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r w:rsidRPr="00AD00F3">
        <w:rPr>
          <w:rFonts w:ascii="Arial" w:eastAsia="Times New Roman" w:hAnsi="Arial" w:cs="Arial"/>
          <w:b/>
          <w:snapToGrid w:val="0"/>
          <w:sz w:val="25"/>
          <w:szCs w:val="25"/>
          <w:lang w:val="es-ES_tradnl" w:eastAsia="es-ES"/>
        </w:rPr>
        <w:t>QUE EL CONGRESO DEL ESTADO INDEPENDIENTE, LIBRE Y SOBERANO DE COAHUILA DE ZARAGOZA;</w:t>
      </w:r>
    </w:p>
    <w:p w:rsidR="00793049" w:rsidRDefault="00793049" w:rsidP="00793049">
      <w:pPr>
        <w:spacing w:after="0" w:line="240" w:lineRule="auto"/>
        <w:jc w:val="both"/>
        <w:rPr>
          <w:rFonts w:ascii="Arial" w:eastAsia="Times New Roman" w:hAnsi="Arial" w:cs="Arial"/>
          <w:b/>
          <w:snapToGrid w:val="0"/>
          <w:sz w:val="32"/>
          <w:szCs w:val="32"/>
          <w:lang w:val="es-ES_tradnl" w:eastAsia="es-ES"/>
        </w:rPr>
      </w:pPr>
    </w:p>
    <w:p w:rsidR="00793049" w:rsidRPr="00AD00F3" w:rsidRDefault="00793049" w:rsidP="00793049">
      <w:pPr>
        <w:widowControl w:val="0"/>
        <w:spacing w:after="0" w:line="240" w:lineRule="auto"/>
        <w:jc w:val="both"/>
        <w:rPr>
          <w:rFonts w:ascii="Arial" w:eastAsia="Times New Roman" w:hAnsi="Arial" w:cs="Arial"/>
          <w:b/>
          <w:snapToGrid w:val="0"/>
          <w:sz w:val="25"/>
          <w:szCs w:val="25"/>
          <w:lang w:val="es-ES_tradnl" w:eastAsia="es-ES"/>
        </w:rPr>
      </w:pPr>
      <w:r w:rsidRPr="00AD00F3">
        <w:rPr>
          <w:rFonts w:ascii="Arial" w:eastAsia="Times New Roman" w:hAnsi="Arial" w:cs="Arial"/>
          <w:b/>
          <w:snapToGrid w:val="0"/>
          <w:sz w:val="25"/>
          <w:szCs w:val="25"/>
          <w:lang w:val="es-ES_tradnl" w:eastAsia="es-ES"/>
        </w:rPr>
        <w:t>DECRETA:</w:t>
      </w:r>
    </w:p>
    <w:p w:rsidR="00793049" w:rsidRPr="00AD00F3" w:rsidRDefault="00793049" w:rsidP="00793049">
      <w:pPr>
        <w:widowControl w:val="0"/>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widowControl w:val="0"/>
        <w:spacing w:after="0" w:line="240" w:lineRule="auto"/>
        <w:jc w:val="both"/>
        <w:rPr>
          <w:rFonts w:ascii="Arial" w:eastAsia="Times New Roman" w:hAnsi="Arial" w:cs="Arial"/>
          <w:b/>
          <w:snapToGrid w:val="0"/>
          <w:sz w:val="25"/>
          <w:szCs w:val="25"/>
          <w:lang w:val="es-ES_tradnl" w:eastAsia="es-ES"/>
        </w:rPr>
      </w:pPr>
      <w:r w:rsidRPr="00AD00F3">
        <w:rPr>
          <w:rFonts w:ascii="Arial" w:eastAsia="Times New Roman" w:hAnsi="Arial" w:cs="Arial"/>
          <w:b/>
          <w:snapToGrid w:val="0"/>
          <w:sz w:val="25"/>
          <w:szCs w:val="25"/>
          <w:lang w:val="es-ES_tradnl" w:eastAsia="es-ES"/>
        </w:rPr>
        <w:t xml:space="preserve">NÚMERO </w:t>
      </w:r>
      <w:r>
        <w:rPr>
          <w:rFonts w:ascii="Arial" w:eastAsia="Times New Roman" w:hAnsi="Arial" w:cs="Arial"/>
          <w:b/>
          <w:snapToGrid w:val="0"/>
          <w:sz w:val="25"/>
          <w:szCs w:val="25"/>
          <w:lang w:val="es-ES_tradnl" w:eastAsia="es-ES"/>
        </w:rPr>
        <w:t>335</w:t>
      </w:r>
      <w:r w:rsidRPr="00AD00F3">
        <w:rPr>
          <w:rFonts w:ascii="Arial" w:eastAsia="Times New Roman" w:hAnsi="Arial" w:cs="Arial"/>
          <w:b/>
          <w:snapToGrid w:val="0"/>
          <w:sz w:val="25"/>
          <w:szCs w:val="25"/>
          <w:lang w:val="es-ES_tradnl" w:eastAsia="es-ES"/>
        </w:rPr>
        <w:t xml:space="preserve">.- </w:t>
      </w:r>
    </w:p>
    <w:p w:rsidR="00793049" w:rsidRDefault="00793049" w:rsidP="00084A0A">
      <w:pPr>
        <w:spacing w:after="0" w:line="240" w:lineRule="auto"/>
        <w:jc w:val="both"/>
        <w:rPr>
          <w:rFonts w:ascii="Arial" w:eastAsiaTheme="minorHAnsi" w:hAnsi="Arial" w:cs="Arial"/>
          <w:b/>
          <w:sz w:val="32"/>
          <w:szCs w:val="32"/>
        </w:rPr>
      </w:pPr>
    </w:p>
    <w:p w:rsidR="00084A0A" w:rsidRPr="00084A0A" w:rsidRDefault="00084A0A" w:rsidP="00084A0A">
      <w:pPr>
        <w:spacing w:after="0" w:line="240" w:lineRule="auto"/>
        <w:jc w:val="both"/>
        <w:rPr>
          <w:rFonts w:ascii="Arial" w:hAnsi="Arial" w:cs="Arial"/>
          <w:snapToGrid w:val="0"/>
          <w:sz w:val="24"/>
          <w:szCs w:val="24"/>
        </w:rPr>
      </w:pPr>
      <w:r w:rsidRPr="00084A0A">
        <w:rPr>
          <w:rFonts w:ascii="Arial" w:hAnsi="Arial" w:cs="Arial"/>
          <w:b/>
          <w:sz w:val="24"/>
          <w:szCs w:val="24"/>
        </w:rPr>
        <w:t>ARTÍCULO PRIMERO.</w:t>
      </w:r>
      <w:r>
        <w:rPr>
          <w:rFonts w:ascii="Arial" w:hAnsi="Arial" w:cs="Arial"/>
          <w:b/>
          <w:sz w:val="24"/>
          <w:szCs w:val="24"/>
        </w:rPr>
        <w:t>-</w:t>
      </w:r>
      <w:r w:rsidRPr="00084A0A">
        <w:rPr>
          <w:rFonts w:ascii="Arial" w:hAnsi="Arial" w:cs="Arial"/>
          <w:b/>
          <w:sz w:val="24"/>
          <w:szCs w:val="24"/>
        </w:rPr>
        <w:t xml:space="preserve"> </w:t>
      </w:r>
      <w:r w:rsidRPr="00084A0A">
        <w:rPr>
          <w:rFonts w:ascii="Arial" w:hAnsi="Arial" w:cs="Arial"/>
          <w:sz w:val="24"/>
          <w:szCs w:val="24"/>
        </w:rPr>
        <w:t>Se valida el acuerdo aprobado por el Ayuntamiento del Municipio de Progreso, Coahuila de Zaragoza, para continuar con las enajenaciones a título gratuito, de los lotes de terreno con una superficie de 242-30-69.63 hectáreas, que constituyen el asentamiento humano irregular denominado “Villa de Progreso I y II” ubicado en ese municipio, a favor de sus actuales poseedores, en virtud que el decreto número 112 publicado en el Periódico Oficial del Gobierno del Estado de fecha 14 de agosto de 2015, en el que se autorizó anteriormente esta operación quedo sin vigencia.</w:t>
      </w:r>
    </w:p>
    <w:p w:rsidR="00084A0A" w:rsidRPr="00084A0A" w:rsidRDefault="00084A0A" w:rsidP="00084A0A">
      <w:pPr>
        <w:spacing w:after="0" w:line="240" w:lineRule="auto"/>
        <w:jc w:val="both"/>
        <w:rPr>
          <w:rFonts w:ascii="Arial" w:hAnsi="Arial" w:cs="Arial"/>
          <w:sz w:val="24"/>
          <w:szCs w:val="24"/>
        </w:rPr>
      </w:pPr>
    </w:p>
    <w:p w:rsidR="00084A0A" w:rsidRPr="00084A0A" w:rsidRDefault="00084A0A" w:rsidP="00084A0A">
      <w:pPr>
        <w:pStyle w:val="Textoindependiente"/>
        <w:rPr>
          <w:rFonts w:cs="Arial"/>
        </w:rPr>
      </w:pPr>
      <w:r w:rsidRPr="00084A0A">
        <w:rPr>
          <w:rFonts w:cs="Arial"/>
        </w:rPr>
        <w:t>El inmueble donde se encuentran los lotes de terreno que conforman la Cabecera de dicho Municipio, actualmente conocido como asentamiento humano irregular denominado “Villa de Progreso I y II” y se identifica con el siguiente:</w:t>
      </w:r>
    </w:p>
    <w:p w:rsidR="00084A0A" w:rsidRPr="00084A0A" w:rsidRDefault="00084A0A" w:rsidP="00084A0A">
      <w:pPr>
        <w:pStyle w:val="Textoindependiente"/>
        <w:spacing w:line="276" w:lineRule="auto"/>
        <w:rPr>
          <w:rFonts w:cs="Arial"/>
        </w:rPr>
      </w:pPr>
    </w:p>
    <w:p w:rsidR="00084A0A" w:rsidRPr="00084A0A" w:rsidRDefault="00084A0A" w:rsidP="00084A0A">
      <w:pPr>
        <w:pStyle w:val="Textoindependiente"/>
        <w:spacing w:line="276" w:lineRule="auto"/>
        <w:jc w:val="center"/>
        <w:rPr>
          <w:rFonts w:cs="Arial"/>
          <w:b/>
        </w:rPr>
      </w:pPr>
      <w:r w:rsidRPr="00084A0A">
        <w:rPr>
          <w:rFonts w:cs="Arial"/>
          <w:b/>
        </w:rPr>
        <w:t>CUADRO DE CONSTRUCCIÓN</w:t>
      </w:r>
    </w:p>
    <w:p w:rsidR="00084A0A" w:rsidRPr="00084A0A" w:rsidRDefault="00084A0A" w:rsidP="00084A0A">
      <w:pPr>
        <w:pStyle w:val="Textoindependiente"/>
        <w:spacing w:line="276" w:lineRule="auto"/>
        <w:jc w:val="center"/>
        <w:rPr>
          <w:rFonts w:cs="Arial"/>
          <w:b/>
        </w:rPr>
      </w:pPr>
      <w:r w:rsidRPr="00084A0A">
        <w:rPr>
          <w:rFonts w:cs="Arial"/>
          <w:b/>
        </w:rPr>
        <w:t>SUPERFICIE 242-30-69.63 HECTÁREAS.</w:t>
      </w:r>
    </w:p>
    <w:p w:rsidR="00084A0A" w:rsidRPr="00084A0A" w:rsidRDefault="00084A0A" w:rsidP="00084A0A">
      <w:pPr>
        <w:pStyle w:val="Textoindependiente"/>
        <w:spacing w:line="276" w:lineRule="auto"/>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2280"/>
        <w:gridCol w:w="2040"/>
        <w:gridCol w:w="2220"/>
        <w:gridCol w:w="2220"/>
      </w:tblGrid>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b/>
              </w:rPr>
            </w:pPr>
          </w:p>
          <w:p w:rsidR="00084A0A" w:rsidRPr="00084A0A" w:rsidRDefault="00084A0A" w:rsidP="00EA5177">
            <w:pPr>
              <w:pStyle w:val="Textoindependiente"/>
              <w:spacing w:line="276" w:lineRule="auto"/>
              <w:jc w:val="center"/>
              <w:rPr>
                <w:rFonts w:cs="Arial"/>
                <w:b/>
              </w:rPr>
            </w:pPr>
          </w:p>
          <w:p w:rsidR="00084A0A" w:rsidRPr="00084A0A" w:rsidRDefault="00084A0A" w:rsidP="00EA5177">
            <w:pPr>
              <w:pStyle w:val="Textoindependiente"/>
              <w:spacing w:line="276" w:lineRule="auto"/>
              <w:jc w:val="center"/>
              <w:rPr>
                <w:rFonts w:cs="Arial"/>
                <w:b/>
              </w:rPr>
            </w:pPr>
          </w:p>
        </w:tc>
        <w:tc>
          <w:tcPr>
            <w:tcW w:w="2280" w:type="dxa"/>
            <w:shd w:val="clear" w:color="auto" w:fill="auto"/>
          </w:tcPr>
          <w:p w:rsidR="00084A0A" w:rsidRPr="00084A0A" w:rsidRDefault="00084A0A" w:rsidP="00EA5177">
            <w:pPr>
              <w:pStyle w:val="Textoindependiente"/>
              <w:spacing w:line="276" w:lineRule="auto"/>
              <w:jc w:val="center"/>
              <w:rPr>
                <w:rFonts w:cs="Arial"/>
                <w:b/>
              </w:rPr>
            </w:pPr>
          </w:p>
          <w:p w:rsidR="00084A0A" w:rsidRPr="00084A0A" w:rsidRDefault="00084A0A" w:rsidP="00EA5177">
            <w:pPr>
              <w:pStyle w:val="Textoindependiente"/>
              <w:spacing w:line="276" w:lineRule="auto"/>
              <w:jc w:val="center"/>
              <w:rPr>
                <w:rFonts w:cs="Arial"/>
                <w:b/>
              </w:rPr>
            </w:pPr>
            <w:r w:rsidRPr="00084A0A">
              <w:rPr>
                <w:rFonts w:cs="Arial"/>
                <w:b/>
              </w:rPr>
              <w:t>RUMBO</w:t>
            </w:r>
          </w:p>
        </w:tc>
        <w:tc>
          <w:tcPr>
            <w:tcW w:w="2040" w:type="dxa"/>
            <w:shd w:val="clear" w:color="auto" w:fill="auto"/>
          </w:tcPr>
          <w:p w:rsidR="00084A0A" w:rsidRPr="00084A0A" w:rsidRDefault="00084A0A" w:rsidP="00EA5177">
            <w:pPr>
              <w:pStyle w:val="Textoindependiente"/>
              <w:spacing w:line="276" w:lineRule="auto"/>
              <w:jc w:val="center"/>
              <w:rPr>
                <w:rFonts w:cs="Arial"/>
                <w:b/>
              </w:rPr>
            </w:pPr>
          </w:p>
          <w:p w:rsidR="00084A0A" w:rsidRPr="00084A0A" w:rsidRDefault="00084A0A" w:rsidP="00EA5177">
            <w:pPr>
              <w:pStyle w:val="Textoindependiente"/>
              <w:spacing w:line="276" w:lineRule="auto"/>
              <w:jc w:val="center"/>
              <w:rPr>
                <w:rFonts w:cs="Arial"/>
                <w:b/>
              </w:rPr>
            </w:pPr>
            <w:r w:rsidRPr="00084A0A">
              <w:rPr>
                <w:rFonts w:cs="Arial"/>
                <w:b/>
              </w:rPr>
              <w:t>DISTANCIA</w:t>
            </w:r>
          </w:p>
        </w:tc>
        <w:tc>
          <w:tcPr>
            <w:tcW w:w="4440" w:type="dxa"/>
            <w:gridSpan w:val="2"/>
            <w:shd w:val="clear" w:color="auto" w:fill="auto"/>
          </w:tcPr>
          <w:p w:rsidR="00084A0A" w:rsidRPr="00084A0A" w:rsidRDefault="00084A0A" w:rsidP="00EA5177">
            <w:pPr>
              <w:pStyle w:val="Textoindependiente"/>
              <w:spacing w:line="276" w:lineRule="auto"/>
              <w:jc w:val="center"/>
              <w:rPr>
                <w:rFonts w:cs="Arial"/>
                <w:b/>
              </w:rPr>
            </w:pPr>
            <w:r w:rsidRPr="00084A0A">
              <w:rPr>
                <w:rFonts w:cs="Arial"/>
                <w:b/>
              </w:rPr>
              <w:t>COORDENADAS</w:t>
            </w:r>
          </w:p>
          <w:p w:rsidR="00084A0A" w:rsidRPr="00084A0A" w:rsidRDefault="00084A0A" w:rsidP="00EA5177">
            <w:pPr>
              <w:pStyle w:val="Textoindependiente"/>
              <w:spacing w:line="276" w:lineRule="auto"/>
              <w:jc w:val="center"/>
              <w:rPr>
                <w:rFonts w:cs="Arial"/>
                <w:b/>
              </w:rPr>
            </w:pPr>
            <w:r w:rsidRPr="00084A0A">
              <w:rPr>
                <w:rFonts w:cs="Arial"/>
                <w:b/>
              </w:rPr>
              <w:t>X                           Y</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1-2</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38°00’E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240.00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1354.31</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3871.36</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2-3</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38°00’E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680.00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1502.07</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3862.24</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3-4</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05°47’E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565.00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1920.72</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3146.39</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4-5</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02°41’E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335.00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2296.00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3569.00</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5-6</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79°04’E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531.00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2523.58</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3815.71</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6-7</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49°27’E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445.00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3045.17</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3916.40</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7-8</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80°20’E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377.00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3383.22</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4205.40</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8-9</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69°00’E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355.00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3755.67</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4268.76</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9-10</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81°03’E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267.00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4087.09</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4395.98</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10-11</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82°46’E</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905.00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4350.55</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4437.40</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lastRenderedPageBreak/>
              <w:t>11-12</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68°16’W</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1200.00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5428.22</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4323.45</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12-13</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N 68°16’W</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1000.00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4133.49</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4767.73</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13-14</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56°00’W</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246.00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3204.55</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5137.96</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14-15</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56°50’W</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1120.00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3000.00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5000.00</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15-16</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50°00’W</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650.00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2062.50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4387.22</w:t>
            </w:r>
          </w:p>
        </w:tc>
      </w:tr>
      <w:tr w:rsidR="00084A0A" w:rsidRPr="00084A0A" w:rsidTr="00EA5177">
        <w:trPr>
          <w:jc w:val="center"/>
        </w:trPr>
        <w:tc>
          <w:tcPr>
            <w:tcW w:w="1068"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16-1</w:t>
            </w:r>
          </w:p>
        </w:tc>
        <w:tc>
          <w:tcPr>
            <w:tcW w:w="228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S 65°00’W</w:t>
            </w:r>
          </w:p>
        </w:tc>
        <w:tc>
          <w:tcPr>
            <w:tcW w:w="204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232.00</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1564.57</w:t>
            </w:r>
          </w:p>
        </w:tc>
        <w:tc>
          <w:tcPr>
            <w:tcW w:w="2220" w:type="dxa"/>
            <w:shd w:val="clear" w:color="auto" w:fill="auto"/>
          </w:tcPr>
          <w:p w:rsidR="00084A0A" w:rsidRPr="00084A0A" w:rsidRDefault="00084A0A" w:rsidP="00EA5177">
            <w:pPr>
              <w:pStyle w:val="Textoindependiente"/>
              <w:spacing w:line="276" w:lineRule="auto"/>
              <w:jc w:val="center"/>
              <w:rPr>
                <w:rFonts w:cs="Arial"/>
              </w:rPr>
            </w:pPr>
            <w:r w:rsidRPr="00084A0A">
              <w:rPr>
                <w:rFonts w:cs="Arial"/>
              </w:rPr>
              <w:t>3969.41</w:t>
            </w:r>
          </w:p>
        </w:tc>
      </w:tr>
    </w:tbl>
    <w:p w:rsidR="00084A0A" w:rsidRPr="00084A0A" w:rsidRDefault="00084A0A" w:rsidP="00084A0A">
      <w:pPr>
        <w:pStyle w:val="Textoindependiente"/>
        <w:rPr>
          <w:rFonts w:cs="Arial"/>
        </w:rPr>
      </w:pPr>
    </w:p>
    <w:p w:rsidR="00084A0A" w:rsidRPr="00084A0A" w:rsidRDefault="00084A0A" w:rsidP="00084A0A">
      <w:pPr>
        <w:pStyle w:val="Textoindependiente"/>
        <w:spacing w:line="276" w:lineRule="auto"/>
        <w:rPr>
          <w:rFonts w:cs="Arial"/>
        </w:rPr>
      </w:pPr>
    </w:p>
    <w:p w:rsidR="00084A0A" w:rsidRPr="00084A0A" w:rsidRDefault="00084A0A" w:rsidP="00084A0A">
      <w:pPr>
        <w:pStyle w:val="Textoindependiente"/>
        <w:rPr>
          <w:rFonts w:cs="Arial"/>
        </w:rPr>
      </w:pPr>
      <w:r w:rsidRPr="00084A0A">
        <w:rPr>
          <w:rFonts w:cs="Arial"/>
        </w:rPr>
        <w:t>Dicho inmueble es propiedad de Municipio de Progreso, en virtud del Decreto Número 71, publicado en el Periódico Oficial del Gobierno del Estado, de fecha 26 de septiembre del 2000, e inscritos a favor del Ayuntamiento de Progreso, en la Oficina del Registro Público con residencia en la ciudad de Sabinas del Estado de Coahuila de Zaragoza, bajo la Partida 11, Foja 59, Libro I, Sección IX, de fecha 24 de octubre de 2000.</w:t>
      </w:r>
    </w:p>
    <w:p w:rsidR="00084A0A" w:rsidRPr="00084A0A" w:rsidRDefault="00084A0A" w:rsidP="00084A0A">
      <w:pPr>
        <w:pStyle w:val="Textoindependiente"/>
        <w:rPr>
          <w:rFonts w:cs="Arial"/>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sz w:val="24"/>
          <w:szCs w:val="24"/>
        </w:rPr>
        <w:t>ARTÍCULO SEGUNDO.</w:t>
      </w:r>
      <w:r>
        <w:rPr>
          <w:rFonts w:ascii="Arial" w:hAnsi="Arial" w:cs="Arial"/>
          <w:b/>
          <w:sz w:val="24"/>
          <w:szCs w:val="24"/>
        </w:rPr>
        <w:t>-</w:t>
      </w:r>
      <w:r w:rsidRPr="00084A0A">
        <w:rPr>
          <w:rFonts w:ascii="Arial" w:hAnsi="Arial" w:cs="Arial"/>
          <w:b/>
          <w:sz w:val="24"/>
          <w:szCs w:val="24"/>
        </w:rPr>
        <w:t xml:space="preserve"> </w:t>
      </w:r>
      <w:r w:rsidRPr="00084A0A">
        <w:rPr>
          <w:rFonts w:ascii="Arial" w:hAnsi="Arial" w:cs="Arial"/>
          <w:sz w:val="24"/>
          <w:szCs w:val="24"/>
        </w:rPr>
        <w:t>La autorización de esta operación es exclusivamente para continuar con los trámites de escrituración para llevar a cabo la regularización de la tenencia de la tierra. En caso de que a dicho inmueble se le dé un uso distinto a lo estipulado, por ese solo hecho automáticamente se dará por rescindida la enajenación y el predio será reintegrado al Municipio.</w:t>
      </w:r>
    </w:p>
    <w:p w:rsidR="00084A0A" w:rsidRPr="00084A0A" w:rsidRDefault="00084A0A" w:rsidP="00084A0A">
      <w:pPr>
        <w:spacing w:after="0" w:line="240" w:lineRule="auto"/>
        <w:jc w:val="both"/>
        <w:rPr>
          <w:rFonts w:ascii="Arial" w:hAnsi="Arial" w:cs="Arial"/>
          <w:sz w:val="24"/>
          <w:szCs w:val="24"/>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sz w:val="24"/>
          <w:szCs w:val="24"/>
        </w:rPr>
        <w:t>ARTÍCULO TERCERO.</w:t>
      </w:r>
      <w:r>
        <w:rPr>
          <w:rFonts w:ascii="Arial" w:hAnsi="Arial" w:cs="Arial"/>
          <w:b/>
          <w:sz w:val="24"/>
          <w:szCs w:val="24"/>
        </w:rPr>
        <w:t>-</w:t>
      </w:r>
      <w:r w:rsidRPr="00084A0A">
        <w:rPr>
          <w:rFonts w:ascii="Arial" w:hAnsi="Arial" w:cs="Arial"/>
          <w:b/>
          <w:sz w:val="24"/>
          <w:szCs w:val="24"/>
        </w:rPr>
        <w:t xml:space="preserve"> </w:t>
      </w:r>
      <w:r w:rsidRPr="00084A0A">
        <w:rPr>
          <w:rFonts w:ascii="Arial" w:hAnsi="Arial" w:cs="Arial"/>
          <w:sz w:val="24"/>
          <w:szCs w:val="24"/>
        </w:rPr>
        <w:t>El Ayuntamiento del Municipio de Progreso, por conducto de su Presidente Municipal o de su Representante legal acreditado, deberá formalizar la operación que se autoriza y proceder a la escrituración correspondiente.</w:t>
      </w:r>
    </w:p>
    <w:p w:rsidR="00084A0A" w:rsidRPr="00084A0A" w:rsidRDefault="00084A0A" w:rsidP="00084A0A">
      <w:pPr>
        <w:spacing w:after="0" w:line="240" w:lineRule="auto"/>
        <w:jc w:val="both"/>
        <w:rPr>
          <w:rFonts w:ascii="Arial" w:hAnsi="Arial" w:cs="Arial"/>
          <w:b/>
          <w:bCs/>
          <w:sz w:val="24"/>
          <w:szCs w:val="24"/>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bCs/>
          <w:sz w:val="24"/>
          <w:szCs w:val="24"/>
        </w:rPr>
        <w:t>ARTÍCULO CUARTO.</w:t>
      </w:r>
      <w:r>
        <w:rPr>
          <w:rFonts w:ascii="Arial" w:hAnsi="Arial" w:cs="Arial"/>
          <w:b/>
          <w:bCs/>
          <w:sz w:val="24"/>
          <w:szCs w:val="24"/>
        </w:rPr>
        <w:t>-</w:t>
      </w:r>
      <w:r w:rsidRPr="00084A0A">
        <w:rPr>
          <w:rFonts w:ascii="Arial" w:hAnsi="Arial" w:cs="Arial"/>
          <w:b/>
          <w:bCs/>
          <w:sz w:val="24"/>
          <w:szCs w:val="24"/>
        </w:rPr>
        <w:t xml:space="preserve">  </w:t>
      </w:r>
      <w:r w:rsidRPr="00084A0A">
        <w:rPr>
          <w:rFonts w:ascii="Arial" w:hAnsi="Arial" w:cs="Arial"/>
          <w:sz w:val="24"/>
          <w:szCs w:val="24"/>
        </w:rPr>
        <w:t>En el supuesto de que no se formalice la enajenación que se autoriza, al término de la actual Administración Municipal (2019-2021), se requerirá de una nueva autorización legislativa para ampliar el plazo, a fin de que se pueda continuar o concluir la formalización de las operaciones realizadas con la enajenación del inmueble a que se refiere el artículo primero de este Decreto.</w:t>
      </w:r>
    </w:p>
    <w:p w:rsidR="00084A0A" w:rsidRPr="00084A0A" w:rsidRDefault="00084A0A" w:rsidP="00084A0A">
      <w:pPr>
        <w:spacing w:after="0" w:line="240" w:lineRule="auto"/>
        <w:jc w:val="both"/>
        <w:rPr>
          <w:rFonts w:ascii="Arial" w:hAnsi="Arial" w:cs="Arial"/>
          <w:sz w:val="24"/>
          <w:szCs w:val="24"/>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bCs/>
          <w:sz w:val="24"/>
          <w:szCs w:val="24"/>
        </w:rPr>
        <w:t>ARTÍCULO QUINTO.</w:t>
      </w:r>
      <w:r>
        <w:rPr>
          <w:rFonts w:ascii="Arial" w:hAnsi="Arial" w:cs="Arial"/>
          <w:b/>
          <w:bCs/>
          <w:sz w:val="24"/>
          <w:szCs w:val="24"/>
        </w:rPr>
        <w:t>-</w:t>
      </w:r>
      <w:r w:rsidRPr="00084A0A">
        <w:rPr>
          <w:rFonts w:ascii="Arial" w:hAnsi="Arial" w:cs="Arial"/>
          <w:b/>
          <w:bCs/>
          <w:sz w:val="24"/>
          <w:szCs w:val="24"/>
        </w:rPr>
        <w:t xml:space="preserve"> </w:t>
      </w:r>
      <w:r w:rsidRPr="00084A0A">
        <w:rPr>
          <w:rFonts w:ascii="Arial" w:hAnsi="Arial" w:cs="Arial"/>
          <w:sz w:val="24"/>
          <w:szCs w:val="24"/>
        </w:rPr>
        <w:t>Los gastos de escrituración y registro que se originen de la operación que mediante este decreto se valida, serán por cuenta de los beneficiarios.</w:t>
      </w:r>
    </w:p>
    <w:p w:rsidR="00084A0A" w:rsidRPr="00084A0A" w:rsidRDefault="00084A0A" w:rsidP="00084A0A">
      <w:pPr>
        <w:spacing w:after="0" w:line="240" w:lineRule="auto"/>
        <w:jc w:val="both"/>
        <w:rPr>
          <w:rFonts w:ascii="Arial" w:hAnsi="Arial" w:cs="Arial"/>
          <w:sz w:val="24"/>
          <w:szCs w:val="24"/>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bCs/>
          <w:sz w:val="24"/>
          <w:szCs w:val="24"/>
        </w:rPr>
        <w:t>ARTÍCULO SEXTO.</w:t>
      </w:r>
      <w:r>
        <w:rPr>
          <w:rFonts w:ascii="Arial" w:hAnsi="Arial" w:cs="Arial"/>
          <w:b/>
          <w:bCs/>
          <w:sz w:val="24"/>
          <w:szCs w:val="24"/>
        </w:rPr>
        <w:t>-</w:t>
      </w:r>
      <w:r w:rsidRPr="00084A0A">
        <w:rPr>
          <w:rFonts w:ascii="Arial" w:hAnsi="Arial" w:cs="Arial"/>
          <w:b/>
          <w:bCs/>
          <w:sz w:val="24"/>
          <w:szCs w:val="24"/>
        </w:rPr>
        <w:t xml:space="preserve"> </w:t>
      </w:r>
      <w:r w:rsidRPr="00084A0A">
        <w:rPr>
          <w:rFonts w:ascii="Arial" w:hAnsi="Arial" w:cs="Arial"/>
          <w:sz w:val="24"/>
          <w:szCs w:val="24"/>
        </w:rPr>
        <w:t>El presente decreto deberá insertarse en la escritura correspondiente.</w:t>
      </w:r>
    </w:p>
    <w:p w:rsidR="00084A0A" w:rsidRPr="00084A0A" w:rsidRDefault="00084A0A" w:rsidP="00084A0A">
      <w:pPr>
        <w:pStyle w:val="Ttulo1"/>
        <w:jc w:val="both"/>
        <w:rPr>
          <w:rFonts w:cs="Arial"/>
        </w:rPr>
      </w:pPr>
    </w:p>
    <w:p w:rsidR="00084A0A" w:rsidRPr="00084A0A" w:rsidRDefault="00084A0A" w:rsidP="00084A0A">
      <w:pPr>
        <w:spacing w:after="0" w:line="240" w:lineRule="auto"/>
        <w:jc w:val="both"/>
        <w:rPr>
          <w:rFonts w:ascii="Arial" w:hAnsi="Arial" w:cs="Arial"/>
          <w:sz w:val="24"/>
          <w:szCs w:val="24"/>
          <w:lang w:val="es-ES"/>
        </w:rPr>
      </w:pPr>
    </w:p>
    <w:p w:rsidR="00084A0A" w:rsidRPr="00542EE9" w:rsidRDefault="00084A0A" w:rsidP="00084A0A">
      <w:pPr>
        <w:pStyle w:val="Ttulo1"/>
        <w:rPr>
          <w:rFonts w:cs="Arial"/>
          <w:lang w:val="en-US"/>
        </w:rPr>
      </w:pPr>
      <w:r w:rsidRPr="00542EE9">
        <w:rPr>
          <w:rFonts w:cs="Arial"/>
          <w:lang w:val="en-US"/>
        </w:rPr>
        <w:t xml:space="preserve">T R </w:t>
      </w:r>
      <w:proofErr w:type="gramStart"/>
      <w:r w:rsidRPr="00542EE9">
        <w:rPr>
          <w:rFonts w:cs="Arial"/>
          <w:lang w:val="en-US"/>
        </w:rPr>
        <w:t>A</w:t>
      </w:r>
      <w:proofErr w:type="gramEnd"/>
      <w:r w:rsidRPr="00542EE9">
        <w:rPr>
          <w:rFonts w:cs="Arial"/>
          <w:lang w:val="en-US"/>
        </w:rPr>
        <w:t xml:space="preserve"> N S I T O R I O S</w:t>
      </w:r>
    </w:p>
    <w:p w:rsidR="00084A0A" w:rsidRPr="00542EE9" w:rsidRDefault="00084A0A" w:rsidP="00084A0A">
      <w:pPr>
        <w:spacing w:after="0" w:line="240" w:lineRule="auto"/>
        <w:jc w:val="both"/>
        <w:rPr>
          <w:rFonts w:ascii="Arial" w:hAnsi="Arial" w:cs="Arial"/>
          <w:b/>
          <w:bCs/>
          <w:sz w:val="24"/>
          <w:szCs w:val="24"/>
          <w:lang w:val="en-US"/>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bCs/>
          <w:sz w:val="24"/>
          <w:szCs w:val="24"/>
        </w:rPr>
        <w:t xml:space="preserve">ARTÍCULO </w:t>
      </w:r>
      <w:proofErr w:type="gramStart"/>
      <w:r w:rsidRPr="00084A0A">
        <w:rPr>
          <w:rFonts w:ascii="Arial" w:hAnsi="Arial" w:cs="Arial"/>
          <w:b/>
          <w:bCs/>
          <w:sz w:val="24"/>
          <w:szCs w:val="24"/>
        </w:rPr>
        <w:t>PRIMERO.</w:t>
      </w:r>
      <w:r>
        <w:rPr>
          <w:rFonts w:ascii="Arial" w:hAnsi="Arial" w:cs="Arial"/>
          <w:b/>
          <w:bCs/>
          <w:sz w:val="24"/>
          <w:szCs w:val="24"/>
        </w:rPr>
        <w:t>-</w:t>
      </w:r>
      <w:proofErr w:type="gramEnd"/>
      <w:r w:rsidRPr="00084A0A">
        <w:rPr>
          <w:rFonts w:ascii="Arial" w:hAnsi="Arial" w:cs="Arial"/>
          <w:b/>
          <w:bCs/>
          <w:sz w:val="24"/>
          <w:szCs w:val="24"/>
        </w:rPr>
        <w:t xml:space="preserve"> </w:t>
      </w:r>
      <w:r w:rsidRPr="00084A0A">
        <w:rPr>
          <w:rFonts w:ascii="Arial" w:hAnsi="Arial" w:cs="Arial"/>
          <w:sz w:val="24"/>
          <w:szCs w:val="24"/>
        </w:rPr>
        <w:t xml:space="preserve">El presente decreto entrará en vigor a partir del día siguiente de su publicación en el Periódico Oficial del Gobierno del Estado. </w:t>
      </w:r>
    </w:p>
    <w:p w:rsidR="00084A0A" w:rsidRPr="00084A0A" w:rsidRDefault="00084A0A" w:rsidP="00084A0A">
      <w:pPr>
        <w:spacing w:after="0" w:line="240" w:lineRule="auto"/>
        <w:jc w:val="both"/>
        <w:rPr>
          <w:rFonts w:ascii="Arial" w:hAnsi="Arial" w:cs="Arial"/>
          <w:sz w:val="24"/>
          <w:szCs w:val="24"/>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sz w:val="24"/>
          <w:szCs w:val="24"/>
        </w:rPr>
        <w:lastRenderedPageBreak/>
        <w:t>ARTÍCULO SEGUNDO.</w:t>
      </w:r>
      <w:r>
        <w:rPr>
          <w:rFonts w:ascii="Arial" w:hAnsi="Arial" w:cs="Arial"/>
          <w:b/>
          <w:sz w:val="24"/>
          <w:szCs w:val="24"/>
        </w:rPr>
        <w:t>-</w:t>
      </w:r>
      <w:r w:rsidRPr="00084A0A">
        <w:rPr>
          <w:rFonts w:ascii="Arial" w:hAnsi="Arial" w:cs="Arial"/>
          <w:b/>
          <w:sz w:val="24"/>
          <w:szCs w:val="24"/>
        </w:rPr>
        <w:t xml:space="preserve"> </w:t>
      </w:r>
      <w:r w:rsidRPr="00084A0A">
        <w:rPr>
          <w:rFonts w:ascii="Arial" w:hAnsi="Arial" w:cs="Arial"/>
          <w:sz w:val="24"/>
          <w:szCs w:val="24"/>
        </w:rPr>
        <w:t>Para los efectos de este Decreto, se reconocerán las operaciones realizadas conforme a los Decretos previamente autorizados respecto a este predio, conforme a lo establecido en la Ley.</w:t>
      </w:r>
    </w:p>
    <w:p w:rsidR="00084A0A" w:rsidRPr="00084A0A" w:rsidRDefault="00084A0A" w:rsidP="00084A0A">
      <w:pPr>
        <w:spacing w:after="0" w:line="240" w:lineRule="auto"/>
        <w:jc w:val="both"/>
        <w:rPr>
          <w:rFonts w:ascii="Arial" w:hAnsi="Arial" w:cs="Arial"/>
          <w:b/>
          <w:sz w:val="24"/>
          <w:szCs w:val="24"/>
        </w:rPr>
      </w:pPr>
    </w:p>
    <w:p w:rsidR="00084A0A" w:rsidRPr="00084A0A" w:rsidRDefault="00084A0A" w:rsidP="00084A0A">
      <w:pPr>
        <w:spacing w:after="0" w:line="240" w:lineRule="auto"/>
        <w:jc w:val="both"/>
        <w:rPr>
          <w:rFonts w:ascii="Arial" w:hAnsi="Arial" w:cs="Arial"/>
          <w:sz w:val="24"/>
          <w:szCs w:val="24"/>
        </w:rPr>
      </w:pPr>
      <w:r w:rsidRPr="00084A0A">
        <w:rPr>
          <w:rFonts w:ascii="Arial" w:hAnsi="Arial" w:cs="Arial"/>
          <w:b/>
          <w:sz w:val="24"/>
          <w:szCs w:val="24"/>
        </w:rPr>
        <w:t>ARTÍCULO TERCERO.</w:t>
      </w:r>
      <w:r>
        <w:rPr>
          <w:rFonts w:ascii="Arial" w:hAnsi="Arial" w:cs="Arial"/>
          <w:b/>
          <w:sz w:val="24"/>
          <w:szCs w:val="24"/>
        </w:rPr>
        <w:t>-</w:t>
      </w:r>
      <w:r w:rsidRPr="00084A0A">
        <w:rPr>
          <w:rFonts w:ascii="Arial" w:hAnsi="Arial" w:cs="Arial"/>
          <w:b/>
          <w:sz w:val="24"/>
          <w:szCs w:val="24"/>
        </w:rPr>
        <w:t xml:space="preserve"> </w:t>
      </w:r>
      <w:r w:rsidRPr="00084A0A">
        <w:rPr>
          <w:rFonts w:ascii="Arial" w:hAnsi="Arial" w:cs="Arial"/>
          <w:sz w:val="24"/>
          <w:szCs w:val="24"/>
        </w:rPr>
        <w:t>Publíquese en el Periódico Oficial del Gobierno del Estado.</w:t>
      </w:r>
    </w:p>
    <w:p w:rsidR="00793049" w:rsidRDefault="00793049" w:rsidP="00793049">
      <w:pPr>
        <w:spacing w:after="0" w:line="240" w:lineRule="auto"/>
        <w:jc w:val="both"/>
        <w:rPr>
          <w:rFonts w:ascii="Arial" w:eastAsiaTheme="minorHAnsi" w:hAnsi="Arial" w:cs="Arial"/>
          <w:b/>
          <w:sz w:val="32"/>
          <w:szCs w:val="32"/>
        </w:rPr>
      </w:pPr>
    </w:p>
    <w:p w:rsidR="00793049" w:rsidRPr="006A0D76" w:rsidRDefault="00793049" w:rsidP="00793049">
      <w:pPr>
        <w:spacing w:after="0" w:line="240" w:lineRule="auto"/>
        <w:jc w:val="both"/>
        <w:rPr>
          <w:rFonts w:ascii="Arial" w:eastAsiaTheme="minorHAnsi" w:hAnsi="Arial" w:cs="Arial"/>
          <w:b/>
          <w:sz w:val="32"/>
          <w:szCs w:val="32"/>
        </w:rPr>
      </w:pPr>
    </w:p>
    <w:p w:rsidR="00793049" w:rsidRPr="00AD00F3" w:rsidRDefault="00793049" w:rsidP="00793049">
      <w:pPr>
        <w:widowControl w:val="0"/>
        <w:tabs>
          <w:tab w:val="left" w:pos="8749"/>
        </w:tabs>
        <w:spacing w:after="0" w:line="240" w:lineRule="auto"/>
        <w:jc w:val="both"/>
        <w:rPr>
          <w:rFonts w:ascii="Arial" w:eastAsia="Times New Roman" w:hAnsi="Arial" w:cs="Arial"/>
          <w:b/>
          <w:snapToGrid w:val="0"/>
          <w:sz w:val="25"/>
          <w:szCs w:val="25"/>
          <w:lang w:val="es-ES_tradnl" w:eastAsia="es-ES"/>
        </w:rPr>
      </w:pPr>
      <w:r w:rsidRPr="00AD00F3">
        <w:rPr>
          <w:rFonts w:ascii="Arial" w:eastAsia="Times New Roman" w:hAnsi="Arial" w:cs="Arial"/>
          <w:b/>
          <w:snapToGrid w:val="0"/>
          <w:sz w:val="25"/>
          <w:szCs w:val="25"/>
          <w:lang w:val="es-ES_tradnl" w:eastAsia="es-ES"/>
        </w:rPr>
        <w:t>DADO en la Ciudad de Saltillo, Coahu</w:t>
      </w:r>
      <w:r>
        <w:rPr>
          <w:rFonts w:ascii="Arial" w:eastAsia="Times New Roman" w:hAnsi="Arial" w:cs="Arial"/>
          <w:b/>
          <w:snapToGrid w:val="0"/>
          <w:sz w:val="25"/>
          <w:szCs w:val="25"/>
          <w:lang w:val="es-ES_tradnl" w:eastAsia="es-ES"/>
        </w:rPr>
        <w:t>ila de Zaragoza, a los seis</w:t>
      </w:r>
      <w:r w:rsidRPr="00AD00F3">
        <w:rPr>
          <w:rFonts w:ascii="Arial" w:eastAsia="Times New Roman" w:hAnsi="Arial" w:cs="Arial"/>
          <w:b/>
          <w:snapToGrid w:val="0"/>
          <w:sz w:val="25"/>
          <w:szCs w:val="25"/>
          <w:lang w:val="es-ES_tradnl" w:eastAsia="es-ES"/>
        </w:rPr>
        <w:t xml:space="preserve"> días del mes de </w:t>
      </w:r>
      <w:r>
        <w:rPr>
          <w:rFonts w:ascii="Arial" w:eastAsia="Times New Roman" w:hAnsi="Arial" w:cs="Arial"/>
          <w:b/>
          <w:snapToGrid w:val="0"/>
          <w:sz w:val="25"/>
          <w:szCs w:val="25"/>
          <w:lang w:val="es-ES_tradnl" w:eastAsia="es-ES"/>
        </w:rPr>
        <w:t>agosto</w:t>
      </w:r>
      <w:r w:rsidRPr="00AD00F3">
        <w:rPr>
          <w:rFonts w:ascii="Arial" w:eastAsia="Times New Roman" w:hAnsi="Arial" w:cs="Arial"/>
          <w:b/>
          <w:snapToGrid w:val="0"/>
          <w:sz w:val="25"/>
          <w:szCs w:val="25"/>
          <w:lang w:val="es-ES_tradnl" w:eastAsia="es-ES"/>
        </w:rPr>
        <w:t xml:space="preserve"> del año dos mil diecinueve.</w:t>
      </w: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r w:rsidRPr="00AD00F3">
        <w:rPr>
          <w:rFonts w:ascii="Arial" w:eastAsia="Times New Roman" w:hAnsi="Arial" w:cs="Arial"/>
          <w:b/>
          <w:snapToGrid w:val="0"/>
          <w:sz w:val="25"/>
          <w:szCs w:val="25"/>
          <w:lang w:val="es-ES_tradnl" w:eastAsia="es-ES"/>
        </w:rPr>
        <w:t>DIPUTADO PRESIDENTE</w:t>
      </w: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center"/>
        <w:rPr>
          <w:rFonts w:ascii="Arial" w:eastAsia="Times New Roman" w:hAnsi="Arial" w:cs="Arial"/>
          <w:b/>
          <w:snapToGrid w:val="0"/>
          <w:sz w:val="25"/>
          <w:szCs w:val="25"/>
          <w:lang w:val="es-ES_tradnl" w:eastAsia="es-ES"/>
        </w:rPr>
      </w:pPr>
      <w:r>
        <w:rPr>
          <w:rFonts w:ascii="Arial" w:eastAsia="Times New Roman" w:hAnsi="Arial" w:cs="Arial"/>
          <w:b/>
          <w:snapToGrid w:val="0"/>
          <w:sz w:val="25"/>
          <w:szCs w:val="25"/>
          <w:lang w:val="es-ES_tradnl" w:eastAsia="es-ES"/>
        </w:rPr>
        <w:t>EMILIO ALEJANDRO DE HOYOS MONTEMAYOR</w:t>
      </w: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tabs>
          <w:tab w:val="left" w:pos="8749"/>
        </w:tabs>
        <w:spacing w:after="0" w:line="240" w:lineRule="auto"/>
        <w:jc w:val="both"/>
        <w:rPr>
          <w:rFonts w:ascii="Arial" w:eastAsia="Times New Roman" w:hAnsi="Arial" w:cs="Arial"/>
          <w:b/>
          <w:snapToGrid w:val="0"/>
          <w:sz w:val="25"/>
          <w:szCs w:val="25"/>
          <w:lang w:val="es-ES_tradnl" w:eastAsia="es-ES"/>
        </w:rPr>
      </w:pPr>
      <w:r>
        <w:rPr>
          <w:rFonts w:ascii="Arial" w:eastAsia="Times New Roman" w:hAnsi="Arial" w:cs="Arial"/>
          <w:b/>
          <w:snapToGrid w:val="0"/>
          <w:sz w:val="25"/>
          <w:szCs w:val="25"/>
          <w:lang w:val="es-ES_tradnl" w:eastAsia="es-ES"/>
        </w:rPr>
        <w:t xml:space="preserve">       DIPUTADA SECRETARIA</w:t>
      </w:r>
      <w:r w:rsidRPr="00AD00F3">
        <w:rPr>
          <w:rFonts w:ascii="Arial" w:eastAsia="Times New Roman" w:hAnsi="Arial" w:cs="Arial"/>
          <w:b/>
          <w:snapToGrid w:val="0"/>
          <w:sz w:val="25"/>
          <w:szCs w:val="25"/>
          <w:lang w:val="es-ES_tradnl" w:eastAsia="es-ES"/>
        </w:rPr>
        <w:t xml:space="preserve">   </w:t>
      </w:r>
      <w:r>
        <w:rPr>
          <w:rFonts w:ascii="Arial" w:eastAsia="Times New Roman" w:hAnsi="Arial" w:cs="Arial"/>
          <w:b/>
          <w:snapToGrid w:val="0"/>
          <w:sz w:val="25"/>
          <w:szCs w:val="25"/>
          <w:lang w:val="es-ES_tradnl" w:eastAsia="es-ES"/>
        </w:rPr>
        <w:t xml:space="preserve">                               </w:t>
      </w:r>
      <w:r w:rsidR="00084A0A">
        <w:rPr>
          <w:rFonts w:ascii="Arial" w:eastAsia="Times New Roman" w:hAnsi="Arial" w:cs="Arial"/>
          <w:b/>
          <w:snapToGrid w:val="0"/>
          <w:sz w:val="25"/>
          <w:szCs w:val="25"/>
          <w:lang w:val="es-ES_tradnl" w:eastAsia="es-ES"/>
        </w:rPr>
        <w:t xml:space="preserve"> </w:t>
      </w:r>
      <w:r w:rsidRPr="00AD00F3">
        <w:rPr>
          <w:rFonts w:ascii="Arial" w:eastAsia="Times New Roman" w:hAnsi="Arial" w:cs="Arial"/>
          <w:b/>
          <w:snapToGrid w:val="0"/>
          <w:sz w:val="25"/>
          <w:szCs w:val="25"/>
          <w:lang w:val="es-ES_tradnl" w:eastAsia="es-ES"/>
        </w:rPr>
        <w:t>DIPUTADO SECRETARIO</w:t>
      </w: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imes New Roman" w:hAnsi="Arial" w:cs="Arial"/>
          <w:b/>
          <w:snapToGrid w:val="0"/>
          <w:sz w:val="25"/>
          <w:szCs w:val="25"/>
          <w:lang w:val="es-ES_tradnl" w:eastAsia="es-ES"/>
        </w:rPr>
      </w:pPr>
    </w:p>
    <w:p w:rsidR="00793049" w:rsidRPr="00AD00F3" w:rsidRDefault="00793049" w:rsidP="00793049">
      <w:pPr>
        <w:spacing w:after="0" w:line="240" w:lineRule="auto"/>
        <w:jc w:val="both"/>
        <w:rPr>
          <w:rFonts w:ascii="Arial" w:eastAsiaTheme="minorHAnsi" w:hAnsi="Arial" w:cs="Arial"/>
          <w:sz w:val="25"/>
          <w:szCs w:val="25"/>
        </w:rPr>
      </w:pPr>
      <w:r>
        <w:rPr>
          <w:rFonts w:ascii="Arial" w:eastAsia="Times New Roman" w:hAnsi="Arial" w:cs="Arial"/>
          <w:b/>
          <w:snapToGrid w:val="0"/>
          <w:sz w:val="25"/>
          <w:szCs w:val="25"/>
          <w:lang w:val="es-ES_tradnl" w:eastAsia="es-ES"/>
        </w:rPr>
        <w:t xml:space="preserve">    JOSEFINA GARZA BARRERA                     JUAN CARLOS GUERRA LÓPEZ NEGRETE             </w:t>
      </w:r>
    </w:p>
    <w:p w:rsidR="00793049" w:rsidRPr="00AD00F3" w:rsidRDefault="00793049" w:rsidP="00793049">
      <w:pPr>
        <w:spacing w:after="0" w:line="240" w:lineRule="auto"/>
        <w:rPr>
          <w:rFonts w:ascii="Arial" w:eastAsiaTheme="minorHAnsi" w:hAnsi="Arial" w:cs="Arial"/>
          <w:sz w:val="25"/>
          <w:szCs w:val="25"/>
        </w:rPr>
      </w:pPr>
    </w:p>
    <w:p w:rsidR="00793049" w:rsidRPr="00AD00F3" w:rsidRDefault="00793049" w:rsidP="00793049">
      <w:pPr>
        <w:spacing w:after="0" w:line="240" w:lineRule="auto"/>
        <w:rPr>
          <w:rFonts w:ascii="Arial" w:hAnsi="Arial" w:cs="Arial"/>
          <w:sz w:val="25"/>
          <w:szCs w:val="25"/>
        </w:rPr>
      </w:pPr>
    </w:p>
    <w:p w:rsidR="00793049" w:rsidRPr="00AD00F3" w:rsidRDefault="00793049" w:rsidP="00793049">
      <w:pPr>
        <w:spacing w:after="0" w:line="240" w:lineRule="auto"/>
        <w:rPr>
          <w:rFonts w:ascii="Arial" w:hAnsi="Arial" w:cs="Arial"/>
          <w:sz w:val="25"/>
          <w:szCs w:val="25"/>
        </w:rPr>
      </w:pPr>
    </w:p>
    <w:p w:rsidR="00793049" w:rsidRPr="00AD00F3" w:rsidRDefault="00793049" w:rsidP="00793049">
      <w:pPr>
        <w:spacing w:after="0" w:line="240" w:lineRule="auto"/>
        <w:rPr>
          <w:rFonts w:ascii="Arial" w:hAnsi="Arial" w:cs="Arial"/>
          <w:sz w:val="25"/>
          <w:szCs w:val="25"/>
        </w:rPr>
      </w:pPr>
    </w:p>
    <w:p w:rsidR="00793049" w:rsidRPr="00AD00F3" w:rsidRDefault="00793049" w:rsidP="00793049">
      <w:pPr>
        <w:spacing w:after="0" w:line="240" w:lineRule="auto"/>
        <w:rPr>
          <w:rFonts w:ascii="Arial" w:hAnsi="Arial" w:cs="Arial"/>
          <w:sz w:val="25"/>
          <w:szCs w:val="25"/>
        </w:rPr>
      </w:pPr>
    </w:p>
    <w:p w:rsidR="00793049" w:rsidRPr="00AD00F3" w:rsidRDefault="00793049" w:rsidP="00793049">
      <w:pPr>
        <w:spacing w:after="0" w:line="240" w:lineRule="auto"/>
        <w:rPr>
          <w:rFonts w:ascii="Arial" w:hAnsi="Arial" w:cs="Arial"/>
          <w:sz w:val="25"/>
          <w:szCs w:val="25"/>
        </w:rPr>
      </w:pPr>
    </w:p>
    <w:p w:rsidR="00793049" w:rsidRPr="00AD00F3" w:rsidRDefault="00793049" w:rsidP="00793049">
      <w:pPr>
        <w:rPr>
          <w:rFonts w:ascii="Arial" w:hAnsi="Arial" w:cs="Arial"/>
          <w:sz w:val="25"/>
          <w:szCs w:val="25"/>
        </w:rPr>
      </w:pPr>
      <w:bookmarkStart w:id="0" w:name="_GoBack"/>
      <w:bookmarkEnd w:id="0"/>
    </w:p>
    <w:sectPr w:rsidR="00793049" w:rsidRPr="00AD00F3" w:rsidSect="003A6EC0">
      <w:headerReference w:type="default" r:id="rId6"/>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8F" w:rsidRDefault="003F018F" w:rsidP="00542EE9">
      <w:pPr>
        <w:spacing w:after="0" w:line="240" w:lineRule="auto"/>
      </w:pPr>
      <w:r>
        <w:separator/>
      </w:r>
    </w:p>
  </w:endnote>
  <w:endnote w:type="continuationSeparator" w:id="0">
    <w:p w:rsidR="003F018F" w:rsidRDefault="003F018F" w:rsidP="0054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8F" w:rsidRDefault="003F018F" w:rsidP="00542EE9">
      <w:pPr>
        <w:spacing w:after="0" w:line="240" w:lineRule="auto"/>
      </w:pPr>
      <w:r>
        <w:separator/>
      </w:r>
    </w:p>
  </w:footnote>
  <w:footnote w:type="continuationSeparator" w:id="0">
    <w:p w:rsidR="003F018F" w:rsidRDefault="003F018F" w:rsidP="0054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542EE9" w:rsidRPr="00542EE9" w:rsidTr="0032259E">
      <w:trPr>
        <w:jc w:val="center"/>
      </w:trPr>
      <w:tc>
        <w:tcPr>
          <w:tcW w:w="1253" w:type="dxa"/>
        </w:tcPr>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tc>
      <w:tc>
        <w:tcPr>
          <w:tcW w:w="8623" w:type="dxa"/>
        </w:tcPr>
        <w:p w:rsidR="00542EE9" w:rsidRPr="00542EE9" w:rsidRDefault="00542EE9" w:rsidP="00542EE9">
          <w:pPr>
            <w:spacing w:after="0" w:line="240" w:lineRule="auto"/>
            <w:jc w:val="center"/>
            <w:rPr>
              <w:rFonts w:ascii="Arial" w:eastAsia="Times New Roman" w:hAnsi="Arial"/>
              <w:b/>
              <w:bCs/>
              <w:sz w:val="24"/>
              <w:szCs w:val="20"/>
              <w:lang w:eastAsia="es-ES"/>
            </w:rPr>
          </w:pPr>
          <w:r w:rsidRPr="00542EE9">
            <w:rPr>
              <w:rFonts w:ascii="Arial" w:eastAsia="Times New Roman" w:hAnsi="Arial"/>
              <w:b/>
              <w:bCs/>
              <w:noProof/>
              <w:sz w:val="12"/>
              <w:szCs w:val="20"/>
              <w:lang w:eastAsia="es-MX"/>
            </w:rPr>
            <w:drawing>
              <wp:anchor distT="0" distB="0" distL="114300" distR="114300" simplePos="0" relativeHeight="251660288" behindDoc="0" locked="0" layoutInCell="1" allowOverlap="1" wp14:anchorId="47983704" wp14:editId="35836AD9">
                <wp:simplePos x="0" y="0"/>
                <wp:positionH relativeFrom="column">
                  <wp:posOffset>4979670</wp:posOffset>
                </wp:positionH>
                <wp:positionV relativeFrom="paragraph">
                  <wp:posOffset>67310</wp:posOffset>
                </wp:positionV>
                <wp:extent cx="1180929" cy="877824"/>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ONGRES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0929" cy="877824"/>
                        </a:xfrm>
                        <a:prstGeom prst="rect">
                          <a:avLst/>
                        </a:prstGeom>
                      </pic:spPr>
                    </pic:pic>
                  </a:graphicData>
                </a:graphic>
                <wp14:sizeRelH relativeFrom="page">
                  <wp14:pctWidth>0</wp14:pctWidth>
                </wp14:sizeRelH>
                <wp14:sizeRelV relativeFrom="page">
                  <wp14:pctHeight>0</wp14:pctHeight>
                </wp14:sizeRelV>
              </wp:anchor>
            </w:drawing>
          </w:r>
          <w:r w:rsidRPr="00542EE9">
            <w:rPr>
              <w:rFonts w:ascii="Arial" w:eastAsia="Times New Roman" w:hAnsi="Arial"/>
              <w:b/>
              <w:bCs/>
              <w:noProof/>
              <w:sz w:val="12"/>
              <w:szCs w:val="20"/>
              <w:lang w:eastAsia="es-MX"/>
            </w:rPr>
            <w:drawing>
              <wp:anchor distT="0" distB="0" distL="114300" distR="114300" simplePos="0" relativeHeight="251659264" behindDoc="0" locked="0" layoutInCell="1" allowOverlap="1" wp14:anchorId="0DA6CADF" wp14:editId="52C17DCA">
                <wp:simplePos x="0" y="0"/>
                <wp:positionH relativeFrom="column">
                  <wp:posOffset>-700405</wp:posOffset>
                </wp:positionH>
                <wp:positionV relativeFrom="paragraph">
                  <wp:posOffset>54610</wp:posOffset>
                </wp:positionV>
                <wp:extent cx="902335" cy="886460"/>
                <wp:effectExtent l="0" t="0" r="0" b="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EE9" w:rsidRPr="00542EE9" w:rsidRDefault="00542EE9" w:rsidP="00542EE9">
          <w:pPr>
            <w:tabs>
              <w:tab w:val="center" w:pos="4252"/>
              <w:tab w:val="left" w:pos="5040"/>
              <w:tab w:val="right" w:pos="8504"/>
            </w:tabs>
            <w:spacing w:after="0" w:line="240" w:lineRule="auto"/>
            <w:jc w:val="center"/>
            <w:rPr>
              <w:rFonts w:ascii="Times New Roman" w:eastAsia="Times New Roman" w:hAnsi="Times New Roman" w:cs="Arial"/>
              <w:bCs/>
              <w:smallCaps/>
              <w:spacing w:val="20"/>
              <w:sz w:val="32"/>
              <w:szCs w:val="32"/>
              <w:lang w:eastAsia="es-ES"/>
            </w:rPr>
          </w:pPr>
          <w:r w:rsidRPr="00542EE9">
            <w:rPr>
              <w:rFonts w:ascii="Times New Roman" w:eastAsia="Times New Roman" w:hAnsi="Times New Roman" w:cs="Arial"/>
              <w:bCs/>
              <w:smallCaps/>
              <w:spacing w:val="20"/>
              <w:sz w:val="32"/>
              <w:szCs w:val="32"/>
              <w:lang w:eastAsia="es-ES"/>
            </w:rPr>
            <w:t>Congreso del Estado Independiente,</w:t>
          </w:r>
        </w:p>
        <w:p w:rsidR="00542EE9" w:rsidRPr="00542EE9" w:rsidRDefault="00542EE9" w:rsidP="00542EE9">
          <w:pPr>
            <w:tabs>
              <w:tab w:val="center" w:pos="4252"/>
              <w:tab w:val="left" w:pos="5040"/>
              <w:tab w:val="right" w:pos="8504"/>
            </w:tabs>
            <w:spacing w:after="0" w:line="240" w:lineRule="auto"/>
            <w:ind w:right="-93"/>
            <w:jc w:val="center"/>
            <w:rPr>
              <w:rFonts w:ascii="Times New Roman" w:eastAsia="Times New Roman" w:hAnsi="Times New Roman" w:cs="Arial"/>
              <w:bCs/>
              <w:smallCaps/>
              <w:spacing w:val="20"/>
              <w:sz w:val="32"/>
              <w:szCs w:val="32"/>
              <w:lang w:eastAsia="es-ES"/>
            </w:rPr>
          </w:pPr>
          <w:r w:rsidRPr="00542EE9">
            <w:rPr>
              <w:rFonts w:ascii="Times New Roman" w:eastAsia="Times New Roman" w:hAnsi="Times New Roman" w:cs="Arial"/>
              <w:bCs/>
              <w:smallCaps/>
              <w:spacing w:val="20"/>
              <w:sz w:val="32"/>
              <w:szCs w:val="32"/>
              <w:lang w:eastAsia="es-ES"/>
            </w:rPr>
            <w:t>Libre y Soberano de Coahuila de Zaragoza</w:t>
          </w:r>
        </w:p>
        <w:p w:rsidR="00542EE9" w:rsidRPr="00542EE9" w:rsidRDefault="00542EE9" w:rsidP="00542EE9">
          <w:pPr>
            <w:tabs>
              <w:tab w:val="left" w:pos="-1528"/>
              <w:tab w:val="center" w:pos="-1386"/>
              <w:tab w:val="right" w:pos="8504"/>
            </w:tabs>
            <w:spacing w:after="0" w:line="240" w:lineRule="auto"/>
            <w:jc w:val="center"/>
            <w:rPr>
              <w:rFonts w:ascii="Arial" w:eastAsia="Times New Roman" w:hAnsi="Arial" w:cs="Arial"/>
              <w:bCs/>
              <w:smallCaps/>
              <w:spacing w:val="20"/>
              <w:sz w:val="16"/>
              <w:szCs w:val="32"/>
              <w:lang w:eastAsia="es-ES"/>
            </w:rPr>
          </w:pPr>
        </w:p>
        <w:p w:rsidR="00542EE9" w:rsidRPr="00542EE9" w:rsidRDefault="00542EE9" w:rsidP="00542EE9">
          <w:pPr>
            <w:spacing w:after="0" w:line="240" w:lineRule="auto"/>
            <w:jc w:val="center"/>
            <w:rPr>
              <w:rFonts w:eastAsia="Times New Roman" w:cs="Arial"/>
              <w:b/>
              <w:sz w:val="16"/>
              <w:szCs w:val="20"/>
              <w:lang w:eastAsia="es-ES"/>
            </w:rPr>
          </w:pPr>
          <w:r w:rsidRPr="00542EE9">
            <w:rPr>
              <w:rFonts w:eastAsia="Times New Roman" w:cs="Arial"/>
              <w:b/>
              <w:sz w:val="16"/>
              <w:szCs w:val="20"/>
              <w:lang w:eastAsia="es-ES"/>
            </w:rPr>
            <w:t>“</w:t>
          </w:r>
          <w:r w:rsidRPr="00542EE9">
            <w:rPr>
              <w:rFonts w:eastAsia="Times New Roman" w:cs="Arial"/>
              <w:b/>
              <w:bCs/>
              <w:sz w:val="16"/>
              <w:szCs w:val="16"/>
              <w:bdr w:val="none" w:sz="0" w:space="0" w:color="auto" w:frame="1"/>
              <w:shd w:val="clear" w:color="auto" w:fill="FFFFFF"/>
              <w:lang w:eastAsia="es-ES"/>
            </w:rPr>
            <w:t>2019, Año del respeto y protección de los derechos humanos en el Estado de Coahuila de Zaragoza</w:t>
          </w:r>
          <w:r w:rsidRPr="00542EE9">
            <w:rPr>
              <w:rFonts w:eastAsia="Times New Roman" w:cs="Arial"/>
              <w:b/>
              <w:sz w:val="16"/>
              <w:szCs w:val="20"/>
              <w:lang w:eastAsia="es-ES"/>
            </w:rPr>
            <w:t>”</w:t>
          </w:r>
        </w:p>
        <w:p w:rsidR="00542EE9" w:rsidRPr="00542EE9" w:rsidRDefault="00542EE9" w:rsidP="00542EE9">
          <w:pPr>
            <w:spacing w:after="0" w:line="240" w:lineRule="auto"/>
            <w:ind w:left="-434" w:right="-672"/>
            <w:jc w:val="center"/>
            <w:rPr>
              <w:rFonts w:ascii="Arial" w:eastAsia="Times New Roman" w:hAnsi="Arial"/>
              <w:b/>
              <w:bCs/>
              <w:sz w:val="12"/>
              <w:szCs w:val="20"/>
              <w:lang w:eastAsia="es-ES"/>
            </w:rPr>
          </w:pPr>
        </w:p>
      </w:tc>
      <w:tc>
        <w:tcPr>
          <w:tcW w:w="1181" w:type="dxa"/>
        </w:tcPr>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p w:rsidR="00542EE9" w:rsidRPr="00542EE9" w:rsidRDefault="00542EE9" w:rsidP="00542EE9">
          <w:pPr>
            <w:spacing w:after="0" w:line="240" w:lineRule="auto"/>
            <w:jc w:val="center"/>
            <w:rPr>
              <w:rFonts w:ascii="Arial" w:eastAsia="Times New Roman" w:hAnsi="Arial"/>
              <w:b/>
              <w:bCs/>
              <w:sz w:val="12"/>
              <w:szCs w:val="20"/>
              <w:lang w:eastAsia="es-ES"/>
            </w:rPr>
          </w:pPr>
        </w:p>
      </w:tc>
    </w:tr>
  </w:tbl>
  <w:p w:rsidR="00542EE9" w:rsidRDefault="00542E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049"/>
    <w:rsid w:val="000653EC"/>
    <w:rsid w:val="00084A0A"/>
    <w:rsid w:val="003F018F"/>
    <w:rsid w:val="004562E7"/>
    <w:rsid w:val="00542EE9"/>
    <w:rsid w:val="00793049"/>
    <w:rsid w:val="00F12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49FBA-D85B-432A-BB03-A4A64BAF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049"/>
    <w:pPr>
      <w:spacing w:after="200" w:line="276" w:lineRule="auto"/>
    </w:pPr>
    <w:rPr>
      <w:rFonts w:ascii="Calibri" w:eastAsia="Calibri" w:hAnsi="Calibri" w:cs="Times New Roman"/>
    </w:rPr>
  </w:style>
  <w:style w:type="paragraph" w:styleId="Ttulo1">
    <w:name w:val="heading 1"/>
    <w:basedOn w:val="Normal"/>
    <w:next w:val="Normal"/>
    <w:link w:val="Ttulo1Car"/>
    <w:qFormat/>
    <w:rsid w:val="00084A0A"/>
    <w:pPr>
      <w:keepNext/>
      <w:spacing w:after="0" w:line="240" w:lineRule="auto"/>
      <w:jc w:val="center"/>
      <w:outlineLvl w:val="0"/>
    </w:pPr>
    <w:rPr>
      <w:rFonts w:ascii="Arial" w:eastAsia="Times New Roman" w:hAnsi="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4A0A"/>
    <w:rPr>
      <w:rFonts w:ascii="Arial" w:eastAsia="Times New Roman" w:hAnsi="Arial" w:cs="Times New Roman"/>
      <w:b/>
      <w:bCs/>
      <w:sz w:val="24"/>
      <w:szCs w:val="24"/>
      <w:lang w:val="es-ES" w:eastAsia="es-ES"/>
    </w:rPr>
  </w:style>
  <w:style w:type="character" w:customStyle="1" w:styleId="TextoindependienteCar">
    <w:name w:val="Texto independiente Car"/>
    <w:link w:val="Textoindependiente"/>
    <w:rsid w:val="00084A0A"/>
    <w:rPr>
      <w:rFonts w:ascii="Arial" w:hAnsi="Arial"/>
      <w:sz w:val="24"/>
      <w:szCs w:val="24"/>
      <w:lang w:eastAsia="es-ES"/>
    </w:rPr>
  </w:style>
  <w:style w:type="paragraph" w:styleId="Textoindependiente">
    <w:name w:val="Body Text"/>
    <w:basedOn w:val="Normal"/>
    <w:link w:val="TextoindependienteCar"/>
    <w:rsid w:val="00084A0A"/>
    <w:pPr>
      <w:spacing w:after="0" w:line="240" w:lineRule="auto"/>
      <w:jc w:val="both"/>
    </w:pPr>
    <w:rPr>
      <w:rFonts w:ascii="Arial" w:eastAsiaTheme="minorHAnsi" w:hAnsi="Arial" w:cstheme="minorBidi"/>
      <w:sz w:val="24"/>
      <w:szCs w:val="24"/>
      <w:lang w:eastAsia="es-ES"/>
    </w:rPr>
  </w:style>
  <w:style w:type="character" w:customStyle="1" w:styleId="TextoindependienteCar1">
    <w:name w:val="Texto independiente Car1"/>
    <w:basedOn w:val="Fuentedeprrafopredeter"/>
    <w:uiPriority w:val="99"/>
    <w:semiHidden/>
    <w:rsid w:val="00084A0A"/>
    <w:rPr>
      <w:rFonts w:ascii="Calibri" w:eastAsia="Calibri" w:hAnsi="Calibri" w:cs="Times New Roman"/>
    </w:rPr>
  </w:style>
  <w:style w:type="paragraph" w:styleId="Encabezado">
    <w:name w:val="header"/>
    <w:basedOn w:val="Normal"/>
    <w:link w:val="EncabezadoCar"/>
    <w:uiPriority w:val="99"/>
    <w:unhideWhenUsed/>
    <w:rsid w:val="00542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2EE9"/>
    <w:rPr>
      <w:rFonts w:ascii="Calibri" w:eastAsia="Calibri" w:hAnsi="Calibri" w:cs="Times New Roman"/>
    </w:rPr>
  </w:style>
  <w:style w:type="paragraph" w:styleId="Piedepgina">
    <w:name w:val="footer"/>
    <w:basedOn w:val="Normal"/>
    <w:link w:val="PiedepginaCar"/>
    <w:uiPriority w:val="99"/>
    <w:unhideWhenUsed/>
    <w:rsid w:val="00542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2E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3564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2019-08-08T17:17:00Z</dcterms:created>
  <dcterms:modified xsi:type="dcterms:W3CDTF">2019-08-08T17:17:00Z</dcterms:modified>
</cp:coreProperties>
</file>