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15" w:rsidRPr="005E0763" w:rsidRDefault="00930515" w:rsidP="00930515">
      <w:pPr>
        <w:spacing w:after="0" w:line="240" w:lineRule="auto"/>
        <w:jc w:val="both"/>
        <w:rPr>
          <w:rFonts w:ascii="Arial" w:eastAsia="Times New Roman" w:hAnsi="Arial" w:cs="Arial"/>
          <w:b/>
          <w:bCs/>
          <w:sz w:val="24"/>
          <w:szCs w:val="24"/>
          <w:lang w:eastAsia="es-ES"/>
        </w:rPr>
      </w:pPr>
    </w:p>
    <w:p w:rsidR="00930515" w:rsidRPr="005E0763" w:rsidRDefault="00930515" w:rsidP="00930515">
      <w:pPr>
        <w:spacing w:after="0" w:line="240" w:lineRule="auto"/>
        <w:jc w:val="both"/>
        <w:rPr>
          <w:rFonts w:ascii="Arial" w:eastAsia="Times New Roman" w:hAnsi="Arial" w:cs="Arial"/>
          <w:b/>
          <w:bCs/>
          <w:sz w:val="24"/>
          <w:szCs w:val="24"/>
          <w:lang w:eastAsia="es-ES"/>
        </w:rPr>
      </w:pPr>
    </w:p>
    <w:p w:rsidR="00930515" w:rsidRPr="005E0763" w:rsidRDefault="00930515" w:rsidP="00930515">
      <w:pPr>
        <w:spacing w:after="0" w:line="240" w:lineRule="auto"/>
        <w:jc w:val="both"/>
        <w:rPr>
          <w:rFonts w:ascii="Arial" w:eastAsia="Times New Roman" w:hAnsi="Arial" w:cs="Arial"/>
          <w:b/>
          <w:bCs/>
          <w:sz w:val="24"/>
          <w:szCs w:val="24"/>
          <w:lang w:eastAsia="es-ES"/>
        </w:rPr>
      </w:pPr>
    </w:p>
    <w:p w:rsidR="00930515" w:rsidRPr="005E0763" w:rsidRDefault="00930515" w:rsidP="00930515">
      <w:pPr>
        <w:spacing w:after="0" w:line="240" w:lineRule="auto"/>
        <w:jc w:val="both"/>
        <w:rPr>
          <w:rFonts w:ascii="Arial" w:eastAsia="Times New Roman" w:hAnsi="Arial" w:cs="Arial"/>
          <w:b/>
          <w:bCs/>
          <w:sz w:val="24"/>
          <w:szCs w:val="24"/>
          <w:lang w:eastAsia="es-ES"/>
        </w:rPr>
      </w:pPr>
    </w:p>
    <w:p w:rsidR="00930515" w:rsidRPr="005E0763" w:rsidRDefault="00930515" w:rsidP="00930515">
      <w:pPr>
        <w:spacing w:after="0" w:line="240" w:lineRule="auto"/>
        <w:jc w:val="both"/>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t>QUE EL CONGRESO DEL ESTADO INDEPENDIENTE, LIBRE Y SOBERANO DE COAHUILA DE ZARAGOZA;</w:t>
      </w:r>
    </w:p>
    <w:p w:rsidR="00930515" w:rsidRPr="005E0763" w:rsidRDefault="00930515" w:rsidP="00930515">
      <w:pPr>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widowControl w:val="0"/>
        <w:spacing w:after="0" w:line="240" w:lineRule="auto"/>
        <w:jc w:val="both"/>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t>DECRETA:</w:t>
      </w:r>
    </w:p>
    <w:p w:rsidR="00930515" w:rsidRPr="005E0763" w:rsidRDefault="00930515" w:rsidP="00930515">
      <w:pPr>
        <w:widowControl w:val="0"/>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widowControl w:val="0"/>
        <w:spacing w:after="0" w:line="240" w:lineRule="auto"/>
        <w:jc w:val="both"/>
        <w:rPr>
          <w:rFonts w:ascii="Arial" w:eastAsia="Times New Roman" w:hAnsi="Arial" w:cs="Arial"/>
          <w:b/>
          <w:snapToGrid w:val="0"/>
          <w:sz w:val="24"/>
          <w:szCs w:val="24"/>
          <w:lang w:val="es-ES_tradnl" w:eastAsia="es-ES"/>
        </w:rPr>
      </w:pPr>
    </w:p>
    <w:p w:rsidR="00930515" w:rsidRPr="005E0763" w:rsidRDefault="007616A7" w:rsidP="00930515">
      <w:pPr>
        <w:widowControl w:val="0"/>
        <w:spacing w:after="0" w:line="240" w:lineRule="auto"/>
        <w:jc w:val="both"/>
        <w:rPr>
          <w:rFonts w:ascii="Arial" w:eastAsia="Times New Roman" w:hAnsi="Arial" w:cs="Arial"/>
          <w:b/>
          <w:snapToGrid w:val="0"/>
          <w:sz w:val="24"/>
          <w:szCs w:val="24"/>
          <w:lang w:val="es-ES_tradnl" w:eastAsia="es-ES"/>
        </w:rPr>
      </w:pPr>
      <w:r>
        <w:rPr>
          <w:rFonts w:ascii="Arial" w:eastAsia="Times New Roman" w:hAnsi="Arial" w:cs="Arial"/>
          <w:b/>
          <w:snapToGrid w:val="0"/>
          <w:sz w:val="24"/>
          <w:szCs w:val="24"/>
          <w:lang w:val="es-ES_tradnl" w:eastAsia="es-ES"/>
        </w:rPr>
        <w:t>NÚMERO 593</w:t>
      </w:r>
      <w:r w:rsidR="00930515" w:rsidRPr="005E0763">
        <w:rPr>
          <w:rFonts w:ascii="Arial" w:eastAsia="Times New Roman" w:hAnsi="Arial" w:cs="Arial"/>
          <w:b/>
          <w:snapToGrid w:val="0"/>
          <w:sz w:val="24"/>
          <w:szCs w:val="24"/>
          <w:lang w:val="es-ES_tradnl" w:eastAsia="es-ES"/>
        </w:rPr>
        <w:t xml:space="preserve">.- </w:t>
      </w:r>
    </w:p>
    <w:p w:rsidR="00930515" w:rsidRDefault="00930515" w:rsidP="00930515">
      <w:pPr>
        <w:widowControl w:val="0"/>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widowControl w:val="0"/>
        <w:spacing w:after="0" w:line="240" w:lineRule="auto"/>
        <w:jc w:val="both"/>
        <w:rPr>
          <w:rFonts w:ascii="Arial" w:eastAsia="Times New Roman" w:hAnsi="Arial" w:cs="Arial"/>
          <w:b/>
          <w:snapToGrid w:val="0"/>
          <w:sz w:val="26"/>
          <w:szCs w:val="26"/>
          <w:lang w:val="es-ES_tradnl" w:eastAsia="es-ES"/>
        </w:rPr>
      </w:pPr>
    </w:p>
    <w:p w:rsidR="000F223B" w:rsidRPr="000F223B" w:rsidRDefault="000F223B" w:rsidP="000F223B">
      <w:pPr>
        <w:widowControl w:val="0"/>
        <w:spacing w:after="0" w:line="240" w:lineRule="auto"/>
        <w:jc w:val="both"/>
        <w:rPr>
          <w:rFonts w:ascii="Arial" w:eastAsia="Times New Roman" w:hAnsi="Arial" w:cs="Arial"/>
          <w:b/>
          <w:snapToGrid w:val="0"/>
          <w:sz w:val="26"/>
          <w:szCs w:val="26"/>
          <w:lang w:val="es-ES_tradnl" w:eastAsia="es-ES"/>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sz w:val="24"/>
          <w:szCs w:val="24"/>
        </w:rPr>
        <w:t>ARTÍCULO PRIMERO.</w:t>
      </w:r>
      <w:r>
        <w:rPr>
          <w:rFonts w:ascii="Arial" w:hAnsi="Arial" w:cs="Arial"/>
          <w:b/>
          <w:sz w:val="24"/>
          <w:szCs w:val="24"/>
        </w:rPr>
        <w:t>-</w:t>
      </w:r>
      <w:r w:rsidRPr="000F223B">
        <w:rPr>
          <w:rFonts w:ascii="Arial" w:hAnsi="Arial" w:cs="Arial"/>
          <w:b/>
          <w:sz w:val="24"/>
          <w:szCs w:val="24"/>
        </w:rPr>
        <w:t xml:space="preserve"> </w:t>
      </w:r>
      <w:r w:rsidRPr="000F223B">
        <w:rPr>
          <w:rFonts w:ascii="Arial" w:hAnsi="Arial" w:cs="Arial"/>
          <w:sz w:val="24"/>
          <w:szCs w:val="24"/>
        </w:rPr>
        <w:t>Se valida el acuerdo aprobado por el Ayuntamiento del Municipio de Matamoros, Coahuila de Zaragoza,</w:t>
      </w:r>
      <w:bookmarkStart w:id="0" w:name="_GoBack"/>
      <w:bookmarkEnd w:id="0"/>
      <w:r w:rsidRPr="000F223B">
        <w:rPr>
          <w:rFonts w:ascii="Arial" w:hAnsi="Arial" w:cs="Arial"/>
          <w:sz w:val="24"/>
          <w:szCs w:val="24"/>
        </w:rPr>
        <w:t xml:space="preserve"> para enajenar a título gratuito, un bien inmueble con una superficie de </w:t>
      </w:r>
      <w:r w:rsidRPr="000F223B">
        <w:rPr>
          <w:rFonts w:ascii="Arial" w:hAnsi="Arial" w:cs="Arial"/>
          <w:sz w:val="24"/>
          <w:szCs w:val="24"/>
          <w:lang w:val="es-419"/>
        </w:rPr>
        <w:t>192,143.89</w:t>
      </w:r>
      <w:r w:rsidRPr="000F223B">
        <w:rPr>
          <w:rFonts w:ascii="Arial" w:hAnsi="Arial" w:cs="Arial"/>
          <w:sz w:val="24"/>
          <w:szCs w:val="24"/>
        </w:rPr>
        <w:t xml:space="preserve"> M2., ubicados en </w:t>
      </w:r>
      <w:r w:rsidRPr="000F223B">
        <w:rPr>
          <w:rFonts w:ascii="Arial" w:hAnsi="Arial" w:cs="Arial"/>
          <w:sz w:val="24"/>
          <w:szCs w:val="24"/>
          <w:lang w:val="es-419"/>
        </w:rPr>
        <w:t>la “Congregación Hidalgo</w:t>
      </w:r>
      <w:r w:rsidRPr="000F223B">
        <w:rPr>
          <w:rFonts w:ascii="Arial" w:hAnsi="Arial" w:cs="Arial"/>
          <w:sz w:val="24"/>
          <w:szCs w:val="24"/>
        </w:rPr>
        <w:t xml:space="preserve">” en ese municipio, con el fin de enajenarlo a título </w:t>
      </w:r>
      <w:r w:rsidRPr="000F223B">
        <w:rPr>
          <w:rFonts w:ascii="Arial" w:hAnsi="Arial" w:cs="Arial"/>
          <w:sz w:val="24"/>
          <w:szCs w:val="24"/>
          <w:lang w:val="es-419"/>
        </w:rPr>
        <w:t>gratuito</w:t>
      </w:r>
      <w:r w:rsidRPr="000F223B">
        <w:rPr>
          <w:rFonts w:ascii="Arial" w:hAnsi="Arial" w:cs="Arial"/>
          <w:sz w:val="24"/>
          <w:szCs w:val="24"/>
        </w:rPr>
        <w:t xml:space="preserve"> a favor del Centro de Bachillerato Tecnológico Agropecuario No. 309, el cual fue desincorporado con Decreto número 343 publicado en el Periódico Oficial del Gobierno del Estado de fecha 24 de septiembre de 2019.</w:t>
      </w:r>
    </w:p>
    <w:p w:rsidR="000F223B" w:rsidRPr="000F223B" w:rsidRDefault="000F223B" w:rsidP="000F223B">
      <w:pPr>
        <w:spacing w:line="276" w:lineRule="auto"/>
        <w:jc w:val="both"/>
        <w:rPr>
          <w:rFonts w:ascii="Arial" w:hAnsi="Arial" w:cs="Arial"/>
          <w:b/>
          <w:sz w:val="24"/>
          <w:szCs w:val="24"/>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sz w:val="24"/>
          <w:szCs w:val="24"/>
        </w:rPr>
        <w:t>El lote de terreno antes mencionados se identifica como lote 001 de la manzana 01 de la zona 02, (actualmente sector 15) ubicado en el Poblado Congregación Hidalgo y cuenta con las siguientes medidas y colindancias:</w:t>
      </w:r>
    </w:p>
    <w:p w:rsidR="000F223B" w:rsidRPr="000F223B" w:rsidRDefault="000F223B" w:rsidP="000F223B">
      <w:pPr>
        <w:spacing w:line="276" w:lineRule="auto"/>
        <w:rPr>
          <w:rFonts w:ascii="Arial" w:hAnsi="Arial" w:cs="Arial"/>
          <w:sz w:val="24"/>
          <w:szCs w:val="24"/>
        </w:rPr>
      </w:pPr>
    </w:p>
    <w:p w:rsidR="000F223B" w:rsidRPr="000F223B" w:rsidRDefault="000F223B" w:rsidP="000F223B">
      <w:pPr>
        <w:spacing w:after="0" w:line="240" w:lineRule="auto"/>
        <w:ind w:left="2127" w:hanging="2127"/>
        <w:jc w:val="both"/>
        <w:rPr>
          <w:rFonts w:ascii="Arial" w:hAnsi="Arial" w:cs="Arial"/>
          <w:sz w:val="24"/>
          <w:szCs w:val="24"/>
        </w:rPr>
      </w:pPr>
      <w:r w:rsidRPr="000F223B">
        <w:rPr>
          <w:rFonts w:ascii="Arial" w:hAnsi="Arial" w:cs="Arial"/>
          <w:sz w:val="24"/>
          <w:szCs w:val="24"/>
        </w:rPr>
        <w:t>Al Noreste:</w:t>
      </w:r>
      <w:r w:rsidRPr="000F223B">
        <w:rPr>
          <w:rFonts w:ascii="Arial" w:hAnsi="Arial" w:cs="Arial"/>
          <w:sz w:val="24"/>
          <w:szCs w:val="24"/>
        </w:rPr>
        <w:tab/>
        <w:t>mide 989.94 metros y colinda con parcelas del Ejido Congregación Hidalgo.</w:t>
      </w:r>
    </w:p>
    <w:p w:rsidR="000F223B" w:rsidRPr="000F223B" w:rsidRDefault="002F2B9A" w:rsidP="000F223B">
      <w:pPr>
        <w:spacing w:after="0" w:line="240" w:lineRule="auto"/>
        <w:ind w:left="2127" w:hanging="2127"/>
        <w:jc w:val="both"/>
        <w:rPr>
          <w:rFonts w:ascii="Arial" w:hAnsi="Arial" w:cs="Arial"/>
          <w:sz w:val="24"/>
          <w:szCs w:val="24"/>
        </w:rPr>
      </w:pPr>
      <w:r>
        <w:rPr>
          <w:rFonts w:ascii="Arial" w:hAnsi="Arial" w:cs="Arial"/>
          <w:sz w:val="24"/>
          <w:szCs w:val="24"/>
        </w:rPr>
        <w:t>Al Sureste:</w:t>
      </w:r>
      <w:r>
        <w:rPr>
          <w:rFonts w:ascii="Arial" w:hAnsi="Arial" w:cs="Arial"/>
          <w:sz w:val="24"/>
          <w:szCs w:val="24"/>
        </w:rPr>
        <w:tab/>
      </w:r>
      <w:r w:rsidR="000F223B" w:rsidRPr="000F223B">
        <w:rPr>
          <w:rFonts w:ascii="Arial" w:hAnsi="Arial" w:cs="Arial"/>
          <w:sz w:val="24"/>
          <w:szCs w:val="24"/>
        </w:rPr>
        <w:t>mide 200.00 metros y colinda con terrenos particulares.</w:t>
      </w:r>
    </w:p>
    <w:p w:rsidR="000F223B" w:rsidRPr="000F223B" w:rsidRDefault="000F223B" w:rsidP="000F223B">
      <w:pPr>
        <w:spacing w:after="0" w:line="240" w:lineRule="auto"/>
        <w:jc w:val="both"/>
        <w:rPr>
          <w:rFonts w:ascii="Arial" w:hAnsi="Arial" w:cs="Arial"/>
          <w:sz w:val="24"/>
          <w:szCs w:val="24"/>
        </w:rPr>
      </w:pPr>
      <w:r w:rsidRPr="000F223B">
        <w:rPr>
          <w:rFonts w:ascii="Arial" w:hAnsi="Arial" w:cs="Arial"/>
          <w:sz w:val="24"/>
          <w:szCs w:val="24"/>
        </w:rPr>
        <w:t>Al Suroeste:</w:t>
      </w:r>
      <w:r w:rsidRPr="000F223B">
        <w:rPr>
          <w:rFonts w:ascii="Arial" w:hAnsi="Arial" w:cs="Arial"/>
          <w:sz w:val="24"/>
          <w:szCs w:val="24"/>
        </w:rPr>
        <w:tab/>
      </w:r>
      <w:r w:rsidRPr="000F223B">
        <w:rPr>
          <w:rFonts w:ascii="Arial" w:hAnsi="Arial" w:cs="Arial"/>
          <w:sz w:val="24"/>
          <w:szCs w:val="24"/>
        </w:rPr>
        <w:tab/>
        <w:t>mide 957.11 metros y colinda con terrenos particulares.</w:t>
      </w:r>
    </w:p>
    <w:p w:rsidR="000F223B" w:rsidRPr="000F223B" w:rsidRDefault="000F223B" w:rsidP="000F223B">
      <w:pPr>
        <w:spacing w:after="0" w:line="240" w:lineRule="auto"/>
        <w:ind w:left="2124" w:hanging="2124"/>
        <w:jc w:val="both"/>
        <w:rPr>
          <w:rFonts w:ascii="Arial" w:hAnsi="Arial" w:cs="Arial"/>
          <w:sz w:val="24"/>
          <w:szCs w:val="24"/>
        </w:rPr>
      </w:pPr>
      <w:r w:rsidRPr="000F223B">
        <w:rPr>
          <w:rFonts w:ascii="Arial" w:hAnsi="Arial" w:cs="Arial"/>
          <w:sz w:val="24"/>
          <w:szCs w:val="24"/>
        </w:rPr>
        <w:t>Al Noroeste:</w:t>
      </w:r>
      <w:r w:rsidRPr="000F223B">
        <w:rPr>
          <w:rFonts w:ascii="Arial" w:hAnsi="Arial" w:cs="Arial"/>
          <w:sz w:val="24"/>
          <w:szCs w:val="24"/>
        </w:rPr>
        <w:tab/>
        <w:t>mide 200.00 metros y colinda con asentamientos humanos de Congregación Hidalgo.</w:t>
      </w:r>
    </w:p>
    <w:p w:rsidR="000F223B" w:rsidRPr="000F223B" w:rsidRDefault="000F223B" w:rsidP="000F223B">
      <w:pPr>
        <w:spacing w:line="276" w:lineRule="auto"/>
        <w:jc w:val="both"/>
        <w:rPr>
          <w:rFonts w:ascii="Arial" w:hAnsi="Arial" w:cs="Arial"/>
          <w:sz w:val="24"/>
          <w:szCs w:val="24"/>
        </w:rPr>
      </w:pPr>
    </w:p>
    <w:p w:rsidR="000F223B" w:rsidRPr="000F223B" w:rsidRDefault="000F223B" w:rsidP="000F223B">
      <w:pPr>
        <w:spacing w:line="276" w:lineRule="auto"/>
        <w:jc w:val="both"/>
        <w:rPr>
          <w:rFonts w:ascii="Arial" w:hAnsi="Arial" w:cs="Arial"/>
          <w:sz w:val="24"/>
          <w:szCs w:val="24"/>
          <w:lang w:val="es-419"/>
        </w:rPr>
      </w:pPr>
      <w:r w:rsidRPr="000F223B">
        <w:rPr>
          <w:rFonts w:ascii="Arial" w:hAnsi="Arial" w:cs="Arial"/>
          <w:sz w:val="24"/>
          <w:szCs w:val="24"/>
        </w:rPr>
        <w:t xml:space="preserve">Dicho inmueble se encuentra inscrito a favor del R. Ayuntamiento de Matamoros, en las oficinas del Registro Público de la ciudad de </w:t>
      </w:r>
      <w:r w:rsidRPr="000F223B">
        <w:rPr>
          <w:rFonts w:ascii="Arial" w:hAnsi="Arial" w:cs="Arial"/>
          <w:sz w:val="24"/>
          <w:szCs w:val="24"/>
          <w:lang w:val="es-419"/>
        </w:rPr>
        <w:t>Torreón</w:t>
      </w:r>
      <w:r w:rsidRPr="000F223B">
        <w:rPr>
          <w:rFonts w:ascii="Arial" w:hAnsi="Arial" w:cs="Arial"/>
          <w:sz w:val="24"/>
          <w:szCs w:val="24"/>
        </w:rPr>
        <w:t xml:space="preserve"> del Estado de Coahuila de Zaragoza, bajo la Partida </w:t>
      </w:r>
      <w:r w:rsidRPr="000F223B">
        <w:rPr>
          <w:rFonts w:ascii="Arial" w:hAnsi="Arial" w:cs="Arial"/>
          <w:sz w:val="24"/>
          <w:szCs w:val="24"/>
          <w:lang w:val="es-419"/>
        </w:rPr>
        <w:t>147101, Libro 1472, Sección I de fecha 5 de abril de 2011 por adquisición, y bajo la Partida 220400, Libro 2204. Sección I de fecha 24 de mayo de 2016 por lotificación parcial.</w:t>
      </w:r>
    </w:p>
    <w:p w:rsidR="000F223B" w:rsidRPr="000F223B" w:rsidRDefault="000F223B" w:rsidP="000F223B">
      <w:pPr>
        <w:spacing w:line="276" w:lineRule="auto"/>
        <w:jc w:val="both"/>
        <w:rPr>
          <w:rFonts w:ascii="Arial" w:hAnsi="Arial" w:cs="Arial"/>
          <w:color w:val="FF0000"/>
          <w:sz w:val="24"/>
          <w:szCs w:val="24"/>
          <w:lang w:val="es-419"/>
        </w:rPr>
      </w:pPr>
      <w:r w:rsidRPr="000F223B">
        <w:rPr>
          <w:rFonts w:ascii="Arial" w:hAnsi="Arial" w:cs="Arial"/>
          <w:b/>
          <w:sz w:val="24"/>
          <w:szCs w:val="24"/>
        </w:rPr>
        <w:lastRenderedPageBreak/>
        <w:t xml:space="preserve">ARTÍCULO SEGUNDO.- </w:t>
      </w:r>
      <w:r w:rsidRPr="000F223B">
        <w:rPr>
          <w:rFonts w:ascii="Arial" w:hAnsi="Arial" w:cs="Arial"/>
          <w:sz w:val="24"/>
          <w:szCs w:val="24"/>
        </w:rPr>
        <w:t xml:space="preserve">La autorización de esta operación es con objeto </w:t>
      </w:r>
      <w:r w:rsidRPr="000F223B">
        <w:rPr>
          <w:rFonts w:ascii="Arial" w:hAnsi="Arial" w:cs="Arial"/>
          <w:sz w:val="24"/>
          <w:szCs w:val="24"/>
          <w:lang w:val="es-419"/>
        </w:rPr>
        <w:t xml:space="preserve">única y exclusivamente para llevar a cabo la construcción del plantel educativo identificado como CBTA No.309. </w:t>
      </w:r>
      <w:r w:rsidRPr="000F223B">
        <w:rPr>
          <w:rFonts w:ascii="Arial" w:hAnsi="Arial" w:cs="Arial"/>
          <w:sz w:val="24"/>
          <w:szCs w:val="24"/>
        </w:rPr>
        <w:t>En caso de que a dicho inmueble se le dé un uso distinto a lo estipulado, por ese solo hecho automáticamente se dará por rescindida la enajenación y el predio será reintegrado al Municipio.</w:t>
      </w:r>
    </w:p>
    <w:p w:rsidR="000F223B" w:rsidRPr="000F223B" w:rsidRDefault="000F223B" w:rsidP="000F223B">
      <w:pPr>
        <w:spacing w:line="276" w:lineRule="auto"/>
        <w:jc w:val="both"/>
        <w:rPr>
          <w:rFonts w:ascii="Arial" w:hAnsi="Arial" w:cs="Arial"/>
          <w:sz w:val="24"/>
          <w:szCs w:val="24"/>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sz w:val="24"/>
          <w:szCs w:val="24"/>
        </w:rPr>
        <w:t xml:space="preserve">ARTÍCULO TERCERO.- </w:t>
      </w:r>
      <w:r w:rsidRPr="000F223B">
        <w:rPr>
          <w:rFonts w:ascii="Arial" w:hAnsi="Arial" w:cs="Arial"/>
          <w:sz w:val="24"/>
          <w:szCs w:val="24"/>
        </w:rPr>
        <w:t>El Ayuntamiento del Municipio de Matamoros, por conducto de su Presidente Municipal o de su Representante legal acreditado, deberá formalizar la operación que se autoriza y proceder a la escrituración correspondiente.</w:t>
      </w:r>
    </w:p>
    <w:p w:rsidR="000F223B" w:rsidRPr="000F223B" w:rsidRDefault="000F223B" w:rsidP="000F223B">
      <w:pPr>
        <w:spacing w:line="276" w:lineRule="auto"/>
        <w:jc w:val="both"/>
        <w:rPr>
          <w:rFonts w:ascii="Arial" w:hAnsi="Arial" w:cs="Arial"/>
          <w:b/>
          <w:bCs/>
          <w:sz w:val="24"/>
          <w:szCs w:val="24"/>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bCs/>
          <w:sz w:val="24"/>
          <w:szCs w:val="24"/>
        </w:rPr>
        <w:t xml:space="preserve">ARTÍCULO CUARTO.-  </w:t>
      </w:r>
      <w:r w:rsidRPr="000F223B">
        <w:rPr>
          <w:rFonts w:ascii="Arial" w:hAnsi="Arial" w:cs="Arial"/>
          <w:sz w:val="24"/>
          <w:szCs w:val="24"/>
        </w:rPr>
        <w:t>En el supuesto de que no se formalice la enajenación que se autoriza, al término de la Administración Municipal actual (2019-2021), se requerirá de una nueva autorización legislativa para ampliar el plazo, a fin de que se pueda continuar o concluir la formalización de las operaciones realizadas con la enajenación del inmueble a que se refiere el artículo primero de este Decreto.</w:t>
      </w:r>
    </w:p>
    <w:p w:rsidR="000F223B" w:rsidRPr="000F223B" w:rsidRDefault="000F223B" w:rsidP="000F223B">
      <w:pPr>
        <w:spacing w:line="276" w:lineRule="auto"/>
        <w:jc w:val="both"/>
        <w:rPr>
          <w:rFonts w:ascii="Arial" w:hAnsi="Arial" w:cs="Arial"/>
          <w:sz w:val="24"/>
          <w:szCs w:val="24"/>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bCs/>
          <w:sz w:val="24"/>
          <w:szCs w:val="24"/>
        </w:rPr>
        <w:t xml:space="preserve">ARTÍCULO QUINTO.- </w:t>
      </w:r>
      <w:r w:rsidRPr="000F223B">
        <w:rPr>
          <w:rFonts w:ascii="Arial" w:hAnsi="Arial" w:cs="Arial"/>
          <w:sz w:val="24"/>
          <w:szCs w:val="24"/>
        </w:rPr>
        <w:t>Los gastos de escrituración y registro que se originen de la operación que mediante este decreto se valida, serán por cuenta del beneficiario.</w:t>
      </w:r>
    </w:p>
    <w:p w:rsidR="000F223B" w:rsidRPr="000F223B" w:rsidRDefault="000F223B" w:rsidP="000F223B">
      <w:pPr>
        <w:spacing w:line="276" w:lineRule="auto"/>
        <w:jc w:val="both"/>
        <w:rPr>
          <w:rFonts w:ascii="Arial" w:hAnsi="Arial" w:cs="Arial"/>
          <w:sz w:val="24"/>
          <w:szCs w:val="24"/>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bCs/>
          <w:sz w:val="24"/>
          <w:szCs w:val="24"/>
        </w:rPr>
        <w:t xml:space="preserve">ARTÍCULO SEXTO.- </w:t>
      </w:r>
      <w:r w:rsidRPr="000F223B">
        <w:rPr>
          <w:rFonts w:ascii="Arial" w:hAnsi="Arial" w:cs="Arial"/>
          <w:sz w:val="24"/>
          <w:szCs w:val="24"/>
        </w:rPr>
        <w:t>El presente decreto deberá insertarse en la escritura correspondiente.</w:t>
      </w:r>
    </w:p>
    <w:p w:rsidR="000F223B" w:rsidRPr="000F223B" w:rsidRDefault="000F223B" w:rsidP="000F223B">
      <w:pPr>
        <w:jc w:val="both"/>
        <w:rPr>
          <w:rFonts w:ascii="Arial" w:hAnsi="Arial" w:cs="Arial"/>
          <w:sz w:val="24"/>
          <w:szCs w:val="24"/>
          <w:lang w:val="es-ES"/>
        </w:rPr>
      </w:pPr>
    </w:p>
    <w:p w:rsidR="000F223B" w:rsidRPr="001B2AC1" w:rsidRDefault="000F223B" w:rsidP="000F223B">
      <w:pPr>
        <w:keepNext/>
        <w:spacing w:after="0" w:line="240" w:lineRule="auto"/>
        <w:jc w:val="center"/>
        <w:outlineLvl w:val="0"/>
        <w:rPr>
          <w:rFonts w:ascii="Arial" w:eastAsia="Times New Roman" w:hAnsi="Arial" w:cs="Arial"/>
          <w:sz w:val="24"/>
          <w:szCs w:val="24"/>
          <w:lang w:val="en-US" w:eastAsia="es-ES"/>
        </w:rPr>
      </w:pPr>
      <w:r w:rsidRPr="001B2AC1">
        <w:rPr>
          <w:rFonts w:ascii="Arial" w:eastAsia="Times New Roman" w:hAnsi="Arial" w:cs="Arial"/>
          <w:b/>
          <w:sz w:val="24"/>
          <w:szCs w:val="24"/>
          <w:lang w:val="en-US" w:eastAsia="es-ES"/>
        </w:rPr>
        <w:t xml:space="preserve">T R </w:t>
      </w:r>
      <w:proofErr w:type="gramStart"/>
      <w:r w:rsidRPr="001B2AC1">
        <w:rPr>
          <w:rFonts w:ascii="Arial" w:eastAsia="Times New Roman" w:hAnsi="Arial" w:cs="Arial"/>
          <w:b/>
          <w:sz w:val="24"/>
          <w:szCs w:val="24"/>
          <w:lang w:val="en-US" w:eastAsia="es-ES"/>
        </w:rPr>
        <w:t>A</w:t>
      </w:r>
      <w:proofErr w:type="gramEnd"/>
      <w:r w:rsidRPr="001B2AC1">
        <w:rPr>
          <w:rFonts w:ascii="Arial" w:eastAsia="Times New Roman" w:hAnsi="Arial" w:cs="Arial"/>
          <w:b/>
          <w:sz w:val="24"/>
          <w:szCs w:val="24"/>
          <w:lang w:val="en-US" w:eastAsia="es-ES"/>
        </w:rPr>
        <w:t xml:space="preserve"> N S I T O R I O S</w:t>
      </w:r>
    </w:p>
    <w:p w:rsidR="000F223B" w:rsidRPr="001B2AC1" w:rsidRDefault="000F223B" w:rsidP="000F223B">
      <w:pPr>
        <w:spacing w:line="276" w:lineRule="auto"/>
        <w:rPr>
          <w:rFonts w:ascii="Arial" w:hAnsi="Arial" w:cs="Arial"/>
          <w:b/>
          <w:bCs/>
          <w:sz w:val="24"/>
          <w:szCs w:val="24"/>
          <w:lang w:val="en-US"/>
        </w:rPr>
      </w:pPr>
    </w:p>
    <w:p w:rsidR="000F223B" w:rsidRPr="001B2AC1" w:rsidRDefault="000F223B" w:rsidP="000F223B">
      <w:pPr>
        <w:spacing w:line="276" w:lineRule="auto"/>
        <w:rPr>
          <w:rFonts w:ascii="Arial" w:hAnsi="Arial" w:cs="Arial"/>
          <w:b/>
          <w:bCs/>
          <w:sz w:val="24"/>
          <w:szCs w:val="24"/>
          <w:lang w:val="en-US"/>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bCs/>
          <w:sz w:val="24"/>
          <w:szCs w:val="24"/>
        </w:rPr>
        <w:t xml:space="preserve">ARTÍCULO </w:t>
      </w:r>
      <w:proofErr w:type="gramStart"/>
      <w:r w:rsidRPr="000F223B">
        <w:rPr>
          <w:rFonts w:ascii="Arial" w:hAnsi="Arial" w:cs="Arial"/>
          <w:b/>
          <w:bCs/>
          <w:sz w:val="24"/>
          <w:szCs w:val="24"/>
        </w:rPr>
        <w:t>PRIMERO.-</w:t>
      </w:r>
      <w:proofErr w:type="gramEnd"/>
      <w:r w:rsidRPr="000F223B">
        <w:rPr>
          <w:rFonts w:ascii="Arial" w:hAnsi="Arial" w:cs="Arial"/>
          <w:b/>
          <w:bCs/>
          <w:sz w:val="24"/>
          <w:szCs w:val="24"/>
        </w:rPr>
        <w:t xml:space="preserve"> </w:t>
      </w:r>
      <w:r w:rsidRPr="000F223B">
        <w:rPr>
          <w:rFonts w:ascii="Arial" w:hAnsi="Arial" w:cs="Arial"/>
          <w:sz w:val="24"/>
          <w:szCs w:val="24"/>
        </w:rPr>
        <w:t xml:space="preserve">El presente decreto entrará en vigor a partir del día siguiente de su publicación en el Periódico Oficial del Gobierno del Estado. </w:t>
      </w:r>
    </w:p>
    <w:p w:rsidR="000F223B" w:rsidRPr="000F223B" w:rsidRDefault="000F223B" w:rsidP="000F223B">
      <w:pPr>
        <w:spacing w:line="276" w:lineRule="auto"/>
        <w:jc w:val="both"/>
        <w:rPr>
          <w:rFonts w:ascii="Arial" w:hAnsi="Arial" w:cs="Arial"/>
          <w:sz w:val="24"/>
          <w:szCs w:val="24"/>
        </w:rPr>
      </w:pPr>
    </w:p>
    <w:p w:rsidR="000F223B" w:rsidRPr="000F223B" w:rsidRDefault="000F223B" w:rsidP="000F223B">
      <w:pPr>
        <w:spacing w:line="276" w:lineRule="auto"/>
        <w:jc w:val="both"/>
        <w:rPr>
          <w:rFonts w:ascii="Arial" w:hAnsi="Arial" w:cs="Arial"/>
          <w:sz w:val="24"/>
          <w:szCs w:val="24"/>
        </w:rPr>
      </w:pPr>
      <w:r w:rsidRPr="000F223B">
        <w:rPr>
          <w:rFonts w:ascii="Arial" w:hAnsi="Arial" w:cs="Arial"/>
          <w:b/>
          <w:sz w:val="24"/>
          <w:szCs w:val="24"/>
        </w:rPr>
        <w:t xml:space="preserve">ARTÍCULO SEGUNDO.- </w:t>
      </w:r>
      <w:r w:rsidRPr="000F223B">
        <w:rPr>
          <w:rFonts w:ascii="Arial" w:hAnsi="Arial" w:cs="Arial"/>
          <w:sz w:val="24"/>
          <w:szCs w:val="24"/>
        </w:rPr>
        <w:t>Publíquese en el Periódico Oficial del Gobierno del Estado.</w:t>
      </w:r>
    </w:p>
    <w:p w:rsidR="000F223B" w:rsidRPr="000F223B" w:rsidRDefault="000F223B" w:rsidP="000F223B">
      <w:pPr>
        <w:spacing w:line="276" w:lineRule="auto"/>
        <w:rPr>
          <w:rFonts w:ascii="Arial" w:hAnsi="Arial" w:cs="Arial"/>
          <w:sz w:val="24"/>
          <w:szCs w:val="24"/>
        </w:rPr>
      </w:pPr>
    </w:p>
    <w:p w:rsidR="000F223B" w:rsidRPr="000F223B" w:rsidRDefault="000F223B" w:rsidP="000F223B">
      <w:pPr>
        <w:widowControl w:val="0"/>
        <w:spacing w:after="0" w:line="240" w:lineRule="auto"/>
        <w:jc w:val="both"/>
        <w:rPr>
          <w:rFonts w:ascii="Arial" w:eastAsia="Times New Roman" w:hAnsi="Arial" w:cs="Arial"/>
          <w:b/>
          <w:snapToGrid w:val="0"/>
          <w:sz w:val="26"/>
          <w:szCs w:val="26"/>
          <w:lang w:val="es-ES_tradnl" w:eastAsia="es-ES"/>
        </w:rPr>
      </w:pPr>
    </w:p>
    <w:p w:rsidR="000F223B" w:rsidRPr="000F223B" w:rsidRDefault="000F223B" w:rsidP="000F223B">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0F223B" w:rsidRPr="000F223B" w:rsidRDefault="000F223B" w:rsidP="000F223B">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widowControl w:val="0"/>
        <w:tabs>
          <w:tab w:val="left" w:pos="8749"/>
        </w:tabs>
        <w:spacing w:after="0" w:line="240" w:lineRule="auto"/>
        <w:jc w:val="both"/>
        <w:rPr>
          <w:rFonts w:ascii="Arial" w:eastAsia="Times New Roman" w:hAnsi="Arial" w:cs="Arial"/>
          <w:b/>
          <w:snapToGrid w:val="0"/>
          <w:sz w:val="24"/>
          <w:szCs w:val="24"/>
          <w:lang w:val="es-ES_tradnl" w:eastAsia="es-ES"/>
        </w:rPr>
      </w:pPr>
      <w:r w:rsidRPr="000F223B">
        <w:rPr>
          <w:rFonts w:ascii="Arial" w:eastAsia="Times New Roman" w:hAnsi="Arial" w:cs="Arial"/>
          <w:b/>
          <w:snapToGrid w:val="0"/>
          <w:sz w:val="24"/>
          <w:szCs w:val="24"/>
          <w:lang w:val="es-ES_tradnl" w:eastAsia="es-ES"/>
        </w:rPr>
        <w:t>DADO en la Ciudad de Saltillo, Coahuila de Zaragoza, a los veintitrés días del mes de abril del año dos mil veinte.</w:t>
      </w: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center"/>
        <w:rPr>
          <w:rFonts w:ascii="Arial" w:eastAsia="Times New Roman" w:hAnsi="Arial" w:cs="Arial"/>
          <w:b/>
          <w:snapToGrid w:val="0"/>
          <w:sz w:val="24"/>
          <w:szCs w:val="24"/>
          <w:lang w:val="es-ES_tradnl" w:eastAsia="es-ES"/>
        </w:rPr>
      </w:pPr>
      <w:r w:rsidRPr="000F223B">
        <w:rPr>
          <w:rFonts w:ascii="Arial" w:eastAsia="Times New Roman" w:hAnsi="Arial" w:cs="Arial"/>
          <w:b/>
          <w:snapToGrid w:val="0"/>
          <w:sz w:val="24"/>
          <w:szCs w:val="24"/>
          <w:lang w:val="es-ES_tradnl" w:eastAsia="es-ES"/>
        </w:rPr>
        <w:t>DIPUTADO PRESIDENTE</w:t>
      </w:r>
    </w:p>
    <w:p w:rsidR="000F223B" w:rsidRPr="000F223B" w:rsidRDefault="000F223B" w:rsidP="000F223B">
      <w:pPr>
        <w:tabs>
          <w:tab w:val="left" w:pos="8749"/>
        </w:tabs>
        <w:spacing w:after="0" w:line="240" w:lineRule="auto"/>
        <w:jc w:val="center"/>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center"/>
        <w:rPr>
          <w:rFonts w:ascii="Arial" w:eastAsia="Times New Roman" w:hAnsi="Arial" w:cs="Arial"/>
          <w:b/>
          <w:snapToGrid w:val="0"/>
          <w:sz w:val="24"/>
          <w:szCs w:val="24"/>
          <w:lang w:val="es-ES_tradnl" w:eastAsia="es-ES"/>
        </w:rPr>
      </w:pPr>
      <w:r w:rsidRPr="000F223B">
        <w:rPr>
          <w:rFonts w:ascii="Arial" w:eastAsia="Times New Roman" w:hAnsi="Arial" w:cs="Arial"/>
          <w:b/>
          <w:snapToGrid w:val="0"/>
          <w:sz w:val="24"/>
          <w:szCs w:val="24"/>
          <w:lang w:val="es-ES_tradnl" w:eastAsia="es-ES"/>
        </w:rPr>
        <w:t>JAIME BUENO ZERTUCHE</w:t>
      </w: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r w:rsidRPr="000F223B">
        <w:rPr>
          <w:rFonts w:ascii="Arial" w:eastAsia="Times New Roman" w:hAnsi="Arial" w:cs="Arial"/>
          <w:b/>
          <w:snapToGrid w:val="0"/>
          <w:sz w:val="24"/>
          <w:szCs w:val="24"/>
          <w:lang w:val="es-ES_tradnl" w:eastAsia="es-ES"/>
        </w:rPr>
        <w:t xml:space="preserve">                  DIPUTADA SECRETARIA                                  DIPUTADA SECRETARIA </w:t>
      </w: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p>
    <w:p w:rsidR="000F223B" w:rsidRPr="000F223B" w:rsidRDefault="000F223B" w:rsidP="000F223B">
      <w:pPr>
        <w:tabs>
          <w:tab w:val="left" w:pos="8749"/>
        </w:tabs>
        <w:spacing w:after="0" w:line="240" w:lineRule="auto"/>
        <w:jc w:val="both"/>
        <w:rPr>
          <w:rFonts w:ascii="Arial" w:eastAsia="Times New Roman" w:hAnsi="Arial" w:cs="Arial"/>
          <w:b/>
          <w:snapToGrid w:val="0"/>
          <w:sz w:val="24"/>
          <w:szCs w:val="24"/>
          <w:lang w:val="es-ES_tradnl" w:eastAsia="es-ES"/>
        </w:rPr>
      </w:pPr>
      <w:r w:rsidRPr="000F223B">
        <w:rPr>
          <w:rFonts w:ascii="Arial" w:eastAsia="Times New Roman" w:hAnsi="Arial" w:cs="Arial"/>
          <w:b/>
          <w:snapToGrid w:val="0"/>
          <w:sz w:val="24"/>
          <w:szCs w:val="24"/>
          <w:lang w:val="es-ES_tradnl" w:eastAsia="es-ES"/>
        </w:rPr>
        <w:t xml:space="preserve">ELISA CATALINA VILLALOBOS HERNÁNDEZ       LILIA ISABEL GUTIÉRREZ BURCIAGA        </w:t>
      </w:r>
    </w:p>
    <w:p w:rsidR="000F223B" w:rsidRPr="000F223B" w:rsidRDefault="000F223B" w:rsidP="000F223B">
      <w:pPr>
        <w:widowControl w:val="0"/>
        <w:tabs>
          <w:tab w:val="left" w:pos="8749"/>
        </w:tabs>
        <w:spacing w:after="0" w:line="240" w:lineRule="auto"/>
        <w:jc w:val="both"/>
        <w:rPr>
          <w:rFonts w:ascii="Arial" w:eastAsia="Times New Roman" w:hAnsi="Arial" w:cs="Arial"/>
          <w:sz w:val="24"/>
          <w:szCs w:val="24"/>
          <w:lang w:val="es-ES_tradnl" w:eastAsia="es-ES"/>
        </w:rPr>
      </w:pPr>
    </w:p>
    <w:p w:rsidR="000F223B" w:rsidRPr="000F223B" w:rsidRDefault="000F223B" w:rsidP="000F223B">
      <w:pPr>
        <w:spacing w:after="0" w:line="240" w:lineRule="auto"/>
        <w:jc w:val="both"/>
        <w:rPr>
          <w:rFonts w:ascii="Arial" w:eastAsia="Times New Roman" w:hAnsi="Arial" w:cs="Arial"/>
          <w:sz w:val="24"/>
          <w:szCs w:val="24"/>
          <w:lang w:val="es-ES_tradnl" w:eastAsia="es-ES"/>
        </w:rPr>
      </w:pPr>
    </w:p>
    <w:p w:rsidR="000F223B" w:rsidRPr="000F223B" w:rsidRDefault="000F223B" w:rsidP="000F223B">
      <w:pPr>
        <w:spacing w:after="0" w:line="240" w:lineRule="auto"/>
        <w:jc w:val="both"/>
        <w:rPr>
          <w:rFonts w:ascii="Arial" w:eastAsia="Times New Roman" w:hAnsi="Arial" w:cs="Arial"/>
          <w:sz w:val="24"/>
          <w:szCs w:val="24"/>
          <w:lang w:val="es-ES_tradnl" w:eastAsia="es-ES"/>
        </w:rPr>
      </w:pPr>
    </w:p>
    <w:p w:rsidR="000F223B" w:rsidRPr="000F223B" w:rsidRDefault="000F223B" w:rsidP="000F223B">
      <w:pPr>
        <w:spacing w:after="0" w:line="240" w:lineRule="auto"/>
        <w:jc w:val="center"/>
        <w:rPr>
          <w:rFonts w:ascii="Arial" w:eastAsia="Times New Roman" w:hAnsi="Arial" w:cs="Arial"/>
          <w:b/>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val="es-ES_tradnl"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after="0" w:line="240" w:lineRule="auto"/>
        <w:jc w:val="both"/>
        <w:rPr>
          <w:rFonts w:ascii="Arial" w:eastAsia="Times New Roman" w:hAnsi="Arial" w:cs="Arial"/>
          <w:sz w:val="26"/>
          <w:szCs w:val="26"/>
          <w:lang w:eastAsia="es-ES"/>
        </w:rPr>
      </w:pPr>
    </w:p>
    <w:p w:rsidR="000F223B" w:rsidRPr="000F223B" w:rsidRDefault="000F223B" w:rsidP="000F223B">
      <w:pPr>
        <w:spacing w:line="240" w:lineRule="auto"/>
        <w:rPr>
          <w:rFonts w:ascii="Arial" w:hAnsi="Arial" w:cs="Arial"/>
          <w:sz w:val="26"/>
          <w:szCs w:val="26"/>
        </w:rPr>
      </w:pPr>
    </w:p>
    <w:p w:rsidR="000F223B" w:rsidRPr="000F223B" w:rsidRDefault="000F223B" w:rsidP="000F223B">
      <w:pPr>
        <w:spacing w:line="240" w:lineRule="auto"/>
        <w:rPr>
          <w:rFonts w:ascii="Arial" w:hAnsi="Arial" w:cs="Arial"/>
          <w:sz w:val="26"/>
          <w:szCs w:val="26"/>
        </w:rPr>
      </w:pPr>
    </w:p>
    <w:p w:rsidR="000F223B" w:rsidRPr="000F223B" w:rsidRDefault="000F223B" w:rsidP="000F223B">
      <w:pPr>
        <w:spacing w:line="240" w:lineRule="auto"/>
        <w:rPr>
          <w:rFonts w:ascii="Arial" w:hAnsi="Arial" w:cs="Arial"/>
          <w:sz w:val="26"/>
          <w:szCs w:val="26"/>
        </w:rPr>
      </w:pPr>
    </w:p>
    <w:p w:rsidR="000F223B" w:rsidRPr="000F223B" w:rsidRDefault="000F223B" w:rsidP="000F223B">
      <w:pPr>
        <w:spacing w:line="240" w:lineRule="auto"/>
        <w:rPr>
          <w:rFonts w:ascii="Arial" w:hAnsi="Arial" w:cs="Arial"/>
          <w:sz w:val="26"/>
          <w:szCs w:val="26"/>
        </w:rPr>
      </w:pPr>
    </w:p>
    <w:p w:rsidR="000F223B" w:rsidRPr="000F223B" w:rsidRDefault="000F223B" w:rsidP="000F223B">
      <w:pPr>
        <w:rPr>
          <w:rFonts w:ascii="Arial" w:hAnsi="Arial" w:cs="Arial"/>
        </w:rPr>
      </w:pPr>
    </w:p>
    <w:p w:rsidR="00930515" w:rsidRPr="005E0763" w:rsidRDefault="00930515" w:rsidP="00930515">
      <w:pPr>
        <w:widowControl w:val="0"/>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widowControl w:val="0"/>
        <w:tabs>
          <w:tab w:val="left" w:pos="8749"/>
        </w:tabs>
        <w:spacing w:after="0" w:line="240" w:lineRule="auto"/>
        <w:jc w:val="both"/>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t xml:space="preserve">DADO en la Ciudad de Saltillo, Coahuila de Zaragoza, a los </w:t>
      </w:r>
      <w:r w:rsidRPr="00063539">
        <w:rPr>
          <w:rFonts w:ascii="Arial" w:eastAsia="Times New Roman" w:hAnsi="Arial" w:cs="Arial"/>
          <w:b/>
          <w:snapToGrid w:val="0"/>
          <w:sz w:val="24"/>
          <w:szCs w:val="24"/>
          <w:lang w:val="es-ES_tradnl" w:eastAsia="es-ES"/>
        </w:rPr>
        <w:t>veintitrés</w:t>
      </w:r>
      <w:r w:rsidRPr="005E0763">
        <w:rPr>
          <w:rFonts w:ascii="Arial" w:eastAsia="Times New Roman" w:hAnsi="Arial" w:cs="Arial"/>
          <w:b/>
          <w:snapToGrid w:val="0"/>
          <w:sz w:val="24"/>
          <w:szCs w:val="24"/>
          <w:lang w:val="es-ES_tradnl" w:eastAsia="es-ES"/>
        </w:rPr>
        <w:t xml:space="preserve"> días del mes de abril del año dos mil veinte.</w:t>
      </w: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center"/>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t>DIPUTADO PRESIDENTE</w:t>
      </w:r>
    </w:p>
    <w:p w:rsidR="00930515" w:rsidRPr="005E0763" w:rsidRDefault="00930515" w:rsidP="00930515">
      <w:pPr>
        <w:tabs>
          <w:tab w:val="left" w:pos="8749"/>
        </w:tabs>
        <w:spacing w:after="0" w:line="240" w:lineRule="auto"/>
        <w:jc w:val="center"/>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center"/>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lastRenderedPageBreak/>
        <w:t>JAIME BUENO ZERTUCHE</w:t>
      </w: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t xml:space="preserve">                  DIPUTADA SECRETARIA                                  DIPUTADA SECRETARIA </w:t>
      </w: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p>
    <w:p w:rsidR="00930515" w:rsidRPr="005E0763" w:rsidRDefault="00930515" w:rsidP="00930515">
      <w:pPr>
        <w:tabs>
          <w:tab w:val="left" w:pos="8749"/>
        </w:tabs>
        <w:spacing w:after="0" w:line="240" w:lineRule="auto"/>
        <w:jc w:val="both"/>
        <w:rPr>
          <w:rFonts w:ascii="Arial" w:eastAsia="Times New Roman" w:hAnsi="Arial" w:cs="Arial"/>
          <w:b/>
          <w:snapToGrid w:val="0"/>
          <w:sz w:val="24"/>
          <w:szCs w:val="24"/>
          <w:lang w:val="es-ES_tradnl" w:eastAsia="es-ES"/>
        </w:rPr>
      </w:pPr>
      <w:r w:rsidRPr="005E0763">
        <w:rPr>
          <w:rFonts w:ascii="Arial" w:eastAsia="Times New Roman" w:hAnsi="Arial" w:cs="Arial"/>
          <w:b/>
          <w:snapToGrid w:val="0"/>
          <w:sz w:val="24"/>
          <w:szCs w:val="24"/>
          <w:lang w:val="es-ES_tradnl" w:eastAsia="es-ES"/>
        </w:rPr>
        <w:t xml:space="preserve">ELISA CATALINA VILLALOBOS HERNÁNDEZ       LILIA ISABEL GUTIÉRREZ BURCIAGA        </w:t>
      </w:r>
    </w:p>
    <w:p w:rsidR="00930515" w:rsidRPr="005E0763" w:rsidRDefault="00930515" w:rsidP="00930515">
      <w:pPr>
        <w:widowControl w:val="0"/>
        <w:tabs>
          <w:tab w:val="left" w:pos="8749"/>
        </w:tabs>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center"/>
        <w:rPr>
          <w:rFonts w:ascii="Arial" w:eastAsia="Times New Roman" w:hAnsi="Arial" w:cs="Arial"/>
          <w:b/>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val="es-ES_tradnl"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5E0763" w:rsidRDefault="00930515" w:rsidP="00930515">
      <w:pPr>
        <w:spacing w:after="0" w:line="240" w:lineRule="auto"/>
        <w:jc w:val="both"/>
        <w:rPr>
          <w:rFonts w:ascii="Arial" w:eastAsia="Times New Roman" w:hAnsi="Arial" w:cs="Arial"/>
          <w:sz w:val="24"/>
          <w:szCs w:val="24"/>
          <w:lang w:eastAsia="es-ES"/>
        </w:rPr>
      </w:pPr>
    </w:p>
    <w:p w:rsidR="00930515" w:rsidRPr="00063539" w:rsidRDefault="00930515" w:rsidP="00930515">
      <w:pPr>
        <w:rPr>
          <w:rFonts w:ascii="Arial" w:hAnsi="Arial" w:cs="Arial"/>
          <w:sz w:val="24"/>
          <w:szCs w:val="24"/>
        </w:rPr>
      </w:pPr>
    </w:p>
    <w:p w:rsidR="00930515" w:rsidRPr="00063539" w:rsidRDefault="00930515" w:rsidP="00930515">
      <w:pPr>
        <w:rPr>
          <w:rFonts w:ascii="Arial" w:hAnsi="Arial" w:cs="Arial"/>
          <w:sz w:val="24"/>
          <w:szCs w:val="24"/>
        </w:rPr>
      </w:pPr>
    </w:p>
    <w:p w:rsidR="00930515" w:rsidRPr="00063539" w:rsidRDefault="00930515" w:rsidP="00930515">
      <w:pPr>
        <w:rPr>
          <w:rFonts w:ascii="Arial" w:hAnsi="Arial" w:cs="Arial"/>
          <w:sz w:val="24"/>
          <w:szCs w:val="24"/>
        </w:rPr>
      </w:pPr>
    </w:p>
    <w:p w:rsidR="00245157" w:rsidRDefault="007E51EC"/>
    <w:sectPr w:rsidR="00245157" w:rsidSect="002156C7">
      <w:headerReference w:type="default" r:id="rId7"/>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EC" w:rsidRDefault="007E51EC" w:rsidP="001B2AC1">
      <w:pPr>
        <w:spacing w:after="0" w:line="240" w:lineRule="auto"/>
      </w:pPr>
      <w:r>
        <w:separator/>
      </w:r>
    </w:p>
  </w:endnote>
  <w:endnote w:type="continuationSeparator" w:id="0">
    <w:p w:rsidR="007E51EC" w:rsidRDefault="007E51EC" w:rsidP="001B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EC" w:rsidRDefault="007E51EC" w:rsidP="001B2AC1">
      <w:pPr>
        <w:spacing w:after="0" w:line="240" w:lineRule="auto"/>
      </w:pPr>
      <w:r>
        <w:separator/>
      </w:r>
    </w:p>
  </w:footnote>
  <w:footnote w:type="continuationSeparator" w:id="0">
    <w:p w:rsidR="007E51EC" w:rsidRDefault="007E51EC" w:rsidP="001B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1B2AC1" w:rsidRPr="001B2AC1" w:rsidTr="006508F3">
      <w:trPr>
        <w:jc w:val="center"/>
      </w:trPr>
      <w:tc>
        <w:tcPr>
          <w:tcW w:w="1541" w:type="dxa"/>
        </w:tcPr>
        <w:p w:rsidR="001B2AC1" w:rsidRPr="001B2AC1" w:rsidRDefault="001B2AC1" w:rsidP="001B2AC1">
          <w:pPr>
            <w:spacing w:after="0" w:line="240" w:lineRule="auto"/>
            <w:jc w:val="center"/>
            <w:rPr>
              <w:rFonts w:ascii="Arial" w:eastAsia="Times New Roman" w:hAnsi="Arial" w:cs="Times New Roman"/>
              <w:b/>
              <w:bCs/>
              <w:sz w:val="12"/>
              <w:szCs w:val="20"/>
              <w:lang w:eastAsia="es-ES"/>
            </w:rPr>
          </w:pPr>
          <w:r w:rsidRPr="001B2AC1">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40DB50CA" wp14:editId="38B73451">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tc>
      <w:tc>
        <w:tcPr>
          <w:tcW w:w="7975" w:type="dxa"/>
        </w:tcPr>
        <w:p w:rsidR="001B2AC1" w:rsidRPr="001B2AC1" w:rsidRDefault="001B2AC1" w:rsidP="001B2AC1">
          <w:pPr>
            <w:spacing w:after="0" w:line="240" w:lineRule="auto"/>
            <w:jc w:val="center"/>
            <w:rPr>
              <w:rFonts w:ascii="Arial" w:eastAsia="Times New Roman" w:hAnsi="Arial" w:cs="Times New Roman"/>
              <w:b/>
              <w:bCs/>
              <w:szCs w:val="20"/>
              <w:lang w:eastAsia="es-ES"/>
            </w:rPr>
          </w:pPr>
        </w:p>
        <w:p w:rsidR="001B2AC1" w:rsidRPr="001B2AC1" w:rsidRDefault="001B2AC1" w:rsidP="001B2AC1">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1B2AC1">
            <w:rPr>
              <w:rFonts w:ascii="Times New Roman" w:eastAsia="Times New Roman" w:hAnsi="Times New Roman" w:cs="Arial"/>
              <w:bCs/>
              <w:smallCaps/>
              <w:spacing w:val="20"/>
              <w:sz w:val="32"/>
              <w:szCs w:val="32"/>
              <w:lang w:eastAsia="es-ES"/>
            </w:rPr>
            <w:t>Congreso del Estado Independiente,</w:t>
          </w:r>
        </w:p>
        <w:p w:rsidR="001B2AC1" w:rsidRPr="001B2AC1" w:rsidRDefault="001B2AC1" w:rsidP="001B2AC1">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1B2AC1">
            <w:rPr>
              <w:rFonts w:ascii="Times New Roman" w:eastAsia="Times New Roman" w:hAnsi="Times New Roman" w:cs="Arial"/>
              <w:bCs/>
              <w:smallCaps/>
              <w:spacing w:val="20"/>
              <w:sz w:val="32"/>
              <w:szCs w:val="32"/>
              <w:lang w:eastAsia="es-ES"/>
            </w:rPr>
            <w:t>Libre y Soberano de Coahuila de Zaragoza</w:t>
          </w:r>
        </w:p>
        <w:p w:rsidR="001B2AC1" w:rsidRPr="001B2AC1" w:rsidRDefault="001B2AC1" w:rsidP="001B2AC1">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1B2AC1" w:rsidRPr="001B2AC1" w:rsidRDefault="001B2AC1" w:rsidP="001B2AC1">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1B2AC1">
            <w:rPr>
              <w:rFonts w:ascii="Times New Roman" w:eastAsia="Times New Roman" w:hAnsi="Times New Roman" w:cs="Times New Roman"/>
              <w:sz w:val="18"/>
              <w:szCs w:val="20"/>
              <w:lang w:eastAsia="es-MX"/>
            </w:rPr>
            <w:t>“2020, Año del Centenario Luctuoso de Venustiano Carranza, el Varón de Cuatro Ciénegas”</w:t>
          </w: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tc>
      <w:tc>
        <w:tcPr>
          <w:tcW w:w="1541" w:type="dxa"/>
        </w:tcPr>
        <w:p w:rsidR="001B2AC1" w:rsidRPr="001B2AC1" w:rsidRDefault="001B2AC1" w:rsidP="001B2AC1">
          <w:pPr>
            <w:spacing w:after="0" w:line="240" w:lineRule="auto"/>
            <w:jc w:val="center"/>
            <w:rPr>
              <w:rFonts w:ascii="Arial" w:eastAsia="Times New Roman" w:hAnsi="Arial" w:cs="Times New Roman"/>
              <w:b/>
              <w:bCs/>
              <w:sz w:val="12"/>
              <w:szCs w:val="20"/>
              <w:lang w:eastAsia="es-ES"/>
            </w:rPr>
          </w:pPr>
          <w:r w:rsidRPr="001B2AC1">
            <w:rPr>
              <w:rFonts w:ascii="Arial" w:eastAsia="Times New Roman" w:hAnsi="Arial" w:cs="Times New Roman"/>
              <w:b/>
              <w:bCs/>
              <w:noProof/>
              <w:sz w:val="12"/>
              <w:szCs w:val="20"/>
              <w:lang w:eastAsia="es-MX"/>
            </w:rPr>
            <w:drawing>
              <wp:anchor distT="0" distB="0" distL="114300" distR="114300" simplePos="0" relativeHeight="251660288" behindDoc="0" locked="0" layoutInCell="1" allowOverlap="1" wp14:anchorId="675EE695" wp14:editId="3EC0D631">
                <wp:simplePos x="0" y="0"/>
                <wp:positionH relativeFrom="column">
                  <wp:posOffset>120015</wp:posOffset>
                </wp:positionH>
                <wp:positionV relativeFrom="paragraph">
                  <wp:posOffset>-289560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p w:rsidR="001B2AC1" w:rsidRPr="001B2AC1" w:rsidRDefault="001B2AC1" w:rsidP="001B2AC1">
          <w:pPr>
            <w:spacing w:after="0" w:line="240" w:lineRule="auto"/>
            <w:jc w:val="center"/>
            <w:rPr>
              <w:rFonts w:ascii="Arial" w:eastAsia="Times New Roman" w:hAnsi="Arial" w:cs="Times New Roman"/>
              <w:b/>
              <w:bCs/>
              <w:sz w:val="12"/>
              <w:szCs w:val="20"/>
              <w:lang w:eastAsia="es-ES"/>
            </w:rPr>
          </w:pPr>
        </w:p>
      </w:tc>
    </w:tr>
  </w:tbl>
  <w:p w:rsidR="001B2AC1" w:rsidRDefault="001B2A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5E5A"/>
    <w:multiLevelType w:val="hybridMultilevel"/>
    <w:tmpl w:val="8926E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15"/>
    <w:rsid w:val="0004641C"/>
    <w:rsid w:val="000653EC"/>
    <w:rsid w:val="000F223B"/>
    <w:rsid w:val="001B2AC1"/>
    <w:rsid w:val="002F2B9A"/>
    <w:rsid w:val="004562E7"/>
    <w:rsid w:val="007616A7"/>
    <w:rsid w:val="007E51EC"/>
    <w:rsid w:val="00930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05025-2EB5-41B2-9B53-B70F4776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5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B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B9A"/>
    <w:rPr>
      <w:rFonts w:ascii="Segoe UI" w:hAnsi="Segoe UI" w:cs="Segoe UI"/>
      <w:sz w:val="18"/>
      <w:szCs w:val="18"/>
    </w:rPr>
  </w:style>
  <w:style w:type="paragraph" w:styleId="Encabezado">
    <w:name w:val="header"/>
    <w:basedOn w:val="Normal"/>
    <w:link w:val="EncabezadoCar"/>
    <w:uiPriority w:val="99"/>
    <w:unhideWhenUsed/>
    <w:rsid w:val="001B2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AC1"/>
  </w:style>
  <w:style w:type="paragraph" w:styleId="Piedepgina">
    <w:name w:val="footer"/>
    <w:basedOn w:val="Normal"/>
    <w:link w:val="PiedepginaCar"/>
    <w:uiPriority w:val="99"/>
    <w:unhideWhenUsed/>
    <w:rsid w:val="001B2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2020-04-23T17:37:00Z</cp:lastPrinted>
  <dcterms:created xsi:type="dcterms:W3CDTF">2020-04-28T17:12:00Z</dcterms:created>
  <dcterms:modified xsi:type="dcterms:W3CDTF">2020-04-28T17:12:00Z</dcterms:modified>
</cp:coreProperties>
</file>