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p>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p>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p>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p>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p>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r w:rsidRPr="00042587">
        <w:rPr>
          <w:rFonts w:ascii="Arial" w:eastAsia="Times New Roman" w:hAnsi="Arial" w:cs="Arial"/>
          <w:b/>
          <w:snapToGrid w:val="0"/>
          <w:sz w:val="25"/>
          <w:szCs w:val="25"/>
          <w:lang w:val="es-ES_tradnl" w:eastAsia="es-ES"/>
        </w:rPr>
        <w:t>QUE EL CONGRESO DEL ESTADO INDEPENDIENTE, LIBRE Y SOBERANO DE COAHUILA DE ZARAGOZA;</w:t>
      </w:r>
    </w:p>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p>
    <w:p w:rsidR="00042587" w:rsidRPr="00042587" w:rsidRDefault="00042587" w:rsidP="00042587">
      <w:pPr>
        <w:spacing w:after="0" w:line="240" w:lineRule="auto"/>
        <w:jc w:val="both"/>
        <w:rPr>
          <w:rFonts w:ascii="Arial" w:eastAsia="Times New Roman" w:hAnsi="Arial" w:cs="Arial"/>
          <w:b/>
          <w:snapToGrid w:val="0"/>
          <w:sz w:val="25"/>
          <w:szCs w:val="25"/>
          <w:lang w:val="es-ES_tradnl" w:eastAsia="es-ES"/>
        </w:rPr>
      </w:pPr>
    </w:p>
    <w:p w:rsidR="00042587" w:rsidRPr="00042587" w:rsidRDefault="00042587" w:rsidP="00042587">
      <w:pPr>
        <w:widowControl w:val="0"/>
        <w:spacing w:after="0" w:line="240" w:lineRule="auto"/>
        <w:jc w:val="both"/>
        <w:rPr>
          <w:rFonts w:ascii="Arial" w:eastAsia="Times New Roman" w:hAnsi="Arial" w:cs="Arial"/>
          <w:b/>
          <w:snapToGrid w:val="0"/>
          <w:sz w:val="25"/>
          <w:szCs w:val="25"/>
          <w:lang w:val="es-ES_tradnl" w:eastAsia="es-ES"/>
        </w:rPr>
      </w:pPr>
      <w:r w:rsidRPr="00042587">
        <w:rPr>
          <w:rFonts w:ascii="Arial" w:eastAsia="Times New Roman" w:hAnsi="Arial" w:cs="Arial"/>
          <w:b/>
          <w:snapToGrid w:val="0"/>
          <w:sz w:val="25"/>
          <w:szCs w:val="25"/>
          <w:lang w:val="es-ES_tradnl" w:eastAsia="es-ES"/>
        </w:rPr>
        <w:t xml:space="preserve">DECRETA: </w:t>
      </w:r>
    </w:p>
    <w:p w:rsidR="00042587" w:rsidRPr="00042587" w:rsidRDefault="00042587" w:rsidP="00042587">
      <w:pPr>
        <w:widowControl w:val="0"/>
        <w:spacing w:after="0" w:line="240" w:lineRule="auto"/>
        <w:jc w:val="both"/>
        <w:rPr>
          <w:rFonts w:ascii="Arial" w:eastAsia="Times New Roman" w:hAnsi="Arial" w:cs="Arial"/>
          <w:b/>
          <w:snapToGrid w:val="0"/>
          <w:sz w:val="25"/>
          <w:szCs w:val="25"/>
          <w:lang w:val="es-ES_tradnl" w:eastAsia="es-ES"/>
        </w:rPr>
      </w:pPr>
    </w:p>
    <w:p w:rsidR="00042587" w:rsidRPr="00042587" w:rsidRDefault="00E43BA2" w:rsidP="00042587">
      <w:pPr>
        <w:widowControl w:val="0"/>
        <w:spacing w:after="0" w:line="240" w:lineRule="auto"/>
        <w:jc w:val="both"/>
        <w:rPr>
          <w:rFonts w:ascii="Arial" w:eastAsia="Times New Roman" w:hAnsi="Arial" w:cs="Arial"/>
          <w:b/>
          <w:snapToGrid w:val="0"/>
          <w:sz w:val="25"/>
          <w:szCs w:val="25"/>
          <w:lang w:val="es-ES_tradnl" w:eastAsia="es-ES"/>
        </w:rPr>
      </w:pPr>
      <w:r w:rsidRPr="00E43BA2">
        <w:rPr>
          <w:rFonts w:ascii="Arial" w:eastAsia="Times New Roman" w:hAnsi="Arial" w:cs="Arial"/>
          <w:b/>
          <w:snapToGrid w:val="0"/>
          <w:sz w:val="25"/>
          <w:szCs w:val="25"/>
          <w:lang w:val="es-ES_tradnl" w:eastAsia="es-ES"/>
        </w:rPr>
        <w:t>NÚMERO 838</w:t>
      </w:r>
      <w:r w:rsidR="00042587" w:rsidRPr="00042587">
        <w:rPr>
          <w:rFonts w:ascii="Arial" w:eastAsia="Times New Roman" w:hAnsi="Arial" w:cs="Arial"/>
          <w:b/>
          <w:snapToGrid w:val="0"/>
          <w:sz w:val="25"/>
          <w:szCs w:val="25"/>
          <w:lang w:val="es-ES_tradnl" w:eastAsia="es-ES"/>
        </w:rPr>
        <w:t xml:space="preserve">.- </w:t>
      </w:r>
    </w:p>
    <w:p w:rsidR="00042587" w:rsidRPr="00042587" w:rsidRDefault="00042587" w:rsidP="00042587">
      <w:pPr>
        <w:widowControl w:val="0"/>
        <w:spacing w:after="0" w:line="240" w:lineRule="auto"/>
        <w:jc w:val="both"/>
        <w:rPr>
          <w:rFonts w:ascii="Arial" w:eastAsia="Times New Roman" w:hAnsi="Arial" w:cs="Arial"/>
          <w:b/>
          <w:snapToGrid w:val="0"/>
          <w:sz w:val="25"/>
          <w:szCs w:val="25"/>
          <w:lang w:val="es-ES_tradnl" w:eastAsia="es-ES"/>
        </w:rPr>
      </w:pPr>
    </w:p>
    <w:p w:rsidR="00E43BA2" w:rsidRPr="00E43BA2" w:rsidRDefault="00E43BA2" w:rsidP="00E43BA2">
      <w:pPr>
        <w:pStyle w:val="xmsonormal"/>
        <w:shd w:val="clear" w:color="auto" w:fill="FFFFFF"/>
        <w:spacing w:before="0" w:beforeAutospacing="0" w:after="0" w:afterAutospacing="0" w:line="276" w:lineRule="auto"/>
        <w:jc w:val="both"/>
        <w:rPr>
          <w:color w:val="201F1E"/>
          <w:sz w:val="25"/>
          <w:szCs w:val="25"/>
        </w:rPr>
      </w:pPr>
      <w:r w:rsidRPr="00E43BA2">
        <w:rPr>
          <w:rFonts w:ascii="Arial" w:hAnsi="Arial" w:cs="Arial"/>
          <w:b/>
          <w:bCs/>
          <w:color w:val="201F1E"/>
          <w:sz w:val="25"/>
          <w:szCs w:val="25"/>
          <w:bdr w:val="none" w:sz="0" w:space="0" w:color="auto" w:frame="1"/>
        </w:rPr>
        <w:t>ARTÍCULO PRIMERO.-  </w:t>
      </w:r>
      <w:r w:rsidRPr="00E43BA2">
        <w:rPr>
          <w:rFonts w:ascii="Arial" w:hAnsi="Arial" w:cs="Arial"/>
          <w:color w:val="201F1E"/>
          <w:sz w:val="25"/>
          <w:szCs w:val="25"/>
          <w:bdr w:val="none" w:sz="0" w:space="0" w:color="auto" w:frame="1"/>
        </w:rPr>
        <w:t>Se autoriza al Ayuntamiento del Municipio de Torreón, Coahuila de Zaragoza, para que celebre con las Empresas “Desarrollos Solares Delicias”, Sociedad Anónima Promotora de Inversión de Capital Variable en participación conjunta con “Viento de Bella Unión”, Sociedad de Responsabilidad Limitada de Capital Variable, un contrato de autoabastecimiento de energía eléctrica a partir de fuentes renovables (fotovoltaicas) con el fin de satisfacer parcialmente sus necesidades de consumo de acuerdo con los términos y condiciones que se establecerán en el contrato respectivo, por una vigencia de diez (10) años contados a partir del inicio del suministro.</w:t>
      </w:r>
      <w:r w:rsidRPr="00E43BA2">
        <w:rPr>
          <w:rFonts w:ascii="Arial" w:hAnsi="Arial" w:cs="Arial"/>
          <w:b/>
          <w:bCs/>
          <w:color w:val="201F1E"/>
          <w:sz w:val="25"/>
          <w:szCs w:val="25"/>
          <w:bdr w:val="none" w:sz="0" w:space="0" w:color="auto" w:frame="1"/>
        </w:rPr>
        <w:t> </w:t>
      </w:r>
    </w:p>
    <w:p w:rsidR="00E43BA2" w:rsidRPr="00E43BA2" w:rsidRDefault="00E43BA2" w:rsidP="00E43BA2">
      <w:pPr>
        <w:pStyle w:val="xmsonormal"/>
        <w:shd w:val="clear" w:color="auto" w:fill="FFFFFF"/>
        <w:spacing w:before="0" w:beforeAutospacing="0" w:after="0" w:afterAutospacing="0" w:line="276" w:lineRule="auto"/>
        <w:jc w:val="both"/>
        <w:rPr>
          <w:rFonts w:ascii="Arial" w:hAnsi="Arial" w:cs="Arial"/>
          <w:b/>
          <w:bCs/>
          <w:color w:val="201F1E"/>
          <w:sz w:val="25"/>
          <w:szCs w:val="25"/>
          <w:bdr w:val="none" w:sz="0" w:space="0" w:color="auto" w:frame="1"/>
        </w:rPr>
      </w:pPr>
    </w:p>
    <w:p w:rsidR="00E43BA2" w:rsidRPr="00E43BA2" w:rsidRDefault="00E43BA2" w:rsidP="00E43BA2">
      <w:pPr>
        <w:pStyle w:val="xmsonormal"/>
        <w:shd w:val="clear" w:color="auto" w:fill="FFFFFF"/>
        <w:spacing w:before="0" w:beforeAutospacing="0" w:after="0" w:afterAutospacing="0" w:line="276" w:lineRule="auto"/>
        <w:jc w:val="both"/>
        <w:rPr>
          <w:rFonts w:ascii="Arial" w:hAnsi="Arial" w:cs="Arial"/>
          <w:color w:val="201F1E"/>
          <w:sz w:val="25"/>
          <w:szCs w:val="25"/>
          <w:bdr w:val="none" w:sz="0" w:space="0" w:color="auto" w:frame="1"/>
        </w:rPr>
      </w:pPr>
      <w:r w:rsidRPr="00E43BA2">
        <w:rPr>
          <w:rFonts w:ascii="Arial" w:hAnsi="Arial" w:cs="Arial"/>
          <w:b/>
          <w:bCs/>
          <w:color w:val="201F1E"/>
          <w:sz w:val="25"/>
          <w:szCs w:val="25"/>
          <w:bdr w:val="none" w:sz="0" w:space="0" w:color="auto" w:frame="1"/>
        </w:rPr>
        <w:t>ARTÍCULO SEGUNDO.-</w:t>
      </w:r>
      <w:r w:rsidRPr="00E43BA2">
        <w:rPr>
          <w:rFonts w:ascii="Arial" w:hAnsi="Arial" w:cs="Arial"/>
          <w:color w:val="201F1E"/>
          <w:sz w:val="25"/>
          <w:szCs w:val="25"/>
          <w:bdr w:val="none" w:sz="0" w:space="0" w:color="auto" w:frame="1"/>
        </w:rPr>
        <w:t> El Servicio que se autoriza contratar es a cambio de una contra prestación prevista en el presupuesto de egresos del Municipio, esperando obtener un ahorro del 22% respecto de las tarifas vigentes  de la CFE en los términos establecidos en el contrato.</w:t>
      </w:r>
    </w:p>
    <w:p w:rsidR="00E43BA2" w:rsidRPr="00E43BA2" w:rsidRDefault="00E43BA2" w:rsidP="00E43BA2">
      <w:pPr>
        <w:pStyle w:val="xmsonormal"/>
        <w:shd w:val="clear" w:color="auto" w:fill="FFFFFF"/>
        <w:spacing w:before="0" w:beforeAutospacing="0" w:after="0" w:afterAutospacing="0" w:line="276" w:lineRule="auto"/>
        <w:jc w:val="both"/>
        <w:rPr>
          <w:rFonts w:ascii="Arial" w:hAnsi="Arial" w:cs="Arial"/>
          <w:color w:val="201F1E"/>
          <w:sz w:val="25"/>
          <w:szCs w:val="25"/>
          <w:bdr w:val="none" w:sz="0" w:space="0" w:color="auto" w:frame="1"/>
        </w:rPr>
      </w:pPr>
    </w:p>
    <w:p w:rsidR="00E43BA2" w:rsidRPr="00E43BA2" w:rsidRDefault="00E43BA2" w:rsidP="00E43BA2">
      <w:pPr>
        <w:pStyle w:val="xmsonormal"/>
        <w:shd w:val="clear" w:color="auto" w:fill="FFFFFF"/>
        <w:spacing w:before="0" w:beforeAutospacing="0" w:after="0" w:afterAutospacing="0" w:line="276" w:lineRule="auto"/>
        <w:jc w:val="both"/>
        <w:rPr>
          <w:color w:val="201F1E"/>
          <w:sz w:val="25"/>
          <w:szCs w:val="25"/>
        </w:rPr>
      </w:pPr>
      <w:r w:rsidRPr="00E43BA2">
        <w:rPr>
          <w:rFonts w:ascii="Arial" w:hAnsi="Arial" w:cs="Arial"/>
          <w:b/>
          <w:color w:val="201F1E"/>
          <w:sz w:val="25"/>
          <w:szCs w:val="25"/>
          <w:bdr w:val="none" w:sz="0" w:space="0" w:color="auto" w:frame="1"/>
        </w:rPr>
        <w:t>ARTÍCULO TERCERO.-</w:t>
      </w:r>
      <w:r w:rsidRPr="00E43BA2">
        <w:rPr>
          <w:rFonts w:ascii="Arial" w:hAnsi="Arial" w:cs="Arial"/>
          <w:color w:val="201F1E"/>
          <w:sz w:val="25"/>
          <w:szCs w:val="25"/>
          <w:bdr w:val="none" w:sz="0" w:space="0" w:color="auto" w:frame="1"/>
        </w:rPr>
        <w:t xml:space="preserve"> Lo anterior de conformidad a lo establecido en los artículos 36 de la Ley de Servicio Público y Energía Eléctrica en relación con el décimo tercero transitorio de la Ley de la Industria Eléctrica, 1, 2, 10, 36 y 68 de la Ley de Adquisiciones, Arrendamientos y Contratación de Servicios para el Estado, y 302 del Código Financiero para los Municipios del Estado de Coahuila y demás disposiciones aplicables.</w:t>
      </w:r>
    </w:p>
    <w:p w:rsidR="00E43BA2" w:rsidRPr="00E43BA2" w:rsidRDefault="00E43BA2" w:rsidP="00E43BA2">
      <w:pPr>
        <w:pStyle w:val="xmsonormal"/>
        <w:shd w:val="clear" w:color="auto" w:fill="FFFFFF"/>
        <w:spacing w:before="0" w:beforeAutospacing="0" w:after="0" w:afterAutospacing="0"/>
        <w:jc w:val="both"/>
        <w:rPr>
          <w:color w:val="201F1E"/>
          <w:sz w:val="25"/>
          <w:szCs w:val="25"/>
        </w:rPr>
      </w:pPr>
    </w:p>
    <w:p w:rsidR="00E43BA2" w:rsidRPr="00E43BA2" w:rsidRDefault="00E43BA2" w:rsidP="00E43BA2">
      <w:pPr>
        <w:pStyle w:val="xmsonormal"/>
        <w:shd w:val="clear" w:color="auto" w:fill="FFFFFF"/>
        <w:spacing w:before="0" w:beforeAutospacing="0" w:after="0" w:afterAutospacing="0"/>
        <w:jc w:val="center"/>
        <w:rPr>
          <w:color w:val="201F1E"/>
          <w:sz w:val="25"/>
          <w:szCs w:val="25"/>
          <w:lang w:val="en-US"/>
        </w:rPr>
      </w:pPr>
      <w:r w:rsidRPr="00E43BA2">
        <w:rPr>
          <w:rFonts w:ascii="Arial" w:hAnsi="Arial" w:cs="Arial"/>
          <w:b/>
          <w:bCs/>
          <w:color w:val="201F1E"/>
          <w:sz w:val="25"/>
          <w:szCs w:val="25"/>
          <w:bdr w:val="none" w:sz="0" w:space="0" w:color="auto" w:frame="1"/>
          <w:lang w:val="en-US"/>
        </w:rPr>
        <w:t>T R A N S I T O R I O S</w:t>
      </w:r>
    </w:p>
    <w:p w:rsidR="00E43BA2" w:rsidRPr="00E43BA2" w:rsidRDefault="00E43BA2" w:rsidP="00E43BA2">
      <w:pPr>
        <w:pStyle w:val="xmsonormal"/>
        <w:shd w:val="clear" w:color="auto" w:fill="FFFFFF"/>
        <w:spacing w:before="0" w:beforeAutospacing="0" w:after="0" w:afterAutospacing="0"/>
        <w:jc w:val="center"/>
        <w:rPr>
          <w:color w:val="201F1E"/>
          <w:sz w:val="25"/>
          <w:szCs w:val="25"/>
          <w:lang w:val="en-US"/>
        </w:rPr>
      </w:pPr>
      <w:r w:rsidRPr="00E43BA2">
        <w:rPr>
          <w:rFonts w:ascii="Arial" w:hAnsi="Arial" w:cs="Arial"/>
          <w:b/>
          <w:bCs/>
          <w:color w:val="201F1E"/>
          <w:sz w:val="25"/>
          <w:szCs w:val="25"/>
          <w:bdr w:val="none" w:sz="0" w:space="0" w:color="auto" w:frame="1"/>
          <w:lang w:val="en-US"/>
        </w:rPr>
        <w:t> </w:t>
      </w:r>
    </w:p>
    <w:p w:rsidR="00E43BA2" w:rsidRPr="00E43BA2" w:rsidRDefault="00E43BA2" w:rsidP="00E43BA2">
      <w:pPr>
        <w:pStyle w:val="xmsonormal"/>
        <w:shd w:val="clear" w:color="auto" w:fill="FFFFFF"/>
        <w:spacing w:before="0" w:beforeAutospacing="0" w:after="0" w:afterAutospacing="0" w:line="276" w:lineRule="auto"/>
        <w:jc w:val="both"/>
        <w:rPr>
          <w:color w:val="201F1E"/>
          <w:sz w:val="25"/>
          <w:szCs w:val="25"/>
        </w:rPr>
      </w:pPr>
      <w:r w:rsidRPr="00E43BA2">
        <w:rPr>
          <w:rFonts w:ascii="Arial" w:hAnsi="Arial" w:cs="Arial"/>
          <w:b/>
          <w:bCs/>
          <w:color w:val="201F1E"/>
          <w:sz w:val="25"/>
          <w:szCs w:val="25"/>
          <w:bdr w:val="none" w:sz="0" w:space="0" w:color="auto" w:frame="1"/>
        </w:rPr>
        <w:t xml:space="preserve">ARTÍCULO PRIMERO.- </w:t>
      </w:r>
      <w:r w:rsidRPr="00E43BA2">
        <w:rPr>
          <w:rFonts w:ascii="Arial" w:hAnsi="Arial" w:cs="Arial"/>
          <w:color w:val="201F1E"/>
          <w:sz w:val="25"/>
          <w:szCs w:val="25"/>
          <w:bdr w:val="none" w:sz="0" w:space="0" w:color="auto" w:frame="1"/>
        </w:rPr>
        <w:t>El presente decreto entrará en vigor a partir del día siguiente de su publicación en el Periódico Oficial del Gobierno del Estado.</w:t>
      </w:r>
    </w:p>
    <w:p w:rsidR="00E43BA2" w:rsidRPr="00E43BA2" w:rsidRDefault="00E43BA2" w:rsidP="00E43BA2">
      <w:pPr>
        <w:pStyle w:val="xmsonormal"/>
        <w:shd w:val="clear" w:color="auto" w:fill="FFFFFF"/>
        <w:spacing w:before="0" w:beforeAutospacing="0" w:after="0" w:afterAutospacing="0" w:line="276" w:lineRule="auto"/>
        <w:jc w:val="both"/>
        <w:rPr>
          <w:color w:val="201F1E"/>
          <w:sz w:val="25"/>
          <w:szCs w:val="25"/>
        </w:rPr>
      </w:pPr>
      <w:r w:rsidRPr="00E43BA2">
        <w:rPr>
          <w:rFonts w:ascii="Arial" w:hAnsi="Arial" w:cs="Arial"/>
          <w:color w:val="201F1E"/>
          <w:sz w:val="25"/>
          <w:szCs w:val="25"/>
          <w:bdr w:val="none" w:sz="0" w:space="0" w:color="auto" w:frame="1"/>
        </w:rPr>
        <w:t> </w:t>
      </w:r>
    </w:p>
    <w:p w:rsidR="00E43BA2" w:rsidRPr="00E43BA2" w:rsidRDefault="00E43BA2" w:rsidP="00E43BA2">
      <w:pPr>
        <w:pStyle w:val="xmsonormal"/>
        <w:shd w:val="clear" w:color="auto" w:fill="FFFFFF"/>
        <w:spacing w:before="0" w:beforeAutospacing="0" w:after="0" w:afterAutospacing="0" w:line="276" w:lineRule="auto"/>
        <w:jc w:val="both"/>
        <w:rPr>
          <w:color w:val="201F1E"/>
          <w:sz w:val="25"/>
          <w:szCs w:val="25"/>
        </w:rPr>
      </w:pPr>
      <w:r w:rsidRPr="00E43BA2">
        <w:rPr>
          <w:rFonts w:ascii="Arial" w:hAnsi="Arial" w:cs="Arial"/>
          <w:b/>
          <w:bCs/>
          <w:color w:val="201F1E"/>
          <w:sz w:val="25"/>
          <w:szCs w:val="25"/>
          <w:bdr w:val="none" w:sz="0" w:space="0" w:color="auto" w:frame="1"/>
        </w:rPr>
        <w:t>ARTÍCULO SEGUNDO.- </w:t>
      </w:r>
      <w:r w:rsidRPr="00E43BA2">
        <w:rPr>
          <w:rFonts w:ascii="Arial" w:hAnsi="Arial" w:cs="Arial"/>
          <w:color w:val="201F1E"/>
          <w:sz w:val="25"/>
          <w:szCs w:val="25"/>
          <w:bdr w:val="none" w:sz="0" w:space="0" w:color="auto" w:frame="1"/>
        </w:rPr>
        <w:t>Publíquese en el Periódico Oficial del Gobierno del Estado.</w:t>
      </w:r>
    </w:p>
    <w:p w:rsidR="003453AA" w:rsidRDefault="003453AA" w:rsidP="003453AA">
      <w:pPr>
        <w:spacing w:after="0" w:line="360" w:lineRule="auto"/>
        <w:jc w:val="both"/>
        <w:rPr>
          <w:rFonts w:ascii="Arial" w:hAnsi="Arial" w:cs="Arial"/>
          <w:sz w:val="25"/>
          <w:szCs w:val="25"/>
        </w:rPr>
      </w:pPr>
    </w:p>
    <w:p w:rsidR="003453AA" w:rsidRPr="003303C7" w:rsidRDefault="003453AA" w:rsidP="003453AA">
      <w:pPr>
        <w:spacing w:after="0" w:line="360" w:lineRule="auto"/>
        <w:jc w:val="both"/>
        <w:rPr>
          <w:rFonts w:ascii="Arial" w:hAnsi="Arial" w:cs="Arial"/>
          <w:sz w:val="25"/>
          <w:szCs w:val="25"/>
        </w:rPr>
      </w:pPr>
    </w:p>
    <w:p w:rsidR="003453AA" w:rsidRPr="003303C7" w:rsidRDefault="003453AA" w:rsidP="003453AA">
      <w:pPr>
        <w:widowControl w:val="0"/>
        <w:tabs>
          <w:tab w:val="left" w:pos="8749"/>
        </w:tabs>
        <w:spacing w:after="0" w:line="240" w:lineRule="auto"/>
        <w:jc w:val="both"/>
        <w:rPr>
          <w:rFonts w:ascii="Arial" w:eastAsia="Times New Roman" w:hAnsi="Arial" w:cs="Arial"/>
          <w:b/>
          <w:snapToGrid w:val="0"/>
          <w:sz w:val="25"/>
          <w:szCs w:val="25"/>
          <w:lang w:val="es-ES_tradnl" w:eastAsia="es-ES"/>
        </w:rPr>
      </w:pPr>
      <w:r w:rsidRPr="003303C7">
        <w:rPr>
          <w:rFonts w:ascii="Arial" w:eastAsia="Times New Roman" w:hAnsi="Arial" w:cs="Arial"/>
          <w:b/>
          <w:snapToGrid w:val="0"/>
          <w:sz w:val="25"/>
          <w:szCs w:val="25"/>
          <w:lang w:val="es-ES_tradnl" w:eastAsia="es-ES"/>
        </w:rPr>
        <w:t>DADO en la Ciudad de Saltillo, Coahuila de Zaragoza, a los nueve días del mes de diciembre del año dos mil veinte.</w:t>
      </w: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r w:rsidRPr="003303C7">
        <w:rPr>
          <w:rFonts w:ascii="Arial" w:eastAsia="Times New Roman" w:hAnsi="Arial" w:cs="Arial"/>
          <w:b/>
          <w:snapToGrid w:val="0"/>
          <w:sz w:val="25"/>
          <w:szCs w:val="25"/>
          <w:lang w:val="es-ES_tradnl" w:eastAsia="es-ES"/>
        </w:rPr>
        <w:t>DIPUTADO PRESIDENTE</w:t>
      </w: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r w:rsidRPr="003303C7">
        <w:rPr>
          <w:rFonts w:ascii="Arial" w:eastAsia="Times New Roman" w:hAnsi="Arial" w:cs="Arial"/>
          <w:b/>
          <w:snapToGrid w:val="0"/>
          <w:sz w:val="25"/>
          <w:szCs w:val="25"/>
          <w:lang w:val="es-ES_tradnl" w:eastAsia="es-ES"/>
        </w:rPr>
        <w:t>MARCELO DE JESÚS TORRES COFIÑO</w:t>
      </w: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jc w:val="center"/>
        <w:rPr>
          <w:rFonts w:ascii="Arial" w:eastAsia="Times New Roman" w:hAnsi="Arial" w:cs="Arial"/>
          <w:b/>
          <w:snapToGrid w:val="0"/>
          <w:sz w:val="25"/>
          <w:szCs w:val="25"/>
          <w:lang w:val="es-ES_tradnl" w:eastAsia="es-ES"/>
        </w:rPr>
      </w:pPr>
    </w:p>
    <w:p w:rsidR="003453AA" w:rsidRPr="003303C7" w:rsidRDefault="003453AA" w:rsidP="003453AA">
      <w:pPr>
        <w:spacing w:after="0" w:line="240" w:lineRule="auto"/>
        <w:rPr>
          <w:rFonts w:ascii="Arial" w:hAnsi="Arial" w:cs="Arial"/>
          <w:b/>
          <w:sz w:val="25"/>
          <w:szCs w:val="25"/>
        </w:rPr>
      </w:pPr>
      <w:r w:rsidRPr="003303C7">
        <w:rPr>
          <w:rFonts w:ascii="Arial" w:hAnsi="Arial" w:cs="Arial"/>
          <w:b/>
          <w:sz w:val="25"/>
          <w:szCs w:val="25"/>
        </w:rPr>
        <w:t xml:space="preserve">                  </w:t>
      </w:r>
      <w:r>
        <w:rPr>
          <w:rFonts w:ascii="Arial" w:hAnsi="Arial" w:cs="Arial"/>
          <w:b/>
          <w:sz w:val="25"/>
          <w:szCs w:val="25"/>
        </w:rPr>
        <w:t xml:space="preserve"> </w:t>
      </w:r>
      <w:r w:rsidRPr="003303C7">
        <w:rPr>
          <w:rFonts w:ascii="Arial" w:hAnsi="Arial" w:cs="Arial"/>
          <w:b/>
          <w:sz w:val="25"/>
          <w:szCs w:val="25"/>
        </w:rPr>
        <w:t>DIPUTADA SECRETARIA                                   DIPUTADA SECRETARIA</w:t>
      </w:r>
    </w:p>
    <w:p w:rsidR="003453AA" w:rsidRPr="003303C7" w:rsidRDefault="003453AA" w:rsidP="003453AA">
      <w:pPr>
        <w:spacing w:after="0" w:line="240" w:lineRule="auto"/>
        <w:rPr>
          <w:rFonts w:ascii="Arial" w:hAnsi="Arial" w:cs="Arial"/>
          <w:b/>
          <w:sz w:val="25"/>
          <w:szCs w:val="25"/>
        </w:rPr>
      </w:pPr>
    </w:p>
    <w:p w:rsidR="003453AA" w:rsidRPr="003303C7" w:rsidRDefault="003453AA" w:rsidP="003453AA">
      <w:pPr>
        <w:spacing w:after="0" w:line="240" w:lineRule="auto"/>
        <w:rPr>
          <w:rFonts w:ascii="Arial" w:hAnsi="Arial" w:cs="Arial"/>
          <w:b/>
          <w:sz w:val="25"/>
          <w:szCs w:val="25"/>
        </w:rPr>
      </w:pPr>
    </w:p>
    <w:p w:rsidR="003453AA" w:rsidRPr="003303C7" w:rsidRDefault="003453AA" w:rsidP="003453AA">
      <w:pPr>
        <w:spacing w:after="0" w:line="240" w:lineRule="auto"/>
        <w:rPr>
          <w:rFonts w:ascii="Arial" w:hAnsi="Arial" w:cs="Arial"/>
          <w:b/>
          <w:sz w:val="25"/>
          <w:szCs w:val="25"/>
        </w:rPr>
      </w:pPr>
      <w:bookmarkStart w:id="0" w:name="_GoBack"/>
      <w:bookmarkEnd w:id="0"/>
    </w:p>
    <w:p w:rsidR="003453AA" w:rsidRPr="003303C7" w:rsidRDefault="003453AA" w:rsidP="003453AA">
      <w:pPr>
        <w:spacing w:after="0" w:line="240" w:lineRule="auto"/>
        <w:rPr>
          <w:rFonts w:ascii="Arial" w:hAnsi="Arial" w:cs="Arial"/>
          <w:b/>
          <w:sz w:val="25"/>
          <w:szCs w:val="25"/>
        </w:rPr>
      </w:pPr>
    </w:p>
    <w:p w:rsidR="003453AA" w:rsidRPr="003303C7" w:rsidRDefault="003453AA" w:rsidP="003453AA">
      <w:pPr>
        <w:spacing w:after="0" w:line="240" w:lineRule="auto"/>
        <w:rPr>
          <w:rFonts w:ascii="Arial" w:hAnsi="Arial" w:cs="Arial"/>
          <w:b/>
          <w:sz w:val="25"/>
          <w:szCs w:val="25"/>
        </w:rPr>
      </w:pPr>
    </w:p>
    <w:p w:rsidR="003453AA" w:rsidRPr="003303C7" w:rsidRDefault="003453AA" w:rsidP="003453AA">
      <w:pPr>
        <w:spacing w:after="0" w:line="240" w:lineRule="auto"/>
        <w:rPr>
          <w:rFonts w:ascii="Arial" w:hAnsi="Arial" w:cs="Arial"/>
          <w:b/>
          <w:sz w:val="25"/>
          <w:szCs w:val="25"/>
        </w:rPr>
      </w:pPr>
      <w:r w:rsidRPr="003303C7">
        <w:rPr>
          <w:rFonts w:ascii="Arial" w:hAnsi="Arial" w:cs="Arial"/>
          <w:b/>
          <w:sz w:val="25"/>
          <w:szCs w:val="25"/>
        </w:rPr>
        <w:t>VERÓNICA BOREQUE MARTÍNEZ GONZÁLEZ          DIANA PATRICIA GONZÁLEZ SOTO</w:t>
      </w: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tabs>
          <w:tab w:val="left" w:pos="8749"/>
        </w:tabs>
        <w:spacing w:after="0" w:line="240" w:lineRule="auto"/>
        <w:jc w:val="both"/>
        <w:rPr>
          <w:rFonts w:ascii="Arial" w:eastAsia="Times New Roman" w:hAnsi="Arial" w:cs="Arial"/>
          <w:b/>
          <w:snapToGrid w:val="0"/>
          <w:sz w:val="25"/>
          <w:szCs w:val="25"/>
          <w:lang w:val="es-ES_tradnl" w:eastAsia="es-ES"/>
        </w:rPr>
      </w:pPr>
    </w:p>
    <w:p w:rsidR="003453AA" w:rsidRPr="003303C7" w:rsidRDefault="003453AA" w:rsidP="003453AA">
      <w:pPr>
        <w:widowControl w:val="0"/>
        <w:spacing w:after="0" w:line="240" w:lineRule="auto"/>
        <w:jc w:val="both"/>
        <w:rPr>
          <w:rFonts w:ascii="Arial" w:hAnsi="Arial" w:cs="Arial"/>
          <w:sz w:val="25"/>
          <w:szCs w:val="25"/>
          <w:lang w:val="es-ES_tradnl"/>
        </w:rPr>
      </w:pPr>
    </w:p>
    <w:p w:rsidR="003453AA" w:rsidRPr="003303C7" w:rsidRDefault="003453AA" w:rsidP="003453AA">
      <w:pPr>
        <w:rPr>
          <w:sz w:val="25"/>
          <w:szCs w:val="25"/>
        </w:rPr>
      </w:pPr>
    </w:p>
    <w:p w:rsidR="00245157" w:rsidRPr="00E43BA2" w:rsidRDefault="00490161" w:rsidP="003453AA">
      <w:pPr>
        <w:widowControl w:val="0"/>
        <w:tabs>
          <w:tab w:val="left" w:pos="8749"/>
        </w:tabs>
        <w:spacing w:after="0" w:line="240" w:lineRule="auto"/>
        <w:jc w:val="both"/>
        <w:rPr>
          <w:sz w:val="25"/>
          <w:szCs w:val="25"/>
        </w:rPr>
      </w:pPr>
    </w:p>
    <w:sectPr w:rsidR="00245157" w:rsidRPr="00E43BA2" w:rsidSect="006C2BB4">
      <w:headerReference w:type="default" r:id="rId6"/>
      <w:footerReference w:type="default" r:id="rId7"/>
      <w:pgSz w:w="12242" w:h="15842" w:code="1"/>
      <w:pgMar w:top="2552" w:right="851" w:bottom="1134"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61" w:rsidRDefault="00490161">
      <w:pPr>
        <w:spacing w:after="0" w:line="240" w:lineRule="auto"/>
      </w:pPr>
      <w:r>
        <w:separator/>
      </w:r>
    </w:p>
  </w:endnote>
  <w:endnote w:type="continuationSeparator" w:id="0">
    <w:p w:rsidR="00490161" w:rsidRDefault="0049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082624"/>
      <w:docPartObj>
        <w:docPartGallery w:val="Page Numbers (Bottom of Page)"/>
        <w:docPartUnique/>
      </w:docPartObj>
    </w:sdtPr>
    <w:sdtEndPr/>
    <w:sdtContent>
      <w:p w:rsidR="00021B75" w:rsidRDefault="00490161">
        <w:pPr>
          <w:pStyle w:val="Piedepgina"/>
          <w:jc w:val="right"/>
        </w:pPr>
      </w:p>
      <w:p w:rsidR="00F23A85" w:rsidRDefault="00490161">
        <w:pPr>
          <w:pStyle w:val="Piedepgina"/>
          <w:jc w:val="right"/>
        </w:pPr>
      </w:p>
    </w:sdtContent>
  </w:sdt>
  <w:p w:rsidR="00F23A85" w:rsidRDefault="00490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61" w:rsidRDefault="00490161">
      <w:pPr>
        <w:spacing w:after="0" w:line="240" w:lineRule="auto"/>
      </w:pPr>
      <w:r>
        <w:separator/>
      </w:r>
    </w:p>
  </w:footnote>
  <w:footnote w:type="continuationSeparator" w:id="0">
    <w:p w:rsidR="00490161" w:rsidRDefault="0049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7B" w:rsidRDefault="00E43BA2" w:rsidP="002A2F7B">
    <w:pPr>
      <w:pStyle w:val="Encabezado"/>
      <w:tabs>
        <w:tab w:val="left" w:pos="5040"/>
      </w:tabs>
      <w:jc w:val="center"/>
      <w:rPr>
        <w:rFonts w:ascii="Times New Roman" w:hAnsi="Times New Roman" w:cs="Arial"/>
        <w:bCs/>
        <w:smallCaps/>
        <w:spacing w:val="20"/>
        <w:sz w:val="32"/>
        <w:szCs w:val="32"/>
      </w:rPr>
    </w:pPr>
    <w:r>
      <w:rPr>
        <w:b/>
        <w:bCs/>
        <w:noProof/>
        <w:sz w:val="12"/>
        <w:lang w:eastAsia="es-MX"/>
      </w:rPr>
      <w:drawing>
        <wp:anchor distT="0" distB="0" distL="114300" distR="114300" simplePos="0" relativeHeight="251660288" behindDoc="0" locked="0" layoutInCell="1" allowOverlap="1" wp14:anchorId="29B31247" wp14:editId="55D0F8DF">
          <wp:simplePos x="0" y="0"/>
          <wp:positionH relativeFrom="column">
            <wp:posOffset>6204280</wp:posOffset>
          </wp:positionH>
          <wp:positionV relativeFrom="paragraph">
            <wp:posOffset>8255</wp:posOffset>
          </wp:positionV>
          <wp:extent cx="485140" cy="13239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r>
      <w:rPr>
        <w:b/>
        <w:bCs/>
        <w:noProof/>
        <w:sz w:val="12"/>
        <w:lang w:eastAsia="es-MX"/>
      </w:rPr>
      <w:drawing>
        <wp:anchor distT="0" distB="0" distL="114300" distR="114300" simplePos="0" relativeHeight="251659264" behindDoc="0" locked="0" layoutInCell="1" allowOverlap="1" wp14:anchorId="4CE85D00" wp14:editId="0944A89D">
          <wp:simplePos x="0" y="0"/>
          <wp:positionH relativeFrom="column">
            <wp:posOffset>-160960</wp:posOffset>
          </wp:positionH>
          <wp:positionV relativeFrom="paragraph">
            <wp:posOffset>199390</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FAE" w:rsidRDefault="00490161" w:rsidP="002A2F7B">
    <w:pPr>
      <w:pStyle w:val="Encabezado"/>
      <w:tabs>
        <w:tab w:val="left" w:pos="5040"/>
      </w:tabs>
      <w:jc w:val="center"/>
      <w:rPr>
        <w:rFonts w:ascii="Times New Roman" w:hAnsi="Times New Roman" w:cs="Arial"/>
        <w:bCs/>
        <w:smallCaps/>
        <w:spacing w:val="20"/>
        <w:sz w:val="18"/>
        <w:szCs w:val="18"/>
      </w:rPr>
    </w:pPr>
  </w:p>
  <w:p w:rsidR="002A2F7B" w:rsidRPr="002E1219" w:rsidRDefault="00E43BA2" w:rsidP="002A2F7B">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2A2F7B" w:rsidRDefault="00E43BA2" w:rsidP="002A2F7B">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6C2BB4" w:rsidRDefault="00490161" w:rsidP="002A2F7B">
    <w:pPr>
      <w:pStyle w:val="Encabezado"/>
      <w:tabs>
        <w:tab w:val="left" w:pos="5040"/>
      </w:tabs>
      <w:ind w:right="-93"/>
      <w:jc w:val="center"/>
      <w:rPr>
        <w:bCs/>
        <w:noProof/>
        <w:sz w:val="16"/>
        <w:szCs w:val="16"/>
        <w:lang w:eastAsia="es-MX"/>
      </w:rPr>
    </w:pPr>
  </w:p>
  <w:p w:rsidR="006C2BB4" w:rsidRDefault="00E43BA2" w:rsidP="002A2F7B">
    <w:pPr>
      <w:pStyle w:val="Encabezado"/>
      <w:tabs>
        <w:tab w:val="left" w:pos="5040"/>
      </w:tabs>
      <w:ind w:right="-93"/>
      <w:jc w:val="center"/>
      <w:rPr>
        <w:rFonts w:ascii="Times New Roman" w:hAnsi="Times New Roman" w:cs="Arial"/>
        <w:bCs/>
        <w:smallCaps/>
        <w:spacing w:val="20"/>
        <w:sz w:val="32"/>
        <w:szCs w:val="32"/>
      </w:rPr>
    </w:pPr>
    <w:r w:rsidRPr="008C17D8">
      <w:rPr>
        <w:bCs/>
        <w:noProof/>
        <w:sz w:val="16"/>
        <w:szCs w:val="16"/>
        <w:lang w:eastAsia="es-MX"/>
      </w:rPr>
      <w:t>“2020, Año del Centenario Luctuoso de Venustiano Carranza, el Varón de Cuatro Ciénegas”</w:t>
    </w:r>
  </w:p>
  <w:p w:rsidR="0022062F" w:rsidRPr="00030032" w:rsidRDefault="00490161" w:rsidP="002A2F7B">
    <w:pPr>
      <w:pStyle w:val="Encabezado"/>
      <w:ind w:right="4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87"/>
    <w:rsid w:val="00042587"/>
    <w:rsid w:val="000653EC"/>
    <w:rsid w:val="00251C26"/>
    <w:rsid w:val="002F1609"/>
    <w:rsid w:val="003453AA"/>
    <w:rsid w:val="004562E7"/>
    <w:rsid w:val="00490161"/>
    <w:rsid w:val="00576242"/>
    <w:rsid w:val="007671D7"/>
    <w:rsid w:val="00E43BA2"/>
    <w:rsid w:val="00EE6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DCFF-575C-4FED-906E-C574BC65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425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42587"/>
  </w:style>
  <w:style w:type="paragraph" w:styleId="Piedepgina">
    <w:name w:val="footer"/>
    <w:basedOn w:val="Normal"/>
    <w:link w:val="PiedepginaCar"/>
    <w:uiPriority w:val="99"/>
    <w:semiHidden/>
    <w:unhideWhenUsed/>
    <w:rsid w:val="000425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42587"/>
  </w:style>
  <w:style w:type="paragraph" w:customStyle="1" w:styleId="xmsonormal">
    <w:name w:val="x_msonormal"/>
    <w:basedOn w:val="Normal"/>
    <w:rsid w:val="00E43BA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 Teniente</cp:lastModifiedBy>
  <cp:revision>3</cp:revision>
  <dcterms:created xsi:type="dcterms:W3CDTF">2020-12-14T06:20:00Z</dcterms:created>
  <dcterms:modified xsi:type="dcterms:W3CDTF">2020-12-18T05:25:00Z</dcterms:modified>
</cp:coreProperties>
</file>