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D3" w:rsidRPr="0036659B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B64D3" w:rsidRPr="0036659B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B64D3" w:rsidRPr="0036659B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B64D3" w:rsidRPr="0036659B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B64D3" w:rsidRPr="00E43DA5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E43DA5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9B64D3" w:rsidRPr="00E43DA5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B64D3" w:rsidRPr="00E43DA5" w:rsidRDefault="009B64D3" w:rsidP="009B64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B64D3" w:rsidRPr="00E43DA5" w:rsidRDefault="009B64D3" w:rsidP="009B64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E43DA5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9B64D3" w:rsidRPr="00E43DA5" w:rsidRDefault="009B64D3" w:rsidP="009B64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B64D3" w:rsidRPr="00E43DA5" w:rsidRDefault="009B64D3" w:rsidP="009B64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NÚMERO 898</w:t>
      </w:r>
      <w:r w:rsidRPr="00E43DA5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.- </w:t>
      </w:r>
    </w:p>
    <w:p w:rsidR="009B64D3" w:rsidRDefault="009B64D3" w:rsidP="009B64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B64D3" w:rsidRDefault="009B64D3" w:rsidP="009B64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>ARTÍCULO ÚNICO.-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 xml:space="preserve"> Se </w:t>
      </w: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>reforma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 xml:space="preserve"> el primer párrafo del artículo 399 del </w:t>
      </w: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>Código Penal de Coahuila de Zaragoza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>, para quedar como sigue:</w:t>
      </w:r>
    </w:p>
    <w:p w:rsid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59049651"/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Artículo 399. (Usurpación de la calidad de notario público) </w:t>
      </w:r>
    </w:p>
    <w:p w:rsid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B64D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B64D3">
        <w:rPr>
          <w:rFonts w:ascii="Arial" w:eastAsia="Times New Roman" w:hAnsi="Arial" w:cs="Arial"/>
          <w:sz w:val="24"/>
          <w:szCs w:val="24"/>
          <w:lang w:eastAsia="es-ES"/>
        </w:rPr>
        <w:t>Se impondrá de dos a siete años de prisión, de doscientos a cuatrocientos días multa, suspensión de tres a siete años del derecho de obtener patente de notario público, e inhabilitación de cuatro a ocho años para desempeñar cualquier cargo, empleo o comisión en una entidad oficial del Estado o de sus municipios, a quien se ostente o se haga pasar como notario público y realice un acto propio de esa calidad, sin tenerla</w:t>
      </w: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cuando la misma le hubiese sido revocada o suspendida temporalmente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 xml:space="preserve">, perjudicando a una o más personas </w:t>
      </w: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físicas o morales 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>en uno o más de sus bienes jurídicos.</w:t>
      </w: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9B64D3">
        <w:rPr>
          <w:rFonts w:ascii="Arial" w:eastAsia="Times New Roman" w:hAnsi="Arial" w:cs="Arial"/>
          <w:sz w:val="24"/>
          <w:szCs w:val="24"/>
          <w:lang w:val="en-US" w:eastAsia="es-ES"/>
        </w:rPr>
        <w:t>…</w:t>
      </w: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bookmarkEnd w:id="0"/>
    <w:p w:rsidR="009B64D3" w:rsidRPr="009B64D3" w:rsidRDefault="009B64D3" w:rsidP="009B64D3">
      <w:pPr>
        <w:tabs>
          <w:tab w:val="left" w:pos="7065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9B64D3">
        <w:rPr>
          <w:rFonts w:ascii="Arial" w:eastAsia="Times New Roman" w:hAnsi="Arial" w:cs="Arial"/>
          <w:b/>
          <w:sz w:val="24"/>
          <w:szCs w:val="24"/>
          <w:lang w:val="en-US" w:eastAsia="es-ES"/>
        </w:rPr>
        <w:t>T R A N S I T O R I O S</w:t>
      </w:r>
    </w:p>
    <w:p w:rsidR="009B64D3" w:rsidRPr="009B64D3" w:rsidRDefault="009B64D3" w:rsidP="009B64D3">
      <w:pPr>
        <w:tabs>
          <w:tab w:val="left" w:pos="7065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9B64D3" w:rsidRPr="009B64D3" w:rsidRDefault="009B64D3" w:rsidP="009B64D3">
      <w:pPr>
        <w:tabs>
          <w:tab w:val="left" w:pos="7065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>PRIMERO.-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 xml:space="preserve"> El presente decreto, entrará en vigor al día siguiente de su publicación en el Periódico Oficial de Gobierno del Estado. </w:t>
      </w: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64D3" w:rsidRPr="009B64D3" w:rsidRDefault="009B64D3" w:rsidP="009B64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B64D3">
        <w:rPr>
          <w:rFonts w:ascii="Arial" w:eastAsia="Times New Roman" w:hAnsi="Arial" w:cs="Arial"/>
          <w:b/>
          <w:sz w:val="24"/>
          <w:szCs w:val="24"/>
          <w:lang w:eastAsia="es-ES"/>
        </w:rPr>
        <w:t>SEGUNDO.-</w:t>
      </w:r>
      <w:r w:rsidRPr="009B64D3">
        <w:rPr>
          <w:rFonts w:ascii="Arial" w:eastAsia="Times New Roman" w:hAnsi="Arial" w:cs="Arial"/>
          <w:sz w:val="24"/>
          <w:szCs w:val="24"/>
          <w:lang w:eastAsia="es-ES"/>
        </w:rPr>
        <w:t xml:space="preserve"> Se derogan todas las disposiciones legales que se opongan al presente Decreto.</w:t>
      </w:r>
    </w:p>
    <w:p w:rsidR="000024C7" w:rsidRDefault="000024C7" w:rsidP="000024C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Default="000024C7" w:rsidP="000024C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ila de Zaragoza, a los veintitrés</w:t>
      </w: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días del mes de diciembre del año dos mil veinte.</w:t>
      </w:r>
    </w:p>
    <w:p w:rsidR="000024C7" w:rsidRPr="00C91B7E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C91B7E">
        <w:rPr>
          <w:rFonts w:ascii="Arial" w:hAnsi="Arial" w:cs="Arial"/>
          <w:b/>
          <w:sz w:val="24"/>
          <w:szCs w:val="24"/>
        </w:rPr>
        <w:t xml:space="preserve">DIPUTADA SECRETARIA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1B7E">
        <w:rPr>
          <w:rFonts w:ascii="Arial" w:hAnsi="Arial" w:cs="Arial"/>
          <w:b/>
          <w:sz w:val="24"/>
          <w:szCs w:val="24"/>
        </w:rPr>
        <w:t>DIPUTADA SECRETARIA</w:t>
      </w:r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24C7" w:rsidRPr="00C91B7E" w:rsidRDefault="000024C7" w:rsidP="00002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VERÓNICA BOREQUE MARTÍNEZ GONZÁLEZ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91B7E">
        <w:rPr>
          <w:rFonts w:ascii="Arial" w:hAnsi="Arial" w:cs="Arial"/>
          <w:b/>
          <w:sz w:val="24"/>
          <w:szCs w:val="24"/>
        </w:rPr>
        <w:t>DIANA PATRICIA GONZÁLEZ SOTO</w:t>
      </w:r>
    </w:p>
    <w:p w:rsidR="000024C7" w:rsidRPr="00C91B7E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024C7" w:rsidRPr="00B028AB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24C7" w:rsidRPr="00B028AB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24C7" w:rsidRPr="00B028AB" w:rsidRDefault="000024C7" w:rsidP="000024C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245157" w:rsidRDefault="004117ED" w:rsidP="000024C7">
      <w:pPr>
        <w:spacing w:after="0" w:line="276" w:lineRule="auto"/>
        <w:jc w:val="center"/>
      </w:pPr>
    </w:p>
    <w:sectPr w:rsidR="00245157" w:rsidSect="00F02E97">
      <w:headerReference w:type="default" r:id="rId6"/>
      <w:footerReference w:type="default" r:id="rId7"/>
      <w:pgSz w:w="12242" w:h="15842" w:code="1"/>
      <w:pgMar w:top="2552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ED" w:rsidRDefault="004117ED">
      <w:pPr>
        <w:spacing w:after="0" w:line="240" w:lineRule="auto"/>
      </w:pPr>
      <w:r>
        <w:separator/>
      </w:r>
    </w:p>
  </w:endnote>
  <w:endnote w:type="continuationSeparator" w:id="0">
    <w:p w:rsidR="004117ED" w:rsidRDefault="0041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082624"/>
      <w:docPartObj>
        <w:docPartGallery w:val="Page Numbers (Bottom of Page)"/>
        <w:docPartUnique/>
      </w:docPartObj>
    </w:sdtPr>
    <w:sdtEndPr/>
    <w:sdtContent>
      <w:p w:rsidR="00021B75" w:rsidRDefault="004117ED">
        <w:pPr>
          <w:pStyle w:val="Piedepgina"/>
          <w:jc w:val="right"/>
        </w:pPr>
      </w:p>
      <w:p w:rsidR="00F23A85" w:rsidRDefault="004117ED">
        <w:pPr>
          <w:pStyle w:val="Piedepgina"/>
          <w:jc w:val="right"/>
        </w:pPr>
      </w:p>
    </w:sdtContent>
  </w:sdt>
  <w:p w:rsidR="00F23A85" w:rsidRDefault="00411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ED" w:rsidRDefault="004117ED">
      <w:pPr>
        <w:spacing w:after="0" w:line="240" w:lineRule="auto"/>
      </w:pPr>
      <w:r>
        <w:separator/>
      </w:r>
    </w:p>
  </w:footnote>
  <w:footnote w:type="continuationSeparator" w:id="0">
    <w:p w:rsidR="004117ED" w:rsidRDefault="0041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F02E97" w:rsidRPr="009967CF" w:rsidTr="005C3C6D">
      <w:trPr>
        <w:jc w:val="center"/>
      </w:trPr>
      <w:tc>
        <w:tcPr>
          <w:tcW w:w="1541" w:type="dxa"/>
        </w:tcPr>
        <w:p w:rsidR="00F02E97" w:rsidRPr="009967CF" w:rsidRDefault="009B64D3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470FD4F" wp14:editId="0DB29798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2E97" w:rsidRPr="009967CF" w:rsidRDefault="004117ED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02E97" w:rsidRPr="009967CF" w:rsidRDefault="004117ED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F02E97" w:rsidRPr="009967CF" w:rsidRDefault="004117ED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F02E97" w:rsidRPr="009967CF" w:rsidRDefault="009B64D3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F02E97" w:rsidRPr="009967CF" w:rsidRDefault="009B64D3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F02E97" w:rsidRPr="009967CF" w:rsidRDefault="004117ED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F02E97" w:rsidRPr="009967CF" w:rsidRDefault="009B64D3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F02E97" w:rsidRPr="009967CF" w:rsidRDefault="004117ED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F02E97" w:rsidRPr="009967CF" w:rsidRDefault="009B64D3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76E582C" wp14:editId="7F393B11">
                <wp:simplePos x="0" y="0"/>
                <wp:positionH relativeFrom="column">
                  <wp:posOffset>126365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2E97" w:rsidRPr="009967CF" w:rsidRDefault="004117ED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02E97" w:rsidRPr="009967CF" w:rsidRDefault="004117ED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F02E97" w:rsidRPr="009967CF" w:rsidRDefault="004117ED" w:rsidP="00F02E97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D3"/>
    <w:rsid w:val="000024C7"/>
    <w:rsid w:val="000653EC"/>
    <w:rsid w:val="001F7CFD"/>
    <w:rsid w:val="00251C26"/>
    <w:rsid w:val="00261488"/>
    <w:rsid w:val="004117ED"/>
    <w:rsid w:val="004562E7"/>
    <w:rsid w:val="009B64D3"/>
    <w:rsid w:val="00A5437F"/>
    <w:rsid w:val="00B74705"/>
    <w:rsid w:val="00CC55F6"/>
    <w:rsid w:val="00E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BBA5-697D-4900-81AF-6D4D1FC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B6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 Teniente</cp:lastModifiedBy>
  <cp:revision>3</cp:revision>
  <dcterms:created xsi:type="dcterms:W3CDTF">2020-12-27T06:11:00Z</dcterms:created>
  <dcterms:modified xsi:type="dcterms:W3CDTF">2021-01-02T05:44:00Z</dcterms:modified>
</cp:coreProperties>
</file>