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  <w:r w:rsidRPr="00CD104C">
        <w:rPr>
          <w:rFonts w:ascii="Arial Narrow" w:hAnsi="Arial Narrow"/>
          <w:color w:val="000000"/>
          <w:sz w:val="26"/>
          <w:szCs w:val="26"/>
        </w:rPr>
        <w:t xml:space="preserve">Iniciativa con Proyecto de Decreto por el que se adicionan los párrafos vigésimo séptimo y vigésimo octavo al artículo 7° de la </w:t>
      </w:r>
      <w:r w:rsidRPr="00CD104C">
        <w:rPr>
          <w:rFonts w:ascii="Arial Narrow" w:hAnsi="Arial Narrow"/>
          <w:b/>
          <w:color w:val="000000"/>
          <w:sz w:val="26"/>
          <w:szCs w:val="26"/>
        </w:rPr>
        <w:t>Ley de Víctimas para el Estado de Coahuila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CD104C" w:rsidRDefault="00CD104C" w:rsidP="00CD104C">
      <w:pPr>
        <w:pStyle w:val="Prrafodelista"/>
        <w:numPr>
          <w:ilvl w:val="0"/>
          <w:numId w:val="15"/>
        </w:num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</w:t>
      </w:r>
      <w:r w:rsidRPr="00CD104C">
        <w:rPr>
          <w:rFonts w:ascii="Arial Narrow" w:hAnsi="Arial Narrow"/>
          <w:color w:val="000000"/>
          <w:sz w:val="26"/>
          <w:szCs w:val="26"/>
        </w:rPr>
        <w:t>on el objeto de incluir el principio de interés superior del menor en el diseño, implementación y evaluación de los mecanismos, medidas y procedimientos de atención y protección a niñas y niños víctimas de delito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CD104C" w:rsidRPr="003A3A2A" w:rsidRDefault="00CD104C" w:rsidP="00CD104C">
      <w:pPr>
        <w:rPr>
          <w:rFonts w:ascii="Arial Narrow" w:hAnsi="Arial Narrow"/>
          <w:color w:val="000000"/>
          <w:sz w:val="26"/>
          <w:szCs w:val="26"/>
        </w:rPr>
      </w:pPr>
      <w:bookmarkStart w:id="0" w:name="_Hlk5564419"/>
      <w:bookmarkEnd w:id="0"/>
      <w:r w:rsidRPr="003A3A2A">
        <w:rPr>
          <w:rFonts w:ascii="Arial Narrow" w:hAnsi="Arial Narrow"/>
          <w:color w:val="000000"/>
          <w:sz w:val="26"/>
          <w:szCs w:val="26"/>
        </w:rPr>
        <w:t xml:space="preserve">Planteada por </w:t>
      </w:r>
      <w:r>
        <w:rPr>
          <w:rFonts w:ascii="Arial Narrow" w:hAnsi="Arial Narrow"/>
          <w:color w:val="000000"/>
          <w:sz w:val="26"/>
          <w:szCs w:val="26"/>
        </w:rPr>
        <w:t xml:space="preserve">el </w:t>
      </w:r>
      <w:r w:rsidRPr="00997F98">
        <w:rPr>
          <w:rFonts w:ascii="Arial Narrow" w:hAnsi="Arial Narrow"/>
          <w:b/>
          <w:color w:val="000000"/>
          <w:sz w:val="26"/>
          <w:szCs w:val="26"/>
        </w:rPr>
        <w:t>Diputado Jesús Andrés Loya Cardona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, </w:t>
      </w:r>
      <w:r w:rsidRPr="003A3A2A">
        <w:rPr>
          <w:rFonts w:ascii="Arial Narrow" w:hAnsi="Arial Narrow"/>
          <w:color w:val="000000"/>
          <w:sz w:val="26"/>
          <w:szCs w:val="26"/>
        </w:rPr>
        <w:t>del Grupo Parlamentario “Gral. Andrés S. Viesca”, del Partido Revolucionario Institucional, conjuntamente con las demás Diputadas y Diputados que la suscriben.</w:t>
      </w:r>
    </w:p>
    <w:p w:rsidR="00CD104C" w:rsidRPr="003A3A2A" w:rsidRDefault="00CD104C" w:rsidP="00CD104C">
      <w:pPr>
        <w:rPr>
          <w:rFonts w:ascii="Arial Narrow" w:hAnsi="Arial Narrow" w:cs="Arial"/>
          <w:sz w:val="26"/>
          <w:szCs w:val="26"/>
        </w:rPr>
      </w:pPr>
    </w:p>
    <w:p w:rsidR="00CD104C" w:rsidRPr="003A3A2A" w:rsidRDefault="00CD104C" w:rsidP="00CD104C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>30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Abril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>de 2019.</w:t>
      </w:r>
    </w:p>
    <w:p w:rsidR="00CD104C" w:rsidRPr="003A3A2A" w:rsidRDefault="00CD104C" w:rsidP="00CD104C">
      <w:pPr>
        <w:rPr>
          <w:rFonts w:ascii="Arial Narrow" w:hAnsi="Arial Narrow" w:cs="Arial"/>
          <w:sz w:val="26"/>
          <w:szCs w:val="26"/>
        </w:rPr>
      </w:pPr>
    </w:p>
    <w:p w:rsidR="00CD104C" w:rsidRPr="00CD104C" w:rsidRDefault="00CD104C" w:rsidP="00CD104C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>Turnada a la</w:t>
      </w:r>
      <w:r>
        <w:rPr>
          <w:rFonts w:ascii="Arial Narrow" w:hAnsi="Arial Narrow"/>
          <w:color w:val="000000"/>
          <w:sz w:val="26"/>
          <w:szCs w:val="26"/>
        </w:rPr>
        <w:t xml:space="preserve">s </w:t>
      </w:r>
      <w:r w:rsidRPr="00CD104C">
        <w:rPr>
          <w:rFonts w:ascii="Arial Narrow" w:hAnsi="Arial Narrow"/>
          <w:b/>
          <w:color w:val="000000"/>
          <w:sz w:val="26"/>
          <w:szCs w:val="26"/>
        </w:rPr>
        <w:t>Comisiones Unidas de Gobernación, Puntos Constitucionales y Justicia y de la Defensa de los Derechos Humanos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CD104C" w:rsidRDefault="00CD104C" w:rsidP="00CD104C">
      <w:pPr>
        <w:rPr>
          <w:rFonts w:ascii="Arial Narrow" w:hAnsi="Arial Narrow"/>
          <w:color w:val="000000"/>
          <w:sz w:val="26"/>
          <w:szCs w:val="26"/>
        </w:rPr>
      </w:pPr>
    </w:p>
    <w:p w:rsidR="008B5583" w:rsidRDefault="008B5583" w:rsidP="008B5583">
      <w:pPr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Lectura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 del Dictamen: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16 de Octubre de 2019.</w:t>
      </w:r>
    </w:p>
    <w:p w:rsidR="008B5583" w:rsidRDefault="008B5583" w:rsidP="008B5583">
      <w:pPr>
        <w:rPr>
          <w:rFonts w:ascii="Arial Narrow" w:hAnsi="Arial Narrow"/>
          <w:b/>
          <w:color w:val="000000"/>
          <w:sz w:val="26"/>
          <w:szCs w:val="26"/>
        </w:rPr>
      </w:pPr>
    </w:p>
    <w:p w:rsidR="008B5583" w:rsidRPr="003A3A2A" w:rsidRDefault="008B5583" w:rsidP="008B5583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  <w:r>
        <w:rPr>
          <w:rFonts w:ascii="Arial Narrow" w:hAnsi="Arial Narrow"/>
          <w:b/>
          <w:color w:val="000000"/>
          <w:sz w:val="26"/>
          <w:szCs w:val="26"/>
        </w:rPr>
        <w:t>368</w:t>
      </w:r>
    </w:p>
    <w:p w:rsidR="008B5583" w:rsidRPr="003A3A2A" w:rsidRDefault="008B5583" w:rsidP="008B5583">
      <w:pPr>
        <w:rPr>
          <w:rFonts w:ascii="Arial Narrow" w:hAnsi="Arial Narrow"/>
          <w:b/>
          <w:color w:val="000000"/>
          <w:sz w:val="26"/>
          <w:szCs w:val="26"/>
        </w:rPr>
      </w:pPr>
    </w:p>
    <w:p w:rsidR="008B5583" w:rsidRPr="0086289A" w:rsidRDefault="008B5583" w:rsidP="008B5583">
      <w:pPr>
        <w:ind w:right="-1227"/>
        <w:rPr>
          <w:rFonts w:ascii="Arial Narrow" w:hAnsi="Arial Narrow"/>
          <w:b/>
          <w:color w:val="000000"/>
          <w:sz w:val="26"/>
          <w:szCs w:val="26"/>
        </w:rPr>
      </w:pPr>
      <w:r w:rsidRPr="0086289A">
        <w:rPr>
          <w:rFonts w:ascii="Arial Narrow" w:hAnsi="Arial Narrow"/>
          <w:color w:val="000000"/>
          <w:sz w:val="26"/>
          <w:szCs w:val="26"/>
        </w:rPr>
        <w:t xml:space="preserve">Publicación en el Periódico Oficial del Gobierno del Estado: </w:t>
      </w:r>
      <w:r w:rsidRPr="0086289A">
        <w:rPr>
          <w:rFonts w:ascii="Arial Narrow" w:hAnsi="Arial Narrow" w:cs="Symbol"/>
          <w:b/>
          <w:snapToGrid w:val="0"/>
          <w:sz w:val="26"/>
          <w:szCs w:val="26"/>
        </w:rPr>
        <w:t>P.O. 94 - 22 de Noviembre de 2019.</w:t>
      </w:r>
    </w:p>
    <w:p w:rsidR="008B5583" w:rsidRPr="003A3A2A" w:rsidRDefault="008B5583" w:rsidP="008B5583">
      <w:pPr>
        <w:spacing w:line="276" w:lineRule="auto"/>
        <w:rPr>
          <w:rFonts w:cs="Arial"/>
          <w:b/>
          <w:sz w:val="26"/>
          <w:szCs w:val="26"/>
        </w:rPr>
      </w:pPr>
    </w:p>
    <w:p w:rsidR="00CD104C" w:rsidRPr="003A3A2A" w:rsidRDefault="00CD104C" w:rsidP="00CD104C">
      <w:pPr>
        <w:spacing w:line="276" w:lineRule="auto"/>
        <w:rPr>
          <w:rFonts w:cs="Arial"/>
          <w:b/>
          <w:sz w:val="26"/>
          <w:szCs w:val="26"/>
        </w:rPr>
      </w:pPr>
      <w:bookmarkStart w:id="1" w:name="_GoBack"/>
      <w:bookmarkEnd w:id="1"/>
    </w:p>
    <w:p w:rsidR="00CD104C" w:rsidRDefault="00CD104C" w:rsidP="00CD104C">
      <w:pPr>
        <w:spacing w:line="276" w:lineRule="auto"/>
        <w:rPr>
          <w:rFonts w:cs="Arial"/>
          <w:b/>
          <w:sz w:val="24"/>
          <w:szCs w:val="24"/>
        </w:rPr>
      </w:pPr>
    </w:p>
    <w:p w:rsidR="00CD104C" w:rsidRDefault="00CD104C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</w:p>
    <w:p w:rsidR="00CD104C" w:rsidRDefault="00CD104C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</w:p>
    <w:p w:rsidR="00CD104C" w:rsidRDefault="00CD104C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</w:p>
    <w:p w:rsidR="00CD104C" w:rsidRDefault="00CD104C">
      <w:pPr>
        <w:spacing w:after="160" w:line="259" w:lineRule="auto"/>
        <w:jc w:val="left"/>
        <w:rPr>
          <w:rFonts w:cs="Arial"/>
          <w:b/>
          <w:sz w:val="24"/>
          <w:szCs w:val="24"/>
          <w:lang w:eastAsia="es-MX"/>
        </w:rPr>
      </w:pPr>
      <w:r>
        <w:rPr>
          <w:rFonts w:cs="Arial"/>
          <w:b/>
          <w:sz w:val="24"/>
          <w:szCs w:val="24"/>
          <w:lang w:eastAsia="es-MX"/>
        </w:rPr>
        <w:br w:type="page"/>
      </w:r>
    </w:p>
    <w:p w:rsidR="00FA2A3E" w:rsidRPr="006E6230" w:rsidRDefault="004F1214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lastRenderedPageBreak/>
        <w:t xml:space="preserve">INICIATIVA CON PROYECTO DE DECRETO QUE PRESENTAN LAS DIPUTADAS Y LOS DIPUTADOS INTEGRANTES DEL GRUPO PARLAMENTARIO “GRAL. ANDRÉS S. VIESCA”, DEL PARTIDO REVOLUCIONARIO INSTITUCIONAL, POR CONDUCTO DEL DIPUTADO JESÚS ANDRÉS LOYA CARDONA, </w:t>
      </w:r>
      <w:r w:rsidRPr="006E6230">
        <w:rPr>
          <w:rFonts w:cs="Arial"/>
          <w:b/>
          <w:bCs/>
          <w:color w:val="000000"/>
          <w:sz w:val="24"/>
          <w:szCs w:val="24"/>
          <w:lang w:eastAsia="es-MX"/>
        </w:rPr>
        <w:t>POR EL QUE SE ADICIONAN LOS PÁRRAFOS VIGÉSIMO SÉPTIMO Y VIGÉSIMO OCTAVO AL ARTÍCULO</w:t>
      </w:r>
      <w:r w:rsidRPr="006E6230">
        <w:rPr>
          <w:rFonts w:cs="Arial"/>
          <w:b/>
          <w:sz w:val="24"/>
          <w:szCs w:val="24"/>
          <w:lang w:eastAsia="es-MX"/>
        </w:rPr>
        <w:t xml:space="preserve"> 7° DE LA LEY DE VÍCTIMAS PARA EL ESTADO DE COAHUILA DE ZARAGOZA, CON EL OBJETO DE INCLUIR EL PRINCIPIO DE INTERÉS SUPERIOR DEL MENOR EN EL DISEÑO, IMPLEMENTACIÓN Y EVALUACIÓN DE LOS MECANISMOS, MEDIDAS Y PROCEDIMIENTOS DE ATENCIÓN Y PROTECCIÓN A NIÑAS Y NIÑOS VÍCTIMAS DE DELITO.</w:t>
      </w:r>
    </w:p>
    <w:p w:rsidR="00FA2A3E" w:rsidRPr="006E6230" w:rsidRDefault="00FA2A3E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</w:p>
    <w:p w:rsidR="00FA2A3E" w:rsidRPr="006E6230" w:rsidRDefault="00FA2A3E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 xml:space="preserve">H. PLENO DEL CONGRESO DEL ESTADO </w:t>
      </w:r>
    </w:p>
    <w:p w:rsidR="00FA2A3E" w:rsidRPr="006E6230" w:rsidRDefault="00FA2A3E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>DE COAHUILA DE ZARAGOZA.</w:t>
      </w:r>
    </w:p>
    <w:p w:rsidR="00FA2A3E" w:rsidRPr="006E6230" w:rsidRDefault="00FA2A3E" w:rsidP="004F1214">
      <w:pPr>
        <w:spacing w:line="276" w:lineRule="auto"/>
        <w:rPr>
          <w:rFonts w:cs="Arial"/>
          <w:b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>P R E S E N T E.-</w:t>
      </w:r>
    </w:p>
    <w:p w:rsidR="00FA2A3E" w:rsidRPr="006E6230" w:rsidRDefault="00FA2A3E" w:rsidP="004F1214">
      <w:pPr>
        <w:spacing w:line="276" w:lineRule="auto"/>
        <w:rPr>
          <w:rFonts w:cs="Arial"/>
          <w:sz w:val="24"/>
          <w:szCs w:val="24"/>
          <w:lang w:eastAsia="es-MX"/>
        </w:rPr>
      </w:pPr>
    </w:p>
    <w:p w:rsidR="00FA2A3E" w:rsidRPr="006E6230" w:rsidRDefault="00FA2A3E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 xml:space="preserve">El suscrito Diputado </w:t>
      </w:r>
      <w:r w:rsidR="009535DD" w:rsidRPr="006E6230">
        <w:rPr>
          <w:rFonts w:cs="Arial"/>
          <w:sz w:val="24"/>
          <w:szCs w:val="24"/>
          <w:lang w:eastAsia="es-MX"/>
        </w:rPr>
        <w:t>Jesús Andrés Loya Cardona</w:t>
      </w:r>
      <w:r w:rsidR="00C65F28" w:rsidRPr="006E6230">
        <w:rPr>
          <w:rFonts w:cs="Arial"/>
          <w:sz w:val="24"/>
          <w:szCs w:val="24"/>
          <w:lang w:eastAsia="es-MX"/>
        </w:rPr>
        <w:t>,</w:t>
      </w:r>
      <w:r w:rsidRPr="006E6230">
        <w:rPr>
          <w:rFonts w:cs="Arial"/>
          <w:sz w:val="24"/>
          <w:szCs w:val="24"/>
          <w:lang w:eastAsia="es-MX"/>
        </w:rPr>
        <w:t xml:space="preserve"> conjuntamente con las diputadas y </w:t>
      </w:r>
      <w:r w:rsidR="00C65F28" w:rsidRPr="006E6230">
        <w:rPr>
          <w:rFonts w:cs="Arial"/>
          <w:sz w:val="24"/>
          <w:szCs w:val="24"/>
          <w:lang w:eastAsia="es-MX"/>
        </w:rPr>
        <w:t xml:space="preserve">los </w:t>
      </w:r>
      <w:r w:rsidRPr="006E6230">
        <w:rPr>
          <w:rFonts w:cs="Arial"/>
          <w:sz w:val="24"/>
          <w:szCs w:val="24"/>
          <w:lang w:eastAsia="es-MX"/>
        </w:rPr>
        <w:t xml:space="preserve">diputados integrantes del Grupo Parlamentario “Gral. Andrés S. Viesca” del Partido Revolucionario Institucional, en ejercicio de las facultades que nos otorga la fracción I del artículo 59 fracción I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mediante la cual se </w:t>
      </w:r>
      <w:r w:rsidR="00C228EB" w:rsidRPr="006E6230">
        <w:rPr>
          <w:rFonts w:cs="Arial"/>
          <w:sz w:val="24"/>
          <w:szCs w:val="24"/>
          <w:lang w:eastAsia="es-MX"/>
        </w:rPr>
        <w:t xml:space="preserve">adiciona </w:t>
      </w:r>
      <w:r w:rsidR="00BC797C" w:rsidRPr="006E6230">
        <w:rPr>
          <w:rFonts w:cs="Arial"/>
          <w:sz w:val="24"/>
          <w:szCs w:val="24"/>
          <w:lang w:eastAsia="es-MX"/>
        </w:rPr>
        <w:t>los</w:t>
      </w:r>
      <w:r w:rsidRPr="006E6230">
        <w:rPr>
          <w:rFonts w:cs="Arial"/>
          <w:sz w:val="24"/>
          <w:szCs w:val="24"/>
          <w:lang w:eastAsia="es-MX"/>
        </w:rPr>
        <w:t xml:space="preserve"> </w:t>
      </w:r>
      <w:r w:rsidR="00C65F28" w:rsidRPr="006E6230">
        <w:rPr>
          <w:rFonts w:cs="Arial"/>
          <w:sz w:val="24"/>
          <w:szCs w:val="24"/>
          <w:lang w:eastAsia="es-MX"/>
        </w:rPr>
        <w:t>párrafo</w:t>
      </w:r>
      <w:r w:rsidR="00BC797C" w:rsidRPr="006E6230">
        <w:rPr>
          <w:rFonts w:cs="Arial"/>
          <w:sz w:val="24"/>
          <w:szCs w:val="24"/>
          <w:lang w:eastAsia="es-MX"/>
        </w:rPr>
        <w:t>s</w:t>
      </w:r>
      <w:r w:rsidR="00C65F28" w:rsidRPr="006E6230">
        <w:rPr>
          <w:rFonts w:cs="Arial"/>
          <w:sz w:val="24"/>
          <w:szCs w:val="24"/>
          <w:lang w:eastAsia="es-MX"/>
        </w:rPr>
        <w:t xml:space="preserve"> vigésimo séptimo </w:t>
      </w:r>
      <w:r w:rsidR="00BC797C" w:rsidRPr="006E6230">
        <w:rPr>
          <w:rFonts w:cs="Arial"/>
          <w:sz w:val="24"/>
          <w:szCs w:val="24"/>
          <w:lang w:eastAsia="es-MX"/>
        </w:rPr>
        <w:t xml:space="preserve">y vigésimo octavo </w:t>
      </w:r>
      <w:r w:rsidR="00C65F28" w:rsidRPr="006E6230">
        <w:rPr>
          <w:rFonts w:cs="Arial"/>
          <w:sz w:val="24"/>
          <w:szCs w:val="24"/>
          <w:lang w:eastAsia="es-MX"/>
        </w:rPr>
        <w:t xml:space="preserve">al </w:t>
      </w:r>
      <w:r w:rsidRPr="006E6230">
        <w:rPr>
          <w:rFonts w:cs="Arial"/>
          <w:sz w:val="24"/>
          <w:szCs w:val="24"/>
          <w:lang w:eastAsia="es-MX"/>
        </w:rPr>
        <w:t>artículo</w:t>
      </w:r>
      <w:r w:rsidR="00C228EB" w:rsidRPr="006E6230">
        <w:rPr>
          <w:rFonts w:cs="Arial"/>
          <w:sz w:val="24"/>
          <w:szCs w:val="24"/>
          <w:lang w:eastAsia="es-MX"/>
        </w:rPr>
        <w:t xml:space="preserve"> 7</w:t>
      </w:r>
      <w:r w:rsidR="00C65F28" w:rsidRPr="006E6230">
        <w:rPr>
          <w:rFonts w:cs="Arial"/>
          <w:sz w:val="24"/>
          <w:szCs w:val="24"/>
          <w:lang w:eastAsia="es-MX"/>
        </w:rPr>
        <w:t>º</w:t>
      </w:r>
      <w:r w:rsidRPr="006E6230">
        <w:rPr>
          <w:rFonts w:cs="Arial"/>
          <w:sz w:val="24"/>
          <w:szCs w:val="24"/>
          <w:lang w:eastAsia="es-MX"/>
        </w:rPr>
        <w:t xml:space="preserve"> de la Ley de Víctimas para el Estado de Coahuila de Zaragoza,</w:t>
      </w:r>
      <w:r w:rsidR="000B2552" w:rsidRPr="006E6230">
        <w:rPr>
          <w:rFonts w:cs="Arial"/>
          <w:sz w:val="24"/>
          <w:szCs w:val="24"/>
          <w:lang w:eastAsia="es-MX"/>
        </w:rPr>
        <w:t xml:space="preserve"> con</w:t>
      </w:r>
      <w:r w:rsidR="006621EA" w:rsidRPr="006E6230">
        <w:rPr>
          <w:rFonts w:cs="Arial"/>
          <w:sz w:val="24"/>
          <w:szCs w:val="24"/>
          <w:lang w:eastAsia="es-MX"/>
        </w:rPr>
        <w:t xml:space="preserve"> el objeto de </w:t>
      </w:r>
      <w:r w:rsidR="000B2552" w:rsidRPr="006E6230">
        <w:rPr>
          <w:rFonts w:cs="Arial"/>
          <w:sz w:val="24"/>
          <w:szCs w:val="24"/>
          <w:lang w:eastAsia="es-MX"/>
        </w:rPr>
        <w:t xml:space="preserve">incluir </w:t>
      </w:r>
      <w:r w:rsidR="00942038" w:rsidRPr="006E6230">
        <w:rPr>
          <w:rFonts w:cs="Arial"/>
          <w:sz w:val="24"/>
          <w:szCs w:val="24"/>
          <w:lang w:eastAsia="es-MX"/>
        </w:rPr>
        <w:t>el</w:t>
      </w:r>
      <w:r w:rsidR="000B2552" w:rsidRPr="006E6230">
        <w:rPr>
          <w:rFonts w:cs="Arial"/>
          <w:sz w:val="24"/>
          <w:szCs w:val="24"/>
          <w:lang w:eastAsia="es-MX"/>
        </w:rPr>
        <w:t xml:space="preserve"> principio de interés superior del </w:t>
      </w:r>
      <w:r w:rsidR="009745AC" w:rsidRPr="006E6230">
        <w:rPr>
          <w:rFonts w:cs="Arial"/>
          <w:sz w:val="24"/>
          <w:szCs w:val="24"/>
          <w:lang w:eastAsia="es-MX"/>
        </w:rPr>
        <w:t>menor en el diseño, implementación y evaluación de los mecanismos, medidas y procedimientos de</w:t>
      </w:r>
      <w:r w:rsidR="006621EA" w:rsidRPr="006E6230">
        <w:rPr>
          <w:rFonts w:cs="Arial"/>
          <w:sz w:val="24"/>
          <w:szCs w:val="24"/>
          <w:lang w:eastAsia="es-MX"/>
        </w:rPr>
        <w:t xml:space="preserve"> atención y protección a niñas y niños </w:t>
      </w:r>
      <w:r w:rsidR="003B5FF9" w:rsidRPr="006E6230">
        <w:rPr>
          <w:rFonts w:cs="Arial"/>
          <w:sz w:val="24"/>
          <w:szCs w:val="24"/>
          <w:lang w:eastAsia="es-MX"/>
        </w:rPr>
        <w:t>víctimas de delito</w:t>
      </w:r>
      <w:r w:rsidRPr="006E6230">
        <w:rPr>
          <w:rFonts w:cs="Arial"/>
          <w:sz w:val="24"/>
          <w:szCs w:val="24"/>
          <w:lang w:eastAsia="es-MX"/>
        </w:rPr>
        <w:t>, misma que se presenta bajo la siguiente:</w:t>
      </w:r>
    </w:p>
    <w:p w:rsidR="003B5FF9" w:rsidRPr="006E6230" w:rsidRDefault="003B5FF9" w:rsidP="004F1214">
      <w:pPr>
        <w:spacing w:line="276" w:lineRule="auto"/>
        <w:jc w:val="center"/>
        <w:rPr>
          <w:rFonts w:cs="Arial"/>
          <w:sz w:val="24"/>
          <w:szCs w:val="24"/>
          <w:lang w:eastAsia="es-MX"/>
        </w:rPr>
      </w:pPr>
    </w:p>
    <w:p w:rsidR="00FA2A3E" w:rsidRPr="006E6230" w:rsidRDefault="00FA2A3E" w:rsidP="004F1214">
      <w:pPr>
        <w:spacing w:line="276" w:lineRule="auto"/>
        <w:jc w:val="center"/>
        <w:rPr>
          <w:rFonts w:cs="Arial"/>
          <w:b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>EXPOSICIÓN DE MOTIVOS</w:t>
      </w:r>
    </w:p>
    <w:p w:rsidR="00A16ED7" w:rsidRPr="006E6230" w:rsidRDefault="00A16ED7" w:rsidP="004F1214">
      <w:pPr>
        <w:spacing w:line="276" w:lineRule="auto"/>
        <w:rPr>
          <w:rFonts w:cs="Arial"/>
          <w:sz w:val="24"/>
          <w:szCs w:val="24"/>
          <w:lang w:eastAsia="es-MX"/>
        </w:rPr>
      </w:pPr>
    </w:p>
    <w:p w:rsidR="00AD266E" w:rsidRPr="006E6230" w:rsidRDefault="00D227A9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R</w:t>
      </w:r>
      <w:r w:rsidR="000F17A4" w:rsidRPr="006E6230">
        <w:rPr>
          <w:rFonts w:cs="Arial"/>
          <w:color w:val="000000"/>
          <w:sz w:val="24"/>
          <w:szCs w:val="24"/>
        </w:rPr>
        <w:t>econocer la dignidad y los derechos fundamentales e inalienables del ser humano</w:t>
      </w:r>
      <w:r w:rsidRPr="006E6230">
        <w:rPr>
          <w:rFonts w:cs="Arial"/>
          <w:color w:val="000000"/>
          <w:sz w:val="24"/>
          <w:szCs w:val="24"/>
        </w:rPr>
        <w:t>,</w:t>
      </w:r>
      <w:r w:rsidR="000F17A4" w:rsidRPr="006E6230">
        <w:rPr>
          <w:rFonts w:cs="Arial"/>
          <w:color w:val="000000"/>
          <w:sz w:val="24"/>
          <w:szCs w:val="24"/>
        </w:rPr>
        <w:t xml:space="preserve"> es la semilla generadora del progreso social y el crecimiento de una Nación.</w:t>
      </w:r>
    </w:p>
    <w:p w:rsidR="0005517B" w:rsidRPr="006E6230" w:rsidRDefault="000F17A4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La Declaración Universal de Derechos Humanos</w:t>
      </w:r>
      <w:r w:rsidR="00DC1D29" w:rsidRPr="006E6230">
        <w:rPr>
          <w:rFonts w:cs="Arial"/>
          <w:color w:val="000000"/>
          <w:sz w:val="24"/>
          <w:szCs w:val="24"/>
        </w:rPr>
        <w:t xml:space="preserve"> y</w:t>
      </w:r>
      <w:r w:rsidRPr="006E6230">
        <w:rPr>
          <w:rFonts w:cs="Arial"/>
          <w:color w:val="000000"/>
          <w:sz w:val="24"/>
          <w:szCs w:val="24"/>
        </w:rPr>
        <w:t xml:space="preserve"> los pactos internacionales son</w:t>
      </w:r>
      <w:r w:rsidR="00DC1D29" w:rsidRPr="006E6230">
        <w:rPr>
          <w:rFonts w:cs="Arial"/>
          <w:color w:val="000000"/>
          <w:sz w:val="24"/>
          <w:szCs w:val="24"/>
        </w:rPr>
        <w:t xml:space="preserve"> el</w:t>
      </w:r>
      <w:r w:rsidRPr="006E6230">
        <w:rPr>
          <w:rFonts w:cs="Arial"/>
          <w:color w:val="000000"/>
          <w:sz w:val="24"/>
          <w:szCs w:val="24"/>
        </w:rPr>
        <w:t xml:space="preserve"> fundam</w:t>
      </w:r>
      <w:r w:rsidR="00DC1D29" w:rsidRPr="006E6230">
        <w:rPr>
          <w:rFonts w:cs="Arial"/>
          <w:color w:val="000000"/>
          <w:sz w:val="24"/>
          <w:szCs w:val="24"/>
        </w:rPr>
        <w:t>ento de los derechos y libertades de toda persona, con independencia de raza, sexo, origen, opinión política e ideológica, idioma y religión. Hacerlos valer y respetar es tarea de todos</w:t>
      </w:r>
      <w:r w:rsidR="00E4017B" w:rsidRPr="006E6230">
        <w:rPr>
          <w:rFonts w:cs="Arial"/>
          <w:color w:val="000000"/>
          <w:sz w:val="24"/>
          <w:szCs w:val="24"/>
        </w:rPr>
        <w:t>,</w:t>
      </w:r>
      <w:r w:rsidR="00DC1D29" w:rsidRPr="006E6230">
        <w:rPr>
          <w:rFonts w:cs="Arial"/>
          <w:color w:val="000000"/>
          <w:sz w:val="24"/>
          <w:szCs w:val="24"/>
        </w:rPr>
        <w:t xml:space="preserve"> y más aun tratándose de niñas y niños en estado de vulnerabilidad. </w:t>
      </w:r>
      <w:r w:rsidR="00E67FA5" w:rsidRPr="006E6230">
        <w:rPr>
          <w:rFonts w:cs="Arial"/>
          <w:color w:val="000000"/>
          <w:sz w:val="24"/>
          <w:szCs w:val="24"/>
        </w:rPr>
        <w:t>México como</w:t>
      </w:r>
      <w:r w:rsidR="00177A63" w:rsidRPr="006E6230">
        <w:rPr>
          <w:rFonts w:cs="Arial"/>
          <w:color w:val="000000"/>
          <w:sz w:val="24"/>
          <w:szCs w:val="24"/>
        </w:rPr>
        <w:t xml:space="preserve"> </w:t>
      </w:r>
      <w:r w:rsidR="00E67FA5" w:rsidRPr="006E6230">
        <w:rPr>
          <w:rFonts w:cs="Arial"/>
          <w:color w:val="000000"/>
          <w:sz w:val="24"/>
          <w:szCs w:val="24"/>
        </w:rPr>
        <w:t xml:space="preserve">miembro </w:t>
      </w:r>
      <w:r w:rsidR="00177A63" w:rsidRPr="006E6230">
        <w:rPr>
          <w:rFonts w:cs="Arial"/>
          <w:color w:val="000000"/>
          <w:sz w:val="24"/>
          <w:szCs w:val="24"/>
        </w:rPr>
        <w:t xml:space="preserve">fundador </w:t>
      </w:r>
      <w:r w:rsidR="009D411D" w:rsidRPr="006E6230">
        <w:rPr>
          <w:rFonts w:cs="Arial"/>
          <w:color w:val="000000"/>
          <w:sz w:val="24"/>
          <w:szCs w:val="24"/>
        </w:rPr>
        <w:t>de la Organización de las Naciones Unidas</w:t>
      </w:r>
      <w:r w:rsidR="00E92229" w:rsidRPr="006E6230">
        <w:rPr>
          <w:rFonts w:cs="Arial"/>
          <w:color w:val="000000"/>
          <w:sz w:val="24"/>
          <w:szCs w:val="24"/>
        </w:rPr>
        <w:t>,</w:t>
      </w:r>
      <w:r w:rsidR="009D411D" w:rsidRPr="006E6230">
        <w:rPr>
          <w:rFonts w:cs="Arial"/>
          <w:color w:val="000000"/>
          <w:sz w:val="24"/>
          <w:szCs w:val="24"/>
        </w:rPr>
        <w:t xml:space="preserve"> </w:t>
      </w:r>
      <w:r w:rsidR="00E67FA5" w:rsidRPr="006E6230">
        <w:rPr>
          <w:rFonts w:cs="Arial"/>
          <w:color w:val="000000"/>
          <w:sz w:val="24"/>
          <w:szCs w:val="24"/>
        </w:rPr>
        <w:t xml:space="preserve">los ha hecho </w:t>
      </w:r>
      <w:r w:rsidR="00E67FA5" w:rsidRPr="006E6230">
        <w:rPr>
          <w:rFonts w:cs="Arial"/>
          <w:color w:val="000000"/>
          <w:sz w:val="24"/>
          <w:szCs w:val="24"/>
        </w:rPr>
        <w:lastRenderedPageBreak/>
        <w:t xml:space="preserve">parte de su legislación, </w:t>
      </w:r>
      <w:r w:rsidR="00A41644" w:rsidRPr="006E6230">
        <w:rPr>
          <w:rFonts w:cs="Arial"/>
          <w:color w:val="000000"/>
          <w:sz w:val="24"/>
          <w:szCs w:val="24"/>
        </w:rPr>
        <w:t>destacando</w:t>
      </w:r>
      <w:r w:rsidR="0091056E" w:rsidRPr="006E6230">
        <w:rPr>
          <w:rFonts w:cs="Arial"/>
          <w:color w:val="000000"/>
          <w:sz w:val="24"/>
          <w:szCs w:val="24"/>
        </w:rPr>
        <w:t xml:space="preserve"> la </w:t>
      </w:r>
      <w:r w:rsidR="00E67FA5" w:rsidRPr="006E6230">
        <w:rPr>
          <w:rFonts w:cs="Arial"/>
          <w:sz w:val="24"/>
          <w:szCs w:val="24"/>
        </w:rPr>
        <w:t xml:space="preserve">Carta de las Naciones Unidad en 1946, </w:t>
      </w:r>
      <w:r w:rsidR="0091056E" w:rsidRPr="006E6230">
        <w:rPr>
          <w:rFonts w:cs="Arial"/>
          <w:sz w:val="24"/>
          <w:szCs w:val="24"/>
        </w:rPr>
        <w:t xml:space="preserve">la Declaración de los Derechos del Niño adoptada por la Asamblea </w:t>
      </w:r>
      <w:r w:rsidR="00775749" w:rsidRPr="006E6230">
        <w:rPr>
          <w:rFonts w:cs="Arial"/>
          <w:sz w:val="24"/>
          <w:szCs w:val="24"/>
        </w:rPr>
        <w:t>General de</w:t>
      </w:r>
      <w:r w:rsidR="00335BD3" w:rsidRPr="006E6230">
        <w:rPr>
          <w:rFonts w:cs="Arial"/>
          <w:sz w:val="24"/>
          <w:szCs w:val="24"/>
        </w:rPr>
        <w:t xml:space="preserve"> la ONU en </w:t>
      </w:r>
      <w:r w:rsidR="0091056E" w:rsidRPr="006E6230">
        <w:rPr>
          <w:rFonts w:cs="Arial"/>
          <w:sz w:val="24"/>
          <w:szCs w:val="24"/>
        </w:rPr>
        <w:t>1959</w:t>
      </w:r>
      <w:r w:rsidR="00335BD3" w:rsidRPr="006E6230">
        <w:rPr>
          <w:rFonts w:cs="Arial"/>
          <w:sz w:val="24"/>
          <w:szCs w:val="24"/>
        </w:rPr>
        <w:t>, el Pacto Internacional de Derechos Civiles y Políticos</w:t>
      </w:r>
      <w:r w:rsidR="00A41644" w:rsidRPr="006E6230">
        <w:rPr>
          <w:rFonts w:cs="Arial"/>
          <w:sz w:val="24"/>
          <w:szCs w:val="24"/>
        </w:rPr>
        <w:t>,</w:t>
      </w:r>
      <w:r w:rsidR="00335BD3" w:rsidRPr="006E6230">
        <w:rPr>
          <w:rFonts w:cs="Arial"/>
          <w:sz w:val="24"/>
          <w:szCs w:val="24"/>
        </w:rPr>
        <w:t xml:space="preserve"> y en el Pacto Internacional de Derechos Económicos, Sociales y Culturales</w:t>
      </w:r>
      <w:r w:rsidR="00A41644" w:rsidRPr="006E6230">
        <w:rPr>
          <w:rFonts w:cs="Arial"/>
          <w:color w:val="000000"/>
          <w:sz w:val="24"/>
          <w:szCs w:val="24"/>
        </w:rPr>
        <w:t xml:space="preserve">, </w:t>
      </w:r>
      <w:r w:rsidR="00EC54CF" w:rsidRPr="006E6230">
        <w:rPr>
          <w:rFonts w:cs="Arial"/>
          <w:color w:val="000000"/>
          <w:sz w:val="24"/>
          <w:szCs w:val="24"/>
        </w:rPr>
        <w:t>entre otros.</w:t>
      </w:r>
    </w:p>
    <w:p w:rsidR="005128A4" w:rsidRPr="006E6230" w:rsidRDefault="003C7840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En 1989</w:t>
      </w:r>
      <w:r w:rsidR="00A41644" w:rsidRPr="006E6230">
        <w:rPr>
          <w:rFonts w:cs="Arial"/>
          <w:color w:val="000000"/>
          <w:sz w:val="24"/>
          <w:szCs w:val="24"/>
        </w:rPr>
        <w:t>,</w:t>
      </w:r>
      <w:r w:rsidRPr="006E6230">
        <w:rPr>
          <w:rFonts w:cs="Arial"/>
          <w:color w:val="000000"/>
          <w:sz w:val="24"/>
          <w:szCs w:val="24"/>
        </w:rPr>
        <w:t xml:space="preserve"> con </w:t>
      </w:r>
      <w:r w:rsidR="00EC54CF" w:rsidRPr="006E6230">
        <w:rPr>
          <w:rFonts w:cs="Arial"/>
          <w:color w:val="000000"/>
          <w:sz w:val="24"/>
          <w:szCs w:val="24"/>
        </w:rPr>
        <w:t xml:space="preserve">la Convención de los Derechos del Niño, se </w:t>
      </w:r>
      <w:r w:rsidR="005B29C0" w:rsidRPr="006E6230">
        <w:rPr>
          <w:rFonts w:cs="Arial"/>
          <w:color w:val="000000"/>
          <w:sz w:val="24"/>
          <w:szCs w:val="24"/>
        </w:rPr>
        <w:t>d</w:t>
      </w:r>
      <w:r w:rsidR="00EC54CF" w:rsidRPr="006E6230">
        <w:rPr>
          <w:rFonts w:cs="Arial"/>
          <w:color w:val="000000"/>
          <w:sz w:val="24"/>
          <w:szCs w:val="24"/>
        </w:rPr>
        <w:t>eclara que “el niño, por su falta de madurez física y mental, necesita la protección y cuidado especiales, incluso la debid</w:t>
      </w:r>
      <w:r w:rsidR="00775749" w:rsidRPr="006E6230">
        <w:rPr>
          <w:rFonts w:cs="Arial"/>
          <w:color w:val="000000"/>
          <w:sz w:val="24"/>
          <w:szCs w:val="24"/>
        </w:rPr>
        <w:t>a</w:t>
      </w:r>
      <w:r w:rsidR="00EC54CF" w:rsidRPr="006E6230">
        <w:rPr>
          <w:rFonts w:cs="Arial"/>
          <w:color w:val="000000"/>
          <w:sz w:val="24"/>
          <w:szCs w:val="24"/>
        </w:rPr>
        <w:t xml:space="preserve"> protección legal, tanto antes como después del nacimiento</w:t>
      </w:r>
      <w:r w:rsidR="00D9471C" w:rsidRPr="006E6230">
        <w:rPr>
          <w:rFonts w:cs="Arial"/>
          <w:color w:val="000000"/>
          <w:sz w:val="24"/>
          <w:szCs w:val="24"/>
        </w:rPr>
        <w:t>”,</w:t>
      </w:r>
      <w:r w:rsidR="0014729F" w:rsidRPr="006E6230">
        <w:rPr>
          <w:rFonts w:cs="Arial"/>
          <w:color w:val="000000"/>
          <w:sz w:val="24"/>
          <w:szCs w:val="24"/>
        </w:rPr>
        <w:footnoteReference w:id="1"/>
      </w:r>
      <w:r w:rsidR="005128A4" w:rsidRPr="006E6230">
        <w:rPr>
          <w:rFonts w:cs="Arial"/>
          <w:color w:val="000000"/>
          <w:sz w:val="24"/>
          <w:szCs w:val="24"/>
        </w:rPr>
        <w:t xml:space="preserve"> estableciendo</w:t>
      </w:r>
      <w:r w:rsidR="004C0292" w:rsidRPr="006E6230">
        <w:rPr>
          <w:rFonts w:cs="Arial"/>
          <w:color w:val="000000"/>
          <w:sz w:val="24"/>
          <w:szCs w:val="24"/>
        </w:rPr>
        <w:t xml:space="preserve"> en ella</w:t>
      </w:r>
      <w:r w:rsidR="005128A4" w:rsidRPr="006E6230">
        <w:rPr>
          <w:rFonts w:cs="Arial"/>
          <w:color w:val="000000"/>
          <w:sz w:val="24"/>
          <w:szCs w:val="24"/>
        </w:rPr>
        <w:t xml:space="preserve"> los principios para la cooperación internacional </w:t>
      </w:r>
      <w:r w:rsidR="001206B9" w:rsidRPr="006E6230">
        <w:rPr>
          <w:rFonts w:cs="Arial"/>
          <w:color w:val="000000"/>
          <w:sz w:val="24"/>
          <w:szCs w:val="24"/>
        </w:rPr>
        <w:t>en busca de mejorar el desarrollo y protección infantil en todos los países</w:t>
      </w:r>
      <w:r w:rsidR="005128A4" w:rsidRPr="006E6230">
        <w:rPr>
          <w:rFonts w:cs="Arial"/>
          <w:color w:val="000000"/>
          <w:sz w:val="24"/>
          <w:szCs w:val="24"/>
        </w:rPr>
        <w:t xml:space="preserve"> </w:t>
      </w:r>
      <w:r w:rsidR="001206B9" w:rsidRPr="006E6230">
        <w:rPr>
          <w:rFonts w:cs="Arial"/>
          <w:color w:val="000000"/>
          <w:sz w:val="24"/>
          <w:szCs w:val="24"/>
        </w:rPr>
        <w:t>en</w:t>
      </w:r>
      <w:r w:rsidR="00D9471C" w:rsidRPr="006E6230">
        <w:rPr>
          <w:rFonts w:cs="Arial"/>
          <w:color w:val="000000"/>
          <w:sz w:val="24"/>
          <w:szCs w:val="24"/>
        </w:rPr>
        <w:t xml:space="preserve"> vías de crecimiento</w:t>
      </w:r>
      <w:r w:rsidR="002E4B1F" w:rsidRPr="006E6230">
        <w:rPr>
          <w:rFonts w:cs="Arial"/>
          <w:color w:val="000000"/>
          <w:sz w:val="24"/>
          <w:szCs w:val="24"/>
        </w:rPr>
        <w:t>.</w:t>
      </w:r>
      <w:r w:rsidR="00C56681" w:rsidRPr="006E6230">
        <w:rPr>
          <w:rFonts w:cs="Arial"/>
          <w:color w:val="000000"/>
          <w:sz w:val="24"/>
          <w:szCs w:val="24"/>
        </w:rPr>
        <w:t xml:space="preserve"> </w:t>
      </w:r>
      <w:r w:rsidR="00E4017B" w:rsidRPr="006E6230">
        <w:rPr>
          <w:rFonts w:cs="Arial"/>
          <w:color w:val="000000"/>
          <w:sz w:val="24"/>
          <w:szCs w:val="24"/>
        </w:rPr>
        <w:t xml:space="preserve">Este documento </w:t>
      </w:r>
      <w:r w:rsidR="009D411D" w:rsidRPr="006E6230">
        <w:rPr>
          <w:rFonts w:cs="Arial"/>
          <w:color w:val="000000"/>
          <w:sz w:val="24"/>
          <w:szCs w:val="24"/>
        </w:rPr>
        <w:t>e</w:t>
      </w:r>
      <w:r w:rsidR="001206B9" w:rsidRPr="006E6230">
        <w:rPr>
          <w:rFonts w:cs="Arial"/>
          <w:color w:val="000000"/>
          <w:sz w:val="24"/>
          <w:szCs w:val="24"/>
        </w:rPr>
        <w:t>stipula que</w:t>
      </w:r>
      <w:r w:rsidR="00931813" w:rsidRPr="006E6230">
        <w:rPr>
          <w:rFonts w:cs="Arial"/>
          <w:color w:val="000000"/>
          <w:sz w:val="24"/>
          <w:szCs w:val="24"/>
        </w:rPr>
        <w:t xml:space="preserve"> los Estados, sus órganos legislativos y administrativos, los tribunales</w:t>
      </w:r>
      <w:r w:rsidR="00C56681" w:rsidRPr="006E6230">
        <w:rPr>
          <w:rFonts w:cs="Arial"/>
          <w:color w:val="000000"/>
          <w:sz w:val="24"/>
          <w:szCs w:val="24"/>
        </w:rPr>
        <w:t xml:space="preserve"> </w:t>
      </w:r>
      <w:r w:rsidR="00D9471C" w:rsidRPr="006E6230">
        <w:rPr>
          <w:rFonts w:cs="Arial"/>
          <w:color w:val="000000"/>
          <w:sz w:val="24"/>
          <w:szCs w:val="24"/>
        </w:rPr>
        <w:t xml:space="preserve">y </w:t>
      </w:r>
      <w:r w:rsidR="00931813" w:rsidRPr="006E6230">
        <w:rPr>
          <w:rFonts w:cs="Arial"/>
          <w:color w:val="000000"/>
          <w:sz w:val="24"/>
          <w:szCs w:val="24"/>
        </w:rPr>
        <w:t>toda</w:t>
      </w:r>
      <w:r w:rsidR="00D9471C" w:rsidRPr="006E6230">
        <w:rPr>
          <w:rFonts w:cs="Arial"/>
          <w:color w:val="000000"/>
          <w:sz w:val="24"/>
          <w:szCs w:val="24"/>
        </w:rPr>
        <w:t xml:space="preserve"> la gama de</w:t>
      </w:r>
      <w:r w:rsidR="00C46590" w:rsidRPr="006E6230">
        <w:rPr>
          <w:rFonts w:cs="Arial"/>
          <w:color w:val="000000"/>
          <w:sz w:val="24"/>
          <w:szCs w:val="24"/>
        </w:rPr>
        <w:t xml:space="preserve"> in</w:t>
      </w:r>
      <w:r w:rsidR="00931813" w:rsidRPr="006E6230">
        <w:rPr>
          <w:rFonts w:cs="Arial"/>
          <w:color w:val="000000"/>
          <w:sz w:val="24"/>
          <w:szCs w:val="24"/>
        </w:rPr>
        <w:t xml:space="preserve">stituciones públicas y privadas </w:t>
      </w:r>
      <w:r w:rsidR="00DB74FA" w:rsidRPr="006E6230">
        <w:rPr>
          <w:rFonts w:cs="Arial"/>
          <w:color w:val="000000"/>
          <w:sz w:val="24"/>
          <w:szCs w:val="24"/>
        </w:rPr>
        <w:t xml:space="preserve">tomarán </w:t>
      </w:r>
      <w:r w:rsidR="00931813" w:rsidRPr="006E6230">
        <w:rPr>
          <w:rFonts w:cs="Arial"/>
          <w:color w:val="000000"/>
          <w:sz w:val="24"/>
          <w:szCs w:val="24"/>
        </w:rPr>
        <w:t>las consideraciones y medidas necesarias para velar por el interés superior de la niñez</w:t>
      </w:r>
      <w:r w:rsidR="00524B1C" w:rsidRPr="006E6230">
        <w:rPr>
          <w:rFonts w:cs="Arial"/>
          <w:color w:val="000000"/>
          <w:sz w:val="24"/>
          <w:szCs w:val="24"/>
        </w:rPr>
        <w:t xml:space="preserve">, </w:t>
      </w:r>
      <w:r w:rsidR="00931813" w:rsidRPr="006E6230">
        <w:rPr>
          <w:rFonts w:cs="Arial"/>
          <w:color w:val="000000"/>
          <w:sz w:val="24"/>
          <w:szCs w:val="24"/>
        </w:rPr>
        <w:t xml:space="preserve">con el compromiso </w:t>
      </w:r>
      <w:r w:rsidR="00524B1C" w:rsidRPr="006E6230">
        <w:rPr>
          <w:rFonts w:cs="Arial"/>
          <w:color w:val="000000"/>
          <w:sz w:val="24"/>
          <w:szCs w:val="24"/>
        </w:rPr>
        <w:t>de</w:t>
      </w:r>
      <w:r w:rsidR="00931813" w:rsidRPr="006E6230">
        <w:rPr>
          <w:rFonts w:cs="Arial"/>
          <w:color w:val="000000"/>
          <w:sz w:val="24"/>
          <w:szCs w:val="24"/>
        </w:rPr>
        <w:t xml:space="preserve"> proteger</w:t>
      </w:r>
      <w:r w:rsidR="00B10927" w:rsidRPr="006E6230">
        <w:rPr>
          <w:rFonts w:cs="Arial"/>
          <w:color w:val="000000"/>
          <w:sz w:val="24"/>
          <w:szCs w:val="24"/>
        </w:rPr>
        <w:t>,</w:t>
      </w:r>
      <w:r w:rsidR="00931813" w:rsidRPr="006E6230">
        <w:rPr>
          <w:rFonts w:cs="Arial"/>
          <w:color w:val="000000"/>
          <w:sz w:val="24"/>
          <w:szCs w:val="24"/>
        </w:rPr>
        <w:t xml:space="preserve"> asegurar y cuidar el bienestar de</w:t>
      </w:r>
      <w:r w:rsidR="00524B1C" w:rsidRPr="006E6230">
        <w:rPr>
          <w:rFonts w:cs="Arial"/>
          <w:color w:val="000000"/>
          <w:sz w:val="24"/>
          <w:szCs w:val="24"/>
        </w:rPr>
        <w:t xml:space="preserve"> las niñas y niños</w:t>
      </w:r>
      <w:r w:rsidR="005B29C0" w:rsidRPr="006E6230">
        <w:rPr>
          <w:rFonts w:cs="Arial"/>
          <w:color w:val="000000"/>
          <w:sz w:val="24"/>
          <w:szCs w:val="24"/>
        </w:rPr>
        <w:t>.</w:t>
      </w:r>
    </w:p>
    <w:p w:rsidR="00C40D49" w:rsidRPr="006E6230" w:rsidRDefault="00395D12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En nuestro país</w:t>
      </w:r>
      <w:r w:rsidR="00FA73AD" w:rsidRPr="006E6230">
        <w:rPr>
          <w:rFonts w:cs="Arial"/>
          <w:color w:val="000000"/>
          <w:sz w:val="24"/>
          <w:szCs w:val="24"/>
        </w:rPr>
        <w:t>,</w:t>
      </w:r>
      <w:r w:rsidR="00947A65" w:rsidRPr="006E6230">
        <w:rPr>
          <w:rFonts w:cs="Arial"/>
          <w:color w:val="000000"/>
          <w:sz w:val="24"/>
          <w:szCs w:val="24"/>
        </w:rPr>
        <w:t xml:space="preserve"> a partir del año 2011</w:t>
      </w:r>
      <w:r w:rsidR="00D723ED" w:rsidRPr="006E6230">
        <w:rPr>
          <w:rFonts w:cs="Arial"/>
          <w:color w:val="000000"/>
          <w:sz w:val="24"/>
          <w:szCs w:val="24"/>
        </w:rPr>
        <w:t xml:space="preserve"> se adiciona a la </w:t>
      </w:r>
      <w:r w:rsidR="00FA73AD" w:rsidRPr="006E6230">
        <w:rPr>
          <w:rFonts w:cs="Arial"/>
          <w:color w:val="000000"/>
          <w:sz w:val="24"/>
          <w:szCs w:val="24"/>
        </w:rPr>
        <w:t xml:space="preserve">Constitución </w:t>
      </w:r>
      <w:r w:rsidR="00D723ED" w:rsidRPr="006E6230">
        <w:rPr>
          <w:rFonts w:cs="Arial"/>
          <w:color w:val="000000"/>
          <w:sz w:val="24"/>
          <w:szCs w:val="24"/>
        </w:rPr>
        <w:t>la consigna al Estado de la reparación a</w:t>
      </w:r>
      <w:r w:rsidR="001D15F3" w:rsidRPr="006E6230">
        <w:rPr>
          <w:rFonts w:cs="Arial"/>
          <w:color w:val="000000"/>
          <w:sz w:val="24"/>
          <w:szCs w:val="24"/>
        </w:rPr>
        <w:t xml:space="preserve"> la</w:t>
      </w:r>
      <w:r w:rsidR="00D723ED" w:rsidRPr="006E6230">
        <w:rPr>
          <w:rFonts w:cs="Arial"/>
          <w:color w:val="000000"/>
          <w:sz w:val="24"/>
          <w:szCs w:val="24"/>
        </w:rPr>
        <w:t xml:space="preserve"> violación de los</w:t>
      </w:r>
      <w:r w:rsidR="001D15F3" w:rsidRPr="006E6230">
        <w:rPr>
          <w:rFonts w:cs="Arial"/>
          <w:color w:val="000000"/>
          <w:sz w:val="24"/>
          <w:szCs w:val="24"/>
        </w:rPr>
        <w:t xml:space="preserve"> derechos </w:t>
      </w:r>
      <w:r w:rsidR="00111709" w:rsidRPr="006E6230">
        <w:rPr>
          <w:rFonts w:cs="Arial"/>
          <w:color w:val="000000"/>
          <w:sz w:val="24"/>
          <w:szCs w:val="24"/>
        </w:rPr>
        <w:t>humanos,</w:t>
      </w:r>
      <w:r w:rsidR="001D15F3" w:rsidRPr="006E6230">
        <w:rPr>
          <w:rFonts w:cs="Arial"/>
          <w:color w:val="000000"/>
          <w:sz w:val="24"/>
          <w:szCs w:val="24"/>
        </w:rPr>
        <w:t xml:space="preserve"> así como</w:t>
      </w:r>
      <w:r w:rsidR="00D723ED" w:rsidRPr="006E6230">
        <w:rPr>
          <w:rFonts w:cs="Arial"/>
          <w:color w:val="000000"/>
          <w:sz w:val="24"/>
          <w:szCs w:val="24"/>
        </w:rPr>
        <w:t xml:space="preserve"> de la sanción</w:t>
      </w:r>
      <w:r w:rsidR="00927CDC" w:rsidRPr="006E6230">
        <w:rPr>
          <w:rFonts w:cs="Arial"/>
          <w:color w:val="000000"/>
          <w:sz w:val="24"/>
          <w:szCs w:val="24"/>
        </w:rPr>
        <w:t>,</w:t>
      </w:r>
      <w:r w:rsidR="00D723ED" w:rsidRPr="006E6230">
        <w:rPr>
          <w:rFonts w:cs="Arial"/>
          <w:color w:val="000000"/>
          <w:sz w:val="24"/>
          <w:szCs w:val="24"/>
        </w:rPr>
        <w:t xml:space="preserve"> </w:t>
      </w:r>
      <w:r w:rsidR="001D15F3" w:rsidRPr="006E6230">
        <w:rPr>
          <w:rFonts w:cs="Arial"/>
          <w:color w:val="000000"/>
          <w:sz w:val="24"/>
          <w:szCs w:val="24"/>
        </w:rPr>
        <w:t>investigación y prevención de estos actos.</w:t>
      </w:r>
    </w:p>
    <w:p w:rsidR="00E67FA5" w:rsidRPr="006E6230" w:rsidRDefault="00111709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Así mismo</w:t>
      </w:r>
      <w:r w:rsidR="00791E71" w:rsidRPr="006E6230">
        <w:rPr>
          <w:rFonts w:cs="Arial"/>
          <w:color w:val="000000"/>
          <w:sz w:val="24"/>
          <w:szCs w:val="24"/>
        </w:rPr>
        <w:t>,</w:t>
      </w:r>
      <w:r w:rsidRPr="006E6230">
        <w:rPr>
          <w:rFonts w:cs="Arial"/>
          <w:color w:val="000000"/>
          <w:sz w:val="24"/>
          <w:szCs w:val="24"/>
        </w:rPr>
        <w:t xml:space="preserve"> </w:t>
      </w:r>
      <w:r w:rsidR="00AF141F" w:rsidRPr="006E6230">
        <w:rPr>
          <w:rFonts w:cs="Arial"/>
          <w:color w:val="000000"/>
          <w:sz w:val="24"/>
          <w:szCs w:val="24"/>
        </w:rPr>
        <w:t xml:space="preserve">el </w:t>
      </w:r>
      <w:r w:rsidR="00C874F0" w:rsidRPr="006E6230">
        <w:rPr>
          <w:rFonts w:cs="Arial"/>
          <w:color w:val="000000"/>
          <w:sz w:val="24"/>
          <w:szCs w:val="24"/>
        </w:rPr>
        <w:t>artículo</w:t>
      </w:r>
      <w:r w:rsidR="00AF141F" w:rsidRPr="006E6230">
        <w:rPr>
          <w:rFonts w:cs="Arial"/>
          <w:color w:val="000000"/>
          <w:sz w:val="24"/>
          <w:szCs w:val="24"/>
        </w:rPr>
        <w:t xml:space="preserve"> cuarto constitucional </w:t>
      </w:r>
      <w:r w:rsidR="00C874F0" w:rsidRPr="006E6230">
        <w:rPr>
          <w:rFonts w:cs="Arial"/>
          <w:color w:val="000000"/>
          <w:sz w:val="24"/>
          <w:szCs w:val="24"/>
        </w:rPr>
        <w:t>norma el interés superior de la niñez para</w:t>
      </w:r>
      <w:r w:rsidR="007C6F13" w:rsidRPr="006E6230">
        <w:rPr>
          <w:rFonts w:cs="Arial"/>
          <w:color w:val="000000"/>
          <w:sz w:val="24"/>
          <w:szCs w:val="24"/>
        </w:rPr>
        <w:t xml:space="preserve"> garantizar </w:t>
      </w:r>
      <w:r w:rsidR="00AF141F" w:rsidRPr="006E6230">
        <w:rPr>
          <w:rFonts w:cs="Arial"/>
          <w:color w:val="000000"/>
          <w:sz w:val="24"/>
          <w:szCs w:val="24"/>
        </w:rPr>
        <w:t>de manera plena los derechos de las niñas y niños</w:t>
      </w:r>
      <w:r w:rsidR="001B6840" w:rsidRPr="006E6230">
        <w:rPr>
          <w:rFonts w:cs="Arial"/>
          <w:color w:val="000000"/>
          <w:sz w:val="24"/>
          <w:szCs w:val="24"/>
        </w:rPr>
        <w:t>,</w:t>
      </w:r>
      <w:r w:rsidR="00AF141F" w:rsidRPr="006E6230">
        <w:rPr>
          <w:rFonts w:cs="Arial"/>
          <w:color w:val="000000"/>
          <w:sz w:val="24"/>
          <w:szCs w:val="24"/>
        </w:rPr>
        <w:t xml:space="preserve"> respecto a la satisfacción de sus necesidades primordiales para su desarrollo integral,</w:t>
      </w:r>
      <w:r w:rsidR="00C874F0" w:rsidRPr="006E6230">
        <w:rPr>
          <w:rFonts w:cs="Arial"/>
          <w:color w:val="000000"/>
          <w:sz w:val="24"/>
          <w:szCs w:val="24"/>
        </w:rPr>
        <w:t xml:space="preserve"> </w:t>
      </w:r>
      <w:r w:rsidR="00C75450" w:rsidRPr="006E6230">
        <w:rPr>
          <w:rFonts w:cs="Arial"/>
          <w:color w:val="000000"/>
          <w:sz w:val="24"/>
          <w:szCs w:val="24"/>
        </w:rPr>
        <w:t>considerándolo</w:t>
      </w:r>
      <w:r w:rsidR="00C874F0" w:rsidRPr="006E6230">
        <w:rPr>
          <w:rFonts w:cs="Arial"/>
          <w:color w:val="000000"/>
          <w:sz w:val="24"/>
          <w:szCs w:val="24"/>
        </w:rPr>
        <w:t xml:space="preserve"> prioritario para el actuar del Estado y tod</w:t>
      </w:r>
      <w:r w:rsidR="00E67FA5" w:rsidRPr="006E6230">
        <w:rPr>
          <w:rFonts w:cs="Arial"/>
          <w:color w:val="000000"/>
          <w:sz w:val="24"/>
          <w:szCs w:val="24"/>
        </w:rPr>
        <w:t>a</w:t>
      </w:r>
      <w:r w:rsidR="00C874F0" w:rsidRPr="006E6230">
        <w:rPr>
          <w:rFonts w:cs="Arial"/>
          <w:color w:val="000000"/>
          <w:sz w:val="24"/>
          <w:szCs w:val="24"/>
        </w:rPr>
        <w:t>s sus instituciones</w:t>
      </w:r>
      <w:r w:rsidR="00E67FA5" w:rsidRPr="006E6230">
        <w:rPr>
          <w:rFonts w:cs="Arial"/>
          <w:color w:val="000000"/>
          <w:sz w:val="24"/>
          <w:szCs w:val="24"/>
        </w:rPr>
        <w:t>.</w:t>
      </w:r>
    </w:p>
    <w:p w:rsidR="009D411D" w:rsidRPr="006E6230" w:rsidRDefault="009D411D" w:rsidP="004F1214">
      <w:pPr>
        <w:spacing w:line="276" w:lineRule="auto"/>
        <w:rPr>
          <w:rFonts w:cs="Arial"/>
          <w:color w:val="000000"/>
          <w:sz w:val="24"/>
          <w:szCs w:val="24"/>
        </w:rPr>
      </w:pPr>
      <w:r w:rsidRPr="006E6230">
        <w:rPr>
          <w:rFonts w:cs="Arial"/>
          <w:color w:val="000000"/>
          <w:sz w:val="24"/>
          <w:szCs w:val="24"/>
        </w:rPr>
        <w:t>En este sentido</w:t>
      </w:r>
      <w:r w:rsidR="001B6840" w:rsidRPr="006E6230">
        <w:rPr>
          <w:rFonts w:cs="Arial"/>
          <w:color w:val="000000"/>
          <w:sz w:val="24"/>
          <w:szCs w:val="24"/>
        </w:rPr>
        <w:t>,</w:t>
      </w:r>
      <w:r w:rsidRPr="006E6230">
        <w:rPr>
          <w:rFonts w:cs="Arial"/>
          <w:color w:val="000000"/>
          <w:sz w:val="24"/>
          <w:szCs w:val="24"/>
        </w:rPr>
        <w:t xml:space="preserve"> con la plena intención de proteger su integridad</w:t>
      </w:r>
      <w:r w:rsidR="00C75450" w:rsidRPr="006E6230">
        <w:rPr>
          <w:rFonts w:cs="Arial"/>
          <w:color w:val="000000"/>
          <w:sz w:val="24"/>
          <w:szCs w:val="24"/>
        </w:rPr>
        <w:t xml:space="preserve"> y seguridad</w:t>
      </w:r>
      <w:r w:rsidR="00DB74FA" w:rsidRPr="006E6230">
        <w:rPr>
          <w:rFonts w:cs="Arial"/>
          <w:color w:val="000000"/>
          <w:sz w:val="24"/>
          <w:szCs w:val="24"/>
        </w:rPr>
        <w:t>,</w:t>
      </w:r>
      <w:r w:rsidRPr="006E6230">
        <w:rPr>
          <w:rFonts w:cs="Arial"/>
          <w:color w:val="000000"/>
          <w:sz w:val="24"/>
          <w:szCs w:val="24"/>
        </w:rPr>
        <w:t xml:space="preserve"> debemos velar por sus intereses</w:t>
      </w:r>
      <w:r w:rsidR="00C75450" w:rsidRPr="006E6230">
        <w:rPr>
          <w:rFonts w:cs="Arial"/>
          <w:color w:val="000000"/>
          <w:sz w:val="24"/>
          <w:szCs w:val="24"/>
        </w:rPr>
        <w:t>,</w:t>
      </w:r>
      <w:r w:rsidRPr="006E6230">
        <w:rPr>
          <w:rFonts w:cs="Arial"/>
          <w:color w:val="000000"/>
          <w:sz w:val="24"/>
          <w:szCs w:val="24"/>
        </w:rPr>
        <w:t xml:space="preserve"> sobre todo en un tema tan sensible como lo es los menores como víctimas del delito y de la violación de derechos humanos. </w:t>
      </w:r>
    </w:p>
    <w:p w:rsidR="005128A4" w:rsidRPr="006E6230" w:rsidRDefault="003533EF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 xml:space="preserve">En el año 2013 se expide la Ley General de </w:t>
      </w:r>
      <w:r w:rsidR="00473900" w:rsidRPr="006E6230">
        <w:rPr>
          <w:rFonts w:cs="Arial"/>
          <w:sz w:val="24"/>
          <w:szCs w:val="24"/>
          <w:lang w:eastAsia="es-MX"/>
        </w:rPr>
        <w:t xml:space="preserve">Víctimas, aplicable a todo el territorio nacional, siendo México el segundo país en América latina en implementarla, plasmando grandes </w:t>
      </w:r>
      <w:r w:rsidR="00AA2676" w:rsidRPr="006E6230">
        <w:rPr>
          <w:rFonts w:cs="Arial"/>
          <w:sz w:val="24"/>
          <w:szCs w:val="24"/>
          <w:lang w:eastAsia="es-MX"/>
        </w:rPr>
        <w:t xml:space="preserve">objetivos como reconocer </w:t>
      </w:r>
      <w:r w:rsidR="00F8685B" w:rsidRPr="006E6230">
        <w:rPr>
          <w:rFonts w:cs="Arial"/>
          <w:sz w:val="24"/>
          <w:szCs w:val="24"/>
          <w:lang w:eastAsia="es-MX"/>
        </w:rPr>
        <w:t>los</w:t>
      </w:r>
      <w:r w:rsidR="00AA2676" w:rsidRPr="006E6230">
        <w:rPr>
          <w:rFonts w:cs="Arial"/>
          <w:sz w:val="24"/>
          <w:szCs w:val="24"/>
          <w:lang w:eastAsia="es-MX"/>
        </w:rPr>
        <w:t xml:space="preserve"> derechos de las </w:t>
      </w:r>
      <w:r w:rsidR="008F5141" w:rsidRPr="006E6230">
        <w:rPr>
          <w:rFonts w:cs="Arial"/>
          <w:sz w:val="24"/>
          <w:szCs w:val="24"/>
          <w:lang w:eastAsia="es-MX"/>
        </w:rPr>
        <w:t>víctimas</w:t>
      </w:r>
      <w:r w:rsidR="00AA2676" w:rsidRPr="006E6230">
        <w:rPr>
          <w:rFonts w:cs="Arial"/>
          <w:sz w:val="24"/>
          <w:szCs w:val="24"/>
          <w:lang w:eastAsia="es-MX"/>
        </w:rPr>
        <w:t xml:space="preserve"> y sus familiares, </w:t>
      </w:r>
      <w:r w:rsidR="004C4C3C" w:rsidRPr="006E6230">
        <w:rPr>
          <w:rFonts w:cs="Arial"/>
          <w:sz w:val="24"/>
          <w:szCs w:val="24"/>
          <w:lang w:eastAsia="es-MX"/>
        </w:rPr>
        <w:t xml:space="preserve">dando </w:t>
      </w:r>
      <w:r w:rsidR="00AA2676" w:rsidRPr="006E6230">
        <w:rPr>
          <w:rFonts w:cs="Arial"/>
          <w:sz w:val="24"/>
          <w:szCs w:val="24"/>
          <w:lang w:eastAsia="es-MX"/>
        </w:rPr>
        <w:t xml:space="preserve">origen a nuevas instancias especializadas en la materia, </w:t>
      </w:r>
      <w:r w:rsidR="00FE0187" w:rsidRPr="006E6230">
        <w:rPr>
          <w:rFonts w:cs="Arial"/>
          <w:sz w:val="24"/>
          <w:szCs w:val="24"/>
          <w:lang w:eastAsia="es-MX"/>
        </w:rPr>
        <w:t>como lo son e</w:t>
      </w:r>
      <w:r w:rsidR="00AA2676" w:rsidRPr="006E6230">
        <w:rPr>
          <w:rFonts w:cs="Arial"/>
          <w:sz w:val="24"/>
          <w:szCs w:val="24"/>
          <w:lang w:eastAsia="es-MX"/>
        </w:rPr>
        <w:t>l Sistema Nacional de Víctimas</w:t>
      </w:r>
      <w:r w:rsidR="00FE0187" w:rsidRPr="006E6230">
        <w:rPr>
          <w:rFonts w:cs="Arial"/>
          <w:sz w:val="24"/>
          <w:szCs w:val="24"/>
          <w:lang w:eastAsia="es-MX"/>
        </w:rPr>
        <w:t xml:space="preserve">, la Comisión Ejecutiva de Atención </w:t>
      </w:r>
      <w:r w:rsidR="008F5141" w:rsidRPr="006E6230">
        <w:rPr>
          <w:rFonts w:cs="Arial"/>
          <w:sz w:val="24"/>
          <w:szCs w:val="24"/>
          <w:lang w:eastAsia="es-MX"/>
        </w:rPr>
        <w:t>Víctimas</w:t>
      </w:r>
      <w:r w:rsidR="00FE0187" w:rsidRPr="006E6230">
        <w:rPr>
          <w:rFonts w:cs="Arial"/>
          <w:sz w:val="24"/>
          <w:szCs w:val="24"/>
          <w:lang w:eastAsia="es-MX"/>
        </w:rPr>
        <w:t>, los Órganos de Asesoría Jurídica, el Registro Nacional de Víctimas y el Fondo de Ayuda, Asistencia y Reparación Integral</w:t>
      </w:r>
      <w:r w:rsidR="00111709" w:rsidRPr="006E6230">
        <w:rPr>
          <w:rFonts w:cs="Arial"/>
          <w:sz w:val="24"/>
          <w:szCs w:val="24"/>
          <w:lang w:eastAsia="es-MX"/>
        </w:rPr>
        <w:t>.</w:t>
      </w:r>
    </w:p>
    <w:p w:rsidR="00111709" w:rsidRPr="006E6230" w:rsidRDefault="00644C12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En cumplimiento a la misma</w:t>
      </w:r>
      <w:r w:rsidR="007C31D6" w:rsidRPr="006E6230">
        <w:rPr>
          <w:rFonts w:cs="Arial"/>
          <w:sz w:val="24"/>
          <w:szCs w:val="24"/>
          <w:lang w:eastAsia="es-MX"/>
        </w:rPr>
        <w:t xml:space="preserve"> y a su implementación en todos los ámbitos de gobierno,</w:t>
      </w:r>
      <w:r w:rsidRPr="006E6230">
        <w:rPr>
          <w:rFonts w:cs="Arial"/>
          <w:sz w:val="24"/>
          <w:szCs w:val="24"/>
          <w:lang w:eastAsia="es-MX"/>
        </w:rPr>
        <w:t xml:space="preserve"> </w:t>
      </w:r>
      <w:r w:rsidR="00DE6CFD" w:rsidRPr="006E6230">
        <w:rPr>
          <w:rFonts w:cs="Arial"/>
          <w:sz w:val="24"/>
          <w:szCs w:val="24"/>
          <w:lang w:eastAsia="es-MX"/>
        </w:rPr>
        <w:t xml:space="preserve">en </w:t>
      </w:r>
      <w:r w:rsidRPr="006E6230">
        <w:rPr>
          <w:rFonts w:cs="Arial"/>
          <w:sz w:val="24"/>
          <w:szCs w:val="24"/>
          <w:lang w:eastAsia="es-MX"/>
        </w:rPr>
        <w:t xml:space="preserve">nuestra </w:t>
      </w:r>
      <w:r w:rsidR="00DE6CFD" w:rsidRPr="006E6230">
        <w:rPr>
          <w:rFonts w:cs="Arial"/>
          <w:sz w:val="24"/>
          <w:szCs w:val="24"/>
          <w:lang w:eastAsia="es-MX"/>
        </w:rPr>
        <w:t>entidad s</w:t>
      </w:r>
      <w:r w:rsidR="004C4C3C" w:rsidRPr="006E6230">
        <w:rPr>
          <w:rFonts w:cs="Arial"/>
          <w:sz w:val="24"/>
          <w:szCs w:val="24"/>
          <w:lang w:eastAsia="es-MX"/>
        </w:rPr>
        <w:t>e</w:t>
      </w:r>
      <w:r w:rsidR="00DE6CFD" w:rsidRPr="006E6230">
        <w:rPr>
          <w:rFonts w:cs="Arial"/>
          <w:sz w:val="24"/>
          <w:szCs w:val="24"/>
          <w:lang w:eastAsia="es-MX"/>
        </w:rPr>
        <w:t xml:space="preserve"> expidió </w:t>
      </w:r>
      <w:r w:rsidRPr="006E6230">
        <w:rPr>
          <w:rFonts w:cs="Arial"/>
          <w:sz w:val="24"/>
          <w:szCs w:val="24"/>
          <w:lang w:eastAsia="es-MX"/>
        </w:rPr>
        <w:t>la Ley de Víctimas para el Estado de  Coahuila</w:t>
      </w:r>
      <w:r w:rsidR="00137482" w:rsidRPr="006E6230">
        <w:rPr>
          <w:rFonts w:cs="Arial"/>
          <w:sz w:val="24"/>
          <w:szCs w:val="24"/>
          <w:lang w:eastAsia="es-MX"/>
        </w:rPr>
        <w:t xml:space="preserve"> de Zaragoza, contribuyendo con ello de forma significativa en</w:t>
      </w:r>
      <w:r w:rsidR="00975372" w:rsidRPr="006E6230">
        <w:rPr>
          <w:rFonts w:cs="Arial"/>
          <w:sz w:val="24"/>
          <w:szCs w:val="24"/>
          <w:lang w:eastAsia="es-MX"/>
        </w:rPr>
        <w:t xml:space="preserve"> este rubro</w:t>
      </w:r>
      <w:r w:rsidR="009B0371" w:rsidRPr="006E6230">
        <w:rPr>
          <w:rFonts w:cs="Arial"/>
          <w:sz w:val="24"/>
          <w:szCs w:val="24"/>
          <w:lang w:eastAsia="es-MX"/>
        </w:rPr>
        <w:t xml:space="preserve">. Como </w:t>
      </w:r>
      <w:r w:rsidR="00975372" w:rsidRPr="006E6230">
        <w:rPr>
          <w:rFonts w:cs="Arial"/>
          <w:sz w:val="24"/>
          <w:szCs w:val="24"/>
          <w:lang w:eastAsia="es-MX"/>
        </w:rPr>
        <w:t xml:space="preserve">parte de esta ley se </w:t>
      </w:r>
      <w:r w:rsidR="004C4C3C" w:rsidRPr="006E6230">
        <w:rPr>
          <w:rFonts w:cs="Arial"/>
          <w:sz w:val="24"/>
          <w:szCs w:val="24"/>
          <w:lang w:eastAsia="es-MX"/>
        </w:rPr>
        <w:t>crea</w:t>
      </w:r>
      <w:r w:rsidR="00975372" w:rsidRPr="006E6230">
        <w:rPr>
          <w:rFonts w:cs="Arial"/>
          <w:sz w:val="24"/>
          <w:szCs w:val="24"/>
          <w:lang w:eastAsia="es-MX"/>
        </w:rPr>
        <w:t xml:space="preserve"> la </w:t>
      </w:r>
      <w:r w:rsidR="007C31D6" w:rsidRPr="006E6230">
        <w:rPr>
          <w:rFonts w:cs="Arial"/>
          <w:sz w:val="24"/>
          <w:szCs w:val="24"/>
          <w:lang w:eastAsia="es-MX"/>
        </w:rPr>
        <w:t>Comisión</w:t>
      </w:r>
      <w:r w:rsidR="00975372" w:rsidRPr="006E6230">
        <w:rPr>
          <w:rFonts w:cs="Arial"/>
          <w:sz w:val="24"/>
          <w:szCs w:val="24"/>
          <w:lang w:eastAsia="es-MX"/>
        </w:rPr>
        <w:t xml:space="preserve"> Ejecutiva de </w:t>
      </w:r>
      <w:r w:rsidR="007C31D6" w:rsidRPr="006E6230">
        <w:rPr>
          <w:rFonts w:cs="Arial"/>
          <w:sz w:val="24"/>
          <w:szCs w:val="24"/>
          <w:lang w:eastAsia="es-MX"/>
        </w:rPr>
        <w:t>Atención</w:t>
      </w:r>
      <w:r w:rsidR="00975372" w:rsidRPr="006E6230">
        <w:rPr>
          <w:rFonts w:cs="Arial"/>
          <w:sz w:val="24"/>
          <w:szCs w:val="24"/>
          <w:lang w:eastAsia="es-MX"/>
        </w:rPr>
        <w:t xml:space="preserve"> a </w:t>
      </w:r>
      <w:r w:rsidR="00491984" w:rsidRPr="006E6230">
        <w:rPr>
          <w:rFonts w:cs="Arial"/>
          <w:sz w:val="24"/>
          <w:szCs w:val="24"/>
          <w:lang w:eastAsia="es-MX"/>
        </w:rPr>
        <w:t>Víctimas</w:t>
      </w:r>
      <w:r w:rsidR="00975372" w:rsidRPr="006E6230">
        <w:rPr>
          <w:rFonts w:cs="Arial"/>
          <w:sz w:val="24"/>
          <w:szCs w:val="24"/>
          <w:lang w:eastAsia="es-MX"/>
        </w:rPr>
        <w:t xml:space="preserve"> (CEAV)</w:t>
      </w:r>
      <w:r w:rsidR="00137482" w:rsidRPr="006E6230">
        <w:rPr>
          <w:rFonts w:cs="Arial"/>
          <w:sz w:val="24"/>
          <w:szCs w:val="24"/>
          <w:lang w:eastAsia="es-MX"/>
        </w:rPr>
        <w:t xml:space="preserve">  </w:t>
      </w:r>
      <w:r w:rsidR="007C31D6" w:rsidRPr="006E6230">
        <w:rPr>
          <w:rFonts w:cs="Arial"/>
          <w:sz w:val="24"/>
          <w:szCs w:val="24"/>
          <w:lang w:eastAsia="es-MX"/>
        </w:rPr>
        <w:t xml:space="preserve">y </w:t>
      </w:r>
      <w:r w:rsidR="004C4C3C" w:rsidRPr="006E6230">
        <w:rPr>
          <w:rFonts w:cs="Arial"/>
          <w:sz w:val="24"/>
          <w:szCs w:val="24"/>
          <w:lang w:eastAsia="es-MX"/>
        </w:rPr>
        <w:t>el</w:t>
      </w:r>
      <w:r w:rsidR="007C31D6" w:rsidRPr="006E6230">
        <w:rPr>
          <w:rFonts w:cs="Arial"/>
          <w:sz w:val="24"/>
          <w:szCs w:val="24"/>
          <w:lang w:eastAsia="es-MX"/>
        </w:rPr>
        <w:t xml:space="preserve"> Fondo Estatal de Ayuda, </w:t>
      </w:r>
      <w:r w:rsidR="00702C21" w:rsidRPr="006E6230">
        <w:rPr>
          <w:rFonts w:cs="Arial"/>
          <w:sz w:val="24"/>
          <w:szCs w:val="24"/>
          <w:lang w:eastAsia="es-MX"/>
        </w:rPr>
        <w:t>A</w:t>
      </w:r>
      <w:r w:rsidR="007C31D6" w:rsidRPr="006E6230">
        <w:rPr>
          <w:rFonts w:cs="Arial"/>
          <w:sz w:val="24"/>
          <w:szCs w:val="24"/>
          <w:lang w:eastAsia="es-MX"/>
        </w:rPr>
        <w:t xml:space="preserve">sistencia y Reparación Integral, </w:t>
      </w:r>
      <w:r w:rsidR="004C4C3C" w:rsidRPr="006E6230">
        <w:rPr>
          <w:rFonts w:cs="Arial"/>
          <w:sz w:val="24"/>
          <w:szCs w:val="24"/>
          <w:lang w:eastAsia="es-MX"/>
        </w:rPr>
        <w:t xml:space="preserve">como </w:t>
      </w:r>
      <w:r w:rsidR="00137482" w:rsidRPr="006E6230">
        <w:rPr>
          <w:rFonts w:cs="Arial"/>
          <w:sz w:val="24"/>
          <w:szCs w:val="24"/>
          <w:lang w:eastAsia="es-MX"/>
        </w:rPr>
        <w:t xml:space="preserve">mecanismos que permiten a las </w:t>
      </w:r>
      <w:r w:rsidR="00491984" w:rsidRPr="006E6230">
        <w:rPr>
          <w:rFonts w:cs="Arial"/>
          <w:sz w:val="24"/>
          <w:szCs w:val="24"/>
          <w:lang w:eastAsia="es-MX"/>
        </w:rPr>
        <w:t>víctimas</w:t>
      </w:r>
      <w:r w:rsidR="00137482" w:rsidRPr="006E6230">
        <w:rPr>
          <w:rFonts w:cs="Arial"/>
          <w:sz w:val="24"/>
          <w:szCs w:val="24"/>
          <w:lang w:eastAsia="es-MX"/>
        </w:rPr>
        <w:t xml:space="preserve"> tener </w:t>
      </w:r>
      <w:r w:rsidR="00137482" w:rsidRPr="006E6230">
        <w:rPr>
          <w:rFonts w:cs="Arial"/>
          <w:sz w:val="24"/>
          <w:szCs w:val="24"/>
          <w:lang w:eastAsia="es-MX"/>
        </w:rPr>
        <w:lastRenderedPageBreak/>
        <w:t>acceso a una orientación y acompañamiento que brinda información</w:t>
      </w:r>
      <w:r w:rsidR="006428A8" w:rsidRPr="006E6230">
        <w:rPr>
          <w:rFonts w:cs="Arial"/>
          <w:sz w:val="24"/>
          <w:szCs w:val="24"/>
          <w:lang w:eastAsia="es-MX"/>
        </w:rPr>
        <w:t>,</w:t>
      </w:r>
      <w:r w:rsidR="00137482" w:rsidRPr="006E6230">
        <w:rPr>
          <w:rFonts w:cs="Arial"/>
          <w:sz w:val="24"/>
          <w:szCs w:val="24"/>
          <w:lang w:eastAsia="es-MX"/>
        </w:rPr>
        <w:t xml:space="preserve"> protección y asistencia, encaminada a la reparación </w:t>
      </w:r>
      <w:r w:rsidR="00802CFA" w:rsidRPr="006E6230">
        <w:rPr>
          <w:rFonts w:cs="Arial"/>
          <w:sz w:val="24"/>
          <w:szCs w:val="24"/>
          <w:lang w:eastAsia="es-MX"/>
        </w:rPr>
        <w:t>del daño</w:t>
      </w:r>
      <w:r w:rsidR="007C31D6" w:rsidRPr="006E6230">
        <w:rPr>
          <w:rFonts w:cs="Arial"/>
          <w:sz w:val="24"/>
          <w:szCs w:val="24"/>
          <w:lang w:eastAsia="es-MX"/>
        </w:rPr>
        <w:t>.</w:t>
      </w:r>
    </w:p>
    <w:p w:rsidR="007C31D6" w:rsidRPr="006E6230" w:rsidRDefault="007C31D6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 xml:space="preserve">En </w:t>
      </w:r>
      <w:r w:rsidR="006428A8" w:rsidRPr="006E6230">
        <w:rPr>
          <w:rFonts w:cs="Arial"/>
          <w:sz w:val="24"/>
          <w:szCs w:val="24"/>
          <w:lang w:eastAsia="es-MX"/>
        </w:rPr>
        <w:t xml:space="preserve">seguimiento </w:t>
      </w:r>
      <w:r w:rsidRPr="006E6230">
        <w:rPr>
          <w:rFonts w:cs="Arial"/>
          <w:sz w:val="24"/>
          <w:szCs w:val="24"/>
          <w:lang w:eastAsia="es-MX"/>
        </w:rPr>
        <w:t>a lo anterior</w:t>
      </w:r>
      <w:r w:rsidR="006428A8" w:rsidRPr="006E6230">
        <w:rPr>
          <w:rFonts w:cs="Arial"/>
          <w:sz w:val="24"/>
          <w:szCs w:val="24"/>
          <w:lang w:eastAsia="es-MX"/>
        </w:rPr>
        <w:t>,</w:t>
      </w:r>
      <w:r w:rsidRPr="006E6230">
        <w:rPr>
          <w:rFonts w:cs="Arial"/>
          <w:sz w:val="24"/>
          <w:szCs w:val="24"/>
          <w:lang w:eastAsia="es-MX"/>
        </w:rPr>
        <w:t xml:space="preserve"> la presente </w:t>
      </w:r>
      <w:r w:rsidR="006428A8" w:rsidRPr="006E6230">
        <w:rPr>
          <w:rFonts w:cs="Arial"/>
          <w:sz w:val="24"/>
          <w:szCs w:val="24"/>
          <w:lang w:eastAsia="es-MX"/>
        </w:rPr>
        <w:t xml:space="preserve">iniciativa propone adicionar </w:t>
      </w:r>
      <w:r w:rsidR="00FF4ACB" w:rsidRPr="006E6230">
        <w:rPr>
          <w:rFonts w:cs="Arial"/>
          <w:sz w:val="24"/>
          <w:szCs w:val="24"/>
          <w:lang w:eastAsia="es-MX"/>
        </w:rPr>
        <w:t xml:space="preserve">dos últimos párrafos al </w:t>
      </w:r>
      <w:r w:rsidR="00A50E82" w:rsidRPr="006E6230">
        <w:rPr>
          <w:rFonts w:cs="Arial"/>
          <w:sz w:val="24"/>
          <w:szCs w:val="24"/>
          <w:lang w:eastAsia="es-MX"/>
        </w:rPr>
        <w:t>artículo</w:t>
      </w:r>
      <w:r w:rsidR="003973F6" w:rsidRPr="006E6230">
        <w:rPr>
          <w:rFonts w:cs="Arial"/>
          <w:sz w:val="24"/>
          <w:szCs w:val="24"/>
          <w:lang w:eastAsia="es-MX"/>
        </w:rPr>
        <w:t xml:space="preserve"> 7</w:t>
      </w:r>
      <w:r w:rsidR="00E85D67" w:rsidRPr="006E6230">
        <w:rPr>
          <w:rFonts w:cs="Arial"/>
          <w:sz w:val="24"/>
          <w:szCs w:val="24"/>
          <w:lang w:eastAsia="es-MX"/>
        </w:rPr>
        <w:t>°</w:t>
      </w:r>
      <w:r w:rsidR="003973F6" w:rsidRPr="006E6230">
        <w:rPr>
          <w:rFonts w:cs="Arial"/>
          <w:sz w:val="24"/>
          <w:szCs w:val="24"/>
          <w:lang w:eastAsia="es-MX"/>
        </w:rPr>
        <w:t xml:space="preserve">, </w:t>
      </w:r>
      <w:r w:rsidR="00A50E82" w:rsidRPr="006E6230">
        <w:rPr>
          <w:rFonts w:cs="Arial"/>
          <w:sz w:val="24"/>
          <w:szCs w:val="24"/>
          <w:lang w:eastAsia="es-MX"/>
        </w:rPr>
        <w:t>a fin de</w:t>
      </w:r>
      <w:r w:rsidRPr="006E6230">
        <w:rPr>
          <w:rFonts w:cs="Arial"/>
          <w:sz w:val="24"/>
          <w:szCs w:val="24"/>
          <w:lang w:eastAsia="es-MX"/>
        </w:rPr>
        <w:t xml:space="preserve"> homologar los principios</w:t>
      </w:r>
      <w:r w:rsidR="003973F6" w:rsidRPr="006E6230">
        <w:rPr>
          <w:rFonts w:cs="Arial"/>
          <w:sz w:val="24"/>
          <w:szCs w:val="24"/>
          <w:lang w:eastAsia="es-MX"/>
        </w:rPr>
        <w:t xml:space="preserve"> citados en la Ley de Víctimas para el Estado de Coahuila de Zaragoza con los </w:t>
      </w:r>
      <w:r w:rsidR="00E85D67" w:rsidRPr="006E6230">
        <w:rPr>
          <w:rFonts w:cs="Arial"/>
          <w:sz w:val="24"/>
          <w:szCs w:val="24"/>
          <w:lang w:eastAsia="es-MX"/>
        </w:rPr>
        <w:t xml:space="preserve">principios plasmados en la Ley General de </w:t>
      </w:r>
      <w:r w:rsidR="00FF4ACB" w:rsidRPr="006E6230">
        <w:rPr>
          <w:rFonts w:cs="Arial"/>
          <w:sz w:val="24"/>
          <w:szCs w:val="24"/>
          <w:lang w:eastAsia="es-MX"/>
        </w:rPr>
        <w:t>la materia</w:t>
      </w:r>
      <w:r w:rsidR="00E85D67" w:rsidRPr="006E6230">
        <w:rPr>
          <w:rFonts w:cs="Arial"/>
          <w:sz w:val="24"/>
          <w:szCs w:val="24"/>
          <w:lang w:eastAsia="es-MX"/>
        </w:rPr>
        <w:t xml:space="preserve">, por ser fundamentales para favorecer en todo momento </w:t>
      </w:r>
      <w:r w:rsidR="00802CFA" w:rsidRPr="006E6230">
        <w:rPr>
          <w:rFonts w:cs="Arial"/>
          <w:sz w:val="24"/>
          <w:szCs w:val="24"/>
          <w:lang w:eastAsia="es-MX"/>
        </w:rPr>
        <w:t>la adecuada aplicación de las normas</w:t>
      </w:r>
      <w:r w:rsidR="00F012B7" w:rsidRPr="006E6230">
        <w:rPr>
          <w:rFonts w:cs="Arial"/>
          <w:sz w:val="24"/>
          <w:szCs w:val="24"/>
          <w:lang w:eastAsia="es-MX"/>
        </w:rPr>
        <w:t xml:space="preserve">, facilitar la integración social </w:t>
      </w:r>
      <w:r w:rsidR="00802CFA" w:rsidRPr="006E6230">
        <w:rPr>
          <w:rFonts w:cs="Arial"/>
          <w:sz w:val="24"/>
          <w:szCs w:val="24"/>
          <w:lang w:eastAsia="es-MX"/>
        </w:rPr>
        <w:t xml:space="preserve">y </w:t>
      </w:r>
      <w:r w:rsidR="00E85D67" w:rsidRPr="006E6230">
        <w:rPr>
          <w:rFonts w:cs="Arial"/>
          <w:sz w:val="24"/>
          <w:szCs w:val="24"/>
          <w:lang w:eastAsia="es-MX"/>
        </w:rPr>
        <w:t>la protección de los derechos de las personas en estado de vulnerabilidad, en especial l</w:t>
      </w:r>
      <w:r w:rsidR="00D9471C" w:rsidRPr="006E6230">
        <w:rPr>
          <w:rFonts w:cs="Arial"/>
          <w:sz w:val="24"/>
          <w:szCs w:val="24"/>
          <w:lang w:eastAsia="es-MX"/>
        </w:rPr>
        <w:t>a integridad de la</w:t>
      </w:r>
      <w:r w:rsidR="00E85D67" w:rsidRPr="006E6230">
        <w:rPr>
          <w:rFonts w:cs="Arial"/>
          <w:sz w:val="24"/>
          <w:szCs w:val="24"/>
          <w:lang w:eastAsia="es-MX"/>
        </w:rPr>
        <w:t xml:space="preserve">s niñas y </w:t>
      </w:r>
      <w:r w:rsidR="009D0A6C" w:rsidRPr="006E6230">
        <w:rPr>
          <w:rFonts w:cs="Arial"/>
          <w:sz w:val="24"/>
          <w:szCs w:val="24"/>
          <w:lang w:eastAsia="es-MX"/>
        </w:rPr>
        <w:t>niños</w:t>
      </w:r>
      <w:r w:rsidR="00E85D67" w:rsidRPr="006E6230">
        <w:rPr>
          <w:rFonts w:cs="Arial"/>
          <w:sz w:val="24"/>
          <w:szCs w:val="24"/>
          <w:lang w:eastAsia="es-MX"/>
        </w:rPr>
        <w:t xml:space="preserve"> </w:t>
      </w:r>
      <w:r w:rsidR="00A50E82" w:rsidRPr="006E6230">
        <w:rPr>
          <w:rFonts w:cs="Arial"/>
          <w:sz w:val="24"/>
          <w:szCs w:val="24"/>
          <w:lang w:eastAsia="es-MX"/>
        </w:rPr>
        <w:t>víctimas</w:t>
      </w:r>
      <w:r w:rsidR="00E85D67" w:rsidRPr="006E6230">
        <w:rPr>
          <w:rFonts w:cs="Arial"/>
          <w:sz w:val="24"/>
          <w:szCs w:val="24"/>
          <w:lang w:eastAsia="es-MX"/>
        </w:rPr>
        <w:t xml:space="preserve"> del delito y la violación de sus derecho</w:t>
      </w:r>
      <w:r w:rsidR="00020B6E" w:rsidRPr="006E6230">
        <w:rPr>
          <w:rFonts w:cs="Arial"/>
          <w:sz w:val="24"/>
          <w:szCs w:val="24"/>
          <w:lang w:eastAsia="es-MX"/>
        </w:rPr>
        <w:t>s</w:t>
      </w:r>
      <w:r w:rsidR="00E85D67" w:rsidRPr="006E6230">
        <w:rPr>
          <w:rFonts w:cs="Arial"/>
          <w:sz w:val="24"/>
          <w:szCs w:val="24"/>
          <w:lang w:eastAsia="es-MX"/>
        </w:rPr>
        <w:t xml:space="preserve"> fund</w:t>
      </w:r>
      <w:r w:rsidR="00702C21" w:rsidRPr="006E6230">
        <w:rPr>
          <w:rFonts w:cs="Arial"/>
          <w:sz w:val="24"/>
          <w:szCs w:val="24"/>
          <w:lang w:eastAsia="es-MX"/>
        </w:rPr>
        <w:t>amentales.</w:t>
      </w:r>
    </w:p>
    <w:p w:rsidR="0005517B" w:rsidRPr="006E6230" w:rsidRDefault="00B92F3C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E</w:t>
      </w:r>
      <w:r w:rsidR="00020B6E" w:rsidRPr="006E6230">
        <w:rPr>
          <w:rFonts w:cs="Arial"/>
          <w:sz w:val="24"/>
          <w:szCs w:val="24"/>
          <w:lang w:eastAsia="es-MX"/>
        </w:rPr>
        <w:t>l futuro de nuestro Estado</w:t>
      </w:r>
      <w:r w:rsidRPr="006E6230">
        <w:rPr>
          <w:rFonts w:cs="Arial"/>
          <w:sz w:val="24"/>
          <w:szCs w:val="24"/>
          <w:lang w:eastAsia="es-MX"/>
        </w:rPr>
        <w:t xml:space="preserve"> está en la infancia</w:t>
      </w:r>
      <w:r w:rsidR="00A50E82" w:rsidRPr="006E6230">
        <w:rPr>
          <w:rFonts w:cs="Arial"/>
          <w:sz w:val="24"/>
          <w:szCs w:val="24"/>
          <w:lang w:eastAsia="es-MX"/>
        </w:rPr>
        <w:t>.</w:t>
      </w:r>
      <w:r w:rsidR="00020B6E" w:rsidRPr="006E6230">
        <w:rPr>
          <w:rFonts w:cs="Arial"/>
          <w:sz w:val="24"/>
          <w:szCs w:val="24"/>
          <w:lang w:eastAsia="es-MX"/>
        </w:rPr>
        <w:t xml:space="preserve"> </w:t>
      </w:r>
      <w:r w:rsidR="00680C50" w:rsidRPr="006E6230">
        <w:rPr>
          <w:rFonts w:cs="Arial"/>
          <w:sz w:val="24"/>
          <w:szCs w:val="24"/>
          <w:lang w:eastAsia="es-MX"/>
        </w:rPr>
        <w:t>Velar</w:t>
      </w:r>
      <w:r w:rsidR="00020B6E" w:rsidRPr="006E6230">
        <w:rPr>
          <w:rFonts w:cs="Arial"/>
          <w:sz w:val="24"/>
          <w:szCs w:val="24"/>
          <w:lang w:eastAsia="es-MX"/>
        </w:rPr>
        <w:t xml:space="preserve"> por su seguridad, protección y cuidado es tarea de todos nosotros, legislar a su favor es prever un mejor mañana</w:t>
      </w:r>
      <w:r w:rsidRPr="006E6230">
        <w:rPr>
          <w:rFonts w:cs="Arial"/>
          <w:sz w:val="24"/>
          <w:szCs w:val="24"/>
          <w:lang w:eastAsia="es-MX"/>
        </w:rPr>
        <w:t xml:space="preserve"> para el desarrollo de las niñas y niños de Coahuila.</w:t>
      </w:r>
    </w:p>
    <w:p w:rsidR="00FA2A3E" w:rsidRPr="006E6230" w:rsidRDefault="00D54768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Por lo anterior</w:t>
      </w:r>
      <w:r w:rsidR="00680C50" w:rsidRPr="006E6230">
        <w:rPr>
          <w:rFonts w:cs="Arial"/>
          <w:sz w:val="24"/>
          <w:szCs w:val="24"/>
          <w:lang w:eastAsia="es-MX"/>
        </w:rPr>
        <w:t>,</w:t>
      </w:r>
      <w:r w:rsidR="00FA2A3E" w:rsidRPr="006E6230">
        <w:rPr>
          <w:rFonts w:cs="Arial"/>
          <w:sz w:val="24"/>
          <w:szCs w:val="24"/>
          <w:lang w:eastAsia="es-MX"/>
        </w:rPr>
        <w:t xml:space="preserve"> </w:t>
      </w:r>
      <w:r w:rsidRPr="006E6230">
        <w:rPr>
          <w:rFonts w:cs="Arial"/>
          <w:sz w:val="24"/>
          <w:szCs w:val="24"/>
          <w:lang w:eastAsia="es-MX"/>
        </w:rPr>
        <w:t xml:space="preserve">se somete </w:t>
      </w:r>
      <w:r w:rsidR="00FA2A3E" w:rsidRPr="006E6230">
        <w:rPr>
          <w:rFonts w:cs="Arial"/>
          <w:sz w:val="24"/>
          <w:szCs w:val="24"/>
          <w:lang w:eastAsia="es-MX"/>
        </w:rPr>
        <w:t>a consideración, discusión y</w:t>
      </w:r>
      <w:r w:rsidR="00680C50" w:rsidRPr="006E6230">
        <w:rPr>
          <w:rFonts w:cs="Arial"/>
          <w:sz w:val="24"/>
          <w:szCs w:val="24"/>
          <w:lang w:eastAsia="es-MX"/>
        </w:rPr>
        <w:t>,</w:t>
      </w:r>
      <w:r w:rsidR="00FA2A3E" w:rsidRPr="006E6230">
        <w:rPr>
          <w:rFonts w:cs="Arial"/>
          <w:sz w:val="24"/>
          <w:szCs w:val="24"/>
          <w:lang w:eastAsia="es-MX"/>
        </w:rPr>
        <w:t xml:space="preserve"> en su caso</w:t>
      </w:r>
      <w:r w:rsidR="00680C50" w:rsidRPr="006E6230">
        <w:rPr>
          <w:rFonts w:cs="Arial"/>
          <w:sz w:val="24"/>
          <w:szCs w:val="24"/>
          <w:lang w:eastAsia="es-MX"/>
        </w:rPr>
        <w:t>,</w:t>
      </w:r>
      <w:r w:rsidR="00FA2A3E" w:rsidRPr="006E6230">
        <w:rPr>
          <w:rFonts w:cs="Arial"/>
          <w:sz w:val="24"/>
          <w:szCs w:val="24"/>
          <w:lang w:eastAsia="es-MX"/>
        </w:rPr>
        <w:t xml:space="preserve"> aprobación la presente iniciativa, con el propósito </w:t>
      </w:r>
      <w:r w:rsidR="006621EA" w:rsidRPr="006E6230">
        <w:rPr>
          <w:rFonts w:cs="Arial"/>
          <w:sz w:val="24"/>
          <w:szCs w:val="24"/>
          <w:lang w:eastAsia="es-MX"/>
        </w:rPr>
        <w:t>de</w:t>
      </w:r>
      <w:r w:rsidR="00512CCE" w:rsidRPr="006E6230">
        <w:rPr>
          <w:rFonts w:cs="Arial"/>
          <w:sz w:val="24"/>
          <w:szCs w:val="24"/>
          <w:lang w:eastAsia="es-MX"/>
        </w:rPr>
        <w:t xml:space="preserve"> atender y proteger el interés </w:t>
      </w:r>
      <w:r w:rsidR="0005517B" w:rsidRPr="006E6230">
        <w:rPr>
          <w:rFonts w:cs="Arial"/>
          <w:sz w:val="24"/>
          <w:szCs w:val="24"/>
          <w:lang w:eastAsia="es-MX"/>
        </w:rPr>
        <w:t>superior de</w:t>
      </w:r>
      <w:r w:rsidR="00512CCE" w:rsidRPr="006E6230">
        <w:rPr>
          <w:rFonts w:cs="Arial"/>
          <w:sz w:val="24"/>
          <w:szCs w:val="24"/>
          <w:lang w:eastAsia="es-MX"/>
        </w:rPr>
        <w:t xml:space="preserve"> la niñez.</w:t>
      </w:r>
    </w:p>
    <w:p w:rsidR="00FA2A3E" w:rsidRPr="006E6230" w:rsidRDefault="00FA2A3E" w:rsidP="004F1214">
      <w:pPr>
        <w:spacing w:line="276" w:lineRule="auto"/>
        <w:jc w:val="center"/>
        <w:rPr>
          <w:rFonts w:cs="Arial"/>
          <w:b/>
          <w:bCs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>PROYECTO DE DECRETO</w:t>
      </w:r>
    </w:p>
    <w:p w:rsidR="0078349C" w:rsidRPr="006E6230" w:rsidRDefault="0078349C" w:rsidP="004F1214">
      <w:pPr>
        <w:spacing w:line="276" w:lineRule="auto"/>
        <w:rPr>
          <w:rFonts w:cs="Arial"/>
          <w:b/>
          <w:bCs/>
          <w:sz w:val="24"/>
          <w:szCs w:val="24"/>
          <w:lang w:eastAsia="es-MX"/>
        </w:rPr>
      </w:pP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</w:rPr>
      </w:pPr>
      <w:r w:rsidRPr="006E6230">
        <w:rPr>
          <w:rFonts w:cs="Arial"/>
          <w:b/>
          <w:bCs/>
          <w:sz w:val="24"/>
          <w:szCs w:val="24"/>
        </w:rPr>
        <w:t>ARTÍCULO PRIMERO</w:t>
      </w:r>
      <w:r w:rsidRPr="006E6230">
        <w:rPr>
          <w:rFonts w:cs="Arial"/>
          <w:b/>
          <w:sz w:val="24"/>
          <w:szCs w:val="24"/>
        </w:rPr>
        <w:t xml:space="preserve">. - </w:t>
      </w:r>
      <w:r w:rsidRPr="006E6230">
        <w:rPr>
          <w:rFonts w:cs="Arial"/>
          <w:sz w:val="24"/>
          <w:szCs w:val="24"/>
        </w:rPr>
        <w:t xml:space="preserve">Se </w:t>
      </w:r>
      <w:r w:rsidR="00B25361" w:rsidRPr="006E6230">
        <w:rPr>
          <w:rFonts w:cs="Arial"/>
          <w:sz w:val="24"/>
          <w:szCs w:val="24"/>
        </w:rPr>
        <w:t>adiciona</w:t>
      </w:r>
      <w:r w:rsidR="00254D60" w:rsidRPr="006E6230">
        <w:rPr>
          <w:rFonts w:cs="Arial"/>
          <w:sz w:val="24"/>
          <w:szCs w:val="24"/>
        </w:rPr>
        <w:t>n</w:t>
      </w:r>
      <w:r w:rsidRPr="006E6230">
        <w:rPr>
          <w:rFonts w:cs="Arial"/>
          <w:sz w:val="24"/>
          <w:szCs w:val="24"/>
        </w:rPr>
        <w:t xml:space="preserve"> </w:t>
      </w:r>
      <w:r w:rsidR="00A00172" w:rsidRPr="006E6230">
        <w:rPr>
          <w:rFonts w:cs="Arial"/>
          <w:sz w:val="24"/>
          <w:szCs w:val="24"/>
        </w:rPr>
        <w:t>los</w:t>
      </w:r>
      <w:r w:rsidRPr="006E6230">
        <w:rPr>
          <w:rFonts w:cs="Arial"/>
          <w:sz w:val="24"/>
          <w:szCs w:val="24"/>
        </w:rPr>
        <w:t xml:space="preserve"> párrafo</w:t>
      </w:r>
      <w:r w:rsidR="00A00172" w:rsidRPr="006E6230">
        <w:rPr>
          <w:rFonts w:cs="Arial"/>
          <w:sz w:val="24"/>
          <w:szCs w:val="24"/>
        </w:rPr>
        <w:t>s</w:t>
      </w:r>
      <w:r w:rsidRPr="006E6230">
        <w:rPr>
          <w:rFonts w:cs="Arial"/>
          <w:sz w:val="24"/>
          <w:szCs w:val="24"/>
        </w:rPr>
        <w:t xml:space="preserve"> </w:t>
      </w:r>
      <w:r w:rsidR="00680C50" w:rsidRPr="006E6230">
        <w:rPr>
          <w:rFonts w:cs="Arial"/>
          <w:sz w:val="24"/>
          <w:szCs w:val="24"/>
        </w:rPr>
        <w:t>vigésimo séptimo</w:t>
      </w:r>
      <w:r w:rsidR="00A00172" w:rsidRPr="006E6230">
        <w:rPr>
          <w:rFonts w:cs="Arial"/>
          <w:sz w:val="24"/>
          <w:szCs w:val="24"/>
        </w:rPr>
        <w:t xml:space="preserve"> y vigésimo octavo </w:t>
      </w:r>
      <w:r w:rsidR="00680C50" w:rsidRPr="006E6230">
        <w:rPr>
          <w:rFonts w:cs="Arial"/>
          <w:sz w:val="24"/>
          <w:szCs w:val="24"/>
        </w:rPr>
        <w:t xml:space="preserve">al </w:t>
      </w:r>
      <w:r w:rsidR="001A4B1A" w:rsidRPr="006E6230">
        <w:rPr>
          <w:rFonts w:cs="Arial"/>
          <w:sz w:val="24"/>
          <w:szCs w:val="24"/>
        </w:rPr>
        <w:t>artículo</w:t>
      </w:r>
      <w:r w:rsidRPr="006E6230">
        <w:rPr>
          <w:rFonts w:cs="Arial"/>
          <w:sz w:val="24"/>
          <w:szCs w:val="24"/>
        </w:rPr>
        <w:t xml:space="preserve"> 7</w:t>
      </w:r>
      <w:r w:rsidR="00680C50" w:rsidRPr="006E6230">
        <w:rPr>
          <w:rFonts w:cs="Arial"/>
          <w:sz w:val="24"/>
          <w:szCs w:val="24"/>
        </w:rPr>
        <w:t>º</w:t>
      </w:r>
      <w:r w:rsidRPr="006E6230">
        <w:rPr>
          <w:rFonts w:cs="Arial"/>
          <w:sz w:val="24"/>
          <w:szCs w:val="24"/>
        </w:rPr>
        <w:t xml:space="preserve"> de la Ley de Víctimas para el Estado de Coahuila de Zaragoza, para quedar como sigue:</w:t>
      </w:r>
    </w:p>
    <w:p w:rsidR="00554D17" w:rsidRPr="006E6230" w:rsidRDefault="00554D17" w:rsidP="004F121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>Artículo 7.</w:t>
      </w:r>
      <w:r w:rsidRPr="006E6230">
        <w:rPr>
          <w:rFonts w:cs="Arial"/>
          <w:sz w:val="24"/>
          <w:szCs w:val="24"/>
          <w:lang w:eastAsia="es-MX"/>
        </w:rPr>
        <w:t xml:space="preserve">  ... 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 xml:space="preserve">...   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lastRenderedPageBreak/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A456C9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  <w:lang w:eastAsia="es-MX"/>
        </w:rPr>
        <w:t>…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</w:rPr>
      </w:pPr>
      <w:r w:rsidRPr="006E6230">
        <w:rPr>
          <w:rFonts w:cs="Arial"/>
          <w:b/>
          <w:sz w:val="24"/>
          <w:szCs w:val="24"/>
        </w:rPr>
        <w:t xml:space="preserve">Interés superior de la </w:t>
      </w:r>
      <w:r w:rsidR="00B0330B" w:rsidRPr="006E6230">
        <w:rPr>
          <w:rFonts w:cs="Arial"/>
          <w:b/>
          <w:sz w:val="24"/>
          <w:szCs w:val="24"/>
        </w:rPr>
        <w:t>niñez.-</w:t>
      </w:r>
      <w:r w:rsidRPr="006E6230">
        <w:rPr>
          <w:rFonts w:cs="Arial"/>
          <w:sz w:val="24"/>
          <w:szCs w:val="24"/>
        </w:rPr>
        <w:t xml:space="preserve"> El interés superior de la niñez deberá ser considerado de manera primordial en la toma de decisiones sobre una cuestión debatida que involucre niñas, niños y adolescentes. Cuando se presenten diferentes interpretaciones, se elegirá la que satisfaga de manera más efectiva este principio rector. 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sz w:val="24"/>
          <w:szCs w:val="24"/>
        </w:rPr>
        <w:t>Cuando se tome una decisión que afecte a niñas, niños o adolescentes, en lo individual o colectivo, se deberán evaluar y ponderar las posibles repercusiones a fin de salvaguardar su interés superior y sus garantías procesales.</w:t>
      </w:r>
    </w:p>
    <w:p w:rsidR="00554D17" w:rsidRPr="006E6230" w:rsidRDefault="00554D17" w:rsidP="004F1214">
      <w:pPr>
        <w:spacing w:line="276" w:lineRule="auto"/>
        <w:rPr>
          <w:rFonts w:cs="Arial"/>
          <w:sz w:val="24"/>
          <w:szCs w:val="24"/>
        </w:rPr>
      </w:pPr>
      <w:r w:rsidRPr="006E6230">
        <w:rPr>
          <w:rFonts w:cs="Arial"/>
          <w:sz w:val="24"/>
          <w:szCs w:val="24"/>
        </w:rPr>
        <w:t xml:space="preserve"> </w:t>
      </w:r>
    </w:p>
    <w:p w:rsidR="00FA2A3E" w:rsidRPr="006E6230" w:rsidRDefault="00FA2A3E" w:rsidP="004F1214">
      <w:pPr>
        <w:spacing w:line="276" w:lineRule="auto"/>
        <w:jc w:val="center"/>
        <w:rPr>
          <w:rFonts w:cs="Arial"/>
          <w:b/>
          <w:sz w:val="24"/>
          <w:szCs w:val="24"/>
          <w:lang w:val="en-US" w:eastAsia="es-MX"/>
        </w:rPr>
      </w:pPr>
      <w:r w:rsidRPr="006E6230">
        <w:rPr>
          <w:rFonts w:cs="Arial"/>
          <w:b/>
          <w:sz w:val="24"/>
          <w:szCs w:val="24"/>
          <w:lang w:val="en-US" w:eastAsia="es-MX"/>
        </w:rPr>
        <w:t>T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R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A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N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S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I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T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O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R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I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O</w:t>
      </w:r>
      <w:r w:rsidR="004F1214" w:rsidRPr="006E6230">
        <w:rPr>
          <w:rFonts w:cs="Arial"/>
          <w:b/>
          <w:sz w:val="24"/>
          <w:szCs w:val="24"/>
          <w:lang w:val="en-US" w:eastAsia="es-MX"/>
        </w:rPr>
        <w:t xml:space="preserve"> </w:t>
      </w:r>
      <w:r w:rsidRPr="006E6230">
        <w:rPr>
          <w:rFonts w:cs="Arial"/>
          <w:b/>
          <w:sz w:val="24"/>
          <w:szCs w:val="24"/>
          <w:lang w:val="en-US" w:eastAsia="es-MX"/>
        </w:rPr>
        <w:t>S</w:t>
      </w:r>
    </w:p>
    <w:p w:rsidR="00FA2A3E" w:rsidRPr="006E6230" w:rsidRDefault="00FA2A3E" w:rsidP="004F1214">
      <w:pPr>
        <w:spacing w:line="276" w:lineRule="auto"/>
        <w:ind w:left="360"/>
        <w:rPr>
          <w:rFonts w:cs="Arial"/>
          <w:b/>
          <w:sz w:val="24"/>
          <w:szCs w:val="24"/>
          <w:lang w:val="en-US" w:eastAsia="es-MX"/>
        </w:rPr>
      </w:pPr>
    </w:p>
    <w:p w:rsidR="007759E7" w:rsidRPr="006E6230" w:rsidRDefault="007759E7" w:rsidP="004F1214">
      <w:pPr>
        <w:spacing w:line="276" w:lineRule="auto"/>
        <w:rPr>
          <w:rFonts w:cs="Arial"/>
          <w:sz w:val="24"/>
          <w:szCs w:val="24"/>
          <w:lang w:eastAsia="es-MX"/>
        </w:rPr>
      </w:pPr>
      <w:r w:rsidRPr="006E6230">
        <w:rPr>
          <w:rFonts w:cs="Arial"/>
          <w:b/>
          <w:sz w:val="24"/>
          <w:szCs w:val="24"/>
          <w:lang w:eastAsia="es-MX"/>
        </w:rPr>
        <w:t xml:space="preserve">ARTÍCULO </w:t>
      </w:r>
      <w:r w:rsidR="0074420A" w:rsidRPr="006E6230">
        <w:rPr>
          <w:rFonts w:cs="Arial"/>
          <w:b/>
          <w:sz w:val="24"/>
          <w:szCs w:val="24"/>
          <w:lang w:eastAsia="es-MX"/>
        </w:rPr>
        <w:t>UNIC</w:t>
      </w:r>
      <w:r w:rsidRPr="006E6230">
        <w:rPr>
          <w:rFonts w:cs="Arial"/>
          <w:b/>
          <w:sz w:val="24"/>
          <w:szCs w:val="24"/>
          <w:lang w:eastAsia="es-MX"/>
        </w:rPr>
        <w:t xml:space="preserve">O.- </w:t>
      </w:r>
      <w:r w:rsidRPr="006E6230">
        <w:rPr>
          <w:rFonts w:cs="Arial"/>
          <w:sz w:val="24"/>
          <w:szCs w:val="24"/>
          <w:lang w:eastAsia="es-MX"/>
        </w:rPr>
        <w:t>El presente Decreto entrará en vigor al día siguiente de su publicación en el Periódico Oficial del Gobierno del Estado.</w:t>
      </w:r>
    </w:p>
    <w:p w:rsidR="004F1214" w:rsidRPr="006E6230" w:rsidRDefault="004F1214" w:rsidP="004F1214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4F1214" w:rsidRPr="006E6230" w:rsidRDefault="004F1214" w:rsidP="004F1214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6E6230">
        <w:rPr>
          <w:rFonts w:cs="Arial"/>
          <w:b/>
          <w:bCs/>
          <w:sz w:val="24"/>
          <w:szCs w:val="24"/>
        </w:rPr>
        <w:t>A T E N T A M E N T E</w:t>
      </w:r>
    </w:p>
    <w:p w:rsidR="004F1214" w:rsidRPr="006E6230" w:rsidRDefault="004F1214" w:rsidP="004F1214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6E6230">
        <w:rPr>
          <w:rFonts w:cs="Arial"/>
          <w:b/>
          <w:bCs/>
          <w:sz w:val="24"/>
          <w:szCs w:val="24"/>
        </w:rPr>
        <w:t>Saltillo, Coahuila de Zaragoza, a 30 de abril de 2019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4F1214" w:rsidRPr="006E6230" w:rsidTr="007C0C56">
        <w:tc>
          <w:tcPr>
            <w:tcW w:w="8504" w:type="dxa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F1214" w:rsidRPr="006E6230" w:rsidTr="007C0C56">
        <w:tc>
          <w:tcPr>
            <w:tcW w:w="8504" w:type="dxa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E6230">
              <w:rPr>
                <w:rFonts w:cs="Arial"/>
                <w:b/>
                <w:sz w:val="24"/>
                <w:szCs w:val="24"/>
              </w:rPr>
              <w:t xml:space="preserve">DIP.  JESÚS </w:t>
            </w:r>
            <w:r w:rsidRPr="006E6230">
              <w:rPr>
                <w:rFonts w:cs="Arial"/>
                <w:b/>
                <w:snapToGrid w:val="0"/>
                <w:sz w:val="24"/>
                <w:szCs w:val="24"/>
              </w:rPr>
              <w:t>ANDRÉS LOYA CARDONA</w:t>
            </w:r>
          </w:p>
        </w:tc>
      </w:tr>
      <w:tr w:rsidR="004F1214" w:rsidRPr="006E6230" w:rsidTr="007C0C56">
        <w:tc>
          <w:tcPr>
            <w:tcW w:w="8504" w:type="dxa"/>
          </w:tcPr>
          <w:p w:rsidR="004F1214" w:rsidRPr="006E6230" w:rsidRDefault="004F1214" w:rsidP="00C204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E6230">
              <w:rPr>
                <w:rFonts w:cs="Arial"/>
                <w:b/>
                <w:sz w:val="24"/>
                <w:szCs w:val="24"/>
              </w:rPr>
              <w:t xml:space="preserve">DEL GRUPO PARLAMENTARIO “GRAL. ANDRÉS S. VIESCA”, </w:t>
            </w: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E6230">
              <w:rPr>
                <w:rFonts w:cs="Arial"/>
                <w:b/>
                <w:sz w:val="24"/>
                <w:szCs w:val="24"/>
              </w:rPr>
              <w:t>DEL PARTIDO REVOLUCIONARIO INSTITUCIONAL</w:t>
            </w:r>
          </w:p>
        </w:tc>
      </w:tr>
    </w:tbl>
    <w:p w:rsidR="004F1214" w:rsidRPr="006E6230" w:rsidRDefault="004F1214" w:rsidP="004F121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F1214" w:rsidRPr="006E6230" w:rsidRDefault="004F1214" w:rsidP="004F121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F1214" w:rsidRPr="006E6230" w:rsidRDefault="004F1214">
      <w:pPr>
        <w:rPr>
          <w:rFonts w:cs="Arial"/>
          <w:b/>
          <w:sz w:val="24"/>
          <w:szCs w:val="24"/>
        </w:rPr>
      </w:pPr>
      <w:r w:rsidRPr="006E6230">
        <w:rPr>
          <w:rFonts w:cs="Arial"/>
          <w:b/>
          <w:sz w:val="24"/>
          <w:szCs w:val="24"/>
        </w:rPr>
        <w:br w:type="page"/>
      </w:r>
    </w:p>
    <w:p w:rsidR="004F1214" w:rsidRPr="006E6230" w:rsidRDefault="004F1214" w:rsidP="004F1214">
      <w:pPr>
        <w:jc w:val="center"/>
        <w:rPr>
          <w:rFonts w:cstheme="minorHAnsi"/>
          <w:b/>
          <w:sz w:val="24"/>
          <w:szCs w:val="24"/>
        </w:rPr>
      </w:pPr>
      <w:r w:rsidRPr="006E6230">
        <w:rPr>
          <w:rFonts w:cstheme="minorHAnsi"/>
          <w:b/>
          <w:sz w:val="24"/>
          <w:szCs w:val="24"/>
        </w:rPr>
        <w:lastRenderedPageBreak/>
        <w:t>CONJUNTAMENTE CON LAS DEMAS DIPUTADAS Y LOS DIPUTADOS INTEGRANTES DEL</w:t>
      </w:r>
    </w:p>
    <w:p w:rsidR="004F1214" w:rsidRPr="006E6230" w:rsidRDefault="004F1214" w:rsidP="004F1214">
      <w:pPr>
        <w:jc w:val="center"/>
        <w:rPr>
          <w:rFonts w:cstheme="minorHAnsi"/>
          <w:b/>
          <w:sz w:val="24"/>
          <w:szCs w:val="24"/>
        </w:rPr>
      </w:pPr>
      <w:r w:rsidRPr="006E6230">
        <w:rPr>
          <w:rFonts w:cstheme="minorHAnsi"/>
          <w:b/>
          <w:sz w:val="24"/>
          <w:szCs w:val="24"/>
        </w:rPr>
        <w:t>GRUPO PARLAMENTARIO “GRAL. ANDRÉS S. VIESCA”,</w:t>
      </w:r>
    </w:p>
    <w:p w:rsidR="004F1214" w:rsidRPr="006E6230" w:rsidRDefault="004F1214" w:rsidP="004F1214">
      <w:pPr>
        <w:jc w:val="center"/>
        <w:rPr>
          <w:rFonts w:cstheme="minorHAnsi"/>
          <w:b/>
          <w:sz w:val="24"/>
          <w:szCs w:val="24"/>
        </w:rPr>
      </w:pPr>
      <w:r w:rsidRPr="006E6230">
        <w:rPr>
          <w:rFonts w:cstheme="minorHAnsi"/>
          <w:b/>
          <w:sz w:val="24"/>
          <w:szCs w:val="24"/>
        </w:rPr>
        <w:t>DEL PARTIDO REVOLUCIONARIO INSTITUCIONAL.</w:t>
      </w:r>
    </w:p>
    <w:p w:rsidR="004F1214" w:rsidRPr="006E6230" w:rsidRDefault="004F1214" w:rsidP="004F1214">
      <w:pPr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>DIP. JOSEFINA GARZA BARRERA</w:t>
            </w: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6E6230">
              <w:rPr>
                <w:b/>
                <w:noProof/>
                <w:lang w:eastAsia="es-MX"/>
              </w:rPr>
              <w:t xml:space="preserve"> </w:t>
            </w: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JAIME BUENO ZERTUCHE</w:t>
            </w: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LUCÍA AZUCENA RAMOS RAMOS</w:t>
            </w:r>
            <w:r w:rsidRPr="006E6230">
              <w:rPr>
                <w:b/>
                <w:noProof/>
                <w:lang w:eastAsia="es-MX"/>
              </w:rPr>
              <w:t xml:space="preserve"> </w:t>
            </w: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4F1214" w:rsidRPr="006E6230" w:rsidTr="00C204D3">
        <w:tc>
          <w:tcPr>
            <w:tcW w:w="4248" w:type="dxa"/>
          </w:tcPr>
          <w:p w:rsidR="004F1214" w:rsidRPr="006E6230" w:rsidRDefault="004F1214" w:rsidP="00C204D3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VERÓNICA BOREQUE MARTÍNEZ GONZÁLEZ</w:t>
            </w:r>
            <w:r w:rsidRPr="006E6230">
              <w:rPr>
                <w:b/>
                <w:noProof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4F1214" w:rsidRPr="006E6230" w:rsidRDefault="004F1214" w:rsidP="00C204D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4F1214" w:rsidRPr="006E6230" w:rsidTr="00C204D3">
        <w:tc>
          <w:tcPr>
            <w:tcW w:w="9396" w:type="dxa"/>
            <w:gridSpan w:val="3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4F1214" w:rsidRPr="006E6230" w:rsidTr="00C204D3">
        <w:tc>
          <w:tcPr>
            <w:tcW w:w="9396" w:type="dxa"/>
            <w:gridSpan w:val="3"/>
          </w:tcPr>
          <w:p w:rsidR="004F1214" w:rsidRPr="006E6230" w:rsidRDefault="004F1214" w:rsidP="00C204D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 w:rsidRPr="006E6230">
              <w:rPr>
                <w:rFonts w:cs="Arial"/>
                <w:b/>
              </w:rPr>
              <w:t xml:space="preserve">DIP. </w:t>
            </w:r>
            <w:r w:rsidRPr="006E6230"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:rsidR="004F1214" w:rsidRPr="006E6230" w:rsidRDefault="004F1214" w:rsidP="004F1214">
      <w:pPr>
        <w:tabs>
          <w:tab w:val="left" w:pos="5056"/>
        </w:tabs>
        <w:jc w:val="center"/>
        <w:rPr>
          <w:rFonts w:cs="Arial"/>
          <w:b/>
          <w:sz w:val="24"/>
          <w:szCs w:val="24"/>
        </w:rPr>
      </w:pPr>
    </w:p>
    <w:p w:rsidR="004F1214" w:rsidRPr="006E6230" w:rsidRDefault="004F1214" w:rsidP="004F1214">
      <w:pPr>
        <w:tabs>
          <w:tab w:val="left" w:pos="4678"/>
        </w:tabs>
        <w:rPr>
          <w:rFonts w:cs="Arial"/>
          <w:b/>
          <w:snapToGrid w:val="0"/>
          <w:sz w:val="24"/>
          <w:szCs w:val="24"/>
        </w:rPr>
      </w:pPr>
      <w:r w:rsidRPr="006E6230">
        <w:rPr>
          <w:rFonts w:cs="Arial"/>
          <w:b/>
          <w:sz w:val="24"/>
          <w:szCs w:val="24"/>
        </w:rPr>
        <w:tab/>
      </w:r>
    </w:p>
    <w:p w:rsidR="004F1214" w:rsidRPr="006E6230" w:rsidRDefault="004F1214" w:rsidP="004F1214">
      <w:pPr>
        <w:spacing w:line="276" w:lineRule="auto"/>
        <w:rPr>
          <w:rFonts w:cs="Arial"/>
          <w:sz w:val="16"/>
          <w:szCs w:val="24"/>
          <w:lang w:eastAsia="es-MX"/>
        </w:rPr>
      </w:pPr>
      <w:r w:rsidRPr="006E6230">
        <w:rPr>
          <w:rFonts w:cs="Arial"/>
          <w:bCs/>
          <w:sz w:val="16"/>
          <w:szCs w:val="24"/>
          <w:lang w:eastAsia="es-MX"/>
        </w:rPr>
        <w:t xml:space="preserve">ESTA HOJA FORMA PARTE INTEGRANTE DE LA </w:t>
      </w:r>
      <w:r w:rsidRPr="006E6230">
        <w:rPr>
          <w:rFonts w:cs="Arial"/>
          <w:sz w:val="16"/>
          <w:szCs w:val="24"/>
          <w:lang w:eastAsia="es-MX"/>
        </w:rPr>
        <w:t xml:space="preserve">INICIATIVA CON PROYECTO DE DECRETO, </w:t>
      </w:r>
      <w:r w:rsidRPr="006E6230">
        <w:rPr>
          <w:rFonts w:cs="Arial"/>
          <w:bCs/>
          <w:color w:val="000000"/>
          <w:sz w:val="16"/>
          <w:szCs w:val="24"/>
          <w:lang w:eastAsia="es-MX"/>
        </w:rPr>
        <w:t>POR EL QUE SE ADICIONAN LOS PÁRRAFOS VIGÉSIMO SÉPTIMO Y VIGÉSIMO OCTAVO AL ARTÍCULO</w:t>
      </w:r>
      <w:r w:rsidRPr="006E6230">
        <w:rPr>
          <w:rFonts w:cs="Arial"/>
          <w:sz w:val="16"/>
          <w:szCs w:val="24"/>
          <w:lang w:eastAsia="es-MX"/>
        </w:rPr>
        <w:t xml:space="preserve"> 7° DE LA LEY DE VÍCTIMAS PARA EL ESTADO DE COAHUILA DE ZARAGOZA, CON EL OBJETO DE INCLUIR EL PRINCIPIO DE INTERÉS SUPERIOR DEL MENOR EN EL DISEÑO, IMPLEMENTACIÓN Y EVALUACIÓN DE LOS MECANISMOS, MEDIDAS Y PROCEDIMIENTOS DE ATENCIÓN Y PROTECCIÓN A NIÑAS Y NIÑOS VÍCTIMAS DE DELITO.</w:t>
      </w:r>
    </w:p>
    <w:p w:rsidR="00FA2A3E" w:rsidRPr="006E6230" w:rsidRDefault="00FA2A3E" w:rsidP="004F1214">
      <w:pPr>
        <w:spacing w:line="276" w:lineRule="auto"/>
        <w:rPr>
          <w:rFonts w:cs="Arial"/>
          <w:b/>
          <w:bCs/>
          <w:sz w:val="24"/>
          <w:szCs w:val="24"/>
          <w:lang w:eastAsia="es-MX"/>
        </w:rPr>
      </w:pPr>
    </w:p>
    <w:sectPr w:rsidR="00FA2A3E" w:rsidRPr="006E6230" w:rsidSect="00CD104C">
      <w:headerReference w:type="default" r:id="rId8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BE" w:rsidRDefault="009859BE" w:rsidP="00E35AE1">
      <w:r>
        <w:separator/>
      </w:r>
    </w:p>
  </w:endnote>
  <w:endnote w:type="continuationSeparator" w:id="0">
    <w:p w:rsidR="009859BE" w:rsidRDefault="009859BE" w:rsidP="00E3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BE" w:rsidRDefault="009859BE" w:rsidP="00E35AE1">
      <w:r>
        <w:separator/>
      </w:r>
    </w:p>
  </w:footnote>
  <w:footnote w:type="continuationSeparator" w:id="0">
    <w:p w:rsidR="009859BE" w:rsidRDefault="009859BE" w:rsidP="00E35AE1">
      <w:r>
        <w:continuationSeparator/>
      </w:r>
    </w:p>
  </w:footnote>
  <w:footnote w:id="1">
    <w:p w:rsidR="0014729F" w:rsidRPr="0014729F" w:rsidRDefault="0014729F">
      <w:r>
        <w:footnoteRef/>
      </w:r>
      <w:r>
        <w:t xml:space="preserve"> La Convención sobre los Derechos del Niño </w:t>
      </w:r>
      <w:hyperlink r:id="rId1" w:history="1">
        <w:r w:rsidRPr="00A8562E">
          <w:t>https://www.unicef.org/mexico/spanish/mx_resources_textocdn.pdf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177A63" w:rsidRPr="00E35AE1" w:rsidTr="00177A63">
      <w:trPr>
        <w:jc w:val="center"/>
      </w:trPr>
      <w:tc>
        <w:tcPr>
          <w:tcW w:w="1253" w:type="dxa"/>
        </w:tcPr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  <w:r w:rsidRPr="00E35AE1">
            <w:rPr>
              <w:rFonts w:eastAsia="Arial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63427EB" wp14:editId="19EC08BD">
                <wp:simplePos x="0" y="0"/>
                <wp:positionH relativeFrom="column">
                  <wp:posOffset>-25405</wp:posOffset>
                </wp:positionH>
                <wp:positionV relativeFrom="paragraph">
                  <wp:posOffset>52709</wp:posOffset>
                </wp:positionV>
                <wp:extent cx="902335" cy="886460"/>
                <wp:effectExtent l="0" t="0" r="0" b="0"/>
                <wp:wrapNone/>
                <wp:docPr id="4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var/mobile/Containers/Data/Application/5C249F64-CEEF-4CAC-B637-1939F862149D/tmp/_d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8870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177A63" w:rsidRPr="00E35AE1" w:rsidRDefault="00177A63" w:rsidP="005B174B">
          <w:pPr>
            <w:jc w:val="center"/>
            <w:rPr>
              <w:rFonts w:eastAsia="Arial"/>
              <w:b/>
              <w:sz w:val="24"/>
              <w:szCs w:val="24"/>
              <w:lang w:val="es-US" w:eastAsia="es-MX"/>
            </w:rPr>
          </w:pPr>
        </w:p>
        <w:p w:rsidR="00177A63" w:rsidRPr="00E35AE1" w:rsidRDefault="00177A63" w:rsidP="005B174B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177A63" w:rsidRPr="00E35AE1" w:rsidRDefault="00177A63" w:rsidP="005B174B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177A63" w:rsidRDefault="00177A63" w:rsidP="005B174B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rFonts w:cs="Arial"/>
              <w:b/>
              <w:i/>
              <w:sz w:val="16"/>
            </w:rPr>
          </w:pPr>
        </w:p>
        <w:p w:rsidR="00177A63" w:rsidRPr="00E35AE1" w:rsidRDefault="00177A63" w:rsidP="005B174B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rFonts w:eastAsia="Arial"/>
              <w:smallCaps/>
              <w:spacing w:val="20"/>
              <w:sz w:val="32"/>
              <w:szCs w:val="32"/>
              <w:lang w:val="es-US" w:eastAsia="es-MX"/>
            </w:rPr>
          </w:pPr>
          <w:r w:rsidRPr="00305704">
            <w:rPr>
              <w:rFonts w:cs="Arial"/>
              <w:b/>
              <w:i/>
              <w:sz w:val="16"/>
            </w:rPr>
            <w:t>“2019, Año del respeto y protección de los derechos humanos en el Estado de Coahuila de Zaragoza”</w:t>
          </w:r>
        </w:p>
        <w:p w:rsidR="00177A63" w:rsidRPr="00E35AE1" w:rsidRDefault="00177A63" w:rsidP="005B174B">
          <w:pPr>
            <w:jc w:val="center"/>
            <w:rPr>
              <w:rFonts w:ascii="Century Schoolbook" w:eastAsia="Century Schoolbook" w:hAnsi="Century Schoolbook"/>
              <w:b/>
              <w:sz w:val="6"/>
              <w:szCs w:val="6"/>
              <w:lang w:val="es-US" w:eastAsia="es-MX"/>
            </w:rPr>
          </w:pPr>
        </w:p>
        <w:p w:rsidR="00177A63" w:rsidRPr="00E35AE1" w:rsidRDefault="00177A63" w:rsidP="005B174B">
          <w:pPr>
            <w:ind w:left="-434" w:right="-672"/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F17EE24" wp14:editId="24178664">
                <wp:simplePos x="0" y="0"/>
                <wp:positionH relativeFrom="column">
                  <wp:posOffset>-319405</wp:posOffset>
                </wp:positionH>
                <wp:positionV relativeFrom="paragraph">
                  <wp:posOffset>52070</wp:posOffset>
                </wp:positionV>
                <wp:extent cx="1062774" cy="773862"/>
                <wp:effectExtent l="0" t="0" r="4445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LXI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774" cy="77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177A63" w:rsidRPr="00E35AE1" w:rsidRDefault="00177A63" w:rsidP="005B174B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</w:tr>
  </w:tbl>
  <w:p w:rsidR="00177A63" w:rsidRDefault="00177A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C86"/>
    <w:multiLevelType w:val="multilevel"/>
    <w:tmpl w:val="79DE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6426B0"/>
    <w:multiLevelType w:val="hybridMultilevel"/>
    <w:tmpl w:val="BCBC2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15E"/>
    <w:multiLevelType w:val="hybridMultilevel"/>
    <w:tmpl w:val="F8F8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37BA"/>
    <w:multiLevelType w:val="multilevel"/>
    <w:tmpl w:val="26DA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DB0A8F"/>
    <w:multiLevelType w:val="multilevel"/>
    <w:tmpl w:val="98A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230027"/>
    <w:multiLevelType w:val="multilevel"/>
    <w:tmpl w:val="F97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F70B6"/>
    <w:multiLevelType w:val="hybridMultilevel"/>
    <w:tmpl w:val="A8A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139C"/>
    <w:multiLevelType w:val="multilevel"/>
    <w:tmpl w:val="EEB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C70E8A"/>
    <w:multiLevelType w:val="multilevel"/>
    <w:tmpl w:val="EF2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95C89"/>
    <w:multiLevelType w:val="multilevel"/>
    <w:tmpl w:val="7EC2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4C19CD"/>
    <w:multiLevelType w:val="multilevel"/>
    <w:tmpl w:val="126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BF"/>
    <w:rsid w:val="00001190"/>
    <w:rsid w:val="000037F4"/>
    <w:rsid w:val="0001186D"/>
    <w:rsid w:val="00020149"/>
    <w:rsid w:val="00020B6E"/>
    <w:rsid w:val="00022E50"/>
    <w:rsid w:val="0005517B"/>
    <w:rsid w:val="00055A16"/>
    <w:rsid w:val="0006397E"/>
    <w:rsid w:val="00077096"/>
    <w:rsid w:val="00083E4D"/>
    <w:rsid w:val="00093EC8"/>
    <w:rsid w:val="000A6F37"/>
    <w:rsid w:val="000B2536"/>
    <w:rsid w:val="000B2552"/>
    <w:rsid w:val="000B6F1B"/>
    <w:rsid w:val="000F17A4"/>
    <w:rsid w:val="00104773"/>
    <w:rsid w:val="00111709"/>
    <w:rsid w:val="001150C8"/>
    <w:rsid w:val="001206B9"/>
    <w:rsid w:val="00121458"/>
    <w:rsid w:val="001262CA"/>
    <w:rsid w:val="00135FF3"/>
    <w:rsid w:val="00137482"/>
    <w:rsid w:val="00143009"/>
    <w:rsid w:val="0014729F"/>
    <w:rsid w:val="001731B8"/>
    <w:rsid w:val="00177A63"/>
    <w:rsid w:val="00184698"/>
    <w:rsid w:val="00186B65"/>
    <w:rsid w:val="00187FCA"/>
    <w:rsid w:val="00193AE3"/>
    <w:rsid w:val="00193F73"/>
    <w:rsid w:val="001945F2"/>
    <w:rsid w:val="001A4B1A"/>
    <w:rsid w:val="001A524D"/>
    <w:rsid w:val="001A7515"/>
    <w:rsid w:val="001B0554"/>
    <w:rsid w:val="001B549B"/>
    <w:rsid w:val="001B6840"/>
    <w:rsid w:val="001B7CA7"/>
    <w:rsid w:val="001C2362"/>
    <w:rsid w:val="001D15F3"/>
    <w:rsid w:val="001D277E"/>
    <w:rsid w:val="001D4270"/>
    <w:rsid w:val="001E59AB"/>
    <w:rsid w:val="001F1344"/>
    <w:rsid w:val="001F48C5"/>
    <w:rsid w:val="002006D9"/>
    <w:rsid w:val="00204B88"/>
    <w:rsid w:val="00226D51"/>
    <w:rsid w:val="00226FC3"/>
    <w:rsid w:val="00231A00"/>
    <w:rsid w:val="00243446"/>
    <w:rsid w:val="0024530C"/>
    <w:rsid w:val="00245649"/>
    <w:rsid w:val="00246ED6"/>
    <w:rsid w:val="00254D60"/>
    <w:rsid w:val="0026123A"/>
    <w:rsid w:val="002855A8"/>
    <w:rsid w:val="00292BF8"/>
    <w:rsid w:val="002A2DF3"/>
    <w:rsid w:val="002A75EF"/>
    <w:rsid w:val="002B7EB3"/>
    <w:rsid w:val="002C0988"/>
    <w:rsid w:val="002D325E"/>
    <w:rsid w:val="002E4B1F"/>
    <w:rsid w:val="002F303A"/>
    <w:rsid w:val="00303919"/>
    <w:rsid w:val="00305704"/>
    <w:rsid w:val="00305E5F"/>
    <w:rsid w:val="0031237C"/>
    <w:rsid w:val="00312431"/>
    <w:rsid w:val="003166A8"/>
    <w:rsid w:val="00320714"/>
    <w:rsid w:val="00322374"/>
    <w:rsid w:val="00324AB5"/>
    <w:rsid w:val="00326FB7"/>
    <w:rsid w:val="00335BD3"/>
    <w:rsid w:val="00337E4F"/>
    <w:rsid w:val="0034550C"/>
    <w:rsid w:val="00347DFD"/>
    <w:rsid w:val="0035205D"/>
    <w:rsid w:val="003533EF"/>
    <w:rsid w:val="003570D9"/>
    <w:rsid w:val="00366C38"/>
    <w:rsid w:val="0036755E"/>
    <w:rsid w:val="00377035"/>
    <w:rsid w:val="00380E71"/>
    <w:rsid w:val="00383DEB"/>
    <w:rsid w:val="0038544F"/>
    <w:rsid w:val="00394D53"/>
    <w:rsid w:val="00395D12"/>
    <w:rsid w:val="003973F6"/>
    <w:rsid w:val="003A0481"/>
    <w:rsid w:val="003A14C0"/>
    <w:rsid w:val="003B01EA"/>
    <w:rsid w:val="003B399C"/>
    <w:rsid w:val="003B5FF9"/>
    <w:rsid w:val="003C13E8"/>
    <w:rsid w:val="003C4D1C"/>
    <w:rsid w:val="003C7840"/>
    <w:rsid w:val="003D7115"/>
    <w:rsid w:val="00425016"/>
    <w:rsid w:val="00426B5D"/>
    <w:rsid w:val="004273D4"/>
    <w:rsid w:val="0043061B"/>
    <w:rsid w:val="00435DFB"/>
    <w:rsid w:val="00437EB1"/>
    <w:rsid w:val="004442C1"/>
    <w:rsid w:val="00445066"/>
    <w:rsid w:val="00450880"/>
    <w:rsid w:val="00450F54"/>
    <w:rsid w:val="00455807"/>
    <w:rsid w:val="00470838"/>
    <w:rsid w:val="00473900"/>
    <w:rsid w:val="004804B0"/>
    <w:rsid w:val="00487EE2"/>
    <w:rsid w:val="00491984"/>
    <w:rsid w:val="004A5018"/>
    <w:rsid w:val="004A7FAE"/>
    <w:rsid w:val="004B7E66"/>
    <w:rsid w:val="004C0292"/>
    <w:rsid w:val="004C4C3C"/>
    <w:rsid w:val="004D7C8F"/>
    <w:rsid w:val="004F1214"/>
    <w:rsid w:val="004F73F3"/>
    <w:rsid w:val="004F7F79"/>
    <w:rsid w:val="004F7FE4"/>
    <w:rsid w:val="00504399"/>
    <w:rsid w:val="005128A4"/>
    <w:rsid w:val="00512CCE"/>
    <w:rsid w:val="00512DAE"/>
    <w:rsid w:val="00513DDD"/>
    <w:rsid w:val="0051568B"/>
    <w:rsid w:val="0051689D"/>
    <w:rsid w:val="00524B1C"/>
    <w:rsid w:val="00531F0B"/>
    <w:rsid w:val="005321A8"/>
    <w:rsid w:val="00532F39"/>
    <w:rsid w:val="0055294D"/>
    <w:rsid w:val="00554D17"/>
    <w:rsid w:val="005603E5"/>
    <w:rsid w:val="005706BE"/>
    <w:rsid w:val="00573854"/>
    <w:rsid w:val="00574099"/>
    <w:rsid w:val="00580FF3"/>
    <w:rsid w:val="0058451E"/>
    <w:rsid w:val="005911DA"/>
    <w:rsid w:val="00593081"/>
    <w:rsid w:val="0059388C"/>
    <w:rsid w:val="005A3B4C"/>
    <w:rsid w:val="005A4480"/>
    <w:rsid w:val="005A77B7"/>
    <w:rsid w:val="005B174B"/>
    <w:rsid w:val="005B29C0"/>
    <w:rsid w:val="005B2E3D"/>
    <w:rsid w:val="005B7AF6"/>
    <w:rsid w:val="005C060E"/>
    <w:rsid w:val="005C24F6"/>
    <w:rsid w:val="005C5876"/>
    <w:rsid w:val="005C5E7F"/>
    <w:rsid w:val="005D0859"/>
    <w:rsid w:val="005E7B93"/>
    <w:rsid w:val="005E7B9C"/>
    <w:rsid w:val="005F1E94"/>
    <w:rsid w:val="005F3590"/>
    <w:rsid w:val="00612DD4"/>
    <w:rsid w:val="0061489F"/>
    <w:rsid w:val="00620C4E"/>
    <w:rsid w:val="00630DDD"/>
    <w:rsid w:val="00637068"/>
    <w:rsid w:val="006428A8"/>
    <w:rsid w:val="00643FE4"/>
    <w:rsid w:val="00644C12"/>
    <w:rsid w:val="00654BF9"/>
    <w:rsid w:val="00656558"/>
    <w:rsid w:val="006621EA"/>
    <w:rsid w:val="0066599F"/>
    <w:rsid w:val="006742B6"/>
    <w:rsid w:val="00680C50"/>
    <w:rsid w:val="0068241A"/>
    <w:rsid w:val="006847B4"/>
    <w:rsid w:val="006A4729"/>
    <w:rsid w:val="006B3844"/>
    <w:rsid w:val="006B51D9"/>
    <w:rsid w:val="006B7E1D"/>
    <w:rsid w:val="006C34D1"/>
    <w:rsid w:val="006C59CE"/>
    <w:rsid w:val="006C70C1"/>
    <w:rsid w:val="006D6999"/>
    <w:rsid w:val="006D7756"/>
    <w:rsid w:val="006D7ED5"/>
    <w:rsid w:val="006E3045"/>
    <w:rsid w:val="006E6230"/>
    <w:rsid w:val="006F0925"/>
    <w:rsid w:val="00702C21"/>
    <w:rsid w:val="00705E40"/>
    <w:rsid w:val="007074F0"/>
    <w:rsid w:val="00715FEB"/>
    <w:rsid w:val="00721051"/>
    <w:rsid w:val="007213F9"/>
    <w:rsid w:val="0072784C"/>
    <w:rsid w:val="00733648"/>
    <w:rsid w:val="00736FB0"/>
    <w:rsid w:val="00743142"/>
    <w:rsid w:val="0074420A"/>
    <w:rsid w:val="00745EC3"/>
    <w:rsid w:val="00746F67"/>
    <w:rsid w:val="00756E66"/>
    <w:rsid w:val="00772E82"/>
    <w:rsid w:val="00774840"/>
    <w:rsid w:val="00775749"/>
    <w:rsid w:val="007759E7"/>
    <w:rsid w:val="00783081"/>
    <w:rsid w:val="0078349C"/>
    <w:rsid w:val="0078784A"/>
    <w:rsid w:val="00791E71"/>
    <w:rsid w:val="0079286C"/>
    <w:rsid w:val="0079788C"/>
    <w:rsid w:val="007B65EF"/>
    <w:rsid w:val="007B7DBA"/>
    <w:rsid w:val="007C0C56"/>
    <w:rsid w:val="007C31D6"/>
    <w:rsid w:val="007C6F13"/>
    <w:rsid w:val="007D6F94"/>
    <w:rsid w:val="007E0E33"/>
    <w:rsid w:val="007E2885"/>
    <w:rsid w:val="007E5767"/>
    <w:rsid w:val="007E5FEC"/>
    <w:rsid w:val="007F4B04"/>
    <w:rsid w:val="0080227E"/>
    <w:rsid w:val="00802CFA"/>
    <w:rsid w:val="00802E9C"/>
    <w:rsid w:val="00804DED"/>
    <w:rsid w:val="008060FE"/>
    <w:rsid w:val="00810CFF"/>
    <w:rsid w:val="00814C11"/>
    <w:rsid w:val="008239E6"/>
    <w:rsid w:val="00825248"/>
    <w:rsid w:val="00845C96"/>
    <w:rsid w:val="00847749"/>
    <w:rsid w:val="0085515D"/>
    <w:rsid w:val="008622C9"/>
    <w:rsid w:val="0086639D"/>
    <w:rsid w:val="00867DED"/>
    <w:rsid w:val="00872E65"/>
    <w:rsid w:val="00891562"/>
    <w:rsid w:val="00895E94"/>
    <w:rsid w:val="008A093F"/>
    <w:rsid w:val="008B5583"/>
    <w:rsid w:val="008C3804"/>
    <w:rsid w:val="008C7833"/>
    <w:rsid w:val="008E0CD8"/>
    <w:rsid w:val="008E7396"/>
    <w:rsid w:val="008F3F8C"/>
    <w:rsid w:val="008F5141"/>
    <w:rsid w:val="0091056E"/>
    <w:rsid w:val="00911FA7"/>
    <w:rsid w:val="00927CDC"/>
    <w:rsid w:val="00931813"/>
    <w:rsid w:val="00934F3C"/>
    <w:rsid w:val="0093608C"/>
    <w:rsid w:val="00942038"/>
    <w:rsid w:val="0094349C"/>
    <w:rsid w:val="00947A65"/>
    <w:rsid w:val="009535DD"/>
    <w:rsid w:val="009745AC"/>
    <w:rsid w:val="00975372"/>
    <w:rsid w:val="00977E55"/>
    <w:rsid w:val="0098104B"/>
    <w:rsid w:val="00982A8E"/>
    <w:rsid w:val="009859BE"/>
    <w:rsid w:val="009B0371"/>
    <w:rsid w:val="009B10EC"/>
    <w:rsid w:val="009B52BF"/>
    <w:rsid w:val="009B7600"/>
    <w:rsid w:val="009C0C69"/>
    <w:rsid w:val="009D0A6C"/>
    <w:rsid w:val="009D411D"/>
    <w:rsid w:val="009E34F8"/>
    <w:rsid w:val="009F1384"/>
    <w:rsid w:val="00A00172"/>
    <w:rsid w:val="00A0551E"/>
    <w:rsid w:val="00A10019"/>
    <w:rsid w:val="00A10E54"/>
    <w:rsid w:val="00A129A2"/>
    <w:rsid w:val="00A16ED7"/>
    <w:rsid w:val="00A24D7E"/>
    <w:rsid w:val="00A252A9"/>
    <w:rsid w:val="00A41644"/>
    <w:rsid w:val="00A456C9"/>
    <w:rsid w:val="00A45887"/>
    <w:rsid w:val="00A46A55"/>
    <w:rsid w:val="00A501AE"/>
    <w:rsid w:val="00A50E82"/>
    <w:rsid w:val="00A55472"/>
    <w:rsid w:val="00A555A2"/>
    <w:rsid w:val="00A557C9"/>
    <w:rsid w:val="00A57838"/>
    <w:rsid w:val="00A8222B"/>
    <w:rsid w:val="00A913A8"/>
    <w:rsid w:val="00A92BD1"/>
    <w:rsid w:val="00AA01CB"/>
    <w:rsid w:val="00AA2676"/>
    <w:rsid w:val="00AA427B"/>
    <w:rsid w:val="00AA639C"/>
    <w:rsid w:val="00AB7FFA"/>
    <w:rsid w:val="00AC2AE5"/>
    <w:rsid w:val="00AD266E"/>
    <w:rsid w:val="00AD44D9"/>
    <w:rsid w:val="00AE7EE5"/>
    <w:rsid w:val="00AF141F"/>
    <w:rsid w:val="00AF176B"/>
    <w:rsid w:val="00AF7CAD"/>
    <w:rsid w:val="00B027AF"/>
    <w:rsid w:val="00B0330B"/>
    <w:rsid w:val="00B03516"/>
    <w:rsid w:val="00B10927"/>
    <w:rsid w:val="00B11CC0"/>
    <w:rsid w:val="00B22EE8"/>
    <w:rsid w:val="00B25361"/>
    <w:rsid w:val="00B317AC"/>
    <w:rsid w:val="00B33254"/>
    <w:rsid w:val="00B40516"/>
    <w:rsid w:val="00B41349"/>
    <w:rsid w:val="00B41618"/>
    <w:rsid w:val="00B53D30"/>
    <w:rsid w:val="00B65648"/>
    <w:rsid w:val="00B779E5"/>
    <w:rsid w:val="00B80FA8"/>
    <w:rsid w:val="00B92580"/>
    <w:rsid w:val="00B92F3C"/>
    <w:rsid w:val="00B939DA"/>
    <w:rsid w:val="00BA5E10"/>
    <w:rsid w:val="00BB37E5"/>
    <w:rsid w:val="00BC37F7"/>
    <w:rsid w:val="00BC565F"/>
    <w:rsid w:val="00BC5B91"/>
    <w:rsid w:val="00BC66FA"/>
    <w:rsid w:val="00BC7324"/>
    <w:rsid w:val="00BC797C"/>
    <w:rsid w:val="00BD04C9"/>
    <w:rsid w:val="00BD3A97"/>
    <w:rsid w:val="00BD4EA8"/>
    <w:rsid w:val="00BE37C2"/>
    <w:rsid w:val="00BE52DB"/>
    <w:rsid w:val="00BF1E32"/>
    <w:rsid w:val="00BF6B3A"/>
    <w:rsid w:val="00C04A5C"/>
    <w:rsid w:val="00C228EB"/>
    <w:rsid w:val="00C32976"/>
    <w:rsid w:val="00C359AC"/>
    <w:rsid w:val="00C40D49"/>
    <w:rsid w:val="00C46590"/>
    <w:rsid w:val="00C51B94"/>
    <w:rsid w:val="00C56681"/>
    <w:rsid w:val="00C64A28"/>
    <w:rsid w:val="00C6565A"/>
    <w:rsid w:val="00C65F28"/>
    <w:rsid w:val="00C7390D"/>
    <w:rsid w:val="00C75450"/>
    <w:rsid w:val="00C75F12"/>
    <w:rsid w:val="00C76BBD"/>
    <w:rsid w:val="00C83041"/>
    <w:rsid w:val="00C86E7C"/>
    <w:rsid w:val="00C874F0"/>
    <w:rsid w:val="00C878D1"/>
    <w:rsid w:val="00C94887"/>
    <w:rsid w:val="00C957B3"/>
    <w:rsid w:val="00CA10CD"/>
    <w:rsid w:val="00CC474A"/>
    <w:rsid w:val="00CD0CCF"/>
    <w:rsid w:val="00CD104C"/>
    <w:rsid w:val="00CD13AC"/>
    <w:rsid w:val="00CD3879"/>
    <w:rsid w:val="00CD49A2"/>
    <w:rsid w:val="00CE16AD"/>
    <w:rsid w:val="00CF0549"/>
    <w:rsid w:val="00D00844"/>
    <w:rsid w:val="00D02FAE"/>
    <w:rsid w:val="00D17226"/>
    <w:rsid w:val="00D227A9"/>
    <w:rsid w:val="00D37964"/>
    <w:rsid w:val="00D51B04"/>
    <w:rsid w:val="00D54768"/>
    <w:rsid w:val="00D62A37"/>
    <w:rsid w:val="00D723ED"/>
    <w:rsid w:val="00D76DD9"/>
    <w:rsid w:val="00D8386F"/>
    <w:rsid w:val="00D91B4E"/>
    <w:rsid w:val="00D9471C"/>
    <w:rsid w:val="00DA6B47"/>
    <w:rsid w:val="00DB6FE9"/>
    <w:rsid w:val="00DB74FA"/>
    <w:rsid w:val="00DC09ED"/>
    <w:rsid w:val="00DC1D29"/>
    <w:rsid w:val="00DC797F"/>
    <w:rsid w:val="00DE6CFD"/>
    <w:rsid w:val="00DF75FC"/>
    <w:rsid w:val="00E24511"/>
    <w:rsid w:val="00E254F1"/>
    <w:rsid w:val="00E264A9"/>
    <w:rsid w:val="00E35AE1"/>
    <w:rsid w:val="00E3787F"/>
    <w:rsid w:val="00E4017B"/>
    <w:rsid w:val="00E427FE"/>
    <w:rsid w:val="00E51D8A"/>
    <w:rsid w:val="00E67FA5"/>
    <w:rsid w:val="00E70D06"/>
    <w:rsid w:val="00E763A8"/>
    <w:rsid w:val="00E8362B"/>
    <w:rsid w:val="00E85D67"/>
    <w:rsid w:val="00E91D59"/>
    <w:rsid w:val="00E92229"/>
    <w:rsid w:val="00E938BC"/>
    <w:rsid w:val="00EB791D"/>
    <w:rsid w:val="00EB7AE2"/>
    <w:rsid w:val="00EC2FE1"/>
    <w:rsid w:val="00EC54CF"/>
    <w:rsid w:val="00EC756F"/>
    <w:rsid w:val="00ED42CE"/>
    <w:rsid w:val="00ED7F0F"/>
    <w:rsid w:val="00EE3ED2"/>
    <w:rsid w:val="00EE5473"/>
    <w:rsid w:val="00EE7922"/>
    <w:rsid w:val="00F008C8"/>
    <w:rsid w:val="00F00E37"/>
    <w:rsid w:val="00F012B7"/>
    <w:rsid w:val="00F060CC"/>
    <w:rsid w:val="00F16D61"/>
    <w:rsid w:val="00F22E46"/>
    <w:rsid w:val="00F356ED"/>
    <w:rsid w:val="00F367B1"/>
    <w:rsid w:val="00F4762A"/>
    <w:rsid w:val="00F55570"/>
    <w:rsid w:val="00F6665C"/>
    <w:rsid w:val="00F7356A"/>
    <w:rsid w:val="00F743C0"/>
    <w:rsid w:val="00F763D1"/>
    <w:rsid w:val="00F8685B"/>
    <w:rsid w:val="00F868BA"/>
    <w:rsid w:val="00F973EE"/>
    <w:rsid w:val="00FA2A3E"/>
    <w:rsid w:val="00FA2FA9"/>
    <w:rsid w:val="00FA4FE4"/>
    <w:rsid w:val="00FA73AD"/>
    <w:rsid w:val="00FC1992"/>
    <w:rsid w:val="00FC2C0A"/>
    <w:rsid w:val="00FC46E4"/>
    <w:rsid w:val="00FD2961"/>
    <w:rsid w:val="00FE0187"/>
    <w:rsid w:val="00FE42AE"/>
    <w:rsid w:val="00FF4ACB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D11C9-F277-4F12-95A3-116D024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MX"/>
    </w:rPr>
  </w:style>
  <w:style w:type="paragraph" w:styleId="Ttulo1">
    <w:name w:val="heading 1"/>
    <w:basedOn w:val="Normal"/>
    <w:next w:val="Normal"/>
    <w:link w:val="Ttulo1Car"/>
    <w:qFormat/>
    <w:rsid w:val="006E6230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6E6230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E6230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6E6230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6E6230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6E6230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6E6230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6E6230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6E6230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62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E6230"/>
    <w:rPr>
      <w:rFonts w:ascii="Arial" w:eastAsia="Times New Roman" w:hAnsi="Arial" w:cs="Times New Roman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6E6230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semiHidden/>
    <w:unhideWhenUsed/>
    <w:rsid w:val="006E62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E6230"/>
    <w:rPr>
      <w:rFonts w:ascii="Arial" w:eastAsia="Times New Roman" w:hAnsi="Arial" w:cs="Times New Roman"/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semiHidden/>
    <w:unhideWhenUsed/>
    <w:rsid w:val="006E6230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6E6230"/>
    <w:rPr>
      <w:rFonts w:ascii="Arial" w:eastAsia="Times New Roman" w:hAnsi="Arial" w:cs="Times New Roman"/>
      <w:sz w:val="20"/>
      <w:szCs w:val="20"/>
      <w:lang w:val="es-MX"/>
    </w:rPr>
  </w:style>
  <w:style w:type="character" w:customStyle="1" w:styleId="TextoindependienteCar1">
    <w:name w:val="Texto independiente Car1"/>
    <w:uiPriority w:val="99"/>
    <w:semiHidden/>
    <w:rsid w:val="006E6230"/>
    <w:rPr>
      <w:rFonts w:eastAsia="Times New Roman" w:cs="Times New Roman"/>
      <w:sz w:val="20"/>
      <w:szCs w:val="20"/>
      <w:lang w:eastAsia="es-ES"/>
    </w:rPr>
  </w:style>
  <w:style w:type="character" w:customStyle="1" w:styleId="Ttulo1Car">
    <w:name w:val="Título 1 Car"/>
    <w:link w:val="Ttulo1"/>
    <w:rsid w:val="006E6230"/>
    <w:rPr>
      <w:rFonts w:ascii="Arial" w:eastAsia="Times New Roman" w:hAnsi="Arial" w:cs="Times New Roman"/>
      <w:b/>
      <w:szCs w:val="20"/>
      <w:lang w:val="es-MX"/>
    </w:rPr>
  </w:style>
  <w:style w:type="character" w:customStyle="1" w:styleId="Ttulo4Car">
    <w:name w:val="Título 4 Car"/>
    <w:link w:val="Ttulo4"/>
    <w:rsid w:val="006E6230"/>
    <w:rPr>
      <w:rFonts w:ascii="Arial" w:eastAsia="Times New Roman" w:hAnsi="Arial" w:cs="Times New Roman"/>
      <w:b/>
      <w:sz w:val="36"/>
      <w:szCs w:val="20"/>
      <w:lang w:val="es-MX"/>
    </w:rPr>
  </w:style>
  <w:style w:type="character" w:customStyle="1" w:styleId="Ttulo5Car">
    <w:name w:val="Título 5 Car"/>
    <w:link w:val="Ttulo5"/>
    <w:rsid w:val="006E6230"/>
    <w:rPr>
      <w:rFonts w:ascii="Arial" w:eastAsia="Times New Roman" w:hAnsi="Arial" w:cs="Times New Roman"/>
      <w:b/>
      <w:sz w:val="36"/>
      <w:szCs w:val="20"/>
      <w:shd w:val="clear" w:color="FF00FF" w:fill="auto"/>
      <w:lang w:val="es-MX"/>
    </w:rPr>
  </w:style>
  <w:style w:type="character" w:customStyle="1" w:styleId="Ttulo6Car">
    <w:name w:val="Título 6 Car"/>
    <w:link w:val="Ttulo6"/>
    <w:rsid w:val="006E6230"/>
    <w:rPr>
      <w:rFonts w:ascii="Arial" w:eastAsia="Times New Roman" w:hAnsi="Arial" w:cs="Times New Roman"/>
      <w:b/>
      <w:sz w:val="36"/>
      <w:szCs w:val="20"/>
      <w:lang w:val="es-MX"/>
    </w:rPr>
  </w:style>
  <w:style w:type="character" w:customStyle="1" w:styleId="Ttulo3Car">
    <w:name w:val="Título 3 Car"/>
    <w:link w:val="Ttulo3"/>
    <w:rsid w:val="006E6230"/>
    <w:rPr>
      <w:rFonts w:ascii="Arial" w:eastAsia="Times New Roman" w:hAnsi="Arial" w:cs="Times New Roman"/>
      <w:b/>
      <w:sz w:val="36"/>
      <w:szCs w:val="20"/>
      <w:lang w:val="es-MX"/>
    </w:rPr>
  </w:style>
  <w:style w:type="character" w:customStyle="1" w:styleId="Ttulo2Car">
    <w:name w:val="Título 2 Car"/>
    <w:link w:val="Ttulo2"/>
    <w:rsid w:val="006E6230"/>
    <w:rPr>
      <w:rFonts w:ascii="Arial" w:eastAsia="Times New Roman" w:hAnsi="Arial" w:cs="Times New Roman"/>
      <w:b/>
      <w:sz w:val="20"/>
      <w:szCs w:val="20"/>
      <w:lang w:val="es-MX"/>
    </w:rPr>
  </w:style>
  <w:style w:type="character" w:customStyle="1" w:styleId="Ttulo7Car">
    <w:name w:val="Título 7 Car"/>
    <w:link w:val="Ttulo7"/>
    <w:rsid w:val="006E6230"/>
    <w:rPr>
      <w:rFonts w:ascii="Arial" w:eastAsia="Times New Roman" w:hAnsi="Arial" w:cs="Times New Roman"/>
      <w:b/>
      <w:sz w:val="36"/>
      <w:szCs w:val="20"/>
      <w:lang w:val="es-MX"/>
    </w:rPr>
  </w:style>
  <w:style w:type="character" w:customStyle="1" w:styleId="Ttulo8Car">
    <w:name w:val="Título 8 Car"/>
    <w:link w:val="Ttulo8"/>
    <w:rsid w:val="006E6230"/>
    <w:rPr>
      <w:rFonts w:ascii="Arial" w:eastAsia="Times New Roman" w:hAnsi="Arial" w:cs="Times New Roman"/>
      <w:b/>
      <w:sz w:val="36"/>
      <w:szCs w:val="20"/>
      <w:lang w:val="es-MX"/>
    </w:rPr>
  </w:style>
  <w:style w:type="character" w:customStyle="1" w:styleId="Ttulo9Car">
    <w:name w:val="Título 9 Car"/>
    <w:link w:val="Ttulo9"/>
    <w:rsid w:val="006E6230"/>
    <w:rPr>
      <w:rFonts w:ascii="Arial" w:eastAsia="Times New Roman" w:hAnsi="Arial" w:cs="Times New Roman"/>
      <w:b/>
      <w:sz w:val="36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/mexico/spanish/mx_resources_textocd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61A7-B865-491E-B493-836EC42E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Vazquez</dc:creator>
  <cp:keywords/>
  <dc:description/>
  <cp:lastModifiedBy>Juan Lumbreras</cp:lastModifiedBy>
  <cp:revision>4</cp:revision>
  <cp:lastPrinted>2019-03-04T15:01:00Z</cp:lastPrinted>
  <dcterms:created xsi:type="dcterms:W3CDTF">2019-05-02T15:52:00Z</dcterms:created>
  <dcterms:modified xsi:type="dcterms:W3CDTF">2019-11-26T15:53:00Z</dcterms:modified>
</cp:coreProperties>
</file>