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257B8" w14:textId="719DE0E7" w:rsidR="00CC4D53" w:rsidRPr="00374ABD" w:rsidRDefault="00CC4D53" w:rsidP="00CC4D53">
      <w:pPr>
        <w:rPr>
          <w:b/>
          <w:sz w:val="31"/>
          <w:szCs w:val="31"/>
        </w:rPr>
      </w:pPr>
      <w:bookmarkStart w:id="0" w:name="_GoBack"/>
      <w:bookmarkEnd w:id="0"/>
      <w:r w:rsidRPr="00374ABD">
        <w:rPr>
          <w:rFonts w:ascii="Arial Black" w:hAnsi="Arial Black"/>
          <w:b/>
          <w:sz w:val="31"/>
          <w:szCs w:val="31"/>
        </w:rPr>
        <w:t>Acuerdo</w:t>
      </w:r>
      <w:r w:rsidR="00E34A40" w:rsidRPr="00374ABD">
        <w:rPr>
          <w:rFonts w:ascii="Arial Black" w:hAnsi="Arial Black"/>
          <w:b/>
          <w:sz w:val="31"/>
          <w:szCs w:val="31"/>
        </w:rPr>
        <w:t xml:space="preserve"> </w:t>
      </w:r>
      <w:r w:rsidR="008B75E4" w:rsidRPr="00374ABD">
        <w:rPr>
          <w:b/>
          <w:sz w:val="31"/>
          <w:szCs w:val="31"/>
        </w:rPr>
        <w:t>que expide</w:t>
      </w:r>
      <w:r w:rsidRPr="00374ABD">
        <w:rPr>
          <w:b/>
          <w:sz w:val="31"/>
          <w:szCs w:val="31"/>
        </w:rPr>
        <w:t xml:space="preserve"> la Comisión de Salud, Medio Ambiente, Recursos Naturales y Agua, del Congreso del Estado, relativo a la Proposición con Punto de Acuerdo </w:t>
      </w:r>
      <w:r w:rsidR="008B75E4" w:rsidRPr="00374ABD">
        <w:rPr>
          <w:b/>
          <w:sz w:val="31"/>
          <w:szCs w:val="31"/>
        </w:rPr>
        <w:t>planteada por</w:t>
      </w:r>
      <w:r w:rsidR="00E34A40" w:rsidRPr="00374ABD">
        <w:rPr>
          <w:b/>
          <w:sz w:val="31"/>
          <w:szCs w:val="31"/>
        </w:rPr>
        <w:t xml:space="preserve"> </w:t>
      </w:r>
      <w:r w:rsidR="008B75E4" w:rsidRPr="00374ABD">
        <w:rPr>
          <w:b/>
          <w:sz w:val="31"/>
          <w:szCs w:val="31"/>
        </w:rPr>
        <w:t xml:space="preserve">el Diputado Emilio Alejandro de Hoyos Montemayor, del Grupo Parlamentario “Brígido Ramiro Moreno Hernández” del Partido Unidad Democrática de Coahuila, </w:t>
      </w:r>
      <w:r w:rsidRPr="00374ABD">
        <w:rPr>
          <w:b/>
          <w:sz w:val="31"/>
          <w:szCs w:val="31"/>
        </w:rPr>
        <w:t xml:space="preserve">mediante el cual </w:t>
      </w:r>
      <w:bookmarkStart w:id="1" w:name="_Hlk41299287"/>
      <w:bookmarkStart w:id="2" w:name="_Hlk51573466"/>
      <w:r w:rsidRPr="00374ABD">
        <w:rPr>
          <w:b/>
          <w:sz w:val="31"/>
          <w:szCs w:val="31"/>
        </w:rPr>
        <w:t xml:space="preserve">se </w:t>
      </w:r>
      <w:bookmarkEnd w:id="1"/>
      <w:r w:rsidR="008B75E4" w:rsidRPr="00374ABD">
        <w:rPr>
          <w:b/>
          <w:sz w:val="31"/>
          <w:szCs w:val="31"/>
        </w:rPr>
        <w:t>exhorta respetuosamente a los titulares de las secretarías de Finanzas y Salud, del Gobierno del Estado de Coahuila, a que presenten ante esta Legislatura una propuesta de apoyo integral a los familiares del personal de salud que ha perdido la vida en el Estado de Coahuila, a causa del coronavirus Covid-19.</w:t>
      </w:r>
      <w:bookmarkEnd w:id="2"/>
    </w:p>
    <w:p w14:paraId="0D5BE54B" w14:textId="77777777" w:rsidR="00CC4D53" w:rsidRPr="00374ABD" w:rsidRDefault="00CC4D53" w:rsidP="00CC4D53">
      <w:pPr>
        <w:rPr>
          <w:sz w:val="27"/>
          <w:szCs w:val="27"/>
          <w:lang w:val="es-ES"/>
        </w:rPr>
      </w:pPr>
    </w:p>
    <w:p w14:paraId="1978319C" w14:textId="77777777" w:rsidR="00CC4D53" w:rsidRPr="00374ABD" w:rsidRDefault="00CC4D53" w:rsidP="00CC4D53">
      <w:pPr>
        <w:jc w:val="center"/>
        <w:rPr>
          <w:b/>
          <w:sz w:val="27"/>
          <w:szCs w:val="27"/>
          <w:lang w:val="es-ES"/>
        </w:rPr>
      </w:pPr>
      <w:r w:rsidRPr="00374ABD">
        <w:rPr>
          <w:b/>
          <w:sz w:val="27"/>
          <w:szCs w:val="27"/>
          <w:lang w:val="es-ES"/>
        </w:rPr>
        <w:t>RESULTANDO</w:t>
      </w:r>
    </w:p>
    <w:p w14:paraId="3313EC77" w14:textId="77777777" w:rsidR="00CC4D53" w:rsidRPr="00374ABD" w:rsidRDefault="00CC4D53" w:rsidP="00CC4D53">
      <w:pPr>
        <w:rPr>
          <w:b/>
          <w:sz w:val="27"/>
          <w:szCs w:val="27"/>
          <w:lang w:val="es-ES"/>
        </w:rPr>
      </w:pPr>
    </w:p>
    <w:p w14:paraId="1E634CF3" w14:textId="77777777" w:rsidR="008B75E4" w:rsidRPr="00374ABD" w:rsidRDefault="00CC4D53" w:rsidP="00CC4D53">
      <w:pPr>
        <w:rPr>
          <w:sz w:val="27"/>
          <w:szCs w:val="27"/>
          <w:lang w:val="es-ES"/>
        </w:rPr>
      </w:pPr>
      <w:r w:rsidRPr="00374ABD">
        <w:rPr>
          <w:b/>
          <w:sz w:val="27"/>
          <w:szCs w:val="27"/>
          <w:lang w:val="es-ES"/>
        </w:rPr>
        <w:t xml:space="preserve">PRIMERO. - </w:t>
      </w:r>
      <w:r w:rsidR="008B75E4" w:rsidRPr="00374ABD">
        <w:rPr>
          <w:sz w:val="27"/>
          <w:szCs w:val="27"/>
          <w:lang w:val="es-ES"/>
        </w:rPr>
        <w:t>Que, en la sesión celebrada en el Pleno del Congreso el día 09 de septiembre de 2020 se desahogó lo relativo al trámite correspondiente a la presente Proposición con Punto de Acuerdo, considerando que su ponente no la presentó con carácter de urgente y obvia resolución.</w:t>
      </w:r>
    </w:p>
    <w:p w14:paraId="628BD733" w14:textId="77777777" w:rsidR="00CC4D53" w:rsidRPr="00374ABD" w:rsidRDefault="00CC4D53" w:rsidP="00CC4D53">
      <w:pPr>
        <w:rPr>
          <w:sz w:val="27"/>
          <w:szCs w:val="27"/>
          <w:lang w:val="es-ES"/>
        </w:rPr>
      </w:pPr>
    </w:p>
    <w:p w14:paraId="29CB9FF6" w14:textId="77777777" w:rsidR="00CC4D53" w:rsidRPr="00374ABD" w:rsidRDefault="00CC4D53" w:rsidP="00CC4D53">
      <w:pPr>
        <w:rPr>
          <w:sz w:val="27"/>
          <w:szCs w:val="27"/>
          <w:lang w:val="es-ES"/>
        </w:rPr>
      </w:pPr>
      <w:r w:rsidRPr="00374ABD">
        <w:rPr>
          <w:b/>
          <w:sz w:val="27"/>
          <w:szCs w:val="27"/>
          <w:lang w:val="es-ES"/>
        </w:rPr>
        <w:t>SEGUNDO. -</w:t>
      </w:r>
      <w:r w:rsidRPr="00374ABD">
        <w:rPr>
          <w:sz w:val="27"/>
          <w:szCs w:val="27"/>
          <w:lang w:val="es-ES"/>
        </w:rPr>
        <w:t xml:space="preserve"> Que, en la citada sesión, por acuerdo del Pleno, se turnó a </w:t>
      </w:r>
      <w:proofErr w:type="spellStart"/>
      <w:r w:rsidRPr="00374ABD">
        <w:rPr>
          <w:sz w:val="27"/>
          <w:szCs w:val="27"/>
          <w:lang w:val="es-ES"/>
        </w:rPr>
        <w:t>esta</w:t>
      </w:r>
      <w:r w:rsidRPr="00374ABD">
        <w:rPr>
          <w:bCs/>
          <w:sz w:val="27"/>
          <w:szCs w:val="27"/>
          <w:lang w:val="es-ES"/>
        </w:rPr>
        <w:t>Comisión</w:t>
      </w:r>
      <w:proofErr w:type="spellEnd"/>
      <w:r w:rsidRPr="00374ABD">
        <w:rPr>
          <w:bCs/>
          <w:sz w:val="27"/>
          <w:szCs w:val="27"/>
          <w:lang w:val="es-ES"/>
        </w:rPr>
        <w:t xml:space="preserve"> de Salud, Medio Ambiente, Recursos Naturales y Agua el planteamiento</w:t>
      </w:r>
      <w:r w:rsidRPr="00374ABD">
        <w:rPr>
          <w:sz w:val="27"/>
          <w:szCs w:val="27"/>
          <w:lang w:val="es-ES"/>
        </w:rPr>
        <w:t xml:space="preserve"> al que se ha hecho referencia para los efectos de hacer el estudio correspondiente y proceder, en su caso, a su aprobación.</w:t>
      </w:r>
    </w:p>
    <w:p w14:paraId="03C47172" w14:textId="77777777" w:rsidR="00CC4D53" w:rsidRPr="00374ABD" w:rsidRDefault="00CC4D53" w:rsidP="00CC4D53">
      <w:pPr>
        <w:rPr>
          <w:sz w:val="27"/>
          <w:szCs w:val="27"/>
          <w:lang w:val="es-ES"/>
        </w:rPr>
      </w:pPr>
    </w:p>
    <w:p w14:paraId="2240C40F" w14:textId="77777777" w:rsidR="00CC4D53" w:rsidRPr="00374ABD" w:rsidRDefault="00CC4D53" w:rsidP="00CC4D53">
      <w:pPr>
        <w:jc w:val="center"/>
        <w:rPr>
          <w:b/>
          <w:sz w:val="27"/>
          <w:szCs w:val="27"/>
          <w:lang w:val="es-ES"/>
        </w:rPr>
      </w:pPr>
      <w:r w:rsidRPr="00374ABD">
        <w:rPr>
          <w:b/>
          <w:sz w:val="27"/>
          <w:szCs w:val="27"/>
          <w:lang w:val="es-ES"/>
        </w:rPr>
        <w:t>CONSIDERANDO</w:t>
      </w:r>
    </w:p>
    <w:p w14:paraId="29AE3C48" w14:textId="77777777" w:rsidR="00CC4D53" w:rsidRPr="00374ABD" w:rsidRDefault="00CC4D53" w:rsidP="00CC4D53">
      <w:pPr>
        <w:rPr>
          <w:b/>
          <w:sz w:val="27"/>
          <w:szCs w:val="27"/>
          <w:lang w:val="es-ES"/>
        </w:rPr>
      </w:pPr>
    </w:p>
    <w:p w14:paraId="1C4B5EEA" w14:textId="77777777" w:rsidR="00CC4D53" w:rsidRPr="00374ABD" w:rsidRDefault="00CC4D53" w:rsidP="00CC4D53">
      <w:pPr>
        <w:rPr>
          <w:sz w:val="27"/>
          <w:szCs w:val="27"/>
          <w:lang w:val="es-ES"/>
        </w:rPr>
      </w:pPr>
      <w:r w:rsidRPr="00374ABD">
        <w:rPr>
          <w:b/>
          <w:sz w:val="27"/>
          <w:szCs w:val="27"/>
          <w:lang w:val="es-ES"/>
        </w:rPr>
        <w:t xml:space="preserve">PRIMERO. - </w:t>
      </w:r>
      <w:r w:rsidRPr="00374ABD">
        <w:rPr>
          <w:sz w:val="27"/>
          <w:szCs w:val="27"/>
          <w:lang w:val="es-ES"/>
        </w:rPr>
        <w:t>Que esta Comisión de Salud, Medio Ambiente, Recursos Naturales y Agua, con fundamento en los Artículos 100, 163, 164 y demás relativos de la Ley Orgánica del Congreso del Estado, es competente para emitir el presente acuerdo.</w:t>
      </w:r>
    </w:p>
    <w:p w14:paraId="1284F8CC" w14:textId="77777777" w:rsidR="00CC4D53" w:rsidRPr="00374ABD" w:rsidRDefault="00CC4D53" w:rsidP="00CC4D53">
      <w:pPr>
        <w:rPr>
          <w:sz w:val="27"/>
          <w:szCs w:val="27"/>
          <w:lang w:val="es-ES"/>
        </w:rPr>
      </w:pPr>
    </w:p>
    <w:p w14:paraId="12497005" w14:textId="77777777" w:rsidR="00CC4D53" w:rsidRPr="00374ABD" w:rsidRDefault="00CC4D53" w:rsidP="00CC4D53">
      <w:pPr>
        <w:rPr>
          <w:sz w:val="27"/>
          <w:szCs w:val="27"/>
          <w:lang w:val="es-ES"/>
        </w:rPr>
      </w:pPr>
      <w:r w:rsidRPr="00374ABD">
        <w:rPr>
          <w:b/>
          <w:sz w:val="27"/>
          <w:szCs w:val="27"/>
          <w:lang w:val="es-ES"/>
        </w:rPr>
        <w:t xml:space="preserve">SEGUNDO. - </w:t>
      </w:r>
      <w:r w:rsidRPr="00374ABD">
        <w:rPr>
          <w:sz w:val="27"/>
          <w:szCs w:val="27"/>
          <w:lang w:val="es-ES"/>
        </w:rPr>
        <w:t xml:space="preserve">Que la Proposición con Punto de Acuerdo, mediante el cual </w:t>
      </w:r>
      <w:r w:rsidR="00290A08" w:rsidRPr="00374ABD">
        <w:rPr>
          <w:sz w:val="27"/>
          <w:szCs w:val="27"/>
          <w:lang w:val="es-ES"/>
        </w:rPr>
        <w:t xml:space="preserve">se exhorta respetuosamente a los titulares de las secretarías de Finanzas y Salud, del Gobierno del Estado de Coahuila, a que presenten ante esta Legislatura una propuesta de apoyo integral a los familiares del personal de salud que ha perdido la vida en el Estado de Coahuila, a causa del coronavirus Covid-19, lo anterior, </w:t>
      </w:r>
      <w:r w:rsidRPr="00374ABD">
        <w:rPr>
          <w:sz w:val="27"/>
          <w:szCs w:val="27"/>
          <w:lang w:val="es-ES"/>
        </w:rPr>
        <w:t>al tenor de la siguiente...</w:t>
      </w:r>
    </w:p>
    <w:p w14:paraId="265B355A" w14:textId="77777777" w:rsidR="00CC4D53" w:rsidRPr="00374ABD" w:rsidRDefault="00CC4D53" w:rsidP="00CC4D53">
      <w:pPr>
        <w:rPr>
          <w:sz w:val="27"/>
          <w:szCs w:val="27"/>
          <w:lang w:val="es-ES"/>
        </w:rPr>
      </w:pPr>
    </w:p>
    <w:p w14:paraId="141A86C1" w14:textId="77777777" w:rsidR="00CC4D53" w:rsidRPr="00374ABD" w:rsidRDefault="00CC4D53" w:rsidP="00CC4D53">
      <w:pPr>
        <w:jc w:val="center"/>
        <w:rPr>
          <w:b/>
          <w:sz w:val="27"/>
          <w:szCs w:val="27"/>
          <w:lang w:val="es-ES"/>
        </w:rPr>
      </w:pPr>
      <w:r w:rsidRPr="00374ABD">
        <w:rPr>
          <w:b/>
          <w:sz w:val="27"/>
          <w:szCs w:val="27"/>
          <w:lang w:val="es-ES"/>
        </w:rPr>
        <w:t>EXPOSICIÓN DE MOTIVOS</w:t>
      </w:r>
    </w:p>
    <w:p w14:paraId="58B05169" w14:textId="77777777" w:rsidR="00CC4D53" w:rsidRPr="00374ABD" w:rsidRDefault="00CC4D53" w:rsidP="00CC4D53">
      <w:pPr>
        <w:rPr>
          <w:sz w:val="27"/>
          <w:szCs w:val="27"/>
        </w:rPr>
      </w:pPr>
    </w:p>
    <w:p w14:paraId="7F3004EE" w14:textId="77777777" w:rsidR="00290A08" w:rsidRPr="00374ABD" w:rsidRDefault="00290A08" w:rsidP="00290A08">
      <w:pPr>
        <w:rPr>
          <w:i/>
          <w:iCs/>
          <w:sz w:val="27"/>
          <w:szCs w:val="27"/>
        </w:rPr>
      </w:pPr>
      <w:r w:rsidRPr="00374ABD">
        <w:rPr>
          <w:i/>
          <w:iCs/>
          <w:sz w:val="27"/>
          <w:szCs w:val="27"/>
        </w:rPr>
        <w:t xml:space="preserve">El pasado viernes 4 de septiembre, la primera plana del periódico Vanguardia decía: “Durante los seis meses de la lucha contra la pandemia, Mata COVID-19 a 28 de Salud.” A esto se suman las cerca de mil quinientas muertes en total por este motivo, en nuestro estado. El panorama es muy triste. Si bien hemos dado lo mejor que tenemos como sociedad y gobierno, no podemos dejar de sentir un profundo pesar por estos coahuilenses y sus familiares.  </w:t>
      </w:r>
    </w:p>
    <w:p w14:paraId="703A0BDB" w14:textId="77777777" w:rsidR="00290A08" w:rsidRPr="00374ABD" w:rsidRDefault="00290A08" w:rsidP="00290A08">
      <w:pPr>
        <w:rPr>
          <w:i/>
          <w:iCs/>
          <w:sz w:val="27"/>
          <w:szCs w:val="27"/>
        </w:rPr>
      </w:pPr>
    </w:p>
    <w:p w14:paraId="7DE5B1E3" w14:textId="77777777" w:rsidR="00290A08" w:rsidRPr="00374ABD" w:rsidRDefault="00290A08" w:rsidP="00290A08">
      <w:pPr>
        <w:rPr>
          <w:i/>
          <w:iCs/>
          <w:sz w:val="27"/>
          <w:szCs w:val="27"/>
        </w:rPr>
      </w:pPr>
      <w:r w:rsidRPr="00374ABD">
        <w:rPr>
          <w:i/>
          <w:iCs/>
          <w:sz w:val="27"/>
          <w:szCs w:val="27"/>
        </w:rPr>
        <w:t xml:space="preserve">En cualquier gobierno, en México o alrededor del mundo, por tradición, por cultura y por elemental sentido del agradecimiento, solemos reconocer y recordar a quienes arriesgaron y perdieron la vida en el cumplimiento de su deber, en el servicio público. Sabemos que hay heroicidad cuando se va más allá del cumplimiento de la obligación laboral. Las 28 personas del sector salud que han perdido la vida, además pusieron en riesgo la vida de sus familiares. Muchos de ellos tuvieron que sacrificar presencia física y afectuosa con sus seres queridos. La guerra de la humanidad contra la pandemia no daba tregua a nuestros valientes soldados, mujeres y hombres, médicos, enfermeras, personal de limpieza y administrativo.  </w:t>
      </w:r>
    </w:p>
    <w:p w14:paraId="6FE64FDE" w14:textId="77777777" w:rsidR="00290A08" w:rsidRPr="00374ABD" w:rsidRDefault="00290A08" w:rsidP="00290A08">
      <w:pPr>
        <w:rPr>
          <w:i/>
          <w:iCs/>
          <w:sz w:val="27"/>
          <w:szCs w:val="27"/>
        </w:rPr>
      </w:pPr>
    </w:p>
    <w:p w14:paraId="7192E1F8" w14:textId="77777777" w:rsidR="00290A08" w:rsidRPr="00374ABD" w:rsidRDefault="00290A08" w:rsidP="00290A08">
      <w:pPr>
        <w:rPr>
          <w:i/>
          <w:iCs/>
          <w:sz w:val="27"/>
          <w:szCs w:val="27"/>
        </w:rPr>
      </w:pPr>
      <w:r w:rsidRPr="00374ABD">
        <w:rPr>
          <w:i/>
          <w:iCs/>
          <w:sz w:val="27"/>
          <w:szCs w:val="27"/>
        </w:rPr>
        <w:t xml:space="preserve">Es por ello que acudo a ustedes compañeras y compañeros legisladores. Para en primer lugar reconocer como es debido, la heroicidad de estos servidores públicos. Pero la heroicidad no puede quedar en el mero aplauso y reconocimiento, por más sentido que este sea. Las familias de estas personas perdieron, ante todo, a su padre o a su madre. El afecto necesario del papá, la mamá, el esposo o la esposa. De ello se desprende también la totalidad o una parte del sustento familiar. ¿Qué </w:t>
      </w:r>
    </w:p>
    <w:p w14:paraId="2AF3DDB5" w14:textId="77777777" w:rsidR="00290A08" w:rsidRPr="00374ABD" w:rsidRDefault="00290A08" w:rsidP="00290A08">
      <w:pPr>
        <w:rPr>
          <w:i/>
          <w:iCs/>
          <w:sz w:val="27"/>
          <w:szCs w:val="27"/>
        </w:rPr>
      </w:pPr>
      <w:r w:rsidRPr="00374ABD">
        <w:rPr>
          <w:i/>
          <w:iCs/>
          <w:sz w:val="27"/>
          <w:szCs w:val="27"/>
        </w:rPr>
        <w:t xml:space="preserve">pasará con estos niños, que futuro les depara? Sus padres dieron lo vida por Coahuila, ¿qué hará Coahuila por ellos?  </w:t>
      </w:r>
    </w:p>
    <w:p w14:paraId="688D30E8" w14:textId="77777777" w:rsidR="00290A08" w:rsidRPr="00374ABD" w:rsidRDefault="00290A08" w:rsidP="00290A08">
      <w:pPr>
        <w:rPr>
          <w:i/>
          <w:iCs/>
          <w:sz w:val="27"/>
          <w:szCs w:val="27"/>
        </w:rPr>
      </w:pPr>
    </w:p>
    <w:p w14:paraId="0B9A316A" w14:textId="77777777" w:rsidR="00290A08" w:rsidRPr="00374ABD" w:rsidRDefault="00290A08" w:rsidP="00290A08">
      <w:pPr>
        <w:rPr>
          <w:i/>
          <w:iCs/>
          <w:sz w:val="27"/>
          <w:szCs w:val="27"/>
        </w:rPr>
      </w:pPr>
      <w:r w:rsidRPr="00374ABD">
        <w:rPr>
          <w:i/>
          <w:iCs/>
          <w:sz w:val="27"/>
          <w:szCs w:val="27"/>
        </w:rPr>
        <w:t xml:space="preserve">Es por ello que como representantes populares debemos cuando menos ocuparnos del caso. Cuestionar a los empleadores de nuestros héroes, sobre los beneficios laborales para sus familiares, si es que estos existen y en qué consisten. No podemos ni debemos caer en el juego perverso de las facultades. </w:t>
      </w:r>
      <w:proofErr w:type="gramStart"/>
      <w:r w:rsidRPr="00374ABD">
        <w:rPr>
          <w:i/>
          <w:iCs/>
          <w:sz w:val="27"/>
          <w:szCs w:val="27"/>
        </w:rPr>
        <w:t>Que</w:t>
      </w:r>
      <w:proofErr w:type="gramEnd"/>
      <w:r w:rsidRPr="00374ABD">
        <w:rPr>
          <w:i/>
          <w:iCs/>
          <w:sz w:val="27"/>
          <w:szCs w:val="27"/>
        </w:rPr>
        <w:t xml:space="preserve"> si son del Seguro Social, del ISSSTE, del INSABI, eso no nos corresponde. No amigos, esta guerra no distingue ni de clases sociales ni de niveles de gobierno, nuestra respuesta tampoco debe de distinguir.  </w:t>
      </w:r>
    </w:p>
    <w:p w14:paraId="35667006" w14:textId="77777777" w:rsidR="00290A08" w:rsidRPr="00374ABD" w:rsidRDefault="00290A08" w:rsidP="00290A08">
      <w:pPr>
        <w:rPr>
          <w:i/>
          <w:iCs/>
          <w:sz w:val="27"/>
          <w:szCs w:val="27"/>
        </w:rPr>
      </w:pPr>
    </w:p>
    <w:p w14:paraId="35E458B8" w14:textId="77777777" w:rsidR="00290A08" w:rsidRPr="00374ABD" w:rsidRDefault="00290A08" w:rsidP="00290A08">
      <w:pPr>
        <w:rPr>
          <w:i/>
          <w:iCs/>
          <w:sz w:val="27"/>
          <w:szCs w:val="27"/>
        </w:rPr>
      </w:pPr>
      <w:r w:rsidRPr="00374ABD">
        <w:rPr>
          <w:i/>
          <w:iCs/>
          <w:sz w:val="27"/>
          <w:szCs w:val="27"/>
        </w:rPr>
        <w:lastRenderedPageBreak/>
        <w:t>Seamos pues representantes del dolor de nuestros representados y actuemos en consecuencia. Pidamos la información necesaria y destinemos los recursos que sean necesarios para que los familiares de nuestros héroes puedan paliar en algo el enorme dolor que implica perder a un ser querido. No sería justo que aquellos por los que dieron la vida, simplemente sigamos nuestro camino ignorando las necesidades que dejan tras de sí. En este proceso se hace indispensable escuchar a estas personas, saber quiénes son, buscarlas en nuestros distritos, entender sus necesidades y colaborar en su solución.</w:t>
      </w:r>
    </w:p>
    <w:p w14:paraId="142C49B6" w14:textId="77777777" w:rsidR="00CC4D53" w:rsidRPr="00374ABD" w:rsidRDefault="00CC4D53" w:rsidP="00CC4D53">
      <w:pPr>
        <w:rPr>
          <w:sz w:val="27"/>
          <w:szCs w:val="27"/>
        </w:rPr>
      </w:pPr>
    </w:p>
    <w:p w14:paraId="02148DCF" w14:textId="77777777" w:rsidR="00CC4D53" w:rsidRPr="00374ABD" w:rsidRDefault="00CC4D53" w:rsidP="00CC4D53">
      <w:pPr>
        <w:rPr>
          <w:sz w:val="27"/>
          <w:szCs w:val="27"/>
        </w:rPr>
      </w:pPr>
      <w:r w:rsidRPr="00374ABD">
        <w:rPr>
          <w:b/>
          <w:sz w:val="27"/>
          <w:szCs w:val="27"/>
        </w:rPr>
        <w:t>TERCERO. –</w:t>
      </w:r>
      <w:r w:rsidRPr="00374ABD">
        <w:rPr>
          <w:sz w:val="27"/>
          <w:szCs w:val="27"/>
        </w:rPr>
        <w:t xml:space="preserve"> Que los Diputados y Diputadas integrantes de la Comisión de Salud, Medio Ambiente Recursos Naturales y Agua convenimos con la referida exposición de motivos, al estar en armonía con información sobre el tema, así como con nuestras propias conclusiones, </w:t>
      </w:r>
      <w:r w:rsidR="00F455B8" w:rsidRPr="00374ABD">
        <w:rPr>
          <w:sz w:val="27"/>
          <w:szCs w:val="27"/>
        </w:rPr>
        <w:t>que</w:t>
      </w:r>
      <w:r w:rsidRPr="00374ABD">
        <w:rPr>
          <w:sz w:val="27"/>
          <w:szCs w:val="27"/>
        </w:rPr>
        <w:t xml:space="preserve"> a continuación </w:t>
      </w:r>
      <w:r w:rsidR="00F455B8" w:rsidRPr="00374ABD">
        <w:rPr>
          <w:sz w:val="27"/>
          <w:szCs w:val="27"/>
        </w:rPr>
        <w:t>señalamos</w:t>
      </w:r>
      <w:r w:rsidRPr="00374ABD">
        <w:rPr>
          <w:sz w:val="27"/>
          <w:szCs w:val="27"/>
        </w:rPr>
        <w:t>:</w:t>
      </w:r>
    </w:p>
    <w:p w14:paraId="6990E4A3" w14:textId="77777777" w:rsidR="001E3074" w:rsidRPr="00374ABD" w:rsidRDefault="001E3074" w:rsidP="00CC4D53">
      <w:pPr>
        <w:rPr>
          <w:sz w:val="27"/>
          <w:szCs w:val="27"/>
        </w:rPr>
      </w:pPr>
    </w:p>
    <w:p w14:paraId="76A02206" w14:textId="77777777" w:rsidR="001E3074" w:rsidRPr="00374ABD" w:rsidRDefault="001E3074" w:rsidP="00CC4D53">
      <w:pPr>
        <w:rPr>
          <w:sz w:val="27"/>
          <w:szCs w:val="27"/>
        </w:rPr>
      </w:pPr>
      <w:r w:rsidRPr="00374ABD">
        <w:rPr>
          <w:sz w:val="27"/>
          <w:szCs w:val="27"/>
        </w:rPr>
        <w:t xml:space="preserve">Efectivamente, los trabajadores de la salud son, por obvias razones, el sector de la población </w:t>
      </w:r>
      <w:r w:rsidR="00C0313B" w:rsidRPr="00374ABD">
        <w:rPr>
          <w:sz w:val="27"/>
          <w:szCs w:val="27"/>
        </w:rPr>
        <w:t xml:space="preserve">más expuesto al </w:t>
      </w:r>
      <w:r w:rsidRPr="00374ABD">
        <w:rPr>
          <w:sz w:val="27"/>
          <w:szCs w:val="27"/>
        </w:rPr>
        <w:t xml:space="preserve">Covid-19. No por nada, </w:t>
      </w:r>
      <w:r w:rsidR="00C0313B" w:rsidRPr="00374ABD">
        <w:rPr>
          <w:sz w:val="27"/>
          <w:szCs w:val="27"/>
        </w:rPr>
        <w:t xml:space="preserve">en la </w:t>
      </w:r>
      <w:proofErr w:type="spellStart"/>
      <w:r w:rsidR="00C0313B" w:rsidRPr="00374ABD">
        <w:rPr>
          <w:sz w:val="27"/>
          <w:szCs w:val="27"/>
        </w:rPr>
        <w:t>actualidadhan</w:t>
      </w:r>
      <w:proofErr w:type="spellEnd"/>
      <w:r w:rsidR="00C0313B" w:rsidRPr="00374ABD">
        <w:rPr>
          <w:sz w:val="27"/>
          <w:szCs w:val="27"/>
        </w:rPr>
        <w:t xml:space="preserve"> fallecido en Coahuila casi una treintena de ellos, mientras tanto, existen alrededor de </w:t>
      </w:r>
      <w:r w:rsidRPr="00374ABD">
        <w:rPr>
          <w:sz w:val="27"/>
          <w:szCs w:val="27"/>
        </w:rPr>
        <w:t>1</w:t>
      </w:r>
      <w:r w:rsidR="00C0313B" w:rsidRPr="00374ABD">
        <w:rPr>
          <w:sz w:val="27"/>
          <w:szCs w:val="27"/>
        </w:rPr>
        <w:t>,</w:t>
      </w:r>
      <w:r w:rsidRPr="00374ABD">
        <w:rPr>
          <w:sz w:val="27"/>
          <w:szCs w:val="27"/>
        </w:rPr>
        <w:t>500</w:t>
      </w:r>
      <w:r w:rsidR="00163CB2" w:rsidRPr="00374ABD">
        <w:rPr>
          <w:sz w:val="27"/>
          <w:szCs w:val="27"/>
        </w:rPr>
        <w:t xml:space="preserve"> miembros del personal médico estatal</w:t>
      </w:r>
      <w:r w:rsidRPr="00374ABD">
        <w:rPr>
          <w:sz w:val="27"/>
          <w:szCs w:val="27"/>
        </w:rPr>
        <w:t xml:space="preserve"> infectados por este virus</w:t>
      </w:r>
      <w:r w:rsidR="00C0313B" w:rsidRPr="00374ABD">
        <w:rPr>
          <w:sz w:val="27"/>
          <w:szCs w:val="27"/>
        </w:rPr>
        <w:t>.</w:t>
      </w:r>
    </w:p>
    <w:p w14:paraId="784624BB" w14:textId="77777777" w:rsidR="00C0313B" w:rsidRPr="00374ABD" w:rsidRDefault="00C0313B" w:rsidP="00CC4D53">
      <w:pPr>
        <w:rPr>
          <w:sz w:val="27"/>
          <w:szCs w:val="27"/>
        </w:rPr>
      </w:pPr>
    </w:p>
    <w:p w14:paraId="35FC1125" w14:textId="77777777" w:rsidR="00C0313B" w:rsidRPr="00374ABD" w:rsidRDefault="00C0313B" w:rsidP="00CC4D53">
      <w:pPr>
        <w:rPr>
          <w:sz w:val="27"/>
          <w:szCs w:val="27"/>
        </w:rPr>
      </w:pPr>
      <w:r w:rsidRPr="00374ABD">
        <w:rPr>
          <w:sz w:val="27"/>
          <w:szCs w:val="27"/>
        </w:rPr>
        <w:t>Esta situación ha obligado a las autoridades sanitarias a extremar, desde el inicio de la pandemia, las medidas para reducir los riesgos de propagación del coronavirus entre sus trabajadores.</w:t>
      </w:r>
    </w:p>
    <w:p w14:paraId="222A91FC" w14:textId="77777777" w:rsidR="00C0313B" w:rsidRPr="00374ABD" w:rsidRDefault="00C0313B" w:rsidP="00CC4D53">
      <w:pPr>
        <w:rPr>
          <w:sz w:val="27"/>
          <w:szCs w:val="27"/>
        </w:rPr>
      </w:pPr>
    </w:p>
    <w:p w14:paraId="562F2658" w14:textId="77777777" w:rsidR="00C0313B" w:rsidRPr="00374ABD" w:rsidRDefault="0021486D" w:rsidP="00CC4D53">
      <w:pPr>
        <w:rPr>
          <w:sz w:val="27"/>
          <w:szCs w:val="27"/>
        </w:rPr>
      </w:pPr>
      <w:r w:rsidRPr="00374ABD">
        <w:rPr>
          <w:sz w:val="27"/>
          <w:szCs w:val="27"/>
        </w:rPr>
        <w:t>Lo lamentable es que</w:t>
      </w:r>
      <w:r w:rsidR="00C0313B" w:rsidRPr="00374ABD">
        <w:rPr>
          <w:sz w:val="27"/>
          <w:szCs w:val="27"/>
        </w:rPr>
        <w:t xml:space="preserve"> decenas de hogares están </w:t>
      </w:r>
      <w:r w:rsidRPr="00374ABD">
        <w:rPr>
          <w:sz w:val="27"/>
          <w:szCs w:val="27"/>
        </w:rPr>
        <w:t xml:space="preserve">hoy </w:t>
      </w:r>
      <w:r w:rsidR="00C0313B" w:rsidRPr="00374ABD">
        <w:rPr>
          <w:sz w:val="27"/>
          <w:szCs w:val="27"/>
        </w:rPr>
        <w:t xml:space="preserve">de luto al perder a alguno de sus miembros en la batalla </w:t>
      </w:r>
      <w:r w:rsidRPr="00374ABD">
        <w:rPr>
          <w:sz w:val="27"/>
          <w:szCs w:val="27"/>
        </w:rPr>
        <w:t xml:space="preserve">que el personal médico del Estado libra en </w:t>
      </w:r>
      <w:r w:rsidR="00C0313B" w:rsidRPr="00374ABD">
        <w:rPr>
          <w:sz w:val="27"/>
          <w:szCs w:val="27"/>
        </w:rPr>
        <w:t xml:space="preserve">contra este enemigo invisible, pero no sólo eso, </w:t>
      </w:r>
      <w:r w:rsidRPr="00374ABD">
        <w:rPr>
          <w:sz w:val="27"/>
          <w:szCs w:val="27"/>
        </w:rPr>
        <w:t xml:space="preserve">algunos de ellas se encuentran prácticamente en el desamparo, si se toma en cuenta que los beneficios </w:t>
      </w:r>
      <w:r w:rsidR="00163CB2" w:rsidRPr="00374ABD">
        <w:rPr>
          <w:sz w:val="27"/>
          <w:szCs w:val="27"/>
        </w:rPr>
        <w:t>que quizá hayan obtenido</w:t>
      </w:r>
      <w:r w:rsidRPr="00374ABD">
        <w:rPr>
          <w:sz w:val="27"/>
          <w:szCs w:val="27"/>
        </w:rPr>
        <w:t xml:space="preserve"> como producto de los derechos laborales de sus fallecidos no son suficientes para satisfacer adecuadamente sus necesidades económicas.</w:t>
      </w:r>
    </w:p>
    <w:p w14:paraId="69DEE7D7" w14:textId="77777777" w:rsidR="0021486D" w:rsidRPr="00374ABD" w:rsidRDefault="0021486D" w:rsidP="00CC4D53">
      <w:pPr>
        <w:rPr>
          <w:sz w:val="27"/>
          <w:szCs w:val="27"/>
        </w:rPr>
      </w:pPr>
    </w:p>
    <w:p w14:paraId="27711632" w14:textId="77777777" w:rsidR="005174AA" w:rsidRPr="00374ABD" w:rsidRDefault="0021486D" w:rsidP="00CC4D53">
      <w:pPr>
        <w:rPr>
          <w:sz w:val="27"/>
          <w:szCs w:val="27"/>
        </w:rPr>
      </w:pPr>
      <w:r w:rsidRPr="00374ABD">
        <w:rPr>
          <w:sz w:val="27"/>
          <w:szCs w:val="27"/>
        </w:rPr>
        <w:t xml:space="preserve">Coincidimos con el proponente en que las autoridades sanitarias no deben limitarse a </w:t>
      </w:r>
      <w:r w:rsidR="00163CB2" w:rsidRPr="00374ABD">
        <w:rPr>
          <w:sz w:val="27"/>
          <w:szCs w:val="27"/>
        </w:rPr>
        <w:t>conmoverse frente al sufrimiento de</w:t>
      </w:r>
      <w:r w:rsidRPr="00374ABD">
        <w:rPr>
          <w:sz w:val="27"/>
          <w:szCs w:val="27"/>
        </w:rPr>
        <w:t xml:space="preserve"> los deudos de los trabajadores de la salud que perecieron frente a la pandemia</w:t>
      </w:r>
      <w:r w:rsidR="005174AA" w:rsidRPr="00374ABD">
        <w:rPr>
          <w:sz w:val="27"/>
          <w:szCs w:val="27"/>
        </w:rPr>
        <w:t xml:space="preserve"> como resultado de desempeñar sus obligaciones laborales</w:t>
      </w:r>
      <w:r w:rsidR="00163CB2" w:rsidRPr="00374ABD">
        <w:rPr>
          <w:sz w:val="27"/>
          <w:szCs w:val="27"/>
        </w:rPr>
        <w:t>, razón por la cual hasta han sido homenajeados por parte del secretario de Salud, Roberto Bernal Gómez, como lo fue, por ejemplo, el finado doctor Carlos Carrizales Martínez, el pasado 26 de agosto.</w:t>
      </w:r>
    </w:p>
    <w:p w14:paraId="386D5601" w14:textId="77777777" w:rsidR="005174AA" w:rsidRPr="00374ABD" w:rsidRDefault="005174AA" w:rsidP="00CC4D53">
      <w:pPr>
        <w:rPr>
          <w:sz w:val="27"/>
          <w:szCs w:val="27"/>
        </w:rPr>
      </w:pPr>
    </w:p>
    <w:p w14:paraId="55893609" w14:textId="77777777" w:rsidR="0021486D" w:rsidRPr="00374ABD" w:rsidRDefault="005174AA" w:rsidP="00CC4D53">
      <w:pPr>
        <w:rPr>
          <w:sz w:val="27"/>
          <w:szCs w:val="27"/>
        </w:rPr>
      </w:pPr>
      <w:r w:rsidRPr="00374ABD">
        <w:rPr>
          <w:sz w:val="27"/>
          <w:szCs w:val="27"/>
        </w:rPr>
        <w:lastRenderedPageBreak/>
        <w:t>Gobierno del Estado</w:t>
      </w:r>
      <w:r w:rsidR="0021486D" w:rsidRPr="00374ABD">
        <w:rPr>
          <w:sz w:val="27"/>
          <w:szCs w:val="27"/>
        </w:rPr>
        <w:t xml:space="preserve"> tiene</w:t>
      </w:r>
      <w:r w:rsidRPr="00374ABD">
        <w:rPr>
          <w:sz w:val="27"/>
          <w:szCs w:val="27"/>
        </w:rPr>
        <w:t xml:space="preserve">, en muchos sentidos, </w:t>
      </w:r>
      <w:r w:rsidR="0021486D" w:rsidRPr="00374ABD">
        <w:rPr>
          <w:sz w:val="27"/>
          <w:szCs w:val="27"/>
        </w:rPr>
        <w:t>un compromiso</w:t>
      </w:r>
      <w:r w:rsidRPr="00374ABD">
        <w:rPr>
          <w:sz w:val="27"/>
          <w:szCs w:val="27"/>
        </w:rPr>
        <w:t>, incluso moral,</w:t>
      </w:r>
      <w:r w:rsidR="0021486D" w:rsidRPr="00374ABD">
        <w:rPr>
          <w:sz w:val="27"/>
          <w:szCs w:val="27"/>
        </w:rPr>
        <w:t xml:space="preserve"> pendiente de cumplir</w:t>
      </w:r>
      <w:r w:rsidRPr="00374ABD">
        <w:rPr>
          <w:sz w:val="27"/>
          <w:szCs w:val="27"/>
        </w:rPr>
        <w:t xml:space="preserve"> con los familiares directos y dependientes económicos de sus trabajadores fallecidos, independientemente de la institución de salud donde prestaron sus servicios y sin importar el régimen bajo el cual fueron contratados.</w:t>
      </w:r>
    </w:p>
    <w:p w14:paraId="0BEAD0AA" w14:textId="77777777" w:rsidR="00CC4D53" w:rsidRPr="00374ABD" w:rsidRDefault="00CC4D53" w:rsidP="00CC4D53">
      <w:pPr>
        <w:rPr>
          <w:sz w:val="27"/>
          <w:szCs w:val="27"/>
          <w:lang w:val="es-ES"/>
        </w:rPr>
      </w:pPr>
    </w:p>
    <w:p w14:paraId="4A53B19F" w14:textId="77777777" w:rsidR="00CC4D53" w:rsidRPr="00374ABD" w:rsidRDefault="00CC4D53" w:rsidP="00CC4D53">
      <w:pPr>
        <w:rPr>
          <w:sz w:val="27"/>
          <w:szCs w:val="27"/>
          <w:lang w:val="es-ES"/>
        </w:rPr>
      </w:pPr>
      <w:r w:rsidRPr="00374ABD">
        <w:rPr>
          <w:b/>
          <w:sz w:val="27"/>
          <w:szCs w:val="27"/>
          <w:lang w:val="es-ES"/>
        </w:rPr>
        <w:t xml:space="preserve">CUARTO. – </w:t>
      </w:r>
      <w:r w:rsidRPr="00374ABD">
        <w:rPr>
          <w:sz w:val="27"/>
          <w:szCs w:val="27"/>
          <w:lang w:val="es-ES"/>
        </w:rPr>
        <w:t>Que, en virtud de todo lo anteriormente expuesto, esta Comisión considera que la Proposición en cuestión es procedente, por lo que se expide y se pone a consideración del Honorable Congreso del Estado el siguiente...</w:t>
      </w:r>
    </w:p>
    <w:p w14:paraId="07D1EC85" w14:textId="77777777" w:rsidR="00CC4D53" w:rsidRPr="00374ABD" w:rsidRDefault="00CC4D53" w:rsidP="00CC4D53">
      <w:pPr>
        <w:rPr>
          <w:sz w:val="27"/>
          <w:szCs w:val="27"/>
          <w:lang w:val="es-ES"/>
        </w:rPr>
      </w:pPr>
    </w:p>
    <w:p w14:paraId="1B6B4FEF" w14:textId="77777777" w:rsidR="00CC4D53" w:rsidRPr="00374ABD" w:rsidRDefault="00CC4D53" w:rsidP="00CC4D53">
      <w:pPr>
        <w:jc w:val="center"/>
        <w:rPr>
          <w:b/>
          <w:sz w:val="27"/>
          <w:szCs w:val="27"/>
          <w:lang w:val="es-ES"/>
        </w:rPr>
      </w:pPr>
      <w:r w:rsidRPr="00374ABD">
        <w:rPr>
          <w:b/>
          <w:sz w:val="27"/>
          <w:szCs w:val="27"/>
          <w:lang w:val="es-ES"/>
        </w:rPr>
        <w:t>ACUERDO</w:t>
      </w:r>
    </w:p>
    <w:p w14:paraId="7EE63E57" w14:textId="77777777" w:rsidR="00CC4D53" w:rsidRPr="00374ABD" w:rsidRDefault="00CC4D53" w:rsidP="00CC4D53">
      <w:pPr>
        <w:rPr>
          <w:bCs/>
          <w:sz w:val="27"/>
          <w:szCs w:val="27"/>
        </w:rPr>
      </w:pPr>
    </w:p>
    <w:p w14:paraId="61F28A7C" w14:textId="77777777" w:rsidR="00290A08" w:rsidRPr="00374ABD" w:rsidRDefault="00290A08" w:rsidP="00290A08">
      <w:pPr>
        <w:rPr>
          <w:b/>
          <w:sz w:val="27"/>
          <w:szCs w:val="27"/>
        </w:rPr>
      </w:pPr>
      <w:r w:rsidRPr="00374ABD">
        <w:rPr>
          <w:b/>
          <w:sz w:val="27"/>
          <w:szCs w:val="27"/>
        </w:rPr>
        <w:t xml:space="preserve">PRIMERO. La Sexagésima Primera Legislatura </w:t>
      </w:r>
      <w:r w:rsidR="00201D2E" w:rsidRPr="00374ABD">
        <w:rPr>
          <w:b/>
          <w:sz w:val="27"/>
          <w:szCs w:val="27"/>
        </w:rPr>
        <w:t>solicita</w:t>
      </w:r>
      <w:r w:rsidRPr="00374ABD">
        <w:rPr>
          <w:b/>
          <w:sz w:val="27"/>
          <w:szCs w:val="27"/>
        </w:rPr>
        <w:t xml:space="preserve"> respetuosamente a los titulares de las Secretarías de Finanzas y de Salud del Gobierno del Estado a que informen a esta legislatura cuantos miembros del personal de salud han perdido la vida a causa del Coronavirus Covid-19 en Coahuila, así como las dependencias en las que laboraban, el número de dependientes económicos que dejan y los beneficios o derechos económicos que tienen estos familiares.  </w:t>
      </w:r>
    </w:p>
    <w:p w14:paraId="30B7B30E" w14:textId="77777777" w:rsidR="00290A08" w:rsidRPr="00374ABD" w:rsidRDefault="00290A08" w:rsidP="00290A08">
      <w:pPr>
        <w:rPr>
          <w:b/>
          <w:sz w:val="27"/>
          <w:szCs w:val="27"/>
        </w:rPr>
      </w:pPr>
    </w:p>
    <w:p w14:paraId="125CEB2B" w14:textId="77777777" w:rsidR="00290A08" w:rsidRPr="00374ABD" w:rsidRDefault="00290A08" w:rsidP="00290A08">
      <w:pPr>
        <w:rPr>
          <w:b/>
          <w:sz w:val="27"/>
          <w:szCs w:val="27"/>
        </w:rPr>
      </w:pPr>
      <w:r w:rsidRPr="00374ABD">
        <w:rPr>
          <w:b/>
          <w:sz w:val="27"/>
          <w:szCs w:val="27"/>
        </w:rPr>
        <w:t xml:space="preserve">SEGUNDO. La Sexagésima Primera Legislatura </w:t>
      </w:r>
      <w:r w:rsidR="00201D2E" w:rsidRPr="00374ABD">
        <w:rPr>
          <w:b/>
          <w:sz w:val="27"/>
          <w:szCs w:val="27"/>
        </w:rPr>
        <w:t>solicita</w:t>
      </w:r>
      <w:r w:rsidRPr="00374ABD">
        <w:rPr>
          <w:b/>
          <w:sz w:val="27"/>
          <w:szCs w:val="27"/>
        </w:rPr>
        <w:t xml:space="preserve"> respetuosamente a los titulares de las Secretarías de Finanzas y de Salud del Gobierno del Estado a que </w:t>
      </w:r>
      <w:r w:rsidR="00201D2E" w:rsidRPr="00374ABD">
        <w:rPr>
          <w:b/>
          <w:sz w:val="27"/>
          <w:szCs w:val="27"/>
        </w:rPr>
        <w:t>en la medida de sus posibilidades instrumenten</w:t>
      </w:r>
      <w:r w:rsidRPr="00374ABD">
        <w:rPr>
          <w:b/>
          <w:sz w:val="27"/>
          <w:szCs w:val="27"/>
        </w:rPr>
        <w:t xml:space="preserve"> un plan de apoyo integral inmediato y otro que sea permanente, para las familias de estos Coahuilenses.  </w:t>
      </w:r>
    </w:p>
    <w:p w14:paraId="11B68440" w14:textId="77777777" w:rsidR="00290A08" w:rsidRPr="00374ABD" w:rsidRDefault="00290A08" w:rsidP="00290A08">
      <w:pPr>
        <w:rPr>
          <w:b/>
          <w:sz w:val="27"/>
          <w:szCs w:val="27"/>
        </w:rPr>
      </w:pPr>
    </w:p>
    <w:p w14:paraId="21FC447F" w14:textId="77777777" w:rsidR="00CC4D53" w:rsidRPr="00374ABD" w:rsidRDefault="00290A08" w:rsidP="00290A08">
      <w:pPr>
        <w:rPr>
          <w:b/>
          <w:sz w:val="27"/>
          <w:szCs w:val="27"/>
        </w:rPr>
      </w:pPr>
      <w:r w:rsidRPr="00374ABD">
        <w:rPr>
          <w:b/>
          <w:sz w:val="27"/>
          <w:szCs w:val="27"/>
        </w:rPr>
        <w:t xml:space="preserve">TERCERO. La Sexagésima Primera Legislatura </w:t>
      </w:r>
      <w:r w:rsidR="00201D2E" w:rsidRPr="00374ABD">
        <w:rPr>
          <w:b/>
          <w:sz w:val="27"/>
          <w:szCs w:val="27"/>
        </w:rPr>
        <w:t>solicita</w:t>
      </w:r>
      <w:r w:rsidRPr="00374ABD">
        <w:rPr>
          <w:b/>
          <w:sz w:val="27"/>
          <w:szCs w:val="27"/>
        </w:rPr>
        <w:t xml:space="preserve"> respetuosamente a los titulares de las Secretarías de Finanzas y de Salud del Gobierno del Estado a que </w:t>
      </w:r>
      <w:r w:rsidR="00201D2E" w:rsidRPr="00374ABD">
        <w:rPr>
          <w:b/>
          <w:sz w:val="27"/>
          <w:szCs w:val="27"/>
        </w:rPr>
        <w:t>analicen la posibilidad de incorporar</w:t>
      </w:r>
      <w:r w:rsidRPr="00374ABD">
        <w:rPr>
          <w:b/>
          <w:sz w:val="27"/>
          <w:szCs w:val="27"/>
        </w:rPr>
        <w:t xml:space="preserve"> estos beneficios en el presupuesto de egresos 2021, y se extiendan a todos aquellos que pierdan la vida a causa de la pandemia en los días, meses y quizás años por venir.</w:t>
      </w:r>
    </w:p>
    <w:p w14:paraId="65DC8D48" w14:textId="77777777" w:rsidR="00CC4D53" w:rsidRPr="00374ABD" w:rsidRDefault="00CC4D53" w:rsidP="00CC4D53">
      <w:pPr>
        <w:rPr>
          <w:sz w:val="27"/>
          <w:szCs w:val="27"/>
        </w:rPr>
      </w:pPr>
    </w:p>
    <w:p w14:paraId="5924F87E" w14:textId="77777777" w:rsidR="00CC4D53" w:rsidRPr="00374ABD" w:rsidRDefault="00CC4D53" w:rsidP="00CC4D53">
      <w:pPr>
        <w:rPr>
          <w:sz w:val="27"/>
          <w:szCs w:val="27"/>
        </w:rPr>
      </w:pPr>
      <w:r w:rsidRPr="00374ABD">
        <w:rPr>
          <w:sz w:val="27"/>
          <w:szCs w:val="27"/>
          <w:lang w:val="es-ES"/>
        </w:rPr>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14:paraId="7A5DE4D8" w14:textId="77777777" w:rsidR="00CC4D53" w:rsidRPr="00374ABD" w:rsidRDefault="00CC4D53" w:rsidP="00CC4D53">
      <w:pPr>
        <w:rPr>
          <w:sz w:val="27"/>
          <w:szCs w:val="27"/>
          <w:lang w:val="es-ES"/>
        </w:rPr>
      </w:pPr>
    </w:p>
    <w:p w14:paraId="7F2121F5" w14:textId="77777777" w:rsidR="00CC4D53" w:rsidRPr="00374ABD" w:rsidRDefault="00CC4D53" w:rsidP="00CC4D53">
      <w:pPr>
        <w:jc w:val="center"/>
        <w:rPr>
          <w:sz w:val="27"/>
          <w:szCs w:val="27"/>
          <w:lang w:val="es-ES"/>
        </w:rPr>
      </w:pPr>
      <w:r w:rsidRPr="00374ABD">
        <w:rPr>
          <w:sz w:val="27"/>
          <w:szCs w:val="27"/>
          <w:lang w:val="es-ES"/>
        </w:rPr>
        <w:t xml:space="preserve">Saltillo, Coahuila de Zaragoza, a los </w:t>
      </w:r>
      <w:r w:rsidR="00290A08" w:rsidRPr="00374ABD">
        <w:rPr>
          <w:sz w:val="27"/>
          <w:szCs w:val="27"/>
          <w:lang w:val="es-ES"/>
        </w:rPr>
        <w:t>2</w:t>
      </w:r>
      <w:r w:rsidR="00EC7289" w:rsidRPr="00374ABD">
        <w:rPr>
          <w:sz w:val="27"/>
          <w:szCs w:val="27"/>
          <w:lang w:val="es-ES"/>
        </w:rPr>
        <w:t>3</w:t>
      </w:r>
      <w:r w:rsidRPr="00374ABD">
        <w:rPr>
          <w:sz w:val="27"/>
          <w:szCs w:val="27"/>
          <w:lang w:val="es-ES"/>
        </w:rPr>
        <w:t xml:space="preserve"> días del mes de </w:t>
      </w:r>
      <w:r w:rsidR="00290A08" w:rsidRPr="00374ABD">
        <w:rPr>
          <w:sz w:val="27"/>
          <w:szCs w:val="27"/>
          <w:lang w:val="es-ES"/>
        </w:rPr>
        <w:t>septiembre</w:t>
      </w:r>
      <w:r w:rsidRPr="00374ABD">
        <w:rPr>
          <w:sz w:val="27"/>
          <w:szCs w:val="27"/>
          <w:lang w:val="es-ES"/>
        </w:rPr>
        <w:t xml:space="preserve"> de 2020</w:t>
      </w:r>
    </w:p>
    <w:p w14:paraId="3520BEFF" w14:textId="77777777" w:rsidR="00CC4D53" w:rsidRPr="00374ABD" w:rsidRDefault="00CC4D53" w:rsidP="00CC4D53">
      <w:pPr>
        <w:rPr>
          <w:sz w:val="28"/>
          <w:szCs w:val="28"/>
        </w:rPr>
      </w:pPr>
    </w:p>
    <w:p w14:paraId="444C1461" w14:textId="77777777" w:rsidR="00CC4D53" w:rsidRPr="00374ABD" w:rsidRDefault="00CC4D53" w:rsidP="00CC4D53">
      <w:pPr>
        <w:jc w:val="center"/>
        <w:rPr>
          <w:b/>
          <w:sz w:val="24"/>
          <w:szCs w:val="24"/>
        </w:rPr>
      </w:pPr>
      <w:r w:rsidRPr="00374ABD">
        <w:rPr>
          <w:b/>
          <w:sz w:val="24"/>
          <w:szCs w:val="24"/>
        </w:rPr>
        <w:t>COMISIÓN DE SALUD, MEDIO AMBIENTE, RECURSOS NATURALES Y AGUA:</w:t>
      </w:r>
    </w:p>
    <w:p w14:paraId="35B69B9D" w14:textId="77777777" w:rsidR="00CC4D53" w:rsidRPr="00374ABD" w:rsidRDefault="00CC4D53" w:rsidP="00CC4D53">
      <w:pPr>
        <w:rPr>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374ABD" w:rsidRPr="00374ABD" w14:paraId="4E0B0AA5" w14:textId="77777777" w:rsidTr="001A3989">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397CAFBA" w14:textId="77777777" w:rsidR="00CC4D53" w:rsidRPr="00374ABD" w:rsidRDefault="00CC4D53" w:rsidP="001A3989">
            <w:pPr>
              <w:jc w:val="center"/>
              <w:rPr>
                <w:b/>
                <w:sz w:val="23"/>
                <w:szCs w:val="23"/>
              </w:rPr>
            </w:pPr>
            <w:r w:rsidRPr="00374ABD">
              <w:rPr>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F6E364D" w14:textId="77777777" w:rsidR="00CC4D53" w:rsidRPr="00374ABD" w:rsidRDefault="00CC4D53" w:rsidP="001A3989">
            <w:pPr>
              <w:jc w:val="center"/>
              <w:rPr>
                <w:sz w:val="23"/>
                <w:szCs w:val="23"/>
              </w:rPr>
            </w:pPr>
            <w:r w:rsidRPr="00374ABD">
              <w:rPr>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262FF8" w14:textId="77777777" w:rsidR="00CC4D53" w:rsidRPr="00374ABD" w:rsidRDefault="00CC4D53" w:rsidP="001A3989">
            <w:pPr>
              <w:jc w:val="center"/>
              <w:rPr>
                <w:b/>
                <w:sz w:val="23"/>
                <w:szCs w:val="23"/>
              </w:rPr>
            </w:pPr>
            <w:r w:rsidRPr="00374ABD">
              <w:rPr>
                <w:b/>
                <w:sz w:val="23"/>
                <w:szCs w:val="23"/>
              </w:rPr>
              <w:t>RESERVA DE ARTÍCULOS</w:t>
            </w:r>
          </w:p>
        </w:tc>
      </w:tr>
      <w:tr w:rsidR="00374ABD" w:rsidRPr="00374ABD" w14:paraId="2CF1A1E4" w14:textId="77777777" w:rsidTr="001A3989">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18A435B5" w14:textId="77777777" w:rsidR="00CC4D53" w:rsidRPr="00374ABD" w:rsidRDefault="00CC4D53" w:rsidP="003D2D54">
            <w:pPr>
              <w:jc w:val="left"/>
              <w:rPr>
                <w:b/>
                <w:sz w:val="23"/>
                <w:szCs w:val="23"/>
              </w:rPr>
            </w:pPr>
            <w:r w:rsidRPr="00374ABD">
              <w:rPr>
                <w:b/>
                <w:sz w:val="23"/>
                <w:szCs w:val="23"/>
              </w:rPr>
              <w:t xml:space="preserve">DIP. </w:t>
            </w:r>
            <w:r w:rsidRPr="00374ABD">
              <w:rPr>
                <w:b/>
                <w:sz w:val="23"/>
                <w:szCs w:val="23"/>
                <w:lang w:val="es-ES"/>
              </w:rPr>
              <w:t>JOSÉ BENITO RAMÍREZ ROSAS</w:t>
            </w:r>
          </w:p>
          <w:p w14:paraId="6EAD2B74" w14:textId="77777777" w:rsidR="00CC4D53" w:rsidRPr="00374ABD" w:rsidRDefault="00CC4D53" w:rsidP="003D2D54">
            <w:pPr>
              <w:jc w:val="left"/>
              <w:rPr>
                <w:b/>
                <w:sz w:val="23"/>
                <w:szCs w:val="23"/>
              </w:rPr>
            </w:pPr>
            <w:r w:rsidRPr="00374ABD">
              <w:rPr>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90505" w14:textId="77777777" w:rsidR="00CC4D53" w:rsidRPr="00374ABD" w:rsidRDefault="00CC4D53" w:rsidP="001A3989">
            <w:pPr>
              <w:jc w:val="center"/>
              <w:rPr>
                <w:b/>
                <w:sz w:val="23"/>
                <w:szCs w:val="23"/>
              </w:rPr>
            </w:pPr>
            <w:r w:rsidRPr="00374ABD">
              <w:rPr>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BF2384E" w14:textId="77777777" w:rsidR="00CC4D53" w:rsidRPr="00374ABD" w:rsidRDefault="00CC4D53" w:rsidP="001A3989">
            <w:pPr>
              <w:jc w:val="center"/>
              <w:rPr>
                <w:b/>
                <w:sz w:val="23"/>
                <w:szCs w:val="23"/>
              </w:rPr>
            </w:pPr>
            <w:r w:rsidRPr="00374ABD">
              <w:rPr>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666D79D" w14:textId="77777777" w:rsidR="00CC4D53" w:rsidRPr="00374ABD" w:rsidRDefault="00CC4D53" w:rsidP="001A3989">
            <w:pPr>
              <w:jc w:val="center"/>
              <w:rPr>
                <w:b/>
                <w:sz w:val="23"/>
                <w:szCs w:val="23"/>
              </w:rPr>
            </w:pPr>
            <w:r w:rsidRPr="00374ABD">
              <w:rPr>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6A5C41" w14:textId="77777777" w:rsidR="00CC4D53" w:rsidRPr="00374ABD" w:rsidRDefault="00CC4D53" w:rsidP="001A3989">
            <w:pPr>
              <w:jc w:val="center"/>
              <w:rPr>
                <w:b/>
                <w:sz w:val="23"/>
                <w:szCs w:val="23"/>
              </w:rPr>
            </w:pPr>
            <w:r w:rsidRPr="00374ABD">
              <w:rPr>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5562089F" w14:textId="77777777" w:rsidR="00CC4D53" w:rsidRPr="00374ABD" w:rsidRDefault="00CC4D53" w:rsidP="001A3989">
            <w:pPr>
              <w:jc w:val="center"/>
              <w:rPr>
                <w:b/>
                <w:sz w:val="23"/>
                <w:szCs w:val="23"/>
              </w:rPr>
            </w:pPr>
            <w:r w:rsidRPr="00374ABD">
              <w:rPr>
                <w:b/>
                <w:sz w:val="23"/>
                <w:szCs w:val="23"/>
              </w:rPr>
              <w:t>CUALES</w:t>
            </w:r>
          </w:p>
        </w:tc>
      </w:tr>
      <w:tr w:rsidR="00374ABD" w:rsidRPr="00374ABD" w14:paraId="74D4CED6" w14:textId="77777777" w:rsidTr="001A3989">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CDC7168" w14:textId="77777777" w:rsidR="00CC4D53" w:rsidRPr="00374ABD" w:rsidRDefault="00CC4D53" w:rsidP="003D2D54">
            <w:pPr>
              <w:jc w:val="left"/>
              <w:rPr>
                <w:b/>
                <w:sz w:val="23"/>
                <w:szCs w:val="23"/>
              </w:rPr>
            </w:pPr>
          </w:p>
        </w:tc>
        <w:tc>
          <w:tcPr>
            <w:tcW w:w="0" w:type="auto"/>
            <w:tcBorders>
              <w:top w:val="single" w:sz="4" w:space="0" w:color="auto"/>
              <w:left w:val="single" w:sz="4" w:space="0" w:color="auto"/>
              <w:bottom w:val="single" w:sz="4" w:space="0" w:color="auto"/>
              <w:right w:val="single" w:sz="4" w:space="0" w:color="auto"/>
            </w:tcBorders>
          </w:tcPr>
          <w:p w14:paraId="3FF78ADB"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1696D8DD" w14:textId="77777777" w:rsidR="00CC4D53" w:rsidRPr="00374ABD" w:rsidRDefault="00CC4D53" w:rsidP="001A3989">
            <w:pPr>
              <w:jc w:val="center"/>
              <w:rPr>
                <w:sz w:val="23"/>
                <w:szCs w:val="23"/>
              </w:rPr>
            </w:pPr>
          </w:p>
          <w:p w14:paraId="340A5FF1" w14:textId="77777777" w:rsidR="00CC4D53" w:rsidRPr="00374ABD" w:rsidRDefault="00CC4D53" w:rsidP="001A3989">
            <w:pPr>
              <w:jc w:val="center"/>
              <w:rPr>
                <w:sz w:val="23"/>
                <w:szCs w:val="23"/>
              </w:rPr>
            </w:pPr>
          </w:p>
          <w:p w14:paraId="0D0F693C"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344DD9E"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3F6C06E"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4C41011F" w14:textId="77777777" w:rsidR="00CC4D53" w:rsidRPr="00374ABD" w:rsidRDefault="00CC4D53" w:rsidP="001A3989">
            <w:pPr>
              <w:jc w:val="center"/>
              <w:rPr>
                <w:sz w:val="23"/>
                <w:szCs w:val="23"/>
              </w:rPr>
            </w:pPr>
          </w:p>
        </w:tc>
      </w:tr>
      <w:tr w:rsidR="00374ABD" w:rsidRPr="00374ABD" w14:paraId="783287C7" w14:textId="77777777" w:rsidTr="001A3989">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14:paraId="230FDA03" w14:textId="77777777" w:rsidR="00CC4D53" w:rsidRPr="00374ABD" w:rsidRDefault="00CC4D53" w:rsidP="003D2D54">
            <w:pPr>
              <w:jc w:val="left"/>
              <w:rPr>
                <w:b/>
                <w:sz w:val="23"/>
                <w:szCs w:val="23"/>
              </w:rPr>
            </w:pPr>
            <w:r w:rsidRPr="00374ABD">
              <w:rPr>
                <w:b/>
                <w:sz w:val="23"/>
                <w:szCs w:val="23"/>
              </w:rPr>
              <w:t xml:space="preserve">DIP. </w:t>
            </w:r>
            <w:r w:rsidRPr="00374ABD">
              <w:rPr>
                <w:b/>
                <w:sz w:val="23"/>
                <w:szCs w:val="23"/>
                <w:lang w:val="es-ES"/>
              </w:rPr>
              <w:t>ZULMMA VERENICE GUERRERO CÁZARES</w:t>
            </w:r>
          </w:p>
          <w:p w14:paraId="322B58B7" w14:textId="77777777" w:rsidR="00CC4D53" w:rsidRPr="00374ABD" w:rsidRDefault="00CC4D53" w:rsidP="003D2D54">
            <w:pPr>
              <w:jc w:val="left"/>
              <w:rPr>
                <w:b/>
                <w:sz w:val="23"/>
                <w:szCs w:val="23"/>
              </w:rPr>
            </w:pPr>
            <w:r w:rsidRPr="00374ABD">
              <w:rPr>
                <w:b/>
                <w:sz w:val="23"/>
                <w:szCs w:val="23"/>
              </w:rPr>
              <w:t>(SECRETARIA)</w:t>
            </w:r>
          </w:p>
          <w:p w14:paraId="43F74417" w14:textId="77777777" w:rsidR="00CC4D53" w:rsidRPr="00374ABD"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FBF780" w14:textId="77777777" w:rsidR="00CC4D53" w:rsidRPr="00374ABD" w:rsidRDefault="00CC4D53" w:rsidP="001A3989">
            <w:pPr>
              <w:jc w:val="center"/>
              <w:rPr>
                <w:b/>
                <w:sz w:val="23"/>
                <w:szCs w:val="23"/>
              </w:rPr>
            </w:pPr>
            <w:r w:rsidRPr="00374ABD">
              <w:rPr>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52DED8" w14:textId="77777777" w:rsidR="00CC4D53" w:rsidRPr="00374ABD" w:rsidRDefault="00CC4D53" w:rsidP="001A3989">
            <w:pPr>
              <w:jc w:val="center"/>
              <w:rPr>
                <w:b/>
                <w:sz w:val="23"/>
                <w:szCs w:val="23"/>
              </w:rPr>
            </w:pPr>
            <w:r w:rsidRPr="00374ABD">
              <w:rPr>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63BA2F8" w14:textId="77777777" w:rsidR="00CC4D53" w:rsidRPr="00374ABD" w:rsidRDefault="00CC4D53" w:rsidP="001A3989">
            <w:pPr>
              <w:jc w:val="center"/>
              <w:rPr>
                <w:b/>
                <w:sz w:val="23"/>
                <w:szCs w:val="23"/>
              </w:rPr>
            </w:pPr>
            <w:r w:rsidRPr="00374ABD">
              <w:rPr>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E7B4CD" w14:textId="77777777" w:rsidR="00CC4D53" w:rsidRPr="00374ABD" w:rsidRDefault="00CC4D53" w:rsidP="001A3989">
            <w:pPr>
              <w:jc w:val="center"/>
              <w:rPr>
                <w:b/>
                <w:sz w:val="23"/>
                <w:szCs w:val="23"/>
              </w:rPr>
            </w:pPr>
            <w:r w:rsidRPr="00374ABD">
              <w:rPr>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FE0DF" w14:textId="77777777" w:rsidR="00CC4D53" w:rsidRPr="00374ABD" w:rsidRDefault="00CC4D53" w:rsidP="001A3989">
            <w:pPr>
              <w:jc w:val="center"/>
              <w:rPr>
                <w:b/>
                <w:sz w:val="23"/>
                <w:szCs w:val="23"/>
              </w:rPr>
            </w:pPr>
            <w:r w:rsidRPr="00374ABD">
              <w:rPr>
                <w:b/>
                <w:sz w:val="23"/>
                <w:szCs w:val="23"/>
              </w:rPr>
              <w:t>CUALES</w:t>
            </w:r>
          </w:p>
        </w:tc>
      </w:tr>
      <w:tr w:rsidR="00374ABD" w:rsidRPr="00374ABD" w14:paraId="7B0168EF" w14:textId="77777777" w:rsidTr="001A3989">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58FC30C" w14:textId="77777777" w:rsidR="00CC4D53" w:rsidRPr="00374ABD"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373A709C"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57FEF4ED"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6B070348"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0715E389"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6DC6B457" w14:textId="77777777" w:rsidR="00CC4D53" w:rsidRPr="00374ABD" w:rsidRDefault="00CC4D53" w:rsidP="001A3989">
            <w:pPr>
              <w:jc w:val="center"/>
              <w:rPr>
                <w:sz w:val="23"/>
                <w:szCs w:val="23"/>
              </w:rPr>
            </w:pPr>
          </w:p>
        </w:tc>
      </w:tr>
      <w:tr w:rsidR="00374ABD" w:rsidRPr="00374ABD" w14:paraId="16CDC39A" w14:textId="77777777" w:rsidTr="001A3989">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0023986E" w14:textId="77777777" w:rsidR="00CC4D53" w:rsidRPr="00374ABD" w:rsidRDefault="00CC4D53" w:rsidP="003D2D54">
            <w:pPr>
              <w:jc w:val="left"/>
              <w:rPr>
                <w:b/>
                <w:sz w:val="23"/>
                <w:szCs w:val="23"/>
              </w:rPr>
            </w:pPr>
            <w:r w:rsidRPr="00374ABD">
              <w:rPr>
                <w:b/>
                <w:sz w:val="23"/>
                <w:szCs w:val="23"/>
              </w:rPr>
              <w:t>DIP. JOSEFINA GARZA BARRERA</w:t>
            </w:r>
          </w:p>
          <w:p w14:paraId="709B7452" w14:textId="77777777" w:rsidR="00CC4D53" w:rsidRPr="00374ABD"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CA6F1F" w14:textId="77777777" w:rsidR="00CC4D53" w:rsidRPr="00374ABD" w:rsidRDefault="00CC4D53" w:rsidP="001A3989">
            <w:pPr>
              <w:jc w:val="center"/>
              <w:rPr>
                <w:b/>
                <w:sz w:val="23"/>
                <w:szCs w:val="23"/>
              </w:rPr>
            </w:pPr>
            <w:r w:rsidRPr="00374ABD">
              <w:rPr>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F15A764" w14:textId="77777777" w:rsidR="00CC4D53" w:rsidRPr="00374ABD" w:rsidRDefault="00CC4D53" w:rsidP="001A3989">
            <w:pPr>
              <w:jc w:val="center"/>
              <w:rPr>
                <w:b/>
                <w:sz w:val="23"/>
                <w:szCs w:val="23"/>
              </w:rPr>
            </w:pPr>
            <w:r w:rsidRPr="00374ABD">
              <w:rPr>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CC38AD6" w14:textId="77777777" w:rsidR="00CC4D53" w:rsidRPr="00374ABD" w:rsidRDefault="00CC4D53" w:rsidP="001A3989">
            <w:pPr>
              <w:jc w:val="center"/>
              <w:rPr>
                <w:b/>
                <w:sz w:val="23"/>
                <w:szCs w:val="23"/>
              </w:rPr>
            </w:pPr>
            <w:r w:rsidRPr="00374ABD">
              <w:rPr>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B1EF9C" w14:textId="77777777" w:rsidR="00CC4D53" w:rsidRPr="00374ABD" w:rsidRDefault="00CC4D53" w:rsidP="001A3989">
            <w:pPr>
              <w:jc w:val="center"/>
              <w:rPr>
                <w:b/>
                <w:sz w:val="23"/>
                <w:szCs w:val="23"/>
              </w:rPr>
            </w:pPr>
            <w:r w:rsidRPr="00374ABD">
              <w:rPr>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19421289" w14:textId="77777777" w:rsidR="00CC4D53" w:rsidRPr="00374ABD" w:rsidRDefault="00CC4D53" w:rsidP="001A3989">
            <w:pPr>
              <w:jc w:val="center"/>
              <w:rPr>
                <w:b/>
                <w:sz w:val="23"/>
                <w:szCs w:val="23"/>
              </w:rPr>
            </w:pPr>
            <w:r w:rsidRPr="00374ABD">
              <w:rPr>
                <w:b/>
                <w:sz w:val="23"/>
                <w:szCs w:val="23"/>
              </w:rPr>
              <w:t>CUALES</w:t>
            </w:r>
          </w:p>
        </w:tc>
      </w:tr>
      <w:tr w:rsidR="00374ABD" w:rsidRPr="00374ABD" w14:paraId="0277C7A3" w14:textId="77777777" w:rsidTr="00374ABD">
        <w:trPr>
          <w:trHeight w:val="1040"/>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6ED59667" w14:textId="77777777" w:rsidR="00CC4D53" w:rsidRPr="00374ABD"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12F7D4BF"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48A96972"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63F0DE3"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5C047E47"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336D4834" w14:textId="77777777" w:rsidR="00CC4D53" w:rsidRPr="00374ABD" w:rsidRDefault="00CC4D53" w:rsidP="001A3989">
            <w:pPr>
              <w:jc w:val="center"/>
              <w:rPr>
                <w:sz w:val="23"/>
                <w:szCs w:val="23"/>
              </w:rPr>
            </w:pPr>
          </w:p>
        </w:tc>
      </w:tr>
      <w:tr w:rsidR="00374ABD" w:rsidRPr="00374ABD" w14:paraId="592A0541" w14:textId="77777777" w:rsidTr="001A3989">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48327C66" w14:textId="77777777" w:rsidR="00CC4D53" w:rsidRPr="00374ABD" w:rsidRDefault="00CC4D53" w:rsidP="003D2D54">
            <w:pPr>
              <w:jc w:val="left"/>
              <w:rPr>
                <w:sz w:val="23"/>
                <w:szCs w:val="23"/>
              </w:rPr>
            </w:pPr>
            <w:r w:rsidRPr="00374ABD">
              <w:rPr>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53DB3A22" w14:textId="77777777" w:rsidR="00CC4D53" w:rsidRPr="00374ABD" w:rsidRDefault="00CC4D53" w:rsidP="001A3989">
            <w:pPr>
              <w:jc w:val="center"/>
              <w:rPr>
                <w:b/>
                <w:sz w:val="23"/>
                <w:szCs w:val="23"/>
              </w:rPr>
            </w:pPr>
            <w:r w:rsidRPr="00374ABD">
              <w:rPr>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C521C78" w14:textId="77777777" w:rsidR="00CC4D53" w:rsidRPr="00374ABD" w:rsidRDefault="00CC4D53" w:rsidP="001A3989">
            <w:pPr>
              <w:jc w:val="center"/>
              <w:rPr>
                <w:b/>
                <w:sz w:val="23"/>
                <w:szCs w:val="23"/>
              </w:rPr>
            </w:pPr>
            <w:r w:rsidRPr="00374ABD">
              <w:rPr>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AF393" w14:textId="77777777" w:rsidR="00CC4D53" w:rsidRPr="00374ABD" w:rsidRDefault="00CC4D53" w:rsidP="001A3989">
            <w:pPr>
              <w:jc w:val="center"/>
              <w:rPr>
                <w:b/>
                <w:sz w:val="23"/>
                <w:szCs w:val="23"/>
              </w:rPr>
            </w:pPr>
            <w:r w:rsidRPr="00374ABD">
              <w:rPr>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FF08EC" w14:textId="77777777" w:rsidR="00CC4D53" w:rsidRPr="00374ABD" w:rsidRDefault="00CC4D53" w:rsidP="001A3989">
            <w:pPr>
              <w:jc w:val="center"/>
              <w:rPr>
                <w:b/>
                <w:sz w:val="23"/>
                <w:szCs w:val="23"/>
              </w:rPr>
            </w:pPr>
            <w:r w:rsidRPr="00374ABD">
              <w:rPr>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61A40" w14:textId="77777777" w:rsidR="00CC4D53" w:rsidRPr="00374ABD" w:rsidRDefault="00CC4D53" w:rsidP="001A3989">
            <w:pPr>
              <w:jc w:val="center"/>
              <w:rPr>
                <w:b/>
                <w:sz w:val="23"/>
                <w:szCs w:val="23"/>
              </w:rPr>
            </w:pPr>
            <w:r w:rsidRPr="00374ABD">
              <w:rPr>
                <w:b/>
                <w:sz w:val="23"/>
                <w:szCs w:val="23"/>
              </w:rPr>
              <w:t>CUALES</w:t>
            </w:r>
          </w:p>
        </w:tc>
      </w:tr>
      <w:tr w:rsidR="00374ABD" w:rsidRPr="00374ABD" w14:paraId="7426561E" w14:textId="77777777" w:rsidTr="001A3989">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3C18800E" w14:textId="77777777" w:rsidR="00CC4D53" w:rsidRPr="00374ABD"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12F57314"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6D4C7F82"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AC495BD"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52B142B5" w14:textId="77777777" w:rsidR="00CC4D53" w:rsidRPr="00374ABD"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75590BCB" w14:textId="77777777" w:rsidR="00CC4D53" w:rsidRPr="00374ABD" w:rsidRDefault="00CC4D53" w:rsidP="001A3989">
            <w:pPr>
              <w:jc w:val="center"/>
              <w:rPr>
                <w:sz w:val="23"/>
                <w:szCs w:val="23"/>
              </w:rPr>
            </w:pPr>
          </w:p>
        </w:tc>
      </w:tr>
      <w:tr w:rsidR="00374ABD" w:rsidRPr="00374ABD" w14:paraId="36F804B9" w14:textId="77777777" w:rsidTr="001A3989">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7DC2A1F9" w14:textId="77777777" w:rsidR="00CC4D53" w:rsidRPr="00374ABD" w:rsidRDefault="00CC4D53" w:rsidP="003D2D54">
            <w:pPr>
              <w:jc w:val="left"/>
              <w:rPr>
                <w:b/>
                <w:sz w:val="23"/>
                <w:szCs w:val="23"/>
              </w:rPr>
            </w:pPr>
            <w:r w:rsidRPr="00374ABD">
              <w:rPr>
                <w:b/>
                <w:sz w:val="23"/>
                <w:szCs w:val="23"/>
              </w:rPr>
              <w:t>DIP. FERNANDO IZAGUIRRE VALDÉS</w:t>
            </w:r>
          </w:p>
          <w:p w14:paraId="2ECCCF02" w14:textId="77777777" w:rsidR="00CC4D53" w:rsidRPr="00374ABD" w:rsidRDefault="00CC4D53" w:rsidP="003D2D54">
            <w:pPr>
              <w:jc w:val="left"/>
              <w:rPr>
                <w:b/>
                <w:sz w:val="23"/>
                <w:szCs w:val="23"/>
              </w:rPr>
            </w:pPr>
          </w:p>
          <w:p w14:paraId="022E5BD1" w14:textId="77777777" w:rsidR="00CC4D53" w:rsidRPr="00374ABD" w:rsidRDefault="00CC4D53" w:rsidP="003D2D54">
            <w:pPr>
              <w:jc w:val="left"/>
              <w:rPr>
                <w:b/>
                <w:sz w:val="23"/>
                <w:szCs w:val="23"/>
              </w:rPr>
            </w:pPr>
          </w:p>
          <w:p w14:paraId="47851D78" w14:textId="77777777" w:rsidR="00CC4D53" w:rsidRPr="00374ABD" w:rsidRDefault="00CC4D53" w:rsidP="003D2D54">
            <w:pPr>
              <w:jc w:val="left"/>
              <w:rPr>
                <w:b/>
                <w:sz w:val="23"/>
                <w:szCs w:val="23"/>
              </w:rPr>
            </w:pPr>
          </w:p>
          <w:p w14:paraId="58C85571" w14:textId="77777777" w:rsidR="00CC4D53" w:rsidRPr="00374ABD"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82C085" w14:textId="77777777" w:rsidR="00CC4D53" w:rsidRPr="00374ABD" w:rsidRDefault="00CC4D53" w:rsidP="001A3989">
            <w:pPr>
              <w:jc w:val="center"/>
              <w:rPr>
                <w:b/>
                <w:sz w:val="23"/>
                <w:szCs w:val="23"/>
              </w:rPr>
            </w:pPr>
            <w:r w:rsidRPr="00374ABD">
              <w:rPr>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07A71" w14:textId="77777777" w:rsidR="00CC4D53" w:rsidRPr="00374ABD" w:rsidRDefault="00CC4D53" w:rsidP="001A3989">
            <w:pPr>
              <w:jc w:val="center"/>
              <w:rPr>
                <w:b/>
                <w:sz w:val="23"/>
                <w:szCs w:val="23"/>
              </w:rPr>
            </w:pPr>
            <w:r w:rsidRPr="00374ABD">
              <w:rPr>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62FDE" w14:textId="77777777" w:rsidR="00CC4D53" w:rsidRPr="00374ABD" w:rsidRDefault="00CC4D53" w:rsidP="001A3989">
            <w:pPr>
              <w:jc w:val="center"/>
              <w:rPr>
                <w:b/>
                <w:sz w:val="23"/>
                <w:szCs w:val="23"/>
              </w:rPr>
            </w:pPr>
            <w:r w:rsidRPr="00374ABD">
              <w:rPr>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0674A5E" w14:textId="77777777" w:rsidR="00CC4D53" w:rsidRPr="00374ABD" w:rsidRDefault="00CC4D53" w:rsidP="001A3989">
            <w:pPr>
              <w:jc w:val="center"/>
              <w:rPr>
                <w:b/>
                <w:sz w:val="23"/>
                <w:szCs w:val="23"/>
              </w:rPr>
            </w:pPr>
            <w:r w:rsidRPr="00374ABD">
              <w:rPr>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CAF26" w14:textId="77777777" w:rsidR="00CC4D53" w:rsidRPr="00374ABD" w:rsidRDefault="00CC4D53" w:rsidP="001A3989">
            <w:pPr>
              <w:jc w:val="center"/>
              <w:rPr>
                <w:b/>
                <w:sz w:val="23"/>
                <w:szCs w:val="23"/>
              </w:rPr>
            </w:pPr>
            <w:r w:rsidRPr="00374ABD">
              <w:rPr>
                <w:b/>
                <w:sz w:val="23"/>
                <w:szCs w:val="23"/>
              </w:rPr>
              <w:t>CUALES</w:t>
            </w:r>
          </w:p>
        </w:tc>
      </w:tr>
      <w:tr w:rsidR="00374ABD" w:rsidRPr="00374ABD" w14:paraId="3CF742C3" w14:textId="77777777" w:rsidTr="00374ABD">
        <w:trPr>
          <w:trHeight w:val="83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63D9ECBA" w14:textId="77777777" w:rsidR="00CC4D53" w:rsidRPr="00374ABD" w:rsidRDefault="00CC4D53" w:rsidP="001A3989">
            <w:pPr>
              <w:rPr>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3A5B7E7A" w14:textId="77777777" w:rsidR="00CC4D53" w:rsidRPr="00374ABD" w:rsidRDefault="00CC4D53" w:rsidP="001A3989">
            <w:pPr>
              <w:rPr>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630FDF2B" w14:textId="77777777" w:rsidR="00CC4D53" w:rsidRPr="00374ABD" w:rsidRDefault="00CC4D53" w:rsidP="001A3989">
            <w:pPr>
              <w:rPr>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72F14E15" w14:textId="77777777" w:rsidR="00CC4D53" w:rsidRPr="00374ABD" w:rsidRDefault="00CC4D53" w:rsidP="001A3989">
            <w:pPr>
              <w:rPr>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2E4D7730" w14:textId="77777777" w:rsidR="00CC4D53" w:rsidRPr="00374ABD" w:rsidRDefault="00CC4D53" w:rsidP="001A3989">
            <w:pPr>
              <w:rPr>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6CE23424" w14:textId="77777777" w:rsidR="00CC4D53" w:rsidRPr="00374ABD" w:rsidRDefault="00CC4D53" w:rsidP="001A3989">
            <w:pPr>
              <w:rPr>
                <w:b/>
                <w:sz w:val="23"/>
                <w:szCs w:val="23"/>
              </w:rPr>
            </w:pPr>
          </w:p>
        </w:tc>
      </w:tr>
    </w:tbl>
    <w:p w14:paraId="74C90C14" w14:textId="77777777" w:rsidR="00CC4D53" w:rsidRPr="00374ABD" w:rsidRDefault="00CC4D53" w:rsidP="00CC4D53">
      <w:pPr>
        <w:rPr>
          <w:sz w:val="26"/>
          <w:szCs w:val="26"/>
        </w:rPr>
      </w:pPr>
    </w:p>
    <w:sectPr w:rsidR="00CC4D53" w:rsidRPr="00374ABD"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C9C4C" w14:textId="77777777" w:rsidR="00773814" w:rsidRDefault="00773814">
      <w:r>
        <w:separator/>
      </w:r>
    </w:p>
  </w:endnote>
  <w:endnote w:type="continuationSeparator" w:id="0">
    <w:p w14:paraId="518E1D2F" w14:textId="77777777" w:rsidR="00773814" w:rsidRDefault="0077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8235" w14:textId="77777777" w:rsidR="00835639" w:rsidRDefault="00F131CC">
    <w:pPr>
      <w:jc w:val="right"/>
    </w:pPr>
    <w:r>
      <w:fldChar w:fldCharType="begin"/>
    </w:r>
    <w:r w:rsidR="000901CA">
      <w:instrText>PAGE</w:instrText>
    </w:r>
    <w:r>
      <w:fldChar w:fldCharType="end"/>
    </w:r>
  </w:p>
  <w:p w14:paraId="6F8F1700" w14:textId="77777777" w:rsidR="00835639" w:rsidRDefault="0083563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14:paraId="3C8720A9" w14:textId="4CAA5200" w:rsidR="004C5078" w:rsidRDefault="00F131CC">
        <w:pPr>
          <w:pStyle w:val="Piedepgina"/>
          <w:jc w:val="center"/>
        </w:pPr>
        <w:r>
          <w:fldChar w:fldCharType="begin"/>
        </w:r>
        <w:r w:rsidR="004C5078">
          <w:instrText>PAGE   \* MERGEFORMAT</w:instrText>
        </w:r>
        <w:r>
          <w:fldChar w:fldCharType="separate"/>
        </w:r>
        <w:r w:rsidR="000875EE" w:rsidRPr="000875EE">
          <w:rPr>
            <w:noProof/>
            <w:lang w:val="es-ES"/>
          </w:rPr>
          <w:t>1</w:t>
        </w:r>
        <w:r>
          <w:fldChar w:fldCharType="end"/>
        </w:r>
      </w:p>
    </w:sdtContent>
  </w:sdt>
  <w:p w14:paraId="26FCD567" w14:textId="77777777" w:rsidR="00835639" w:rsidRDefault="0083563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EC76" w14:textId="77777777" w:rsidR="00773814" w:rsidRDefault="00773814">
      <w:r>
        <w:separator/>
      </w:r>
    </w:p>
  </w:footnote>
  <w:footnote w:type="continuationSeparator" w:id="0">
    <w:p w14:paraId="421EA34D" w14:textId="77777777" w:rsidR="00773814" w:rsidRDefault="0077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056" w:type="dxa"/>
      <w:jc w:val="center"/>
      <w:tblInd w:w="0" w:type="dxa"/>
      <w:tblLayout w:type="fixed"/>
      <w:tblLook w:val="0400" w:firstRow="0" w:lastRow="0" w:firstColumn="0" w:lastColumn="0" w:noHBand="0" w:noVBand="1"/>
    </w:tblPr>
    <w:tblGrid>
      <w:gridCol w:w="1253"/>
      <w:gridCol w:w="8622"/>
      <w:gridCol w:w="1181"/>
    </w:tblGrid>
    <w:tr w:rsidR="00835639" w14:paraId="624D2129" w14:textId="77777777" w:rsidTr="00EE6D0A">
      <w:trPr>
        <w:jc w:val="center"/>
      </w:trPr>
      <w:tc>
        <w:tcPr>
          <w:tcW w:w="1253" w:type="dxa"/>
        </w:tcPr>
        <w:p w14:paraId="4176C0E9" w14:textId="77777777" w:rsidR="00835639" w:rsidRDefault="00835639">
          <w:pPr>
            <w:jc w:val="center"/>
            <w:rPr>
              <w:b/>
              <w:sz w:val="12"/>
              <w:szCs w:val="12"/>
            </w:rPr>
          </w:pPr>
        </w:p>
        <w:p w14:paraId="03D394AC" w14:textId="77777777" w:rsidR="00835639" w:rsidRDefault="00835639">
          <w:pPr>
            <w:jc w:val="center"/>
            <w:rPr>
              <w:b/>
              <w:sz w:val="12"/>
              <w:szCs w:val="12"/>
            </w:rPr>
          </w:pPr>
          <w:bookmarkStart w:id="3" w:name="_30j0zll" w:colFirst="0" w:colLast="0"/>
          <w:bookmarkEnd w:id="3"/>
        </w:p>
        <w:p w14:paraId="66FB3EC8" w14:textId="77777777" w:rsidR="00835639" w:rsidRDefault="00835639">
          <w:pPr>
            <w:jc w:val="center"/>
            <w:rPr>
              <w:b/>
              <w:sz w:val="12"/>
              <w:szCs w:val="12"/>
            </w:rPr>
          </w:pPr>
        </w:p>
        <w:p w14:paraId="4FA4769E" w14:textId="77777777" w:rsidR="00835639" w:rsidRDefault="00835639">
          <w:pPr>
            <w:jc w:val="center"/>
            <w:rPr>
              <w:b/>
              <w:sz w:val="12"/>
              <w:szCs w:val="12"/>
            </w:rPr>
          </w:pPr>
        </w:p>
        <w:p w14:paraId="73675DD1" w14:textId="77777777" w:rsidR="00835639" w:rsidRDefault="00835639">
          <w:pPr>
            <w:jc w:val="center"/>
            <w:rPr>
              <w:b/>
              <w:sz w:val="12"/>
              <w:szCs w:val="12"/>
            </w:rPr>
          </w:pPr>
        </w:p>
        <w:p w14:paraId="5F8713A2" w14:textId="77777777" w:rsidR="00835639" w:rsidRDefault="00835639">
          <w:pPr>
            <w:jc w:val="center"/>
            <w:rPr>
              <w:b/>
              <w:sz w:val="12"/>
              <w:szCs w:val="12"/>
            </w:rPr>
          </w:pPr>
        </w:p>
        <w:p w14:paraId="5C091FAB" w14:textId="77777777" w:rsidR="00835639" w:rsidRDefault="00835639">
          <w:pPr>
            <w:jc w:val="center"/>
            <w:rPr>
              <w:b/>
              <w:sz w:val="12"/>
              <w:szCs w:val="12"/>
            </w:rPr>
          </w:pPr>
        </w:p>
        <w:p w14:paraId="6510B996" w14:textId="77777777" w:rsidR="00835639" w:rsidRDefault="00835639">
          <w:pPr>
            <w:jc w:val="center"/>
            <w:rPr>
              <w:b/>
              <w:sz w:val="12"/>
              <w:szCs w:val="12"/>
            </w:rPr>
          </w:pPr>
        </w:p>
        <w:p w14:paraId="4DACA0DC" w14:textId="77777777" w:rsidR="00835639" w:rsidRDefault="00835639">
          <w:pPr>
            <w:jc w:val="center"/>
            <w:rPr>
              <w:b/>
              <w:sz w:val="12"/>
              <w:szCs w:val="12"/>
            </w:rPr>
          </w:pPr>
        </w:p>
        <w:p w14:paraId="72A3EAF1" w14:textId="77777777" w:rsidR="00835639" w:rsidRDefault="00835639">
          <w:pPr>
            <w:jc w:val="center"/>
            <w:rPr>
              <w:b/>
              <w:sz w:val="12"/>
              <w:szCs w:val="12"/>
            </w:rPr>
          </w:pPr>
        </w:p>
        <w:p w14:paraId="15790349" w14:textId="77777777" w:rsidR="00835639" w:rsidRDefault="00835639">
          <w:pPr>
            <w:jc w:val="center"/>
            <w:rPr>
              <w:b/>
              <w:sz w:val="12"/>
              <w:szCs w:val="12"/>
            </w:rPr>
          </w:pPr>
        </w:p>
        <w:p w14:paraId="5E7FB201" w14:textId="77777777" w:rsidR="00835639" w:rsidRDefault="00835639">
          <w:pPr>
            <w:jc w:val="center"/>
            <w:rPr>
              <w:b/>
              <w:sz w:val="12"/>
              <w:szCs w:val="12"/>
            </w:rPr>
          </w:pPr>
        </w:p>
      </w:tc>
      <w:tc>
        <w:tcPr>
          <w:tcW w:w="8622" w:type="dxa"/>
        </w:tcPr>
        <w:p w14:paraId="63DCA9D3" w14:textId="77777777" w:rsidR="00835639" w:rsidRDefault="00E36832">
          <w:pPr>
            <w:jc w:val="center"/>
            <w:rPr>
              <w:b/>
              <w:sz w:val="24"/>
              <w:szCs w:val="24"/>
            </w:rPr>
          </w:pPr>
          <w:r>
            <w:rPr>
              <w:noProof/>
              <w:lang w:eastAsia="es-MX"/>
            </w:rPr>
            <w:drawing>
              <wp:anchor distT="0" distB="0" distL="114300" distR="114300" simplePos="0" relativeHeight="251658240" behindDoc="0" locked="0" layoutInCell="1" allowOverlap="1" wp14:anchorId="796643DF" wp14:editId="6346B3E7">
                <wp:simplePos x="0" y="0"/>
                <wp:positionH relativeFrom="column">
                  <wp:posOffset>-348412</wp:posOffset>
                </wp:positionH>
                <wp:positionV relativeFrom="paragraph">
                  <wp:posOffset>50165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anchor>
            </w:drawing>
          </w:r>
        </w:p>
        <w:p w14:paraId="236BFF36" w14:textId="77777777"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14:paraId="012A8241" w14:textId="77777777"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14:paraId="56D39D9A" w14:textId="77777777" w:rsidR="00835639" w:rsidRDefault="00835639">
          <w:pPr>
            <w:tabs>
              <w:tab w:val="left" w:pos="-1528"/>
              <w:tab w:val="center" w:pos="-1386"/>
              <w:tab w:val="center" w:pos="4252"/>
              <w:tab w:val="right" w:pos="8504"/>
            </w:tabs>
            <w:jc w:val="center"/>
            <w:rPr>
              <w:b/>
              <w:i/>
              <w:sz w:val="16"/>
              <w:szCs w:val="16"/>
            </w:rPr>
          </w:pPr>
        </w:p>
        <w:p w14:paraId="0F51FA4F" w14:textId="77777777" w:rsidR="00FF66AC" w:rsidRPr="004B43E9" w:rsidRDefault="000901CA" w:rsidP="006E48CB">
          <w:pPr>
            <w:tabs>
              <w:tab w:val="left" w:pos="-1528"/>
              <w:tab w:val="center" w:pos="-1386"/>
              <w:tab w:val="center" w:pos="4252"/>
              <w:tab w:val="right" w:pos="8504"/>
            </w:tabs>
            <w:jc w:val="center"/>
            <w:rPr>
              <w:b/>
              <w:iCs/>
              <w:sz w:val="15"/>
              <w:szCs w:val="15"/>
            </w:rPr>
          </w:pPr>
          <w:r w:rsidRPr="004B43E9">
            <w:rPr>
              <w:b/>
              <w:iCs/>
              <w:color w:val="808080" w:themeColor="background1" w:themeShade="80"/>
              <w:sz w:val="15"/>
              <w:szCs w:val="15"/>
            </w:rPr>
            <w:t>“</w:t>
          </w:r>
          <w:r w:rsidR="004B43E9" w:rsidRPr="004B43E9">
            <w:rPr>
              <w:b/>
              <w:iCs/>
              <w:color w:val="808080" w:themeColor="background1" w:themeShade="80"/>
              <w:sz w:val="15"/>
              <w:szCs w:val="15"/>
            </w:rPr>
            <w:t xml:space="preserve">2020, Año del Centenario Luctuoso de Venustiano Carranza, el </w:t>
          </w:r>
          <w:r w:rsidR="00ED69E6">
            <w:rPr>
              <w:b/>
              <w:iCs/>
              <w:color w:val="808080" w:themeColor="background1" w:themeShade="80"/>
              <w:sz w:val="15"/>
              <w:szCs w:val="15"/>
            </w:rPr>
            <w:t>B</w:t>
          </w:r>
          <w:r w:rsidR="004B43E9" w:rsidRPr="004B43E9">
            <w:rPr>
              <w:b/>
              <w:iCs/>
              <w:color w:val="808080" w:themeColor="background1" w:themeShade="80"/>
              <w:sz w:val="15"/>
              <w:szCs w:val="15"/>
            </w:rPr>
            <w:t>arón de Cuatro Ciénegas”</w:t>
          </w:r>
        </w:p>
      </w:tc>
      <w:tc>
        <w:tcPr>
          <w:tcW w:w="1181" w:type="dxa"/>
        </w:tcPr>
        <w:p w14:paraId="56FC7413" w14:textId="77777777" w:rsidR="00835639" w:rsidRDefault="00E36832">
          <w:pPr>
            <w:jc w:val="center"/>
            <w:rPr>
              <w:b/>
              <w:sz w:val="12"/>
              <w:szCs w:val="12"/>
            </w:rPr>
          </w:pPr>
          <w:r>
            <w:rPr>
              <w:smallCaps/>
              <w:noProof/>
              <w:sz w:val="32"/>
              <w:szCs w:val="32"/>
              <w:lang w:eastAsia="es-MX"/>
            </w:rPr>
            <w:drawing>
              <wp:anchor distT="0" distB="0" distL="114300" distR="114300" simplePos="0" relativeHeight="251659264" behindDoc="1" locked="0" layoutInCell="1" allowOverlap="1" wp14:anchorId="2A70825B" wp14:editId="3945A3F1">
                <wp:simplePos x="0" y="0"/>
                <wp:positionH relativeFrom="column">
                  <wp:posOffset>-224306</wp:posOffset>
                </wp:positionH>
                <wp:positionV relativeFrom="paragraph">
                  <wp:posOffset>-232457</wp:posOffset>
                </wp:positionV>
                <wp:extent cx="379806" cy="1063335"/>
                <wp:effectExtent l="0" t="0" r="127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1524" cy="1124140"/>
                        </a:xfrm>
                        <a:prstGeom prst="rect">
                          <a:avLst/>
                        </a:prstGeom>
                        <a:noFill/>
                      </pic:spPr>
                    </pic:pic>
                  </a:graphicData>
                </a:graphic>
              </wp:anchor>
            </w:drawing>
          </w:r>
        </w:p>
        <w:p w14:paraId="2DFDF2C4" w14:textId="77777777" w:rsidR="00835639" w:rsidRDefault="00835639">
          <w:pPr>
            <w:jc w:val="center"/>
            <w:rPr>
              <w:b/>
              <w:sz w:val="12"/>
              <w:szCs w:val="12"/>
            </w:rPr>
          </w:pPr>
        </w:p>
        <w:p w14:paraId="02571855" w14:textId="77777777" w:rsidR="00835639" w:rsidRDefault="00835639">
          <w:pPr>
            <w:jc w:val="center"/>
            <w:rPr>
              <w:b/>
              <w:sz w:val="12"/>
              <w:szCs w:val="12"/>
            </w:rPr>
          </w:pPr>
        </w:p>
      </w:tc>
    </w:tr>
  </w:tbl>
  <w:p w14:paraId="43FE0926" w14:textId="77777777" w:rsidR="00835639" w:rsidRPr="00FE1A66" w:rsidRDefault="00835639" w:rsidP="0019516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36967"/>
    <w:rsid w:val="00072684"/>
    <w:rsid w:val="000875EE"/>
    <w:rsid w:val="000901CA"/>
    <w:rsid w:val="000B4C45"/>
    <w:rsid w:val="000B7680"/>
    <w:rsid w:val="000C7EA3"/>
    <w:rsid w:val="000D3827"/>
    <w:rsid w:val="000E2EA5"/>
    <w:rsid w:val="00163CB2"/>
    <w:rsid w:val="00175F95"/>
    <w:rsid w:val="00195162"/>
    <w:rsid w:val="001A7DAF"/>
    <w:rsid w:val="001B6DB9"/>
    <w:rsid w:val="001D3FB6"/>
    <w:rsid w:val="001E3074"/>
    <w:rsid w:val="00201D2E"/>
    <w:rsid w:val="00202B4E"/>
    <w:rsid w:val="0021486D"/>
    <w:rsid w:val="00214D28"/>
    <w:rsid w:val="0025227C"/>
    <w:rsid w:val="00264319"/>
    <w:rsid w:val="00290A08"/>
    <w:rsid w:val="002C3AC5"/>
    <w:rsid w:val="002D34C9"/>
    <w:rsid w:val="00301A73"/>
    <w:rsid w:val="003261AB"/>
    <w:rsid w:val="00374ABD"/>
    <w:rsid w:val="003A25F4"/>
    <w:rsid w:val="003C1E68"/>
    <w:rsid w:val="003D2D54"/>
    <w:rsid w:val="003D45C5"/>
    <w:rsid w:val="00473110"/>
    <w:rsid w:val="004B3D5B"/>
    <w:rsid w:val="004B43E9"/>
    <w:rsid w:val="004C5078"/>
    <w:rsid w:val="004F47AF"/>
    <w:rsid w:val="005174AA"/>
    <w:rsid w:val="0053091E"/>
    <w:rsid w:val="00567F73"/>
    <w:rsid w:val="0057037F"/>
    <w:rsid w:val="005C60BF"/>
    <w:rsid w:val="005D436C"/>
    <w:rsid w:val="005D4FD1"/>
    <w:rsid w:val="006076BE"/>
    <w:rsid w:val="006201A2"/>
    <w:rsid w:val="00620945"/>
    <w:rsid w:val="006232C9"/>
    <w:rsid w:val="00634BD1"/>
    <w:rsid w:val="00634EDB"/>
    <w:rsid w:val="00657E60"/>
    <w:rsid w:val="006957C2"/>
    <w:rsid w:val="006B645E"/>
    <w:rsid w:val="006E0E65"/>
    <w:rsid w:val="006E48CB"/>
    <w:rsid w:val="007040DE"/>
    <w:rsid w:val="00743C59"/>
    <w:rsid w:val="00745FA2"/>
    <w:rsid w:val="007576D8"/>
    <w:rsid w:val="00765B74"/>
    <w:rsid w:val="00773814"/>
    <w:rsid w:val="00795541"/>
    <w:rsid w:val="007A7C61"/>
    <w:rsid w:val="007F75F4"/>
    <w:rsid w:val="008030D0"/>
    <w:rsid w:val="00835639"/>
    <w:rsid w:val="008822EC"/>
    <w:rsid w:val="00895B74"/>
    <w:rsid w:val="008B75E4"/>
    <w:rsid w:val="008F6F2F"/>
    <w:rsid w:val="00962F73"/>
    <w:rsid w:val="00996CF3"/>
    <w:rsid w:val="009C5683"/>
    <w:rsid w:val="00A15BFC"/>
    <w:rsid w:val="00A214C6"/>
    <w:rsid w:val="00A278FF"/>
    <w:rsid w:val="00A605AD"/>
    <w:rsid w:val="00A62870"/>
    <w:rsid w:val="00A631E1"/>
    <w:rsid w:val="00A667EB"/>
    <w:rsid w:val="00A87B29"/>
    <w:rsid w:val="00AE7007"/>
    <w:rsid w:val="00B00A1F"/>
    <w:rsid w:val="00B227F9"/>
    <w:rsid w:val="00B3286E"/>
    <w:rsid w:val="00B40FA6"/>
    <w:rsid w:val="00B61BCD"/>
    <w:rsid w:val="00B91E14"/>
    <w:rsid w:val="00B95074"/>
    <w:rsid w:val="00C0313B"/>
    <w:rsid w:val="00C80734"/>
    <w:rsid w:val="00C95273"/>
    <w:rsid w:val="00CA600B"/>
    <w:rsid w:val="00CB1E6D"/>
    <w:rsid w:val="00CB44F2"/>
    <w:rsid w:val="00CC4D53"/>
    <w:rsid w:val="00CF417E"/>
    <w:rsid w:val="00D14C02"/>
    <w:rsid w:val="00D35B23"/>
    <w:rsid w:val="00D35DD2"/>
    <w:rsid w:val="00D71975"/>
    <w:rsid w:val="00D72AAB"/>
    <w:rsid w:val="00D777EE"/>
    <w:rsid w:val="00D90488"/>
    <w:rsid w:val="00DB3E06"/>
    <w:rsid w:val="00DB702D"/>
    <w:rsid w:val="00E06242"/>
    <w:rsid w:val="00E34A40"/>
    <w:rsid w:val="00E36832"/>
    <w:rsid w:val="00E41C2D"/>
    <w:rsid w:val="00E44309"/>
    <w:rsid w:val="00E65549"/>
    <w:rsid w:val="00EA193D"/>
    <w:rsid w:val="00EC7289"/>
    <w:rsid w:val="00ED4676"/>
    <w:rsid w:val="00ED53D1"/>
    <w:rsid w:val="00ED69E6"/>
    <w:rsid w:val="00EE0B33"/>
    <w:rsid w:val="00EE6D0A"/>
    <w:rsid w:val="00EF5F40"/>
    <w:rsid w:val="00F12726"/>
    <w:rsid w:val="00F131CC"/>
    <w:rsid w:val="00F409FA"/>
    <w:rsid w:val="00F455B8"/>
    <w:rsid w:val="00F52626"/>
    <w:rsid w:val="00F72347"/>
    <w:rsid w:val="00FE1A66"/>
    <w:rsid w:val="00FF66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C4F1F"/>
  <w15:docId w15:val="{E824BC68-B4A8-4337-A341-0639441D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4F"/>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131CC"/>
    <w:tblPr>
      <w:tblCellMar>
        <w:top w:w="0" w:type="dxa"/>
        <w:left w:w="0" w:type="dxa"/>
        <w:bottom w:w="0" w:type="dxa"/>
        <w:right w:w="0" w:type="dxa"/>
      </w:tblCellMar>
    </w:tblPr>
  </w:style>
  <w:style w:type="paragraph" w:styleId="Ttulo">
    <w:name w:val="Title"/>
    <w:basedOn w:val="Normal"/>
    <w:next w:val="Normal"/>
    <w:rsid w:val="00F131CC"/>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rsid w:val="00F131CC"/>
    <w:pPr>
      <w:keepNext/>
      <w:keepLines/>
      <w:spacing w:before="360" w:after="80"/>
    </w:pPr>
    <w:rPr>
      <w:rFonts w:ascii="Georgia" w:eastAsia="Georgia" w:hAnsi="Georgia" w:cs="Georgia"/>
      <w:i/>
      <w:color w:val="666666"/>
      <w:sz w:val="48"/>
      <w:szCs w:val="48"/>
    </w:rPr>
  </w:style>
  <w:style w:type="table" w:customStyle="1" w:styleId="a">
    <w:basedOn w:val="TableNormal"/>
    <w:rsid w:val="00F131CC"/>
    <w:tblPr>
      <w:tblStyleRowBandSize w:val="1"/>
      <w:tblStyleColBandSize w:val="1"/>
      <w:tblCellMar>
        <w:left w:w="115" w:type="dxa"/>
        <w:right w:w="115" w:type="dxa"/>
      </w:tblCellMar>
    </w:tblPr>
  </w:style>
  <w:style w:type="table" w:customStyle="1" w:styleId="a0">
    <w:basedOn w:val="TableNormal"/>
    <w:rsid w:val="00F131CC"/>
    <w:tblPr>
      <w:tblStyleRowBandSize w:val="1"/>
      <w:tblStyleColBandSize w:val="1"/>
      <w:tblCellMar>
        <w:left w:w="115" w:type="dxa"/>
        <w:right w:w="115" w:type="dxa"/>
      </w:tblCellMar>
    </w:tblPr>
  </w:style>
  <w:style w:type="table" w:customStyle="1" w:styleId="a1">
    <w:basedOn w:val="TableNormal"/>
    <w:rsid w:val="00F131CC"/>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B3D5B"/>
    <w:pPr>
      <w:jc w:val="left"/>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 Teniente</cp:lastModifiedBy>
  <cp:revision>2</cp:revision>
  <cp:lastPrinted>2019-11-11T13:59:00Z</cp:lastPrinted>
  <dcterms:created xsi:type="dcterms:W3CDTF">2020-10-30T02:27:00Z</dcterms:created>
  <dcterms:modified xsi:type="dcterms:W3CDTF">2020-10-30T02:27:00Z</dcterms:modified>
</cp:coreProperties>
</file>