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7B1B2A">
      <w:pPr>
        <w:tabs>
          <w:tab w:val="left" w:pos="5056"/>
        </w:tabs>
        <w:spacing w:line="276" w:lineRule="auto"/>
        <w:jc w:val="center"/>
        <w:rPr>
          <w:rFonts w:cs="Arial"/>
          <w:b/>
          <w:sz w:val="16"/>
          <w:szCs w:val="16"/>
        </w:rPr>
      </w:pPr>
      <w:bookmarkStart w:id="0" w:name="_GoBack"/>
      <w:bookmarkEnd w:id="0"/>
    </w:p>
    <w:p w:rsidR="007B1B2A" w:rsidRDefault="007B1B2A" w:rsidP="007B1B2A"/>
    <w:p w:rsidR="00EB1E62" w:rsidRDefault="007B1B2A" w:rsidP="008E50EB">
      <w:pPr>
        <w:spacing w:line="360" w:lineRule="auto"/>
        <w:rPr>
          <w:sz w:val="24"/>
          <w:szCs w:val="24"/>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w:t>
      </w:r>
      <w:r w:rsidR="008007DE">
        <w:rPr>
          <w:sz w:val="24"/>
          <w:szCs w:val="24"/>
        </w:rPr>
        <w:t xml:space="preserve">se </w:t>
      </w:r>
      <w:r w:rsidR="00D9145B">
        <w:rPr>
          <w:sz w:val="24"/>
          <w:szCs w:val="24"/>
        </w:rPr>
        <w:t xml:space="preserve">modifica el </w:t>
      </w:r>
      <w:r w:rsidR="00F0419B">
        <w:rPr>
          <w:sz w:val="24"/>
          <w:szCs w:val="24"/>
        </w:rPr>
        <w:t>artículo 111</w:t>
      </w:r>
      <w:r w:rsidR="00D9145B">
        <w:rPr>
          <w:sz w:val="24"/>
          <w:szCs w:val="24"/>
        </w:rPr>
        <w:t xml:space="preserve"> de la Ley </w:t>
      </w:r>
      <w:r w:rsidR="00F0419B">
        <w:rPr>
          <w:sz w:val="24"/>
          <w:szCs w:val="24"/>
        </w:rPr>
        <w:t xml:space="preserve">de Rendición de Cuentas y Fiscalización Superior del </w:t>
      </w:r>
      <w:r w:rsidR="00D9145B">
        <w:rPr>
          <w:sz w:val="24"/>
          <w:szCs w:val="24"/>
        </w:rPr>
        <w:t>Estado de Coahuila de Zaragoza</w:t>
      </w:r>
      <w:r w:rsidR="00EB1E62">
        <w:rPr>
          <w:sz w:val="24"/>
          <w:szCs w:val="24"/>
        </w:rPr>
        <w:t xml:space="preserve">, suscrita por el C. </w:t>
      </w:r>
      <w:r w:rsidR="00F0419B">
        <w:rPr>
          <w:sz w:val="24"/>
          <w:szCs w:val="24"/>
        </w:rPr>
        <w:t>Sebastián Favila Salas</w:t>
      </w:r>
      <w:r w:rsidR="00EB1E62">
        <w:rPr>
          <w:sz w:val="24"/>
          <w:szCs w:val="24"/>
        </w:rPr>
        <w:t>, y;</w:t>
      </w: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sidR="008E50EB">
        <w:rPr>
          <w:rFonts w:cs="Arial"/>
          <w:sz w:val="24"/>
          <w:szCs w:val="24"/>
          <w:lang w:eastAsia="es-MX"/>
        </w:rPr>
        <w:t>1</w:t>
      </w:r>
      <w:r w:rsidR="00D9145B">
        <w:rPr>
          <w:rFonts w:cs="Arial"/>
          <w:sz w:val="24"/>
          <w:szCs w:val="24"/>
          <w:lang w:eastAsia="es-MX"/>
        </w:rPr>
        <w:t>8</w:t>
      </w:r>
      <w:r>
        <w:rPr>
          <w:rFonts w:cs="Arial"/>
          <w:sz w:val="24"/>
          <w:szCs w:val="24"/>
          <w:lang w:eastAsia="es-MX"/>
        </w:rPr>
        <w:t xml:space="preserve"> de </w:t>
      </w:r>
      <w:r w:rsidR="006E0F80">
        <w:rPr>
          <w:rFonts w:cs="Arial"/>
          <w:sz w:val="24"/>
          <w:szCs w:val="24"/>
          <w:lang w:eastAsia="es-MX"/>
        </w:rPr>
        <w:t>octubre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7B1B2A" w:rsidRPr="006E0F80" w:rsidRDefault="007B1B2A" w:rsidP="007B1B2A">
      <w:pPr>
        <w:spacing w:line="360" w:lineRule="auto"/>
        <w:rPr>
          <w:sz w:val="24"/>
          <w:szCs w:val="24"/>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Pr="007D0A5D">
        <w:rPr>
          <w:rFonts w:cs="Arial"/>
          <w:sz w:val="24"/>
          <w:szCs w:val="24"/>
          <w:lang w:eastAsia="es-MX"/>
        </w:rPr>
        <w:t>la</w:t>
      </w:r>
      <w:r w:rsidRPr="007D0A5D">
        <w:rPr>
          <w:sz w:val="24"/>
          <w:szCs w:val="24"/>
        </w:rPr>
        <w:t xml:space="preserve"> </w:t>
      </w:r>
      <w:r w:rsidR="005F4862" w:rsidRPr="005F4862">
        <w:rPr>
          <w:sz w:val="24"/>
          <w:szCs w:val="24"/>
        </w:rPr>
        <w:t>iniciativa popular mediante la cual se modifica el artículo 111 de la Ley de Rendición de Cuentas y Fiscalización Superior del Estado de Coahuila de Zaragoza, suscrita por el C. Sebastián Favila Salas</w:t>
      </w:r>
      <w:r w:rsidR="008E50EB">
        <w:rPr>
          <w:sz w:val="24"/>
          <w:szCs w:val="24"/>
        </w:rPr>
        <w:t>,</w:t>
      </w:r>
      <w:r w:rsidRPr="00A43EB7">
        <w:rPr>
          <w:rFonts w:cs="Arial"/>
          <w:sz w:val="24"/>
          <w:szCs w:val="24"/>
          <w:lang w:eastAsia="es-MX"/>
        </w:rPr>
        <w:t xml:space="preserve"> </w:t>
      </w:r>
      <w:r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Default="007B1B2A" w:rsidP="007B1B2A">
      <w:pPr>
        <w:spacing w:line="360" w:lineRule="auto"/>
        <w:rPr>
          <w:rFonts w:cs="Arial"/>
          <w:b/>
          <w:sz w:val="24"/>
          <w:szCs w:val="24"/>
          <w:lang w:eastAsia="es-MX"/>
        </w:rPr>
      </w:pPr>
    </w:p>
    <w:p w:rsidR="006E0F80" w:rsidRDefault="006E0F80"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t>C O N S I D E R A N D O</w:t>
      </w:r>
    </w:p>
    <w:p w:rsidR="007B1B2A" w:rsidRPr="00ED3C3A" w:rsidRDefault="007B1B2A" w:rsidP="007B1B2A">
      <w:pPr>
        <w:spacing w:line="360" w:lineRule="auto"/>
        <w:jc w:val="center"/>
        <w:rPr>
          <w:rFonts w:cs="Arial"/>
          <w:b/>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D9145B">
      <w:pPr>
        <w:tabs>
          <w:tab w:val="left" w:pos="2520"/>
          <w:tab w:val="left" w:pos="8820"/>
        </w:tabs>
        <w:spacing w:line="360" w:lineRule="auto"/>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D9145B">
      <w:pPr>
        <w:tabs>
          <w:tab w:val="left" w:pos="2520"/>
          <w:tab w:val="left" w:pos="8820"/>
        </w:tabs>
        <w:spacing w:line="360" w:lineRule="auto"/>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w:t>
      </w:r>
      <w:proofErr w:type="spellStart"/>
      <w:r w:rsidRPr="00EB1826">
        <w:rPr>
          <w:rFonts w:eastAsiaTheme="minorHAnsi" w:cs="Arial"/>
          <w:sz w:val="24"/>
          <w:szCs w:val="24"/>
          <w:lang w:eastAsia="en-US"/>
        </w:rPr>
        <w:t>propersona</w:t>
      </w:r>
      <w:proofErr w:type="spellEnd"/>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lastRenderedPageBreak/>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Pr="00ED3C3A" w:rsidRDefault="007B1B2A" w:rsidP="007B1B2A">
      <w:pPr>
        <w:spacing w:line="360" w:lineRule="auto"/>
        <w:ind w:left="360"/>
        <w:rPr>
          <w:rFonts w:cs="Arial"/>
          <w:sz w:val="24"/>
          <w:szCs w:val="24"/>
          <w:lang w:eastAsia="es-MX"/>
        </w:rPr>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6E0F80" w:rsidRDefault="007B1B2A" w:rsidP="007B1B2A">
      <w:pPr>
        <w:spacing w:line="360" w:lineRule="auto"/>
        <w:rPr>
          <w:sz w:val="24"/>
          <w:szCs w:val="24"/>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005F4862" w:rsidRPr="005F4862">
        <w:rPr>
          <w:sz w:val="24"/>
          <w:szCs w:val="24"/>
        </w:rPr>
        <w:t>iniciativa popular mediante la cual se modifica el artículo 111 de la Ley de Rendición de Cuentas y Fiscalización Superior del Estado de Coahuila de Zaragoza, suscrita por el C. Sebastián Favila Salas</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lastRenderedPageBreak/>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B1B2A" w:rsidRPr="00ED3C3A" w:rsidRDefault="007B1B2A" w:rsidP="007B1B2A">
      <w:pPr>
        <w:spacing w:line="360" w:lineRule="auto"/>
        <w:rPr>
          <w:rFonts w:cs="Arial"/>
          <w:b/>
          <w:sz w:val="24"/>
          <w:szCs w:val="24"/>
        </w:rPr>
      </w:pPr>
    </w:p>
    <w:p w:rsidR="007B1B2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b/>
          <w:sz w:val="24"/>
          <w:szCs w:val="24"/>
        </w:rPr>
      </w:pP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 xml:space="preserve">Marcelo de Jesús Torres </w:t>
      </w:r>
      <w:proofErr w:type="spellStart"/>
      <w:r w:rsidRPr="00ED3C3A">
        <w:rPr>
          <w:rFonts w:eastAsia="Calibri" w:cs="Arial"/>
          <w:color w:val="000000"/>
          <w:sz w:val="24"/>
          <w:szCs w:val="24"/>
          <w:lang w:val="es-ES"/>
        </w:rPr>
        <w:t>Cofiño</w:t>
      </w:r>
      <w:proofErr w:type="spellEnd"/>
      <w:r w:rsidRPr="00ED3C3A">
        <w:rPr>
          <w:rFonts w:eastAsia="Calibri" w:cs="Arial"/>
          <w:color w:val="000000"/>
          <w:sz w:val="24"/>
          <w:szCs w:val="24"/>
          <w:lang w:val="es-ES"/>
        </w:rPr>
        <w:t xml:space="preserve"> </w:t>
      </w:r>
      <w:r w:rsidRPr="00ED3C3A">
        <w:rPr>
          <w:rFonts w:eastAsia="Calibri" w:cs="Arial"/>
          <w:color w:val="000000"/>
          <w:sz w:val="24"/>
          <w:szCs w:val="24"/>
        </w:rPr>
        <w:t>(Secretario),</w:t>
      </w:r>
      <w:r>
        <w:rPr>
          <w:rFonts w:eastAsia="Calibri" w:cs="Arial"/>
          <w:color w:val="000000"/>
          <w:sz w:val="24"/>
          <w:szCs w:val="24"/>
        </w:rPr>
        <w:t xml:space="preserve"> </w:t>
      </w:r>
      <w:proofErr w:type="spellStart"/>
      <w:r>
        <w:rPr>
          <w:rFonts w:eastAsia="Calibri" w:cs="Arial"/>
          <w:color w:val="000000"/>
          <w:sz w:val="24"/>
          <w:szCs w:val="24"/>
        </w:rPr>
        <w:t>Dip</w:t>
      </w:r>
      <w:proofErr w:type="spellEnd"/>
      <w:r>
        <w:rPr>
          <w:rFonts w:eastAsia="Calibri" w:cs="Arial"/>
          <w:color w:val="000000"/>
          <w:sz w:val="24"/>
          <w:szCs w:val="24"/>
        </w:rPr>
        <w:t xml:space="preserve">.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890021">
        <w:rPr>
          <w:rFonts w:eastAsia="Calibri" w:cs="Arial"/>
          <w:color w:val="000000"/>
          <w:sz w:val="24"/>
          <w:szCs w:val="24"/>
        </w:rPr>
        <w:t>2</w:t>
      </w:r>
      <w:r w:rsidR="00D9145B">
        <w:rPr>
          <w:rFonts w:eastAsia="Calibri" w:cs="Arial"/>
          <w:color w:val="000000"/>
          <w:sz w:val="24"/>
          <w:szCs w:val="24"/>
        </w:rPr>
        <w:t>4</w:t>
      </w:r>
      <w:r w:rsidRPr="00D418E5">
        <w:rPr>
          <w:rFonts w:eastAsia="Calibri" w:cs="Arial"/>
          <w:color w:val="000000"/>
          <w:sz w:val="24"/>
          <w:szCs w:val="24"/>
        </w:rPr>
        <w:t xml:space="preserve"> de</w:t>
      </w:r>
      <w:r w:rsidR="00833711" w:rsidRPr="00D418E5">
        <w:rPr>
          <w:rFonts w:eastAsia="Calibri" w:cs="Arial"/>
          <w:color w:val="000000"/>
          <w:sz w:val="24"/>
          <w:szCs w:val="24"/>
        </w:rPr>
        <w:t xml:space="preserve"> </w:t>
      </w:r>
      <w:r w:rsidR="00D9145B">
        <w:rPr>
          <w:rFonts w:eastAsia="Calibri" w:cs="Arial"/>
          <w:color w:val="000000"/>
          <w:sz w:val="24"/>
          <w:szCs w:val="24"/>
        </w:rPr>
        <w:t>noviembre</w:t>
      </w:r>
      <w:r w:rsidR="00833711" w:rsidRPr="00D418E5">
        <w:rPr>
          <w:rFonts w:eastAsia="Calibri" w:cs="Arial"/>
          <w:color w:val="000000"/>
          <w:sz w:val="24"/>
          <w:szCs w:val="24"/>
        </w:rPr>
        <w:t xml:space="preserve"> </w:t>
      </w:r>
      <w:r w:rsidRPr="00D418E5">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D9145B" w:rsidRDefault="00D9145B" w:rsidP="007B1B2A">
      <w:pPr>
        <w:pStyle w:val="Sinespaciado"/>
      </w:pPr>
    </w:p>
    <w:p w:rsidR="00D9145B" w:rsidRDefault="00D9145B" w:rsidP="007B1B2A">
      <w:pPr>
        <w:pStyle w:val="Sinespaciado"/>
      </w:pPr>
    </w:p>
    <w:p w:rsidR="00D9145B" w:rsidRDefault="00D9145B" w:rsidP="007B1B2A">
      <w:pPr>
        <w:pStyle w:val="Sinespaciado"/>
      </w:pPr>
    </w:p>
    <w:p w:rsidR="007B1B2A" w:rsidRDefault="007B1B2A" w:rsidP="007B1B2A">
      <w:pPr>
        <w:pStyle w:val="Sinespaciado"/>
      </w:pPr>
    </w:p>
    <w:p w:rsidR="005F4862" w:rsidRDefault="005F4862" w:rsidP="007B1B2A">
      <w:pPr>
        <w:pStyle w:val="Sinespaciado"/>
      </w:pPr>
    </w:p>
    <w:p w:rsidR="005F4862" w:rsidRDefault="005F4862" w:rsidP="007B1B2A">
      <w:pPr>
        <w:pStyle w:val="Sinespaciado"/>
      </w:pPr>
    </w:p>
    <w:p w:rsidR="005F4862" w:rsidRDefault="005F4862" w:rsidP="007B1B2A">
      <w:pPr>
        <w:pStyle w:val="Sinespaciado"/>
      </w:pPr>
    </w:p>
    <w:p w:rsidR="005F4862" w:rsidRDefault="005F4862" w:rsidP="007B1B2A">
      <w:pPr>
        <w:pStyle w:val="Sinespaciado"/>
      </w:pPr>
    </w:p>
    <w:p w:rsidR="005F4862" w:rsidRDefault="005F4862" w:rsidP="007B1B2A">
      <w:pPr>
        <w:pStyle w:val="Sinespaciado"/>
      </w:pPr>
    </w:p>
    <w:p w:rsidR="005F4862" w:rsidRDefault="005F4862" w:rsidP="007B1B2A">
      <w:pPr>
        <w:pStyle w:val="Sinespaciado"/>
      </w:pPr>
    </w:p>
    <w:p w:rsidR="00D418E5" w:rsidRDefault="00D418E5" w:rsidP="007B1B2A">
      <w:pPr>
        <w:pStyle w:val="Sinespaciado"/>
      </w:pPr>
    </w:p>
    <w:p w:rsidR="006E0F80" w:rsidRDefault="006E0F80" w:rsidP="007B1B2A">
      <w:pPr>
        <w:pStyle w:val="Sinespaciado"/>
      </w:pPr>
    </w:p>
    <w:p w:rsidR="007B1B2A" w:rsidRDefault="007B1B2A" w:rsidP="00D9145B">
      <w:pPr>
        <w:spacing w:line="360" w:lineRule="auto"/>
        <w:jc w:val="center"/>
        <w:rPr>
          <w:rFonts w:cs="Arial"/>
          <w:b/>
          <w:sz w:val="24"/>
          <w:szCs w:val="24"/>
        </w:rPr>
      </w:pPr>
      <w:r w:rsidRPr="00ED3C3A">
        <w:rPr>
          <w:rFonts w:cs="Arial"/>
          <w:b/>
          <w:sz w:val="24"/>
          <w:szCs w:val="24"/>
        </w:rPr>
        <w:lastRenderedPageBreak/>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C15A89" w:rsidRDefault="00C15A89"/>
    <w:sectPr w:rsidR="00C15A89" w:rsidSect="00F906E3">
      <w:headerReference w:type="default" r:id="rId7"/>
      <w:footerReference w:type="default" r:id="rId8"/>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3A" w:rsidRDefault="00744B3A">
      <w:r>
        <w:separator/>
      </w:r>
    </w:p>
  </w:endnote>
  <w:endnote w:type="continuationSeparator" w:id="0">
    <w:p w:rsidR="00744B3A" w:rsidRDefault="0074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954EB7" w:rsidRPr="00954EB7">
          <w:rPr>
            <w:noProof/>
            <w:lang w:val="es-ES"/>
          </w:rPr>
          <w:t>1</w:t>
        </w:r>
        <w:r>
          <w:fldChar w:fldCharType="end"/>
        </w:r>
      </w:p>
    </w:sdtContent>
  </w:sdt>
  <w:p w:rsidR="005769FE" w:rsidRDefault="00744B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3A" w:rsidRDefault="00744B3A">
      <w:r>
        <w:separator/>
      </w:r>
    </w:p>
  </w:footnote>
  <w:footnote w:type="continuationSeparator" w:id="0">
    <w:p w:rsidR="00744B3A" w:rsidRDefault="0074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744B3A" w:rsidP="00381693">
          <w:pPr>
            <w:jc w:val="center"/>
            <w:rPr>
              <w:b/>
              <w:bCs/>
              <w:sz w:val="12"/>
            </w:rPr>
          </w:pPr>
        </w:p>
        <w:p w:rsidR="00433E7C" w:rsidRPr="00D775E4" w:rsidRDefault="00744B3A" w:rsidP="00381693">
          <w:pPr>
            <w:jc w:val="center"/>
            <w:rPr>
              <w:b/>
              <w:bCs/>
              <w:sz w:val="12"/>
            </w:rPr>
          </w:pPr>
        </w:p>
        <w:p w:rsidR="00433E7C" w:rsidRPr="00D775E4" w:rsidRDefault="00744B3A"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744B3A" w:rsidP="00381693">
          <w:pPr>
            <w:jc w:val="center"/>
            <w:rPr>
              <w:b/>
              <w:bCs/>
              <w:sz w:val="12"/>
            </w:rPr>
          </w:pPr>
        </w:p>
        <w:p w:rsidR="00433E7C" w:rsidRPr="00D775E4" w:rsidRDefault="00744B3A" w:rsidP="00381693">
          <w:pPr>
            <w:jc w:val="center"/>
            <w:rPr>
              <w:b/>
              <w:bCs/>
              <w:sz w:val="12"/>
            </w:rPr>
          </w:pPr>
        </w:p>
        <w:p w:rsidR="00433E7C" w:rsidRPr="00D775E4" w:rsidRDefault="00744B3A" w:rsidP="00381693">
          <w:pPr>
            <w:jc w:val="center"/>
            <w:rPr>
              <w:b/>
              <w:bCs/>
              <w:sz w:val="12"/>
            </w:rPr>
          </w:pPr>
        </w:p>
        <w:p w:rsidR="00433E7C" w:rsidRPr="00D775E4" w:rsidRDefault="00744B3A" w:rsidP="00381693">
          <w:pPr>
            <w:jc w:val="center"/>
            <w:rPr>
              <w:b/>
              <w:bCs/>
              <w:sz w:val="12"/>
            </w:rPr>
          </w:pPr>
        </w:p>
        <w:p w:rsidR="00433E7C" w:rsidRPr="00D775E4" w:rsidRDefault="00744B3A" w:rsidP="00381693">
          <w:pPr>
            <w:jc w:val="center"/>
            <w:rPr>
              <w:b/>
              <w:bCs/>
              <w:sz w:val="12"/>
            </w:rPr>
          </w:pPr>
        </w:p>
        <w:p w:rsidR="00433E7C" w:rsidRPr="00D775E4" w:rsidRDefault="00744B3A" w:rsidP="00381693">
          <w:pPr>
            <w:jc w:val="center"/>
            <w:rPr>
              <w:b/>
              <w:bCs/>
              <w:sz w:val="12"/>
            </w:rPr>
          </w:pPr>
        </w:p>
        <w:p w:rsidR="00433E7C" w:rsidRPr="00D775E4" w:rsidRDefault="00744B3A" w:rsidP="00381693">
          <w:pPr>
            <w:jc w:val="center"/>
            <w:rPr>
              <w:b/>
              <w:bCs/>
              <w:sz w:val="12"/>
            </w:rPr>
          </w:pPr>
        </w:p>
        <w:p w:rsidR="00433E7C" w:rsidRPr="00D775E4" w:rsidRDefault="00744B3A" w:rsidP="00381693">
          <w:pPr>
            <w:jc w:val="center"/>
            <w:rPr>
              <w:b/>
              <w:bCs/>
              <w:sz w:val="12"/>
            </w:rPr>
          </w:pPr>
        </w:p>
      </w:tc>
      <w:tc>
        <w:tcPr>
          <w:tcW w:w="8623" w:type="dxa"/>
        </w:tcPr>
        <w:p w:rsidR="00433E7C" w:rsidRPr="00815938" w:rsidRDefault="00744B3A" w:rsidP="00381693">
          <w:pPr>
            <w:jc w:val="center"/>
            <w:rPr>
              <w:b/>
              <w:bCs/>
              <w:sz w:val="24"/>
            </w:rPr>
          </w:pPr>
        </w:p>
        <w:p w:rsidR="00881881" w:rsidRDefault="00744B3A"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744B3A"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744B3A" w:rsidP="00381693">
          <w:pPr>
            <w:jc w:val="center"/>
            <w:rPr>
              <w:b/>
              <w:bCs/>
              <w:sz w:val="12"/>
            </w:rPr>
          </w:pPr>
        </w:p>
      </w:tc>
      <w:tc>
        <w:tcPr>
          <w:tcW w:w="1181" w:type="dxa"/>
        </w:tcPr>
        <w:p w:rsidR="00433E7C" w:rsidRDefault="00744B3A" w:rsidP="00381693">
          <w:pPr>
            <w:jc w:val="center"/>
            <w:rPr>
              <w:b/>
              <w:bCs/>
              <w:sz w:val="12"/>
            </w:rPr>
          </w:pPr>
        </w:p>
        <w:p w:rsidR="00433E7C" w:rsidRDefault="00744B3A" w:rsidP="00381693">
          <w:pPr>
            <w:jc w:val="center"/>
            <w:rPr>
              <w:b/>
              <w:bCs/>
              <w:sz w:val="12"/>
            </w:rPr>
          </w:pPr>
        </w:p>
        <w:p w:rsidR="00433E7C" w:rsidRPr="00D775E4" w:rsidRDefault="00744B3A"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744B3A"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0C6F70"/>
    <w:rsid w:val="00206407"/>
    <w:rsid w:val="0021340A"/>
    <w:rsid w:val="002E3187"/>
    <w:rsid w:val="005E32F5"/>
    <w:rsid w:val="005F4862"/>
    <w:rsid w:val="006E0F80"/>
    <w:rsid w:val="00744B3A"/>
    <w:rsid w:val="007B1B2A"/>
    <w:rsid w:val="008007DE"/>
    <w:rsid w:val="0081232A"/>
    <w:rsid w:val="00833711"/>
    <w:rsid w:val="00890021"/>
    <w:rsid w:val="008E50EB"/>
    <w:rsid w:val="00914DFC"/>
    <w:rsid w:val="00954EB7"/>
    <w:rsid w:val="00B14C77"/>
    <w:rsid w:val="00B941D1"/>
    <w:rsid w:val="00C07E77"/>
    <w:rsid w:val="00C15A89"/>
    <w:rsid w:val="00D418E5"/>
    <w:rsid w:val="00D9145B"/>
    <w:rsid w:val="00D929AC"/>
    <w:rsid w:val="00DD43F3"/>
    <w:rsid w:val="00EB1E62"/>
    <w:rsid w:val="00F041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1AC0-FCCD-4358-81E7-AD2BA6DB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2020-12-01T03:56:00Z</dcterms:created>
  <dcterms:modified xsi:type="dcterms:W3CDTF">2020-12-01T03:56:00Z</dcterms:modified>
</cp:coreProperties>
</file>