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26" w:rsidRDefault="00590724" w:rsidP="001B1181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es-ES" w:eastAsia="es-MX"/>
        </w:rPr>
      </w:pPr>
      <w:bookmarkStart w:id="0" w:name="_GoBack"/>
      <w:bookmarkEnd w:id="0"/>
      <w:r w:rsidRPr="003E5538">
        <w:rPr>
          <w:rFonts w:cs="Arial"/>
          <w:b/>
          <w:sz w:val="28"/>
          <w:szCs w:val="28"/>
        </w:rPr>
        <w:t xml:space="preserve">ACUERDO </w:t>
      </w:r>
      <w:r w:rsidRPr="003E5538">
        <w:rPr>
          <w:rFonts w:eastAsia="Calibri" w:cs="Arial"/>
          <w:b/>
          <w:color w:val="000000"/>
          <w:sz w:val="28"/>
          <w:szCs w:val="28"/>
        </w:rPr>
        <w:t xml:space="preserve">DE LA COMISIÓN DEL TRABAJO Y PREVISIÓN SOCIAL, </w:t>
      </w:r>
      <w:r>
        <w:rPr>
          <w:rFonts w:eastAsia="Calibri" w:cs="Arial"/>
          <w:b/>
          <w:color w:val="000000"/>
          <w:sz w:val="28"/>
          <w:szCs w:val="28"/>
        </w:rPr>
        <w:t xml:space="preserve">RELATIVO A LA </w:t>
      </w:r>
      <w:r w:rsidRPr="003E5538">
        <w:rPr>
          <w:rFonts w:eastAsia="Arial" w:cs="Arial"/>
          <w:b/>
          <w:sz w:val="28"/>
          <w:szCs w:val="28"/>
          <w:lang w:eastAsia="es-MX"/>
        </w:rPr>
        <w:t xml:space="preserve">PROPOSICIÓN CON PUNTO DE ACUERDO </w:t>
      </w:r>
      <w:r>
        <w:rPr>
          <w:rFonts w:eastAsia="Arial" w:cs="Arial"/>
          <w:b/>
          <w:sz w:val="28"/>
          <w:szCs w:val="28"/>
          <w:lang w:eastAsia="es-MX"/>
        </w:rPr>
        <w:t>PLANTEAD</w:t>
      </w:r>
      <w:r w:rsidR="001B1181">
        <w:rPr>
          <w:rFonts w:eastAsia="Arial" w:cs="Arial"/>
          <w:b/>
          <w:sz w:val="28"/>
          <w:szCs w:val="28"/>
          <w:lang w:eastAsia="es-MX"/>
        </w:rPr>
        <w:t>A</w:t>
      </w:r>
      <w:r>
        <w:rPr>
          <w:rFonts w:eastAsia="Arial" w:cs="Arial"/>
          <w:b/>
          <w:sz w:val="28"/>
          <w:szCs w:val="28"/>
          <w:lang w:eastAsia="es-MX"/>
        </w:rPr>
        <w:t xml:space="preserve"> POR </w:t>
      </w:r>
      <w:r w:rsidR="00C72326">
        <w:rPr>
          <w:rFonts w:eastAsia="Calibri" w:cs="Arial"/>
          <w:b/>
          <w:sz w:val="28"/>
          <w:szCs w:val="28"/>
          <w:lang w:val="es-ES" w:eastAsia="es-MX"/>
        </w:rPr>
        <w:t>EL DIPUTADO JESÚS BERINO GRANADOS</w:t>
      </w:r>
      <w:r w:rsidR="002C5813" w:rsidRPr="002C5813">
        <w:rPr>
          <w:rFonts w:eastAsia="Calibri" w:cs="Arial"/>
          <w:b/>
          <w:sz w:val="28"/>
          <w:szCs w:val="28"/>
          <w:lang w:val="es-ES" w:eastAsia="es-MX"/>
        </w:rPr>
        <w:t xml:space="preserve">, CONJUNTAMENTE CON </w:t>
      </w:r>
      <w:r w:rsidR="00C72326">
        <w:rPr>
          <w:rFonts w:cs="Arial"/>
          <w:b/>
          <w:sz w:val="28"/>
          <w:szCs w:val="28"/>
        </w:rPr>
        <w:t>LOS DEMÁS</w:t>
      </w:r>
      <w:r w:rsidR="00C72326" w:rsidRPr="00E02C06">
        <w:rPr>
          <w:rFonts w:cs="Arial"/>
          <w:b/>
          <w:sz w:val="28"/>
          <w:szCs w:val="28"/>
        </w:rPr>
        <w:t xml:space="preserve"> </w:t>
      </w:r>
      <w:r w:rsidR="00C72326" w:rsidRPr="00E02C06">
        <w:rPr>
          <w:rFonts w:cs="Arial"/>
          <w:b/>
          <w:sz w:val="28"/>
          <w:szCs w:val="28"/>
          <w:lang w:val="es-ES_tradnl" w:eastAsia="es-ES_tradnl"/>
        </w:rPr>
        <w:t>INTEGRANTES DEL GRUPO PARLAMENTARIO “GRAL. ANDRÉS S. VIESCA” DEL PARTIDO REVOLUCIONARIO INSTITUCIONAL,</w:t>
      </w:r>
      <w:r w:rsidR="00C72326">
        <w:rPr>
          <w:rFonts w:cs="Arial"/>
          <w:b/>
          <w:sz w:val="28"/>
          <w:szCs w:val="28"/>
          <w:lang w:val="es-ES_tradnl" w:eastAsia="es-ES_tradnl"/>
        </w:rPr>
        <w:t xml:space="preserve"> EN LA QUE PROPONE</w:t>
      </w:r>
      <w:r w:rsidR="00C72326" w:rsidRPr="00C72326">
        <w:rPr>
          <w:rFonts w:cs="Arial"/>
          <w:b/>
          <w:sz w:val="28"/>
          <w:szCs w:val="28"/>
        </w:rPr>
        <w:t xml:space="preserve"> </w:t>
      </w:r>
      <w:r w:rsidR="00C72326" w:rsidRPr="00E02C06">
        <w:rPr>
          <w:rFonts w:cs="Arial"/>
          <w:b/>
          <w:sz w:val="28"/>
          <w:szCs w:val="28"/>
        </w:rPr>
        <w:t>SOLICITAR AL CONSEJO TÉCNICO DEL I</w:t>
      </w:r>
      <w:r w:rsidR="00C72326">
        <w:rPr>
          <w:rFonts w:cs="Arial"/>
          <w:b/>
          <w:sz w:val="28"/>
          <w:szCs w:val="28"/>
        </w:rPr>
        <w:t>NSTITUTO MEXICANO DEL SEGURO SOCIAL</w:t>
      </w:r>
      <w:r w:rsidR="00C72326" w:rsidRPr="00E02C06">
        <w:rPr>
          <w:rFonts w:cs="Arial"/>
          <w:b/>
          <w:sz w:val="28"/>
          <w:szCs w:val="28"/>
        </w:rPr>
        <w:t>, INVESTIGUE LAS CAUSAS QUE MOTIVARON LA RENUNCIA DE GERMÁN MARTÍNEZ</w:t>
      </w:r>
      <w:r w:rsidR="00C72326">
        <w:rPr>
          <w:rFonts w:cs="Arial"/>
          <w:b/>
          <w:sz w:val="28"/>
          <w:szCs w:val="28"/>
        </w:rPr>
        <w:t xml:space="preserve"> CÁZARES</w:t>
      </w:r>
      <w:r w:rsidR="00C72326" w:rsidRPr="00E02C06">
        <w:rPr>
          <w:rFonts w:cs="Arial"/>
          <w:b/>
          <w:sz w:val="28"/>
          <w:szCs w:val="28"/>
        </w:rPr>
        <w:t xml:space="preserve"> Y QUE PONE EN ENTRE DICHO LA INJERENCIA DE LA SECRETARÍA DE HACIENDA Y CRÉDITO PÚBLICO EN E</w:t>
      </w:r>
      <w:r w:rsidR="00C72326">
        <w:rPr>
          <w:rFonts w:cs="Arial"/>
          <w:b/>
          <w:sz w:val="28"/>
          <w:szCs w:val="28"/>
        </w:rPr>
        <w:t>SE ORGANISMO FISCAL AUTÓNOMO.</w:t>
      </w:r>
    </w:p>
    <w:p w:rsidR="00C72326" w:rsidRDefault="00C72326" w:rsidP="001B1181">
      <w:pPr>
        <w:autoSpaceDE w:val="0"/>
        <w:autoSpaceDN w:val="0"/>
        <w:adjustRightInd w:val="0"/>
        <w:rPr>
          <w:rFonts w:eastAsia="Calibri" w:cs="Arial"/>
          <w:b/>
          <w:sz w:val="28"/>
          <w:szCs w:val="28"/>
          <w:lang w:val="es-ES" w:eastAsia="es-MX"/>
        </w:rPr>
      </w:pPr>
    </w:p>
    <w:p w:rsidR="003E5538" w:rsidRPr="003E5538" w:rsidRDefault="003E5538" w:rsidP="001B1181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>L</w:t>
      </w:r>
      <w:r w:rsidRPr="007E0409">
        <w:rPr>
          <w:rFonts w:cs="Arial"/>
          <w:sz w:val="28"/>
          <w:szCs w:val="28"/>
        </w:rPr>
        <w:t xml:space="preserve">a </w:t>
      </w:r>
      <w:r w:rsidRPr="007E0409">
        <w:rPr>
          <w:rFonts w:eastAsia="Calibri" w:cs="Arial"/>
          <w:color w:val="000000"/>
          <w:sz w:val="28"/>
          <w:szCs w:val="28"/>
        </w:rPr>
        <w:t>Comisión del Trabajo y Previsión Social</w:t>
      </w:r>
      <w:r w:rsidRPr="007E0409">
        <w:rPr>
          <w:rFonts w:cs="Arial"/>
          <w:sz w:val="28"/>
          <w:szCs w:val="28"/>
        </w:rPr>
        <w:t xml:space="preserve">, con fundamento en los artículos 105, 116, 117 y demás relativos de la Ley Orgánica del Congreso del Estado Independiente, Libre y Soberano de Coahuila de Zaragoza, </w:t>
      </w:r>
      <w:r w:rsidRPr="003E5538">
        <w:rPr>
          <w:rFonts w:cs="Arial"/>
          <w:sz w:val="28"/>
          <w:szCs w:val="28"/>
        </w:rPr>
        <w:t>tiene a bien emitir este acuerdo, en base a las siguientes:</w:t>
      </w:r>
    </w:p>
    <w:p w:rsidR="003E5538" w:rsidRPr="003E5538" w:rsidRDefault="003E5538" w:rsidP="001B1181">
      <w:pPr>
        <w:jc w:val="center"/>
        <w:rPr>
          <w:rFonts w:cs="Arial"/>
          <w:b/>
          <w:sz w:val="28"/>
          <w:szCs w:val="28"/>
        </w:rPr>
      </w:pPr>
    </w:p>
    <w:p w:rsidR="003E5538" w:rsidRPr="003E5538" w:rsidRDefault="003E5538" w:rsidP="001B1181">
      <w:pPr>
        <w:jc w:val="center"/>
        <w:rPr>
          <w:rFonts w:cs="Arial"/>
          <w:b/>
          <w:sz w:val="28"/>
          <w:szCs w:val="28"/>
        </w:rPr>
      </w:pPr>
      <w:r w:rsidRPr="003E5538">
        <w:rPr>
          <w:rFonts w:cs="Arial"/>
          <w:b/>
          <w:sz w:val="28"/>
          <w:szCs w:val="28"/>
        </w:rPr>
        <w:t>C O N S I D E R A C I O N E S</w:t>
      </w:r>
    </w:p>
    <w:p w:rsidR="003E5538" w:rsidRPr="003E5538" w:rsidRDefault="003E5538" w:rsidP="001B1181">
      <w:pPr>
        <w:rPr>
          <w:rFonts w:cs="Arial"/>
          <w:b/>
          <w:sz w:val="28"/>
          <w:szCs w:val="28"/>
        </w:rPr>
      </w:pPr>
    </w:p>
    <w:p w:rsidR="003E5538" w:rsidRPr="008B5737" w:rsidRDefault="003E5538" w:rsidP="001B1181">
      <w:pPr>
        <w:rPr>
          <w:rFonts w:eastAsia="Calibri" w:cs="Arial"/>
          <w:sz w:val="28"/>
          <w:szCs w:val="28"/>
          <w:lang w:val="es-ES" w:eastAsia="es-MX"/>
        </w:rPr>
      </w:pPr>
      <w:r w:rsidRPr="003E5538">
        <w:rPr>
          <w:rFonts w:cs="Arial"/>
          <w:b/>
          <w:sz w:val="28"/>
          <w:szCs w:val="28"/>
        </w:rPr>
        <w:t>PRIMERA.-</w:t>
      </w:r>
      <w:r w:rsidRPr="003E553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Q</w:t>
      </w:r>
      <w:r w:rsidRPr="003E5538">
        <w:rPr>
          <w:rFonts w:cs="Arial"/>
          <w:sz w:val="28"/>
          <w:szCs w:val="28"/>
        </w:rPr>
        <w:t xml:space="preserve">ue en sesión celebrada por </w:t>
      </w:r>
      <w:r w:rsidR="00C72326">
        <w:rPr>
          <w:rFonts w:cs="Arial"/>
          <w:sz w:val="28"/>
          <w:szCs w:val="28"/>
        </w:rPr>
        <w:t xml:space="preserve">el Pleno del Congreso </w:t>
      </w:r>
      <w:r w:rsidRPr="003E5538">
        <w:rPr>
          <w:rFonts w:cs="Arial"/>
          <w:sz w:val="28"/>
          <w:szCs w:val="28"/>
        </w:rPr>
        <w:t xml:space="preserve">el </w:t>
      </w:r>
      <w:r w:rsidR="00C72326">
        <w:rPr>
          <w:rFonts w:cs="Arial"/>
          <w:sz w:val="28"/>
          <w:szCs w:val="28"/>
        </w:rPr>
        <w:t>28</w:t>
      </w:r>
      <w:r w:rsidRPr="003E5538">
        <w:rPr>
          <w:rFonts w:cs="Arial"/>
          <w:sz w:val="28"/>
          <w:szCs w:val="28"/>
        </w:rPr>
        <w:t xml:space="preserve"> de </w:t>
      </w:r>
      <w:r w:rsidR="00C72326">
        <w:rPr>
          <w:rFonts w:cs="Arial"/>
          <w:sz w:val="28"/>
          <w:szCs w:val="28"/>
        </w:rPr>
        <w:t>mayo de 2019</w:t>
      </w:r>
      <w:r w:rsidRPr="003E5538">
        <w:rPr>
          <w:rFonts w:cs="Arial"/>
          <w:sz w:val="28"/>
          <w:szCs w:val="28"/>
        </w:rPr>
        <w:t xml:space="preserve">, </w:t>
      </w:r>
      <w:r w:rsidR="00C72326">
        <w:rPr>
          <w:rFonts w:cs="Arial"/>
          <w:sz w:val="28"/>
          <w:szCs w:val="28"/>
        </w:rPr>
        <w:t>e</w:t>
      </w:r>
      <w:r w:rsidR="00C72326" w:rsidRPr="00E02C06">
        <w:rPr>
          <w:rFonts w:cs="Arial"/>
          <w:sz w:val="28"/>
          <w:szCs w:val="28"/>
        </w:rPr>
        <w:t>l Diputado Jesús Berino Granados, conjuntamente con las Diputadas y Diputados integrantes del Grupo Parlamentario “Gral. Andrés S. Viesca”, del Partido Revolucionario Institucional,</w:t>
      </w:r>
      <w:r w:rsidR="00C72326">
        <w:rPr>
          <w:rFonts w:cs="Arial"/>
          <w:sz w:val="28"/>
          <w:szCs w:val="28"/>
        </w:rPr>
        <w:t xml:space="preserve"> </w:t>
      </w:r>
      <w:r w:rsidR="008B5737">
        <w:rPr>
          <w:rFonts w:eastAsia="Calibri" w:cs="Arial"/>
          <w:sz w:val="28"/>
          <w:szCs w:val="28"/>
          <w:lang w:val="es-ES" w:eastAsia="es-MX"/>
        </w:rPr>
        <w:t>presentaron una proposición con punto de acuerdo</w:t>
      </w:r>
      <w:r w:rsidR="008B5737" w:rsidRPr="008B5737">
        <w:rPr>
          <w:rFonts w:eastAsia="Calibri" w:cs="Arial"/>
          <w:sz w:val="28"/>
          <w:szCs w:val="28"/>
          <w:lang w:val="es-ES" w:eastAsia="es-MX"/>
        </w:rPr>
        <w:t xml:space="preserve"> </w:t>
      </w:r>
      <w:r w:rsidR="00C72326" w:rsidRPr="00C72326">
        <w:rPr>
          <w:rFonts w:eastAsia="Calibri" w:cs="Arial"/>
          <w:i/>
          <w:sz w:val="28"/>
          <w:szCs w:val="28"/>
          <w:lang w:val="es-ES" w:eastAsia="es-MX"/>
        </w:rPr>
        <w:t>“</w:t>
      </w:r>
      <w:r w:rsidR="00C72326">
        <w:rPr>
          <w:rFonts w:cs="Arial"/>
          <w:i/>
          <w:sz w:val="28"/>
          <w:szCs w:val="28"/>
        </w:rPr>
        <w:t>C</w:t>
      </w:r>
      <w:r w:rsidR="00C72326" w:rsidRPr="00C72326">
        <w:rPr>
          <w:rFonts w:cs="Arial"/>
          <w:i/>
          <w:sz w:val="28"/>
          <w:szCs w:val="28"/>
        </w:rPr>
        <w:t>on objeto de solicitar al consejo técnico del Instituto Mexicano del Seguro Social, investigue las causas que motivaron la renuncia de Germán Martínez Cázares y que pone en entre dicho la injerencia de la Secretaría de Hacienda y Crédito Público en ese organismo fiscal autónomo.”</w:t>
      </w:r>
      <w:r w:rsidR="00C72326">
        <w:rPr>
          <w:rFonts w:cs="Arial"/>
          <w:i/>
          <w:sz w:val="28"/>
          <w:szCs w:val="28"/>
        </w:rPr>
        <w:t xml:space="preserve"> </w:t>
      </w:r>
      <w:r w:rsidR="00C72326">
        <w:rPr>
          <w:rFonts w:eastAsia="Calibri" w:cs="Arial"/>
          <w:sz w:val="28"/>
          <w:szCs w:val="28"/>
          <w:lang w:val="es-ES" w:eastAsia="es-MX"/>
        </w:rPr>
        <w:t>p</w:t>
      </w:r>
      <w:r>
        <w:rPr>
          <w:rFonts w:eastAsia="Arial" w:cs="Arial"/>
          <w:color w:val="000000"/>
          <w:sz w:val="28"/>
          <w:szCs w:val="28"/>
          <w:lang w:eastAsia="es-MX"/>
        </w:rPr>
        <w:t>or lo que en virtud de que no fue presentada como de urgente y obvia resolución, la Presidencia de la Mesa Directiva acordó turnarla a esta Comisión.</w:t>
      </w:r>
    </w:p>
    <w:p w:rsidR="003E5538" w:rsidRPr="003E5538" w:rsidRDefault="003E5538" w:rsidP="001B1181">
      <w:pPr>
        <w:pStyle w:val="Prrafodelista"/>
        <w:tabs>
          <w:tab w:val="left" w:pos="284"/>
        </w:tabs>
        <w:ind w:left="0"/>
        <w:rPr>
          <w:rFonts w:cs="Arial"/>
          <w:b w:val="0"/>
          <w:sz w:val="28"/>
          <w:szCs w:val="28"/>
        </w:rPr>
      </w:pPr>
    </w:p>
    <w:p w:rsidR="003E5538" w:rsidRPr="003E5538" w:rsidRDefault="003E5538" w:rsidP="001B1181">
      <w:pPr>
        <w:rPr>
          <w:rFonts w:cs="Arial"/>
          <w:sz w:val="28"/>
          <w:szCs w:val="28"/>
        </w:rPr>
      </w:pPr>
      <w:r w:rsidRPr="003E5538">
        <w:rPr>
          <w:rFonts w:cs="Arial"/>
          <w:b/>
          <w:sz w:val="28"/>
          <w:szCs w:val="28"/>
        </w:rPr>
        <w:t>SEGUNDA.-</w:t>
      </w:r>
      <w:r w:rsidRPr="003E5538">
        <w:rPr>
          <w:rFonts w:cs="Arial"/>
          <w:sz w:val="28"/>
          <w:szCs w:val="28"/>
        </w:rPr>
        <w:t xml:space="preserve"> Que en cumplimiento a lo anterior y con fundamento en lo dispuesto en la fracción X del artículo 278 de la Ley Orgánica del Congreso del Estado Independiente, Libre y Soberano de Coahuila de Zaragoza, la Oficialía Mayor turnó a esta Comisión </w:t>
      </w:r>
      <w:r w:rsidR="00BA3A17">
        <w:rPr>
          <w:rFonts w:cs="Arial"/>
          <w:sz w:val="28"/>
          <w:szCs w:val="28"/>
        </w:rPr>
        <w:t>del Trabajo y Previsión Social</w:t>
      </w:r>
      <w:r w:rsidRPr="003E5538">
        <w:rPr>
          <w:rFonts w:cs="Arial"/>
          <w:sz w:val="28"/>
          <w:szCs w:val="28"/>
        </w:rPr>
        <w:t>, la referida Proposición con Punto de Acuerdo para los efectos procedentes.</w:t>
      </w:r>
    </w:p>
    <w:p w:rsidR="003E5538" w:rsidRDefault="003E5538" w:rsidP="001B1181">
      <w:pPr>
        <w:pStyle w:val="Prrafodelista"/>
        <w:tabs>
          <w:tab w:val="left" w:pos="284"/>
        </w:tabs>
        <w:ind w:left="0"/>
        <w:rPr>
          <w:rFonts w:cs="Arial"/>
          <w:sz w:val="28"/>
          <w:szCs w:val="28"/>
        </w:rPr>
      </w:pPr>
    </w:p>
    <w:p w:rsidR="003E5538" w:rsidRPr="000746FD" w:rsidRDefault="00BA3A17" w:rsidP="001B1181">
      <w:pPr>
        <w:pStyle w:val="Prrafodelista"/>
        <w:tabs>
          <w:tab w:val="left" w:pos="284"/>
        </w:tabs>
        <w:ind w:left="0"/>
        <w:rPr>
          <w:rFonts w:cs="Arial"/>
          <w:b w:val="0"/>
          <w:i/>
          <w:sz w:val="28"/>
          <w:szCs w:val="28"/>
        </w:rPr>
      </w:pPr>
      <w:r w:rsidRPr="00BA3A17">
        <w:rPr>
          <w:rFonts w:cs="Arial"/>
          <w:sz w:val="28"/>
          <w:szCs w:val="28"/>
        </w:rPr>
        <w:lastRenderedPageBreak/>
        <w:t>TERCERA.-</w:t>
      </w:r>
      <w:r>
        <w:rPr>
          <w:rFonts w:cs="Arial"/>
          <w:b w:val="0"/>
          <w:sz w:val="28"/>
          <w:szCs w:val="28"/>
        </w:rPr>
        <w:t xml:space="preserve"> </w:t>
      </w:r>
      <w:r w:rsidR="003E5538" w:rsidRPr="003E5538">
        <w:rPr>
          <w:rFonts w:cs="Arial"/>
          <w:b w:val="0"/>
          <w:sz w:val="28"/>
          <w:szCs w:val="28"/>
        </w:rPr>
        <w:t>Que la Proposición con Punto de Acuerdo</w:t>
      </w:r>
      <w:r w:rsidR="00953712" w:rsidRPr="00953712">
        <w:rPr>
          <w:rFonts w:cs="Arial"/>
          <w:b w:val="0"/>
          <w:sz w:val="28"/>
          <w:szCs w:val="28"/>
        </w:rPr>
        <w:t xml:space="preserve">, </w:t>
      </w:r>
      <w:r w:rsidR="008B5737">
        <w:rPr>
          <w:rFonts w:cs="Arial"/>
          <w:b w:val="0"/>
          <w:sz w:val="28"/>
          <w:szCs w:val="28"/>
        </w:rPr>
        <w:t xml:space="preserve">planteada por </w:t>
      </w:r>
      <w:r w:rsidR="00C72326" w:rsidRPr="00C72326">
        <w:rPr>
          <w:rFonts w:cs="Arial"/>
          <w:b w:val="0"/>
          <w:sz w:val="28"/>
          <w:szCs w:val="28"/>
        </w:rPr>
        <w:t>el Diputado Jesús Berino Granados, conjuntamente con l</w:t>
      </w:r>
      <w:r w:rsidR="00C72326">
        <w:rPr>
          <w:rFonts w:cs="Arial"/>
          <w:b w:val="0"/>
          <w:sz w:val="28"/>
          <w:szCs w:val="28"/>
        </w:rPr>
        <w:t xml:space="preserve">os demás </w:t>
      </w:r>
      <w:r w:rsidR="00C72326" w:rsidRPr="00C72326">
        <w:rPr>
          <w:rFonts w:cs="Arial"/>
          <w:b w:val="0"/>
          <w:sz w:val="28"/>
          <w:szCs w:val="28"/>
        </w:rPr>
        <w:t>integrantes del Grupo Parlamentario “Gral. Andrés S. Viesca”, del Partido Revolucionario Institucional,</w:t>
      </w:r>
      <w:r w:rsidR="00C72326">
        <w:rPr>
          <w:rFonts w:cs="Arial"/>
          <w:b w:val="0"/>
          <w:sz w:val="28"/>
          <w:szCs w:val="28"/>
        </w:rPr>
        <w:t xml:space="preserve"> </w:t>
      </w:r>
      <w:r w:rsidR="00953712">
        <w:rPr>
          <w:rFonts w:eastAsia="Arial" w:cs="Arial"/>
          <w:b w:val="0"/>
          <w:sz w:val="28"/>
          <w:szCs w:val="28"/>
          <w:lang w:eastAsia="es-MX"/>
        </w:rPr>
        <w:t>se basa en la</w:t>
      </w:r>
      <w:r w:rsidR="006C2CF2">
        <w:rPr>
          <w:rFonts w:eastAsia="Arial" w:cs="Arial"/>
          <w:b w:val="0"/>
          <w:sz w:val="28"/>
          <w:szCs w:val="28"/>
          <w:lang w:eastAsia="es-MX"/>
        </w:rPr>
        <w:t xml:space="preserve"> siguiente exposición de motivos</w:t>
      </w:r>
      <w:r w:rsidR="00953712">
        <w:rPr>
          <w:rFonts w:eastAsia="Arial" w:cs="Arial"/>
          <w:b w:val="0"/>
          <w:sz w:val="28"/>
          <w:szCs w:val="28"/>
          <w:lang w:eastAsia="es-MX"/>
        </w:rPr>
        <w:t>:</w:t>
      </w:r>
      <w:r w:rsidR="003E5538" w:rsidRPr="00953712">
        <w:rPr>
          <w:rFonts w:cs="Arial"/>
          <w:b w:val="0"/>
          <w:sz w:val="28"/>
          <w:szCs w:val="28"/>
        </w:rPr>
        <w:t xml:space="preserve"> </w:t>
      </w:r>
    </w:p>
    <w:p w:rsidR="003E5538" w:rsidRPr="000746FD" w:rsidRDefault="003E5538" w:rsidP="001B1181">
      <w:pPr>
        <w:pStyle w:val="Prrafodelista"/>
        <w:tabs>
          <w:tab w:val="left" w:pos="284"/>
        </w:tabs>
        <w:ind w:left="0"/>
        <w:rPr>
          <w:rFonts w:cs="Arial"/>
          <w:b w:val="0"/>
          <w:i/>
          <w:sz w:val="28"/>
          <w:szCs w:val="28"/>
        </w:rPr>
      </w:pPr>
    </w:p>
    <w:p w:rsidR="00C72326" w:rsidRPr="00C72326" w:rsidRDefault="003E5538" w:rsidP="001B1181">
      <w:pPr>
        <w:ind w:left="567" w:right="617"/>
        <w:rPr>
          <w:i/>
          <w:sz w:val="28"/>
          <w:szCs w:val="28"/>
        </w:rPr>
      </w:pPr>
      <w:r w:rsidRPr="00C72326">
        <w:rPr>
          <w:rFonts w:cs="Arial"/>
          <w:i/>
          <w:sz w:val="28"/>
          <w:szCs w:val="28"/>
        </w:rPr>
        <w:t>“</w:t>
      </w:r>
      <w:r w:rsidR="00C72326" w:rsidRPr="00C72326">
        <w:rPr>
          <w:i/>
          <w:sz w:val="28"/>
          <w:szCs w:val="28"/>
        </w:rPr>
        <w:t xml:space="preserve">En días pasados, se hizo pública la carta de renuncia de </w:t>
      </w:r>
      <w:r w:rsidR="00C72326" w:rsidRPr="00C72326">
        <w:rPr>
          <w:rStyle w:val="Textoennegrita"/>
          <w:rFonts w:eastAsiaTheme="majorEastAsia" w:cs="Arial"/>
          <w:b w:val="0"/>
          <w:i/>
          <w:sz w:val="28"/>
          <w:szCs w:val="28"/>
        </w:rPr>
        <w:t xml:space="preserve">Germán Martínez Cázares al cargo que venía desempeñando desde 2018, </w:t>
      </w:r>
      <w:r w:rsidR="00C72326" w:rsidRPr="00C72326">
        <w:rPr>
          <w:i/>
          <w:sz w:val="28"/>
          <w:szCs w:val="28"/>
        </w:rPr>
        <w:t>como </w:t>
      </w:r>
      <w:r w:rsidR="00C72326" w:rsidRPr="00C72326">
        <w:rPr>
          <w:rStyle w:val="Textoennegrita"/>
          <w:rFonts w:eastAsiaTheme="majorEastAsia" w:cs="Arial"/>
          <w:b w:val="0"/>
          <w:i/>
          <w:sz w:val="28"/>
          <w:szCs w:val="28"/>
        </w:rPr>
        <w:t>director general del Instituto Mexicano del Seguro Social y en la cual desaprueba los</w:t>
      </w:r>
      <w:r w:rsidR="00C72326" w:rsidRPr="00C72326">
        <w:rPr>
          <w:i/>
          <w:sz w:val="28"/>
          <w:szCs w:val="28"/>
        </w:rPr>
        <w:t xml:space="preserve"> recortes de personal y la política de austeridad que se presenta en el organismo público descentralizado.</w:t>
      </w: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  <w:r w:rsidRPr="00C72326">
        <w:rPr>
          <w:i/>
          <w:sz w:val="28"/>
          <w:szCs w:val="28"/>
        </w:rPr>
        <w:t>Afirma que algunos funcionarios de la Secretaría de Hacienda tienen una injerencia perniciosa en el IMSS, lo cual considera pone en riesgo la vocación igualitaria, de justicia y la prestación de servicios de salud que ofrece dicho organismo.</w:t>
      </w: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  <w:r w:rsidRPr="00C72326">
        <w:rPr>
          <w:i/>
          <w:sz w:val="28"/>
          <w:szCs w:val="28"/>
        </w:rPr>
        <w:t>Esta declaración, hecha por quien fuera titular de la institución con mayor presencia en la atención a la salud y en la protección social de los mexicanos, no puede simplemente dársele carpetazo o dársele únicamente trámite de renuncia, debe indagarse si efectivamente hay alguna injerencia de funcionarios de la Secretaría de Hacienda y debe aclararse lo que ocurre al interior del instituto y que pudiera poner en riesgo su buen funcionamiento.</w:t>
      </w: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  <w:r w:rsidRPr="00C72326">
        <w:rPr>
          <w:i/>
          <w:sz w:val="28"/>
          <w:szCs w:val="28"/>
        </w:rPr>
        <w:t>Debe además investigarse cada uno de los señalamientos que establece en esa carta de renuncia y que pudieran provocar desconfianza sobre la administración y manejo de las cuotas obrero patronal o generar un ambiente de inseguridad en los derechohabientes respecto a seguir disfrutando de las prestaciones que reciben actualmente.</w:t>
      </w: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  <w:r w:rsidRPr="00C72326">
        <w:rPr>
          <w:i/>
          <w:sz w:val="28"/>
          <w:szCs w:val="28"/>
        </w:rPr>
        <w:t xml:space="preserve">Consideramos imprescindible que se adopten las medidas necesarias que se requieran para seguir garantizando el derecho a la salud en esta institución, conforme a las disposiciones legales que rigen su función y respetándose en todo momento su </w:t>
      </w:r>
      <w:r w:rsidRPr="00C72326">
        <w:rPr>
          <w:i/>
          <w:sz w:val="28"/>
          <w:szCs w:val="28"/>
        </w:rPr>
        <w:lastRenderedPageBreak/>
        <w:t>autonomía de gestión y técnica en los ámbitos regulados en la Ley del Seguro Social.</w:t>
      </w: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  <w:r w:rsidRPr="00C72326">
        <w:rPr>
          <w:i/>
          <w:sz w:val="28"/>
          <w:szCs w:val="28"/>
        </w:rPr>
        <w:t>Confiamos en que el nuevo titular del Instituto Mexicano del Seguro Social, actuará con la honorabilidad y calidad moral que se requiere para este puesto y en estricto apego a las disposiciones legales aplicables.</w:t>
      </w:r>
    </w:p>
    <w:p w:rsidR="00C72326" w:rsidRPr="00C72326" w:rsidRDefault="00C72326" w:rsidP="001B1181">
      <w:pPr>
        <w:ind w:left="567" w:right="617"/>
        <w:rPr>
          <w:i/>
          <w:sz w:val="28"/>
          <w:szCs w:val="28"/>
        </w:rPr>
      </w:pPr>
    </w:p>
    <w:p w:rsidR="00953712" w:rsidRPr="00C72326" w:rsidRDefault="00C72326" w:rsidP="001B1181">
      <w:pPr>
        <w:ind w:left="567" w:right="617"/>
        <w:rPr>
          <w:rFonts w:cs="Arial"/>
          <w:i/>
          <w:sz w:val="28"/>
          <w:szCs w:val="28"/>
          <w:lang w:eastAsia="es-MX"/>
        </w:rPr>
      </w:pPr>
      <w:r w:rsidRPr="00C72326">
        <w:rPr>
          <w:i/>
          <w:sz w:val="28"/>
          <w:szCs w:val="28"/>
        </w:rPr>
        <w:t>Reiteramos nuestro compromiso de seguir pugnando por los derechos de seguridad social de las y los mexicanos.</w:t>
      </w:r>
      <w:r w:rsidR="00953712" w:rsidRPr="00C72326">
        <w:rPr>
          <w:rFonts w:cs="Arial"/>
          <w:i/>
          <w:sz w:val="28"/>
          <w:szCs w:val="28"/>
          <w:lang w:eastAsia="es-MX"/>
        </w:rPr>
        <w:t>”</w:t>
      </w:r>
    </w:p>
    <w:p w:rsidR="003E5538" w:rsidRPr="00EB6C89" w:rsidRDefault="003E5538" w:rsidP="001B1181">
      <w:pPr>
        <w:pStyle w:val="Prrafodelista"/>
        <w:tabs>
          <w:tab w:val="left" w:pos="284"/>
        </w:tabs>
        <w:rPr>
          <w:rFonts w:cs="Arial"/>
          <w:b w:val="0"/>
          <w:sz w:val="28"/>
          <w:szCs w:val="28"/>
        </w:rPr>
      </w:pPr>
    </w:p>
    <w:p w:rsidR="00AC7FEB" w:rsidRDefault="00EB6C89" w:rsidP="001B1181">
      <w:pPr>
        <w:pStyle w:val="Prrafodelista"/>
        <w:tabs>
          <w:tab w:val="left" w:pos="284"/>
          <w:tab w:val="left" w:pos="426"/>
        </w:tabs>
        <w:ind w:left="0"/>
        <w:rPr>
          <w:rFonts w:cs="Arial"/>
          <w:b w:val="0"/>
          <w:sz w:val="28"/>
          <w:szCs w:val="28"/>
        </w:rPr>
      </w:pPr>
      <w:r>
        <w:rPr>
          <w:rFonts w:cs="Arial"/>
          <w:sz w:val="28"/>
          <w:szCs w:val="28"/>
        </w:rPr>
        <w:t>CUARTA</w:t>
      </w:r>
      <w:r w:rsidR="003E5538" w:rsidRPr="003E5538">
        <w:rPr>
          <w:rFonts w:cs="Arial"/>
          <w:sz w:val="28"/>
          <w:szCs w:val="28"/>
        </w:rPr>
        <w:t xml:space="preserve">.-  </w:t>
      </w:r>
      <w:r w:rsidR="00801323">
        <w:rPr>
          <w:rFonts w:cs="Arial"/>
          <w:b w:val="0"/>
          <w:sz w:val="28"/>
          <w:szCs w:val="28"/>
        </w:rPr>
        <w:t xml:space="preserve">Que el objeto de la Proposición con </w:t>
      </w:r>
      <w:r w:rsidR="00801323" w:rsidRPr="003E5538">
        <w:rPr>
          <w:rFonts w:cs="Arial"/>
          <w:b w:val="0"/>
          <w:sz w:val="28"/>
          <w:szCs w:val="28"/>
        </w:rPr>
        <w:t>Punto de Acuerdo</w:t>
      </w:r>
      <w:r w:rsidR="00801323" w:rsidRPr="00953712">
        <w:rPr>
          <w:rFonts w:cs="Arial"/>
          <w:b w:val="0"/>
          <w:sz w:val="28"/>
          <w:szCs w:val="28"/>
        </w:rPr>
        <w:t xml:space="preserve">, </w:t>
      </w:r>
      <w:r w:rsidR="00801323">
        <w:rPr>
          <w:rFonts w:cs="Arial"/>
          <w:b w:val="0"/>
          <w:sz w:val="28"/>
          <w:szCs w:val="28"/>
        </w:rPr>
        <w:t xml:space="preserve">planteada por </w:t>
      </w:r>
      <w:r w:rsidR="00AC7FEB" w:rsidRPr="00C72326">
        <w:rPr>
          <w:rFonts w:cs="Arial"/>
          <w:b w:val="0"/>
          <w:sz w:val="28"/>
          <w:szCs w:val="28"/>
        </w:rPr>
        <w:t>el Diputado Jesús Berino Granados, conjuntamente con l</w:t>
      </w:r>
      <w:r w:rsidR="00AC7FEB">
        <w:rPr>
          <w:rFonts w:cs="Arial"/>
          <w:b w:val="0"/>
          <w:sz w:val="28"/>
          <w:szCs w:val="28"/>
        </w:rPr>
        <w:t xml:space="preserve">os demás </w:t>
      </w:r>
      <w:r w:rsidR="00AC7FEB" w:rsidRPr="00C72326">
        <w:rPr>
          <w:rFonts w:cs="Arial"/>
          <w:b w:val="0"/>
          <w:sz w:val="28"/>
          <w:szCs w:val="28"/>
        </w:rPr>
        <w:t>integrantes del Grupo Parlamentario “Gral. Andrés S. Viesca”, del Partido Revolucionario Institucional,</w:t>
      </w:r>
      <w:r w:rsidR="00AC7FEB">
        <w:rPr>
          <w:rFonts w:cs="Arial"/>
          <w:b w:val="0"/>
          <w:sz w:val="28"/>
          <w:szCs w:val="28"/>
        </w:rPr>
        <w:t xml:space="preserve"> </w:t>
      </w:r>
      <w:r w:rsidR="00AC7FEB" w:rsidRPr="00AC7FEB">
        <w:rPr>
          <w:rFonts w:cs="Arial"/>
          <w:b w:val="0"/>
          <w:sz w:val="28"/>
          <w:szCs w:val="28"/>
        </w:rPr>
        <w:t xml:space="preserve">es </w:t>
      </w:r>
      <w:r w:rsidR="00AC7FEB">
        <w:rPr>
          <w:rFonts w:cs="Arial"/>
          <w:b w:val="0"/>
          <w:sz w:val="28"/>
          <w:szCs w:val="28"/>
        </w:rPr>
        <w:t xml:space="preserve">que se </w:t>
      </w:r>
      <w:r w:rsidR="00AC7FEB" w:rsidRPr="00AC7FEB">
        <w:rPr>
          <w:rFonts w:cs="Arial"/>
          <w:b w:val="0"/>
          <w:sz w:val="28"/>
          <w:szCs w:val="28"/>
        </w:rPr>
        <w:t>solicit</w:t>
      </w:r>
      <w:r w:rsidR="00AC7FEB">
        <w:rPr>
          <w:rFonts w:cs="Arial"/>
          <w:b w:val="0"/>
          <w:sz w:val="28"/>
          <w:szCs w:val="28"/>
        </w:rPr>
        <w:t>e</w:t>
      </w:r>
      <w:r w:rsidR="00AC7FEB" w:rsidRPr="00AC7FEB">
        <w:rPr>
          <w:rFonts w:cs="Arial"/>
          <w:b w:val="0"/>
          <w:sz w:val="28"/>
          <w:szCs w:val="28"/>
        </w:rPr>
        <w:t xml:space="preserve"> al consejo técnico del Instituto Mexicano del Seguro Social, investigue las causas que motivaron la renuncia de Germán Martínez Cázares y que pone en entre dicho la injerencia de la Secretaría de Hacienda y Crédito Público en ese organismo fiscal autónomo</w:t>
      </w:r>
      <w:r w:rsidR="00AC7FEB">
        <w:rPr>
          <w:rFonts w:cs="Arial"/>
          <w:b w:val="0"/>
          <w:sz w:val="28"/>
          <w:szCs w:val="28"/>
        </w:rPr>
        <w:t>.</w:t>
      </w:r>
    </w:p>
    <w:p w:rsidR="00AC7FEB" w:rsidRDefault="00AC7FEB" w:rsidP="001B1181">
      <w:pPr>
        <w:pStyle w:val="Prrafodelista"/>
        <w:tabs>
          <w:tab w:val="left" w:pos="284"/>
          <w:tab w:val="left" w:pos="426"/>
        </w:tabs>
        <w:ind w:left="0"/>
        <w:rPr>
          <w:rFonts w:cs="Arial"/>
          <w:b w:val="0"/>
          <w:sz w:val="28"/>
          <w:szCs w:val="28"/>
        </w:rPr>
      </w:pPr>
    </w:p>
    <w:p w:rsidR="00C16E3E" w:rsidRDefault="00AC7FEB" w:rsidP="001B1181">
      <w:pPr>
        <w:rPr>
          <w:rFonts w:cs="Arial"/>
          <w:sz w:val="28"/>
          <w:szCs w:val="28"/>
        </w:rPr>
      </w:pPr>
      <w:r>
        <w:rPr>
          <w:rFonts w:eastAsia="Calibri" w:cs="Arial"/>
          <w:sz w:val="28"/>
          <w:szCs w:val="28"/>
          <w:lang w:val="es-ES" w:eastAsia="es-MX"/>
        </w:rPr>
        <w:t>Al respecto</w:t>
      </w:r>
      <w:r w:rsidR="00C16E3E">
        <w:rPr>
          <w:rFonts w:eastAsia="Calibri" w:cs="Arial"/>
          <w:sz w:val="28"/>
          <w:szCs w:val="28"/>
          <w:lang w:val="es-ES" w:eastAsia="es-MX"/>
        </w:rPr>
        <w:t>, quienes integramos esta Comisión</w:t>
      </w:r>
      <w:r w:rsidR="00C16E3E" w:rsidRPr="00C16E3E">
        <w:rPr>
          <w:rFonts w:cs="Arial"/>
          <w:sz w:val="28"/>
          <w:szCs w:val="28"/>
        </w:rPr>
        <w:t xml:space="preserve"> </w:t>
      </w:r>
      <w:r w:rsidR="00C16E3E" w:rsidRPr="003E5538">
        <w:rPr>
          <w:rFonts w:cs="Arial"/>
          <w:sz w:val="28"/>
          <w:szCs w:val="28"/>
        </w:rPr>
        <w:t xml:space="preserve">Comisión </w:t>
      </w:r>
      <w:r w:rsidR="00C16E3E">
        <w:rPr>
          <w:rFonts w:cs="Arial"/>
          <w:sz w:val="28"/>
          <w:szCs w:val="28"/>
        </w:rPr>
        <w:t>del Trabajo y Previsión Social y</w:t>
      </w:r>
      <w:r w:rsidR="00C16E3E" w:rsidRPr="003E5538">
        <w:rPr>
          <w:rFonts w:cs="Arial"/>
          <w:sz w:val="28"/>
          <w:szCs w:val="28"/>
        </w:rPr>
        <w:t xml:space="preserve"> </w:t>
      </w:r>
      <w:r w:rsidR="00C16E3E">
        <w:rPr>
          <w:rFonts w:cs="Arial"/>
          <w:sz w:val="28"/>
          <w:szCs w:val="28"/>
        </w:rPr>
        <w:t xml:space="preserve">habiendo analizado el punto de acuerdo planteado, </w:t>
      </w:r>
      <w:r w:rsidR="003E6A12">
        <w:rPr>
          <w:rFonts w:cs="Arial"/>
          <w:sz w:val="28"/>
          <w:szCs w:val="28"/>
        </w:rPr>
        <w:t xml:space="preserve">en el que se hizo referencia a la forma repentina en la que sucedió la renuncia de quien fuera titular del Instituto Mexicano del Seguro Social, dejando entrever diferencias con la Secretaría de Hacienda y Crédito Público, se considera que este asunto, </w:t>
      </w:r>
      <w:r w:rsidR="00C16E3E">
        <w:rPr>
          <w:rFonts w:cs="Arial"/>
          <w:sz w:val="28"/>
          <w:szCs w:val="28"/>
        </w:rPr>
        <w:t xml:space="preserve">que si bien en su momento causó </w:t>
      </w:r>
      <w:r w:rsidR="003E6A12">
        <w:rPr>
          <w:rFonts w:cs="Arial"/>
          <w:sz w:val="28"/>
          <w:szCs w:val="28"/>
        </w:rPr>
        <w:t>un impacto público por la forma tan expuesta en la que se llevó a cabo, al día de hoy esta situación ya está superada.</w:t>
      </w:r>
    </w:p>
    <w:p w:rsidR="005C296D" w:rsidRDefault="005C296D" w:rsidP="001B1181">
      <w:pPr>
        <w:rPr>
          <w:rFonts w:cs="Arial"/>
          <w:sz w:val="28"/>
          <w:szCs w:val="28"/>
        </w:rPr>
      </w:pPr>
    </w:p>
    <w:p w:rsidR="005C296D" w:rsidRDefault="005C296D" w:rsidP="001B118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Hoy en día, el Instituto Mexicano del Seguro Social, encabezado por Zoe Robledo, afronta sin duda alguna uno de los mayores retos a los que se ha enfrentado est</w:t>
      </w:r>
      <w:r w:rsidR="001B1181">
        <w:rPr>
          <w:rFonts w:cs="Arial"/>
          <w:sz w:val="28"/>
          <w:szCs w:val="28"/>
        </w:rPr>
        <w:t>e</w:t>
      </w:r>
      <w:r>
        <w:rPr>
          <w:rFonts w:cs="Arial"/>
          <w:sz w:val="28"/>
          <w:szCs w:val="28"/>
        </w:rPr>
        <w:t xml:space="preserve"> institu</w:t>
      </w:r>
      <w:r w:rsidR="001B1181">
        <w:rPr>
          <w:rFonts w:cs="Arial"/>
          <w:sz w:val="28"/>
          <w:szCs w:val="28"/>
        </w:rPr>
        <w:t>to</w:t>
      </w:r>
      <w:r>
        <w:rPr>
          <w:rFonts w:cs="Arial"/>
          <w:sz w:val="28"/>
          <w:szCs w:val="28"/>
        </w:rPr>
        <w:t>: hacer frente día a día a una pandemia que ha dejado estragos en la salud de los mexicanos.</w:t>
      </w:r>
      <w:r w:rsidR="001B1181">
        <w:rPr>
          <w:rFonts w:cs="Arial"/>
          <w:sz w:val="28"/>
          <w:szCs w:val="28"/>
        </w:rPr>
        <w:t xml:space="preserve"> </w:t>
      </w:r>
    </w:p>
    <w:p w:rsidR="005C296D" w:rsidRDefault="005C296D" w:rsidP="001B1181">
      <w:pPr>
        <w:rPr>
          <w:rFonts w:cs="Arial"/>
          <w:sz w:val="28"/>
          <w:szCs w:val="28"/>
        </w:rPr>
      </w:pPr>
    </w:p>
    <w:p w:rsidR="00B07DB3" w:rsidRDefault="005C296D" w:rsidP="001B1181">
      <w:pPr>
        <w:rPr>
          <w:rFonts w:cs="Arial"/>
          <w:sz w:val="28"/>
          <w:szCs w:val="28"/>
          <w:lang w:eastAsia="es-MX"/>
        </w:rPr>
      </w:pPr>
      <w:r>
        <w:rPr>
          <w:rFonts w:cs="Arial"/>
          <w:sz w:val="28"/>
          <w:szCs w:val="28"/>
        </w:rPr>
        <w:t xml:space="preserve">Actualmente se tiene habilitado un micrositio en la página de ese instituto, </w:t>
      </w:r>
      <w:hyperlink r:id="rId8" w:history="1">
        <w:r w:rsidR="003C32B1" w:rsidRPr="00ED7B64">
          <w:rPr>
            <w:rStyle w:val="Hipervnculo"/>
            <w:rFonts w:cs="Arial"/>
            <w:sz w:val="28"/>
            <w:szCs w:val="28"/>
          </w:rPr>
          <w:t>www.imss.gob.mx/covid-19</w:t>
        </w:r>
      </w:hyperlink>
      <w:r w:rsidR="003C32B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en el que se va publicando información importante </w:t>
      </w:r>
      <w:r w:rsidR="003C32B1">
        <w:rPr>
          <w:rFonts w:cs="Arial"/>
          <w:sz w:val="28"/>
          <w:szCs w:val="28"/>
        </w:rPr>
        <w:t>del Covid-19 y del Plan Estratégico Institucional para la Atención de la Contingencia por Covid-19</w:t>
      </w:r>
      <w:r w:rsidR="00B07DB3">
        <w:rPr>
          <w:rStyle w:val="Refdenotaalpie"/>
          <w:rFonts w:cs="Arial"/>
          <w:sz w:val="28"/>
          <w:szCs w:val="28"/>
        </w:rPr>
        <w:footnoteReference w:id="1"/>
      </w:r>
      <w:r w:rsidR="003C32B1">
        <w:rPr>
          <w:rFonts w:cs="Arial"/>
          <w:sz w:val="28"/>
          <w:szCs w:val="28"/>
        </w:rPr>
        <w:t xml:space="preserve">; además se ha señalado </w:t>
      </w:r>
      <w:r w:rsidR="00B07DB3">
        <w:rPr>
          <w:rFonts w:cs="Arial"/>
          <w:sz w:val="28"/>
          <w:szCs w:val="28"/>
        </w:rPr>
        <w:t xml:space="preserve">las acciones realizadas en esta pandemia y han hecho un esfuerzo por difundir los procesos de adquisición </w:t>
      </w:r>
      <w:r w:rsidR="00B07DB3" w:rsidRPr="00B07DB3">
        <w:rPr>
          <w:rFonts w:cs="Arial"/>
          <w:sz w:val="28"/>
          <w:szCs w:val="28"/>
        </w:rPr>
        <w:t xml:space="preserve">de </w:t>
      </w:r>
      <w:r w:rsidR="00B07DB3" w:rsidRPr="00B07DB3">
        <w:rPr>
          <w:rFonts w:cs="Arial"/>
          <w:sz w:val="28"/>
          <w:szCs w:val="28"/>
          <w:lang w:eastAsia="es-MX"/>
        </w:rPr>
        <w:t>compra de insumos específicos para el personal que atiende a pacientes con COVID-19</w:t>
      </w:r>
      <w:r w:rsidR="00B07DB3">
        <w:rPr>
          <w:rFonts w:cs="Arial"/>
          <w:sz w:val="28"/>
          <w:szCs w:val="28"/>
          <w:lang w:eastAsia="es-MX"/>
        </w:rPr>
        <w:t xml:space="preserve">; asimismo cada semana el IMSS </w:t>
      </w:r>
      <w:r w:rsidR="00B07DB3" w:rsidRPr="00B07DB3">
        <w:rPr>
          <w:rFonts w:cs="Arial"/>
          <w:sz w:val="28"/>
          <w:szCs w:val="28"/>
          <w:lang w:eastAsia="es-MX"/>
        </w:rPr>
        <w:t>entrega a sus trabajadores 783 mil protectores respiratorios N95 y otros</w:t>
      </w:r>
      <w:r w:rsidR="00B07DB3">
        <w:rPr>
          <w:rStyle w:val="Refdenotaalpie"/>
          <w:rFonts w:cs="Arial"/>
          <w:sz w:val="28"/>
          <w:szCs w:val="28"/>
          <w:lang w:eastAsia="es-MX"/>
        </w:rPr>
        <w:footnoteReference w:id="2"/>
      </w:r>
      <w:r w:rsidR="00B07DB3" w:rsidRPr="00B07DB3">
        <w:rPr>
          <w:rFonts w:cs="Arial"/>
          <w:sz w:val="28"/>
          <w:szCs w:val="28"/>
          <w:lang w:eastAsia="es-MX"/>
        </w:rPr>
        <w:t>, más de un millón 100 mil cubrebocas y 159 mil goggles</w:t>
      </w:r>
      <w:r w:rsidR="00B07DB3">
        <w:rPr>
          <w:rFonts w:cs="Arial"/>
          <w:sz w:val="28"/>
          <w:szCs w:val="28"/>
          <w:lang w:eastAsia="es-MX"/>
        </w:rPr>
        <w:t xml:space="preserve"> y caretas, entre otros insumos, así lo anunció su titular en rueda de prensa, hace unos días, señalando además que </w:t>
      </w:r>
      <w:r w:rsidR="00B07DB3" w:rsidRPr="00B07DB3">
        <w:rPr>
          <w:rFonts w:cs="Arial"/>
          <w:sz w:val="28"/>
          <w:szCs w:val="28"/>
          <w:lang w:eastAsia="es-MX"/>
        </w:rPr>
        <w:t xml:space="preserve">durante la emergencia sanitaria por COVID-19 </w:t>
      </w:r>
      <w:r w:rsidR="00B07DB3">
        <w:rPr>
          <w:rFonts w:cs="Arial"/>
          <w:sz w:val="28"/>
          <w:szCs w:val="28"/>
          <w:lang w:eastAsia="es-MX"/>
        </w:rPr>
        <w:t xml:space="preserve">la prioridad de dicho instituto </w:t>
      </w:r>
      <w:r w:rsidR="00B07DB3" w:rsidRPr="00B07DB3">
        <w:rPr>
          <w:rFonts w:cs="Arial"/>
          <w:sz w:val="28"/>
          <w:szCs w:val="28"/>
          <w:lang w:eastAsia="es-MX"/>
        </w:rPr>
        <w:t xml:space="preserve">ha sido la protección del personal que labora en las unidades médicas, para </w:t>
      </w:r>
      <w:r w:rsidR="00B07DB3">
        <w:rPr>
          <w:rFonts w:cs="Arial"/>
          <w:sz w:val="28"/>
          <w:szCs w:val="28"/>
          <w:lang w:eastAsia="es-MX"/>
        </w:rPr>
        <w:t xml:space="preserve">poder brindar </w:t>
      </w:r>
      <w:r w:rsidR="00B07DB3" w:rsidRPr="00B07DB3">
        <w:rPr>
          <w:rFonts w:cs="Arial"/>
          <w:sz w:val="28"/>
          <w:szCs w:val="28"/>
          <w:lang w:eastAsia="es-MX"/>
        </w:rPr>
        <w:t>a l</w:t>
      </w:r>
      <w:r w:rsidR="00B07DB3">
        <w:rPr>
          <w:rFonts w:cs="Arial"/>
          <w:sz w:val="28"/>
          <w:szCs w:val="28"/>
          <w:lang w:eastAsia="es-MX"/>
        </w:rPr>
        <w:t xml:space="preserve">os </w:t>
      </w:r>
      <w:r w:rsidR="00B07DB3" w:rsidRPr="00B07DB3">
        <w:rPr>
          <w:rFonts w:cs="Arial"/>
          <w:sz w:val="28"/>
          <w:szCs w:val="28"/>
          <w:lang w:eastAsia="es-MX"/>
        </w:rPr>
        <w:t>derechohabien</w:t>
      </w:r>
      <w:r w:rsidR="00B07DB3">
        <w:rPr>
          <w:rFonts w:cs="Arial"/>
          <w:sz w:val="28"/>
          <w:szCs w:val="28"/>
          <w:lang w:eastAsia="es-MX"/>
        </w:rPr>
        <w:t>tes una atención segura.</w:t>
      </w:r>
    </w:p>
    <w:p w:rsidR="00B07DB3" w:rsidRDefault="00B07DB3" w:rsidP="001B1181">
      <w:pPr>
        <w:rPr>
          <w:rFonts w:cs="Arial"/>
          <w:sz w:val="28"/>
          <w:szCs w:val="28"/>
          <w:lang w:eastAsia="es-MX"/>
        </w:rPr>
      </w:pPr>
    </w:p>
    <w:p w:rsidR="00C53468" w:rsidRDefault="00B07DB3" w:rsidP="001B1181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  <w:lang w:eastAsia="es-MX"/>
        </w:rPr>
        <w:t>Como podemos advertir, mucho más importante que la renuncia o quien esté al frente del IMSS, es la labor que realiza este Instituto en beneficio de los derecho-habientes, en aras de combatir esta pandemia.</w:t>
      </w:r>
    </w:p>
    <w:p w:rsidR="00C53468" w:rsidRDefault="00C53468" w:rsidP="001B1181">
      <w:pPr>
        <w:rPr>
          <w:rFonts w:cs="Arial"/>
          <w:sz w:val="28"/>
          <w:szCs w:val="28"/>
        </w:rPr>
      </w:pPr>
    </w:p>
    <w:p w:rsidR="003E5538" w:rsidRPr="003E5538" w:rsidRDefault="003E5538" w:rsidP="001B1181">
      <w:pPr>
        <w:pStyle w:val="Sinespaciado"/>
        <w:jc w:val="both"/>
        <w:rPr>
          <w:rFonts w:ascii="Arial" w:hAnsi="Arial" w:cs="Arial"/>
          <w:sz w:val="28"/>
          <w:szCs w:val="28"/>
        </w:rPr>
      </w:pPr>
      <w:r w:rsidRPr="003E5538">
        <w:rPr>
          <w:rFonts w:ascii="Arial" w:hAnsi="Arial" w:cs="Arial"/>
          <w:sz w:val="28"/>
          <w:szCs w:val="28"/>
        </w:rPr>
        <w:t>Por lo referido, tenemos ha bien emitir el siguiente:</w:t>
      </w:r>
    </w:p>
    <w:p w:rsidR="001B1181" w:rsidRDefault="001B1181" w:rsidP="001B1181">
      <w:pPr>
        <w:jc w:val="center"/>
        <w:rPr>
          <w:rFonts w:cs="Arial"/>
          <w:b/>
          <w:sz w:val="28"/>
          <w:szCs w:val="28"/>
        </w:rPr>
      </w:pPr>
    </w:p>
    <w:p w:rsidR="003E5538" w:rsidRDefault="003E5538" w:rsidP="001B1181">
      <w:pPr>
        <w:jc w:val="center"/>
        <w:rPr>
          <w:rFonts w:cs="Arial"/>
          <w:b/>
          <w:sz w:val="28"/>
          <w:szCs w:val="28"/>
        </w:rPr>
      </w:pPr>
      <w:r w:rsidRPr="003E5538">
        <w:rPr>
          <w:rFonts w:cs="Arial"/>
          <w:b/>
          <w:sz w:val="28"/>
          <w:szCs w:val="28"/>
        </w:rPr>
        <w:t>A C U E R D O</w:t>
      </w:r>
    </w:p>
    <w:p w:rsidR="001B1181" w:rsidRPr="003E5538" w:rsidRDefault="001B1181" w:rsidP="001B1181">
      <w:pPr>
        <w:jc w:val="center"/>
        <w:rPr>
          <w:rFonts w:cs="Arial"/>
          <w:b/>
          <w:sz w:val="28"/>
          <w:szCs w:val="28"/>
        </w:rPr>
      </w:pPr>
    </w:p>
    <w:p w:rsidR="00AC7FEB" w:rsidRPr="00AC7FEB" w:rsidRDefault="00EB6C89" w:rsidP="001B1181">
      <w:pPr>
        <w:ind w:right="49"/>
        <w:rPr>
          <w:rFonts w:eastAsia="Calibri" w:cs="Arial"/>
          <w:b/>
          <w:sz w:val="28"/>
          <w:szCs w:val="28"/>
          <w:lang w:val="es-ES" w:eastAsia="es-MX"/>
        </w:rPr>
      </w:pPr>
      <w:r w:rsidRPr="00AA5498">
        <w:rPr>
          <w:rFonts w:eastAsia="Arial" w:cs="Arial"/>
          <w:b/>
          <w:sz w:val="28"/>
          <w:szCs w:val="28"/>
          <w:lang w:eastAsia="es-MX"/>
        </w:rPr>
        <w:t>ÚNICO.</w:t>
      </w:r>
      <w:r w:rsidRPr="00AA5498">
        <w:rPr>
          <w:rFonts w:cs="Arial"/>
          <w:b/>
          <w:sz w:val="28"/>
          <w:szCs w:val="28"/>
        </w:rPr>
        <w:t xml:space="preserve"> </w:t>
      </w:r>
      <w:r w:rsidR="00AC7FEB">
        <w:rPr>
          <w:rFonts w:cs="Arial"/>
          <w:sz w:val="28"/>
          <w:szCs w:val="28"/>
        </w:rPr>
        <w:t xml:space="preserve">En virtud de que ya quedó superado el tema relativo a la renuncia de Germán Martínez Cázares, como </w:t>
      </w:r>
      <w:r w:rsidR="00AC7FEB" w:rsidRPr="00AC7FEB">
        <w:rPr>
          <w:rStyle w:val="Textoennegrita"/>
          <w:rFonts w:eastAsiaTheme="majorEastAsia" w:cs="Arial"/>
          <w:b w:val="0"/>
          <w:sz w:val="28"/>
          <w:szCs w:val="28"/>
        </w:rPr>
        <w:t>director general del Instituto Mexicano del Seguro Social</w:t>
      </w:r>
      <w:r w:rsidR="00AC7FEB">
        <w:rPr>
          <w:rStyle w:val="Textoennegrita"/>
          <w:rFonts w:eastAsiaTheme="majorEastAsia" w:cs="Arial"/>
          <w:b w:val="0"/>
          <w:sz w:val="28"/>
          <w:szCs w:val="28"/>
        </w:rPr>
        <w:t>, se desecha el punto de acuerdo planteado.</w:t>
      </w:r>
    </w:p>
    <w:p w:rsidR="00AC7FEB" w:rsidRDefault="00AC7FEB" w:rsidP="001B1181">
      <w:pPr>
        <w:ind w:right="49"/>
        <w:rPr>
          <w:rFonts w:eastAsia="Calibri" w:cs="Arial"/>
          <w:b/>
          <w:sz w:val="28"/>
          <w:szCs w:val="28"/>
          <w:lang w:val="es-ES" w:eastAsia="es-MX"/>
        </w:rPr>
      </w:pPr>
    </w:p>
    <w:p w:rsidR="001B1181" w:rsidRDefault="001B1181" w:rsidP="001B1181">
      <w:pPr>
        <w:rPr>
          <w:rFonts w:cs="Arial"/>
          <w:sz w:val="28"/>
          <w:szCs w:val="28"/>
        </w:rPr>
      </w:pPr>
    </w:p>
    <w:p w:rsidR="001B1181" w:rsidRDefault="003E5538" w:rsidP="001B1181">
      <w:pPr>
        <w:rPr>
          <w:rFonts w:cs="Arial"/>
          <w:sz w:val="28"/>
          <w:szCs w:val="28"/>
        </w:rPr>
      </w:pPr>
      <w:r w:rsidRPr="003E5538">
        <w:rPr>
          <w:rFonts w:cs="Arial"/>
          <w:sz w:val="28"/>
          <w:szCs w:val="28"/>
        </w:rPr>
        <w:t xml:space="preserve">Así lo acuerdan </w:t>
      </w:r>
      <w:r w:rsidR="00DC730B">
        <w:rPr>
          <w:rFonts w:cs="Arial"/>
          <w:sz w:val="28"/>
          <w:szCs w:val="28"/>
        </w:rPr>
        <w:t>los</w:t>
      </w:r>
      <w:r w:rsidRPr="003E5538">
        <w:rPr>
          <w:rFonts w:cs="Arial"/>
          <w:sz w:val="28"/>
          <w:szCs w:val="28"/>
        </w:rPr>
        <w:t xml:space="preserve"> integrantes de la </w:t>
      </w:r>
      <w:r w:rsidR="00DC730B" w:rsidRPr="007E0409">
        <w:rPr>
          <w:rFonts w:eastAsia="Calibri" w:cs="Arial"/>
          <w:color w:val="000000"/>
          <w:sz w:val="28"/>
          <w:szCs w:val="28"/>
        </w:rPr>
        <w:t>Comisión del Trabajo y Previsión Social</w:t>
      </w:r>
      <w:r w:rsidR="00DC730B">
        <w:rPr>
          <w:rFonts w:eastAsia="Calibri" w:cs="Arial"/>
          <w:color w:val="000000"/>
          <w:sz w:val="28"/>
          <w:szCs w:val="28"/>
        </w:rPr>
        <w:t xml:space="preserve"> </w:t>
      </w:r>
      <w:r w:rsidRPr="003E5538">
        <w:rPr>
          <w:rFonts w:cs="Arial"/>
          <w:sz w:val="28"/>
          <w:szCs w:val="28"/>
        </w:rPr>
        <w:t xml:space="preserve">de la Sexagésima Primera Legislatura del Congreso del Estado Independiente, Libre y Soberano de Coahuila de Zaragoza. </w:t>
      </w:r>
    </w:p>
    <w:p w:rsidR="001B1181" w:rsidRDefault="001B1181" w:rsidP="001B1181">
      <w:pPr>
        <w:rPr>
          <w:rFonts w:cs="Arial"/>
          <w:sz w:val="28"/>
          <w:szCs w:val="28"/>
        </w:rPr>
      </w:pPr>
    </w:p>
    <w:p w:rsidR="003E5538" w:rsidRPr="003E5538" w:rsidRDefault="003E5538" w:rsidP="001B1181">
      <w:pPr>
        <w:rPr>
          <w:rFonts w:cs="Arial"/>
          <w:color w:val="000000"/>
          <w:sz w:val="28"/>
          <w:szCs w:val="28"/>
        </w:rPr>
      </w:pPr>
      <w:r w:rsidRPr="003E5538">
        <w:rPr>
          <w:rFonts w:cs="Arial"/>
          <w:sz w:val="28"/>
          <w:szCs w:val="28"/>
        </w:rPr>
        <w:t xml:space="preserve">En la Ciudad de Saltillo, Coahuila de Zaragoza, a </w:t>
      </w:r>
      <w:r w:rsidR="00AC7FEB">
        <w:rPr>
          <w:rFonts w:cs="Arial"/>
          <w:sz w:val="28"/>
          <w:szCs w:val="28"/>
        </w:rPr>
        <w:t>08</w:t>
      </w:r>
      <w:r w:rsidRPr="003E5538">
        <w:rPr>
          <w:rFonts w:cs="Arial"/>
          <w:sz w:val="28"/>
          <w:szCs w:val="28"/>
        </w:rPr>
        <w:t xml:space="preserve"> de </w:t>
      </w:r>
      <w:r w:rsidR="00AC7FEB">
        <w:rPr>
          <w:rFonts w:cs="Arial"/>
          <w:sz w:val="28"/>
          <w:szCs w:val="28"/>
        </w:rPr>
        <w:t>diciembre</w:t>
      </w:r>
      <w:r w:rsidRPr="003E5538">
        <w:rPr>
          <w:rFonts w:cs="Arial"/>
          <w:sz w:val="28"/>
          <w:szCs w:val="28"/>
        </w:rPr>
        <w:t xml:space="preserve"> de 20</w:t>
      </w:r>
      <w:r w:rsidR="00DC730B">
        <w:rPr>
          <w:rFonts w:cs="Arial"/>
          <w:sz w:val="28"/>
          <w:szCs w:val="28"/>
        </w:rPr>
        <w:t>20</w:t>
      </w:r>
      <w:r w:rsidRPr="003E5538">
        <w:rPr>
          <w:rFonts w:cs="Arial"/>
          <w:sz w:val="28"/>
          <w:szCs w:val="28"/>
        </w:rPr>
        <w:t>.</w:t>
      </w:r>
    </w:p>
    <w:p w:rsidR="00DC730B" w:rsidRDefault="00DC730B" w:rsidP="001B1181">
      <w:pPr>
        <w:spacing w:after="160"/>
        <w:rPr>
          <w:rFonts w:cs="Arial"/>
          <w:b/>
          <w:sz w:val="28"/>
          <w:szCs w:val="28"/>
        </w:rPr>
      </w:pPr>
    </w:p>
    <w:p w:rsidR="001B1181" w:rsidRDefault="001B1181" w:rsidP="001B1181">
      <w:pPr>
        <w:spacing w:after="160"/>
        <w:rPr>
          <w:rFonts w:cs="Arial"/>
          <w:b/>
          <w:sz w:val="28"/>
          <w:szCs w:val="28"/>
        </w:rPr>
      </w:pPr>
    </w:p>
    <w:p w:rsidR="001B1181" w:rsidRDefault="001B1181" w:rsidP="001B1181">
      <w:pPr>
        <w:spacing w:after="160"/>
        <w:rPr>
          <w:rFonts w:cs="Arial"/>
          <w:b/>
          <w:sz w:val="28"/>
          <w:szCs w:val="28"/>
        </w:rPr>
      </w:pPr>
    </w:p>
    <w:p w:rsidR="003E5538" w:rsidRPr="003E5538" w:rsidRDefault="003E5538" w:rsidP="001B1181">
      <w:pPr>
        <w:spacing w:after="160"/>
        <w:jc w:val="center"/>
        <w:rPr>
          <w:rFonts w:cs="Arial"/>
          <w:b/>
          <w:sz w:val="28"/>
          <w:szCs w:val="28"/>
        </w:rPr>
      </w:pPr>
      <w:r w:rsidRPr="003E5538">
        <w:rPr>
          <w:rFonts w:cs="Arial"/>
          <w:b/>
          <w:sz w:val="28"/>
          <w:szCs w:val="28"/>
        </w:rPr>
        <w:t xml:space="preserve">POR LA </w:t>
      </w:r>
      <w:r w:rsidR="00DC730B" w:rsidRPr="00DC730B">
        <w:rPr>
          <w:rFonts w:eastAsia="Calibri" w:cs="Arial"/>
          <w:b/>
          <w:color w:val="000000"/>
          <w:sz w:val="28"/>
          <w:szCs w:val="28"/>
        </w:rPr>
        <w:t>COMISIÓN DEL TRABAJO Y PREVISIÓN SOCIAL</w:t>
      </w: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5098"/>
        <w:gridCol w:w="1276"/>
        <w:gridCol w:w="1418"/>
        <w:gridCol w:w="1604"/>
      </w:tblGrid>
      <w:tr w:rsidR="00590724" w:rsidRPr="00DC730B" w:rsidTr="00590724">
        <w:trPr>
          <w:trHeight w:val="94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DC730B">
              <w:rPr>
                <w:rFonts w:cs="Arial"/>
                <w:b/>
                <w:sz w:val="24"/>
                <w:szCs w:val="24"/>
              </w:rPr>
              <w:t>NOMBRE Y FIRMA</w:t>
            </w:r>
          </w:p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298" w:type="dxa"/>
            <w:gridSpan w:val="3"/>
            <w:tcBorders>
              <w:left w:val="single" w:sz="4" w:space="0" w:color="auto"/>
            </w:tcBorders>
          </w:tcPr>
          <w:p w:rsidR="003E5538" w:rsidRPr="00590724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3E5538" w:rsidRPr="00590724" w:rsidRDefault="003E5538" w:rsidP="001B11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0724">
              <w:rPr>
                <w:rFonts w:cs="Arial"/>
                <w:b/>
                <w:sz w:val="24"/>
                <w:szCs w:val="24"/>
              </w:rPr>
              <w:t>VOTO</w:t>
            </w:r>
          </w:p>
        </w:tc>
      </w:tr>
      <w:tr w:rsidR="00590724" w:rsidRPr="00DC730B" w:rsidTr="00590724">
        <w:tc>
          <w:tcPr>
            <w:tcW w:w="5098" w:type="dxa"/>
            <w:tcBorders>
              <w:top w:val="nil"/>
            </w:tcBorders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E5538" w:rsidRPr="00590724" w:rsidRDefault="003E5538" w:rsidP="001B11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90724">
              <w:rPr>
                <w:rFonts w:ascii="Arial Narrow" w:hAnsi="Arial Narrow" w:cs="Arial"/>
                <w:b/>
                <w:sz w:val="24"/>
                <w:szCs w:val="24"/>
              </w:rPr>
              <w:t>A FAVOR</w:t>
            </w:r>
          </w:p>
        </w:tc>
        <w:tc>
          <w:tcPr>
            <w:tcW w:w="1418" w:type="dxa"/>
          </w:tcPr>
          <w:p w:rsidR="003E5538" w:rsidRPr="00590724" w:rsidRDefault="003E5538" w:rsidP="001B11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E5538" w:rsidRPr="00590724" w:rsidRDefault="003E5538" w:rsidP="001B11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0724">
              <w:rPr>
                <w:rFonts w:ascii="Arial Narrow" w:hAnsi="Arial Narrow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604" w:type="dxa"/>
          </w:tcPr>
          <w:p w:rsidR="003E5538" w:rsidRPr="00590724" w:rsidRDefault="003E5538" w:rsidP="001B11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E5538" w:rsidRPr="00590724" w:rsidRDefault="003E5538" w:rsidP="001B1181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90724">
              <w:rPr>
                <w:rFonts w:ascii="Arial Narrow" w:hAnsi="Arial Narrow" w:cs="Arial"/>
                <w:b/>
                <w:sz w:val="24"/>
                <w:szCs w:val="24"/>
              </w:rPr>
              <w:t>ABSTENCION</w:t>
            </w:r>
          </w:p>
        </w:tc>
      </w:tr>
      <w:tr w:rsidR="00590724" w:rsidRPr="00DC730B" w:rsidTr="00590724">
        <w:tc>
          <w:tcPr>
            <w:tcW w:w="5098" w:type="dxa"/>
          </w:tcPr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3E5538" w:rsidRPr="00DC730B" w:rsidRDefault="00590724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D3F">
              <w:rPr>
                <w:b/>
                <w:sz w:val="24"/>
                <w:szCs w:val="24"/>
              </w:rPr>
              <w:t>DIP. JESÚS BERINO GRANADOS. (COORDINADOR)</w:t>
            </w:r>
          </w:p>
        </w:tc>
        <w:tc>
          <w:tcPr>
            <w:tcW w:w="1276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0724" w:rsidRPr="00DC730B" w:rsidTr="00590724">
        <w:tc>
          <w:tcPr>
            <w:tcW w:w="5098" w:type="dxa"/>
          </w:tcPr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3E5538" w:rsidRPr="00DC730B" w:rsidRDefault="00590724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D3F">
              <w:rPr>
                <w:b/>
                <w:sz w:val="24"/>
                <w:szCs w:val="24"/>
              </w:rPr>
              <w:t>DIP. GERARDO ABRAHAM AGUADO GÓMEZ (SECRETARIO)</w:t>
            </w:r>
          </w:p>
        </w:tc>
        <w:tc>
          <w:tcPr>
            <w:tcW w:w="1276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0724" w:rsidRPr="00DC730B" w:rsidTr="00590724">
        <w:tc>
          <w:tcPr>
            <w:tcW w:w="5098" w:type="dxa"/>
          </w:tcPr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3E5538" w:rsidRPr="00DC730B" w:rsidRDefault="00590724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D3F">
              <w:rPr>
                <w:b/>
                <w:sz w:val="24"/>
                <w:szCs w:val="24"/>
              </w:rPr>
              <w:t>DIP. MARCELO DE JESÚS TORRES COFIÑO</w:t>
            </w:r>
          </w:p>
        </w:tc>
        <w:tc>
          <w:tcPr>
            <w:tcW w:w="1276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0724" w:rsidRPr="00DC730B" w:rsidTr="00590724">
        <w:tc>
          <w:tcPr>
            <w:tcW w:w="5098" w:type="dxa"/>
          </w:tcPr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3E5538" w:rsidRPr="00DC730B" w:rsidRDefault="00590724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D3F">
              <w:rPr>
                <w:b/>
                <w:sz w:val="24"/>
                <w:szCs w:val="24"/>
              </w:rPr>
              <w:t>DIP. MARÍA DEL ROSARIO CONTRERAS PÉREZ</w:t>
            </w:r>
          </w:p>
        </w:tc>
        <w:tc>
          <w:tcPr>
            <w:tcW w:w="1276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590724" w:rsidRPr="00DC730B" w:rsidTr="00590724">
        <w:tc>
          <w:tcPr>
            <w:tcW w:w="5098" w:type="dxa"/>
          </w:tcPr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590724" w:rsidRDefault="00590724" w:rsidP="001B1181">
            <w:pPr>
              <w:jc w:val="center"/>
              <w:rPr>
                <w:b/>
                <w:sz w:val="24"/>
                <w:szCs w:val="24"/>
              </w:rPr>
            </w:pPr>
          </w:p>
          <w:p w:rsidR="003E5538" w:rsidRPr="00DC730B" w:rsidRDefault="00590724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05D3F">
              <w:rPr>
                <w:b/>
                <w:sz w:val="24"/>
                <w:szCs w:val="24"/>
              </w:rPr>
              <w:t>DIP. CLAUDIA ISELA RAMÍREZ PINEDA</w:t>
            </w:r>
          </w:p>
        </w:tc>
        <w:tc>
          <w:tcPr>
            <w:tcW w:w="1276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04" w:type="dxa"/>
          </w:tcPr>
          <w:p w:rsidR="003E5538" w:rsidRPr="00DC730B" w:rsidRDefault="003E5538" w:rsidP="001B1181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E5538" w:rsidRPr="00DC730B" w:rsidRDefault="003E5538" w:rsidP="001B1181">
      <w:pPr>
        <w:rPr>
          <w:rFonts w:cs="Arial"/>
          <w:bCs/>
          <w:sz w:val="24"/>
          <w:szCs w:val="24"/>
        </w:rPr>
      </w:pPr>
    </w:p>
    <w:p w:rsidR="00AC7FEB" w:rsidRPr="00AC7FEB" w:rsidRDefault="003E5538" w:rsidP="001B1181">
      <w:pPr>
        <w:autoSpaceDE w:val="0"/>
        <w:autoSpaceDN w:val="0"/>
        <w:adjustRightInd w:val="0"/>
        <w:rPr>
          <w:rFonts w:eastAsia="Calibri" w:cs="Arial"/>
          <w:sz w:val="16"/>
          <w:szCs w:val="16"/>
          <w:lang w:val="es-ES" w:eastAsia="es-MX"/>
        </w:rPr>
      </w:pPr>
      <w:r w:rsidRPr="00AC7FEB">
        <w:rPr>
          <w:rFonts w:cs="Arial"/>
          <w:bCs/>
          <w:sz w:val="16"/>
          <w:szCs w:val="16"/>
        </w:rPr>
        <w:t xml:space="preserve">ESTA HOJA DE FIRMAS FORMA PARTE INTEGRANTE DEL </w:t>
      </w:r>
      <w:r w:rsidRPr="00AC7FEB">
        <w:rPr>
          <w:rFonts w:cs="Arial"/>
          <w:sz w:val="16"/>
          <w:szCs w:val="16"/>
        </w:rPr>
        <w:t xml:space="preserve">ACUERDO DE LA </w:t>
      </w:r>
      <w:r w:rsidRPr="00AC7FEB">
        <w:rPr>
          <w:rFonts w:cs="Arial"/>
          <w:color w:val="000000"/>
          <w:sz w:val="16"/>
          <w:szCs w:val="16"/>
        </w:rPr>
        <w:t xml:space="preserve">COMISIÓN </w:t>
      </w:r>
      <w:r w:rsidR="00590724" w:rsidRPr="00AC7FEB">
        <w:rPr>
          <w:rFonts w:eastAsia="Calibri" w:cs="Arial"/>
          <w:color w:val="000000"/>
          <w:sz w:val="16"/>
          <w:szCs w:val="16"/>
        </w:rPr>
        <w:t xml:space="preserve">DEL TRABAJO Y PREVISIÓN SOCIAL, RELATIVO A LA </w:t>
      </w:r>
      <w:r w:rsidR="00590724" w:rsidRPr="00AC7FEB">
        <w:rPr>
          <w:rFonts w:eastAsia="Arial" w:cs="Arial"/>
          <w:sz w:val="16"/>
          <w:szCs w:val="16"/>
          <w:lang w:eastAsia="es-MX"/>
        </w:rPr>
        <w:t xml:space="preserve">PROPOSICIÓN CON PUNTO DE ACUERDO </w:t>
      </w:r>
      <w:r w:rsidR="007D64DA" w:rsidRPr="00AC7FEB">
        <w:rPr>
          <w:rFonts w:eastAsia="Arial" w:cs="Arial"/>
          <w:sz w:val="16"/>
          <w:szCs w:val="16"/>
          <w:lang w:eastAsia="es-MX"/>
        </w:rPr>
        <w:t xml:space="preserve">PLANTEADO POR </w:t>
      </w:r>
      <w:r w:rsidR="00AC7FEB" w:rsidRPr="00AC7FEB">
        <w:rPr>
          <w:rFonts w:eastAsia="Calibri" w:cs="Arial"/>
          <w:sz w:val="16"/>
          <w:szCs w:val="16"/>
          <w:lang w:val="es-ES" w:eastAsia="es-MX"/>
        </w:rPr>
        <w:t xml:space="preserve">EL DIPUTADO JESÚS BERINO GRANADOS, </w:t>
      </w:r>
      <w:r w:rsidR="00AC7FEB" w:rsidRPr="00AC7FEB">
        <w:rPr>
          <w:rFonts w:cs="Arial"/>
          <w:sz w:val="16"/>
          <w:szCs w:val="16"/>
          <w:lang w:val="es-ES_tradnl" w:eastAsia="es-ES_tradnl"/>
        </w:rPr>
        <w:t xml:space="preserve"> EN LA QUE PROPONE</w:t>
      </w:r>
      <w:r w:rsidR="00AC7FEB" w:rsidRPr="00AC7FEB">
        <w:rPr>
          <w:rFonts w:cs="Arial"/>
          <w:sz w:val="16"/>
          <w:szCs w:val="16"/>
        </w:rPr>
        <w:t xml:space="preserve"> SOLICITAR AL CONSEJO TÉCNICO DEL INSTITUTO MEXICANO DEL SEGURO SOCIAL, INVESTIGUE LAS CAUSAS QUE MOTIVARON LA RENUNCIA DE GERMÁN MARTÍNEZ CÁZARES Y QUE PONE EN ENTRE DICHO LA INJERENCIA DE LA SECRETARÍA DE HACIENDA Y CRÉDITO PÚBLICO EN ESE ORGANISMO FISCAL AUTÓNOMO.</w:t>
      </w:r>
    </w:p>
    <w:p w:rsidR="003C32B1" w:rsidRPr="00590724" w:rsidRDefault="003C32B1" w:rsidP="001B1181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sectPr w:rsidR="003C32B1" w:rsidRPr="00590724" w:rsidSect="003E5538">
      <w:headerReference w:type="default" r:id="rId9"/>
      <w:footnotePr>
        <w:numRestart w:val="eachSect"/>
      </w:footnotePr>
      <w:pgSz w:w="12242" w:h="15842" w:code="1"/>
      <w:pgMar w:top="1418" w:right="1418" w:bottom="1418" w:left="1418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28E" w:rsidRDefault="0097328E" w:rsidP="003E5538">
      <w:r>
        <w:separator/>
      </w:r>
    </w:p>
  </w:endnote>
  <w:endnote w:type="continuationSeparator" w:id="0">
    <w:p w:rsidR="0097328E" w:rsidRDefault="0097328E" w:rsidP="003E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28E" w:rsidRDefault="0097328E" w:rsidP="003E5538">
      <w:r>
        <w:separator/>
      </w:r>
    </w:p>
  </w:footnote>
  <w:footnote w:type="continuationSeparator" w:id="0">
    <w:p w:rsidR="0097328E" w:rsidRDefault="0097328E" w:rsidP="003E5538">
      <w:r>
        <w:continuationSeparator/>
      </w:r>
    </w:p>
  </w:footnote>
  <w:footnote w:id="1">
    <w:p w:rsidR="00B07DB3" w:rsidRPr="001B1181" w:rsidRDefault="00B07DB3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1B1181">
        <w:rPr>
          <w:sz w:val="16"/>
          <w:szCs w:val="16"/>
        </w:rPr>
        <w:t>http://www.imss.gob.mx/prensa/archivo/202011/778</w:t>
      </w:r>
    </w:p>
  </w:footnote>
  <w:footnote w:id="2">
    <w:p w:rsidR="00B07DB3" w:rsidRPr="001B1181" w:rsidRDefault="00B07DB3">
      <w:pPr>
        <w:pStyle w:val="Textonotapie"/>
        <w:rPr>
          <w:sz w:val="16"/>
          <w:szCs w:val="16"/>
        </w:rPr>
      </w:pPr>
      <w:r w:rsidRPr="001B1181">
        <w:rPr>
          <w:rStyle w:val="Refdenotaalpie"/>
          <w:sz w:val="16"/>
          <w:szCs w:val="16"/>
        </w:rPr>
        <w:footnoteRef/>
      </w:r>
      <w:r w:rsidRPr="001B1181">
        <w:rPr>
          <w:sz w:val="16"/>
          <w:szCs w:val="16"/>
        </w:rPr>
        <w:t xml:space="preserve"> http://www.imss.gob.mx/prensa/archivo/202010/677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E5538" w:rsidRPr="00B97E14" w:rsidTr="003C32B1">
      <w:trPr>
        <w:jc w:val="center"/>
      </w:trPr>
      <w:tc>
        <w:tcPr>
          <w:tcW w:w="1541" w:type="dxa"/>
        </w:tcPr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BF48492" wp14:editId="7E8EA37C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5" name="Imagen 5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3E5538" w:rsidRPr="00455633" w:rsidRDefault="003E5538" w:rsidP="003E5538">
          <w:pPr>
            <w:jc w:val="center"/>
            <w:rPr>
              <w:b/>
              <w:bCs/>
              <w:sz w:val="22"/>
            </w:rPr>
          </w:pPr>
        </w:p>
        <w:p w:rsidR="003E5538" w:rsidRPr="00B97E14" w:rsidRDefault="003E5538" w:rsidP="003E5538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E5538" w:rsidRDefault="003E5538" w:rsidP="003E553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E5538" w:rsidRPr="00780AA4" w:rsidRDefault="003E5538" w:rsidP="003E553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3E5538" w:rsidRPr="00B97E14" w:rsidRDefault="003E5538" w:rsidP="003E5538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122D311" wp14:editId="7008194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  <w:p w:rsidR="003E5538" w:rsidRPr="00B97E14" w:rsidRDefault="003E5538" w:rsidP="003E5538">
          <w:pPr>
            <w:jc w:val="center"/>
            <w:rPr>
              <w:b/>
              <w:bCs/>
              <w:sz w:val="12"/>
            </w:rPr>
          </w:pPr>
        </w:p>
      </w:tc>
    </w:tr>
  </w:tbl>
  <w:p w:rsidR="003E5538" w:rsidRPr="00030032" w:rsidRDefault="003E5538" w:rsidP="003E5538">
    <w:pPr>
      <w:pStyle w:val="Encabezado"/>
      <w:ind w:right="4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05CE8"/>
    <w:multiLevelType w:val="hybridMultilevel"/>
    <w:tmpl w:val="E3F6FFAE"/>
    <w:lvl w:ilvl="0" w:tplc="003C75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38"/>
    <w:rsid w:val="00014BBD"/>
    <w:rsid w:val="000449FE"/>
    <w:rsid w:val="000712DD"/>
    <w:rsid w:val="000746FD"/>
    <w:rsid w:val="000C27A0"/>
    <w:rsid w:val="00100EED"/>
    <w:rsid w:val="00162F5A"/>
    <w:rsid w:val="00175C00"/>
    <w:rsid w:val="001B1181"/>
    <w:rsid w:val="00230619"/>
    <w:rsid w:val="0026101F"/>
    <w:rsid w:val="00290FC7"/>
    <w:rsid w:val="002C5813"/>
    <w:rsid w:val="00303630"/>
    <w:rsid w:val="00380A4A"/>
    <w:rsid w:val="003958C6"/>
    <w:rsid w:val="003B1AF5"/>
    <w:rsid w:val="003C32B1"/>
    <w:rsid w:val="003C6FB2"/>
    <w:rsid w:val="003E5538"/>
    <w:rsid w:val="003E6A12"/>
    <w:rsid w:val="004729F1"/>
    <w:rsid w:val="004B39FF"/>
    <w:rsid w:val="004B7F74"/>
    <w:rsid w:val="005375BD"/>
    <w:rsid w:val="00543B4D"/>
    <w:rsid w:val="00590724"/>
    <w:rsid w:val="005C296D"/>
    <w:rsid w:val="005E63FA"/>
    <w:rsid w:val="005E6A00"/>
    <w:rsid w:val="006863BB"/>
    <w:rsid w:val="006C2CF2"/>
    <w:rsid w:val="00711228"/>
    <w:rsid w:val="00727542"/>
    <w:rsid w:val="007D64DA"/>
    <w:rsid w:val="0080039B"/>
    <w:rsid w:val="00801323"/>
    <w:rsid w:val="00872F45"/>
    <w:rsid w:val="00884A9D"/>
    <w:rsid w:val="00892F52"/>
    <w:rsid w:val="008B2B63"/>
    <w:rsid w:val="008B5737"/>
    <w:rsid w:val="008E745E"/>
    <w:rsid w:val="00953712"/>
    <w:rsid w:val="0097328E"/>
    <w:rsid w:val="009B2D44"/>
    <w:rsid w:val="009E13B2"/>
    <w:rsid w:val="00A2045F"/>
    <w:rsid w:val="00A75628"/>
    <w:rsid w:val="00A92048"/>
    <w:rsid w:val="00A942D5"/>
    <w:rsid w:val="00AC7FEB"/>
    <w:rsid w:val="00B07DB3"/>
    <w:rsid w:val="00B255C4"/>
    <w:rsid w:val="00B67EC3"/>
    <w:rsid w:val="00BA3A17"/>
    <w:rsid w:val="00BB17E5"/>
    <w:rsid w:val="00BE4A97"/>
    <w:rsid w:val="00C04FC1"/>
    <w:rsid w:val="00C05AF7"/>
    <w:rsid w:val="00C11BE2"/>
    <w:rsid w:val="00C16E3E"/>
    <w:rsid w:val="00C53468"/>
    <w:rsid w:val="00C57367"/>
    <w:rsid w:val="00C72326"/>
    <w:rsid w:val="00C729BE"/>
    <w:rsid w:val="00C73651"/>
    <w:rsid w:val="00C94A19"/>
    <w:rsid w:val="00CA36F7"/>
    <w:rsid w:val="00CE771D"/>
    <w:rsid w:val="00D231C5"/>
    <w:rsid w:val="00DC730B"/>
    <w:rsid w:val="00E97622"/>
    <w:rsid w:val="00EB6C89"/>
    <w:rsid w:val="00EE1750"/>
    <w:rsid w:val="00F154F0"/>
    <w:rsid w:val="00F24F13"/>
    <w:rsid w:val="00F36028"/>
    <w:rsid w:val="00F47809"/>
    <w:rsid w:val="00FC7823"/>
    <w:rsid w:val="00FD523B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40BDFF-064E-4FE1-89AB-651C1D82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3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55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5538"/>
    <w:rPr>
      <w:rFonts w:ascii="Arial" w:eastAsia="Times New Roman" w:hAnsi="Arial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3E553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5538"/>
    <w:pPr>
      <w:widowControl w:val="0"/>
      <w:ind w:left="720"/>
      <w:contextualSpacing/>
    </w:pPr>
    <w:rPr>
      <w:b/>
      <w:snapToGrid w:val="0"/>
    </w:rPr>
  </w:style>
  <w:style w:type="table" w:styleId="Tablaconcuadrcula">
    <w:name w:val="Table Grid"/>
    <w:basedOn w:val="Tablanormal"/>
    <w:uiPriority w:val="39"/>
    <w:rsid w:val="003E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3E55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538"/>
    <w:rPr>
      <w:rFonts w:ascii="Arial" w:eastAsia="Times New Roman" w:hAnsi="Arial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B2B6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7232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E6A1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7DB3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7DB3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0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537564">
          <w:marLeft w:val="0"/>
          <w:marRight w:val="0"/>
          <w:marTop w:val="279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709E5-1DBB-4A28-BCB3-687D10A6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ASESORES PRI</dc:creator>
  <cp:keywords/>
  <dc:description/>
  <cp:lastModifiedBy>Juan Lumbreras</cp:lastModifiedBy>
  <cp:revision>2</cp:revision>
  <dcterms:created xsi:type="dcterms:W3CDTF">2021-01-05T19:42:00Z</dcterms:created>
  <dcterms:modified xsi:type="dcterms:W3CDTF">2021-01-05T19:42:00Z</dcterms:modified>
</cp:coreProperties>
</file>