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3A" w:rsidRDefault="000A3C3A" w:rsidP="000A3C3A">
      <w:pPr>
        <w:widowControl w:val="0"/>
        <w:jc w:val="center"/>
        <w:rPr>
          <w:rFonts w:asciiTheme="minorHAnsi" w:hAnsiTheme="minorHAnsi" w:cstheme="minorHAnsi"/>
          <w:b/>
          <w:snapToGrid w:val="0"/>
          <w:sz w:val="20"/>
          <w:szCs w:val="20"/>
        </w:rPr>
      </w:pPr>
      <w:r w:rsidRPr="00FF71B8">
        <w:rPr>
          <w:rFonts w:asciiTheme="minorHAnsi" w:hAnsiTheme="minorHAnsi" w:cstheme="minorHAnsi"/>
          <w:b/>
          <w:snapToGrid w:val="0"/>
          <w:sz w:val="20"/>
          <w:szCs w:val="20"/>
        </w:rPr>
        <w:t xml:space="preserve">SESIÓN DEL </w:t>
      </w:r>
      <w:r>
        <w:rPr>
          <w:rFonts w:asciiTheme="minorHAnsi" w:hAnsiTheme="minorHAnsi" w:cstheme="minorHAnsi"/>
          <w:b/>
          <w:snapToGrid w:val="0"/>
          <w:sz w:val="20"/>
          <w:szCs w:val="20"/>
        </w:rPr>
        <w:t>TERCER</w:t>
      </w:r>
      <w:r w:rsidRPr="00FF71B8">
        <w:rPr>
          <w:rFonts w:asciiTheme="minorHAnsi" w:hAnsiTheme="minorHAnsi" w:cstheme="minorHAnsi"/>
          <w:b/>
          <w:snapToGrid w:val="0"/>
          <w:sz w:val="20"/>
          <w:szCs w:val="20"/>
        </w:rPr>
        <w:t xml:space="preserve"> PERÍODO EXTRAORDINARIO. </w:t>
      </w:r>
    </w:p>
    <w:p w:rsidR="000A3C3A" w:rsidRPr="00FF71B8" w:rsidRDefault="000A3C3A" w:rsidP="000A3C3A">
      <w:pPr>
        <w:widowControl w:val="0"/>
        <w:jc w:val="center"/>
        <w:rPr>
          <w:rFonts w:asciiTheme="minorHAnsi" w:hAnsiTheme="minorHAnsi" w:cstheme="minorHAnsi"/>
          <w:b/>
          <w:snapToGrid w:val="0"/>
          <w:sz w:val="20"/>
          <w:szCs w:val="20"/>
        </w:rPr>
      </w:pPr>
    </w:p>
    <w:p w:rsidR="000A3C3A" w:rsidRPr="00FF71B8" w:rsidRDefault="000A3C3A" w:rsidP="000A3C3A">
      <w:pPr>
        <w:widowControl w:val="0"/>
        <w:rPr>
          <w:rFonts w:asciiTheme="minorHAnsi" w:hAnsiTheme="minorHAnsi" w:cstheme="minorHAnsi"/>
          <w:b/>
          <w:snapToGrid w:val="0"/>
          <w:sz w:val="20"/>
          <w:szCs w:val="20"/>
        </w:rPr>
      </w:pPr>
      <w:r w:rsidRPr="00FF71B8">
        <w:rPr>
          <w:rFonts w:asciiTheme="minorHAnsi" w:hAnsiTheme="minorHAnsi" w:cstheme="minorHAnsi"/>
          <w:b/>
          <w:snapToGrid w:val="0"/>
          <w:sz w:val="20"/>
          <w:szCs w:val="20"/>
        </w:rPr>
        <w:t>TERCER AÑO DE EJERCICIO CONSTITUCIONAL DE LA SEXAGÈSIMA PRIMERA LEGISLATURA DEL CONGRESO DEL ESTADO INDEPEN</w:t>
      </w:r>
      <w:bookmarkStart w:id="0" w:name="_GoBack"/>
      <w:bookmarkEnd w:id="0"/>
      <w:r w:rsidRPr="00FF71B8">
        <w:rPr>
          <w:rFonts w:asciiTheme="minorHAnsi" w:hAnsiTheme="minorHAnsi" w:cstheme="minorHAnsi"/>
          <w:b/>
          <w:snapToGrid w:val="0"/>
          <w:sz w:val="20"/>
          <w:szCs w:val="20"/>
        </w:rPr>
        <w:t>DIENTE, LIBRE Y SOBERANO DE COAHUILA DE ZARAGOZA.</w:t>
      </w:r>
    </w:p>
    <w:p w:rsidR="000A3C3A" w:rsidRDefault="000A3C3A" w:rsidP="000A3C3A">
      <w:pPr>
        <w:widowControl w:val="0"/>
        <w:jc w:val="center"/>
        <w:rPr>
          <w:rFonts w:asciiTheme="minorHAnsi" w:hAnsiTheme="minorHAnsi" w:cstheme="minorHAnsi"/>
          <w:b/>
          <w:snapToGrid w:val="0"/>
          <w:sz w:val="20"/>
          <w:szCs w:val="20"/>
        </w:rPr>
      </w:pPr>
    </w:p>
    <w:p w:rsidR="000A3C3A" w:rsidRPr="00C25F55" w:rsidRDefault="000A3C3A" w:rsidP="0005121D">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14</w:t>
      </w:r>
      <w:r w:rsidRPr="00C25F55">
        <w:rPr>
          <w:rFonts w:asciiTheme="majorHAnsi" w:hAnsiTheme="majorHAnsi" w:cstheme="majorHAnsi"/>
          <w:b/>
          <w:bCs/>
          <w:snapToGrid w:val="0"/>
          <w:sz w:val="20"/>
          <w:szCs w:val="20"/>
        </w:rPr>
        <w:t xml:space="preserve"> de </w:t>
      </w:r>
      <w:proofErr w:type="gramStart"/>
      <w:r>
        <w:rPr>
          <w:rFonts w:asciiTheme="majorHAnsi" w:hAnsiTheme="majorHAnsi" w:cstheme="majorHAnsi"/>
          <w:b/>
          <w:bCs/>
          <w:snapToGrid w:val="0"/>
          <w:sz w:val="20"/>
          <w:szCs w:val="20"/>
        </w:rPr>
        <w:t>Agosto</w:t>
      </w:r>
      <w:proofErr w:type="gramEnd"/>
      <w:r w:rsidRPr="00C25F55">
        <w:rPr>
          <w:rFonts w:asciiTheme="majorHAnsi" w:hAnsiTheme="majorHAnsi" w:cstheme="majorHAnsi"/>
          <w:b/>
          <w:bCs/>
          <w:snapToGrid w:val="0"/>
          <w:sz w:val="20"/>
          <w:szCs w:val="20"/>
        </w:rPr>
        <w:t xml:space="preserve"> del año 2020</w:t>
      </w:r>
    </w:p>
    <w:p w:rsidR="0045093D" w:rsidRPr="000A3C3A" w:rsidRDefault="0045093D" w:rsidP="0045093D">
      <w:pPr>
        <w:autoSpaceDE w:val="0"/>
        <w:autoSpaceDN w:val="0"/>
        <w:adjustRightInd w:val="0"/>
        <w:rPr>
          <w:rFonts w:asciiTheme="minorHAnsi" w:hAnsiTheme="minorHAnsi" w:cstheme="minorHAnsi"/>
          <w:snapToGrid w:val="0"/>
          <w:sz w:val="20"/>
          <w:szCs w:val="20"/>
        </w:rPr>
      </w:pPr>
    </w:p>
    <w:p w:rsidR="0045093D" w:rsidRPr="000A3C3A" w:rsidRDefault="0045093D" w:rsidP="0045093D">
      <w:pPr>
        <w:autoSpaceDE w:val="0"/>
        <w:autoSpaceDN w:val="0"/>
        <w:adjustRightInd w:val="0"/>
        <w:rPr>
          <w:rFonts w:asciiTheme="minorHAnsi" w:hAnsiTheme="minorHAnsi" w:cstheme="minorHAnsi"/>
          <w:b/>
          <w:snapToGrid w:val="0"/>
          <w:sz w:val="20"/>
          <w:szCs w:val="20"/>
        </w:rPr>
      </w:pPr>
      <w:r w:rsidRPr="000A3C3A">
        <w:rPr>
          <w:rFonts w:asciiTheme="minorHAnsi" w:hAnsiTheme="minorHAnsi" w:cstheme="minorHAnsi"/>
          <w:b/>
          <w:snapToGrid w:val="0"/>
          <w:sz w:val="20"/>
          <w:szCs w:val="20"/>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Muy buenos días, compañeras, compañeros Diputados. </w:t>
      </w:r>
    </w:p>
    <w:p w:rsidR="00B20EF3" w:rsidRPr="000A3C3A" w:rsidRDefault="00B20EF3"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Vamos a dar inicio a esta sesión del </w:t>
      </w:r>
      <w:proofErr w:type="gramStart"/>
      <w:r w:rsidRPr="000A3C3A">
        <w:rPr>
          <w:rFonts w:asciiTheme="minorHAnsi" w:eastAsia="Times New Roman" w:hAnsiTheme="minorHAnsi" w:cstheme="minorHAnsi"/>
          <w:snapToGrid w:val="0"/>
          <w:sz w:val="20"/>
          <w:szCs w:val="20"/>
          <w:lang w:eastAsia="es-ES"/>
        </w:rPr>
        <w:t>Tercer  Período</w:t>
      </w:r>
      <w:proofErr w:type="gramEnd"/>
      <w:r w:rsidRPr="000A3C3A">
        <w:rPr>
          <w:rFonts w:asciiTheme="minorHAnsi" w:eastAsia="Times New Roman" w:hAnsiTheme="minorHAnsi" w:cstheme="minorHAnsi"/>
          <w:snapToGrid w:val="0"/>
          <w:sz w:val="20"/>
          <w:szCs w:val="20"/>
          <w:lang w:eastAsia="es-ES"/>
        </w:rPr>
        <w:t xml:space="preserve"> Extraordinario de Sesiones del Tercer Año de Ejercicio Constitucional de la Sexagésima Primera Legislatura del Congreso del Estado.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Y a continuación</w:t>
      </w:r>
      <w:r w:rsidR="00B20EF3"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me permitiré pasar lista de asistencia de las Diputadas y Diputados que integramos la Sexagésima Primera Legislatura.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Diputadas y Diputados:</w:t>
      </w:r>
    </w:p>
    <w:p w:rsidR="0045093D" w:rsidRPr="000A3C3A" w:rsidRDefault="0045093D" w:rsidP="0045093D">
      <w:pPr>
        <w:rPr>
          <w:rFonts w:asciiTheme="minorHAnsi" w:eastAsia="Times New Roman" w:hAnsiTheme="minorHAnsi" w:cstheme="minorHAnsi"/>
          <w:snapToGrid w:val="0"/>
          <w:sz w:val="20"/>
          <w:szCs w:val="20"/>
          <w:lang w:eastAsia="es-ES"/>
        </w:rPr>
      </w:pPr>
    </w:p>
    <w:p w:rsidR="00B20EF3" w:rsidRPr="000A3C3A" w:rsidRDefault="00B20EF3" w:rsidP="00B20EF3">
      <w:pPr>
        <w:rPr>
          <w:rFonts w:asciiTheme="minorHAnsi" w:hAnsiTheme="minorHAnsi" w:cstheme="minorHAnsi"/>
          <w:b/>
          <w:snapToGrid w:val="0"/>
          <w:sz w:val="20"/>
          <w:szCs w:val="20"/>
        </w:rPr>
      </w:pPr>
      <w:r w:rsidRPr="000A3C3A">
        <w:rPr>
          <w:rFonts w:asciiTheme="minorHAnsi" w:hAnsiTheme="minorHAnsi" w:cstheme="minorHAnsi"/>
          <w:snapToGrid w:val="0"/>
          <w:sz w:val="20"/>
          <w:szCs w:val="20"/>
        </w:rPr>
        <w:t xml:space="preserve">Diputado Emilio Alejandro de Hoyos </w:t>
      </w:r>
      <w:proofErr w:type="gramStart"/>
      <w:r w:rsidRPr="000A3C3A">
        <w:rPr>
          <w:rFonts w:asciiTheme="minorHAnsi" w:hAnsiTheme="minorHAnsi" w:cstheme="minorHAnsi"/>
          <w:snapToGrid w:val="0"/>
          <w:sz w:val="20"/>
          <w:szCs w:val="20"/>
        </w:rPr>
        <w:t xml:space="preserve">Montemayor  </w:t>
      </w:r>
      <w:r w:rsidRPr="000A3C3A">
        <w:rPr>
          <w:rFonts w:asciiTheme="minorHAnsi" w:hAnsiTheme="minorHAnsi" w:cstheme="minorHAnsi"/>
          <w:b/>
          <w:snapToGrid w:val="0"/>
          <w:sz w:val="20"/>
          <w:szCs w:val="20"/>
        </w:rPr>
        <w:t>¡</w:t>
      </w:r>
      <w:proofErr w:type="gramEnd"/>
      <w:r w:rsidRPr="000A3C3A">
        <w:rPr>
          <w:rFonts w:asciiTheme="minorHAnsi" w:hAnsiTheme="minorHAnsi" w:cstheme="minorHAnsi"/>
          <w:b/>
          <w:snapToGrid w:val="0"/>
          <w:sz w:val="20"/>
          <w:szCs w:val="20"/>
        </w:rPr>
        <w:t>Presente!</w:t>
      </w:r>
    </w:p>
    <w:p w:rsidR="00B20EF3" w:rsidRPr="000A3C3A" w:rsidRDefault="00B20EF3" w:rsidP="00B20EF3">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Diputada María Esperanza Chapa </w:t>
      </w:r>
      <w:proofErr w:type="gramStart"/>
      <w:r w:rsidRPr="000A3C3A">
        <w:rPr>
          <w:rFonts w:asciiTheme="minorHAnsi" w:hAnsiTheme="minorHAnsi" w:cstheme="minorHAnsi"/>
          <w:snapToGrid w:val="0"/>
          <w:sz w:val="20"/>
          <w:szCs w:val="20"/>
        </w:rPr>
        <w:t xml:space="preserve">García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p>
    <w:p w:rsidR="00B20EF3" w:rsidRPr="000A3C3A" w:rsidRDefault="00B20EF3" w:rsidP="00B20EF3">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Diputada Zulmma Verenice Guerrero </w:t>
      </w:r>
      <w:proofErr w:type="gramStart"/>
      <w:r w:rsidRPr="000A3C3A">
        <w:rPr>
          <w:rFonts w:asciiTheme="minorHAnsi" w:hAnsiTheme="minorHAnsi" w:cstheme="minorHAnsi"/>
          <w:snapToGrid w:val="0"/>
          <w:sz w:val="20"/>
          <w:szCs w:val="20"/>
        </w:rPr>
        <w:t xml:space="preserve">Cázares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p>
    <w:p w:rsidR="00B20EF3" w:rsidRPr="000A3C3A" w:rsidRDefault="00B20EF3" w:rsidP="00B20EF3">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Diputado Edgar Gerardo Sánchez </w:t>
      </w:r>
      <w:proofErr w:type="gramStart"/>
      <w:r w:rsidRPr="000A3C3A">
        <w:rPr>
          <w:rFonts w:asciiTheme="minorHAnsi" w:hAnsiTheme="minorHAnsi" w:cstheme="minorHAnsi"/>
          <w:snapToGrid w:val="0"/>
          <w:sz w:val="20"/>
          <w:szCs w:val="20"/>
        </w:rPr>
        <w:t xml:space="preserve">Garza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Presente!</w:t>
      </w:r>
    </w:p>
    <w:p w:rsidR="00D912F5" w:rsidRPr="000A3C3A" w:rsidRDefault="00D912F5" w:rsidP="00D912F5">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Diputada Rosa Nilda González </w:t>
      </w:r>
      <w:proofErr w:type="gramStart"/>
      <w:r w:rsidRPr="000A3C3A">
        <w:rPr>
          <w:rFonts w:asciiTheme="minorHAnsi" w:hAnsiTheme="minorHAnsi" w:cstheme="minorHAnsi"/>
          <w:snapToGrid w:val="0"/>
          <w:sz w:val="20"/>
          <w:szCs w:val="20"/>
        </w:rPr>
        <w:t xml:space="preserve">Noriega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p>
    <w:p w:rsidR="00D912F5" w:rsidRPr="000A3C3A" w:rsidRDefault="00D912F5" w:rsidP="00D912F5">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Diputada Josefina Garza </w:t>
      </w:r>
      <w:proofErr w:type="gramStart"/>
      <w:r w:rsidRPr="000A3C3A">
        <w:rPr>
          <w:rFonts w:asciiTheme="minorHAnsi" w:hAnsiTheme="minorHAnsi" w:cstheme="minorHAnsi"/>
          <w:snapToGrid w:val="0"/>
          <w:sz w:val="20"/>
          <w:szCs w:val="20"/>
        </w:rPr>
        <w:t xml:space="preserve">Barrera </w:t>
      </w:r>
      <w:r w:rsidR="00512146" w:rsidRPr="000A3C3A">
        <w:rPr>
          <w:rFonts w:asciiTheme="minorHAnsi" w:hAnsiTheme="minorHAnsi" w:cstheme="minorHAnsi"/>
          <w:snapToGrid w:val="0"/>
          <w:sz w:val="20"/>
          <w:szCs w:val="20"/>
        </w:rPr>
        <w:t xml:space="preserve">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p>
    <w:p w:rsidR="00D912F5" w:rsidRPr="000A3C3A" w:rsidRDefault="00D912F5" w:rsidP="00D912F5">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Diputada Graciela Fernández Almaraz  </w:t>
      </w:r>
      <w:r w:rsidR="00F21E2C" w:rsidRPr="000A3C3A">
        <w:rPr>
          <w:rFonts w:asciiTheme="minorHAnsi" w:hAnsiTheme="minorHAnsi" w:cstheme="minorHAnsi"/>
          <w:sz w:val="20"/>
          <w:szCs w:val="20"/>
        </w:rPr>
        <w:t xml:space="preserve"> </w:t>
      </w:r>
      <w:r w:rsidRPr="000A3C3A">
        <w:rPr>
          <w:rFonts w:asciiTheme="minorHAnsi" w:hAnsiTheme="minorHAnsi" w:cstheme="minorHAnsi"/>
          <w:b/>
          <w:sz w:val="20"/>
          <w:szCs w:val="20"/>
        </w:rPr>
        <w:t xml:space="preserve">  </w:t>
      </w:r>
    </w:p>
    <w:p w:rsidR="00D912F5" w:rsidRPr="000A3C3A" w:rsidRDefault="00D912F5" w:rsidP="00D912F5">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Diputado Fernando Izaguirre </w:t>
      </w:r>
      <w:proofErr w:type="gramStart"/>
      <w:r w:rsidRPr="000A3C3A">
        <w:rPr>
          <w:rFonts w:asciiTheme="minorHAnsi" w:hAnsiTheme="minorHAnsi" w:cstheme="minorHAnsi"/>
          <w:snapToGrid w:val="0"/>
          <w:sz w:val="20"/>
          <w:szCs w:val="20"/>
        </w:rPr>
        <w:t xml:space="preserve">Valdés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p>
    <w:p w:rsidR="00D912F5" w:rsidRPr="000A3C3A" w:rsidRDefault="00D912F5" w:rsidP="00D912F5">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Diputada Blanca Eppen </w:t>
      </w:r>
      <w:proofErr w:type="gramStart"/>
      <w:r w:rsidRPr="000A3C3A">
        <w:rPr>
          <w:rFonts w:asciiTheme="minorHAnsi" w:hAnsiTheme="minorHAnsi" w:cstheme="minorHAnsi"/>
          <w:snapToGrid w:val="0"/>
          <w:sz w:val="20"/>
          <w:szCs w:val="20"/>
        </w:rPr>
        <w:t xml:space="preserve">Canales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p>
    <w:p w:rsidR="00D912F5" w:rsidRPr="000A3C3A" w:rsidRDefault="00D912F5" w:rsidP="00D912F5">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Diputada María Eugenia Cázares </w:t>
      </w:r>
      <w:proofErr w:type="gramStart"/>
      <w:r w:rsidRPr="000A3C3A">
        <w:rPr>
          <w:rFonts w:asciiTheme="minorHAnsi" w:hAnsiTheme="minorHAnsi" w:cstheme="minorHAnsi"/>
          <w:snapToGrid w:val="0"/>
          <w:sz w:val="20"/>
          <w:szCs w:val="20"/>
        </w:rPr>
        <w:t xml:space="preserve">Martínez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p>
    <w:p w:rsidR="00D912F5" w:rsidRPr="000A3C3A" w:rsidRDefault="00D912F5" w:rsidP="00D912F5">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Diputada Lilia Isabel Gutiérrez </w:t>
      </w:r>
      <w:proofErr w:type="gramStart"/>
      <w:r w:rsidRPr="000A3C3A">
        <w:rPr>
          <w:rFonts w:asciiTheme="minorHAnsi" w:hAnsiTheme="minorHAnsi" w:cstheme="minorHAnsi"/>
          <w:snapToGrid w:val="0"/>
          <w:sz w:val="20"/>
          <w:szCs w:val="20"/>
        </w:rPr>
        <w:t xml:space="preserve">Burciaga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p>
    <w:p w:rsidR="00D912F5" w:rsidRPr="000A3C3A" w:rsidRDefault="00D912F5" w:rsidP="00D912F5">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Diputado Jaime Bueno Zertuche</w:t>
      </w:r>
      <w:r w:rsidR="00F21E2C" w:rsidRPr="000A3C3A">
        <w:rPr>
          <w:rFonts w:asciiTheme="minorHAnsi" w:eastAsia="Times New Roman" w:hAnsiTheme="minorHAnsi" w:cstheme="minorHAnsi"/>
          <w:snapToGrid w:val="0"/>
          <w:sz w:val="20"/>
          <w:szCs w:val="20"/>
          <w:lang w:eastAsia="es-ES"/>
        </w:rPr>
        <w:t xml:space="preserve"> </w:t>
      </w:r>
      <w:r w:rsidR="00F21E2C" w:rsidRPr="000A3C3A">
        <w:rPr>
          <w:rFonts w:asciiTheme="minorHAnsi" w:hAnsiTheme="minorHAnsi" w:cstheme="minorHAnsi"/>
          <w:b/>
          <w:sz w:val="20"/>
          <w:szCs w:val="20"/>
        </w:rPr>
        <w:t xml:space="preserve">  </w:t>
      </w:r>
    </w:p>
    <w:p w:rsidR="00D912F5" w:rsidRPr="000A3C3A" w:rsidRDefault="00D912F5" w:rsidP="00D912F5">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Diputado Juan Carlos Guerra López </w:t>
      </w:r>
      <w:proofErr w:type="gramStart"/>
      <w:r w:rsidRPr="000A3C3A">
        <w:rPr>
          <w:rFonts w:asciiTheme="minorHAnsi" w:hAnsiTheme="minorHAnsi" w:cstheme="minorHAnsi"/>
          <w:snapToGrid w:val="0"/>
          <w:sz w:val="20"/>
          <w:szCs w:val="20"/>
        </w:rPr>
        <w:t xml:space="preserve">Negrete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p>
    <w:p w:rsidR="00D912F5" w:rsidRPr="000A3C3A" w:rsidRDefault="00D912F5" w:rsidP="00D912F5">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Diputada María del Rosario Contreras </w:t>
      </w:r>
      <w:proofErr w:type="gramStart"/>
      <w:r w:rsidRPr="000A3C3A">
        <w:rPr>
          <w:rFonts w:asciiTheme="minorHAnsi" w:eastAsia="Times New Roman" w:hAnsiTheme="minorHAnsi" w:cstheme="minorHAnsi"/>
          <w:snapToGrid w:val="0"/>
          <w:sz w:val="20"/>
          <w:szCs w:val="20"/>
          <w:lang w:eastAsia="es-ES"/>
        </w:rPr>
        <w:t>Pérez</w:t>
      </w:r>
      <w:r w:rsidRPr="000A3C3A">
        <w:rPr>
          <w:rFonts w:asciiTheme="minorHAnsi" w:eastAsia="Times New Roman" w:hAnsiTheme="minorHAnsi" w:cstheme="minorHAnsi"/>
          <w:b/>
          <w:snapToGrid w:val="0"/>
          <w:sz w:val="20"/>
          <w:szCs w:val="20"/>
          <w:lang w:eastAsia="es-ES"/>
        </w:rPr>
        <w:t xml:space="preserve">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p>
    <w:p w:rsidR="00D912F5" w:rsidRPr="000A3C3A" w:rsidRDefault="00D912F5" w:rsidP="00D912F5">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Diputado Jesús Andrés Loya </w:t>
      </w:r>
      <w:proofErr w:type="gramStart"/>
      <w:r w:rsidRPr="000A3C3A">
        <w:rPr>
          <w:rFonts w:asciiTheme="minorHAnsi" w:hAnsiTheme="minorHAnsi" w:cstheme="minorHAnsi"/>
          <w:snapToGrid w:val="0"/>
          <w:sz w:val="20"/>
          <w:szCs w:val="20"/>
        </w:rPr>
        <w:t xml:space="preserve">Cardona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p>
    <w:p w:rsidR="00D912F5" w:rsidRPr="000A3C3A" w:rsidRDefault="00D912F5" w:rsidP="00D912F5">
      <w:pPr>
        <w:rPr>
          <w:rFonts w:asciiTheme="minorHAnsi" w:hAnsiTheme="minorHAnsi" w:cstheme="minorHAnsi"/>
          <w:b/>
          <w:snapToGrid w:val="0"/>
          <w:sz w:val="20"/>
          <w:szCs w:val="20"/>
        </w:rPr>
      </w:pPr>
      <w:r w:rsidRPr="000A3C3A">
        <w:rPr>
          <w:rFonts w:asciiTheme="minorHAnsi" w:hAnsiTheme="minorHAnsi" w:cstheme="minorHAnsi"/>
          <w:snapToGrid w:val="0"/>
          <w:sz w:val="20"/>
          <w:szCs w:val="20"/>
        </w:rPr>
        <w:t xml:space="preserve">Diputada Verónica Boreque Martínez </w:t>
      </w:r>
      <w:proofErr w:type="gramStart"/>
      <w:r w:rsidRPr="000A3C3A">
        <w:rPr>
          <w:rFonts w:asciiTheme="minorHAnsi" w:hAnsiTheme="minorHAnsi" w:cstheme="minorHAnsi"/>
          <w:snapToGrid w:val="0"/>
          <w:sz w:val="20"/>
          <w:szCs w:val="20"/>
        </w:rPr>
        <w:t xml:space="preserve">González  </w:t>
      </w:r>
      <w:r w:rsidRPr="000A3C3A">
        <w:rPr>
          <w:rFonts w:asciiTheme="minorHAnsi" w:hAnsiTheme="minorHAnsi" w:cstheme="minorHAnsi"/>
          <w:b/>
          <w:snapToGrid w:val="0"/>
          <w:sz w:val="20"/>
          <w:szCs w:val="20"/>
        </w:rPr>
        <w:t>¡</w:t>
      </w:r>
      <w:proofErr w:type="gramEnd"/>
      <w:r w:rsidRPr="000A3C3A">
        <w:rPr>
          <w:rFonts w:asciiTheme="minorHAnsi" w:hAnsiTheme="minorHAnsi" w:cstheme="minorHAnsi"/>
          <w:b/>
          <w:snapToGrid w:val="0"/>
          <w:sz w:val="20"/>
          <w:szCs w:val="20"/>
        </w:rPr>
        <w:t>Presente!</w:t>
      </w:r>
    </w:p>
    <w:p w:rsidR="00D912F5" w:rsidRPr="000A3C3A" w:rsidRDefault="00D912F5" w:rsidP="00D912F5">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Diputado Jesús Berino </w:t>
      </w:r>
      <w:proofErr w:type="gramStart"/>
      <w:r w:rsidRPr="000A3C3A">
        <w:rPr>
          <w:rFonts w:asciiTheme="minorHAnsi" w:hAnsiTheme="minorHAnsi" w:cstheme="minorHAnsi"/>
          <w:snapToGrid w:val="0"/>
          <w:sz w:val="20"/>
          <w:szCs w:val="20"/>
        </w:rPr>
        <w:t xml:space="preserve">Granados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p>
    <w:p w:rsidR="00D912F5" w:rsidRPr="000A3C3A" w:rsidRDefault="00D912F5" w:rsidP="00B20EF3">
      <w:pPr>
        <w:rPr>
          <w:rFonts w:asciiTheme="minorHAnsi" w:hAnsiTheme="minorHAnsi" w:cstheme="minorHAnsi"/>
          <w:snapToGrid w:val="0"/>
          <w:sz w:val="20"/>
          <w:szCs w:val="20"/>
        </w:rPr>
      </w:pPr>
    </w:p>
    <w:p w:rsidR="00D912F5" w:rsidRPr="000A3C3A" w:rsidRDefault="00D912F5" w:rsidP="00D912F5">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D912F5" w:rsidRPr="000A3C3A" w:rsidRDefault="00D912F5" w:rsidP="00D912F5">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Bien.  Damos por presente al Diputado Jaime Bueno, que está aquí, que quizá tuvo un problema con su audio. </w:t>
      </w:r>
    </w:p>
    <w:p w:rsidR="00D912F5" w:rsidRPr="000A3C3A" w:rsidRDefault="00D912F5" w:rsidP="00D912F5">
      <w:pPr>
        <w:rPr>
          <w:rFonts w:asciiTheme="minorHAnsi" w:eastAsia="Times New Roman" w:hAnsiTheme="minorHAnsi" w:cstheme="minorHAnsi"/>
          <w:snapToGrid w:val="0"/>
          <w:sz w:val="20"/>
          <w:szCs w:val="20"/>
          <w:lang w:eastAsia="es-ES"/>
        </w:rPr>
      </w:pPr>
    </w:p>
    <w:p w:rsidR="00F21E2C" w:rsidRPr="000A3C3A" w:rsidRDefault="00F21E2C" w:rsidP="00F21E2C">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F21E2C" w:rsidRPr="000A3C3A" w:rsidRDefault="00F21E2C" w:rsidP="00F21E2C">
      <w:pPr>
        <w:rPr>
          <w:rFonts w:asciiTheme="minorHAnsi" w:eastAsia="Times New Roman" w:hAnsiTheme="minorHAnsi" w:cstheme="minorHAnsi"/>
          <w:snapToGrid w:val="0"/>
          <w:sz w:val="20"/>
          <w:szCs w:val="20"/>
          <w:lang w:eastAsia="es-ES"/>
        </w:rPr>
      </w:pPr>
      <w:r w:rsidRPr="000A3C3A">
        <w:rPr>
          <w:rFonts w:asciiTheme="minorHAnsi" w:hAnsiTheme="minorHAnsi" w:cstheme="minorHAnsi"/>
          <w:b/>
          <w:sz w:val="20"/>
          <w:szCs w:val="20"/>
        </w:rPr>
        <w:t xml:space="preserve">¡Presente!  </w:t>
      </w:r>
    </w:p>
    <w:p w:rsidR="00F21E2C" w:rsidRPr="000A3C3A" w:rsidRDefault="00F21E2C" w:rsidP="00D912F5">
      <w:pPr>
        <w:rPr>
          <w:rFonts w:asciiTheme="minorHAnsi" w:eastAsia="Times New Roman" w:hAnsiTheme="minorHAnsi" w:cstheme="minorHAnsi"/>
          <w:snapToGrid w:val="0"/>
          <w:sz w:val="20"/>
          <w:szCs w:val="20"/>
          <w:lang w:eastAsia="es-ES"/>
        </w:rPr>
      </w:pPr>
    </w:p>
    <w:p w:rsidR="00671553" w:rsidRPr="000A3C3A" w:rsidRDefault="00671553" w:rsidP="00671553">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Diputada Diana Patricia González </w:t>
      </w:r>
      <w:proofErr w:type="gramStart"/>
      <w:r w:rsidRPr="000A3C3A">
        <w:rPr>
          <w:rFonts w:asciiTheme="minorHAnsi" w:hAnsiTheme="minorHAnsi" w:cstheme="minorHAnsi"/>
          <w:snapToGrid w:val="0"/>
          <w:sz w:val="20"/>
          <w:szCs w:val="20"/>
        </w:rPr>
        <w:t xml:space="preserve">Soto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r w:rsidRPr="000A3C3A">
        <w:rPr>
          <w:rFonts w:asciiTheme="minorHAnsi" w:hAnsiTheme="minorHAnsi" w:cstheme="minorHAnsi"/>
          <w:snapToGrid w:val="0"/>
          <w:sz w:val="20"/>
          <w:szCs w:val="20"/>
        </w:rPr>
        <w:t xml:space="preserve"> </w:t>
      </w:r>
    </w:p>
    <w:p w:rsidR="00671553" w:rsidRPr="000A3C3A" w:rsidRDefault="00671553" w:rsidP="00671553">
      <w:pPr>
        <w:rPr>
          <w:rFonts w:asciiTheme="minorHAnsi" w:hAnsiTheme="minorHAnsi" w:cstheme="minorHAnsi"/>
          <w:b/>
          <w:snapToGrid w:val="0"/>
          <w:sz w:val="20"/>
          <w:szCs w:val="20"/>
        </w:rPr>
      </w:pPr>
      <w:r w:rsidRPr="000A3C3A">
        <w:rPr>
          <w:rFonts w:asciiTheme="minorHAnsi" w:hAnsiTheme="minorHAnsi" w:cstheme="minorHAnsi"/>
          <w:snapToGrid w:val="0"/>
          <w:sz w:val="20"/>
          <w:szCs w:val="20"/>
        </w:rPr>
        <w:t>Diputa</w:t>
      </w:r>
      <w:r w:rsidR="00F21E2C" w:rsidRPr="000A3C3A">
        <w:rPr>
          <w:rFonts w:asciiTheme="minorHAnsi" w:hAnsiTheme="minorHAnsi" w:cstheme="minorHAnsi"/>
          <w:snapToGrid w:val="0"/>
          <w:sz w:val="20"/>
          <w:szCs w:val="20"/>
        </w:rPr>
        <w:t xml:space="preserve">do Gerardo Abraham Aguado </w:t>
      </w:r>
      <w:proofErr w:type="gramStart"/>
      <w:r w:rsidR="00F21E2C" w:rsidRPr="000A3C3A">
        <w:rPr>
          <w:rFonts w:asciiTheme="minorHAnsi" w:hAnsiTheme="minorHAnsi" w:cstheme="minorHAnsi"/>
          <w:snapToGrid w:val="0"/>
          <w:sz w:val="20"/>
          <w:szCs w:val="20"/>
        </w:rPr>
        <w:t xml:space="preserve">Gómez </w:t>
      </w:r>
      <w:r w:rsidRPr="000A3C3A">
        <w:rPr>
          <w:rFonts w:asciiTheme="minorHAnsi" w:hAnsiTheme="minorHAnsi" w:cstheme="minorHAnsi"/>
          <w:snapToGrid w:val="0"/>
          <w:sz w:val="20"/>
          <w:szCs w:val="20"/>
        </w:rPr>
        <w:t xml:space="preserve"> </w:t>
      </w:r>
      <w:r w:rsidRPr="000A3C3A">
        <w:rPr>
          <w:rFonts w:asciiTheme="minorHAnsi" w:hAnsiTheme="minorHAnsi" w:cstheme="minorHAnsi"/>
          <w:b/>
          <w:snapToGrid w:val="0"/>
          <w:sz w:val="20"/>
          <w:szCs w:val="20"/>
        </w:rPr>
        <w:t>¡</w:t>
      </w:r>
      <w:proofErr w:type="gramEnd"/>
      <w:r w:rsidRPr="000A3C3A">
        <w:rPr>
          <w:rFonts w:asciiTheme="minorHAnsi" w:hAnsiTheme="minorHAnsi" w:cstheme="minorHAnsi"/>
          <w:b/>
          <w:snapToGrid w:val="0"/>
          <w:sz w:val="20"/>
          <w:szCs w:val="20"/>
        </w:rPr>
        <w:t>Presente!</w:t>
      </w:r>
    </w:p>
    <w:p w:rsidR="00671553" w:rsidRPr="000A3C3A" w:rsidRDefault="00671553" w:rsidP="00671553">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Diputada Gabriela Zapopan Garza Galván.</w:t>
      </w:r>
      <w:r w:rsidR="00C170D3" w:rsidRPr="000A3C3A">
        <w:rPr>
          <w:rFonts w:asciiTheme="minorHAnsi" w:eastAsia="Times New Roman" w:hAnsiTheme="minorHAnsi" w:cstheme="minorHAnsi"/>
          <w:snapToGrid w:val="0"/>
          <w:sz w:val="20"/>
          <w:szCs w:val="20"/>
          <w:lang w:eastAsia="es-ES"/>
        </w:rPr>
        <w:t xml:space="preserve">  </w:t>
      </w:r>
      <w:r w:rsidR="00C170D3" w:rsidRPr="000A3C3A">
        <w:rPr>
          <w:rFonts w:asciiTheme="minorHAnsi" w:hAnsiTheme="minorHAnsi" w:cstheme="minorHAnsi"/>
          <w:b/>
          <w:snapToGrid w:val="0"/>
          <w:sz w:val="20"/>
          <w:szCs w:val="20"/>
        </w:rPr>
        <w:t>¡Presente!</w:t>
      </w:r>
    </w:p>
    <w:p w:rsidR="00671553" w:rsidRPr="000A3C3A" w:rsidRDefault="00671553" w:rsidP="00671553">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Diputado Juan Antonio García </w:t>
      </w:r>
      <w:proofErr w:type="gramStart"/>
      <w:r w:rsidRPr="000A3C3A">
        <w:rPr>
          <w:rFonts w:asciiTheme="minorHAnsi" w:hAnsiTheme="minorHAnsi" w:cstheme="minorHAnsi"/>
          <w:snapToGrid w:val="0"/>
          <w:sz w:val="20"/>
          <w:szCs w:val="20"/>
        </w:rPr>
        <w:t xml:space="preserve">Villa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p>
    <w:p w:rsidR="00671553" w:rsidRPr="000A3C3A" w:rsidRDefault="00671553" w:rsidP="00671553">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Diputado José Benito Ramírez </w:t>
      </w:r>
      <w:proofErr w:type="gramStart"/>
      <w:r w:rsidRPr="000A3C3A">
        <w:rPr>
          <w:rFonts w:asciiTheme="minorHAnsi" w:hAnsiTheme="minorHAnsi" w:cstheme="minorHAnsi"/>
          <w:snapToGrid w:val="0"/>
          <w:sz w:val="20"/>
          <w:szCs w:val="20"/>
        </w:rPr>
        <w:t xml:space="preserve">Rosas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p>
    <w:p w:rsidR="00B20EF3" w:rsidRPr="000A3C3A" w:rsidRDefault="00B20EF3" w:rsidP="00B20EF3">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Diputada Elisa Catalina Villalobos </w:t>
      </w:r>
      <w:proofErr w:type="gramStart"/>
      <w:r w:rsidRPr="000A3C3A">
        <w:rPr>
          <w:rFonts w:asciiTheme="minorHAnsi" w:hAnsiTheme="minorHAnsi" w:cstheme="minorHAnsi"/>
          <w:snapToGrid w:val="0"/>
          <w:sz w:val="20"/>
          <w:szCs w:val="20"/>
        </w:rPr>
        <w:t xml:space="preserve">Hernández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p>
    <w:p w:rsidR="00671553" w:rsidRPr="000A3C3A" w:rsidRDefault="00671553" w:rsidP="00671553">
      <w:pPr>
        <w:rPr>
          <w:rFonts w:asciiTheme="minorHAnsi" w:hAnsiTheme="minorHAnsi" w:cstheme="minorHAnsi"/>
          <w:b/>
          <w:sz w:val="20"/>
          <w:szCs w:val="20"/>
        </w:rPr>
      </w:pPr>
      <w:r w:rsidRPr="000A3C3A">
        <w:rPr>
          <w:rFonts w:asciiTheme="minorHAnsi" w:hAnsiTheme="minorHAnsi" w:cstheme="minorHAnsi"/>
          <w:snapToGrid w:val="0"/>
          <w:sz w:val="20"/>
          <w:szCs w:val="20"/>
        </w:rPr>
        <w:t xml:space="preserve">Diputada Claudia Isela Ramírez </w:t>
      </w:r>
      <w:proofErr w:type="gramStart"/>
      <w:r w:rsidRPr="000A3C3A">
        <w:rPr>
          <w:rFonts w:asciiTheme="minorHAnsi" w:hAnsiTheme="minorHAnsi" w:cstheme="minorHAnsi"/>
          <w:snapToGrid w:val="0"/>
          <w:sz w:val="20"/>
          <w:szCs w:val="20"/>
        </w:rPr>
        <w:t xml:space="preserve">Pineda  </w:t>
      </w:r>
      <w:r w:rsidRPr="000A3C3A">
        <w:rPr>
          <w:rFonts w:asciiTheme="minorHAnsi" w:hAnsiTheme="minorHAnsi" w:cstheme="minorHAnsi"/>
          <w:b/>
          <w:sz w:val="20"/>
          <w:szCs w:val="20"/>
        </w:rPr>
        <w:t>¡</w:t>
      </w:r>
      <w:proofErr w:type="gramEnd"/>
      <w:r w:rsidRPr="000A3C3A">
        <w:rPr>
          <w:rFonts w:asciiTheme="minorHAnsi" w:hAnsiTheme="minorHAnsi" w:cstheme="minorHAnsi"/>
          <w:b/>
          <w:sz w:val="20"/>
          <w:szCs w:val="20"/>
        </w:rPr>
        <w:t xml:space="preserve">Presente!  </w:t>
      </w:r>
    </w:p>
    <w:p w:rsidR="00671553" w:rsidRPr="000A3C3A" w:rsidRDefault="00671553" w:rsidP="00671553">
      <w:pPr>
        <w:rPr>
          <w:rFonts w:asciiTheme="minorHAnsi" w:eastAsia="Times New Roman" w:hAnsiTheme="minorHAnsi" w:cstheme="minorHAnsi"/>
          <w:b/>
          <w:snapToGrid w:val="0"/>
          <w:sz w:val="20"/>
          <w:szCs w:val="20"/>
          <w:lang w:eastAsia="es-ES"/>
        </w:rPr>
      </w:pPr>
    </w:p>
    <w:p w:rsidR="00671553" w:rsidRPr="000A3C3A" w:rsidRDefault="00671553" w:rsidP="00671553">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b/>
          <w:snapToGrid w:val="0"/>
          <w:sz w:val="20"/>
          <w:szCs w:val="20"/>
          <w:lang w:eastAsia="es-ES"/>
        </w:rPr>
        <w:lastRenderedPageBreak/>
        <w:t xml:space="preserve"> </w:t>
      </w:r>
    </w:p>
    <w:p w:rsidR="00671553" w:rsidRPr="000A3C3A" w:rsidRDefault="00671553" w:rsidP="00671553">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671553" w:rsidRPr="000A3C3A" w:rsidRDefault="00671553" w:rsidP="00671553">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El de la voz, Marcelo de Jesús Torres Cofiño. </w:t>
      </w:r>
    </w:p>
    <w:p w:rsidR="0045093D" w:rsidRPr="000A3C3A" w:rsidRDefault="002B0B1E" w:rsidP="002B0B1E">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Se informa que estamos presentes 24 Diputados y Diputadas, que somos la mayoría, por lo que existe quórum legal para el desarrollo de la presente sesión.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Habiendo quórum, se declara abierta esta sesión y válidos los acuerdos que se aprueben en la misma.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Conforme a lo dispuesto en el artículo 226 de la Ley Orgánica del Congreso del Estado, se hará la </w:t>
      </w:r>
      <w:r w:rsidR="002B0B1E" w:rsidRPr="000A3C3A">
        <w:rPr>
          <w:rFonts w:asciiTheme="minorHAnsi" w:eastAsia="Times New Roman" w:hAnsiTheme="minorHAnsi" w:cstheme="minorHAnsi"/>
          <w:snapToGrid w:val="0"/>
          <w:sz w:val="20"/>
          <w:szCs w:val="20"/>
          <w:lang w:eastAsia="es-ES"/>
        </w:rPr>
        <w:t>D</w:t>
      </w:r>
      <w:r w:rsidRPr="000A3C3A">
        <w:rPr>
          <w:rFonts w:asciiTheme="minorHAnsi" w:eastAsia="Times New Roman" w:hAnsiTheme="minorHAnsi" w:cstheme="minorHAnsi"/>
          <w:snapToGrid w:val="0"/>
          <w:sz w:val="20"/>
          <w:szCs w:val="20"/>
          <w:lang w:eastAsia="es-ES"/>
        </w:rPr>
        <w:t xml:space="preserve">eclaratoria de </w:t>
      </w:r>
      <w:r w:rsidR="002B0B1E" w:rsidRPr="000A3C3A">
        <w:rPr>
          <w:rFonts w:asciiTheme="minorHAnsi" w:eastAsia="Times New Roman" w:hAnsiTheme="minorHAnsi" w:cstheme="minorHAnsi"/>
          <w:snapToGrid w:val="0"/>
          <w:sz w:val="20"/>
          <w:szCs w:val="20"/>
          <w:lang w:eastAsia="es-ES"/>
        </w:rPr>
        <w:t>A</w:t>
      </w:r>
      <w:r w:rsidRPr="000A3C3A">
        <w:rPr>
          <w:rFonts w:asciiTheme="minorHAnsi" w:eastAsia="Times New Roman" w:hAnsiTheme="minorHAnsi" w:cstheme="minorHAnsi"/>
          <w:snapToGrid w:val="0"/>
          <w:sz w:val="20"/>
          <w:szCs w:val="20"/>
          <w:lang w:eastAsia="es-ES"/>
        </w:rPr>
        <w:t xml:space="preserve">pertura del Período Extraordinario de Sesiones.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i/>
          <w:snapToGrid w:val="0"/>
          <w:sz w:val="20"/>
          <w:szCs w:val="20"/>
          <w:lang w:eastAsia="es-ES"/>
        </w:rPr>
      </w:pPr>
      <w:r w:rsidRPr="000A3C3A">
        <w:rPr>
          <w:rFonts w:asciiTheme="minorHAnsi" w:eastAsia="Times New Roman" w:hAnsiTheme="minorHAnsi" w:cstheme="minorHAnsi"/>
          <w:b/>
          <w:i/>
          <w:snapToGrid w:val="0"/>
          <w:sz w:val="20"/>
          <w:szCs w:val="20"/>
          <w:lang w:eastAsia="es-ES"/>
        </w:rPr>
        <w:t>“El Congreso del Estado Independiente, Libre y Soberano de Coahuila de Zaragoza, abre hoy</w:t>
      </w:r>
      <w:r w:rsidR="002B0B1E" w:rsidRPr="000A3C3A">
        <w:rPr>
          <w:rFonts w:asciiTheme="minorHAnsi" w:eastAsia="Times New Roman" w:hAnsiTheme="minorHAnsi" w:cstheme="minorHAnsi"/>
          <w:b/>
          <w:i/>
          <w:snapToGrid w:val="0"/>
          <w:sz w:val="20"/>
          <w:szCs w:val="20"/>
          <w:lang w:eastAsia="es-ES"/>
        </w:rPr>
        <w:t>,</w:t>
      </w:r>
      <w:r w:rsidRPr="000A3C3A">
        <w:rPr>
          <w:rFonts w:asciiTheme="minorHAnsi" w:eastAsia="Times New Roman" w:hAnsiTheme="minorHAnsi" w:cstheme="minorHAnsi"/>
          <w:b/>
          <w:i/>
          <w:snapToGrid w:val="0"/>
          <w:sz w:val="20"/>
          <w:szCs w:val="20"/>
          <w:lang w:eastAsia="es-ES"/>
        </w:rPr>
        <w:t xml:space="preserve"> 14 de Agosto de 2020</w:t>
      </w:r>
      <w:r w:rsidR="002B0B1E" w:rsidRPr="000A3C3A">
        <w:rPr>
          <w:rFonts w:asciiTheme="minorHAnsi" w:eastAsia="Times New Roman" w:hAnsiTheme="minorHAnsi" w:cstheme="minorHAnsi"/>
          <w:b/>
          <w:i/>
          <w:snapToGrid w:val="0"/>
          <w:sz w:val="20"/>
          <w:szCs w:val="20"/>
          <w:lang w:eastAsia="es-ES"/>
        </w:rPr>
        <w:t>,</w:t>
      </w:r>
      <w:r w:rsidRPr="000A3C3A">
        <w:rPr>
          <w:rFonts w:asciiTheme="minorHAnsi" w:eastAsia="Times New Roman" w:hAnsiTheme="minorHAnsi" w:cstheme="minorHAnsi"/>
          <w:b/>
          <w:i/>
          <w:snapToGrid w:val="0"/>
          <w:sz w:val="20"/>
          <w:szCs w:val="20"/>
          <w:lang w:eastAsia="es-ES"/>
        </w:rPr>
        <w:t xml:space="preserve"> el </w:t>
      </w:r>
      <w:proofErr w:type="gramStart"/>
      <w:r w:rsidRPr="000A3C3A">
        <w:rPr>
          <w:rFonts w:asciiTheme="minorHAnsi" w:eastAsia="Times New Roman" w:hAnsiTheme="minorHAnsi" w:cstheme="minorHAnsi"/>
          <w:b/>
          <w:i/>
          <w:snapToGrid w:val="0"/>
          <w:sz w:val="20"/>
          <w:szCs w:val="20"/>
          <w:lang w:eastAsia="es-ES"/>
        </w:rPr>
        <w:t>Tercer  Período</w:t>
      </w:r>
      <w:proofErr w:type="gramEnd"/>
      <w:r w:rsidRPr="000A3C3A">
        <w:rPr>
          <w:rFonts w:asciiTheme="minorHAnsi" w:eastAsia="Times New Roman" w:hAnsiTheme="minorHAnsi" w:cstheme="minorHAnsi"/>
          <w:b/>
          <w:i/>
          <w:snapToGrid w:val="0"/>
          <w:sz w:val="20"/>
          <w:szCs w:val="20"/>
          <w:lang w:eastAsia="es-ES"/>
        </w:rPr>
        <w:t xml:space="preserve"> Extraordinario de Sesiones del Tercer Año de Ejercicio Constitucional de la Sexagésima Primera Legislatura. </w:t>
      </w:r>
    </w:p>
    <w:p w:rsidR="0045093D" w:rsidRPr="000A3C3A" w:rsidRDefault="0045093D" w:rsidP="0045093D">
      <w:pPr>
        <w:rPr>
          <w:rFonts w:asciiTheme="minorHAnsi" w:eastAsia="Times New Roman" w:hAnsiTheme="minorHAnsi" w:cstheme="minorHAnsi"/>
          <w:b/>
          <w: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i/>
          <w:snapToGrid w:val="0"/>
          <w:sz w:val="20"/>
          <w:szCs w:val="20"/>
          <w:lang w:eastAsia="es-ES"/>
        </w:rPr>
        <w:t>Asimismo, en observancia de lo dispuesto en el artículo 227 de la Ley Orgánica del Congreso, expídase el Acuerdo en que se dé cuenta de lo anterior y comuníquese mediante oficio a los Poderes del Estado</w:t>
      </w:r>
      <w:r w:rsidRPr="000A3C3A">
        <w:rPr>
          <w:rFonts w:asciiTheme="minorHAnsi" w:eastAsia="Times New Roman" w:hAnsiTheme="minorHAnsi" w:cstheme="minorHAnsi"/>
          <w:b/>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Se informa que con fundamento en el artículo 39 de la Ley Orgánica del Congreso</w:t>
      </w:r>
      <w:r w:rsidR="002B0B1E"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se solicita la dispensa de la lectura de la </w:t>
      </w:r>
      <w:r w:rsidR="002B0B1E" w:rsidRPr="000A3C3A">
        <w:rPr>
          <w:rFonts w:asciiTheme="minorHAnsi" w:eastAsia="Times New Roman" w:hAnsiTheme="minorHAnsi" w:cstheme="minorHAnsi"/>
          <w:snapToGrid w:val="0"/>
          <w:sz w:val="20"/>
          <w:szCs w:val="20"/>
          <w:lang w:eastAsia="es-ES"/>
        </w:rPr>
        <w:t>C</w:t>
      </w:r>
      <w:r w:rsidRPr="000A3C3A">
        <w:rPr>
          <w:rFonts w:asciiTheme="minorHAnsi" w:eastAsia="Times New Roman" w:hAnsiTheme="minorHAnsi" w:cstheme="minorHAnsi"/>
          <w:snapToGrid w:val="0"/>
          <w:sz w:val="20"/>
          <w:szCs w:val="20"/>
          <w:lang w:eastAsia="es-ES"/>
        </w:rPr>
        <w:t>onvocatoria expedida por la Diputación Permanente para la celebración de este Tercer Período Extraordinario de Sesiones en los términos aprobados por la misma y el Orden del Día para el desarrollo de esta sesión, toda vez que los referidos documentos fueron dados a conocer a los integrantes de la Legislatura con oportunidad y que ya se encuentra</w:t>
      </w:r>
      <w:r w:rsidR="00F21E2C" w:rsidRPr="000A3C3A">
        <w:rPr>
          <w:rFonts w:asciiTheme="minorHAnsi" w:eastAsia="Times New Roman" w:hAnsiTheme="minorHAnsi" w:cstheme="minorHAnsi"/>
          <w:snapToGrid w:val="0"/>
          <w:sz w:val="20"/>
          <w:szCs w:val="20"/>
          <w:lang w:eastAsia="es-ES"/>
        </w:rPr>
        <w:t>n</w:t>
      </w:r>
      <w:r w:rsidRPr="000A3C3A">
        <w:rPr>
          <w:rFonts w:asciiTheme="minorHAnsi" w:eastAsia="Times New Roman" w:hAnsiTheme="minorHAnsi" w:cstheme="minorHAnsi"/>
          <w:snapToGrid w:val="0"/>
          <w:sz w:val="20"/>
          <w:szCs w:val="20"/>
          <w:lang w:eastAsia="es-ES"/>
        </w:rPr>
        <w:t xml:space="preserve"> íntegramente en la Gaceta Parlamentaria de la página del Congreso, por lo que dicha solicitud se somete a su consideración.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No habiendo intervenciones, se somete a votación la referida propuesta de dispensa. </w:t>
      </w:r>
    </w:p>
    <w:p w:rsidR="002B0B1E" w:rsidRPr="000A3C3A" w:rsidRDefault="002B0B1E"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Por tanto, quiero comentar a ustedes que todas las votaciones serán expresadas por cada una y por cada uno de los Diputados, por lo cual daré lectura al orden del cual previamente han sido señalados en la presentación.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Diputadas y Diputados:</w:t>
      </w:r>
    </w:p>
    <w:p w:rsidR="002B0B1E" w:rsidRPr="000A3C3A" w:rsidRDefault="002B0B1E"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Emilio Alejandro De Hoyos Montemayor.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Emilio Alejandro De Hoyos Montemayor:</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Diputada María Esperanza Chapa.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Esperanza Chapa García: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Diputada Zulmma Guerrero.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Zulmma Verenice Guerrero Cázares: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lastRenderedPageBreak/>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Diputado Edgar Sánchez.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Edgar Gerardo Sánchez Garza: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Diputada Rosa Nilda González.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Rosa Nilda González Noriega: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Josefina Garza.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Josefina Garza Barrera: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Graciela Fernández.</w:t>
      </w:r>
    </w:p>
    <w:p w:rsidR="0045093D" w:rsidRPr="000A3C3A" w:rsidRDefault="0045093D"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Fernando Izaguirre.</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Fernando Izaguirre Valdés: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Blanca Eppen.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Blanca Eppen Canales: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Eugenia Cázares.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Eugenia Cázares Martínez: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Lilia Isabel Gutiérrez.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Lilia Isabel Gutiérrez Burciaga: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Jaime Bueno.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Carlos Guerra.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Carlos Guerra López Negrete: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del Rosario Contreras.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del Rosario Contreras Pérez: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Jesús  Loya</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Andrés Loya Cardona: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Boreque Martínez.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Verónica Boreque Martínez González: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Jesús Berino Granados.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Berino Granados:</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Diana  González</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Diana Patricia González Soto: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Gerardo  Aguado</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Gerardo Abraham Aguado Gómez: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Gabriela  Garza</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Gabriela Zapopan Garza Galván:</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Presidente.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Sí, 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lastRenderedPageBreak/>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José Benito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José Benito Ramírez Rosas: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Elisa Catalina Villalobos.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Elisa Catalina Villalobos Hernández: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Claudia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Y el de la voz, Marcelo Torres</w:t>
      </w:r>
      <w:r w:rsidR="002B0B1E"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Se informa que el resultado de la votación fue de 24 votos a favor; 0 en contra y 0 abstenciones.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Por tanto</w:t>
      </w:r>
      <w:r w:rsidR="004B1464"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se aprueba por unanimidad de los presentes la propuesta para la dispensa de la lectura de la Convocatoria y Orden del Día.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Se somete a consideración la Convocatoria y Orden del Día.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Sin intervenciones, se somete a votación la Convocatoria y el dicho Orden del Día, pidiéndose a las y los Diputados presentes que emitamos nuestro voto.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Diputado Emilio De Hoyos.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Emilio Alejandro De Hoyos Montemayor:</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Diputada María Esperanza Chapa.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Esperanza Chapa García: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 Zulmma Guerrero.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Zulmma Verenice Guerrero Cázares: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Edgar Sánchez.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Edgar Gerardo Sánchez Garza: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lastRenderedPageBreak/>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Rosa Nilda González.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Rosa Nilda González Noriega: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Josefina Garza.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Josefina Garza Barrera: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Graciela Fernández.</w:t>
      </w:r>
    </w:p>
    <w:p w:rsidR="0045093D" w:rsidRPr="000A3C3A" w:rsidRDefault="0045093D"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Fernando Izaguirre.</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Fernando Izaguirre Valdés: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Blanca Eppen.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Blanca Eppen Canales: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Eugenia Cázares.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Eugenia Cázares Martínez: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Lilia Isabel Gutiérrez.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Lilia Isabel Gutiérrez Burciaga: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Jaime Bueno.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Carlos Guerra.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Carlos Guerra López Negrete: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lastRenderedPageBreak/>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del Rosario Contreras.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del Rosario Contreras Pérez: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Jesús  Loya</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Andrés Loya Cardona: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Boreque Martínez.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Verónica Boreque Martínez González: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Jesús Berino.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Berino Granados:</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Diana  González</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Diana Patricia González Soto: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Gerardo  Aguado</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Gerardo Abraham Aguado Gómez: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Gabriela  Garza</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Gabriela Zapopan Garza Galván:</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José Benito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José Benito Ramírez Rosas: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lastRenderedPageBreak/>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Elisa Catalina Villalobos.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Elisa Catalina Villalobos Hernández: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Claudia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Y el de la voz, 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Por tanto, el resultado de la votación es el siguiente: 24 votos a favor; 0 votos en contra y 0 abstenciones.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Conforme al resultado de la votación, se aprueba por mayoría, por unanimidad de los presentes</w:t>
      </w:r>
      <w:r w:rsidR="00221CB3"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la Convocatoria y el Orden del Día propuesto para el desarrollo de esta sesión en los términos en que fueron presentados.</w:t>
      </w:r>
    </w:p>
    <w:p w:rsidR="00A95D88" w:rsidRPr="000A3C3A" w:rsidRDefault="00A95D88" w:rsidP="00A95D88">
      <w:pPr>
        <w:widowControl w:val="0"/>
        <w:rPr>
          <w:rFonts w:asciiTheme="minorHAnsi" w:hAnsiTheme="minorHAnsi" w:cstheme="minorHAnsi"/>
          <w:b/>
          <w:sz w:val="20"/>
          <w:szCs w:val="20"/>
        </w:rPr>
      </w:pPr>
    </w:p>
    <w:p w:rsidR="00A95D88" w:rsidRPr="000A3C3A" w:rsidRDefault="00A95D88" w:rsidP="00A95D88">
      <w:pPr>
        <w:widowControl w:val="0"/>
        <w:rPr>
          <w:rFonts w:asciiTheme="minorHAnsi" w:hAnsiTheme="minorHAnsi" w:cstheme="minorHAnsi"/>
          <w:b/>
          <w:sz w:val="20"/>
          <w:szCs w:val="20"/>
        </w:rPr>
      </w:pPr>
      <w:r w:rsidRPr="000A3C3A">
        <w:rPr>
          <w:rFonts w:asciiTheme="minorHAnsi" w:hAnsiTheme="minorHAnsi" w:cstheme="minorHAnsi"/>
          <w:b/>
          <w:sz w:val="20"/>
          <w:szCs w:val="20"/>
        </w:rPr>
        <w:t>LA DIPUTACIÓN PERMANENTE DEL CONGRESO DEL ESTADO INDEPENDIENTE, LIBRE Y SOBERANO DE COAHUILA DE ZARAGOZA, CONFORME A LO DISPUESTO EN LOS ARTÍCULOS 46, 47, 48 Y 73 DE LA CONSTITUCION POLITICA DEL ESTADO Y EN LOS ARTÍCULOS 141 FRACCIÓN III Y 217, DE LA LEY ORGÁNICA DEL PROPIO CONGRESO DEL ESTADO, ACUERDA EXPEDIR LA SIGUIENTE:</w:t>
      </w:r>
    </w:p>
    <w:p w:rsidR="00A95D88" w:rsidRPr="000A3C3A" w:rsidRDefault="00A95D88" w:rsidP="00A95D88">
      <w:pPr>
        <w:widowControl w:val="0"/>
        <w:rPr>
          <w:rFonts w:asciiTheme="minorHAnsi" w:hAnsiTheme="minorHAnsi" w:cstheme="minorHAnsi"/>
          <w:b/>
          <w:snapToGrid w:val="0"/>
          <w:sz w:val="20"/>
          <w:szCs w:val="20"/>
        </w:rPr>
      </w:pPr>
    </w:p>
    <w:p w:rsidR="00A95D88" w:rsidRPr="000A3C3A" w:rsidRDefault="00A95D88" w:rsidP="00A95D88">
      <w:pPr>
        <w:widowControl w:val="0"/>
        <w:jc w:val="center"/>
        <w:rPr>
          <w:rFonts w:asciiTheme="minorHAnsi" w:hAnsiTheme="minorHAnsi" w:cstheme="minorHAnsi"/>
          <w:b/>
          <w:snapToGrid w:val="0"/>
          <w:sz w:val="20"/>
          <w:szCs w:val="20"/>
        </w:rPr>
      </w:pPr>
      <w:r w:rsidRPr="000A3C3A">
        <w:rPr>
          <w:rFonts w:asciiTheme="minorHAnsi" w:hAnsiTheme="minorHAnsi" w:cstheme="minorHAnsi"/>
          <w:b/>
          <w:snapToGrid w:val="0"/>
          <w:sz w:val="20"/>
          <w:szCs w:val="20"/>
        </w:rPr>
        <w:t>CONVOCATORIA</w:t>
      </w:r>
    </w:p>
    <w:p w:rsidR="00A95D88" w:rsidRPr="000A3C3A" w:rsidRDefault="00A95D88" w:rsidP="00A95D88">
      <w:pPr>
        <w:widowControl w:val="0"/>
        <w:rPr>
          <w:rFonts w:asciiTheme="minorHAnsi" w:hAnsiTheme="minorHAnsi" w:cstheme="minorHAnsi"/>
          <w:snapToGrid w:val="0"/>
          <w:sz w:val="20"/>
          <w:szCs w:val="20"/>
        </w:rPr>
      </w:pPr>
    </w:p>
    <w:p w:rsidR="00A95D88" w:rsidRPr="000A3C3A" w:rsidRDefault="00A95D88" w:rsidP="00A95D88">
      <w:pPr>
        <w:widowControl w:val="0"/>
        <w:rPr>
          <w:rFonts w:asciiTheme="minorHAnsi" w:hAnsiTheme="minorHAnsi" w:cstheme="minorHAnsi"/>
          <w:snapToGrid w:val="0"/>
          <w:sz w:val="20"/>
          <w:szCs w:val="20"/>
        </w:rPr>
      </w:pPr>
      <w:proofErr w:type="gramStart"/>
      <w:r w:rsidRPr="000A3C3A">
        <w:rPr>
          <w:rFonts w:asciiTheme="minorHAnsi" w:hAnsiTheme="minorHAnsi" w:cstheme="minorHAnsi"/>
          <w:b/>
          <w:snapToGrid w:val="0"/>
          <w:sz w:val="20"/>
          <w:szCs w:val="20"/>
        </w:rPr>
        <w:t>PRIMERO.-</w:t>
      </w:r>
      <w:proofErr w:type="gramEnd"/>
      <w:r w:rsidRPr="000A3C3A">
        <w:rPr>
          <w:rFonts w:asciiTheme="minorHAnsi" w:hAnsiTheme="minorHAnsi" w:cstheme="minorHAnsi"/>
          <w:snapToGrid w:val="0"/>
          <w:sz w:val="20"/>
          <w:szCs w:val="20"/>
        </w:rPr>
        <w:t xml:space="preserve"> Se convoca a las Diputadas y los Diputados de la Sexagésima Primera Legislatura del Congreso del Estado, para que concurran a la celebración de la Sesión del Período Extraordinario de Sesiones, que iniciará a las 9:00 horas del día viernes 14 de agosto de 2020.</w:t>
      </w:r>
    </w:p>
    <w:p w:rsidR="00A95D88" w:rsidRPr="000A3C3A" w:rsidRDefault="00A95D88" w:rsidP="00A95D88">
      <w:pPr>
        <w:widowControl w:val="0"/>
        <w:rPr>
          <w:rFonts w:asciiTheme="minorHAnsi" w:hAnsiTheme="minorHAnsi" w:cstheme="minorHAnsi"/>
          <w:b/>
          <w:snapToGrid w:val="0"/>
          <w:sz w:val="20"/>
          <w:szCs w:val="20"/>
        </w:rPr>
      </w:pPr>
    </w:p>
    <w:p w:rsidR="00A95D88" w:rsidRPr="000A3C3A" w:rsidRDefault="00A95D88" w:rsidP="00A95D88">
      <w:pPr>
        <w:widowControl w:val="0"/>
        <w:rPr>
          <w:rFonts w:asciiTheme="minorHAnsi" w:hAnsiTheme="minorHAnsi" w:cstheme="minorHAnsi"/>
          <w:snapToGrid w:val="0"/>
          <w:sz w:val="20"/>
          <w:szCs w:val="20"/>
        </w:rPr>
      </w:pPr>
      <w:proofErr w:type="gramStart"/>
      <w:r w:rsidRPr="000A3C3A">
        <w:rPr>
          <w:rFonts w:asciiTheme="minorHAnsi" w:hAnsiTheme="minorHAnsi" w:cstheme="minorHAnsi"/>
          <w:b/>
          <w:snapToGrid w:val="0"/>
          <w:sz w:val="20"/>
          <w:szCs w:val="20"/>
        </w:rPr>
        <w:t>SEGUNDO.-</w:t>
      </w:r>
      <w:proofErr w:type="gramEnd"/>
      <w:r w:rsidRPr="000A3C3A">
        <w:rPr>
          <w:rFonts w:asciiTheme="minorHAnsi" w:hAnsiTheme="minorHAnsi" w:cstheme="minorHAnsi"/>
          <w:snapToGrid w:val="0"/>
          <w:sz w:val="20"/>
          <w:szCs w:val="20"/>
        </w:rPr>
        <w:t xml:space="preserve"> En este Período Extraordinario de Sesiones, se tratará lo relacionado con el trámite legislativo de los siguientes asuntos:</w:t>
      </w:r>
    </w:p>
    <w:p w:rsidR="00A95D88" w:rsidRPr="000A3C3A" w:rsidRDefault="00A95D88" w:rsidP="00A95D88">
      <w:pPr>
        <w:jc w:val="left"/>
        <w:rPr>
          <w:rFonts w:asciiTheme="minorHAnsi" w:eastAsia="Calibri" w:hAnsiTheme="minorHAnsi" w:cstheme="minorHAnsi"/>
          <w:sz w:val="20"/>
          <w:szCs w:val="20"/>
        </w:rPr>
      </w:pPr>
    </w:p>
    <w:p w:rsidR="00A95D88" w:rsidRPr="000A3C3A" w:rsidRDefault="00A95D88" w:rsidP="00A95D88">
      <w:pPr>
        <w:pBdr>
          <w:top w:val="nil"/>
          <w:left w:val="nil"/>
          <w:bottom w:val="nil"/>
          <w:right w:val="nil"/>
          <w:between w:val="nil"/>
        </w:pBdr>
        <w:rPr>
          <w:rFonts w:asciiTheme="minorHAnsi" w:eastAsia="Calibri" w:hAnsiTheme="minorHAnsi" w:cstheme="minorHAnsi"/>
          <w:color w:val="000000"/>
          <w:sz w:val="20"/>
          <w:szCs w:val="20"/>
        </w:rPr>
      </w:pPr>
      <w:r w:rsidRPr="000A3C3A">
        <w:rPr>
          <w:rFonts w:asciiTheme="minorHAnsi" w:eastAsia="Arial" w:hAnsiTheme="minorHAnsi" w:cstheme="minorHAnsi"/>
          <w:color w:val="000000"/>
          <w:sz w:val="20"/>
          <w:szCs w:val="20"/>
        </w:rPr>
        <w:t>- Dictamen de la Comisión de Gobernación, Puntos Constitucionales y Justicia de la Sexagésima Primera Legislatura del Congreso del Estado Independiente, Libre y Soberano de Coahuila de Zaragoza, relativo a la Iniciativa con proyecto de decreto, mediante la cual se reforma el artículo 74-C de la Constitución Política del Estado de Coahuila de Zaragoza, suscrita por el Diputado Emilio Alejandro de Hoyos Montemayor, la Diputada Zulmma Verenice Guerrero Cázares, la Diputada Claudia Isela Ramírez Pineda  y el Diputado Edgar Gerardo Sánchez Garza.</w:t>
      </w:r>
    </w:p>
    <w:p w:rsidR="00A95D88" w:rsidRPr="000A3C3A" w:rsidRDefault="00A95D88" w:rsidP="00A95D88">
      <w:pPr>
        <w:jc w:val="left"/>
        <w:rPr>
          <w:rFonts w:asciiTheme="minorHAnsi" w:eastAsia="Calibri" w:hAnsiTheme="minorHAnsi" w:cstheme="minorHAnsi"/>
          <w:sz w:val="20"/>
          <w:szCs w:val="20"/>
        </w:rPr>
      </w:pPr>
    </w:p>
    <w:p w:rsidR="00A95D88" w:rsidRPr="000A3C3A" w:rsidRDefault="00A95D88" w:rsidP="00A95D88">
      <w:pPr>
        <w:pBdr>
          <w:top w:val="nil"/>
          <w:left w:val="nil"/>
          <w:bottom w:val="nil"/>
          <w:right w:val="nil"/>
          <w:between w:val="nil"/>
        </w:pBdr>
        <w:rPr>
          <w:rFonts w:asciiTheme="minorHAnsi" w:eastAsia="Calibri" w:hAnsiTheme="minorHAnsi" w:cstheme="minorHAnsi"/>
          <w:color w:val="000000"/>
          <w:sz w:val="20"/>
          <w:szCs w:val="20"/>
        </w:rPr>
      </w:pPr>
      <w:r w:rsidRPr="000A3C3A">
        <w:rPr>
          <w:rFonts w:asciiTheme="minorHAnsi" w:eastAsia="Arial" w:hAnsiTheme="minorHAnsi" w:cstheme="minorHAnsi"/>
          <w:color w:val="000000"/>
          <w:sz w:val="20"/>
          <w:szCs w:val="20"/>
        </w:rPr>
        <w:t>- Acuerdo de la Comisión de Gobernación, Puntos Constitucionales y Justicia, por el que se emite la lista de aspirantes que cumplen con los requisitos señalados en la convocatoria para ocupar cuatro de nueve integrantes de la Comisión de Selección encargada de designar al Consejo de Participación Ciudadana del Sistema Estatal Anticorrupción, propuestos por organizaciones de la sociedad civil del estado de Coahuila de Zaragoza, así como el formato y metodología para la evaluación de los aspirantes.</w:t>
      </w:r>
    </w:p>
    <w:p w:rsidR="00A95D88" w:rsidRPr="000A3C3A" w:rsidRDefault="00A95D88" w:rsidP="00A95D88">
      <w:pPr>
        <w:jc w:val="left"/>
        <w:rPr>
          <w:rFonts w:asciiTheme="minorHAnsi" w:eastAsia="Calibri" w:hAnsiTheme="minorHAnsi" w:cstheme="minorHAnsi"/>
          <w:sz w:val="20"/>
          <w:szCs w:val="20"/>
        </w:rPr>
      </w:pPr>
    </w:p>
    <w:p w:rsidR="00A95D88" w:rsidRPr="000A3C3A" w:rsidRDefault="00A95D88" w:rsidP="00A95D88">
      <w:pPr>
        <w:pBdr>
          <w:top w:val="nil"/>
          <w:left w:val="nil"/>
          <w:bottom w:val="nil"/>
          <w:right w:val="nil"/>
          <w:between w:val="nil"/>
        </w:pBdr>
        <w:rPr>
          <w:rFonts w:asciiTheme="minorHAnsi" w:eastAsia="Arial" w:hAnsiTheme="minorHAnsi" w:cstheme="minorHAnsi"/>
          <w:color w:val="000000"/>
          <w:sz w:val="20"/>
          <w:szCs w:val="20"/>
        </w:rPr>
      </w:pPr>
      <w:r w:rsidRPr="000A3C3A">
        <w:rPr>
          <w:rFonts w:asciiTheme="minorHAnsi" w:eastAsia="Arial" w:hAnsiTheme="minorHAnsi" w:cstheme="minorHAnsi"/>
          <w:color w:val="000000"/>
          <w:sz w:val="20"/>
          <w:szCs w:val="20"/>
        </w:rPr>
        <w:lastRenderedPageBreak/>
        <w:t>- Acuerdo de la Comisión de Gobernación, Puntos Constitucionales y Justicia, por el que se emite la lista de aspirantes que cumplen con los requisitos señalados en la convocatoria para ocupar cinco de nueve integrantes de la Comisión de Selección encargada de designar al Consejo de Participación Ciudadana del Sistema Estatal Anticorrupción, propuestos por instituciones de educación superior y de investigación del estado de Coahuila de Zaragoza, así como el formato y metodología para la evaluación de los aspirantes.</w:t>
      </w:r>
    </w:p>
    <w:p w:rsidR="00A95D88" w:rsidRPr="000A3C3A" w:rsidRDefault="00A95D88" w:rsidP="00A95D88">
      <w:pPr>
        <w:pBdr>
          <w:top w:val="nil"/>
          <w:left w:val="nil"/>
          <w:bottom w:val="nil"/>
          <w:right w:val="nil"/>
          <w:between w:val="nil"/>
        </w:pBdr>
        <w:rPr>
          <w:rFonts w:asciiTheme="minorHAnsi" w:eastAsia="Arial" w:hAnsiTheme="minorHAnsi" w:cstheme="minorHAnsi"/>
          <w:color w:val="000000"/>
          <w:sz w:val="20"/>
          <w:szCs w:val="20"/>
        </w:rPr>
      </w:pPr>
    </w:p>
    <w:p w:rsidR="00A95D88" w:rsidRPr="000A3C3A" w:rsidRDefault="00A95D88" w:rsidP="00A95D88">
      <w:pPr>
        <w:pBdr>
          <w:top w:val="nil"/>
          <w:left w:val="nil"/>
          <w:bottom w:val="nil"/>
          <w:right w:val="nil"/>
          <w:between w:val="nil"/>
        </w:pBdr>
        <w:rPr>
          <w:rFonts w:asciiTheme="minorHAnsi" w:eastAsia="Calibri" w:hAnsiTheme="minorHAnsi" w:cstheme="minorHAnsi"/>
          <w:color w:val="000000"/>
          <w:sz w:val="20"/>
          <w:szCs w:val="20"/>
        </w:rPr>
      </w:pPr>
      <w:r w:rsidRPr="000A3C3A">
        <w:rPr>
          <w:rFonts w:asciiTheme="minorHAnsi" w:eastAsia="Calibri" w:hAnsiTheme="minorHAnsi" w:cstheme="minorHAnsi"/>
          <w:sz w:val="20"/>
          <w:szCs w:val="20"/>
        </w:rPr>
        <w:t xml:space="preserve">- </w:t>
      </w:r>
      <w:r w:rsidRPr="000A3C3A">
        <w:rPr>
          <w:rFonts w:asciiTheme="minorHAnsi" w:eastAsia="Arial" w:hAnsiTheme="minorHAnsi" w:cstheme="minorHAnsi"/>
          <w:color w:val="000000"/>
          <w:sz w:val="20"/>
          <w:szCs w:val="20"/>
        </w:rPr>
        <w:t>Dictamen de la Comisión de Hacienda de la Sexagésima Primera Legislatura del Congreso del Estado Independiente, Libre y Soberano de Coahuila de Zaragoza, relativo a la Iniciativa con Proyecto de Decreto por la que se  crea la Ley que Establece las Bases Mínimas para la  Elaboración de las Leyes de Ingresos Municipales y las Tablas de Valores Unitarios de Suelo y Construcciones de los Municipios del Estado de Coahuila de Zaragoza., planteada por la Diputada María Eugenia Cázares Martínez, conjuntamente con las y los Diputados del Grupo Parlamentario “Del Partido Acción Nacional.</w:t>
      </w:r>
    </w:p>
    <w:p w:rsidR="00A95D88" w:rsidRPr="000A3C3A" w:rsidRDefault="00A95D88" w:rsidP="00A95D88">
      <w:pPr>
        <w:jc w:val="left"/>
        <w:rPr>
          <w:rFonts w:asciiTheme="minorHAnsi" w:eastAsia="Calibri" w:hAnsiTheme="minorHAnsi" w:cstheme="minorHAnsi"/>
          <w:sz w:val="20"/>
          <w:szCs w:val="20"/>
        </w:rPr>
      </w:pPr>
    </w:p>
    <w:p w:rsidR="00A95D88" w:rsidRPr="000A3C3A" w:rsidRDefault="00A95D88" w:rsidP="00A95D88">
      <w:pPr>
        <w:widowControl w:val="0"/>
        <w:pBdr>
          <w:top w:val="nil"/>
          <w:left w:val="nil"/>
          <w:bottom w:val="nil"/>
          <w:right w:val="nil"/>
          <w:between w:val="nil"/>
        </w:pBdr>
        <w:rPr>
          <w:rFonts w:asciiTheme="minorHAnsi" w:eastAsia="Calibri" w:hAnsiTheme="minorHAnsi" w:cstheme="minorHAnsi"/>
          <w:color w:val="000000"/>
          <w:sz w:val="20"/>
          <w:szCs w:val="20"/>
        </w:rPr>
      </w:pPr>
      <w:r w:rsidRPr="000A3C3A">
        <w:rPr>
          <w:rFonts w:asciiTheme="minorHAnsi" w:eastAsia="Calibri" w:hAnsiTheme="minorHAnsi" w:cstheme="minorHAnsi"/>
          <w:sz w:val="20"/>
          <w:szCs w:val="20"/>
        </w:rPr>
        <w:t xml:space="preserve">- </w:t>
      </w:r>
      <w:r w:rsidRPr="000A3C3A">
        <w:rPr>
          <w:rFonts w:asciiTheme="minorHAnsi" w:eastAsia="Arial" w:hAnsiTheme="minorHAnsi" w:cstheme="minorHAnsi"/>
          <w:color w:val="000000"/>
          <w:sz w:val="20"/>
          <w:szCs w:val="20"/>
        </w:rPr>
        <w:t>Dictamen que expide la Comisión de Salud, Medio Ambiente, Recursos Naturales y Agua, de la LXI Legislatura del Congreso del Estado de Coahuila de Zaragoza, relativo a la iniciativa con proyecto de decreto planteada por la Diputada Verónica Boreque Martínez González, del Grupo Parlamentario “Gral. Andrés S. Viesca” del Partido Revolucionario Institucional, por el que se reforma: el tercer párrafo del artículo 148, la fracción I del artículo 149; se adiciona: la fracción VII al artículo 149 bis, las fracciones IV, V y VI al artículo 150, a la Ley Estatal de Salud, en materia de atención, control y combate de adicciones.</w:t>
      </w:r>
    </w:p>
    <w:p w:rsidR="00A95D88" w:rsidRPr="000A3C3A" w:rsidRDefault="00A95D88" w:rsidP="00A95D88">
      <w:pPr>
        <w:jc w:val="left"/>
        <w:rPr>
          <w:rFonts w:asciiTheme="minorHAnsi" w:eastAsia="Calibri" w:hAnsiTheme="minorHAnsi" w:cstheme="minorHAnsi"/>
          <w:sz w:val="20"/>
          <w:szCs w:val="20"/>
        </w:rPr>
      </w:pPr>
    </w:p>
    <w:p w:rsidR="00A95D88" w:rsidRPr="000A3C3A" w:rsidRDefault="00A95D88" w:rsidP="00A95D88">
      <w:pPr>
        <w:widowControl w:val="0"/>
        <w:pBdr>
          <w:top w:val="nil"/>
          <w:left w:val="nil"/>
          <w:bottom w:val="nil"/>
          <w:right w:val="nil"/>
          <w:between w:val="nil"/>
        </w:pBdr>
        <w:rPr>
          <w:rFonts w:asciiTheme="minorHAnsi" w:eastAsia="Calibri" w:hAnsiTheme="minorHAnsi" w:cstheme="minorHAnsi"/>
          <w:color w:val="000000"/>
          <w:sz w:val="20"/>
          <w:szCs w:val="20"/>
        </w:rPr>
      </w:pPr>
      <w:r w:rsidRPr="000A3C3A">
        <w:rPr>
          <w:rFonts w:asciiTheme="minorHAnsi" w:eastAsia="Arial" w:hAnsiTheme="minorHAnsi" w:cstheme="minorHAnsi"/>
          <w:color w:val="000000"/>
          <w:sz w:val="20"/>
          <w:szCs w:val="20"/>
        </w:rPr>
        <w:t>- Dictamen que expide la Comisión de Salud, Medio Ambiente, Recursos Naturales y Agua, de la LXI Legislatura del Congreso del Estado de Coahuila de Zaragoza, relativo a la iniciativa con proyecto de decreto planteada por la Diputada Claudia Isela Ramírez Pineda, de la Fracción Parlamentaria “Elvia Carrillo Puerto” del Partido de la Revolución Democrática, por el que se reforma el párrafo segundo del artículo 36 de la Ley Estatal de Salud, en materia de salud integral a personas en situación de vulnerabilidad.</w:t>
      </w:r>
    </w:p>
    <w:p w:rsidR="00A95D88" w:rsidRPr="000A3C3A" w:rsidRDefault="00A95D88" w:rsidP="00A95D88">
      <w:pPr>
        <w:rPr>
          <w:rFonts w:asciiTheme="minorHAnsi" w:eastAsia="Calibri" w:hAnsiTheme="minorHAnsi" w:cstheme="minorHAnsi"/>
          <w:sz w:val="20"/>
          <w:szCs w:val="20"/>
        </w:rPr>
      </w:pPr>
    </w:p>
    <w:p w:rsidR="00A95D88" w:rsidRPr="000A3C3A" w:rsidRDefault="00A95D88" w:rsidP="00A95D88">
      <w:pPr>
        <w:pBdr>
          <w:top w:val="nil"/>
          <w:left w:val="nil"/>
          <w:bottom w:val="nil"/>
          <w:right w:val="nil"/>
          <w:between w:val="nil"/>
        </w:pBdr>
        <w:rPr>
          <w:rFonts w:asciiTheme="minorHAnsi" w:eastAsia="Calibri" w:hAnsiTheme="minorHAnsi" w:cstheme="minorHAnsi"/>
          <w:color w:val="000000"/>
          <w:sz w:val="20"/>
          <w:szCs w:val="20"/>
        </w:rPr>
      </w:pPr>
      <w:r w:rsidRPr="000A3C3A">
        <w:rPr>
          <w:rFonts w:asciiTheme="minorHAnsi" w:eastAsia="Arial" w:hAnsiTheme="minorHAnsi" w:cstheme="minorHAnsi"/>
          <w:color w:val="000000"/>
          <w:sz w:val="20"/>
          <w:szCs w:val="20"/>
        </w:rPr>
        <w:t>- Dictamen que expide la Comisión de Salud, Medio Ambiente, Recursos Naturales y Agua, de la LXI Legislatura del Honorable Congreso del Estado de Coahuila de Zaragoza, relativo a la iniciativa con proyecto de decreto planteada por el Diputado Fernando Izaguirre Valdés, “Del Partido Acción Nacional”, por el que se reforma el primer párrafo de artículo 115 y el primer párrafo del artículo 118, y se adiciona fracción IX del artículo 6° a la Ley Estatal de Salud, con el objetivo de plasmar en la norma los términos pandemia y endemia, para dar certeza jurídica a toda acción que busque preservar la salud de las y los coahuilenses, en caso de declararse contingencia sanitaria por parte de las autoridades en la materia.</w:t>
      </w:r>
    </w:p>
    <w:p w:rsidR="00A95D88" w:rsidRPr="000A3C3A" w:rsidRDefault="00A95D88" w:rsidP="00A95D88">
      <w:pPr>
        <w:jc w:val="left"/>
        <w:rPr>
          <w:rFonts w:asciiTheme="minorHAnsi" w:eastAsia="Calibri" w:hAnsiTheme="minorHAnsi" w:cstheme="minorHAnsi"/>
          <w:sz w:val="20"/>
          <w:szCs w:val="20"/>
        </w:rPr>
      </w:pPr>
    </w:p>
    <w:p w:rsidR="00A95D88" w:rsidRPr="000A3C3A" w:rsidRDefault="00A95D88" w:rsidP="00A95D88">
      <w:pPr>
        <w:widowControl w:val="0"/>
        <w:pBdr>
          <w:top w:val="nil"/>
          <w:left w:val="nil"/>
          <w:bottom w:val="nil"/>
          <w:right w:val="nil"/>
          <w:between w:val="nil"/>
        </w:pBdr>
        <w:rPr>
          <w:rFonts w:asciiTheme="minorHAnsi" w:eastAsia="Calibri" w:hAnsiTheme="minorHAnsi" w:cstheme="minorHAnsi"/>
          <w:color w:val="000000"/>
          <w:sz w:val="20"/>
          <w:szCs w:val="20"/>
        </w:rPr>
      </w:pPr>
      <w:r w:rsidRPr="000A3C3A">
        <w:rPr>
          <w:rFonts w:asciiTheme="minorHAnsi" w:eastAsia="Arial" w:hAnsiTheme="minorHAnsi" w:cstheme="minorHAnsi"/>
          <w:color w:val="000000"/>
          <w:sz w:val="20"/>
          <w:szCs w:val="20"/>
        </w:rPr>
        <w:t>- Dictamen que expide la Comisión de Salud, Medio Ambiente, Recursos Naturales y Agua, de la LXI Legislatura del Congreso del Estado de Coahuila de Zaragoza, relativo a la iniciativa con proyecto de decreto planteada por la Diputada Graciela Fernández Almaraz, del Grupo Parlamentario “Gral. Andrés S. Viesca”, del Partido Revolucionario Institucional, por el que 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p>
    <w:p w:rsidR="00A95D88" w:rsidRPr="000A3C3A" w:rsidRDefault="00A95D88" w:rsidP="00A95D88">
      <w:pPr>
        <w:rPr>
          <w:rFonts w:asciiTheme="minorHAnsi" w:hAnsiTheme="minorHAnsi" w:cstheme="minorHAnsi"/>
          <w:b/>
          <w:snapToGrid w:val="0"/>
          <w:sz w:val="20"/>
          <w:szCs w:val="20"/>
        </w:rPr>
      </w:pPr>
    </w:p>
    <w:p w:rsidR="00A95D88" w:rsidRPr="000A3C3A" w:rsidRDefault="00A95D88" w:rsidP="00A95D88">
      <w:pPr>
        <w:rPr>
          <w:rFonts w:asciiTheme="minorHAnsi" w:hAnsiTheme="minorHAnsi" w:cstheme="minorHAnsi"/>
          <w:b/>
          <w:snapToGrid w:val="0"/>
          <w:sz w:val="20"/>
          <w:szCs w:val="20"/>
        </w:rPr>
      </w:pPr>
      <w:r w:rsidRPr="000A3C3A">
        <w:rPr>
          <w:rFonts w:asciiTheme="minorHAnsi" w:hAnsiTheme="minorHAnsi" w:cstheme="minorHAnsi"/>
          <w:b/>
          <w:snapToGrid w:val="0"/>
          <w:sz w:val="20"/>
          <w:szCs w:val="20"/>
        </w:rPr>
        <w:t>Salón de Sesiones del Congreso del Estado, en la Ciudad de Saltillo, Coahuila de Zaragoza, a los doce días del mes de agosto del año 2020.</w:t>
      </w:r>
    </w:p>
    <w:p w:rsidR="00A95D88" w:rsidRPr="000A3C3A" w:rsidRDefault="00A95D88" w:rsidP="00A95D88">
      <w:pPr>
        <w:rPr>
          <w:rFonts w:asciiTheme="minorHAnsi" w:hAnsiTheme="minorHAnsi" w:cstheme="minorHAnsi"/>
          <w:b/>
          <w:snapToGrid w:val="0"/>
          <w:sz w:val="20"/>
          <w:szCs w:val="20"/>
        </w:rPr>
      </w:pPr>
    </w:p>
    <w:p w:rsidR="00A95D88" w:rsidRPr="000A3C3A" w:rsidRDefault="00A95D88" w:rsidP="00A95D88">
      <w:pPr>
        <w:rPr>
          <w:rFonts w:asciiTheme="minorHAnsi" w:hAnsiTheme="minorHAnsi" w:cstheme="minorHAnsi"/>
          <w:b/>
          <w:snapToGrid w:val="0"/>
          <w:sz w:val="20"/>
          <w:szCs w:val="20"/>
        </w:rPr>
      </w:pPr>
    </w:p>
    <w:p w:rsidR="00A95D88" w:rsidRPr="000A3C3A" w:rsidRDefault="00A95D88" w:rsidP="00A95D88">
      <w:pPr>
        <w:rPr>
          <w:rFonts w:asciiTheme="minorHAnsi" w:hAnsiTheme="minorHAnsi" w:cstheme="minorHAnsi"/>
          <w:b/>
          <w:snapToGrid w:val="0"/>
          <w:sz w:val="20"/>
          <w:szCs w:val="20"/>
        </w:rPr>
      </w:pPr>
    </w:p>
    <w:p w:rsidR="00A95D88" w:rsidRPr="000A3C3A" w:rsidRDefault="00A95D88" w:rsidP="00A95D88">
      <w:pPr>
        <w:jc w:val="center"/>
        <w:rPr>
          <w:rFonts w:asciiTheme="minorHAnsi" w:hAnsiTheme="minorHAnsi" w:cstheme="minorHAnsi"/>
          <w:b/>
          <w:sz w:val="20"/>
          <w:szCs w:val="20"/>
        </w:rPr>
      </w:pPr>
      <w:r w:rsidRPr="000A3C3A">
        <w:rPr>
          <w:rFonts w:asciiTheme="minorHAnsi" w:hAnsiTheme="minorHAnsi" w:cstheme="minorHAnsi"/>
          <w:b/>
          <w:sz w:val="20"/>
          <w:szCs w:val="20"/>
        </w:rPr>
        <w:t>DIPUTADA PRESIDENTA</w:t>
      </w:r>
    </w:p>
    <w:p w:rsidR="00A95D88" w:rsidRPr="000A3C3A" w:rsidRDefault="00A95D88" w:rsidP="00A95D88">
      <w:pPr>
        <w:jc w:val="center"/>
        <w:rPr>
          <w:rFonts w:asciiTheme="minorHAnsi" w:hAnsiTheme="minorHAnsi" w:cstheme="minorHAnsi"/>
          <w:b/>
          <w:sz w:val="20"/>
          <w:szCs w:val="20"/>
        </w:rPr>
      </w:pPr>
    </w:p>
    <w:p w:rsidR="00A95D88" w:rsidRPr="000A3C3A" w:rsidRDefault="00A95D88" w:rsidP="00A95D88">
      <w:pPr>
        <w:jc w:val="center"/>
        <w:rPr>
          <w:rFonts w:asciiTheme="minorHAnsi" w:hAnsiTheme="minorHAnsi" w:cstheme="minorHAnsi"/>
          <w:b/>
          <w:sz w:val="20"/>
          <w:szCs w:val="20"/>
        </w:rPr>
      </w:pPr>
    </w:p>
    <w:p w:rsidR="00A95D88" w:rsidRPr="000A3C3A" w:rsidRDefault="00A95D88" w:rsidP="00A95D88">
      <w:pPr>
        <w:jc w:val="center"/>
        <w:rPr>
          <w:rFonts w:asciiTheme="minorHAnsi" w:hAnsiTheme="minorHAnsi" w:cstheme="minorHAnsi"/>
          <w:b/>
          <w:sz w:val="20"/>
          <w:szCs w:val="20"/>
        </w:rPr>
      </w:pPr>
    </w:p>
    <w:p w:rsidR="00A95D88" w:rsidRPr="000A3C3A" w:rsidRDefault="00A95D88" w:rsidP="00A95D88">
      <w:pPr>
        <w:jc w:val="center"/>
        <w:rPr>
          <w:rFonts w:asciiTheme="minorHAnsi" w:hAnsiTheme="minorHAnsi" w:cstheme="minorHAnsi"/>
          <w:b/>
          <w:sz w:val="20"/>
          <w:szCs w:val="20"/>
        </w:rPr>
      </w:pPr>
    </w:p>
    <w:p w:rsidR="00A95D88" w:rsidRPr="000A3C3A" w:rsidRDefault="00A95D88" w:rsidP="00A95D88">
      <w:pPr>
        <w:jc w:val="center"/>
        <w:rPr>
          <w:rFonts w:asciiTheme="minorHAnsi" w:hAnsiTheme="minorHAnsi" w:cstheme="minorHAnsi"/>
          <w:b/>
          <w:sz w:val="20"/>
          <w:szCs w:val="20"/>
        </w:rPr>
      </w:pPr>
    </w:p>
    <w:p w:rsidR="00A95D88" w:rsidRPr="000A3C3A" w:rsidRDefault="00A95D88" w:rsidP="00A95D88">
      <w:pPr>
        <w:jc w:val="center"/>
        <w:rPr>
          <w:rFonts w:asciiTheme="minorHAnsi" w:hAnsiTheme="minorHAnsi" w:cstheme="minorHAnsi"/>
          <w:b/>
          <w:sz w:val="20"/>
          <w:szCs w:val="20"/>
        </w:rPr>
      </w:pPr>
      <w:r w:rsidRPr="000A3C3A">
        <w:rPr>
          <w:rFonts w:asciiTheme="minorHAnsi" w:hAnsiTheme="minorHAnsi" w:cstheme="minorHAnsi"/>
          <w:b/>
          <w:sz w:val="20"/>
          <w:szCs w:val="20"/>
        </w:rPr>
        <w:t>ZULMMA VERENICE GUERRERO CÁZARES</w:t>
      </w:r>
    </w:p>
    <w:p w:rsidR="00A95D88" w:rsidRPr="000A3C3A" w:rsidRDefault="00A95D88" w:rsidP="00A95D88">
      <w:pPr>
        <w:jc w:val="center"/>
        <w:rPr>
          <w:rFonts w:asciiTheme="minorHAnsi" w:hAnsiTheme="minorHAnsi" w:cstheme="minorHAnsi"/>
          <w:b/>
          <w:sz w:val="20"/>
          <w:szCs w:val="20"/>
        </w:rPr>
      </w:pPr>
    </w:p>
    <w:p w:rsidR="00A95D88" w:rsidRPr="000A3C3A" w:rsidRDefault="00A95D88" w:rsidP="00A95D88">
      <w:pPr>
        <w:jc w:val="center"/>
        <w:rPr>
          <w:rFonts w:asciiTheme="minorHAnsi" w:hAnsiTheme="minorHAnsi" w:cstheme="minorHAnsi"/>
          <w:b/>
          <w:sz w:val="20"/>
          <w:szCs w:val="20"/>
        </w:rPr>
      </w:pPr>
    </w:p>
    <w:p w:rsidR="00A95D88" w:rsidRPr="000A3C3A" w:rsidRDefault="00A95D88" w:rsidP="00A95D88">
      <w:pPr>
        <w:jc w:val="center"/>
        <w:rPr>
          <w:rFonts w:asciiTheme="minorHAnsi" w:hAnsiTheme="minorHAnsi" w:cstheme="minorHAnsi"/>
          <w:b/>
          <w:sz w:val="20"/>
          <w:szCs w:val="20"/>
        </w:rPr>
      </w:pPr>
    </w:p>
    <w:p w:rsidR="00A95D88" w:rsidRPr="000A3C3A" w:rsidRDefault="00A95D88" w:rsidP="0002405C">
      <w:pPr>
        <w:jc w:val="center"/>
        <w:rPr>
          <w:rFonts w:asciiTheme="minorHAnsi" w:hAnsiTheme="minorHAnsi" w:cstheme="minorHAnsi"/>
          <w:b/>
          <w:sz w:val="20"/>
          <w:szCs w:val="20"/>
        </w:rPr>
      </w:pPr>
      <w:r w:rsidRPr="000A3C3A">
        <w:rPr>
          <w:rFonts w:asciiTheme="minorHAnsi" w:hAnsiTheme="minorHAnsi" w:cstheme="minorHAnsi"/>
          <w:b/>
          <w:sz w:val="20"/>
          <w:szCs w:val="20"/>
        </w:rPr>
        <w:t>DIPUTADA SECRETARIA                                   DIPUTADO SECRETARIO</w:t>
      </w:r>
    </w:p>
    <w:p w:rsidR="00A95D88" w:rsidRPr="000A3C3A" w:rsidRDefault="00A95D88" w:rsidP="00A95D88">
      <w:pPr>
        <w:rPr>
          <w:rFonts w:asciiTheme="minorHAnsi" w:hAnsiTheme="minorHAnsi" w:cstheme="minorHAnsi"/>
          <w:b/>
          <w:sz w:val="20"/>
          <w:szCs w:val="20"/>
        </w:rPr>
      </w:pPr>
    </w:p>
    <w:p w:rsidR="00A95D88" w:rsidRPr="000A3C3A" w:rsidRDefault="00A95D88" w:rsidP="00A95D88">
      <w:pPr>
        <w:rPr>
          <w:rFonts w:asciiTheme="minorHAnsi" w:hAnsiTheme="minorHAnsi" w:cstheme="minorHAnsi"/>
          <w:b/>
          <w:sz w:val="20"/>
          <w:szCs w:val="20"/>
        </w:rPr>
      </w:pPr>
    </w:p>
    <w:p w:rsidR="00A95D88" w:rsidRPr="000A3C3A" w:rsidRDefault="00A95D88" w:rsidP="00A95D88">
      <w:pPr>
        <w:rPr>
          <w:rFonts w:asciiTheme="minorHAnsi" w:hAnsiTheme="minorHAnsi" w:cstheme="minorHAnsi"/>
          <w:b/>
          <w:sz w:val="20"/>
          <w:szCs w:val="20"/>
        </w:rPr>
      </w:pPr>
    </w:p>
    <w:p w:rsidR="00A95D88" w:rsidRPr="000A3C3A" w:rsidRDefault="00A95D88" w:rsidP="00A95D88">
      <w:pPr>
        <w:rPr>
          <w:rFonts w:asciiTheme="minorHAnsi" w:hAnsiTheme="minorHAnsi" w:cstheme="minorHAnsi"/>
          <w:b/>
          <w:sz w:val="20"/>
          <w:szCs w:val="20"/>
        </w:rPr>
      </w:pPr>
    </w:p>
    <w:p w:rsidR="00A95D88" w:rsidRPr="000A3C3A" w:rsidRDefault="00A95D88" w:rsidP="00A95D88">
      <w:pPr>
        <w:rPr>
          <w:rFonts w:asciiTheme="minorHAnsi" w:hAnsiTheme="minorHAnsi" w:cstheme="minorHAnsi"/>
          <w:b/>
          <w:sz w:val="20"/>
          <w:szCs w:val="20"/>
        </w:rPr>
      </w:pPr>
    </w:p>
    <w:p w:rsidR="00A95D88" w:rsidRPr="000A3C3A" w:rsidRDefault="00A95D88" w:rsidP="0002405C">
      <w:pPr>
        <w:jc w:val="center"/>
        <w:rPr>
          <w:rFonts w:asciiTheme="minorHAnsi" w:hAnsiTheme="minorHAnsi" w:cstheme="minorHAnsi"/>
          <w:b/>
          <w:sz w:val="20"/>
          <w:szCs w:val="20"/>
        </w:rPr>
      </w:pPr>
      <w:r w:rsidRPr="000A3C3A">
        <w:rPr>
          <w:rFonts w:asciiTheme="minorHAnsi" w:hAnsiTheme="minorHAnsi" w:cstheme="minorHAnsi"/>
          <w:b/>
          <w:sz w:val="20"/>
          <w:szCs w:val="20"/>
        </w:rPr>
        <w:t>MARÍA DEL ROSARIO CONTRERAS PÉREZ               JESÚS BERINO GRANADOS</w:t>
      </w:r>
    </w:p>
    <w:p w:rsidR="00A95D88" w:rsidRPr="000A3C3A" w:rsidRDefault="00A95D88" w:rsidP="0045093D">
      <w:pPr>
        <w:rPr>
          <w:rFonts w:asciiTheme="minorHAnsi" w:eastAsia="Times New Roman" w:hAnsiTheme="minorHAnsi" w:cstheme="minorHAnsi"/>
          <w:snapToGrid w:val="0"/>
          <w:sz w:val="20"/>
          <w:szCs w:val="20"/>
          <w:lang w:eastAsia="es-ES"/>
        </w:rPr>
      </w:pPr>
    </w:p>
    <w:p w:rsidR="0045093D" w:rsidRPr="000A3C3A" w:rsidRDefault="00A95D88" w:rsidP="0045093D">
      <w:pPr>
        <w:jc w:val="cente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 </w:t>
      </w:r>
    </w:p>
    <w:p w:rsidR="00A95D88" w:rsidRPr="000A3C3A" w:rsidRDefault="00A95D88" w:rsidP="00A95D88">
      <w:pPr>
        <w:rPr>
          <w:rFonts w:asciiTheme="minorHAnsi" w:hAnsiTheme="minorHAnsi" w:cstheme="minorHAnsi"/>
          <w:b/>
          <w:sz w:val="20"/>
          <w:szCs w:val="20"/>
        </w:rPr>
      </w:pPr>
      <w:r w:rsidRPr="000A3C3A">
        <w:rPr>
          <w:rFonts w:asciiTheme="minorHAnsi" w:hAnsiTheme="minorHAnsi" w:cstheme="minorHAnsi"/>
          <w:b/>
          <w:sz w:val="20"/>
          <w:szCs w:val="20"/>
        </w:rPr>
        <w:t>Orden del día de la Sesión del Tercer Período Extraordinario de Sesiones del Tercer Año de Ejercicio Constitucional de la Sexagésima Primera Legislatura del Congreso del Estado.</w:t>
      </w:r>
    </w:p>
    <w:p w:rsidR="00A95D88" w:rsidRPr="000A3C3A" w:rsidRDefault="00A95D88" w:rsidP="00A95D88">
      <w:pPr>
        <w:rPr>
          <w:rFonts w:asciiTheme="minorHAnsi" w:hAnsiTheme="minorHAnsi" w:cstheme="minorHAnsi"/>
          <w:b/>
          <w:sz w:val="20"/>
          <w:szCs w:val="20"/>
        </w:rPr>
      </w:pPr>
    </w:p>
    <w:p w:rsidR="00A95D88" w:rsidRPr="000A3C3A" w:rsidRDefault="00A95D88" w:rsidP="00A95D88">
      <w:pPr>
        <w:jc w:val="center"/>
        <w:rPr>
          <w:rFonts w:asciiTheme="minorHAnsi" w:hAnsiTheme="minorHAnsi" w:cstheme="minorHAnsi"/>
          <w:sz w:val="20"/>
          <w:szCs w:val="20"/>
        </w:rPr>
      </w:pPr>
      <w:r w:rsidRPr="000A3C3A">
        <w:rPr>
          <w:rFonts w:asciiTheme="minorHAnsi" w:hAnsiTheme="minorHAnsi" w:cstheme="minorHAnsi"/>
          <w:b/>
          <w:sz w:val="20"/>
          <w:szCs w:val="20"/>
        </w:rPr>
        <w:t>14 de agosto del año 2020</w:t>
      </w:r>
      <w:r w:rsidRPr="000A3C3A">
        <w:rPr>
          <w:rFonts w:asciiTheme="minorHAnsi" w:hAnsiTheme="minorHAnsi" w:cstheme="minorHAnsi"/>
          <w:sz w:val="20"/>
          <w:szCs w:val="20"/>
        </w:rPr>
        <w:t>.</w:t>
      </w:r>
    </w:p>
    <w:p w:rsidR="00A95D88" w:rsidRPr="000A3C3A" w:rsidRDefault="00A95D88" w:rsidP="00A95D88">
      <w:pPr>
        <w:rPr>
          <w:rFonts w:asciiTheme="minorHAnsi" w:hAnsiTheme="minorHAnsi" w:cstheme="minorHAnsi"/>
          <w:sz w:val="20"/>
          <w:szCs w:val="20"/>
        </w:rPr>
      </w:pPr>
      <w:r w:rsidRPr="000A3C3A">
        <w:rPr>
          <w:rFonts w:asciiTheme="minorHAnsi" w:hAnsiTheme="minorHAnsi" w:cstheme="minorHAnsi"/>
          <w:sz w:val="20"/>
          <w:szCs w:val="20"/>
        </w:rPr>
        <w:t xml:space="preserve">  </w:t>
      </w:r>
    </w:p>
    <w:p w:rsidR="00A95D88" w:rsidRPr="000A3C3A" w:rsidRDefault="00A95D88" w:rsidP="00A95D88">
      <w:pPr>
        <w:ind w:firstLine="708"/>
        <w:rPr>
          <w:rFonts w:asciiTheme="minorHAnsi" w:hAnsiTheme="minorHAnsi" w:cstheme="minorHAnsi"/>
          <w:sz w:val="20"/>
          <w:szCs w:val="20"/>
        </w:rPr>
      </w:pPr>
      <w:r w:rsidRPr="000A3C3A">
        <w:rPr>
          <w:rFonts w:asciiTheme="minorHAnsi" w:hAnsiTheme="minorHAnsi" w:cstheme="minorHAnsi"/>
          <w:b/>
          <w:sz w:val="20"/>
          <w:szCs w:val="20"/>
        </w:rPr>
        <w:t>1.-</w:t>
      </w:r>
      <w:r w:rsidRPr="000A3C3A">
        <w:rPr>
          <w:rFonts w:asciiTheme="minorHAnsi" w:hAnsiTheme="minorHAnsi" w:cstheme="minorHAnsi"/>
          <w:sz w:val="20"/>
          <w:szCs w:val="20"/>
        </w:rPr>
        <w:t xml:space="preserve"> Lista de asistencia de las Diputadas y Diputados que integran la Sexagésima Primera Legislatura del Congreso del Estado.</w:t>
      </w:r>
    </w:p>
    <w:p w:rsidR="00A95D88" w:rsidRPr="000A3C3A" w:rsidRDefault="00A95D88" w:rsidP="00A95D88">
      <w:pPr>
        <w:rPr>
          <w:rFonts w:asciiTheme="minorHAnsi" w:hAnsiTheme="minorHAnsi" w:cstheme="minorHAnsi"/>
          <w:sz w:val="20"/>
          <w:szCs w:val="20"/>
        </w:rPr>
      </w:pPr>
    </w:p>
    <w:p w:rsidR="00A95D88" w:rsidRPr="000A3C3A" w:rsidRDefault="00A95D88" w:rsidP="00A95D88">
      <w:pPr>
        <w:ind w:firstLine="708"/>
        <w:rPr>
          <w:rFonts w:asciiTheme="minorHAnsi" w:hAnsiTheme="minorHAnsi" w:cstheme="minorHAnsi"/>
          <w:sz w:val="20"/>
          <w:szCs w:val="20"/>
        </w:rPr>
      </w:pPr>
      <w:r w:rsidRPr="000A3C3A">
        <w:rPr>
          <w:rFonts w:asciiTheme="minorHAnsi" w:hAnsiTheme="minorHAnsi" w:cstheme="minorHAnsi"/>
          <w:b/>
          <w:sz w:val="20"/>
          <w:szCs w:val="20"/>
        </w:rPr>
        <w:t>2.-</w:t>
      </w:r>
      <w:r w:rsidRPr="000A3C3A">
        <w:rPr>
          <w:rFonts w:asciiTheme="minorHAnsi" w:hAnsiTheme="minorHAnsi" w:cstheme="minorHAnsi"/>
          <w:sz w:val="20"/>
          <w:szCs w:val="20"/>
        </w:rPr>
        <w:t xml:space="preserve"> Declaratoria de Apertura del Tercer Período Extraordinario de Sesiones del Tercer Año de Ejercicio Constitucional de la Sexagésima Primera Legislatura. </w:t>
      </w:r>
    </w:p>
    <w:p w:rsidR="00A95D88" w:rsidRPr="000A3C3A" w:rsidRDefault="00A95D88" w:rsidP="00A95D88">
      <w:pPr>
        <w:rPr>
          <w:rFonts w:asciiTheme="minorHAnsi" w:hAnsiTheme="minorHAnsi" w:cstheme="minorHAnsi"/>
          <w:sz w:val="20"/>
          <w:szCs w:val="20"/>
        </w:rPr>
      </w:pPr>
      <w:r w:rsidRPr="000A3C3A">
        <w:rPr>
          <w:rFonts w:asciiTheme="minorHAnsi" w:hAnsiTheme="minorHAnsi" w:cstheme="minorHAnsi"/>
          <w:sz w:val="20"/>
          <w:szCs w:val="20"/>
        </w:rPr>
        <w:t xml:space="preserve"> </w:t>
      </w:r>
    </w:p>
    <w:p w:rsidR="00A95D88" w:rsidRPr="000A3C3A" w:rsidRDefault="00A95D88" w:rsidP="00A95D88">
      <w:pPr>
        <w:ind w:firstLine="708"/>
        <w:rPr>
          <w:rFonts w:asciiTheme="minorHAnsi" w:hAnsiTheme="minorHAnsi" w:cstheme="minorHAnsi"/>
          <w:sz w:val="20"/>
          <w:szCs w:val="20"/>
        </w:rPr>
      </w:pPr>
      <w:r w:rsidRPr="000A3C3A">
        <w:rPr>
          <w:rFonts w:asciiTheme="minorHAnsi" w:hAnsiTheme="minorHAnsi" w:cstheme="minorHAnsi"/>
          <w:b/>
          <w:sz w:val="20"/>
          <w:szCs w:val="20"/>
        </w:rPr>
        <w:t>3.-</w:t>
      </w:r>
      <w:r w:rsidRPr="000A3C3A">
        <w:rPr>
          <w:rFonts w:asciiTheme="minorHAnsi" w:hAnsiTheme="minorHAnsi" w:cstheme="minorHAnsi"/>
          <w:sz w:val="20"/>
          <w:szCs w:val="20"/>
        </w:rPr>
        <w:t xml:space="preserve"> Lectura de la Convocatoria expedida por la Diputación Permanente, para la celebración del Período Extraordinario de Sesiones.</w:t>
      </w:r>
    </w:p>
    <w:p w:rsidR="00A95D88" w:rsidRPr="000A3C3A" w:rsidRDefault="00A95D88" w:rsidP="00A95D88">
      <w:pPr>
        <w:rPr>
          <w:rFonts w:asciiTheme="minorHAnsi" w:hAnsiTheme="minorHAnsi" w:cstheme="minorHAnsi"/>
          <w:sz w:val="20"/>
          <w:szCs w:val="20"/>
        </w:rPr>
      </w:pPr>
    </w:p>
    <w:p w:rsidR="00A95D88" w:rsidRPr="000A3C3A" w:rsidRDefault="00A95D88" w:rsidP="00A95D88">
      <w:pPr>
        <w:rPr>
          <w:rFonts w:asciiTheme="minorHAnsi" w:hAnsiTheme="minorHAnsi" w:cstheme="minorHAnsi"/>
          <w:sz w:val="20"/>
          <w:szCs w:val="20"/>
        </w:rPr>
      </w:pPr>
      <w:r w:rsidRPr="000A3C3A">
        <w:rPr>
          <w:rFonts w:asciiTheme="minorHAnsi" w:hAnsiTheme="minorHAnsi" w:cstheme="minorHAnsi"/>
          <w:sz w:val="20"/>
          <w:szCs w:val="20"/>
        </w:rPr>
        <w:tab/>
        <w:t>4</w:t>
      </w:r>
      <w:r w:rsidRPr="000A3C3A">
        <w:rPr>
          <w:rFonts w:asciiTheme="minorHAnsi" w:hAnsiTheme="minorHAnsi" w:cstheme="minorHAnsi"/>
          <w:b/>
          <w:sz w:val="20"/>
          <w:szCs w:val="20"/>
        </w:rPr>
        <w:t>.-</w:t>
      </w:r>
      <w:r w:rsidRPr="000A3C3A">
        <w:rPr>
          <w:rFonts w:asciiTheme="minorHAnsi" w:hAnsiTheme="minorHAnsi" w:cstheme="minorHAnsi"/>
          <w:sz w:val="20"/>
          <w:szCs w:val="20"/>
        </w:rPr>
        <w:t xml:space="preserve"> Lectura, Discusión y, en su caso, aprobación del Orden del Día propuesto para el desarrollo de esta sesión.</w:t>
      </w:r>
    </w:p>
    <w:p w:rsidR="00A95D88" w:rsidRPr="000A3C3A" w:rsidRDefault="00A95D88" w:rsidP="00A95D88">
      <w:pPr>
        <w:widowControl w:val="0"/>
        <w:rPr>
          <w:rFonts w:asciiTheme="minorHAnsi" w:eastAsia="Calibri" w:hAnsiTheme="minorHAnsi" w:cstheme="minorHAnsi"/>
          <w:b/>
          <w:sz w:val="20"/>
          <w:szCs w:val="20"/>
          <w:lang w:val="es-ES"/>
        </w:rPr>
      </w:pPr>
    </w:p>
    <w:p w:rsidR="00A95D88" w:rsidRPr="000A3C3A" w:rsidRDefault="00A95D88" w:rsidP="00A95D88">
      <w:pPr>
        <w:widowControl w:val="0"/>
        <w:ind w:firstLine="708"/>
        <w:rPr>
          <w:rFonts w:asciiTheme="minorHAnsi" w:eastAsia="Calibri" w:hAnsiTheme="minorHAnsi" w:cstheme="minorHAnsi"/>
          <w:snapToGrid w:val="0"/>
          <w:sz w:val="20"/>
          <w:szCs w:val="20"/>
        </w:rPr>
      </w:pPr>
      <w:r w:rsidRPr="000A3C3A">
        <w:rPr>
          <w:rFonts w:asciiTheme="minorHAnsi" w:eastAsia="Calibri" w:hAnsiTheme="minorHAnsi" w:cstheme="minorHAnsi"/>
          <w:b/>
          <w:snapToGrid w:val="0"/>
          <w:sz w:val="20"/>
          <w:szCs w:val="20"/>
        </w:rPr>
        <w:t xml:space="preserve">5.- </w:t>
      </w:r>
      <w:r w:rsidRPr="000A3C3A">
        <w:rPr>
          <w:rFonts w:asciiTheme="minorHAnsi" w:eastAsia="Calibri" w:hAnsiTheme="minorHAnsi" w:cstheme="minorHAnsi"/>
          <w:snapToGrid w:val="0"/>
          <w:sz w:val="20"/>
          <w:szCs w:val="20"/>
        </w:rPr>
        <w:t>Lectura del informe de correspondencia y documentación recibida por el Congreso del Estado.</w:t>
      </w:r>
    </w:p>
    <w:p w:rsidR="00A95D88" w:rsidRPr="000A3C3A" w:rsidRDefault="00A95D88" w:rsidP="00A95D88">
      <w:pPr>
        <w:widowControl w:val="0"/>
        <w:rPr>
          <w:rFonts w:asciiTheme="minorHAnsi" w:eastAsia="Calibri" w:hAnsiTheme="minorHAnsi" w:cstheme="minorHAnsi"/>
          <w:b/>
          <w:sz w:val="20"/>
          <w:szCs w:val="20"/>
          <w:lang w:val="es-ES"/>
        </w:rPr>
      </w:pPr>
      <w:r w:rsidRPr="000A3C3A">
        <w:rPr>
          <w:rFonts w:asciiTheme="minorHAnsi" w:eastAsia="Calibri" w:hAnsiTheme="minorHAnsi" w:cstheme="minorHAnsi"/>
          <w:b/>
          <w:sz w:val="20"/>
          <w:szCs w:val="20"/>
          <w:lang w:val="es-ES"/>
        </w:rPr>
        <w:t xml:space="preserve">       </w:t>
      </w:r>
    </w:p>
    <w:p w:rsidR="00A95D88" w:rsidRPr="000A3C3A" w:rsidRDefault="00A95D88" w:rsidP="00A95D88">
      <w:pPr>
        <w:widowControl w:val="0"/>
        <w:rPr>
          <w:rFonts w:asciiTheme="minorHAnsi" w:eastAsia="Calibri" w:hAnsiTheme="minorHAnsi" w:cstheme="minorHAnsi"/>
          <w:sz w:val="20"/>
          <w:szCs w:val="20"/>
          <w:lang w:val="es-ES"/>
        </w:rPr>
      </w:pPr>
      <w:r w:rsidRPr="000A3C3A">
        <w:rPr>
          <w:rFonts w:asciiTheme="minorHAnsi" w:hAnsiTheme="minorHAnsi" w:cstheme="minorHAnsi"/>
          <w:snapToGrid w:val="0"/>
          <w:sz w:val="20"/>
          <w:szCs w:val="20"/>
        </w:rPr>
        <w:tab/>
      </w:r>
      <w:r w:rsidRPr="000A3C3A">
        <w:rPr>
          <w:rFonts w:asciiTheme="minorHAnsi" w:hAnsiTheme="minorHAnsi" w:cstheme="minorHAnsi"/>
          <w:b/>
          <w:snapToGrid w:val="0"/>
          <w:sz w:val="20"/>
          <w:szCs w:val="20"/>
        </w:rPr>
        <w:t>6</w:t>
      </w:r>
      <w:r w:rsidRPr="000A3C3A">
        <w:rPr>
          <w:rFonts w:asciiTheme="minorHAnsi" w:eastAsia="Calibri" w:hAnsiTheme="minorHAnsi" w:cstheme="minorHAnsi"/>
          <w:b/>
          <w:sz w:val="20"/>
          <w:szCs w:val="20"/>
          <w:lang w:val="es-ES"/>
        </w:rPr>
        <w:t>.-</w:t>
      </w:r>
      <w:r w:rsidRPr="000A3C3A">
        <w:rPr>
          <w:rFonts w:asciiTheme="minorHAnsi" w:eastAsia="Calibri" w:hAnsiTheme="minorHAnsi" w:cstheme="minorHAnsi"/>
          <w:sz w:val="20"/>
          <w:szCs w:val="20"/>
          <w:lang w:val="es-ES"/>
        </w:rPr>
        <w:t xml:space="preserve"> Lectura, discusión y, en su caso, aprobación de Dictámenes y Acuerdos en cartera:</w:t>
      </w:r>
    </w:p>
    <w:p w:rsidR="00A95D88" w:rsidRPr="000A3C3A" w:rsidRDefault="00A95D88" w:rsidP="00A95D88">
      <w:pPr>
        <w:widowControl w:val="0"/>
        <w:rPr>
          <w:rFonts w:asciiTheme="minorHAnsi" w:eastAsia="Calibri" w:hAnsiTheme="minorHAnsi" w:cstheme="minorHAnsi"/>
          <w:sz w:val="20"/>
          <w:szCs w:val="20"/>
          <w:lang w:val="es-ES"/>
        </w:rPr>
      </w:pPr>
    </w:p>
    <w:p w:rsidR="00A95D88" w:rsidRPr="000A3C3A" w:rsidRDefault="00A95D88" w:rsidP="00A95D88">
      <w:pPr>
        <w:pBdr>
          <w:top w:val="nil"/>
          <w:left w:val="nil"/>
          <w:bottom w:val="nil"/>
          <w:right w:val="nil"/>
          <w:between w:val="nil"/>
        </w:pBdr>
        <w:ind w:firstLine="708"/>
        <w:rPr>
          <w:rFonts w:asciiTheme="minorHAnsi" w:eastAsia="Arial" w:hAnsiTheme="minorHAnsi" w:cstheme="minorHAnsi"/>
          <w:color w:val="000000"/>
          <w:sz w:val="20"/>
          <w:szCs w:val="20"/>
        </w:rPr>
      </w:pPr>
      <w:r w:rsidRPr="000A3C3A">
        <w:rPr>
          <w:rFonts w:asciiTheme="minorHAnsi" w:eastAsia="Arial" w:hAnsiTheme="minorHAnsi" w:cstheme="minorHAnsi"/>
          <w:b/>
          <w:color w:val="000000"/>
          <w:sz w:val="20"/>
          <w:szCs w:val="20"/>
        </w:rPr>
        <w:t>A.-</w:t>
      </w:r>
      <w:r w:rsidRPr="000A3C3A">
        <w:rPr>
          <w:rFonts w:asciiTheme="minorHAnsi" w:eastAsia="Arial" w:hAnsiTheme="minorHAnsi" w:cstheme="minorHAnsi"/>
          <w:color w:val="000000"/>
          <w:sz w:val="20"/>
          <w:szCs w:val="20"/>
        </w:rPr>
        <w:t xml:space="preserve"> Dictamen de la Comisión de Gobernación, Puntos Constitucionales y Justicia, relativo a la Iniciativa con proyecto de decreto, mediante la cual se reforma el artículo 74-C de la Constitución Política del Estado de Coahuila de Zaragoza, suscrita por el Diputado Emilio Alejandro de Hoyos Montemayor, la Diputada Zulmma Verenice Guerrero Cázares, la Diputada Claudia Isela Ramírez </w:t>
      </w:r>
      <w:proofErr w:type="gramStart"/>
      <w:r w:rsidRPr="000A3C3A">
        <w:rPr>
          <w:rFonts w:asciiTheme="minorHAnsi" w:eastAsia="Arial" w:hAnsiTheme="minorHAnsi" w:cstheme="minorHAnsi"/>
          <w:color w:val="000000"/>
          <w:sz w:val="20"/>
          <w:szCs w:val="20"/>
        </w:rPr>
        <w:t>Pineda  y</w:t>
      </w:r>
      <w:proofErr w:type="gramEnd"/>
      <w:r w:rsidRPr="000A3C3A">
        <w:rPr>
          <w:rFonts w:asciiTheme="minorHAnsi" w:eastAsia="Arial" w:hAnsiTheme="minorHAnsi" w:cstheme="minorHAnsi"/>
          <w:color w:val="000000"/>
          <w:sz w:val="20"/>
          <w:szCs w:val="20"/>
        </w:rPr>
        <w:t xml:space="preserve"> el Diputado Edgar Gerardo Sánchez Garza.</w:t>
      </w:r>
    </w:p>
    <w:p w:rsidR="00A95D88" w:rsidRPr="0002405C" w:rsidRDefault="00A95D88" w:rsidP="0002405C">
      <w:pPr>
        <w:pBdr>
          <w:top w:val="nil"/>
          <w:left w:val="nil"/>
          <w:bottom w:val="nil"/>
          <w:right w:val="nil"/>
          <w:between w:val="nil"/>
        </w:pBdr>
        <w:rPr>
          <w:rFonts w:asciiTheme="minorHAnsi" w:eastAsia="Arial" w:hAnsiTheme="minorHAnsi" w:cstheme="minorHAnsi"/>
          <w:b/>
          <w:color w:val="000000"/>
          <w:sz w:val="18"/>
          <w:szCs w:val="20"/>
        </w:rPr>
      </w:pPr>
      <w:r w:rsidRPr="0002405C">
        <w:rPr>
          <w:rFonts w:asciiTheme="minorHAnsi" w:eastAsia="Arial" w:hAnsiTheme="minorHAnsi" w:cstheme="minorHAnsi"/>
          <w:b/>
          <w:color w:val="000000"/>
          <w:sz w:val="18"/>
          <w:szCs w:val="20"/>
        </w:rPr>
        <w:t>RETIRADO POR EL COORDINADOR DE LA COMISIÓN.</w:t>
      </w:r>
    </w:p>
    <w:p w:rsidR="00A95D88" w:rsidRPr="000A3C3A" w:rsidRDefault="00A95D88" w:rsidP="00A95D88">
      <w:pPr>
        <w:pBdr>
          <w:top w:val="nil"/>
          <w:left w:val="nil"/>
          <w:bottom w:val="nil"/>
          <w:right w:val="nil"/>
          <w:between w:val="nil"/>
        </w:pBdr>
        <w:ind w:firstLine="708"/>
        <w:rPr>
          <w:rFonts w:asciiTheme="minorHAnsi" w:eastAsia="Calibri" w:hAnsiTheme="minorHAnsi" w:cstheme="minorHAnsi"/>
          <w:color w:val="000000"/>
          <w:sz w:val="20"/>
          <w:szCs w:val="20"/>
        </w:rPr>
      </w:pPr>
    </w:p>
    <w:p w:rsidR="00A95D88" w:rsidRPr="000A3C3A" w:rsidRDefault="00A95D88" w:rsidP="00A95D88">
      <w:pPr>
        <w:pBdr>
          <w:top w:val="nil"/>
          <w:left w:val="nil"/>
          <w:bottom w:val="nil"/>
          <w:right w:val="nil"/>
          <w:between w:val="nil"/>
        </w:pBdr>
        <w:ind w:firstLine="708"/>
        <w:rPr>
          <w:rFonts w:asciiTheme="minorHAnsi" w:eastAsia="Calibri" w:hAnsiTheme="minorHAnsi" w:cstheme="minorHAnsi"/>
          <w:color w:val="000000"/>
          <w:sz w:val="20"/>
          <w:szCs w:val="20"/>
        </w:rPr>
      </w:pPr>
      <w:r w:rsidRPr="000A3C3A">
        <w:rPr>
          <w:rFonts w:asciiTheme="minorHAnsi" w:eastAsia="Arial" w:hAnsiTheme="minorHAnsi" w:cstheme="minorHAnsi"/>
          <w:b/>
          <w:color w:val="000000"/>
          <w:sz w:val="20"/>
          <w:szCs w:val="20"/>
        </w:rPr>
        <w:t>B.-</w:t>
      </w:r>
      <w:r w:rsidRPr="000A3C3A">
        <w:rPr>
          <w:rFonts w:asciiTheme="minorHAnsi" w:eastAsia="Arial" w:hAnsiTheme="minorHAnsi" w:cstheme="minorHAnsi"/>
          <w:color w:val="000000"/>
          <w:sz w:val="20"/>
          <w:szCs w:val="20"/>
        </w:rPr>
        <w:t xml:space="preserve"> Dictamen de la Comisión de Hacienda de la Sexagésima Primera Legislatura del Congreso del Estado Independiente, Libre y Soberano de Coahuila de Zaragoza, relativo a la Iniciativa con Proyecto de Decreto por la que se  crea la Ley que Establece las Bases Mínimas para la  Elaboración de las Leyes de Ingresos Municipales y las Tablas de Valores Unitarios de Suelo y Construcciones de los Municipios del Estado de Coahuila de Zaragoza., planteada por la Diputada María Eugenia Cázares Martínez, conjuntamente con las y los Diputados del Grupo Parlamentario “Del Partido Acción Nacional.</w:t>
      </w:r>
    </w:p>
    <w:p w:rsidR="00A95D88" w:rsidRPr="000A3C3A" w:rsidRDefault="00A95D88" w:rsidP="00A95D88">
      <w:pPr>
        <w:jc w:val="left"/>
        <w:rPr>
          <w:rFonts w:asciiTheme="minorHAnsi" w:eastAsia="Calibri" w:hAnsiTheme="minorHAnsi" w:cstheme="minorHAnsi"/>
          <w:sz w:val="20"/>
          <w:szCs w:val="20"/>
        </w:rPr>
      </w:pPr>
    </w:p>
    <w:p w:rsidR="00A95D88" w:rsidRPr="000A3C3A" w:rsidRDefault="00A95D88" w:rsidP="00A95D88">
      <w:pPr>
        <w:jc w:val="left"/>
        <w:rPr>
          <w:rFonts w:asciiTheme="minorHAnsi" w:eastAsia="Calibri" w:hAnsiTheme="minorHAnsi" w:cstheme="minorHAnsi"/>
          <w:sz w:val="20"/>
          <w:szCs w:val="20"/>
        </w:rPr>
      </w:pPr>
    </w:p>
    <w:p w:rsidR="00A95D88" w:rsidRPr="000A3C3A" w:rsidRDefault="00A95D88" w:rsidP="00A95D88">
      <w:pPr>
        <w:widowControl w:val="0"/>
        <w:pBdr>
          <w:top w:val="nil"/>
          <w:left w:val="nil"/>
          <w:bottom w:val="nil"/>
          <w:right w:val="nil"/>
          <w:between w:val="nil"/>
        </w:pBdr>
        <w:ind w:firstLine="708"/>
        <w:rPr>
          <w:rFonts w:asciiTheme="minorHAnsi" w:eastAsia="Calibri" w:hAnsiTheme="minorHAnsi" w:cstheme="minorHAnsi"/>
          <w:color w:val="000000"/>
          <w:sz w:val="20"/>
          <w:szCs w:val="20"/>
        </w:rPr>
      </w:pPr>
      <w:r w:rsidRPr="000A3C3A">
        <w:rPr>
          <w:rFonts w:asciiTheme="minorHAnsi" w:eastAsia="Arial" w:hAnsiTheme="minorHAnsi" w:cstheme="minorHAnsi"/>
          <w:b/>
          <w:color w:val="000000"/>
          <w:sz w:val="20"/>
          <w:szCs w:val="20"/>
        </w:rPr>
        <w:t>C.-</w:t>
      </w:r>
      <w:r w:rsidRPr="000A3C3A">
        <w:rPr>
          <w:rFonts w:asciiTheme="minorHAnsi" w:eastAsia="Arial" w:hAnsiTheme="minorHAnsi" w:cstheme="minorHAnsi"/>
          <w:color w:val="000000"/>
          <w:sz w:val="20"/>
          <w:szCs w:val="20"/>
        </w:rPr>
        <w:t xml:space="preserve"> Dictamen de la Comisión de Salud, Medio Ambiente, Recursos Naturales y Agua, relativo a la </w:t>
      </w:r>
      <w:r w:rsidRPr="000A3C3A">
        <w:rPr>
          <w:rFonts w:asciiTheme="minorHAnsi" w:eastAsia="Arial" w:hAnsiTheme="minorHAnsi" w:cstheme="minorHAnsi"/>
          <w:color w:val="000000"/>
          <w:sz w:val="20"/>
          <w:szCs w:val="20"/>
        </w:rPr>
        <w:lastRenderedPageBreak/>
        <w:t>Iniciativa con Proyecto de Decreto planteada por la Diputada Verónica Boreque Martínez González, del Grupo Parlamentario “Gral. Andrés S. Viesca” del Partido Revolucionario Institucional, por el que se reforma: el tercer párrafo del artículo 148, la fracción I del artículo 149; se adiciona: la fracción VII al artículo 149 bis, las fracciones IV, V y VI al artículo 150, a la Ley Estatal de Salud, en materia de atención, control y combate de adicciones.</w:t>
      </w:r>
    </w:p>
    <w:p w:rsidR="00A95D88" w:rsidRPr="000A3C3A" w:rsidRDefault="00A95D88" w:rsidP="00A95D88">
      <w:pPr>
        <w:jc w:val="left"/>
        <w:rPr>
          <w:rFonts w:asciiTheme="minorHAnsi" w:eastAsia="Calibri" w:hAnsiTheme="minorHAnsi" w:cstheme="minorHAnsi"/>
          <w:sz w:val="20"/>
          <w:szCs w:val="20"/>
        </w:rPr>
      </w:pPr>
    </w:p>
    <w:p w:rsidR="00A95D88" w:rsidRPr="000A3C3A" w:rsidRDefault="00A95D88" w:rsidP="00A95D88">
      <w:pPr>
        <w:widowControl w:val="0"/>
        <w:pBdr>
          <w:top w:val="nil"/>
          <w:left w:val="nil"/>
          <w:bottom w:val="nil"/>
          <w:right w:val="nil"/>
          <w:between w:val="nil"/>
        </w:pBdr>
        <w:ind w:firstLine="708"/>
        <w:rPr>
          <w:rFonts w:asciiTheme="minorHAnsi" w:eastAsia="Calibri" w:hAnsiTheme="minorHAnsi" w:cstheme="minorHAnsi"/>
          <w:color w:val="000000"/>
          <w:sz w:val="20"/>
          <w:szCs w:val="20"/>
        </w:rPr>
      </w:pPr>
      <w:bookmarkStart w:id="1" w:name="_30j0zll" w:colFirst="0" w:colLast="0"/>
      <w:bookmarkEnd w:id="1"/>
      <w:r w:rsidRPr="000A3C3A">
        <w:rPr>
          <w:rFonts w:asciiTheme="minorHAnsi" w:eastAsia="Arial" w:hAnsiTheme="minorHAnsi" w:cstheme="minorHAnsi"/>
          <w:b/>
          <w:color w:val="000000"/>
          <w:sz w:val="20"/>
          <w:szCs w:val="20"/>
        </w:rPr>
        <w:t>D.-</w:t>
      </w:r>
      <w:r w:rsidRPr="000A3C3A">
        <w:rPr>
          <w:rFonts w:asciiTheme="minorHAnsi" w:eastAsia="Arial" w:hAnsiTheme="minorHAnsi" w:cstheme="minorHAnsi"/>
          <w:color w:val="000000"/>
          <w:sz w:val="20"/>
          <w:szCs w:val="20"/>
        </w:rPr>
        <w:t xml:space="preserve"> Dictamen de la Comisión de Salud, Medio Ambiente, Recursos Naturales y Agua, relativo a la Iniciativa con Proyecto de Decreto planteada por la Diputada Claudia Isela Ramírez Pineda, de la Fracción Parlamentaria “Elvia Carrillo Puerto” del Partido de la Revolución Democrática, por el que se reforma el párrafo segundo del artículo 36 de la Ley Estatal de Salud, en materia de salud integral a personas en situación de vulnerabilidad.</w:t>
      </w:r>
    </w:p>
    <w:p w:rsidR="00A95D88" w:rsidRPr="000A3C3A" w:rsidRDefault="00A95D88" w:rsidP="00A95D88">
      <w:pPr>
        <w:jc w:val="left"/>
        <w:rPr>
          <w:rFonts w:asciiTheme="minorHAnsi" w:eastAsia="Calibri" w:hAnsiTheme="minorHAnsi" w:cstheme="minorHAnsi"/>
          <w:sz w:val="20"/>
          <w:szCs w:val="20"/>
        </w:rPr>
      </w:pPr>
    </w:p>
    <w:p w:rsidR="00A95D88" w:rsidRPr="000A3C3A" w:rsidRDefault="00A95D88" w:rsidP="00A95D88">
      <w:pPr>
        <w:widowControl w:val="0"/>
        <w:pBdr>
          <w:top w:val="nil"/>
          <w:left w:val="nil"/>
          <w:bottom w:val="nil"/>
          <w:right w:val="nil"/>
          <w:between w:val="nil"/>
        </w:pBdr>
        <w:ind w:firstLine="708"/>
        <w:rPr>
          <w:rFonts w:asciiTheme="minorHAnsi" w:eastAsia="Calibri" w:hAnsiTheme="minorHAnsi" w:cstheme="minorHAnsi"/>
          <w:color w:val="000000"/>
          <w:sz w:val="20"/>
          <w:szCs w:val="20"/>
        </w:rPr>
      </w:pPr>
      <w:bookmarkStart w:id="2" w:name="_1fob9te" w:colFirst="0" w:colLast="0"/>
      <w:bookmarkEnd w:id="2"/>
      <w:r w:rsidRPr="000A3C3A">
        <w:rPr>
          <w:rFonts w:asciiTheme="minorHAnsi" w:eastAsia="Arial" w:hAnsiTheme="minorHAnsi" w:cstheme="minorHAnsi"/>
          <w:b/>
          <w:color w:val="000000"/>
          <w:sz w:val="20"/>
          <w:szCs w:val="20"/>
        </w:rPr>
        <w:t>E.-</w:t>
      </w:r>
      <w:r w:rsidRPr="000A3C3A">
        <w:rPr>
          <w:rFonts w:asciiTheme="minorHAnsi" w:eastAsia="Arial" w:hAnsiTheme="minorHAnsi" w:cstheme="minorHAnsi"/>
          <w:color w:val="000000"/>
          <w:sz w:val="20"/>
          <w:szCs w:val="20"/>
        </w:rPr>
        <w:t xml:space="preserve"> Dictamen de la Comisión de Salud, Medio Ambiente, Recursos Naturales y Agua, relativo a la Iniciativa con Proyecto de Decreto planteada por el Diputado Fernando Izaguirre Valdés, “Del Partido Acción Nacional”, por el que se reforma el primer párrafo de artículo 115 y el primer párrafo del artículo 118, y se adiciona fracción IX del artículo 6° a la Ley Estatal de Salud, con el objetivo de plasmar en la norma los términos pandemia y endemia, para dar certeza jurídica a toda acción que busque preservar la salud de las y los coahuilenses, en caso de declararse contingencia sanitaria por parte de las autoridades en la materia.</w:t>
      </w:r>
    </w:p>
    <w:p w:rsidR="00A95D88" w:rsidRPr="000A3C3A" w:rsidRDefault="00A95D88" w:rsidP="00A95D88">
      <w:pPr>
        <w:jc w:val="left"/>
        <w:rPr>
          <w:rFonts w:asciiTheme="minorHAnsi" w:eastAsia="Calibri" w:hAnsiTheme="minorHAnsi" w:cstheme="minorHAnsi"/>
          <w:sz w:val="20"/>
          <w:szCs w:val="20"/>
        </w:rPr>
      </w:pPr>
    </w:p>
    <w:p w:rsidR="00A95D88" w:rsidRPr="000A3C3A" w:rsidRDefault="00A95D88" w:rsidP="00A95D88">
      <w:pPr>
        <w:widowControl w:val="0"/>
        <w:pBdr>
          <w:top w:val="nil"/>
          <w:left w:val="nil"/>
          <w:bottom w:val="nil"/>
          <w:right w:val="nil"/>
          <w:between w:val="nil"/>
        </w:pBdr>
        <w:ind w:firstLine="708"/>
        <w:rPr>
          <w:rFonts w:asciiTheme="minorHAnsi" w:eastAsia="Arial" w:hAnsiTheme="minorHAnsi" w:cstheme="minorHAnsi"/>
          <w:color w:val="000000"/>
          <w:sz w:val="20"/>
          <w:szCs w:val="20"/>
        </w:rPr>
      </w:pPr>
      <w:bookmarkStart w:id="3" w:name="_3znysh7" w:colFirst="0" w:colLast="0"/>
      <w:bookmarkEnd w:id="3"/>
      <w:r w:rsidRPr="000A3C3A">
        <w:rPr>
          <w:rFonts w:asciiTheme="minorHAnsi" w:eastAsia="Arial" w:hAnsiTheme="minorHAnsi" w:cstheme="minorHAnsi"/>
          <w:b/>
          <w:color w:val="000000"/>
          <w:sz w:val="20"/>
          <w:szCs w:val="20"/>
        </w:rPr>
        <w:t>F.-</w:t>
      </w:r>
      <w:r w:rsidRPr="000A3C3A">
        <w:rPr>
          <w:rFonts w:asciiTheme="minorHAnsi" w:eastAsia="Arial" w:hAnsiTheme="minorHAnsi" w:cstheme="minorHAnsi"/>
          <w:color w:val="000000"/>
          <w:sz w:val="20"/>
          <w:szCs w:val="20"/>
        </w:rPr>
        <w:t xml:space="preserve"> Dictamen de la Comisión de Salud, Medio Ambiente, Recursos Naturales y Agua, relativo a la Iniciativa con Proyecto de Decreto planteada por la Diputada Graciela Fernández Almaraz, del Grupo Parlamentario “Gral. Andrés S. Viesca”, del Partido Revolucionario Institucional, por el que 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p>
    <w:p w:rsidR="00A95D88" w:rsidRPr="000A3C3A" w:rsidRDefault="00A95D88" w:rsidP="00A95D88">
      <w:pPr>
        <w:widowControl w:val="0"/>
        <w:pBdr>
          <w:top w:val="nil"/>
          <w:left w:val="nil"/>
          <w:bottom w:val="nil"/>
          <w:right w:val="nil"/>
          <w:between w:val="nil"/>
        </w:pBdr>
        <w:ind w:firstLine="708"/>
        <w:rPr>
          <w:rFonts w:asciiTheme="minorHAnsi" w:eastAsia="Calibri" w:hAnsiTheme="minorHAnsi" w:cstheme="minorHAnsi"/>
          <w:color w:val="000000"/>
          <w:sz w:val="20"/>
          <w:szCs w:val="20"/>
        </w:rPr>
      </w:pPr>
    </w:p>
    <w:p w:rsidR="00A95D88" w:rsidRPr="000A3C3A" w:rsidRDefault="00A95D88" w:rsidP="00A95D88">
      <w:pPr>
        <w:pBdr>
          <w:top w:val="nil"/>
          <w:left w:val="nil"/>
          <w:bottom w:val="nil"/>
          <w:right w:val="nil"/>
          <w:between w:val="nil"/>
        </w:pBdr>
        <w:ind w:firstLine="708"/>
        <w:rPr>
          <w:rFonts w:asciiTheme="minorHAnsi" w:eastAsia="Calibri" w:hAnsiTheme="minorHAnsi" w:cstheme="minorHAnsi"/>
          <w:color w:val="000000"/>
          <w:sz w:val="20"/>
          <w:szCs w:val="20"/>
        </w:rPr>
      </w:pPr>
      <w:r w:rsidRPr="000A3C3A">
        <w:rPr>
          <w:rFonts w:asciiTheme="minorHAnsi" w:eastAsia="Arial" w:hAnsiTheme="minorHAnsi" w:cstheme="minorHAnsi"/>
          <w:b/>
          <w:color w:val="000000"/>
          <w:sz w:val="20"/>
          <w:szCs w:val="20"/>
        </w:rPr>
        <w:t>G.-</w:t>
      </w:r>
      <w:r w:rsidRPr="000A3C3A">
        <w:rPr>
          <w:rFonts w:asciiTheme="minorHAnsi" w:eastAsia="Arial" w:hAnsiTheme="minorHAnsi" w:cstheme="minorHAnsi"/>
          <w:color w:val="000000"/>
          <w:sz w:val="20"/>
          <w:szCs w:val="20"/>
        </w:rPr>
        <w:t xml:space="preserve"> Acuerdo de la Comisión de Gobernación, Puntos Constitucionales y Justicia, por el que se emite la lista de aspirantes que cumplen con los requisitos señalados en la convocatoria para ocupar cuatro de nueve integrantes de la Comisión de Selección encargada de designar al Consejo de Participación Ciudadana del Sistema Estatal Anticorrupción, propuestos por organizaciones de la sociedad civil del estado de Coahuila de Zaragoza, así como el formato y metodología para la evaluación de los aspirantes.</w:t>
      </w:r>
    </w:p>
    <w:p w:rsidR="00A95D88" w:rsidRPr="000A3C3A" w:rsidRDefault="00A95D88" w:rsidP="00A95D88">
      <w:pPr>
        <w:jc w:val="left"/>
        <w:rPr>
          <w:rFonts w:asciiTheme="minorHAnsi" w:eastAsia="Calibri" w:hAnsiTheme="minorHAnsi" w:cstheme="minorHAnsi"/>
          <w:sz w:val="20"/>
          <w:szCs w:val="20"/>
        </w:rPr>
      </w:pPr>
    </w:p>
    <w:p w:rsidR="00A95D88" w:rsidRPr="000A3C3A" w:rsidRDefault="00A95D88" w:rsidP="00A95D88">
      <w:pPr>
        <w:pBdr>
          <w:top w:val="nil"/>
          <w:left w:val="nil"/>
          <w:bottom w:val="nil"/>
          <w:right w:val="nil"/>
          <w:between w:val="nil"/>
        </w:pBdr>
        <w:ind w:firstLine="708"/>
        <w:rPr>
          <w:rFonts w:asciiTheme="minorHAnsi" w:eastAsia="Calibri" w:hAnsiTheme="minorHAnsi" w:cstheme="minorHAnsi"/>
          <w:color w:val="000000"/>
          <w:sz w:val="20"/>
          <w:szCs w:val="20"/>
        </w:rPr>
      </w:pPr>
      <w:r w:rsidRPr="000A3C3A">
        <w:rPr>
          <w:rFonts w:asciiTheme="minorHAnsi" w:eastAsia="Arial" w:hAnsiTheme="minorHAnsi" w:cstheme="minorHAnsi"/>
          <w:b/>
          <w:color w:val="000000"/>
          <w:sz w:val="20"/>
          <w:szCs w:val="20"/>
        </w:rPr>
        <w:t>H.-</w:t>
      </w:r>
      <w:r w:rsidRPr="000A3C3A">
        <w:rPr>
          <w:rFonts w:asciiTheme="minorHAnsi" w:eastAsia="Arial" w:hAnsiTheme="minorHAnsi" w:cstheme="minorHAnsi"/>
          <w:color w:val="000000"/>
          <w:sz w:val="20"/>
          <w:szCs w:val="20"/>
        </w:rPr>
        <w:t xml:space="preserve"> Acuerdo de la Comisión de Gobernación, Puntos Constitucionales y Justicia, por el que se emite la lista de aspirantes que cumplen con los requisitos señalados en la convocatoria para ocupar cinco de nueve integrantes de la Comisión de Selección encargada de designar al Consejo de Participación Ciudadana del Sistema Estatal Anticorrupción, propuestos por instituciones de educación superior y de investigación del estado de Coahuila de Zaragoza, así como el formato y metodología para la evaluación de los aspirantes.</w:t>
      </w:r>
    </w:p>
    <w:p w:rsidR="00A95D88" w:rsidRPr="000A3C3A" w:rsidRDefault="00A95D88" w:rsidP="00A95D88">
      <w:pPr>
        <w:widowControl w:val="0"/>
        <w:rPr>
          <w:rFonts w:asciiTheme="minorHAnsi" w:eastAsia="Calibri" w:hAnsiTheme="minorHAnsi" w:cstheme="minorHAnsi"/>
          <w:b/>
          <w:sz w:val="20"/>
          <w:szCs w:val="20"/>
          <w:lang w:val="es-ES"/>
        </w:rPr>
      </w:pPr>
    </w:p>
    <w:p w:rsidR="00A95D88" w:rsidRPr="000A3C3A" w:rsidRDefault="00A95D88" w:rsidP="00A95D88">
      <w:pPr>
        <w:ind w:firstLine="708"/>
        <w:rPr>
          <w:rFonts w:asciiTheme="minorHAnsi" w:hAnsiTheme="minorHAnsi" w:cstheme="minorHAnsi"/>
          <w:b/>
          <w:sz w:val="20"/>
          <w:szCs w:val="20"/>
        </w:rPr>
      </w:pPr>
      <w:r w:rsidRPr="000A3C3A">
        <w:rPr>
          <w:rFonts w:asciiTheme="minorHAnsi" w:hAnsiTheme="minorHAnsi" w:cstheme="minorHAnsi"/>
          <w:b/>
          <w:sz w:val="20"/>
          <w:szCs w:val="20"/>
        </w:rPr>
        <w:t>7.-</w:t>
      </w:r>
      <w:r w:rsidRPr="000A3C3A">
        <w:rPr>
          <w:rFonts w:asciiTheme="minorHAnsi" w:hAnsiTheme="minorHAnsi" w:cstheme="minorHAnsi"/>
          <w:sz w:val="20"/>
          <w:szCs w:val="20"/>
        </w:rPr>
        <w:t xml:space="preserve"> Clausura del Tercer Período Extraordinario de Sesiones, del Tercer Año de Ejercicio Constitucional de la Sexagésima Primera Legislatura.</w:t>
      </w:r>
    </w:p>
    <w:p w:rsidR="00A95D88" w:rsidRPr="000A3C3A" w:rsidRDefault="00A95D88" w:rsidP="00A95D88">
      <w:pPr>
        <w:autoSpaceDE w:val="0"/>
        <w:autoSpaceDN w:val="0"/>
        <w:adjustRightInd w:val="0"/>
        <w:rPr>
          <w:rFonts w:asciiTheme="minorHAnsi" w:eastAsia="Calibri" w:hAnsiTheme="minorHAnsi" w:cstheme="minorHAnsi"/>
          <w:sz w:val="20"/>
          <w:szCs w:val="20"/>
        </w:rPr>
      </w:pPr>
    </w:p>
    <w:p w:rsidR="00A95D88" w:rsidRPr="000A3C3A" w:rsidRDefault="00A95D88" w:rsidP="00A95D88">
      <w:pPr>
        <w:widowControl w:val="0"/>
        <w:ind w:firstLine="708"/>
        <w:rPr>
          <w:rFonts w:asciiTheme="minorHAnsi" w:hAnsiTheme="minorHAnsi" w:cstheme="minorHAnsi"/>
          <w:b/>
          <w:sz w:val="20"/>
          <w:szCs w:val="20"/>
        </w:rPr>
      </w:pPr>
      <w:r w:rsidRPr="000A3C3A">
        <w:rPr>
          <w:rFonts w:asciiTheme="minorHAnsi" w:hAnsiTheme="minorHAnsi" w:cstheme="minorHAnsi"/>
          <w:b/>
          <w:sz w:val="20"/>
          <w:szCs w:val="20"/>
        </w:rPr>
        <w:t>8.-</w:t>
      </w:r>
      <w:r w:rsidRPr="000A3C3A">
        <w:rPr>
          <w:rFonts w:asciiTheme="minorHAnsi" w:hAnsiTheme="minorHAnsi" w:cstheme="minorHAnsi"/>
          <w:sz w:val="20"/>
          <w:szCs w:val="20"/>
        </w:rPr>
        <w:t xml:space="preserve"> Clausura de la Sesión.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Solicito a la Diputada Secretaria Josefina Garza Barrera, se sirva dar lectura al informe de correspondencia y documentación recibida.  </w:t>
      </w:r>
    </w:p>
    <w:p w:rsidR="0045093D" w:rsidRPr="000A3C3A" w:rsidRDefault="0045093D" w:rsidP="0045093D">
      <w:pPr>
        <w:rPr>
          <w:rFonts w:asciiTheme="minorHAnsi" w:eastAsia="Times New Roman" w:hAnsiTheme="minorHAnsi" w:cstheme="minorHAnsi"/>
          <w:b/>
          <w:sz w:val="20"/>
          <w:szCs w:val="20"/>
          <w:lang w:eastAsia="es-ES"/>
        </w:rPr>
      </w:pPr>
      <w:r w:rsidRPr="000A3C3A">
        <w:rPr>
          <w:rFonts w:asciiTheme="minorHAnsi" w:eastAsia="Times New Roman" w:hAnsiTheme="minorHAnsi" w:cstheme="minorHAnsi"/>
          <w:b/>
          <w:sz w:val="20"/>
          <w:szCs w:val="20"/>
          <w:lang w:eastAsia="es-ES"/>
        </w:rPr>
        <w:t>Diputada Secretaria Josefina Garza Barrera:</w:t>
      </w: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Buenos días, con gusto Diputado Presidente.</w:t>
      </w:r>
    </w:p>
    <w:p w:rsidR="0045093D" w:rsidRPr="0002405C" w:rsidRDefault="0045093D" w:rsidP="0045093D">
      <w:pPr>
        <w:rPr>
          <w:rFonts w:eastAsia="Times New Roman" w:cs="Arial"/>
          <w:sz w:val="20"/>
          <w:szCs w:val="20"/>
          <w:lang w:eastAsia="es-ES"/>
        </w:rPr>
      </w:pPr>
    </w:p>
    <w:p w:rsidR="0002405C" w:rsidRPr="0002405C" w:rsidRDefault="0002405C" w:rsidP="0002405C">
      <w:pPr>
        <w:widowControl w:val="0"/>
        <w:tabs>
          <w:tab w:val="left" w:pos="9072"/>
        </w:tabs>
        <w:jc w:val="center"/>
        <w:rPr>
          <w:rFonts w:eastAsia="Calibri" w:cs="Arial"/>
          <w:b/>
          <w:snapToGrid w:val="0"/>
          <w:sz w:val="20"/>
          <w:szCs w:val="20"/>
        </w:rPr>
      </w:pPr>
      <w:r w:rsidRPr="0002405C">
        <w:rPr>
          <w:rFonts w:eastAsia="Calibri" w:cs="Arial"/>
          <w:b/>
          <w:snapToGrid w:val="0"/>
          <w:sz w:val="20"/>
          <w:szCs w:val="20"/>
        </w:rPr>
        <w:lastRenderedPageBreak/>
        <w:t>Informe de correspondencia y documentación recibida por el Congreso del Estado</w:t>
      </w:r>
    </w:p>
    <w:p w:rsidR="0002405C" w:rsidRPr="0002405C" w:rsidRDefault="0002405C" w:rsidP="0002405C">
      <w:pPr>
        <w:autoSpaceDE w:val="0"/>
        <w:autoSpaceDN w:val="0"/>
        <w:adjustRightInd w:val="0"/>
        <w:jc w:val="center"/>
        <w:rPr>
          <w:rFonts w:eastAsia="Calibri" w:cs="Arial"/>
          <w:b/>
          <w:sz w:val="20"/>
          <w:szCs w:val="20"/>
        </w:rPr>
      </w:pPr>
      <w:r w:rsidRPr="0002405C">
        <w:rPr>
          <w:rFonts w:eastAsia="Calibri" w:cs="Arial"/>
          <w:b/>
          <w:sz w:val="20"/>
          <w:szCs w:val="20"/>
        </w:rPr>
        <w:t>14 de agosto de 2020</w:t>
      </w:r>
    </w:p>
    <w:p w:rsidR="0002405C" w:rsidRPr="0002405C" w:rsidRDefault="0002405C" w:rsidP="0002405C">
      <w:pPr>
        <w:jc w:val="left"/>
        <w:rPr>
          <w:rFonts w:eastAsia="Calibri" w:cs="Arial"/>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 xml:space="preserve">1.- </w:t>
      </w:r>
      <w:r w:rsidRPr="0002405C">
        <w:rPr>
          <w:rFonts w:eastAsia="Calibri" w:cs="Arial"/>
          <w:snapToGrid w:val="0"/>
          <w:sz w:val="20"/>
          <w:szCs w:val="20"/>
        </w:rPr>
        <w:t xml:space="preserve">Oficio del presidente municipal de Castaños, mediante el cual se solicita </w:t>
      </w:r>
      <w:r w:rsidRPr="0002405C">
        <w:rPr>
          <w:rFonts w:eastAsia="Calibri" w:cs="Arial"/>
          <w:sz w:val="20"/>
          <w:szCs w:val="20"/>
        </w:rPr>
        <w:t>la v</w:t>
      </w:r>
      <w:r w:rsidRPr="0002405C">
        <w:rPr>
          <w:rFonts w:eastAsia="Calibri" w:cs="Arial"/>
          <w:snapToGrid w:val="0"/>
          <w:color w:val="000000"/>
          <w:sz w:val="20"/>
          <w:szCs w:val="20"/>
        </w:rPr>
        <w:t>alidación del acuerdo aprobado por el ayuntamiento de dicho municipio,</w:t>
      </w:r>
      <w:r w:rsidRPr="0002405C">
        <w:rPr>
          <w:rFonts w:eastAsia="Calibri" w:cs="Arial"/>
          <w:snapToGrid w:val="0"/>
          <w:sz w:val="20"/>
          <w:szCs w:val="20"/>
        </w:rPr>
        <w:t xml:space="preserve"> para enajenar a título gratuito dos bienes inmuebles ubicados en la colonia libertad, a favor del gobierno del estado.</w:t>
      </w:r>
    </w:p>
    <w:p w:rsidR="0002405C" w:rsidRPr="0002405C" w:rsidRDefault="0002405C" w:rsidP="0002405C">
      <w:pPr>
        <w:rPr>
          <w:rFonts w:eastAsia="Calibri" w:cs="Arial"/>
          <w:sz w:val="20"/>
          <w:szCs w:val="20"/>
        </w:rPr>
      </w:pPr>
    </w:p>
    <w:p w:rsidR="0002405C" w:rsidRPr="0002405C" w:rsidRDefault="0002405C" w:rsidP="0002405C">
      <w:pPr>
        <w:widowControl w:val="0"/>
        <w:contextualSpacing/>
        <w:jc w:val="right"/>
        <w:rPr>
          <w:rFonts w:eastAsia="Calibri" w:cs="Arial"/>
          <w:b/>
          <w:sz w:val="20"/>
          <w:szCs w:val="20"/>
        </w:rPr>
      </w:pPr>
      <w:r w:rsidRPr="0002405C">
        <w:rPr>
          <w:rFonts w:eastAsia="Calibri" w:cs="Arial"/>
          <w:b/>
          <w:sz w:val="20"/>
          <w:szCs w:val="20"/>
        </w:rPr>
        <w:t>Túrnese a la Comisión de Finanzas</w:t>
      </w:r>
    </w:p>
    <w:p w:rsidR="0002405C" w:rsidRPr="0002405C" w:rsidRDefault="0002405C" w:rsidP="0002405C">
      <w:pPr>
        <w:jc w:val="left"/>
        <w:rPr>
          <w:rFonts w:eastAsia="Calibri" w:cs="Arial"/>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2.-</w:t>
      </w:r>
      <w:r w:rsidRPr="0002405C">
        <w:rPr>
          <w:rFonts w:eastAsia="Calibri" w:cs="Arial"/>
          <w:sz w:val="20"/>
          <w:szCs w:val="20"/>
        </w:rPr>
        <w:t xml:space="preserve"> Oficio del Presidente municipal de Torreón, mediante el cual solicita la desincorporación del dominio público municipal de un bien inmueble con una superficie de 98.38 m2, ubicado en el fraccionamiento Ampliación Los Ángeles, de esa ciudad, con el fin de enajenarlo a título oneroso a favor del C. Luis Horacio Adame Medinaveitia.</w:t>
      </w:r>
    </w:p>
    <w:p w:rsidR="0002405C" w:rsidRPr="0002405C" w:rsidRDefault="0002405C" w:rsidP="0002405C">
      <w:pPr>
        <w:rPr>
          <w:rFonts w:eastAsia="Calibri" w:cs="Arial"/>
          <w:sz w:val="20"/>
          <w:szCs w:val="20"/>
        </w:rPr>
      </w:pPr>
    </w:p>
    <w:p w:rsidR="0002405C" w:rsidRPr="0002405C" w:rsidRDefault="0002405C" w:rsidP="0002405C">
      <w:pPr>
        <w:widowControl w:val="0"/>
        <w:contextualSpacing/>
        <w:jc w:val="right"/>
        <w:rPr>
          <w:rFonts w:eastAsia="Calibri" w:cs="Arial"/>
          <w:b/>
          <w:sz w:val="20"/>
          <w:szCs w:val="20"/>
        </w:rPr>
      </w:pPr>
      <w:r w:rsidRPr="0002405C">
        <w:rPr>
          <w:rFonts w:eastAsia="Calibri" w:cs="Arial"/>
          <w:b/>
          <w:sz w:val="20"/>
          <w:szCs w:val="20"/>
        </w:rPr>
        <w:t>Túrnese a la Comisión de Finanzas</w:t>
      </w:r>
    </w:p>
    <w:p w:rsidR="0002405C" w:rsidRPr="0002405C" w:rsidRDefault="0002405C" w:rsidP="0002405C">
      <w:pPr>
        <w:rPr>
          <w:rFonts w:eastAsia="Calibri" w:cs="Arial"/>
          <w:b/>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3.-</w:t>
      </w:r>
      <w:r w:rsidRPr="0002405C">
        <w:rPr>
          <w:rFonts w:eastAsia="Calibri" w:cs="Arial"/>
          <w:sz w:val="20"/>
          <w:szCs w:val="20"/>
        </w:rPr>
        <w:t xml:space="preserve"> Oficio del Presidente municipal de Torreón, mediante el cual solicita la desincorporación del dominio público municipal de un bien inmueble con una superficie de 68.84 m2, ubicado en el fraccionamiento Monterreal, de esa ciudad, con el fin de enajenarlo a título oneroso a favor del C. Ernesto Ruelas Guardiola.</w:t>
      </w:r>
    </w:p>
    <w:p w:rsidR="0002405C" w:rsidRPr="0002405C" w:rsidRDefault="0002405C" w:rsidP="0002405C">
      <w:pPr>
        <w:rPr>
          <w:rFonts w:eastAsia="Calibri" w:cs="Arial"/>
          <w:sz w:val="20"/>
          <w:szCs w:val="20"/>
        </w:rPr>
      </w:pPr>
    </w:p>
    <w:p w:rsidR="0002405C" w:rsidRPr="0002405C" w:rsidRDefault="0002405C" w:rsidP="0002405C">
      <w:pPr>
        <w:widowControl w:val="0"/>
        <w:contextualSpacing/>
        <w:jc w:val="right"/>
        <w:rPr>
          <w:rFonts w:eastAsia="Calibri" w:cs="Arial"/>
          <w:b/>
          <w:sz w:val="20"/>
          <w:szCs w:val="20"/>
        </w:rPr>
      </w:pPr>
      <w:r w:rsidRPr="0002405C">
        <w:rPr>
          <w:rFonts w:eastAsia="Calibri" w:cs="Arial"/>
          <w:b/>
          <w:sz w:val="20"/>
          <w:szCs w:val="20"/>
        </w:rPr>
        <w:t>Túrnese a la Comisión de Finanzas</w:t>
      </w:r>
    </w:p>
    <w:p w:rsidR="0002405C" w:rsidRPr="0002405C" w:rsidRDefault="0002405C" w:rsidP="0002405C">
      <w:pPr>
        <w:rPr>
          <w:rFonts w:eastAsia="Calibri" w:cs="Arial"/>
          <w:b/>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4.-</w:t>
      </w:r>
      <w:r w:rsidRPr="0002405C">
        <w:rPr>
          <w:rFonts w:eastAsia="Calibri" w:cs="Arial"/>
          <w:sz w:val="20"/>
          <w:szCs w:val="20"/>
        </w:rPr>
        <w:t xml:space="preserve"> Oficio del Presidente municipal de Torreón, mediante el cual solicita la desincorporación del dominio público municipal de un bien inmueble con una superficie de 374.26 m2, ubicado en el fraccionamiento Oasis, de esa ciudad, con el fin de enajenarlo a título oneroso a favor de la C. Olivia Robledo Peralta.</w:t>
      </w:r>
    </w:p>
    <w:p w:rsidR="0002405C" w:rsidRPr="0002405C" w:rsidRDefault="0002405C" w:rsidP="0002405C">
      <w:pPr>
        <w:rPr>
          <w:rFonts w:eastAsia="Calibri" w:cs="Arial"/>
          <w:sz w:val="20"/>
          <w:szCs w:val="20"/>
        </w:rPr>
      </w:pPr>
    </w:p>
    <w:p w:rsidR="0002405C" w:rsidRPr="0002405C" w:rsidRDefault="0002405C" w:rsidP="0002405C">
      <w:pPr>
        <w:widowControl w:val="0"/>
        <w:contextualSpacing/>
        <w:jc w:val="right"/>
        <w:rPr>
          <w:rFonts w:eastAsia="Calibri" w:cs="Arial"/>
          <w:b/>
          <w:sz w:val="20"/>
          <w:szCs w:val="20"/>
        </w:rPr>
      </w:pPr>
      <w:r w:rsidRPr="0002405C">
        <w:rPr>
          <w:rFonts w:eastAsia="Calibri" w:cs="Arial"/>
          <w:b/>
          <w:sz w:val="20"/>
          <w:szCs w:val="20"/>
        </w:rPr>
        <w:t>Túrnese a la Comisión de Finanzas</w:t>
      </w:r>
    </w:p>
    <w:p w:rsidR="0002405C" w:rsidRPr="0002405C" w:rsidRDefault="0002405C" w:rsidP="0002405C">
      <w:pPr>
        <w:widowControl w:val="0"/>
        <w:contextualSpacing/>
        <w:jc w:val="right"/>
        <w:rPr>
          <w:rFonts w:eastAsia="Calibri" w:cs="Arial"/>
          <w:b/>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5.-</w:t>
      </w:r>
      <w:r w:rsidRPr="0002405C">
        <w:rPr>
          <w:rFonts w:eastAsia="Calibri" w:cs="Arial"/>
          <w:sz w:val="20"/>
          <w:szCs w:val="20"/>
        </w:rPr>
        <w:t xml:space="preserve"> Oficio del Presidente municipal de Torreón, mediante el cual solicita la desincorporación del dominio público municipal de un bien inmueble con una superficie de 121.16 m2, ubicado en el asentamiento humano del poblado San Luis, de esa ciudad, con el fin de enajenarlo a título oneroso a favor de la C. Rita Núñez González.</w:t>
      </w:r>
    </w:p>
    <w:p w:rsidR="0002405C" w:rsidRPr="0002405C" w:rsidRDefault="0002405C" w:rsidP="0002405C">
      <w:pPr>
        <w:rPr>
          <w:rFonts w:eastAsia="Calibri" w:cs="Arial"/>
          <w:sz w:val="20"/>
          <w:szCs w:val="20"/>
        </w:rPr>
      </w:pPr>
    </w:p>
    <w:p w:rsidR="0002405C" w:rsidRPr="0002405C" w:rsidRDefault="0002405C" w:rsidP="0002405C">
      <w:pPr>
        <w:widowControl w:val="0"/>
        <w:contextualSpacing/>
        <w:jc w:val="right"/>
        <w:rPr>
          <w:rFonts w:eastAsia="Calibri" w:cs="Arial"/>
          <w:b/>
          <w:sz w:val="20"/>
          <w:szCs w:val="20"/>
        </w:rPr>
      </w:pPr>
      <w:r w:rsidRPr="0002405C">
        <w:rPr>
          <w:rFonts w:eastAsia="Calibri" w:cs="Arial"/>
          <w:b/>
          <w:sz w:val="20"/>
          <w:szCs w:val="20"/>
        </w:rPr>
        <w:t>Túrnese a la Comisión de Finanzas</w:t>
      </w:r>
    </w:p>
    <w:p w:rsidR="0002405C" w:rsidRPr="0002405C" w:rsidRDefault="0002405C" w:rsidP="0002405C">
      <w:pPr>
        <w:rPr>
          <w:rFonts w:eastAsia="Calibri" w:cs="Arial"/>
          <w:b/>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6.-</w:t>
      </w:r>
      <w:r w:rsidRPr="0002405C">
        <w:rPr>
          <w:rFonts w:eastAsia="Calibri" w:cs="Arial"/>
          <w:sz w:val="20"/>
          <w:szCs w:val="20"/>
        </w:rPr>
        <w:t xml:space="preserve"> Oficio del Presidente municipal de Torreón, mediante el cual solicita la desincorporación del dominio público municipal de un bien inmueble con una superficie de 200.00 m2, ubicado en la colonia José de las Fuentes Rodríguez, de esa ciudad, con el fin de enajenarlo a título oneroso a favor de la C. Sandra Guadalupe Valdés Bracho.</w:t>
      </w:r>
    </w:p>
    <w:p w:rsidR="0002405C" w:rsidRPr="0002405C" w:rsidRDefault="0002405C" w:rsidP="0002405C">
      <w:pPr>
        <w:rPr>
          <w:rFonts w:eastAsia="Calibri" w:cs="Arial"/>
          <w:sz w:val="20"/>
          <w:szCs w:val="20"/>
        </w:rPr>
      </w:pPr>
    </w:p>
    <w:p w:rsidR="0002405C" w:rsidRPr="0002405C" w:rsidRDefault="0002405C" w:rsidP="0002405C">
      <w:pPr>
        <w:widowControl w:val="0"/>
        <w:contextualSpacing/>
        <w:jc w:val="right"/>
        <w:rPr>
          <w:rFonts w:eastAsia="Calibri" w:cs="Arial"/>
          <w:b/>
          <w:sz w:val="20"/>
          <w:szCs w:val="20"/>
        </w:rPr>
      </w:pPr>
      <w:r w:rsidRPr="0002405C">
        <w:rPr>
          <w:rFonts w:eastAsia="Calibri" w:cs="Arial"/>
          <w:b/>
          <w:sz w:val="20"/>
          <w:szCs w:val="20"/>
        </w:rPr>
        <w:t>Túrnese a la Comisión de Finanzas</w:t>
      </w:r>
    </w:p>
    <w:p w:rsidR="0002405C" w:rsidRPr="0002405C" w:rsidRDefault="0002405C" w:rsidP="0002405C">
      <w:pPr>
        <w:rPr>
          <w:rFonts w:eastAsia="Calibri" w:cs="Arial"/>
          <w:b/>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7.-</w:t>
      </w:r>
      <w:r w:rsidRPr="0002405C">
        <w:rPr>
          <w:rFonts w:eastAsia="Calibri" w:cs="Arial"/>
          <w:sz w:val="20"/>
          <w:szCs w:val="20"/>
        </w:rPr>
        <w:t xml:space="preserve"> Oficio del Presidente municipal de Torreón, mediante el cual se solicita la validación del acuerdo aprobado por el ayuntamiento de dicho municipio, para enajenar a título oneroso un inmueble ubicado en la colonia José de las Fuentes Rodríguez, a favor de la C. Juana Irene de la Rosa García.</w:t>
      </w:r>
    </w:p>
    <w:p w:rsidR="0002405C" w:rsidRPr="0002405C" w:rsidRDefault="0002405C" w:rsidP="0002405C">
      <w:pPr>
        <w:rPr>
          <w:rFonts w:eastAsia="Calibri" w:cs="Arial"/>
          <w:sz w:val="20"/>
          <w:szCs w:val="20"/>
        </w:rPr>
      </w:pPr>
    </w:p>
    <w:p w:rsidR="0002405C" w:rsidRPr="0002405C" w:rsidRDefault="0002405C" w:rsidP="0002405C">
      <w:pPr>
        <w:widowControl w:val="0"/>
        <w:contextualSpacing/>
        <w:jc w:val="right"/>
        <w:rPr>
          <w:rFonts w:eastAsia="Calibri" w:cs="Arial"/>
          <w:b/>
          <w:sz w:val="20"/>
          <w:szCs w:val="20"/>
        </w:rPr>
      </w:pPr>
      <w:r w:rsidRPr="0002405C">
        <w:rPr>
          <w:rFonts w:eastAsia="Calibri" w:cs="Arial"/>
          <w:b/>
          <w:sz w:val="20"/>
          <w:szCs w:val="20"/>
        </w:rPr>
        <w:t>Túrnese a la Comisión de Finanzas</w:t>
      </w:r>
    </w:p>
    <w:p w:rsidR="0002405C" w:rsidRPr="0002405C" w:rsidRDefault="0002405C" w:rsidP="0002405C">
      <w:pPr>
        <w:rPr>
          <w:rFonts w:eastAsia="Calibri" w:cs="Arial"/>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8.-</w:t>
      </w:r>
      <w:r w:rsidRPr="0002405C">
        <w:rPr>
          <w:rFonts w:eastAsia="Calibri" w:cs="Arial"/>
          <w:sz w:val="20"/>
          <w:szCs w:val="20"/>
        </w:rPr>
        <w:t xml:space="preserve"> Oficio del Presidente municipal de Torreón, mediante el cual se solicita la validación del acuerdo aprobado por el ayuntamiento de dicho municipio, para enajenar a título oneroso un área vial de la calzada Xochimilco, a favor del C. Héctor Herrera Montelongo.</w:t>
      </w:r>
    </w:p>
    <w:p w:rsidR="0002405C" w:rsidRPr="0002405C" w:rsidRDefault="0002405C" w:rsidP="0002405C">
      <w:pPr>
        <w:rPr>
          <w:rFonts w:eastAsia="Calibri" w:cs="Arial"/>
          <w:sz w:val="20"/>
          <w:szCs w:val="20"/>
        </w:rPr>
      </w:pPr>
    </w:p>
    <w:p w:rsidR="0002405C" w:rsidRPr="0002405C" w:rsidRDefault="0002405C" w:rsidP="0002405C">
      <w:pPr>
        <w:widowControl w:val="0"/>
        <w:contextualSpacing/>
        <w:jc w:val="right"/>
        <w:rPr>
          <w:rFonts w:eastAsia="Calibri" w:cs="Arial"/>
          <w:b/>
          <w:sz w:val="20"/>
          <w:szCs w:val="20"/>
        </w:rPr>
      </w:pPr>
      <w:r w:rsidRPr="0002405C">
        <w:rPr>
          <w:rFonts w:eastAsia="Calibri" w:cs="Arial"/>
          <w:b/>
          <w:sz w:val="20"/>
          <w:szCs w:val="20"/>
        </w:rPr>
        <w:lastRenderedPageBreak/>
        <w:t>Túrnese a la Comisión de Finanzas</w:t>
      </w:r>
    </w:p>
    <w:p w:rsidR="0002405C" w:rsidRPr="0002405C" w:rsidRDefault="0002405C" w:rsidP="0002405C">
      <w:pPr>
        <w:rPr>
          <w:rFonts w:eastAsia="Calibri" w:cs="Arial"/>
          <w:b/>
          <w:sz w:val="20"/>
          <w:szCs w:val="20"/>
        </w:rPr>
      </w:pPr>
    </w:p>
    <w:p w:rsidR="0002405C" w:rsidRPr="0002405C" w:rsidRDefault="0002405C" w:rsidP="0002405C">
      <w:pPr>
        <w:rPr>
          <w:rFonts w:eastAsia="Calibri" w:cs="Arial"/>
          <w:b/>
          <w:sz w:val="20"/>
          <w:szCs w:val="20"/>
        </w:rPr>
      </w:pPr>
    </w:p>
    <w:p w:rsidR="0002405C" w:rsidRPr="0002405C" w:rsidRDefault="0002405C" w:rsidP="0002405C">
      <w:pPr>
        <w:rPr>
          <w:rFonts w:eastAsia="Calibri" w:cs="Arial"/>
          <w:snapToGrid w:val="0"/>
          <w:sz w:val="20"/>
          <w:szCs w:val="20"/>
        </w:rPr>
      </w:pPr>
      <w:r w:rsidRPr="0002405C">
        <w:rPr>
          <w:rFonts w:eastAsia="Calibri" w:cs="Arial"/>
          <w:b/>
          <w:sz w:val="20"/>
          <w:szCs w:val="20"/>
        </w:rPr>
        <w:t>9.-</w:t>
      </w:r>
      <w:r w:rsidRPr="0002405C">
        <w:rPr>
          <w:rFonts w:eastAsia="Calibri" w:cs="Arial"/>
          <w:sz w:val="20"/>
          <w:szCs w:val="20"/>
        </w:rPr>
        <w:t xml:space="preserve"> Oficio del Presidente municipal de Francisco I. Madero, mediante el cual</w:t>
      </w:r>
      <w:r w:rsidRPr="0002405C">
        <w:rPr>
          <w:rFonts w:eastAsia="Calibri" w:cs="Arial"/>
          <w:snapToGrid w:val="0"/>
          <w:sz w:val="20"/>
          <w:szCs w:val="20"/>
        </w:rPr>
        <w:t xml:space="preserve"> solicita se le autorice a celebrar un convenio de coordinación, para la instalación y funcionamiento de las instancias de gobernanza metropolitana de la “La Laguna” que se propone celebrar entre la Secretaría de Desarrollo Agrario, Territorial y Urbano, el Gobierno del Estado de Coahuila de Zaragoza y de Durango, y los municipios de Gómez Palacio, Lerdo, Torreón, Matamoros y Francisco I. Madero.</w:t>
      </w:r>
    </w:p>
    <w:p w:rsidR="0002405C" w:rsidRPr="0002405C" w:rsidRDefault="0002405C" w:rsidP="0002405C">
      <w:pPr>
        <w:rPr>
          <w:rFonts w:eastAsia="Calibri" w:cs="Arial"/>
          <w:snapToGrid w:val="0"/>
          <w:sz w:val="20"/>
          <w:szCs w:val="20"/>
        </w:rPr>
      </w:pPr>
    </w:p>
    <w:p w:rsidR="0002405C" w:rsidRPr="0002405C" w:rsidRDefault="0002405C" w:rsidP="0002405C">
      <w:pPr>
        <w:jc w:val="right"/>
        <w:rPr>
          <w:rFonts w:eastAsia="Calibri" w:cs="Arial"/>
          <w:b/>
          <w:sz w:val="20"/>
          <w:szCs w:val="20"/>
        </w:rPr>
      </w:pPr>
      <w:r w:rsidRPr="0002405C">
        <w:rPr>
          <w:rFonts w:eastAsia="Calibri" w:cs="Arial"/>
          <w:b/>
          <w:sz w:val="20"/>
          <w:szCs w:val="20"/>
        </w:rPr>
        <w:t>Túrnese a la Comisión de Asuntos Municipales y Zonas Metropolitanas</w:t>
      </w:r>
    </w:p>
    <w:p w:rsidR="0002405C" w:rsidRPr="0002405C" w:rsidRDefault="0002405C" w:rsidP="0002405C">
      <w:pPr>
        <w:rPr>
          <w:rFonts w:eastAsia="Calibri" w:cs="Arial"/>
          <w:b/>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10.-</w:t>
      </w:r>
      <w:r w:rsidRPr="0002405C">
        <w:rPr>
          <w:rFonts w:eastAsia="Calibri" w:cs="Arial"/>
          <w:sz w:val="20"/>
          <w:szCs w:val="20"/>
        </w:rPr>
        <w:t xml:space="preserve"> Oficio del Presidente municipal de Torreón, mediante el cual se solicita la autorización para celebrar con el c. Humberto de Jesús Mexsen Flores, una prórroga por un periodo de 15 años al contrato de concesión de uso de suelo y exclusividad de publicidad celebrado con fecha 28 de octubre de 2005 relativo a cinco puentes peatonales ubicados en diferentes puntos de dicha ciudad.</w:t>
      </w:r>
    </w:p>
    <w:p w:rsidR="0002405C" w:rsidRPr="0002405C" w:rsidRDefault="0002405C" w:rsidP="0002405C">
      <w:pPr>
        <w:rPr>
          <w:rFonts w:eastAsia="Calibri" w:cs="Arial"/>
          <w:sz w:val="20"/>
          <w:szCs w:val="20"/>
        </w:rPr>
      </w:pPr>
    </w:p>
    <w:p w:rsidR="0002405C" w:rsidRPr="0002405C" w:rsidRDefault="0002405C" w:rsidP="0002405C">
      <w:pPr>
        <w:widowControl w:val="0"/>
        <w:contextualSpacing/>
        <w:jc w:val="right"/>
        <w:rPr>
          <w:rFonts w:eastAsia="Calibri" w:cs="Arial"/>
          <w:b/>
          <w:sz w:val="20"/>
          <w:szCs w:val="20"/>
        </w:rPr>
      </w:pPr>
      <w:r w:rsidRPr="0002405C">
        <w:rPr>
          <w:rFonts w:eastAsia="Calibri" w:cs="Arial"/>
          <w:b/>
          <w:sz w:val="20"/>
          <w:szCs w:val="20"/>
        </w:rPr>
        <w:t>Túrnese a la Comisión de Finanzas</w:t>
      </w:r>
    </w:p>
    <w:p w:rsidR="0002405C" w:rsidRPr="0002405C" w:rsidRDefault="0002405C" w:rsidP="0002405C">
      <w:pPr>
        <w:jc w:val="left"/>
        <w:rPr>
          <w:rFonts w:eastAsia="Calibri" w:cs="Arial"/>
          <w:b/>
          <w:sz w:val="20"/>
          <w:szCs w:val="20"/>
        </w:rPr>
      </w:pPr>
    </w:p>
    <w:p w:rsidR="0002405C" w:rsidRPr="0002405C" w:rsidRDefault="0002405C" w:rsidP="0002405C">
      <w:pPr>
        <w:widowControl w:val="0"/>
        <w:contextualSpacing/>
        <w:rPr>
          <w:rFonts w:eastAsia="Calibri" w:cs="Arial"/>
          <w:b/>
          <w:sz w:val="20"/>
          <w:szCs w:val="20"/>
        </w:rPr>
      </w:pPr>
      <w:r w:rsidRPr="0002405C">
        <w:rPr>
          <w:rFonts w:eastAsia="Calibri" w:cs="Arial"/>
          <w:b/>
          <w:sz w:val="20"/>
          <w:szCs w:val="20"/>
        </w:rPr>
        <w:t xml:space="preserve">11.- </w:t>
      </w:r>
      <w:r w:rsidRPr="0002405C">
        <w:rPr>
          <w:rFonts w:eastAsia="Calibri" w:cs="Arial"/>
          <w:sz w:val="20"/>
          <w:szCs w:val="20"/>
        </w:rPr>
        <w:t>Escrito del C. Carlos Alberto Arredondo Sibaja, mediante el cual presenta su renuncia como integrante de la Comisión de Selección del Sistema Anticorrupción del Estado de Coahuila de Zaragoza</w:t>
      </w:r>
      <w:r w:rsidRPr="0002405C">
        <w:rPr>
          <w:rFonts w:eastAsia="Calibri" w:cs="Arial"/>
          <w:b/>
          <w:sz w:val="20"/>
          <w:szCs w:val="20"/>
        </w:rPr>
        <w:t>.</w:t>
      </w:r>
    </w:p>
    <w:p w:rsidR="0002405C" w:rsidRPr="0002405C" w:rsidRDefault="0002405C" w:rsidP="0002405C">
      <w:pPr>
        <w:widowControl w:val="0"/>
        <w:contextualSpacing/>
        <w:jc w:val="right"/>
        <w:rPr>
          <w:rFonts w:eastAsia="Calibri" w:cs="Arial"/>
          <w:b/>
          <w:sz w:val="20"/>
          <w:szCs w:val="20"/>
        </w:rPr>
      </w:pPr>
    </w:p>
    <w:p w:rsidR="0002405C" w:rsidRPr="0002405C" w:rsidRDefault="0002405C" w:rsidP="0002405C">
      <w:pPr>
        <w:jc w:val="right"/>
        <w:rPr>
          <w:rFonts w:eastAsia="Calibri" w:cs="Arial"/>
          <w:b/>
          <w:sz w:val="20"/>
          <w:szCs w:val="20"/>
        </w:rPr>
      </w:pPr>
      <w:r w:rsidRPr="0002405C">
        <w:rPr>
          <w:rFonts w:eastAsia="Calibri" w:cs="Arial"/>
          <w:b/>
          <w:sz w:val="20"/>
          <w:szCs w:val="20"/>
        </w:rPr>
        <w:t>Túrnese a la Comisión de Gobernación, Puntos Constitucionales y Justicia</w:t>
      </w:r>
    </w:p>
    <w:p w:rsidR="0002405C" w:rsidRPr="0002405C" w:rsidRDefault="0002405C" w:rsidP="0002405C">
      <w:pPr>
        <w:widowControl w:val="0"/>
        <w:contextualSpacing/>
        <w:rPr>
          <w:rFonts w:eastAsia="Calibri" w:cs="Arial"/>
          <w:b/>
          <w:sz w:val="20"/>
          <w:szCs w:val="20"/>
        </w:rPr>
      </w:pPr>
    </w:p>
    <w:p w:rsidR="0002405C" w:rsidRPr="0002405C" w:rsidRDefault="0002405C" w:rsidP="0002405C">
      <w:pPr>
        <w:widowControl w:val="0"/>
        <w:contextualSpacing/>
        <w:rPr>
          <w:rFonts w:eastAsia="Calibri" w:cs="Arial"/>
          <w:b/>
          <w:sz w:val="20"/>
          <w:szCs w:val="20"/>
        </w:rPr>
      </w:pPr>
      <w:r w:rsidRPr="0002405C">
        <w:rPr>
          <w:rFonts w:eastAsia="Calibri" w:cs="Arial"/>
          <w:b/>
          <w:sz w:val="20"/>
          <w:szCs w:val="20"/>
        </w:rPr>
        <w:t xml:space="preserve">12.- </w:t>
      </w:r>
      <w:r w:rsidRPr="0002405C">
        <w:rPr>
          <w:rFonts w:eastAsia="Calibri" w:cs="Arial"/>
          <w:sz w:val="20"/>
          <w:szCs w:val="20"/>
        </w:rPr>
        <w:t>Escrito del C. Luis Fernando García Abusaid, mediante el cual presenta su renuncia como integrante de la Comisión de Selección del Consejo de Participación Ciudadana del Estado de Coahuila de Zaragoza</w:t>
      </w:r>
      <w:r w:rsidRPr="0002405C">
        <w:rPr>
          <w:rFonts w:eastAsia="Calibri" w:cs="Arial"/>
          <w:b/>
          <w:sz w:val="20"/>
          <w:szCs w:val="20"/>
        </w:rPr>
        <w:t>.</w:t>
      </w:r>
    </w:p>
    <w:p w:rsidR="0002405C" w:rsidRPr="0002405C" w:rsidRDefault="0002405C" w:rsidP="0002405C">
      <w:pPr>
        <w:widowControl w:val="0"/>
        <w:contextualSpacing/>
        <w:jc w:val="right"/>
        <w:rPr>
          <w:rFonts w:eastAsia="Calibri" w:cs="Arial"/>
          <w:b/>
          <w:sz w:val="20"/>
          <w:szCs w:val="20"/>
        </w:rPr>
      </w:pPr>
    </w:p>
    <w:p w:rsidR="0002405C" w:rsidRPr="0002405C" w:rsidRDefault="0002405C" w:rsidP="0002405C">
      <w:pPr>
        <w:jc w:val="right"/>
        <w:rPr>
          <w:rFonts w:eastAsia="Calibri" w:cs="Arial"/>
          <w:b/>
          <w:sz w:val="20"/>
          <w:szCs w:val="20"/>
        </w:rPr>
      </w:pPr>
      <w:r w:rsidRPr="0002405C">
        <w:rPr>
          <w:rFonts w:eastAsia="Calibri" w:cs="Arial"/>
          <w:b/>
          <w:sz w:val="20"/>
          <w:szCs w:val="20"/>
        </w:rPr>
        <w:t>Túrnese a la Comisión de Gobernación, Puntos Constitucionales y Justicia</w:t>
      </w:r>
    </w:p>
    <w:p w:rsidR="0002405C" w:rsidRPr="0002405C" w:rsidRDefault="0002405C" w:rsidP="0002405C">
      <w:pPr>
        <w:widowControl w:val="0"/>
        <w:tabs>
          <w:tab w:val="left" w:pos="9072"/>
        </w:tabs>
        <w:jc w:val="center"/>
        <w:rPr>
          <w:rFonts w:eastAsia="Calibri" w:cs="Arial"/>
          <w:b/>
          <w:snapToGrid w:val="0"/>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13.-</w:t>
      </w:r>
      <w:r w:rsidRPr="0002405C">
        <w:rPr>
          <w:rFonts w:eastAsia="Calibri" w:cs="Arial"/>
          <w:sz w:val="20"/>
          <w:szCs w:val="20"/>
        </w:rPr>
        <w:t xml:space="preserve"> Oficio del </w:t>
      </w:r>
      <w:r w:rsidRPr="0002405C">
        <w:rPr>
          <w:rFonts w:eastAsia="Calibri" w:cs="Arial"/>
          <w:snapToGrid w:val="0"/>
          <w:sz w:val="20"/>
          <w:szCs w:val="20"/>
        </w:rPr>
        <w:t>Diputado Marcelo de Jesús Torres Cofiño</w:t>
      </w:r>
      <w:r w:rsidRPr="0002405C">
        <w:rPr>
          <w:rFonts w:eastAsia="Calibri" w:cs="Arial"/>
          <w:sz w:val="20"/>
          <w:szCs w:val="20"/>
        </w:rPr>
        <w:t xml:space="preserve">, mediante el cual solicita el retiro de la </w:t>
      </w:r>
      <w:r w:rsidRPr="0002405C">
        <w:rPr>
          <w:rFonts w:eastAsia="Calibri" w:cs="Arial"/>
          <w:snapToGrid w:val="0"/>
          <w:sz w:val="20"/>
          <w:szCs w:val="20"/>
        </w:rPr>
        <w:t>iniciativa con proyecto de decreto por la que adiciona la fracción VIII al artículo 10 de la Ley del Sistema Anticorrupción del Estado de Coahuila de Zaragoza</w:t>
      </w:r>
      <w:r w:rsidRPr="0002405C">
        <w:rPr>
          <w:rFonts w:eastAsia="Calibri" w:cs="Arial"/>
          <w:snapToGrid w:val="0"/>
          <w:sz w:val="20"/>
          <w:szCs w:val="20"/>
          <w:lang w:val="es-ES_tradnl"/>
        </w:rPr>
        <w:t xml:space="preserve">, </w:t>
      </w:r>
      <w:r w:rsidRPr="0002405C">
        <w:rPr>
          <w:rFonts w:eastAsia="Calibri" w:cs="Arial"/>
          <w:sz w:val="20"/>
          <w:szCs w:val="20"/>
        </w:rPr>
        <w:t>registrada en el orden del día de la sesión del 01 de mayo de 2018 y turnada a la Comisión de Gobernación, Puntos Constitucionales y Justicia.</w:t>
      </w:r>
      <w:r w:rsidRPr="0002405C">
        <w:rPr>
          <w:rFonts w:eastAsia="Calibri" w:cs="Arial"/>
          <w:b/>
          <w:sz w:val="20"/>
          <w:szCs w:val="20"/>
        </w:rPr>
        <w:t xml:space="preserve"> </w:t>
      </w:r>
    </w:p>
    <w:p w:rsidR="0002405C" w:rsidRDefault="0002405C" w:rsidP="0002405C">
      <w:pPr>
        <w:jc w:val="right"/>
        <w:rPr>
          <w:rFonts w:eastAsia="Calibri" w:cs="Arial"/>
          <w:b/>
          <w:sz w:val="20"/>
          <w:szCs w:val="20"/>
        </w:rPr>
      </w:pPr>
    </w:p>
    <w:p w:rsidR="0002405C" w:rsidRPr="0002405C" w:rsidRDefault="0002405C" w:rsidP="0002405C">
      <w:pPr>
        <w:jc w:val="right"/>
        <w:rPr>
          <w:rFonts w:eastAsia="Calibri" w:cs="Arial"/>
          <w:b/>
          <w:sz w:val="20"/>
          <w:szCs w:val="20"/>
        </w:rPr>
      </w:pPr>
      <w:r w:rsidRPr="0002405C">
        <w:rPr>
          <w:rFonts w:eastAsia="Calibri" w:cs="Arial"/>
          <w:b/>
          <w:sz w:val="20"/>
          <w:szCs w:val="20"/>
        </w:rPr>
        <w:t>Túrnese a la Comisión de Gobernación, Puntos Constitucionales y Justicia</w:t>
      </w:r>
    </w:p>
    <w:p w:rsidR="0002405C" w:rsidRPr="0002405C" w:rsidRDefault="0002405C" w:rsidP="0002405C">
      <w:pPr>
        <w:jc w:val="left"/>
        <w:rPr>
          <w:rFonts w:eastAsia="Calibri" w:cs="Arial"/>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 xml:space="preserve">14.- </w:t>
      </w:r>
      <w:r w:rsidRPr="0002405C">
        <w:rPr>
          <w:rFonts w:eastAsia="Calibri" w:cs="Arial"/>
          <w:sz w:val="20"/>
          <w:szCs w:val="20"/>
        </w:rPr>
        <w:t>Oficio de la subsecretaria del ayuntamiento de Saltillo, mediante el cual envía un acuerdo aprobado por el cabildo de dicho municipio, relativo a la reforma del decreto 55 que crea el Instituto Municipal de Cultura de Saltillo.</w:t>
      </w:r>
    </w:p>
    <w:p w:rsidR="0002405C" w:rsidRPr="0002405C" w:rsidRDefault="0002405C" w:rsidP="0002405C">
      <w:pPr>
        <w:rPr>
          <w:rFonts w:eastAsia="Calibri" w:cs="Arial"/>
          <w:sz w:val="20"/>
          <w:szCs w:val="20"/>
        </w:rPr>
      </w:pPr>
    </w:p>
    <w:p w:rsidR="0002405C" w:rsidRPr="0002405C" w:rsidRDefault="0002405C" w:rsidP="0002405C">
      <w:pPr>
        <w:jc w:val="right"/>
        <w:rPr>
          <w:rFonts w:eastAsia="Calibri" w:cs="Arial"/>
          <w:b/>
          <w:sz w:val="20"/>
          <w:szCs w:val="20"/>
        </w:rPr>
      </w:pPr>
      <w:r w:rsidRPr="0002405C">
        <w:rPr>
          <w:rFonts w:eastAsia="Calibri" w:cs="Arial"/>
          <w:b/>
          <w:sz w:val="20"/>
          <w:szCs w:val="20"/>
        </w:rPr>
        <w:t>Túrnese a la Comisión de Gobernación, Puntos Constitucionales y Justicia</w:t>
      </w:r>
    </w:p>
    <w:p w:rsidR="0002405C" w:rsidRPr="0002405C" w:rsidRDefault="0002405C" w:rsidP="0002405C">
      <w:pPr>
        <w:jc w:val="left"/>
        <w:rPr>
          <w:rFonts w:eastAsia="Calibri" w:cs="Arial"/>
          <w:sz w:val="20"/>
          <w:szCs w:val="20"/>
        </w:rPr>
      </w:pPr>
    </w:p>
    <w:p w:rsidR="0002405C" w:rsidRPr="0002405C" w:rsidRDefault="0002405C" w:rsidP="0002405C">
      <w:pPr>
        <w:widowControl w:val="0"/>
        <w:rPr>
          <w:rFonts w:eastAsia="Calibri" w:cs="Arial"/>
          <w:snapToGrid w:val="0"/>
          <w:sz w:val="20"/>
          <w:szCs w:val="20"/>
        </w:rPr>
      </w:pPr>
      <w:r w:rsidRPr="0002405C">
        <w:rPr>
          <w:rFonts w:eastAsia="Calibri" w:cs="Arial"/>
          <w:b/>
          <w:sz w:val="20"/>
          <w:szCs w:val="20"/>
        </w:rPr>
        <w:t xml:space="preserve">15.- </w:t>
      </w:r>
      <w:r w:rsidRPr="0002405C">
        <w:rPr>
          <w:rFonts w:eastAsia="Calibri" w:cs="Arial"/>
          <w:sz w:val="20"/>
          <w:szCs w:val="20"/>
        </w:rPr>
        <w:t>Oficio del Ejecutivo del Estado, mediante el cual hace uso de su facultad para formular observaciones al Decreto número 653 de fecha 30 de junio de 2020, en el que se reforman y adicionan diversas disposiciones de la Ley para la Familia de Coahuila de Zaragoza y a la Ley de Prevención, Asistencia y Atención de la Violencia Familiar.</w:t>
      </w:r>
    </w:p>
    <w:p w:rsidR="0002405C" w:rsidRDefault="0002405C" w:rsidP="0002405C">
      <w:pPr>
        <w:rPr>
          <w:rFonts w:eastAsia="Calibri" w:cs="Arial"/>
          <w:sz w:val="20"/>
          <w:szCs w:val="20"/>
        </w:rPr>
      </w:pPr>
    </w:p>
    <w:p w:rsidR="0002405C" w:rsidRPr="0002405C" w:rsidRDefault="0002405C" w:rsidP="0002405C">
      <w:pPr>
        <w:jc w:val="right"/>
        <w:rPr>
          <w:rFonts w:eastAsia="Calibri" w:cs="Arial"/>
          <w:b/>
          <w:sz w:val="20"/>
          <w:szCs w:val="20"/>
        </w:rPr>
      </w:pPr>
      <w:r w:rsidRPr="0002405C">
        <w:rPr>
          <w:rFonts w:eastAsia="Calibri" w:cs="Arial"/>
          <w:b/>
          <w:sz w:val="20"/>
          <w:szCs w:val="20"/>
        </w:rPr>
        <w:t>Túrnese a la Comisión de Gobernación, Puntos Constitucionales y Justicia</w:t>
      </w:r>
    </w:p>
    <w:p w:rsidR="0002405C" w:rsidRPr="0002405C" w:rsidRDefault="0002405C" w:rsidP="0002405C">
      <w:pPr>
        <w:rPr>
          <w:rFonts w:eastAsia="Calibri" w:cs="Arial"/>
          <w:b/>
          <w:sz w:val="20"/>
          <w:szCs w:val="20"/>
        </w:rPr>
      </w:pPr>
    </w:p>
    <w:p w:rsidR="0002405C" w:rsidRPr="0002405C" w:rsidRDefault="0002405C" w:rsidP="0002405C">
      <w:pPr>
        <w:widowControl w:val="0"/>
        <w:rPr>
          <w:rFonts w:eastAsia="Calibri" w:cs="Arial"/>
          <w:snapToGrid w:val="0"/>
          <w:sz w:val="20"/>
          <w:szCs w:val="20"/>
        </w:rPr>
      </w:pPr>
      <w:r w:rsidRPr="0002405C">
        <w:rPr>
          <w:rFonts w:eastAsia="Calibri" w:cs="Arial"/>
          <w:b/>
          <w:sz w:val="20"/>
          <w:szCs w:val="20"/>
        </w:rPr>
        <w:t xml:space="preserve">16.- </w:t>
      </w:r>
      <w:r w:rsidRPr="0002405C">
        <w:rPr>
          <w:rFonts w:eastAsia="Calibri" w:cs="Arial"/>
          <w:sz w:val="20"/>
          <w:szCs w:val="20"/>
        </w:rPr>
        <w:t>Oficio del Ejecutivo del Estado, mediante el cual hace uso de su facultad para formular observaciones al Decreto número 663 de fecha 30 de junio de 2020, en el que se adiciona un segundo párrafo, recorriendo los subsecuentes en su orden del artículo 251 del</w:t>
      </w:r>
      <w:r w:rsidRPr="0002405C">
        <w:rPr>
          <w:rFonts w:eastAsia="Calibri" w:cs="Arial"/>
          <w:bCs/>
          <w:sz w:val="20"/>
          <w:szCs w:val="20"/>
        </w:rPr>
        <w:t xml:space="preserve"> Código Penal de Coahuila de Zaragoza</w:t>
      </w:r>
    </w:p>
    <w:p w:rsidR="0002405C" w:rsidRDefault="0002405C" w:rsidP="0002405C">
      <w:pPr>
        <w:jc w:val="right"/>
        <w:rPr>
          <w:rFonts w:eastAsia="Calibri" w:cs="Arial"/>
          <w:b/>
          <w:sz w:val="20"/>
          <w:szCs w:val="20"/>
        </w:rPr>
      </w:pPr>
    </w:p>
    <w:p w:rsidR="0002405C" w:rsidRPr="0002405C" w:rsidRDefault="0002405C" w:rsidP="0002405C">
      <w:pPr>
        <w:jc w:val="right"/>
        <w:rPr>
          <w:rFonts w:eastAsia="Calibri" w:cs="Arial"/>
          <w:b/>
          <w:sz w:val="20"/>
          <w:szCs w:val="20"/>
        </w:rPr>
      </w:pPr>
      <w:r w:rsidRPr="0002405C">
        <w:rPr>
          <w:rFonts w:eastAsia="Calibri" w:cs="Arial"/>
          <w:b/>
          <w:sz w:val="20"/>
          <w:szCs w:val="20"/>
        </w:rPr>
        <w:lastRenderedPageBreak/>
        <w:t>Túrnese a la Comisión de Gobernación, Puntos Constitucionales y Justicia</w:t>
      </w:r>
    </w:p>
    <w:p w:rsidR="0002405C" w:rsidRPr="0002405C" w:rsidRDefault="0002405C" w:rsidP="0002405C">
      <w:pPr>
        <w:rPr>
          <w:rFonts w:eastAsia="Calibri" w:cs="Arial"/>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 xml:space="preserve">17.- </w:t>
      </w:r>
      <w:r w:rsidRPr="0002405C">
        <w:rPr>
          <w:rFonts w:eastAsia="Calibri" w:cs="Arial"/>
          <w:sz w:val="20"/>
          <w:szCs w:val="20"/>
        </w:rPr>
        <w:t>Oficio de la Consejera Presidenta del Instituto Electoral de Coahuila, mediante el cual presenta una Iniciativa con Proyecto de Decreto por el cual se reforman diversas disposiciones del Código Electoral para el Estado de Coahuila de Zaragoza.</w:t>
      </w:r>
    </w:p>
    <w:p w:rsidR="0002405C" w:rsidRPr="0002405C" w:rsidRDefault="0002405C" w:rsidP="0002405C">
      <w:pPr>
        <w:jc w:val="right"/>
        <w:rPr>
          <w:rFonts w:eastAsia="Calibri" w:cs="Arial"/>
          <w:b/>
          <w:sz w:val="20"/>
          <w:szCs w:val="20"/>
        </w:rPr>
      </w:pPr>
    </w:p>
    <w:p w:rsidR="0002405C" w:rsidRPr="0002405C" w:rsidRDefault="0002405C" w:rsidP="0002405C">
      <w:pPr>
        <w:jc w:val="right"/>
        <w:rPr>
          <w:rFonts w:eastAsia="Calibri" w:cs="Arial"/>
          <w:b/>
          <w:sz w:val="20"/>
          <w:szCs w:val="20"/>
        </w:rPr>
      </w:pPr>
      <w:r w:rsidRPr="0002405C">
        <w:rPr>
          <w:rFonts w:eastAsia="Calibri" w:cs="Arial"/>
          <w:b/>
          <w:sz w:val="20"/>
          <w:szCs w:val="20"/>
        </w:rPr>
        <w:t>Túrnese a la Comisión de Gobernación, Puntos Constitucionales y Justicia</w:t>
      </w:r>
    </w:p>
    <w:p w:rsidR="0002405C" w:rsidRPr="0002405C" w:rsidRDefault="0002405C" w:rsidP="0002405C">
      <w:pPr>
        <w:rPr>
          <w:rFonts w:eastAsia="Calibri" w:cs="Arial"/>
          <w:b/>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 xml:space="preserve">18.- </w:t>
      </w:r>
      <w:r w:rsidRPr="0002405C">
        <w:rPr>
          <w:rFonts w:eastAsia="Calibri" w:cs="Arial"/>
          <w:sz w:val="20"/>
          <w:szCs w:val="20"/>
        </w:rPr>
        <w:t>Oficio del Secretario Ejecutivo del Instituto Electoral de Coahuila, mediante el cual, en auxilio del órgano jurisdiccional, se notifica la sentencia dictada por la Sala Superior del Tribunal Electoral del Poder Judicial de la Federación, adjuntándose un disco compacto en el que se contiene copia electrónica de dicha sentencia.</w:t>
      </w:r>
    </w:p>
    <w:p w:rsidR="0002405C" w:rsidRPr="0002405C" w:rsidRDefault="0002405C" w:rsidP="0002405C">
      <w:pPr>
        <w:jc w:val="right"/>
        <w:rPr>
          <w:rFonts w:eastAsia="Calibri" w:cs="Arial"/>
          <w:b/>
          <w:sz w:val="20"/>
          <w:szCs w:val="20"/>
        </w:rPr>
      </w:pPr>
    </w:p>
    <w:p w:rsidR="0002405C" w:rsidRPr="0002405C" w:rsidRDefault="0002405C" w:rsidP="0002405C">
      <w:pPr>
        <w:rPr>
          <w:rFonts w:eastAsia="Calibri" w:cs="Arial"/>
          <w:b/>
          <w:sz w:val="20"/>
          <w:szCs w:val="20"/>
        </w:rPr>
      </w:pPr>
      <w:r w:rsidRPr="0002405C">
        <w:rPr>
          <w:rFonts w:eastAsia="Calibri" w:cs="Arial"/>
          <w:b/>
          <w:sz w:val="20"/>
          <w:szCs w:val="20"/>
        </w:rPr>
        <w:t xml:space="preserve">Túrnese a las Comisiones unidas de Gobernación, Puntos Constitucionales y Justicia y de </w:t>
      </w:r>
      <w:r w:rsidRPr="0002405C">
        <w:rPr>
          <w:rFonts w:eastAsia="Calibri" w:cs="Arial"/>
          <w:b/>
          <w:bCs/>
          <w:sz w:val="20"/>
          <w:szCs w:val="20"/>
        </w:rPr>
        <w:t>Igualdad y no Discriminación</w:t>
      </w:r>
    </w:p>
    <w:p w:rsidR="0002405C" w:rsidRPr="0002405C" w:rsidRDefault="0002405C" w:rsidP="0002405C">
      <w:pPr>
        <w:jc w:val="left"/>
        <w:rPr>
          <w:rFonts w:eastAsia="Calibri" w:cs="Arial"/>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 xml:space="preserve">19.- </w:t>
      </w:r>
      <w:r w:rsidRPr="0002405C">
        <w:rPr>
          <w:rFonts w:eastAsia="Calibri" w:cs="Arial"/>
          <w:sz w:val="20"/>
          <w:szCs w:val="20"/>
        </w:rPr>
        <w:t>Oficio del Secretario Ejecutivo del Instituto Electoral de Coahuila, mediante el cual, en auxilio del órgano jurisdiccional, se notifican los votos concurrente y particular formulados por el Magistrado Reyes Rodríguez Mondragón dentro de la sentencia definitiva con expediente SUP-JRC-14/2020, adjuntándose un disco compacto en el que se contiene copia electrónica de dichos votos de la mencionada sentencia.</w:t>
      </w:r>
    </w:p>
    <w:p w:rsidR="0002405C" w:rsidRPr="0002405C" w:rsidRDefault="0002405C" w:rsidP="0002405C">
      <w:pPr>
        <w:jc w:val="right"/>
        <w:rPr>
          <w:rFonts w:eastAsia="Calibri" w:cs="Arial"/>
          <w:b/>
          <w:sz w:val="20"/>
          <w:szCs w:val="20"/>
        </w:rPr>
      </w:pPr>
    </w:p>
    <w:p w:rsidR="0002405C" w:rsidRPr="0002405C" w:rsidRDefault="0002405C" w:rsidP="0002405C">
      <w:pPr>
        <w:rPr>
          <w:rFonts w:eastAsia="Calibri" w:cs="Arial"/>
          <w:b/>
          <w:sz w:val="20"/>
          <w:szCs w:val="20"/>
        </w:rPr>
      </w:pPr>
      <w:r w:rsidRPr="0002405C">
        <w:rPr>
          <w:rFonts w:eastAsia="Calibri" w:cs="Arial"/>
          <w:b/>
          <w:sz w:val="20"/>
          <w:szCs w:val="20"/>
        </w:rPr>
        <w:t xml:space="preserve">Túrnese a las Comisiones unidas de Gobernación, Puntos Constitucionales y Justicia y de </w:t>
      </w:r>
      <w:r w:rsidRPr="0002405C">
        <w:rPr>
          <w:rFonts w:eastAsia="Calibri" w:cs="Arial"/>
          <w:b/>
          <w:bCs/>
          <w:sz w:val="20"/>
          <w:szCs w:val="20"/>
        </w:rPr>
        <w:t>Igualdad y no Discriminación</w:t>
      </w:r>
    </w:p>
    <w:p w:rsidR="0002405C" w:rsidRPr="0002405C" w:rsidRDefault="0002405C" w:rsidP="0002405C">
      <w:pPr>
        <w:jc w:val="left"/>
        <w:rPr>
          <w:rFonts w:eastAsia="Calibri" w:cs="Arial"/>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20.-</w:t>
      </w:r>
      <w:r w:rsidRPr="0002405C">
        <w:rPr>
          <w:rFonts w:eastAsia="Calibri" w:cs="Arial"/>
          <w:sz w:val="20"/>
          <w:szCs w:val="20"/>
        </w:rPr>
        <w:t xml:space="preserve"> Iniciativa presentada por el Ciudadano Ingeniero Erick Rodrigo Valdez Rangel, mediante la cual se crea una fracción octava recorriendo las subsecuentes del artículo 19 de la Ley Orgánica de la Universidad Autónoma de Coahuila.</w:t>
      </w:r>
    </w:p>
    <w:p w:rsidR="0002405C" w:rsidRPr="0002405C" w:rsidRDefault="0002405C" w:rsidP="0002405C">
      <w:pPr>
        <w:rPr>
          <w:rFonts w:eastAsia="Calibri" w:cs="Arial"/>
          <w:sz w:val="20"/>
          <w:szCs w:val="20"/>
        </w:rPr>
      </w:pPr>
    </w:p>
    <w:p w:rsidR="0002405C" w:rsidRPr="0002405C" w:rsidRDefault="0002405C" w:rsidP="0002405C">
      <w:pPr>
        <w:rPr>
          <w:rFonts w:eastAsia="Calibri" w:cs="Arial"/>
          <w:b/>
          <w:sz w:val="20"/>
          <w:szCs w:val="20"/>
        </w:rPr>
      </w:pPr>
      <w:r w:rsidRPr="0002405C">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02405C" w:rsidRPr="0002405C" w:rsidRDefault="0002405C" w:rsidP="0002405C">
      <w:pPr>
        <w:rPr>
          <w:rFonts w:eastAsia="Calibri" w:cs="Arial"/>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21.-</w:t>
      </w:r>
      <w:r w:rsidRPr="0002405C">
        <w:rPr>
          <w:rFonts w:eastAsia="Calibri" w:cs="Arial"/>
          <w:sz w:val="20"/>
          <w:szCs w:val="20"/>
        </w:rPr>
        <w:t xml:space="preserve"> Iniciativa presentada por el Ciudadano Ingeniero Erick Rodrigo Valdez Rangel, mediante la cual se crea el numeral décimo cuarto de la fracción primera del artículo 32 de la Ley de Hacienda para el Estado de Coahuila de Zaragoza.</w:t>
      </w:r>
    </w:p>
    <w:p w:rsidR="0002405C" w:rsidRPr="0002405C" w:rsidRDefault="0002405C" w:rsidP="0002405C">
      <w:pPr>
        <w:rPr>
          <w:rFonts w:eastAsia="Calibri" w:cs="Arial"/>
          <w:sz w:val="20"/>
          <w:szCs w:val="20"/>
        </w:rPr>
      </w:pPr>
    </w:p>
    <w:p w:rsidR="0002405C" w:rsidRPr="0002405C" w:rsidRDefault="0002405C" w:rsidP="0002405C">
      <w:pPr>
        <w:rPr>
          <w:rFonts w:eastAsia="Calibri" w:cs="Arial"/>
          <w:b/>
          <w:sz w:val="20"/>
          <w:szCs w:val="20"/>
        </w:rPr>
      </w:pPr>
      <w:r w:rsidRPr="0002405C">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02405C" w:rsidRPr="0002405C" w:rsidRDefault="0002405C" w:rsidP="0002405C">
      <w:pPr>
        <w:rPr>
          <w:rFonts w:eastAsia="Calibri" w:cs="Arial"/>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22.-</w:t>
      </w:r>
      <w:r w:rsidRPr="0002405C">
        <w:rPr>
          <w:rFonts w:eastAsia="Calibri" w:cs="Arial"/>
          <w:sz w:val="20"/>
          <w:szCs w:val="20"/>
        </w:rPr>
        <w:t xml:space="preserve"> Iniciativa presentada por el Ciudadano Ingeniero Erick Rodrigo Valdez Rangel, mediante la cual se crea la Ley de Fomento para el Uso de la Bicicleta y Protección al Ciclista para el Estado de Coahuila de Zaragoza y se derogan diversas disposiciones de la Ley de Transporte y Movilidad Sustentable para el Estado de Coahuila de Zaragoza.</w:t>
      </w:r>
    </w:p>
    <w:p w:rsidR="0002405C" w:rsidRPr="0002405C" w:rsidRDefault="0002405C" w:rsidP="0002405C">
      <w:pPr>
        <w:rPr>
          <w:rFonts w:eastAsia="Calibri" w:cs="Arial"/>
          <w:sz w:val="20"/>
          <w:szCs w:val="20"/>
        </w:rPr>
      </w:pPr>
    </w:p>
    <w:p w:rsidR="0002405C" w:rsidRPr="0002405C" w:rsidRDefault="0002405C" w:rsidP="0002405C">
      <w:pPr>
        <w:rPr>
          <w:rFonts w:eastAsia="Calibri" w:cs="Arial"/>
          <w:b/>
          <w:sz w:val="20"/>
          <w:szCs w:val="20"/>
        </w:rPr>
      </w:pPr>
      <w:r w:rsidRPr="0002405C">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02405C" w:rsidRPr="0002405C" w:rsidRDefault="0002405C" w:rsidP="0002405C">
      <w:pPr>
        <w:jc w:val="right"/>
        <w:rPr>
          <w:rFonts w:eastAsia="Calibri" w:cs="Arial"/>
          <w:b/>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23.-</w:t>
      </w:r>
      <w:r w:rsidRPr="0002405C">
        <w:rPr>
          <w:rFonts w:eastAsia="Calibri" w:cs="Arial"/>
          <w:sz w:val="20"/>
          <w:szCs w:val="20"/>
        </w:rPr>
        <w:t xml:space="preserve"> Iniciativa presentada por el Ciudadano Ingeniero Erick Rodrigo Valdez Rangel, mediante la cual se crea el tercer párrafo del artículo 54 de la Ley de Deuda Pública para el Estado de Coahuila de Zaragoza. </w:t>
      </w:r>
    </w:p>
    <w:p w:rsidR="0002405C" w:rsidRPr="0002405C" w:rsidRDefault="0002405C" w:rsidP="0002405C">
      <w:pPr>
        <w:rPr>
          <w:rFonts w:eastAsia="Calibri" w:cs="Arial"/>
          <w:sz w:val="20"/>
          <w:szCs w:val="20"/>
        </w:rPr>
      </w:pPr>
    </w:p>
    <w:p w:rsidR="0002405C" w:rsidRPr="0002405C" w:rsidRDefault="0002405C" w:rsidP="0002405C">
      <w:pPr>
        <w:rPr>
          <w:rFonts w:eastAsia="Calibri" w:cs="Arial"/>
          <w:b/>
          <w:sz w:val="20"/>
          <w:szCs w:val="20"/>
        </w:rPr>
      </w:pPr>
      <w:r w:rsidRPr="0002405C">
        <w:rPr>
          <w:rFonts w:eastAsia="Calibri" w:cs="Arial"/>
          <w:b/>
          <w:sz w:val="20"/>
          <w:szCs w:val="20"/>
        </w:rPr>
        <w:lastRenderedPageBreak/>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02405C" w:rsidRPr="0002405C" w:rsidRDefault="0002405C" w:rsidP="0002405C">
      <w:pPr>
        <w:rPr>
          <w:rFonts w:eastAsia="Calibri" w:cs="Arial"/>
          <w:b/>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24.-</w:t>
      </w:r>
      <w:r w:rsidRPr="0002405C">
        <w:rPr>
          <w:rFonts w:eastAsia="Calibri" w:cs="Arial"/>
          <w:sz w:val="20"/>
          <w:szCs w:val="20"/>
        </w:rPr>
        <w:t xml:space="preserve"> Iniciativa presentada por el Ciudadano Ingeniero Erick Rodrigo Valdez Rangel ngel, mediante la cual se reforman y adicionan los artículos 220, 224, 243 y 334 de la Ley de Transporte y Movilidad Sustentable para el Estado de Coahuila de Zaragoza y 399 del Código Municipal para el Estado de Coahuila de Zaragoza.</w:t>
      </w:r>
    </w:p>
    <w:p w:rsidR="0002405C" w:rsidRPr="0002405C" w:rsidRDefault="0002405C" w:rsidP="0002405C">
      <w:pPr>
        <w:rPr>
          <w:rFonts w:eastAsia="Calibri" w:cs="Arial"/>
          <w:sz w:val="20"/>
          <w:szCs w:val="20"/>
        </w:rPr>
      </w:pPr>
    </w:p>
    <w:p w:rsidR="0002405C" w:rsidRPr="0002405C" w:rsidRDefault="0002405C" w:rsidP="0002405C">
      <w:pPr>
        <w:rPr>
          <w:rFonts w:eastAsia="Calibri" w:cs="Arial"/>
          <w:b/>
          <w:sz w:val="20"/>
          <w:szCs w:val="20"/>
        </w:rPr>
      </w:pPr>
      <w:r w:rsidRPr="0002405C">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02405C" w:rsidRPr="0002405C" w:rsidRDefault="0002405C" w:rsidP="0002405C">
      <w:pPr>
        <w:rPr>
          <w:rFonts w:eastAsia="Calibri" w:cs="Arial"/>
          <w:b/>
          <w:sz w:val="20"/>
          <w:szCs w:val="20"/>
        </w:rPr>
      </w:pPr>
    </w:p>
    <w:p w:rsidR="0002405C" w:rsidRPr="0002405C" w:rsidRDefault="0002405C" w:rsidP="0002405C">
      <w:pPr>
        <w:rPr>
          <w:rFonts w:eastAsia="Calibri" w:cs="Arial"/>
          <w:sz w:val="20"/>
          <w:szCs w:val="20"/>
        </w:rPr>
      </w:pPr>
      <w:r w:rsidRPr="0002405C">
        <w:rPr>
          <w:rFonts w:eastAsia="Calibri" w:cs="Arial"/>
          <w:b/>
          <w:sz w:val="20"/>
          <w:szCs w:val="20"/>
        </w:rPr>
        <w:t>25.-</w:t>
      </w:r>
      <w:r w:rsidRPr="0002405C">
        <w:rPr>
          <w:rFonts w:eastAsia="Calibri" w:cs="Arial"/>
          <w:sz w:val="20"/>
          <w:szCs w:val="20"/>
        </w:rPr>
        <w:t xml:space="preserve"> Iniciativa presentada por el Ciudadano Ingeniero Erick Rodrigo Valdez Rangel, mediante la cual se reforman los artículos 53 y 89 de la Constitución política del Estado de Coahuila de Zaragoza.</w:t>
      </w:r>
    </w:p>
    <w:p w:rsidR="0002405C" w:rsidRPr="0002405C" w:rsidRDefault="0002405C" w:rsidP="0002405C">
      <w:pPr>
        <w:rPr>
          <w:rFonts w:eastAsia="Calibri" w:cs="Arial"/>
          <w:sz w:val="20"/>
          <w:szCs w:val="20"/>
        </w:rPr>
      </w:pPr>
    </w:p>
    <w:p w:rsidR="0002405C" w:rsidRPr="0002405C" w:rsidRDefault="0002405C" w:rsidP="0002405C">
      <w:pPr>
        <w:rPr>
          <w:rFonts w:eastAsia="Calibri" w:cs="Arial"/>
          <w:b/>
          <w:sz w:val="20"/>
          <w:szCs w:val="20"/>
        </w:rPr>
      </w:pPr>
      <w:r w:rsidRPr="0002405C">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02405C" w:rsidRPr="0002405C" w:rsidRDefault="0002405C" w:rsidP="0002405C">
      <w:pPr>
        <w:rPr>
          <w:rFonts w:eastAsia="Calibri" w:cs="Arial"/>
          <w:b/>
          <w:sz w:val="22"/>
          <w:szCs w:val="22"/>
        </w:rPr>
      </w:pP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 xml:space="preserve">Diputado Presidente, cumplida la lectura de la correspondencia y documentación recibida por el Congreso del Estado. </w:t>
      </w:r>
    </w:p>
    <w:p w:rsidR="00032866" w:rsidRPr="000A3C3A" w:rsidRDefault="00032866" w:rsidP="0045093D">
      <w:pPr>
        <w:rPr>
          <w:rFonts w:asciiTheme="minorHAnsi" w:eastAsia="Times New Roman" w:hAnsiTheme="minorHAnsi" w:cstheme="minorHAnsi"/>
          <w:b/>
          <w:sz w:val="20"/>
          <w:szCs w:val="20"/>
          <w:lang w:eastAsia="es-ES"/>
        </w:rPr>
      </w:pPr>
    </w:p>
    <w:p w:rsidR="0045093D" w:rsidRPr="000A3C3A" w:rsidRDefault="0045093D" w:rsidP="0045093D">
      <w:pPr>
        <w:rPr>
          <w:rFonts w:asciiTheme="minorHAnsi" w:eastAsia="Times New Roman" w:hAnsiTheme="minorHAnsi" w:cstheme="minorHAnsi"/>
          <w:b/>
          <w:sz w:val="20"/>
          <w:szCs w:val="20"/>
          <w:lang w:eastAsia="es-ES"/>
        </w:rPr>
      </w:pPr>
      <w:r w:rsidRPr="000A3C3A">
        <w:rPr>
          <w:rFonts w:asciiTheme="minorHAnsi" w:eastAsia="Times New Roman" w:hAnsiTheme="minorHAnsi" w:cstheme="minorHAnsi"/>
          <w:b/>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A continuación, esta Presidencia…</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z w:val="20"/>
          <w:szCs w:val="20"/>
          <w:lang w:eastAsia="es-ES"/>
        </w:rPr>
      </w:pPr>
      <w:r w:rsidRPr="000A3C3A">
        <w:rPr>
          <w:rFonts w:asciiTheme="minorHAnsi" w:eastAsia="Times New Roman" w:hAnsiTheme="minorHAnsi" w:cstheme="minorHAnsi"/>
          <w:b/>
          <w:sz w:val="20"/>
          <w:szCs w:val="20"/>
          <w:lang w:eastAsia="es-ES"/>
        </w:rPr>
        <w:t>Diputado Juan Antonio García Villa:</w:t>
      </w: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Señor Presidente, señor Presidente, me permite.</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z w:val="20"/>
          <w:szCs w:val="20"/>
          <w:lang w:eastAsia="es-ES"/>
        </w:rPr>
      </w:pPr>
      <w:r w:rsidRPr="000A3C3A">
        <w:rPr>
          <w:rFonts w:asciiTheme="minorHAnsi" w:eastAsia="Times New Roman" w:hAnsiTheme="minorHAnsi" w:cstheme="minorHAnsi"/>
          <w:b/>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 xml:space="preserve">Dígame. </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z w:val="20"/>
          <w:szCs w:val="20"/>
          <w:lang w:eastAsia="es-ES"/>
        </w:rPr>
      </w:pPr>
      <w:r w:rsidRPr="000A3C3A">
        <w:rPr>
          <w:rFonts w:asciiTheme="minorHAnsi" w:eastAsia="Times New Roman" w:hAnsiTheme="minorHAnsi" w:cstheme="minorHAnsi"/>
          <w:b/>
          <w:sz w:val="20"/>
          <w:szCs w:val="20"/>
          <w:lang w:eastAsia="es-ES"/>
        </w:rPr>
        <w:t>Diputado Juan Antonio García Villa:</w:t>
      </w: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Mire, estuve oyendo con mucha atención la lectura recibida por el Congreso, supongo que desde el anterior Período Extraordinario o desde que terminó el anterior Período Ordinario y</w:t>
      </w:r>
      <w:r w:rsidR="00C170D3" w:rsidRPr="000A3C3A">
        <w:rPr>
          <w:rFonts w:asciiTheme="minorHAnsi" w:eastAsia="Times New Roman" w:hAnsiTheme="minorHAnsi" w:cstheme="minorHAnsi"/>
          <w:sz w:val="20"/>
          <w:szCs w:val="20"/>
          <w:lang w:eastAsia="es-ES"/>
        </w:rPr>
        <w:t>,</w:t>
      </w:r>
      <w:r w:rsidRPr="000A3C3A">
        <w:rPr>
          <w:rFonts w:asciiTheme="minorHAnsi" w:eastAsia="Times New Roman" w:hAnsiTheme="minorHAnsi" w:cstheme="minorHAnsi"/>
          <w:sz w:val="20"/>
          <w:szCs w:val="20"/>
          <w:lang w:eastAsia="es-ES"/>
        </w:rPr>
        <w:t xml:space="preserve"> aunque están numerados y seguramente formarán parte del acta, solicito por favor que en el acta de la sesión se haga constar que no se dio por recibido el escrito mediante el cual el Instituto Nacional Electoral comunicó al Congreso del Estado de Coahuila el Acuerdo tomado por el Instituto, por el INE, el día 30 de julio del presente año y que se identifica con el número INE/CG170/2020. </w:t>
      </w:r>
    </w:p>
    <w:p w:rsidR="0045093D" w:rsidRPr="000A3C3A" w:rsidRDefault="0045093D" w:rsidP="0045093D">
      <w:pPr>
        <w:rPr>
          <w:rFonts w:asciiTheme="minorHAnsi" w:eastAsia="Times New Roman" w:hAnsiTheme="minorHAnsi" w:cstheme="minorHAnsi"/>
          <w:sz w:val="20"/>
          <w:szCs w:val="20"/>
          <w:lang w:eastAsia="es-ES"/>
        </w:rPr>
      </w:pPr>
    </w:p>
    <w:p w:rsidR="00032866"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 xml:space="preserve">El resolutivo 9º de ese </w:t>
      </w:r>
      <w:r w:rsidR="00032866" w:rsidRPr="000A3C3A">
        <w:rPr>
          <w:rFonts w:asciiTheme="minorHAnsi" w:eastAsia="Times New Roman" w:hAnsiTheme="minorHAnsi" w:cstheme="minorHAnsi"/>
          <w:sz w:val="20"/>
          <w:szCs w:val="20"/>
          <w:lang w:eastAsia="es-ES"/>
        </w:rPr>
        <w:t>A</w:t>
      </w:r>
      <w:r w:rsidRPr="000A3C3A">
        <w:rPr>
          <w:rFonts w:asciiTheme="minorHAnsi" w:eastAsia="Times New Roman" w:hAnsiTheme="minorHAnsi" w:cstheme="minorHAnsi"/>
          <w:sz w:val="20"/>
          <w:szCs w:val="20"/>
          <w:lang w:eastAsia="es-ES"/>
        </w:rPr>
        <w:t>cuerdo tomado por el Instituto Nacional Electoral</w:t>
      </w:r>
      <w:r w:rsidR="00C170D3" w:rsidRPr="000A3C3A">
        <w:rPr>
          <w:rFonts w:asciiTheme="minorHAnsi" w:eastAsia="Times New Roman" w:hAnsiTheme="minorHAnsi" w:cstheme="minorHAnsi"/>
          <w:sz w:val="20"/>
          <w:szCs w:val="20"/>
          <w:lang w:eastAsia="es-ES"/>
        </w:rPr>
        <w:t>,</w:t>
      </w:r>
      <w:r w:rsidRPr="000A3C3A">
        <w:rPr>
          <w:rFonts w:asciiTheme="minorHAnsi" w:eastAsia="Times New Roman" w:hAnsiTheme="minorHAnsi" w:cstheme="minorHAnsi"/>
          <w:sz w:val="20"/>
          <w:szCs w:val="20"/>
          <w:lang w:eastAsia="es-ES"/>
        </w:rPr>
        <w:t xml:space="preserve"> dice: </w:t>
      </w:r>
      <w:r w:rsidRPr="000A3C3A">
        <w:rPr>
          <w:rFonts w:asciiTheme="minorHAnsi" w:eastAsia="Times New Roman" w:hAnsiTheme="minorHAnsi" w:cstheme="minorHAnsi"/>
          <w:i/>
          <w:sz w:val="20"/>
          <w:szCs w:val="20"/>
          <w:lang w:eastAsia="es-ES"/>
        </w:rPr>
        <w:t>Que para que es</w:t>
      </w:r>
      <w:r w:rsidR="00C170D3" w:rsidRPr="000A3C3A">
        <w:rPr>
          <w:rFonts w:asciiTheme="minorHAnsi" w:eastAsia="Times New Roman" w:hAnsiTheme="minorHAnsi" w:cstheme="minorHAnsi"/>
          <w:i/>
          <w:sz w:val="20"/>
          <w:szCs w:val="20"/>
          <w:lang w:eastAsia="es-ES"/>
        </w:rPr>
        <w:t>t</w:t>
      </w:r>
      <w:r w:rsidRPr="000A3C3A">
        <w:rPr>
          <w:rFonts w:asciiTheme="minorHAnsi" w:eastAsia="Times New Roman" w:hAnsiTheme="minorHAnsi" w:cstheme="minorHAnsi"/>
          <w:i/>
          <w:sz w:val="20"/>
          <w:szCs w:val="20"/>
          <w:lang w:eastAsia="es-ES"/>
        </w:rPr>
        <w:t>e resolutivo surta efectos legales, se deberá comunicar</w:t>
      </w:r>
      <w:r w:rsidR="00C170D3" w:rsidRPr="000A3C3A">
        <w:rPr>
          <w:rFonts w:asciiTheme="minorHAnsi" w:eastAsia="Times New Roman" w:hAnsiTheme="minorHAnsi" w:cstheme="minorHAnsi"/>
          <w:i/>
          <w:sz w:val="20"/>
          <w:szCs w:val="20"/>
          <w:lang w:eastAsia="es-ES"/>
        </w:rPr>
        <w:t>,</w:t>
      </w:r>
      <w:r w:rsidRPr="000A3C3A">
        <w:rPr>
          <w:rFonts w:asciiTheme="minorHAnsi" w:eastAsia="Times New Roman" w:hAnsiTheme="minorHAnsi" w:cstheme="minorHAnsi"/>
          <w:i/>
          <w:sz w:val="20"/>
          <w:szCs w:val="20"/>
          <w:lang w:eastAsia="es-ES"/>
        </w:rPr>
        <w:t xml:space="preserve"> entre otras entidades</w:t>
      </w:r>
      <w:r w:rsidR="00C170D3" w:rsidRPr="000A3C3A">
        <w:rPr>
          <w:rFonts w:asciiTheme="minorHAnsi" w:eastAsia="Times New Roman" w:hAnsiTheme="minorHAnsi" w:cstheme="minorHAnsi"/>
          <w:i/>
          <w:sz w:val="20"/>
          <w:szCs w:val="20"/>
          <w:lang w:eastAsia="es-ES"/>
        </w:rPr>
        <w:t>,</w:t>
      </w:r>
      <w:r w:rsidRPr="000A3C3A">
        <w:rPr>
          <w:rFonts w:asciiTheme="minorHAnsi" w:eastAsia="Times New Roman" w:hAnsiTheme="minorHAnsi" w:cstheme="minorHAnsi"/>
          <w:i/>
          <w:sz w:val="20"/>
          <w:szCs w:val="20"/>
          <w:lang w:eastAsia="es-ES"/>
        </w:rPr>
        <w:t xml:space="preserve"> al Congreso del Estado de Hidalgo y al Congreso del Estado de Coahuila</w:t>
      </w:r>
      <w:r w:rsidR="00032866" w:rsidRPr="000A3C3A">
        <w:rPr>
          <w:rFonts w:asciiTheme="minorHAnsi" w:eastAsia="Times New Roman" w:hAnsiTheme="minorHAnsi" w:cstheme="minorHAnsi"/>
          <w:i/>
          <w:sz w:val="20"/>
          <w:szCs w:val="20"/>
          <w:lang w:eastAsia="es-ES"/>
        </w:rPr>
        <w:t>.</w:t>
      </w:r>
    </w:p>
    <w:p w:rsidR="00032866" w:rsidRPr="000A3C3A" w:rsidRDefault="00032866" w:rsidP="0045093D">
      <w:pPr>
        <w:rPr>
          <w:rFonts w:asciiTheme="minorHAnsi" w:eastAsia="Times New Roman" w:hAnsiTheme="minorHAnsi" w:cstheme="minorHAnsi"/>
          <w:sz w:val="20"/>
          <w:szCs w:val="20"/>
          <w:lang w:eastAsia="es-ES"/>
        </w:rPr>
      </w:pPr>
    </w:p>
    <w:p w:rsidR="0045093D" w:rsidRPr="000A3C3A" w:rsidRDefault="00032866"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D</w:t>
      </w:r>
      <w:r w:rsidR="0045093D" w:rsidRPr="000A3C3A">
        <w:rPr>
          <w:rFonts w:asciiTheme="minorHAnsi" w:eastAsia="Times New Roman" w:hAnsiTheme="minorHAnsi" w:cstheme="minorHAnsi"/>
          <w:sz w:val="20"/>
          <w:szCs w:val="20"/>
          <w:lang w:eastAsia="es-ES"/>
        </w:rPr>
        <w:t>eduzco</w:t>
      </w:r>
      <w:r w:rsidRPr="000A3C3A">
        <w:rPr>
          <w:rFonts w:asciiTheme="minorHAnsi" w:eastAsia="Times New Roman" w:hAnsiTheme="minorHAnsi" w:cstheme="minorHAnsi"/>
          <w:sz w:val="20"/>
          <w:szCs w:val="20"/>
          <w:lang w:eastAsia="es-ES"/>
        </w:rPr>
        <w:t>,</w:t>
      </w:r>
      <w:r w:rsidR="0045093D" w:rsidRPr="000A3C3A">
        <w:rPr>
          <w:rFonts w:asciiTheme="minorHAnsi" w:eastAsia="Times New Roman" w:hAnsiTheme="minorHAnsi" w:cstheme="minorHAnsi"/>
          <w:sz w:val="20"/>
          <w:szCs w:val="20"/>
          <w:lang w:eastAsia="es-ES"/>
        </w:rPr>
        <w:t xml:space="preserve"> porque no fue leído</w:t>
      </w:r>
      <w:r w:rsidRPr="000A3C3A">
        <w:rPr>
          <w:rFonts w:asciiTheme="minorHAnsi" w:eastAsia="Times New Roman" w:hAnsiTheme="minorHAnsi" w:cstheme="minorHAnsi"/>
          <w:sz w:val="20"/>
          <w:szCs w:val="20"/>
          <w:lang w:eastAsia="es-ES"/>
        </w:rPr>
        <w:t>,</w:t>
      </w:r>
      <w:r w:rsidR="0045093D" w:rsidRPr="000A3C3A">
        <w:rPr>
          <w:rFonts w:asciiTheme="minorHAnsi" w:eastAsia="Times New Roman" w:hAnsiTheme="minorHAnsi" w:cstheme="minorHAnsi"/>
          <w:sz w:val="20"/>
          <w:szCs w:val="20"/>
          <w:lang w:eastAsia="es-ES"/>
        </w:rPr>
        <w:t xml:space="preserve"> que no se ha notificado hasta este día 14 de agosto.</w:t>
      </w:r>
    </w:p>
    <w:p w:rsidR="00C170D3" w:rsidRPr="000A3C3A" w:rsidRDefault="00C170D3"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 xml:space="preserve">Gracias. </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z w:val="20"/>
          <w:szCs w:val="20"/>
          <w:lang w:eastAsia="es-ES"/>
        </w:rPr>
      </w:pPr>
      <w:r w:rsidRPr="000A3C3A">
        <w:rPr>
          <w:rFonts w:asciiTheme="minorHAnsi" w:eastAsia="Times New Roman" w:hAnsiTheme="minorHAnsi" w:cstheme="minorHAnsi"/>
          <w:b/>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 xml:space="preserve">A ver, Diputado, </w:t>
      </w:r>
      <w:r w:rsidR="002C6B09" w:rsidRPr="000A3C3A">
        <w:rPr>
          <w:rFonts w:asciiTheme="minorHAnsi" w:eastAsia="Times New Roman" w:hAnsiTheme="minorHAnsi" w:cstheme="minorHAnsi"/>
          <w:sz w:val="20"/>
          <w:szCs w:val="20"/>
          <w:lang w:eastAsia="es-ES"/>
        </w:rPr>
        <w:t>¿</w:t>
      </w:r>
      <w:r w:rsidRPr="000A3C3A">
        <w:rPr>
          <w:rFonts w:asciiTheme="minorHAnsi" w:eastAsia="Times New Roman" w:hAnsiTheme="minorHAnsi" w:cstheme="minorHAnsi"/>
          <w:sz w:val="20"/>
          <w:szCs w:val="20"/>
          <w:lang w:eastAsia="es-ES"/>
        </w:rPr>
        <w:t xml:space="preserve">usted lo que me está pidiendo es que yo </w:t>
      </w:r>
      <w:r w:rsidR="002C6B09" w:rsidRPr="000A3C3A">
        <w:rPr>
          <w:rFonts w:asciiTheme="minorHAnsi" w:eastAsia="Times New Roman" w:hAnsiTheme="minorHAnsi" w:cstheme="minorHAnsi"/>
          <w:sz w:val="20"/>
          <w:szCs w:val="20"/>
          <w:lang w:eastAsia="es-ES"/>
        </w:rPr>
        <w:t>…,</w:t>
      </w:r>
      <w:r w:rsidRPr="000A3C3A">
        <w:rPr>
          <w:rFonts w:asciiTheme="minorHAnsi" w:eastAsia="Times New Roman" w:hAnsiTheme="minorHAnsi" w:cstheme="minorHAnsi"/>
          <w:sz w:val="20"/>
          <w:szCs w:val="20"/>
          <w:lang w:eastAsia="es-ES"/>
        </w:rPr>
        <w:t xml:space="preserve"> que yo solicit</w:t>
      </w:r>
      <w:r w:rsidR="002C6B09" w:rsidRPr="000A3C3A">
        <w:rPr>
          <w:rFonts w:asciiTheme="minorHAnsi" w:eastAsia="Times New Roman" w:hAnsiTheme="minorHAnsi" w:cstheme="minorHAnsi"/>
          <w:sz w:val="20"/>
          <w:szCs w:val="20"/>
          <w:lang w:eastAsia="es-ES"/>
        </w:rPr>
        <w:t>e</w:t>
      </w:r>
      <w:r w:rsidRPr="000A3C3A">
        <w:rPr>
          <w:rFonts w:asciiTheme="minorHAnsi" w:eastAsia="Times New Roman" w:hAnsiTheme="minorHAnsi" w:cstheme="minorHAnsi"/>
          <w:sz w:val="20"/>
          <w:szCs w:val="20"/>
          <w:lang w:eastAsia="es-ES"/>
        </w:rPr>
        <w:t xml:space="preserve"> que quede en acta el que no recibimos un documento</w:t>
      </w:r>
      <w:r w:rsidR="002C6B09" w:rsidRPr="000A3C3A">
        <w:rPr>
          <w:rFonts w:asciiTheme="minorHAnsi" w:eastAsia="Times New Roman" w:hAnsiTheme="minorHAnsi" w:cstheme="minorHAnsi"/>
          <w:sz w:val="20"/>
          <w:szCs w:val="20"/>
          <w:lang w:eastAsia="es-ES"/>
        </w:rPr>
        <w:t>?</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z w:val="20"/>
          <w:szCs w:val="20"/>
          <w:lang w:eastAsia="es-ES"/>
        </w:rPr>
      </w:pPr>
      <w:r w:rsidRPr="000A3C3A">
        <w:rPr>
          <w:rFonts w:asciiTheme="minorHAnsi" w:eastAsia="Times New Roman" w:hAnsiTheme="minorHAnsi" w:cstheme="minorHAnsi"/>
          <w:b/>
          <w:sz w:val="20"/>
          <w:szCs w:val="20"/>
          <w:lang w:eastAsia="es-ES"/>
        </w:rPr>
        <w:t>Diputado Juan Antonio García Villa:</w:t>
      </w: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No, no usted, sino la Secretar</w:t>
      </w:r>
      <w:r w:rsidR="002C6B09" w:rsidRPr="000A3C3A">
        <w:rPr>
          <w:rFonts w:asciiTheme="minorHAnsi" w:eastAsia="Times New Roman" w:hAnsiTheme="minorHAnsi" w:cstheme="minorHAnsi"/>
          <w:sz w:val="20"/>
          <w:szCs w:val="20"/>
          <w:lang w:eastAsia="es-ES"/>
        </w:rPr>
        <w:t>i</w:t>
      </w:r>
      <w:r w:rsidRPr="000A3C3A">
        <w:rPr>
          <w:rFonts w:asciiTheme="minorHAnsi" w:eastAsia="Times New Roman" w:hAnsiTheme="minorHAnsi" w:cstheme="minorHAnsi"/>
          <w:sz w:val="20"/>
          <w:szCs w:val="20"/>
          <w:lang w:eastAsia="es-ES"/>
        </w:rPr>
        <w:t>a que es la responsable de levantar el acta</w:t>
      </w:r>
      <w:r w:rsidR="002C6B09" w:rsidRPr="000A3C3A">
        <w:rPr>
          <w:rFonts w:asciiTheme="minorHAnsi" w:eastAsia="Times New Roman" w:hAnsiTheme="minorHAnsi" w:cstheme="minorHAnsi"/>
          <w:sz w:val="20"/>
          <w:szCs w:val="20"/>
          <w:lang w:eastAsia="es-ES"/>
        </w:rPr>
        <w:t xml:space="preserve">, </w:t>
      </w:r>
      <w:r w:rsidRPr="000A3C3A">
        <w:rPr>
          <w:rFonts w:asciiTheme="minorHAnsi" w:eastAsia="Times New Roman" w:hAnsiTheme="minorHAnsi" w:cstheme="minorHAnsi"/>
          <w:sz w:val="20"/>
          <w:szCs w:val="20"/>
          <w:lang w:eastAsia="es-ES"/>
        </w:rPr>
        <w:t>haga constar que en la lectura de la correspondencia recibida no se da cuenta de la recepción de es</w:t>
      </w:r>
      <w:r w:rsidR="002C6B09" w:rsidRPr="000A3C3A">
        <w:rPr>
          <w:rFonts w:asciiTheme="minorHAnsi" w:eastAsia="Times New Roman" w:hAnsiTheme="minorHAnsi" w:cstheme="minorHAnsi"/>
          <w:sz w:val="20"/>
          <w:szCs w:val="20"/>
          <w:lang w:eastAsia="es-ES"/>
        </w:rPr>
        <w:t>t</w:t>
      </w:r>
      <w:r w:rsidRPr="000A3C3A">
        <w:rPr>
          <w:rFonts w:asciiTheme="minorHAnsi" w:eastAsia="Times New Roman" w:hAnsiTheme="minorHAnsi" w:cstheme="minorHAnsi"/>
          <w:sz w:val="20"/>
          <w:szCs w:val="20"/>
          <w:lang w:eastAsia="es-ES"/>
        </w:rPr>
        <w:t xml:space="preserve">a notificación del </w:t>
      </w:r>
      <w:r w:rsidR="002C6B09" w:rsidRPr="000A3C3A">
        <w:rPr>
          <w:rFonts w:asciiTheme="minorHAnsi" w:eastAsia="Times New Roman" w:hAnsiTheme="minorHAnsi" w:cstheme="minorHAnsi"/>
          <w:sz w:val="20"/>
          <w:szCs w:val="20"/>
          <w:lang w:eastAsia="es-ES"/>
        </w:rPr>
        <w:t>A</w:t>
      </w:r>
      <w:r w:rsidRPr="000A3C3A">
        <w:rPr>
          <w:rFonts w:asciiTheme="minorHAnsi" w:eastAsia="Times New Roman" w:hAnsiTheme="minorHAnsi" w:cstheme="minorHAnsi"/>
          <w:sz w:val="20"/>
          <w:szCs w:val="20"/>
          <w:lang w:eastAsia="es-ES"/>
        </w:rPr>
        <w:t xml:space="preserve">cuerdo INE/CG170/2020, nada más. </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z w:val="20"/>
          <w:szCs w:val="20"/>
          <w:lang w:eastAsia="es-ES"/>
        </w:rPr>
      </w:pPr>
      <w:r w:rsidRPr="000A3C3A">
        <w:rPr>
          <w:rFonts w:asciiTheme="minorHAnsi" w:eastAsia="Times New Roman" w:hAnsiTheme="minorHAnsi" w:cstheme="minorHAnsi"/>
          <w:b/>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 xml:space="preserve">A ver.  Lo que vamos hacer y lo que se hace es dar cuenta de los documentos que fueron recibidos, de lo que se ha dado lectura, pero no puedo dar constancia o dejar constancia de un documento que ni siquiera conozco, que no tengo en mis manos, que no tengo en mi poder y que no tengo la certeza de que exista, digo, o que hayan sido recibido. </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z w:val="20"/>
          <w:szCs w:val="20"/>
          <w:lang w:eastAsia="es-ES"/>
        </w:rPr>
      </w:pPr>
      <w:r w:rsidRPr="000A3C3A">
        <w:rPr>
          <w:rFonts w:asciiTheme="minorHAnsi" w:eastAsia="Times New Roman" w:hAnsiTheme="minorHAnsi" w:cstheme="minorHAnsi"/>
          <w:b/>
          <w:sz w:val="20"/>
          <w:szCs w:val="20"/>
          <w:lang w:eastAsia="es-ES"/>
        </w:rPr>
        <w:t>Diputado Juan Antonio García Villa:</w:t>
      </w: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 xml:space="preserve">Es precisamente lo que queremos hacer constar, que no se ha recibido, nada más, que no se ha recibido. </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z w:val="20"/>
          <w:szCs w:val="20"/>
          <w:lang w:eastAsia="es-ES"/>
        </w:rPr>
      </w:pPr>
      <w:r w:rsidRPr="000A3C3A">
        <w:rPr>
          <w:rFonts w:asciiTheme="minorHAnsi" w:eastAsia="Times New Roman" w:hAnsiTheme="minorHAnsi" w:cstheme="minorHAnsi"/>
          <w:b/>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 xml:space="preserve">Si no se ha recibido, pues yo no puedo dar fe de que precisamente, vamos…, puedo dar fe de los actos positivos, no de los negativos. </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z w:val="20"/>
          <w:szCs w:val="20"/>
          <w:lang w:eastAsia="es-ES"/>
        </w:rPr>
      </w:pPr>
      <w:r w:rsidRPr="000A3C3A">
        <w:rPr>
          <w:rFonts w:asciiTheme="minorHAnsi" w:eastAsia="Times New Roman" w:hAnsiTheme="minorHAnsi" w:cstheme="minorHAnsi"/>
          <w:b/>
          <w:sz w:val="20"/>
          <w:szCs w:val="20"/>
          <w:lang w:eastAsia="es-ES"/>
        </w:rPr>
        <w:t>Diputado Juan Antonio García Villa:</w:t>
      </w: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Bueno, es que, es que es un acto positivo del que hay omisión, porque el Acuerdo del INE dice que para que surta efectos legales se debe comunicar al Congreso del Estado de Coahuila, entonces, si uno verifica, nada más eso, que se haga constar, cuando menos que no se dio lectura, si se recibió y hay omisión en la lectura, ese es otro asunto que había que investigar, simplemente que no se está dando por recibido en la medida en la que no se está informando al Pleno que se recibió, nada más.</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z w:val="20"/>
          <w:szCs w:val="20"/>
          <w:lang w:eastAsia="es-ES"/>
        </w:rPr>
      </w:pPr>
      <w:r w:rsidRPr="000A3C3A">
        <w:rPr>
          <w:rFonts w:asciiTheme="minorHAnsi" w:eastAsia="Times New Roman" w:hAnsiTheme="minorHAnsi" w:cstheme="minorHAnsi"/>
          <w:b/>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 xml:space="preserve">Su petición queda incluida en el Diario de los Debates, queda incluido perfectamente en </w:t>
      </w:r>
      <w:r w:rsidR="002C6B09" w:rsidRPr="000A3C3A">
        <w:rPr>
          <w:rFonts w:asciiTheme="minorHAnsi" w:eastAsia="Times New Roman" w:hAnsiTheme="minorHAnsi" w:cstheme="minorHAnsi"/>
          <w:sz w:val="20"/>
          <w:szCs w:val="20"/>
          <w:lang w:eastAsia="es-ES"/>
        </w:rPr>
        <w:t>el</w:t>
      </w:r>
      <w:r w:rsidRPr="000A3C3A">
        <w:rPr>
          <w:rFonts w:asciiTheme="minorHAnsi" w:eastAsia="Times New Roman" w:hAnsiTheme="minorHAnsi" w:cstheme="minorHAnsi"/>
          <w:sz w:val="20"/>
          <w:szCs w:val="20"/>
          <w:lang w:eastAsia="es-ES"/>
        </w:rPr>
        <w:t xml:space="preserve"> acta, en ese sentido.</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z w:val="20"/>
          <w:szCs w:val="20"/>
          <w:lang w:eastAsia="es-ES"/>
        </w:rPr>
      </w:pPr>
      <w:r w:rsidRPr="000A3C3A">
        <w:rPr>
          <w:rFonts w:asciiTheme="minorHAnsi" w:eastAsia="Times New Roman" w:hAnsiTheme="minorHAnsi" w:cstheme="minorHAnsi"/>
          <w:b/>
          <w:sz w:val="20"/>
          <w:szCs w:val="20"/>
          <w:lang w:eastAsia="es-ES"/>
        </w:rPr>
        <w:t>Diputado Juan Antonio García Villa:</w:t>
      </w: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Gracias, eso es lo que quería expresamente se hiciera constar en el acta, total</w:t>
      </w:r>
      <w:r w:rsidR="002C6B09" w:rsidRPr="000A3C3A">
        <w:rPr>
          <w:rFonts w:asciiTheme="minorHAnsi" w:eastAsia="Times New Roman" w:hAnsiTheme="minorHAnsi" w:cstheme="minorHAnsi"/>
          <w:sz w:val="20"/>
          <w:szCs w:val="20"/>
          <w:lang w:eastAsia="es-ES"/>
        </w:rPr>
        <w:t>,</w:t>
      </w:r>
      <w:r w:rsidRPr="000A3C3A">
        <w:rPr>
          <w:rFonts w:asciiTheme="minorHAnsi" w:eastAsia="Times New Roman" w:hAnsiTheme="minorHAnsi" w:cstheme="minorHAnsi"/>
          <w:sz w:val="20"/>
          <w:szCs w:val="20"/>
          <w:lang w:eastAsia="es-ES"/>
        </w:rPr>
        <w:t xml:space="preserve"> los documentos van hasta numerados. </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z w:val="20"/>
          <w:szCs w:val="20"/>
          <w:lang w:eastAsia="es-ES"/>
        </w:rPr>
      </w:pPr>
      <w:r w:rsidRPr="000A3C3A">
        <w:rPr>
          <w:rFonts w:asciiTheme="minorHAnsi" w:eastAsia="Times New Roman" w:hAnsiTheme="minorHAnsi" w:cstheme="minorHAnsi"/>
          <w:b/>
          <w:sz w:val="20"/>
          <w:szCs w:val="20"/>
          <w:lang w:eastAsia="es-ES"/>
        </w:rPr>
        <w:t>Diputado Presidente Marcelo de Jesús Torres Cofiño:</w:t>
      </w:r>
    </w:p>
    <w:p w:rsidR="002C6B09"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 xml:space="preserve">Todos los argumentos quedan perfectamente establecidos en todas las actas.  </w:t>
      </w:r>
    </w:p>
    <w:p w:rsidR="002C6B09" w:rsidRPr="000A3C3A" w:rsidRDefault="002C6B09"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 xml:space="preserve">Muy bien. </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A continuación, esta Presidencia solicita la dispensa de la lectura de los considerandos y resultandos de los dictámenes y acuerdos consignados en los Puntos del 6 A al 6 H del Orden del Día previamente aprobado y que solo sea leído el proyecto de decreto o alguna de sus partes considerativas más relevantes, toda vez que los referidos dictámenes y acuerdos fueron dados a conocer a los integrantes de la Legislatura con anticipación y que ya se encuentran íntegramente en la Gaceta Parlamentaria de la página del Congreso</w:t>
      </w:r>
      <w:r w:rsidR="002C6B09" w:rsidRPr="000A3C3A">
        <w:rPr>
          <w:rFonts w:asciiTheme="minorHAnsi" w:eastAsia="Times New Roman" w:hAnsiTheme="minorHAnsi" w:cstheme="minorHAnsi"/>
          <w:sz w:val="20"/>
          <w:szCs w:val="20"/>
          <w:lang w:eastAsia="es-ES"/>
        </w:rPr>
        <w:t>,</w:t>
      </w:r>
      <w:r w:rsidRPr="000A3C3A">
        <w:rPr>
          <w:rFonts w:asciiTheme="minorHAnsi" w:eastAsia="Times New Roman" w:hAnsiTheme="minorHAnsi" w:cstheme="minorHAnsi"/>
          <w:sz w:val="20"/>
          <w:szCs w:val="20"/>
          <w:lang w:eastAsia="es-ES"/>
        </w:rPr>
        <w:t xml:space="preserve"> por lo que dicha solicitud se somete a su consideración.</w:t>
      </w:r>
    </w:p>
    <w:p w:rsidR="0045093D" w:rsidRPr="000A3C3A" w:rsidRDefault="0045093D" w:rsidP="0045093D">
      <w:pPr>
        <w:rPr>
          <w:rFonts w:asciiTheme="minorHAnsi" w:eastAsia="Times New Roman" w:hAnsiTheme="minorHAnsi" w:cstheme="minorHAnsi"/>
          <w:sz w:val="20"/>
          <w:szCs w:val="20"/>
          <w:lang w:eastAsia="es-ES"/>
        </w:rPr>
      </w:pPr>
    </w:p>
    <w:p w:rsidR="0045093D" w:rsidRPr="0002405C"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 xml:space="preserve">Quiero aclarar que en </w:t>
      </w:r>
      <w:r w:rsidRPr="0002405C">
        <w:rPr>
          <w:rFonts w:asciiTheme="minorHAnsi" w:eastAsia="Times New Roman" w:hAnsiTheme="minorHAnsi" w:cstheme="minorHAnsi"/>
          <w:sz w:val="20"/>
          <w:szCs w:val="20"/>
          <w:lang w:eastAsia="es-ES"/>
        </w:rPr>
        <w:t xml:space="preserve">el Punto 6 A ha habido una petición del coordinador de la Comisión y ese punto se retira del Orden del Día. </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t>No habiendo intervenciones.  Se somete a votación la referida propuesta de dispensa pidiéndose a las Diputadas y Diputados que emitamos nuestro voto.</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sz w:val="20"/>
          <w:szCs w:val="20"/>
          <w:lang w:eastAsia="es-ES"/>
        </w:rPr>
      </w:pPr>
      <w:r w:rsidRPr="000A3C3A">
        <w:rPr>
          <w:rFonts w:asciiTheme="minorHAnsi" w:eastAsia="Times New Roman" w:hAnsiTheme="minorHAnsi" w:cstheme="minorHAnsi"/>
          <w:sz w:val="20"/>
          <w:szCs w:val="20"/>
          <w:lang w:eastAsia="es-ES"/>
        </w:rPr>
        <w:lastRenderedPageBreak/>
        <w:t xml:space="preserve">Diputado </w:t>
      </w:r>
      <w:proofErr w:type="gramStart"/>
      <w:r w:rsidRPr="000A3C3A">
        <w:rPr>
          <w:rFonts w:asciiTheme="minorHAnsi" w:eastAsia="Times New Roman" w:hAnsiTheme="minorHAnsi" w:cstheme="minorHAnsi"/>
          <w:sz w:val="20"/>
          <w:szCs w:val="20"/>
          <w:lang w:eastAsia="es-ES"/>
        </w:rPr>
        <w:t>Emilio  De</w:t>
      </w:r>
      <w:proofErr w:type="gramEnd"/>
      <w:r w:rsidRPr="000A3C3A">
        <w:rPr>
          <w:rFonts w:asciiTheme="minorHAnsi" w:eastAsia="Times New Roman" w:hAnsiTheme="minorHAnsi" w:cstheme="minorHAnsi"/>
          <w:sz w:val="20"/>
          <w:szCs w:val="20"/>
          <w:lang w:eastAsia="es-ES"/>
        </w:rPr>
        <w:t xml:space="preserve"> Hoyos.</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Emilio Alejandro De Hoyos Montemayor:</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Diputada María Esperanza Chapa.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Esperanza Chapa García: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 Zulmma Guerrero.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Zulmma Verenice Guerrero Cázares: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Edgar Sánchez.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Edgar Gerardo Sánchez Garza: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Rosa Nilda González.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Rosa Nilda González Noriega: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Josefina Garza.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Josefina Garza Barrera: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Graciela Fernández.</w:t>
      </w:r>
    </w:p>
    <w:p w:rsidR="0045093D" w:rsidRPr="000A3C3A" w:rsidRDefault="0045093D"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Fernando Izaguirre.</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Fernando Izaguirre Valdés: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Blanca Eppen.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Blanca Eppen Canales: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Eugenia Cázares.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lastRenderedPageBreak/>
        <w:t>Diputada María Eugenia Cázares Martínez: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Lilia Isabel Gutiérrez.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Lilia Isabel Gutiérrez Burciaga: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Jaime Bueno.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Carlos Guerra.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Carlos Guerra López Negrete: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del Rosario Contreras.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del Rosario Contreras Pérez: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Jesús  Loya</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Andrés Loya Cardona: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Boreque Martínez.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Verónica Boreque Martínez González: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Jesús Berino Granados.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Berino Granados:</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Diana  González</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Diana Patricia González Soto: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lastRenderedPageBreak/>
        <w:t>Gerardo  Aguado</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Gerardo Abraham Aguado Gómez: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Gabriela  Garza</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Gabriela Zapopan Garza Galván:</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Presidente.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José Benito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José Benito Ramírez Rosas: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Elisa Catalina Villalobos.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Elisa Catalina Villalobos Hernández: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Claudia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El de la voz, Marcelo Torres, 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Graciela Fernández Almaraz: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Diputado Marcelo.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Perdón.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Diputada Graciela Fernández Almaraz: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Diputado Marcelo</w:t>
      </w:r>
      <w:r w:rsidR="00CE3646"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w:t>
      </w:r>
      <w:r w:rsidRPr="000A3C3A">
        <w:rPr>
          <w:rFonts w:asciiTheme="minorHAnsi" w:eastAsia="Times New Roman" w:hAnsiTheme="minorHAnsi" w:cstheme="minorHAnsi"/>
          <w:b/>
          <w:snapToGrid w:val="0"/>
          <w:sz w:val="20"/>
          <w:szCs w:val="20"/>
          <w:lang w:eastAsia="es-ES"/>
        </w:rPr>
        <w:t>mi voto es a favor.</w:t>
      </w:r>
      <w:r w:rsidRPr="000A3C3A">
        <w:rPr>
          <w:rFonts w:asciiTheme="minorHAnsi" w:eastAsia="Times New Roman" w:hAnsiTheme="minorHAnsi" w:cstheme="minorHAnsi"/>
          <w:snapToGrid w:val="0"/>
          <w:sz w:val="20"/>
          <w:szCs w:val="20"/>
          <w:lang w:eastAsia="es-ES"/>
        </w:rPr>
        <w:t xml:space="preserv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CE3646"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w:t>
      </w:r>
      <w:r w:rsidR="0045093D" w:rsidRPr="000A3C3A">
        <w:rPr>
          <w:rFonts w:asciiTheme="minorHAnsi" w:eastAsia="Times New Roman" w:hAnsiTheme="minorHAnsi" w:cstheme="minorHAnsi"/>
          <w:snapToGrid w:val="0"/>
          <w:sz w:val="20"/>
          <w:szCs w:val="20"/>
          <w:lang w:eastAsia="es-ES"/>
        </w:rPr>
        <w:t>A</w:t>
      </w:r>
      <w:r w:rsidRPr="000A3C3A">
        <w:rPr>
          <w:rFonts w:asciiTheme="minorHAnsi" w:eastAsia="Times New Roman" w:hAnsiTheme="minorHAnsi" w:cstheme="minorHAnsi"/>
          <w:snapToGrid w:val="0"/>
          <w:sz w:val="20"/>
          <w:szCs w:val="20"/>
          <w:lang w:eastAsia="es-ES"/>
        </w:rPr>
        <w:t>h!</w:t>
      </w:r>
      <w:r w:rsidR="0045093D" w:rsidRPr="000A3C3A">
        <w:rPr>
          <w:rFonts w:asciiTheme="minorHAnsi" w:eastAsia="Times New Roman" w:hAnsiTheme="minorHAnsi" w:cstheme="minorHAnsi"/>
          <w:snapToGrid w:val="0"/>
          <w:sz w:val="20"/>
          <w:szCs w:val="20"/>
          <w:lang w:eastAsia="es-ES"/>
        </w:rPr>
        <w:t xml:space="preserve"> Graciela, perfecto</w:t>
      </w:r>
      <w:r w:rsidRPr="000A3C3A">
        <w:rPr>
          <w:rFonts w:asciiTheme="minorHAnsi" w:eastAsia="Times New Roman" w:hAnsiTheme="minorHAnsi" w:cstheme="minorHAnsi"/>
          <w:snapToGrid w:val="0"/>
          <w:sz w:val="20"/>
          <w:szCs w:val="20"/>
          <w:lang w:eastAsia="es-ES"/>
        </w:rPr>
        <w:t>,</w:t>
      </w:r>
      <w:r w:rsidR="0045093D" w:rsidRPr="000A3C3A">
        <w:rPr>
          <w:rFonts w:asciiTheme="minorHAnsi" w:eastAsia="Times New Roman" w:hAnsiTheme="minorHAnsi" w:cstheme="minorHAnsi"/>
          <w:snapToGrid w:val="0"/>
          <w:sz w:val="20"/>
          <w:szCs w:val="20"/>
          <w:lang w:eastAsia="es-ES"/>
        </w:rPr>
        <w:t xml:space="preserve"> ya está conectada.  Muy bien.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Se informa que el resultado de la votación es el siguiente: 24 votos a favor; 25 votos a favor; 0 votos en contra y 0 abstenciones.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Conforme al resultado de la votación se aprueba por unanimidad la propuesta para la dispensa de la lectura de los dictámenes y acuerdos antes mencionados para que en su caso sean leídos en los términos señalados anteriormente.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Le solicito a la Diputada Secretaria Verónica Boreque Martínez </w:t>
      </w:r>
      <w:r w:rsidRPr="0002405C">
        <w:rPr>
          <w:rFonts w:asciiTheme="minorHAnsi" w:eastAsia="Times New Roman" w:hAnsiTheme="minorHAnsi" w:cstheme="minorHAnsi"/>
          <w:snapToGrid w:val="0"/>
          <w:sz w:val="20"/>
          <w:szCs w:val="20"/>
          <w:lang w:eastAsia="es-ES"/>
        </w:rPr>
        <w:t>González, que en la forma aprobada se sirva dar lectura, un momento, perdón, le solicito a la Diputada Secretaria Josefina Garza Barrera, que en la forma aprobada se sirva dar lectura al dictamen consignado en el Punto 6 B del</w:t>
      </w:r>
      <w:r w:rsidRPr="000A3C3A">
        <w:rPr>
          <w:rFonts w:asciiTheme="minorHAnsi" w:eastAsia="Times New Roman" w:hAnsiTheme="minorHAnsi" w:cstheme="minorHAnsi"/>
          <w:snapToGrid w:val="0"/>
          <w:sz w:val="20"/>
          <w:szCs w:val="20"/>
          <w:lang w:eastAsia="es-ES"/>
        </w:rPr>
        <w:t xml:space="preserve"> Orden del Día.</w:t>
      </w:r>
    </w:p>
    <w:p w:rsidR="00CE3646" w:rsidRPr="000A3C3A" w:rsidRDefault="00CE3646"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Secretaria Josefina Garza Barrera: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Con su permiso, Diputado Presidente. </w:t>
      </w:r>
    </w:p>
    <w:p w:rsidR="0045093D" w:rsidRPr="000A3C3A" w:rsidRDefault="0045093D" w:rsidP="0045093D">
      <w:pPr>
        <w:rPr>
          <w:rFonts w:asciiTheme="minorHAnsi" w:eastAsia="Times New Roman" w:hAnsiTheme="minorHAnsi" w:cstheme="minorHAnsi"/>
          <w:snapToGrid w:val="0"/>
          <w:sz w:val="20"/>
          <w:szCs w:val="20"/>
          <w:lang w:eastAsia="es-ES"/>
        </w:rPr>
      </w:pPr>
    </w:p>
    <w:p w:rsidR="000135E7" w:rsidRPr="000135E7" w:rsidRDefault="000135E7" w:rsidP="000135E7">
      <w:pPr>
        <w:autoSpaceDE w:val="0"/>
        <w:autoSpaceDN w:val="0"/>
        <w:adjustRightInd w:val="0"/>
        <w:spacing w:line="276" w:lineRule="auto"/>
        <w:rPr>
          <w:rFonts w:eastAsia="Times New Roman" w:cs="Arial"/>
          <w:color w:val="000000"/>
          <w:sz w:val="20"/>
          <w:szCs w:val="20"/>
          <w:lang w:eastAsia="es-ES"/>
        </w:rPr>
      </w:pPr>
      <w:r w:rsidRPr="000135E7">
        <w:rPr>
          <w:rFonts w:eastAsia="Calibri" w:cs="Arial"/>
          <w:b/>
          <w:color w:val="000000"/>
          <w:sz w:val="20"/>
          <w:szCs w:val="20"/>
          <w:lang w:eastAsia="es-ES"/>
        </w:rPr>
        <w:t xml:space="preserve">DICTAMEN </w:t>
      </w:r>
      <w:r w:rsidRPr="000135E7">
        <w:rPr>
          <w:rFonts w:eastAsia="Calibri" w:cs="Arial"/>
          <w:color w:val="000000"/>
          <w:sz w:val="20"/>
          <w:szCs w:val="20"/>
          <w:lang w:eastAsia="es-ES"/>
        </w:rPr>
        <w:t>de la Comisión de Hacienda de la Sexagésima Primera Legislatura del Congreso del Estado Independiente, Libre y Soberano de Coahuila de Zaragoza, relativo a la</w:t>
      </w:r>
      <w:r w:rsidRPr="000135E7">
        <w:rPr>
          <w:rFonts w:eastAsia="Times New Roman" w:cs="Arial"/>
          <w:sz w:val="20"/>
          <w:szCs w:val="20"/>
          <w:lang w:eastAsia="es-ES"/>
        </w:rPr>
        <w:t xml:space="preserve"> I</w:t>
      </w:r>
      <w:r w:rsidRPr="000135E7">
        <w:rPr>
          <w:rFonts w:eastAsia="Times New Roman" w:cs="Arial"/>
          <w:color w:val="000000"/>
          <w:sz w:val="20"/>
          <w:szCs w:val="20"/>
          <w:lang w:eastAsia="es-ES"/>
        </w:rPr>
        <w:t>niciativa con Proyecto de Decreto</w:t>
      </w:r>
      <w:r w:rsidRPr="000135E7">
        <w:rPr>
          <w:rFonts w:eastAsia="Calibri" w:cs="Times New Roman"/>
          <w:sz w:val="20"/>
          <w:szCs w:val="20"/>
        </w:rPr>
        <w:t xml:space="preserve"> </w:t>
      </w:r>
      <w:r w:rsidRPr="000135E7">
        <w:rPr>
          <w:rFonts w:eastAsia="Times New Roman" w:cs="Times New Roman"/>
          <w:sz w:val="20"/>
          <w:szCs w:val="20"/>
          <w:lang w:eastAsia="es-ES"/>
        </w:rPr>
        <w:t xml:space="preserve">por la que se  crea la Ley que Establece las Bases Mínimas para la  Elaboración de las Leyes de Ingresos Municipales y las Tablas de Valores Unitarios de Suelo y Construcciones de los Municipios del Estado de Coahuila de Zaragoza., </w:t>
      </w:r>
      <w:r w:rsidRPr="000135E7">
        <w:rPr>
          <w:rFonts w:eastAsia="Times New Roman" w:cs="Arial"/>
          <w:color w:val="000000"/>
          <w:sz w:val="20"/>
          <w:szCs w:val="20"/>
          <w:lang w:eastAsia="es-ES"/>
        </w:rPr>
        <w:t xml:space="preserve">planteada por la Diputada María Eugenia Cázares Martínez, conjuntamente con las y los Diputados del Grupo Parlamentario </w:t>
      </w:r>
      <w:r w:rsidRPr="000135E7">
        <w:rPr>
          <w:rFonts w:eastAsia="Calibri" w:cs="Times New Roman"/>
          <w:sz w:val="20"/>
          <w:szCs w:val="20"/>
        </w:rPr>
        <w:t>“Del Partido Acción Nacional”.</w:t>
      </w:r>
    </w:p>
    <w:p w:rsidR="000135E7" w:rsidRPr="000135E7" w:rsidRDefault="000135E7" w:rsidP="000135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Times New Roman"/>
          <w:b/>
          <w:sz w:val="20"/>
          <w:szCs w:val="20"/>
          <w:lang w:eastAsia="es-ES"/>
        </w:rPr>
      </w:pPr>
    </w:p>
    <w:p w:rsidR="000135E7" w:rsidRPr="000135E7" w:rsidRDefault="000135E7" w:rsidP="000135E7">
      <w:pPr>
        <w:keepNext/>
        <w:tabs>
          <w:tab w:val="center" w:pos="5270"/>
          <w:tab w:val="left" w:pos="8235"/>
        </w:tabs>
        <w:spacing w:line="276" w:lineRule="auto"/>
        <w:jc w:val="center"/>
        <w:outlineLvl w:val="3"/>
        <w:rPr>
          <w:rFonts w:eastAsia="Times New Roman" w:cs="Arial"/>
          <w:b/>
          <w:bCs/>
          <w:sz w:val="20"/>
          <w:szCs w:val="20"/>
          <w:lang w:eastAsia="es-ES"/>
        </w:rPr>
      </w:pPr>
      <w:r w:rsidRPr="000135E7">
        <w:rPr>
          <w:rFonts w:eastAsia="Times New Roman" w:cs="Arial"/>
          <w:b/>
          <w:bCs/>
          <w:sz w:val="20"/>
          <w:szCs w:val="20"/>
          <w:lang w:eastAsia="es-ES"/>
        </w:rPr>
        <w:t>R E S U L T A N D O</w:t>
      </w:r>
    </w:p>
    <w:p w:rsidR="000135E7" w:rsidRPr="000135E7" w:rsidRDefault="000135E7" w:rsidP="000135E7">
      <w:pPr>
        <w:spacing w:line="276" w:lineRule="auto"/>
        <w:rPr>
          <w:rFonts w:eastAsia="Times New Roman" w:cs="Times New Roman"/>
          <w:sz w:val="20"/>
          <w:szCs w:val="20"/>
          <w:lang w:eastAsia="es-ES"/>
        </w:rPr>
      </w:pPr>
    </w:p>
    <w:p w:rsidR="000135E7" w:rsidRPr="000135E7" w:rsidRDefault="000135E7" w:rsidP="000135E7">
      <w:pPr>
        <w:spacing w:line="276" w:lineRule="auto"/>
        <w:rPr>
          <w:rFonts w:eastAsia="Times New Roman" w:cs="Arial"/>
          <w:sz w:val="20"/>
          <w:szCs w:val="20"/>
          <w:lang w:eastAsia="es-ES"/>
        </w:rPr>
      </w:pPr>
      <w:r w:rsidRPr="000135E7">
        <w:rPr>
          <w:rFonts w:eastAsia="Times New Roman" w:cs="Arial"/>
          <w:b/>
          <w:sz w:val="20"/>
          <w:szCs w:val="20"/>
          <w:lang w:eastAsia="es-ES"/>
        </w:rPr>
        <w:t xml:space="preserve">PRIMERO. - </w:t>
      </w:r>
      <w:r w:rsidRPr="000135E7">
        <w:rPr>
          <w:rFonts w:eastAsia="Times New Roman" w:cs="Arial"/>
          <w:sz w:val="20"/>
          <w:szCs w:val="20"/>
          <w:lang w:eastAsia="es-ES"/>
        </w:rPr>
        <w:t xml:space="preserve">Que en sesión celebrada por el Pleno del Congreso el día </w:t>
      </w:r>
      <w:r w:rsidRPr="000135E7">
        <w:rPr>
          <w:rFonts w:eastAsia="Times New Roman" w:cs="Arial"/>
          <w:sz w:val="20"/>
          <w:szCs w:val="20"/>
          <w:lang w:val="es-419" w:eastAsia="es-ES"/>
        </w:rPr>
        <w:t>18</w:t>
      </w:r>
      <w:r w:rsidRPr="000135E7">
        <w:rPr>
          <w:rFonts w:eastAsia="Times New Roman" w:cs="Arial"/>
          <w:sz w:val="20"/>
          <w:szCs w:val="20"/>
          <w:lang w:eastAsia="es-ES"/>
        </w:rPr>
        <w:t xml:space="preserve"> del mes de marzo de 2020, se acordó turnar a esta Comisión de Hacienda, la iniciativa a que se ha hecho referencia.</w:t>
      </w:r>
    </w:p>
    <w:p w:rsidR="000135E7" w:rsidRPr="000135E7" w:rsidRDefault="000135E7" w:rsidP="000135E7">
      <w:pPr>
        <w:spacing w:line="276" w:lineRule="auto"/>
        <w:rPr>
          <w:rFonts w:eastAsia="Times New Roman" w:cs="Arial"/>
          <w:sz w:val="20"/>
          <w:szCs w:val="20"/>
          <w:lang w:eastAsia="es-ES"/>
        </w:rPr>
      </w:pPr>
    </w:p>
    <w:p w:rsidR="000135E7" w:rsidRPr="000135E7" w:rsidRDefault="000135E7" w:rsidP="000135E7">
      <w:pPr>
        <w:spacing w:line="276" w:lineRule="auto"/>
        <w:jc w:val="center"/>
        <w:rPr>
          <w:rFonts w:eastAsia="Times New Roman" w:cs="Arial"/>
          <w:b/>
          <w:sz w:val="20"/>
          <w:szCs w:val="20"/>
          <w:lang w:eastAsia="es-ES"/>
        </w:rPr>
      </w:pPr>
      <w:r w:rsidRPr="000135E7">
        <w:rPr>
          <w:rFonts w:eastAsia="Times New Roman" w:cs="Arial"/>
          <w:b/>
          <w:sz w:val="20"/>
          <w:szCs w:val="20"/>
          <w:lang w:eastAsia="es-ES"/>
        </w:rPr>
        <w:t>C O N S I D E R A N D O S</w:t>
      </w:r>
    </w:p>
    <w:p w:rsidR="000135E7" w:rsidRPr="000135E7" w:rsidRDefault="000135E7" w:rsidP="000135E7">
      <w:pPr>
        <w:spacing w:line="276" w:lineRule="auto"/>
        <w:rPr>
          <w:rFonts w:eastAsia="Times New Roman" w:cs="Times New Roman"/>
          <w:sz w:val="20"/>
          <w:szCs w:val="20"/>
          <w:lang w:eastAsia="es-ES"/>
        </w:rPr>
      </w:pPr>
    </w:p>
    <w:p w:rsidR="000135E7" w:rsidRPr="000135E7" w:rsidRDefault="000135E7" w:rsidP="000135E7">
      <w:pPr>
        <w:spacing w:line="276" w:lineRule="auto"/>
        <w:rPr>
          <w:rFonts w:eastAsia="Times New Roman" w:cs="Arial"/>
          <w:sz w:val="20"/>
          <w:szCs w:val="20"/>
          <w:lang w:eastAsia="es-ES"/>
        </w:rPr>
      </w:pPr>
      <w:r w:rsidRPr="000135E7">
        <w:rPr>
          <w:rFonts w:eastAsia="Times New Roman" w:cs="Arial"/>
          <w:b/>
          <w:sz w:val="20"/>
          <w:szCs w:val="20"/>
          <w:lang w:eastAsia="es-ES"/>
        </w:rPr>
        <w:t xml:space="preserve">PRIMERO. - </w:t>
      </w:r>
      <w:r w:rsidRPr="000135E7">
        <w:rPr>
          <w:rFonts w:eastAsia="Times New Roman" w:cs="Arial"/>
          <w:sz w:val="20"/>
          <w:szCs w:val="20"/>
          <w:lang w:eastAsia="es-ES"/>
        </w:rPr>
        <w:t>Que esta Comisión, con fundamento en los Artículos 82, 83, 88 fracción IV, 92, 116, 117, 119 y demás ordenamientos de la Ley Orgánica del Congreso del Estado Independiente, Libre y Soberano de Coahuila de Zaragoza, la Comisión de Hacienda, es competente para emitir el presente dictamen.</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Times New Roman" w:cs="Arial"/>
          <w:sz w:val="20"/>
          <w:szCs w:val="20"/>
          <w:lang w:eastAsia="es-ES"/>
        </w:rPr>
      </w:pPr>
      <w:r w:rsidRPr="000135E7">
        <w:rPr>
          <w:rFonts w:eastAsia="Times New Roman" w:cs="Arial"/>
          <w:b/>
          <w:sz w:val="20"/>
          <w:szCs w:val="20"/>
          <w:lang w:eastAsia="es-ES"/>
        </w:rPr>
        <w:t xml:space="preserve">SEGUNDO. – </w:t>
      </w:r>
      <w:r w:rsidRPr="000135E7">
        <w:rPr>
          <w:rFonts w:eastAsia="Times New Roman" w:cs="Arial"/>
          <w:sz w:val="20"/>
          <w:szCs w:val="20"/>
          <w:lang w:eastAsia="es-ES"/>
        </w:rPr>
        <w:t xml:space="preserve">Que, conforme a lo dispuesto </w:t>
      </w:r>
      <w:r w:rsidRPr="000135E7">
        <w:rPr>
          <w:rFonts w:eastAsia="Times New Roman" w:cs="Arial"/>
          <w:color w:val="000000"/>
          <w:sz w:val="20"/>
          <w:szCs w:val="20"/>
          <w:lang w:eastAsia="es-ES"/>
        </w:rPr>
        <w:t xml:space="preserve">en el artículo 59, fracción I y 67, fracción I, de la Constitución Política del Estado de Coahuila de Zaragoza, así como en el artículo 21, fracción IV y 152 fracción I y demás aplicables de la Ley Orgánica del Congreso del Estado Independiente, Libre y Soberano de Coahuila de Zaragoza, pongo a consideración de esta Honorable Asamblea, la presente </w:t>
      </w:r>
      <w:r w:rsidRPr="000135E7">
        <w:rPr>
          <w:rFonts w:eastAsia="Times New Roman" w:cs="Times New Roman"/>
          <w:sz w:val="20"/>
          <w:szCs w:val="20"/>
          <w:lang w:eastAsia="es-ES"/>
        </w:rPr>
        <w:t>Ley que Establece las Bases Mínimas para la  Elaboración de las Leyes de Ingresos Municipales y las Tablas de Valores Unitarios de Suelo y Construcciones de los Municipios del Estado de Coahuila de Zaragoza.</w:t>
      </w:r>
    </w:p>
    <w:p w:rsidR="000135E7" w:rsidRPr="000135E7" w:rsidRDefault="000135E7" w:rsidP="000135E7">
      <w:pPr>
        <w:spacing w:line="276" w:lineRule="auto"/>
        <w:jc w:val="center"/>
        <w:rPr>
          <w:rFonts w:eastAsia="Times New Roman" w:cs="Arial"/>
          <w:b/>
          <w:sz w:val="20"/>
          <w:szCs w:val="20"/>
          <w:lang w:eastAsia="es-ES"/>
        </w:rPr>
      </w:pPr>
    </w:p>
    <w:p w:rsidR="000135E7" w:rsidRPr="000135E7" w:rsidRDefault="000135E7" w:rsidP="000135E7">
      <w:pPr>
        <w:spacing w:line="276" w:lineRule="auto"/>
        <w:jc w:val="center"/>
        <w:rPr>
          <w:rFonts w:eastAsia="Times New Roman" w:cs="Arial"/>
          <w:b/>
          <w:sz w:val="20"/>
          <w:szCs w:val="20"/>
          <w:lang w:eastAsia="es-ES"/>
        </w:rPr>
      </w:pPr>
      <w:r w:rsidRPr="000135E7">
        <w:rPr>
          <w:rFonts w:eastAsia="Times New Roman" w:cs="Arial"/>
          <w:b/>
          <w:sz w:val="20"/>
          <w:szCs w:val="20"/>
          <w:lang w:eastAsia="es-ES"/>
        </w:rPr>
        <w:t>EXPOSICIÓN DE MOTIVOS</w:t>
      </w:r>
    </w:p>
    <w:p w:rsidR="000135E7" w:rsidRPr="000135E7" w:rsidRDefault="000135E7" w:rsidP="000135E7">
      <w:pPr>
        <w:spacing w:line="276" w:lineRule="auto"/>
        <w:jc w:val="center"/>
        <w:rPr>
          <w:rFonts w:eastAsia="Times New Roman" w:cs="Arial"/>
          <w:b/>
          <w:sz w:val="20"/>
          <w:szCs w:val="20"/>
          <w:lang w:eastAsia="es-ES"/>
        </w:rPr>
      </w:pP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Arial"/>
          <w:b/>
          <w:sz w:val="20"/>
          <w:szCs w:val="20"/>
          <w:lang w:eastAsia="es-ES"/>
        </w:rPr>
        <w:t xml:space="preserve">TERCERO. - </w:t>
      </w:r>
      <w:r w:rsidRPr="000135E7">
        <w:rPr>
          <w:rFonts w:eastAsia="Times New Roman" w:cs="Times New Roman"/>
          <w:sz w:val="20"/>
          <w:szCs w:val="20"/>
          <w:lang w:eastAsia="es-ES"/>
        </w:rPr>
        <w:t>La Constitución General de la República, establece las atribuciones de los municipios en materia hacendaria, al tenor de lo siguiente:</w:t>
      </w:r>
    </w:p>
    <w:p w:rsidR="000135E7" w:rsidRPr="000135E7" w:rsidRDefault="000135E7" w:rsidP="000135E7">
      <w:pPr>
        <w:spacing w:line="276" w:lineRule="auto"/>
        <w:rPr>
          <w:rFonts w:eastAsia="Times New Roman" w:cs="Times New Roman"/>
          <w:sz w:val="20"/>
          <w:szCs w:val="20"/>
          <w:lang w:eastAsia="es-ES"/>
        </w:rPr>
      </w:pPr>
    </w:p>
    <w:p w:rsidR="000135E7" w:rsidRPr="000135E7" w:rsidRDefault="000135E7" w:rsidP="000135E7">
      <w:pPr>
        <w:spacing w:line="276" w:lineRule="auto"/>
        <w:rPr>
          <w:rFonts w:eastAsia="Times New Roman" w:cs="Times New Roman"/>
          <w:i/>
          <w:sz w:val="20"/>
          <w:szCs w:val="20"/>
          <w:lang w:eastAsia="es-ES"/>
        </w:rPr>
      </w:pPr>
      <w:r w:rsidRPr="000135E7">
        <w:rPr>
          <w:rFonts w:eastAsia="Times New Roman" w:cs="Times New Roman"/>
          <w:i/>
          <w:sz w:val="20"/>
          <w:szCs w:val="20"/>
          <w:lang w:eastAsia="es-ES"/>
        </w:rPr>
        <w:t>Artículo 115…</w:t>
      </w:r>
    </w:p>
    <w:p w:rsidR="000135E7" w:rsidRPr="000135E7" w:rsidRDefault="000135E7" w:rsidP="000135E7">
      <w:pPr>
        <w:spacing w:line="276" w:lineRule="auto"/>
        <w:rPr>
          <w:rFonts w:eastAsia="Times New Roman" w:cs="Times New Roman"/>
          <w:i/>
          <w:sz w:val="20"/>
          <w:szCs w:val="20"/>
          <w:lang w:eastAsia="es-ES"/>
        </w:rPr>
      </w:pPr>
      <w:r w:rsidRPr="000135E7">
        <w:rPr>
          <w:rFonts w:eastAsia="Times New Roman" w:cs="Times New Roman"/>
          <w:i/>
          <w:sz w:val="20"/>
          <w:szCs w:val="20"/>
          <w:lang w:eastAsia="es-ES"/>
        </w:rPr>
        <w:t>…</w:t>
      </w:r>
    </w:p>
    <w:p w:rsidR="000135E7" w:rsidRPr="000135E7" w:rsidRDefault="000135E7" w:rsidP="000135E7">
      <w:pPr>
        <w:spacing w:line="276" w:lineRule="auto"/>
        <w:rPr>
          <w:rFonts w:eastAsia="Times New Roman" w:cs="Times New Roman"/>
          <w:i/>
          <w:sz w:val="20"/>
          <w:szCs w:val="20"/>
          <w:lang w:eastAsia="es-ES"/>
        </w:rPr>
      </w:pPr>
      <w:r w:rsidRPr="000135E7">
        <w:rPr>
          <w:rFonts w:eastAsia="Times New Roman" w:cs="Times New Roman"/>
          <w:i/>
          <w:sz w:val="20"/>
          <w:szCs w:val="20"/>
          <w:lang w:eastAsia="es-ES"/>
        </w:rPr>
        <w:lastRenderedPageBreak/>
        <w:t>IV. Los municipios administrarán libremente su hacienda, la cual se formará de los rendimientos de los bienes que les pertenezcan, así como de las contribuciones y otros ingresos que las legislaturas establezcan a su favor, y en todo caso:</w:t>
      </w:r>
    </w:p>
    <w:p w:rsidR="000135E7" w:rsidRPr="000135E7" w:rsidRDefault="000135E7" w:rsidP="000135E7">
      <w:pPr>
        <w:spacing w:line="276" w:lineRule="auto"/>
        <w:rPr>
          <w:rFonts w:eastAsia="Times New Roman" w:cs="Times New Roman"/>
          <w:i/>
          <w:sz w:val="20"/>
          <w:szCs w:val="20"/>
          <w:lang w:eastAsia="es-ES"/>
        </w:rPr>
      </w:pPr>
    </w:p>
    <w:p w:rsidR="000135E7" w:rsidRPr="000135E7" w:rsidRDefault="000135E7" w:rsidP="000135E7">
      <w:pPr>
        <w:spacing w:line="276" w:lineRule="auto"/>
        <w:rPr>
          <w:rFonts w:eastAsia="Times New Roman" w:cs="Times New Roman"/>
          <w:i/>
          <w:sz w:val="20"/>
          <w:szCs w:val="20"/>
          <w:lang w:eastAsia="es-ES"/>
        </w:rPr>
      </w:pPr>
      <w:r w:rsidRPr="000135E7">
        <w:rPr>
          <w:rFonts w:eastAsia="Times New Roman" w:cs="Times New Roman"/>
          <w:i/>
          <w:sz w:val="20"/>
          <w:szCs w:val="20"/>
          <w:lang w:eastAsia="es-ES"/>
        </w:rPr>
        <w:t xml:space="preserve">a) Percibirán las contribuciones, incluyendo tasas adicionales, que establezcan los Estados sobre la propiedad inmobiliaria, de su fraccionamiento, división, consolidación, traslación y </w:t>
      </w:r>
      <w:proofErr w:type="gramStart"/>
      <w:r w:rsidRPr="000135E7">
        <w:rPr>
          <w:rFonts w:eastAsia="Times New Roman" w:cs="Times New Roman"/>
          <w:i/>
          <w:sz w:val="20"/>
          <w:szCs w:val="20"/>
          <w:lang w:eastAsia="es-ES"/>
        </w:rPr>
        <w:t>mejora</w:t>
      </w:r>
      <w:proofErr w:type="gramEnd"/>
      <w:r w:rsidRPr="000135E7">
        <w:rPr>
          <w:rFonts w:eastAsia="Times New Roman" w:cs="Times New Roman"/>
          <w:i/>
          <w:sz w:val="20"/>
          <w:szCs w:val="20"/>
          <w:lang w:eastAsia="es-ES"/>
        </w:rPr>
        <w:t xml:space="preserve"> así como las que tengan por base el cambio de valor de los inmuebles.</w:t>
      </w:r>
    </w:p>
    <w:p w:rsidR="000135E7" w:rsidRPr="000135E7" w:rsidRDefault="000135E7" w:rsidP="000135E7">
      <w:pPr>
        <w:spacing w:line="276" w:lineRule="auto"/>
        <w:rPr>
          <w:rFonts w:eastAsia="Times New Roman" w:cs="Times New Roman"/>
          <w:i/>
          <w:sz w:val="20"/>
          <w:szCs w:val="20"/>
          <w:lang w:eastAsia="es-ES"/>
        </w:rPr>
      </w:pPr>
    </w:p>
    <w:p w:rsidR="000135E7" w:rsidRPr="000135E7" w:rsidRDefault="000135E7" w:rsidP="000135E7">
      <w:pPr>
        <w:spacing w:line="276" w:lineRule="auto"/>
        <w:rPr>
          <w:rFonts w:eastAsia="Times New Roman" w:cs="Times New Roman"/>
          <w:i/>
          <w:sz w:val="20"/>
          <w:szCs w:val="20"/>
          <w:lang w:eastAsia="es-ES"/>
        </w:rPr>
      </w:pPr>
      <w:r w:rsidRPr="000135E7">
        <w:rPr>
          <w:rFonts w:eastAsia="Times New Roman" w:cs="Times New Roman"/>
          <w:i/>
          <w:sz w:val="20"/>
          <w:szCs w:val="20"/>
          <w:lang w:eastAsia="es-ES"/>
        </w:rPr>
        <w:t>Los municipios podrán celebrar convenios con el Estado para que éste se haga cargo de algunas de las funciones relacionadas con la administración de esas contribuciones.</w:t>
      </w:r>
    </w:p>
    <w:p w:rsidR="000135E7" w:rsidRPr="000135E7" w:rsidRDefault="000135E7" w:rsidP="000135E7">
      <w:pPr>
        <w:spacing w:line="276" w:lineRule="auto"/>
        <w:rPr>
          <w:rFonts w:eastAsia="Times New Roman" w:cs="Times New Roman"/>
          <w:i/>
          <w:sz w:val="20"/>
          <w:szCs w:val="20"/>
          <w:lang w:eastAsia="es-ES"/>
        </w:rPr>
      </w:pPr>
    </w:p>
    <w:p w:rsidR="000135E7" w:rsidRPr="000135E7" w:rsidRDefault="000135E7" w:rsidP="000135E7">
      <w:pPr>
        <w:spacing w:line="276" w:lineRule="auto"/>
        <w:rPr>
          <w:rFonts w:eastAsia="Times New Roman" w:cs="Times New Roman"/>
          <w:i/>
          <w:sz w:val="20"/>
          <w:szCs w:val="20"/>
          <w:lang w:eastAsia="es-ES"/>
        </w:rPr>
      </w:pPr>
      <w:r w:rsidRPr="000135E7">
        <w:rPr>
          <w:rFonts w:eastAsia="Times New Roman" w:cs="Times New Roman"/>
          <w:i/>
          <w:sz w:val="20"/>
          <w:szCs w:val="20"/>
          <w:lang w:eastAsia="es-ES"/>
        </w:rPr>
        <w:t>b) Las participaciones federales, que serán cubiertas por la Federación a los Municipios con arreglo a las bases, montos y plazos que anualmente se determinen por las Legislaturas de los Estados.</w:t>
      </w:r>
    </w:p>
    <w:p w:rsidR="000135E7" w:rsidRPr="000135E7" w:rsidRDefault="000135E7" w:rsidP="000135E7">
      <w:pPr>
        <w:spacing w:line="276" w:lineRule="auto"/>
        <w:rPr>
          <w:rFonts w:eastAsia="Times New Roman" w:cs="Times New Roman"/>
          <w:i/>
          <w:sz w:val="20"/>
          <w:szCs w:val="20"/>
          <w:lang w:eastAsia="es-ES"/>
        </w:rPr>
      </w:pPr>
    </w:p>
    <w:p w:rsidR="000135E7" w:rsidRPr="000135E7" w:rsidRDefault="000135E7" w:rsidP="000135E7">
      <w:pPr>
        <w:spacing w:line="276" w:lineRule="auto"/>
        <w:rPr>
          <w:rFonts w:eastAsia="Times New Roman" w:cs="Times New Roman"/>
          <w:i/>
          <w:sz w:val="20"/>
          <w:szCs w:val="20"/>
          <w:lang w:eastAsia="es-ES"/>
        </w:rPr>
      </w:pPr>
      <w:r w:rsidRPr="000135E7">
        <w:rPr>
          <w:rFonts w:eastAsia="Times New Roman" w:cs="Times New Roman"/>
          <w:i/>
          <w:sz w:val="20"/>
          <w:szCs w:val="20"/>
          <w:lang w:eastAsia="es-ES"/>
        </w:rPr>
        <w:t>c) Los ingresos derivados de la prestación de servicios públicos a su cargo.</w:t>
      </w:r>
    </w:p>
    <w:p w:rsidR="000135E7" w:rsidRPr="000135E7" w:rsidRDefault="000135E7" w:rsidP="000135E7">
      <w:pPr>
        <w:spacing w:line="276" w:lineRule="auto"/>
        <w:rPr>
          <w:rFonts w:eastAsia="Times New Roman" w:cs="Times New Roman"/>
          <w:i/>
          <w:sz w:val="20"/>
          <w:szCs w:val="20"/>
          <w:lang w:eastAsia="es-ES"/>
        </w:rPr>
      </w:pPr>
    </w:p>
    <w:p w:rsidR="000135E7" w:rsidRPr="000135E7" w:rsidRDefault="000135E7" w:rsidP="000135E7">
      <w:pPr>
        <w:spacing w:line="276" w:lineRule="auto"/>
        <w:rPr>
          <w:rFonts w:eastAsia="Times New Roman" w:cs="Times New Roman"/>
          <w:i/>
          <w:sz w:val="20"/>
          <w:szCs w:val="20"/>
          <w:lang w:eastAsia="es-ES"/>
        </w:rPr>
      </w:pPr>
      <w:r w:rsidRPr="000135E7">
        <w:rPr>
          <w:rFonts w:eastAsia="Times New Roman" w:cs="Times New Roman"/>
          <w:i/>
          <w:sz w:val="20"/>
          <w:szCs w:val="20"/>
          <w:lang w:eastAsia="es-ES"/>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rsidR="000135E7" w:rsidRPr="000135E7" w:rsidRDefault="000135E7" w:rsidP="000135E7">
      <w:pPr>
        <w:spacing w:line="276" w:lineRule="auto"/>
        <w:rPr>
          <w:rFonts w:eastAsia="Times New Roman" w:cs="Times New Roman"/>
          <w:i/>
          <w:sz w:val="20"/>
          <w:szCs w:val="20"/>
          <w:lang w:eastAsia="es-ES"/>
        </w:rPr>
      </w:pPr>
      <w:r w:rsidRPr="000135E7">
        <w:rPr>
          <w:rFonts w:eastAsia="Times New Roman" w:cs="Times New Roman"/>
          <w:i/>
          <w:sz w:val="20"/>
          <w:szCs w:val="20"/>
          <w:lang w:eastAsia="es-ES"/>
        </w:rPr>
        <w:t xml:space="preserve"> </w:t>
      </w:r>
    </w:p>
    <w:p w:rsidR="000135E7" w:rsidRPr="000135E7" w:rsidRDefault="000135E7" w:rsidP="000135E7">
      <w:pPr>
        <w:spacing w:line="276" w:lineRule="auto"/>
        <w:rPr>
          <w:rFonts w:eastAsia="Times New Roman" w:cs="Times New Roman"/>
          <w:i/>
          <w:sz w:val="20"/>
          <w:szCs w:val="20"/>
          <w:lang w:eastAsia="es-ES"/>
        </w:rPr>
      </w:pPr>
      <w:r w:rsidRPr="000135E7">
        <w:rPr>
          <w:rFonts w:eastAsia="Times New Roman" w:cs="Times New Roman"/>
          <w:i/>
          <w:sz w:val="20"/>
          <w:szCs w:val="20"/>
          <w:lang w:eastAsia="es-ES"/>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0135E7" w:rsidRPr="000135E7" w:rsidRDefault="000135E7" w:rsidP="000135E7">
      <w:pPr>
        <w:spacing w:line="276" w:lineRule="auto"/>
        <w:rPr>
          <w:rFonts w:eastAsia="Times New Roman" w:cs="Times New Roman"/>
          <w:i/>
          <w:sz w:val="20"/>
          <w:szCs w:val="20"/>
          <w:lang w:eastAsia="es-ES"/>
        </w:rPr>
      </w:pPr>
      <w:r w:rsidRPr="000135E7">
        <w:rPr>
          <w:rFonts w:eastAsia="Times New Roman" w:cs="Times New Roman"/>
          <w:i/>
          <w:sz w:val="20"/>
          <w:szCs w:val="20"/>
          <w:lang w:eastAsia="es-ES"/>
        </w:rPr>
        <w:t xml:space="preserve"> </w:t>
      </w:r>
    </w:p>
    <w:p w:rsidR="000135E7" w:rsidRPr="000135E7" w:rsidRDefault="000135E7" w:rsidP="000135E7">
      <w:pPr>
        <w:spacing w:line="276" w:lineRule="auto"/>
        <w:rPr>
          <w:rFonts w:eastAsia="Times New Roman" w:cs="Times New Roman"/>
          <w:i/>
          <w:sz w:val="20"/>
          <w:szCs w:val="20"/>
          <w:lang w:eastAsia="es-ES"/>
        </w:rPr>
      </w:pPr>
      <w:r w:rsidRPr="000135E7">
        <w:rPr>
          <w:rFonts w:eastAsia="Times New Roman" w:cs="Times New Roman"/>
          <w:i/>
          <w:sz w:val="20"/>
          <w:szCs w:val="20"/>
          <w:lang w:eastAsia="es-ES"/>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0135E7" w:rsidRPr="000135E7" w:rsidRDefault="000135E7" w:rsidP="000135E7">
      <w:pPr>
        <w:spacing w:line="276" w:lineRule="auto"/>
        <w:rPr>
          <w:rFonts w:eastAsia="Times New Roman" w:cs="Times New Roman"/>
          <w:i/>
          <w:sz w:val="20"/>
          <w:szCs w:val="20"/>
          <w:lang w:eastAsia="es-ES"/>
        </w:rPr>
      </w:pPr>
    </w:p>
    <w:p w:rsidR="000135E7" w:rsidRPr="000135E7" w:rsidRDefault="000135E7" w:rsidP="000135E7">
      <w:pPr>
        <w:spacing w:line="276" w:lineRule="auto"/>
        <w:rPr>
          <w:rFonts w:eastAsia="Times New Roman" w:cs="Times New Roman"/>
          <w:i/>
          <w:sz w:val="20"/>
          <w:szCs w:val="20"/>
          <w:lang w:eastAsia="es-ES"/>
        </w:rPr>
      </w:pPr>
      <w:r w:rsidRPr="000135E7">
        <w:rPr>
          <w:rFonts w:eastAsia="Times New Roman" w:cs="Times New Roman"/>
          <w:i/>
          <w:sz w:val="20"/>
          <w:szCs w:val="20"/>
          <w:lang w:eastAsia="es-ES"/>
        </w:rPr>
        <w:t>Los recursos que integran la hacienda municipal serán ejercidos en forma directa por los ayuntamientos, o bien, por quien ellos autoricen, conforme a la ley;</w:t>
      </w:r>
    </w:p>
    <w:p w:rsidR="000135E7" w:rsidRPr="000135E7" w:rsidRDefault="000135E7" w:rsidP="000135E7">
      <w:pPr>
        <w:spacing w:line="276" w:lineRule="auto"/>
        <w:jc w:val="center"/>
        <w:rPr>
          <w:rFonts w:eastAsia="Times New Roman" w:cs="Times New Roman"/>
          <w:b/>
          <w:sz w:val="20"/>
          <w:szCs w:val="20"/>
          <w:lang w:eastAsia="es-ES"/>
        </w:rPr>
      </w:pPr>
      <w:r w:rsidRPr="000135E7">
        <w:rPr>
          <w:rFonts w:eastAsia="Times New Roman" w:cs="Times New Roman"/>
          <w:b/>
          <w:sz w:val="20"/>
          <w:szCs w:val="20"/>
          <w:lang w:eastAsia="es-ES"/>
        </w:rPr>
        <w:t>Autonomía Hacendaria Municipal de acuerdo a la Suprema Corte de Justicia de la Nación</w:t>
      </w:r>
    </w:p>
    <w:p w:rsidR="000135E7" w:rsidRPr="000135E7" w:rsidRDefault="000135E7" w:rsidP="000135E7">
      <w:pPr>
        <w:spacing w:line="276" w:lineRule="auto"/>
        <w:jc w:val="center"/>
        <w:rPr>
          <w:rFonts w:eastAsia="Times New Roman" w:cs="Times New Roman"/>
          <w:b/>
          <w:sz w:val="20"/>
          <w:szCs w:val="20"/>
          <w:lang w:eastAsia="es-ES"/>
        </w:rPr>
      </w:pP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 xml:space="preserve">La Suprema Corte nacional ha establecido en diversos y reiterados criterios la naturaleza y alcances de lo que es la autonomía hacendaria municipal, entre otros, destacan los siguientes: </w:t>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Novena Época; Registro digital: 163468</w:t>
      </w:r>
      <w:r w:rsidRPr="000135E7">
        <w:rPr>
          <w:rFonts w:eastAsia="Times New Roman" w:cs="Times New Roman"/>
          <w:sz w:val="20"/>
          <w:szCs w:val="20"/>
          <w:lang w:eastAsia="es-ES"/>
        </w:rPr>
        <w:tab/>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Instancia:</w:t>
      </w:r>
      <w:r w:rsidRPr="000135E7">
        <w:rPr>
          <w:rFonts w:eastAsia="Times New Roman" w:cs="Times New Roman"/>
          <w:sz w:val="20"/>
          <w:szCs w:val="20"/>
          <w:lang w:eastAsia="es-ES"/>
        </w:rPr>
        <w:tab/>
        <w:t>Primera Sala; Tesis Aislada</w:t>
      </w:r>
      <w:r w:rsidRPr="000135E7">
        <w:rPr>
          <w:rFonts w:eastAsia="Times New Roman" w:cs="Times New Roman"/>
          <w:sz w:val="20"/>
          <w:szCs w:val="20"/>
          <w:lang w:eastAsia="es-ES"/>
        </w:rPr>
        <w:tab/>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 xml:space="preserve">Fuente: Semanario Judicial de la Federación y su Gaceta, Tomo XXXII, </w:t>
      </w:r>
      <w:proofErr w:type="gramStart"/>
      <w:r w:rsidRPr="000135E7">
        <w:rPr>
          <w:rFonts w:eastAsia="Times New Roman" w:cs="Times New Roman"/>
          <w:sz w:val="20"/>
          <w:szCs w:val="20"/>
          <w:lang w:eastAsia="es-ES"/>
        </w:rPr>
        <w:t>Noviembre</w:t>
      </w:r>
      <w:proofErr w:type="gramEnd"/>
      <w:r w:rsidRPr="000135E7">
        <w:rPr>
          <w:rFonts w:eastAsia="Times New Roman" w:cs="Times New Roman"/>
          <w:sz w:val="20"/>
          <w:szCs w:val="20"/>
          <w:lang w:eastAsia="es-ES"/>
        </w:rPr>
        <w:t xml:space="preserve"> de 2010; Materia(s): Constitucional.</w:t>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Tesis: 1a. CXI/2010</w:t>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lastRenderedPageBreak/>
        <w:t>Página: 1213</w:t>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HACIENDA MUNICIPAL. PRINCIPIOS, DERECHOS Y FACULTADES EN ESA MATERIA, PREVISTOS EN EL ARTÍCULO 115, FRACCIÓN IV, DE LA CONSTITUCIÓN POLÍTICA DE LOS ESTADOS UNIDOS MEXICANOS.</w:t>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El citado precepto constitucional establece diversos principios, derechos y facultades de contenido económico, financiero y tributario a favor de los municipios para el fortalecimiento de su autonomía a nivel constitucional, los cuales, al ser observados, garantizan el respeto a la autonomía municipal, y son los siguientes: a) 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 además, este principio rige únicamente sobre las participaciones federales y no respecto de las aportaciones federales, pues las primeras tienen un componente resarcitorio, ya que su fin es compensar la pérdida que resienten los estados por la renuncia a su potestad tributaria originaria de ciertas fuentes de ingresos, cuya tributación se encomienda a la Federación; mientras que las aportaciones federales tienen un efecto redistributivo, que apoya el desarrollo estatal y municipal, operando con mayor intensidad en los estados y municipios económicamente más débiles, para impulsar su desarrollo, tratándose de recursos preetiquetados que no pueden reconducirse a otro tipo de gasto más que el indicado por los fondos previstos en la Ley de Coordinación Fiscal; b) 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 Así, aun en el caso de las aportaciones federales esta garantía tiene aplicación, ya que si bien estos recursos están preetiquetados, se trata de una preetiquetación temática en la que los municipios tienen flexibilidad en la decisión de las obras o actos en los cuales invertirán los fondos, atendiendo a sus necesidades y dando cuenta de su utilización a posteriori en la revisión de la cuenta pública correspondiente; c) el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correspondientes; d) el derecho de los municipios a percibir las contribuciones, incluyendo las tasas adicionales que establezcan los estados sobre la propiedad inmobiliaria, de su fraccionamiento, división, consolidación, traslación y mejora, así como las que tengan por base el cambio de valor de los inmuebles; e) el principio de reserva de fuentes de ingresos municipales, que asegura a los municipios tener disponibles ciertas fuentes de ingreso para atender el cumplimiento de sus necesidades y responsabilidades públicas; f) la facultad constitucional de los ayuntamientos, para que en el ámbito de su competencia, propongan a las legislaturas estatales las cuotas y tarifas aplicables a impuestos, derechos, contribuciones de 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las legislaturas estatales; y, g) la facultad de las legislaturas estatales para aprobar las leyes de ingresos de los municipios.</w:t>
      </w:r>
    </w:p>
    <w:p w:rsidR="000135E7" w:rsidRPr="000135E7" w:rsidRDefault="000135E7" w:rsidP="000135E7">
      <w:pPr>
        <w:spacing w:line="276" w:lineRule="auto"/>
        <w:rPr>
          <w:rFonts w:eastAsia="Times New Roman" w:cs="Times New Roman"/>
          <w:sz w:val="20"/>
          <w:szCs w:val="20"/>
          <w:lang w:eastAsia="es-ES"/>
        </w:rPr>
      </w:pP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lastRenderedPageBreak/>
        <w:t>Novena Época; Registro digital: 1001197; Instancia: Pleno: Jurisprudencia.</w:t>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Fuente: Apéndice de 2011, Tomo I. Constitucional 1. Distribución de Funciones entre las Entidades Políticas del Estado Mexicano Primera Parte - SCJN Cuarta Sección - Esfera municipal; Materia(s): Constitucional</w:t>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Tesis: 225; Página: 289</w:t>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HACIENDA MUNICIPAL. CONCEPTOS SUJETOS AL RÉGIMEN DE LIBRE ADMINISTRACIÓN HACENDARIA (ARTÍCULO 115, FRACCIÓN IV, DE LA CONSTITUCIÓN FEDERAL).</w:t>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El artículo 115, fracción IV, de la Constitución Federal, establece que la hacienda municipal se formará de los rendimientos de los bienes que les pertenezcan, así como de las contribuciones y otros ingresos que las legislaturas establezcan a su favor, y en todo caso: a) Percibirán las contribuciones, incluyendo tasas adicionales, que establezcan los Estados sobre la propiedad inmobiliaria, de su fraccionamiento, división, consolidación, traslación y mejora así como las que tengan por base el cambio de valor de los inmuebles; b) Las participaciones federales, que serán cubiertas por la Federación a los Municipios con arreglo a las bases, montos y plazos que anualmente se determinen por las Legislaturas de los Estados; y, c) Los ingresos derivados de la prestación de servicios públicos a su cargo. De una interpretación armónica, sistemática y teleológica de la disposición constitucional, se concluye que la misma no tiende a establecer la forma en que puede integrarse la totalidad de la hacienda municipal, sino a precisar en lo particular aquellos conceptos de la misma que quedan sujetos al régimen de libre administración hacendaria, toda vez que, por una parte, la hacienda municipal comprende un universo de elementos que no se incluyen en su totalidad en la disposición constitucional y que también forman parte de la hacienda municipal y, por otra, la disposición fundamental lo que instituye, más que la forma en que se integra la hacienda municipal, son los conceptos de ésta que quedan comprendidos en el aludido régimen de libre administración hacendaria.</w:t>
      </w:r>
    </w:p>
    <w:p w:rsidR="000135E7" w:rsidRPr="000135E7" w:rsidRDefault="000135E7" w:rsidP="000135E7">
      <w:pPr>
        <w:spacing w:line="276" w:lineRule="auto"/>
        <w:rPr>
          <w:rFonts w:eastAsia="Times New Roman" w:cs="Times New Roman"/>
          <w:sz w:val="20"/>
          <w:szCs w:val="20"/>
          <w:lang w:eastAsia="es-ES"/>
        </w:rPr>
      </w:pP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Novena Época; Registro digital: 1001207; Instancia: Pleno; Jurisprudencia.</w:t>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Fuente: Apéndice de 2011, Tomo I. Constitucional 1. Distribución de Funciones entre las Entidades Políticas del Estado Mexicano Primera Parte - SCJN Cuarta Sección - Esfera municipal; Materia(s): Constitucional.</w:t>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Tesis: 235; Página: 299</w:t>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HACIENDA MUNICIPAL Y LIBRE ADMINISTRACIÓN HACENDARIA. SUS DIFERENCIAS (ARTÍCULO 115, FRACCIÓN IV, DE LA CONSTITUCIÓN FEDERAL).</w:t>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r w:rsidRPr="000135E7">
        <w:rPr>
          <w:rFonts w:eastAsia="Times New Roman" w:cs="Times New Roman"/>
          <w:sz w:val="20"/>
          <w:szCs w:val="20"/>
          <w:lang w:eastAsia="es-ES"/>
        </w:rPr>
        <w:tab/>
      </w: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Times New Roman"/>
          <w:sz w:val="20"/>
          <w:szCs w:val="20"/>
          <w:lang w:eastAsia="es-ES"/>
        </w:rPr>
        <w:t>En términos generales puede considerarse que la hacienda municipal se integra por los ingresos, activos y pasivos de los Municipios; por su parte, la libre administración hacendaria debe entenderse como el régimen que estableció el Poder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0135E7" w:rsidRPr="000135E7" w:rsidRDefault="000135E7" w:rsidP="000135E7">
      <w:pPr>
        <w:spacing w:line="276" w:lineRule="auto"/>
        <w:jc w:val="left"/>
        <w:rPr>
          <w:rFonts w:eastAsia="Times New Roman" w:cs="Times New Roman"/>
          <w:b/>
          <w:sz w:val="20"/>
          <w:szCs w:val="20"/>
          <w:lang w:eastAsia="es-ES"/>
        </w:rPr>
      </w:pPr>
    </w:p>
    <w:p w:rsidR="000135E7" w:rsidRPr="000135E7" w:rsidRDefault="000135E7" w:rsidP="000135E7">
      <w:pPr>
        <w:spacing w:line="276" w:lineRule="auto"/>
        <w:jc w:val="center"/>
        <w:rPr>
          <w:rFonts w:eastAsia="Times New Roman" w:cs="Times New Roman"/>
          <w:b/>
          <w:sz w:val="20"/>
          <w:szCs w:val="20"/>
          <w:lang w:eastAsia="es-ES"/>
        </w:rPr>
      </w:pPr>
      <w:r w:rsidRPr="000135E7">
        <w:rPr>
          <w:rFonts w:eastAsia="Times New Roman" w:cs="Times New Roman"/>
          <w:b/>
          <w:sz w:val="20"/>
          <w:szCs w:val="20"/>
          <w:lang w:eastAsia="es-ES"/>
        </w:rPr>
        <w:t>Naturaleza y alcances de las leyes de ingresos municipales, y límites de las legislaturas en la materia</w:t>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 xml:space="preserve"> </w:t>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lastRenderedPageBreak/>
        <w:t>Las leyes de ingresos de los municipios contienen el abanico de impuestos, derechos, contribuciones, productos y demás, que tienen derecho a percibir bajo el principio de anualidad durante un ejercicio fiscal.</w:t>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De acuerdo al Código Financiero para los Municipios del Estado de Coahuila, el espectro de tributos que tienen derecho a percibir los municipios en el estado, se conforma de lo siguiente:</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ARTÍCULO 5.- Los ingresos municipales se clasifican en contribuciones e ingresos no tributarios.</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 xml:space="preserve">ARTÍCULO 6.- Son contribuciones los impuestos, derechos y contribuciones especiales. </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 xml:space="preserve">ARTÍCULO 7.- Son impuestos, las contribuciones establecidas en la ley que deben pagar las personas físicas y morales que se encuentren en la situación jurídica o de hecho prevista por la misma. </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ARTÍCULO 8.- Son derechos las contribuciones establecidas en la ley por el uso o aprovechamiento de los bienes del dominio público del Municipio, así como por recibir servicios que presta el Municipio en sus funciones de derecho público.</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También son derechos, las contribuciones que perciban los organismos públicos descentralizados por prestar servicios exclusivos del Municipio.</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ARTÍCULO 9.- Son contribuciones especiales, las prestaciones legalmente obligatorias, que se establecen:</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 xml:space="preserve">I. </w:t>
      </w:r>
      <w:r w:rsidRPr="000135E7">
        <w:rPr>
          <w:rFonts w:eastAsia="Calibri" w:cs="Times New Roman"/>
          <w:i/>
          <w:sz w:val="20"/>
          <w:szCs w:val="20"/>
        </w:rPr>
        <w:tab/>
        <w:t xml:space="preserve">A cargo de las personas físicas o morales que por el ejercicio de una actividad particular provocan un gasto público, las que se determinarán tomando en cuenta el monto del gasto público provocado. </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 xml:space="preserve">II. </w:t>
      </w:r>
      <w:r w:rsidRPr="000135E7">
        <w:rPr>
          <w:rFonts w:eastAsia="Calibri" w:cs="Times New Roman"/>
          <w:i/>
          <w:sz w:val="20"/>
          <w:szCs w:val="20"/>
        </w:rPr>
        <w:tab/>
        <w:t>A cargo de las personas físicas o morales que se benefician específicamente con la ejecución de alguna obra o servicio público, las que se determinarán tomando en cuenta el monto del beneficio obtenido y el costo de la obra.</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 xml:space="preserve">III. </w:t>
      </w:r>
      <w:r w:rsidRPr="000135E7">
        <w:rPr>
          <w:rFonts w:eastAsia="Calibri" w:cs="Times New Roman"/>
          <w:i/>
          <w:sz w:val="20"/>
          <w:szCs w:val="20"/>
        </w:rPr>
        <w:tab/>
        <w:t>A cargo de las personas físicas o morales que por la realización de actividades dañen o deterioren instalaciones, infraestructura caminera, hidráulica y de servicios, de uso comunitario y beneficio social, que sean propiedad de los municipios, del dominio público o uso común, que se determinarán de acuerdo con la cuantificación de los daños o deterioros causados.</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ARTÍCULO 10.- Los recargos, las sanciones, los gastos de ejecución y la indemnización a que se refiere el tercer párrafo del artículo 373 de este código son accesorios de las contribuciones y participan de la naturaleza de éstas. Siempre que en este código se haga referencia únicamente a contribuciones no se entenderán incluidos los accesorios.</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ARTÍCULO 11.- Los ingresos no tributarios se clasifican en productos, participaciones, aprovechamientos e ingresos extraordinarios.</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 xml:space="preserve">ARTÍCULO 12.- Son productos, las contraprestaciones por los servicios que preste el Municipio en sus funciones de derecho privado, así como por el uso, </w:t>
      </w:r>
      <w:proofErr w:type="gramStart"/>
      <w:r w:rsidRPr="000135E7">
        <w:rPr>
          <w:rFonts w:eastAsia="Calibri" w:cs="Times New Roman"/>
          <w:i/>
          <w:sz w:val="20"/>
          <w:szCs w:val="20"/>
        </w:rPr>
        <w:t>aprovechamiento,  enajenación</w:t>
      </w:r>
      <w:proofErr w:type="gramEnd"/>
      <w:r w:rsidRPr="000135E7">
        <w:rPr>
          <w:rFonts w:eastAsia="Calibri" w:cs="Times New Roman"/>
          <w:i/>
          <w:sz w:val="20"/>
          <w:szCs w:val="20"/>
        </w:rPr>
        <w:t xml:space="preserve"> o explotación de sus bienes de dominio privado, ya sea que los obtenga directamente o a través de organismos descentralizados o empresas de participación municipal. </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ARTÍCULO 13.- Son participaciones, los ingresos provenientes de recursos federales y estatales que el Municipio tiene derecho a percibir, conforme a las leyes y convenios respectivos.</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lastRenderedPageBreak/>
        <w:t>ARTÍCULO 14.- Son aprovechamientos, los ingresos que percibe el Municipio por funciones de derecho público distintos de las contribuciones, de los productos y de los ingresos extraordinarios.</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 xml:space="preserve">Los recargos, las sanciones, los gastos de ejecución y la indemnización a que se refiere el tercer párrafo del artículo 386 de este código, que sea apliquen en relación con aprovechamientos, son accesorios de éstos y participan de su naturaleza.   </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ARTÍCULO 15.- Son ingresos extraordinarios, aquéllos cuya percepción se autoriza excepcionalmente para proveer el pago de gastos por inversiones extraordinarias o especiales del Municipio, los que quedarán sujetos a lo dispuesto por la Ley de Ingresos del Municipio y a las disposiciones de éste código.</w:t>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Las Leyes de Ingresos pueden ser modificadas por las legislaturas, siempre que se sujeten estas a bases razonables y objetivas, y no por mero capricho u ocurrencia. Destacan al respecto los criterios siguientes, emitidos por la Suprema Corte de Justicia de la Nación:</w:t>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Novena Época; Registro: 174093; Instancia: Pleno;</w:t>
      </w:r>
      <w:r w:rsidRPr="000135E7">
        <w:rPr>
          <w:rFonts w:eastAsia="Calibri" w:cs="Times New Roman"/>
          <w:sz w:val="20"/>
          <w:szCs w:val="20"/>
        </w:rPr>
        <w:tab/>
        <w:t>Jurisprudencia</w:t>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 xml:space="preserve">Fuente: Semanario Judicial de la Federación y su Gaceta, Tomo XXIV, </w:t>
      </w:r>
      <w:proofErr w:type="gramStart"/>
      <w:r w:rsidRPr="000135E7">
        <w:rPr>
          <w:rFonts w:eastAsia="Calibri" w:cs="Times New Roman"/>
          <w:sz w:val="20"/>
          <w:szCs w:val="20"/>
        </w:rPr>
        <w:t>Octubre</w:t>
      </w:r>
      <w:proofErr w:type="gramEnd"/>
      <w:r w:rsidRPr="000135E7">
        <w:rPr>
          <w:rFonts w:eastAsia="Calibri" w:cs="Times New Roman"/>
          <w:sz w:val="20"/>
          <w:szCs w:val="20"/>
        </w:rPr>
        <w:t xml:space="preserve"> de 2006; Materia(s): Constitucional; Tesis:</w:t>
      </w:r>
      <w:r w:rsidRPr="000135E7">
        <w:rPr>
          <w:rFonts w:eastAsia="Calibri" w:cs="Times New Roman"/>
          <w:sz w:val="20"/>
          <w:szCs w:val="20"/>
        </w:rPr>
        <w:tab/>
        <w:t>P./J.114/2006; Página: 1126</w:t>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El grado de distanciamiento frente a la propuesta de ingresos enviada por el Municipio y la existencia y grado de motivación en la iniciativa presentada por éste son considerados como herramientas que pueden auxiliar a evaluar la motivación exigible a las Legislaturas Estatales; sin embargo, debe enfatizarse que estos criterios son de carácter cualitativo y no cuantitativo, es decir, para su aplicación debe atenderse a la calidad de los argumentos más que a su cantidad, por lo que la proporcionalidad que en ellos se exige es de sustancia, de ahí que un argumento desarrollado extensamente, pero sin contenido sustancial, podrá desvirtuarse por otro más breve que sea esencial. Por otra parte, debe destacarse que la labor de este Alto Tribunal será revisar la razonabilidad de la respuesta, lo que implica una especie de interdicción a la arbitrariedad del legislador más que su revisión minuciosa, por lo que una aparente inconsistencia de datos técnicos no será motivo de invalidez a menos que se detecte su arbitrariedad, cuestión que se irá construyendo caso por caso.</w:t>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Novena Época; Registro: 174092; Instancia: Pleno; Jurisprudencia</w:t>
      </w:r>
      <w:r w:rsidRPr="000135E7">
        <w:rPr>
          <w:rFonts w:eastAsia="Calibri" w:cs="Times New Roman"/>
          <w:sz w:val="20"/>
          <w:szCs w:val="20"/>
        </w:rPr>
        <w:tab/>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 xml:space="preserve">Fuente: Semanario Judicial de la Federación y su Gaceta, Tomo XXIV, </w:t>
      </w:r>
      <w:proofErr w:type="gramStart"/>
      <w:r w:rsidRPr="000135E7">
        <w:rPr>
          <w:rFonts w:eastAsia="Calibri" w:cs="Times New Roman"/>
          <w:sz w:val="20"/>
          <w:szCs w:val="20"/>
        </w:rPr>
        <w:t>Octubre</w:t>
      </w:r>
      <w:proofErr w:type="gramEnd"/>
      <w:r w:rsidRPr="000135E7">
        <w:rPr>
          <w:rFonts w:eastAsia="Calibri" w:cs="Times New Roman"/>
          <w:sz w:val="20"/>
          <w:szCs w:val="20"/>
        </w:rPr>
        <w:t xml:space="preserve"> de 2006; Materia(s): Constitucional</w:t>
      </w:r>
      <w:r w:rsidRPr="000135E7">
        <w:rPr>
          <w:rFonts w:eastAsia="Calibri" w:cs="Times New Roman"/>
          <w:sz w:val="20"/>
          <w:szCs w:val="20"/>
        </w:rPr>
        <w:tab/>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Tesis: P./J. 113/2006; Página: 1127</w:t>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 xml:space="preserve">HACIENDA MUNICIPAL. EL GRADO DE DISTANCIAMIENTO FRENTE A LA PROPUESTA DE INGRESOS ENVIADA POR EL MUNICIPIO Y LA EXISTENCIA Y GRADO DE MOTIVACIÓN EN LA INICIATIVA PRESENTADA POR ÉSTE, SON PARÁMETROS PARA EVALUAR LA MOTIVACIÓN </w:t>
      </w:r>
      <w:r w:rsidRPr="000135E7">
        <w:rPr>
          <w:rFonts w:eastAsia="Calibri" w:cs="Times New Roman"/>
          <w:sz w:val="20"/>
          <w:szCs w:val="20"/>
        </w:rPr>
        <w:lastRenderedPageBreak/>
        <w:t>ADECUADA EXIGIBLE A LAS LEGISLATURAS ESTATALES CUANDO SE APARTAN DE LAS PROPUESTAS MUNICIPALES.</w:t>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La vinculación existente en el proceso legislativo entre las facultades del Municipio y de la Legislatura Local en torno a los ingresos municipales a que se refiere la fracción IV del artículo 115 de la Constitución Política de los Estados Unidos Mexicanos, debe desenvolverse como un auténtico diálogo en el que existe un ejercicio alternativo de facultades y de razonamientos, de manera que el principio de motivación objetiva y razonable reconocido como un límite a la libertad de configuración de los tributos por parte del legislador, debe guiarse por ciertos parámetros a fin de encontrar una motivación adecuada y proporcional en cada caso concreto, toda vez que el estándar de motivación exigible a los Congresos Locales dependerá de las circunstancias en que se desarrolle dialécticamente el procedimiento legislativo. En este orden de ideas, este Alto Tribunal considera que algunos ejes que pueden brindar parámetros para guiar la ponderación y dar el peso constitucional adecuado a dichas facultades son: 1) Grado de distanciamiento frente a la propuesta de ingresos enviada por el Municipio, que implica que en la medida en que exista mayor distanciamiento y redunde en la afectación de la recaudación del mencionado nivel de gobierno, se generará una obligación del Congreso del Estado de formular argumentos cualitativamente superiores, independientemente de la existencia, inexistencia, abundancia o escasez de los motivos externados por el Municipio; y, 2) Existencia y grado de motivación en la iniciativa presentada por el Municipio, respecto del cual debe destacarse que de acuerdo con la diversidad geográfica, social, cultural, de vocación económica de los Municipios que integran el país y sus capacidades económicas y técnicas, en el desarrollo del ejercicio de la facultad de iniciativa pueden presentarse básicamente tres situaciones que, atendiendo al principio de razonabilidad, incidirán en el grado sustancial de motivación exigible a los Congresos, la cual debe ser adecuada a cada caso: a) Ausencia de motivación. Si bien la motivación de las iniciativas de las leyes de ingresos de los Municipios no es un requisito constitucional, esto no implica que deba caerse en el extremo de exigir una decisión parlamentaria que pondere circunstancias que no fueron aducidas por los Municipios para dar sustento a su propuesta, por lo que la labor del Congreso se simplificará y sólo deberá expresar en forma concisa pero racional, los motivos por los cuales se deniega o modifica la propuesta del Municipio; b) Motivación básica. Puede suceder que se ofrezca una motivación elemental o limitada a las propuestas de leyes de ingresos, en cuyo caso, en virtud de que los Municipios han aportado un primer elemento para el proceso dialéctico legislativo, el parámetro de motivación por parte de las Legislaturas Estatales se incrementa en relación con el inciso anterior, surgiendo una obligación de formular argumentos que desvirtúen las propuestas de los Municipios, a partir de los aportados por éstos; y, c) Motivación técnica. En otros casos se formularán iniciativas con razonamientos pormenorizados basados en argumentos de política tributaria y con un importante sustento técnico para justificar los elementos de su propuesta; frente a este escenario, se incrementa el estándar de motivación y el Congreso del Estado se verá obligado a desvirtuar con argumentos técnicos equivalentes o de política tributaria la proposición del Municipio y la necesidad de apartarse de ella.</w:t>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Novena Época; Registro: 174089;</w:t>
      </w:r>
      <w:r w:rsidRPr="000135E7">
        <w:rPr>
          <w:rFonts w:eastAsia="Calibri" w:cs="Times New Roman"/>
          <w:sz w:val="20"/>
          <w:szCs w:val="20"/>
        </w:rPr>
        <w:tab/>
        <w:t>Instancia: Pleno; Jurisprudencia</w:t>
      </w:r>
      <w:r w:rsidRPr="000135E7">
        <w:rPr>
          <w:rFonts w:eastAsia="Calibri" w:cs="Times New Roman"/>
          <w:sz w:val="20"/>
          <w:szCs w:val="20"/>
        </w:rPr>
        <w:tab/>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 xml:space="preserve">Fuente: Semanario Judicial de la Federación y su Gaceta, Tomo XXIV, </w:t>
      </w:r>
      <w:proofErr w:type="gramStart"/>
      <w:r w:rsidRPr="000135E7">
        <w:rPr>
          <w:rFonts w:eastAsia="Calibri" w:cs="Times New Roman"/>
          <w:sz w:val="20"/>
          <w:szCs w:val="20"/>
        </w:rPr>
        <w:t>Octubre</w:t>
      </w:r>
      <w:proofErr w:type="gramEnd"/>
      <w:r w:rsidRPr="000135E7">
        <w:rPr>
          <w:rFonts w:eastAsia="Calibri" w:cs="Times New Roman"/>
          <w:sz w:val="20"/>
          <w:szCs w:val="20"/>
        </w:rPr>
        <w:t xml:space="preserve"> de 2006; Materia(s): Constitucional</w:t>
      </w:r>
      <w:r w:rsidRPr="000135E7">
        <w:rPr>
          <w:rFonts w:eastAsia="Calibri" w:cs="Times New Roman"/>
          <w:sz w:val="20"/>
          <w:szCs w:val="20"/>
        </w:rPr>
        <w:tab/>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Tesis: P./J. 112/2006; Página: 1131</w:t>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 xml:space="preserve">HACIENDA MUNICIPAL. LAS LEGISLATURAS ESTATALES PUEDEN SEPARARSE DE LAS PROPUESTAS DE LOS AYUNTAMIENTOS EN RELACIÓN CON LOS TRIBUTOS A QUE SE REFIERE </w:t>
      </w:r>
      <w:r w:rsidRPr="000135E7">
        <w:rPr>
          <w:rFonts w:eastAsia="Calibri" w:cs="Times New Roman"/>
          <w:sz w:val="20"/>
          <w:szCs w:val="20"/>
        </w:rPr>
        <w:lastRenderedPageBreak/>
        <w:t>EL ARTÍCULO 115, FRACCIÓN IV, DE LA CONSTITUCIÓN POLÍTICA DE LOS ESTADOS UNIDOS MEXICANOS, SIEMPRE QUE LO HAGAN SOBRE UNA BASE OBJETIVA Y RAZONABLE.</w:t>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r w:rsidRPr="000135E7">
        <w:rPr>
          <w:rFonts w:eastAsia="Calibri" w:cs="Times New Roman"/>
          <w:sz w:val="20"/>
          <w:szCs w:val="20"/>
        </w:rPr>
        <w:tab/>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El precepto constitucional citado divide las atribuciones entre los Municipios y los Estados en cuanto al proceso de fijación de los impuestos, derechos, contribuciones de mejoras y las tablas de valores unitarios de suelo y construcciones que sirvan de base para el cobro de las contribuciones sobre la propiedad inmobiliaria, pues mientras aquéllos tienen la competencia constitucional para proponerlos, las Legislaturas Estatales la tienen para tomar la decisión final sobre estos aspectos cuando aprueban las leyes de ingresos de los Municipios. Ahora bien, conforme a la tesis P./J. 124/2004, del Tribunal en Pleno de la Suprema Corte de Justicia de la Nación, publicada en el Semanario Judicial de la Federación y su Gaceta, Novena Época, Tomo XX, diciembre de 2004, página 1123, con el rubro: "HACIENDA MUNICIPAL. LA CONSTITUCIÓN FEDERAL PERMITE A LAS LEGISLATURAS ESTATALES ESTABLECER TASAS DISTINTAS PARA EL CÁLCULO DE IMPUESTOS RESERVADOS A AQUÉLLA EN LOS MUNICIPIOS DE UNA MISMA ENTIDAD FEDERATIVA, PERO EN ESE CASO DEBERÁN JUSTIFICARLO EN UNA BASE OBJETIVA Y RAZONABLE.", las Legislaturas Estatales sólo podrán apartarse de las propuestas municipales si proveen para ello argumentos de los que derive una justificación objetiva y razonable. En ese sentido, se concluye que al igual que en el supuesto de los impuestos abordado en el precedente referido, la propuesta del Municipio respecto de las cuotas y tarifas aplicables a derechos, contribuciones de mejoras y las tablas de valores unitarios de suelo y construcciones que sirvan de base para el cobro de las contribuciones sobre la propiedad inmobiliaria, sólo puede modificarse por la Legislatura Estatal con base en un proceso de reflexión apoyado en argumentos sustentados de manera objetiva y razonable.</w:t>
      </w:r>
    </w:p>
    <w:p w:rsidR="000135E7" w:rsidRPr="000135E7" w:rsidRDefault="000135E7" w:rsidP="000135E7">
      <w:pPr>
        <w:tabs>
          <w:tab w:val="left" w:pos="-720"/>
        </w:tabs>
        <w:suppressAutoHyphens/>
        <w:spacing w:after="160" w:line="276" w:lineRule="auto"/>
        <w:rPr>
          <w:rFonts w:eastAsia="Calibri" w:cs="Times New Roman"/>
          <w:sz w:val="20"/>
          <w:szCs w:val="20"/>
        </w:rPr>
      </w:pPr>
      <w:r w:rsidRPr="000135E7">
        <w:rPr>
          <w:rFonts w:eastAsia="Calibri" w:cs="Times New Roman"/>
          <w:sz w:val="20"/>
          <w:szCs w:val="20"/>
        </w:rPr>
        <w:t>Por su parte, la Constitución Política del Estado de Coahuila de Zaragoza, dispone lo siguiente:</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Artículo 67. Son atribuciones del Poder Legislativo:</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XXXIII…</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rsidR="000135E7" w:rsidRPr="000135E7" w:rsidRDefault="000135E7" w:rsidP="000135E7">
      <w:pPr>
        <w:tabs>
          <w:tab w:val="left" w:pos="-720"/>
        </w:tabs>
        <w:suppressAutoHyphens/>
        <w:spacing w:after="160" w:line="276" w:lineRule="auto"/>
        <w:rPr>
          <w:rFonts w:eastAsia="Calibri" w:cs="Times New Roman"/>
          <w:i/>
          <w:sz w:val="20"/>
          <w:szCs w:val="20"/>
        </w:rPr>
      </w:pPr>
      <w:r w:rsidRPr="000135E7">
        <w:rPr>
          <w:rFonts w:eastAsia="Calibri" w:cs="Times New Roman"/>
          <w:i/>
          <w:sz w:val="20"/>
          <w:szCs w:val="20"/>
        </w:rPr>
        <w:t>En el caso de no aprobarse la Ley de Ingresos o el Presupuesto de Egresos del Estado, continuarán en vigor las del año inmediato anterior, con las actualizaciones que sean pertinentes de acuerdo al índice de precios al consumidor.</w:t>
      </w:r>
    </w:p>
    <w:p w:rsidR="000135E7" w:rsidRPr="000135E7" w:rsidRDefault="000135E7" w:rsidP="000135E7">
      <w:pPr>
        <w:tabs>
          <w:tab w:val="left" w:pos="-720"/>
        </w:tabs>
        <w:suppressAutoHyphens/>
        <w:spacing w:after="160" w:line="276" w:lineRule="auto"/>
        <w:rPr>
          <w:rFonts w:eastAsia="Calibri" w:cs="Times New Roman"/>
          <w:i/>
          <w:spacing w:val="-3"/>
          <w:sz w:val="20"/>
          <w:szCs w:val="20"/>
        </w:rPr>
      </w:pPr>
      <w:r w:rsidRPr="000135E7">
        <w:rPr>
          <w:rFonts w:eastAsia="Calibri" w:cs="Times New Roman"/>
          <w:i/>
          <w:spacing w:val="-3"/>
          <w:sz w:val="20"/>
          <w:szCs w:val="20"/>
        </w:rPr>
        <w:t>Artículo 158-P. Los Municipios administrarán libremente su hacienda conforme a las bases siguientes:</w:t>
      </w:r>
    </w:p>
    <w:p w:rsidR="000135E7" w:rsidRPr="000135E7" w:rsidRDefault="000135E7" w:rsidP="000135E7">
      <w:pPr>
        <w:spacing w:after="160" w:line="276" w:lineRule="auto"/>
        <w:rPr>
          <w:rFonts w:eastAsia="Calibri" w:cs="Times New Roman"/>
          <w:i/>
          <w:spacing w:val="-3"/>
          <w:sz w:val="20"/>
          <w:szCs w:val="20"/>
        </w:rPr>
      </w:pPr>
      <w:r w:rsidRPr="000135E7">
        <w:rPr>
          <w:rFonts w:eastAsia="Calibri" w:cs="Times New Roman"/>
          <w:i/>
          <w:spacing w:val="-3"/>
          <w:sz w:val="20"/>
          <w:szCs w:val="20"/>
        </w:rPr>
        <w:t xml:space="preserve">II. </w:t>
      </w:r>
      <w:r w:rsidRPr="000135E7">
        <w:rPr>
          <w:rFonts w:eastAsia="Calibri" w:cs="Times New Roman"/>
          <w:i/>
          <w:spacing w:val="-3"/>
          <w:sz w:val="20"/>
          <w:szCs w:val="20"/>
        </w:rPr>
        <w:tab/>
        <w:t>El Congreso del Estado discutirá y aprobará las leyes de ingresos de los Municipios, en los términos de las disposiciones aplicables. La deuda pública municipal se sujetará a los principios que establece esta Constitución y demás disposiciones aplicables;</w:t>
      </w:r>
    </w:p>
    <w:p w:rsidR="000135E7" w:rsidRPr="000135E7" w:rsidRDefault="000135E7" w:rsidP="000135E7">
      <w:pPr>
        <w:spacing w:after="160" w:line="276" w:lineRule="auto"/>
        <w:rPr>
          <w:rFonts w:eastAsia="Calibri" w:cs="Times New Roman"/>
          <w:i/>
          <w:spacing w:val="-3"/>
          <w:sz w:val="20"/>
          <w:szCs w:val="20"/>
        </w:rPr>
      </w:pPr>
    </w:p>
    <w:p w:rsidR="000135E7" w:rsidRPr="000135E7" w:rsidRDefault="000135E7" w:rsidP="000135E7">
      <w:pPr>
        <w:tabs>
          <w:tab w:val="left" w:pos="-720"/>
        </w:tabs>
        <w:suppressAutoHyphens/>
        <w:spacing w:after="160" w:line="276" w:lineRule="auto"/>
        <w:rPr>
          <w:rFonts w:eastAsia="Calibri" w:cs="Times New Roman"/>
          <w:b/>
          <w:spacing w:val="-3"/>
          <w:sz w:val="20"/>
          <w:szCs w:val="20"/>
        </w:rPr>
      </w:pPr>
      <w:r w:rsidRPr="000135E7">
        <w:rPr>
          <w:rFonts w:eastAsia="Calibri" w:cs="Times New Roman"/>
          <w:b/>
          <w:spacing w:val="-3"/>
          <w:sz w:val="20"/>
          <w:szCs w:val="20"/>
        </w:rPr>
        <w:t>Límites de la facultad reglamentaria de los municipios y ¿hasta dónde pueden los poderes legislativos establecer bases en materia reglamentaria municipal?</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Dentro de la autonomía de los estados,</w:t>
      </w:r>
      <w:r w:rsidRPr="000135E7">
        <w:rPr>
          <w:rFonts w:eastAsia="Calibri" w:cs="Times New Roman"/>
          <w:spacing w:val="-3"/>
          <w:sz w:val="20"/>
          <w:szCs w:val="20"/>
          <w:lang w:val="es-419"/>
        </w:rPr>
        <w:t xml:space="preserve"> </w:t>
      </w:r>
      <w:r w:rsidRPr="000135E7">
        <w:rPr>
          <w:rFonts w:eastAsia="Calibri" w:cs="Times New Roman"/>
          <w:spacing w:val="-3"/>
          <w:sz w:val="20"/>
          <w:szCs w:val="20"/>
        </w:rPr>
        <w:t xml:space="preserve">el sistema de leyes se compone, desde luego </w:t>
      </w:r>
      <w:proofErr w:type="gramStart"/>
      <w:r w:rsidRPr="000135E7">
        <w:rPr>
          <w:rFonts w:eastAsia="Calibri" w:cs="Times New Roman"/>
          <w:spacing w:val="-3"/>
          <w:sz w:val="20"/>
          <w:szCs w:val="20"/>
        </w:rPr>
        <w:t>y</w:t>
      </w:r>
      <w:proofErr w:type="gramEnd"/>
      <w:r w:rsidRPr="000135E7">
        <w:rPr>
          <w:rFonts w:eastAsia="Calibri" w:cs="Times New Roman"/>
          <w:spacing w:val="-3"/>
          <w:sz w:val="20"/>
          <w:szCs w:val="20"/>
        </w:rPr>
        <w:t xml:space="preserve"> en primer lugar: con el respeto y cumplimiento de la Carta Magna Federal, y de los Tratados Internacionales que conforman la Ley Suprema de la Unión; luego con las leyes federales de aplicación en los estados, pasando por la Constitución Política de cada entidad; y posteriormente con las leyes secundarias estatales y los reglamentos de cada una de ellas. No es ocioso mencionar que también existen el mismo tipo de reglamentos ya analizados hacia el interior de las entidades federativas. </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En cambio, el sistema legislativo municipal se compone esencialmente de los bandos de policía y buen gobierno, y de los reglamentos municipales. Estos cuerpos normativos constituyen la llamada “legislación municipal”. A esta debe sumarse la Ley de Ingresos de Cada Municipio y el Presupuesto de Egresos.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La diferencia entre los reglamentos ya tratados en la presente y los municipales, es que los segundos, son de naturaleza autónoma, no son para reglamentar una ley precisamente, y cumplen una función de regulación amplia o específica según sea el caso, tiene el carácter de ley dentro de los municipios; y atienden a un deber constitucional específico, que ordena que los ayuntamientos regulen debidamente sus funciones y servicios. Deber que en muchos casos es obviado por los municipios, al menos así es en muchos de ellos por todo el país, y en el estado de Coahuila.</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Durante lustros, muchos municipios, especialmente los de tamaño mediano y pequeño, han funcionado sin reglamentos básicos, y en todo caso, aplicando de modo supletorio las leyes estatales; aprovechando esta posibilidad que es conferida por disposiciones constitucionales.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Por su parte, la Constitución Política del Estado de Coahuila, señala que:</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Artículo 67. Son atribuciones del Poder Legislativo:</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IX.</w:t>
      </w:r>
      <w:r w:rsidRPr="000135E7">
        <w:rPr>
          <w:rFonts w:eastAsia="Calibri" w:cs="Times New Roman"/>
          <w:spacing w:val="-3"/>
          <w:sz w:val="20"/>
          <w:szCs w:val="20"/>
        </w:rPr>
        <w:tab/>
        <w:t>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El objeto de las leyes o decretos a que se refiere el párrafo anterior será establecer:</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e)</w:t>
      </w:r>
      <w:r w:rsidRPr="000135E7">
        <w:rPr>
          <w:rFonts w:eastAsia="Calibri" w:cs="Times New Roman"/>
          <w:spacing w:val="-3"/>
          <w:sz w:val="20"/>
          <w:szCs w:val="20"/>
        </w:rPr>
        <w:tab/>
        <w:t>Las disposiciones aplicables en aquellos Municipios que no cuenten con los bandos o reglamentos correspondientes.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Este atenderse en este tema, lo que dispone la siguiente tesis: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Novena Época</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 xml:space="preserve">Registro: 176951; Instancia: Pleno; Jurisprudencia; Fuente: Semanario Judicial de la Federación y su Gaceta; Tomo: XXII, </w:t>
      </w:r>
      <w:proofErr w:type="gramStart"/>
      <w:r w:rsidRPr="000135E7">
        <w:rPr>
          <w:rFonts w:eastAsia="Calibri" w:cs="Times New Roman"/>
          <w:spacing w:val="-3"/>
          <w:sz w:val="20"/>
          <w:szCs w:val="20"/>
        </w:rPr>
        <w:t>Octubre</w:t>
      </w:r>
      <w:proofErr w:type="gramEnd"/>
      <w:r w:rsidRPr="000135E7">
        <w:rPr>
          <w:rFonts w:eastAsia="Calibri" w:cs="Times New Roman"/>
          <w:spacing w:val="-3"/>
          <w:sz w:val="20"/>
          <w:szCs w:val="20"/>
        </w:rPr>
        <w:t xml:space="preserve"> de 2005; Materia(s): Constitucional; Tesis: P./J. 131/2005; Página:  2065</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lastRenderedPageBreak/>
        <w:t>LEYES ESTATALES EN MATERIA MUNICIPAL. LOS AYUNTAMIENTOS PUEDEN FUNDAMENTAR SU ACTUACIÓN EN LA NORMATIVIDAD EXPEDIDA POR LA LEGISLATURA ESTATAL HASTA EN TANTO EMITAN SUS NORMAS REGLAMENTARIAS.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El artículo 115, fracción II, inciso e), de la Constitución Política de los Estados Unidos Mexicanos prevé que el objeto de las leyes a que se refiere el segundo párrafo de dicho inciso será establecer las disposiciones aplicables en los Municipios que no cuenten con los bandos o reglamentos correspondientes, lo cual debe interpretarse en el sentido de que la Legislatura tiene  facultades para emitir las bases generales de la administración pública municipal y, supletoriamente, las normas aplicables en los Municipios que no cuenten con la reglamentación correspondiente; luego la aplicación de estas últimas será temporal, esto es, en tanto el Municipio expida las disposiciones relativas. Así, el Municipio puede reivindicar para sí la facultad de regular aquellas materias en las que ya lo hizo el Estado de manera subsidiaria, y cuando esto acontezca, deberá inaplicarse inmediatamente la normativa estatal, pues ante la asimetría de los Ayuntamientos que forman nuestro país, el Órgano Reformador previó la posibilidad de que algunos de ellos no contaran con la infraestructura suficiente para emitir inmediatamente los reglamentos respectivos, por lo que, conforme al indicado precepto constitucional, los Ayuntamientos pueden fundamentar su actuación en la legislación estatal municipal, hasta en tanto emitan sus normas reglamentarias, con lo que se evitan lagunas normativas en el ámbito de gobierno municipal y la paralización de funciones de los Ayuntamientos pequeños o insuficientemente regulados, que podría ocurrir ante la ausencia de un marco normativo y debido a la exigencia del principio de juridicidad, conforme al cual los actos de autoridad deben encontrar su fundamento en una norma jurídica.</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El propio Código Municipal, establece las bases que deben observarse en la elaboración de los Bandos, Reglamentos y Circulares Municipales; esto en su artículo:</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ARTÍCULO 175. Los bandos de policía y gobierno, los reglamentos, las circulares y en general todas las disposiciones de observancia general y obligatoria en los municipios, deberán sujetarse a las siguientes bases generales: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 xml:space="preserve">I. El respeto absoluto a la Constitución Política de los Estados Unidos Mexicanos, a la particular del Estado de Coahuila y en general a la legislación ordinaria federal y local, con estricta y especial </w:t>
      </w:r>
      <w:proofErr w:type="gramStart"/>
      <w:r w:rsidRPr="000135E7">
        <w:rPr>
          <w:rFonts w:eastAsia="Calibri" w:cs="Times New Roman"/>
          <w:spacing w:val="-3"/>
          <w:sz w:val="20"/>
          <w:szCs w:val="20"/>
        </w:rPr>
        <w:t>observancia  de</w:t>
      </w:r>
      <w:proofErr w:type="gramEnd"/>
      <w:r w:rsidRPr="000135E7">
        <w:rPr>
          <w:rFonts w:eastAsia="Calibri" w:cs="Times New Roman"/>
          <w:spacing w:val="-3"/>
          <w:sz w:val="20"/>
          <w:szCs w:val="20"/>
        </w:rPr>
        <w:t xml:space="preserve"> las garantías individuales.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II. La delimitación precisa de la materia que se regula.</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 xml:space="preserve">III. La determinación expresa de los sujetos destinatarios del </w:t>
      </w:r>
      <w:proofErr w:type="gramStart"/>
      <w:r w:rsidRPr="000135E7">
        <w:rPr>
          <w:rFonts w:eastAsia="Calibri" w:cs="Times New Roman"/>
          <w:spacing w:val="-3"/>
          <w:sz w:val="20"/>
          <w:szCs w:val="20"/>
        </w:rPr>
        <w:t>ordenamiento  jurídico</w:t>
      </w:r>
      <w:proofErr w:type="gramEnd"/>
      <w:r w:rsidRPr="000135E7">
        <w:rPr>
          <w:rFonts w:eastAsia="Calibri" w:cs="Times New Roman"/>
          <w:spacing w:val="-3"/>
          <w:sz w:val="20"/>
          <w:szCs w:val="20"/>
        </w:rPr>
        <w:t xml:space="preserve"> en cuestión.</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IV. La manifestación clara del objeto o fin que se persigue, propiciando siempre la seguridad, el bienestar, la tranquilidad de la población y el fortalecimiento del municipio libre.</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V. El respeto a la opinión de la comunidad, en aquellos casos que proceda la participación ciudadana para la formulación de ordenamientos jurídicos, de conformidad con este código.</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VI. El establecimiento preciso de los supuestos y consecuencias legales que originan los derechos y las obligaciones de los sujetos destinatarios de las normas.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VII. La determinación de la autoridad responsable de la aplicación legal.</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lastRenderedPageBreak/>
        <w:t>VIII. El establecimiento expreso de las facultades y obligaciones de las autoridades que aplican y sancionan los ordenamientos municipales.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IX. El establecimiento de las sanciones y el procedimiento correspondiente para su imposición.</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X. La previsión del ejercicio del recurso de inconformidad, el cual se tramitará en los términos establecidos por este código.</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 xml:space="preserve">XI. Los artículos transitorios, en los cuales habrán de </w:t>
      </w:r>
      <w:proofErr w:type="gramStart"/>
      <w:r w:rsidRPr="000135E7">
        <w:rPr>
          <w:rFonts w:eastAsia="Calibri" w:cs="Times New Roman"/>
          <w:spacing w:val="-3"/>
          <w:sz w:val="20"/>
          <w:szCs w:val="20"/>
        </w:rPr>
        <w:t>preverse  las</w:t>
      </w:r>
      <w:proofErr w:type="gramEnd"/>
      <w:r w:rsidRPr="000135E7">
        <w:rPr>
          <w:rFonts w:eastAsia="Calibri" w:cs="Times New Roman"/>
          <w:spacing w:val="-3"/>
          <w:sz w:val="20"/>
          <w:szCs w:val="20"/>
        </w:rPr>
        <w:t xml:space="preserve"> condiciones específicas para la entrada en vigor del ordenamiento de que se trate, tomando en consideración, entre otros posibles aspectos, los relativos a la no retroactividad de las disposiciones legales en perjuicio de persona alguna, y la fecha a partir de la cual empieza la vigencia….</w:t>
      </w:r>
    </w:p>
    <w:p w:rsidR="000135E7" w:rsidRPr="000135E7" w:rsidRDefault="000135E7" w:rsidP="000135E7">
      <w:pPr>
        <w:tabs>
          <w:tab w:val="left" w:pos="-720"/>
        </w:tabs>
        <w:suppressAutoHyphens/>
        <w:spacing w:after="160" w:line="276" w:lineRule="auto"/>
        <w:rPr>
          <w:rFonts w:eastAsia="Calibri" w:cs="Times New Roman"/>
          <w:b/>
          <w:spacing w:val="-3"/>
          <w:sz w:val="20"/>
          <w:szCs w:val="20"/>
        </w:rPr>
      </w:pPr>
      <w:r w:rsidRPr="000135E7">
        <w:rPr>
          <w:rFonts w:eastAsia="Calibri" w:cs="Times New Roman"/>
          <w:b/>
          <w:spacing w:val="-3"/>
          <w:sz w:val="20"/>
          <w:szCs w:val="20"/>
        </w:rPr>
        <w:t>¿Los congresos locales expiden leyes especializadas en asuntos municipales?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 xml:space="preserve">Sí, así es, es una atribución de los poderes legislativos estatales el expedir leyes que regulen el quehacer de los poderes, organismos y municipios dentro de su ámbito de competencia; por ejemplo: Las leyes orgánicas de la administración pública, las leyes orgánicas de los poderes judiciales y las leyes de los organismos públicos autónomos.   Esto, como lo señala la Suprema Corte, no significa que el Poder Legislativo en turno invada la autonomía de dichos poderes y organismos, o que vulnere su independencia técnica y de gestión. Solo se trata de una faceta más del equilibrio de poderes, donde el legislativo establece las bases de funcionamiento, naturaleza y límites de los otros poderes y de los organismos autónomos, teniendo como límite infranqueable el poder legislativo justamente los establecidos y derivados de la Constitución General de la República, de la propia del estado en cuestión, y  los establecidos por criterios firmes del Máximo Tribunal, como los fijados por sentencias recaídas a Acciones de Inconstitucionalidad y Controversias Constitucionales. </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Es decir, el Poder Legislativo expide leyes para los demás poderes y para los organismos autónomos como parte de una potestad constitucional, sin poder ir más allá de los límites ya señalados.</w:t>
      </w:r>
    </w:p>
    <w:p w:rsidR="000135E7" w:rsidRPr="000135E7" w:rsidRDefault="000135E7" w:rsidP="000135E7">
      <w:pPr>
        <w:tabs>
          <w:tab w:val="left" w:pos="-720"/>
        </w:tabs>
        <w:suppressAutoHyphens/>
        <w:spacing w:after="160" w:line="276" w:lineRule="auto"/>
        <w:rPr>
          <w:rFonts w:eastAsia="Calibri" w:cs="Times New Roman"/>
          <w:b/>
          <w:spacing w:val="-3"/>
          <w:sz w:val="20"/>
          <w:szCs w:val="20"/>
        </w:rPr>
      </w:pPr>
      <w:r w:rsidRPr="000135E7">
        <w:rPr>
          <w:rFonts w:eastAsia="Calibri" w:cs="Times New Roman"/>
          <w:b/>
          <w:spacing w:val="-3"/>
          <w:sz w:val="20"/>
          <w:szCs w:val="20"/>
        </w:rPr>
        <w:t>Leyes que regulan el quehacer municipal, y que sin embargo son expedidas y modificadas por las legislaturas locales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Los municipios en México, como los estados y la propia federación, deben acatar todas las leyes que les son inherentes, que son obligatorias.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 xml:space="preserve">Desde la Constitución General y los Tratados Internacionales, pasando por las leyes generales, las secundarias, las reglamentarias, las constituciones estatales, las leyes secundarias estatales, y desde luego, los reglamentos, federales o locales </w:t>
      </w:r>
      <w:proofErr w:type="gramStart"/>
      <w:r w:rsidRPr="000135E7">
        <w:rPr>
          <w:rFonts w:eastAsia="Calibri" w:cs="Times New Roman"/>
          <w:spacing w:val="-3"/>
          <w:sz w:val="20"/>
          <w:szCs w:val="20"/>
        </w:rPr>
        <w:t>que</w:t>
      </w:r>
      <w:proofErr w:type="gramEnd"/>
      <w:r w:rsidRPr="000135E7">
        <w:rPr>
          <w:rFonts w:eastAsia="Calibri" w:cs="Times New Roman"/>
          <w:spacing w:val="-3"/>
          <w:sz w:val="20"/>
          <w:szCs w:val="20"/>
        </w:rPr>
        <w:t xml:space="preserve"> por su naturaleza o alcances, deben ser observados por los municipios.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Distintas son las leyes que, de manera directa, global y especializada regulan atribuciones municipales. A saber:</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Códigos Municipales o Leyes Orgánicas Municipales.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Códigos Financieros o Leyes Financieras Municipales.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Leyes de Hacienda Municipales. Y;</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Leyes de Catastro.</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lastRenderedPageBreak/>
        <w:t xml:space="preserve">Los ordenamientos antes citados son leyes que regulan de manera principal e incluso absoluta rubros del quehacer municipal, y sin embargo son creados y modificados por las legislaturas locales, en alcance a los criterios que ya hemos señalado antes. </w:t>
      </w:r>
    </w:p>
    <w:p w:rsidR="000135E7" w:rsidRPr="000135E7" w:rsidRDefault="000135E7" w:rsidP="000135E7">
      <w:pPr>
        <w:tabs>
          <w:tab w:val="left" w:pos="-720"/>
        </w:tabs>
        <w:suppressAutoHyphens/>
        <w:spacing w:after="160" w:line="276" w:lineRule="auto"/>
        <w:rPr>
          <w:rFonts w:eastAsia="Calibri" w:cs="Times New Roman"/>
          <w:b/>
          <w:spacing w:val="-3"/>
          <w:sz w:val="20"/>
          <w:szCs w:val="20"/>
        </w:rPr>
      </w:pPr>
      <w:r w:rsidRPr="000135E7">
        <w:rPr>
          <w:rFonts w:eastAsia="Calibri" w:cs="Times New Roman"/>
          <w:b/>
          <w:spacing w:val="-3"/>
          <w:sz w:val="20"/>
          <w:szCs w:val="20"/>
        </w:rPr>
        <w:t>Otros ordenamientos expedidos por los congresos locales que inciden aspectos preponderantes de los municipios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Hicimos un recorrido por las legislaciones de todas las entidades federativas, encontrando cosas interesantes, como las que se enlistan:</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Chiapas: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Ley de Desarrollo Constitucional en Materia de Gobierno y Administración Municipal del Estado de Chiapas.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Tamaulipas: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Ley que Establece las Bases Normativas en Materia de Bandos de Policía y Buen Gobierno para el Estado de Tamaulipas.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Sonora:</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Ley que Establece las Bases para que los Ayuntamientos del Estado Ejerzan su Facultad Reglamentaria en Materia de Licencias, Permisos o Autorizaciones Municipales para los Establecimientos donde Operen Máquinas Electrónicas de Juego con Sorteo de Números y Apuestas.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 xml:space="preserve"> Yucatán: </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Ley Reglamentaria para la Contabilidad de las Tesorerías Municipales del Estado y para la Formación, Comprobación y Presentación de sus Cuentas a la Contaduría Mayor de Hacienda.</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San Luis Potosí:</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Ley que Establece las Bases para la Emisión de Bandos de Policía y Gobierno y Ordenamientos de los Municipios del Estado de San Luis Potosí.</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Veracruz:</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Ley que Regula el Procedimiento para fijar las Cuotas, Tarifas y Tablas de Valores Unitarios de las Contribuciones sobre la Propiedad Inmobiliaria.</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Lo anterior, solamente por citar los casos más emblemáticos.</w:t>
      </w:r>
    </w:p>
    <w:p w:rsidR="000135E7" w:rsidRPr="000135E7" w:rsidRDefault="000135E7" w:rsidP="000135E7">
      <w:pPr>
        <w:tabs>
          <w:tab w:val="left" w:pos="-720"/>
        </w:tabs>
        <w:suppressAutoHyphens/>
        <w:spacing w:after="160" w:line="276" w:lineRule="auto"/>
        <w:rPr>
          <w:rFonts w:eastAsia="Calibri" w:cs="Times New Roman"/>
          <w:b/>
          <w:spacing w:val="-3"/>
          <w:sz w:val="20"/>
          <w:szCs w:val="20"/>
        </w:rPr>
      </w:pPr>
      <w:r w:rsidRPr="000135E7">
        <w:rPr>
          <w:rFonts w:eastAsia="Calibri" w:cs="Times New Roman"/>
          <w:b/>
          <w:spacing w:val="-3"/>
          <w:sz w:val="20"/>
          <w:szCs w:val="20"/>
        </w:rPr>
        <w:t>Los problemas con la presentación de las leyes de ingresos municipales.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 xml:space="preserve">Cada año, al enviar los municipios sus leyes de ingresos al Congreso del Estado para dar cumplimiento al proceso establecido en la Constitución Política local, surgen diversos problemas que impactan de modo negativo en el proceso de análisis y evaluación de las leyes respectivas, asimismo, afectan el propio quehacer del municipio en materia hacendaria. </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Por otra parte, exponen al municipio en turno a que su ley de ingresos sea sujeta de impugnaciones posteriores de parte de los ciudadanos y las organizaciones, incidiendo negativamente en la recaudación municipal.</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lastRenderedPageBreak/>
        <w:t>Entre otros problemas y deficiencias de las leyes de ingresos, tenemos: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 xml:space="preserve">I.- La falta de una exposición de motivos, para cumplir con la debida fundamentación y argumentación. </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II.- Exposiciones de motivos parciales o escuetas, que tampoco cumplen con los extremos señalados en la fracción anterior.</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III.- La falta de las bases objetivas, razonamientos, argumentos y fundamentos para justificar los incrementos de los impuestos y derechos; y en su caso, para justificar la creación de nuevos impuestos.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IV.- El no cumplir en determinados impuestos o derechos con los principios de legalidad fiscal, proporcionalidad fiscal, equidad, y en su caso, progresividad.</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V.- Procesos de dictamen defectuosos o desvinculados del propio ordenamiento.</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VI.- Falta de cumplimiento a las normas a las que deben sujetarse las leyes de ingresos en su elaboración, de acuerdo a la Constitución Política del Estado y el Código Financiero para los Municipios de Coahuila.</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VII.- La creación al vapor de algunas leyes de ingresos.</w:t>
      </w:r>
    </w:p>
    <w:p w:rsidR="000135E7" w:rsidRPr="000135E7" w:rsidRDefault="000135E7" w:rsidP="000135E7">
      <w:pPr>
        <w:tabs>
          <w:tab w:val="left" w:pos="-720"/>
        </w:tabs>
        <w:suppressAutoHyphens/>
        <w:spacing w:after="160" w:line="276" w:lineRule="auto"/>
        <w:rPr>
          <w:rFonts w:eastAsia="Calibri" w:cs="Times New Roman"/>
          <w:spacing w:val="-3"/>
          <w:sz w:val="20"/>
          <w:szCs w:val="20"/>
        </w:rPr>
      </w:pPr>
      <w:r w:rsidRPr="000135E7">
        <w:rPr>
          <w:rFonts w:eastAsia="Calibri" w:cs="Times New Roman"/>
          <w:spacing w:val="-3"/>
          <w:sz w:val="20"/>
          <w:szCs w:val="20"/>
        </w:rPr>
        <w:t>VIII.- Incrementos distintos dentro del cuerpo de la ley, sin expresar las justificaciones para las diferencias.</w:t>
      </w:r>
    </w:p>
    <w:p w:rsidR="000135E7" w:rsidRPr="000135E7" w:rsidRDefault="000135E7" w:rsidP="000135E7">
      <w:pPr>
        <w:widowControl w:val="0"/>
        <w:autoSpaceDE w:val="0"/>
        <w:autoSpaceDN w:val="0"/>
        <w:adjustRightInd w:val="0"/>
        <w:spacing w:line="276" w:lineRule="auto"/>
        <w:rPr>
          <w:rFonts w:eastAsia="Times New Roman" w:cs="Times New Roman"/>
          <w:sz w:val="20"/>
          <w:szCs w:val="20"/>
          <w:lang w:eastAsia="es-ES"/>
        </w:rPr>
      </w:pPr>
      <w:r w:rsidRPr="000135E7">
        <w:rPr>
          <w:rFonts w:eastAsia="Times New Roman" w:cs="Arial"/>
          <w:b/>
          <w:sz w:val="20"/>
          <w:szCs w:val="20"/>
          <w:lang w:eastAsia="es-ES"/>
        </w:rPr>
        <w:t>CUARTO.</w:t>
      </w:r>
      <w:r w:rsidRPr="000135E7">
        <w:rPr>
          <w:rFonts w:eastAsia="Times New Roman" w:cs="Times New Roman"/>
          <w:b/>
          <w:sz w:val="20"/>
          <w:szCs w:val="20"/>
          <w:lang w:eastAsia="es-ES"/>
        </w:rPr>
        <w:t xml:space="preserve"> </w:t>
      </w:r>
      <w:r w:rsidRPr="000135E7">
        <w:rPr>
          <w:rFonts w:eastAsia="Times New Roman" w:cs="Times New Roman"/>
          <w:sz w:val="20"/>
          <w:szCs w:val="20"/>
          <w:lang w:eastAsia="es-ES"/>
        </w:rPr>
        <w:t xml:space="preserve">Está comisión considera viable y necesaria la creación de este ordenamiento, en atención a que resuelve diversos problemas que cada año suelen presentarse en el proceso de elaboración de las leyes de ingresos municipales, que afectan al municipio y posteriormente inciden en el proceso de análisis y aprobación que llevamos a cabo en este Poder Legislativo. Con bases mínimas se podrán reducir e incluso eliminar errores históricos en el proceso de elaboración de las leyes de ingresos municipales en bien de todos los ayuntamientos. </w:t>
      </w:r>
    </w:p>
    <w:p w:rsidR="000135E7" w:rsidRPr="000135E7" w:rsidRDefault="000135E7" w:rsidP="000135E7">
      <w:pPr>
        <w:widowControl w:val="0"/>
        <w:autoSpaceDE w:val="0"/>
        <w:autoSpaceDN w:val="0"/>
        <w:adjustRightInd w:val="0"/>
        <w:spacing w:line="276" w:lineRule="auto"/>
        <w:rPr>
          <w:rFonts w:eastAsia="Times New Roman" w:cs="Times New Roman"/>
          <w:sz w:val="20"/>
          <w:szCs w:val="20"/>
          <w:highlight w:val="green"/>
          <w:lang w:eastAsia="es-ES"/>
        </w:rPr>
      </w:pPr>
    </w:p>
    <w:p w:rsidR="000135E7" w:rsidRPr="000135E7" w:rsidRDefault="000135E7" w:rsidP="000135E7">
      <w:pPr>
        <w:spacing w:line="276" w:lineRule="auto"/>
        <w:rPr>
          <w:rFonts w:eastAsia="Times New Roman" w:cs="Arial"/>
          <w:sz w:val="20"/>
          <w:szCs w:val="20"/>
          <w:lang w:eastAsia="es-ES"/>
        </w:rPr>
      </w:pPr>
      <w:r w:rsidRPr="000135E7">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rsidR="000135E7" w:rsidRPr="000135E7" w:rsidRDefault="000135E7" w:rsidP="000135E7">
      <w:pPr>
        <w:spacing w:line="276" w:lineRule="auto"/>
        <w:rPr>
          <w:rFonts w:eastAsia="Times New Roman" w:cs="Arial"/>
          <w:sz w:val="20"/>
          <w:szCs w:val="20"/>
          <w:lang w:eastAsia="es-ES"/>
        </w:rPr>
      </w:pPr>
    </w:p>
    <w:p w:rsidR="000135E7" w:rsidRPr="000135E7" w:rsidRDefault="000135E7" w:rsidP="000135E7">
      <w:pPr>
        <w:shd w:val="clear" w:color="auto" w:fill="FFFFFF"/>
        <w:spacing w:line="276" w:lineRule="auto"/>
        <w:rPr>
          <w:rFonts w:eastAsia="Times New Roman" w:cs="Arial"/>
          <w:b/>
          <w:bCs/>
          <w:sz w:val="20"/>
          <w:szCs w:val="20"/>
          <w:lang w:eastAsia="es-ES"/>
        </w:rPr>
      </w:pPr>
    </w:p>
    <w:p w:rsidR="000135E7" w:rsidRPr="000135E7" w:rsidRDefault="000135E7" w:rsidP="000135E7">
      <w:pPr>
        <w:spacing w:line="276" w:lineRule="auto"/>
        <w:jc w:val="center"/>
        <w:rPr>
          <w:rFonts w:eastAsia="Times New Roman" w:cs="Arial"/>
          <w:b/>
          <w:sz w:val="20"/>
          <w:szCs w:val="20"/>
          <w:lang w:eastAsia="es-ES"/>
        </w:rPr>
      </w:pPr>
      <w:r w:rsidRPr="000135E7">
        <w:rPr>
          <w:rFonts w:eastAsia="Times New Roman" w:cs="Arial"/>
          <w:b/>
          <w:sz w:val="20"/>
          <w:szCs w:val="20"/>
          <w:lang w:eastAsia="es-ES"/>
        </w:rPr>
        <w:t>PROYECTO DE DECRETO</w:t>
      </w:r>
    </w:p>
    <w:p w:rsidR="000135E7" w:rsidRPr="000135E7" w:rsidRDefault="000135E7" w:rsidP="000135E7">
      <w:pPr>
        <w:spacing w:line="276" w:lineRule="auto"/>
        <w:jc w:val="center"/>
        <w:rPr>
          <w:rFonts w:eastAsia="Times New Roman" w:cs="Arial"/>
          <w:b/>
          <w:sz w:val="20"/>
          <w:szCs w:val="20"/>
          <w:lang w:eastAsia="es-ES"/>
        </w:rPr>
      </w:pPr>
    </w:p>
    <w:p w:rsidR="000135E7" w:rsidRPr="000135E7" w:rsidRDefault="000135E7" w:rsidP="000135E7">
      <w:pPr>
        <w:spacing w:line="276" w:lineRule="auto"/>
        <w:rPr>
          <w:rFonts w:eastAsia="Calibri" w:cs="Times New Roman"/>
          <w:sz w:val="20"/>
          <w:szCs w:val="20"/>
        </w:rPr>
      </w:pPr>
      <w:r w:rsidRPr="000135E7">
        <w:rPr>
          <w:rFonts w:eastAsia="Calibri" w:cs="Times New Roman"/>
          <w:b/>
          <w:sz w:val="20"/>
          <w:szCs w:val="20"/>
        </w:rPr>
        <w:t>ARTÍCULO</w:t>
      </w:r>
      <w:r w:rsidRPr="000135E7">
        <w:rPr>
          <w:rFonts w:eastAsia="Calibri" w:cs="Times New Roman"/>
          <w:b/>
          <w:sz w:val="20"/>
          <w:szCs w:val="20"/>
          <w:lang w:val="es-419"/>
        </w:rPr>
        <w:t xml:space="preserve"> </w:t>
      </w:r>
      <w:r w:rsidRPr="000135E7">
        <w:rPr>
          <w:rFonts w:eastAsia="Calibri" w:cs="Times New Roman"/>
          <w:b/>
          <w:sz w:val="20"/>
          <w:szCs w:val="20"/>
        </w:rPr>
        <w:t>ÚNICO:</w:t>
      </w:r>
      <w:r w:rsidRPr="000135E7">
        <w:rPr>
          <w:rFonts w:eastAsia="Calibri" w:cs="Times New Roman"/>
          <w:sz w:val="20"/>
          <w:szCs w:val="20"/>
        </w:rPr>
        <w:t xml:space="preserve"> Se expide la Ley que Establece las Bases Mínimas para la Elaboración de las Leyes de Ingresos Municipales y las Tablas de Valores Unitarios de Suelo y Construcciones de los Municipios del Estado de Coahuila de Zaragoza, para quedar como sigue:</w:t>
      </w:r>
    </w:p>
    <w:p w:rsidR="000135E7" w:rsidRPr="000135E7" w:rsidRDefault="000135E7" w:rsidP="000135E7">
      <w:pPr>
        <w:spacing w:line="276" w:lineRule="auto"/>
        <w:jc w:val="center"/>
        <w:rPr>
          <w:rFonts w:eastAsia="Calibri" w:cs="Times New Roman"/>
          <w:sz w:val="20"/>
          <w:szCs w:val="20"/>
        </w:rPr>
      </w:pPr>
    </w:p>
    <w:p w:rsidR="000135E7" w:rsidRPr="000135E7" w:rsidRDefault="000135E7" w:rsidP="000135E7">
      <w:pPr>
        <w:spacing w:line="276" w:lineRule="auto"/>
        <w:jc w:val="center"/>
        <w:rPr>
          <w:rFonts w:eastAsia="Calibri" w:cs="Times New Roman"/>
          <w:b/>
          <w:sz w:val="20"/>
          <w:szCs w:val="20"/>
        </w:rPr>
      </w:pPr>
      <w:r w:rsidRPr="000135E7">
        <w:rPr>
          <w:rFonts w:eastAsia="Calibri" w:cs="Times New Roman"/>
          <w:b/>
          <w:sz w:val="20"/>
          <w:szCs w:val="20"/>
        </w:rPr>
        <w:t xml:space="preserve">Ley que Establece las Bases Mínimas para la Elaboración de las Leyes de Ingresos Municipales y las Tablas de Valores Unitarios de Suelo y Construcciones de los </w:t>
      </w:r>
    </w:p>
    <w:p w:rsidR="000135E7" w:rsidRPr="000135E7" w:rsidRDefault="000135E7" w:rsidP="000135E7">
      <w:pPr>
        <w:spacing w:line="276" w:lineRule="auto"/>
        <w:jc w:val="center"/>
        <w:rPr>
          <w:rFonts w:eastAsia="Calibri" w:cs="Times New Roman"/>
          <w:b/>
          <w:sz w:val="20"/>
          <w:szCs w:val="20"/>
        </w:rPr>
      </w:pPr>
      <w:r w:rsidRPr="000135E7">
        <w:rPr>
          <w:rFonts w:eastAsia="Calibri" w:cs="Times New Roman"/>
          <w:b/>
          <w:sz w:val="20"/>
          <w:szCs w:val="20"/>
        </w:rPr>
        <w:t>Municipios del Estado de Coahuila de Zaragoza</w:t>
      </w:r>
    </w:p>
    <w:p w:rsidR="000135E7" w:rsidRPr="000135E7" w:rsidRDefault="000135E7" w:rsidP="000135E7">
      <w:pPr>
        <w:spacing w:line="276" w:lineRule="auto"/>
        <w:jc w:val="center"/>
        <w:rPr>
          <w:rFonts w:eastAsia="Calibri" w:cs="Times New Roman"/>
          <w:b/>
          <w:sz w:val="20"/>
          <w:szCs w:val="20"/>
        </w:rPr>
      </w:pPr>
    </w:p>
    <w:p w:rsidR="000135E7" w:rsidRPr="000135E7" w:rsidRDefault="000135E7" w:rsidP="000135E7">
      <w:pPr>
        <w:tabs>
          <w:tab w:val="center" w:pos="3685"/>
        </w:tabs>
        <w:suppressAutoHyphens/>
        <w:spacing w:line="276" w:lineRule="auto"/>
        <w:jc w:val="center"/>
        <w:rPr>
          <w:rFonts w:eastAsia="Calibri" w:cs="Times New Roman"/>
          <w:b/>
          <w:spacing w:val="-3"/>
          <w:sz w:val="20"/>
          <w:szCs w:val="20"/>
        </w:rPr>
      </w:pPr>
      <w:r w:rsidRPr="000135E7">
        <w:rPr>
          <w:rFonts w:eastAsia="Calibri" w:cs="Times New Roman"/>
          <w:b/>
          <w:sz w:val="20"/>
          <w:szCs w:val="20"/>
        </w:rPr>
        <w:t xml:space="preserve"> </w:t>
      </w:r>
      <w:r w:rsidRPr="000135E7">
        <w:rPr>
          <w:rFonts w:eastAsia="Calibri" w:cs="Times New Roman"/>
          <w:b/>
          <w:spacing w:val="-3"/>
          <w:sz w:val="20"/>
          <w:szCs w:val="20"/>
        </w:rPr>
        <w:t>CAPITULO I</w:t>
      </w:r>
    </w:p>
    <w:p w:rsidR="000135E7" w:rsidRPr="000135E7" w:rsidRDefault="000135E7" w:rsidP="000135E7">
      <w:pPr>
        <w:tabs>
          <w:tab w:val="center" w:pos="3685"/>
        </w:tabs>
        <w:suppressAutoHyphens/>
        <w:spacing w:line="276" w:lineRule="auto"/>
        <w:jc w:val="center"/>
        <w:rPr>
          <w:rFonts w:eastAsia="Calibri" w:cs="Times New Roman"/>
          <w:b/>
          <w:spacing w:val="-3"/>
          <w:sz w:val="20"/>
          <w:szCs w:val="20"/>
        </w:rPr>
      </w:pPr>
      <w:r w:rsidRPr="000135E7">
        <w:rPr>
          <w:rFonts w:eastAsia="Calibri" w:cs="Times New Roman"/>
          <w:b/>
          <w:spacing w:val="-3"/>
          <w:sz w:val="20"/>
          <w:szCs w:val="20"/>
        </w:rPr>
        <w:lastRenderedPageBreak/>
        <w:t xml:space="preserve"> Disposiciones Generales</w:t>
      </w:r>
    </w:p>
    <w:p w:rsidR="000135E7" w:rsidRPr="000135E7" w:rsidRDefault="000135E7" w:rsidP="000135E7">
      <w:pPr>
        <w:tabs>
          <w:tab w:val="center" w:pos="3685"/>
        </w:tabs>
        <w:suppressAutoHyphens/>
        <w:spacing w:line="276" w:lineRule="auto"/>
        <w:jc w:val="center"/>
        <w:rPr>
          <w:rFonts w:eastAsia="Calibri" w:cs="Times New Roman"/>
          <w:spacing w:val="-3"/>
          <w:sz w:val="20"/>
          <w:szCs w:val="20"/>
        </w:rPr>
      </w:pPr>
    </w:p>
    <w:p w:rsidR="000135E7" w:rsidRPr="000135E7" w:rsidRDefault="000135E7" w:rsidP="000135E7">
      <w:pPr>
        <w:tabs>
          <w:tab w:val="left" w:pos="-720"/>
        </w:tabs>
        <w:suppressAutoHyphens/>
        <w:spacing w:line="276" w:lineRule="auto"/>
        <w:rPr>
          <w:rFonts w:eastAsia="Calibri" w:cs="Times New Roman"/>
          <w:spacing w:val="-3"/>
          <w:sz w:val="20"/>
          <w:szCs w:val="20"/>
        </w:rPr>
      </w:pPr>
      <w:r w:rsidRPr="000135E7">
        <w:rPr>
          <w:rFonts w:eastAsia="Calibri" w:cs="Times New Roman"/>
          <w:b/>
          <w:sz w:val="20"/>
          <w:szCs w:val="20"/>
        </w:rPr>
        <w:t xml:space="preserve">ARTÍCULO 1.- </w:t>
      </w:r>
      <w:r w:rsidRPr="000135E7">
        <w:rPr>
          <w:rFonts w:eastAsia="Calibri" w:cs="Times New Roman"/>
          <w:spacing w:val="-3"/>
          <w:sz w:val="20"/>
          <w:szCs w:val="20"/>
        </w:rPr>
        <w:t>La presente ley es de interés público y tiene por objeto establecer las bases a que deben sujetarse los municipios del Estado de Coahuila de Zaragoza en la elaboración de las leyes de ingresos, y de las tablas de valores unitarios de suelo y construcciones.</w:t>
      </w:r>
    </w:p>
    <w:p w:rsidR="000135E7" w:rsidRPr="000135E7" w:rsidRDefault="000135E7" w:rsidP="000135E7">
      <w:pPr>
        <w:tabs>
          <w:tab w:val="left" w:pos="-720"/>
        </w:tabs>
        <w:suppressAutoHyphens/>
        <w:spacing w:line="276" w:lineRule="auto"/>
        <w:rPr>
          <w:rFonts w:eastAsia="Calibri" w:cs="Times New Roman"/>
          <w:spacing w:val="-3"/>
          <w:sz w:val="20"/>
          <w:szCs w:val="20"/>
        </w:rPr>
      </w:pPr>
      <w:r w:rsidRPr="000135E7">
        <w:rPr>
          <w:rFonts w:eastAsia="Calibri" w:cs="Times New Roman"/>
          <w:spacing w:val="-3"/>
          <w:sz w:val="20"/>
          <w:szCs w:val="20"/>
        </w:rPr>
        <w:t xml:space="preserve"> </w:t>
      </w:r>
    </w:p>
    <w:p w:rsidR="000135E7" w:rsidRPr="000135E7" w:rsidRDefault="000135E7" w:rsidP="000135E7">
      <w:pPr>
        <w:spacing w:line="276" w:lineRule="auto"/>
        <w:rPr>
          <w:rFonts w:eastAsia="Calibri" w:cs="Times New Roman"/>
          <w:sz w:val="20"/>
          <w:szCs w:val="20"/>
        </w:rPr>
      </w:pPr>
      <w:r w:rsidRPr="000135E7">
        <w:rPr>
          <w:rFonts w:eastAsia="Calibri" w:cs="Times New Roman"/>
          <w:b/>
          <w:sz w:val="20"/>
          <w:szCs w:val="20"/>
        </w:rPr>
        <w:t>ARTÍCULO</w:t>
      </w:r>
      <w:r w:rsidRPr="000135E7">
        <w:rPr>
          <w:rFonts w:eastAsia="Calibri" w:cs="Times New Roman"/>
          <w:sz w:val="20"/>
          <w:szCs w:val="20"/>
        </w:rPr>
        <w:t xml:space="preserve"> </w:t>
      </w:r>
      <w:r w:rsidRPr="000135E7">
        <w:rPr>
          <w:rFonts w:eastAsia="Calibri" w:cs="Times New Roman"/>
          <w:b/>
          <w:sz w:val="20"/>
          <w:szCs w:val="20"/>
        </w:rPr>
        <w:t>2.-</w:t>
      </w:r>
      <w:r w:rsidRPr="000135E7">
        <w:rPr>
          <w:rFonts w:eastAsia="Calibri" w:cs="Times New Roman"/>
          <w:sz w:val="20"/>
          <w:szCs w:val="20"/>
        </w:rPr>
        <w:t xml:space="preserve"> Los ingresos municipales que tengan el carácter de contribuciones o impuestos en los términos establecidos en el Código Financiero para los Municipios del Estado de Coahuila de Zaragoza, deben sujetarse en su conformación a los principios de legalidad, proporcionalidad y equidad fiscal, de acuerdo a lo establecido en la fracción IV del artículo 31 de la Constitución General.</w:t>
      </w:r>
    </w:p>
    <w:p w:rsidR="000135E7" w:rsidRPr="000135E7" w:rsidRDefault="000135E7" w:rsidP="000135E7">
      <w:pPr>
        <w:spacing w:line="276" w:lineRule="auto"/>
        <w:rPr>
          <w:rFonts w:eastAsia="Calibri" w:cs="Times New Roman"/>
          <w:sz w:val="20"/>
          <w:szCs w:val="20"/>
        </w:rPr>
      </w:pPr>
    </w:p>
    <w:p w:rsidR="000135E7" w:rsidRPr="000135E7" w:rsidRDefault="000135E7" w:rsidP="000135E7">
      <w:pPr>
        <w:tabs>
          <w:tab w:val="center" w:pos="3685"/>
        </w:tabs>
        <w:suppressAutoHyphens/>
        <w:spacing w:line="276" w:lineRule="auto"/>
        <w:jc w:val="center"/>
        <w:rPr>
          <w:rFonts w:eastAsia="Calibri" w:cs="Times New Roman"/>
          <w:b/>
          <w:spacing w:val="-3"/>
          <w:sz w:val="20"/>
          <w:szCs w:val="20"/>
        </w:rPr>
      </w:pPr>
      <w:r w:rsidRPr="000135E7">
        <w:rPr>
          <w:rFonts w:eastAsia="Calibri" w:cs="Times New Roman"/>
          <w:b/>
          <w:spacing w:val="-3"/>
          <w:sz w:val="20"/>
          <w:szCs w:val="20"/>
        </w:rPr>
        <w:t>CAPITULO II</w:t>
      </w:r>
    </w:p>
    <w:p w:rsidR="000135E7" w:rsidRPr="000135E7" w:rsidRDefault="000135E7" w:rsidP="000135E7">
      <w:pPr>
        <w:spacing w:line="276" w:lineRule="auto"/>
        <w:jc w:val="center"/>
        <w:rPr>
          <w:rFonts w:eastAsia="Calibri" w:cs="Times New Roman"/>
          <w:b/>
          <w:spacing w:val="-3"/>
          <w:sz w:val="20"/>
          <w:szCs w:val="20"/>
        </w:rPr>
      </w:pPr>
      <w:r w:rsidRPr="000135E7">
        <w:rPr>
          <w:rFonts w:eastAsia="Calibri" w:cs="Times New Roman"/>
          <w:b/>
          <w:spacing w:val="-3"/>
          <w:sz w:val="20"/>
          <w:szCs w:val="20"/>
        </w:rPr>
        <w:t>Del proceso de dictamen de las leyes de ingresos</w:t>
      </w:r>
    </w:p>
    <w:p w:rsidR="000135E7" w:rsidRPr="000135E7" w:rsidRDefault="000135E7" w:rsidP="000135E7">
      <w:pPr>
        <w:spacing w:line="276" w:lineRule="auto"/>
        <w:jc w:val="left"/>
        <w:rPr>
          <w:rFonts w:eastAsia="Calibri" w:cs="Times New Roman"/>
          <w:sz w:val="20"/>
          <w:szCs w:val="20"/>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b/>
          <w:sz w:val="20"/>
          <w:szCs w:val="20"/>
          <w:lang w:eastAsia="es-ES"/>
        </w:rPr>
        <w:t xml:space="preserve">ARTÍCULO 3.- </w:t>
      </w:r>
      <w:r w:rsidRPr="000135E7">
        <w:rPr>
          <w:rFonts w:eastAsia="Calibri" w:cs="Times New Roman"/>
          <w:sz w:val="20"/>
          <w:szCs w:val="20"/>
          <w:lang w:eastAsia="es-ES"/>
        </w:rPr>
        <w:t>La Comisión de Hacienda, Patrimonio y Cuenta Pública deberá elaborar el proyecto de Ley de Ingresos contemplando en su contenido:</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sz w:val="20"/>
          <w:szCs w:val="20"/>
          <w:lang w:eastAsia="es-ES"/>
        </w:rPr>
        <w:t>I.- Una exposición de motivos detallada, donde se expresen los argumentos, fundamentos, necesidades y los elementos técnicos, financieros y cualesquier otro que se estime necesario para justificar el proyecto.</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sz w:val="20"/>
          <w:szCs w:val="20"/>
          <w:lang w:eastAsia="es-ES"/>
        </w:rPr>
        <w:t>II.- Al proyecto que se presentará ante el cabildo se deben anexar en los casos en que se hayan llevado a cabo los estudios actuariales, financieros, fiscales, sociales y de cualquier otra naturaleza, que hayan sido considerados para justificación de la iniciativa.</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sz w:val="20"/>
          <w:szCs w:val="20"/>
          <w:lang w:eastAsia="es-ES"/>
        </w:rPr>
        <w:t>III.- En caso de que se contemple la creación de nuevos impuestos no existentes en la ley de ingresos del ejercicio fiscal vigente, en la exposición de motivos se deberá incluir un apartado con las bases objetivas, argumentación y fundamentación que motivan la creación.</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b/>
          <w:sz w:val="20"/>
          <w:szCs w:val="20"/>
          <w:lang w:eastAsia="es-ES"/>
        </w:rPr>
        <w:t xml:space="preserve">ARTÍCULO 4.- </w:t>
      </w:r>
      <w:r w:rsidRPr="000135E7">
        <w:rPr>
          <w:rFonts w:eastAsia="Calibri" w:cs="Times New Roman"/>
          <w:sz w:val="20"/>
          <w:szCs w:val="20"/>
          <w:lang w:eastAsia="es-ES"/>
        </w:rPr>
        <w:t>En caso de que un integrante de la Comisión de Hacienda, Patrimonio y Cuenta Pública disienta de la mayoría, podrá expresarlo, si así lo desea, por medio de un voto particular, el cual deberá contener el razonamiento respectivo.</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sz w:val="20"/>
          <w:szCs w:val="20"/>
          <w:lang w:eastAsia="es-ES"/>
        </w:rPr>
        <w:t>El voto particular se anexará al proyecto que se presente ante Cabildo, y deberá analizarse y votarse por separado; en caso de obtener el voto favorable de la mayoría de los ediles, el contenido de la propuesta deberá formar parte integra del proyecto final de la Ley de Ingresos.</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jc w:val="center"/>
        <w:rPr>
          <w:rFonts w:eastAsia="Calibri" w:cs="Times New Roman"/>
          <w:b/>
          <w:sz w:val="20"/>
          <w:szCs w:val="20"/>
          <w:lang w:eastAsia="es-ES"/>
        </w:rPr>
      </w:pPr>
      <w:r w:rsidRPr="000135E7">
        <w:rPr>
          <w:rFonts w:eastAsia="Calibri" w:cs="Times New Roman"/>
          <w:b/>
          <w:sz w:val="20"/>
          <w:szCs w:val="20"/>
          <w:lang w:eastAsia="es-ES"/>
        </w:rPr>
        <w:t>CAPITULO III</w:t>
      </w:r>
    </w:p>
    <w:p w:rsidR="000135E7" w:rsidRPr="000135E7" w:rsidRDefault="000135E7" w:rsidP="000135E7">
      <w:pPr>
        <w:spacing w:line="276" w:lineRule="auto"/>
        <w:jc w:val="center"/>
        <w:rPr>
          <w:rFonts w:eastAsia="Calibri" w:cs="Times New Roman"/>
          <w:b/>
          <w:sz w:val="20"/>
          <w:szCs w:val="20"/>
          <w:lang w:eastAsia="es-ES"/>
        </w:rPr>
      </w:pPr>
      <w:r w:rsidRPr="000135E7">
        <w:rPr>
          <w:rFonts w:eastAsia="Calibri" w:cs="Times New Roman"/>
          <w:b/>
          <w:sz w:val="20"/>
          <w:szCs w:val="20"/>
          <w:lang w:eastAsia="es-ES"/>
        </w:rPr>
        <w:t>Del proceso ante Cabildo</w:t>
      </w:r>
    </w:p>
    <w:p w:rsidR="000135E7" w:rsidRPr="000135E7" w:rsidRDefault="000135E7" w:rsidP="000135E7">
      <w:pPr>
        <w:spacing w:line="276" w:lineRule="auto"/>
        <w:jc w:val="left"/>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b/>
          <w:sz w:val="20"/>
          <w:szCs w:val="20"/>
          <w:lang w:eastAsia="es-ES"/>
        </w:rPr>
        <w:t xml:space="preserve">ARTÍCULO 5.- </w:t>
      </w:r>
      <w:r w:rsidRPr="000135E7">
        <w:rPr>
          <w:rFonts w:eastAsia="Calibri" w:cs="Times New Roman"/>
          <w:sz w:val="20"/>
          <w:szCs w:val="20"/>
          <w:lang w:eastAsia="es-ES"/>
        </w:rPr>
        <w:t>El proceso de discusión de la ley de ingresos ante el cuerpo edilicio se desarrollará de conformidad a lo dispuesto por el Código Municipal, el Reglamento Interior de cada municipio, y en su caso, conforme lo acuerde el Cabildo.</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b/>
          <w:sz w:val="20"/>
          <w:szCs w:val="20"/>
          <w:lang w:eastAsia="es-ES"/>
        </w:rPr>
        <w:t xml:space="preserve">ARTÍCULO 6.- </w:t>
      </w:r>
      <w:r w:rsidRPr="000135E7">
        <w:rPr>
          <w:rFonts w:eastAsia="Calibri" w:cs="Times New Roman"/>
          <w:sz w:val="20"/>
          <w:szCs w:val="20"/>
          <w:lang w:eastAsia="es-ES"/>
        </w:rPr>
        <w:t xml:space="preserve">El acta de cabildo hará constar de manera fidedigna las discusiones realizadas durante el proceso de análisis del proyecto; así como el recuento de votos emitidos por los ediles, detallando el sentido </w:t>
      </w:r>
      <w:r w:rsidRPr="000135E7">
        <w:rPr>
          <w:rFonts w:eastAsia="Calibri" w:cs="Times New Roman"/>
          <w:sz w:val="20"/>
          <w:szCs w:val="20"/>
          <w:lang w:eastAsia="es-ES"/>
        </w:rPr>
        <w:lastRenderedPageBreak/>
        <w:t>de cada uno</w:t>
      </w:r>
      <w:r w:rsidRPr="000135E7">
        <w:rPr>
          <w:rFonts w:eastAsia="Calibri" w:cs="Times New Roman"/>
          <w:color w:val="FF0000"/>
          <w:sz w:val="20"/>
          <w:szCs w:val="20"/>
          <w:lang w:eastAsia="es-ES"/>
        </w:rPr>
        <w:t xml:space="preserve"> </w:t>
      </w:r>
      <w:r w:rsidRPr="000135E7">
        <w:rPr>
          <w:rFonts w:eastAsia="Calibri" w:cs="Times New Roman"/>
          <w:sz w:val="20"/>
          <w:szCs w:val="20"/>
          <w:lang w:eastAsia="es-ES"/>
        </w:rPr>
        <w:t>y se anexará a los documentos que serán enviados al Congreso junto con la ley de ingresos que corresponda; a los cuales también se adjuntarán todos los documentos señalados en la fracción II del artículo 3, en la medida que se hayan realizado.</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b/>
          <w:sz w:val="20"/>
          <w:szCs w:val="20"/>
          <w:lang w:eastAsia="es-ES"/>
        </w:rPr>
        <w:t xml:space="preserve">ARTÍCULO 7.- </w:t>
      </w:r>
      <w:r w:rsidRPr="000135E7">
        <w:rPr>
          <w:rFonts w:eastAsia="Calibri" w:cs="Times New Roman"/>
          <w:sz w:val="20"/>
          <w:szCs w:val="20"/>
          <w:lang w:eastAsia="es-ES"/>
        </w:rPr>
        <w:t>Los argumentos y razones para realizar todas las modificaciones que se hagan al proyecto de ley de ingresos durante la discusión en Cabildo deberán hacerse constar en el acta respectiva.</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b/>
          <w:sz w:val="20"/>
          <w:szCs w:val="20"/>
          <w:lang w:eastAsia="es-ES"/>
        </w:rPr>
        <w:t xml:space="preserve">ARTÍCULO 8.- </w:t>
      </w:r>
      <w:r w:rsidRPr="000135E7">
        <w:rPr>
          <w:rFonts w:eastAsia="Calibri" w:cs="Times New Roman"/>
          <w:sz w:val="20"/>
          <w:szCs w:val="20"/>
          <w:lang w:eastAsia="es-ES"/>
        </w:rPr>
        <w:t>Los estímulos y beneficios fiscales que se establezcan en el proyecto de ley deberán ser expresados en forma clara, cumpliendo con las bases siguientes:</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sz w:val="20"/>
          <w:szCs w:val="20"/>
          <w:lang w:eastAsia="es-ES"/>
        </w:rPr>
        <w:t>I.- Identificar con precisión al grupo de personas destinatarias de cada beneficio.</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sz w:val="20"/>
          <w:szCs w:val="20"/>
          <w:lang w:eastAsia="es-ES"/>
        </w:rPr>
        <w:t>II.- Los porcentajes que se aplicarán en cada caso.</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sz w:val="20"/>
          <w:szCs w:val="20"/>
          <w:lang w:eastAsia="es-ES"/>
        </w:rPr>
        <w:t>III.- Los requisitos que deberán cumplir quienes se consideren con derecho a los beneficios para poder acceder a ellos, incluyendo los límites aplicables a cada supuesto.</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sz w:val="20"/>
          <w:szCs w:val="20"/>
          <w:lang w:eastAsia="es-ES"/>
        </w:rPr>
        <w:t>IV.- La correlación de los estímulos y beneficios fiscales con otros de similar naturaleza o destinados al mismo grupo humano en otras leyes, con el objeto de evitar problemas de aplicación.</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jc w:val="center"/>
        <w:rPr>
          <w:rFonts w:eastAsia="Calibri" w:cs="Times New Roman"/>
          <w:b/>
          <w:sz w:val="20"/>
          <w:szCs w:val="20"/>
          <w:lang w:eastAsia="es-ES"/>
        </w:rPr>
      </w:pPr>
      <w:r w:rsidRPr="000135E7">
        <w:rPr>
          <w:rFonts w:eastAsia="Calibri" w:cs="Times New Roman"/>
          <w:b/>
          <w:sz w:val="20"/>
          <w:szCs w:val="20"/>
          <w:lang w:eastAsia="es-ES"/>
        </w:rPr>
        <w:t>CAPITULO IV</w:t>
      </w:r>
    </w:p>
    <w:p w:rsidR="000135E7" w:rsidRPr="000135E7" w:rsidRDefault="000135E7" w:rsidP="000135E7">
      <w:pPr>
        <w:spacing w:line="276" w:lineRule="auto"/>
        <w:jc w:val="center"/>
        <w:rPr>
          <w:rFonts w:eastAsia="Calibri" w:cs="Times New Roman"/>
          <w:b/>
          <w:sz w:val="20"/>
          <w:szCs w:val="20"/>
          <w:lang w:eastAsia="es-ES"/>
        </w:rPr>
      </w:pPr>
      <w:r w:rsidRPr="000135E7">
        <w:rPr>
          <w:rFonts w:eastAsia="Calibri" w:cs="Times New Roman"/>
          <w:b/>
          <w:sz w:val="20"/>
          <w:szCs w:val="20"/>
          <w:lang w:eastAsia="es-ES"/>
        </w:rPr>
        <w:t xml:space="preserve"> Situaciones especiales</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b/>
          <w:sz w:val="20"/>
          <w:szCs w:val="20"/>
          <w:lang w:eastAsia="es-ES"/>
        </w:rPr>
        <w:t xml:space="preserve">ARTÍCULO 9.- </w:t>
      </w:r>
      <w:r w:rsidRPr="000135E7">
        <w:rPr>
          <w:rFonts w:eastAsia="Calibri" w:cs="Times New Roman"/>
          <w:sz w:val="20"/>
          <w:szCs w:val="20"/>
          <w:lang w:eastAsia="es-ES"/>
        </w:rPr>
        <w:t>En caso de que en la Comisión de Hacienda, Patrimonio y Cuenta Pública no se obtengan los votos suficientes para aprobar el dictamen correspondiente, se turnará al Cabildo el dictamen votado en contra, el cual se discutirá y analizará en los mismos términos establecidos en la presente ley.</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sz w:val="20"/>
          <w:szCs w:val="20"/>
          <w:lang w:eastAsia="es-ES"/>
        </w:rPr>
        <w:t>En su caso, si así lo desea la o el coordinador de la Comisión de Hacienda, Patrimonio y Cuenta Pública o la minoría que haya votado a favor el dictamen, podrán presentar al Cabildo un voto particular, el cual deberá analizarse y votarse por separado.</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sz w:val="20"/>
          <w:szCs w:val="20"/>
          <w:lang w:eastAsia="es-ES"/>
        </w:rPr>
        <w:t>Cuando, por cualquier motivo, no pueda la Comisión de Hacienda, Patrimonio y Cuenta Pública elaborar el dictamen respectivo, así como en los casos en que no se reúna el quórum suficiente para sesionar válidamente, el Cabildo podrá acordar que se le remita el proyecto original presentado por el tesorero municipal, y acto seguido procederá a realizar el análisis, discusión y votación que corresponda, incluyendo las propuestas de modificaciones o adiciones que se consideren.</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sz w:val="20"/>
          <w:szCs w:val="20"/>
          <w:lang w:eastAsia="es-ES"/>
        </w:rPr>
        <w:t>El proyecto que resulte finalmente aprobado deberá cumplir con los requisitos establecidos en los artículos 3, 5, 6 y 7 de este ordenamiento, previo a su envío al Congreso del Estado.</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jc w:val="center"/>
        <w:rPr>
          <w:rFonts w:eastAsia="Calibri" w:cs="Times New Roman"/>
          <w:b/>
          <w:sz w:val="20"/>
          <w:szCs w:val="20"/>
          <w:lang w:eastAsia="es-ES"/>
        </w:rPr>
      </w:pPr>
      <w:r w:rsidRPr="000135E7">
        <w:rPr>
          <w:rFonts w:eastAsia="Calibri" w:cs="Times New Roman"/>
          <w:b/>
          <w:sz w:val="20"/>
          <w:szCs w:val="20"/>
          <w:lang w:eastAsia="es-ES"/>
        </w:rPr>
        <w:t>CAPITULO V</w:t>
      </w:r>
    </w:p>
    <w:p w:rsidR="000135E7" w:rsidRPr="000135E7" w:rsidRDefault="000135E7" w:rsidP="000135E7">
      <w:pPr>
        <w:spacing w:line="276" w:lineRule="auto"/>
        <w:jc w:val="center"/>
        <w:rPr>
          <w:rFonts w:eastAsia="Calibri" w:cs="Times New Roman"/>
          <w:b/>
          <w:sz w:val="20"/>
          <w:szCs w:val="20"/>
          <w:lang w:eastAsia="es-ES"/>
        </w:rPr>
      </w:pPr>
      <w:r w:rsidRPr="000135E7">
        <w:rPr>
          <w:rFonts w:eastAsia="Calibri" w:cs="Times New Roman"/>
          <w:b/>
          <w:sz w:val="20"/>
          <w:szCs w:val="20"/>
          <w:lang w:eastAsia="es-ES"/>
        </w:rPr>
        <w:t>Cumplimiento de la normatividad en materia de leyes de ingresos municipales</w:t>
      </w:r>
    </w:p>
    <w:p w:rsidR="000135E7" w:rsidRPr="000135E7" w:rsidRDefault="000135E7" w:rsidP="000135E7">
      <w:pPr>
        <w:spacing w:line="276" w:lineRule="auto"/>
        <w:jc w:val="center"/>
        <w:rPr>
          <w:rFonts w:eastAsia="Calibri" w:cs="Times New Roman"/>
          <w:b/>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b/>
          <w:sz w:val="20"/>
          <w:szCs w:val="20"/>
          <w:lang w:eastAsia="es-ES"/>
        </w:rPr>
        <w:t xml:space="preserve">ARTÍCULO 10.- </w:t>
      </w:r>
      <w:r w:rsidRPr="000135E7">
        <w:rPr>
          <w:rFonts w:eastAsia="Calibri" w:cs="Times New Roman"/>
          <w:sz w:val="20"/>
          <w:szCs w:val="20"/>
          <w:lang w:eastAsia="es-ES"/>
        </w:rPr>
        <w:t xml:space="preserve">Además de lo establecido en esta ley, los ayuntamientos deberán observar en la elaboración de las leyes de ingresos lo establecido en los artículos 28 y 30 del Código Financiero para los </w:t>
      </w:r>
      <w:r w:rsidRPr="000135E7">
        <w:rPr>
          <w:rFonts w:eastAsia="Calibri" w:cs="Times New Roman"/>
          <w:sz w:val="20"/>
          <w:szCs w:val="20"/>
          <w:lang w:eastAsia="es-ES"/>
        </w:rPr>
        <w:lastRenderedPageBreak/>
        <w:t>Municipios del Estado de Coahuila de Zaragoza. Lo dispuesto en el artículo 18 de la Ley de Disciplina Financiera para las Entidades y los Municipios y, en lo que corresponda, lo establecido en la Ley General de Contabilidad Gubernamental.</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b/>
          <w:sz w:val="20"/>
          <w:szCs w:val="20"/>
          <w:lang w:eastAsia="es-ES"/>
        </w:rPr>
        <w:t xml:space="preserve">ARTÍCULO 11.- </w:t>
      </w:r>
      <w:r w:rsidRPr="000135E7">
        <w:rPr>
          <w:rFonts w:eastAsia="Calibri" w:cs="Times New Roman"/>
          <w:sz w:val="20"/>
          <w:szCs w:val="20"/>
          <w:lang w:eastAsia="es-ES"/>
        </w:rPr>
        <w:t>Las leyes de ingresos deberán presentarse al Congreso del Estado en los términos establecidos en la Constitución Política del Estado de Coahuila de Zaragoza y en el Código Financiero para los Municipios de la entidad.</w:t>
      </w: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sz w:val="20"/>
          <w:szCs w:val="20"/>
          <w:lang w:eastAsia="es-ES"/>
        </w:rPr>
        <w:t xml:space="preserve"> </w:t>
      </w:r>
    </w:p>
    <w:p w:rsidR="000135E7" w:rsidRPr="000135E7" w:rsidRDefault="000135E7" w:rsidP="000135E7">
      <w:pPr>
        <w:spacing w:line="276" w:lineRule="auto"/>
        <w:jc w:val="center"/>
        <w:rPr>
          <w:rFonts w:eastAsia="Calibri" w:cs="Times New Roman"/>
          <w:b/>
          <w:sz w:val="20"/>
          <w:szCs w:val="20"/>
          <w:lang w:eastAsia="es-ES"/>
        </w:rPr>
      </w:pPr>
      <w:r w:rsidRPr="000135E7">
        <w:rPr>
          <w:rFonts w:eastAsia="Calibri" w:cs="Times New Roman"/>
          <w:b/>
          <w:sz w:val="20"/>
          <w:szCs w:val="20"/>
          <w:lang w:eastAsia="es-ES"/>
        </w:rPr>
        <w:t>CAPITULO VI</w:t>
      </w:r>
    </w:p>
    <w:p w:rsidR="000135E7" w:rsidRPr="000135E7" w:rsidRDefault="000135E7" w:rsidP="000135E7">
      <w:pPr>
        <w:spacing w:line="276" w:lineRule="auto"/>
        <w:jc w:val="center"/>
        <w:rPr>
          <w:rFonts w:eastAsia="Calibri" w:cs="Times New Roman"/>
          <w:b/>
          <w:sz w:val="20"/>
          <w:szCs w:val="20"/>
          <w:lang w:eastAsia="es-ES"/>
        </w:rPr>
      </w:pPr>
      <w:r w:rsidRPr="000135E7">
        <w:rPr>
          <w:rFonts w:eastAsia="Calibri" w:cs="Times New Roman"/>
          <w:b/>
          <w:sz w:val="20"/>
          <w:szCs w:val="20"/>
          <w:lang w:eastAsia="es-ES"/>
        </w:rPr>
        <w:t xml:space="preserve"> Tablas de Valores Unitarios de Suelo y Construcciones</w:t>
      </w:r>
    </w:p>
    <w:p w:rsidR="000135E7" w:rsidRPr="000135E7" w:rsidRDefault="000135E7" w:rsidP="000135E7">
      <w:pPr>
        <w:spacing w:line="276" w:lineRule="auto"/>
        <w:jc w:val="center"/>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b/>
          <w:sz w:val="20"/>
          <w:szCs w:val="20"/>
          <w:lang w:eastAsia="es-ES"/>
        </w:rPr>
        <w:t>ARTÍCULO 12.-</w:t>
      </w:r>
      <w:r w:rsidRPr="000135E7">
        <w:rPr>
          <w:rFonts w:eastAsia="Calibri" w:cs="Times New Roman"/>
          <w:sz w:val="20"/>
          <w:szCs w:val="20"/>
          <w:lang w:eastAsia="es-ES"/>
        </w:rPr>
        <w:t xml:space="preserve"> Los ayuntamientos, de acuerdo a lo establecido en el artículo 33 de la Ley General del Catastro y la Información Territorial para el Estado de Coahuila de Zaragoza, propondrán a la Legislatura del Estado, a más tardar el 15 de octubre de cada año, previo conocimiento  al  Instituto Registral y Catastral del Estado de Coahuila de Zaragoza  y de acuerdo a los principios de legalidad, equidad, proporcionalidad y progresividad, las tablas de valores unitarios de suelo y construcciones.</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b/>
          <w:sz w:val="20"/>
          <w:szCs w:val="20"/>
          <w:lang w:eastAsia="es-ES"/>
        </w:rPr>
        <w:t xml:space="preserve">ARTÍCULO 13.- </w:t>
      </w:r>
      <w:r w:rsidRPr="000135E7">
        <w:rPr>
          <w:rFonts w:eastAsia="Calibri" w:cs="Times New Roman"/>
          <w:sz w:val="20"/>
          <w:szCs w:val="20"/>
          <w:lang w:eastAsia="es-ES"/>
        </w:rPr>
        <w:t>Los proyectos a que hace referencia el artículo 11 de la Ley General del Catastro y la Información Territorial para el Estado de Coahuila de Zaragoza, una vez que se remitan al Congreso del Estado, deberán contener lo siguiente:</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sz w:val="20"/>
          <w:szCs w:val="20"/>
          <w:lang w:eastAsia="es-ES"/>
        </w:rPr>
        <w:t>I.- La exposición de motivos correspondiente, con la que el municipio realizó la propuesta a la Junta Catastral Municipal.</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sz w:val="20"/>
          <w:szCs w:val="20"/>
          <w:lang w:eastAsia="es-ES"/>
        </w:rPr>
        <w:t>II.- Las observaciones y recomendaciones que la Junta Catastral Municipal realice a la propuesta del ayuntamiento, de acuerdo a lo dispuesto en las fracciones I y II del artículo 27 de la Ley General del Catastro y la Información Territorial para el Estado de Coahuila de Zaragoza.</w:t>
      </w: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sz w:val="20"/>
          <w:szCs w:val="20"/>
          <w:lang w:eastAsia="es-ES"/>
        </w:rPr>
        <w:t xml:space="preserve"> </w:t>
      </w:r>
    </w:p>
    <w:p w:rsidR="000135E7" w:rsidRPr="000135E7" w:rsidRDefault="000135E7" w:rsidP="000135E7">
      <w:pPr>
        <w:spacing w:line="276" w:lineRule="auto"/>
        <w:rPr>
          <w:rFonts w:eastAsia="Calibri" w:cs="Times New Roman"/>
          <w:sz w:val="20"/>
          <w:szCs w:val="20"/>
          <w:lang w:eastAsia="es-ES"/>
        </w:rPr>
      </w:pPr>
    </w:p>
    <w:p w:rsidR="000135E7" w:rsidRPr="000135E7" w:rsidRDefault="000135E7" w:rsidP="000135E7">
      <w:pPr>
        <w:spacing w:line="276" w:lineRule="auto"/>
        <w:jc w:val="center"/>
        <w:rPr>
          <w:rFonts w:eastAsia="Calibri" w:cs="Times New Roman"/>
          <w:b/>
          <w:sz w:val="20"/>
          <w:szCs w:val="20"/>
          <w:lang w:eastAsia="es-ES"/>
        </w:rPr>
      </w:pPr>
      <w:r w:rsidRPr="000135E7">
        <w:rPr>
          <w:rFonts w:eastAsia="Calibri" w:cs="Times New Roman"/>
          <w:b/>
          <w:sz w:val="20"/>
          <w:szCs w:val="20"/>
          <w:lang w:eastAsia="es-ES"/>
        </w:rPr>
        <w:t>CAPITULO VII</w:t>
      </w:r>
    </w:p>
    <w:p w:rsidR="000135E7" w:rsidRPr="000135E7" w:rsidRDefault="000135E7" w:rsidP="000135E7">
      <w:pPr>
        <w:spacing w:line="276" w:lineRule="auto"/>
        <w:jc w:val="center"/>
        <w:rPr>
          <w:rFonts w:eastAsia="Calibri" w:cs="Times New Roman"/>
          <w:b/>
          <w:sz w:val="20"/>
          <w:szCs w:val="20"/>
          <w:lang w:eastAsia="es-ES"/>
        </w:rPr>
      </w:pPr>
      <w:r w:rsidRPr="000135E7">
        <w:rPr>
          <w:rFonts w:eastAsia="Calibri" w:cs="Times New Roman"/>
          <w:b/>
          <w:sz w:val="20"/>
          <w:szCs w:val="20"/>
          <w:lang w:eastAsia="es-ES"/>
        </w:rPr>
        <w:t xml:space="preserve"> Legislación supletoria</w:t>
      </w:r>
    </w:p>
    <w:p w:rsidR="000135E7" w:rsidRPr="000135E7" w:rsidRDefault="000135E7" w:rsidP="000135E7">
      <w:pPr>
        <w:spacing w:line="276" w:lineRule="auto"/>
        <w:rPr>
          <w:rFonts w:eastAsia="Calibri" w:cs="Times New Roman"/>
          <w:b/>
          <w:sz w:val="20"/>
          <w:szCs w:val="20"/>
          <w:lang w:eastAsia="es-ES"/>
        </w:rPr>
      </w:pPr>
    </w:p>
    <w:p w:rsidR="000135E7" w:rsidRPr="000135E7" w:rsidRDefault="000135E7" w:rsidP="000135E7">
      <w:pPr>
        <w:spacing w:line="276" w:lineRule="auto"/>
        <w:rPr>
          <w:rFonts w:eastAsia="Calibri" w:cs="Times New Roman"/>
          <w:sz w:val="20"/>
          <w:szCs w:val="20"/>
          <w:lang w:eastAsia="es-ES"/>
        </w:rPr>
      </w:pPr>
      <w:r w:rsidRPr="000135E7">
        <w:rPr>
          <w:rFonts w:eastAsia="Calibri" w:cs="Times New Roman"/>
          <w:b/>
          <w:sz w:val="20"/>
          <w:szCs w:val="20"/>
          <w:lang w:val="es-419" w:eastAsia="es-ES"/>
        </w:rPr>
        <w:t>A</w:t>
      </w:r>
      <w:r w:rsidRPr="000135E7">
        <w:rPr>
          <w:rFonts w:eastAsia="Calibri" w:cs="Times New Roman"/>
          <w:b/>
          <w:sz w:val="20"/>
          <w:szCs w:val="20"/>
          <w:lang w:eastAsia="es-ES"/>
        </w:rPr>
        <w:t>RTÍCULO 1</w:t>
      </w:r>
      <w:r w:rsidRPr="000135E7">
        <w:rPr>
          <w:rFonts w:eastAsia="Calibri" w:cs="Times New Roman"/>
          <w:b/>
          <w:sz w:val="20"/>
          <w:szCs w:val="20"/>
          <w:lang w:val="es-419" w:eastAsia="es-ES"/>
        </w:rPr>
        <w:t>4</w:t>
      </w:r>
      <w:r w:rsidRPr="000135E7">
        <w:rPr>
          <w:rFonts w:eastAsia="Calibri" w:cs="Times New Roman"/>
          <w:b/>
          <w:sz w:val="20"/>
          <w:szCs w:val="20"/>
          <w:lang w:eastAsia="es-ES"/>
        </w:rPr>
        <w:t xml:space="preserve">.- </w:t>
      </w:r>
      <w:r w:rsidRPr="000135E7">
        <w:rPr>
          <w:rFonts w:eastAsia="Calibri" w:cs="Times New Roman"/>
          <w:sz w:val="20"/>
          <w:szCs w:val="20"/>
          <w:lang w:eastAsia="es-ES"/>
        </w:rPr>
        <w:t>Lo no previsto en esta ley se resolverá, en lo que resulte aplicable, conforme a lo dispuesto en el Código Financiero para los Municipios del Estado de Coahuila de Zaragoza, Código Municipal, Ley General de Catastro y la Información Territorial, Ley General de Contabilidad Gubernamental y la Ley de Disciplina Financiera para las Entidades y los Municipios.</w:t>
      </w:r>
    </w:p>
    <w:p w:rsidR="000135E7" w:rsidRPr="000135E7" w:rsidRDefault="000135E7" w:rsidP="000135E7">
      <w:pPr>
        <w:spacing w:line="276" w:lineRule="auto"/>
        <w:rPr>
          <w:rFonts w:eastAsia="Calibri" w:cs="Times New Roman"/>
          <w:sz w:val="20"/>
          <w:szCs w:val="20"/>
          <w:highlight w:val="yellow"/>
          <w:lang w:eastAsia="es-ES"/>
        </w:rPr>
      </w:pPr>
    </w:p>
    <w:p w:rsidR="000135E7" w:rsidRPr="000135E7" w:rsidRDefault="000135E7" w:rsidP="000135E7">
      <w:pPr>
        <w:spacing w:line="276" w:lineRule="auto"/>
        <w:rPr>
          <w:rFonts w:eastAsia="Times New Roman" w:cs="Times New Roman"/>
          <w:sz w:val="20"/>
          <w:szCs w:val="20"/>
          <w:highlight w:val="yellow"/>
          <w:lang w:eastAsia="es-ES"/>
        </w:rPr>
      </w:pPr>
    </w:p>
    <w:p w:rsidR="000135E7" w:rsidRPr="000135E7" w:rsidRDefault="000135E7" w:rsidP="000135E7">
      <w:pPr>
        <w:jc w:val="center"/>
        <w:rPr>
          <w:rFonts w:eastAsia="Times New Roman" w:cs="Arial"/>
          <w:b/>
          <w:sz w:val="20"/>
          <w:szCs w:val="20"/>
          <w:lang w:eastAsia="es-ES"/>
        </w:rPr>
      </w:pPr>
      <w:r w:rsidRPr="000135E7">
        <w:rPr>
          <w:rFonts w:eastAsia="Times New Roman" w:cs="Arial"/>
          <w:b/>
          <w:sz w:val="20"/>
          <w:szCs w:val="20"/>
          <w:lang w:eastAsia="es-ES"/>
        </w:rPr>
        <w:t>TRANSITORIOS</w:t>
      </w:r>
    </w:p>
    <w:p w:rsidR="000135E7" w:rsidRPr="000135E7" w:rsidRDefault="000135E7" w:rsidP="000135E7">
      <w:pPr>
        <w:jc w:val="center"/>
        <w:rPr>
          <w:rFonts w:eastAsia="Times New Roman" w:cs="Arial"/>
          <w:b/>
          <w:sz w:val="20"/>
          <w:szCs w:val="20"/>
          <w:lang w:eastAsia="es-ES"/>
        </w:rPr>
      </w:pPr>
    </w:p>
    <w:p w:rsidR="000135E7" w:rsidRPr="000135E7" w:rsidRDefault="000135E7" w:rsidP="000135E7">
      <w:pPr>
        <w:rPr>
          <w:rFonts w:eastAsia="Times New Roman" w:cs="Arial"/>
          <w:sz w:val="20"/>
          <w:szCs w:val="20"/>
          <w:lang w:val="es-ES" w:eastAsia="es-ES"/>
        </w:rPr>
      </w:pPr>
    </w:p>
    <w:p w:rsidR="000135E7" w:rsidRPr="000135E7" w:rsidRDefault="000135E7" w:rsidP="000135E7">
      <w:pPr>
        <w:spacing w:line="276" w:lineRule="auto"/>
        <w:rPr>
          <w:rFonts w:eastAsia="Times New Roman" w:cs="Arial"/>
          <w:sz w:val="20"/>
          <w:szCs w:val="20"/>
          <w:lang w:eastAsia="es-ES"/>
        </w:rPr>
      </w:pPr>
      <w:r w:rsidRPr="000135E7">
        <w:rPr>
          <w:rFonts w:eastAsia="Times New Roman" w:cs="Arial"/>
          <w:b/>
          <w:sz w:val="20"/>
          <w:szCs w:val="20"/>
          <w:lang w:eastAsia="es-ES"/>
        </w:rPr>
        <w:lastRenderedPageBreak/>
        <w:t xml:space="preserve">PRIMERO. </w:t>
      </w:r>
      <w:r w:rsidRPr="000135E7">
        <w:rPr>
          <w:rFonts w:eastAsia="Times New Roman" w:cs="Arial"/>
          <w:sz w:val="20"/>
          <w:szCs w:val="20"/>
          <w:lang w:val="es-419" w:eastAsia="es-ES"/>
        </w:rPr>
        <w:t>La</w:t>
      </w:r>
      <w:r w:rsidRPr="000135E7">
        <w:rPr>
          <w:rFonts w:eastAsia="Times New Roman" w:cs="Arial"/>
          <w:sz w:val="20"/>
          <w:szCs w:val="20"/>
          <w:lang w:eastAsia="es-ES"/>
        </w:rPr>
        <w:t xml:space="preserve"> presente</w:t>
      </w:r>
      <w:r w:rsidRPr="000135E7">
        <w:rPr>
          <w:rFonts w:eastAsia="Times New Roman" w:cs="Arial"/>
          <w:sz w:val="20"/>
          <w:szCs w:val="20"/>
          <w:lang w:val="es-419" w:eastAsia="es-ES"/>
        </w:rPr>
        <w:t xml:space="preserve"> Ley</w:t>
      </w:r>
      <w:r w:rsidRPr="000135E7">
        <w:rPr>
          <w:rFonts w:eastAsia="Times New Roman" w:cs="Arial"/>
          <w:sz w:val="20"/>
          <w:szCs w:val="20"/>
          <w:lang w:eastAsia="es-ES"/>
        </w:rPr>
        <w:t xml:space="preserve"> entrará en vigor al día siguiente de su publicación en el Periódico Oficial del Gobierno del Estado.</w:t>
      </w:r>
    </w:p>
    <w:p w:rsidR="000135E7" w:rsidRPr="000135E7" w:rsidRDefault="000135E7" w:rsidP="000135E7">
      <w:pPr>
        <w:spacing w:line="276" w:lineRule="auto"/>
        <w:rPr>
          <w:rFonts w:eastAsia="Times New Roman" w:cs="Arial"/>
          <w:sz w:val="20"/>
          <w:szCs w:val="20"/>
          <w:lang w:eastAsia="es-ES"/>
        </w:rPr>
      </w:pPr>
    </w:p>
    <w:p w:rsidR="000135E7" w:rsidRPr="000135E7" w:rsidRDefault="000135E7" w:rsidP="000135E7">
      <w:pPr>
        <w:spacing w:line="276" w:lineRule="auto"/>
        <w:rPr>
          <w:rFonts w:eastAsia="Times New Roman" w:cs="Times New Roman"/>
          <w:sz w:val="20"/>
          <w:szCs w:val="20"/>
          <w:lang w:eastAsia="es-ES"/>
        </w:rPr>
      </w:pPr>
      <w:r w:rsidRPr="000135E7">
        <w:rPr>
          <w:rFonts w:eastAsia="Times New Roman" w:cs="Arial"/>
          <w:b/>
          <w:sz w:val="20"/>
          <w:szCs w:val="20"/>
          <w:lang w:eastAsia="es-ES"/>
        </w:rPr>
        <w:t>SEGUNDO.</w:t>
      </w:r>
      <w:r w:rsidRPr="000135E7">
        <w:rPr>
          <w:rFonts w:eastAsia="Times New Roman" w:cs="Times New Roman"/>
          <w:sz w:val="20"/>
          <w:szCs w:val="20"/>
          <w:lang w:eastAsia="es-ES"/>
        </w:rPr>
        <w:t xml:space="preserve"> Se derogan todas aquellas disposiciones legales, reglamentarias y administrativas que se opongan o, de cualquier forma, contravengan lo previsto en esta Ley.</w:t>
      </w:r>
    </w:p>
    <w:p w:rsidR="000135E7" w:rsidRPr="000135E7" w:rsidRDefault="000135E7" w:rsidP="000135E7">
      <w:pPr>
        <w:spacing w:line="276" w:lineRule="auto"/>
        <w:rPr>
          <w:rFonts w:eastAsia="Times New Roman" w:cs="Times New Roman"/>
          <w:sz w:val="20"/>
          <w:szCs w:val="20"/>
          <w:lang w:eastAsia="es-ES"/>
        </w:rPr>
      </w:pPr>
    </w:p>
    <w:p w:rsidR="000135E7" w:rsidRPr="000135E7" w:rsidRDefault="000135E7" w:rsidP="000135E7">
      <w:pPr>
        <w:spacing w:line="276" w:lineRule="auto"/>
        <w:rPr>
          <w:rFonts w:eastAsia="Times New Roman" w:cs="Arial"/>
          <w:sz w:val="20"/>
          <w:szCs w:val="20"/>
          <w:lang w:eastAsia="es-ES"/>
        </w:rPr>
      </w:pPr>
      <w:r w:rsidRPr="000135E7">
        <w:rPr>
          <w:rFonts w:eastAsia="Times New Roman" w:cs="Arial"/>
          <w:b/>
          <w:sz w:val="20"/>
          <w:szCs w:val="20"/>
          <w:lang w:eastAsia="es-ES"/>
        </w:rPr>
        <w:t xml:space="preserve">TERCERO. </w:t>
      </w:r>
      <w:r w:rsidRPr="000135E7">
        <w:rPr>
          <w:rFonts w:eastAsia="Times New Roman" w:cs="Arial"/>
          <w:sz w:val="20"/>
          <w:szCs w:val="20"/>
          <w:lang w:eastAsia="es-ES"/>
        </w:rPr>
        <w:t>Publíquese en el Periódico Oficial del Gobierno del Estado.</w:t>
      </w:r>
    </w:p>
    <w:p w:rsidR="000135E7" w:rsidRPr="000135E7" w:rsidRDefault="000135E7" w:rsidP="000135E7">
      <w:pPr>
        <w:keepNext/>
        <w:keepLines/>
        <w:spacing w:before="200" w:line="276" w:lineRule="auto"/>
        <w:outlineLvl w:val="1"/>
        <w:rPr>
          <w:rFonts w:eastAsia="Times New Roman" w:cs="Arial"/>
          <w:sz w:val="20"/>
          <w:szCs w:val="20"/>
          <w:lang w:eastAsia="es-MX"/>
        </w:rPr>
      </w:pPr>
      <w:r w:rsidRPr="000135E7">
        <w:rPr>
          <w:rFonts w:eastAsia="Times New Roman" w:cs="Arial"/>
          <w:sz w:val="20"/>
          <w:szCs w:val="20"/>
          <w:lang w:eastAsia="es-MX"/>
        </w:rPr>
        <w:t>Congreso del Estado de Coahuila, en la ciudad de Saltillo, Coahuila de Zaragoza, a 13 de agosto 2020.</w:t>
      </w:r>
    </w:p>
    <w:p w:rsidR="000135E7" w:rsidRPr="000135E7" w:rsidRDefault="000135E7" w:rsidP="000135E7">
      <w:pPr>
        <w:rPr>
          <w:rFonts w:eastAsia="Times New Roman" w:cs="Times New Roman"/>
          <w:sz w:val="20"/>
          <w:szCs w:val="20"/>
          <w:lang w:eastAsia="es-MX"/>
        </w:rPr>
      </w:pPr>
    </w:p>
    <w:p w:rsidR="000135E7" w:rsidRPr="000135E7" w:rsidRDefault="000135E7" w:rsidP="000135E7">
      <w:pPr>
        <w:spacing w:line="360" w:lineRule="auto"/>
        <w:jc w:val="center"/>
        <w:rPr>
          <w:rFonts w:eastAsia="Times New Roman" w:cs="Arial"/>
          <w:b/>
          <w:bCs/>
          <w:sz w:val="20"/>
          <w:szCs w:val="20"/>
          <w:lang w:val="es-ES" w:eastAsia="es-ES"/>
        </w:rPr>
      </w:pPr>
      <w:r w:rsidRPr="000135E7">
        <w:rPr>
          <w:rFonts w:eastAsia="Times New Roman" w:cs="Arial"/>
          <w:b/>
          <w:bCs/>
          <w:sz w:val="20"/>
          <w:szCs w:val="20"/>
          <w:lang w:val="es-ES" w:eastAsia="es-ES"/>
        </w:rPr>
        <w:t>POR LA COMISIÓN DE HACIENDA DE LA LXI LEGISLATURA</w:t>
      </w:r>
    </w:p>
    <w:p w:rsidR="000135E7" w:rsidRPr="000135E7" w:rsidRDefault="000135E7" w:rsidP="000135E7">
      <w:pPr>
        <w:spacing w:line="360" w:lineRule="auto"/>
        <w:jc w:val="center"/>
        <w:rPr>
          <w:rFonts w:eastAsia="Times New Roman" w:cs="Arial"/>
          <w:b/>
          <w:bCs/>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0135E7" w:rsidRPr="000135E7" w:rsidTr="000135E7">
        <w:tc>
          <w:tcPr>
            <w:tcW w:w="2500" w:type="pct"/>
            <w:vAlign w:val="center"/>
          </w:tcPr>
          <w:p w:rsidR="000135E7" w:rsidRPr="000135E7" w:rsidRDefault="000135E7" w:rsidP="000135E7">
            <w:pPr>
              <w:jc w:val="center"/>
              <w:rPr>
                <w:rFonts w:eastAsia="Times New Roman" w:cs="Arial"/>
                <w:b/>
                <w:sz w:val="18"/>
                <w:szCs w:val="18"/>
                <w:lang w:eastAsia="es-ES"/>
              </w:rPr>
            </w:pPr>
            <w:r w:rsidRPr="000135E7">
              <w:rPr>
                <w:rFonts w:eastAsia="Times New Roman" w:cs="Arial"/>
                <w:b/>
                <w:sz w:val="18"/>
                <w:szCs w:val="18"/>
                <w:lang w:eastAsia="es-ES"/>
              </w:rPr>
              <w:t>NOMBRE Y FIRMA</w:t>
            </w:r>
          </w:p>
        </w:tc>
        <w:tc>
          <w:tcPr>
            <w:tcW w:w="2500" w:type="pct"/>
            <w:vAlign w:val="center"/>
          </w:tcPr>
          <w:p w:rsidR="000135E7" w:rsidRPr="000135E7" w:rsidRDefault="000135E7" w:rsidP="000135E7">
            <w:pPr>
              <w:jc w:val="center"/>
              <w:rPr>
                <w:rFonts w:eastAsia="Times New Roman" w:cs="Arial"/>
                <w:b/>
                <w:sz w:val="18"/>
                <w:szCs w:val="18"/>
                <w:lang w:eastAsia="es-ES"/>
              </w:rPr>
            </w:pPr>
            <w:r w:rsidRPr="000135E7">
              <w:rPr>
                <w:rFonts w:eastAsia="Times New Roman" w:cs="Arial"/>
                <w:b/>
                <w:sz w:val="18"/>
                <w:szCs w:val="18"/>
                <w:lang w:eastAsia="es-ES"/>
              </w:rPr>
              <w:t xml:space="preserve">VOTO </w:t>
            </w:r>
          </w:p>
        </w:tc>
      </w:tr>
      <w:tr w:rsidR="000135E7" w:rsidRPr="000135E7" w:rsidTr="000135E7">
        <w:tc>
          <w:tcPr>
            <w:tcW w:w="2500" w:type="pct"/>
            <w:vAlign w:val="center"/>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Dip. María Eugenia Cázares Martínez</w:t>
            </w: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Coordinadora</w:t>
            </w:r>
          </w:p>
          <w:p w:rsidR="000135E7" w:rsidRPr="000135E7" w:rsidRDefault="000135E7" w:rsidP="000135E7">
            <w:pPr>
              <w:jc w:val="center"/>
              <w:rPr>
                <w:rFonts w:eastAsia="Times New Roman"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0135E7" w:rsidRPr="000135E7" w:rsidTr="000135E7">
              <w:tc>
                <w:tcPr>
                  <w:tcW w:w="1440"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A FAVOR</w:t>
                  </w:r>
                </w:p>
                <w:p w:rsidR="000135E7" w:rsidRPr="000135E7" w:rsidRDefault="000135E7" w:rsidP="000135E7">
                  <w:pPr>
                    <w:jc w:val="center"/>
                    <w:rPr>
                      <w:rFonts w:eastAsia="Times New Roman" w:cs="Arial"/>
                      <w:sz w:val="18"/>
                      <w:szCs w:val="18"/>
                      <w:lang w:eastAsia="es-ES"/>
                    </w:rPr>
                  </w:pPr>
                </w:p>
              </w:tc>
              <w:tc>
                <w:tcPr>
                  <w:tcW w:w="1741"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ABSTENCIÓN</w:t>
                  </w:r>
                </w:p>
              </w:tc>
              <w:tc>
                <w:tcPr>
                  <w:tcW w:w="1462"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EN CONTRA</w:t>
                  </w:r>
                </w:p>
              </w:tc>
            </w:tr>
          </w:tbl>
          <w:p w:rsidR="000135E7" w:rsidRPr="000135E7" w:rsidRDefault="000135E7" w:rsidP="000135E7">
            <w:pPr>
              <w:jc w:val="center"/>
              <w:rPr>
                <w:rFonts w:eastAsia="Times New Roman" w:cs="Arial"/>
                <w:sz w:val="18"/>
                <w:szCs w:val="18"/>
                <w:lang w:eastAsia="es-ES"/>
              </w:rPr>
            </w:pPr>
          </w:p>
        </w:tc>
      </w:tr>
      <w:tr w:rsidR="000135E7" w:rsidRPr="000135E7" w:rsidTr="000135E7">
        <w:trPr>
          <w:trHeight w:val="1075"/>
        </w:trPr>
        <w:tc>
          <w:tcPr>
            <w:tcW w:w="2500" w:type="pct"/>
            <w:vAlign w:val="center"/>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Dip. Verónica Boreque Martínez González</w:t>
            </w: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 xml:space="preserve">Secretaria </w:t>
            </w:r>
          </w:p>
          <w:p w:rsidR="000135E7" w:rsidRPr="000135E7" w:rsidRDefault="000135E7" w:rsidP="000135E7">
            <w:pPr>
              <w:jc w:val="center"/>
              <w:rPr>
                <w:rFonts w:eastAsia="Times New Roman"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0135E7" w:rsidRPr="000135E7" w:rsidTr="000135E7">
              <w:tc>
                <w:tcPr>
                  <w:tcW w:w="1440"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A FAVOR</w:t>
                  </w:r>
                </w:p>
                <w:p w:rsidR="000135E7" w:rsidRPr="000135E7" w:rsidRDefault="000135E7" w:rsidP="000135E7">
                  <w:pPr>
                    <w:jc w:val="center"/>
                    <w:rPr>
                      <w:rFonts w:eastAsia="Times New Roman" w:cs="Arial"/>
                      <w:sz w:val="18"/>
                      <w:szCs w:val="18"/>
                      <w:lang w:eastAsia="es-ES"/>
                    </w:rPr>
                  </w:pPr>
                </w:p>
              </w:tc>
              <w:tc>
                <w:tcPr>
                  <w:tcW w:w="1741"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ABSTENCIÓN</w:t>
                  </w:r>
                </w:p>
              </w:tc>
              <w:tc>
                <w:tcPr>
                  <w:tcW w:w="1462"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EN CONTRA</w:t>
                  </w:r>
                </w:p>
              </w:tc>
            </w:tr>
          </w:tbl>
          <w:p w:rsidR="000135E7" w:rsidRPr="000135E7" w:rsidRDefault="000135E7" w:rsidP="000135E7">
            <w:pPr>
              <w:jc w:val="center"/>
              <w:rPr>
                <w:rFonts w:eastAsia="Times New Roman" w:cs="Arial"/>
                <w:sz w:val="18"/>
                <w:szCs w:val="18"/>
                <w:lang w:eastAsia="es-ES"/>
              </w:rPr>
            </w:pPr>
          </w:p>
        </w:tc>
      </w:tr>
      <w:tr w:rsidR="000135E7" w:rsidRPr="000135E7" w:rsidTr="000135E7">
        <w:tc>
          <w:tcPr>
            <w:tcW w:w="2500" w:type="pct"/>
            <w:vAlign w:val="center"/>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Dip. María Esperanza Chapa García</w:t>
            </w:r>
          </w:p>
          <w:p w:rsidR="000135E7" w:rsidRPr="000135E7" w:rsidRDefault="000135E7" w:rsidP="000135E7">
            <w:pPr>
              <w:jc w:val="center"/>
              <w:rPr>
                <w:rFonts w:eastAsia="Times New Roman"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0135E7" w:rsidRPr="000135E7" w:rsidTr="000135E7">
              <w:tc>
                <w:tcPr>
                  <w:tcW w:w="1440"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A FAVOR</w:t>
                  </w:r>
                </w:p>
                <w:p w:rsidR="000135E7" w:rsidRPr="000135E7" w:rsidRDefault="000135E7" w:rsidP="000135E7">
                  <w:pPr>
                    <w:jc w:val="center"/>
                    <w:rPr>
                      <w:rFonts w:eastAsia="Times New Roman" w:cs="Arial"/>
                      <w:sz w:val="18"/>
                      <w:szCs w:val="18"/>
                      <w:lang w:eastAsia="es-ES"/>
                    </w:rPr>
                  </w:pPr>
                </w:p>
              </w:tc>
              <w:tc>
                <w:tcPr>
                  <w:tcW w:w="1741"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ABSTENCIÓN</w:t>
                  </w:r>
                </w:p>
              </w:tc>
              <w:tc>
                <w:tcPr>
                  <w:tcW w:w="1462"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EN CONTRA</w:t>
                  </w:r>
                </w:p>
              </w:tc>
            </w:tr>
          </w:tbl>
          <w:p w:rsidR="000135E7" w:rsidRPr="000135E7" w:rsidRDefault="000135E7" w:rsidP="000135E7">
            <w:pPr>
              <w:jc w:val="center"/>
              <w:rPr>
                <w:rFonts w:eastAsia="Times New Roman" w:cs="Arial"/>
                <w:sz w:val="18"/>
                <w:szCs w:val="18"/>
                <w:lang w:eastAsia="es-ES"/>
              </w:rPr>
            </w:pPr>
          </w:p>
        </w:tc>
      </w:tr>
      <w:tr w:rsidR="000135E7" w:rsidRPr="000135E7" w:rsidTr="000135E7">
        <w:tc>
          <w:tcPr>
            <w:tcW w:w="2500" w:type="pct"/>
            <w:vAlign w:val="center"/>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Dip. Gerardo Abraham Aguado Gómez</w:t>
            </w:r>
          </w:p>
          <w:p w:rsidR="000135E7" w:rsidRPr="000135E7" w:rsidRDefault="000135E7" w:rsidP="000135E7">
            <w:pPr>
              <w:jc w:val="center"/>
              <w:rPr>
                <w:rFonts w:eastAsia="Times New Roman"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0135E7" w:rsidRPr="000135E7" w:rsidTr="000135E7">
              <w:tc>
                <w:tcPr>
                  <w:tcW w:w="1440"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A FAVOR</w:t>
                  </w:r>
                </w:p>
                <w:p w:rsidR="000135E7" w:rsidRPr="000135E7" w:rsidRDefault="000135E7" w:rsidP="000135E7">
                  <w:pPr>
                    <w:jc w:val="center"/>
                    <w:rPr>
                      <w:rFonts w:eastAsia="Times New Roman" w:cs="Arial"/>
                      <w:sz w:val="18"/>
                      <w:szCs w:val="18"/>
                      <w:lang w:eastAsia="es-ES"/>
                    </w:rPr>
                  </w:pPr>
                </w:p>
              </w:tc>
              <w:tc>
                <w:tcPr>
                  <w:tcW w:w="1741"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ABSTENCIÓN</w:t>
                  </w:r>
                </w:p>
              </w:tc>
              <w:tc>
                <w:tcPr>
                  <w:tcW w:w="1462"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EN CONTRA</w:t>
                  </w:r>
                </w:p>
              </w:tc>
            </w:tr>
          </w:tbl>
          <w:p w:rsidR="000135E7" w:rsidRPr="000135E7" w:rsidRDefault="000135E7" w:rsidP="000135E7">
            <w:pPr>
              <w:jc w:val="center"/>
              <w:rPr>
                <w:rFonts w:eastAsia="Times New Roman" w:cs="Arial"/>
                <w:sz w:val="18"/>
                <w:szCs w:val="18"/>
                <w:lang w:eastAsia="es-ES"/>
              </w:rPr>
            </w:pPr>
          </w:p>
        </w:tc>
      </w:tr>
      <w:tr w:rsidR="000135E7" w:rsidRPr="000135E7" w:rsidTr="000135E7">
        <w:tc>
          <w:tcPr>
            <w:tcW w:w="2500" w:type="pct"/>
            <w:vAlign w:val="center"/>
          </w:tcPr>
          <w:p w:rsidR="000135E7" w:rsidRPr="000135E7" w:rsidRDefault="000135E7" w:rsidP="000135E7">
            <w:pPr>
              <w:jc w:val="center"/>
              <w:rPr>
                <w:rFonts w:eastAsia="Times New Roman" w:cs="Arial"/>
                <w:sz w:val="18"/>
                <w:szCs w:val="18"/>
                <w:lang w:val="en-US" w:eastAsia="es-ES"/>
              </w:rPr>
            </w:pPr>
          </w:p>
          <w:p w:rsidR="000135E7" w:rsidRPr="000135E7" w:rsidRDefault="000135E7" w:rsidP="000135E7">
            <w:pPr>
              <w:jc w:val="center"/>
              <w:rPr>
                <w:rFonts w:eastAsia="Times New Roman" w:cs="Arial"/>
                <w:sz w:val="18"/>
                <w:szCs w:val="18"/>
                <w:lang w:val="en-US" w:eastAsia="es-ES"/>
              </w:rPr>
            </w:pPr>
          </w:p>
          <w:p w:rsidR="000135E7" w:rsidRPr="000135E7" w:rsidRDefault="000135E7" w:rsidP="000135E7">
            <w:pPr>
              <w:jc w:val="center"/>
              <w:rPr>
                <w:rFonts w:eastAsia="Times New Roman" w:cs="Arial"/>
                <w:sz w:val="18"/>
                <w:szCs w:val="18"/>
                <w:lang w:val="en-US" w:eastAsia="es-ES"/>
              </w:rPr>
            </w:pPr>
          </w:p>
          <w:p w:rsidR="000135E7" w:rsidRPr="000135E7" w:rsidRDefault="000135E7" w:rsidP="000135E7">
            <w:pPr>
              <w:jc w:val="center"/>
              <w:rPr>
                <w:rFonts w:eastAsia="Times New Roman" w:cs="Arial"/>
                <w:sz w:val="18"/>
                <w:szCs w:val="18"/>
                <w:lang w:val="en-US" w:eastAsia="es-ES"/>
              </w:rPr>
            </w:pPr>
          </w:p>
          <w:p w:rsidR="000135E7" w:rsidRPr="000135E7" w:rsidRDefault="000135E7" w:rsidP="000135E7">
            <w:pPr>
              <w:jc w:val="center"/>
              <w:rPr>
                <w:rFonts w:eastAsia="Times New Roman" w:cs="Arial"/>
                <w:sz w:val="18"/>
                <w:szCs w:val="18"/>
                <w:lang w:val="en-US" w:eastAsia="es-ES"/>
              </w:rPr>
            </w:pPr>
            <w:r w:rsidRPr="000135E7">
              <w:rPr>
                <w:rFonts w:eastAsia="Times New Roman" w:cs="Arial"/>
                <w:sz w:val="18"/>
                <w:szCs w:val="18"/>
                <w:lang w:val="en-US" w:eastAsia="es-ES"/>
              </w:rPr>
              <w:t>Dip. José Benito Ramirez Rosas</w:t>
            </w:r>
          </w:p>
          <w:p w:rsidR="000135E7" w:rsidRPr="000135E7" w:rsidRDefault="000135E7" w:rsidP="000135E7">
            <w:pPr>
              <w:jc w:val="center"/>
              <w:rPr>
                <w:rFonts w:eastAsia="Times New Roman" w:cs="Arial"/>
                <w:sz w:val="18"/>
                <w:szCs w:val="18"/>
                <w:lang w:val="en-US"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0135E7" w:rsidRPr="000135E7" w:rsidTr="000135E7">
              <w:tc>
                <w:tcPr>
                  <w:tcW w:w="1440" w:type="dxa"/>
                </w:tcPr>
                <w:p w:rsidR="000135E7" w:rsidRPr="000135E7" w:rsidRDefault="000135E7" w:rsidP="000135E7">
                  <w:pPr>
                    <w:jc w:val="center"/>
                    <w:rPr>
                      <w:rFonts w:eastAsia="Times New Roman" w:cs="Arial"/>
                      <w:sz w:val="18"/>
                      <w:szCs w:val="18"/>
                      <w:lang w:val="en-US"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A FAVOR</w:t>
                  </w:r>
                </w:p>
                <w:p w:rsidR="000135E7" w:rsidRPr="000135E7" w:rsidRDefault="000135E7" w:rsidP="000135E7">
                  <w:pPr>
                    <w:jc w:val="center"/>
                    <w:rPr>
                      <w:rFonts w:eastAsia="Times New Roman" w:cs="Arial"/>
                      <w:sz w:val="18"/>
                      <w:szCs w:val="18"/>
                      <w:lang w:eastAsia="es-ES"/>
                    </w:rPr>
                  </w:pPr>
                </w:p>
              </w:tc>
              <w:tc>
                <w:tcPr>
                  <w:tcW w:w="1741"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ABSTENCIÓN</w:t>
                  </w:r>
                </w:p>
              </w:tc>
              <w:tc>
                <w:tcPr>
                  <w:tcW w:w="1462"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EN CONTRA</w:t>
                  </w:r>
                </w:p>
              </w:tc>
            </w:tr>
          </w:tbl>
          <w:p w:rsidR="000135E7" w:rsidRPr="000135E7" w:rsidRDefault="000135E7" w:rsidP="000135E7">
            <w:pPr>
              <w:jc w:val="center"/>
              <w:rPr>
                <w:rFonts w:eastAsia="Times New Roman" w:cs="Arial"/>
                <w:sz w:val="18"/>
                <w:szCs w:val="18"/>
                <w:lang w:eastAsia="es-ES"/>
              </w:rPr>
            </w:pPr>
          </w:p>
        </w:tc>
      </w:tr>
      <w:tr w:rsidR="000135E7" w:rsidRPr="000135E7" w:rsidTr="000135E7">
        <w:tc>
          <w:tcPr>
            <w:tcW w:w="2500" w:type="pct"/>
            <w:vAlign w:val="center"/>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Dip. Edgar Gerardo Sánchez Garza</w:t>
            </w:r>
          </w:p>
          <w:p w:rsidR="000135E7" w:rsidRPr="000135E7" w:rsidRDefault="000135E7" w:rsidP="000135E7">
            <w:pPr>
              <w:jc w:val="center"/>
              <w:rPr>
                <w:rFonts w:eastAsia="Times New Roman"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0135E7" w:rsidRPr="000135E7" w:rsidTr="000135E7">
              <w:tc>
                <w:tcPr>
                  <w:tcW w:w="1440"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A FAVOR</w:t>
                  </w:r>
                </w:p>
                <w:p w:rsidR="000135E7" w:rsidRPr="000135E7" w:rsidRDefault="000135E7" w:rsidP="000135E7">
                  <w:pPr>
                    <w:jc w:val="center"/>
                    <w:rPr>
                      <w:rFonts w:eastAsia="Times New Roman" w:cs="Arial"/>
                      <w:sz w:val="18"/>
                      <w:szCs w:val="18"/>
                      <w:lang w:eastAsia="es-ES"/>
                    </w:rPr>
                  </w:pPr>
                </w:p>
              </w:tc>
              <w:tc>
                <w:tcPr>
                  <w:tcW w:w="1741"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ABSTENCIÓN</w:t>
                  </w:r>
                </w:p>
              </w:tc>
              <w:tc>
                <w:tcPr>
                  <w:tcW w:w="1462"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EN CONTRA</w:t>
                  </w:r>
                </w:p>
              </w:tc>
            </w:tr>
          </w:tbl>
          <w:p w:rsidR="000135E7" w:rsidRPr="000135E7" w:rsidRDefault="000135E7" w:rsidP="000135E7">
            <w:pPr>
              <w:jc w:val="center"/>
              <w:rPr>
                <w:rFonts w:eastAsia="Times New Roman" w:cs="Arial"/>
                <w:sz w:val="18"/>
                <w:szCs w:val="18"/>
                <w:lang w:eastAsia="es-ES"/>
              </w:rPr>
            </w:pPr>
          </w:p>
        </w:tc>
      </w:tr>
      <w:tr w:rsidR="000135E7" w:rsidRPr="000135E7" w:rsidTr="000135E7">
        <w:tc>
          <w:tcPr>
            <w:tcW w:w="2500" w:type="pct"/>
            <w:vAlign w:val="center"/>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t>Dip. Claudia Isela Ramírez Pineda</w:t>
            </w:r>
          </w:p>
          <w:p w:rsidR="000135E7" w:rsidRPr="000135E7" w:rsidRDefault="000135E7" w:rsidP="000135E7">
            <w:pPr>
              <w:jc w:val="center"/>
              <w:rPr>
                <w:rFonts w:eastAsia="Times New Roman"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0135E7" w:rsidRPr="000135E7" w:rsidTr="000135E7">
              <w:tc>
                <w:tcPr>
                  <w:tcW w:w="1440"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lastRenderedPageBreak/>
                    <w:t>A FAVOR</w:t>
                  </w:r>
                </w:p>
                <w:p w:rsidR="000135E7" w:rsidRPr="000135E7" w:rsidRDefault="000135E7" w:rsidP="000135E7">
                  <w:pPr>
                    <w:jc w:val="center"/>
                    <w:rPr>
                      <w:rFonts w:eastAsia="Times New Roman" w:cs="Arial"/>
                      <w:sz w:val="18"/>
                      <w:szCs w:val="18"/>
                      <w:lang w:eastAsia="es-ES"/>
                    </w:rPr>
                  </w:pPr>
                </w:p>
              </w:tc>
              <w:tc>
                <w:tcPr>
                  <w:tcW w:w="1741"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lastRenderedPageBreak/>
                    <w:t>ABSTENCIÓN</w:t>
                  </w:r>
                </w:p>
              </w:tc>
              <w:tc>
                <w:tcPr>
                  <w:tcW w:w="1462" w:type="dxa"/>
                </w:tcPr>
                <w:p w:rsidR="000135E7" w:rsidRPr="000135E7" w:rsidRDefault="000135E7" w:rsidP="000135E7">
                  <w:pPr>
                    <w:jc w:val="center"/>
                    <w:rPr>
                      <w:rFonts w:eastAsia="Times New Roman" w:cs="Arial"/>
                      <w:sz w:val="18"/>
                      <w:szCs w:val="18"/>
                      <w:lang w:eastAsia="es-ES"/>
                    </w:rPr>
                  </w:pPr>
                </w:p>
                <w:p w:rsidR="000135E7" w:rsidRPr="000135E7" w:rsidRDefault="000135E7" w:rsidP="000135E7">
                  <w:pPr>
                    <w:jc w:val="center"/>
                    <w:rPr>
                      <w:rFonts w:eastAsia="Times New Roman" w:cs="Arial"/>
                      <w:sz w:val="18"/>
                      <w:szCs w:val="18"/>
                      <w:lang w:eastAsia="es-ES"/>
                    </w:rPr>
                  </w:pPr>
                  <w:r w:rsidRPr="000135E7">
                    <w:rPr>
                      <w:rFonts w:eastAsia="Times New Roman" w:cs="Arial"/>
                      <w:sz w:val="18"/>
                      <w:szCs w:val="18"/>
                      <w:lang w:eastAsia="es-ES"/>
                    </w:rPr>
                    <w:lastRenderedPageBreak/>
                    <w:t>EN CONTRA</w:t>
                  </w:r>
                </w:p>
              </w:tc>
            </w:tr>
          </w:tbl>
          <w:p w:rsidR="000135E7" w:rsidRPr="000135E7" w:rsidRDefault="000135E7" w:rsidP="000135E7">
            <w:pPr>
              <w:jc w:val="center"/>
              <w:rPr>
                <w:rFonts w:eastAsia="Times New Roman" w:cs="Arial"/>
                <w:sz w:val="18"/>
                <w:szCs w:val="18"/>
                <w:lang w:eastAsia="es-ES"/>
              </w:rPr>
            </w:pPr>
          </w:p>
        </w:tc>
      </w:tr>
    </w:tbl>
    <w:p w:rsidR="000135E7" w:rsidRPr="000135E7" w:rsidRDefault="000135E7" w:rsidP="000135E7">
      <w:pPr>
        <w:shd w:val="clear" w:color="auto" w:fill="FFFFFF"/>
        <w:rPr>
          <w:rFonts w:eastAsia="Times New Roman" w:cs="Arial"/>
          <w:sz w:val="18"/>
          <w:szCs w:val="18"/>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Es cuanto, Diputado Presidente. </w:t>
      </w:r>
    </w:p>
    <w:p w:rsidR="00CE3646" w:rsidRPr="000A3C3A" w:rsidRDefault="00CE3646"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Gracias</w:t>
      </w:r>
      <w:r w:rsidR="00CE3646"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Diputada Secretaria. </w:t>
      </w:r>
    </w:p>
    <w:p w:rsidR="0045093D" w:rsidRPr="000A3C3A" w:rsidRDefault="0045093D" w:rsidP="0045093D">
      <w:pPr>
        <w:rPr>
          <w:rFonts w:asciiTheme="minorHAnsi" w:eastAsia="Times New Roman" w:hAnsiTheme="minorHAnsi" w:cstheme="minorHAnsi"/>
          <w:snapToGrid w:val="0"/>
          <w:sz w:val="20"/>
          <w:szCs w:val="20"/>
          <w:lang w:eastAsia="es-ES"/>
        </w:rPr>
      </w:pPr>
    </w:p>
    <w:p w:rsidR="00CE3646"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Esta Presidencia somete a consideración el proyecto de decreto contenido en el dictamen que se acaba de leer</w:t>
      </w:r>
      <w:r w:rsidR="00CE3646" w:rsidRPr="000A3C3A">
        <w:rPr>
          <w:rFonts w:asciiTheme="minorHAnsi" w:eastAsia="Times New Roman" w:hAnsiTheme="minorHAnsi" w:cstheme="minorHAnsi"/>
          <w:snapToGrid w:val="0"/>
          <w:sz w:val="20"/>
          <w:szCs w:val="20"/>
          <w:lang w:eastAsia="es-ES"/>
        </w:rPr>
        <w:t>, s</w:t>
      </w:r>
      <w:r w:rsidRPr="000A3C3A">
        <w:rPr>
          <w:rFonts w:asciiTheme="minorHAnsi" w:eastAsia="Times New Roman" w:hAnsiTheme="minorHAnsi" w:cstheme="minorHAnsi"/>
          <w:snapToGrid w:val="0"/>
          <w:sz w:val="20"/>
          <w:szCs w:val="20"/>
          <w:lang w:eastAsia="es-ES"/>
        </w:rPr>
        <w:t xml:space="preserve">eñalándose que el mismo será discutido y votado primero en lo general y posteriormente en lo particular.  </w:t>
      </w:r>
    </w:p>
    <w:p w:rsidR="00CE3646" w:rsidRPr="000A3C3A" w:rsidRDefault="00CE3646"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Si alguien desea intervenir, sírvase indicarlo a fin de registrar su intervención, asimismo, si alguien desea reservarse algún artículo para su discusión en lo particular, conforme a la Ley Orgánica del Congreso lo tendrá que hacer en su intervención en lo general.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No habiendo intervenciones, procederemos a votar en lo general el proyecto de decreto que se sometió a consideración</w:t>
      </w:r>
      <w:r w:rsidR="00CE3646" w:rsidRPr="000A3C3A">
        <w:rPr>
          <w:rFonts w:asciiTheme="minorHAnsi" w:eastAsia="Times New Roman" w:hAnsiTheme="minorHAnsi" w:cstheme="minorHAnsi"/>
          <w:snapToGrid w:val="0"/>
          <w:sz w:val="20"/>
          <w:szCs w:val="20"/>
          <w:lang w:eastAsia="es-ES"/>
        </w:rPr>
        <w:t>. L</w:t>
      </w:r>
      <w:r w:rsidRPr="000A3C3A">
        <w:rPr>
          <w:rFonts w:asciiTheme="minorHAnsi" w:eastAsia="Times New Roman" w:hAnsiTheme="minorHAnsi" w:cstheme="minorHAnsi"/>
          <w:snapToGrid w:val="0"/>
          <w:sz w:val="20"/>
          <w:szCs w:val="20"/>
          <w:lang w:eastAsia="es-ES"/>
        </w:rPr>
        <w:t>as Diputadas y Diputados emitiremos nuestro voto.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Diputado Emilio De Hoyos. </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Emilio Alejandro De Hoyos Montemayor:</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Diputada María Esperanza Chapa.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Esperanza Chapa García: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Zulmma Guerrero.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Zulmma Verenice Guerrero Cázares: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Edgar Sánchez.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Edgar Gerardo Sánchez Garza: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Rosa Nilda González.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Rosa Nilda González Noriega: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lastRenderedPageBreak/>
        <w:t>Josefina Garza.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Josefina Garza Barrera: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Graciela Fernández.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Graciela Fernández Almaraz: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 Diputado, perdón.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Gracias, Diputada.  Fernando Izaguirre.</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Fernando Izaguirre Valdés: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Blanca Eppen.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Blanca Eppen Canales: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Eugenia Cázares.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Eugenia Cázares Martínez: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Diputado y agradeciendo el respaldo de los compañeros de la Comisión de Hacienda y del Pleno.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Lilia Isabel Gutiérrez.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Lilia Isabel Gutiérrez Burciaga: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Jaime Bueno.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Carlos Guerra.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Carlos Guerra López Negrete: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del Rosario Contreras.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del Rosario Contreras Pérez: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Jesús  Loya</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Andrés Loya Cardona: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Boreque Martínez.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Verónica Boreque Martínez González: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Jesús Berino Granados.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Berino Granados:</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Diana  González</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Diana Patricia González Soto: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Gerardo  Aguado</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Gerardo Abraham Aguado Gómez: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Gabriela  Garza</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Gabriela Zapopan Garza Galván:</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w:t>
      </w:r>
      <w:proofErr w:type="gramStart"/>
      <w:r w:rsidRPr="000A3C3A">
        <w:rPr>
          <w:rFonts w:asciiTheme="minorHAnsi" w:eastAsia="Times New Roman" w:hAnsiTheme="minorHAnsi" w:cstheme="minorHAnsi"/>
          <w:snapToGrid w:val="0"/>
          <w:sz w:val="20"/>
          <w:szCs w:val="20"/>
          <w:lang w:eastAsia="es-ES"/>
        </w:rPr>
        <w:t>favor,  Diputado</w:t>
      </w:r>
      <w:proofErr w:type="gramEnd"/>
      <w:r w:rsidRPr="000A3C3A">
        <w:rPr>
          <w:rFonts w:asciiTheme="minorHAnsi" w:eastAsia="Times New Roman" w:hAnsiTheme="minorHAnsi" w:cstheme="minorHAnsi"/>
          <w:snapToGrid w:val="0"/>
          <w:sz w:val="20"/>
          <w:szCs w:val="20"/>
          <w:lang w:eastAsia="es-ES"/>
        </w:rPr>
        <w:t xml:space="preserve"> Presidente.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José Benito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José Benito Ramírez Rosas: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Elisa Catalina Villalobos.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lastRenderedPageBreak/>
        <w:t>Diputada Elisa Catalina Villalobos Hernández: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Claudia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Y el de la voz, Marcelo Torres, a favor. </w:t>
      </w:r>
    </w:p>
    <w:p w:rsidR="0045093D" w:rsidRPr="000A3C3A" w:rsidRDefault="0045093D"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El resultado de la votación es el siguiente: 25 votos a favor; 0 en contra y 0 abstenciones. </w:t>
      </w:r>
    </w:p>
    <w:p w:rsidR="0045093D" w:rsidRPr="000A3C3A" w:rsidRDefault="0045093D"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Conforme al resultado de la votación, se aprueba por unanimidad en lo general el proyecto de decreto contenido en el dictamen, procédase a, y en lo particular desde luego, el proyecto de decreto contenido en el dictamen, procédase a la formulación del decreto correspondiente, así como su envío al Ejecutivo del Estado para su promulgación, publicación y observancia.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Muy bien, le solicito a la Diputada Secretaria Verónica </w:t>
      </w:r>
      <w:r w:rsidRPr="000135E7">
        <w:rPr>
          <w:rFonts w:asciiTheme="minorHAnsi" w:eastAsia="Times New Roman" w:hAnsiTheme="minorHAnsi" w:cstheme="minorHAnsi"/>
          <w:snapToGrid w:val="0"/>
          <w:sz w:val="20"/>
          <w:szCs w:val="20"/>
          <w:lang w:eastAsia="es-ES"/>
        </w:rPr>
        <w:t>Boreque Martínez González, que en la forma aprobada se sirva dar lectura al dictamen consignado en el Punto 6 C</w:t>
      </w:r>
      <w:r w:rsidRPr="000A3C3A">
        <w:rPr>
          <w:rFonts w:asciiTheme="minorHAnsi" w:eastAsia="Times New Roman" w:hAnsiTheme="minorHAnsi" w:cstheme="minorHAnsi"/>
          <w:snapToGrid w:val="0"/>
          <w:sz w:val="20"/>
          <w:szCs w:val="20"/>
          <w:lang w:eastAsia="es-ES"/>
        </w:rPr>
        <w:t xml:space="preserve"> del Orden del Día.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Secretaria Verónica Boreque Martínez González:</w:t>
      </w:r>
    </w:p>
    <w:p w:rsidR="006E7F59"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Claro que sí, con su permiso</w:t>
      </w:r>
      <w:r w:rsidR="006E7F59"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Diputado Presidente. </w:t>
      </w:r>
    </w:p>
    <w:p w:rsidR="006E7F59" w:rsidRPr="000A3C3A" w:rsidRDefault="006E7F59"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¿Sí me escuchan? </w:t>
      </w:r>
      <w:r w:rsidR="006E7F59"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Sí</w:t>
      </w:r>
      <w:r w:rsidR="006E7F59"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w:t>
      </w:r>
      <w:r w:rsidR="006E7F59" w:rsidRPr="000A3C3A">
        <w:rPr>
          <w:rFonts w:asciiTheme="minorHAnsi" w:eastAsia="Times New Roman" w:hAnsiTheme="minorHAnsi" w:cstheme="minorHAnsi"/>
          <w:snapToGrid w:val="0"/>
          <w:sz w:val="20"/>
          <w:szCs w:val="20"/>
          <w:lang w:eastAsia="es-ES"/>
        </w:rPr>
        <w:t>Ok.</w:t>
      </w:r>
    </w:p>
    <w:p w:rsidR="0045093D" w:rsidRPr="000A3C3A" w:rsidRDefault="0045093D" w:rsidP="0045093D">
      <w:pPr>
        <w:rPr>
          <w:rFonts w:asciiTheme="minorHAnsi" w:eastAsia="Times New Roman" w:hAnsiTheme="minorHAnsi" w:cstheme="minorHAnsi"/>
          <w:snapToGrid w:val="0"/>
          <w:sz w:val="20"/>
          <w:szCs w:val="20"/>
          <w:lang w:eastAsia="es-ES"/>
        </w:rPr>
      </w:pPr>
    </w:p>
    <w:p w:rsidR="000135E7" w:rsidRPr="000135E7" w:rsidRDefault="000135E7" w:rsidP="000135E7">
      <w:pPr>
        <w:rPr>
          <w:rFonts w:eastAsia="Arial" w:cs="Arial"/>
          <w:b/>
          <w:sz w:val="20"/>
          <w:szCs w:val="20"/>
          <w:lang w:eastAsia="es-ES"/>
        </w:rPr>
      </w:pPr>
      <w:r w:rsidRPr="000135E7">
        <w:rPr>
          <w:rFonts w:ascii="Arial Black" w:eastAsia="Times New Roman" w:hAnsi="Arial Black" w:cs="Arial"/>
          <w:b/>
          <w:bCs/>
          <w:noProof/>
          <w:sz w:val="20"/>
          <w:szCs w:val="20"/>
          <w:lang w:val="es-ES" w:eastAsia="es-ES"/>
        </w:rPr>
        <w:t>Dictamen</w:t>
      </w:r>
      <w:r w:rsidRPr="000135E7">
        <w:rPr>
          <w:rFonts w:eastAsia="Arial" w:cs="Arial"/>
          <w:b/>
          <w:sz w:val="20"/>
          <w:szCs w:val="20"/>
          <w:lang w:eastAsia="es-ES"/>
        </w:rPr>
        <w:t xml:space="preserve"> que expide la Comisión de Salud, Medio Ambiente, Recursos Naturales y Agua, de la LXI Legislatura del Congreso del Estado de Coahuila de Zaragoza, relativo a la </w:t>
      </w:r>
      <w:bookmarkStart w:id="4" w:name="_Hlk22680557"/>
      <w:r w:rsidRPr="000135E7">
        <w:rPr>
          <w:rFonts w:eastAsia="Arial" w:cs="Arial"/>
          <w:b/>
          <w:sz w:val="20"/>
          <w:szCs w:val="20"/>
          <w:lang w:eastAsia="es-ES"/>
        </w:rPr>
        <w:t xml:space="preserve">iniciativa con proyecto de decreto planteada por la Diputada Verónica Boreque Martínez González, del Grupo Parlamentario “Gral. Andrés S. Viesca” del Partido Revolucionario Institucional, por el que </w:t>
      </w:r>
      <w:bookmarkStart w:id="5" w:name="_Hlk46146641"/>
      <w:r w:rsidRPr="000135E7">
        <w:rPr>
          <w:rFonts w:eastAsia="Arial" w:cs="Arial"/>
          <w:b/>
          <w:sz w:val="20"/>
          <w:szCs w:val="20"/>
          <w:lang w:eastAsia="es-ES"/>
        </w:rPr>
        <w:t>se reforma: el tercer párrafo del artículo 148, la fracción I del artículo 149; se adiciona: la fracción VII al artículo 149 bis, las fracciones IV, V y VI al artículo 150, a la Ley Estatal de Salud, en materia de atención, control y combate de adicciones</w:t>
      </w:r>
      <w:bookmarkEnd w:id="5"/>
      <w:r w:rsidRPr="000135E7">
        <w:rPr>
          <w:rFonts w:eastAsia="Arial" w:cs="Arial"/>
          <w:b/>
          <w:sz w:val="20"/>
          <w:szCs w:val="20"/>
          <w:lang w:eastAsia="es-ES"/>
        </w:rPr>
        <w:t>, y...</w:t>
      </w:r>
    </w:p>
    <w:bookmarkEnd w:id="4"/>
    <w:p w:rsidR="000135E7" w:rsidRPr="000135E7" w:rsidRDefault="000135E7" w:rsidP="000135E7">
      <w:pPr>
        <w:rPr>
          <w:rFonts w:eastAsia="Arial" w:cs="Arial"/>
          <w:bCs/>
          <w:sz w:val="20"/>
          <w:szCs w:val="20"/>
          <w:lang w:val="es-ES" w:eastAsia="es-ES"/>
        </w:rPr>
      </w:pPr>
    </w:p>
    <w:p w:rsidR="000135E7" w:rsidRPr="000135E7" w:rsidRDefault="000135E7" w:rsidP="000135E7">
      <w:pPr>
        <w:jc w:val="center"/>
        <w:rPr>
          <w:rFonts w:eastAsia="Arial" w:cs="Arial"/>
          <w:b/>
          <w:sz w:val="20"/>
          <w:szCs w:val="20"/>
          <w:lang w:val="es-ES" w:eastAsia="es-ES"/>
        </w:rPr>
      </w:pPr>
      <w:r w:rsidRPr="000135E7">
        <w:rPr>
          <w:rFonts w:eastAsia="Arial" w:cs="Arial"/>
          <w:b/>
          <w:sz w:val="20"/>
          <w:szCs w:val="20"/>
          <w:lang w:val="es-ES" w:eastAsia="es-ES"/>
        </w:rPr>
        <w:t>RESULTANDO</w:t>
      </w:r>
    </w:p>
    <w:p w:rsidR="000135E7" w:rsidRPr="000135E7" w:rsidRDefault="000135E7" w:rsidP="000135E7">
      <w:pPr>
        <w:rPr>
          <w:rFonts w:eastAsia="Arial" w:cs="Arial"/>
          <w:b/>
          <w:sz w:val="20"/>
          <w:szCs w:val="20"/>
          <w:lang w:val="es-ES" w:eastAsia="es-ES"/>
        </w:rPr>
      </w:pPr>
    </w:p>
    <w:p w:rsidR="000135E7" w:rsidRPr="000135E7" w:rsidRDefault="000135E7" w:rsidP="000135E7">
      <w:pPr>
        <w:rPr>
          <w:rFonts w:eastAsia="Arial" w:cs="Arial"/>
          <w:sz w:val="20"/>
          <w:szCs w:val="20"/>
          <w:lang w:val="es-ES" w:eastAsia="es-ES"/>
        </w:rPr>
      </w:pPr>
      <w:r w:rsidRPr="000135E7">
        <w:rPr>
          <w:rFonts w:eastAsia="Arial" w:cs="Arial"/>
          <w:b/>
          <w:sz w:val="20"/>
          <w:szCs w:val="20"/>
          <w:lang w:val="es-ES" w:eastAsia="es-ES"/>
        </w:rPr>
        <w:t xml:space="preserve">PRIMERO. - </w:t>
      </w:r>
      <w:r w:rsidRPr="000135E7">
        <w:rPr>
          <w:rFonts w:eastAsia="Arial" w:cs="Arial"/>
          <w:sz w:val="20"/>
          <w:szCs w:val="20"/>
          <w:lang w:val="es-ES" w:eastAsia="es-ES"/>
        </w:rPr>
        <w:t>Que, en la sesión celebrada por el Pleno del Congreso del Estado el día 17 de junio de 2020, se desahogó lo relativo al trámite de la primera lectura de la iniciativa contenida en el presente dictamen.</w:t>
      </w:r>
    </w:p>
    <w:p w:rsidR="000135E7" w:rsidRPr="000135E7" w:rsidRDefault="000135E7" w:rsidP="000135E7">
      <w:pPr>
        <w:rPr>
          <w:rFonts w:eastAsia="Arial" w:cs="Arial"/>
          <w:sz w:val="20"/>
          <w:szCs w:val="20"/>
          <w:lang w:val="es-ES" w:eastAsia="es-ES"/>
        </w:rPr>
      </w:pPr>
    </w:p>
    <w:p w:rsidR="000135E7" w:rsidRPr="000135E7" w:rsidRDefault="000135E7" w:rsidP="000135E7">
      <w:pPr>
        <w:rPr>
          <w:rFonts w:eastAsia="Arial" w:cs="Arial"/>
          <w:sz w:val="20"/>
          <w:szCs w:val="20"/>
          <w:lang w:val="es-ES" w:eastAsia="es-ES"/>
        </w:rPr>
      </w:pPr>
      <w:r w:rsidRPr="000135E7">
        <w:rPr>
          <w:rFonts w:eastAsia="Arial" w:cs="Arial"/>
          <w:b/>
          <w:sz w:val="20"/>
          <w:szCs w:val="20"/>
          <w:lang w:val="es-ES" w:eastAsia="es-ES"/>
        </w:rPr>
        <w:t>SEGUNDO. -</w:t>
      </w:r>
      <w:r w:rsidRPr="000135E7">
        <w:rPr>
          <w:rFonts w:eastAsia="Arial" w:cs="Arial"/>
          <w:sz w:val="20"/>
          <w:szCs w:val="20"/>
          <w:lang w:val="es-ES" w:eastAsia="es-ES"/>
        </w:rPr>
        <w:t xml:space="preserve"> Que, en la citada sesión, por acuerdo del Pleno, se turnó a esta</w:t>
      </w:r>
      <w:r w:rsidRPr="000135E7">
        <w:rPr>
          <w:rFonts w:eastAsia="Arial" w:cs="Arial"/>
          <w:b/>
          <w:bCs/>
          <w:sz w:val="20"/>
          <w:szCs w:val="20"/>
          <w:lang w:val="es-ES" w:eastAsia="es-ES"/>
        </w:rPr>
        <w:t xml:space="preserve"> </w:t>
      </w:r>
      <w:r w:rsidRPr="000135E7">
        <w:rPr>
          <w:rFonts w:eastAsia="Arial" w:cs="Arial"/>
          <w:bCs/>
          <w:sz w:val="20"/>
          <w:szCs w:val="20"/>
          <w:lang w:val="es-ES" w:eastAsia="es-ES"/>
        </w:rPr>
        <w:t xml:space="preserve">Comisión de Salud, Medio Ambiente, Recursos Naturales y Agua, </w:t>
      </w:r>
      <w:r w:rsidRPr="000135E7">
        <w:rPr>
          <w:rFonts w:eastAsia="Arial" w:cs="Arial"/>
          <w:sz w:val="20"/>
          <w:szCs w:val="20"/>
          <w:lang w:val="es-ES" w:eastAsia="es-ES"/>
        </w:rPr>
        <w:t>dicha iniciativa para los efectos de hacer el estudio correspondiente y proceder, en su caso, a su aprobación.</w:t>
      </w:r>
    </w:p>
    <w:p w:rsidR="000135E7" w:rsidRPr="000135E7" w:rsidRDefault="000135E7" w:rsidP="000135E7">
      <w:pPr>
        <w:rPr>
          <w:rFonts w:eastAsia="Arial" w:cs="Arial"/>
          <w:sz w:val="20"/>
          <w:szCs w:val="20"/>
          <w:lang w:val="es-ES" w:eastAsia="es-ES"/>
        </w:rPr>
      </w:pPr>
    </w:p>
    <w:p w:rsidR="000135E7" w:rsidRPr="000135E7" w:rsidRDefault="000135E7" w:rsidP="000135E7">
      <w:pPr>
        <w:jc w:val="center"/>
        <w:rPr>
          <w:rFonts w:eastAsia="Arial" w:cs="Arial"/>
          <w:b/>
          <w:sz w:val="20"/>
          <w:szCs w:val="20"/>
          <w:lang w:val="es-ES" w:eastAsia="es-ES"/>
        </w:rPr>
      </w:pPr>
      <w:r w:rsidRPr="000135E7">
        <w:rPr>
          <w:rFonts w:eastAsia="Arial" w:cs="Arial"/>
          <w:b/>
          <w:sz w:val="20"/>
          <w:szCs w:val="20"/>
          <w:lang w:val="es-ES" w:eastAsia="es-ES"/>
        </w:rPr>
        <w:t>CONSIDERANDO</w:t>
      </w:r>
    </w:p>
    <w:p w:rsidR="000135E7" w:rsidRPr="000135E7" w:rsidRDefault="000135E7" w:rsidP="000135E7">
      <w:pPr>
        <w:rPr>
          <w:rFonts w:eastAsia="Arial" w:cs="Arial"/>
          <w:b/>
          <w:sz w:val="20"/>
          <w:szCs w:val="20"/>
          <w:lang w:val="es-ES" w:eastAsia="es-ES"/>
        </w:rPr>
      </w:pPr>
    </w:p>
    <w:p w:rsidR="000135E7" w:rsidRPr="000135E7" w:rsidRDefault="000135E7" w:rsidP="000135E7">
      <w:pPr>
        <w:rPr>
          <w:rFonts w:eastAsia="Arial" w:cs="Arial"/>
          <w:sz w:val="20"/>
          <w:szCs w:val="20"/>
          <w:lang w:val="es-ES" w:eastAsia="es-ES"/>
        </w:rPr>
      </w:pPr>
      <w:r w:rsidRPr="000135E7">
        <w:rPr>
          <w:rFonts w:eastAsia="Arial" w:cs="Arial"/>
          <w:b/>
          <w:sz w:val="20"/>
          <w:szCs w:val="20"/>
          <w:lang w:val="es-ES" w:eastAsia="es-ES"/>
        </w:rPr>
        <w:t xml:space="preserve">PRIMERO. - </w:t>
      </w:r>
      <w:r w:rsidRPr="000135E7">
        <w:rPr>
          <w:rFonts w:eastAsia="Arial" w:cs="Arial"/>
          <w:sz w:val="20"/>
          <w:szCs w:val="20"/>
          <w:lang w:val="es-ES" w:eastAsia="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0135E7" w:rsidRPr="000135E7" w:rsidRDefault="000135E7" w:rsidP="000135E7">
      <w:pPr>
        <w:rPr>
          <w:rFonts w:eastAsia="Arial" w:cs="Arial"/>
          <w:sz w:val="20"/>
          <w:szCs w:val="20"/>
          <w:lang w:val="es-ES" w:eastAsia="es-ES"/>
        </w:rPr>
      </w:pPr>
    </w:p>
    <w:p w:rsidR="000135E7" w:rsidRPr="000135E7" w:rsidRDefault="000135E7" w:rsidP="000135E7">
      <w:pPr>
        <w:rPr>
          <w:rFonts w:eastAsia="Arial" w:cs="Arial"/>
          <w:sz w:val="20"/>
          <w:szCs w:val="20"/>
          <w:lang w:val="es-ES" w:eastAsia="es-ES"/>
        </w:rPr>
      </w:pPr>
      <w:r w:rsidRPr="000135E7">
        <w:rPr>
          <w:rFonts w:eastAsia="Arial" w:cs="Arial"/>
          <w:b/>
          <w:sz w:val="20"/>
          <w:szCs w:val="20"/>
          <w:lang w:val="es-ES" w:eastAsia="es-ES"/>
        </w:rPr>
        <w:lastRenderedPageBreak/>
        <w:t xml:space="preserve">SEGUNDO. - </w:t>
      </w:r>
      <w:r w:rsidRPr="000135E7">
        <w:rPr>
          <w:rFonts w:eastAsia="Arial" w:cs="Arial"/>
          <w:sz w:val="20"/>
          <w:szCs w:val="20"/>
          <w:lang w:val="es-ES" w:eastAsia="es-ES"/>
        </w:rPr>
        <w:t>Que la iniciativa con proyecto de decreto por el que se reforma: el tercer párrafo del artículo 148, la fracción I del artículo 149; se adiciona: la fracción VII al artículo 149 bis, las fracciones IV, V y VI al artículo 150, a la Ley Estatal de Salud, en materia de atención, control y combate de adicciones, en conformidad con la siguiente...</w:t>
      </w:r>
    </w:p>
    <w:p w:rsidR="000135E7" w:rsidRPr="000135E7" w:rsidRDefault="000135E7" w:rsidP="000135E7">
      <w:pPr>
        <w:rPr>
          <w:rFonts w:eastAsia="Arial" w:cs="Arial"/>
          <w:sz w:val="20"/>
          <w:szCs w:val="20"/>
          <w:lang w:val="es-ES" w:eastAsia="es-ES"/>
        </w:rPr>
      </w:pPr>
    </w:p>
    <w:p w:rsidR="000135E7" w:rsidRPr="000135E7" w:rsidRDefault="000135E7" w:rsidP="000135E7">
      <w:pPr>
        <w:rPr>
          <w:rFonts w:eastAsia="Arial" w:cs="Arial"/>
          <w:sz w:val="20"/>
          <w:szCs w:val="20"/>
          <w:lang w:val="es-ES" w:eastAsia="es-ES"/>
        </w:rPr>
      </w:pPr>
    </w:p>
    <w:p w:rsidR="000135E7" w:rsidRPr="000135E7" w:rsidRDefault="000135E7" w:rsidP="000135E7">
      <w:pPr>
        <w:rPr>
          <w:rFonts w:eastAsia="Arial" w:cs="Arial"/>
          <w:sz w:val="20"/>
          <w:szCs w:val="20"/>
          <w:lang w:val="es-ES" w:eastAsia="es-ES"/>
        </w:rPr>
      </w:pPr>
    </w:p>
    <w:p w:rsidR="000135E7" w:rsidRPr="000135E7" w:rsidRDefault="000135E7" w:rsidP="000135E7">
      <w:pPr>
        <w:rPr>
          <w:rFonts w:eastAsia="Arial" w:cs="Arial"/>
          <w:sz w:val="20"/>
          <w:szCs w:val="20"/>
          <w:lang w:val="es-ES" w:eastAsia="es-ES"/>
        </w:rPr>
      </w:pPr>
    </w:p>
    <w:p w:rsidR="000135E7" w:rsidRPr="000135E7" w:rsidRDefault="000135E7" w:rsidP="000135E7">
      <w:pPr>
        <w:jc w:val="center"/>
        <w:rPr>
          <w:rFonts w:eastAsia="Arial" w:cs="Arial"/>
          <w:b/>
          <w:sz w:val="20"/>
          <w:szCs w:val="20"/>
          <w:lang w:val="es-ES" w:eastAsia="es-ES"/>
        </w:rPr>
      </w:pPr>
      <w:r w:rsidRPr="000135E7">
        <w:rPr>
          <w:rFonts w:eastAsia="Arial" w:cs="Arial"/>
          <w:b/>
          <w:sz w:val="20"/>
          <w:szCs w:val="20"/>
          <w:lang w:val="es-ES" w:eastAsia="es-ES"/>
        </w:rPr>
        <w:t>EXPOSICIÓN DE MOTIVOS</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 xml:space="preserve">Las adicciones y abuso en el consumo de sustancias alterantes, fármacos, alcohol, cigarrillos y sustancias nocivas, simbolizan más que un problema personal; representan una etapa de enfermedad que carcome y destruye no solo a quien la padece, sino por igual e injustamente a su familia, amigos y en general el entorno de la comunidad con la que conviva. </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Dicha enfermedad solo hace que abunden los desacuerdos, debilita los vínculos y lazos de afecto, cariño y amor; promueve la violencia, e inclusive son detonantes de los miles de accidentes mortales, con grandes costos y pérdidas irreparables que sufren las familias, tanto en el plano económico, como en el psicológico y moral. Además, observamos que:</w:t>
      </w:r>
    </w:p>
    <w:p w:rsidR="000135E7" w:rsidRPr="000135E7" w:rsidRDefault="000135E7" w:rsidP="000135E7">
      <w:pPr>
        <w:rPr>
          <w:rFonts w:eastAsia="Arial" w:cs="Arial"/>
          <w:i/>
          <w:iCs/>
          <w:sz w:val="20"/>
          <w:szCs w:val="20"/>
          <w:lang w:eastAsia="es-ES"/>
        </w:rPr>
      </w:pPr>
    </w:p>
    <w:p w:rsidR="000135E7" w:rsidRPr="000135E7" w:rsidRDefault="000135E7" w:rsidP="000135E7">
      <w:pPr>
        <w:spacing w:line="276" w:lineRule="auto"/>
        <w:ind w:firstLine="709"/>
        <w:rPr>
          <w:rFonts w:eastAsia="Arial" w:cs="Arial"/>
          <w:i/>
          <w:iCs/>
          <w:sz w:val="20"/>
          <w:szCs w:val="20"/>
          <w:lang w:eastAsia="es-ES"/>
        </w:rPr>
      </w:pPr>
      <w:r w:rsidRPr="000135E7">
        <w:rPr>
          <w:rFonts w:eastAsia="Arial" w:cs="Arial"/>
          <w:i/>
          <w:iCs/>
          <w:sz w:val="20"/>
          <w:szCs w:val="20"/>
          <w:lang w:eastAsia="es-ES"/>
        </w:rPr>
        <w:t>*</w:t>
      </w:r>
      <w:r w:rsidRPr="000135E7">
        <w:rPr>
          <w:rFonts w:eastAsia="Arial" w:cs="Arial"/>
          <w:i/>
          <w:iCs/>
          <w:sz w:val="20"/>
          <w:szCs w:val="20"/>
          <w:lang w:eastAsia="es-ES"/>
        </w:rPr>
        <w:tab/>
        <w:t>La adicción puede llevar a una muerte prematura.</w:t>
      </w:r>
    </w:p>
    <w:p w:rsidR="000135E7" w:rsidRPr="000135E7" w:rsidRDefault="000135E7" w:rsidP="000135E7">
      <w:pPr>
        <w:spacing w:line="276" w:lineRule="auto"/>
        <w:ind w:left="709"/>
        <w:rPr>
          <w:rFonts w:eastAsia="Arial" w:cs="Arial"/>
          <w:i/>
          <w:iCs/>
          <w:sz w:val="20"/>
          <w:szCs w:val="20"/>
          <w:lang w:eastAsia="es-ES"/>
        </w:rPr>
      </w:pPr>
      <w:r w:rsidRPr="000135E7">
        <w:rPr>
          <w:rFonts w:eastAsia="Arial" w:cs="Arial"/>
          <w:i/>
          <w:iCs/>
          <w:sz w:val="20"/>
          <w:szCs w:val="20"/>
          <w:lang w:eastAsia="es-ES"/>
        </w:rPr>
        <w:t>*</w:t>
      </w:r>
      <w:r w:rsidRPr="000135E7">
        <w:rPr>
          <w:rFonts w:eastAsia="Arial" w:cs="Arial"/>
          <w:i/>
          <w:iCs/>
          <w:sz w:val="20"/>
          <w:szCs w:val="20"/>
          <w:lang w:eastAsia="es-ES"/>
        </w:rPr>
        <w:tab/>
        <w:t>Desenvuelve fácilmente otros problemas físicos y mentales.</w:t>
      </w:r>
    </w:p>
    <w:p w:rsidR="000135E7" w:rsidRPr="000135E7" w:rsidRDefault="000135E7" w:rsidP="000135E7">
      <w:pPr>
        <w:spacing w:line="276" w:lineRule="auto"/>
        <w:ind w:left="709"/>
        <w:rPr>
          <w:rFonts w:eastAsia="Arial" w:cs="Arial"/>
          <w:i/>
          <w:iCs/>
          <w:sz w:val="20"/>
          <w:szCs w:val="20"/>
          <w:lang w:eastAsia="es-ES"/>
        </w:rPr>
      </w:pPr>
      <w:r w:rsidRPr="000135E7">
        <w:rPr>
          <w:rFonts w:eastAsia="Arial" w:cs="Arial"/>
          <w:i/>
          <w:iCs/>
          <w:sz w:val="20"/>
          <w:szCs w:val="20"/>
          <w:lang w:eastAsia="es-ES"/>
        </w:rPr>
        <w:t>*</w:t>
      </w:r>
      <w:r w:rsidRPr="000135E7">
        <w:rPr>
          <w:rFonts w:eastAsia="Arial" w:cs="Arial"/>
          <w:i/>
          <w:iCs/>
          <w:sz w:val="20"/>
          <w:szCs w:val="20"/>
          <w:lang w:eastAsia="es-ES"/>
        </w:rPr>
        <w:tab/>
        <w:t>Tiene un impacto perjudicial en la química neuronal del cerebro.</w:t>
      </w:r>
    </w:p>
    <w:p w:rsidR="000135E7" w:rsidRPr="000135E7" w:rsidRDefault="000135E7" w:rsidP="000135E7">
      <w:pPr>
        <w:spacing w:line="276" w:lineRule="auto"/>
        <w:ind w:left="709"/>
        <w:rPr>
          <w:rFonts w:eastAsia="Arial" w:cs="Arial"/>
          <w:i/>
          <w:iCs/>
          <w:sz w:val="20"/>
          <w:szCs w:val="20"/>
          <w:lang w:eastAsia="es-ES"/>
        </w:rPr>
      </w:pPr>
      <w:r w:rsidRPr="000135E7">
        <w:rPr>
          <w:rFonts w:eastAsia="Arial" w:cs="Arial"/>
          <w:i/>
          <w:iCs/>
          <w:sz w:val="20"/>
          <w:szCs w:val="20"/>
          <w:lang w:eastAsia="es-ES"/>
        </w:rPr>
        <w:t>*</w:t>
      </w:r>
      <w:r w:rsidRPr="000135E7">
        <w:rPr>
          <w:rFonts w:eastAsia="Arial" w:cs="Arial"/>
          <w:i/>
          <w:iCs/>
          <w:sz w:val="20"/>
          <w:szCs w:val="20"/>
          <w:lang w:eastAsia="es-ES"/>
        </w:rPr>
        <w:tab/>
        <w:t>Suele co-existir con otros desórdenes psicoemocionales.</w:t>
      </w:r>
    </w:p>
    <w:p w:rsidR="000135E7" w:rsidRPr="000135E7" w:rsidRDefault="000135E7" w:rsidP="000135E7">
      <w:pPr>
        <w:spacing w:line="276" w:lineRule="auto"/>
        <w:ind w:left="709"/>
        <w:rPr>
          <w:rFonts w:eastAsia="Arial" w:cs="Arial"/>
          <w:i/>
          <w:iCs/>
          <w:sz w:val="20"/>
          <w:szCs w:val="20"/>
          <w:lang w:eastAsia="es-ES"/>
        </w:rPr>
      </w:pPr>
      <w:r w:rsidRPr="000135E7">
        <w:rPr>
          <w:rFonts w:eastAsia="Arial" w:cs="Arial"/>
          <w:i/>
          <w:iCs/>
          <w:sz w:val="20"/>
          <w:szCs w:val="20"/>
          <w:lang w:eastAsia="es-ES"/>
        </w:rPr>
        <w:t>*</w:t>
      </w:r>
      <w:r w:rsidRPr="000135E7">
        <w:rPr>
          <w:rFonts w:eastAsia="Arial" w:cs="Arial"/>
          <w:i/>
          <w:iCs/>
          <w:sz w:val="20"/>
          <w:szCs w:val="20"/>
          <w:lang w:eastAsia="es-ES"/>
        </w:rPr>
        <w:tab/>
        <w:t>Afecta a toda cultura, clase social y origen étnico.</w:t>
      </w:r>
    </w:p>
    <w:p w:rsidR="000135E7" w:rsidRPr="000135E7" w:rsidRDefault="000135E7" w:rsidP="000135E7">
      <w:pPr>
        <w:spacing w:line="276" w:lineRule="auto"/>
        <w:ind w:left="709"/>
        <w:rPr>
          <w:rFonts w:eastAsia="Arial" w:cs="Arial"/>
          <w:i/>
          <w:iCs/>
          <w:sz w:val="20"/>
          <w:szCs w:val="20"/>
          <w:lang w:eastAsia="es-MX"/>
        </w:rPr>
      </w:pPr>
      <w:r w:rsidRPr="000135E7">
        <w:rPr>
          <w:rFonts w:eastAsia="Arial" w:cs="Arial"/>
          <w:i/>
          <w:iCs/>
          <w:sz w:val="20"/>
          <w:szCs w:val="20"/>
          <w:lang w:eastAsia="es-ES"/>
        </w:rPr>
        <w:t>*</w:t>
      </w:r>
      <w:r w:rsidRPr="000135E7">
        <w:rPr>
          <w:rFonts w:eastAsia="Arial" w:cs="Arial"/>
          <w:i/>
          <w:iCs/>
          <w:sz w:val="20"/>
          <w:szCs w:val="20"/>
          <w:lang w:eastAsia="es-ES"/>
        </w:rPr>
        <w:tab/>
        <w:t>Es muy difícil una recuperación solitaria.</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Este es un problema de escala mundial y se ve replicado cada vez más y más en todo rincón del planeta. Hoy día es más que “una moda”, ya que para unos es un estilo de vida, un negocio, o una simple escapatoria de la realidad. En México por supuesto no hay excepción, y lamentablemente seguimos viendo como aumentan los consumidores de alcohol, de drogas, de esteroides, de fármacos y demás sustancias que crean una serie de malos hábitos en cuanto a la salud y el desarrollo de la personalidad.</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Por ejemplo, según datos de la Encuesta Nacional de Consumo de Drogas, Alcohol y Tabaco 2016-2017, en México el consumo de drogas aumentó 47% durante los últimos 7 años entre la población de 12 a 65 años de edad, y lo más preocupante es que el consumo de los adolescentes de 12 a 17 años aumentó 125% y el de mujeres 222%.</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También tenemos la escalofriante cifra de 2.2 millones de consumidores de sustancias adictivas, de los cuales, 230 mil son niños, niñas y adolescentes; e igualmente los números de consumidores en cuanto al tabaco, que ascienden a 15 millones (de los cuales 700 mil tienen entre 12 y 17 años) y en cuanto al alcohol, al que se refiere un 71% de la población mexicana y de los cuales el 40% son niños, niñas y adolescentes.</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A esto se suman los miles de casos de personas cuya adicción al alcohol o estupefacientes los hace perder la prudencia y deciden manejar después de haber consumido dichas sustancias, provocando cada año decenas de accidentes automovilísticos en todo el país. Tan sólo en nuestro Estado, en un lapso de cinco años (2013-2018) se registraron: 2,747 accidentes vehiculares, 95 atropellamientos, 1,135 choques con objetos fijos, 156 volcaduras, 238 colisiones con motociclistas y 61 con ciclistas.</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lastRenderedPageBreak/>
        <w:t>Alarmado por el creciente número de casos con problemas de adicción, el Gobierno Federal implementó estrategias permanentes, con enfoque en Derechos Humanos y protección a la salud, en la que especialistas, maestros, padres y comunicadores se unen con la conciencia de informar sobre las consecuencias sociales e individuales de las adicciones. Dicha estrategia consta de 3 pilares fundamentales:</w:t>
      </w:r>
    </w:p>
    <w:p w:rsidR="000135E7" w:rsidRPr="000135E7" w:rsidRDefault="000135E7" w:rsidP="000135E7">
      <w:pPr>
        <w:rPr>
          <w:rFonts w:eastAsia="Arial" w:cs="Arial"/>
          <w:i/>
          <w:iCs/>
          <w:sz w:val="20"/>
          <w:szCs w:val="20"/>
          <w:lang w:eastAsia="es-ES"/>
        </w:rPr>
      </w:pPr>
    </w:p>
    <w:p w:rsidR="000135E7" w:rsidRPr="000135E7" w:rsidRDefault="000135E7" w:rsidP="000135E7">
      <w:pPr>
        <w:spacing w:line="276" w:lineRule="auto"/>
        <w:ind w:left="1417" w:hanging="708"/>
        <w:rPr>
          <w:rFonts w:eastAsia="Arial" w:cs="Arial"/>
          <w:sz w:val="20"/>
          <w:szCs w:val="20"/>
          <w:lang w:eastAsia="es-ES"/>
        </w:rPr>
      </w:pPr>
      <w:r w:rsidRPr="000135E7">
        <w:rPr>
          <w:rFonts w:eastAsia="Arial" w:cs="Arial"/>
          <w:sz w:val="20"/>
          <w:szCs w:val="20"/>
          <w:lang w:eastAsia="es-ES"/>
        </w:rPr>
        <w:t>*</w:t>
      </w:r>
      <w:r w:rsidRPr="000135E7">
        <w:rPr>
          <w:rFonts w:eastAsia="Arial" w:cs="Arial"/>
          <w:sz w:val="20"/>
          <w:szCs w:val="20"/>
          <w:lang w:eastAsia="es-ES"/>
        </w:rPr>
        <w:tab/>
      </w:r>
      <w:r w:rsidRPr="000135E7">
        <w:rPr>
          <w:rFonts w:eastAsia="Arial" w:cs="Arial"/>
          <w:b/>
          <w:sz w:val="20"/>
          <w:szCs w:val="20"/>
          <w:lang w:eastAsia="es-ES"/>
        </w:rPr>
        <w:t>Educación:</w:t>
      </w:r>
      <w:r w:rsidRPr="000135E7">
        <w:rPr>
          <w:rFonts w:eastAsia="Arial" w:cs="Arial"/>
          <w:sz w:val="20"/>
          <w:szCs w:val="20"/>
          <w:lang w:eastAsia="es-ES"/>
        </w:rPr>
        <w:t xml:space="preserve"> Capacita a maestros y padres de familia para la detección, prevención y canalización para el tratamiento de las adicciones. </w:t>
      </w:r>
    </w:p>
    <w:p w:rsidR="000135E7" w:rsidRPr="000135E7" w:rsidRDefault="000135E7" w:rsidP="000135E7">
      <w:pPr>
        <w:spacing w:line="276" w:lineRule="auto"/>
        <w:ind w:left="1417" w:hanging="708"/>
        <w:rPr>
          <w:rFonts w:eastAsia="Arial" w:cs="Arial"/>
          <w:sz w:val="20"/>
          <w:szCs w:val="20"/>
          <w:lang w:eastAsia="es-ES"/>
        </w:rPr>
      </w:pPr>
      <w:r w:rsidRPr="000135E7">
        <w:rPr>
          <w:rFonts w:eastAsia="Arial" w:cs="Arial"/>
          <w:sz w:val="20"/>
          <w:szCs w:val="20"/>
          <w:lang w:eastAsia="es-ES"/>
        </w:rPr>
        <w:t>*</w:t>
      </w:r>
      <w:r w:rsidRPr="000135E7">
        <w:rPr>
          <w:rFonts w:eastAsia="Arial" w:cs="Arial"/>
          <w:sz w:val="20"/>
          <w:szCs w:val="20"/>
          <w:lang w:eastAsia="es-ES"/>
        </w:rPr>
        <w:tab/>
      </w:r>
      <w:r w:rsidRPr="000135E7">
        <w:rPr>
          <w:rFonts w:eastAsia="Arial" w:cs="Arial"/>
          <w:b/>
          <w:sz w:val="20"/>
          <w:szCs w:val="20"/>
          <w:lang w:eastAsia="es-ES"/>
        </w:rPr>
        <w:t>Salud:</w:t>
      </w:r>
      <w:r w:rsidRPr="000135E7">
        <w:rPr>
          <w:rFonts w:eastAsia="Arial" w:cs="Arial"/>
          <w:sz w:val="20"/>
          <w:szCs w:val="20"/>
          <w:lang w:eastAsia="es-ES"/>
        </w:rPr>
        <w:t> Crea una red nacional de atención para el tratamiento y rehabilitación de personas con dependencia a las adicciones.</w:t>
      </w:r>
    </w:p>
    <w:p w:rsidR="000135E7" w:rsidRPr="000135E7" w:rsidRDefault="000135E7" w:rsidP="000135E7">
      <w:pPr>
        <w:spacing w:line="276" w:lineRule="auto"/>
        <w:ind w:left="1417" w:hanging="708"/>
        <w:rPr>
          <w:rFonts w:eastAsia="Arial" w:cs="Arial"/>
          <w:sz w:val="20"/>
          <w:szCs w:val="20"/>
          <w:lang w:eastAsia="es-ES"/>
        </w:rPr>
      </w:pPr>
      <w:r w:rsidRPr="000135E7">
        <w:rPr>
          <w:rFonts w:eastAsia="Arial" w:cs="Arial"/>
          <w:sz w:val="20"/>
          <w:szCs w:val="20"/>
          <w:lang w:eastAsia="es-ES"/>
        </w:rPr>
        <w:t>*</w:t>
      </w:r>
      <w:r w:rsidRPr="000135E7">
        <w:rPr>
          <w:rFonts w:eastAsia="Arial" w:cs="Arial"/>
          <w:sz w:val="20"/>
          <w:szCs w:val="20"/>
          <w:lang w:eastAsia="es-ES"/>
        </w:rPr>
        <w:tab/>
      </w:r>
      <w:r w:rsidRPr="000135E7">
        <w:rPr>
          <w:rFonts w:eastAsia="Arial" w:cs="Arial"/>
          <w:b/>
          <w:sz w:val="20"/>
          <w:szCs w:val="20"/>
          <w:lang w:eastAsia="es-ES"/>
        </w:rPr>
        <w:t>Comunicación:</w:t>
      </w:r>
      <w:r w:rsidRPr="000135E7">
        <w:rPr>
          <w:rFonts w:eastAsia="Arial" w:cs="Arial"/>
          <w:sz w:val="20"/>
          <w:szCs w:val="20"/>
          <w:lang w:eastAsia="es-ES"/>
        </w:rPr>
        <w:t> Inicia una campaña publicitaria la cual se divide en cuatro etapas: Escucha primero, date cuenta, dialoguemos y cuidémonos entre todos.</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 xml:space="preserve">Estos esfuerzos de concientización, de prevención y de supervisión traen consigo resultados favorables, pero que sin demora requieren ser maximizados para su beneficio y que requieren de una voluntad bilateral, ya que, sin la intención de mejorar por parte del consumidor, no se puede dar el resultado de la ecuación. </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bookmarkStart w:id="6" w:name="_Hlk46148502"/>
      <w:r w:rsidRPr="000135E7">
        <w:rPr>
          <w:rFonts w:eastAsia="Arial" w:cs="Arial"/>
          <w:i/>
          <w:iCs/>
          <w:sz w:val="20"/>
          <w:szCs w:val="20"/>
          <w:lang w:eastAsia="es-ES"/>
        </w:rPr>
        <w:t>Derivado de lo anterior y en búsqueda de mejores soluciones es que vemos a bien aplicar las mismas metodologías de atención para el ámbito local, y así poder sumar al combate de adicciones desde nuestro territorio; todo con la finalidad de proteger la salud y el bienestar de la población coahuilense frente al problema de las adicciones y prevenir los riesgos a la salud y al patrimonio que éste genera.</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 xml:space="preserve">Además, encaminaríamos nuestra cultura social al apoyo, a la detección temprana, la atención oportuna y al tratamiento efectivo de los casos que presenten un uso nocivo de alcohol o la dependencia o adicción a fármacos y narcóticos. </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Con esto queda claro la base que buscamos establecer, y además fortalecemos más que nunca los esfuerzos gubernamentales y sociales en la lucha contra las adicciones, ayudando a las víctimas, a sus familias y a comunidades a dejar atrás este padecimiento, o a impedir que surja; promoviendo en su lugar una cultura sana y modos de vida sin vicios.</w:t>
      </w:r>
    </w:p>
    <w:bookmarkEnd w:id="6"/>
    <w:p w:rsidR="000135E7" w:rsidRPr="000135E7" w:rsidRDefault="000135E7" w:rsidP="000135E7">
      <w:pPr>
        <w:rPr>
          <w:rFonts w:eastAsia="Arial" w:cs="Arial"/>
          <w:sz w:val="20"/>
          <w:szCs w:val="20"/>
          <w:lang w:eastAsia="es-ES"/>
        </w:rPr>
      </w:pPr>
    </w:p>
    <w:p w:rsidR="000135E7" w:rsidRPr="000135E7" w:rsidRDefault="000135E7" w:rsidP="000135E7">
      <w:pPr>
        <w:rPr>
          <w:rFonts w:eastAsia="Arial" w:cs="Arial"/>
          <w:sz w:val="20"/>
          <w:szCs w:val="20"/>
          <w:lang w:eastAsia="es-ES"/>
        </w:rPr>
      </w:pPr>
      <w:r w:rsidRPr="000135E7">
        <w:rPr>
          <w:rFonts w:eastAsia="Arial" w:cs="Arial"/>
          <w:b/>
          <w:sz w:val="20"/>
          <w:szCs w:val="20"/>
          <w:lang w:eastAsia="es-ES"/>
        </w:rPr>
        <w:t>TERCERO. –</w:t>
      </w:r>
      <w:r w:rsidRPr="000135E7">
        <w:rPr>
          <w:rFonts w:eastAsia="Arial" w:cs="Arial"/>
          <w:sz w:val="20"/>
          <w:szCs w:val="20"/>
          <w:lang w:eastAsia="es-ES"/>
        </w:rPr>
        <w:t xml:space="preserve"> Que los diputados y las diputadas integrantes de la Comisión de Salud, Medio Ambiente Recursos Naturales y Agua, hemos analizado cuidadosamente la referida exposición de motivos, tras lo cual convenimos en sus términos, con base en los apuntes que a continuación señalamos:</w:t>
      </w:r>
    </w:p>
    <w:p w:rsidR="000135E7" w:rsidRPr="000135E7" w:rsidRDefault="000135E7" w:rsidP="000135E7">
      <w:pPr>
        <w:rPr>
          <w:rFonts w:eastAsia="Arial" w:cs="Arial"/>
          <w:sz w:val="20"/>
          <w:szCs w:val="20"/>
          <w:lang w:eastAsia="es-ES"/>
        </w:rPr>
      </w:pPr>
    </w:p>
    <w:p w:rsidR="000135E7" w:rsidRPr="000135E7" w:rsidRDefault="000135E7" w:rsidP="000135E7">
      <w:pPr>
        <w:rPr>
          <w:rFonts w:eastAsia="Arial" w:cs="Arial"/>
          <w:sz w:val="20"/>
          <w:szCs w:val="20"/>
          <w:lang w:eastAsia="es-ES"/>
        </w:rPr>
      </w:pPr>
      <w:r w:rsidRPr="000135E7">
        <w:rPr>
          <w:rFonts w:eastAsia="Arial" w:cs="Arial"/>
          <w:sz w:val="20"/>
          <w:szCs w:val="20"/>
          <w:lang w:eastAsia="es-ES"/>
        </w:rPr>
        <w:t>La iniciativa en comento es concurrente con la necesidad de adecuar nuestro marco normativo y armonizarlo con las disposiciones federales en materia de salud, particularmente en lo inherente al combate de adicciones y hábitos asociados que afectan el bienestar integral del individuo, de ahí también la necesidad de precisar los términos en los que han de realizarse las acciones preventivas y correctivas por parte de las autoridades sanitarias del Estado.</w:t>
      </w:r>
    </w:p>
    <w:p w:rsidR="000135E7" w:rsidRPr="000135E7" w:rsidRDefault="000135E7" w:rsidP="000135E7">
      <w:pPr>
        <w:rPr>
          <w:rFonts w:eastAsia="Arial" w:cs="Arial"/>
          <w:sz w:val="20"/>
          <w:szCs w:val="20"/>
          <w:lang w:eastAsia="es-ES"/>
        </w:rPr>
      </w:pPr>
    </w:p>
    <w:p w:rsidR="000135E7" w:rsidRPr="000135E7" w:rsidRDefault="000135E7" w:rsidP="000135E7">
      <w:pPr>
        <w:rPr>
          <w:rFonts w:eastAsia="Arial" w:cs="Arial"/>
          <w:sz w:val="20"/>
          <w:szCs w:val="20"/>
          <w:lang w:eastAsia="es-ES"/>
        </w:rPr>
      </w:pPr>
      <w:r w:rsidRPr="000135E7">
        <w:rPr>
          <w:rFonts w:eastAsia="Arial" w:cs="Arial"/>
          <w:sz w:val="20"/>
          <w:szCs w:val="20"/>
          <w:lang w:eastAsia="es-ES"/>
        </w:rPr>
        <w:t>En efecto, el planteamiento del proponente es claro, particularmente al sugerir la implementación de metodologías de atención para el ámbito local en el combate de adicciones en nuestro territorio y prevenir riesgos a la salud y al patrimonio que este genera.</w:t>
      </w:r>
    </w:p>
    <w:p w:rsidR="000135E7" w:rsidRPr="000135E7" w:rsidRDefault="000135E7" w:rsidP="000135E7">
      <w:pPr>
        <w:rPr>
          <w:rFonts w:eastAsia="Arial" w:cs="Arial"/>
          <w:sz w:val="20"/>
          <w:szCs w:val="20"/>
          <w:lang w:eastAsia="es-ES"/>
        </w:rPr>
      </w:pPr>
    </w:p>
    <w:p w:rsidR="000135E7" w:rsidRPr="000135E7" w:rsidRDefault="000135E7" w:rsidP="000135E7">
      <w:pPr>
        <w:rPr>
          <w:rFonts w:eastAsia="Arial" w:cs="Arial"/>
          <w:sz w:val="20"/>
          <w:szCs w:val="20"/>
          <w:lang w:eastAsia="es-ES"/>
        </w:rPr>
      </w:pPr>
      <w:r w:rsidRPr="000135E7">
        <w:rPr>
          <w:rFonts w:eastAsia="Arial" w:cs="Arial"/>
          <w:sz w:val="20"/>
          <w:szCs w:val="20"/>
          <w:lang w:eastAsia="es-ES"/>
        </w:rPr>
        <w:t xml:space="preserve">Estamos de acuerdo en que aún es oportuno </w:t>
      </w:r>
      <w:r w:rsidRPr="000135E7">
        <w:rPr>
          <w:rFonts w:eastAsia="Arial" w:cs="Arial"/>
          <w:i/>
          <w:iCs/>
          <w:sz w:val="20"/>
          <w:szCs w:val="20"/>
          <w:lang w:eastAsia="es-ES"/>
        </w:rPr>
        <w:t>encaminar nuestra cultura social al apoyo, a la detección temprana, la atención oportuna y al tratamiento efectivo de los casos que presenten un uso nocivo de alcohol o la dependencia o adicción a fármacos y narcóticos</w:t>
      </w:r>
      <w:r w:rsidRPr="000135E7">
        <w:rPr>
          <w:rFonts w:eastAsia="Arial" w:cs="Arial"/>
          <w:sz w:val="20"/>
          <w:szCs w:val="20"/>
          <w:lang w:eastAsia="es-ES"/>
        </w:rPr>
        <w:t>.</w:t>
      </w:r>
    </w:p>
    <w:p w:rsidR="000135E7" w:rsidRPr="000135E7" w:rsidRDefault="000135E7" w:rsidP="000135E7">
      <w:pPr>
        <w:rPr>
          <w:rFonts w:eastAsia="Arial" w:cs="Arial"/>
          <w:sz w:val="20"/>
          <w:szCs w:val="20"/>
          <w:lang w:eastAsia="es-ES"/>
        </w:rPr>
      </w:pPr>
    </w:p>
    <w:p w:rsidR="000135E7" w:rsidRPr="000135E7" w:rsidRDefault="000135E7" w:rsidP="000135E7">
      <w:pPr>
        <w:rPr>
          <w:rFonts w:eastAsia="Arial" w:cs="Arial"/>
          <w:sz w:val="20"/>
          <w:szCs w:val="20"/>
          <w:lang w:eastAsia="es-ES"/>
        </w:rPr>
      </w:pPr>
      <w:r w:rsidRPr="000135E7">
        <w:rPr>
          <w:rFonts w:eastAsia="Arial" w:cs="Arial"/>
          <w:sz w:val="20"/>
          <w:szCs w:val="20"/>
          <w:lang w:eastAsia="es-ES"/>
        </w:rPr>
        <w:t xml:space="preserve">Si bien la Ley Estatal de Salud contempla, incluso de manera implícita, algunas de estas premisas e inquietudes, estimamos pertinente precisar y resaltar, tal como lo se propone en la iniciativa contenida en </w:t>
      </w:r>
      <w:r w:rsidRPr="000135E7">
        <w:rPr>
          <w:rFonts w:eastAsia="Arial" w:cs="Arial"/>
          <w:sz w:val="20"/>
          <w:szCs w:val="20"/>
          <w:lang w:eastAsia="es-ES"/>
        </w:rPr>
        <w:lastRenderedPageBreak/>
        <w:t>el presente dictamen, los términos relacionados con el impulso a las acciones preventivas y de atención a las víctimas de las adicciones.</w:t>
      </w:r>
    </w:p>
    <w:p w:rsidR="000135E7" w:rsidRPr="000135E7" w:rsidRDefault="000135E7" w:rsidP="000135E7">
      <w:pPr>
        <w:rPr>
          <w:rFonts w:eastAsia="Arial" w:cs="Arial"/>
          <w:sz w:val="20"/>
          <w:szCs w:val="20"/>
          <w:lang w:val="es-ES" w:eastAsia="es-ES"/>
        </w:rPr>
      </w:pPr>
    </w:p>
    <w:p w:rsidR="000135E7" w:rsidRPr="000135E7" w:rsidRDefault="000135E7" w:rsidP="000135E7">
      <w:pPr>
        <w:rPr>
          <w:rFonts w:eastAsia="Arial" w:cs="Arial"/>
          <w:sz w:val="20"/>
          <w:szCs w:val="20"/>
          <w:lang w:val="es-ES" w:eastAsia="es-ES"/>
        </w:rPr>
      </w:pPr>
      <w:r w:rsidRPr="000135E7">
        <w:rPr>
          <w:rFonts w:eastAsia="Arial" w:cs="Arial"/>
          <w:b/>
          <w:sz w:val="20"/>
          <w:szCs w:val="20"/>
          <w:lang w:val="es-ES" w:eastAsia="es-ES"/>
        </w:rPr>
        <w:t xml:space="preserve">CUARTO. – </w:t>
      </w:r>
      <w:r w:rsidRPr="000135E7">
        <w:rPr>
          <w:rFonts w:eastAsia="Arial" w:cs="Arial"/>
          <w:bCs/>
          <w:sz w:val="20"/>
          <w:szCs w:val="20"/>
          <w:lang w:val="es-ES" w:eastAsia="es-ES"/>
        </w:rPr>
        <w:t>Que, en virtud de todo lo anteriormente expuesto, esta Comisión dictaminadora considera procedente la iniciativa contenida en el presente dictamen, por lo que expide y, a su vez, pone a consideración del Honorable Congreso del Estado, el siguiente proyecto de...</w:t>
      </w:r>
    </w:p>
    <w:p w:rsidR="000135E7" w:rsidRPr="000135E7" w:rsidRDefault="000135E7" w:rsidP="000135E7">
      <w:pPr>
        <w:rPr>
          <w:rFonts w:eastAsia="Arial" w:cs="Arial"/>
          <w:sz w:val="20"/>
          <w:szCs w:val="20"/>
          <w:lang w:val="es-ES" w:eastAsia="es-ES"/>
        </w:rPr>
      </w:pPr>
    </w:p>
    <w:p w:rsidR="000135E7" w:rsidRPr="000135E7" w:rsidRDefault="000135E7" w:rsidP="000135E7">
      <w:pPr>
        <w:jc w:val="center"/>
        <w:rPr>
          <w:rFonts w:eastAsia="Arial" w:cs="Arial"/>
          <w:b/>
          <w:sz w:val="20"/>
          <w:szCs w:val="20"/>
          <w:lang w:val="es-ES" w:eastAsia="es-ES"/>
        </w:rPr>
      </w:pPr>
      <w:r w:rsidRPr="000135E7">
        <w:rPr>
          <w:rFonts w:eastAsia="Arial" w:cs="Arial"/>
          <w:b/>
          <w:sz w:val="20"/>
          <w:szCs w:val="20"/>
          <w:lang w:val="es-ES" w:eastAsia="es-ES"/>
        </w:rPr>
        <w:t>DECRETO</w:t>
      </w:r>
    </w:p>
    <w:p w:rsidR="000135E7" w:rsidRPr="000135E7" w:rsidRDefault="000135E7" w:rsidP="000135E7">
      <w:pPr>
        <w:rPr>
          <w:rFonts w:eastAsia="Times New Roman" w:cs="Arial"/>
          <w:b/>
          <w:bCs/>
          <w:sz w:val="20"/>
          <w:szCs w:val="20"/>
          <w:lang w:eastAsia="es-ES"/>
        </w:rPr>
      </w:pPr>
    </w:p>
    <w:p w:rsidR="000135E7" w:rsidRPr="000135E7" w:rsidRDefault="000135E7" w:rsidP="000135E7">
      <w:pPr>
        <w:spacing w:line="276" w:lineRule="auto"/>
        <w:rPr>
          <w:rFonts w:eastAsia="Arial" w:cs="Arial"/>
          <w:b/>
          <w:sz w:val="20"/>
          <w:szCs w:val="20"/>
          <w:lang w:val="es-ES_tradnl" w:eastAsia="es-ES"/>
        </w:rPr>
      </w:pPr>
      <w:r w:rsidRPr="000135E7">
        <w:rPr>
          <w:rFonts w:eastAsia="Arial" w:cs="Arial"/>
          <w:b/>
          <w:sz w:val="20"/>
          <w:szCs w:val="20"/>
          <w:lang w:val="es-ES" w:eastAsia="es-ES"/>
        </w:rPr>
        <w:t xml:space="preserve">ÚNICO. – </w:t>
      </w:r>
      <w:r w:rsidRPr="000135E7">
        <w:rPr>
          <w:rFonts w:eastAsia="Arial" w:cs="Arial"/>
          <w:bCs/>
          <w:sz w:val="20"/>
          <w:szCs w:val="20"/>
          <w:lang w:val="es-ES" w:eastAsia="es-ES"/>
        </w:rPr>
        <w:t xml:space="preserve">Se </w:t>
      </w:r>
      <w:r w:rsidRPr="000135E7">
        <w:rPr>
          <w:rFonts w:eastAsia="Arial" w:cs="Arial"/>
          <w:b/>
          <w:bCs/>
          <w:sz w:val="20"/>
          <w:szCs w:val="20"/>
          <w:lang w:val="es-ES" w:eastAsia="es-ES"/>
        </w:rPr>
        <w:t>reforma</w:t>
      </w:r>
      <w:r w:rsidRPr="000135E7">
        <w:rPr>
          <w:rFonts w:eastAsia="Arial" w:cs="Arial"/>
          <w:bCs/>
          <w:sz w:val="20"/>
          <w:szCs w:val="20"/>
          <w:lang w:val="es-ES" w:eastAsia="es-ES"/>
        </w:rPr>
        <w:t xml:space="preserve">: el tercer párrafo del artículo 148, la fracción I del artículo 149; se </w:t>
      </w:r>
      <w:r w:rsidRPr="000135E7">
        <w:rPr>
          <w:rFonts w:eastAsia="Arial" w:cs="Arial"/>
          <w:b/>
          <w:bCs/>
          <w:sz w:val="20"/>
          <w:szCs w:val="20"/>
          <w:lang w:val="es-ES" w:eastAsia="es-ES"/>
        </w:rPr>
        <w:t>adiciona</w:t>
      </w:r>
      <w:r w:rsidRPr="000135E7">
        <w:rPr>
          <w:rFonts w:eastAsia="Arial" w:cs="Arial"/>
          <w:bCs/>
          <w:sz w:val="20"/>
          <w:szCs w:val="20"/>
          <w:lang w:val="es-ES" w:eastAsia="es-ES"/>
        </w:rPr>
        <w:t xml:space="preserve">: la fracción VII al artículo 149 bis, las fracciones IV, V y VI al artículo 150, a la </w:t>
      </w:r>
      <w:r w:rsidRPr="000135E7">
        <w:rPr>
          <w:rFonts w:eastAsia="Arial" w:cs="Arial"/>
          <w:b/>
          <w:bCs/>
          <w:sz w:val="20"/>
          <w:szCs w:val="20"/>
          <w:lang w:val="es-ES" w:eastAsia="es-ES"/>
        </w:rPr>
        <w:t>Ley Estatal de Salud</w:t>
      </w:r>
      <w:r w:rsidRPr="000135E7">
        <w:rPr>
          <w:rFonts w:eastAsia="Arial" w:cs="Arial"/>
          <w:bCs/>
          <w:sz w:val="20"/>
          <w:szCs w:val="20"/>
          <w:lang w:val="es-ES" w:eastAsia="es-ES"/>
        </w:rPr>
        <w:t>, para quedar como sigue:</w:t>
      </w:r>
    </w:p>
    <w:p w:rsidR="000135E7" w:rsidRPr="000135E7" w:rsidRDefault="000135E7" w:rsidP="000135E7">
      <w:pPr>
        <w:spacing w:line="276" w:lineRule="auto"/>
        <w:rPr>
          <w:rFonts w:eastAsia="Arial" w:cs="Arial"/>
          <w:sz w:val="20"/>
          <w:szCs w:val="20"/>
          <w:lang w:val="es-ES_tradnl" w:eastAsia="es-ES"/>
        </w:rPr>
      </w:pPr>
    </w:p>
    <w:p w:rsidR="000135E7" w:rsidRPr="000135E7" w:rsidRDefault="000135E7" w:rsidP="000135E7">
      <w:pPr>
        <w:widowControl w:val="0"/>
        <w:autoSpaceDE w:val="0"/>
        <w:autoSpaceDN w:val="0"/>
        <w:adjustRightInd w:val="0"/>
        <w:spacing w:line="276" w:lineRule="auto"/>
        <w:ind w:left="426" w:right="473"/>
        <w:rPr>
          <w:rFonts w:eastAsia="Times New Roman" w:cs="Arial"/>
          <w:bCs/>
          <w:sz w:val="20"/>
          <w:szCs w:val="20"/>
          <w:lang w:eastAsia="es-MX"/>
        </w:rPr>
      </w:pPr>
      <w:r w:rsidRPr="000135E7">
        <w:rPr>
          <w:rFonts w:eastAsia="Times New Roman" w:cs="Arial"/>
          <w:b/>
          <w:bCs/>
          <w:sz w:val="20"/>
          <w:szCs w:val="20"/>
          <w:lang w:eastAsia="es-MX"/>
        </w:rPr>
        <w:t xml:space="preserve">Artículo 148. </w:t>
      </w:r>
      <w:r w:rsidRPr="000135E7">
        <w:rPr>
          <w:rFonts w:eastAsia="Times New Roman" w:cs="Arial"/>
          <w:bCs/>
          <w:sz w:val="20"/>
          <w:szCs w:val="20"/>
          <w:lang w:eastAsia="es-MX"/>
        </w:rPr>
        <w:t>…</w:t>
      </w:r>
    </w:p>
    <w:p w:rsidR="000135E7" w:rsidRPr="000135E7" w:rsidRDefault="000135E7" w:rsidP="000135E7">
      <w:pPr>
        <w:widowControl w:val="0"/>
        <w:autoSpaceDE w:val="0"/>
        <w:autoSpaceDN w:val="0"/>
        <w:adjustRightInd w:val="0"/>
        <w:spacing w:line="276" w:lineRule="auto"/>
        <w:ind w:left="426" w:right="473"/>
        <w:rPr>
          <w:rFonts w:eastAsia="Times New Roman" w:cs="Arial"/>
          <w:bCs/>
          <w:sz w:val="20"/>
          <w:szCs w:val="20"/>
          <w:lang w:eastAsia="es-MX"/>
        </w:rPr>
      </w:pPr>
    </w:p>
    <w:p w:rsidR="000135E7" w:rsidRPr="000135E7" w:rsidRDefault="000135E7" w:rsidP="000135E7">
      <w:pPr>
        <w:widowControl w:val="0"/>
        <w:autoSpaceDE w:val="0"/>
        <w:autoSpaceDN w:val="0"/>
        <w:adjustRightInd w:val="0"/>
        <w:spacing w:line="276" w:lineRule="auto"/>
        <w:ind w:left="426" w:right="473"/>
        <w:rPr>
          <w:rFonts w:eastAsia="Times New Roman" w:cs="Arial"/>
          <w:bCs/>
          <w:sz w:val="20"/>
          <w:szCs w:val="20"/>
          <w:lang w:eastAsia="es-MX"/>
        </w:rPr>
      </w:pPr>
      <w:r w:rsidRPr="000135E7">
        <w:rPr>
          <w:rFonts w:eastAsia="Times New Roman" w:cs="Arial"/>
          <w:bCs/>
          <w:sz w:val="20"/>
          <w:szCs w:val="20"/>
          <w:lang w:eastAsia="es-MX"/>
        </w:rPr>
        <w:t>…</w:t>
      </w:r>
    </w:p>
    <w:p w:rsidR="000135E7" w:rsidRPr="000135E7" w:rsidRDefault="000135E7" w:rsidP="000135E7">
      <w:pPr>
        <w:widowControl w:val="0"/>
        <w:autoSpaceDE w:val="0"/>
        <w:autoSpaceDN w:val="0"/>
        <w:adjustRightInd w:val="0"/>
        <w:spacing w:line="276" w:lineRule="auto"/>
        <w:ind w:left="426" w:right="473"/>
        <w:rPr>
          <w:rFonts w:eastAsia="Times New Roman" w:cs="Arial"/>
          <w:bCs/>
          <w:sz w:val="20"/>
          <w:szCs w:val="20"/>
          <w:lang w:eastAsia="es-MX"/>
        </w:rPr>
      </w:pPr>
    </w:p>
    <w:p w:rsidR="000135E7" w:rsidRPr="000135E7" w:rsidRDefault="000135E7" w:rsidP="000135E7">
      <w:pPr>
        <w:widowControl w:val="0"/>
        <w:autoSpaceDE w:val="0"/>
        <w:autoSpaceDN w:val="0"/>
        <w:adjustRightInd w:val="0"/>
        <w:spacing w:line="276" w:lineRule="auto"/>
        <w:ind w:left="426" w:right="473"/>
        <w:rPr>
          <w:rFonts w:eastAsia="Times New Roman" w:cs="Arial"/>
          <w:bCs/>
          <w:sz w:val="20"/>
          <w:szCs w:val="20"/>
          <w:lang w:eastAsia="es-MX"/>
        </w:rPr>
      </w:pPr>
      <w:r w:rsidRPr="000135E7">
        <w:rPr>
          <w:rFonts w:eastAsia="Times New Roman" w:cs="Arial"/>
          <w:bCs/>
          <w:sz w:val="20"/>
          <w:szCs w:val="20"/>
          <w:lang w:eastAsia="es-MX"/>
        </w:rPr>
        <w:t xml:space="preserve">El Programa General contra las Adicciones </w:t>
      </w:r>
      <w:r w:rsidRPr="000135E7">
        <w:rPr>
          <w:rFonts w:eastAsia="Times New Roman" w:cs="Arial"/>
          <w:b/>
          <w:bCs/>
          <w:sz w:val="20"/>
          <w:szCs w:val="20"/>
          <w:lang w:eastAsia="es-MX"/>
        </w:rPr>
        <w:t xml:space="preserve">guardará observancia a los programes nacionales en materia de combate a las adicciones contenidos en la Ley General de Salud, a sus líneas de acción y sus directrices, y </w:t>
      </w:r>
      <w:r w:rsidRPr="000135E7">
        <w:rPr>
          <w:rFonts w:eastAsia="Times New Roman" w:cs="Arial"/>
          <w:bCs/>
          <w:sz w:val="20"/>
          <w:szCs w:val="20"/>
          <w:lang w:eastAsia="es-MX"/>
        </w:rPr>
        <w:t xml:space="preserve">estará orientado </w:t>
      </w:r>
      <w:r w:rsidRPr="000135E7">
        <w:rPr>
          <w:rFonts w:eastAsia="Times New Roman" w:cs="Arial"/>
          <w:b/>
          <w:bCs/>
          <w:sz w:val="20"/>
          <w:szCs w:val="20"/>
          <w:lang w:eastAsia="es-MX"/>
        </w:rPr>
        <w:t xml:space="preserve">y diseñado </w:t>
      </w:r>
      <w:r w:rsidRPr="000135E7">
        <w:rPr>
          <w:rFonts w:eastAsia="Times New Roman" w:cs="Arial"/>
          <w:bCs/>
          <w:sz w:val="20"/>
          <w:szCs w:val="20"/>
          <w:lang w:eastAsia="es-MX"/>
        </w:rPr>
        <w:t xml:space="preserve">para desalentar, disminuir y erradicar el consumo, </w:t>
      </w:r>
      <w:r w:rsidRPr="000135E7">
        <w:rPr>
          <w:rFonts w:eastAsia="Times New Roman" w:cs="Arial"/>
          <w:b/>
          <w:bCs/>
          <w:sz w:val="20"/>
          <w:szCs w:val="20"/>
          <w:lang w:eastAsia="es-MX"/>
        </w:rPr>
        <w:t>así como</w:t>
      </w:r>
      <w:r w:rsidRPr="000135E7">
        <w:rPr>
          <w:rFonts w:eastAsia="Times New Roman" w:cs="Arial"/>
          <w:bCs/>
          <w:sz w:val="20"/>
          <w:szCs w:val="20"/>
          <w:lang w:eastAsia="es-MX"/>
        </w:rPr>
        <w:t xml:space="preserve"> buscar la minimización del riesgo derivado del mismo, en relación a las sustancias siguientes:</w:t>
      </w:r>
    </w:p>
    <w:p w:rsidR="000135E7" w:rsidRPr="000135E7" w:rsidRDefault="000135E7" w:rsidP="000135E7">
      <w:pPr>
        <w:widowControl w:val="0"/>
        <w:autoSpaceDE w:val="0"/>
        <w:autoSpaceDN w:val="0"/>
        <w:adjustRightInd w:val="0"/>
        <w:spacing w:line="276" w:lineRule="auto"/>
        <w:ind w:left="426" w:right="473"/>
        <w:rPr>
          <w:rFonts w:eastAsia="Times New Roman" w:cs="Arial"/>
          <w:bCs/>
          <w:sz w:val="20"/>
          <w:szCs w:val="20"/>
          <w:lang w:eastAsia="es-MX"/>
        </w:rPr>
      </w:pPr>
    </w:p>
    <w:p w:rsidR="000135E7" w:rsidRPr="000135E7" w:rsidRDefault="000135E7" w:rsidP="000135E7">
      <w:pPr>
        <w:widowControl w:val="0"/>
        <w:autoSpaceDE w:val="0"/>
        <w:autoSpaceDN w:val="0"/>
        <w:adjustRightInd w:val="0"/>
        <w:spacing w:line="276" w:lineRule="auto"/>
        <w:ind w:left="426" w:right="473"/>
        <w:rPr>
          <w:rFonts w:eastAsia="Times New Roman" w:cs="Arial"/>
          <w:bCs/>
          <w:sz w:val="20"/>
          <w:szCs w:val="20"/>
          <w:lang w:eastAsia="es-MX"/>
        </w:rPr>
      </w:pPr>
      <w:r w:rsidRPr="000135E7">
        <w:rPr>
          <w:rFonts w:eastAsia="Times New Roman" w:cs="Arial"/>
          <w:bCs/>
          <w:sz w:val="20"/>
          <w:szCs w:val="20"/>
          <w:lang w:eastAsia="es-MX"/>
        </w:rPr>
        <w:t>I. a la V…</w:t>
      </w:r>
    </w:p>
    <w:p w:rsidR="000135E7" w:rsidRPr="000135E7" w:rsidRDefault="000135E7" w:rsidP="000135E7">
      <w:pPr>
        <w:widowControl w:val="0"/>
        <w:autoSpaceDE w:val="0"/>
        <w:autoSpaceDN w:val="0"/>
        <w:adjustRightInd w:val="0"/>
        <w:spacing w:line="276" w:lineRule="auto"/>
        <w:ind w:left="426" w:right="473"/>
        <w:rPr>
          <w:rFonts w:eastAsia="Times New Roman" w:cs="Arial"/>
          <w:b/>
          <w:bCs/>
          <w:sz w:val="20"/>
          <w:szCs w:val="20"/>
          <w:lang w:eastAsia="es-MX"/>
        </w:rPr>
      </w:pPr>
    </w:p>
    <w:p w:rsidR="000135E7" w:rsidRPr="000135E7" w:rsidRDefault="000135E7" w:rsidP="000135E7">
      <w:pPr>
        <w:widowControl w:val="0"/>
        <w:autoSpaceDE w:val="0"/>
        <w:autoSpaceDN w:val="0"/>
        <w:adjustRightInd w:val="0"/>
        <w:spacing w:line="276" w:lineRule="auto"/>
        <w:ind w:left="426" w:right="473"/>
        <w:rPr>
          <w:rFonts w:eastAsia="Times New Roman" w:cs="Arial"/>
          <w:bCs/>
          <w:sz w:val="20"/>
          <w:szCs w:val="20"/>
          <w:lang w:eastAsia="es-MX"/>
        </w:rPr>
      </w:pPr>
      <w:r w:rsidRPr="000135E7">
        <w:rPr>
          <w:rFonts w:eastAsia="Times New Roman" w:cs="Arial"/>
          <w:b/>
          <w:bCs/>
          <w:sz w:val="20"/>
          <w:szCs w:val="20"/>
          <w:lang w:eastAsia="es-MX"/>
        </w:rPr>
        <w:t xml:space="preserve">Artículo 149. </w:t>
      </w:r>
      <w:r w:rsidRPr="000135E7">
        <w:rPr>
          <w:rFonts w:eastAsia="Times New Roman" w:cs="Arial"/>
          <w:bCs/>
          <w:sz w:val="20"/>
          <w:szCs w:val="20"/>
          <w:lang w:eastAsia="es-MX"/>
        </w:rPr>
        <w:t>…</w:t>
      </w:r>
    </w:p>
    <w:p w:rsidR="000135E7" w:rsidRPr="000135E7" w:rsidRDefault="000135E7" w:rsidP="000135E7">
      <w:pPr>
        <w:widowControl w:val="0"/>
        <w:autoSpaceDE w:val="0"/>
        <w:autoSpaceDN w:val="0"/>
        <w:adjustRightInd w:val="0"/>
        <w:spacing w:line="276" w:lineRule="auto"/>
        <w:ind w:left="426" w:right="473"/>
        <w:rPr>
          <w:rFonts w:eastAsia="Times New Roman" w:cs="Arial"/>
          <w:bCs/>
          <w:sz w:val="20"/>
          <w:szCs w:val="20"/>
          <w:lang w:eastAsia="es-MX"/>
        </w:rPr>
      </w:pPr>
    </w:p>
    <w:p w:rsidR="000135E7" w:rsidRPr="000135E7" w:rsidRDefault="000135E7" w:rsidP="000135E7">
      <w:pPr>
        <w:widowControl w:val="0"/>
        <w:autoSpaceDE w:val="0"/>
        <w:autoSpaceDN w:val="0"/>
        <w:adjustRightInd w:val="0"/>
        <w:spacing w:line="276" w:lineRule="auto"/>
        <w:ind w:left="426" w:right="473"/>
        <w:rPr>
          <w:rFonts w:eastAsia="Times New Roman" w:cs="Arial"/>
          <w:bCs/>
          <w:sz w:val="20"/>
          <w:szCs w:val="20"/>
          <w:lang w:eastAsia="es-MX"/>
        </w:rPr>
      </w:pPr>
      <w:r w:rsidRPr="000135E7">
        <w:rPr>
          <w:rFonts w:eastAsia="Times New Roman" w:cs="Arial"/>
          <w:b/>
          <w:bCs/>
          <w:sz w:val="20"/>
          <w:szCs w:val="20"/>
          <w:lang w:eastAsia="es-MX"/>
        </w:rPr>
        <w:t xml:space="preserve">I. </w:t>
      </w:r>
      <w:r w:rsidRPr="000135E7">
        <w:rPr>
          <w:rFonts w:eastAsia="Times New Roman" w:cs="Arial"/>
          <w:bCs/>
          <w:sz w:val="20"/>
          <w:szCs w:val="20"/>
          <w:lang w:eastAsia="es-MX"/>
        </w:rPr>
        <w:t xml:space="preserve">Adicción o dependencia: El estado psíquico y/o físico </w:t>
      </w:r>
      <w:r w:rsidRPr="000135E7">
        <w:rPr>
          <w:rFonts w:eastAsia="Times New Roman" w:cs="Arial"/>
          <w:b/>
          <w:bCs/>
          <w:sz w:val="20"/>
          <w:szCs w:val="20"/>
          <w:lang w:eastAsia="es-MX"/>
        </w:rPr>
        <w:t xml:space="preserve">alterado e irregular </w:t>
      </w:r>
      <w:r w:rsidRPr="000135E7">
        <w:rPr>
          <w:rFonts w:eastAsia="Times New Roman" w:cs="Arial"/>
          <w:bCs/>
          <w:sz w:val="20"/>
          <w:szCs w:val="20"/>
          <w:lang w:eastAsia="es-MX"/>
        </w:rPr>
        <w:t xml:space="preserve">causado por </w:t>
      </w:r>
      <w:r w:rsidRPr="000135E7">
        <w:rPr>
          <w:rFonts w:eastAsia="Times New Roman" w:cs="Arial"/>
          <w:b/>
          <w:sz w:val="20"/>
          <w:szCs w:val="20"/>
          <w:lang w:eastAsia="es-MX"/>
        </w:rPr>
        <w:t>el consumo habitual de</w:t>
      </w:r>
      <w:r w:rsidRPr="000135E7">
        <w:rPr>
          <w:rFonts w:eastAsia="Times New Roman" w:cs="Arial"/>
          <w:bCs/>
          <w:sz w:val="20"/>
          <w:szCs w:val="20"/>
          <w:lang w:eastAsia="es-MX"/>
        </w:rPr>
        <w:t xml:space="preserve"> </w:t>
      </w:r>
      <w:r w:rsidRPr="000135E7">
        <w:rPr>
          <w:rFonts w:eastAsia="Times New Roman" w:cs="Arial"/>
          <w:b/>
          <w:bCs/>
          <w:sz w:val="20"/>
          <w:szCs w:val="20"/>
          <w:lang w:eastAsia="es-MX"/>
        </w:rPr>
        <w:t>tabaco, alcohol,</w:t>
      </w:r>
      <w:r w:rsidRPr="000135E7">
        <w:rPr>
          <w:rFonts w:eastAsia="Times New Roman" w:cs="Arial"/>
          <w:bCs/>
          <w:sz w:val="20"/>
          <w:szCs w:val="20"/>
          <w:lang w:eastAsia="es-MX"/>
        </w:rPr>
        <w:t xml:space="preserve"> sustancias psicoactivas, estupefacientes o psicotrópicas, </w:t>
      </w:r>
      <w:r w:rsidRPr="000135E7">
        <w:rPr>
          <w:rFonts w:eastAsia="Times New Roman" w:cs="Arial"/>
          <w:b/>
          <w:bCs/>
          <w:sz w:val="20"/>
          <w:szCs w:val="20"/>
          <w:lang w:eastAsia="es-MX"/>
        </w:rPr>
        <w:t>que desencadena una serie de</w:t>
      </w:r>
      <w:r w:rsidRPr="000135E7">
        <w:rPr>
          <w:rFonts w:eastAsia="Times New Roman" w:cs="Arial"/>
          <w:bCs/>
          <w:sz w:val="20"/>
          <w:szCs w:val="20"/>
          <w:lang w:eastAsia="es-MX"/>
        </w:rPr>
        <w:t xml:space="preserve"> modificaciones de comportamientos y otras reacciones, y que originan siempre un impulso</w:t>
      </w:r>
      <w:r w:rsidRPr="000135E7">
        <w:rPr>
          <w:rFonts w:eastAsia="Times New Roman" w:cs="Arial"/>
          <w:b/>
          <w:bCs/>
          <w:sz w:val="20"/>
          <w:szCs w:val="20"/>
          <w:lang w:eastAsia="es-MX"/>
        </w:rPr>
        <w:t xml:space="preserve"> insaciable e</w:t>
      </w:r>
      <w:r w:rsidRPr="000135E7">
        <w:rPr>
          <w:rFonts w:eastAsia="Times New Roman" w:cs="Arial"/>
          <w:bCs/>
          <w:sz w:val="20"/>
          <w:szCs w:val="20"/>
          <w:lang w:eastAsia="es-MX"/>
        </w:rPr>
        <w:t xml:space="preserve"> irreprimible por consumir dicha sustancia </w:t>
      </w:r>
      <w:r w:rsidRPr="000135E7">
        <w:rPr>
          <w:rFonts w:eastAsia="Times New Roman" w:cs="Arial"/>
          <w:b/>
          <w:bCs/>
          <w:sz w:val="20"/>
          <w:szCs w:val="20"/>
          <w:lang w:eastAsia="es-MX"/>
        </w:rPr>
        <w:t>de</w:t>
      </w:r>
      <w:r w:rsidRPr="000135E7">
        <w:rPr>
          <w:rFonts w:eastAsia="Times New Roman" w:cs="Arial"/>
          <w:bCs/>
          <w:sz w:val="20"/>
          <w:szCs w:val="20"/>
          <w:lang w:eastAsia="es-MX"/>
        </w:rPr>
        <w:t xml:space="preserve"> forma periódica o continua, a fin de experimentar sus efectos psíquicos o físicos </w:t>
      </w:r>
      <w:r w:rsidRPr="000135E7">
        <w:rPr>
          <w:rFonts w:eastAsia="Times New Roman" w:cs="Arial"/>
          <w:b/>
          <w:bCs/>
          <w:sz w:val="20"/>
          <w:szCs w:val="20"/>
          <w:lang w:eastAsia="es-MX"/>
        </w:rPr>
        <w:t>inhibidores</w:t>
      </w:r>
      <w:r w:rsidRPr="000135E7">
        <w:rPr>
          <w:rFonts w:eastAsia="Times New Roman" w:cs="Arial"/>
          <w:bCs/>
          <w:sz w:val="20"/>
          <w:szCs w:val="20"/>
          <w:lang w:eastAsia="es-MX"/>
        </w:rPr>
        <w:t xml:space="preserve"> estimulantes o depresores, y a veces para evitar el malestar producido por la privación;</w:t>
      </w:r>
    </w:p>
    <w:p w:rsidR="000135E7" w:rsidRPr="000135E7" w:rsidRDefault="000135E7" w:rsidP="000135E7">
      <w:pPr>
        <w:widowControl w:val="0"/>
        <w:autoSpaceDE w:val="0"/>
        <w:autoSpaceDN w:val="0"/>
        <w:adjustRightInd w:val="0"/>
        <w:spacing w:line="276" w:lineRule="auto"/>
        <w:ind w:left="426" w:right="473"/>
        <w:rPr>
          <w:rFonts w:eastAsia="Times New Roman" w:cs="Arial"/>
          <w:b/>
          <w:bCs/>
          <w:sz w:val="20"/>
          <w:szCs w:val="20"/>
          <w:lang w:eastAsia="es-MX"/>
        </w:rPr>
      </w:pPr>
    </w:p>
    <w:p w:rsidR="000135E7" w:rsidRPr="000135E7" w:rsidRDefault="000135E7" w:rsidP="000135E7">
      <w:pPr>
        <w:widowControl w:val="0"/>
        <w:autoSpaceDE w:val="0"/>
        <w:autoSpaceDN w:val="0"/>
        <w:adjustRightInd w:val="0"/>
        <w:spacing w:line="276" w:lineRule="auto"/>
        <w:ind w:left="426" w:right="473"/>
        <w:rPr>
          <w:rFonts w:eastAsia="Times New Roman" w:cs="Arial"/>
          <w:bCs/>
          <w:sz w:val="20"/>
          <w:szCs w:val="20"/>
          <w:lang w:eastAsia="es-MX"/>
        </w:rPr>
      </w:pPr>
      <w:r w:rsidRPr="000135E7">
        <w:rPr>
          <w:rFonts w:eastAsia="Times New Roman" w:cs="Arial"/>
          <w:bCs/>
          <w:sz w:val="20"/>
          <w:szCs w:val="20"/>
          <w:lang w:eastAsia="es-MX"/>
        </w:rPr>
        <w:t>II. a la XIII…</w:t>
      </w:r>
    </w:p>
    <w:p w:rsidR="000135E7" w:rsidRPr="000135E7" w:rsidRDefault="000135E7" w:rsidP="000135E7">
      <w:pPr>
        <w:widowControl w:val="0"/>
        <w:autoSpaceDE w:val="0"/>
        <w:autoSpaceDN w:val="0"/>
        <w:adjustRightInd w:val="0"/>
        <w:spacing w:line="276" w:lineRule="auto"/>
        <w:ind w:left="426" w:right="473"/>
        <w:rPr>
          <w:rFonts w:eastAsia="Times New Roman" w:cs="Arial"/>
          <w:b/>
          <w:bCs/>
          <w:sz w:val="20"/>
          <w:szCs w:val="20"/>
          <w:lang w:eastAsia="es-MX"/>
        </w:rPr>
      </w:pPr>
    </w:p>
    <w:p w:rsidR="000135E7" w:rsidRPr="000135E7" w:rsidRDefault="000135E7" w:rsidP="000135E7">
      <w:pPr>
        <w:widowControl w:val="0"/>
        <w:autoSpaceDE w:val="0"/>
        <w:autoSpaceDN w:val="0"/>
        <w:adjustRightInd w:val="0"/>
        <w:spacing w:line="276" w:lineRule="auto"/>
        <w:ind w:left="426" w:right="473"/>
        <w:rPr>
          <w:rFonts w:eastAsia="Times New Roman" w:cs="Arial"/>
          <w:bCs/>
          <w:sz w:val="20"/>
          <w:szCs w:val="20"/>
          <w:lang w:eastAsia="es-MX"/>
        </w:rPr>
      </w:pPr>
      <w:r w:rsidRPr="000135E7">
        <w:rPr>
          <w:rFonts w:eastAsia="Times New Roman" w:cs="Arial"/>
          <w:b/>
          <w:bCs/>
          <w:sz w:val="20"/>
          <w:szCs w:val="20"/>
          <w:lang w:eastAsia="es-MX"/>
        </w:rPr>
        <w:t xml:space="preserve">Artículo 149 bis. </w:t>
      </w:r>
      <w:r w:rsidRPr="000135E7">
        <w:rPr>
          <w:rFonts w:eastAsia="Times New Roman" w:cs="Arial"/>
          <w:bCs/>
          <w:sz w:val="20"/>
          <w:szCs w:val="20"/>
          <w:lang w:eastAsia="es-MX"/>
        </w:rPr>
        <w:t>…</w:t>
      </w:r>
    </w:p>
    <w:p w:rsidR="000135E7" w:rsidRPr="000135E7" w:rsidRDefault="000135E7" w:rsidP="000135E7">
      <w:pPr>
        <w:widowControl w:val="0"/>
        <w:autoSpaceDE w:val="0"/>
        <w:autoSpaceDN w:val="0"/>
        <w:adjustRightInd w:val="0"/>
        <w:spacing w:line="276" w:lineRule="auto"/>
        <w:ind w:left="426" w:right="473"/>
        <w:rPr>
          <w:rFonts w:eastAsia="Times New Roman" w:cs="Arial"/>
          <w:b/>
          <w:bCs/>
          <w:sz w:val="20"/>
          <w:szCs w:val="20"/>
          <w:lang w:eastAsia="es-MX"/>
        </w:rPr>
      </w:pPr>
    </w:p>
    <w:p w:rsidR="000135E7" w:rsidRPr="000135E7" w:rsidRDefault="000135E7" w:rsidP="000135E7">
      <w:pPr>
        <w:widowControl w:val="0"/>
        <w:autoSpaceDE w:val="0"/>
        <w:autoSpaceDN w:val="0"/>
        <w:adjustRightInd w:val="0"/>
        <w:spacing w:line="276" w:lineRule="auto"/>
        <w:ind w:left="426" w:right="473"/>
        <w:rPr>
          <w:rFonts w:eastAsia="Times New Roman" w:cs="Arial"/>
          <w:bCs/>
          <w:sz w:val="20"/>
          <w:szCs w:val="20"/>
          <w:lang w:eastAsia="es-MX"/>
        </w:rPr>
      </w:pPr>
      <w:r w:rsidRPr="000135E7">
        <w:rPr>
          <w:rFonts w:eastAsia="Times New Roman" w:cs="Arial"/>
          <w:bCs/>
          <w:sz w:val="20"/>
          <w:szCs w:val="20"/>
          <w:lang w:eastAsia="es-MX"/>
        </w:rPr>
        <w:t>I. a la VI…</w:t>
      </w:r>
    </w:p>
    <w:p w:rsidR="000135E7" w:rsidRPr="000135E7" w:rsidRDefault="000135E7" w:rsidP="000135E7">
      <w:pPr>
        <w:widowControl w:val="0"/>
        <w:autoSpaceDE w:val="0"/>
        <w:autoSpaceDN w:val="0"/>
        <w:adjustRightInd w:val="0"/>
        <w:spacing w:line="276" w:lineRule="auto"/>
        <w:ind w:left="426" w:right="473"/>
        <w:rPr>
          <w:rFonts w:eastAsia="Times New Roman" w:cs="Arial"/>
          <w:b/>
          <w:bCs/>
          <w:sz w:val="20"/>
          <w:szCs w:val="20"/>
          <w:lang w:eastAsia="es-MX"/>
        </w:rPr>
      </w:pPr>
    </w:p>
    <w:p w:rsidR="000135E7" w:rsidRPr="000135E7" w:rsidRDefault="000135E7" w:rsidP="000135E7">
      <w:pPr>
        <w:widowControl w:val="0"/>
        <w:autoSpaceDE w:val="0"/>
        <w:autoSpaceDN w:val="0"/>
        <w:adjustRightInd w:val="0"/>
        <w:spacing w:line="276" w:lineRule="auto"/>
        <w:ind w:left="426" w:right="473"/>
        <w:rPr>
          <w:rFonts w:eastAsia="Times New Roman" w:cs="Arial"/>
          <w:b/>
          <w:bCs/>
          <w:sz w:val="20"/>
          <w:szCs w:val="20"/>
          <w:lang w:eastAsia="es-MX"/>
        </w:rPr>
      </w:pPr>
      <w:r w:rsidRPr="000135E7">
        <w:rPr>
          <w:rFonts w:eastAsia="Times New Roman" w:cs="Arial"/>
          <w:b/>
          <w:bCs/>
          <w:sz w:val="20"/>
          <w:szCs w:val="20"/>
          <w:lang w:eastAsia="es-MX"/>
        </w:rPr>
        <w:t xml:space="preserve">VII. </w:t>
      </w:r>
      <w:r w:rsidRPr="000135E7">
        <w:rPr>
          <w:rFonts w:eastAsia="Times New Roman" w:cs="Arial"/>
          <w:b/>
          <w:sz w:val="20"/>
          <w:szCs w:val="20"/>
          <w:lang w:eastAsia="es-MX"/>
        </w:rPr>
        <w:t>Proteger la salud y el bienestar de la población frente al uso, consumo o adicción de sustancias psicoactivas, previniendo los riesgos que esta genera.</w:t>
      </w:r>
    </w:p>
    <w:p w:rsidR="000135E7" w:rsidRPr="000135E7" w:rsidRDefault="000135E7" w:rsidP="000135E7">
      <w:pPr>
        <w:widowControl w:val="0"/>
        <w:autoSpaceDE w:val="0"/>
        <w:autoSpaceDN w:val="0"/>
        <w:adjustRightInd w:val="0"/>
        <w:spacing w:line="276" w:lineRule="auto"/>
        <w:ind w:left="426" w:right="473"/>
        <w:rPr>
          <w:rFonts w:eastAsia="Times New Roman" w:cs="Arial"/>
          <w:b/>
          <w:bCs/>
          <w:sz w:val="20"/>
          <w:szCs w:val="20"/>
          <w:lang w:eastAsia="es-MX"/>
        </w:rPr>
      </w:pPr>
    </w:p>
    <w:p w:rsidR="000135E7" w:rsidRPr="000135E7" w:rsidRDefault="000135E7" w:rsidP="000135E7">
      <w:pPr>
        <w:widowControl w:val="0"/>
        <w:autoSpaceDE w:val="0"/>
        <w:autoSpaceDN w:val="0"/>
        <w:adjustRightInd w:val="0"/>
        <w:spacing w:line="276" w:lineRule="auto"/>
        <w:ind w:left="426" w:right="473"/>
        <w:rPr>
          <w:rFonts w:eastAsia="Times New Roman" w:cs="Arial"/>
          <w:sz w:val="20"/>
          <w:szCs w:val="20"/>
          <w:lang w:eastAsia="es-MX"/>
        </w:rPr>
      </w:pPr>
      <w:r w:rsidRPr="000135E7">
        <w:rPr>
          <w:rFonts w:eastAsia="Times New Roman" w:cs="Arial"/>
          <w:b/>
          <w:bCs/>
          <w:sz w:val="20"/>
          <w:szCs w:val="20"/>
          <w:lang w:eastAsia="es-MX"/>
        </w:rPr>
        <w:t xml:space="preserve">Artículo 150. </w:t>
      </w:r>
      <w:r w:rsidRPr="000135E7">
        <w:rPr>
          <w:rFonts w:eastAsia="Times New Roman" w:cs="Arial"/>
          <w:sz w:val="20"/>
          <w:szCs w:val="20"/>
          <w:lang w:eastAsia="es-MX"/>
        </w:rPr>
        <w:t>…</w:t>
      </w:r>
    </w:p>
    <w:p w:rsidR="000135E7" w:rsidRPr="000135E7" w:rsidRDefault="000135E7" w:rsidP="000135E7">
      <w:pPr>
        <w:widowControl w:val="0"/>
        <w:autoSpaceDE w:val="0"/>
        <w:autoSpaceDN w:val="0"/>
        <w:adjustRightInd w:val="0"/>
        <w:spacing w:line="276" w:lineRule="auto"/>
        <w:ind w:left="426" w:right="473"/>
        <w:rPr>
          <w:rFonts w:eastAsia="Times New Roman" w:cs="Arial"/>
          <w:b/>
          <w:bCs/>
          <w:sz w:val="20"/>
          <w:szCs w:val="20"/>
          <w:lang w:eastAsia="es-MX"/>
        </w:rPr>
      </w:pPr>
    </w:p>
    <w:p w:rsidR="000135E7" w:rsidRPr="000135E7" w:rsidRDefault="000135E7" w:rsidP="000135E7">
      <w:pPr>
        <w:widowControl w:val="0"/>
        <w:autoSpaceDE w:val="0"/>
        <w:autoSpaceDN w:val="0"/>
        <w:adjustRightInd w:val="0"/>
        <w:spacing w:line="276" w:lineRule="auto"/>
        <w:ind w:left="426" w:right="473"/>
        <w:rPr>
          <w:rFonts w:eastAsia="Times New Roman" w:cs="Arial"/>
          <w:bCs/>
          <w:sz w:val="20"/>
          <w:szCs w:val="20"/>
          <w:lang w:eastAsia="es-MX"/>
        </w:rPr>
      </w:pPr>
      <w:r w:rsidRPr="000135E7">
        <w:rPr>
          <w:rFonts w:eastAsia="Times New Roman" w:cs="Arial"/>
          <w:bCs/>
          <w:sz w:val="20"/>
          <w:szCs w:val="20"/>
          <w:lang w:eastAsia="es-MX"/>
        </w:rPr>
        <w:lastRenderedPageBreak/>
        <w:t>I. a la III…</w:t>
      </w:r>
    </w:p>
    <w:p w:rsidR="000135E7" w:rsidRPr="000135E7" w:rsidRDefault="000135E7" w:rsidP="000135E7">
      <w:pPr>
        <w:widowControl w:val="0"/>
        <w:autoSpaceDE w:val="0"/>
        <w:autoSpaceDN w:val="0"/>
        <w:adjustRightInd w:val="0"/>
        <w:spacing w:line="276" w:lineRule="auto"/>
        <w:ind w:left="426" w:right="473"/>
        <w:rPr>
          <w:rFonts w:eastAsia="Times New Roman" w:cs="Arial"/>
          <w:sz w:val="20"/>
          <w:szCs w:val="20"/>
          <w:lang w:eastAsia="es-MX"/>
        </w:rPr>
      </w:pPr>
    </w:p>
    <w:p w:rsidR="000135E7" w:rsidRPr="000135E7" w:rsidRDefault="000135E7" w:rsidP="000135E7">
      <w:pPr>
        <w:widowControl w:val="0"/>
        <w:autoSpaceDE w:val="0"/>
        <w:autoSpaceDN w:val="0"/>
        <w:adjustRightInd w:val="0"/>
        <w:spacing w:line="276" w:lineRule="auto"/>
        <w:ind w:left="426" w:right="473"/>
        <w:rPr>
          <w:rFonts w:eastAsia="Times New Roman" w:cs="Arial"/>
          <w:b/>
          <w:sz w:val="20"/>
          <w:szCs w:val="20"/>
          <w:lang w:eastAsia="es-MX"/>
        </w:rPr>
      </w:pPr>
      <w:r w:rsidRPr="000135E7">
        <w:rPr>
          <w:rFonts w:eastAsia="Times New Roman" w:cs="Arial"/>
          <w:b/>
          <w:sz w:val="20"/>
          <w:szCs w:val="20"/>
          <w:lang w:eastAsia="es-MX"/>
        </w:rPr>
        <w:t>IV. La promoción de los servicios de prevención, detección temprana, orientación, atención, derivación, tratamiento y rehabilitación a personas y grupos de alto riesgo con uso nocivo de alcohol;</w:t>
      </w:r>
    </w:p>
    <w:p w:rsidR="000135E7" w:rsidRPr="000135E7" w:rsidRDefault="000135E7" w:rsidP="000135E7">
      <w:pPr>
        <w:widowControl w:val="0"/>
        <w:autoSpaceDE w:val="0"/>
        <w:autoSpaceDN w:val="0"/>
        <w:adjustRightInd w:val="0"/>
        <w:spacing w:line="276" w:lineRule="auto"/>
        <w:ind w:left="426" w:right="473"/>
        <w:rPr>
          <w:rFonts w:eastAsia="Times New Roman" w:cs="Arial"/>
          <w:b/>
          <w:sz w:val="20"/>
          <w:szCs w:val="20"/>
          <w:lang w:eastAsia="es-MX"/>
        </w:rPr>
      </w:pPr>
    </w:p>
    <w:p w:rsidR="000135E7" w:rsidRPr="000135E7" w:rsidRDefault="000135E7" w:rsidP="000135E7">
      <w:pPr>
        <w:widowControl w:val="0"/>
        <w:autoSpaceDE w:val="0"/>
        <w:autoSpaceDN w:val="0"/>
        <w:adjustRightInd w:val="0"/>
        <w:spacing w:line="276" w:lineRule="auto"/>
        <w:ind w:left="426" w:right="473"/>
        <w:rPr>
          <w:rFonts w:eastAsia="Times New Roman" w:cs="Arial"/>
          <w:b/>
          <w:sz w:val="20"/>
          <w:szCs w:val="20"/>
          <w:lang w:eastAsia="es-MX"/>
        </w:rPr>
      </w:pPr>
      <w:r w:rsidRPr="000135E7">
        <w:rPr>
          <w:rFonts w:eastAsia="Times New Roman" w:cs="Arial"/>
          <w:b/>
          <w:sz w:val="20"/>
          <w:szCs w:val="20"/>
          <w:lang w:eastAsia="es-MX"/>
        </w:rPr>
        <w:t xml:space="preserve">V.  La realización de campañas permanentes de información y orientación al público, para la prevención de daños a la salud provocados por el consumo de alcohol; y </w:t>
      </w:r>
    </w:p>
    <w:p w:rsidR="000135E7" w:rsidRPr="000135E7" w:rsidRDefault="000135E7" w:rsidP="000135E7">
      <w:pPr>
        <w:widowControl w:val="0"/>
        <w:autoSpaceDE w:val="0"/>
        <w:autoSpaceDN w:val="0"/>
        <w:adjustRightInd w:val="0"/>
        <w:spacing w:line="276" w:lineRule="auto"/>
        <w:ind w:left="426" w:right="473"/>
        <w:rPr>
          <w:rFonts w:eastAsia="Times New Roman" w:cs="Arial"/>
          <w:b/>
          <w:sz w:val="20"/>
          <w:szCs w:val="20"/>
          <w:lang w:eastAsia="es-MX"/>
        </w:rPr>
      </w:pPr>
    </w:p>
    <w:p w:rsidR="000135E7" w:rsidRPr="000135E7" w:rsidRDefault="000135E7" w:rsidP="000135E7">
      <w:pPr>
        <w:widowControl w:val="0"/>
        <w:autoSpaceDE w:val="0"/>
        <w:autoSpaceDN w:val="0"/>
        <w:adjustRightInd w:val="0"/>
        <w:spacing w:line="276" w:lineRule="auto"/>
        <w:ind w:left="426" w:right="473"/>
        <w:rPr>
          <w:rFonts w:eastAsia="Times New Roman" w:cs="Arial"/>
          <w:b/>
          <w:sz w:val="20"/>
          <w:szCs w:val="20"/>
          <w:lang w:eastAsia="es-MX"/>
        </w:rPr>
      </w:pPr>
      <w:r w:rsidRPr="000135E7">
        <w:rPr>
          <w:rFonts w:eastAsia="Times New Roman" w:cs="Arial"/>
          <w:b/>
          <w:sz w:val="20"/>
          <w:szCs w:val="20"/>
          <w:lang w:eastAsia="es-MX"/>
        </w:rPr>
        <w:t>VI. El fomento de la protección de la salud, considerando la educación, promoción de actitudes, factores de protección, habilidades y conductas que favorezcan estilos de vida activa y saludable en los individuos, la familia, la escuela, el trabajo y la comunidad.</w:t>
      </w:r>
    </w:p>
    <w:p w:rsidR="000135E7" w:rsidRPr="000135E7" w:rsidRDefault="000135E7" w:rsidP="000135E7">
      <w:pPr>
        <w:widowControl w:val="0"/>
        <w:autoSpaceDE w:val="0"/>
        <w:autoSpaceDN w:val="0"/>
        <w:adjustRightInd w:val="0"/>
        <w:spacing w:line="276" w:lineRule="auto"/>
        <w:ind w:left="426" w:right="473"/>
        <w:rPr>
          <w:rFonts w:eastAsia="Times New Roman" w:cs="Arial"/>
          <w:b/>
          <w:sz w:val="20"/>
          <w:szCs w:val="20"/>
          <w:lang w:eastAsia="es-MX"/>
        </w:rPr>
      </w:pPr>
    </w:p>
    <w:p w:rsidR="000135E7" w:rsidRPr="000135E7" w:rsidRDefault="000135E7" w:rsidP="000135E7">
      <w:pPr>
        <w:spacing w:line="276" w:lineRule="auto"/>
        <w:ind w:left="426" w:right="473"/>
        <w:rPr>
          <w:rFonts w:eastAsia="Arial" w:cs="Arial"/>
          <w:sz w:val="20"/>
          <w:szCs w:val="20"/>
          <w:lang w:eastAsia="es-ES"/>
        </w:rPr>
      </w:pPr>
      <w:r w:rsidRPr="000135E7">
        <w:rPr>
          <w:rFonts w:eastAsia="Arial" w:cs="Arial"/>
          <w:sz w:val="20"/>
          <w:szCs w:val="20"/>
          <w:lang w:eastAsia="es-ES"/>
        </w:rPr>
        <w:t>…</w:t>
      </w:r>
    </w:p>
    <w:p w:rsidR="000135E7" w:rsidRPr="000135E7" w:rsidRDefault="000135E7" w:rsidP="000135E7">
      <w:pPr>
        <w:tabs>
          <w:tab w:val="left" w:pos="7065"/>
        </w:tabs>
        <w:spacing w:line="276" w:lineRule="auto"/>
        <w:jc w:val="center"/>
        <w:rPr>
          <w:rFonts w:eastAsia="Arial" w:cs="Arial"/>
          <w:b/>
          <w:sz w:val="20"/>
          <w:szCs w:val="20"/>
          <w:lang w:eastAsia="es-ES"/>
        </w:rPr>
      </w:pPr>
    </w:p>
    <w:p w:rsidR="000135E7" w:rsidRPr="000135E7" w:rsidRDefault="000135E7" w:rsidP="000135E7">
      <w:pPr>
        <w:tabs>
          <w:tab w:val="left" w:pos="7065"/>
        </w:tabs>
        <w:spacing w:line="276" w:lineRule="auto"/>
        <w:jc w:val="center"/>
        <w:rPr>
          <w:rFonts w:eastAsia="Arial" w:cs="Arial"/>
          <w:b/>
          <w:sz w:val="20"/>
          <w:szCs w:val="20"/>
          <w:lang w:eastAsia="es-ES"/>
        </w:rPr>
      </w:pPr>
      <w:r w:rsidRPr="000135E7">
        <w:rPr>
          <w:rFonts w:eastAsia="Arial" w:cs="Arial"/>
          <w:b/>
          <w:sz w:val="20"/>
          <w:szCs w:val="20"/>
          <w:lang w:eastAsia="es-ES"/>
        </w:rPr>
        <w:t>ARTÍCULOS TRANSITORIOS</w:t>
      </w:r>
    </w:p>
    <w:p w:rsidR="000135E7" w:rsidRPr="000135E7" w:rsidRDefault="000135E7" w:rsidP="000135E7">
      <w:pPr>
        <w:tabs>
          <w:tab w:val="left" w:pos="7065"/>
        </w:tabs>
        <w:spacing w:line="276" w:lineRule="auto"/>
        <w:rPr>
          <w:rFonts w:eastAsia="Arial" w:cs="Arial"/>
          <w:b/>
          <w:sz w:val="20"/>
          <w:szCs w:val="20"/>
          <w:lang w:eastAsia="es-ES"/>
        </w:rPr>
      </w:pPr>
    </w:p>
    <w:p w:rsidR="000135E7" w:rsidRPr="000135E7" w:rsidRDefault="000135E7" w:rsidP="000135E7">
      <w:pPr>
        <w:rPr>
          <w:rFonts w:eastAsia="Times New Roman" w:cs="Arial"/>
          <w:b/>
          <w:bCs/>
          <w:sz w:val="20"/>
          <w:szCs w:val="20"/>
          <w:lang w:eastAsia="es-ES"/>
        </w:rPr>
      </w:pPr>
      <w:r w:rsidRPr="000135E7">
        <w:rPr>
          <w:rFonts w:eastAsia="Arial" w:cs="Arial"/>
          <w:b/>
          <w:sz w:val="20"/>
          <w:szCs w:val="20"/>
          <w:lang w:eastAsia="es-ES"/>
        </w:rPr>
        <w:t>ÚNICO. -</w:t>
      </w:r>
      <w:r w:rsidRPr="000135E7">
        <w:rPr>
          <w:rFonts w:eastAsia="Arial" w:cs="Arial"/>
          <w:sz w:val="20"/>
          <w:szCs w:val="20"/>
          <w:lang w:eastAsia="es-ES"/>
        </w:rPr>
        <w:t xml:space="preserve"> El presente decreto, entrará en vigor al día siguiente de su publicación en el Periódico Oficial de Gobierno del Estado.</w:t>
      </w:r>
    </w:p>
    <w:p w:rsidR="000135E7" w:rsidRPr="000135E7" w:rsidRDefault="000135E7" w:rsidP="000135E7">
      <w:pPr>
        <w:rPr>
          <w:rFonts w:eastAsia="Arial" w:cs="Arial"/>
          <w:bCs/>
          <w:sz w:val="20"/>
          <w:szCs w:val="20"/>
          <w:lang w:val="es-ES" w:eastAsia="es-ES"/>
        </w:rPr>
      </w:pPr>
    </w:p>
    <w:p w:rsidR="000135E7" w:rsidRPr="000135E7" w:rsidRDefault="000135E7" w:rsidP="000135E7">
      <w:pPr>
        <w:jc w:val="center"/>
        <w:rPr>
          <w:rFonts w:eastAsia="Arial" w:cs="Arial"/>
          <w:b/>
          <w:sz w:val="20"/>
          <w:szCs w:val="20"/>
          <w:lang w:val="es-ES" w:eastAsia="es-ES"/>
        </w:rPr>
      </w:pPr>
      <w:r w:rsidRPr="000135E7">
        <w:rPr>
          <w:rFonts w:eastAsia="Arial" w:cs="Arial"/>
          <w:b/>
          <w:sz w:val="20"/>
          <w:szCs w:val="20"/>
          <w:lang w:val="es-ES" w:eastAsia="es-ES"/>
        </w:rPr>
        <w:t>Saltillo, Coahuila de Zaragoza, a 22 de julio de 2020</w:t>
      </w:r>
    </w:p>
    <w:p w:rsidR="000135E7" w:rsidRPr="000135E7" w:rsidRDefault="000135E7" w:rsidP="000135E7">
      <w:pPr>
        <w:rPr>
          <w:rFonts w:eastAsia="Arial" w:cs="Arial"/>
          <w:b/>
          <w:sz w:val="20"/>
          <w:szCs w:val="20"/>
          <w:lang w:eastAsia="es-ES"/>
        </w:rPr>
      </w:pPr>
    </w:p>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COMISIÓN DE SALUD, MEDIO AMBIENTE, RECURSOS NATURALES Y AGUA</w:t>
      </w:r>
    </w:p>
    <w:p w:rsidR="000135E7" w:rsidRPr="000135E7" w:rsidRDefault="000135E7" w:rsidP="000135E7">
      <w:pPr>
        <w:rPr>
          <w:rFonts w:eastAsia="Arial" w:cs="Arial"/>
          <w:b/>
          <w:sz w:val="20"/>
          <w:szCs w:val="20"/>
          <w:lang w:eastAsia="es-E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53"/>
        <w:gridCol w:w="1452"/>
        <w:gridCol w:w="1590"/>
        <w:gridCol w:w="425"/>
        <w:gridCol w:w="1606"/>
      </w:tblGrid>
      <w:tr w:rsidR="000135E7" w:rsidRPr="000135E7" w:rsidTr="000135E7">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sz w:val="20"/>
                <w:szCs w:val="20"/>
                <w:lang w:eastAsia="es-ES"/>
              </w:rPr>
            </w:pPr>
            <w:r w:rsidRPr="000135E7">
              <w:rPr>
                <w:rFonts w:eastAsia="Arial" w:cs="Arial"/>
                <w:b/>
                <w:sz w:val="20"/>
                <w:szCs w:val="20"/>
                <w:lang w:eastAsia="es-ES"/>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RESERVA DE ARTÍCULOS</w:t>
            </w:r>
          </w:p>
        </w:tc>
      </w:tr>
      <w:tr w:rsidR="000135E7" w:rsidRPr="000135E7" w:rsidTr="000135E7">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0135E7" w:rsidRPr="000135E7" w:rsidRDefault="000135E7" w:rsidP="000135E7">
            <w:pPr>
              <w:jc w:val="left"/>
              <w:rPr>
                <w:rFonts w:eastAsia="Arial" w:cs="Arial"/>
                <w:b/>
                <w:sz w:val="20"/>
                <w:szCs w:val="20"/>
                <w:lang w:eastAsia="es-ES"/>
              </w:rPr>
            </w:pPr>
            <w:r w:rsidRPr="000135E7">
              <w:rPr>
                <w:rFonts w:eastAsia="Arial" w:cs="Arial"/>
                <w:b/>
                <w:sz w:val="20"/>
                <w:szCs w:val="20"/>
                <w:lang w:eastAsia="es-ES"/>
              </w:rPr>
              <w:t xml:space="preserve">DIP. </w:t>
            </w:r>
            <w:r w:rsidRPr="000135E7">
              <w:rPr>
                <w:rFonts w:eastAsia="Arial" w:cs="Arial"/>
                <w:b/>
                <w:sz w:val="20"/>
                <w:szCs w:val="20"/>
                <w:lang w:val="es-ES" w:eastAsia="es-ES"/>
              </w:rPr>
              <w:t>JOSÉ BENITO RAMÍREZ ROSAS</w:t>
            </w:r>
          </w:p>
          <w:p w:rsidR="000135E7" w:rsidRPr="000135E7" w:rsidRDefault="000135E7" w:rsidP="000135E7">
            <w:pPr>
              <w:jc w:val="left"/>
              <w:rPr>
                <w:rFonts w:eastAsia="Arial" w:cs="Arial"/>
                <w:b/>
                <w:sz w:val="20"/>
                <w:szCs w:val="20"/>
                <w:lang w:eastAsia="es-ES"/>
              </w:rPr>
            </w:pPr>
            <w:r w:rsidRPr="000135E7">
              <w:rPr>
                <w:rFonts w:eastAsia="Arial"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CUÁLES</w:t>
            </w:r>
          </w:p>
        </w:tc>
      </w:tr>
      <w:tr w:rsidR="000135E7" w:rsidRPr="000135E7" w:rsidTr="000135E7">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left"/>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p w:rsidR="000135E7" w:rsidRPr="000135E7" w:rsidRDefault="000135E7" w:rsidP="000135E7">
            <w:pPr>
              <w:jc w:val="center"/>
              <w:rPr>
                <w:rFonts w:eastAsia="Arial" w:cs="Arial"/>
                <w:sz w:val="20"/>
                <w:szCs w:val="20"/>
                <w:lang w:eastAsia="es-ES"/>
              </w:rPr>
            </w:pPr>
          </w:p>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r>
      <w:tr w:rsidR="000135E7" w:rsidRPr="000135E7" w:rsidTr="000135E7">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left"/>
              <w:rPr>
                <w:rFonts w:eastAsia="Arial" w:cs="Arial"/>
                <w:b/>
                <w:sz w:val="20"/>
                <w:szCs w:val="20"/>
                <w:lang w:eastAsia="es-ES"/>
              </w:rPr>
            </w:pPr>
            <w:r w:rsidRPr="000135E7">
              <w:rPr>
                <w:rFonts w:eastAsia="Arial" w:cs="Arial"/>
                <w:b/>
                <w:sz w:val="20"/>
                <w:szCs w:val="20"/>
                <w:lang w:eastAsia="es-ES"/>
              </w:rPr>
              <w:t xml:space="preserve">DIP. </w:t>
            </w:r>
            <w:r w:rsidRPr="000135E7">
              <w:rPr>
                <w:rFonts w:eastAsia="Arial" w:cs="Arial"/>
                <w:b/>
                <w:sz w:val="20"/>
                <w:szCs w:val="20"/>
                <w:lang w:val="es-ES" w:eastAsia="es-ES"/>
              </w:rPr>
              <w:t>ZULMMA VERENICE GUERRERO CÁZARES</w:t>
            </w:r>
          </w:p>
          <w:p w:rsidR="000135E7" w:rsidRPr="000135E7" w:rsidRDefault="000135E7" w:rsidP="000135E7">
            <w:pPr>
              <w:jc w:val="left"/>
              <w:rPr>
                <w:rFonts w:eastAsia="Arial" w:cs="Arial"/>
                <w:b/>
                <w:sz w:val="20"/>
                <w:szCs w:val="20"/>
                <w:lang w:eastAsia="es-ES"/>
              </w:rPr>
            </w:pPr>
            <w:r w:rsidRPr="000135E7">
              <w:rPr>
                <w:rFonts w:eastAsia="Arial" w:cs="Arial"/>
                <w:b/>
                <w:sz w:val="20"/>
                <w:szCs w:val="20"/>
                <w:lang w:eastAsia="es-ES"/>
              </w:rPr>
              <w:t>(SECRETARIA)</w:t>
            </w:r>
          </w:p>
          <w:p w:rsidR="000135E7" w:rsidRPr="000135E7" w:rsidRDefault="000135E7" w:rsidP="000135E7">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CUÁLES</w:t>
            </w:r>
          </w:p>
        </w:tc>
      </w:tr>
      <w:tr w:rsidR="000135E7" w:rsidRPr="000135E7" w:rsidTr="000135E7">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r>
      <w:tr w:rsidR="000135E7" w:rsidRPr="000135E7" w:rsidTr="000135E7">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left"/>
              <w:rPr>
                <w:rFonts w:eastAsia="Arial" w:cs="Arial"/>
                <w:b/>
                <w:sz w:val="20"/>
                <w:szCs w:val="20"/>
                <w:lang w:eastAsia="es-ES"/>
              </w:rPr>
            </w:pPr>
            <w:r w:rsidRPr="000135E7">
              <w:rPr>
                <w:rFonts w:eastAsia="Arial" w:cs="Arial"/>
                <w:b/>
                <w:sz w:val="20"/>
                <w:szCs w:val="20"/>
                <w:lang w:eastAsia="es-ES"/>
              </w:rPr>
              <w:t>DIP. JOSEFINA GARZA BARRERA</w:t>
            </w:r>
          </w:p>
          <w:p w:rsidR="000135E7" w:rsidRPr="000135E7" w:rsidRDefault="000135E7" w:rsidP="000135E7">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CUÁLES</w:t>
            </w:r>
          </w:p>
        </w:tc>
      </w:tr>
      <w:tr w:rsidR="000135E7" w:rsidRPr="000135E7" w:rsidTr="000135E7">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r>
      <w:tr w:rsidR="000135E7" w:rsidRPr="000135E7" w:rsidTr="000135E7">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0135E7" w:rsidRPr="000135E7" w:rsidRDefault="000135E7" w:rsidP="000135E7">
            <w:pPr>
              <w:jc w:val="left"/>
              <w:rPr>
                <w:rFonts w:eastAsia="Arial" w:cs="Arial"/>
                <w:sz w:val="20"/>
                <w:szCs w:val="20"/>
                <w:lang w:eastAsia="es-ES"/>
              </w:rPr>
            </w:pPr>
            <w:r w:rsidRPr="000135E7">
              <w:rPr>
                <w:rFonts w:eastAsia="Arial" w:cs="Arial"/>
                <w:b/>
                <w:sz w:val="20"/>
                <w:szCs w:val="20"/>
                <w:lang w:eastAsia="es-E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CUÁLES</w:t>
            </w:r>
          </w:p>
        </w:tc>
      </w:tr>
      <w:tr w:rsidR="000135E7" w:rsidRPr="000135E7" w:rsidTr="000135E7">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r>
      <w:tr w:rsidR="000135E7" w:rsidRPr="000135E7" w:rsidTr="000135E7">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left"/>
              <w:rPr>
                <w:rFonts w:eastAsia="Arial" w:cs="Arial"/>
                <w:b/>
                <w:sz w:val="20"/>
                <w:szCs w:val="20"/>
                <w:lang w:eastAsia="es-ES"/>
              </w:rPr>
            </w:pPr>
            <w:r w:rsidRPr="000135E7">
              <w:rPr>
                <w:rFonts w:eastAsia="Arial" w:cs="Arial"/>
                <w:b/>
                <w:sz w:val="20"/>
                <w:szCs w:val="20"/>
                <w:lang w:eastAsia="es-ES"/>
              </w:rPr>
              <w:t>DIP. FERNANDO IZAGUIRRE VALDÉS</w:t>
            </w:r>
          </w:p>
          <w:p w:rsidR="000135E7" w:rsidRPr="000135E7" w:rsidRDefault="000135E7" w:rsidP="000135E7">
            <w:pPr>
              <w:jc w:val="left"/>
              <w:rPr>
                <w:rFonts w:eastAsia="Arial" w:cs="Arial"/>
                <w:b/>
                <w:sz w:val="20"/>
                <w:szCs w:val="20"/>
                <w:lang w:eastAsia="es-ES"/>
              </w:rPr>
            </w:pPr>
          </w:p>
          <w:p w:rsidR="000135E7" w:rsidRPr="000135E7" w:rsidRDefault="000135E7" w:rsidP="000135E7">
            <w:pPr>
              <w:jc w:val="left"/>
              <w:rPr>
                <w:rFonts w:eastAsia="Arial" w:cs="Arial"/>
                <w:b/>
                <w:sz w:val="20"/>
                <w:szCs w:val="20"/>
                <w:lang w:eastAsia="es-ES"/>
              </w:rPr>
            </w:pPr>
          </w:p>
          <w:p w:rsidR="000135E7" w:rsidRPr="000135E7" w:rsidRDefault="000135E7" w:rsidP="000135E7">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CUÁLES</w:t>
            </w:r>
          </w:p>
        </w:tc>
      </w:tr>
      <w:tr w:rsidR="000135E7" w:rsidRPr="000135E7" w:rsidTr="000135E7">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0135E7" w:rsidRPr="000135E7" w:rsidRDefault="000135E7" w:rsidP="000135E7">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0135E7" w:rsidRPr="000135E7" w:rsidRDefault="000135E7" w:rsidP="000135E7">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0135E7" w:rsidRPr="000135E7" w:rsidRDefault="000135E7" w:rsidP="000135E7">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0135E7" w:rsidRPr="000135E7" w:rsidRDefault="000135E7" w:rsidP="000135E7">
            <w:pPr>
              <w:jc w:val="center"/>
              <w:rPr>
                <w:rFonts w:eastAsia="Arial" w:cs="Arial"/>
                <w:b/>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vAlign w:val="center"/>
          </w:tcPr>
          <w:p w:rsidR="000135E7" w:rsidRPr="000135E7" w:rsidRDefault="000135E7" w:rsidP="000135E7">
            <w:pPr>
              <w:jc w:val="center"/>
              <w:rPr>
                <w:rFonts w:eastAsia="Arial" w:cs="Arial"/>
                <w:b/>
                <w:sz w:val="20"/>
                <w:szCs w:val="20"/>
                <w:lang w:eastAsia="es-ES"/>
              </w:rPr>
            </w:pPr>
          </w:p>
        </w:tc>
      </w:tr>
    </w:tbl>
    <w:p w:rsidR="000135E7" w:rsidRPr="000135E7" w:rsidRDefault="000135E7" w:rsidP="000135E7">
      <w:pPr>
        <w:rPr>
          <w:rFonts w:eastAsia="Arial" w:cs="Arial"/>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Es </w:t>
      </w:r>
      <w:proofErr w:type="gramStart"/>
      <w:r w:rsidRPr="000A3C3A">
        <w:rPr>
          <w:rFonts w:asciiTheme="minorHAnsi" w:eastAsia="Times New Roman" w:hAnsiTheme="minorHAnsi" w:cstheme="minorHAnsi"/>
          <w:snapToGrid w:val="0"/>
          <w:sz w:val="20"/>
          <w:szCs w:val="20"/>
          <w:lang w:eastAsia="es-ES"/>
        </w:rPr>
        <w:t>cuanto,  Presidente</w:t>
      </w:r>
      <w:proofErr w:type="gramEnd"/>
      <w:r w:rsidRPr="000A3C3A">
        <w:rPr>
          <w:rFonts w:asciiTheme="minorHAnsi" w:eastAsia="Times New Roman" w:hAnsiTheme="minorHAnsi" w:cstheme="minorHAnsi"/>
          <w:snapToGrid w:val="0"/>
          <w:sz w:val="20"/>
          <w:szCs w:val="20"/>
          <w:lang w:eastAsia="es-ES"/>
        </w:rPr>
        <w:t xml:space="preserve">. </w:t>
      </w:r>
    </w:p>
    <w:p w:rsidR="006E7F59" w:rsidRPr="000A3C3A" w:rsidRDefault="006E7F59"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Gracias</w:t>
      </w:r>
      <w:r w:rsidR="006E7F59"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Diputada Secretaria. </w:t>
      </w:r>
    </w:p>
    <w:p w:rsidR="0045093D" w:rsidRPr="000A3C3A" w:rsidRDefault="0045093D" w:rsidP="0045093D">
      <w:pPr>
        <w:rPr>
          <w:rFonts w:asciiTheme="minorHAnsi" w:eastAsia="Times New Roman" w:hAnsiTheme="minorHAnsi" w:cstheme="minorHAnsi"/>
          <w:snapToGrid w:val="0"/>
          <w:sz w:val="20"/>
          <w:szCs w:val="20"/>
          <w:lang w:eastAsia="es-ES"/>
        </w:rPr>
      </w:pPr>
    </w:p>
    <w:p w:rsidR="006E7F59"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Esta Presidencia somete a consideración el proyecto de decreto contenido en el dictamen que se acaba de leer, señalándose que el mismo será discutido y votado primero en lo general y posteriormente en lo particular.  </w:t>
      </w:r>
    </w:p>
    <w:p w:rsidR="006E7F59" w:rsidRPr="000A3C3A" w:rsidRDefault="006E7F59"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Si alguien desea intervenir, sírvase indicarlo a fin de registrar su intervención, asimismo, si alguien desea reservarse algún artículo para su discusión en lo particular, esto</w:t>
      </w:r>
      <w:r w:rsidR="006E7F59"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conforme a la Ley Orgánica del Congreso lo tendrá que hacer en su intervención en lo general.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Sin intervenciones, procederemos a votar en lo general el proyecto de decreto que se sometió a consideración</w:t>
      </w:r>
      <w:r w:rsidR="006E7F59" w:rsidRPr="000A3C3A">
        <w:rPr>
          <w:rFonts w:asciiTheme="minorHAnsi" w:eastAsia="Times New Roman" w:hAnsiTheme="minorHAnsi" w:cstheme="minorHAnsi"/>
          <w:snapToGrid w:val="0"/>
          <w:sz w:val="20"/>
          <w:szCs w:val="20"/>
          <w:lang w:eastAsia="es-ES"/>
        </w:rPr>
        <w:t>. L</w:t>
      </w:r>
      <w:r w:rsidRPr="000A3C3A">
        <w:rPr>
          <w:rFonts w:asciiTheme="minorHAnsi" w:eastAsia="Times New Roman" w:hAnsiTheme="minorHAnsi" w:cstheme="minorHAnsi"/>
          <w:snapToGrid w:val="0"/>
          <w:sz w:val="20"/>
          <w:szCs w:val="20"/>
          <w:lang w:eastAsia="es-ES"/>
        </w:rPr>
        <w:t xml:space="preserve">as Diputadas y Diputados emitiremos nuestro voto.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Emilio De Hoyos. </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Emilio Alejandro De Hoyos Montemayor:</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Esperanza Chapa.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Esperanza Chapa García: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Zulmma Guerrero.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Zulmma Verenice Guerrero Cázares: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Edgar Sánchez.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Edgar Gerardo Sánchez Garza: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Rosa Nilda González.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Rosa Nilda González Noriega: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lastRenderedPageBreak/>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Josefina Garza.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Josefina Garza Barrera: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Graciela Fernández.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Graciela Fernández Almaraz: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Fernando Izaguirre.</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Fernando Izaguirre Valdés: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Blanca Eppen.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Blanca Eppen Canales: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Eugenia Cázares.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Eugenia Cázares Martínez: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Lilia Isabel Gutiérrez.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Lilia Isabel Gutiérrez Burciaga: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Jaime Bueno.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Carlos Guerra.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Carlos Guerra López Negrete: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del Rosario Contreras.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del Rosario Contreras Pérez: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lastRenderedPageBreak/>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Jesús Loya.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Andrés Loya Cardona: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Boreque Martínez.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Verónica Boreque Martínez González: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Jesús Berino Granados.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Berino Granados:</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Diana  González</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Diana Patricia González Soto: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Gerardo  Aguado</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Gerardo Abraham Aguado Gómez: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Gabriela  Garza</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Gabriela Zapopan Garza Galván:</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José Benito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José Benito Ramírez Rosas: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Elisa Catalina Villalobos.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Elisa Catalina Villalobos Hernández: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Claudia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Y el de la voz, Marcelo Torres, 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El resultado de la votación es el siguiente: 25 votos a favor; 0 en contra y 0 abstenciones. </w:t>
      </w:r>
    </w:p>
    <w:p w:rsidR="0045093D" w:rsidRPr="000A3C3A" w:rsidRDefault="0045093D"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Le solicito a la Diputada </w:t>
      </w:r>
      <w:r w:rsidRPr="000135E7">
        <w:rPr>
          <w:rFonts w:asciiTheme="minorHAnsi" w:eastAsia="Times New Roman" w:hAnsiTheme="minorHAnsi" w:cstheme="minorHAnsi"/>
          <w:snapToGrid w:val="0"/>
          <w:sz w:val="20"/>
          <w:szCs w:val="20"/>
          <w:lang w:eastAsia="es-ES"/>
        </w:rPr>
        <w:t>Secretaria Josefina Garza Barrera, que en la forma aprobada se sirva dar lectura al dictamen consignado en el Punto 6 D</w:t>
      </w:r>
      <w:r w:rsidRPr="000A3C3A">
        <w:rPr>
          <w:rFonts w:asciiTheme="minorHAnsi" w:eastAsia="Times New Roman" w:hAnsiTheme="minorHAnsi" w:cstheme="minorHAnsi"/>
          <w:snapToGrid w:val="0"/>
          <w:sz w:val="20"/>
          <w:szCs w:val="20"/>
          <w:lang w:eastAsia="es-ES"/>
        </w:rPr>
        <w:t xml:space="preserve"> del Orden del Día.</w:t>
      </w:r>
    </w:p>
    <w:p w:rsidR="006E7F59" w:rsidRPr="000A3C3A" w:rsidRDefault="006E7F59"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Secretaria Josefina Garza Barrera:</w:t>
      </w:r>
    </w:p>
    <w:p w:rsidR="0045093D" w:rsidRPr="000A3C3A" w:rsidRDefault="0045093D" w:rsidP="0045093D">
      <w:pPr>
        <w:rPr>
          <w:rFonts w:asciiTheme="minorHAnsi" w:eastAsia="Times New Roman" w:hAnsiTheme="minorHAnsi" w:cstheme="minorHAnsi"/>
          <w:b/>
          <w:snapToGrid w:val="0"/>
          <w:sz w:val="20"/>
          <w:szCs w:val="20"/>
          <w:lang w:eastAsia="es-ES"/>
        </w:rPr>
      </w:pPr>
    </w:p>
    <w:p w:rsidR="000135E7" w:rsidRPr="000135E7" w:rsidRDefault="000135E7" w:rsidP="000135E7">
      <w:pPr>
        <w:rPr>
          <w:rFonts w:eastAsia="Arial" w:cs="Arial"/>
          <w:b/>
          <w:sz w:val="20"/>
          <w:szCs w:val="20"/>
          <w:lang w:eastAsia="es-ES"/>
        </w:rPr>
      </w:pPr>
      <w:r w:rsidRPr="000135E7">
        <w:rPr>
          <w:rFonts w:ascii="Arial Black" w:eastAsia="Times New Roman" w:hAnsi="Arial Black" w:cs="Arial"/>
          <w:b/>
          <w:bCs/>
          <w:noProof/>
          <w:sz w:val="20"/>
          <w:szCs w:val="20"/>
          <w:lang w:val="es-ES" w:eastAsia="es-ES"/>
        </w:rPr>
        <w:t>Dictamen</w:t>
      </w:r>
      <w:r w:rsidRPr="000135E7">
        <w:rPr>
          <w:rFonts w:eastAsia="Arial" w:cs="Arial"/>
          <w:b/>
          <w:sz w:val="20"/>
          <w:szCs w:val="20"/>
          <w:lang w:eastAsia="es-ES"/>
        </w:rPr>
        <w:t xml:space="preserve"> que expide la Comisión de Salud, Medio Ambiente, Recursos Naturales y Agua, de la LXI Legislatura del Congreso del Estado de Coahuila de Zaragoza, relativo a la iniciativa con proyecto de decreto planteada por la Diputada Claudia Isela Ramírez Pineda, de la Fracción Parlamentaria “Elvia Carrillo Puerto” del Partido de la Revolución Democrática, por el que </w:t>
      </w:r>
      <w:bookmarkStart w:id="7" w:name="_Hlk46151830"/>
      <w:r w:rsidRPr="000135E7">
        <w:rPr>
          <w:rFonts w:eastAsia="Arial" w:cs="Arial"/>
          <w:b/>
          <w:sz w:val="20"/>
          <w:szCs w:val="20"/>
          <w:lang w:eastAsia="es-ES"/>
        </w:rPr>
        <w:t>se reforma el párrafo segundo del artículo 36 de la Ley Estatal de Salud, en materia de salud integral a personas en situación de vulnerabilidad</w:t>
      </w:r>
      <w:bookmarkEnd w:id="7"/>
      <w:r w:rsidRPr="000135E7">
        <w:rPr>
          <w:rFonts w:eastAsia="Arial" w:cs="Arial"/>
          <w:b/>
          <w:sz w:val="20"/>
          <w:szCs w:val="20"/>
          <w:lang w:eastAsia="es-ES"/>
        </w:rPr>
        <w:t>, y...</w:t>
      </w:r>
    </w:p>
    <w:p w:rsidR="000135E7" w:rsidRPr="000135E7" w:rsidRDefault="000135E7" w:rsidP="000135E7">
      <w:pPr>
        <w:rPr>
          <w:rFonts w:eastAsia="Arial" w:cs="Arial"/>
          <w:bCs/>
          <w:sz w:val="20"/>
          <w:szCs w:val="20"/>
          <w:lang w:val="es-ES" w:eastAsia="es-ES"/>
        </w:rPr>
      </w:pPr>
    </w:p>
    <w:p w:rsidR="000135E7" w:rsidRPr="000135E7" w:rsidRDefault="000135E7" w:rsidP="000135E7">
      <w:pPr>
        <w:jc w:val="center"/>
        <w:rPr>
          <w:rFonts w:eastAsia="Arial" w:cs="Arial"/>
          <w:b/>
          <w:sz w:val="20"/>
          <w:szCs w:val="20"/>
          <w:lang w:val="es-ES" w:eastAsia="es-ES"/>
        </w:rPr>
      </w:pPr>
      <w:r w:rsidRPr="000135E7">
        <w:rPr>
          <w:rFonts w:eastAsia="Arial" w:cs="Arial"/>
          <w:b/>
          <w:sz w:val="20"/>
          <w:szCs w:val="20"/>
          <w:lang w:val="es-ES" w:eastAsia="es-ES"/>
        </w:rPr>
        <w:t>RESULTANDO</w:t>
      </w:r>
    </w:p>
    <w:p w:rsidR="000135E7" w:rsidRPr="000135E7" w:rsidRDefault="000135E7" w:rsidP="000135E7">
      <w:pPr>
        <w:rPr>
          <w:rFonts w:eastAsia="Arial" w:cs="Arial"/>
          <w:b/>
          <w:sz w:val="20"/>
          <w:szCs w:val="20"/>
          <w:lang w:val="es-ES" w:eastAsia="es-ES"/>
        </w:rPr>
      </w:pPr>
    </w:p>
    <w:p w:rsidR="000135E7" w:rsidRPr="000135E7" w:rsidRDefault="000135E7" w:rsidP="000135E7">
      <w:pPr>
        <w:rPr>
          <w:rFonts w:eastAsia="Arial" w:cs="Arial"/>
          <w:sz w:val="20"/>
          <w:szCs w:val="20"/>
          <w:lang w:val="es-ES" w:eastAsia="es-ES"/>
        </w:rPr>
      </w:pPr>
      <w:r w:rsidRPr="000135E7">
        <w:rPr>
          <w:rFonts w:eastAsia="Arial" w:cs="Arial"/>
          <w:b/>
          <w:sz w:val="20"/>
          <w:szCs w:val="20"/>
          <w:lang w:val="es-ES" w:eastAsia="es-ES"/>
        </w:rPr>
        <w:t xml:space="preserve">PRIMERO. - </w:t>
      </w:r>
      <w:r w:rsidRPr="000135E7">
        <w:rPr>
          <w:rFonts w:eastAsia="Arial" w:cs="Arial"/>
          <w:sz w:val="20"/>
          <w:szCs w:val="20"/>
          <w:lang w:val="es-ES" w:eastAsia="es-ES"/>
        </w:rPr>
        <w:t>Que, en la sesión celebrada por el Pleno del Congreso del Estado el día 10 de junio de 2020, se desahogó lo relativo al trámite de la primera lectura de la iniciativa contenida en el presente dictamen.</w:t>
      </w:r>
    </w:p>
    <w:p w:rsidR="000135E7" w:rsidRPr="000135E7" w:rsidRDefault="000135E7" w:rsidP="000135E7">
      <w:pPr>
        <w:rPr>
          <w:rFonts w:eastAsia="Arial" w:cs="Arial"/>
          <w:sz w:val="20"/>
          <w:szCs w:val="20"/>
          <w:lang w:val="es-ES" w:eastAsia="es-ES"/>
        </w:rPr>
      </w:pPr>
    </w:p>
    <w:p w:rsidR="000135E7" w:rsidRPr="000135E7" w:rsidRDefault="000135E7" w:rsidP="000135E7">
      <w:pPr>
        <w:rPr>
          <w:rFonts w:eastAsia="Arial" w:cs="Arial"/>
          <w:sz w:val="20"/>
          <w:szCs w:val="20"/>
          <w:lang w:val="es-ES" w:eastAsia="es-ES"/>
        </w:rPr>
      </w:pPr>
      <w:r w:rsidRPr="000135E7">
        <w:rPr>
          <w:rFonts w:eastAsia="Arial" w:cs="Arial"/>
          <w:b/>
          <w:sz w:val="20"/>
          <w:szCs w:val="20"/>
          <w:lang w:val="es-ES" w:eastAsia="es-ES"/>
        </w:rPr>
        <w:t>SEGUNDO. -</w:t>
      </w:r>
      <w:r w:rsidRPr="000135E7">
        <w:rPr>
          <w:rFonts w:eastAsia="Arial" w:cs="Arial"/>
          <w:sz w:val="20"/>
          <w:szCs w:val="20"/>
          <w:lang w:val="es-ES" w:eastAsia="es-ES"/>
        </w:rPr>
        <w:t xml:space="preserve"> Que, en la citada sesión, por acuerdo del Pleno, se turnó a esta</w:t>
      </w:r>
      <w:r w:rsidRPr="000135E7">
        <w:rPr>
          <w:rFonts w:eastAsia="Arial" w:cs="Arial"/>
          <w:b/>
          <w:bCs/>
          <w:sz w:val="20"/>
          <w:szCs w:val="20"/>
          <w:lang w:val="es-ES" w:eastAsia="es-ES"/>
        </w:rPr>
        <w:t xml:space="preserve"> </w:t>
      </w:r>
      <w:r w:rsidRPr="000135E7">
        <w:rPr>
          <w:rFonts w:eastAsia="Arial" w:cs="Arial"/>
          <w:bCs/>
          <w:sz w:val="20"/>
          <w:szCs w:val="20"/>
          <w:lang w:val="es-ES" w:eastAsia="es-ES"/>
        </w:rPr>
        <w:t xml:space="preserve">Comisión de Salud, Medio Ambiente, Recursos Naturales y Agua, </w:t>
      </w:r>
      <w:r w:rsidRPr="000135E7">
        <w:rPr>
          <w:rFonts w:eastAsia="Arial" w:cs="Arial"/>
          <w:sz w:val="20"/>
          <w:szCs w:val="20"/>
          <w:lang w:val="es-ES" w:eastAsia="es-ES"/>
        </w:rPr>
        <w:t>dicha iniciativa, para los efectos de hacer el estudio correspondiente y proceder, en su caso, a su aprobación.</w:t>
      </w:r>
    </w:p>
    <w:p w:rsidR="000135E7" w:rsidRPr="000135E7" w:rsidRDefault="000135E7" w:rsidP="000135E7">
      <w:pPr>
        <w:rPr>
          <w:rFonts w:eastAsia="Arial" w:cs="Arial"/>
          <w:sz w:val="20"/>
          <w:szCs w:val="20"/>
          <w:lang w:val="es-ES" w:eastAsia="es-ES"/>
        </w:rPr>
      </w:pPr>
    </w:p>
    <w:p w:rsidR="000135E7" w:rsidRPr="000135E7" w:rsidRDefault="000135E7" w:rsidP="000135E7">
      <w:pPr>
        <w:jc w:val="center"/>
        <w:rPr>
          <w:rFonts w:eastAsia="Arial" w:cs="Arial"/>
          <w:b/>
          <w:sz w:val="20"/>
          <w:szCs w:val="20"/>
          <w:lang w:val="es-ES" w:eastAsia="es-ES"/>
        </w:rPr>
      </w:pPr>
      <w:r w:rsidRPr="000135E7">
        <w:rPr>
          <w:rFonts w:eastAsia="Arial" w:cs="Arial"/>
          <w:b/>
          <w:sz w:val="20"/>
          <w:szCs w:val="20"/>
          <w:lang w:val="es-ES" w:eastAsia="es-ES"/>
        </w:rPr>
        <w:t>CONSIDERANDO</w:t>
      </w:r>
    </w:p>
    <w:p w:rsidR="000135E7" w:rsidRPr="000135E7" w:rsidRDefault="000135E7" w:rsidP="000135E7">
      <w:pPr>
        <w:rPr>
          <w:rFonts w:eastAsia="Arial" w:cs="Arial"/>
          <w:b/>
          <w:sz w:val="20"/>
          <w:szCs w:val="20"/>
          <w:lang w:val="es-ES" w:eastAsia="es-ES"/>
        </w:rPr>
      </w:pPr>
    </w:p>
    <w:p w:rsidR="000135E7" w:rsidRPr="000135E7" w:rsidRDefault="000135E7" w:rsidP="000135E7">
      <w:pPr>
        <w:rPr>
          <w:rFonts w:eastAsia="Arial" w:cs="Arial"/>
          <w:sz w:val="20"/>
          <w:szCs w:val="20"/>
          <w:lang w:val="es-ES" w:eastAsia="es-ES"/>
        </w:rPr>
      </w:pPr>
      <w:r w:rsidRPr="000135E7">
        <w:rPr>
          <w:rFonts w:eastAsia="Arial" w:cs="Arial"/>
          <w:b/>
          <w:sz w:val="20"/>
          <w:szCs w:val="20"/>
          <w:lang w:val="es-ES" w:eastAsia="es-ES"/>
        </w:rPr>
        <w:t xml:space="preserve">PRIMERO. - </w:t>
      </w:r>
      <w:r w:rsidRPr="000135E7">
        <w:rPr>
          <w:rFonts w:eastAsia="Arial" w:cs="Arial"/>
          <w:sz w:val="20"/>
          <w:szCs w:val="20"/>
          <w:lang w:val="es-ES" w:eastAsia="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0135E7" w:rsidRPr="000135E7" w:rsidRDefault="000135E7" w:rsidP="000135E7">
      <w:pPr>
        <w:rPr>
          <w:rFonts w:eastAsia="Arial" w:cs="Arial"/>
          <w:sz w:val="20"/>
          <w:szCs w:val="20"/>
          <w:lang w:val="es-ES" w:eastAsia="es-ES"/>
        </w:rPr>
      </w:pPr>
    </w:p>
    <w:p w:rsidR="000135E7" w:rsidRPr="000135E7" w:rsidRDefault="000135E7" w:rsidP="000135E7">
      <w:pPr>
        <w:rPr>
          <w:rFonts w:eastAsia="Arial" w:cs="Arial"/>
          <w:sz w:val="20"/>
          <w:szCs w:val="20"/>
          <w:lang w:val="es-ES" w:eastAsia="es-ES"/>
        </w:rPr>
      </w:pPr>
      <w:r w:rsidRPr="000135E7">
        <w:rPr>
          <w:rFonts w:eastAsia="Arial" w:cs="Arial"/>
          <w:b/>
          <w:sz w:val="20"/>
          <w:szCs w:val="20"/>
          <w:lang w:val="es-ES" w:eastAsia="es-ES"/>
        </w:rPr>
        <w:t xml:space="preserve">SEGUNDO. - </w:t>
      </w:r>
      <w:r w:rsidRPr="000135E7">
        <w:rPr>
          <w:rFonts w:eastAsia="Arial" w:cs="Arial"/>
          <w:sz w:val="20"/>
          <w:szCs w:val="20"/>
          <w:lang w:val="es-ES" w:eastAsia="es-ES"/>
        </w:rPr>
        <w:t>Que la iniciativa con proyecto de decreto por el que se reforma el párrafo segundo del artículo 36 de la Ley Estatal de Salud, en materia de salud integral a personas en situación de vulnerabilidad, según la siguiente...</w:t>
      </w:r>
    </w:p>
    <w:p w:rsidR="000135E7" w:rsidRPr="000135E7" w:rsidRDefault="000135E7" w:rsidP="000135E7">
      <w:pPr>
        <w:rPr>
          <w:rFonts w:eastAsia="Arial" w:cs="Arial"/>
          <w:sz w:val="20"/>
          <w:szCs w:val="20"/>
          <w:lang w:val="es-ES" w:eastAsia="es-ES"/>
        </w:rPr>
      </w:pPr>
    </w:p>
    <w:p w:rsidR="000135E7" w:rsidRPr="000135E7" w:rsidRDefault="000135E7" w:rsidP="000135E7">
      <w:pPr>
        <w:jc w:val="center"/>
        <w:rPr>
          <w:rFonts w:eastAsia="Arial" w:cs="Arial"/>
          <w:b/>
          <w:sz w:val="20"/>
          <w:szCs w:val="20"/>
          <w:lang w:val="es-ES" w:eastAsia="es-ES"/>
        </w:rPr>
      </w:pPr>
      <w:r w:rsidRPr="000135E7">
        <w:rPr>
          <w:rFonts w:eastAsia="Arial" w:cs="Arial"/>
          <w:b/>
          <w:sz w:val="20"/>
          <w:szCs w:val="20"/>
          <w:lang w:val="es-ES" w:eastAsia="es-ES"/>
        </w:rPr>
        <w:t>EXPOSICIÓN DE MOTIVOS</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La protección de la salud constituye un derecho fundamental que está garantizado en la Constitución Política de los Estados Unidos Mexicanos, así como en diversos tratados que México ha suscrito en materia de derechos humanos. El derecho a la salud tiene como contenido esencial que toda persona pueda gozar del nivel de vida más alto bienestar físico, psicológico y emocional, lo que implica acceder a los servicios sanitarios necesarios para enfrentar las enfermedades de las que puedan llegar a ser víctimas.</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Desde luego la protección de la salud no es sólo una responsabilidad del Estado, pues los particulares deben hacer todo lo posible para llevar una vida sana como lo es llevar una buena alimentación, hacer ejercicio y practicarse de manera periódica los exámenes y revisiones médica que ayuden a prevenir cualquier tipo de enfermedad. No obstante, no todas las personas tienen la misma capacidad de llevar una vida sana, pues en muchos casos la situación específica de vulnerabilidad como lo es la pobreza o la marginación, les impiden acceder de manera efectiva a la protección de la salud.</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De acuerdo con investigadores del Instituto Nacional de Salud Pública: la vulnerabilidad en salud se refiere a la falta de protección de grupos poblacionales específicos que presentan problemas de salud particulares, así como a las desventajas que enfrentan para resolverlos, en comparación con otros grupos de población. Las causas de este importante problema de salud pública son muchas y de diversa índole, incluidas la insuficiencia de personal de salud capacitado y la falta de apoyo familiar, social, económico e institucional para obtener atención y minimizar los riesgos de salud.</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Si bien es cierto que en México el derecho a la protección de la salud es en principio gratuito, también lo es que el sistema de salubridad tiene como requisito que se paguen las aportaciones de seguridad social para acceder al mismo, lo cual resulta lógico en virtud de las erogaciones que deben hacerse para la atención médica. Por otro lado, quienes no cuentan con un empleo formal, pueden acceder a las instituciones de salud, siempre y cuando paguen las cuotas de recuperación que marquen las leyes fiscales, con el objeto igualmente de sostener a las instituciones sanitarias.</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No estamos diciendo que el sistema de salud pública  basado en la capacidad contributiva sea incorrecto pues de hecho, es así como funciona en todo el mundo en donde los sistemas de salud no están privatizados, sin embargo, tampoco se puede negar el hecho de que existe personas que por sus condiciones específicas de vulnerabilidad no cuentan con trabajos formales que les permitan acceder al sistema de salud, y en muchos casos tampoco con los recursos necesarios para poder cubrir las cuotas de recuperación.</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De ahí que, siendo conscientes de esta problemática, consideramos que las normas jurídicas deben contener medidas de protección especiales que permitan por lo menos el acceso a la atención médica y a los medicamentos en condiciones de gratuidad, a las personas que se encuentren en casos de vulnerabilidad como lo son las mujeres embarazadas, las personas adultas mayores, las personas con discapacidad y las personas indígenas.</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Cabe mencionar que desde el año 2010, la Ley Estatal de Salud, prevé una protección especial para los niños y niñas menores de cinco años, a quienes se les exime del pago de cuotas de recuperación en la atención médica y los medicamentos, entendiendo que como grupo en situación de vulnerabilidad merecen una protección reforzada de su salud. Creemos que el mismo trato debe darse a otros grupos que se encuentran en la misma situación, al tener alguna característica que los hace vulnerables y que en la mayoría de los casos deriva de la pobreza y la marginación.</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 xml:space="preserve">Atender la salud con perspectiva de vulnerabilidad, implica crear las condiciones para que todas las personas que se encuentran con algún tipo de desventaja, puedan acceder con igualdad a los sistemas de salud pública sin que esto les obligue a sacrificar lo poco que tienen. Como ya lo ha establecido la Suprema Corte de Justicia la protección de los grupos en situación de vulnerabilidad, tiene “un carácter sustantivo </w:t>
      </w:r>
      <w:proofErr w:type="gramStart"/>
      <w:r w:rsidRPr="000135E7">
        <w:rPr>
          <w:rFonts w:eastAsia="Arial" w:cs="Arial"/>
          <w:i/>
          <w:iCs/>
          <w:sz w:val="20"/>
          <w:szCs w:val="20"/>
          <w:lang w:eastAsia="es-ES"/>
        </w:rPr>
        <w:t>o</w:t>
      </w:r>
      <w:proofErr w:type="gramEnd"/>
      <w:r w:rsidRPr="000135E7">
        <w:rPr>
          <w:rFonts w:eastAsia="Arial" w:cs="Arial"/>
          <w:i/>
          <w:iCs/>
          <w:sz w:val="20"/>
          <w:szCs w:val="20"/>
          <w:lang w:eastAsia="es-ES"/>
        </w:rPr>
        <w:t xml:space="preserve"> </w:t>
      </w:r>
      <w:r w:rsidRPr="000135E7">
        <w:rPr>
          <w:rFonts w:eastAsia="Arial" w:cs="Arial"/>
          <w:i/>
          <w:iCs/>
          <w:sz w:val="20"/>
          <w:szCs w:val="20"/>
          <w:lang w:eastAsia="es-ES"/>
        </w:rPr>
        <w:lastRenderedPageBreak/>
        <w:t>de hecho, el cual tiene como objetivo remover y/o disminuir los obstáculos sociales, políticos, culturales, económicos o de cualquier otra índole que impiden a ciertas personas o grupos sociales gozar o ejercer de manera real y efectiva sus derechos humanos en condiciones de paridad con otro conjunto de personas o grupo social”.</w:t>
      </w:r>
    </w:p>
    <w:p w:rsidR="000135E7" w:rsidRPr="000135E7" w:rsidRDefault="000135E7" w:rsidP="000135E7">
      <w:pPr>
        <w:rPr>
          <w:rFonts w:eastAsia="Arial" w:cs="Arial"/>
          <w:i/>
          <w:iCs/>
          <w:sz w:val="20"/>
          <w:szCs w:val="20"/>
          <w:lang w:eastAsia="es-ES"/>
        </w:rPr>
      </w:pPr>
    </w:p>
    <w:p w:rsidR="000135E7" w:rsidRPr="000135E7" w:rsidRDefault="000135E7" w:rsidP="000135E7">
      <w:pPr>
        <w:rPr>
          <w:rFonts w:eastAsia="Arial" w:cs="Arial"/>
          <w:i/>
          <w:iCs/>
          <w:sz w:val="20"/>
          <w:szCs w:val="20"/>
          <w:lang w:eastAsia="es-ES"/>
        </w:rPr>
      </w:pPr>
      <w:r w:rsidRPr="000135E7">
        <w:rPr>
          <w:rFonts w:eastAsia="Arial" w:cs="Arial"/>
          <w:i/>
          <w:iCs/>
          <w:sz w:val="20"/>
          <w:szCs w:val="20"/>
          <w:lang w:eastAsia="es-ES"/>
        </w:rPr>
        <w:t>Es por eso, que nuestra propuesta va encaminada a que la exención de pago de cuotas de recuperación no sólo incluya a los menores de cinco años, sino que también se integre en este rubro a las personas mayores de 65 años, las personas con discapacidad, las mujeres embarazadas y las personas indígenas siempre y cuando su nivel de ingreso sea insuficiente para cubrirlo en los términos que prescriba la ley de salud. De la misma forma, se propone aumentar los servicios públicos gratuitos que actualmente se limitan a la atención médica y los medicamento para incluir también los estudios de laboratorio y los de gabinete, con el objeto de hacer integral la atención a estos grupos.</w:t>
      </w:r>
    </w:p>
    <w:p w:rsidR="000135E7" w:rsidRPr="000135E7" w:rsidRDefault="000135E7" w:rsidP="000135E7">
      <w:pPr>
        <w:rPr>
          <w:rFonts w:eastAsia="Arial" w:cs="Arial"/>
          <w:sz w:val="20"/>
          <w:szCs w:val="20"/>
          <w:lang w:eastAsia="es-ES"/>
        </w:rPr>
      </w:pPr>
    </w:p>
    <w:p w:rsidR="000135E7" w:rsidRPr="000135E7" w:rsidRDefault="000135E7" w:rsidP="000135E7">
      <w:pPr>
        <w:rPr>
          <w:rFonts w:eastAsia="Arial" w:cs="Arial"/>
          <w:sz w:val="20"/>
          <w:szCs w:val="20"/>
          <w:lang w:eastAsia="es-ES"/>
        </w:rPr>
      </w:pPr>
      <w:r w:rsidRPr="000135E7">
        <w:rPr>
          <w:rFonts w:eastAsia="Arial" w:cs="Arial"/>
          <w:b/>
          <w:sz w:val="20"/>
          <w:szCs w:val="20"/>
          <w:lang w:eastAsia="es-ES"/>
        </w:rPr>
        <w:t>TERCERO. –</w:t>
      </w:r>
      <w:r w:rsidRPr="000135E7">
        <w:rPr>
          <w:rFonts w:eastAsia="Arial" w:cs="Arial"/>
          <w:sz w:val="20"/>
          <w:szCs w:val="20"/>
          <w:lang w:eastAsia="es-ES"/>
        </w:rPr>
        <w:t xml:space="preserve"> Que los diputados y las diputadas integrantes de la Comisión de Salud, Medio Ambiente Recursos Naturales y Agua, una vez analizada la referida exposición, estamos de acuerdo con sus términos, mismos que concuerdan con las siguientes consideraciones:</w:t>
      </w:r>
    </w:p>
    <w:p w:rsidR="000135E7" w:rsidRPr="000135E7" w:rsidRDefault="000135E7" w:rsidP="000135E7">
      <w:pPr>
        <w:rPr>
          <w:rFonts w:eastAsia="Arial" w:cs="Arial"/>
          <w:sz w:val="20"/>
          <w:szCs w:val="20"/>
          <w:lang w:eastAsia="es-ES"/>
        </w:rPr>
      </w:pPr>
    </w:p>
    <w:p w:rsidR="000135E7" w:rsidRPr="000135E7" w:rsidRDefault="000135E7" w:rsidP="000135E7">
      <w:pPr>
        <w:rPr>
          <w:rFonts w:eastAsia="Arial" w:cs="Arial"/>
          <w:sz w:val="20"/>
          <w:szCs w:val="20"/>
          <w:lang w:eastAsia="es-ES"/>
        </w:rPr>
      </w:pPr>
      <w:r w:rsidRPr="000135E7">
        <w:rPr>
          <w:rFonts w:eastAsia="Arial" w:cs="Arial"/>
          <w:sz w:val="20"/>
          <w:szCs w:val="20"/>
          <w:lang w:eastAsia="es-ES"/>
        </w:rPr>
        <w:t>Esta comisión dictaminadora se pronuncia a favor de la iniciativa contenida en el presente dictamen, en virtud de que responde a un permanente anhelo ciudadano en materia de justicia social, así mismo, en razón de que los términos del planteamiento en cuestión compaginan con las directrices del gobierno federal en cuanto a hacer más accesibles los servicios de salud a la población, particularmente a los que menos tienen.</w:t>
      </w:r>
    </w:p>
    <w:p w:rsidR="000135E7" w:rsidRPr="000135E7" w:rsidRDefault="000135E7" w:rsidP="000135E7">
      <w:pPr>
        <w:rPr>
          <w:rFonts w:eastAsia="Arial" w:cs="Arial"/>
          <w:sz w:val="20"/>
          <w:szCs w:val="20"/>
          <w:lang w:eastAsia="es-ES"/>
        </w:rPr>
      </w:pPr>
    </w:p>
    <w:p w:rsidR="000135E7" w:rsidRPr="000135E7" w:rsidRDefault="000135E7" w:rsidP="000135E7">
      <w:pPr>
        <w:rPr>
          <w:rFonts w:eastAsia="Arial" w:cs="Arial"/>
          <w:sz w:val="20"/>
          <w:szCs w:val="20"/>
          <w:lang w:eastAsia="es-ES"/>
        </w:rPr>
      </w:pPr>
      <w:r w:rsidRPr="000135E7">
        <w:rPr>
          <w:rFonts w:eastAsia="Arial" w:cs="Arial"/>
          <w:sz w:val="20"/>
          <w:szCs w:val="20"/>
          <w:lang w:eastAsia="es-ES"/>
        </w:rPr>
        <w:t xml:space="preserve">Además, la reforma en comento concuerda con lo establecido en el cuarto párrafo del artículo 4º de la Constitución federal que, tras ser reformado en mayo pasado, contempla los siguientes beneficios colectivos: </w:t>
      </w:r>
      <w:r w:rsidRPr="000135E7">
        <w:rPr>
          <w:rFonts w:eastAsia="Arial" w:cs="Arial"/>
          <w:i/>
          <w:iCs/>
          <w:sz w:val="20"/>
          <w:szCs w:val="20"/>
          <w:lang w:eastAsia="es-ES"/>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w:t>
      </w:r>
      <w:r w:rsidRPr="000135E7">
        <w:rPr>
          <w:rFonts w:eastAsia="Arial" w:cs="Arial"/>
          <w:i/>
          <w:iCs/>
          <w:sz w:val="20"/>
          <w:szCs w:val="20"/>
          <w:u w:val="single"/>
          <w:lang w:eastAsia="es-ES"/>
        </w:rPr>
        <w:t xml:space="preserve"> atención integral y gratuita de las personas que no cuenten con seguridad social</w:t>
      </w:r>
      <w:r w:rsidRPr="000135E7">
        <w:rPr>
          <w:rFonts w:eastAsia="Arial" w:cs="Arial"/>
          <w:sz w:val="20"/>
          <w:szCs w:val="20"/>
          <w:lang w:eastAsia="es-ES"/>
        </w:rPr>
        <w:t>.</w:t>
      </w:r>
    </w:p>
    <w:p w:rsidR="000135E7" w:rsidRPr="000135E7" w:rsidRDefault="000135E7" w:rsidP="000135E7">
      <w:pPr>
        <w:rPr>
          <w:rFonts w:eastAsia="Arial" w:cs="Arial"/>
          <w:sz w:val="20"/>
          <w:szCs w:val="20"/>
          <w:lang w:eastAsia="es-ES"/>
        </w:rPr>
      </w:pPr>
    </w:p>
    <w:p w:rsidR="000135E7" w:rsidRPr="000135E7" w:rsidRDefault="000135E7" w:rsidP="000135E7">
      <w:pPr>
        <w:rPr>
          <w:rFonts w:eastAsia="Arial" w:cs="Arial"/>
          <w:sz w:val="20"/>
          <w:szCs w:val="20"/>
          <w:lang w:val="es-ES" w:eastAsia="es-ES"/>
        </w:rPr>
      </w:pPr>
      <w:r w:rsidRPr="000135E7">
        <w:rPr>
          <w:rFonts w:eastAsia="Arial" w:cs="Arial"/>
          <w:sz w:val="20"/>
          <w:szCs w:val="20"/>
          <w:lang w:val="es-ES" w:eastAsia="es-ES"/>
        </w:rPr>
        <w:t xml:space="preserve">Para los efectos de esta garantía, en el tercer artículo transitorio de dicha reforma constitucional se dispone que </w:t>
      </w:r>
      <w:r w:rsidRPr="000135E7">
        <w:rPr>
          <w:rFonts w:eastAsia="Arial" w:cs="Arial"/>
          <w:i/>
          <w:iCs/>
          <w:sz w:val="20"/>
          <w:szCs w:val="20"/>
          <w:lang w:val="es-ES" w:eastAsia="es-ES"/>
        </w:rPr>
        <w:t xml:space="preserve">el monto de los recursos asignados, en el Presupuesto de Egresos de la Federación y en el presupuesto de las entidades federativas del ejercicio fiscal que corresponda, </w:t>
      </w:r>
      <w:r w:rsidRPr="000135E7">
        <w:rPr>
          <w:rFonts w:eastAsia="Arial" w:cs="Arial"/>
          <w:i/>
          <w:iCs/>
          <w:sz w:val="20"/>
          <w:szCs w:val="20"/>
          <w:u w:val="single"/>
          <w:lang w:val="es-ES" w:eastAsia="es-ES"/>
        </w:rPr>
        <w:t>para los programas de atención médica y medicamentos gratuitos</w:t>
      </w:r>
      <w:r w:rsidRPr="000135E7">
        <w:rPr>
          <w:rFonts w:eastAsia="Arial" w:cs="Arial"/>
          <w:i/>
          <w:iCs/>
          <w:sz w:val="20"/>
          <w:szCs w:val="20"/>
          <w:lang w:val="es-ES" w:eastAsia="es-ES"/>
        </w:rPr>
        <w:t>,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w:t>
      </w:r>
      <w:r w:rsidRPr="000135E7">
        <w:rPr>
          <w:rFonts w:eastAsia="Arial" w:cs="Arial"/>
          <w:sz w:val="20"/>
          <w:szCs w:val="20"/>
          <w:lang w:val="es-ES" w:eastAsia="es-ES"/>
        </w:rPr>
        <w:t>.</w:t>
      </w:r>
    </w:p>
    <w:p w:rsidR="000135E7" w:rsidRPr="000135E7" w:rsidRDefault="000135E7" w:rsidP="000135E7">
      <w:pPr>
        <w:rPr>
          <w:rFonts w:eastAsia="Arial" w:cs="Arial"/>
          <w:sz w:val="20"/>
          <w:szCs w:val="20"/>
          <w:lang w:val="es-ES" w:eastAsia="es-ES"/>
        </w:rPr>
      </w:pPr>
    </w:p>
    <w:p w:rsidR="000135E7" w:rsidRPr="000135E7" w:rsidRDefault="000135E7" w:rsidP="000135E7">
      <w:pPr>
        <w:rPr>
          <w:rFonts w:eastAsia="Arial" w:cs="Arial"/>
          <w:sz w:val="20"/>
          <w:szCs w:val="20"/>
          <w:lang w:val="es-ES" w:eastAsia="es-ES"/>
        </w:rPr>
      </w:pPr>
      <w:r w:rsidRPr="000135E7">
        <w:rPr>
          <w:rFonts w:eastAsia="Arial" w:cs="Arial"/>
          <w:sz w:val="20"/>
          <w:szCs w:val="20"/>
          <w:lang w:val="es-ES" w:eastAsia="es-ES"/>
        </w:rPr>
        <w:t>Para el caso del presente proyecto legislativo, también resulta favorable que el jefe del Ejecutivo federal reitere el interés de su gobierno en que los usuarios de las instituciones de salud adquieran gratuitamente sus medicinas, lo cual ocurrirá más claramente a partir de diciembre próximo.</w:t>
      </w:r>
    </w:p>
    <w:p w:rsidR="000135E7" w:rsidRPr="000135E7" w:rsidRDefault="000135E7" w:rsidP="000135E7">
      <w:pPr>
        <w:rPr>
          <w:rFonts w:eastAsia="Arial" w:cs="Arial"/>
          <w:sz w:val="20"/>
          <w:szCs w:val="20"/>
          <w:lang w:val="es-ES" w:eastAsia="es-ES"/>
        </w:rPr>
      </w:pPr>
    </w:p>
    <w:p w:rsidR="000135E7" w:rsidRPr="000135E7" w:rsidRDefault="000135E7" w:rsidP="000135E7">
      <w:pPr>
        <w:rPr>
          <w:rFonts w:eastAsia="Arial" w:cs="Arial"/>
          <w:sz w:val="20"/>
          <w:szCs w:val="20"/>
          <w:lang w:val="es-ES" w:eastAsia="es-ES"/>
        </w:rPr>
      </w:pPr>
      <w:r w:rsidRPr="000135E7">
        <w:rPr>
          <w:rFonts w:eastAsia="Arial" w:cs="Arial"/>
          <w:b/>
          <w:sz w:val="20"/>
          <w:szCs w:val="20"/>
          <w:lang w:val="es-ES" w:eastAsia="es-ES"/>
        </w:rPr>
        <w:t xml:space="preserve">CUARTO. – </w:t>
      </w:r>
      <w:r w:rsidRPr="000135E7">
        <w:rPr>
          <w:rFonts w:eastAsia="Arial" w:cs="Arial"/>
          <w:bCs/>
          <w:sz w:val="20"/>
          <w:szCs w:val="20"/>
          <w:lang w:val="es-ES" w:eastAsia="es-ES"/>
        </w:rPr>
        <w:t>Que, en virtud de todo lo anteriormente expuesto, esta Comisión dictaminadora considera procedente la iniciativa contenida en el presente dictamen, por lo que expide y, a su vez, pone a consideración del Honorable Congreso del Estado, el siguiente proyecto de...</w:t>
      </w:r>
    </w:p>
    <w:p w:rsidR="000135E7" w:rsidRPr="000135E7" w:rsidRDefault="000135E7" w:rsidP="000135E7">
      <w:pPr>
        <w:rPr>
          <w:rFonts w:eastAsia="Arial" w:cs="Arial"/>
          <w:sz w:val="20"/>
          <w:szCs w:val="20"/>
          <w:lang w:val="es-ES" w:eastAsia="es-ES"/>
        </w:rPr>
      </w:pPr>
    </w:p>
    <w:p w:rsidR="000135E7" w:rsidRPr="000135E7" w:rsidRDefault="000135E7" w:rsidP="000135E7">
      <w:pPr>
        <w:jc w:val="center"/>
        <w:rPr>
          <w:rFonts w:eastAsia="Arial" w:cs="Arial"/>
          <w:b/>
          <w:sz w:val="20"/>
          <w:szCs w:val="20"/>
          <w:lang w:val="es-ES" w:eastAsia="es-ES"/>
        </w:rPr>
      </w:pPr>
      <w:r w:rsidRPr="000135E7">
        <w:rPr>
          <w:rFonts w:eastAsia="Arial" w:cs="Arial"/>
          <w:b/>
          <w:sz w:val="20"/>
          <w:szCs w:val="20"/>
          <w:lang w:val="es-ES" w:eastAsia="es-ES"/>
        </w:rPr>
        <w:t>DECRETO</w:t>
      </w:r>
    </w:p>
    <w:p w:rsidR="000135E7" w:rsidRPr="000135E7" w:rsidRDefault="000135E7" w:rsidP="000135E7">
      <w:pPr>
        <w:rPr>
          <w:rFonts w:eastAsia="Times New Roman" w:cs="Arial"/>
          <w:sz w:val="20"/>
          <w:szCs w:val="20"/>
          <w:lang w:eastAsia="es-ES"/>
        </w:rPr>
      </w:pPr>
    </w:p>
    <w:p w:rsidR="000135E7" w:rsidRPr="000135E7" w:rsidRDefault="000135E7" w:rsidP="000135E7">
      <w:pPr>
        <w:rPr>
          <w:rFonts w:eastAsia="Calibri" w:cs="Arial"/>
          <w:b/>
          <w:sz w:val="20"/>
          <w:szCs w:val="20"/>
        </w:rPr>
      </w:pPr>
      <w:bookmarkStart w:id="8" w:name="_Hlk40879363"/>
      <w:r w:rsidRPr="000135E7">
        <w:rPr>
          <w:rFonts w:eastAsia="Calibri" w:cs="Arial"/>
          <w:b/>
          <w:sz w:val="20"/>
          <w:szCs w:val="20"/>
        </w:rPr>
        <w:t>ÚNICO. -</w:t>
      </w:r>
      <w:r w:rsidRPr="000135E7">
        <w:rPr>
          <w:rFonts w:eastAsia="Calibri" w:cs="Arial"/>
          <w:sz w:val="20"/>
          <w:szCs w:val="20"/>
        </w:rPr>
        <w:t xml:space="preserve">  Se reforma el segundo párrafo del artículo 36 de la Ley Estatal de Salud, para quedar como sigue:</w:t>
      </w:r>
    </w:p>
    <w:p w:rsidR="000135E7" w:rsidRPr="000135E7" w:rsidRDefault="000135E7" w:rsidP="000135E7">
      <w:pPr>
        <w:rPr>
          <w:rFonts w:eastAsia="Calibri" w:cs="Arial"/>
          <w:b/>
          <w:sz w:val="20"/>
          <w:szCs w:val="20"/>
        </w:rPr>
      </w:pPr>
    </w:p>
    <w:p w:rsidR="000135E7" w:rsidRPr="000135E7" w:rsidRDefault="000135E7" w:rsidP="000135E7">
      <w:pPr>
        <w:rPr>
          <w:rFonts w:eastAsia="Calibri" w:cs="Arial"/>
          <w:b/>
          <w:sz w:val="20"/>
          <w:szCs w:val="20"/>
        </w:rPr>
      </w:pPr>
      <w:r w:rsidRPr="000135E7">
        <w:rPr>
          <w:rFonts w:eastAsia="Calibri" w:cs="Arial"/>
          <w:b/>
          <w:sz w:val="20"/>
          <w:szCs w:val="20"/>
        </w:rPr>
        <w:t>Artículo 36. ...</w:t>
      </w:r>
    </w:p>
    <w:p w:rsidR="000135E7" w:rsidRPr="000135E7" w:rsidRDefault="000135E7" w:rsidP="000135E7">
      <w:pPr>
        <w:rPr>
          <w:rFonts w:eastAsia="Calibri" w:cs="Arial"/>
          <w:b/>
          <w:sz w:val="20"/>
          <w:szCs w:val="20"/>
        </w:rPr>
      </w:pPr>
    </w:p>
    <w:p w:rsidR="000135E7" w:rsidRPr="000135E7" w:rsidRDefault="000135E7" w:rsidP="000135E7">
      <w:pPr>
        <w:rPr>
          <w:rFonts w:eastAsia="Calibri" w:cs="Arial"/>
          <w:sz w:val="20"/>
          <w:szCs w:val="20"/>
        </w:rPr>
      </w:pPr>
      <w:r w:rsidRPr="000135E7">
        <w:rPr>
          <w:rFonts w:eastAsia="Calibri" w:cs="Arial"/>
          <w:sz w:val="20"/>
          <w:szCs w:val="20"/>
        </w:rPr>
        <w:t xml:space="preserve">Se eximirá del cobro de las cuotas de recuperación por concepto de atención médica, </w:t>
      </w:r>
      <w:r w:rsidRPr="000135E7">
        <w:rPr>
          <w:rFonts w:eastAsia="Calibri" w:cs="Arial"/>
          <w:b/>
          <w:sz w:val="20"/>
          <w:szCs w:val="20"/>
        </w:rPr>
        <w:t>estudios de laboratorio, estudios de gabinete</w:t>
      </w:r>
      <w:r w:rsidRPr="000135E7">
        <w:rPr>
          <w:rFonts w:eastAsia="Calibri" w:cs="Arial"/>
          <w:sz w:val="20"/>
          <w:szCs w:val="20"/>
        </w:rPr>
        <w:t xml:space="preserve"> y medicamentos, a todo menor a partir de su nacimiento hasta cinco años cumplidos, </w:t>
      </w:r>
      <w:r w:rsidRPr="000135E7">
        <w:rPr>
          <w:rFonts w:eastAsia="Calibri" w:cs="Arial"/>
          <w:b/>
          <w:sz w:val="20"/>
          <w:szCs w:val="20"/>
        </w:rPr>
        <w:t>a las personas  mayores de 65 años, a las mujeres embarazadas, a las personas indígenas y  a las personas con discapacidad, que no sean beneficiarios o derechohabientes</w:t>
      </w:r>
      <w:r w:rsidRPr="000135E7">
        <w:rPr>
          <w:rFonts w:eastAsia="Calibri" w:cs="Arial"/>
          <w:sz w:val="20"/>
          <w:szCs w:val="20"/>
        </w:rPr>
        <w:t xml:space="preserve"> de alguna institución del sector salud, así como a los usuarios que carezcan de recursos para cubrirlas, o en las zonas de menor desarrollo económico y social, en base a los estudios socioeconómicos que para tal efecto se realicen de conformidad a las disposiciones legales aplicables. Para el cumplimiento de esta disposición, será requisito indispensable que la familia solicitante se encuentre en un nivel de ingreso correspondiente a los tres últimos deciles establecidos por la Secretaría de Salud.</w:t>
      </w:r>
    </w:p>
    <w:p w:rsidR="000135E7" w:rsidRPr="000135E7" w:rsidRDefault="000135E7" w:rsidP="000135E7">
      <w:pPr>
        <w:rPr>
          <w:rFonts w:eastAsia="Calibri" w:cs="Arial"/>
          <w:b/>
          <w:sz w:val="20"/>
          <w:szCs w:val="20"/>
        </w:rPr>
      </w:pPr>
    </w:p>
    <w:p w:rsidR="000135E7" w:rsidRPr="000135E7" w:rsidRDefault="000135E7" w:rsidP="000135E7">
      <w:pPr>
        <w:jc w:val="center"/>
        <w:rPr>
          <w:rFonts w:eastAsia="Calibri" w:cs="Arial"/>
          <w:b/>
          <w:sz w:val="20"/>
          <w:szCs w:val="20"/>
        </w:rPr>
      </w:pPr>
      <w:r w:rsidRPr="000135E7">
        <w:rPr>
          <w:rFonts w:eastAsia="Calibri" w:cs="Arial"/>
          <w:b/>
          <w:sz w:val="20"/>
          <w:szCs w:val="20"/>
        </w:rPr>
        <w:t>ARTÍCULOS TRANSITORIOS</w:t>
      </w:r>
    </w:p>
    <w:p w:rsidR="000135E7" w:rsidRPr="000135E7" w:rsidRDefault="000135E7" w:rsidP="000135E7">
      <w:pPr>
        <w:rPr>
          <w:rFonts w:eastAsia="Calibri" w:cs="Arial"/>
          <w:bCs/>
          <w:sz w:val="20"/>
          <w:szCs w:val="20"/>
        </w:rPr>
      </w:pPr>
    </w:p>
    <w:p w:rsidR="000135E7" w:rsidRPr="000135E7" w:rsidRDefault="000135E7" w:rsidP="000135E7">
      <w:pPr>
        <w:rPr>
          <w:rFonts w:eastAsia="Calibri" w:cs="Arial"/>
          <w:sz w:val="20"/>
          <w:szCs w:val="20"/>
        </w:rPr>
      </w:pPr>
      <w:r w:rsidRPr="000135E7">
        <w:rPr>
          <w:rFonts w:eastAsia="Calibri" w:cs="Arial"/>
          <w:b/>
          <w:sz w:val="20"/>
          <w:szCs w:val="20"/>
        </w:rPr>
        <w:t>PRIMERO. -</w:t>
      </w:r>
      <w:r w:rsidRPr="000135E7">
        <w:rPr>
          <w:rFonts w:eastAsia="Calibri" w:cs="Arial"/>
          <w:sz w:val="20"/>
          <w:szCs w:val="20"/>
        </w:rPr>
        <w:t xml:space="preserve"> El presente decreto entrará en vigor al día siguiente de su publicación en el Periódico Oficial del Gobierno del Estado.</w:t>
      </w:r>
    </w:p>
    <w:p w:rsidR="000135E7" w:rsidRPr="000135E7" w:rsidRDefault="000135E7" w:rsidP="000135E7">
      <w:pPr>
        <w:rPr>
          <w:rFonts w:eastAsia="Calibri" w:cs="Arial"/>
          <w:sz w:val="20"/>
          <w:szCs w:val="20"/>
        </w:rPr>
      </w:pPr>
    </w:p>
    <w:p w:rsidR="000135E7" w:rsidRPr="000135E7" w:rsidRDefault="000135E7" w:rsidP="000135E7">
      <w:pPr>
        <w:rPr>
          <w:rFonts w:eastAsia="Arial" w:cs="Arial"/>
          <w:color w:val="FF0000"/>
          <w:sz w:val="20"/>
          <w:szCs w:val="20"/>
          <w:lang w:eastAsia="es-ES"/>
        </w:rPr>
      </w:pPr>
      <w:r w:rsidRPr="000135E7">
        <w:rPr>
          <w:rFonts w:eastAsia="Calibri" w:cs="Arial"/>
          <w:b/>
          <w:sz w:val="20"/>
          <w:szCs w:val="20"/>
        </w:rPr>
        <w:t xml:space="preserve">SEGUNDO. - </w:t>
      </w:r>
      <w:r w:rsidRPr="000135E7">
        <w:rPr>
          <w:rFonts w:eastAsia="Calibri" w:cs="Arial"/>
          <w:sz w:val="20"/>
          <w:szCs w:val="20"/>
        </w:rPr>
        <w:t>Se derogan las disposiciones que se opongan al presente decreto.</w:t>
      </w:r>
    </w:p>
    <w:bookmarkEnd w:id="8"/>
    <w:p w:rsidR="000135E7" w:rsidRPr="000135E7" w:rsidRDefault="000135E7" w:rsidP="000135E7">
      <w:pPr>
        <w:rPr>
          <w:rFonts w:eastAsia="Arial" w:cs="Arial"/>
          <w:bCs/>
          <w:sz w:val="20"/>
          <w:szCs w:val="20"/>
          <w:lang w:val="es-ES" w:eastAsia="es-ES"/>
        </w:rPr>
      </w:pPr>
    </w:p>
    <w:p w:rsidR="000135E7" w:rsidRPr="000135E7" w:rsidRDefault="000135E7" w:rsidP="000135E7">
      <w:pPr>
        <w:jc w:val="center"/>
        <w:rPr>
          <w:rFonts w:eastAsia="Arial" w:cs="Arial"/>
          <w:b/>
          <w:sz w:val="20"/>
          <w:szCs w:val="20"/>
          <w:lang w:val="es-ES" w:eastAsia="es-ES"/>
        </w:rPr>
      </w:pPr>
      <w:r w:rsidRPr="000135E7">
        <w:rPr>
          <w:rFonts w:eastAsia="Arial" w:cs="Arial"/>
          <w:b/>
          <w:sz w:val="20"/>
          <w:szCs w:val="20"/>
          <w:lang w:val="es-ES" w:eastAsia="es-ES"/>
        </w:rPr>
        <w:t>Saltillo, Coahuila de Zaragoza, a 22 de julio de 2020</w:t>
      </w:r>
    </w:p>
    <w:p w:rsidR="000135E7" w:rsidRPr="000135E7" w:rsidRDefault="000135E7" w:rsidP="000135E7">
      <w:pPr>
        <w:rPr>
          <w:rFonts w:eastAsia="Arial" w:cs="Arial"/>
          <w:b/>
          <w:sz w:val="20"/>
          <w:szCs w:val="20"/>
          <w:lang w:eastAsia="es-ES"/>
        </w:rPr>
      </w:pPr>
    </w:p>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COMISIÓN DE SALUD, MEDIO AMBIENTE, RECURSOS NATURALES Y AGUA</w:t>
      </w:r>
    </w:p>
    <w:p w:rsidR="000135E7" w:rsidRPr="000135E7" w:rsidRDefault="000135E7" w:rsidP="000135E7">
      <w:pPr>
        <w:rPr>
          <w:rFonts w:eastAsia="Arial" w:cs="Arial"/>
          <w:b/>
          <w:sz w:val="20"/>
          <w:szCs w:val="20"/>
          <w:lang w:eastAsia="es-E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53"/>
        <w:gridCol w:w="1452"/>
        <w:gridCol w:w="1590"/>
        <w:gridCol w:w="425"/>
        <w:gridCol w:w="1606"/>
      </w:tblGrid>
      <w:tr w:rsidR="000135E7" w:rsidRPr="000135E7" w:rsidTr="000135E7">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sz w:val="20"/>
                <w:szCs w:val="20"/>
                <w:lang w:eastAsia="es-ES"/>
              </w:rPr>
            </w:pPr>
            <w:r w:rsidRPr="000135E7">
              <w:rPr>
                <w:rFonts w:eastAsia="Arial" w:cs="Arial"/>
                <w:b/>
                <w:sz w:val="20"/>
                <w:szCs w:val="20"/>
                <w:lang w:eastAsia="es-ES"/>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RESERVA DE ARTÍCULOS</w:t>
            </w:r>
          </w:p>
        </w:tc>
      </w:tr>
      <w:tr w:rsidR="000135E7" w:rsidRPr="000135E7" w:rsidTr="000135E7">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0135E7" w:rsidRPr="000135E7" w:rsidRDefault="000135E7" w:rsidP="000135E7">
            <w:pPr>
              <w:jc w:val="left"/>
              <w:rPr>
                <w:rFonts w:eastAsia="Arial" w:cs="Arial"/>
                <w:b/>
                <w:sz w:val="20"/>
                <w:szCs w:val="20"/>
                <w:lang w:eastAsia="es-ES"/>
              </w:rPr>
            </w:pPr>
            <w:r w:rsidRPr="000135E7">
              <w:rPr>
                <w:rFonts w:eastAsia="Arial" w:cs="Arial"/>
                <w:b/>
                <w:sz w:val="20"/>
                <w:szCs w:val="20"/>
                <w:lang w:eastAsia="es-ES"/>
              </w:rPr>
              <w:t xml:space="preserve">DIP. </w:t>
            </w:r>
            <w:r w:rsidRPr="000135E7">
              <w:rPr>
                <w:rFonts w:eastAsia="Arial" w:cs="Arial"/>
                <w:b/>
                <w:sz w:val="20"/>
                <w:szCs w:val="20"/>
                <w:lang w:val="es-ES" w:eastAsia="es-ES"/>
              </w:rPr>
              <w:t>JOSÉ BENITO RAMÍREZ ROSAS</w:t>
            </w:r>
          </w:p>
          <w:p w:rsidR="000135E7" w:rsidRPr="000135E7" w:rsidRDefault="000135E7" w:rsidP="000135E7">
            <w:pPr>
              <w:jc w:val="left"/>
              <w:rPr>
                <w:rFonts w:eastAsia="Arial" w:cs="Arial"/>
                <w:b/>
                <w:sz w:val="20"/>
                <w:szCs w:val="20"/>
                <w:lang w:eastAsia="es-ES"/>
              </w:rPr>
            </w:pPr>
            <w:r w:rsidRPr="000135E7">
              <w:rPr>
                <w:rFonts w:eastAsia="Arial"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CUÁLES</w:t>
            </w:r>
          </w:p>
        </w:tc>
      </w:tr>
      <w:tr w:rsidR="000135E7" w:rsidRPr="000135E7" w:rsidTr="000135E7">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left"/>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p w:rsidR="000135E7" w:rsidRPr="000135E7" w:rsidRDefault="000135E7" w:rsidP="000135E7">
            <w:pPr>
              <w:jc w:val="center"/>
              <w:rPr>
                <w:rFonts w:eastAsia="Arial" w:cs="Arial"/>
                <w:sz w:val="20"/>
                <w:szCs w:val="20"/>
                <w:lang w:eastAsia="es-ES"/>
              </w:rPr>
            </w:pPr>
          </w:p>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r>
      <w:tr w:rsidR="000135E7" w:rsidRPr="000135E7" w:rsidTr="000135E7">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left"/>
              <w:rPr>
                <w:rFonts w:eastAsia="Arial" w:cs="Arial"/>
                <w:b/>
                <w:sz w:val="20"/>
                <w:szCs w:val="20"/>
                <w:lang w:eastAsia="es-ES"/>
              </w:rPr>
            </w:pPr>
            <w:r w:rsidRPr="000135E7">
              <w:rPr>
                <w:rFonts w:eastAsia="Arial" w:cs="Arial"/>
                <w:b/>
                <w:sz w:val="20"/>
                <w:szCs w:val="20"/>
                <w:lang w:eastAsia="es-ES"/>
              </w:rPr>
              <w:t xml:space="preserve">DIP. </w:t>
            </w:r>
            <w:r w:rsidRPr="000135E7">
              <w:rPr>
                <w:rFonts w:eastAsia="Arial" w:cs="Arial"/>
                <w:b/>
                <w:sz w:val="20"/>
                <w:szCs w:val="20"/>
                <w:lang w:val="es-ES" w:eastAsia="es-ES"/>
              </w:rPr>
              <w:t>ZULMMA VERENICE GUERRERO CÁZARES</w:t>
            </w:r>
          </w:p>
          <w:p w:rsidR="000135E7" w:rsidRPr="000135E7" w:rsidRDefault="000135E7" w:rsidP="000135E7">
            <w:pPr>
              <w:jc w:val="left"/>
              <w:rPr>
                <w:rFonts w:eastAsia="Arial" w:cs="Arial"/>
                <w:b/>
                <w:sz w:val="20"/>
                <w:szCs w:val="20"/>
                <w:lang w:eastAsia="es-ES"/>
              </w:rPr>
            </w:pPr>
            <w:r w:rsidRPr="000135E7">
              <w:rPr>
                <w:rFonts w:eastAsia="Arial" w:cs="Arial"/>
                <w:b/>
                <w:sz w:val="20"/>
                <w:szCs w:val="20"/>
                <w:lang w:eastAsia="es-ES"/>
              </w:rPr>
              <w:t>(SECRETARIA)</w:t>
            </w:r>
          </w:p>
          <w:p w:rsidR="000135E7" w:rsidRPr="000135E7" w:rsidRDefault="000135E7" w:rsidP="000135E7">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CUÁLES</w:t>
            </w:r>
          </w:p>
        </w:tc>
      </w:tr>
      <w:tr w:rsidR="000135E7" w:rsidRPr="000135E7" w:rsidTr="000135E7">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r>
      <w:tr w:rsidR="000135E7" w:rsidRPr="000135E7" w:rsidTr="000135E7">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left"/>
              <w:rPr>
                <w:rFonts w:eastAsia="Arial" w:cs="Arial"/>
                <w:b/>
                <w:sz w:val="20"/>
                <w:szCs w:val="20"/>
                <w:lang w:eastAsia="es-ES"/>
              </w:rPr>
            </w:pPr>
            <w:r w:rsidRPr="000135E7">
              <w:rPr>
                <w:rFonts w:eastAsia="Arial" w:cs="Arial"/>
                <w:b/>
                <w:sz w:val="20"/>
                <w:szCs w:val="20"/>
                <w:lang w:eastAsia="es-ES"/>
              </w:rPr>
              <w:t>DIP. JOSEFINA GARZA BARRERA</w:t>
            </w:r>
          </w:p>
          <w:p w:rsidR="000135E7" w:rsidRPr="000135E7" w:rsidRDefault="000135E7" w:rsidP="000135E7">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CUÁLES</w:t>
            </w:r>
          </w:p>
        </w:tc>
      </w:tr>
      <w:tr w:rsidR="000135E7" w:rsidRPr="000135E7" w:rsidTr="000135E7">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r>
      <w:tr w:rsidR="000135E7" w:rsidRPr="000135E7" w:rsidTr="000135E7">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0135E7" w:rsidRPr="000135E7" w:rsidRDefault="000135E7" w:rsidP="000135E7">
            <w:pPr>
              <w:jc w:val="left"/>
              <w:rPr>
                <w:rFonts w:eastAsia="Arial" w:cs="Arial"/>
                <w:sz w:val="20"/>
                <w:szCs w:val="20"/>
                <w:lang w:eastAsia="es-ES"/>
              </w:rPr>
            </w:pPr>
            <w:r w:rsidRPr="000135E7">
              <w:rPr>
                <w:rFonts w:eastAsia="Arial" w:cs="Arial"/>
                <w:b/>
                <w:sz w:val="20"/>
                <w:szCs w:val="20"/>
                <w:lang w:eastAsia="es-E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CUÁLES</w:t>
            </w:r>
          </w:p>
        </w:tc>
      </w:tr>
      <w:tr w:rsidR="000135E7" w:rsidRPr="000135E7" w:rsidTr="000135E7">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center"/>
              <w:rPr>
                <w:rFonts w:eastAsia="Arial" w:cs="Arial"/>
                <w:sz w:val="20"/>
                <w:szCs w:val="20"/>
                <w:lang w:eastAsia="es-ES"/>
              </w:rPr>
            </w:pPr>
          </w:p>
        </w:tc>
      </w:tr>
      <w:tr w:rsidR="000135E7" w:rsidRPr="000135E7" w:rsidTr="000135E7">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0135E7" w:rsidRPr="000135E7" w:rsidRDefault="000135E7" w:rsidP="000135E7">
            <w:pPr>
              <w:jc w:val="left"/>
              <w:rPr>
                <w:rFonts w:eastAsia="Arial" w:cs="Arial"/>
                <w:b/>
                <w:sz w:val="20"/>
                <w:szCs w:val="20"/>
                <w:lang w:eastAsia="es-ES"/>
              </w:rPr>
            </w:pPr>
            <w:r w:rsidRPr="000135E7">
              <w:rPr>
                <w:rFonts w:eastAsia="Arial" w:cs="Arial"/>
                <w:b/>
                <w:sz w:val="20"/>
                <w:szCs w:val="20"/>
                <w:lang w:eastAsia="es-ES"/>
              </w:rPr>
              <w:t>DIP. FERNANDO IZAGUIRRE VALDÉS</w:t>
            </w:r>
          </w:p>
          <w:p w:rsidR="000135E7" w:rsidRPr="000135E7" w:rsidRDefault="000135E7" w:rsidP="000135E7">
            <w:pPr>
              <w:jc w:val="left"/>
              <w:rPr>
                <w:rFonts w:eastAsia="Arial" w:cs="Arial"/>
                <w:b/>
                <w:sz w:val="20"/>
                <w:szCs w:val="20"/>
                <w:lang w:eastAsia="es-ES"/>
              </w:rPr>
            </w:pPr>
          </w:p>
          <w:p w:rsidR="000135E7" w:rsidRPr="000135E7" w:rsidRDefault="000135E7" w:rsidP="000135E7">
            <w:pPr>
              <w:jc w:val="left"/>
              <w:rPr>
                <w:rFonts w:eastAsia="Arial" w:cs="Arial"/>
                <w:b/>
                <w:sz w:val="20"/>
                <w:szCs w:val="20"/>
                <w:lang w:eastAsia="es-ES"/>
              </w:rPr>
            </w:pPr>
          </w:p>
          <w:p w:rsidR="000135E7" w:rsidRPr="000135E7" w:rsidRDefault="000135E7" w:rsidP="000135E7">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jc w:val="center"/>
              <w:rPr>
                <w:rFonts w:eastAsia="Arial" w:cs="Arial"/>
                <w:b/>
                <w:sz w:val="20"/>
                <w:szCs w:val="20"/>
                <w:lang w:eastAsia="es-ES"/>
              </w:rPr>
            </w:pPr>
            <w:r w:rsidRPr="000135E7">
              <w:rPr>
                <w:rFonts w:eastAsia="Arial" w:cs="Arial"/>
                <w:b/>
                <w:sz w:val="20"/>
                <w:szCs w:val="20"/>
                <w:lang w:eastAsia="es-ES"/>
              </w:rPr>
              <w:t>CUÁLES</w:t>
            </w:r>
          </w:p>
        </w:tc>
      </w:tr>
      <w:tr w:rsidR="000135E7" w:rsidRPr="000135E7" w:rsidTr="000135E7">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0135E7" w:rsidRPr="000135E7" w:rsidRDefault="000135E7" w:rsidP="000135E7">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0135E7" w:rsidRPr="000135E7" w:rsidRDefault="000135E7" w:rsidP="000135E7">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0135E7" w:rsidRPr="000135E7" w:rsidRDefault="000135E7" w:rsidP="000135E7">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0135E7" w:rsidRPr="000135E7" w:rsidRDefault="000135E7" w:rsidP="000135E7">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0135E7" w:rsidRPr="000135E7" w:rsidRDefault="000135E7" w:rsidP="000135E7">
            <w:pPr>
              <w:jc w:val="center"/>
              <w:rPr>
                <w:rFonts w:eastAsia="Arial" w:cs="Arial"/>
                <w:b/>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vAlign w:val="center"/>
          </w:tcPr>
          <w:p w:rsidR="000135E7" w:rsidRPr="000135E7" w:rsidRDefault="000135E7" w:rsidP="000135E7">
            <w:pPr>
              <w:jc w:val="center"/>
              <w:rPr>
                <w:rFonts w:eastAsia="Arial" w:cs="Arial"/>
                <w:b/>
                <w:sz w:val="20"/>
                <w:szCs w:val="20"/>
                <w:lang w:eastAsia="es-ES"/>
              </w:rPr>
            </w:pPr>
          </w:p>
        </w:tc>
      </w:tr>
    </w:tbl>
    <w:p w:rsidR="000135E7" w:rsidRPr="000135E7" w:rsidRDefault="000135E7" w:rsidP="000135E7">
      <w:pPr>
        <w:rPr>
          <w:rFonts w:eastAsia="Arial" w:cs="Arial"/>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Es cuanto, Diputado Presidente. </w:t>
      </w:r>
    </w:p>
    <w:p w:rsidR="006E7F59" w:rsidRPr="000A3C3A" w:rsidRDefault="006E7F59"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Esta Presidencia somete a consideración el proyecto de decreto contenido en el dictamen que se acaba de leer.  Si alguien desea intervenir, sírvase indicarlo a fin de registrar su intervención.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Sin intervenciones, procederemos a votar el proyecto de decreto contenido en el dictamen que se sometió a consideración…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Presidente, es que estoy solicitando la palabra.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No, pues es que no, adelante.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Lo que pasa es que tiene uno el micrófono encendido y luego allá en control lo apagan.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mí me parece muy razonable, justa y hasta necesaria esta reforma, solo que medir la precariedad de algún solicitante de servicios de salud por encontrarse en el tercer decil</w:t>
      </w:r>
      <w:r w:rsidRPr="000A3C3A">
        <w:rPr>
          <w:rFonts w:asciiTheme="minorHAnsi" w:eastAsia="Times New Roman" w:hAnsiTheme="minorHAnsi" w:cstheme="minorHAnsi"/>
          <w:b/>
          <w:snapToGrid w:val="0"/>
          <w:sz w:val="20"/>
          <w:szCs w:val="20"/>
          <w:lang w:eastAsia="es-ES"/>
        </w:rPr>
        <w:t xml:space="preserve"> </w:t>
      </w:r>
      <w:r w:rsidRPr="000A3C3A">
        <w:rPr>
          <w:rFonts w:asciiTheme="minorHAnsi" w:eastAsia="Times New Roman" w:hAnsiTheme="minorHAnsi" w:cstheme="minorHAnsi"/>
          <w:snapToGrid w:val="0"/>
          <w:sz w:val="20"/>
          <w:szCs w:val="20"/>
          <w:lang w:eastAsia="es-ES"/>
        </w:rPr>
        <w:t xml:space="preserve">de la tabla de ingresos, sumamente complicado.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Es cierto que ya se suprimió como unidad de medida el salario mínimo general, pero en ningún lugar queda muy adecuado </w:t>
      </w:r>
      <w:proofErr w:type="gramStart"/>
      <w:r w:rsidRPr="000A3C3A">
        <w:rPr>
          <w:rFonts w:asciiTheme="minorHAnsi" w:eastAsia="Times New Roman" w:hAnsiTheme="minorHAnsi" w:cstheme="minorHAnsi"/>
          <w:snapToGrid w:val="0"/>
          <w:sz w:val="20"/>
          <w:szCs w:val="20"/>
          <w:lang w:eastAsia="es-ES"/>
        </w:rPr>
        <w:t>que</w:t>
      </w:r>
      <w:proofErr w:type="gramEnd"/>
      <w:r w:rsidRPr="000A3C3A">
        <w:rPr>
          <w:rFonts w:asciiTheme="minorHAnsi" w:eastAsia="Times New Roman" w:hAnsiTheme="minorHAnsi" w:cstheme="minorHAnsi"/>
          <w:snapToGrid w:val="0"/>
          <w:sz w:val="20"/>
          <w:szCs w:val="20"/>
          <w:lang w:eastAsia="es-ES"/>
        </w:rPr>
        <w:t xml:space="preserve"> en éste, porque lo que están midiendo es la capacidad adquisitiva de la persona, porque ni siquiera la unidad de medida, las umas, serían apropiadas, porque también es muy complicado.</w:t>
      </w:r>
    </w:p>
    <w:p w:rsidR="0045093D" w:rsidRPr="000A3C3A" w:rsidRDefault="0045093D" w:rsidP="0045093D">
      <w:pPr>
        <w:rPr>
          <w:rFonts w:asciiTheme="minorHAnsi" w:eastAsia="Times New Roman" w:hAnsiTheme="minorHAnsi" w:cstheme="minorHAnsi"/>
          <w:snapToGrid w:val="0"/>
          <w:sz w:val="20"/>
          <w:szCs w:val="20"/>
          <w:lang w:eastAsia="es-ES"/>
        </w:rPr>
      </w:pPr>
    </w:p>
    <w:p w:rsidR="00B45A6F"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Yo sugiero que en lugar de, nomás para poner la muestra, alguno de nosotros, de los que estamos aquí sabe en qué decil de la tabla de ingresos se encuentra cada quien, no lo sabe, no lo sabe, o hasta qué ingreso debe tener quien se encuentre en el tercer decil más bajo de la tabla, es muy complicado, técnicamente no lo va a entender la mayoría de la gente y aunque</w:t>
      </w:r>
      <w:r w:rsidR="006E7F59"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reitero</w:t>
      </w:r>
      <w:r w:rsidR="006E7F59"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el salario mínimo general fue descartado como unidad de medida, porque para todo se usaba el salario mínimo general, aquí sí queda, aquí sí queda utilizarlo, pudiera ser hasta quienes se encuentren gozarán de estos servicios libre o gratuitamente hasta quienes tengan 3 salarios mínimos generales, es más fácil, que decir que se encuentren en el tercer decil  de ingresos de la tabla, eh. Gracias</w:t>
      </w:r>
      <w:r w:rsidR="00B45A6F" w:rsidRPr="000A3C3A">
        <w:rPr>
          <w:rFonts w:asciiTheme="minorHAnsi" w:eastAsia="Times New Roman" w:hAnsiTheme="minorHAnsi" w:cstheme="minorHAnsi"/>
          <w:snapToGrid w:val="0"/>
          <w:sz w:val="20"/>
          <w:szCs w:val="20"/>
          <w:lang w:eastAsia="es-ES"/>
        </w:rPr>
        <w:t>.</w:t>
      </w:r>
    </w:p>
    <w:p w:rsidR="00B45A6F" w:rsidRPr="000A3C3A" w:rsidRDefault="00B45A6F" w:rsidP="0045093D">
      <w:pPr>
        <w:rPr>
          <w:rFonts w:asciiTheme="minorHAnsi" w:eastAsia="Times New Roman" w:hAnsiTheme="minorHAnsi" w:cstheme="minorHAnsi"/>
          <w:snapToGrid w:val="0"/>
          <w:sz w:val="20"/>
          <w:szCs w:val="20"/>
          <w:lang w:eastAsia="es-ES"/>
        </w:rPr>
      </w:pPr>
    </w:p>
    <w:p w:rsidR="0045093D" w:rsidRPr="000A3C3A" w:rsidRDefault="00B45A6F"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w:t>
      </w:r>
      <w:r w:rsidR="0045093D" w:rsidRPr="000A3C3A">
        <w:rPr>
          <w:rFonts w:asciiTheme="minorHAnsi" w:eastAsia="Times New Roman" w:hAnsiTheme="minorHAnsi" w:cstheme="minorHAnsi"/>
          <w:snapToGrid w:val="0"/>
          <w:sz w:val="20"/>
          <w:szCs w:val="20"/>
          <w:lang w:eastAsia="es-ES"/>
        </w:rPr>
        <w:t xml:space="preserve">s mi propuesta, creo que hace más entendible y aplicable esta reforma que medir si alguien está en condiciones difíciles por encontrarse hasta en el tercer decil de ingresos, francamente no, no es pertinente.  Muchas gracias. </w:t>
      </w:r>
    </w:p>
    <w:p w:rsidR="0045093D" w:rsidRPr="000A3C3A" w:rsidRDefault="0045093D" w:rsidP="0045093D">
      <w:pPr>
        <w:rPr>
          <w:rFonts w:asciiTheme="minorHAnsi" w:eastAsia="Times New Roman" w:hAnsiTheme="minorHAnsi" w:cstheme="minorHAnsi"/>
          <w:snapToGrid w:val="0"/>
          <w:sz w:val="20"/>
          <w:szCs w:val="20"/>
          <w:lang w:eastAsia="es-ES"/>
        </w:rPr>
      </w:pPr>
    </w:p>
    <w:p w:rsidR="00B45A6F" w:rsidRPr="000A3C3A" w:rsidRDefault="00B45A6F"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ver, Diputado García Villa, nada más para, </w:t>
      </w:r>
      <w:r w:rsidR="00B45A6F"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si está abierto el micrófono</w:t>
      </w:r>
      <w:r w:rsidR="00B45A6F"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nada más para ilustrar un poco más, en sí, cuál es su propuesta.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lastRenderedPageBreak/>
        <w:t xml:space="preserve">Dice, es un único artículo el que se está sometiendo a discusión, que es el 36, por eso es a la vez una discusión en lo general y en lo particular, o sea, al reservar el uso de la palabra para el artículo es para todo el decreto, pero bueno.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i/>
          <w:snapToGrid w:val="0"/>
          <w:sz w:val="20"/>
          <w:szCs w:val="20"/>
          <w:lang w:eastAsia="es-ES"/>
        </w:rPr>
      </w:pPr>
      <w:r w:rsidRPr="000A3C3A">
        <w:rPr>
          <w:rFonts w:asciiTheme="minorHAnsi" w:eastAsia="Times New Roman" w:hAnsiTheme="minorHAnsi" w:cstheme="minorHAnsi"/>
          <w:snapToGrid w:val="0"/>
          <w:sz w:val="20"/>
          <w:szCs w:val="20"/>
          <w:lang w:eastAsia="es-ES"/>
        </w:rPr>
        <w:t>Es que al final dice, que recibirán todos estos servicios de salud quienes por su condición de precariedad o algo así, se encuentren hasta en el tercer decil  de la tabla de ingresos, nadie conoce qué</w:t>
      </w:r>
      <w:r w:rsidR="00B45A6F" w:rsidRPr="000A3C3A">
        <w:rPr>
          <w:rFonts w:asciiTheme="minorHAnsi" w:eastAsia="Times New Roman" w:hAnsiTheme="minorHAnsi" w:cstheme="minorHAnsi"/>
          <w:snapToGrid w:val="0"/>
          <w:sz w:val="20"/>
          <w:szCs w:val="20"/>
          <w:lang w:eastAsia="es-ES"/>
        </w:rPr>
        <w:t xml:space="preserve"> es,</w:t>
      </w:r>
      <w:r w:rsidRPr="000A3C3A">
        <w:rPr>
          <w:rFonts w:asciiTheme="minorHAnsi" w:eastAsia="Times New Roman" w:hAnsiTheme="minorHAnsi" w:cstheme="minorHAnsi"/>
          <w:snapToGrid w:val="0"/>
          <w:sz w:val="20"/>
          <w:szCs w:val="20"/>
          <w:lang w:eastAsia="es-ES"/>
        </w:rPr>
        <w:t xml:space="preserve"> lo sabe</w:t>
      </w:r>
      <w:r w:rsidR="00B45A6F"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qué se entiende por eso y mucho menos nadie sabe quién está en el tercer decil  de la tabla de ingresos, por eso les pido a los compañeros Diputados si cada quien sabe en qué decil de ingresos se encuentra, por eso, sugiero que en lugar de que diga </w:t>
      </w:r>
      <w:r w:rsidRPr="000A3C3A">
        <w:rPr>
          <w:rFonts w:asciiTheme="minorHAnsi" w:eastAsia="Times New Roman" w:hAnsiTheme="minorHAnsi" w:cstheme="minorHAnsi"/>
          <w:snapToGrid w:val="0"/>
          <w:sz w:val="20"/>
          <w:szCs w:val="20"/>
          <w:u w:val="single"/>
          <w:lang w:eastAsia="es-ES"/>
        </w:rPr>
        <w:t>hasta en el tercer decil</w:t>
      </w:r>
      <w:r w:rsidR="00B45A6F" w:rsidRPr="000A3C3A">
        <w:rPr>
          <w:rFonts w:asciiTheme="minorHAnsi" w:eastAsia="Times New Roman" w:hAnsiTheme="minorHAnsi" w:cstheme="minorHAnsi"/>
          <w:snapToGrid w:val="0"/>
          <w:sz w:val="20"/>
          <w:szCs w:val="20"/>
          <w:u w:val="single"/>
          <w:lang w:eastAsia="es-ES"/>
        </w:rPr>
        <w:t>,</w:t>
      </w:r>
      <w:r w:rsidRPr="000A3C3A">
        <w:rPr>
          <w:rFonts w:asciiTheme="minorHAnsi" w:eastAsia="Times New Roman" w:hAnsiTheme="minorHAnsi" w:cstheme="minorHAnsi"/>
          <w:snapToGrid w:val="0"/>
          <w:sz w:val="20"/>
          <w:szCs w:val="20"/>
          <w:lang w:eastAsia="es-ES"/>
        </w:rPr>
        <w:t xml:space="preserve"> el equivalente pudiera ser quizá, no estoy asegurando, porque es algo muy complicado, </w:t>
      </w:r>
      <w:r w:rsidRPr="000A3C3A">
        <w:rPr>
          <w:rFonts w:asciiTheme="minorHAnsi" w:eastAsia="Times New Roman" w:hAnsiTheme="minorHAnsi" w:cstheme="minorHAnsi"/>
          <w:i/>
          <w:snapToGrid w:val="0"/>
          <w:sz w:val="20"/>
          <w:szCs w:val="20"/>
          <w:lang w:eastAsia="es-ES"/>
        </w:rPr>
        <w:t xml:space="preserve">hasta quienes se encuentren con ingresos equivalentes a 3 salarios mínimos generales en vigor, vigentes.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Muy bien, está a la consideración por parte del Diputado García Villa.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Tengo, veo a la Diputada Claudia Ramírez.  Adelante Diputada.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Sí, Diputado</w:t>
      </w:r>
      <w:r w:rsidR="00B45A6F"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para comentarle que esta iniciativa que nosotros presentamos únicamente se está modificando la ampliación de los servicios, el tema de los deciles, ya es estaba en la ley, entonces si quieren modificar habría que presentar otra iniciativa, porque lo único que nosotros estamos modificando es la ampliación del servicio.  De </w:t>
      </w:r>
      <w:proofErr w:type="gramStart"/>
      <w:r w:rsidRPr="000A3C3A">
        <w:rPr>
          <w:rFonts w:asciiTheme="minorHAnsi" w:eastAsia="Times New Roman" w:hAnsiTheme="minorHAnsi" w:cstheme="minorHAnsi"/>
          <w:snapToGrid w:val="0"/>
          <w:sz w:val="20"/>
          <w:szCs w:val="20"/>
          <w:lang w:eastAsia="es-ES"/>
        </w:rPr>
        <w:t>hecho</w:t>
      </w:r>
      <w:proofErr w:type="gramEnd"/>
      <w:r w:rsidRPr="000A3C3A">
        <w:rPr>
          <w:rFonts w:asciiTheme="minorHAnsi" w:eastAsia="Times New Roman" w:hAnsiTheme="minorHAnsi" w:cstheme="minorHAnsi"/>
          <w:snapToGrid w:val="0"/>
          <w:sz w:val="20"/>
          <w:szCs w:val="20"/>
          <w:lang w:eastAsia="es-ES"/>
        </w:rPr>
        <w:t xml:space="preserve"> está en negrita, está en negrita</w:t>
      </w:r>
      <w:r w:rsidR="00B45A6F"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si lo revisan bien, es lo único que estamos modificando, que se amplíe, lo demás pues habría que reformarlo a través de otra iniciativa.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ver, adelante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Me permite,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Eso no, no excluye la posibilidad de que si está en proceso de reforma ese artículo se le pueda introducir esa mejora, porque evidentemente es una mejora, es una mejora importante, a lo mejor por eso no se aplica, no sé de dónde tomaron el formato, porque lamentablemente cuando se elaboran las leyes se toma el formato de otro estado o</w:t>
      </w:r>
      <w:r w:rsidR="00B45A6F" w:rsidRPr="000A3C3A">
        <w:rPr>
          <w:rFonts w:asciiTheme="minorHAnsi" w:eastAsia="Times New Roman" w:hAnsiTheme="minorHAnsi" w:cstheme="minorHAnsi"/>
          <w:snapToGrid w:val="0"/>
          <w:sz w:val="20"/>
          <w:szCs w:val="20"/>
          <w:lang w:eastAsia="es-ES"/>
        </w:rPr>
        <w:t xml:space="preserve"> de</w:t>
      </w:r>
      <w:r w:rsidRPr="000A3C3A">
        <w:rPr>
          <w:rFonts w:asciiTheme="minorHAnsi" w:eastAsia="Times New Roman" w:hAnsiTheme="minorHAnsi" w:cstheme="minorHAnsi"/>
          <w:snapToGrid w:val="0"/>
          <w:sz w:val="20"/>
          <w:szCs w:val="20"/>
          <w:lang w:eastAsia="es-ES"/>
        </w:rPr>
        <w:t xml:space="preserve"> la federación, pero lo hace inaplicable, de nada sirve extender los servicios si por esa razón no se aplica.  Si alguien va y le dice: no pues usted no está en el tercer decil de ingresos, no va a saber ni qué le están diciendo y eso desde el punto de vista legislativo y parlamentario no es correcto, está a discusión y está a revisión ese artículo y no se necesita presentar otra iniciativa, eso es falso, completamente y absolutamente falso.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Muy bien</w:t>
      </w:r>
      <w:r w:rsidR="00B45A6F" w:rsidRPr="000A3C3A">
        <w:rPr>
          <w:rFonts w:asciiTheme="minorHAnsi" w:eastAsia="Times New Roman" w:hAnsiTheme="minorHAnsi" w:cstheme="minorHAnsi"/>
          <w:snapToGrid w:val="0"/>
          <w:sz w:val="20"/>
          <w:szCs w:val="20"/>
          <w:lang w:eastAsia="es-ES"/>
        </w:rPr>
        <w:t>. ¿A</w:t>
      </w:r>
      <w:r w:rsidRPr="000A3C3A">
        <w:rPr>
          <w:rFonts w:asciiTheme="minorHAnsi" w:eastAsia="Times New Roman" w:hAnsiTheme="minorHAnsi" w:cstheme="minorHAnsi"/>
          <w:snapToGrid w:val="0"/>
          <w:sz w:val="20"/>
          <w:szCs w:val="20"/>
          <w:lang w:eastAsia="es-ES"/>
        </w:rPr>
        <w:t>lguna otra intervención</w:t>
      </w:r>
      <w:r w:rsidR="00B45A6F"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No </w:t>
      </w:r>
      <w:proofErr w:type="gramStart"/>
      <w:r w:rsidRPr="000A3C3A">
        <w:rPr>
          <w:rFonts w:asciiTheme="minorHAnsi" w:eastAsia="Times New Roman" w:hAnsiTheme="minorHAnsi" w:cstheme="minorHAnsi"/>
          <w:snapToGrid w:val="0"/>
          <w:sz w:val="20"/>
          <w:szCs w:val="20"/>
          <w:lang w:eastAsia="es-ES"/>
        </w:rPr>
        <w:t>habiendo  más</w:t>
      </w:r>
      <w:proofErr w:type="gramEnd"/>
      <w:r w:rsidRPr="000A3C3A">
        <w:rPr>
          <w:rFonts w:asciiTheme="minorHAnsi" w:eastAsia="Times New Roman" w:hAnsiTheme="minorHAnsi" w:cstheme="minorHAnsi"/>
          <w:snapToGrid w:val="0"/>
          <w:sz w:val="20"/>
          <w:szCs w:val="20"/>
          <w:lang w:eastAsia="es-ES"/>
        </w:rPr>
        <w:t xml:space="preserve"> intervenciones, procederemos a votar el proyecto en lo general y con la propuesta por parte del Diputado García Villa, primeramente votaremos en lo general.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Quienes…</w:t>
      </w:r>
    </w:p>
    <w:p w:rsidR="0045093D" w:rsidRPr="000A3C3A" w:rsidRDefault="0045093D"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B45A6F"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S</w:t>
      </w:r>
      <w:r w:rsidR="0045093D" w:rsidRPr="000A3C3A">
        <w:rPr>
          <w:rFonts w:asciiTheme="minorHAnsi" w:eastAsia="Times New Roman" w:hAnsiTheme="minorHAnsi" w:cstheme="minorHAnsi"/>
          <w:snapToGrid w:val="0"/>
          <w:sz w:val="20"/>
          <w:szCs w:val="20"/>
          <w:lang w:eastAsia="es-ES"/>
        </w:rPr>
        <w:t>eñor Presidente, como es un solo artículo</w:t>
      </w:r>
      <w:r w:rsidRPr="000A3C3A">
        <w:rPr>
          <w:rFonts w:asciiTheme="minorHAnsi" w:eastAsia="Times New Roman" w:hAnsiTheme="minorHAnsi" w:cstheme="minorHAnsi"/>
          <w:snapToGrid w:val="0"/>
          <w:sz w:val="20"/>
          <w:szCs w:val="20"/>
          <w:lang w:eastAsia="es-ES"/>
        </w:rPr>
        <w:t>,</w:t>
      </w:r>
      <w:r w:rsidR="0045093D" w:rsidRPr="000A3C3A">
        <w:rPr>
          <w:rFonts w:asciiTheme="minorHAnsi" w:eastAsia="Times New Roman" w:hAnsiTheme="minorHAnsi" w:cstheme="minorHAnsi"/>
          <w:snapToGrid w:val="0"/>
          <w:sz w:val="20"/>
          <w:szCs w:val="20"/>
          <w:lang w:eastAsia="es-ES"/>
        </w:rPr>
        <w:t xml:space="preserve"> de acuerdo con la ley es al mismo tiempo en lo general y en lo particular, si fueran más de 2 artículos los que se estuvieran sometiendo a votación se pudiera hacer esa distinción. </w:t>
      </w:r>
    </w:p>
    <w:p w:rsidR="00B45A6F" w:rsidRPr="000A3C3A" w:rsidRDefault="00B45A6F"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lastRenderedPageBreak/>
        <w:t>Diputado Presidente Marcelo de Jesús Torres Cofiño:</w:t>
      </w:r>
    </w:p>
    <w:p w:rsidR="00B45A6F"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Tiene razón, es un solo artículo. Bien. </w:t>
      </w:r>
    </w:p>
    <w:p w:rsidR="00B45A6F" w:rsidRPr="000A3C3A" w:rsidRDefault="00B45A6F"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Por tanto, se pone a consideración el proyecto de decreto contenido en el dictamen que previamente se leyó, después de las intervenciones y sin más intervenciones al respecto</w:t>
      </w:r>
      <w:r w:rsidR="00B45A6F"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pongo a consideración el proyecto de decreto contenido en el dictamen sometido previamente.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En ese sentido, quienes estén a favor del mismo les pido así manifestarlo.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Diputado Emilio De Hoyos. </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Emilio Alejandro De Hoyos Montemayor:</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Esperanza Chapa.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Esperanza Chapa García: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Zulmma Guerrero.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Zulmma Verenice Guerrero Cázares: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Edgar Sánchez.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Edgar Gerardo Sánchez Garza: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Rosa Nilda González.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Rosa Nilda González Noriega: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incluyendo la propuesta del Diputado García Villa.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Josefina Garza.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Josefina Garza Barrera: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Graciela Fernández.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Graciela Fernández Almaraz: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lastRenderedPageBreak/>
        <w:t>Fernando Izaguirre.</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Fernando Izaguirre Valdés: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incluyendo el comentario de García Villa.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Diputada Blanca Eppen.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Blanca Eppen Canales: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Eugenia Cázares.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Eugenia Cázares Martínez: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hecha por García Villa.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Lilia Isabel Gutiérrez.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Lilia Isabel Gutiérrez Burciaga: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Jaime Bueno.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y nada más con la duda de que unos </w:t>
      </w:r>
      <w:proofErr w:type="gramStart"/>
      <w:r w:rsidRPr="000A3C3A">
        <w:rPr>
          <w:rFonts w:asciiTheme="minorHAnsi" w:eastAsia="Times New Roman" w:hAnsiTheme="minorHAnsi" w:cstheme="minorHAnsi"/>
          <w:snapToGrid w:val="0"/>
          <w:sz w:val="20"/>
          <w:szCs w:val="20"/>
          <w:lang w:eastAsia="es-ES"/>
        </w:rPr>
        <w:t>están</w:t>
      </w:r>
      <w:r w:rsidR="00B45A6F"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creo</w:t>
      </w:r>
      <w:proofErr w:type="gramEnd"/>
      <w:r w:rsidR="00B45A6F"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votando por las dos, pues había que dilucidarlo al final. ¿Es la original o la de García Villa?  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De acuerdo. </w:t>
      </w:r>
    </w:p>
    <w:p w:rsidR="00B45A6F" w:rsidRPr="000A3C3A" w:rsidRDefault="00B45A6F"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ver, hubo una votación, tengo entendido que fue el Diputado Izaguirre, que hizo alusión, a </w:t>
      </w:r>
      <w:proofErr w:type="gramStart"/>
      <w:r w:rsidRPr="000A3C3A">
        <w:rPr>
          <w:rFonts w:asciiTheme="minorHAnsi" w:eastAsia="Times New Roman" w:hAnsiTheme="minorHAnsi" w:cstheme="minorHAnsi"/>
          <w:snapToGrid w:val="0"/>
          <w:sz w:val="20"/>
          <w:szCs w:val="20"/>
          <w:lang w:eastAsia="es-ES"/>
        </w:rPr>
        <w:t>que</w:t>
      </w:r>
      <w:proofErr w:type="gramEnd"/>
      <w:r w:rsidRPr="000A3C3A">
        <w:rPr>
          <w:rFonts w:asciiTheme="minorHAnsi" w:eastAsia="Times New Roman" w:hAnsiTheme="minorHAnsi" w:cstheme="minorHAnsi"/>
          <w:snapToGrid w:val="0"/>
          <w:sz w:val="20"/>
          <w:szCs w:val="20"/>
          <w:lang w:eastAsia="es-ES"/>
        </w:rPr>
        <w:t xml:space="preserve"> en lo general de la propuesta con la inclusión de la propuesta de García Villa, creo que fue la única, ha sido la única de las votaciones en donde se hizo esa acotación.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José Benito Ramírez Rosas: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Y la Diputada Rosa Nilda.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Rosa Nilda González Noriega: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No, yo también Diputado, yo también lo hice así.</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ver, evidentemente…</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Blanca Eppen Canales: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También Marú, también Marú.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 a ver, evidentemente, o sea, ha quedado claro quienes están a favor de la propuesta original y </w:t>
      </w:r>
      <w:proofErr w:type="gramStart"/>
      <w:r w:rsidRPr="000A3C3A">
        <w:rPr>
          <w:rFonts w:asciiTheme="minorHAnsi" w:eastAsia="Times New Roman" w:hAnsiTheme="minorHAnsi" w:cstheme="minorHAnsi"/>
          <w:snapToGrid w:val="0"/>
          <w:sz w:val="20"/>
          <w:szCs w:val="20"/>
          <w:lang w:eastAsia="es-ES"/>
        </w:rPr>
        <w:t>quien</w:t>
      </w:r>
      <w:proofErr w:type="gramEnd"/>
      <w:r w:rsidRPr="000A3C3A">
        <w:rPr>
          <w:rFonts w:asciiTheme="minorHAnsi" w:eastAsia="Times New Roman" w:hAnsiTheme="minorHAnsi" w:cstheme="minorHAnsi"/>
          <w:snapToGrid w:val="0"/>
          <w:sz w:val="20"/>
          <w:szCs w:val="20"/>
          <w:lang w:eastAsia="es-ES"/>
        </w:rPr>
        <w:t xml:space="preserve"> con el tema de García Villa, pero creo que pudo haber generado algo de confusión el comentario del </w:t>
      </w:r>
      <w:r w:rsidRPr="000A3C3A">
        <w:rPr>
          <w:rFonts w:asciiTheme="minorHAnsi" w:eastAsia="Times New Roman" w:hAnsiTheme="minorHAnsi" w:cstheme="minorHAnsi"/>
          <w:snapToGrid w:val="0"/>
          <w:sz w:val="20"/>
          <w:szCs w:val="20"/>
          <w:lang w:eastAsia="es-ES"/>
        </w:rPr>
        <w:lastRenderedPageBreak/>
        <w:t>Diputado Izaguirre, cuando habló de que estaba a favor de la propuesta y posteriormente hizo mención a lo de García Villa, los demás ha quedado claro.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Ya no me acuerdo ni dónde me quede. ¿Quién fue el último en votar? Blanca Eppen ya votó.  María Eugenia Cázares también.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Carlos Guerra López Negrete: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Jaime Bueno fue el último en votar.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Lilia Isabel Gutiérrez. Ah, Jaime Bueno también.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Carlos Guerra López Negrete: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Sí fue el último en votar el Diputado Jaime Bueno, que votó 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Bien.  Juan Carlos Guerra.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Carlos Guerra López Negrete: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Yo estoy a favor de la propuesta adicionando lo que dijo el Diputado García Villa y para mis compañeros creo que solamente enriquece la propuesta original de la Diputada Claudia Ramírez, la hace más sencilla de utilizar y mucho muy bien, mi voto es a favor de la propuesta con la adición del Diputado García Villa.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del Rosario Contreras.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del Rosario Contreras Pérez: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Diputado Jesús Loya.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Andrés Loya Cardona: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 de la propuesta original, Diputado.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Boreque Martínez.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Verónica Boreque Martínez González: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Jesús Berino Granados.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Berino Granados:</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Diana  González</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Diana Patricia González Soto: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Sí, 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lastRenderedPageBreak/>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Gerardo  Aguado</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Gerardo Abraham Aguado Gómez: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adición que comenta el Diputado García Villa.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Gabriela  Garza</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Gabriela Zapopan Garza Galván:</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del Diputado García Villa.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con la propuesta que me permití hacer.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José Benito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José Benito Ramírez Rosas: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con la propuesta que hizo el Diputado García Villa.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Elisa Catalina Villalobos.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Elisa Catalina Villalobos Hernández: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Claudia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Marcelo Torres, el de la voz, a favor de la propuesta</w:t>
      </w:r>
      <w:r w:rsidR="00467482"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incluida la propuesta del Diputado García Villa.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El resultado de la votación, no, no, no, es una sola votación en donde se votó, no a ver, es que se votó la propuesta original y se votó con la modificación. Ahí tienen ustedes registrados quién voto a favor, incluida la modificación y sin la modificación.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No, es como me lo planteaste de la segunda manera.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w:t>
      </w:r>
      <w:r w:rsidR="00467482" w:rsidRPr="000A3C3A">
        <w:rPr>
          <w:rFonts w:asciiTheme="minorHAnsi" w:eastAsia="Times New Roman" w:hAnsiTheme="minorHAnsi" w:cstheme="minorHAnsi"/>
          <w:b/>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Diputado Presidente, quiero rectificar mi voto a favor de la propuesta del Diputado García Villa, por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Carlos Guerra López Negrete: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 Y yo igual, Marcelo, digo, nomás es para aclarar si </w:t>
      </w:r>
      <w:r w:rsidR="00467482" w:rsidRPr="000A3C3A">
        <w:rPr>
          <w:rFonts w:asciiTheme="minorHAnsi" w:eastAsia="Times New Roman" w:hAnsiTheme="minorHAnsi" w:cstheme="minorHAnsi"/>
          <w:snapToGrid w:val="0"/>
          <w:sz w:val="20"/>
          <w:szCs w:val="20"/>
          <w:lang w:eastAsia="es-ES"/>
        </w:rPr>
        <w:t>es a</w:t>
      </w:r>
      <w:r w:rsidRPr="000A3C3A">
        <w:rPr>
          <w:rFonts w:asciiTheme="minorHAnsi" w:eastAsia="Times New Roman" w:hAnsiTheme="minorHAnsi" w:cstheme="minorHAnsi"/>
          <w:snapToGrid w:val="0"/>
          <w:sz w:val="20"/>
          <w:szCs w:val="20"/>
          <w:lang w:eastAsia="es-ES"/>
        </w:rPr>
        <w:t xml:space="preserve"> favor, por supuesto de la propuesta</w:t>
      </w:r>
      <w:r w:rsidR="00467482" w:rsidRPr="000A3C3A">
        <w:rPr>
          <w:rFonts w:asciiTheme="minorHAnsi" w:eastAsia="Times New Roman" w:hAnsiTheme="minorHAnsi" w:cstheme="minorHAnsi"/>
          <w:snapToGrid w:val="0"/>
          <w:sz w:val="20"/>
          <w:szCs w:val="20"/>
          <w:lang w:eastAsia="es-ES"/>
        </w:rPr>
        <w:t>, con el planteamiento de García Villa</w:t>
      </w:r>
      <w:r w:rsidRPr="000A3C3A">
        <w:rPr>
          <w:rFonts w:asciiTheme="minorHAnsi" w:eastAsia="Times New Roman" w:hAnsiTheme="minorHAnsi" w:cstheme="minorHAnsi"/>
          <w:snapToGrid w:val="0"/>
          <w:sz w:val="20"/>
          <w:szCs w:val="20"/>
          <w:lang w:eastAsia="es-ES"/>
        </w:rPr>
        <w:t xml:space="preserv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lastRenderedPageBreak/>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Precisamente, precisamente el comentario de Fernando fue lo que generó alguna confusión, pero ya quedó aclarado, Fernando.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w:t>
      </w:r>
      <w:r w:rsidR="00467482" w:rsidRPr="000A3C3A">
        <w:rPr>
          <w:rFonts w:asciiTheme="minorHAnsi" w:eastAsia="Times New Roman" w:hAnsiTheme="minorHAnsi" w:cstheme="minorHAnsi"/>
          <w:b/>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Diputado Presidente, perdón, efectivamente yo también quisiera rectificar a favor, pero con la propuesta que hizo el Licenciado García Villa.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Diputado Marcelo.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Diputada Claudia, adelante.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Lo único que yo quisiera dejar en claro es que se está votando algo que ni siquiera </w:t>
      </w:r>
      <w:r w:rsidR="00467482" w:rsidRPr="000A3C3A">
        <w:rPr>
          <w:rFonts w:asciiTheme="minorHAnsi" w:eastAsia="Times New Roman" w:hAnsiTheme="minorHAnsi" w:cstheme="minorHAnsi"/>
          <w:snapToGrid w:val="0"/>
          <w:sz w:val="20"/>
          <w:szCs w:val="20"/>
          <w:lang w:eastAsia="es-ES"/>
        </w:rPr>
        <w:t xml:space="preserve">en </w:t>
      </w:r>
      <w:r w:rsidRPr="000A3C3A">
        <w:rPr>
          <w:rFonts w:asciiTheme="minorHAnsi" w:eastAsia="Times New Roman" w:hAnsiTheme="minorHAnsi" w:cstheme="minorHAnsi"/>
          <w:snapToGrid w:val="0"/>
          <w:sz w:val="20"/>
          <w:szCs w:val="20"/>
          <w:lang w:eastAsia="es-ES"/>
        </w:rPr>
        <w:t xml:space="preserve">la iniciativa se está planteando, nada más para que quede ahí como antecedente, porque están ustedes votando algo que ni siquiera se le está haciendo modificación a esa iniciativa. </w:t>
      </w:r>
    </w:p>
    <w:p w:rsidR="00467482" w:rsidRPr="000A3C3A" w:rsidRDefault="00467482"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ver, estoy de acuerdo.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Lo que sucede, Diputada Claudia, es que en base a este dictamen se hace una propuesta de modificación.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67482"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Pero no hay un </w:t>
      </w:r>
      <w:r w:rsidR="0045093D" w:rsidRPr="000A3C3A">
        <w:rPr>
          <w:rFonts w:asciiTheme="minorHAnsi" w:eastAsia="Times New Roman" w:hAnsiTheme="minorHAnsi" w:cstheme="minorHAnsi"/>
          <w:snapToGrid w:val="0"/>
          <w:sz w:val="20"/>
          <w:szCs w:val="20"/>
          <w:lang w:eastAsia="es-ES"/>
        </w:rPr>
        <w:t xml:space="preserve">artículo expreso donde se esté modificando esa parte, o sea, no corresponde a un artículo, porque esa parte no se está modificando en la propuesta original.  Nada más para que quede en claro.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Me permite, Diputado.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Adelante</w:t>
      </w:r>
      <w:r w:rsidR="00467482"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Diputado García Villa.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Bueno, eso me extraña, que hasta eso se desconozca, en la Ley Orgánica del Congreso dice que cuando algún dictamen es sometido a consideración del Pleno, cualquier Diputado puede hacer una propuesta con relación a ese artículo, por ejemplo, si hubiera un error de términos en lo que se esté votando o fuera de lo que se esté votando, es el momento legislativo procesalmente para hacer las propuestas, está muy claro en la Ley Orgánica, yo no sé de dónde saca la señora que tiene que ser sobre lo que se está proponiendo, si yo hoy propusiera otro artículo que no está sujeto a discusión, quizá, quizá pudiera tener razón, pero es exactamente sobre el artículo que estamos discutiendo y aprovechando para hacer</w:t>
      </w:r>
      <w:r w:rsidR="00216482"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introducirle mejoras…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Sí</w:t>
      </w:r>
      <w:r w:rsidR="00216482"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háganlo.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…yo quiero decirle expresamente a ella y por ejemplo ella sabe en qué decil de ingreso se encuentra.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Hágalo</w:t>
      </w:r>
      <w:r w:rsidR="00216482"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cuando tenga oportunidad, haga esa mejora</w:t>
      </w:r>
      <w:r w:rsidR="00216482"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por favor.  Gracias, es todo lo que tenía que </w:t>
      </w:r>
      <w:proofErr w:type="gramStart"/>
      <w:r w:rsidRPr="000A3C3A">
        <w:rPr>
          <w:rFonts w:asciiTheme="minorHAnsi" w:eastAsia="Times New Roman" w:hAnsiTheme="minorHAnsi" w:cstheme="minorHAnsi"/>
          <w:snapToGrid w:val="0"/>
          <w:sz w:val="20"/>
          <w:szCs w:val="20"/>
          <w:lang w:eastAsia="es-ES"/>
        </w:rPr>
        <w:t>decir,  Diputado</w:t>
      </w:r>
      <w:proofErr w:type="gramEnd"/>
      <w:r w:rsidRPr="000A3C3A">
        <w:rPr>
          <w:rFonts w:asciiTheme="minorHAnsi" w:eastAsia="Times New Roman" w:hAnsiTheme="minorHAnsi" w:cstheme="minorHAnsi"/>
          <w:snapToGrid w:val="0"/>
          <w:sz w:val="20"/>
          <w:szCs w:val="20"/>
          <w:lang w:eastAsia="es-ES"/>
        </w:rPr>
        <w:t xml:space="preserve">, por favor. Gracias.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No, perdónenme</w:t>
      </w:r>
      <w:r w:rsidR="00216482"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no es así.   La Ley Orgánica dice claramente que cuando un artículo está a discusión no distingue si es en lo que se está proponiendo o no, no distingue, o sea, donde la ley no distingue no hay limitaciones, perdónenme.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57553F"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w:t>
      </w:r>
      <w:r w:rsidR="0045093D" w:rsidRPr="000A3C3A">
        <w:rPr>
          <w:rFonts w:asciiTheme="minorHAnsi" w:eastAsia="Times New Roman" w:hAnsiTheme="minorHAnsi" w:cstheme="minorHAnsi"/>
          <w:snapToGrid w:val="0"/>
          <w:sz w:val="20"/>
          <w:szCs w:val="20"/>
          <w:lang w:eastAsia="es-ES"/>
        </w:rPr>
        <w:t>Nos va a repetir la votación, nuevamente, entonces</w:t>
      </w:r>
      <w:r w:rsidRPr="000A3C3A">
        <w:rPr>
          <w:rFonts w:asciiTheme="minorHAnsi" w:eastAsia="Times New Roman" w:hAnsiTheme="minorHAnsi" w:cstheme="minorHAnsi"/>
          <w:snapToGrid w:val="0"/>
          <w:sz w:val="20"/>
          <w:szCs w:val="20"/>
          <w:lang w:eastAsia="es-ES"/>
        </w:rPr>
        <w:t>?</w:t>
      </w:r>
      <w:r w:rsidR="0045093D" w:rsidRPr="000A3C3A">
        <w:rPr>
          <w:rFonts w:asciiTheme="minorHAnsi" w:eastAsia="Times New Roman" w:hAnsiTheme="minorHAnsi" w:cstheme="minorHAnsi"/>
          <w:snapToGrid w:val="0"/>
          <w:sz w:val="20"/>
          <w:szCs w:val="20"/>
          <w:lang w:eastAsia="es-ES"/>
        </w:rPr>
        <w:t xml:space="preserv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La votación está dada, lo que necesitamos </w:t>
      </w:r>
      <w:r w:rsidR="0057553F" w:rsidRPr="000A3C3A">
        <w:rPr>
          <w:rFonts w:asciiTheme="minorHAnsi" w:eastAsia="Times New Roman" w:hAnsiTheme="minorHAnsi" w:cstheme="minorHAnsi"/>
          <w:snapToGrid w:val="0"/>
          <w:sz w:val="20"/>
          <w:szCs w:val="20"/>
          <w:lang w:eastAsia="es-ES"/>
        </w:rPr>
        <w:t xml:space="preserve">es </w:t>
      </w:r>
      <w:r w:rsidRPr="000A3C3A">
        <w:rPr>
          <w:rFonts w:asciiTheme="minorHAnsi" w:eastAsia="Times New Roman" w:hAnsiTheme="minorHAnsi" w:cstheme="minorHAnsi"/>
          <w:snapToGrid w:val="0"/>
          <w:sz w:val="20"/>
          <w:szCs w:val="20"/>
          <w:lang w:eastAsia="es-ES"/>
        </w:rPr>
        <w:t>nada más es que nos presenten la tabla de votación para poder, digo</w:t>
      </w:r>
      <w:r w:rsidR="0057553F"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si es que</w:t>
      </w:r>
      <w:r w:rsidR="0057553F" w:rsidRPr="000A3C3A">
        <w:rPr>
          <w:rFonts w:asciiTheme="minorHAnsi" w:eastAsia="Times New Roman" w:hAnsiTheme="minorHAnsi" w:cstheme="minorHAnsi"/>
          <w:snapToGrid w:val="0"/>
          <w:sz w:val="20"/>
          <w:szCs w:val="20"/>
          <w:lang w:eastAsia="es-ES"/>
        </w:rPr>
        <w:t xml:space="preserve"> existe</w:t>
      </w:r>
      <w:r w:rsidRPr="000A3C3A">
        <w:rPr>
          <w:rFonts w:asciiTheme="minorHAnsi" w:eastAsia="Times New Roman" w:hAnsiTheme="minorHAnsi" w:cstheme="minorHAnsi"/>
          <w:snapToGrid w:val="0"/>
          <w:sz w:val="20"/>
          <w:szCs w:val="20"/>
          <w:lang w:eastAsia="es-ES"/>
        </w:rPr>
        <w:t xml:space="preserve"> alguna observación por parte de algunos Diputados, porque esta aceptación generó alguna confusión.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ver, en la tabla, nada más les pido que no me la vayan a quitar.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El Diputado Emilio De Hoyos vota a favor, incluso de la propuesta de García Villa, como lo hace Zulmma, Rosa Nilda, Marcelo, Fernando Izaguirre, Blanca, María Eugenia, Juan Carlos, Gerardo Abraham, Gabriela Zapopan, García Villa, Benito Ramírez.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Diputado Presidente.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Sí.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Evidentemente no recuerdo la votación de todos, pero al menos la primera de Emilio De Hoyos, fue a favor de la propuesta original, si mal no recuerdo, a menos de que te haya rectificado como lo hicieron algunos. </w:t>
      </w:r>
    </w:p>
    <w:p w:rsidR="0045093D" w:rsidRDefault="0045093D" w:rsidP="0045093D">
      <w:pPr>
        <w:rPr>
          <w:rFonts w:asciiTheme="minorHAnsi" w:eastAsia="Times New Roman" w:hAnsiTheme="minorHAnsi" w:cstheme="minorHAnsi"/>
          <w:snapToGrid w:val="0"/>
          <w:sz w:val="20"/>
          <w:szCs w:val="20"/>
          <w:lang w:eastAsia="es-ES"/>
        </w:rPr>
      </w:pPr>
    </w:p>
    <w:p w:rsidR="00F604CC" w:rsidRDefault="00F604CC" w:rsidP="0045093D">
      <w:pPr>
        <w:rPr>
          <w:rFonts w:asciiTheme="minorHAnsi" w:eastAsia="Times New Roman" w:hAnsiTheme="minorHAnsi" w:cstheme="minorHAnsi"/>
          <w:snapToGrid w:val="0"/>
          <w:sz w:val="20"/>
          <w:szCs w:val="20"/>
          <w:lang w:eastAsia="es-ES"/>
        </w:rPr>
      </w:pPr>
    </w:p>
    <w:p w:rsidR="00F604CC" w:rsidRPr="000A3C3A" w:rsidRDefault="00F604CC"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ver, ahí yo quisiera que me diga el Diputado, efectivamente, hubo un par que hicieron la aclaración en el sentido de su voto, quisiera pedirle al Diputado Emilio si nos hace favor nada más de ratificar o aclarar el sentido de su votación.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Emilio Alejandro De Hoyos Montemayor:</w:t>
      </w:r>
    </w:p>
    <w:p w:rsidR="0057553F"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ver, mi voto fue en el sentido de la propuesta original</w:t>
      </w:r>
      <w:r w:rsidR="0057553F" w:rsidRPr="000A3C3A">
        <w:rPr>
          <w:rFonts w:asciiTheme="minorHAnsi" w:eastAsia="Times New Roman" w:hAnsiTheme="minorHAnsi" w:cstheme="minorHAnsi"/>
          <w:snapToGrid w:val="0"/>
          <w:sz w:val="20"/>
          <w:szCs w:val="20"/>
          <w:lang w:eastAsia="es-ES"/>
        </w:rPr>
        <w:t>.</w:t>
      </w:r>
    </w:p>
    <w:p w:rsidR="0057553F" w:rsidRPr="000A3C3A" w:rsidRDefault="0057553F" w:rsidP="0045093D">
      <w:pPr>
        <w:rPr>
          <w:rFonts w:asciiTheme="minorHAnsi" w:eastAsia="Times New Roman" w:hAnsiTheme="minorHAnsi" w:cstheme="minorHAnsi"/>
          <w:snapToGrid w:val="0"/>
          <w:sz w:val="20"/>
          <w:szCs w:val="20"/>
          <w:lang w:eastAsia="es-ES"/>
        </w:rPr>
      </w:pPr>
    </w:p>
    <w:p w:rsidR="0057553F" w:rsidRPr="000A3C3A" w:rsidRDefault="0057553F"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L</w:t>
      </w:r>
      <w:r w:rsidR="0045093D" w:rsidRPr="000A3C3A">
        <w:rPr>
          <w:rFonts w:asciiTheme="minorHAnsi" w:eastAsia="Times New Roman" w:hAnsiTheme="minorHAnsi" w:cstheme="minorHAnsi"/>
          <w:snapToGrid w:val="0"/>
          <w:sz w:val="20"/>
          <w:szCs w:val="20"/>
          <w:lang w:eastAsia="es-ES"/>
        </w:rPr>
        <w:t>a verdad es que no tengo el contexto, o sea, en la ley que está en cuestión en el que establece el artículo que se está proponiendo el cambio con esta iniciativa, yo no tengo el contexto qué unidad se maneje en el…, unidad de medida se esté manejando en el resto de la ley</w:t>
      </w:r>
      <w:r w:rsidRPr="000A3C3A">
        <w:rPr>
          <w:rFonts w:asciiTheme="minorHAnsi" w:eastAsia="Times New Roman" w:hAnsiTheme="minorHAnsi" w:cstheme="minorHAnsi"/>
          <w:snapToGrid w:val="0"/>
          <w:sz w:val="20"/>
          <w:szCs w:val="20"/>
          <w:lang w:eastAsia="es-ES"/>
        </w:rPr>
        <w:t xml:space="preserve">. </w:t>
      </w:r>
    </w:p>
    <w:p w:rsidR="0057553F" w:rsidRPr="000A3C3A" w:rsidRDefault="0057553F" w:rsidP="0045093D">
      <w:pPr>
        <w:rPr>
          <w:rFonts w:asciiTheme="minorHAnsi" w:eastAsia="Times New Roman" w:hAnsiTheme="minorHAnsi" w:cstheme="minorHAnsi"/>
          <w:snapToGrid w:val="0"/>
          <w:sz w:val="20"/>
          <w:szCs w:val="20"/>
          <w:lang w:eastAsia="es-ES"/>
        </w:rPr>
      </w:pPr>
    </w:p>
    <w:p w:rsidR="0045093D" w:rsidRPr="000A3C3A" w:rsidRDefault="0057553F"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w:t>
      </w:r>
      <w:r w:rsidR="0045093D" w:rsidRPr="000A3C3A">
        <w:rPr>
          <w:rFonts w:asciiTheme="minorHAnsi" w:eastAsia="Times New Roman" w:hAnsiTheme="minorHAnsi" w:cstheme="minorHAnsi"/>
          <w:snapToGrid w:val="0"/>
          <w:sz w:val="20"/>
          <w:szCs w:val="20"/>
          <w:lang w:eastAsia="es-ES"/>
        </w:rPr>
        <w:t>ntonces</w:t>
      </w:r>
      <w:r w:rsidRPr="000A3C3A">
        <w:rPr>
          <w:rFonts w:asciiTheme="minorHAnsi" w:eastAsia="Times New Roman" w:hAnsiTheme="minorHAnsi" w:cstheme="minorHAnsi"/>
          <w:snapToGrid w:val="0"/>
          <w:sz w:val="20"/>
          <w:szCs w:val="20"/>
          <w:lang w:eastAsia="es-ES"/>
        </w:rPr>
        <w:t>,</w:t>
      </w:r>
      <w:r w:rsidR="0045093D" w:rsidRPr="000A3C3A">
        <w:rPr>
          <w:rFonts w:asciiTheme="minorHAnsi" w:eastAsia="Times New Roman" w:hAnsiTheme="minorHAnsi" w:cstheme="minorHAnsi"/>
          <w:snapToGrid w:val="0"/>
          <w:sz w:val="20"/>
          <w:szCs w:val="20"/>
          <w:lang w:eastAsia="es-ES"/>
        </w:rPr>
        <w:t xml:space="preserve"> cambiar la unidad de medida en un solo artículo, no va a estar en concordancia con la unidad de medida que se maneja en el resto de la ley y ahí vamos a caer en una contradicción, por eso mi propuesta es ir a favor de la propuesta original porque no se está modificando la unidad de medida que probablemente se esté manejando en el resto de la ley, entonces yo voy 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Ok. En ese sentido el voto cambiaría de gris a verde y por tanto serían, si me lo muestran una vez más, sería, tengo entendido 13-11. 13 votos a favor de la propuesta original y 11 incluida la modificación.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Edgar Gerardo Sánchez Garza: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Diputado Presidente, si me permite también hacer uso de mi voto, que sería 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57553F"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Bien. Muy bien</w:t>
      </w:r>
      <w:r w:rsidR="0057553F" w:rsidRPr="000A3C3A">
        <w:rPr>
          <w:rFonts w:asciiTheme="minorHAnsi" w:eastAsia="Times New Roman" w:hAnsiTheme="minorHAnsi" w:cstheme="minorHAnsi"/>
          <w:snapToGrid w:val="0"/>
          <w:sz w:val="20"/>
          <w:szCs w:val="20"/>
          <w:lang w:eastAsia="es-ES"/>
        </w:rPr>
        <w:t>.</w:t>
      </w:r>
    </w:p>
    <w:p w:rsidR="0057553F" w:rsidRPr="000A3C3A" w:rsidRDefault="0057553F" w:rsidP="0045093D">
      <w:pPr>
        <w:rPr>
          <w:rFonts w:asciiTheme="minorHAnsi" w:eastAsia="Times New Roman" w:hAnsiTheme="minorHAnsi" w:cstheme="minorHAnsi"/>
          <w:snapToGrid w:val="0"/>
          <w:sz w:val="20"/>
          <w:szCs w:val="20"/>
          <w:lang w:eastAsia="es-ES"/>
        </w:rPr>
      </w:pPr>
    </w:p>
    <w:p w:rsidR="0045093D" w:rsidRPr="00F604CC" w:rsidRDefault="0057553F" w:rsidP="0045093D">
      <w:pPr>
        <w:rPr>
          <w:rFonts w:asciiTheme="minorHAnsi" w:eastAsia="Times New Roman" w:hAnsiTheme="minorHAnsi" w:cstheme="minorHAnsi"/>
          <w:b/>
          <w:snapToGrid w:val="0"/>
          <w:sz w:val="20"/>
          <w:szCs w:val="20"/>
          <w:lang w:eastAsia="es-ES"/>
        </w:rPr>
      </w:pPr>
      <w:r w:rsidRPr="00F604CC">
        <w:rPr>
          <w:rFonts w:asciiTheme="minorHAnsi" w:eastAsia="Times New Roman" w:hAnsiTheme="minorHAnsi" w:cstheme="minorHAnsi"/>
          <w:b/>
          <w:snapToGrid w:val="0"/>
          <w:sz w:val="20"/>
          <w:szCs w:val="20"/>
          <w:lang w:eastAsia="es-ES"/>
        </w:rPr>
        <w:t>P</w:t>
      </w:r>
      <w:r w:rsidR="0045093D" w:rsidRPr="00F604CC">
        <w:rPr>
          <w:rFonts w:asciiTheme="minorHAnsi" w:eastAsia="Times New Roman" w:hAnsiTheme="minorHAnsi" w:cstheme="minorHAnsi"/>
          <w:b/>
          <w:snapToGrid w:val="0"/>
          <w:sz w:val="20"/>
          <w:szCs w:val="20"/>
          <w:lang w:eastAsia="es-ES"/>
        </w:rPr>
        <w:t>or tanto</w:t>
      </w:r>
      <w:r w:rsidRPr="00F604CC">
        <w:rPr>
          <w:rFonts w:asciiTheme="minorHAnsi" w:eastAsia="Times New Roman" w:hAnsiTheme="minorHAnsi" w:cstheme="minorHAnsi"/>
          <w:b/>
          <w:snapToGrid w:val="0"/>
          <w:sz w:val="20"/>
          <w:szCs w:val="20"/>
          <w:lang w:eastAsia="es-ES"/>
        </w:rPr>
        <w:t>,</w:t>
      </w:r>
      <w:r w:rsidR="0045093D" w:rsidRPr="00F604CC">
        <w:rPr>
          <w:rFonts w:asciiTheme="minorHAnsi" w:eastAsia="Times New Roman" w:hAnsiTheme="minorHAnsi" w:cstheme="minorHAnsi"/>
          <w:b/>
          <w:snapToGrid w:val="0"/>
          <w:sz w:val="20"/>
          <w:szCs w:val="20"/>
          <w:lang w:eastAsia="es-ES"/>
        </w:rPr>
        <w:t xml:space="preserve"> el resultado de la votación son 14 votos a favor del proyecto de decreto, con 11 votos que serían contabilizados en contra de lo mismo, con 0 abstenciones.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Por tanto, se aprueba por mayoría el proyecto de decreto contenido en el dictamen que se sometió a consideración, procédase a la formulación del decreto correspondiente, así como a su envío al Ejecutivo del Estado para su promulgación, publicación y observancia.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Le solicito a la Diputada Secretaria </w:t>
      </w:r>
      <w:r w:rsidRPr="00F604CC">
        <w:rPr>
          <w:rFonts w:asciiTheme="minorHAnsi" w:eastAsia="Times New Roman" w:hAnsiTheme="minorHAnsi" w:cstheme="minorHAnsi"/>
          <w:snapToGrid w:val="0"/>
          <w:sz w:val="20"/>
          <w:szCs w:val="20"/>
          <w:lang w:eastAsia="es-ES"/>
        </w:rPr>
        <w:t>Verónica Boreque Martínez González, que en la forma aprobada se sirva dar lectura al dictamen consignado en el Punto 6 E del Orden</w:t>
      </w:r>
      <w:r w:rsidRPr="000A3C3A">
        <w:rPr>
          <w:rFonts w:asciiTheme="minorHAnsi" w:eastAsia="Times New Roman" w:hAnsiTheme="minorHAnsi" w:cstheme="minorHAnsi"/>
          <w:snapToGrid w:val="0"/>
          <w:sz w:val="20"/>
          <w:szCs w:val="20"/>
          <w:lang w:eastAsia="es-ES"/>
        </w:rPr>
        <w:t xml:space="preserve"> del Día. </w:t>
      </w:r>
    </w:p>
    <w:p w:rsidR="0057553F" w:rsidRPr="000A3C3A" w:rsidRDefault="0057553F"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Secretaria Verónica Boreque Martínez González: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Con su permiso, Diputado Presidente. </w:t>
      </w:r>
    </w:p>
    <w:p w:rsidR="0045093D" w:rsidRPr="000A3C3A" w:rsidRDefault="0045093D" w:rsidP="0045093D">
      <w:pPr>
        <w:rPr>
          <w:rFonts w:asciiTheme="minorHAnsi" w:eastAsia="Times New Roman" w:hAnsiTheme="minorHAnsi" w:cstheme="minorHAnsi"/>
          <w:snapToGrid w:val="0"/>
          <w:sz w:val="20"/>
          <w:szCs w:val="20"/>
          <w:lang w:eastAsia="es-ES"/>
        </w:rPr>
      </w:pPr>
    </w:p>
    <w:p w:rsidR="00F604CC" w:rsidRPr="00F604CC" w:rsidRDefault="00F604CC" w:rsidP="00F604CC">
      <w:pPr>
        <w:rPr>
          <w:rFonts w:eastAsia="Arial" w:cs="Arial"/>
          <w:b/>
          <w:sz w:val="20"/>
          <w:szCs w:val="20"/>
          <w:lang w:eastAsia="es-ES"/>
        </w:rPr>
      </w:pPr>
      <w:r w:rsidRPr="00F604CC">
        <w:rPr>
          <w:rFonts w:ascii="Arial Black" w:eastAsia="Times New Roman" w:hAnsi="Arial Black" w:cs="Arial"/>
          <w:b/>
          <w:bCs/>
          <w:noProof/>
          <w:sz w:val="20"/>
          <w:szCs w:val="20"/>
          <w:lang w:val="es-ES" w:eastAsia="es-ES"/>
        </w:rPr>
        <w:t>Dictamen</w:t>
      </w:r>
      <w:r w:rsidRPr="00F604CC">
        <w:rPr>
          <w:rFonts w:eastAsia="Arial" w:cs="Arial"/>
          <w:b/>
          <w:sz w:val="20"/>
          <w:szCs w:val="20"/>
          <w:lang w:eastAsia="es-ES"/>
        </w:rPr>
        <w:t xml:space="preserve"> que expide la Comisión de Salud, Medio Ambiente, Recursos Naturales y Agua, de la LXI Legislatura del Honorable Congreso del Estado de Coahuila de Zaragoza, relativo a la iniciativa con proyecto de decreto planteada por el Diputado Fernando Izaguirre Valdés, “Del Partido Acción Nacional”, por el que </w:t>
      </w:r>
      <w:bookmarkStart w:id="9" w:name="_Hlk46132471"/>
      <w:r w:rsidRPr="00F604CC">
        <w:rPr>
          <w:rFonts w:eastAsia="Arial" w:cs="Arial"/>
          <w:b/>
          <w:sz w:val="20"/>
          <w:szCs w:val="20"/>
          <w:lang w:eastAsia="es-ES"/>
        </w:rPr>
        <w:t>se reforma el primer párrafo de artículo 115 y el primer párrafo del artículo 118, y se adiciona fracción IX del artículo 6° a la Ley Estatal de Salud, con el objetivo de plasmar en la norma los términos pandemia y endemia, para dar certeza jurídica a toda acción que busque preservar la salud de las y los coahuilenses, en caso de declararse contingencia sanitaria por parte de las autoridades en la materia</w:t>
      </w:r>
      <w:bookmarkEnd w:id="9"/>
      <w:r w:rsidRPr="00F604CC">
        <w:rPr>
          <w:rFonts w:eastAsia="Arial" w:cs="Arial"/>
          <w:b/>
          <w:sz w:val="20"/>
          <w:szCs w:val="20"/>
          <w:lang w:eastAsia="es-ES"/>
        </w:rPr>
        <w:t>, y...</w:t>
      </w:r>
    </w:p>
    <w:p w:rsidR="00F604CC" w:rsidRPr="00F604CC" w:rsidRDefault="00F604CC" w:rsidP="00F604CC">
      <w:pPr>
        <w:rPr>
          <w:rFonts w:eastAsia="Arial" w:cs="Arial"/>
          <w:bCs/>
          <w:sz w:val="20"/>
          <w:szCs w:val="20"/>
          <w:lang w:val="es-ES" w:eastAsia="es-ES"/>
        </w:rPr>
      </w:pPr>
    </w:p>
    <w:p w:rsidR="00F604CC" w:rsidRPr="00F604CC" w:rsidRDefault="00F604CC" w:rsidP="00F604CC">
      <w:pPr>
        <w:rPr>
          <w:rFonts w:eastAsia="Arial" w:cs="Arial"/>
          <w:bCs/>
          <w:sz w:val="20"/>
          <w:szCs w:val="20"/>
          <w:lang w:val="es-ES" w:eastAsia="es-ES"/>
        </w:rPr>
      </w:pPr>
    </w:p>
    <w:p w:rsidR="00F604CC" w:rsidRPr="00F604CC" w:rsidRDefault="00F604CC" w:rsidP="00F604CC">
      <w:pPr>
        <w:jc w:val="center"/>
        <w:rPr>
          <w:rFonts w:eastAsia="Arial" w:cs="Arial"/>
          <w:b/>
          <w:sz w:val="20"/>
          <w:szCs w:val="20"/>
          <w:lang w:val="es-ES" w:eastAsia="es-ES"/>
        </w:rPr>
      </w:pPr>
      <w:r w:rsidRPr="00F604CC">
        <w:rPr>
          <w:rFonts w:eastAsia="Arial" w:cs="Arial"/>
          <w:b/>
          <w:sz w:val="20"/>
          <w:szCs w:val="20"/>
          <w:lang w:val="es-ES" w:eastAsia="es-ES"/>
        </w:rPr>
        <w:t>RESULTANDO</w:t>
      </w:r>
    </w:p>
    <w:p w:rsidR="00F604CC" w:rsidRPr="00F604CC" w:rsidRDefault="00F604CC" w:rsidP="00F604CC">
      <w:pPr>
        <w:rPr>
          <w:rFonts w:eastAsia="Arial" w:cs="Arial"/>
          <w:b/>
          <w:sz w:val="20"/>
          <w:szCs w:val="20"/>
          <w:lang w:val="es-ES" w:eastAsia="es-ES"/>
        </w:rPr>
      </w:pPr>
    </w:p>
    <w:p w:rsidR="00F604CC" w:rsidRPr="00F604CC" w:rsidRDefault="00F604CC" w:rsidP="00F604CC">
      <w:pPr>
        <w:rPr>
          <w:rFonts w:eastAsia="Arial" w:cs="Arial"/>
          <w:sz w:val="20"/>
          <w:szCs w:val="20"/>
          <w:lang w:val="es-ES" w:eastAsia="es-ES"/>
        </w:rPr>
      </w:pPr>
      <w:r w:rsidRPr="00F604CC">
        <w:rPr>
          <w:rFonts w:eastAsia="Arial" w:cs="Arial"/>
          <w:b/>
          <w:sz w:val="20"/>
          <w:szCs w:val="20"/>
          <w:lang w:val="es-ES" w:eastAsia="es-ES"/>
        </w:rPr>
        <w:t xml:space="preserve">PRIMERO. - </w:t>
      </w:r>
      <w:r w:rsidRPr="00F604CC">
        <w:rPr>
          <w:rFonts w:eastAsia="Arial" w:cs="Arial"/>
          <w:sz w:val="20"/>
          <w:szCs w:val="20"/>
          <w:lang w:val="es-ES" w:eastAsia="es-ES"/>
        </w:rPr>
        <w:t>Que, en la sesión celebrada por el Pleno del Congreso del Estado, el día 24 de junio de 2020, se desahogó lo relativo al trámite de la primera lectura de la iniciativa contenida en el presente dictamen.</w:t>
      </w:r>
    </w:p>
    <w:p w:rsidR="00F604CC" w:rsidRPr="00F604CC" w:rsidRDefault="00F604CC" w:rsidP="00F604CC">
      <w:pPr>
        <w:rPr>
          <w:rFonts w:eastAsia="Arial" w:cs="Arial"/>
          <w:sz w:val="20"/>
          <w:szCs w:val="20"/>
          <w:lang w:val="es-ES" w:eastAsia="es-ES"/>
        </w:rPr>
      </w:pPr>
    </w:p>
    <w:p w:rsidR="00F604CC" w:rsidRPr="00F604CC" w:rsidRDefault="00F604CC" w:rsidP="00F604CC">
      <w:pPr>
        <w:rPr>
          <w:rFonts w:eastAsia="Arial" w:cs="Arial"/>
          <w:sz w:val="20"/>
          <w:szCs w:val="20"/>
          <w:lang w:val="es-ES" w:eastAsia="es-ES"/>
        </w:rPr>
      </w:pPr>
      <w:r w:rsidRPr="00F604CC">
        <w:rPr>
          <w:rFonts w:eastAsia="Arial" w:cs="Arial"/>
          <w:b/>
          <w:sz w:val="20"/>
          <w:szCs w:val="20"/>
          <w:lang w:val="es-ES" w:eastAsia="es-ES"/>
        </w:rPr>
        <w:t>SEGUNDO. -</w:t>
      </w:r>
      <w:r w:rsidRPr="00F604CC">
        <w:rPr>
          <w:rFonts w:eastAsia="Arial" w:cs="Arial"/>
          <w:sz w:val="20"/>
          <w:szCs w:val="20"/>
          <w:lang w:val="es-ES" w:eastAsia="es-ES"/>
        </w:rPr>
        <w:t xml:space="preserve"> Que, en la citada sesión, por acuerdo del Pleno, se turnó a esta</w:t>
      </w:r>
      <w:r w:rsidRPr="00F604CC">
        <w:rPr>
          <w:rFonts w:eastAsia="Arial" w:cs="Arial"/>
          <w:b/>
          <w:bCs/>
          <w:sz w:val="20"/>
          <w:szCs w:val="20"/>
          <w:lang w:val="es-ES" w:eastAsia="es-ES"/>
        </w:rPr>
        <w:t xml:space="preserve"> </w:t>
      </w:r>
      <w:r w:rsidRPr="00F604CC">
        <w:rPr>
          <w:rFonts w:eastAsia="Arial" w:cs="Arial"/>
          <w:bCs/>
          <w:sz w:val="20"/>
          <w:szCs w:val="20"/>
          <w:lang w:val="es-ES" w:eastAsia="es-ES"/>
        </w:rPr>
        <w:t xml:space="preserve">Comisión de Salud, Medio Ambiente, Recursos Naturales y Agua, </w:t>
      </w:r>
      <w:r w:rsidRPr="00F604CC">
        <w:rPr>
          <w:rFonts w:eastAsia="Arial" w:cs="Arial"/>
          <w:sz w:val="20"/>
          <w:szCs w:val="20"/>
          <w:lang w:val="es-ES" w:eastAsia="es-ES"/>
        </w:rPr>
        <w:t>dicha iniciativa para los efectos de hacer el estudio correspondiente y proceder, en su caso, a su aprobación.</w:t>
      </w:r>
    </w:p>
    <w:p w:rsidR="00F604CC" w:rsidRPr="00F604CC" w:rsidRDefault="00F604CC" w:rsidP="00F604CC">
      <w:pPr>
        <w:rPr>
          <w:rFonts w:eastAsia="Arial" w:cs="Arial"/>
          <w:sz w:val="20"/>
          <w:szCs w:val="20"/>
          <w:lang w:val="es-ES" w:eastAsia="es-ES"/>
        </w:rPr>
      </w:pPr>
    </w:p>
    <w:p w:rsidR="00F604CC" w:rsidRPr="00F604CC" w:rsidRDefault="00F604CC" w:rsidP="00F604CC">
      <w:pPr>
        <w:rPr>
          <w:rFonts w:eastAsia="Arial" w:cs="Arial"/>
          <w:sz w:val="20"/>
          <w:szCs w:val="20"/>
          <w:lang w:val="es-ES" w:eastAsia="es-ES"/>
        </w:rPr>
      </w:pPr>
    </w:p>
    <w:p w:rsidR="00F604CC" w:rsidRPr="00F604CC" w:rsidRDefault="00F604CC" w:rsidP="00F604CC">
      <w:pPr>
        <w:jc w:val="center"/>
        <w:rPr>
          <w:rFonts w:eastAsia="Arial" w:cs="Arial"/>
          <w:b/>
          <w:sz w:val="20"/>
          <w:szCs w:val="20"/>
          <w:lang w:val="es-ES" w:eastAsia="es-ES"/>
        </w:rPr>
      </w:pPr>
      <w:r w:rsidRPr="00F604CC">
        <w:rPr>
          <w:rFonts w:eastAsia="Arial" w:cs="Arial"/>
          <w:b/>
          <w:sz w:val="20"/>
          <w:szCs w:val="20"/>
          <w:lang w:val="es-ES" w:eastAsia="es-ES"/>
        </w:rPr>
        <w:t>CONSIDERANDO</w:t>
      </w:r>
    </w:p>
    <w:p w:rsidR="00F604CC" w:rsidRPr="00F604CC" w:rsidRDefault="00F604CC" w:rsidP="00F604CC">
      <w:pPr>
        <w:rPr>
          <w:rFonts w:eastAsia="Arial" w:cs="Arial"/>
          <w:b/>
          <w:sz w:val="20"/>
          <w:szCs w:val="20"/>
          <w:lang w:val="es-ES" w:eastAsia="es-ES"/>
        </w:rPr>
      </w:pPr>
    </w:p>
    <w:p w:rsidR="00F604CC" w:rsidRPr="00F604CC" w:rsidRDefault="00F604CC" w:rsidP="00F604CC">
      <w:pPr>
        <w:rPr>
          <w:rFonts w:eastAsia="Arial" w:cs="Arial"/>
          <w:sz w:val="20"/>
          <w:szCs w:val="20"/>
          <w:lang w:val="es-ES" w:eastAsia="es-ES"/>
        </w:rPr>
      </w:pPr>
      <w:r w:rsidRPr="00F604CC">
        <w:rPr>
          <w:rFonts w:eastAsia="Arial" w:cs="Arial"/>
          <w:b/>
          <w:sz w:val="20"/>
          <w:szCs w:val="20"/>
          <w:lang w:val="es-ES" w:eastAsia="es-ES"/>
        </w:rPr>
        <w:t xml:space="preserve">PRIMERO. - </w:t>
      </w:r>
      <w:r w:rsidRPr="00F604CC">
        <w:rPr>
          <w:rFonts w:eastAsia="Arial" w:cs="Arial"/>
          <w:sz w:val="20"/>
          <w:szCs w:val="20"/>
          <w:lang w:val="es-ES" w:eastAsia="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F604CC" w:rsidRPr="00F604CC" w:rsidRDefault="00F604CC" w:rsidP="00F604CC">
      <w:pPr>
        <w:rPr>
          <w:rFonts w:eastAsia="Arial" w:cs="Arial"/>
          <w:sz w:val="20"/>
          <w:szCs w:val="20"/>
          <w:lang w:val="es-ES" w:eastAsia="es-ES"/>
        </w:rPr>
      </w:pPr>
    </w:p>
    <w:p w:rsidR="00F604CC" w:rsidRPr="00F604CC" w:rsidRDefault="00F604CC" w:rsidP="00F604CC">
      <w:pPr>
        <w:rPr>
          <w:rFonts w:eastAsia="Arial" w:cs="Arial"/>
          <w:sz w:val="20"/>
          <w:szCs w:val="20"/>
          <w:lang w:val="es-ES" w:eastAsia="es-ES"/>
        </w:rPr>
      </w:pPr>
    </w:p>
    <w:p w:rsidR="00F604CC" w:rsidRPr="00F604CC" w:rsidRDefault="00F604CC" w:rsidP="00F604CC">
      <w:pPr>
        <w:rPr>
          <w:rFonts w:eastAsia="Arial" w:cs="Arial"/>
          <w:sz w:val="20"/>
          <w:szCs w:val="20"/>
          <w:lang w:val="es-ES" w:eastAsia="es-ES"/>
        </w:rPr>
      </w:pPr>
      <w:r w:rsidRPr="00F604CC">
        <w:rPr>
          <w:rFonts w:eastAsia="Arial" w:cs="Arial"/>
          <w:b/>
          <w:sz w:val="20"/>
          <w:szCs w:val="20"/>
          <w:lang w:val="es-ES" w:eastAsia="es-ES"/>
        </w:rPr>
        <w:t xml:space="preserve">SEGUNDO. - </w:t>
      </w:r>
      <w:r w:rsidRPr="00F604CC">
        <w:rPr>
          <w:rFonts w:eastAsia="Arial" w:cs="Arial"/>
          <w:sz w:val="20"/>
          <w:szCs w:val="20"/>
          <w:lang w:val="es-ES" w:eastAsia="es-ES"/>
        </w:rPr>
        <w:t xml:space="preserve">Que la iniciativa con proyecto de decreto por el que se reforma el primer párrafo de artículo 115 y el primer párrafo del artículo 118, y se adiciona fracción IX del artículo 6° a la Ley Estatal de Salud, con el objetivo de plasmar en la norma los términos pandemia y endemia, para dar certeza jurídica a toda </w:t>
      </w:r>
      <w:r w:rsidRPr="00F604CC">
        <w:rPr>
          <w:rFonts w:eastAsia="Arial" w:cs="Arial"/>
          <w:sz w:val="20"/>
          <w:szCs w:val="20"/>
          <w:lang w:val="es-ES" w:eastAsia="es-ES"/>
        </w:rPr>
        <w:lastRenderedPageBreak/>
        <w:t>acción que busque preservar la salud de las y los coahuilenses, en caso de declararse contingencia sanitaria por parte de las autoridades en la materia, al tenor de lo siguiente:</w:t>
      </w:r>
    </w:p>
    <w:p w:rsidR="00F604CC" w:rsidRPr="00F604CC" w:rsidRDefault="00F604CC" w:rsidP="00F604CC">
      <w:pPr>
        <w:rPr>
          <w:rFonts w:eastAsia="Arial" w:cs="Arial"/>
          <w:sz w:val="20"/>
          <w:szCs w:val="20"/>
          <w:lang w:val="es-ES" w:eastAsia="es-ES"/>
        </w:rPr>
      </w:pPr>
    </w:p>
    <w:p w:rsidR="00F604CC" w:rsidRPr="00F604CC" w:rsidRDefault="00F604CC" w:rsidP="00F604CC">
      <w:pPr>
        <w:jc w:val="center"/>
        <w:rPr>
          <w:rFonts w:eastAsia="Arial" w:cs="Arial"/>
          <w:i/>
          <w:iCs/>
          <w:sz w:val="20"/>
          <w:szCs w:val="20"/>
          <w:lang w:val="es-ES" w:eastAsia="es-ES"/>
        </w:rPr>
      </w:pPr>
      <w:r w:rsidRPr="00F604CC">
        <w:rPr>
          <w:rFonts w:eastAsia="Arial" w:cs="Arial"/>
          <w:i/>
          <w:iCs/>
          <w:sz w:val="20"/>
          <w:szCs w:val="20"/>
          <w:lang w:val="es-ES" w:eastAsia="es-ES"/>
        </w:rPr>
        <w:t>CONSIDERANDO</w:t>
      </w:r>
    </w:p>
    <w:p w:rsidR="00F604CC" w:rsidRPr="00F604CC" w:rsidRDefault="00F604CC" w:rsidP="00F604CC">
      <w:pPr>
        <w:rPr>
          <w:rFonts w:eastAsia="Arial" w:cs="Arial"/>
          <w:i/>
          <w:iCs/>
          <w:sz w:val="20"/>
          <w:szCs w:val="20"/>
          <w:lang w:val="es-ES" w:eastAsia="es-ES"/>
        </w:rPr>
      </w:pPr>
    </w:p>
    <w:p w:rsidR="00F604CC" w:rsidRPr="00F604CC" w:rsidRDefault="00F604CC" w:rsidP="00F604CC">
      <w:pPr>
        <w:rPr>
          <w:rFonts w:eastAsia="Arial" w:cs="Arial"/>
          <w:i/>
          <w:iCs/>
          <w:sz w:val="20"/>
          <w:szCs w:val="20"/>
          <w:lang w:val="es-ES" w:eastAsia="es-ES"/>
        </w:rPr>
      </w:pPr>
      <w:r w:rsidRPr="00F604CC">
        <w:rPr>
          <w:rFonts w:eastAsia="Arial" w:cs="Arial"/>
          <w:sz w:val="20"/>
          <w:szCs w:val="20"/>
          <w:lang w:val="es-ES" w:eastAsia="es-ES"/>
        </w:rPr>
        <w:tab/>
      </w:r>
      <w:r w:rsidRPr="00F604CC">
        <w:rPr>
          <w:rFonts w:eastAsia="Arial" w:cs="Arial"/>
          <w:i/>
          <w:iCs/>
          <w:sz w:val="20"/>
          <w:szCs w:val="20"/>
          <w:lang w:val="es-ES" w:eastAsia="es-ES"/>
        </w:rPr>
        <w:t>Que, en la Constitución de la Organización Mundial de la Salud, se establece que la salud es un estado de completo bienestar físico, mental y social, y no solamente la ausencia de afecciones o enfermedades.</w:t>
      </w:r>
    </w:p>
    <w:p w:rsidR="00F604CC" w:rsidRPr="00F604CC" w:rsidRDefault="00F604CC" w:rsidP="00F604CC">
      <w:pPr>
        <w:rPr>
          <w:rFonts w:eastAsia="Arial" w:cs="Arial"/>
          <w:i/>
          <w:iCs/>
          <w:sz w:val="20"/>
          <w:szCs w:val="20"/>
          <w:lang w:val="es-ES" w:eastAsia="es-ES"/>
        </w:rPr>
      </w:pPr>
    </w:p>
    <w:p w:rsidR="00F604CC" w:rsidRPr="00F604CC" w:rsidRDefault="00F604CC" w:rsidP="00F604CC">
      <w:pPr>
        <w:rPr>
          <w:rFonts w:eastAsia="Arial" w:cs="Arial"/>
          <w:i/>
          <w:iCs/>
          <w:sz w:val="20"/>
          <w:szCs w:val="20"/>
          <w:lang w:val="es-ES" w:eastAsia="es-ES"/>
        </w:rPr>
      </w:pPr>
      <w:r w:rsidRPr="00F604CC">
        <w:rPr>
          <w:rFonts w:eastAsia="Arial" w:cs="Arial"/>
          <w:i/>
          <w:iCs/>
          <w:sz w:val="20"/>
          <w:szCs w:val="20"/>
          <w:lang w:val="es-ES" w:eastAsia="es-ES"/>
        </w:rPr>
        <w:tab/>
        <w:t>Que la salud de todos los pueblos es una condición fundamental para lograr la paz y la seguridad, y depende de la más amplia cooperación de las personas y de los Estados.</w:t>
      </w:r>
    </w:p>
    <w:p w:rsidR="00F604CC" w:rsidRPr="00F604CC" w:rsidRDefault="00F604CC" w:rsidP="00F604CC">
      <w:pPr>
        <w:rPr>
          <w:rFonts w:eastAsia="Arial" w:cs="Arial"/>
          <w:i/>
          <w:iCs/>
          <w:sz w:val="20"/>
          <w:szCs w:val="20"/>
          <w:lang w:val="es-ES" w:eastAsia="es-ES"/>
        </w:rPr>
      </w:pPr>
    </w:p>
    <w:p w:rsidR="00F604CC" w:rsidRPr="00F604CC" w:rsidRDefault="00F604CC" w:rsidP="00F604CC">
      <w:pPr>
        <w:rPr>
          <w:rFonts w:eastAsia="Arial" w:cs="Arial"/>
          <w:i/>
          <w:iCs/>
          <w:sz w:val="20"/>
          <w:szCs w:val="20"/>
          <w:lang w:val="es-ES" w:eastAsia="es-ES"/>
        </w:rPr>
      </w:pPr>
      <w:r w:rsidRPr="00F604CC">
        <w:rPr>
          <w:rFonts w:eastAsia="Arial" w:cs="Arial"/>
          <w:i/>
          <w:iCs/>
          <w:sz w:val="20"/>
          <w:szCs w:val="20"/>
          <w:lang w:val="es-ES" w:eastAsia="es-ES"/>
        </w:rPr>
        <w:tab/>
        <w:t>Que en artículo 25 la Declaración Universal de los Derechos Humanos, estipula que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perdida de sus medios de subsistencia por circunstancias independientes de su voluntad.</w:t>
      </w:r>
    </w:p>
    <w:p w:rsidR="00F604CC" w:rsidRPr="00F604CC" w:rsidRDefault="00F604CC" w:rsidP="00F604CC">
      <w:pPr>
        <w:rPr>
          <w:rFonts w:eastAsia="Arial" w:cs="Arial"/>
          <w:i/>
          <w:iCs/>
          <w:sz w:val="20"/>
          <w:szCs w:val="20"/>
          <w:lang w:val="es-ES" w:eastAsia="es-ES"/>
        </w:rPr>
      </w:pPr>
    </w:p>
    <w:p w:rsidR="00F604CC" w:rsidRPr="00F604CC" w:rsidRDefault="00F604CC" w:rsidP="00F604CC">
      <w:pPr>
        <w:rPr>
          <w:rFonts w:eastAsia="Arial" w:cs="Arial"/>
          <w:i/>
          <w:iCs/>
          <w:sz w:val="20"/>
          <w:szCs w:val="20"/>
          <w:lang w:val="es-ES" w:eastAsia="es-ES"/>
        </w:rPr>
      </w:pPr>
      <w:r w:rsidRPr="00F604CC">
        <w:rPr>
          <w:rFonts w:eastAsia="Arial" w:cs="Arial"/>
          <w:i/>
          <w:iCs/>
          <w:sz w:val="20"/>
          <w:szCs w:val="20"/>
          <w:lang w:val="es-ES" w:eastAsia="es-ES"/>
        </w:rPr>
        <w:tab/>
        <w:t>Que en la Constitución Federal en su artículo 4°, reza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rsidR="00F604CC" w:rsidRPr="00F604CC" w:rsidRDefault="00F604CC" w:rsidP="00F604CC">
      <w:pPr>
        <w:rPr>
          <w:rFonts w:eastAsia="Arial" w:cs="Arial"/>
          <w:i/>
          <w:iCs/>
          <w:sz w:val="20"/>
          <w:szCs w:val="20"/>
          <w:lang w:val="es-ES" w:eastAsia="es-ES"/>
        </w:rPr>
      </w:pPr>
    </w:p>
    <w:p w:rsidR="00F604CC" w:rsidRPr="00F604CC" w:rsidRDefault="00F604CC" w:rsidP="00F604CC">
      <w:pPr>
        <w:rPr>
          <w:rFonts w:eastAsia="Arial" w:cs="Arial"/>
          <w:i/>
          <w:iCs/>
          <w:sz w:val="20"/>
          <w:szCs w:val="20"/>
          <w:lang w:val="es-ES" w:eastAsia="es-ES"/>
        </w:rPr>
      </w:pPr>
      <w:r w:rsidRPr="00F604CC">
        <w:rPr>
          <w:rFonts w:eastAsia="Arial" w:cs="Arial"/>
          <w:i/>
          <w:iCs/>
          <w:sz w:val="20"/>
          <w:szCs w:val="20"/>
          <w:lang w:val="es-ES" w:eastAsia="es-ES"/>
        </w:rPr>
        <w:t>Que en concordancia con los preceptos internacionales y lo plasmado en nuestra Carta Magna, sugieren la implementación de medidas legislativas que garanticen la salud de los ciudadanos de nuestra entidad, más aun, en casos donde se declare Emergencia Sanitaria por eventos extraordinarios como las epidemias, pandemias o endemias.</w:t>
      </w:r>
    </w:p>
    <w:p w:rsidR="00F604CC" w:rsidRPr="00F604CC" w:rsidRDefault="00F604CC" w:rsidP="00F604CC">
      <w:pPr>
        <w:rPr>
          <w:rFonts w:eastAsia="Arial" w:cs="Arial"/>
          <w:i/>
          <w:iCs/>
          <w:sz w:val="20"/>
          <w:szCs w:val="20"/>
          <w:lang w:val="es-ES" w:eastAsia="es-ES"/>
        </w:rPr>
      </w:pPr>
    </w:p>
    <w:p w:rsidR="00F604CC" w:rsidRPr="00F604CC" w:rsidRDefault="00F604CC" w:rsidP="00F604CC">
      <w:pPr>
        <w:rPr>
          <w:rFonts w:eastAsia="Arial" w:cs="Arial"/>
          <w:sz w:val="20"/>
          <w:szCs w:val="20"/>
          <w:lang w:val="es-ES" w:eastAsia="es-ES"/>
        </w:rPr>
      </w:pPr>
      <w:r w:rsidRPr="00F604CC">
        <w:rPr>
          <w:rFonts w:eastAsia="Arial" w:cs="Arial"/>
          <w:i/>
          <w:iCs/>
          <w:sz w:val="20"/>
          <w:szCs w:val="20"/>
          <w:lang w:val="es-ES" w:eastAsia="es-ES"/>
        </w:rPr>
        <w:tab/>
        <w:t>Que, por lo anterior, someto a consideración de esta Honorable Soberanía la siguiente</w:t>
      </w:r>
    </w:p>
    <w:p w:rsidR="00F604CC" w:rsidRPr="00F604CC" w:rsidRDefault="00F604CC" w:rsidP="00F604CC">
      <w:pPr>
        <w:rPr>
          <w:rFonts w:eastAsia="Arial" w:cs="Arial"/>
          <w:sz w:val="20"/>
          <w:szCs w:val="20"/>
          <w:lang w:val="es-ES" w:eastAsia="es-ES"/>
        </w:rPr>
      </w:pPr>
    </w:p>
    <w:p w:rsidR="00F604CC" w:rsidRPr="00F604CC" w:rsidRDefault="00F604CC" w:rsidP="00F604CC">
      <w:pPr>
        <w:jc w:val="center"/>
        <w:rPr>
          <w:rFonts w:eastAsia="Arial" w:cs="Arial"/>
          <w:b/>
          <w:bCs/>
          <w:sz w:val="20"/>
          <w:szCs w:val="20"/>
          <w:lang w:val="es-ES" w:eastAsia="es-ES"/>
        </w:rPr>
      </w:pPr>
      <w:r w:rsidRPr="00F604CC">
        <w:rPr>
          <w:rFonts w:eastAsia="Arial" w:cs="Arial"/>
          <w:b/>
          <w:bCs/>
          <w:sz w:val="20"/>
          <w:szCs w:val="20"/>
          <w:lang w:val="es-ES" w:eastAsia="es-ES"/>
        </w:rPr>
        <w:t>EXPOSICIÓN DE MOTIVOS</w:t>
      </w:r>
    </w:p>
    <w:p w:rsidR="00F604CC" w:rsidRPr="00F604CC" w:rsidRDefault="00F604CC" w:rsidP="00F604CC">
      <w:pPr>
        <w:rPr>
          <w:rFonts w:eastAsia="Arial" w:cs="Arial"/>
          <w:sz w:val="20"/>
          <w:szCs w:val="20"/>
          <w:lang w:val="es-ES" w:eastAsia="es-ES"/>
        </w:rPr>
      </w:pPr>
    </w:p>
    <w:p w:rsidR="00F604CC" w:rsidRPr="00F604CC" w:rsidRDefault="00F604CC" w:rsidP="00F604CC">
      <w:pPr>
        <w:rPr>
          <w:rFonts w:eastAsia="Arial" w:cs="Arial"/>
          <w:i/>
          <w:iCs/>
          <w:sz w:val="20"/>
          <w:szCs w:val="20"/>
          <w:lang w:val="es-ES" w:eastAsia="es-ES"/>
        </w:rPr>
      </w:pPr>
      <w:r w:rsidRPr="00F604CC">
        <w:rPr>
          <w:rFonts w:eastAsia="Arial" w:cs="Arial"/>
          <w:sz w:val="20"/>
          <w:szCs w:val="20"/>
          <w:lang w:val="es-ES" w:eastAsia="es-ES"/>
        </w:rPr>
        <w:tab/>
      </w:r>
      <w:r w:rsidRPr="00F604CC">
        <w:rPr>
          <w:rFonts w:eastAsia="Arial" w:cs="Arial"/>
          <w:i/>
          <w:iCs/>
          <w:sz w:val="20"/>
          <w:szCs w:val="20"/>
          <w:lang w:val="es-ES" w:eastAsia="es-ES"/>
        </w:rPr>
        <w:t xml:space="preserve">La salud es un tema que nos concierne a todos, en efecto, es un asunto de interés mundial donde los Gobiernos y ciudadanos debemos unificar esfuerzos para mitigar y erradicar cualquier agente infeccioso que pudiese propagarse y convertirse en una amenaza para la humanidad. </w:t>
      </w:r>
    </w:p>
    <w:p w:rsidR="00F604CC" w:rsidRPr="00F604CC" w:rsidRDefault="00F604CC" w:rsidP="00F604CC">
      <w:pPr>
        <w:rPr>
          <w:rFonts w:eastAsia="Arial" w:cs="Arial"/>
          <w:i/>
          <w:iCs/>
          <w:sz w:val="20"/>
          <w:szCs w:val="20"/>
          <w:lang w:val="es-ES" w:eastAsia="es-ES"/>
        </w:rPr>
      </w:pPr>
    </w:p>
    <w:p w:rsidR="00F604CC" w:rsidRPr="00F604CC" w:rsidRDefault="00F604CC" w:rsidP="00F604CC">
      <w:pPr>
        <w:rPr>
          <w:rFonts w:eastAsia="Arial" w:cs="Arial"/>
          <w:i/>
          <w:iCs/>
          <w:sz w:val="20"/>
          <w:szCs w:val="20"/>
          <w:lang w:val="es-ES" w:eastAsia="es-ES"/>
        </w:rPr>
      </w:pPr>
      <w:r w:rsidRPr="00F604CC">
        <w:rPr>
          <w:rFonts w:eastAsia="Arial" w:cs="Arial"/>
          <w:i/>
          <w:iCs/>
          <w:sz w:val="20"/>
          <w:szCs w:val="20"/>
          <w:lang w:val="es-ES" w:eastAsia="es-ES"/>
        </w:rPr>
        <w:t>Al presentarse alguna enfermedad trasmisible y que tienda a propagarse de manera acelerada, la Organización Mundial de la Salud (OMS), previa evaluación del padecimiento, tiene la facultad de declarar una emergencia de salud pública de preocupación internacional. Dicha declaratoria puede describirse en cualquiera de los 3 conceptos siguientes:</w:t>
      </w:r>
    </w:p>
    <w:p w:rsidR="00F604CC" w:rsidRPr="00F604CC" w:rsidRDefault="00F604CC" w:rsidP="00F604CC">
      <w:pPr>
        <w:rPr>
          <w:rFonts w:eastAsia="Arial" w:cs="Arial"/>
          <w:i/>
          <w:iCs/>
          <w:sz w:val="20"/>
          <w:szCs w:val="20"/>
          <w:lang w:val="es-ES" w:eastAsia="es-ES"/>
        </w:rPr>
      </w:pPr>
    </w:p>
    <w:p w:rsidR="00F604CC" w:rsidRPr="00F604CC" w:rsidRDefault="00F604CC" w:rsidP="00F604CC">
      <w:pPr>
        <w:widowControl w:val="0"/>
        <w:numPr>
          <w:ilvl w:val="0"/>
          <w:numId w:val="13"/>
        </w:numPr>
        <w:contextualSpacing/>
        <w:rPr>
          <w:rFonts w:eastAsia="Arial" w:cs="Arial"/>
          <w:bCs/>
          <w:i/>
          <w:iCs/>
          <w:snapToGrid w:val="0"/>
          <w:sz w:val="20"/>
          <w:szCs w:val="20"/>
          <w:lang w:val="es-ES" w:eastAsia="es-ES"/>
        </w:rPr>
      </w:pPr>
      <w:r w:rsidRPr="00F604CC">
        <w:rPr>
          <w:rFonts w:eastAsia="Arial" w:cs="Arial"/>
          <w:bCs/>
          <w:i/>
          <w:iCs/>
          <w:snapToGrid w:val="0"/>
          <w:sz w:val="20"/>
          <w:szCs w:val="20"/>
          <w:lang w:val="es-ES" w:eastAsia="es-ES"/>
        </w:rPr>
        <w:t>Epidemia, ocurre cuando una enfermedad infecta a un número de individuos superior al esperado en una población durante un tiempo determinado. Cabe decir que existen enfermedades no infecciosas que pueden alcanzar la categoría de epidemia, por ejemplo, la obesidad y la diabetes.</w:t>
      </w:r>
    </w:p>
    <w:p w:rsidR="00F604CC" w:rsidRPr="00F604CC" w:rsidRDefault="00F604CC" w:rsidP="00F604CC">
      <w:pPr>
        <w:rPr>
          <w:rFonts w:eastAsia="Arial" w:cs="Arial"/>
          <w:bCs/>
          <w:i/>
          <w:iCs/>
          <w:sz w:val="20"/>
          <w:szCs w:val="20"/>
          <w:lang w:val="es-ES" w:eastAsia="es-ES"/>
        </w:rPr>
      </w:pPr>
    </w:p>
    <w:p w:rsidR="00F604CC" w:rsidRPr="00F604CC" w:rsidRDefault="00F604CC" w:rsidP="00F604CC">
      <w:pPr>
        <w:widowControl w:val="0"/>
        <w:numPr>
          <w:ilvl w:val="0"/>
          <w:numId w:val="13"/>
        </w:numPr>
        <w:contextualSpacing/>
        <w:rPr>
          <w:rFonts w:eastAsia="Arial" w:cs="Arial"/>
          <w:bCs/>
          <w:i/>
          <w:iCs/>
          <w:snapToGrid w:val="0"/>
          <w:sz w:val="20"/>
          <w:szCs w:val="20"/>
          <w:lang w:val="es-ES" w:eastAsia="es-ES"/>
        </w:rPr>
      </w:pPr>
      <w:r w:rsidRPr="00F604CC">
        <w:rPr>
          <w:rFonts w:eastAsia="Arial" w:cs="Arial"/>
          <w:bCs/>
          <w:i/>
          <w:iCs/>
          <w:snapToGrid w:val="0"/>
          <w:sz w:val="20"/>
          <w:szCs w:val="20"/>
          <w:lang w:val="es-ES" w:eastAsia="es-ES"/>
        </w:rPr>
        <w:t>Pandemia, es la propagación a nivel internacional de una nueva enfermedad donde la población no tiene inmunidad contra ella. Un ejemplo a destacar fue la Gripe Española, que acabó con la vida de entre el 3% y el 6% de la población mundial entre los años 1918 y 1919.</w:t>
      </w:r>
    </w:p>
    <w:p w:rsidR="00F604CC" w:rsidRPr="00F604CC" w:rsidRDefault="00F604CC" w:rsidP="00F604CC">
      <w:pPr>
        <w:rPr>
          <w:rFonts w:eastAsia="Arial" w:cs="Arial"/>
          <w:bCs/>
          <w:i/>
          <w:iCs/>
          <w:sz w:val="20"/>
          <w:szCs w:val="20"/>
          <w:lang w:val="es-ES" w:eastAsia="es-ES"/>
        </w:rPr>
      </w:pPr>
    </w:p>
    <w:p w:rsidR="00F604CC" w:rsidRPr="00F604CC" w:rsidRDefault="00F604CC" w:rsidP="00F604CC">
      <w:pPr>
        <w:widowControl w:val="0"/>
        <w:numPr>
          <w:ilvl w:val="0"/>
          <w:numId w:val="13"/>
        </w:numPr>
        <w:contextualSpacing/>
        <w:rPr>
          <w:rFonts w:eastAsia="Arial" w:cs="Arial"/>
          <w:bCs/>
          <w:i/>
          <w:iCs/>
          <w:snapToGrid w:val="0"/>
          <w:sz w:val="20"/>
          <w:szCs w:val="20"/>
          <w:lang w:val="es-ES" w:eastAsia="es-ES"/>
        </w:rPr>
      </w:pPr>
      <w:r w:rsidRPr="00F604CC">
        <w:rPr>
          <w:rFonts w:eastAsia="Arial" w:cs="Arial"/>
          <w:bCs/>
          <w:i/>
          <w:iCs/>
          <w:snapToGrid w:val="0"/>
          <w:sz w:val="20"/>
          <w:szCs w:val="20"/>
          <w:lang w:val="es-ES" w:eastAsia="es-ES"/>
        </w:rPr>
        <w:t xml:space="preserve">Endemia, es un proceso patológico que se mantiene en forma estacionaria en una población o </w:t>
      </w:r>
      <w:r w:rsidRPr="00F604CC">
        <w:rPr>
          <w:rFonts w:eastAsia="Arial" w:cs="Arial"/>
          <w:bCs/>
          <w:i/>
          <w:iCs/>
          <w:snapToGrid w:val="0"/>
          <w:sz w:val="20"/>
          <w:szCs w:val="20"/>
          <w:lang w:val="es-ES" w:eastAsia="es-ES"/>
        </w:rPr>
        <w:lastRenderedPageBreak/>
        <w:t xml:space="preserve">espacio determinado durante periodos de tiempo prolongados. Puede tratarse de enfermedades infecciosas o no infecciosas, como son la varicela o en su caso la malaria, que es una infección endémica que sigue afectando a los ciudadanos de África hasta nuestros días. </w:t>
      </w:r>
    </w:p>
    <w:p w:rsidR="00F604CC" w:rsidRPr="00F604CC" w:rsidRDefault="00F604CC" w:rsidP="00F604CC">
      <w:pPr>
        <w:rPr>
          <w:rFonts w:eastAsia="Arial" w:cs="Arial"/>
          <w:i/>
          <w:iCs/>
          <w:sz w:val="20"/>
          <w:szCs w:val="20"/>
          <w:lang w:val="es-ES" w:eastAsia="es-ES"/>
        </w:rPr>
      </w:pPr>
      <w:r w:rsidRPr="00F604CC">
        <w:rPr>
          <w:rFonts w:eastAsia="Arial" w:cs="Arial"/>
          <w:i/>
          <w:iCs/>
          <w:sz w:val="20"/>
          <w:szCs w:val="20"/>
          <w:lang w:val="es-ES" w:eastAsia="es-ES"/>
        </w:rPr>
        <w:t xml:space="preserve">  </w:t>
      </w:r>
    </w:p>
    <w:p w:rsidR="00F604CC" w:rsidRPr="00F604CC" w:rsidRDefault="00F604CC" w:rsidP="00F604CC">
      <w:pPr>
        <w:rPr>
          <w:rFonts w:eastAsia="Arial" w:cs="Arial"/>
          <w:i/>
          <w:iCs/>
          <w:sz w:val="20"/>
          <w:szCs w:val="20"/>
          <w:lang w:val="es-ES" w:eastAsia="es-ES"/>
        </w:rPr>
      </w:pPr>
      <w:r w:rsidRPr="00F604CC">
        <w:rPr>
          <w:rFonts w:eastAsia="Arial" w:cs="Arial"/>
          <w:i/>
          <w:iCs/>
          <w:sz w:val="20"/>
          <w:szCs w:val="20"/>
          <w:lang w:val="es-ES" w:eastAsia="es-ES"/>
        </w:rPr>
        <w:t xml:space="preserve">Acto seguido, en nuestro país, la Secretaría de Salud ejercerá acciones extraordinarias en materia de salubridad, conforme a lo establecido en el artículo 181 de la Ley General de Salud, en el que menciona que en caso de epidemia de carácter grave, peligro de invasión de enfermedades transmisibles, situaciones de emergencia o catástrofe que afecten al país, la Secretaría de Salud dictará inmediatamente las medidas indispensables para prevenir y combatir los daños a la salud, a reserva de que tales medidas sean después sancionadas por el Presidente de la República.         </w:t>
      </w:r>
    </w:p>
    <w:p w:rsidR="00F604CC" w:rsidRPr="00F604CC" w:rsidRDefault="00F604CC" w:rsidP="00F604CC">
      <w:pPr>
        <w:rPr>
          <w:rFonts w:eastAsia="Arial" w:cs="Arial"/>
          <w:i/>
          <w:iCs/>
          <w:sz w:val="20"/>
          <w:szCs w:val="20"/>
          <w:lang w:val="es-ES" w:eastAsia="es-ES"/>
        </w:rPr>
      </w:pPr>
    </w:p>
    <w:p w:rsidR="00F604CC" w:rsidRPr="00F604CC" w:rsidRDefault="00F604CC" w:rsidP="00F604CC">
      <w:pPr>
        <w:rPr>
          <w:rFonts w:eastAsia="Arial" w:cs="Arial"/>
          <w:i/>
          <w:iCs/>
          <w:sz w:val="20"/>
          <w:szCs w:val="20"/>
          <w:lang w:val="es-ES" w:eastAsia="es-ES"/>
        </w:rPr>
      </w:pPr>
      <w:r w:rsidRPr="00F604CC">
        <w:rPr>
          <w:rFonts w:eastAsia="Arial" w:cs="Arial"/>
          <w:i/>
          <w:iCs/>
          <w:sz w:val="20"/>
          <w:szCs w:val="20"/>
          <w:lang w:val="es-ES" w:eastAsia="es-ES"/>
        </w:rPr>
        <w:tab/>
        <w:t>Como vemos, es necesaria la implementación de conceptos idóneos en las leyes locales, a efecto de que no existan vacíos legales que mermen su aplicación, ya que, en la actualidad, las afectaciones por la pandemia de COVID-19 llaman a buscar alternativas que beneficien y salvaguarden la salud de las y los coahuilenses. Por ello, en el Grupo Parlamentario del Partido Acción Nacional, estamos comprometidos en realizar todas aquellas acciones legislativas que guíen el actuar de la autoridad en materia de Salud, y que toda acción, tengan una base jurídica que garantice su aplicación ante eventos extraordinarios de carácter mundial en materia de salubridad.</w:t>
      </w:r>
    </w:p>
    <w:p w:rsidR="00F604CC" w:rsidRPr="00F604CC" w:rsidRDefault="00F604CC" w:rsidP="00F604CC">
      <w:pPr>
        <w:rPr>
          <w:rFonts w:eastAsia="Arial" w:cs="Arial"/>
          <w:sz w:val="20"/>
          <w:szCs w:val="20"/>
          <w:lang w:val="es-ES" w:eastAsia="es-ES"/>
        </w:rPr>
      </w:pPr>
    </w:p>
    <w:p w:rsidR="00F604CC" w:rsidRPr="00F604CC" w:rsidRDefault="00F604CC" w:rsidP="00F604CC">
      <w:pPr>
        <w:rPr>
          <w:rFonts w:eastAsia="Arial" w:cs="Arial"/>
          <w:sz w:val="20"/>
          <w:szCs w:val="20"/>
          <w:lang w:eastAsia="es-ES"/>
        </w:rPr>
      </w:pPr>
      <w:r w:rsidRPr="00F604CC">
        <w:rPr>
          <w:rFonts w:eastAsia="Arial" w:cs="Arial"/>
          <w:b/>
          <w:sz w:val="20"/>
          <w:szCs w:val="20"/>
          <w:lang w:eastAsia="es-ES"/>
        </w:rPr>
        <w:t>TERCERO. –</w:t>
      </w:r>
      <w:r w:rsidRPr="00F604CC">
        <w:rPr>
          <w:rFonts w:eastAsia="Arial" w:cs="Arial"/>
          <w:sz w:val="20"/>
          <w:szCs w:val="20"/>
          <w:lang w:eastAsia="es-ES"/>
        </w:rPr>
        <w:t xml:space="preserve"> Que los diputados y las diputadas integrantes de la Comisión de Salud, Medio Ambiente Recursos Naturales y Agua, una vez analizada la referida exposición, estamos de acuerdo con sus términos, pues, en efecto, a semejanza de como suele suceder al recurrirse a los conceptos “emergencia sanitaria” y “contingencia sanitaria”, que definitivamente no comparten el mismo significado, ni se aplican por igual, el punto que ocupa al proponente, relativo a precisar la intensidad y alcances que pueden desarrollar los contagios y/o enfermedades, merece especial consideración, pues de esto dependen el tipo y duración de las medidas sanitarias para erradicar las afecciones que se extienden rápidamente entre la población.</w:t>
      </w:r>
    </w:p>
    <w:p w:rsidR="00F604CC" w:rsidRPr="00F604CC" w:rsidRDefault="00F604CC" w:rsidP="00F604CC">
      <w:pPr>
        <w:rPr>
          <w:rFonts w:eastAsia="Arial" w:cs="Arial"/>
          <w:sz w:val="20"/>
          <w:szCs w:val="20"/>
          <w:lang w:eastAsia="es-ES"/>
        </w:rPr>
      </w:pPr>
    </w:p>
    <w:p w:rsidR="00F604CC" w:rsidRPr="00F604CC" w:rsidRDefault="00F604CC" w:rsidP="00F604CC">
      <w:pPr>
        <w:rPr>
          <w:rFonts w:eastAsia="Arial" w:cs="Arial"/>
          <w:sz w:val="20"/>
          <w:szCs w:val="20"/>
          <w:lang w:eastAsia="es-ES"/>
        </w:rPr>
      </w:pPr>
      <w:r w:rsidRPr="00F604CC">
        <w:rPr>
          <w:rFonts w:eastAsia="Arial" w:cs="Arial"/>
          <w:sz w:val="20"/>
          <w:szCs w:val="20"/>
          <w:lang w:eastAsia="es-ES"/>
        </w:rPr>
        <w:t>Las definiciones mencionadas en relación con los vocablos enumerados en la correspondiente exposición de motivos son compatibles con la etimología de cada uno de ellos, lo que nos permite confirmar que son correctas. “Pandemia”, por ejemplo, se refiere a cualquier enfermedad que se extiende a una zona importante, es decir, a toda la colectividad: al “pueblo entero”.</w:t>
      </w:r>
    </w:p>
    <w:p w:rsidR="00F604CC" w:rsidRPr="00F604CC" w:rsidRDefault="00F604CC" w:rsidP="00F604CC">
      <w:pPr>
        <w:rPr>
          <w:rFonts w:eastAsia="Arial" w:cs="Arial"/>
          <w:sz w:val="20"/>
          <w:szCs w:val="20"/>
          <w:lang w:eastAsia="es-ES"/>
        </w:rPr>
      </w:pPr>
    </w:p>
    <w:p w:rsidR="00F604CC" w:rsidRPr="00F604CC" w:rsidRDefault="00F604CC" w:rsidP="00F604CC">
      <w:pPr>
        <w:rPr>
          <w:rFonts w:eastAsia="Arial" w:cs="Arial"/>
          <w:sz w:val="20"/>
          <w:szCs w:val="20"/>
          <w:lang w:eastAsia="es-ES"/>
        </w:rPr>
      </w:pPr>
      <w:r w:rsidRPr="00F604CC">
        <w:rPr>
          <w:rFonts w:eastAsia="Arial" w:cs="Arial"/>
          <w:sz w:val="20"/>
          <w:szCs w:val="20"/>
          <w:lang w:eastAsia="es-ES"/>
        </w:rPr>
        <w:t>En lo que concierne a “epidemia”, es un término que, de acuerdo con su composición original, alude a una afección que se establece rápidamente en una nación o país durante un tiempo determinado. Atendiendo también a su significado etimológico, “endemia” denota, efectivamente, que se trata de un padecimiento que, habitualmente o de manera repetitiva, se fija en la población de una región. El prefijo “en” que contiene dicho término ofrece la idea de “intensidad”, incluso de persistencia.</w:t>
      </w:r>
    </w:p>
    <w:p w:rsidR="00F604CC" w:rsidRPr="00F604CC" w:rsidRDefault="00F604CC" w:rsidP="00F604CC">
      <w:pPr>
        <w:rPr>
          <w:rFonts w:eastAsia="Arial" w:cs="Arial"/>
          <w:sz w:val="20"/>
          <w:szCs w:val="20"/>
          <w:lang w:val="es-ES" w:eastAsia="es-ES"/>
        </w:rPr>
      </w:pPr>
    </w:p>
    <w:p w:rsidR="00F604CC" w:rsidRPr="00F604CC" w:rsidRDefault="00F604CC" w:rsidP="00F604CC">
      <w:pPr>
        <w:rPr>
          <w:rFonts w:eastAsia="Arial" w:cs="Arial"/>
          <w:sz w:val="20"/>
          <w:szCs w:val="20"/>
          <w:lang w:val="es-ES" w:eastAsia="es-ES"/>
        </w:rPr>
      </w:pPr>
      <w:r w:rsidRPr="00F604CC">
        <w:rPr>
          <w:rFonts w:eastAsia="Arial" w:cs="Arial"/>
          <w:b/>
          <w:sz w:val="20"/>
          <w:szCs w:val="20"/>
          <w:lang w:val="es-ES" w:eastAsia="es-ES"/>
        </w:rPr>
        <w:t xml:space="preserve">CUARTO. – </w:t>
      </w:r>
      <w:r w:rsidRPr="00F604CC">
        <w:rPr>
          <w:rFonts w:eastAsia="Arial" w:cs="Arial"/>
          <w:bCs/>
          <w:sz w:val="20"/>
          <w:szCs w:val="20"/>
          <w:lang w:val="es-ES" w:eastAsia="es-ES"/>
        </w:rPr>
        <w:t>Que, en virtud de todo lo anteriormente expuesto, esta Comisión dictaminadora considera procedente la iniciativa contenida en el presente dictamen, por lo que expide y, a su vez, pone a consideración del Honorable Congreso del Estado, el siguiente proyecto de...</w:t>
      </w:r>
    </w:p>
    <w:p w:rsidR="00F604CC" w:rsidRPr="00F604CC" w:rsidRDefault="00F604CC" w:rsidP="00F604CC">
      <w:pPr>
        <w:rPr>
          <w:rFonts w:eastAsia="Arial" w:cs="Arial"/>
          <w:sz w:val="20"/>
          <w:szCs w:val="20"/>
          <w:lang w:val="es-ES" w:eastAsia="es-ES"/>
        </w:rPr>
      </w:pPr>
    </w:p>
    <w:p w:rsidR="00F604CC" w:rsidRPr="00F604CC" w:rsidRDefault="00F604CC" w:rsidP="00F604CC">
      <w:pPr>
        <w:rPr>
          <w:rFonts w:eastAsia="Arial" w:cs="Arial"/>
          <w:sz w:val="20"/>
          <w:szCs w:val="20"/>
          <w:lang w:val="es-ES" w:eastAsia="es-ES"/>
        </w:rPr>
      </w:pPr>
    </w:p>
    <w:p w:rsidR="00F604CC" w:rsidRPr="00F604CC" w:rsidRDefault="00F604CC" w:rsidP="00F604CC">
      <w:pPr>
        <w:jc w:val="center"/>
        <w:rPr>
          <w:rFonts w:eastAsia="Arial" w:cs="Arial"/>
          <w:b/>
          <w:sz w:val="20"/>
          <w:szCs w:val="20"/>
          <w:lang w:val="es-ES" w:eastAsia="es-ES"/>
        </w:rPr>
      </w:pPr>
      <w:r w:rsidRPr="00F604CC">
        <w:rPr>
          <w:rFonts w:eastAsia="Arial" w:cs="Arial"/>
          <w:b/>
          <w:sz w:val="20"/>
          <w:szCs w:val="20"/>
          <w:lang w:val="es-ES" w:eastAsia="es-ES"/>
        </w:rPr>
        <w:t>DECRETO</w:t>
      </w:r>
    </w:p>
    <w:p w:rsidR="00F604CC" w:rsidRPr="00F604CC" w:rsidRDefault="00F604CC" w:rsidP="00F604CC">
      <w:pPr>
        <w:rPr>
          <w:rFonts w:eastAsia="Times New Roman" w:cs="Arial"/>
          <w:b/>
          <w:bCs/>
          <w:color w:val="FF0000"/>
          <w:sz w:val="20"/>
          <w:szCs w:val="20"/>
          <w:lang w:eastAsia="es-ES"/>
        </w:rPr>
      </w:pPr>
    </w:p>
    <w:p w:rsidR="00F604CC" w:rsidRPr="00F604CC" w:rsidRDefault="00F604CC" w:rsidP="00F604CC">
      <w:pPr>
        <w:rPr>
          <w:rFonts w:eastAsia="Calibri" w:cs="Arial"/>
          <w:bCs/>
          <w:sz w:val="20"/>
          <w:szCs w:val="20"/>
          <w:lang w:val="es-ES_tradnl"/>
        </w:rPr>
      </w:pPr>
      <w:r w:rsidRPr="00F604CC">
        <w:rPr>
          <w:rFonts w:eastAsia="Calibri" w:cs="Arial"/>
          <w:b/>
          <w:bCs/>
          <w:sz w:val="20"/>
          <w:szCs w:val="20"/>
          <w:lang w:val="es-ES_tradnl"/>
        </w:rPr>
        <w:t xml:space="preserve">ÚNICO. – </w:t>
      </w:r>
      <w:r w:rsidRPr="00F604CC">
        <w:rPr>
          <w:rFonts w:eastAsia="Calibri" w:cs="Arial"/>
          <w:bCs/>
          <w:sz w:val="20"/>
          <w:szCs w:val="20"/>
          <w:lang w:val="es-ES_tradnl"/>
        </w:rPr>
        <w:t xml:space="preserve">Se </w:t>
      </w:r>
      <w:r w:rsidRPr="00F604CC">
        <w:rPr>
          <w:rFonts w:eastAsia="Calibri" w:cs="Arial"/>
          <w:b/>
          <w:bCs/>
          <w:sz w:val="20"/>
          <w:szCs w:val="20"/>
          <w:lang w:val="es-ES_tradnl"/>
        </w:rPr>
        <w:t>agrega</w:t>
      </w:r>
      <w:r w:rsidRPr="00F604CC">
        <w:rPr>
          <w:rFonts w:eastAsia="Calibri" w:cs="Arial"/>
          <w:bCs/>
          <w:sz w:val="20"/>
          <w:szCs w:val="20"/>
          <w:lang w:val="es-ES_tradnl"/>
        </w:rPr>
        <w:t xml:space="preserve"> una porción normativa a los artículos 115 y 118, y se </w:t>
      </w:r>
      <w:r w:rsidRPr="00F604CC">
        <w:rPr>
          <w:rFonts w:eastAsia="Calibri" w:cs="Arial"/>
          <w:b/>
          <w:bCs/>
          <w:sz w:val="20"/>
          <w:szCs w:val="20"/>
          <w:lang w:val="es-ES_tradnl"/>
        </w:rPr>
        <w:t>agrega</w:t>
      </w:r>
      <w:r w:rsidRPr="00F604CC">
        <w:rPr>
          <w:rFonts w:eastAsia="Calibri" w:cs="Arial"/>
          <w:bCs/>
          <w:sz w:val="20"/>
          <w:szCs w:val="20"/>
          <w:lang w:val="es-ES_tradnl"/>
        </w:rPr>
        <w:t xml:space="preserve"> la fracción IX del artículo 6º de la </w:t>
      </w:r>
      <w:r w:rsidRPr="00F604CC">
        <w:rPr>
          <w:rFonts w:eastAsia="Calibri" w:cs="Arial"/>
          <w:b/>
          <w:bCs/>
          <w:sz w:val="20"/>
          <w:szCs w:val="20"/>
          <w:lang w:val="es-ES_tradnl"/>
        </w:rPr>
        <w:t>Ley Estatal de Salud</w:t>
      </w:r>
      <w:r w:rsidRPr="00F604CC">
        <w:rPr>
          <w:rFonts w:eastAsia="Calibri" w:cs="Arial"/>
          <w:bCs/>
          <w:sz w:val="20"/>
          <w:szCs w:val="20"/>
          <w:lang w:val="es-ES_tradnl"/>
        </w:rPr>
        <w:t>, para quedar, como sigue:</w:t>
      </w:r>
    </w:p>
    <w:p w:rsidR="00F604CC" w:rsidRPr="00F604CC" w:rsidRDefault="00F604CC" w:rsidP="00F604CC">
      <w:pPr>
        <w:rPr>
          <w:rFonts w:eastAsia="Calibri" w:cs="Arial"/>
          <w:b/>
          <w:bCs/>
          <w:sz w:val="20"/>
          <w:szCs w:val="20"/>
        </w:rPr>
      </w:pPr>
    </w:p>
    <w:p w:rsidR="00F604CC" w:rsidRPr="00F604CC" w:rsidRDefault="00F604CC" w:rsidP="00F604CC">
      <w:pPr>
        <w:rPr>
          <w:rFonts w:eastAsia="Calibri" w:cs="Arial"/>
          <w:sz w:val="20"/>
          <w:szCs w:val="20"/>
        </w:rPr>
      </w:pPr>
      <w:r w:rsidRPr="00F604CC">
        <w:rPr>
          <w:rFonts w:eastAsia="Calibri" w:cs="Arial"/>
          <w:b/>
          <w:bCs/>
          <w:sz w:val="20"/>
          <w:szCs w:val="20"/>
        </w:rPr>
        <w:t>Artículo 115.</w:t>
      </w:r>
      <w:r w:rsidRPr="00F604CC">
        <w:rPr>
          <w:rFonts w:eastAsia="Calibri" w:cs="Arial"/>
          <w:sz w:val="20"/>
          <w:szCs w:val="20"/>
        </w:rPr>
        <w:t xml:space="preserve"> Quedan facultadas las autoridades sanitarias competentes para utilizar como elementos auxiliares en la lucha contra las epidemias</w:t>
      </w:r>
      <w:r w:rsidRPr="00F604CC">
        <w:rPr>
          <w:rFonts w:eastAsia="Calibri" w:cs="Arial"/>
          <w:b/>
          <w:bCs/>
          <w:sz w:val="20"/>
          <w:szCs w:val="20"/>
        </w:rPr>
        <w:t>, pandemias y endemias,</w:t>
      </w:r>
      <w:r w:rsidRPr="00F604CC">
        <w:rPr>
          <w:rFonts w:eastAsia="Calibri" w:cs="Arial"/>
          <w:sz w:val="20"/>
          <w:szCs w:val="20"/>
        </w:rPr>
        <w:t xml:space="preserve"> todos los recursos médicos y de </w:t>
      </w:r>
      <w:r w:rsidRPr="00F604CC">
        <w:rPr>
          <w:rFonts w:eastAsia="Calibri" w:cs="Arial"/>
          <w:sz w:val="20"/>
          <w:szCs w:val="20"/>
        </w:rPr>
        <w:lastRenderedPageBreak/>
        <w:t>asistencia social de los sectores público, social y privado existentes en las regiones afectadas y en las colindantes, de acuerdo con las disposiciones de esta Ley y los reglamentos aplicables.</w:t>
      </w:r>
    </w:p>
    <w:p w:rsidR="00F604CC" w:rsidRPr="00F604CC" w:rsidRDefault="00F604CC" w:rsidP="00F604CC">
      <w:pPr>
        <w:rPr>
          <w:rFonts w:eastAsia="Calibri" w:cs="Arial"/>
          <w:sz w:val="20"/>
          <w:szCs w:val="20"/>
        </w:rPr>
      </w:pPr>
    </w:p>
    <w:p w:rsidR="00F604CC" w:rsidRPr="00F604CC" w:rsidRDefault="00F604CC" w:rsidP="00F604CC">
      <w:pPr>
        <w:rPr>
          <w:rFonts w:eastAsia="Calibri" w:cs="Arial"/>
          <w:sz w:val="20"/>
          <w:szCs w:val="20"/>
        </w:rPr>
      </w:pPr>
    </w:p>
    <w:p w:rsidR="00F604CC" w:rsidRPr="00F604CC" w:rsidRDefault="00F604CC" w:rsidP="00F604CC">
      <w:pPr>
        <w:rPr>
          <w:rFonts w:eastAsia="Calibri" w:cs="Arial"/>
          <w:sz w:val="20"/>
          <w:szCs w:val="20"/>
        </w:rPr>
      </w:pPr>
      <w:r w:rsidRPr="00F604CC">
        <w:rPr>
          <w:rFonts w:eastAsia="Calibri" w:cs="Arial"/>
          <w:b/>
          <w:bCs/>
          <w:sz w:val="20"/>
          <w:szCs w:val="20"/>
        </w:rPr>
        <w:t>Artículo 118.</w:t>
      </w:r>
      <w:r w:rsidRPr="00F604CC">
        <w:rPr>
          <w:rFonts w:eastAsia="Calibri" w:cs="Arial"/>
          <w:sz w:val="20"/>
          <w:szCs w:val="20"/>
        </w:rPr>
        <w:t xml:space="preserve"> Las autoridades sanitarias del Estado podrán ordenar, por causas de epidemia</w:t>
      </w:r>
      <w:r w:rsidRPr="00F604CC">
        <w:rPr>
          <w:rFonts w:eastAsia="Calibri" w:cs="Arial"/>
          <w:b/>
          <w:bCs/>
          <w:sz w:val="20"/>
          <w:szCs w:val="20"/>
        </w:rPr>
        <w:t>, pandemia o endemia,</w:t>
      </w:r>
      <w:r w:rsidRPr="00F604CC">
        <w:rPr>
          <w:rFonts w:eastAsia="Calibri" w:cs="Arial"/>
          <w:sz w:val="20"/>
          <w:szCs w:val="20"/>
        </w:rPr>
        <w:t xml:space="preserve"> la clausura temporal de los locales o centros de reunión de cualquier índole.</w:t>
      </w:r>
    </w:p>
    <w:p w:rsidR="00F604CC" w:rsidRPr="00F604CC" w:rsidRDefault="00F604CC" w:rsidP="00F604CC">
      <w:pPr>
        <w:rPr>
          <w:rFonts w:eastAsia="Calibri" w:cs="Arial"/>
          <w:sz w:val="20"/>
          <w:szCs w:val="20"/>
        </w:rPr>
      </w:pPr>
    </w:p>
    <w:p w:rsidR="00F604CC" w:rsidRPr="00F604CC" w:rsidRDefault="00F604CC" w:rsidP="00F604CC">
      <w:pPr>
        <w:rPr>
          <w:rFonts w:eastAsia="Calibri" w:cs="Arial"/>
          <w:sz w:val="20"/>
          <w:szCs w:val="20"/>
        </w:rPr>
      </w:pPr>
      <w:r w:rsidRPr="00F604CC">
        <w:rPr>
          <w:rFonts w:eastAsia="Calibri" w:cs="Arial"/>
          <w:b/>
          <w:bCs/>
          <w:sz w:val="20"/>
          <w:szCs w:val="20"/>
        </w:rPr>
        <w:t>Artículo 6o.</w:t>
      </w:r>
      <w:r w:rsidRPr="00F604CC">
        <w:rPr>
          <w:rFonts w:eastAsia="Calibri" w:cs="Arial"/>
          <w:sz w:val="20"/>
          <w:szCs w:val="20"/>
        </w:rPr>
        <w:t xml:space="preserve"> El Sistema Estatal de Salud tiene los siguientes objetivos:</w:t>
      </w:r>
    </w:p>
    <w:p w:rsidR="00F604CC" w:rsidRPr="00F604CC" w:rsidRDefault="00F604CC" w:rsidP="00F604CC">
      <w:pPr>
        <w:rPr>
          <w:rFonts w:eastAsia="Calibri" w:cs="Arial"/>
          <w:sz w:val="20"/>
          <w:szCs w:val="20"/>
        </w:rPr>
      </w:pPr>
    </w:p>
    <w:p w:rsidR="00F604CC" w:rsidRPr="00F604CC" w:rsidRDefault="00F604CC" w:rsidP="00F604CC">
      <w:pPr>
        <w:rPr>
          <w:rFonts w:eastAsia="Calibri" w:cs="Arial"/>
          <w:sz w:val="20"/>
          <w:szCs w:val="20"/>
        </w:rPr>
      </w:pPr>
      <w:r w:rsidRPr="00F604CC">
        <w:rPr>
          <w:rFonts w:eastAsia="Calibri" w:cs="Arial"/>
          <w:sz w:val="20"/>
          <w:szCs w:val="20"/>
        </w:rPr>
        <w:t>I. a la VIII…</w:t>
      </w:r>
    </w:p>
    <w:p w:rsidR="00F604CC" w:rsidRPr="00F604CC" w:rsidRDefault="00F604CC" w:rsidP="00F604CC">
      <w:pPr>
        <w:rPr>
          <w:rFonts w:eastAsia="Calibri" w:cs="Arial"/>
          <w:sz w:val="20"/>
          <w:szCs w:val="20"/>
        </w:rPr>
      </w:pPr>
    </w:p>
    <w:p w:rsidR="00F604CC" w:rsidRPr="00F604CC" w:rsidRDefault="00F604CC" w:rsidP="00F604CC">
      <w:pPr>
        <w:rPr>
          <w:rFonts w:eastAsia="Calibri" w:cs="Arial"/>
          <w:b/>
          <w:bCs/>
          <w:sz w:val="20"/>
          <w:szCs w:val="20"/>
        </w:rPr>
      </w:pPr>
      <w:r w:rsidRPr="00F604CC">
        <w:rPr>
          <w:rFonts w:eastAsia="Calibri" w:cs="Arial"/>
          <w:b/>
          <w:bCs/>
          <w:sz w:val="20"/>
          <w:szCs w:val="20"/>
        </w:rPr>
        <w:t>IX. Coordinar esfuerzos con los distintos sectores del Gobierno Estatal, a fin de llevar a cabo acciones que hagan frente ante cualquier epidemia, pandemia o endemia que se presente en la entidad. Al tratarse de agentes infecciosos que se propagan con rapidez entre la población, la aplicación de la presente fracción tendrá carácter de urgente.</w:t>
      </w:r>
    </w:p>
    <w:p w:rsidR="00F604CC" w:rsidRPr="00F604CC" w:rsidRDefault="00F604CC" w:rsidP="00F604CC">
      <w:pPr>
        <w:rPr>
          <w:rFonts w:eastAsia="Calibri" w:cs="Arial"/>
          <w:sz w:val="20"/>
          <w:szCs w:val="20"/>
        </w:rPr>
      </w:pPr>
    </w:p>
    <w:p w:rsidR="00F604CC" w:rsidRPr="00F604CC" w:rsidRDefault="00F604CC" w:rsidP="00F604CC">
      <w:pPr>
        <w:rPr>
          <w:rFonts w:eastAsia="Calibri" w:cs="Arial"/>
          <w:sz w:val="20"/>
          <w:szCs w:val="20"/>
        </w:rPr>
      </w:pPr>
    </w:p>
    <w:p w:rsidR="00F604CC" w:rsidRPr="00F604CC" w:rsidRDefault="00F604CC" w:rsidP="00F604CC">
      <w:pPr>
        <w:jc w:val="center"/>
        <w:rPr>
          <w:rFonts w:eastAsia="Arial" w:cs="Arial"/>
          <w:b/>
          <w:sz w:val="20"/>
          <w:szCs w:val="20"/>
        </w:rPr>
      </w:pPr>
      <w:r w:rsidRPr="00F604CC">
        <w:rPr>
          <w:rFonts w:eastAsia="Arial" w:cs="Arial"/>
          <w:b/>
          <w:sz w:val="20"/>
          <w:szCs w:val="20"/>
        </w:rPr>
        <w:t>ARTÍCULOS TRANSITORIOS</w:t>
      </w:r>
    </w:p>
    <w:p w:rsidR="00F604CC" w:rsidRPr="00F604CC" w:rsidRDefault="00F604CC" w:rsidP="00F604CC">
      <w:pPr>
        <w:rPr>
          <w:rFonts w:eastAsia="Arial" w:cs="Arial"/>
          <w:bCs/>
          <w:sz w:val="20"/>
          <w:szCs w:val="20"/>
        </w:rPr>
      </w:pPr>
    </w:p>
    <w:p w:rsidR="00F604CC" w:rsidRPr="00F604CC" w:rsidRDefault="00F604CC" w:rsidP="00F604CC">
      <w:pPr>
        <w:rPr>
          <w:rFonts w:eastAsia="Times New Roman" w:cs="Arial"/>
          <w:b/>
          <w:bCs/>
          <w:color w:val="FF0000"/>
          <w:sz w:val="20"/>
          <w:szCs w:val="20"/>
          <w:lang w:eastAsia="es-ES"/>
        </w:rPr>
      </w:pPr>
      <w:r w:rsidRPr="00F604CC">
        <w:rPr>
          <w:rFonts w:eastAsia="Arial" w:cs="Arial"/>
          <w:b/>
          <w:sz w:val="20"/>
          <w:szCs w:val="20"/>
        </w:rPr>
        <w:t xml:space="preserve">ÚNICO. – </w:t>
      </w:r>
      <w:r w:rsidRPr="00F604CC">
        <w:rPr>
          <w:rFonts w:eastAsia="Arial" w:cs="Arial"/>
          <w:bCs/>
          <w:sz w:val="20"/>
          <w:szCs w:val="20"/>
        </w:rPr>
        <w:t xml:space="preserve"> E</w:t>
      </w:r>
      <w:r w:rsidRPr="00F604CC">
        <w:rPr>
          <w:rFonts w:eastAsia="Arial" w:cs="Arial"/>
          <w:sz w:val="20"/>
          <w:szCs w:val="20"/>
        </w:rPr>
        <w:t>l presente Decreto entrará en vigor al día siguiente de su publicación en el Periódico Oficial del Gobierno del Estado.</w:t>
      </w:r>
    </w:p>
    <w:p w:rsidR="00F604CC" w:rsidRPr="00F604CC" w:rsidRDefault="00F604CC" w:rsidP="00F604CC">
      <w:pPr>
        <w:rPr>
          <w:rFonts w:eastAsia="Times New Roman" w:cs="Arial"/>
          <w:b/>
          <w:bCs/>
          <w:sz w:val="20"/>
          <w:szCs w:val="20"/>
          <w:lang w:eastAsia="es-ES"/>
        </w:rPr>
      </w:pPr>
    </w:p>
    <w:p w:rsidR="00F604CC" w:rsidRPr="00F604CC" w:rsidRDefault="00F604CC" w:rsidP="00F604CC">
      <w:pPr>
        <w:jc w:val="center"/>
        <w:rPr>
          <w:rFonts w:eastAsia="Arial" w:cs="Arial"/>
          <w:b/>
          <w:sz w:val="20"/>
          <w:szCs w:val="20"/>
          <w:lang w:val="es-ES" w:eastAsia="es-ES"/>
        </w:rPr>
      </w:pPr>
      <w:r w:rsidRPr="00F604CC">
        <w:rPr>
          <w:rFonts w:eastAsia="Arial" w:cs="Arial"/>
          <w:b/>
          <w:sz w:val="20"/>
          <w:szCs w:val="20"/>
          <w:lang w:val="es-ES" w:eastAsia="es-ES"/>
        </w:rPr>
        <w:t>Saltillo, Coahuila de Zaragoza, a 22 de julio de 2020</w:t>
      </w:r>
    </w:p>
    <w:p w:rsidR="00F604CC" w:rsidRPr="00F604CC" w:rsidRDefault="00F604CC" w:rsidP="00F604CC">
      <w:pPr>
        <w:rPr>
          <w:rFonts w:eastAsia="Arial" w:cs="Arial"/>
          <w:b/>
          <w:sz w:val="20"/>
          <w:szCs w:val="20"/>
          <w:lang w:eastAsia="es-ES"/>
        </w:rPr>
      </w:pPr>
    </w:p>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COMISIÓN DE SALUD, MEDIO AMBIENTE, RECURSOS NATURALES Y AGUA</w:t>
      </w:r>
    </w:p>
    <w:p w:rsidR="00F604CC" w:rsidRPr="00F604CC" w:rsidRDefault="00F604CC" w:rsidP="00F604CC">
      <w:pPr>
        <w:rPr>
          <w:rFonts w:eastAsia="Arial" w:cs="Arial"/>
          <w:b/>
          <w:sz w:val="20"/>
          <w:szCs w:val="20"/>
          <w:lang w:eastAsia="es-E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53"/>
        <w:gridCol w:w="1452"/>
        <w:gridCol w:w="1590"/>
        <w:gridCol w:w="425"/>
        <w:gridCol w:w="1606"/>
      </w:tblGrid>
      <w:tr w:rsidR="00F604CC" w:rsidRPr="00F604CC" w:rsidTr="003E3E6A">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sz w:val="20"/>
                <w:szCs w:val="20"/>
                <w:lang w:eastAsia="es-ES"/>
              </w:rPr>
            </w:pPr>
            <w:r w:rsidRPr="00F604CC">
              <w:rPr>
                <w:rFonts w:eastAsia="Arial" w:cs="Arial"/>
                <w:b/>
                <w:sz w:val="20"/>
                <w:szCs w:val="20"/>
                <w:lang w:eastAsia="es-ES"/>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RESERVA DE ARTÍCULOS</w:t>
            </w:r>
          </w:p>
        </w:tc>
      </w:tr>
      <w:tr w:rsidR="00F604CC" w:rsidRPr="00F604CC" w:rsidTr="003E3E6A">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F604CC" w:rsidRPr="00F604CC" w:rsidRDefault="00F604CC" w:rsidP="00F604CC">
            <w:pPr>
              <w:jc w:val="left"/>
              <w:rPr>
                <w:rFonts w:eastAsia="Arial" w:cs="Arial"/>
                <w:b/>
                <w:sz w:val="20"/>
                <w:szCs w:val="20"/>
                <w:lang w:eastAsia="es-ES"/>
              </w:rPr>
            </w:pPr>
            <w:r w:rsidRPr="00F604CC">
              <w:rPr>
                <w:rFonts w:eastAsia="Arial" w:cs="Arial"/>
                <w:b/>
                <w:sz w:val="20"/>
                <w:szCs w:val="20"/>
                <w:lang w:eastAsia="es-ES"/>
              </w:rPr>
              <w:t xml:space="preserve">DIP. </w:t>
            </w:r>
            <w:r w:rsidRPr="00F604CC">
              <w:rPr>
                <w:rFonts w:eastAsia="Arial" w:cs="Arial"/>
                <w:b/>
                <w:sz w:val="20"/>
                <w:szCs w:val="20"/>
                <w:lang w:val="es-ES" w:eastAsia="es-ES"/>
              </w:rPr>
              <w:t>JOSÉ BENITO RAMÍREZ ROSAS</w:t>
            </w:r>
          </w:p>
          <w:p w:rsidR="00F604CC" w:rsidRPr="00F604CC" w:rsidRDefault="00F604CC" w:rsidP="00F604CC">
            <w:pPr>
              <w:jc w:val="left"/>
              <w:rPr>
                <w:rFonts w:eastAsia="Arial" w:cs="Arial"/>
                <w:b/>
                <w:sz w:val="20"/>
                <w:szCs w:val="20"/>
                <w:lang w:eastAsia="es-ES"/>
              </w:rPr>
            </w:pPr>
            <w:r w:rsidRPr="00F604CC">
              <w:rPr>
                <w:rFonts w:eastAsia="Arial"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CUÁLES</w:t>
            </w:r>
          </w:p>
        </w:tc>
      </w:tr>
      <w:tr w:rsidR="00F604CC" w:rsidRPr="00F604CC" w:rsidTr="003E3E6A">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left"/>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p w:rsidR="00F604CC" w:rsidRPr="00F604CC" w:rsidRDefault="00F604CC" w:rsidP="00F604CC">
            <w:pPr>
              <w:jc w:val="center"/>
              <w:rPr>
                <w:rFonts w:eastAsia="Arial" w:cs="Arial"/>
                <w:sz w:val="20"/>
                <w:szCs w:val="20"/>
                <w:lang w:eastAsia="es-ES"/>
              </w:rPr>
            </w:pPr>
          </w:p>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r>
      <w:tr w:rsidR="00F604CC" w:rsidRPr="00F604CC" w:rsidTr="003E3E6A">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left"/>
              <w:rPr>
                <w:rFonts w:eastAsia="Arial" w:cs="Arial"/>
                <w:b/>
                <w:sz w:val="20"/>
                <w:szCs w:val="20"/>
                <w:lang w:eastAsia="es-ES"/>
              </w:rPr>
            </w:pPr>
            <w:r w:rsidRPr="00F604CC">
              <w:rPr>
                <w:rFonts w:eastAsia="Arial" w:cs="Arial"/>
                <w:b/>
                <w:sz w:val="20"/>
                <w:szCs w:val="20"/>
                <w:lang w:eastAsia="es-ES"/>
              </w:rPr>
              <w:t xml:space="preserve">DIP. </w:t>
            </w:r>
            <w:r w:rsidRPr="00F604CC">
              <w:rPr>
                <w:rFonts w:eastAsia="Arial" w:cs="Arial"/>
                <w:b/>
                <w:sz w:val="20"/>
                <w:szCs w:val="20"/>
                <w:lang w:val="es-ES" w:eastAsia="es-ES"/>
              </w:rPr>
              <w:t>ZULMMA VERENICE GUERRERO CÁZARES</w:t>
            </w:r>
          </w:p>
          <w:p w:rsidR="00F604CC" w:rsidRPr="00F604CC" w:rsidRDefault="00F604CC" w:rsidP="00F604CC">
            <w:pPr>
              <w:jc w:val="left"/>
              <w:rPr>
                <w:rFonts w:eastAsia="Arial" w:cs="Arial"/>
                <w:b/>
                <w:sz w:val="20"/>
                <w:szCs w:val="20"/>
                <w:lang w:eastAsia="es-ES"/>
              </w:rPr>
            </w:pPr>
            <w:r w:rsidRPr="00F604CC">
              <w:rPr>
                <w:rFonts w:eastAsia="Arial" w:cs="Arial"/>
                <w:b/>
                <w:sz w:val="20"/>
                <w:szCs w:val="20"/>
                <w:lang w:eastAsia="es-ES"/>
              </w:rPr>
              <w:t>(SECRETARIA)</w:t>
            </w:r>
          </w:p>
          <w:p w:rsidR="00F604CC" w:rsidRPr="00F604CC" w:rsidRDefault="00F604CC" w:rsidP="00F604CC">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CUÁLES</w:t>
            </w:r>
          </w:p>
        </w:tc>
      </w:tr>
      <w:tr w:rsidR="00F604CC" w:rsidRPr="00F604CC" w:rsidTr="003E3E6A">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r>
      <w:tr w:rsidR="00F604CC" w:rsidRPr="00F604CC" w:rsidTr="003E3E6A">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left"/>
              <w:rPr>
                <w:rFonts w:eastAsia="Arial" w:cs="Arial"/>
                <w:b/>
                <w:sz w:val="20"/>
                <w:szCs w:val="20"/>
                <w:lang w:eastAsia="es-ES"/>
              </w:rPr>
            </w:pPr>
            <w:r w:rsidRPr="00F604CC">
              <w:rPr>
                <w:rFonts w:eastAsia="Arial" w:cs="Arial"/>
                <w:b/>
                <w:sz w:val="20"/>
                <w:szCs w:val="20"/>
                <w:lang w:eastAsia="es-ES"/>
              </w:rPr>
              <w:t>DIP. JOSEFINA GARZA BARRERA</w:t>
            </w:r>
          </w:p>
          <w:p w:rsidR="00F604CC" w:rsidRPr="00F604CC" w:rsidRDefault="00F604CC" w:rsidP="00F604CC">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CUÁLES</w:t>
            </w:r>
          </w:p>
        </w:tc>
      </w:tr>
      <w:tr w:rsidR="00F604CC" w:rsidRPr="00F604CC" w:rsidTr="003E3E6A">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r>
      <w:tr w:rsidR="00F604CC" w:rsidRPr="00F604CC" w:rsidTr="003E3E6A">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F604CC" w:rsidRPr="00F604CC" w:rsidRDefault="00F604CC" w:rsidP="00F604CC">
            <w:pPr>
              <w:jc w:val="left"/>
              <w:rPr>
                <w:rFonts w:eastAsia="Arial" w:cs="Arial"/>
                <w:sz w:val="20"/>
                <w:szCs w:val="20"/>
                <w:lang w:eastAsia="es-ES"/>
              </w:rPr>
            </w:pPr>
            <w:r w:rsidRPr="00F604CC">
              <w:rPr>
                <w:rFonts w:eastAsia="Arial" w:cs="Arial"/>
                <w:b/>
                <w:sz w:val="20"/>
                <w:szCs w:val="20"/>
                <w:lang w:eastAsia="es-E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CUÁLES</w:t>
            </w:r>
          </w:p>
        </w:tc>
      </w:tr>
      <w:tr w:rsidR="00F604CC" w:rsidRPr="00F604CC" w:rsidTr="003E3E6A">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r>
      <w:tr w:rsidR="00F604CC" w:rsidRPr="00F604CC" w:rsidTr="003E3E6A">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left"/>
              <w:rPr>
                <w:rFonts w:eastAsia="Arial" w:cs="Arial"/>
                <w:b/>
                <w:sz w:val="20"/>
                <w:szCs w:val="20"/>
                <w:lang w:eastAsia="es-ES"/>
              </w:rPr>
            </w:pPr>
            <w:r w:rsidRPr="00F604CC">
              <w:rPr>
                <w:rFonts w:eastAsia="Arial" w:cs="Arial"/>
                <w:b/>
                <w:sz w:val="20"/>
                <w:szCs w:val="20"/>
                <w:lang w:eastAsia="es-ES"/>
              </w:rPr>
              <w:t>DIP. FERNANDO IZAGUIRRE VALDÉS</w:t>
            </w:r>
          </w:p>
          <w:p w:rsidR="00F604CC" w:rsidRPr="00F604CC" w:rsidRDefault="00F604CC" w:rsidP="00F604CC">
            <w:pPr>
              <w:jc w:val="left"/>
              <w:rPr>
                <w:rFonts w:eastAsia="Arial" w:cs="Arial"/>
                <w:b/>
                <w:sz w:val="20"/>
                <w:szCs w:val="20"/>
                <w:lang w:eastAsia="es-ES"/>
              </w:rPr>
            </w:pPr>
          </w:p>
          <w:p w:rsidR="00F604CC" w:rsidRPr="00F604CC" w:rsidRDefault="00F604CC" w:rsidP="00F604CC">
            <w:pPr>
              <w:jc w:val="left"/>
              <w:rPr>
                <w:rFonts w:eastAsia="Arial" w:cs="Arial"/>
                <w:b/>
                <w:sz w:val="20"/>
                <w:szCs w:val="20"/>
                <w:lang w:eastAsia="es-ES"/>
              </w:rPr>
            </w:pPr>
          </w:p>
          <w:p w:rsidR="00F604CC" w:rsidRPr="00F604CC" w:rsidRDefault="00F604CC" w:rsidP="00F604CC">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CUÁLES</w:t>
            </w:r>
          </w:p>
        </w:tc>
      </w:tr>
      <w:tr w:rsidR="00F604CC" w:rsidRPr="00F604CC" w:rsidTr="003E3E6A">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F604CC" w:rsidRPr="00F604CC" w:rsidRDefault="00F604CC" w:rsidP="00F604CC">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F604CC" w:rsidRPr="00F604CC" w:rsidRDefault="00F604CC" w:rsidP="00F604CC">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F604CC" w:rsidRPr="00F604CC" w:rsidRDefault="00F604CC" w:rsidP="00F604CC">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F604CC" w:rsidRPr="00F604CC" w:rsidRDefault="00F604CC" w:rsidP="00F604CC">
            <w:pPr>
              <w:jc w:val="center"/>
              <w:rPr>
                <w:rFonts w:eastAsia="Arial" w:cs="Arial"/>
                <w:b/>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vAlign w:val="center"/>
          </w:tcPr>
          <w:p w:rsidR="00F604CC" w:rsidRPr="00F604CC" w:rsidRDefault="00F604CC" w:rsidP="00F604CC">
            <w:pPr>
              <w:jc w:val="center"/>
              <w:rPr>
                <w:rFonts w:eastAsia="Arial" w:cs="Arial"/>
                <w:b/>
                <w:sz w:val="20"/>
                <w:szCs w:val="20"/>
                <w:lang w:eastAsia="es-ES"/>
              </w:rPr>
            </w:pPr>
          </w:p>
        </w:tc>
      </w:tr>
    </w:tbl>
    <w:p w:rsidR="0045093D" w:rsidRPr="000A3C3A" w:rsidRDefault="0045093D" w:rsidP="0045093D">
      <w:pPr>
        <w:jc w:val="cente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Es cuanto, Diputado Presidente. </w:t>
      </w:r>
    </w:p>
    <w:p w:rsidR="0057553F" w:rsidRPr="000A3C3A" w:rsidRDefault="0057553F"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Gracias. </w:t>
      </w:r>
    </w:p>
    <w:p w:rsidR="0045093D" w:rsidRPr="000A3C3A" w:rsidRDefault="0045093D" w:rsidP="0045093D">
      <w:pPr>
        <w:rPr>
          <w:rFonts w:asciiTheme="minorHAnsi" w:eastAsia="Times New Roman" w:hAnsiTheme="minorHAnsi" w:cstheme="minorHAnsi"/>
          <w:snapToGrid w:val="0"/>
          <w:sz w:val="20"/>
          <w:szCs w:val="20"/>
          <w:lang w:eastAsia="es-ES"/>
        </w:rPr>
      </w:pPr>
    </w:p>
    <w:p w:rsidR="0057553F"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Esta Presidencia somete a consideración el proyecto de decreto contenido en el dictamen que se acaba de leer, señalándose que el mismo será discutido y votado primero en lo general y posteriormente en lo particular.  </w:t>
      </w:r>
    </w:p>
    <w:p w:rsidR="0057553F" w:rsidRPr="000A3C3A" w:rsidRDefault="0057553F"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Si alguien desea intervenir, sírvase indicarlo a fin de registrar su intervención, asimismo, si alguien desea reservarse algún artículo para su discusión en lo particular</w:t>
      </w:r>
      <w:r w:rsidR="0057553F"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conforme a la Ley Orgánica del Congreso lo tendrá que hacer su intervención en lo general.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Yo, Presidente.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ver, adelante.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BA7F83"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Es en lo general a favor y solo reservaría el artículo 118</w:t>
      </w:r>
      <w:r w:rsidR="0057553F"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en la fracción que hace alusión a las facultades que tendrían las autoridades de salud por causas de epidemia</w:t>
      </w:r>
      <w:r w:rsidR="0057553F"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etcétera, </w:t>
      </w:r>
      <w:r w:rsidRPr="000A3C3A">
        <w:rPr>
          <w:rFonts w:asciiTheme="minorHAnsi" w:eastAsia="Times New Roman" w:hAnsiTheme="minorHAnsi" w:cstheme="minorHAnsi"/>
          <w:i/>
          <w:snapToGrid w:val="0"/>
          <w:sz w:val="20"/>
          <w:szCs w:val="20"/>
          <w:lang w:eastAsia="es-ES"/>
        </w:rPr>
        <w:t>que se le agregue epidemia, pandemia, etcétera, declarada por la autoridad que tenga competencia para hacerlo</w:t>
      </w:r>
      <w:r w:rsidRPr="000A3C3A">
        <w:rPr>
          <w:rFonts w:asciiTheme="minorHAnsi" w:eastAsia="Times New Roman" w:hAnsiTheme="minorHAnsi" w:cstheme="minorHAnsi"/>
          <w:snapToGrid w:val="0"/>
          <w:sz w:val="20"/>
          <w:szCs w:val="20"/>
          <w:lang w:eastAsia="es-ES"/>
        </w:rPr>
        <w:t>, obviamente</w:t>
      </w:r>
      <w:r w:rsidR="0057553F"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cuando en esta Ley Estatal de Salud se está refiriendo a la Secretaría de Salud o a la autoridad sanitaria, se está refiriendo a la estatal</w:t>
      </w:r>
      <w:r w:rsidR="0057553F" w:rsidRPr="000A3C3A">
        <w:rPr>
          <w:rFonts w:asciiTheme="minorHAnsi" w:eastAsia="Times New Roman" w:hAnsiTheme="minorHAnsi" w:cstheme="minorHAnsi"/>
          <w:snapToGrid w:val="0"/>
          <w:sz w:val="20"/>
          <w:szCs w:val="20"/>
          <w:lang w:eastAsia="es-ES"/>
        </w:rPr>
        <w:t xml:space="preserve">, se está refiriendo a la estatal, </w:t>
      </w:r>
      <w:r w:rsidRPr="000A3C3A">
        <w:rPr>
          <w:rFonts w:asciiTheme="minorHAnsi" w:eastAsia="Times New Roman" w:hAnsiTheme="minorHAnsi" w:cstheme="minorHAnsi"/>
          <w:snapToGrid w:val="0"/>
          <w:sz w:val="20"/>
          <w:szCs w:val="20"/>
          <w:lang w:eastAsia="es-ES"/>
        </w:rPr>
        <w:t xml:space="preserve"> y hasta donde yo tengo presente</w:t>
      </w:r>
      <w:r w:rsidR="0057553F"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la autoridad sanitaria estatal no tiene facultades para declarar oficialmente una, puede ser, una emergencia o una contingencia sanitaria, incluso aquí debería incluirse no solo la emergencia, sino debería incluirse también la contingencia, porque son dos conceptos jurídicamente diferentes</w:t>
      </w:r>
      <w:r w:rsidR="00BA7F83" w:rsidRPr="000A3C3A">
        <w:rPr>
          <w:rFonts w:asciiTheme="minorHAnsi" w:eastAsia="Times New Roman" w:hAnsiTheme="minorHAnsi" w:cstheme="minorHAnsi"/>
          <w:snapToGrid w:val="0"/>
          <w:sz w:val="20"/>
          <w:szCs w:val="20"/>
          <w:lang w:eastAsia="es-ES"/>
        </w:rPr>
        <w:t>.</w:t>
      </w:r>
    </w:p>
    <w:p w:rsidR="00BA7F83" w:rsidRPr="000A3C3A" w:rsidRDefault="00BA7F83" w:rsidP="0045093D">
      <w:pPr>
        <w:rPr>
          <w:rFonts w:asciiTheme="minorHAnsi" w:eastAsia="Times New Roman" w:hAnsiTheme="minorHAnsi" w:cstheme="minorHAnsi"/>
          <w:snapToGrid w:val="0"/>
          <w:sz w:val="20"/>
          <w:szCs w:val="20"/>
          <w:lang w:eastAsia="es-ES"/>
        </w:rPr>
      </w:pPr>
    </w:p>
    <w:p w:rsidR="0045093D" w:rsidRPr="000A3C3A" w:rsidRDefault="00BA7F83"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w:t>
      </w:r>
      <w:r w:rsidR="0045093D" w:rsidRPr="000A3C3A">
        <w:rPr>
          <w:rFonts w:asciiTheme="minorHAnsi" w:eastAsia="Times New Roman" w:hAnsiTheme="minorHAnsi" w:cstheme="minorHAnsi"/>
          <w:snapToGrid w:val="0"/>
          <w:sz w:val="20"/>
          <w:szCs w:val="20"/>
          <w:lang w:eastAsia="es-ES"/>
        </w:rPr>
        <w:t xml:space="preserve">ntonces, yo sugiero que esa parte se </w:t>
      </w:r>
      <w:r w:rsidRPr="000A3C3A">
        <w:rPr>
          <w:rFonts w:asciiTheme="minorHAnsi" w:eastAsia="Times New Roman" w:hAnsiTheme="minorHAnsi" w:cstheme="minorHAnsi"/>
          <w:snapToGrid w:val="0"/>
          <w:sz w:val="20"/>
          <w:szCs w:val="20"/>
          <w:lang w:eastAsia="es-ES"/>
        </w:rPr>
        <w:t>indique</w:t>
      </w:r>
      <w:r w:rsidR="0045093D" w:rsidRPr="000A3C3A">
        <w:rPr>
          <w:rFonts w:asciiTheme="minorHAnsi" w:eastAsia="Times New Roman" w:hAnsiTheme="minorHAnsi" w:cstheme="minorHAnsi"/>
          <w:snapToGrid w:val="0"/>
          <w:sz w:val="20"/>
          <w:szCs w:val="20"/>
          <w:lang w:eastAsia="es-ES"/>
        </w:rPr>
        <w:t xml:space="preserve">, </w:t>
      </w:r>
      <w:r w:rsidR="0045093D" w:rsidRPr="000A3C3A">
        <w:rPr>
          <w:rFonts w:asciiTheme="minorHAnsi" w:eastAsia="Times New Roman" w:hAnsiTheme="minorHAnsi" w:cstheme="minorHAnsi"/>
          <w:i/>
          <w:snapToGrid w:val="0"/>
          <w:sz w:val="20"/>
          <w:szCs w:val="20"/>
          <w:lang w:eastAsia="es-ES"/>
        </w:rPr>
        <w:t>que la pandemia, la epidemia, etcétera, sea declarada oficialmente por la autoridad que tenga competencia para ello, incluso le añadiría, porque reitero, puede ser contingencia o puede ser emergencia, y aquí solo se está refiriendo a emergencia.</w:t>
      </w:r>
      <w:r w:rsidR="0045093D" w:rsidRPr="000A3C3A">
        <w:rPr>
          <w:rFonts w:asciiTheme="minorHAnsi" w:eastAsia="Times New Roman" w:hAnsiTheme="minorHAnsi" w:cstheme="minorHAnsi"/>
          <w:snapToGrid w:val="0"/>
          <w:sz w:val="20"/>
          <w:szCs w:val="20"/>
          <w:lang w:eastAsia="es-ES"/>
        </w:rPr>
        <w:t xml:space="preserve">  Gracias.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Alguien, no tengo registrado a nadie más.</w:t>
      </w:r>
    </w:p>
    <w:p w:rsidR="0045093D" w:rsidRPr="000A3C3A" w:rsidRDefault="0045093D"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Fernando Izaguirre Valdés: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Nada más</w:t>
      </w:r>
      <w:r w:rsidR="00BA7F83" w:rsidRPr="000A3C3A">
        <w:rPr>
          <w:rFonts w:asciiTheme="minorHAnsi" w:eastAsia="Times New Roman" w:hAnsiTheme="minorHAnsi" w:cstheme="minorHAnsi"/>
          <w:snapToGrid w:val="0"/>
          <w:sz w:val="20"/>
          <w:szCs w:val="20"/>
          <w:lang w:eastAsia="es-ES"/>
        </w:rPr>
        <w:t xml:space="preserve"> para, </w:t>
      </w:r>
      <w:proofErr w:type="gramStart"/>
      <w:r w:rsidR="00BA7F83" w:rsidRPr="000A3C3A">
        <w:rPr>
          <w:rFonts w:asciiTheme="minorHAnsi" w:eastAsia="Times New Roman" w:hAnsiTheme="minorHAnsi" w:cstheme="minorHAnsi"/>
          <w:snapToGrid w:val="0"/>
          <w:sz w:val="20"/>
          <w:szCs w:val="20"/>
          <w:lang w:eastAsia="es-ES"/>
        </w:rPr>
        <w:t xml:space="preserve">Marcelo, </w:t>
      </w:r>
      <w:r w:rsidRPr="000A3C3A">
        <w:rPr>
          <w:rFonts w:asciiTheme="minorHAnsi" w:eastAsia="Times New Roman" w:hAnsiTheme="minorHAnsi" w:cstheme="minorHAnsi"/>
          <w:snapToGrid w:val="0"/>
          <w:sz w:val="20"/>
          <w:szCs w:val="20"/>
          <w:lang w:eastAsia="es-ES"/>
        </w:rPr>
        <w:t xml:space="preserve"> agradecerle</w:t>
      </w:r>
      <w:proofErr w:type="gramEnd"/>
      <w:r w:rsidRPr="000A3C3A">
        <w:rPr>
          <w:rFonts w:asciiTheme="minorHAnsi" w:eastAsia="Times New Roman" w:hAnsiTheme="minorHAnsi" w:cstheme="minorHAnsi"/>
          <w:snapToGrid w:val="0"/>
          <w:sz w:val="20"/>
          <w:szCs w:val="20"/>
          <w:lang w:eastAsia="es-ES"/>
        </w:rPr>
        <w:t xml:space="preserve"> al Licenciado García Villa el comentario, </w:t>
      </w:r>
      <w:r w:rsidR="00BA7F83" w:rsidRPr="000A3C3A">
        <w:rPr>
          <w:rFonts w:asciiTheme="minorHAnsi" w:eastAsia="Times New Roman" w:hAnsiTheme="minorHAnsi" w:cstheme="minorHAnsi"/>
          <w:snapToGrid w:val="0"/>
          <w:sz w:val="20"/>
          <w:szCs w:val="20"/>
          <w:lang w:eastAsia="es-ES"/>
        </w:rPr>
        <w:t>y</w:t>
      </w:r>
      <w:r w:rsidRPr="000A3C3A">
        <w:rPr>
          <w:rFonts w:asciiTheme="minorHAnsi" w:eastAsia="Times New Roman" w:hAnsiTheme="minorHAnsi" w:cstheme="minorHAnsi"/>
          <w:snapToGrid w:val="0"/>
          <w:sz w:val="20"/>
          <w:szCs w:val="20"/>
          <w:lang w:eastAsia="es-ES"/>
        </w:rPr>
        <w:t xml:space="preserve"> por supuesto</w:t>
      </w:r>
      <w:r w:rsidR="00BA7F83"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agregar</w:t>
      </w:r>
      <w:r w:rsidR="00BA7F83" w:rsidRPr="000A3C3A">
        <w:rPr>
          <w:rFonts w:asciiTheme="minorHAnsi" w:eastAsia="Times New Roman" w:hAnsiTheme="minorHAnsi" w:cstheme="minorHAnsi"/>
          <w:snapToGrid w:val="0"/>
          <w:sz w:val="20"/>
          <w:szCs w:val="20"/>
          <w:lang w:eastAsia="es-ES"/>
        </w:rPr>
        <w:t xml:space="preserve"> </w:t>
      </w:r>
      <w:r w:rsidRPr="000A3C3A">
        <w:rPr>
          <w:rFonts w:asciiTheme="minorHAnsi" w:eastAsia="Times New Roman" w:hAnsiTheme="minorHAnsi" w:cstheme="minorHAnsi"/>
          <w:snapToGrid w:val="0"/>
          <w:sz w:val="20"/>
          <w:szCs w:val="20"/>
          <w:lang w:eastAsia="es-ES"/>
        </w:rPr>
        <w:t xml:space="preserve">lo que comenta.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ver. Lo que se requiere es</w:t>
      </w:r>
      <w:r w:rsidR="00BA7F83"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Licenciado, evidentemente estamos en una sesión virtual y sabemos que esta propuesta habría de hacerse por escrito, cosa que es complicado hacerlo en este momento, yo lo que quisiera nada más en términos de la redacción del artículo 118 al que usted está haciendo alusión, cuál </w:t>
      </w:r>
      <w:r w:rsidRPr="000A3C3A">
        <w:rPr>
          <w:rFonts w:asciiTheme="minorHAnsi" w:eastAsia="Times New Roman" w:hAnsiTheme="minorHAnsi" w:cstheme="minorHAnsi"/>
          <w:snapToGrid w:val="0"/>
          <w:sz w:val="20"/>
          <w:szCs w:val="20"/>
          <w:lang w:eastAsia="es-ES"/>
        </w:rPr>
        <w:lastRenderedPageBreak/>
        <w:t>sería concretamente</w:t>
      </w:r>
      <w:r w:rsidR="00BA7F83"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porque explicó la idea</w:t>
      </w:r>
      <w:r w:rsidR="00BA7F83"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de la redacción del mismo, porque así debería quedar asentado.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Sí, sí, yo lo entiendo que así debería, pero por las razones que conocemos y  además porque el documento apenas lo recibimos ayer por la tarde, no resulta fácil, pero la idea es esa, en otros Congresos, lamentablemente no en el de Coahuila</w:t>
      </w:r>
      <w:r w:rsidR="00BA7F83"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existe una comisión que se le llama de redacción y estilo, que lamentablemente que comisiones para todo, pero para no para redacción y estilo, que es lo que deberíamos tener, este tipo de cosas que a veces no quedan bien plasmadas, porque la discusión queda confusa o porque luego trae errores de sintaxis</w:t>
      </w:r>
      <w:r w:rsidR="00BA7F83"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etcétera, las mejoras</w:t>
      </w:r>
      <w:r w:rsidR="00BA7F83"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sin cambiar su esencia, así lo dicen las leyes orgánicas, la comisión de redacción y estilo.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Entonces</w:t>
      </w:r>
      <w:r w:rsidR="00BA7F83"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la idea es esa, que no incluya solamente este tipo de intervenciones de la autoridad sanitaria, que se está refiriendo a la autoridad sanitaria estatal, que no tiene facultades para declarar </w:t>
      </w:r>
      <w:r w:rsidR="00BA7F83" w:rsidRPr="000A3C3A">
        <w:rPr>
          <w:rFonts w:asciiTheme="minorHAnsi" w:eastAsia="Times New Roman" w:hAnsiTheme="minorHAnsi" w:cstheme="minorHAnsi"/>
          <w:snapToGrid w:val="0"/>
          <w:sz w:val="20"/>
          <w:szCs w:val="20"/>
          <w:lang w:eastAsia="es-ES"/>
        </w:rPr>
        <w:t>una</w:t>
      </w:r>
      <w:r w:rsidRPr="000A3C3A">
        <w:rPr>
          <w:rFonts w:asciiTheme="minorHAnsi" w:eastAsia="Times New Roman" w:hAnsiTheme="minorHAnsi" w:cstheme="minorHAnsi"/>
          <w:snapToGrid w:val="0"/>
          <w:sz w:val="20"/>
          <w:szCs w:val="20"/>
          <w:lang w:eastAsia="es-ES"/>
        </w:rPr>
        <w:t xml:space="preserve"> emergencia ni</w:t>
      </w:r>
      <w:r w:rsidR="00BA7F83" w:rsidRPr="000A3C3A">
        <w:rPr>
          <w:rFonts w:asciiTheme="minorHAnsi" w:eastAsia="Times New Roman" w:hAnsiTheme="minorHAnsi" w:cstheme="minorHAnsi"/>
          <w:snapToGrid w:val="0"/>
          <w:sz w:val="20"/>
          <w:szCs w:val="20"/>
          <w:lang w:eastAsia="es-ES"/>
        </w:rPr>
        <w:t xml:space="preserve"> una</w:t>
      </w:r>
      <w:r w:rsidRPr="000A3C3A">
        <w:rPr>
          <w:rFonts w:asciiTheme="minorHAnsi" w:eastAsia="Times New Roman" w:hAnsiTheme="minorHAnsi" w:cstheme="minorHAnsi"/>
          <w:snapToGrid w:val="0"/>
          <w:sz w:val="20"/>
          <w:szCs w:val="20"/>
          <w:lang w:eastAsia="es-ES"/>
        </w:rPr>
        <w:t xml:space="preserve"> contingencia, hay que agregarle</w:t>
      </w:r>
      <w:r w:rsidR="00BA7F83"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w:t>
      </w:r>
      <w:r w:rsidRPr="000A3C3A">
        <w:rPr>
          <w:rFonts w:asciiTheme="minorHAnsi" w:eastAsia="Times New Roman" w:hAnsiTheme="minorHAnsi" w:cstheme="minorHAnsi"/>
          <w:i/>
          <w:snapToGrid w:val="0"/>
          <w:sz w:val="20"/>
          <w:szCs w:val="20"/>
          <w:lang w:eastAsia="es-ES"/>
        </w:rPr>
        <w:t xml:space="preserve">en los casos en que sea </w:t>
      </w:r>
      <w:proofErr w:type="gramStart"/>
      <w:r w:rsidRPr="000A3C3A">
        <w:rPr>
          <w:rFonts w:asciiTheme="minorHAnsi" w:eastAsia="Times New Roman" w:hAnsiTheme="minorHAnsi" w:cstheme="minorHAnsi"/>
          <w:i/>
          <w:snapToGrid w:val="0"/>
          <w:sz w:val="20"/>
          <w:szCs w:val="20"/>
          <w:lang w:eastAsia="es-ES"/>
        </w:rPr>
        <w:t>declarada  contingencia</w:t>
      </w:r>
      <w:proofErr w:type="gramEnd"/>
      <w:r w:rsidRPr="000A3C3A">
        <w:rPr>
          <w:rFonts w:asciiTheme="minorHAnsi" w:eastAsia="Times New Roman" w:hAnsiTheme="minorHAnsi" w:cstheme="minorHAnsi"/>
          <w:i/>
          <w:snapToGrid w:val="0"/>
          <w:sz w:val="20"/>
          <w:szCs w:val="20"/>
          <w:lang w:eastAsia="es-ES"/>
        </w:rPr>
        <w:t>, emergencia o ambas, bueno ambas no pueden ser, por la autoridad que tenga competencia para hacerlo, así de sencillo, no tiene mayor rebuscamiento.</w:t>
      </w:r>
      <w:r w:rsidRPr="000A3C3A">
        <w:rPr>
          <w:rFonts w:asciiTheme="minorHAnsi" w:eastAsia="Times New Roman" w:hAnsiTheme="minorHAnsi" w:cstheme="minorHAnsi"/>
          <w:snapToGrid w:val="0"/>
          <w:sz w:val="20"/>
          <w:szCs w:val="20"/>
          <w:lang w:eastAsia="es-ES"/>
        </w:rPr>
        <w:t xml:space="preserv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Cierto, a ver, entiendo, lo que yo le estoy pidiendo es que pudiéramos conocer</w:t>
      </w:r>
      <w:r w:rsidR="00BA7F83"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no la idea</w:t>
      </w:r>
      <w:r w:rsidR="00BA7F83"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porque va a implicar una redacción o en un determinado caso una modificación a este artículo 118 y es importante que quede plasmado con precisión al respecto, no pod</w:t>
      </w:r>
      <w:r w:rsidR="00BA7F83" w:rsidRPr="000A3C3A">
        <w:rPr>
          <w:rFonts w:asciiTheme="minorHAnsi" w:eastAsia="Times New Roman" w:hAnsiTheme="minorHAnsi" w:cstheme="minorHAnsi"/>
          <w:snapToGrid w:val="0"/>
          <w:sz w:val="20"/>
          <w:szCs w:val="20"/>
          <w:lang w:eastAsia="es-ES"/>
        </w:rPr>
        <w:t>r</w:t>
      </w:r>
      <w:r w:rsidRPr="000A3C3A">
        <w:rPr>
          <w:rFonts w:asciiTheme="minorHAnsi" w:eastAsia="Times New Roman" w:hAnsiTheme="minorHAnsi" w:cstheme="minorHAnsi"/>
          <w:snapToGrid w:val="0"/>
          <w:sz w:val="20"/>
          <w:szCs w:val="20"/>
          <w:lang w:eastAsia="es-ES"/>
        </w:rPr>
        <w:t xml:space="preserve">íamos nada más que dar una idea al aire, porque igual pudiera ser equivocada.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Lo que quisiera es nada más pedirle, usted tiene ahí el dictamen</w:t>
      </w:r>
      <w:r w:rsidR="00BA7F83"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en qué términos podría ser la redacción de este artículo 118, usted lo tiene en la </w:t>
      </w:r>
      <w:proofErr w:type="gramStart"/>
      <w:r w:rsidRPr="000A3C3A">
        <w:rPr>
          <w:rFonts w:asciiTheme="minorHAnsi" w:eastAsia="Times New Roman" w:hAnsiTheme="minorHAnsi" w:cstheme="minorHAnsi"/>
          <w:snapToGrid w:val="0"/>
          <w:sz w:val="20"/>
          <w:szCs w:val="20"/>
          <w:lang w:eastAsia="es-ES"/>
        </w:rPr>
        <w:t>mano,  es</w:t>
      </w:r>
      <w:proofErr w:type="gramEnd"/>
      <w:r w:rsidRPr="000A3C3A">
        <w:rPr>
          <w:rFonts w:asciiTheme="minorHAnsi" w:eastAsia="Times New Roman" w:hAnsiTheme="minorHAnsi" w:cstheme="minorHAnsi"/>
          <w:snapToGrid w:val="0"/>
          <w:sz w:val="20"/>
          <w:szCs w:val="20"/>
          <w:lang w:eastAsia="es-ES"/>
        </w:rPr>
        <w:t xml:space="preserve"> que lo tendría que poner a consideración del Pleno.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Bueno, o sea, no, no tenemos la facilidad técnica y reitero, lo que no tenemos es una comisión de redacción y estilo, ese es el problema…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ver, ese es otro…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w:t>
      </w:r>
      <w:proofErr w:type="gramEnd"/>
      <w:r w:rsidRPr="000A3C3A">
        <w:rPr>
          <w:rFonts w:asciiTheme="minorHAnsi" w:eastAsia="Times New Roman" w:hAnsiTheme="minorHAnsi" w:cstheme="minorHAnsi"/>
          <w:snapToGrid w:val="0"/>
          <w:sz w:val="20"/>
          <w:szCs w:val="20"/>
          <w:lang w:eastAsia="es-ES"/>
        </w:rPr>
        <w:t xml:space="preserve">ese es otro, bueno, pero bueno, correcto.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En este momento no se me facilita, no tengo la posibilidad pero es la idea, al momento de concluir, de concluir el desarrollo de la sesión, yo con mucho gusto se la paso  a la Comisión y la consulta pues con todos los miembros, si no es, pues que se quede como está, la idea es aportar, hacer aportaciones que tengan sentido y que sean aplicables, porque así como está qué tal que no hay una declaración de emergencia y el particular va a decir, no, no, no, porque quieres tener aquí si no hay una declaración de emergencia sanitaria o si la autoridad que tiene la competencia</w:t>
      </w:r>
      <w:r w:rsidR="00BA7F83"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que es la Federal</w:t>
      </w:r>
      <w:r w:rsidR="00BA7F83"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declara una contingencia, lo mismo el particular se va a resistir, </w:t>
      </w:r>
      <w:r w:rsidR="00BA7F83" w:rsidRPr="000A3C3A">
        <w:rPr>
          <w:rFonts w:asciiTheme="minorHAnsi" w:eastAsia="Times New Roman" w:hAnsiTheme="minorHAnsi" w:cstheme="minorHAnsi"/>
          <w:snapToGrid w:val="0"/>
          <w:sz w:val="20"/>
          <w:szCs w:val="20"/>
          <w:lang w:eastAsia="es-ES"/>
        </w:rPr>
        <w:t xml:space="preserve">oye, </w:t>
      </w:r>
      <w:r w:rsidRPr="000A3C3A">
        <w:rPr>
          <w:rFonts w:asciiTheme="minorHAnsi" w:eastAsia="Times New Roman" w:hAnsiTheme="minorHAnsi" w:cstheme="minorHAnsi"/>
          <w:snapToGrid w:val="0"/>
          <w:sz w:val="20"/>
          <w:szCs w:val="20"/>
          <w:lang w:eastAsia="es-ES"/>
        </w:rPr>
        <w:t>no, no, si no se declaró emergencia, se declaró contingencia, todo por no introducir en el momento</w:t>
      </w:r>
      <w:r w:rsidR="00BA7F83" w:rsidRPr="000A3C3A">
        <w:rPr>
          <w:rFonts w:asciiTheme="minorHAnsi" w:eastAsia="Times New Roman" w:hAnsiTheme="minorHAnsi" w:cstheme="minorHAnsi"/>
          <w:snapToGrid w:val="0"/>
          <w:sz w:val="20"/>
          <w:szCs w:val="20"/>
          <w:lang w:eastAsia="es-ES"/>
        </w:rPr>
        <w:t>, bueno,</w:t>
      </w:r>
      <w:r w:rsidRPr="000A3C3A">
        <w:rPr>
          <w:rFonts w:asciiTheme="minorHAnsi" w:eastAsia="Times New Roman" w:hAnsiTheme="minorHAnsi" w:cstheme="minorHAnsi"/>
          <w:snapToGrid w:val="0"/>
          <w:sz w:val="20"/>
          <w:szCs w:val="20"/>
          <w:lang w:eastAsia="es-ES"/>
        </w:rPr>
        <w:t xml:space="preserve"> el problema es que en este momento yo reconozco no lo puedo hacer, no lo puedo hacer, no tengo la facilidad para presentarla y menos antes de que se pase al siguiente punto, por eso sugiero que ya que el ponente acept</w:t>
      </w:r>
      <w:r w:rsidR="00BA7F83" w:rsidRPr="000A3C3A">
        <w:rPr>
          <w:rFonts w:asciiTheme="minorHAnsi" w:eastAsia="Times New Roman" w:hAnsiTheme="minorHAnsi" w:cstheme="minorHAnsi"/>
          <w:snapToGrid w:val="0"/>
          <w:sz w:val="20"/>
          <w:szCs w:val="20"/>
          <w:lang w:eastAsia="es-ES"/>
        </w:rPr>
        <w:t>ó</w:t>
      </w:r>
      <w:r w:rsidRPr="000A3C3A">
        <w:rPr>
          <w:rFonts w:asciiTheme="minorHAnsi" w:eastAsia="Times New Roman" w:hAnsiTheme="minorHAnsi" w:cstheme="minorHAnsi"/>
          <w:snapToGrid w:val="0"/>
          <w:sz w:val="20"/>
          <w:szCs w:val="20"/>
          <w:lang w:eastAsia="es-ES"/>
        </w:rPr>
        <w:t>, yo le paso la redacción, la consulta, la pone a consideración de todos los miembros del Pleno, si están, si refleja</w:t>
      </w:r>
      <w:r w:rsidR="00BA7F83" w:rsidRPr="000A3C3A">
        <w:rPr>
          <w:rFonts w:asciiTheme="minorHAnsi" w:eastAsia="Times New Roman" w:hAnsiTheme="minorHAnsi" w:cstheme="minorHAnsi"/>
          <w:snapToGrid w:val="0"/>
          <w:sz w:val="20"/>
          <w:szCs w:val="20"/>
          <w:lang w:eastAsia="es-ES"/>
        </w:rPr>
        <w:t xml:space="preserve"> la idea, </w:t>
      </w:r>
      <w:r w:rsidRPr="000A3C3A">
        <w:rPr>
          <w:rFonts w:asciiTheme="minorHAnsi" w:eastAsia="Times New Roman" w:hAnsiTheme="minorHAnsi" w:cstheme="minorHAnsi"/>
          <w:snapToGrid w:val="0"/>
          <w:sz w:val="20"/>
          <w:szCs w:val="20"/>
          <w:lang w:eastAsia="es-ES"/>
        </w:rPr>
        <w:t xml:space="preserve"> es que la idea es esa, entonces se incorpora y si no pues que quede como está, así de sencillo. </w:t>
      </w:r>
    </w:p>
    <w:p w:rsidR="008B5B31" w:rsidRPr="000A3C3A" w:rsidRDefault="008B5B31"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lastRenderedPageBreak/>
        <w:t>A ver, porque no queda claridad en cuanto, entiendo la idea, es una idea muy en lo general pero que no podríamos poner en consideración la idea para que posteriormente sea incluida o no, porque eso va a determinar, eso lo determina el Pleno, entonces</w:t>
      </w:r>
      <w:r w:rsidR="008B5B31" w:rsidRPr="000A3C3A">
        <w:rPr>
          <w:rFonts w:asciiTheme="minorHAnsi" w:eastAsia="Times New Roman" w:hAnsiTheme="minorHAnsi" w:cstheme="minorHAnsi"/>
          <w:snapToGrid w:val="0"/>
          <w:sz w:val="20"/>
          <w:szCs w:val="20"/>
          <w:lang w:eastAsia="es-ES"/>
        </w:rPr>
        <w:t xml:space="preserve"> me queda claro</w:t>
      </w:r>
      <w:r w:rsidRPr="000A3C3A">
        <w:rPr>
          <w:rFonts w:asciiTheme="minorHAnsi" w:eastAsia="Times New Roman" w:hAnsiTheme="minorHAnsi" w:cstheme="minorHAnsi"/>
          <w:snapToGrid w:val="0"/>
          <w:sz w:val="20"/>
          <w:szCs w:val="20"/>
          <w:lang w:eastAsia="es-ES"/>
        </w:rPr>
        <w:t>…</w:t>
      </w:r>
    </w:p>
    <w:p w:rsidR="008B5B31" w:rsidRPr="000A3C3A" w:rsidRDefault="008B5B31"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Bueno, la otra posibilidad es que se abra una moción suspensiva en est</w:t>
      </w:r>
      <w:r w:rsidR="008B5B31" w:rsidRPr="000A3C3A">
        <w:rPr>
          <w:rFonts w:asciiTheme="minorHAnsi" w:eastAsia="Times New Roman" w:hAnsiTheme="minorHAnsi" w:cstheme="minorHAnsi"/>
          <w:snapToGrid w:val="0"/>
          <w:sz w:val="20"/>
          <w:szCs w:val="20"/>
          <w:lang w:eastAsia="es-ES"/>
        </w:rPr>
        <w:t>a</w:t>
      </w:r>
      <w:r w:rsidRPr="000A3C3A">
        <w:rPr>
          <w:rFonts w:asciiTheme="minorHAnsi" w:eastAsia="Times New Roman" w:hAnsiTheme="minorHAnsi" w:cstheme="minorHAnsi"/>
          <w:snapToGrid w:val="0"/>
          <w:sz w:val="20"/>
          <w:szCs w:val="20"/>
          <w:lang w:eastAsia="es-ES"/>
        </w:rPr>
        <w:t xml:space="preserve"> y lo retomamos al final.</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 al final de la </w:t>
      </w:r>
      <w:proofErr w:type="gramStart"/>
      <w:r w:rsidRPr="000A3C3A">
        <w:rPr>
          <w:rFonts w:asciiTheme="minorHAnsi" w:eastAsia="Times New Roman" w:hAnsiTheme="minorHAnsi" w:cstheme="minorHAnsi"/>
          <w:snapToGrid w:val="0"/>
          <w:sz w:val="20"/>
          <w:szCs w:val="20"/>
          <w:lang w:eastAsia="es-ES"/>
        </w:rPr>
        <w:t>sesión  o</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…pues al final de la sesión, o al final de, por eso están las mociones suspensivas o se decreta un receso y yo se los paso, pero así al mismo tiempo no se puede.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Bueno, a ver es que lo que sucede, es </w:t>
      </w:r>
      <w:proofErr w:type="gramStart"/>
      <w:r w:rsidRPr="000A3C3A">
        <w:rPr>
          <w:rFonts w:asciiTheme="minorHAnsi" w:eastAsia="Times New Roman" w:hAnsiTheme="minorHAnsi" w:cstheme="minorHAnsi"/>
          <w:snapToGrid w:val="0"/>
          <w:sz w:val="20"/>
          <w:szCs w:val="20"/>
          <w:lang w:eastAsia="es-ES"/>
        </w:rPr>
        <w:t>que</w:t>
      </w:r>
      <w:proofErr w:type="gramEnd"/>
      <w:r w:rsidRPr="000A3C3A">
        <w:rPr>
          <w:rFonts w:asciiTheme="minorHAnsi" w:eastAsia="Times New Roman" w:hAnsiTheme="minorHAnsi" w:cstheme="minorHAnsi"/>
          <w:snapToGrid w:val="0"/>
          <w:sz w:val="20"/>
          <w:szCs w:val="20"/>
          <w:lang w:eastAsia="es-ES"/>
        </w:rPr>
        <w:t xml:space="preserve"> si bien usted reconoce que los documentos le fueron circulados, pues lo propio y tal como lo establece la Ley Orgánica es que esta petición habría de hacerse incluso por escrito, entiendo que estamos en una sesión virtual y así es como, digo</w:t>
      </w:r>
      <w:r w:rsidR="008B5B31"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es el procedimiento.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Sin embargo, yo lo que propongo es que sometamos la votación en lo general, como debe de ser y posteriormente en lo particular con esta propuesta en lo general.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Por tanto, sin más intervenciones, someto a consideración en lo general la propuesta del dictamen.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Diputado Emilio De Hoyos.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Esperanza Chapa.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Esperanza Chapa García: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Zulmma Guerrero.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Zulmma Verenice Guerrero Cázares: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Edgar Sánchez.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Edgar Gerardo Sánchez Garza: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Rosa Nilda González.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Rosa Nilda González Noriega: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Josefina Garza.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Josefina Garza Barrera: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Graciela Fernández.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Graciela Fernández Almaraz: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Y estamos votando en lo general.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Fernando Izaguirre.</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Fernando Izaguirre Valdés: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Blanca Eppen.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Blanca Eppen Canales: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Eugenia Cázares.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Eugenia Cázares Martínez: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Lilia Isabel Gutiérrez.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Lilia Isabel Gutiérrez Burciaga: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Jaime Bueno.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Carlos Guerra.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Carlos Guerra López Negrete: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del Rosario Contreras.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lastRenderedPageBreak/>
        <w:t>Diputada María del Rosario Contreras Pérez: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Jesús Loya.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Andrés Loya Cardona: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Boreque Martínez.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Verónica Boreque Martínez González: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Jesús Berino Granados.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Berino Granados:</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Diana  González</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Diana Patricia González Soto: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Sí, 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Gerardo  Aguado</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Gerardo Abraham Aguado Gómez: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Gabriela  Garza</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Gabriela Zapopan Garza Galván:</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José Benito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José Benito Ramírez Rosas: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lastRenderedPageBreak/>
        <w:t>Elisa Catalina Villalobos.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Elisa Catalina Villalobos Hernández: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Claudia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Y el de la voz, Marcelo Torres, 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Emilio Alejandro De Hoyos Montemayor:</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Presidente, a favor, también, una disculpa.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Diputado Emilio De Hoyos, 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Por tanto, son 25 votos a favor en lo general.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Y ahora, en cuanto a lo particular de la propuesta hecha por el Diputado García Villa, procedería a la votación del mismo.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Diputado Emilio De Hoyos.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Emilio Alejandro De Hoyos Montemayor:</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del Diputado García Villa. </w:t>
      </w:r>
    </w:p>
    <w:p w:rsidR="0045093D" w:rsidRPr="000A3C3A" w:rsidRDefault="0045093D" w:rsidP="0045093D">
      <w:pPr>
        <w:rPr>
          <w:rFonts w:asciiTheme="minorHAnsi" w:eastAsia="Times New Roman" w:hAnsiTheme="minorHAnsi" w:cstheme="minorHAnsi"/>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Esperanza Chapa.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Esperanza Chapa García: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Zulmma Guerrero.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Zulmma Verenice Guerrero Cázares: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Edgar Sánchez.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Edgar Gerardo Sánchez Garza: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Rosa Nilda González.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Rosa Nilda González Noriega: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lastRenderedPageBreak/>
        <w:t xml:space="preserve">A favor de la propuesta del Diputado García Villa.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Josefina Garza.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Josefina Garza Barrera: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Graciela Fernández.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Graciela Fernández Almaraz: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8B5B31" w:rsidRPr="000A3C3A" w:rsidRDefault="008B5B31"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Fernando Izaguirre.</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Fernando Izaguirre Valdés: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Blanca Eppen.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Blanca Eppen Canales: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con la modificación del Diputado García Villa.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 y estamos en lo particular. </w:t>
      </w:r>
    </w:p>
    <w:p w:rsidR="0045093D" w:rsidRPr="000A3C3A" w:rsidRDefault="0045093D"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Eugenia Cázares.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Eugenia Cázares Martínez: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Lilia Isabel Gutiérrez.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Lilia Isabel Gutiérrez Burciaga: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Jaime Bueno.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Carlos Guerra.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Carlos Guerra López Negrete: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lastRenderedPageBreak/>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del Rosario Contreras.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del Rosario Contreras Pérez: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Jesús Loya.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Andrés Loya Cardona: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Boreque Martínez.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Verónica Boreque Martínez González: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Jesús Berino Granados.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Berino Granados:</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Diana  González</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Diana Patricia González Soto: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Gerardo  Aguado</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Gerardo Abraham Aguado Gómez: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Gabriela  Garza</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Gabriela Zapopan Garza Galván:</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José Benito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José Benito Ramírez Rosas: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lastRenderedPageBreak/>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Elisa Catalina Villalobos.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Elisa Catalina Villalobos Hernández: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Claudia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Marcelo Torres, 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Edgar Gerardo Sánchez Garza: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Diputado Presidente, quiero explicar mi voto, me confundí pensé que era la general. </w:t>
      </w:r>
    </w:p>
    <w:p w:rsidR="008B5B31" w:rsidRPr="000A3C3A" w:rsidRDefault="008B5B31"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Mi voto en lo particular es 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Muy bien.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Conforme a lo anterior</w:t>
      </w:r>
      <w:r w:rsidR="008B5B31" w:rsidRPr="000A3C3A">
        <w:rPr>
          <w:rFonts w:asciiTheme="minorHAnsi" w:eastAsia="Times New Roman" w:hAnsiTheme="minorHAnsi" w:cstheme="minorHAnsi"/>
          <w:b/>
          <w:snapToGrid w:val="0"/>
          <w:sz w:val="20"/>
          <w:szCs w:val="20"/>
          <w:lang w:eastAsia="es-ES"/>
        </w:rPr>
        <w:t>,</w:t>
      </w:r>
      <w:r w:rsidRPr="000A3C3A">
        <w:rPr>
          <w:rFonts w:asciiTheme="minorHAnsi" w:eastAsia="Times New Roman" w:hAnsiTheme="minorHAnsi" w:cstheme="minorHAnsi"/>
          <w:b/>
          <w:snapToGrid w:val="0"/>
          <w:sz w:val="20"/>
          <w:szCs w:val="20"/>
          <w:lang w:eastAsia="es-ES"/>
        </w:rPr>
        <w:t xml:space="preserve"> son 12 votos a favor de la propuesta, 13 votos 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Por tanto, esta Presidencia y resuelta…, de acuerdo a la votación, se aprueba en los términos del dictamen en lo general y desde luego sin la modificación, sin la propuesta por parte del promovente</w:t>
      </w:r>
      <w:r w:rsidR="008B5B31"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Diputado García Villa</w:t>
      </w:r>
      <w:r w:rsidR="008B5B31" w:rsidRPr="000A3C3A">
        <w:rPr>
          <w:rFonts w:asciiTheme="minorHAnsi" w:eastAsia="Times New Roman" w:hAnsiTheme="minorHAnsi" w:cstheme="minorHAnsi"/>
          <w:snapToGrid w:val="0"/>
          <w:sz w:val="20"/>
          <w:szCs w:val="20"/>
          <w:lang w:eastAsia="es-ES"/>
        </w:rPr>
        <w:t>, p</w:t>
      </w:r>
      <w:r w:rsidRPr="000A3C3A">
        <w:rPr>
          <w:rFonts w:asciiTheme="minorHAnsi" w:eastAsia="Times New Roman" w:hAnsiTheme="minorHAnsi" w:cstheme="minorHAnsi"/>
          <w:snapToGrid w:val="0"/>
          <w:sz w:val="20"/>
          <w:szCs w:val="20"/>
          <w:lang w:eastAsia="es-ES"/>
        </w:rPr>
        <w:t xml:space="preserve">rocédase a la formulación del decreto correspondiente, así como a su envío al Ejecutivo del Estado para su promulgación, publicación y observancia.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Le solicito a la Diputada </w:t>
      </w:r>
      <w:r w:rsidRPr="00F604CC">
        <w:rPr>
          <w:rFonts w:asciiTheme="minorHAnsi" w:eastAsia="Times New Roman" w:hAnsiTheme="minorHAnsi" w:cstheme="minorHAnsi"/>
          <w:snapToGrid w:val="0"/>
          <w:sz w:val="20"/>
          <w:szCs w:val="20"/>
          <w:lang w:eastAsia="es-ES"/>
        </w:rPr>
        <w:t>Secretaria Josefina Garza Barrera, que en la forma aprobada se sirva dar lectura al dictamen consignado en el Punto 6 F del Orden</w:t>
      </w:r>
      <w:r w:rsidRPr="000A3C3A">
        <w:rPr>
          <w:rFonts w:asciiTheme="minorHAnsi" w:eastAsia="Times New Roman" w:hAnsiTheme="minorHAnsi" w:cstheme="minorHAnsi"/>
          <w:snapToGrid w:val="0"/>
          <w:sz w:val="20"/>
          <w:szCs w:val="20"/>
          <w:lang w:eastAsia="es-ES"/>
        </w:rPr>
        <w:t xml:space="preserve"> del Día.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Secretaria Josefina Garza Barrera:</w:t>
      </w:r>
    </w:p>
    <w:p w:rsidR="0045093D" w:rsidRPr="000A3C3A" w:rsidRDefault="0045093D" w:rsidP="0045093D">
      <w:pPr>
        <w:rPr>
          <w:rFonts w:asciiTheme="minorHAnsi" w:eastAsia="Times New Roman" w:hAnsiTheme="minorHAnsi" w:cstheme="minorHAnsi"/>
          <w:snapToGrid w:val="0"/>
          <w:sz w:val="20"/>
          <w:szCs w:val="20"/>
          <w:lang w:eastAsia="es-ES"/>
        </w:rPr>
      </w:pPr>
    </w:p>
    <w:p w:rsidR="00F604CC" w:rsidRPr="00F604CC" w:rsidRDefault="00F604CC" w:rsidP="00F604CC">
      <w:pPr>
        <w:rPr>
          <w:rFonts w:eastAsia="Arial" w:cs="Arial"/>
          <w:b/>
          <w:sz w:val="20"/>
          <w:szCs w:val="20"/>
          <w:lang w:eastAsia="es-ES"/>
        </w:rPr>
      </w:pPr>
      <w:r w:rsidRPr="00F604CC">
        <w:rPr>
          <w:rFonts w:ascii="Arial Black" w:eastAsia="Times New Roman" w:hAnsi="Arial Black" w:cs="Arial"/>
          <w:b/>
          <w:bCs/>
          <w:noProof/>
          <w:sz w:val="20"/>
          <w:szCs w:val="20"/>
          <w:lang w:val="es-ES" w:eastAsia="es-ES"/>
        </w:rPr>
        <w:t>Dictamen</w:t>
      </w:r>
      <w:r w:rsidRPr="00F604CC">
        <w:rPr>
          <w:rFonts w:eastAsia="Arial" w:cs="Arial"/>
          <w:b/>
          <w:sz w:val="20"/>
          <w:szCs w:val="20"/>
          <w:lang w:eastAsia="es-ES"/>
        </w:rPr>
        <w:t xml:space="preserve"> que expide la Comisión de Salud, Medio Ambiente, Recursos Naturales y Agua, de la LXI Legislatura del Congreso del Estado de Coahuila de Zaragoza, relativo a la iniciativa con proyecto de decreto planteada por la Diputada Graciela Fernández Almaraz, del Grupo Parlamentario “Gral. Andrés S. Viesca”, del Partido Revolucionario Institucional, por el que </w:t>
      </w:r>
      <w:bookmarkStart w:id="10" w:name="_Hlk46139829"/>
      <w:r w:rsidRPr="00F604CC">
        <w:rPr>
          <w:rFonts w:eastAsia="Arial" w:cs="Arial"/>
          <w:b/>
          <w:sz w:val="20"/>
          <w:szCs w:val="20"/>
          <w:lang w:eastAsia="es-ES"/>
        </w:rPr>
        <w:t>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bookmarkEnd w:id="10"/>
      <w:r w:rsidRPr="00F604CC">
        <w:rPr>
          <w:rFonts w:eastAsia="Arial" w:cs="Arial"/>
          <w:b/>
          <w:sz w:val="20"/>
          <w:szCs w:val="20"/>
          <w:lang w:eastAsia="es-ES"/>
        </w:rPr>
        <w:t>, y...</w:t>
      </w:r>
    </w:p>
    <w:p w:rsidR="00F604CC" w:rsidRPr="00F604CC" w:rsidRDefault="00F604CC" w:rsidP="00F604CC">
      <w:pPr>
        <w:rPr>
          <w:rFonts w:eastAsia="Arial" w:cs="Arial"/>
          <w:bCs/>
          <w:sz w:val="20"/>
          <w:szCs w:val="20"/>
          <w:lang w:val="es-ES" w:eastAsia="es-ES"/>
        </w:rPr>
      </w:pPr>
    </w:p>
    <w:p w:rsidR="00F604CC" w:rsidRPr="00F604CC" w:rsidRDefault="00F604CC" w:rsidP="00F604CC">
      <w:pPr>
        <w:jc w:val="center"/>
        <w:rPr>
          <w:rFonts w:eastAsia="Arial" w:cs="Arial"/>
          <w:b/>
          <w:sz w:val="20"/>
          <w:szCs w:val="20"/>
          <w:lang w:val="es-ES" w:eastAsia="es-ES"/>
        </w:rPr>
      </w:pPr>
      <w:r w:rsidRPr="00F604CC">
        <w:rPr>
          <w:rFonts w:eastAsia="Arial" w:cs="Arial"/>
          <w:b/>
          <w:sz w:val="20"/>
          <w:szCs w:val="20"/>
          <w:lang w:val="es-ES" w:eastAsia="es-ES"/>
        </w:rPr>
        <w:t>RESULTANDO</w:t>
      </w:r>
    </w:p>
    <w:p w:rsidR="00F604CC" w:rsidRPr="00F604CC" w:rsidRDefault="00F604CC" w:rsidP="00F604CC">
      <w:pPr>
        <w:rPr>
          <w:rFonts w:eastAsia="Arial" w:cs="Arial"/>
          <w:b/>
          <w:sz w:val="20"/>
          <w:szCs w:val="20"/>
          <w:lang w:val="es-ES" w:eastAsia="es-ES"/>
        </w:rPr>
      </w:pPr>
    </w:p>
    <w:p w:rsidR="00F604CC" w:rsidRPr="00F604CC" w:rsidRDefault="00F604CC" w:rsidP="00F604CC">
      <w:pPr>
        <w:rPr>
          <w:rFonts w:eastAsia="Arial" w:cs="Arial"/>
          <w:sz w:val="20"/>
          <w:szCs w:val="20"/>
          <w:lang w:val="es-ES" w:eastAsia="es-ES"/>
        </w:rPr>
      </w:pPr>
      <w:r w:rsidRPr="00F604CC">
        <w:rPr>
          <w:rFonts w:eastAsia="Arial" w:cs="Arial"/>
          <w:b/>
          <w:sz w:val="20"/>
          <w:szCs w:val="20"/>
          <w:lang w:val="es-ES" w:eastAsia="es-ES"/>
        </w:rPr>
        <w:t xml:space="preserve">PRIMERO. - </w:t>
      </w:r>
      <w:r w:rsidRPr="00F604CC">
        <w:rPr>
          <w:rFonts w:eastAsia="Arial" w:cs="Arial"/>
          <w:sz w:val="20"/>
          <w:szCs w:val="20"/>
          <w:lang w:val="es-ES" w:eastAsia="es-ES"/>
        </w:rPr>
        <w:t>Que, en la sesión celebrada por el Pleno del Congreso del Estado el día 17 de junio de 2020, se desahogó lo relativo al trámite de la primera lectura de la iniciativa contenida en el presente dictamen.</w:t>
      </w:r>
    </w:p>
    <w:p w:rsidR="00F604CC" w:rsidRPr="00F604CC" w:rsidRDefault="00F604CC" w:rsidP="00F604CC">
      <w:pPr>
        <w:rPr>
          <w:rFonts w:eastAsia="Arial" w:cs="Arial"/>
          <w:sz w:val="20"/>
          <w:szCs w:val="20"/>
          <w:lang w:val="es-ES" w:eastAsia="es-ES"/>
        </w:rPr>
      </w:pPr>
    </w:p>
    <w:p w:rsidR="00F604CC" w:rsidRPr="00F604CC" w:rsidRDefault="00F604CC" w:rsidP="00F604CC">
      <w:pPr>
        <w:rPr>
          <w:rFonts w:eastAsia="Arial" w:cs="Arial"/>
          <w:sz w:val="20"/>
          <w:szCs w:val="20"/>
          <w:lang w:val="es-ES" w:eastAsia="es-ES"/>
        </w:rPr>
      </w:pPr>
      <w:r w:rsidRPr="00F604CC">
        <w:rPr>
          <w:rFonts w:eastAsia="Arial" w:cs="Arial"/>
          <w:b/>
          <w:sz w:val="20"/>
          <w:szCs w:val="20"/>
          <w:lang w:val="es-ES" w:eastAsia="es-ES"/>
        </w:rPr>
        <w:lastRenderedPageBreak/>
        <w:t>SEGUNDO. -</w:t>
      </w:r>
      <w:r w:rsidRPr="00F604CC">
        <w:rPr>
          <w:rFonts w:eastAsia="Arial" w:cs="Arial"/>
          <w:sz w:val="20"/>
          <w:szCs w:val="20"/>
          <w:lang w:val="es-ES" w:eastAsia="es-ES"/>
        </w:rPr>
        <w:t xml:space="preserve"> Que, en la citada sesión, por acuerdo del Pleno, se turnó a esta</w:t>
      </w:r>
      <w:r w:rsidRPr="00F604CC">
        <w:rPr>
          <w:rFonts w:eastAsia="Arial" w:cs="Arial"/>
          <w:b/>
          <w:bCs/>
          <w:sz w:val="20"/>
          <w:szCs w:val="20"/>
          <w:lang w:val="es-ES" w:eastAsia="es-ES"/>
        </w:rPr>
        <w:t xml:space="preserve"> </w:t>
      </w:r>
      <w:r w:rsidRPr="00F604CC">
        <w:rPr>
          <w:rFonts w:eastAsia="Arial" w:cs="Arial"/>
          <w:bCs/>
          <w:sz w:val="20"/>
          <w:szCs w:val="20"/>
          <w:lang w:val="es-ES" w:eastAsia="es-ES"/>
        </w:rPr>
        <w:t xml:space="preserve">Comisión de Salud, Medio Ambiente, Recursos Naturales y Agua, </w:t>
      </w:r>
      <w:r w:rsidRPr="00F604CC">
        <w:rPr>
          <w:rFonts w:eastAsia="Arial" w:cs="Arial"/>
          <w:sz w:val="20"/>
          <w:szCs w:val="20"/>
          <w:lang w:val="es-ES" w:eastAsia="es-ES"/>
        </w:rPr>
        <w:t>dicha iniciativa para los efectos de hacer el estudio correspondiente y proceder, en su caso, a su aprobación.</w:t>
      </w:r>
    </w:p>
    <w:p w:rsidR="00F604CC" w:rsidRPr="00F604CC" w:rsidRDefault="00F604CC" w:rsidP="00F604CC">
      <w:pPr>
        <w:rPr>
          <w:rFonts w:eastAsia="Arial" w:cs="Arial"/>
          <w:sz w:val="20"/>
          <w:szCs w:val="20"/>
          <w:lang w:val="es-ES" w:eastAsia="es-ES"/>
        </w:rPr>
      </w:pPr>
    </w:p>
    <w:p w:rsidR="00F604CC" w:rsidRPr="00F604CC" w:rsidRDefault="00F604CC" w:rsidP="00F604CC">
      <w:pPr>
        <w:jc w:val="center"/>
        <w:rPr>
          <w:rFonts w:eastAsia="Arial" w:cs="Arial"/>
          <w:b/>
          <w:sz w:val="20"/>
          <w:szCs w:val="20"/>
          <w:lang w:val="es-ES" w:eastAsia="es-ES"/>
        </w:rPr>
      </w:pPr>
      <w:r w:rsidRPr="00F604CC">
        <w:rPr>
          <w:rFonts w:eastAsia="Arial" w:cs="Arial"/>
          <w:b/>
          <w:sz w:val="20"/>
          <w:szCs w:val="20"/>
          <w:lang w:val="es-ES" w:eastAsia="es-ES"/>
        </w:rPr>
        <w:t>CONSIDERANDO</w:t>
      </w:r>
    </w:p>
    <w:p w:rsidR="00F604CC" w:rsidRPr="00F604CC" w:rsidRDefault="00F604CC" w:rsidP="00F604CC">
      <w:pPr>
        <w:rPr>
          <w:rFonts w:eastAsia="Arial" w:cs="Arial"/>
          <w:b/>
          <w:sz w:val="20"/>
          <w:szCs w:val="20"/>
          <w:lang w:val="es-ES" w:eastAsia="es-ES"/>
        </w:rPr>
      </w:pPr>
    </w:p>
    <w:p w:rsidR="00F604CC" w:rsidRPr="00F604CC" w:rsidRDefault="00F604CC" w:rsidP="00F604CC">
      <w:pPr>
        <w:rPr>
          <w:rFonts w:eastAsia="Arial" w:cs="Arial"/>
          <w:sz w:val="20"/>
          <w:szCs w:val="20"/>
          <w:lang w:val="es-ES" w:eastAsia="es-ES"/>
        </w:rPr>
      </w:pPr>
      <w:r w:rsidRPr="00F604CC">
        <w:rPr>
          <w:rFonts w:eastAsia="Arial" w:cs="Arial"/>
          <w:b/>
          <w:sz w:val="20"/>
          <w:szCs w:val="20"/>
          <w:lang w:val="es-ES" w:eastAsia="es-ES"/>
        </w:rPr>
        <w:t xml:space="preserve">PRIMERO. - </w:t>
      </w:r>
      <w:r w:rsidRPr="00F604CC">
        <w:rPr>
          <w:rFonts w:eastAsia="Arial" w:cs="Arial"/>
          <w:sz w:val="20"/>
          <w:szCs w:val="20"/>
          <w:lang w:val="es-ES" w:eastAsia="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F604CC" w:rsidRPr="00F604CC" w:rsidRDefault="00F604CC" w:rsidP="00F604CC">
      <w:pPr>
        <w:rPr>
          <w:rFonts w:eastAsia="Arial" w:cs="Arial"/>
          <w:sz w:val="20"/>
          <w:szCs w:val="20"/>
          <w:lang w:val="es-ES" w:eastAsia="es-ES"/>
        </w:rPr>
      </w:pPr>
    </w:p>
    <w:p w:rsidR="00F604CC" w:rsidRPr="00F604CC" w:rsidRDefault="00F604CC" w:rsidP="00F604CC">
      <w:pPr>
        <w:rPr>
          <w:rFonts w:eastAsia="Arial" w:cs="Arial"/>
          <w:sz w:val="20"/>
          <w:szCs w:val="20"/>
          <w:lang w:val="es-ES" w:eastAsia="es-ES"/>
        </w:rPr>
      </w:pPr>
      <w:r w:rsidRPr="00F604CC">
        <w:rPr>
          <w:rFonts w:eastAsia="Arial" w:cs="Arial"/>
          <w:b/>
          <w:sz w:val="20"/>
          <w:szCs w:val="20"/>
          <w:lang w:val="es-ES" w:eastAsia="es-ES"/>
        </w:rPr>
        <w:t xml:space="preserve">SEGUNDO. - </w:t>
      </w:r>
      <w:r w:rsidRPr="00F604CC">
        <w:rPr>
          <w:rFonts w:eastAsia="Arial" w:cs="Arial"/>
          <w:sz w:val="20"/>
          <w:szCs w:val="20"/>
          <w:lang w:val="es-ES" w:eastAsia="es-ES"/>
        </w:rPr>
        <w:t>Que la iniciativa con proyecto de decreto por el que 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 al tenor de la siguiente...</w:t>
      </w:r>
    </w:p>
    <w:p w:rsidR="00F604CC" w:rsidRPr="00F604CC" w:rsidRDefault="00F604CC" w:rsidP="00F604CC">
      <w:pPr>
        <w:rPr>
          <w:rFonts w:eastAsia="Arial" w:cs="Arial"/>
          <w:sz w:val="20"/>
          <w:szCs w:val="20"/>
          <w:lang w:val="es-ES" w:eastAsia="es-ES"/>
        </w:rPr>
      </w:pPr>
    </w:p>
    <w:p w:rsidR="00F604CC" w:rsidRPr="00F604CC" w:rsidRDefault="00F604CC" w:rsidP="00F604CC">
      <w:pPr>
        <w:jc w:val="center"/>
        <w:rPr>
          <w:rFonts w:eastAsia="Arial" w:cs="Arial"/>
          <w:b/>
          <w:sz w:val="20"/>
          <w:szCs w:val="20"/>
          <w:lang w:val="es-ES" w:eastAsia="es-ES"/>
        </w:rPr>
      </w:pPr>
      <w:r w:rsidRPr="00F604CC">
        <w:rPr>
          <w:rFonts w:eastAsia="Arial" w:cs="Arial"/>
          <w:b/>
          <w:sz w:val="20"/>
          <w:szCs w:val="20"/>
          <w:lang w:val="es-ES" w:eastAsia="es-ES"/>
        </w:rPr>
        <w:t>EXPOSICIÓN DE MOTIVOS</w:t>
      </w:r>
    </w:p>
    <w:p w:rsidR="00F604CC" w:rsidRPr="00F604CC" w:rsidRDefault="00F604CC" w:rsidP="00F604CC">
      <w:pPr>
        <w:rPr>
          <w:rFonts w:eastAsia="Arial" w:cs="Arial"/>
          <w:i/>
          <w:iCs/>
          <w:sz w:val="20"/>
          <w:szCs w:val="20"/>
          <w:lang w:eastAsia="es-ES"/>
        </w:rPr>
      </w:pPr>
    </w:p>
    <w:p w:rsidR="00F604CC" w:rsidRPr="00F604CC" w:rsidRDefault="00F604CC" w:rsidP="00F604CC">
      <w:pPr>
        <w:rPr>
          <w:rFonts w:eastAsia="Arial" w:cs="Arial"/>
          <w:i/>
          <w:iCs/>
          <w:sz w:val="20"/>
          <w:szCs w:val="20"/>
          <w:lang w:eastAsia="es-ES"/>
        </w:rPr>
      </w:pPr>
      <w:r w:rsidRPr="00F604CC">
        <w:rPr>
          <w:rFonts w:eastAsia="Arial" w:cs="Arial"/>
          <w:i/>
          <w:iCs/>
          <w:sz w:val="20"/>
          <w:szCs w:val="20"/>
          <w:lang w:eastAsia="es-ES"/>
        </w:rPr>
        <w:t>El Fondo de las Naciones Unidas para la Infancia (UNICEF México) señala que la malnutrición es un problema que afecta a los niños y adolescentes en nuestro país, en diversas formas; pues señala que mientras que la desnutrición que se presenta en  los primeros años de la infancia traerá repercusiones en la salud de los menores a lo largo de su vida, principalmente en su deficiente sistema inmunológico, por otro lado, otro problema que aqueja a los menores es el sobrepeso y la obesidad, los cuales acarrean que en su etapa adulta enfermedades como hipertensión, diabetes, enfermedades cardiovasculares, entre otras que traerán como consecuencias una calidad de vida deficiente o una expectativa de vida corta.</w:t>
      </w:r>
    </w:p>
    <w:p w:rsidR="00F604CC" w:rsidRPr="00F604CC" w:rsidRDefault="00F604CC" w:rsidP="00F604CC">
      <w:pPr>
        <w:rPr>
          <w:rFonts w:eastAsia="Arial" w:cs="Arial"/>
          <w:i/>
          <w:iCs/>
          <w:sz w:val="20"/>
          <w:szCs w:val="20"/>
          <w:lang w:eastAsia="es-ES"/>
        </w:rPr>
      </w:pPr>
    </w:p>
    <w:p w:rsidR="00F604CC" w:rsidRPr="00F604CC" w:rsidRDefault="00F604CC" w:rsidP="00F604CC">
      <w:pPr>
        <w:rPr>
          <w:rFonts w:eastAsia="Arial" w:cs="Arial"/>
          <w:i/>
          <w:iCs/>
          <w:sz w:val="20"/>
          <w:szCs w:val="20"/>
          <w:lang w:eastAsia="es-ES"/>
        </w:rPr>
      </w:pPr>
      <w:r w:rsidRPr="00F604CC">
        <w:rPr>
          <w:rFonts w:eastAsia="Arial" w:cs="Arial"/>
          <w:i/>
          <w:iCs/>
          <w:sz w:val="20"/>
          <w:szCs w:val="20"/>
          <w:lang w:eastAsia="es-ES"/>
        </w:rPr>
        <w:t xml:space="preserve">De acuerdo con cifras que revela un estudio realizado por la UNICEF señala que 1 de cada 20 niñas y niños menores de 5 años y 1 de cada 3 entre los 6 y 19 años padece sobrepeso u obesidad en nuestro país. </w:t>
      </w:r>
    </w:p>
    <w:p w:rsidR="00F604CC" w:rsidRPr="00F604CC" w:rsidRDefault="00F604CC" w:rsidP="00F604CC">
      <w:pPr>
        <w:rPr>
          <w:rFonts w:eastAsia="Arial" w:cs="Arial"/>
          <w:i/>
          <w:iCs/>
          <w:sz w:val="20"/>
          <w:szCs w:val="20"/>
          <w:lang w:eastAsia="es-ES"/>
        </w:rPr>
      </w:pPr>
    </w:p>
    <w:p w:rsidR="00F604CC" w:rsidRPr="00F604CC" w:rsidRDefault="00F604CC" w:rsidP="00F604CC">
      <w:pPr>
        <w:rPr>
          <w:rFonts w:eastAsia="Arial" w:cs="Arial"/>
          <w:i/>
          <w:iCs/>
          <w:sz w:val="20"/>
          <w:szCs w:val="20"/>
          <w:lang w:eastAsia="es-ES"/>
        </w:rPr>
      </w:pPr>
      <w:r w:rsidRPr="00F604CC">
        <w:rPr>
          <w:rFonts w:eastAsia="Arial" w:cs="Arial"/>
          <w:i/>
          <w:iCs/>
          <w:sz w:val="20"/>
          <w:szCs w:val="20"/>
          <w:lang w:eastAsia="es-ES"/>
        </w:rPr>
        <w:t>Según esta fuente, señala que México se encuentra entre los primeros lugares en obesidad infantil a nivel mundial y afirma que, en los Estados del norte del país, entre ellos Coahuila, son quienes enfrentan un mayor número de casos de obesidad infantil, principalmente en las comunidades urbanas.</w:t>
      </w:r>
    </w:p>
    <w:p w:rsidR="00F604CC" w:rsidRPr="00F604CC" w:rsidRDefault="00F604CC" w:rsidP="00F604CC">
      <w:pPr>
        <w:rPr>
          <w:rFonts w:eastAsia="Arial" w:cs="Arial"/>
          <w:i/>
          <w:iCs/>
          <w:sz w:val="20"/>
          <w:szCs w:val="20"/>
          <w:lang w:eastAsia="es-ES"/>
        </w:rPr>
      </w:pPr>
    </w:p>
    <w:p w:rsidR="00F604CC" w:rsidRPr="00F604CC" w:rsidRDefault="00F604CC" w:rsidP="00F604CC">
      <w:pPr>
        <w:rPr>
          <w:rFonts w:eastAsia="Arial" w:cs="Arial"/>
          <w:i/>
          <w:iCs/>
          <w:sz w:val="20"/>
          <w:szCs w:val="20"/>
          <w:lang w:eastAsia="es-ES"/>
        </w:rPr>
      </w:pPr>
      <w:r w:rsidRPr="00F604CC">
        <w:rPr>
          <w:rFonts w:eastAsia="Arial" w:cs="Arial"/>
          <w:i/>
          <w:iCs/>
          <w:sz w:val="20"/>
          <w:szCs w:val="20"/>
          <w:lang w:eastAsia="es-ES"/>
        </w:rPr>
        <w:t>En cuanto al tema de desnutrición, señala que 1 de cada 8 niñas y niños menores de 5 años padece desnutrición crónica y este problema aqueja principalmente a las comunidades rurales del sur de nuestro país.</w:t>
      </w:r>
    </w:p>
    <w:p w:rsidR="00F604CC" w:rsidRPr="00F604CC" w:rsidRDefault="00F604CC" w:rsidP="00F604CC">
      <w:pPr>
        <w:rPr>
          <w:rFonts w:eastAsia="Arial" w:cs="Arial"/>
          <w:i/>
          <w:iCs/>
          <w:sz w:val="20"/>
          <w:szCs w:val="20"/>
          <w:lang w:eastAsia="es-ES"/>
        </w:rPr>
      </w:pPr>
    </w:p>
    <w:p w:rsidR="00F604CC" w:rsidRPr="00F604CC" w:rsidRDefault="00F604CC" w:rsidP="00F604CC">
      <w:pPr>
        <w:rPr>
          <w:rFonts w:eastAsia="Arial" w:cs="Arial"/>
          <w:i/>
          <w:iCs/>
          <w:sz w:val="20"/>
          <w:szCs w:val="20"/>
          <w:lang w:eastAsia="es-ES"/>
        </w:rPr>
      </w:pPr>
      <w:r w:rsidRPr="00F604CC">
        <w:rPr>
          <w:rFonts w:eastAsia="Arial" w:cs="Arial"/>
          <w:i/>
          <w:iCs/>
          <w:sz w:val="20"/>
          <w:szCs w:val="20"/>
          <w:lang w:eastAsia="es-ES"/>
        </w:rPr>
        <w:t>Otro dato revela que 3 de cada 10 bebés en México, son alimentados con leche materna durante sus primeros 6 meses de vida, siendo que está considerado como la mejor fuente de nutrientes y alimento para los bebés, además de que ayuda a fortalecer su sistema inmunológico.</w:t>
      </w:r>
    </w:p>
    <w:p w:rsidR="00F604CC" w:rsidRPr="00F604CC" w:rsidRDefault="00F604CC" w:rsidP="00F604CC">
      <w:pPr>
        <w:rPr>
          <w:rFonts w:eastAsia="Arial" w:cs="Arial"/>
          <w:i/>
          <w:iCs/>
          <w:sz w:val="20"/>
          <w:szCs w:val="20"/>
          <w:lang w:eastAsia="es-ES"/>
        </w:rPr>
      </w:pPr>
    </w:p>
    <w:p w:rsidR="00F604CC" w:rsidRPr="00F604CC" w:rsidRDefault="00F604CC" w:rsidP="00F604CC">
      <w:pPr>
        <w:rPr>
          <w:rFonts w:eastAsia="Arial" w:cs="Arial"/>
          <w:i/>
          <w:iCs/>
          <w:sz w:val="20"/>
          <w:szCs w:val="20"/>
          <w:lang w:eastAsia="es-ES"/>
        </w:rPr>
      </w:pPr>
      <w:r w:rsidRPr="00F604CC">
        <w:rPr>
          <w:rFonts w:eastAsia="Arial" w:cs="Arial"/>
          <w:i/>
          <w:iCs/>
          <w:sz w:val="20"/>
          <w:szCs w:val="20"/>
          <w:lang w:eastAsia="es-ES"/>
        </w:rPr>
        <w:t>Estas cifras son alarmantes, sobre todo considerando que Coahuila se encuentra entre los Estados con mayor índice de obesidad infantil en el país, por lo que es indispensable generar políticas públicas y leyes que propicien una estrategia para combatir la obesidad infantil, pues luego esto se convertirá en un problema de salud en la población cuando llegue a su etapa adulta.</w:t>
      </w:r>
    </w:p>
    <w:p w:rsidR="00F604CC" w:rsidRPr="00F604CC" w:rsidRDefault="00F604CC" w:rsidP="00F604CC">
      <w:pPr>
        <w:rPr>
          <w:rFonts w:eastAsia="Arial" w:cs="Arial"/>
          <w:i/>
          <w:iCs/>
          <w:sz w:val="20"/>
          <w:szCs w:val="20"/>
          <w:lang w:eastAsia="es-ES"/>
        </w:rPr>
      </w:pPr>
    </w:p>
    <w:p w:rsidR="00F604CC" w:rsidRPr="00F604CC" w:rsidRDefault="00F604CC" w:rsidP="00F604CC">
      <w:pPr>
        <w:rPr>
          <w:rFonts w:eastAsia="Arial" w:cs="Arial"/>
          <w:i/>
          <w:iCs/>
          <w:sz w:val="20"/>
          <w:szCs w:val="20"/>
          <w:lang w:eastAsia="es-ES"/>
        </w:rPr>
      </w:pPr>
      <w:r w:rsidRPr="00F604CC">
        <w:rPr>
          <w:rFonts w:eastAsia="Arial" w:cs="Arial"/>
          <w:i/>
          <w:iCs/>
          <w:sz w:val="20"/>
          <w:szCs w:val="20"/>
          <w:lang w:eastAsia="es-ES"/>
        </w:rPr>
        <w:t>La Declaración Universal de Derechos Humanos, estipula que toda persona tiene derecho a un nivel de vida adecuado que le asegure a ésta y a su familia la salud y el bienestar y en especial la alimentación, el vestido, la vivienda, la asistencia médica y los servicios sociales necesarios.</w:t>
      </w:r>
    </w:p>
    <w:p w:rsidR="00F604CC" w:rsidRPr="00F604CC" w:rsidRDefault="00F604CC" w:rsidP="00F604CC">
      <w:pPr>
        <w:rPr>
          <w:rFonts w:eastAsia="Arial" w:cs="Arial"/>
          <w:i/>
          <w:iCs/>
          <w:sz w:val="20"/>
          <w:szCs w:val="20"/>
          <w:lang w:eastAsia="es-ES"/>
        </w:rPr>
      </w:pPr>
    </w:p>
    <w:p w:rsidR="00F604CC" w:rsidRPr="00F604CC" w:rsidRDefault="00F604CC" w:rsidP="00F604CC">
      <w:pPr>
        <w:rPr>
          <w:rFonts w:eastAsia="Arial" w:cs="Arial"/>
          <w:i/>
          <w:iCs/>
          <w:sz w:val="20"/>
          <w:szCs w:val="20"/>
          <w:lang w:eastAsia="es-ES"/>
        </w:rPr>
      </w:pPr>
      <w:r w:rsidRPr="00F604CC">
        <w:rPr>
          <w:rFonts w:eastAsia="Arial" w:cs="Arial"/>
          <w:i/>
          <w:iCs/>
          <w:sz w:val="20"/>
          <w:szCs w:val="20"/>
          <w:lang w:eastAsia="es-ES"/>
        </w:rPr>
        <w:lastRenderedPageBreak/>
        <w:t>De igual forma nuestra Constitución Política de los Estados Unidos Mexicanos, cita… Toda persona tiene derecho a la alimentación nutritiva, suficiente y de calidad. El Estado lo garantizará.</w:t>
      </w:r>
    </w:p>
    <w:p w:rsidR="00F604CC" w:rsidRPr="00F604CC" w:rsidRDefault="00F604CC" w:rsidP="00F604CC">
      <w:pPr>
        <w:rPr>
          <w:rFonts w:eastAsia="Arial" w:cs="Arial"/>
          <w:i/>
          <w:iCs/>
          <w:sz w:val="20"/>
          <w:szCs w:val="20"/>
          <w:lang w:eastAsia="es-ES"/>
        </w:rPr>
      </w:pPr>
    </w:p>
    <w:p w:rsidR="00F604CC" w:rsidRPr="00F604CC" w:rsidRDefault="00F604CC" w:rsidP="00F604CC">
      <w:pPr>
        <w:rPr>
          <w:rFonts w:eastAsia="Arial" w:cs="Arial"/>
          <w:i/>
          <w:iCs/>
          <w:sz w:val="20"/>
          <w:szCs w:val="20"/>
          <w:lang w:eastAsia="es-ES"/>
        </w:rPr>
      </w:pPr>
      <w:r w:rsidRPr="00F604CC">
        <w:rPr>
          <w:rFonts w:eastAsia="Arial" w:cs="Arial"/>
          <w:i/>
          <w:iCs/>
          <w:sz w:val="20"/>
          <w:szCs w:val="20"/>
          <w:lang w:eastAsia="es-ES"/>
        </w:rPr>
        <w:t>Así mismo el Estado consagra el interés superior de la niñez como principio constitucional, que establece que las y los niños tienen derecho a la satisfacción de sus necesidades de alimentación, salud, educación y sano esparcimiento para su desarrollo integral.</w:t>
      </w:r>
    </w:p>
    <w:p w:rsidR="00F604CC" w:rsidRPr="00F604CC" w:rsidRDefault="00F604CC" w:rsidP="00F604CC">
      <w:pPr>
        <w:rPr>
          <w:rFonts w:eastAsia="Arial" w:cs="Arial"/>
          <w:i/>
          <w:iCs/>
          <w:sz w:val="20"/>
          <w:szCs w:val="20"/>
          <w:lang w:eastAsia="es-ES"/>
        </w:rPr>
      </w:pPr>
    </w:p>
    <w:p w:rsidR="00F604CC" w:rsidRPr="00F604CC" w:rsidRDefault="00F604CC" w:rsidP="00F604CC">
      <w:pPr>
        <w:rPr>
          <w:rFonts w:eastAsia="Arial" w:cs="Arial"/>
          <w:i/>
          <w:iCs/>
          <w:sz w:val="20"/>
          <w:szCs w:val="20"/>
          <w:lang w:eastAsia="es-ES"/>
        </w:rPr>
      </w:pPr>
      <w:r w:rsidRPr="00F604CC">
        <w:rPr>
          <w:rFonts w:eastAsia="Arial" w:cs="Arial"/>
          <w:i/>
          <w:iCs/>
          <w:sz w:val="20"/>
          <w:szCs w:val="20"/>
          <w:lang w:eastAsia="es-ES"/>
        </w:rPr>
        <w:t>La Organización de las Naciones Unidas para Alimentación y la Agricultura (FAO), persigue la erradicación del hambre y todas las formas de malnutrición antes del 2030, para ello la población debe contar con alimentos nutritivos y en cantidades adecuadas a las necesidades de cada persona.</w:t>
      </w:r>
    </w:p>
    <w:p w:rsidR="00F604CC" w:rsidRPr="00F604CC" w:rsidRDefault="00F604CC" w:rsidP="00F604CC">
      <w:pPr>
        <w:rPr>
          <w:rFonts w:eastAsia="Arial" w:cs="Arial"/>
          <w:i/>
          <w:iCs/>
          <w:sz w:val="20"/>
          <w:szCs w:val="20"/>
          <w:lang w:eastAsia="es-ES"/>
        </w:rPr>
      </w:pPr>
    </w:p>
    <w:p w:rsidR="00F604CC" w:rsidRPr="00F604CC" w:rsidRDefault="00F604CC" w:rsidP="00F604CC">
      <w:pPr>
        <w:rPr>
          <w:rFonts w:eastAsia="Arial" w:cs="Arial"/>
          <w:i/>
          <w:iCs/>
          <w:sz w:val="20"/>
          <w:szCs w:val="20"/>
          <w:lang w:eastAsia="es-ES"/>
        </w:rPr>
      </w:pPr>
      <w:r w:rsidRPr="00F604CC">
        <w:rPr>
          <w:rFonts w:eastAsia="Arial" w:cs="Arial"/>
          <w:i/>
          <w:iCs/>
          <w:sz w:val="20"/>
          <w:szCs w:val="20"/>
          <w:lang w:eastAsia="es-ES"/>
        </w:rPr>
        <w:t xml:space="preserve">Se han emitido recomendaciones por parte de la Organización Mundial de la Salud, con la finalidad de atender la desnutrición y la obesidad ya que según estudios afecta a niños de edades de entre cinco y siete años por lo que es necesario realizar actividades físicas, juegos, deportes, fortalecer la educación física en las escuelas, promover ejercicios con el contexto familiar, con el fin de mejorar las condiciones de salud. </w:t>
      </w:r>
    </w:p>
    <w:p w:rsidR="00F604CC" w:rsidRPr="00F604CC" w:rsidRDefault="00F604CC" w:rsidP="00F604CC">
      <w:pPr>
        <w:rPr>
          <w:rFonts w:eastAsia="Arial" w:cs="Arial"/>
          <w:i/>
          <w:iCs/>
          <w:sz w:val="20"/>
          <w:szCs w:val="20"/>
          <w:lang w:eastAsia="es-ES"/>
        </w:rPr>
      </w:pPr>
    </w:p>
    <w:p w:rsidR="00F604CC" w:rsidRPr="00F604CC" w:rsidRDefault="00F604CC" w:rsidP="00F604CC">
      <w:pPr>
        <w:rPr>
          <w:rFonts w:eastAsia="Arial" w:cs="Arial"/>
          <w:i/>
          <w:iCs/>
          <w:sz w:val="20"/>
          <w:szCs w:val="20"/>
          <w:lang w:eastAsia="es-ES"/>
        </w:rPr>
      </w:pPr>
      <w:r w:rsidRPr="00F604CC">
        <w:rPr>
          <w:rFonts w:eastAsia="Arial" w:cs="Arial"/>
          <w:i/>
          <w:iCs/>
          <w:sz w:val="20"/>
          <w:szCs w:val="20"/>
          <w:lang w:eastAsia="es-ES"/>
        </w:rPr>
        <w:t>Por lo que respecta a México se reformaron y adicionaron diversas disposiciones de la Ley General de Salud, en materia de sobrepeso, obesidad y de etiquetado de alimentos y bebidas no alcohólicas.</w:t>
      </w:r>
    </w:p>
    <w:p w:rsidR="00F604CC" w:rsidRPr="00F604CC" w:rsidRDefault="00F604CC" w:rsidP="00F604CC">
      <w:pPr>
        <w:rPr>
          <w:rFonts w:eastAsia="Arial" w:cs="Arial"/>
          <w:i/>
          <w:iCs/>
          <w:sz w:val="20"/>
          <w:szCs w:val="20"/>
          <w:lang w:eastAsia="es-ES"/>
        </w:rPr>
      </w:pPr>
    </w:p>
    <w:p w:rsidR="00F604CC" w:rsidRPr="00F604CC" w:rsidRDefault="00F604CC" w:rsidP="00F604CC">
      <w:pPr>
        <w:rPr>
          <w:rFonts w:eastAsia="Arial" w:cs="Arial"/>
          <w:i/>
          <w:iCs/>
          <w:sz w:val="20"/>
          <w:szCs w:val="20"/>
          <w:lang w:eastAsia="es-ES"/>
        </w:rPr>
      </w:pPr>
      <w:r w:rsidRPr="00F604CC">
        <w:rPr>
          <w:rFonts w:eastAsia="Arial" w:cs="Arial"/>
          <w:i/>
          <w:iCs/>
          <w:sz w:val="20"/>
          <w:szCs w:val="20"/>
          <w:lang w:eastAsia="es-ES"/>
        </w:rPr>
        <w:t>Que a la letra dice: “…En materia de higiene escolar, corresponde a las autoridades sanitarias establecer las normas oficiales mexicanas para proteger la salud del educando y de la comunidad escolar, así como establecer acciones que promueva una alimentación nutritiva y la realización de actividades físicas. Las autoridades educativas y sanitarias se coordinarán para la aplicación de las mismas…”</w:t>
      </w:r>
    </w:p>
    <w:p w:rsidR="00F604CC" w:rsidRPr="00F604CC" w:rsidRDefault="00F604CC" w:rsidP="00F604CC">
      <w:pPr>
        <w:rPr>
          <w:rFonts w:eastAsia="Arial" w:cs="Arial"/>
          <w:i/>
          <w:iCs/>
          <w:sz w:val="20"/>
          <w:szCs w:val="20"/>
          <w:lang w:eastAsia="es-ES"/>
        </w:rPr>
      </w:pPr>
    </w:p>
    <w:p w:rsidR="00F604CC" w:rsidRPr="00F604CC" w:rsidRDefault="00F604CC" w:rsidP="00F604CC">
      <w:pPr>
        <w:rPr>
          <w:rFonts w:eastAsia="Arial" w:cs="Arial"/>
          <w:i/>
          <w:iCs/>
          <w:sz w:val="20"/>
          <w:szCs w:val="20"/>
          <w:lang w:eastAsia="es-ES"/>
        </w:rPr>
      </w:pPr>
      <w:r w:rsidRPr="00F604CC">
        <w:rPr>
          <w:rFonts w:eastAsia="Arial" w:cs="Arial"/>
          <w:i/>
          <w:iCs/>
          <w:sz w:val="20"/>
          <w:szCs w:val="20"/>
          <w:lang w:eastAsia="es-ES"/>
        </w:rPr>
        <w:t>Por lo que, mediante esta iniciativa de proyecto, consideramos importante reformar el artículo en materia de higiene escolar, a fin de promover acciones que fomente la alimentación nutritiva, balanceada de calidad y así mismo llevar a cabo la promoción y programación de actividades físicas que contribuyan a combatir el sobrepeso en nuestro Estado.</w:t>
      </w:r>
    </w:p>
    <w:p w:rsidR="00F604CC" w:rsidRPr="00F604CC" w:rsidRDefault="00F604CC" w:rsidP="00F604CC">
      <w:pPr>
        <w:rPr>
          <w:rFonts w:eastAsia="Arial" w:cs="Arial"/>
          <w:sz w:val="20"/>
          <w:szCs w:val="20"/>
          <w:lang w:eastAsia="es-ES"/>
        </w:rPr>
      </w:pPr>
    </w:p>
    <w:p w:rsidR="00F604CC" w:rsidRPr="00F604CC" w:rsidRDefault="00F604CC" w:rsidP="00F604CC">
      <w:pPr>
        <w:rPr>
          <w:rFonts w:eastAsia="Arial" w:cs="Arial"/>
          <w:sz w:val="20"/>
          <w:szCs w:val="20"/>
          <w:lang w:eastAsia="es-ES"/>
        </w:rPr>
      </w:pPr>
      <w:r w:rsidRPr="00F604CC">
        <w:rPr>
          <w:rFonts w:eastAsia="Arial" w:cs="Arial"/>
          <w:b/>
          <w:sz w:val="20"/>
          <w:szCs w:val="20"/>
          <w:lang w:eastAsia="es-ES"/>
        </w:rPr>
        <w:t>TERCERO. –</w:t>
      </w:r>
      <w:r w:rsidRPr="00F604CC">
        <w:rPr>
          <w:rFonts w:eastAsia="Arial" w:cs="Arial"/>
          <w:sz w:val="20"/>
          <w:szCs w:val="20"/>
          <w:lang w:eastAsia="es-ES"/>
        </w:rPr>
        <w:t xml:space="preserve"> Que los diputados y las diputadas integrantes de la Comisión de Salud, Medio Ambiente Recursos Naturales y Agua, luego de analizar detenidamente el referido planteamiento, convenimos con lo expuesto, en función de las siguientes consideraciones:</w:t>
      </w:r>
    </w:p>
    <w:p w:rsidR="00F604CC" w:rsidRPr="00F604CC" w:rsidRDefault="00F604CC" w:rsidP="00F604CC">
      <w:pPr>
        <w:rPr>
          <w:rFonts w:eastAsia="Arial" w:cs="Arial"/>
          <w:sz w:val="20"/>
          <w:szCs w:val="20"/>
          <w:lang w:eastAsia="es-ES"/>
        </w:rPr>
      </w:pPr>
    </w:p>
    <w:p w:rsidR="00F604CC" w:rsidRPr="00F604CC" w:rsidRDefault="00F604CC" w:rsidP="00F604CC">
      <w:pPr>
        <w:rPr>
          <w:rFonts w:eastAsia="Arial" w:cs="Arial"/>
          <w:sz w:val="20"/>
          <w:szCs w:val="20"/>
          <w:lang w:eastAsia="es-ES"/>
        </w:rPr>
      </w:pPr>
      <w:r w:rsidRPr="00F604CC">
        <w:rPr>
          <w:rFonts w:eastAsia="Arial" w:cs="Arial"/>
          <w:sz w:val="20"/>
          <w:szCs w:val="20"/>
          <w:lang w:eastAsia="es-ES"/>
        </w:rPr>
        <w:t>Ante la urgencia de terminar de garantizar la salud, no sólo de los niños, sino también de los adolescentes y jóvenes coahuilenses, creemos que la iniciativa contenida en el presente dictamen constituye un importante aporte para apuntalar las disposiciones encaminadas a procurar el bienestar integral de estos sensibles segmentos de la población.</w:t>
      </w:r>
    </w:p>
    <w:p w:rsidR="00F604CC" w:rsidRPr="00F604CC" w:rsidRDefault="00F604CC" w:rsidP="00F604CC">
      <w:pPr>
        <w:rPr>
          <w:rFonts w:eastAsia="Arial" w:cs="Arial"/>
          <w:sz w:val="20"/>
          <w:szCs w:val="20"/>
          <w:lang w:eastAsia="es-ES"/>
        </w:rPr>
      </w:pPr>
    </w:p>
    <w:p w:rsidR="00F604CC" w:rsidRPr="00F604CC" w:rsidRDefault="00F604CC" w:rsidP="00F604CC">
      <w:pPr>
        <w:rPr>
          <w:rFonts w:eastAsia="Arial" w:cs="Arial"/>
          <w:sz w:val="20"/>
          <w:szCs w:val="20"/>
          <w:lang w:eastAsia="es-ES"/>
        </w:rPr>
      </w:pPr>
      <w:r w:rsidRPr="00F604CC">
        <w:rPr>
          <w:rFonts w:eastAsia="Arial" w:cs="Arial"/>
          <w:sz w:val="20"/>
          <w:szCs w:val="20"/>
          <w:lang w:eastAsia="es-ES"/>
        </w:rPr>
        <w:t>Respecto de los graves problemas de salud que privan entre la población infantil mexicana, muchos de ellos derivados de malos hábitos de consumo, baste señalar que la Unicef también acaba de advertir que México ha pasado a ser, en América Latina, el mayor consumidor de alimentos ultra procesados, incluidas las bebidas azucaradas.</w:t>
      </w:r>
    </w:p>
    <w:p w:rsidR="00F604CC" w:rsidRPr="00F604CC" w:rsidRDefault="00F604CC" w:rsidP="00F604CC">
      <w:pPr>
        <w:rPr>
          <w:rFonts w:eastAsia="Arial" w:cs="Arial"/>
          <w:sz w:val="20"/>
          <w:szCs w:val="20"/>
          <w:lang w:eastAsia="es-ES"/>
        </w:rPr>
      </w:pPr>
    </w:p>
    <w:p w:rsidR="00F604CC" w:rsidRPr="00F604CC" w:rsidRDefault="00F604CC" w:rsidP="00F604CC">
      <w:pPr>
        <w:rPr>
          <w:rFonts w:eastAsia="Arial" w:cs="Arial"/>
          <w:sz w:val="20"/>
          <w:szCs w:val="20"/>
          <w:lang w:eastAsia="es-ES"/>
        </w:rPr>
      </w:pPr>
      <w:r w:rsidRPr="00F604CC">
        <w:rPr>
          <w:rFonts w:eastAsia="Arial" w:cs="Arial"/>
          <w:sz w:val="20"/>
          <w:szCs w:val="20"/>
          <w:lang w:eastAsia="es-ES"/>
        </w:rPr>
        <w:t>Las tasas más altas de este consumo se encuentran entre los niños en edad preescolar, quienes comen alrededor del 40 por ciento de sus calorías de esta manera. En general, un tercio de los niños y adolescentes mexicanos tienen sobrepeso u obesidad.</w:t>
      </w:r>
    </w:p>
    <w:p w:rsidR="00F604CC" w:rsidRPr="00F604CC" w:rsidRDefault="00F604CC" w:rsidP="00F604CC">
      <w:pPr>
        <w:rPr>
          <w:rFonts w:eastAsia="Arial" w:cs="Arial"/>
          <w:sz w:val="20"/>
          <w:szCs w:val="20"/>
          <w:lang w:eastAsia="es-ES"/>
        </w:rPr>
      </w:pPr>
    </w:p>
    <w:p w:rsidR="00F604CC" w:rsidRPr="00F604CC" w:rsidRDefault="00F604CC" w:rsidP="00F604CC">
      <w:pPr>
        <w:rPr>
          <w:rFonts w:eastAsia="Arial" w:cs="Arial"/>
          <w:sz w:val="20"/>
          <w:szCs w:val="20"/>
          <w:lang w:eastAsia="es-ES"/>
        </w:rPr>
      </w:pPr>
      <w:r w:rsidRPr="00F604CC">
        <w:rPr>
          <w:rFonts w:eastAsia="Arial" w:cs="Arial"/>
          <w:sz w:val="20"/>
          <w:szCs w:val="20"/>
          <w:lang w:eastAsia="es-ES"/>
        </w:rPr>
        <w:t>Efectivamente, el Fondo de las Naciones Unidas para la Infancia estima que la obesidad infantil en México es una emergencia de salud pública que requiere atención inmediata.</w:t>
      </w:r>
    </w:p>
    <w:p w:rsidR="00F604CC" w:rsidRPr="00F604CC" w:rsidRDefault="00F604CC" w:rsidP="00F604CC">
      <w:pPr>
        <w:rPr>
          <w:rFonts w:eastAsia="Arial" w:cs="Arial"/>
          <w:sz w:val="20"/>
          <w:szCs w:val="20"/>
          <w:lang w:eastAsia="es-ES"/>
        </w:rPr>
      </w:pPr>
    </w:p>
    <w:p w:rsidR="00F604CC" w:rsidRPr="00F604CC" w:rsidRDefault="00F604CC" w:rsidP="00F604CC">
      <w:pPr>
        <w:rPr>
          <w:rFonts w:eastAsia="Arial" w:cs="Arial"/>
          <w:sz w:val="20"/>
          <w:szCs w:val="20"/>
          <w:lang w:eastAsia="es-ES"/>
        </w:rPr>
      </w:pPr>
      <w:r w:rsidRPr="00F604CC">
        <w:rPr>
          <w:rFonts w:eastAsia="Arial" w:cs="Arial"/>
          <w:sz w:val="20"/>
          <w:szCs w:val="20"/>
          <w:lang w:eastAsia="es-ES"/>
        </w:rPr>
        <w:t xml:space="preserve">De igual manera, la Unicef advierte que, de no controlarse adecuadamente esta epidemia, las crecientes tasas de niños con sobrepeso y obesidad tendrán un impacto negativo en la economía, la productividad y </w:t>
      </w:r>
      <w:r w:rsidRPr="00F604CC">
        <w:rPr>
          <w:rFonts w:eastAsia="Arial" w:cs="Arial"/>
          <w:sz w:val="20"/>
          <w:szCs w:val="20"/>
          <w:lang w:eastAsia="es-ES"/>
        </w:rPr>
        <w:lastRenderedPageBreak/>
        <w:t>el bienestar general de la población mexicana, considerando que el exceso de peso durante la infancia afecta el crecimiento y el desarrollo de los niños, y puede aumentar las posibilidades de enfermedades en la edad adulta, como la diabetes tipo 2 y las enfermedades cardiovasculares.</w:t>
      </w:r>
    </w:p>
    <w:p w:rsidR="00F604CC" w:rsidRPr="00F604CC" w:rsidRDefault="00F604CC" w:rsidP="00F604CC">
      <w:pPr>
        <w:rPr>
          <w:rFonts w:eastAsia="Arial" w:cs="Arial"/>
          <w:sz w:val="20"/>
          <w:szCs w:val="20"/>
          <w:lang w:eastAsia="es-ES"/>
        </w:rPr>
      </w:pPr>
    </w:p>
    <w:p w:rsidR="00F604CC" w:rsidRPr="00F604CC" w:rsidRDefault="00F604CC" w:rsidP="00F604CC">
      <w:pPr>
        <w:rPr>
          <w:rFonts w:eastAsia="Arial" w:cs="Arial"/>
          <w:sz w:val="20"/>
          <w:szCs w:val="20"/>
          <w:lang w:eastAsia="es-ES"/>
        </w:rPr>
      </w:pPr>
      <w:r w:rsidRPr="00F604CC">
        <w:rPr>
          <w:rFonts w:eastAsia="Arial" w:cs="Arial"/>
          <w:sz w:val="20"/>
          <w:szCs w:val="20"/>
          <w:lang w:eastAsia="es-ES"/>
        </w:rPr>
        <w:t>Mientras tanto, en Coahuila prevalece el reto de seguir reforzando los mecanismos de coordinación entre las autoridades sanitarias y educativas de la Entidad, y de estas con sus análogas a nivel federal, para lograr resultados satisfactorios en el combate a la obesidad, así mismo, en materia de educación nutricional y fomento de la activación física, a partir de los programas educativos.</w:t>
      </w:r>
    </w:p>
    <w:p w:rsidR="00F604CC" w:rsidRPr="00F604CC" w:rsidRDefault="00F604CC" w:rsidP="00F604CC">
      <w:pPr>
        <w:rPr>
          <w:rFonts w:eastAsia="Arial" w:cs="Arial"/>
          <w:sz w:val="20"/>
          <w:szCs w:val="20"/>
          <w:lang w:eastAsia="es-ES"/>
        </w:rPr>
      </w:pPr>
    </w:p>
    <w:p w:rsidR="00F604CC" w:rsidRPr="00F604CC" w:rsidRDefault="00F604CC" w:rsidP="00F604CC">
      <w:pPr>
        <w:rPr>
          <w:rFonts w:eastAsia="Arial" w:cs="Arial"/>
          <w:sz w:val="20"/>
          <w:szCs w:val="20"/>
          <w:lang w:eastAsia="es-ES"/>
        </w:rPr>
      </w:pPr>
      <w:r w:rsidRPr="00F604CC">
        <w:rPr>
          <w:rFonts w:eastAsia="Arial" w:cs="Arial"/>
          <w:sz w:val="20"/>
          <w:szCs w:val="20"/>
          <w:lang w:eastAsia="es-ES"/>
        </w:rPr>
        <w:t>Por último, cuidando de no afectar el sentido de la adición planteada por el proponente, hemos hecho una adecuación mínima a la redacción del artículo en cuestión, para una más fácil lectura y con objeto de darle una mayor consistencia.</w:t>
      </w:r>
    </w:p>
    <w:p w:rsidR="00F604CC" w:rsidRPr="00F604CC" w:rsidRDefault="00F604CC" w:rsidP="00F604CC">
      <w:pPr>
        <w:rPr>
          <w:rFonts w:eastAsia="Arial" w:cs="Arial"/>
          <w:sz w:val="20"/>
          <w:szCs w:val="20"/>
          <w:lang w:val="es-ES" w:eastAsia="es-ES"/>
        </w:rPr>
      </w:pPr>
    </w:p>
    <w:p w:rsidR="00F604CC" w:rsidRPr="00F604CC" w:rsidRDefault="00F604CC" w:rsidP="00F604CC">
      <w:pPr>
        <w:rPr>
          <w:rFonts w:eastAsia="Arial" w:cs="Arial"/>
          <w:sz w:val="20"/>
          <w:szCs w:val="20"/>
          <w:lang w:val="es-ES" w:eastAsia="es-ES"/>
        </w:rPr>
      </w:pPr>
      <w:r w:rsidRPr="00F604CC">
        <w:rPr>
          <w:rFonts w:eastAsia="Arial" w:cs="Arial"/>
          <w:b/>
          <w:sz w:val="20"/>
          <w:szCs w:val="20"/>
          <w:lang w:val="es-ES" w:eastAsia="es-ES"/>
        </w:rPr>
        <w:t xml:space="preserve">CUARTO. – </w:t>
      </w:r>
      <w:r w:rsidRPr="00F604CC">
        <w:rPr>
          <w:rFonts w:eastAsia="Arial" w:cs="Arial"/>
          <w:bCs/>
          <w:sz w:val="20"/>
          <w:szCs w:val="20"/>
          <w:lang w:val="es-ES" w:eastAsia="es-ES"/>
        </w:rPr>
        <w:t>Que, en virtud de todo lo anteriormente expuesto, esta Comisión dictaminadora considera procedente la iniciativa contenida en el presente dictamen, por lo que expide y, a su vez, pone a consideración del Honorable Congreso del Estado, el siguiente proyecto de...</w:t>
      </w:r>
    </w:p>
    <w:p w:rsidR="00F604CC" w:rsidRPr="00F604CC" w:rsidRDefault="00F604CC" w:rsidP="00F604CC">
      <w:pPr>
        <w:rPr>
          <w:rFonts w:eastAsia="Arial" w:cs="Arial"/>
          <w:sz w:val="20"/>
          <w:szCs w:val="20"/>
          <w:lang w:val="es-ES" w:eastAsia="es-ES"/>
        </w:rPr>
      </w:pPr>
    </w:p>
    <w:p w:rsidR="00F604CC" w:rsidRPr="00F604CC" w:rsidRDefault="00F604CC" w:rsidP="00F604CC">
      <w:pPr>
        <w:jc w:val="center"/>
        <w:rPr>
          <w:rFonts w:eastAsia="Arial" w:cs="Arial"/>
          <w:b/>
          <w:sz w:val="20"/>
          <w:szCs w:val="20"/>
          <w:lang w:val="es-ES" w:eastAsia="es-ES"/>
        </w:rPr>
      </w:pPr>
      <w:r w:rsidRPr="00F604CC">
        <w:rPr>
          <w:rFonts w:eastAsia="Arial" w:cs="Arial"/>
          <w:b/>
          <w:sz w:val="20"/>
          <w:szCs w:val="20"/>
          <w:lang w:val="es-ES" w:eastAsia="es-ES"/>
        </w:rPr>
        <w:t>DECRETO</w:t>
      </w:r>
    </w:p>
    <w:p w:rsidR="00F604CC" w:rsidRPr="00F604CC" w:rsidRDefault="00F604CC" w:rsidP="00F604CC">
      <w:pPr>
        <w:rPr>
          <w:rFonts w:eastAsia="Times New Roman" w:cs="Arial"/>
          <w:b/>
          <w:bCs/>
          <w:sz w:val="20"/>
          <w:szCs w:val="20"/>
          <w:lang w:eastAsia="es-ES"/>
        </w:rPr>
      </w:pPr>
    </w:p>
    <w:p w:rsidR="00F604CC" w:rsidRPr="00F604CC" w:rsidRDefault="00F604CC" w:rsidP="00F604CC">
      <w:pPr>
        <w:pBdr>
          <w:top w:val="nil"/>
          <w:left w:val="nil"/>
          <w:bottom w:val="nil"/>
          <w:right w:val="nil"/>
          <w:between w:val="nil"/>
        </w:pBdr>
        <w:rPr>
          <w:rFonts w:eastAsia="Arial" w:cs="Arial"/>
          <w:b/>
          <w:bCs/>
          <w:color w:val="000000"/>
          <w:sz w:val="20"/>
          <w:szCs w:val="20"/>
          <w:lang w:eastAsia="es-ES"/>
        </w:rPr>
      </w:pPr>
      <w:r w:rsidRPr="00F604CC">
        <w:rPr>
          <w:rFonts w:eastAsia="Arial" w:cs="Arial"/>
          <w:b/>
          <w:color w:val="000000"/>
          <w:sz w:val="20"/>
          <w:szCs w:val="20"/>
          <w:lang w:eastAsia="es-ES"/>
        </w:rPr>
        <w:t xml:space="preserve">ÚNICO. – </w:t>
      </w:r>
      <w:r w:rsidRPr="00F604CC">
        <w:rPr>
          <w:rFonts w:eastAsia="Arial" w:cs="Arial"/>
          <w:b/>
          <w:bCs/>
          <w:color w:val="000000"/>
          <w:sz w:val="20"/>
          <w:szCs w:val="20"/>
          <w:lang w:eastAsia="es-ES"/>
        </w:rPr>
        <w:t>Se reforma el primer párrafo del artículo 61 de la</w:t>
      </w:r>
      <w:r w:rsidRPr="00F604CC">
        <w:rPr>
          <w:rFonts w:eastAsia="Arial" w:cs="Arial"/>
          <w:b/>
          <w:bCs/>
          <w:sz w:val="20"/>
          <w:szCs w:val="20"/>
          <w:lang w:eastAsia="es-ES"/>
        </w:rPr>
        <w:t xml:space="preserve"> Ley Estatal de Salud</w:t>
      </w:r>
      <w:r w:rsidRPr="00F604CC">
        <w:rPr>
          <w:rFonts w:eastAsia="Arial" w:cs="Arial"/>
          <w:b/>
          <w:bCs/>
          <w:color w:val="000000"/>
          <w:sz w:val="20"/>
          <w:szCs w:val="20"/>
          <w:lang w:eastAsia="es-ES"/>
        </w:rPr>
        <w:t>, para quedar como sigue:</w:t>
      </w:r>
    </w:p>
    <w:p w:rsidR="00F604CC" w:rsidRPr="00F604CC" w:rsidRDefault="00F604CC" w:rsidP="00F604CC">
      <w:pPr>
        <w:tabs>
          <w:tab w:val="left" w:pos="5040"/>
        </w:tabs>
        <w:rPr>
          <w:rFonts w:eastAsia="Arial" w:cs="Arial"/>
          <w:sz w:val="20"/>
          <w:szCs w:val="20"/>
          <w:lang w:eastAsia="es-ES"/>
        </w:rPr>
      </w:pPr>
    </w:p>
    <w:p w:rsidR="00F604CC" w:rsidRPr="00F604CC" w:rsidRDefault="00F604CC" w:rsidP="00F604CC">
      <w:pPr>
        <w:rPr>
          <w:rFonts w:eastAsia="Arial" w:cs="Arial"/>
          <w:b/>
          <w:sz w:val="20"/>
          <w:szCs w:val="20"/>
          <w:lang w:eastAsia="es-ES"/>
        </w:rPr>
      </w:pPr>
      <w:r w:rsidRPr="00F604CC">
        <w:rPr>
          <w:rFonts w:eastAsia="Arial" w:cs="Arial"/>
          <w:b/>
          <w:sz w:val="20"/>
          <w:szCs w:val="20"/>
          <w:lang w:eastAsia="es-ES"/>
        </w:rPr>
        <w:t>Artículo 61.</w:t>
      </w:r>
      <w:r w:rsidRPr="00F604CC">
        <w:rPr>
          <w:rFonts w:eastAsia="Arial" w:cs="Arial"/>
          <w:sz w:val="20"/>
          <w:szCs w:val="20"/>
          <w:lang w:eastAsia="es-ES"/>
        </w:rPr>
        <w:t xml:space="preserve"> En materia de higiene escolar, corresponde al Gobierno del Estado </w:t>
      </w:r>
      <w:r w:rsidRPr="00F604CC">
        <w:rPr>
          <w:rFonts w:eastAsia="Arial" w:cs="Arial"/>
          <w:b/>
          <w:bCs/>
          <w:sz w:val="20"/>
          <w:szCs w:val="20"/>
          <w:lang w:eastAsia="es-ES"/>
        </w:rPr>
        <w:t>la facultad de</w:t>
      </w:r>
      <w:r w:rsidRPr="00F604CC">
        <w:rPr>
          <w:rFonts w:eastAsia="Arial" w:cs="Arial"/>
          <w:sz w:val="20"/>
          <w:szCs w:val="20"/>
          <w:lang w:eastAsia="es-ES"/>
        </w:rPr>
        <w:t xml:space="preserve"> establecer las normas técnicas para proteger la salud del educando y de la comunidad escolar de los centros educativos dependientes del Estado</w:t>
      </w:r>
      <w:r w:rsidRPr="00F604CC">
        <w:rPr>
          <w:rFonts w:eastAsia="Arial" w:cs="Arial"/>
          <w:b/>
          <w:bCs/>
          <w:sz w:val="20"/>
          <w:szCs w:val="20"/>
          <w:lang w:eastAsia="es-ES"/>
        </w:rPr>
        <w:t>;</w:t>
      </w:r>
      <w:r w:rsidRPr="00F604CC">
        <w:rPr>
          <w:rFonts w:eastAsia="Arial" w:cs="Arial"/>
          <w:sz w:val="20"/>
          <w:szCs w:val="20"/>
          <w:lang w:eastAsia="es-ES"/>
        </w:rPr>
        <w:t xml:space="preserve"> las autoridades educativas y sanitarias estatales se coordinarán para la aplicación de las mismas, </w:t>
      </w:r>
      <w:r w:rsidRPr="00F604CC">
        <w:rPr>
          <w:rFonts w:eastAsia="Arial" w:cs="Arial"/>
          <w:b/>
          <w:bCs/>
          <w:sz w:val="20"/>
          <w:szCs w:val="20"/>
          <w:lang w:eastAsia="es-ES"/>
        </w:rPr>
        <w:t>así mismo, para promover</w:t>
      </w:r>
      <w:r w:rsidRPr="00F604CC">
        <w:rPr>
          <w:rFonts w:eastAsia="Arial" w:cs="Arial"/>
          <w:sz w:val="20"/>
          <w:szCs w:val="20"/>
          <w:lang w:eastAsia="es-ES"/>
        </w:rPr>
        <w:t xml:space="preserve"> </w:t>
      </w:r>
      <w:r w:rsidRPr="00F604CC">
        <w:rPr>
          <w:rFonts w:eastAsia="Arial" w:cs="Arial"/>
          <w:b/>
          <w:sz w:val="20"/>
          <w:szCs w:val="20"/>
          <w:lang w:eastAsia="es-ES"/>
        </w:rPr>
        <w:t>programas de activación física e impulsar acciones que fomenten la alimentación nutritiva, suficiente y de calidad.</w:t>
      </w:r>
    </w:p>
    <w:p w:rsidR="00F604CC" w:rsidRPr="00F604CC" w:rsidRDefault="00F604CC" w:rsidP="00F604CC">
      <w:pPr>
        <w:rPr>
          <w:rFonts w:eastAsia="Arial" w:cs="Arial"/>
          <w:sz w:val="20"/>
          <w:szCs w:val="20"/>
          <w:lang w:eastAsia="es-ES"/>
        </w:rPr>
      </w:pPr>
    </w:p>
    <w:p w:rsidR="00F604CC" w:rsidRPr="00F604CC" w:rsidRDefault="00F604CC" w:rsidP="00F604CC">
      <w:pPr>
        <w:rPr>
          <w:rFonts w:eastAsia="Arial" w:cs="Arial"/>
          <w:sz w:val="20"/>
          <w:szCs w:val="20"/>
          <w:lang w:eastAsia="es-ES"/>
        </w:rPr>
      </w:pPr>
      <w:r w:rsidRPr="00F604CC">
        <w:rPr>
          <w:rFonts w:eastAsia="Arial" w:cs="Arial"/>
          <w:sz w:val="20"/>
          <w:szCs w:val="20"/>
          <w:lang w:eastAsia="es-ES"/>
        </w:rPr>
        <w:t>…</w:t>
      </w:r>
    </w:p>
    <w:p w:rsidR="00F604CC" w:rsidRPr="00F604CC" w:rsidRDefault="00F604CC" w:rsidP="00F604CC">
      <w:pPr>
        <w:tabs>
          <w:tab w:val="left" w:pos="5040"/>
        </w:tabs>
        <w:rPr>
          <w:rFonts w:eastAsia="Arial" w:cs="Arial"/>
          <w:sz w:val="20"/>
          <w:szCs w:val="20"/>
          <w:lang w:eastAsia="es-ES"/>
        </w:rPr>
      </w:pPr>
    </w:p>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ARTÍCULOS TRANSITORIOS</w:t>
      </w:r>
    </w:p>
    <w:p w:rsidR="00F604CC" w:rsidRPr="00F604CC" w:rsidRDefault="00F604CC" w:rsidP="00F604CC">
      <w:pPr>
        <w:rPr>
          <w:rFonts w:eastAsia="Arial" w:cs="Arial"/>
          <w:b/>
          <w:sz w:val="20"/>
          <w:szCs w:val="20"/>
          <w:lang w:eastAsia="es-ES"/>
        </w:rPr>
      </w:pPr>
    </w:p>
    <w:p w:rsidR="00F604CC" w:rsidRPr="00F604CC" w:rsidRDefault="00F604CC" w:rsidP="00F604CC">
      <w:pPr>
        <w:rPr>
          <w:rFonts w:eastAsia="Arial" w:cs="Arial"/>
          <w:sz w:val="20"/>
          <w:szCs w:val="20"/>
          <w:lang w:eastAsia="es-ES"/>
        </w:rPr>
      </w:pPr>
      <w:r w:rsidRPr="00F604CC">
        <w:rPr>
          <w:rFonts w:eastAsia="Arial" w:cs="Arial"/>
          <w:b/>
          <w:sz w:val="20"/>
          <w:szCs w:val="20"/>
          <w:lang w:eastAsia="es-ES"/>
        </w:rPr>
        <w:t xml:space="preserve">ÚNICO. - </w:t>
      </w:r>
      <w:r w:rsidRPr="00F604CC">
        <w:rPr>
          <w:rFonts w:eastAsia="Arial" w:cs="Arial"/>
          <w:sz w:val="20"/>
          <w:szCs w:val="20"/>
          <w:lang w:eastAsia="es-ES"/>
        </w:rPr>
        <w:t>El presente decreto entrará en vigor al día siguiente de su publicación en el Periódico Oficial del Gobierno del Estado.</w:t>
      </w:r>
    </w:p>
    <w:p w:rsidR="00F604CC" w:rsidRPr="00F604CC" w:rsidRDefault="00F604CC" w:rsidP="00F604CC">
      <w:pPr>
        <w:rPr>
          <w:rFonts w:eastAsia="Arial" w:cs="Arial"/>
          <w:bCs/>
          <w:sz w:val="20"/>
          <w:szCs w:val="20"/>
          <w:lang w:val="es-ES" w:eastAsia="es-ES"/>
        </w:rPr>
      </w:pPr>
    </w:p>
    <w:p w:rsidR="00F604CC" w:rsidRPr="00F604CC" w:rsidRDefault="00F604CC" w:rsidP="00F604CC">
      <w:pPr>
        <w:jc w:val="center"/>
        <w:rPr>
          <w:rFonts w:eastAsia="Arial" w:cs="Arial"/>
          <w:b/>
          <w:sz w:val="20"/>
          <w:szCs w:val="20"/>
          <w:lang w:val="es-ES" w:eastAsia="es-ES"/>
        </w:rPr>
      </w:pPr>
      <w:r w:rsidRPr="00F604CC">
        <w:rPr>
          <w:rFonts w:eastAsia="Arial" w:cs="Arial"/>
          <w:b/>
          <w:sz w:val="20"/>
          <w:szCs w:val="20"/>
          <w:lang w:val="es-ES" w:eastAsia="es-ES"/>
        </w:rPr>
        <w:t>Saltillo, Coahuila de Zaragoza, a 22 de julio de 2020</w:t>
      </w:r>
    </w:p>
    <w:p w:rsidR="00F604CC" w:rsidRPr="00F604CC" w:rsidRDefault="00F604CC" w:rsidP="00F604CC">
      <w:pPr>
        <w:rPr>
          <w:rFonts w:eastAsia="Arial" w:cs="Arial"/>
          <w:b/>
          <w:sz w:val="20"/>
          <w:szCs w:val="20"/>
          <w:lang w:eastAsia="es-ES"/>
        </w:rPr>
      </w:pPr>
    </w:p>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COMISIÓN DE SALUD, MEDIO AMBIENTE, RECURSOS NATURALES Y AGUA</w:t>
      </w:r>
    </w:p>
    <w:p w:rsidR="00F604CC" w:rsidRPr="00F604CC" w:rsidRDefault="00F604CC" w:rsidP="00F604CC">
      <w:pPr>
        <w:rPr>
          <w:rFonts w:eastAsia="Arial" w:cs="Arial"/>
          <w:b/>
          <w:sz w:val="20"/>
          <w:szCs w:val="20"/>
          <w:lang w:eastAsia="es-E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53"/>
        <w:gridCol w:w="1452"/>
        <w:gridCol w:w="1590"/>
        <w:gridCol w:w="425"/>
        <w:gridCol w:w="1606"/>
      </w:tblGrid>
      <w:tr w:rsidR="00F604CC" w:rsidRPr="00F604CC" w:rsidTr="003E3E6A">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sz w:val="20"/>
                <w:szCs w:val="20"/>
                <w:lang w:eastAsia="es-ES"/>
              </w:rPr>
            </w:pPr>
            <w:r w:rsidRPr="00F604CC">
              <w:rPr>
                <w:rFonts w:eastAsia="Arial" w:cs="Arial"/>
                <w:b/>
                <w:sz w:val="20"/>
                <w:szCs w:val="20"/>
                <w:lang w:eastAsia="es-ES"/>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RESERVA DE ARTÍCULOS</w:t>
            </w:r>
          </w:p>
        </w:tc>
      </w:tr>
      <w:tr w:rsidR="00F604CC" w:rsidRPr="00F604CC" w:rsidTr="003E3E6A">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F604CC" w:rsidRPr="00F604CC" w:rsidRDefault="00F604CC" w:rsidP="00F604CC">
            <w:pPr>
              <w:jc w:val="left"/>
              <w:rPr>
                <w:rFonts w:eastAsia="Arial" w:cs="Arial"/>
                <w:b/>
                <w:sz w:val="20"/>
                <w:szCs w:val="20"/>
                <w:lang w:eastAsia="es-ES"/>
              </w:rPr>
            </w:pPr>
            <w:r w:rsidRPr="00F604CC">
              <w:rPr>
                <w:rFonts w:eastAsia="Arial" w:cs="Arial"/>
                <w:b/>
                <w:sz w:val="20"/>
                <w:szCs w:val="20"/>
                <w:lang w:eastAsia="es-ES"/>
              </w:rPr>
              <w:t xml:space="preserve">DIP. </w:t>
            </w:r>
            <w:r w:rsidRPr="00F604CC">
              <w:rPr>
                <w:rFonts w:eastAsia="Arial" w:cs="Arial"/>
                <w:b/>
                <w:sz w:val="20"/>
                <w:szCs w:val="20"/>
                <w:lang w:val="es-ES" w:eastAsia="es-ES"/>
              </w:rPr>
              <w:t>JOSÉ BENITO RAMÍREZ ROSAS</w:t>
            </w:r>
          </w:p>
          <w:p w:rsidR="00F604CC" w:rsidRPr="00F604CC" w:rsidRDefault="00F604CC" w:rsidP="00F604CC">
            <w:pPr>
              <w:jc w:val="left"/>
              <w:rPr>
                <w:rFonts w:eastAsia="Arial" w:cs="Arial"/>
                <w:b/>
                <w:sz w:val="20"/>
                <w:szCs w:val="20"/>
                <w:lang w:eastAsia="es-ES"/>
              </w:rPr>
            </w:pPr>
            <w:r w:rsidRPr="00F604CC">
              <w:rPr>
                <w:rFonts w:eastAsia="Arial"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CUÁLES</w:t>
            </w:r>
          </w:p>
        </w:tc>
      </w:tr>
      <w:tr w:rsidR="00F604CC" w:rsidRPr="00F604CC" w:rsidTr="003E3E6A">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left"/>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p w:rsidR="00F604CC" w:rsidRPr="00F604CC" w:rsidRDefault="00F604CC" w:rsidP="00F604CC">
            <w:pPr>
              <w:jc w:val="center"/>
              <w:rPr>
                <w:rFonts w:eastAsia="Arial" w:cs="Arial"/>
                <w:sz w:val="20"/>
                <w:szCs w:val="20"/>
                <w:lang w:eastAsia="es-ES"/>
              </w:rPr>
            </w:pPr>
          </w:p>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r>
      <w:tr w:rsidR="00F604CC" w:rsidRPr="00F604CC" w:rsidTr="003E3E6A">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left"/>
              <w:rPr>
                <w:rFonts w:eastAsia="Arial" w:cs="Arial"/>
                <w:b/>
                <w:sz w:val="20"/>
                <w:szCs w:val="20"/>
                <w:lang w:eastAsia="es-ES"/>
              </w:rPr>
            </w:pPr>
            <w:r w:rsidRPr="00F604CC">
              <w:rPr>
                <w:rFonts w:eastAsia="Arial" w:cs="Arial"/>
                <w:b/>
                <w:sz w:val="20"/>
                <w:szCs w:val="20"/>
                <w:lang w:eastAsia="es-ES"/>
              </w:rPr>
              <w:t xml:space="preserve">DIP. </w:t>
            </w:r>
            <w:r w:rsidRPr="00F604CC">
              <w:rPr>
                <w:rFonts w:eastAsia="Arial" w:cs="Arial"/>
                <w:b/>
                <w:sz w:val="20"/>
                <w:szCs w:val="20"/>
                <w:lang w:val="es-ES" w:eastAsia="es-ES"/>
              </w:rPr>
              <w:t>ZULMMA VERENICE GUERRERO CÁZARES</w:t>
            </w:r>
          </w:p>
          <w:p w:rsidR="00F604CC" w:rsidRPr="00F604CC" w:rsidRDefault="00F604CC" w:rsidP="00F604CC">
            <w:pPr>
              <w:jc w:val="left"/>
              <w:rPr>
                <w:rFonts w:eastAsia="Arial" w:cs="Arial"/>
                <w:b/>
                <w:sz w:val="20"/>
                <w:szCs w:val="20"/>
                <w:lang w:eastAsia="es-ES"/>
              </w:rPr>
            </w:pPr>
            <w:r w:rsidRPr="00F604CC">
              <w:rPr>
                <w:rFonts w:eastAsia="Arial" w:cs="Arial"/>
                <w:b/>
                <w:sz w:val="20"/>
                <w:szCs w:val="20"/>
                <w:lang w:eastAsia="es-ES"/>
              </w:rPr>
              <w:t>(SECRETARIA)</w:t>
            </w:r>
          </w:p>
          <w:p w:rsidR="00F604CC" w:rsidRPr="00F604CC" w:rsidRDefault="00F604CC" w:rsidP="00F604CC">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CUÁLES</w:t>
            </w:r>
          </w:p>
        </w:tc>
      </w:tr>
      <w:tr w:rsidR="00F604CC" w:rsidRPr="00F604CC" w:rsidTr="003E3E6A">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r>
      <w:tr w:rsidR="00F604CC" w:rsidRPr="00F604CC" w:rsidTr="003E3E6A">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left"/>
              <w:rPr>
                <w:rFonts w:eastAsia="Arial" w:cs="Arial"/>
                <w:b/>
                <w:sz w:val="20"/>
                <w:szCs w:val="20"/>
                <w:lang w:eastAsia="es-ES"/>
              </w:rPr>
            </w:pPr>
            <w:r w:rsidRPr="00F604CC">
              <w:rPr>
                <w:rFonts w:eastAsia="Arial" w:cs="Arial"/>
                <w:b/>
                <w:sz w:val="20"/>
                <w:szCs w:val="20"/>
                <w:lang w:eastAsia="es-ES"/>
              </w:rPr>
              <w:lastRenderedPageBreak/>
              <w:t>DIP. JOSEFINA GARZA BARRERA</w:t>
            </w:r>
          </w:p>
          <w:p w:rsidR="00F604CC" w:rsidRPr="00F604CC" w:rsidRDefault="00F604CC" w:rsidP="00F604CC">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CUÁLES</w:t>
            </w:r>
          </w:p>
        </w:tc>
      </w:tr>
      <w:tr w:rsidR="00F604CC" w:rsidRPr="00F604CC" w:rsidTr="003E3E6A">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r>
      <w:tr w:rsidR="00F604CC" w:rsidRPr="00F604CC" w:rsidTr="003E3E6A">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F604CC" w:rsidRPr="00F604CC" w:rsidRDefault="00F604CC" w:rsidP="00F604CC">
            <w:pPr>
              <w:jc w:val="left"/>
              <w:rPr>
                <w:rFonts w:eastAsia="Arial" w:cs="Arial"/>
                <w:sz w:val="20"/>
                <w:szCs w:val="20"/>
                <w:lang w:eastAsia="es-ES"/>
              </w:rPr>
            </w:pPr>
            <w:r w:rsidRPr="00F604CC">
              <w:rPr>
                <w:rFonts w:eastAsia="Arial" w:cs="Arial"/>
                <w:b/>
                <w:sz w:val="20"/>
                <w:szCs w:val="20"/>
                <w:lang w:eastAsia="es-E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CUÁLES</w:t>
            </w:r>
          </w:p>
        </w:tc>
      </w:tr>
      <w:tr w:rsidR="00F604CC" w:rsidRPr="00F604CC" w:rsidTr="003E3E6A">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center"/>
              <w:rPr>
                <w:rFonts w:eastAsia="Arial" w:cs="Arial"/>
                <w:sz w:val="20"/>
                <w:szCs w:val="20"/>
                <w:lang w:eastAsia="es-ES"/>
              </w:rPr>
            </w:pPr>
          </w:p>
        </w:tc>
      </w:tr>
      <w:tr w:rsidR="00F604CC" w:rsidRPr="00F604CC" w:rsidTr="003E3E6A">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F604CC" w:rsidRPr="00F604CC" w:rsidRDefault="00F604CC" w:rsidP="00F604CC">
            <w:pPr>
              <w:jc w:val="left"/>
              <w:rPr>
                <w:rFonts w:eastAsia="Arial" w:cs="Arial"/>
                <w:b/>
                <w:sz w:val="20"/>
                <w:szCs w:val="20"/>
                <w:lang w:eastAsia="es-ES"/>
              </w:rPr>
            </w:pPr>
            <w:r w:rsidRPr="00F604CC">
              <w:rPr>
                <w:rFonts w:eastAsia="Arial" w:cs="Arial"/>
                <w:b/>
                <w:sz w:val="20"/>
                <w:szCs w:val="20"/>
                <w:lang w:eastAsia="es-ES"/>
              </w:rPr>
              <w:t>DIP. FERNANDO IZAGUIRRE VALDÉS</w:t>
            </w:r>
          </w:p>
          <w:p w:rsidR="00F604CC" w:rsidRPr="00F604CC" w:rsidRDefault="00F604CC" w:rsidP="00F604CC">
            <w:pPr>
              <w:jc w:val="left"/>
              <w:rPr>
                <w:rFonts w:eastAsia="Arial" w:cs="Arial"/>
                <w:b/>
                <w:sz w:val="20"/>
                <w:szCs w:val="20"/>
                <w:lang w:eastAsia="es-ES"/>
              </w:rPr>
            </w:pPr>
          </w:p>
          <w:p w:rsidR="00F604CC" w:rsidRPr="00F604CC" w:rsidRDefault="00F604CC" w:rsidP="00F604CC">
            <w:pPr>
              <w:jc w:val="left"/>
              <w:rPr>
                <w:rFonts w:eastAsia="Arial" w:cs="Arial"/>
                <w:b/>
                <w:sz w:val="20"/>
                <w:szCs w:val="20"/>
                <w:lang w:eastAsia="es-ES"/>
              </w:rPr>
            </w:pPr>
          </w:p>
          <w:p w:rsidR="00F604CC" w:rsidRPr="00F604CC" w:rsidRDefault="00F604CC" w:rsidP="00F604CC">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jc w:val="center"/>
              <w:rPr>
                <w:rFonts w:eastAsia="Arial" w:cs="Arial"/>
                <w:b/>
                <w:sz w:val="20"/>
                <w:szCs w:val="20"/>
                <w:lang w:eastAsia="es-ES"/>
              </w:rPr>
            </w:pPr>
            <w:r w:rsidRPr="00F604CC">
              <w:rPr>
                <w:rFonts w:eastAsia="Arial" w:cs="Arial"/>
                <w:b/>
                <w:sz w:val="20"/>
                <w:szCs w:val="20"/>
                <w:lang w:eastAsia="es-ES"/>
              </w:rPr>
              <w:t>CUÁLES</w:t>
            </w:r>
          </w:p>
        </w:tc>
      </w:tr>
      <w:tr w:rsidR="00F604CC" w:rsidRPr="00F604CC" w:rsidTr="003E3E6A">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04CC" w:rsidRPr="00F604CC" w:rsidRDefault="00F604CC" w:rsidP="00F604CC">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F604CC" w:rsidRPr="00F604CC" w:rsidRDefault="00F604CC" w:rsidP="00F604CC">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F604CC" w:rsidRPr="00F604CC" w:rsidRDefault="00F604CC" w:rsidP="00F604CC">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F604CC" w:rsidRPr="00F604CC" w:rsidRDefault="00F604CC" w:rsidP="00F604CC">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F604CC" w:rsidRPr="00F604CC" w:rsidRDefault="00F604CC" w:rsidP="00F604CC">
            <w:pPr>
              <w:jc w:val="center"/>
              <w:rPr>
                <w:rFonts w:eastAsia="Arial" w:cs="Arial"/>
                <w:b/>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vAlign w:val="center"/>
          </w:tcPr>
          <w:p w:rsidR="00F604CC" w:rsidRPr="00F604CC" w:rsidRDefault="00F604CC" w:rsidP="00F604CC">
            <w:pPr>
              <w:jc w:val="center"/>
              <w:rPr>
                <w:rFonts w:eastAsia="Arial" w:cs="Arial"/>
                <w:b/>
                <w:sz w:val="20"/>
                <w:szCs w:val="20"/>
                <w:lang w:eastAsia="es-ES"/>
              </w:rPr>
            </w:pPr>
          </w:p>
        </w:tc>
      </w:tr>
    </w:tbl>
    <w:p w:rsidR="00F604CC" w:rsidRPr="00F604CC" w:rsidRDefault="00F604CC" w:rsidP="00F604CC">
      <w:pPr>
        <w:rPr>
          <w:rFonts w:eastAsia="Arial" w:cs="Arial"/>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Es cuanto, Diputado Presidente.</w:t>
      </w:r>
    </w:p>
    <w:p w:rsidR="008B5B31" w:rsidRPr="000A3C3A" w:rsidRDefault="008B5B31"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Esta Presidencia somete a consideración el proyecto de decreto contenido en el dictamen que se acaba de leer.  Si alguien desea intervenir, sírvase indicarlo a fin de registrar su intervención. </w:t>
      </w:r>
    </w:p>
    <w:p w:rsidR="0045093D" w:rsidRPr="000A3C3A" w:rsidRDefault="0045093D" w:rsidP="0045093D">
      <w:pPr>
        <w:rPr>
          <w:rFonts w:asciiTheme="minorHAnsi" w:eastAsia="Times New Roman" w:hAnsiTheme="minorHAnsi" w:cstheme="minorHAnsi"/>
          <w:snapToGrid w:val="0"/>
          <w:sz w:val="20"/>
          <w:szCs w:val="20"/>
          <w:lang w:eastAsia="es-ES"/>
        </w:rPr>
      </w:pPr>
    </w:p>
    <w:p w:rsidR="008B5B31"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Tengo, veo al Licenciado García Villa. </w:t>
      </w:r>
    </w:p>
    <w:p w:rsidR="008B5B31" w:rsidRPr="000A3C3A" w:rsidRDefault="008B5B31"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¿Alguien más? Adelante Diputado García Villa.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Mire, gracias.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Yo estoy de acuerdo con la propuesta y con el dictamen, caigan en la cuenta de que esta Legislación va </w:t>
      </w:r>
      <w:r w:rsidR="008B5B31" w:rsidRPr="000A3C3A">
        <w:rPr>
          <w:rFonts w:asciiTheme="minorHAnsi" w:eastAsia="Times New Roman" w:hAnsiTheme="minorHAnsi" w:cstheme="minorHAnsi"/>
          <w:snapToGrid w:val="0"/>
          <w:sz w:val="20"/>
          <w:szCs w:val="20"/>
          <w:lang w:eastAsia="es-ES"/>
        </w:rPr>
        <w:t>a ser</w:t>
      </w:r>
      <w:r w:rsidRPr="000A3C3A">
        <w:rPr>
          <w:rFonts w:asciiTheme="minorHAnsi" w:eastAsia="Times New Roman" w:hAnsiTheme="minorHAnsi" w:cstheme="minorHAnsi"/>
          <w:snapToGrid w:val="0"/>
          <w:sz w:val="20"/>
          <w:szCs w:val="20"/>
          <w:lang w:eastAsia="es-ES"/>
        </w:rPr>
        <w:t xml:space="preserve"> objeto de mucho combate por parte de las empresas que distribuyen frituras y refrescos con mucha azúcar, etcétera, etc., etc., es una guerra sin cuartel la que hay que dar.</w:t>
      </w:r>
    </w:p>
    <w:p w:rsidR="0045093D" w:rsidRPr="000A3C3A" w:rsidRDefault="0045093D" w:rsidP="0045093D">
      <w:pPr>
        <w:rPr>
          <w:rFonts w:asciiTheme="minorHAnsi" w:eastAsia="Times New Roman" w:hAnsiTheme="minorHAnsi" w:cstheme="minorHAnsi"/>
          <w:snapToGrid w:val="0"/>
          <w:sz w:val="20"/>
          <w:szCs w:val="20"/>
          <w:lang w:eastAsia="es-ES"/>
        </w:rPr>
      </w:pPr>
    </w:p>
    <w:p w:rsidR="008B5B31"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Yo estuve en dos dependencias del Gobierno Federal, donde advertí las enormes presiones que hay al respecto y se van a aprovechar de un defecto técnico que tiene este artículo 61 tal como se acaba de establecer, dice: Que el Ejecutivo dictará las normas técnicas</w:t>
      </w:r>
      <w:r w:rsidR="008B5B31" w:rsidRPr="000A3C3A">
        <w:rPr>
          <w:rFonts w:asciiTheme="minorHAnsi" w:eastAsia="Times New Roman" w:hAnsiTheme="minorHAnsi" w:cstheme="minorHAnsi"/>
          <w:snapToGrid w:val="0"/>
          <w:sz w:val="20"/>
          <w:szCs w:val="20"/>
          <w:lang w:eastAsia="es-ES"/>
        </w:rPr>
        <w:t>.</w:t>
      </w:r>
    </w:p>
    <w:p w:rsidR="008B5B31" w:rsidRPr="000A3C3A" w:rsidRDefault="008B5B31" w:rsidP="0045093D">
      <w:pPr>
        <w:rPr>
          <w:rFonts w:asciiTheme="minorHAnsi" w:eastAsia="Times New Roman" w:hAnsiTheme="minorHAnsi" w:cstheme="minorHAnsi"/>
          <w:snapToGrid w:val="0"/>
          <w:sz w:val="20"/>
          <w:szCs w:val="20"/>
          <w:lang w:eastAsia="es-ES"/>
        </w:rPr>
      </w:pPr>
    </w:p>
    <w:p w:rsidR="0045093D" w:rsidRPr="000A3C3A" w:rsidRDefault="008B5B31"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w:t>
      </w:r>
      <w:r w:rsidR="0045093D" w:rsidRPr="000A3C3A">
        <w:rPr>
          <w:rFonts w:asciiTheme="minorHAnsi" w:eastAsia="Times New Roman" w:hAnsiTheme="minorHAnsi" w:cstheme="minorHAnsi"/>
          <w:snapToGrid w:val="0"/>
          <w:sz w:val="20"/>
          <w:szCs w:val="20"/>
          <w:lang w:eastAsia="es-ES"/>
        </w:rPr>
        <w:t xml:space="preserve">n el </w:t>
      </w:r>
      <w:r w:rsidRPr="000A3C3A">
        <w:rPr>
          <w:rFonts w:asciiTheme="minorHAnsi" w:eastAsia="Times New Roman" w:hAnsiTheme="minorHAnsi" w:cstheme="minorHAnsi"/>
          <w:snapToGrid w:val="0"/>
          <w:sz w:val="20"/>
          <w:szCs w:val="20"/>
          <w:lang w:eastAsia="es-ES"/>
        </w:rPr>
        <w:t>D</w:t>
      </w:r>
      <w:r w:rsidR="0045093D" w:rsidRPr="000A3C3A">
        <w:rPr>
          <w:rFonts w:asciiTheme="minorHAnsi" w:eastAsia="Times New Roman" w:hAnsiTheme="minorHAnsi" w:cstheme="minorHAnsi"/>
          <w:snapToGrid w:val="0"/>
          <w:sz w:val="20"/>
          <w:szCs w:val="20"/>
          <w:lang w:eastAsia="es-ES"/>
        </w:rPr>
        <w:t xml:space="preserve">erecho </w:t>
      </w:r>
      <w:r w:rsidRPr="000A3C3A">
        <w:rPr>
          <w:rFonts w:asciiTheme="minorHAnsi" w:eastAsia="Times New Roman" w:hAnsiTheme="minorHAnsi" w:cstheme="minorHAnsi"/>
          <w:snapToGrid w:val="0"/>
          <w:sz w:val="20"/>
          <w:szCs w:val="20"/>
          <w:lang w:eastAsia="es-ES"/>
        </w:rPr>
        <w:t>A</w:t>
      </w:r>
      <w:r w:rsidR="0045093D" w:rsidRPr="000A3C3A">
        <w:rPr>
          <w:rFonts w:asciiTheme="minorHAnsi" w:eastAsia="Times New Roman" w:hAnsiTheme="minorHAnsi" w:cstheme="minorHAnsi"/>
          <w:snapToGrid w:val="0"/>
          <w:sz w:val="20"/>
          <w:szCs w:val="20"/>
          <w:lang w:eastAsia="es-ES"/>
        </w:rPr>
        <w:t>dministrativo</w:t>
      </w:r>
      <w:r w:rsidRPr="000A3C3A">
        <w:rPr>
          <w:rFonts w:asciiTheme="minorHAnsi" w:eastAsia="Times New Roman" w:hAnsiTheme="minorHAnsi" w:cstheme="minorHAnsi"/>
          <w:snapToGrid w:val="0"/>
          <w:sz w:val="20"/>
          <w:szCs w:val="20"/>
          <w:lang w:eastAsia="es-ES"/>
        </w:rPr>
        <w:t>, e</w:t>
      </w:r>
      <w:r w:rsidR="0045093D" w:rsidRPr="000A3C3A">
        <w:rPr>
          <w:rFonts w:asciiTheme="minorHAnsi" w:eastAsia="Times New Roman" w:hAnsiTheme="minorHAnsi" w:cstheme="minorHAnsi"/>
          <w:snapToGrid w:val="0"/>
          <w:sz w:val="20"/>
          <w:szCs w:val="20"/>
          <w:lang w:eastAsia="es-ES"/>
        </w:rPr>
        <w:t>n México</w:t>
      </w:r>
      <w:r w:rsidRPr="000A3C3A">
        <w:rPr>
          <w:rFonts w:asciiTheme="minorHAnsi" w:eastAsia="Times New Roman" w:hAnsiTheme="minorHAnsi" w:cstheme="minorHAnsi"/>
          <w:snapToGrid w:val="0"/>
          <w:sz w:val="20"/>
          <w:szCs w:val="20"/>
          <w:lang w:eastAsia="es-ES"/>
        </w:rPr>
        <w:t>,</w:t>
      </w:r>
      <w:r w:rsidR="0045093D" w:rsidRPr="000A3C3A">
        <w:rPr>
          <w:rFonts w:asciiTheme="minorHAnsi" w:eastAsia="Times New Roman" w:hAnsiTheme="minorHAnsi" w:cstheme="minorHAnsi"/>
          <w:snapToGrid w:val="0"/>
          <w:sz w:val="20"/>
          <w:szCs w:val="20"/>
          <w:lang w:eastAsia="es-ES"/>
        </w:rPr>
        <w:t xml:space="preserve"> las normas técnicas tienen un nombre que se llaman Normas Oficiales Mexicanas, que son las únicas que tienen efecto vinculatorio</w:t>
      </w:r>
      <w:r w:rsidRPr="000A3C3A">
        <w:rPr>
          <w:rFonts w:asciiTheme="minorHAnsi" w:eastAsia="Times New Roman" w:hAnsiTheme="minorHAnsi" w:cstheme="minorHAnsi"/>
          <w:snapToGrid w:val="0"/>
          <w:sz w:val="20"/>
          <w:szCs w:val="20"/>
          <w:lang w:eastAsia="es-ES"/>
        </w:rPr>
        <w:t>,</w:t>
      </w:r>
      <w:r w:rsidR="0045093D" w:rsidRPr="000A3C3A">
        <w:rPr>
          <w:rFonts w:asciiTheme="minorHAnsi" w:eastAsia="Times New Roman" w:hAnsiTheme="minorHAnsi" w:cstheme="minorHAnsi"/>
          <w:snapToGrid w:val="0"/>
          <w:sz w:val="20"/>
          <w:szCs w:val="20"/>
          <w:lang w:eastAsia="es-ES"/>
        </w:rPr>
        <w:t xml:space="preserve"> las demás no tienen ante los particulares efecto vinculatorio a menos que estén en alguna ley, y todavía pudiera conceder que estuvieran en un reglamento.</w:t>
      </w:r>
    </w:p>
    <w:p w:rsidR="0045093D" w:rsidRPr="000A3C3A" w:rsidRDefault="0045093D" w:rsidP="0045093D">
      <w:pPr>
        <w:rPr>
          <w:rFonts w:asciiTheme="minorHAnsi" w:eastAsia="Times New Roman" w:hAnsiTheme="minorHAnsi" w:cstheme="minorHAnsi"/>
          <w:snapToGrid w:val="0"/>
          <w:sz w:val="20"/>
          <w:szCs w:val="20"/>
          <w:lang w:eastAsia="es-ES"/>
        </w:rPr>
      </w:pPr>
    </w:p>
    <w:p w:rsidR="00FA57CC"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El Ejecutivo tiene facultades, en este caso el Gobernador del Estado</w:t>
      </w:r>
      <w:r w:rsidR="008B5B31"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para emitir un reglamento, pero carece de facultades para emitir normas técnicas, en otras palabras</w:t>
      </w:r>
      <w:r w:rsidR="008B5B31"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no tiene la facultad de emitir normas oficiales mexicanas, pongan ese artículo y como esto se viene legislando por estados</w:t>
      </w:r>
      <w:r w:rsidR="008B5B31"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ya el primer estado fue Oaxaca, y verán como a las primeras de cambio se </w:t>
      </w:r>
      <w:r w:rsidR="00FA57CC" w:rsidRPr="000A3C3A">
        <w:rPr>
          <w:rFonts w:asciiTheme="minorHAnsi" w:eastAsia="Times New Roman" w:hAnsiTheme="minorHAnsi" w:cstheme="minorHAnsi"/>
          <w:snapToGrid w:val="0"/>
          <w:sz w:val="20"/>
          <w:szCs w:val="20"/>
          <w:lang w:eastAsia="es-ES"/>
        </w:rPr>
        <w:t>los</w:t>
      </w:r>
      <w:r w:rsidRPr="000A3C3A">
        <w:rPr>
          <w:rFonts w:asciiTheme="minorHAnsi" w:eastAsia="Times New Roman" w:hAnsiTheme="minorHAnsi" w:cstheme="minorHAnsi"/>
          <w:snapToGrid w:val="0"/>
          <w:sz w:val="20"/>
          <w:szCs w:val="20"/>
          <w:lang w:eastAsia="es-ES"/>
        </w:rPr>
        <w:t xml:space="preserve"> van a echar abajo</w:t>
      </w:r>
      <w:r w:rsidR="00FA57CC" w:rsidRPr="000A3C3A">
        <w:rPr>
          <w:rFonts w:asciiTheme="minorHAnsi" w:eastAsia="Times New Roman" w:hAnsiTheme="minorHAnsi" w:cstheme="minorHAnsi"/>
          <w:snapToGrid w:val="0"/>
          <w:sz w:val="20"/>
          <w:szCs w:val="20"/>
          <w:lang w:eastAsia="es-ES"/>
        </w:rPr>
        <w:t>.</w:t>
      </w:r>
    </w:p>
    <w:p w:rsidR="00FA57CC" w:rsidRPr="000A3C3A" w:rsidRDefault="00FA57CC" w:rsidP="0045093D">
      <w:pPr>
        <w:rPr>
          <w:rFonts w:asciiTheme="minorHAnsi" w:eastAsia="Times New Roman" w:hAnsiTheme="minorHAnsi" w:cstheme="minorHAnsi"/>
          <w:snapToGrid w:val="0"/>
          <w:sz w:val="20"/>
          <w:szCs w:val="20"/>
          <w:lang w:eastAsia="es-ES"/>
        </w:rPr>
      </w:pPr>
    </w:p>
    <w:p w:rsidR="0045093D" w:rsidRPr="000A3C3A" w:rsidRDefault="00FA57CC"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Y</w:t>
      </w:r>
      <w:r w:rsidR="0045093D" w:rsidRPr="000A3C3A">
        <w:rPr>
          <w:rFonts w:asciiTheme="minorHAnsi" w:eastAsia="Times New Roman" w:hAnsiTheme="minorHAnsi" w:cstheme="minorHAnsi"/>
          <w:snapToGrid w:val="0"/>
          <w:sz w:val="20"/>
          <w:szCs w:val="20"/>
          <w:lang w:eastAsia="es-ES"/>
        </w:rPr>
        <w:t>a dejen esa actitud facciosa</w:t>
      </w:r>
      <w:r w:rsidRPr="000A3C3A">
        <w:rPr>
          <w:rFonts w:asciiTheme="minorHAnsi" w:eastAsia="Times New Roman" w:hAnsiTheme="minorHAnsi" w:cstheme="minorHAnsi"/>
          <w:snapToGrid w:val="0"/>
          <w:sz w:val="20"/>
          <w:szCs w:val="20"/>
          <w:lang w:eastAsia="es-ES"/>
        </w:rPr>
        <w:t>,</w:t>
      </w:r>
      <w:r w:rsidR="0045093D" w:rsidRPr="000A3C3A">
        <w:rPr>
          <w:rFonts w:asciiTheme="minorHAnsi" w:eastAsia="Times New Roman" w:hAnsiTheme="minorHAnsi" w:cstheme="minorHAnsi"/>
          <w:snapToGrid w:val="0"/>
          <w:sz w:val="20"/>
          <w:szCs w:val="20"/>
          <w:lang w:eastAsia="es-ES"/>
        </w:rPr>
        <w:t xml:space="preserve"> porque además de ignorancia, son facciosos, ahí lo que debe decir no es normas técnicas por el contenido que establezca el Ejecutivo en la reglamentación correspondiente y eso veremos si no es objeto de impugnación</w:t>
      </w:r>
      <w:r w:rsidRPr="000A3C3A">
        <w:rPr>
          <w:rFonts w:asciiTheme="minorHAnsi" w:eastAsia="Times New Roman" w:hAnsiTheme="minorHAnsi" w:cstheme="minorHAnsi"/>
          <w:snapToGrid w:val="0"/>
          <w:sz w:val="20"/>
          <w:szCs w:val="20"/>
          <w:lang w:eastAsia="es-ES"/>
        </w:rPr>
        <w:t>,</w:t>
      </w:r>
      <w:r w:rsidR="0045093D" w:rsidRPr="000A3C3A">
        <w:rPr>
          <w:rFonts w:asciiTheme="minorHAnsi" w:eastAsia="Times New Roman" w:hAnsiTheme="minorHAnsi" w:cstheme="minorHAnsi"/>
          <w:snapToGrid w:val="0"/>
          <w:sz w:val="20"/>
          <w:szCs w:val="20"/>
          <w:lang w:eastAsia="es-ES"/>
        </w:rPr>
        <w:t xml:space="preserve"> que pudiera ser también objeto de impugnación, pero lo que clarísimamente va </w:t>
      </w:r>
      <w:r w:rsidRPr="000A3C3A">
        <w:rPr>
          <w:rFonts w:asciiTheme="minorHAnsi" w:eastAsia="Times New Roman" w:hAnsiTheme="minorHAnsi" w:cstheme="minorHAnsi"/>
          <w:snapToGrid w:val="0"/>
          <w:sz w:val="20"/>
          <w:szCs w:val="20"/>
          <w:lang w:eastAsia="es-ES"/>
        </w:rPr>
        <w:t>a ser</w:t>
      </w:r>
      <w:r w:rsidR="0045093D" w:rsidRPr="000A3C3A">
        <w:rPr>
          <w:rFonts w:asciiTheme="minorHAnsi" w:eastAsia="Times New Roman" w:hAnsiTheme="minorHAnsi" w:cstheme="minorHAnsi"/>
          <w:snapToGrid w:val="0"/>
          <w:sz w:val="20"/>
          <w:szCs w:val="20"/>
          <w:lang w:eastAsia="es-ES"/>
        </w:rPr>
        <w:t xml:space="preserve"> objeto de impugnación es si ponen normas técnicas porque reitero</w:t>
      </w:r>
      <w:r w:rsidRPr="000A3C3A">
        <w:rPr>
          <w:rFonts w:asciiTheme="minorHAnsi" w:eastAsia="Times New Roman" w:hAnsiTheme="minorHAnsi" w:cstheme="minorHAnsi"/>
          <w:snapToGrid w:val="0"/>
          <w:sz w:val="20"/>
          <w:szCs w:val="20"/>
          <w:lang w:eastAsia="es-ES"/>
        </w:rPr>
        <w:t>,</w:t>
      </w:r>
      <w:r w:rsidR="0045093D" w:rsidRPr="000A3C3A">
        <w:rPr>
          <w:rFonts w:asciiTheme="minorHAnsi" w:eastAsia="Times New Roman" w:hAnsiTheme="minorHAnsi" w:cstheme="minorHAnsi"/>
          <w:snapToGrid w:val="0"/>
          <w:sz w:val="20"/>
          <w:szCs w:val="20"/>
          <w:lang w:eastAsia="es-ES"/>
        </w:rPr>
        <w:t xml:space="preserve"> quien tiene la </w:t>
      </w:r>
      <w:r w:rsidR="0045093D" w:rsidRPr="000A3C3A">
        <w:rPr>
          <w:rFonts w:asciiTheme="minorHAnsi" w:eastAsia="Times New Roman" w:hAnsiTheme="minorHAnsi" w:cstheme="minorHAnsi"/>
          <w:snapToGrid w:val="0"/>
          <w:sz w:val="20"/>
          <w:szCs w:val="20"/>
          <w:lang w:eastAsia="es-ES"/>
        </w:rPr>
        <w:lastRenderedPageBreak/>
        <w:t xml:space="preserve">facultad de emitir normas técnicas conocidas como normas oficiales mexicanas es el Gobierno Federal a través de la Secretaría de Economía.  Gracias.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Entonces</w:t>
      </w:r>
      <w:r w:rsidR="00FA57CC"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lo que estoy proponiendo Presidente, es que en lugar de que diga que corresponde al Ejecutivo la emisión de normas técnicas, corresponde al Ejecutivo la emisión de reglamentos, porque esa facultad sí la tiene el Ejecutivo, pero no de emitir normas oficiales mexicanas. Gracias.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ver, una vez más.  Estamos hablando del 61, y su propuesta como viene…</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del primer párrafo, el primer párrafo del 61</w:t>
      </w:r>
      <w:r w:rsidR="00FA57CC"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en lugar de que dice</w:t>
      </w:r>
      <w:r w:rsidR="00FA57CC"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w:t>
      </w:r>
      <w:proofErr w:type="gramStart"/>
      <w:r w:rsidR="00FA57CC" w:rsidRPr="000A3C3A">
        <w:rPr>
          <w:rFonts w:asciiTheme="minorHAnsi" w:eastAsia="Times New Roman" w:hAnsiTheme="minorHAnsi" w:cstheme="minorHAnsi"/>
          <w:snapToGrid w:val="0"/>
          <w:sz w:val="20"/>
          <w:szCs w:val="20"/>
          <w:lang w:eastAsia="es-ES"/>
        </w:rPr>
        <w:t xml:space="preserve">Que  </w:t>
      </w:r>
      <w:r w:rsidRPr="000A3C3A">
        <w:rPr>
          <w:rFonts w:asciiTheme="minorHAnsi" w:eastAsia="Times New Roman" w:hAnsiTheme="minorHAnsi" w:cstheme="minorHAnsi"/>
          <w:snapToGrid w:val="0"/>
          <w:sz w:val="20"/>
          <w:szCs w:val="20"/>
          <w:lang w:eastAsia="es-ES"/>
        </w:rPr>
        <w:t>corresponde</w:t>
      </w:r>
      <w:proofErr w:type="gramEnd"/>
      <w:r w:rsidRPr="000A3C3A">
        <w:rPr>
          <w:rFonts w:asciiTheme="minorHAnsi" w:eastAsia="Times New Roman" w:hAnsiTheme="minorHAnsi" w:cstheme="minorHAnsi"/>
          <w:snapToGrid w:val="0"/>
          <w:sz w:val="20"/>
          <w:szCs w:val="20"/>
          <w:lang w:eastAsia="es-ES"/>
        </w:rPr>
        <w:t xml:space="preserve"> al Ejecutivo la emisión de normas técnicas, </w:t>
      </w:r>
      <w:r w:rsidRPr="000A3C3A">
        <w:rPr>
          <w:rFonts w:asciiTheme="minorHAnsi" w:eastAsia="Times New Roman" w:hAnsiTheme="minorHAnsi" w:cstheme="minorHAnsi"/>
          <w:i/>
          <w:snapToGrid w:val="0"/>
          <w:sz w:val="20"/>
          <w:szCs w:val="20"/>
          <w:lang w:eastAsia="es-ES"/>
        </w:rPr>
        <w:t>de reglamentos.</w:t>
      </w:r>
      <w:r w:rsidRPr="000A3C3A">
        <w:rPr>
          <w:rFonts w:asciiTheme="minorHAnsi" w:eastAsia="Times New Roman" w:hAnsiTheme="minorHAnsi" w:cstheme="minorHAnsi"/>
          <w:snapToGrid w:val="0"/>
          <w:sz w:val="20"/>
          <w:szCs w:val="20"/>
          <w:lang w:eastAsia="es-ES"/>
        </w:rPr>
        <w:t xml:space="preserv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Sería modificarlo por reglamentos.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Así es. Porque carece el Ejecutivo, lo único que faltó es que le pusieran el nombre oficial, las normas técnicas o reglas técnicas, como se conoce en otros países en materia administrativa, bueno y en todas las materias, porque de hecho hay normas oficiales en todas las materias, corresponde su emisión a la Comisión Nacional de Normalización, que recoge de todas las dependencias del Gobierno Federal los objetos de regulación que no están contenidos ni en la ley, ni en los reglamentos que expide el Ejecutivo por ser muy de detalle y solamente lo tiene hasta donde yo tengo entendido, a menos que alguien me rebata, porque la verdad es ni siquiera habla, nomás votan en contra por consigna, pero de manera  racional, de manera a racional y facciosa, yo estoy de acuerdo, yo lo que entiendo es aportar, no mortificar, pónganlo y verán que a la primera de cambio se las van a echar abajo.  Gracias. </w:t>
      </w:r>
    </w:p>
    <w:p w:rsidR="0045093D" w:rsidRDefault="0045093D" w:rsidP="0045093D">
      <w:pPr>
        <w:rPr>
          <w:rFonts w:asciiTheme="minorHAnsi" w:eastAsia="Times New Roman" w:hAnsiTheme="minorHAnsi" w:cstheme="minorHAnsi"/>
          <w:snapToGrid w:val="0"/>
          <w:sz w:val="20"/>
          <w:szCs w:val="20"/>
          <w:lang w:eastAsia="es-ES"/>
        </w:rPr>
      </w:pPr>
    </w:p>
    <w:p w:rsidR="00F604CC" w:rsidRPr="000A3C3A" w:rsidRDefault="00F604CC"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Entonces, repito, la propuesta es modificar después de donde dice: en materia de higiene escolar, corresponde al Gobierno del Estado la facultad de establecer normas técnicas, es como viene…</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Dice: corresponde al Ejecutivo, hasta donde tengo presente.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Establecer normas técnicas para proteger…, a ver, es que ahí ya me perdí yo, porque lo que quiero es ponerlo a consideración.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Su propuesta en sí, en dónde radica el cambio.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el concepto, en el instrumento jurídico donde el Ejecutivo con mayor facilidad puede establecer esas disposiciones.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Fueron, la idea dónde está.   Yo me estoy refiriendo a</w:t>
      </w:r>
      <w:r w:rsidR="00FA57CC" w:rsidRPr="000A3C3A">
        <w:rPr>
          <w:rFonts w:asciiTheme="minorHAnsi" w:eastAsia="Times New Roman" w:hAnsiTheme="minorHAnsi" w:cstheme="minorHAnsi"/>
          <w:snapToGrid w:val="0"/>
          <w:sz w:val="20"/>
          <w:szCs w:val="20"/>
          <w:lang w:eastAsia="es-ES"/>
        </w:rPr>
        <w:t>l</w:t>
      </w:r>
      <w:r w:rsidRPr="000A3C3A">
        <w:rPr>
          <w:rFonts w:asciiTheme="minorHAnsi" w:eastAsia="Times New Roman" w:hAnsiTheme="minorHAnsi" w:cstheme="minorHAnsi"/>
          <w:snapToGrid w:val="0"/>
          <w:sz w:val="20"/>
          <w:szCs w:val="20"/>
          <w:lang w:eastAsia="es-ES"/>
        </w:rPr>
        <w:t xml:space="preserve"> cómo debe decir.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Debe decir, en los reglamentos, en lugar reglamentos correspondientes, no en las normas técnicas.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lastRenderedPageBreak/>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Bien.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Diputado Presidente.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Sí,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Jaime Bueno Zertuche: </w:t>
      </w:r>
    </w:p>
    <w:p w:rsidR="00FA57CC"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Nomás  un</w:t>
      </w:r>
      <w:proofErr w:type="gramEnd"/>
      <w:r w:rsidRPr="000A3C3A">
        <w:rPr>
          <w:rFonts w:asciiTheme="minorHAnsi" w:eastAsia="Times New Roman" w:hAnsiTheme="minorHAnsi" w:cstheme="minorHAnsi"/>
          <w:snapToGrid w:val="0"/>
          <w:sz w:val="20"/>
          <w:szCs w:val="20"/>
          <w:lang w:eastAsia="es-ES"/>
        </w:rPr>
        <w:t xml:space="preserve"> comentario</w:t>
      </w:r>
      <w:r w:rsidR="00FA57CC" w:rsidRPr="000A3C3A">
        <w:rPr>
          <w:rFonts w:asciiTheme="minorHAnsi" w:eastAsia="Times New Roman" w:hAnsiTheme="minorHAnsi" w:cstheme="minorHAnsi"/>
          <w:snapToGrid w:val="0"/>
          <w:sz w:val="20"/>
          <w:szCs w:val="20"/>
          <w:lang w:eastAsia="es-ES"/>
        </w:rPr>
        <w:t xml:space="preserve">. </w:t>
      </w:r>
    </w:p>
    <w:p w:rsidR="00FA57CC" w:rsidRPr="000A3C3A" w:rsidRDefault="00FA57CC" w:rsidP="0045093D">
      <w:pPr>
        <w:rPr>
          <w:rFonts w:asciiTheme="minorHAnsi" w:eastAsia="Times New Roman" w:hAnsiTheme="minorHAnsi" w:cstheme="minorHAnsi"/>
          <w:snapToGrid w:val="0"/>
          <w:sz w:val="20"/>
          <w:szCs w:val="20"/>
          <w:lang w:eastAsia="es-ES"/>
        </w:rPr>
      </w:pPr>
    </w:p>
    <w:p w:rsidR="0045093D" w:rsidRPr="000A3C3A" w:rsidRDefault="00FA57CC"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N</w:t>
      </w:r>
      <w:r w:rsidR="0045093D" w:rsidRPr="000A3C3A">
        <w:rPr>
          <w:rFonts w:asciiTheme="minorHAnsi" w:eastAsia="Times New Roman" w:hAnsiTheme="minorHAnsi" w:cstheme="minorHAnsi"/>
          <w:snapToGrid w:val="0"/>
          <w:sz w:val="20"/>
          <w:szCs w:val="20"/>
          <w:lang w:eastAsia="es-ES"/>
        </w:rPr>
        <w:t xml:space="preserve">os estamos encontrando nuevamente con la misma situación de la intervención anterior del Diputado García Villa, aprovechando la vuelta de una modificación que se propone, pues en el artículo </w:t>
      </w:r>
      <w:r w:rsidRPr="000A3C3A">
        <w:rPr>
          <w:rFonts w:asciiTheme="minorHAnsi" w:eastAsia="Times New Roman" w:hAnsiTheme="minorHAnsi" w:cstheme="minorHAnsi"/>
          <w:snapToGrid w:val="0"/>
          <w:sz w:val="20"/>
          <w:szCs w:val="20"/>
          <w:lang w:eastAsia="es-ES"/>
        </w:rPr>
        <w:t>v</w:t>
      </w:r>
      <w:r w:rsidR="0045093D" w:rsidRPr="000A3C3A">
        <w:rPr>
          <w:rFonts w:asciiTheme="minorHAnsi" w:eastAsia="Times New Roman" w:hAnsiTheme="minorHAnsi" w:cstheme="minorHAnsi"/>
          <w:snapToGrid w:val="0"/>
          <w:sz w:val="20"/>
          <w:szCs w:val="20"/>
          <w:lang w:eastAsia="es-ES"/>
        </w:rPr>
        <w:t xml:space="preserve">e algunas otras cuestiones que pues ahora sí que le gustaría cambiar, no, aprovechando la vuelta, que </w:t>
      </w:r>
      <w:r w:rsidRPr="000A3C3A">
        <w:rPr>
          <w:rFonts w:asciiTheme="minorHAnsi" w:eastAsia="Times New Roman" w:hAnsiTheme="minorHAnsi" w:cstheme="minorHAnsi"/>
          <w:snapToGrid w:val="0"/>
          <w:sz w:val="20"/>
          <w:szCs w:val="20"/>
          <w:lang w:eastAsia="es-ES"/>
        </w:rPr>
        <w:t>efectivamente él tiene la razón</w:t>
      </w:r>
      <w:r w:rsidR="0045093D" w:rsidRPr="000A3C3A">
        <w:rPr>
          <w:rFonts w:asciiTheme="minorHAnsi" w:eastAsia="Times New Roman" w:hAnsiTheme="minorHAnsi" w:cstheme="minorHAnsi"/>
          <w:snapToGrid w:val="0"/>
          <w:sz w:val="20"/>
          <w:szCs w:val="20"/>
          <w:lang w:eastAsia="es-ES"/>
        </w:rPr>
        <w:t>, se puede hacer, sin embargo</w:t>
      </w:r>
      <w:r w:rsidRPr="000A3C3A">
        <w:rPr>
          <w:rFonts w:asciiTheme="minorHAnsi" w:eastAsia="Times New Roman" w:hAnsiTheme="minorHAnsi" w:cstheme="minorHAnsi"/>
          <w:snapToGrid w:val="0"/>
          <w:sz w:val="20"/>
          <w:szCs w:val="20"/>
          <w:lang w:eastAsia="es-ES"/>
        </w:rPr>
        <w:t>,</w:t>
      </w:r>
      <w:r w:rsidR="0045093D" w:rsidRPr="000A3C3A">
        <w:rPr>
          <w:rFonts w:asciiTheme="minorHAnsi" w:eastAsia="Times New Roman" w:hAnsiTheme="minorHAnsi" w:cstheme="minorHAnsi"/>
          <w:snapToGrid w:val="0"/>
          <w:sz w:val="20"/>
          <w:szCs w:val="20"/>
          <w:lang w:eastAsia="es-ES"/>
        </w:rPr>
        <w:t xml:space="preserve"> yo los invitaría a todos a que sigamos el proceso legislativo correspondiente, para algo existen las propuestas de iniciativa, para algo existen las co</w:t>
      </w:r>
      <w:r w:rsidR="00F604CC">
        <w:rPr>
          <w:rFonts w:asciiTheme="minorHAnsi" w:eastAsia="Times New Roman" w:hAnsiTheme="minorHAnsi" w:cstheme="minorHAnsi"/>
          <w:snapToGrid w:val="0"/>
          <w:sz w:val="20"/>
          <w:szCs w:val="20"/>
          <w:lang w:eastAsia="es-ES"/>
        </w:rPr>
        <w:t xml:space="preserve">misiones </w:t>
      </w:r>
      <w:r w:rsidR="0045093D" w:rsidRPr="000A3C3A">
        <w:rPr>
          <w:rFonts w:asciiTheme="minorHAnsi" w:eastAsia="Times New Roman" w:hAnsiTheme="minorHAnsi" w:cstheme="minorHAnsi"/>
          <w:snapToGrid w:val="0"/>
          <w:sz w:val="20"/>
          <w:szCs w:val="20"/>
          <w:lang w:eastAsia="es-ES"/>
        </w:rPr>
        <w:t xml:space="preserve">plurales con miembros de todas las fracciones y grupos, </w:t>
      </w:r>
      <w:r w:rsidRPr="000A3C3A">
        <w:rPr>
          <w:rFonts w:asciiTheme="minorHAnsi" w:eastAsia="Times New Roman" w:hAnsiTheme="minorHAnsi" w:cstheme="minorHAnsi"/>
          <w:snapToGrid w:val="0"/>
          <w:sz w:val="20"/>
          <w:szCs w:val="20"/>
          <w:lang w:eastAsia="es-ES"/>
        </w:rPr>
        <w:t>donde</w:t>
      </w:r>
      <w:r w:rsidR="0045093D" w:rsidRPr="000A3C3A">
        <w:rPr>
          <w:rFonts w:asciiTheme="minorHAnsi" w:eastAsia="Times New Roman" w:hAnsiTheme="minorHAnsi" w:cstheme="minorHAnsi"/>
          <w:snapToGrid w:val="0"/>
          <w:sz w:val="20"/>
          <w:szCs w:val="20"/>
          <w:lang w:eastAsia="es-ES"/>
        </w:rPr>
        <w:t xml:space="preserve"> se discute, donde se llama a asesores y al final después de toda esta discusión, ejemplos tenemos muchos, se llega a un dictamen y ese es dictamen es el que hoy se está proponiendo.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Y a </w:t>
      </w:r>
      <w:r w:rsidR="000D29CA" w:rsidRPr="000A3C3A">
        <w:rPr>
          <w:rFonts w:asciiTheme="minorHAnsi" w:eastAsia="Times New Roman" w:hAnsiTheme="minorHAnsi" w:cstheme="minorHAnsi"/>
          <w:snapToGrid w:val="0"/>
          <w:sz w:val="20"/>
          <w:szCs w:val="20"/>
          <w:lang w:eastAsia="es-ES"/>
        </w:rPr>
        <w:t>quemarropa,</w:t>
      </w:r>
      <w:r w:rsidRPr="000A3C3A">
        <w:rPr>
          <w:rFonts w:asciiTheme="minorHAnsi" w:eastAsia="Times New Roman" w:hAnsiTheme="minorHAnsi" w:cstheme="minorHAnsi"/>
          <w:snapToGrid w:val="0"/>
          <w:sz w:val="20"/>
          <w:szCs w:val="20"/>
          <w:lang w:eastAsia="es-ES"/>
        </w:rPr>
        <w:t xml:space="preserve"> aprovechando la vuelta</w:t>
      </w:r>
      <w:r w:rsidR="000D29C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con un tema del mismo artículo pero distinto al que se dictaminó y se discutió pues queremos hacer modificaciones y decirlas en este momento sin un análisis previo, sin un estudio, sin el apoyo de asesores</w:t>
      </w:r>
      <w:r w:rsidR="000D29C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en </w:t>
      </w:r>
      <w:r w:rsidR="000D29CA" w:rsidRPr="000A3C3A">
        <w:rPr>
          <w:rFonts w:asciiTheme="minorHAnsi" w:eastAsia="Times New Roman" w:hAnsiTheme="minorHAnsi" w:cstheme="minorHAnsi"/>
          <w:snapToGrid w:val="0"/>
          <w:sz w:val="20"/>
          <w:szCs w:val="20"/>
          <w:lang w:eastAsia="es-ES"/>
        </w:rPr>
        <w:t>verdad</w:t>
      </w:r>
      <w:r w:rsidRPr="000A3C3A">
        <w:rPr>
          <w:rFonts w:asciiTheme="minorHAnsi" w:eastAsia="Times New Roman" w:hAnsiTheme="minorHAnsi" w:cstheme="minorHAnsi"/>
          <w:snapToGrid w:val="0"/>
          <w:sz w:val="20"/>
          <w:szCs w:val="20"/>
          <w:lang w:eastAsia="es-ES"/>
        </w:rPr>
        <w:t xml:space="preserve"> me parece pues totalmente, </w:t>
      </w:r>
      <w:r w:rsidR="000D29CA" w:rsidRPr="000A3C3A">
        <w:rPr>
          <w:rFonts w:asciiTheme="minorHAnsi" w:eastAsia="Times New Roman" w:hAnsiTheme="minorHAnsi" w:cstheme="minorHAnsi"/>
          <w:snapToGrid w:val="0"/>
          <w:sz w:val="20"/>
          <w:szCs w:val="20"/>
          <w:lang w:eastAsia="es-ES"/>
        </w:rPr>
        <w:t>prácticamente</w:t>
      </w:r>
      <w:r w:rsidRPr="000A3C3A">
        <w:rPr>
          <w:rFonts w:asciiTheme="minorHAnsi" w:eastAsia="Times New Roman" w:hAnsiTheme="minorHAnsi" w:cstheme="minorHAnsi"/>
          <w:snapToGrid w:val="0"/>
          <w:sz w:val="20"/>
          <w:szCs w:val="20"/>
          <w:lang w:eastAsia="es-ES"/>
        </w:rPr>
        <w:t xml:space="preserve"> </w:t>
      </w:r>
      <w:proofErr w:type="gramStart"/>
      <w:r w:rsidRPr="000A3C3A">
        <w:rPr>
          <w:rFonts w:asciiTheme="minorHAnsi" w:eastAsia="Times New Roman" w:hAnsiTheme="minorHAnsi" w:cstheme="minorHAnsi"/>
          <w:snapToGrid w:val="0"/>
          <w:sz w:val="20"/>
          <w:szCs w:val="20"/>
          <w:lang w:eastAsia="es-ES"/>
        </w:rPr>
        <w:t>pues  ahora</w:t>
      </w:r>
      <w:proofErr w:type="gramEnd"/>
      <w:r w:rsidRPr="000A3C3A">
        <w:rPr>
          <w:rFonts w:asciiTheme="minorHAnsi" w:eastAsia="Times New Roman" w:hAnsiTheme="minorHAnsi" w:cstheme="minorHAnsi"/>
          <w:snapToGrid w:val="0"/>
          <w:sz w:val="20"/>
          <w:szCs w:val="20"/>
          <w:lang w:eastAsia="es-ES"/>
        </w:rPr>
        <w:t xml:space="preserve"> sí que vicioso en este tipo de ejercicios.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Ahí estaba ya en la ley, existen normas oficiales, sí, pero también existen normas técnicas y ahí está en la ley y no se han impugnado hasta el momento, entonces</w:t>
      </w:r>
      <w:r w:rsidR="000D29C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vaya</w:t>
      </w:r>
      <w:r w:rsidR="000D29C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por eso invito a nuestro compañero a García Villa a la participación, pero en realidad </w:t>
      </w:r>
      <w:r w:rsidR="000D29CA" w:rsidRPr="000A3C3A">
        <w:rPr>
          <w:rFonts w:asciiTheme="minorHAnsi" w:eastAsia="Times New Roman" w:hAnsiTheme="minorHAnsi" w:cstheme="minorHAnsi"/>
          <w:snapToGrid w:val="0"/>
          <w:sz w:val="20"/>
          <w:szCs w:val="20"/>
          <w:lang w:eastAsia="es-ES"/>
        </w:rPr>
        <w:t>nos</w:t>
      </w:r>
      <w:r w:rsidRPr="000A3C3A">
        <w:rPr>
          <w:rFonts w:asciiTheme="minorHAnsi" w:eastAsia="Times New Roman" w:hAnsiTheme="minorHAnsi" w:cstheme="minorHAnsi"/>
          <w:snapToGrid w:val="0"/>
          <w:sz w:val="20"/>
          <w:szCs w:val="20"/>
          <w:lang w:eastAsia="es-ES"/>
        </w:rPr>
        <w:t xml:space="preserve"> parece que para eso hay un proceso legislativo, muy completo, muy plural, ahí están las comisiones.  Gracias.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Muy bien.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No habiendo más…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Permítame, permítame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No, no, yo no admito esa reconvención del Diputado Bueno.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Por ejemplo</w:t>
      </w:r>
      <w:r w:rsidR="000D29C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el proceso legislativo indica que deberíamos conocer con mayor antelación quienes no pertenecemos a esas comisiones en los dictámenes,  y quieras que en la tarde, ya tarde los recibí, eso no es lo correcto, eso es opacidad, eso es trampa, eso </w:t>
      </w:r>
      <w:r w:rsidR="000D29CA" w:rsidRPr="000A3C3A">
        <w:rPr>
          <w:rFonts w:asciiTheme="minorHAnsi" w:eastAsia="Times New Roman" w:hAnsiTheme="minorHAnsi" w:cstheme="minorHAnsi"/>
          <w:snapToGrid w:val="0"/>
          <w:sz w:val="20"/>
          <w:szCs w:val="20"/>
          <w:lang w:eastAsia="es-ES"/>
        </w:rPr>
        <w:t xml:space="preserve">es </w:t>
      </w:r>
      <w:r w:rsidRPr="000A3C3A">
        <w:rPr>
          <w:rFonts w:asciiTheme="minorHAnsi" w:eastAsia="Times New Roman" w:hAnsiTheme="minorHAnsi" w:cstheme="minorHAnsi"/>
          <w:snapToGrid w:val="0"/>
          <w:sz w:val="20"/>
          <w:szCs w:val="20"/>
          <w:lang w:eastAsia="es-ES"/>
        </w:rPr>
        <w:t>no actuar correctamente y no es cierto que aprovechando la vuelta, no, no, es</w:t>
      </w:r>
      <w:r w:rsidR="000D29CA" w:rsidRPr="000A3C3A">
        <w:rPr>
          <w:rFonts w:asciiTheme="minorHAnsi" w:eastAsia="Times New Roman" w:hAnsiTheme="minorHAnsi" w:cstheme="minorHAnsi"/>
          <w:snapToGrid w:val="0"/>
          <w:sz w:val="20"/>
          <w:szCs w:val="20"/>
          <w:lang w:eastAsia="es-ES"/>
        </w:rPr>
        <w:t xml:space="preserve"> </w:t>
      </w:r>
      <w:r w:rsidRPr="000A3C3A">
        <w:rPr>
          <w:rFonts w:asciiTheme="minorHAnsi" w:eastAsia="Times New Roman" w:hAnsiTheme="minorHAnsi" w:cstheme="minorHAnsi"/>
          <w:snapToGrid w:val="0"/>
          <w:sz w:val="20"/>
          <w:szCs w:val="20"/>
          <w:lang w:eastAsia="es-ES"/>
        </w:rPr>
        <w:t xml:space="preserve">aprovechando el momento, legítimamente el momento procesal legislativo oportuno, así ocurre en todos los parlamentos que se respete en el mundo, lo que pasa es que por lo que veo necesitan de muchos asesores, prácticamente no, no tienen ustedes forma de discutir nada porque no conocen los temas, ese es el problema, ese es el problema, con todo respeto se lo digo, pero queda claramente de manifiesto, Diputado, queda claramente de manifiesto.  Gracias. </w:t>
      </w:r>
    </w:p>
    <w:p w:rsidR="000D29CA" w:rsidRPr="000A3C3A" w:rsidRDefault="000D29CA"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lastRenderedPageBreak/>
        <w:t>Lo que desde nuestro punto de vista queda de manifiesto es la falta de comunicación de usted con sus compañeros que pertenecen a cada una de las comisiones y es quienes le pudieran avisar lo que se está discutiendo, el día en que sesionarán y si usted tiene</w:t>
      </w:r>
      <w:r w:rsidR="000D29C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con ese conocimiento pleno de todos los temas, quiera intervenir, pues participe en las comisiones pertinentes, creo que ahí le está faltando comunicación, hay compañeros suyos en cada una de las comisiones que le pueden avisar con oportunidad, puede participar y con gusto pues se pueden incluir los temas y se pueden analizar, por parte de nosotros evidentemente o humildemente reconociendo que no conocemos y lo sabemos todo, con el apoyo de asesores o de expertos en determinadas materias.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Bueno, Diputado Presidente.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Dígame.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Juan Antonio García Villa: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Diputado Presidente, esa no es razón, precisamente para eso son los Plenos para discutir, para eso, si no habría que, que de una comisión se pasen a la aprobación automática, eso es faltar al respeto a los Diputados, a quienes no formamos parte de una comisión, ni tenemos porque estar en comunicación necesariamente con ellos, precisamente por eso son los Plenos.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Ahora, </w:t>
      </w:r>
      <w:proofErr w:type="gramStart"/>
      <w:r w:rsidRPr="000A3C3A">
        <w:rPr>
          <w:rFonts w:asciiTheme="minorHAnsi" w:eastAsia="Times New Roman" w:hAnsiTheme="minorHAnsi" w:cstheme="minorHAnsi"/>
          <w:snapToGrid w:val="0"/>
          <w:sz w:val="20"/>
          <w:szCs w:val="20"/>
          <w:lang w:eastAsia="es-ES"/>
        </w:rPr>
        <w:t>pero</w:t>
      </w:r>
      <w:proofErr w:type="gramEnd"/>
      <w:r w:rsidRPr="000A3C3A">
        <w:rPr>
          <w:rFonts w:asciiTheme="minorHAnsi" w:eastAsia="Times New Roman" w:hAnsiTheme="minorHAnsi" w:cstheme="minorHAnsi"/>
          <w:snapToGrid w:val="0"/>
          <w:sz w:val="20"/>
          <w:szCs w:val="20"/>
          <w:lang w:eastAsia="es-ES"/>
        </w:rPr>
        <w:t xml:space="preserve"> además, además de la ignorancia la arrogancia, además de la ignorancia la arrogancia y la forma de criticar a quien</w:t>
      </w:r>
      <w:r w:rsidR="000D29CA" w:rsidRPr="000A3C3A">
        <w:rPr>
          <w:rFonts w:asciiTheme="minorHAnsi" w:eastAsia="Times New Roman" w:hAnsiTheme="minorHAnsi" w:cstheme="minorHAnsi"/>
          <w:snapToGrid w:val="0"/>
          <w:sz w:val="20"/>
          <w:szCs w:val="20"/>
          <w:lang w:eastAsia="es-ES"/>
        </w:rPr>
        <w:t xml:space="preserve"> trata de</w:t>
      </w:r>
      <w:r w:rsidR="00F604CC">
        <w:rPr>
          <w:rFonts w:asciiTheme="minorHAnsi" w:eastAsia="Times New Roman" w:hAnsiTheme="minorHAnsi" w:cstheme="minorHAnsi"/>
          <w:snapToGrid w:val="0"/>
          <w:sz w:val="20"/>
          <w:szCs w:val="20"/>
          <w:lang w:eastAsia="es-ES"/>
        </w:rPr>
        <w:t xml:space="preserve"> </w:t>
      </w:r>
      <w:r w:rsidR="000D29CA" w:rsidRPr="000A3C3A">
        <w:rPr>
          <w:rFonts w:asciiTheme="minorHAnsi" w:eastAsia="Times New Roman" w:hAnsiTheme="minorHAnsi" w:cstheme="minorHAnsi"/>
          <w:snapToGrid w:val="0"/>
          <w:sz w:val="20"/>
          <w:szCs w:val="20"/>
          <w:lang w:eastAsia="es-ES"/>
        </w:rPr>
        <w:t>aportar,</w:t>
      </w:r>
      <w:r w:rsidRPr="000A3C3A">
        <w:rPr>
          <w:rFonts w:asciiTheme="minorHAnsi" w:eastAsia="Times New Roman" w:hAnsiTheme="minorHAnsi" w:cstheme="minorHAnsi"/>
          <w:snapToGrid w:val="0"/>
          <w:sz w:val="20"/>
          <w:szCs w:val="20"/>
          <w:lang w:eastAsia="es-ES"/>
        </w:rPr>
        <w:t xml:space="preserve"> apruébenlo así y ya verán como a las primeras normas técnicas</w:t>
      </w:r>
      <w:r w:rsidR="000D29C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que yo no sé quién las va a </w:t>
      </w:r>
      <w:r w:rsidR="000D29CA" w:rsidRPr="000A3C3A">
        <w:rPr>
          <w:rFonts w:asciiTheme="minorHAnsi" w:eastAsia="Times New Roman" w:hAnsiTheme="minorHAnsi" w:cstheme="minorHAnsi"/>
          <w:snapToGrid w:val="0"/>
          <w:sz w:val="20"/>
          <w:szCs w:val="20"/>
          <w:lang w:eastAsia="es-ES"/>
        </w:rPr>
        <w:t xml:space="preserve">emitir, </w:t>
      </w:r>
      <w:r w:rsidRPr="000A3C3A">
        <w:rPr>
          <w:rFonts w:asciiTheme="minorHAnsi" w:eastAsia="Times New Roman" w:hAnsiTheme="minorHAnsi" w:cstheme="minorHAnsi"/>
          <w:snapToGrid w:val="0"/>
          <w:sz w:val="20"/>
          <w:szCs w:val="20"/>
          <w:lang w:eastAsia="es-ES"/>
        </w:rPr>
        <w:t xml:space="preserve">quién las va </w:t>
      </w:r>
      <w:r w:rsidR="000D29CA" w:rsidRPr="000A3C3A">
        <w:rPr>
          <w:rFonts w:asciiTheme="minorHAnsi" w:eastAsia="Times New Roman" w:hAnsiTheme="minorHAnsi" w:cstheme="minorHAnsi"/>
          <w:snapToGrid w:val="0"/>
          <w:sz w:val="20"/>
          <w:szCs w:val="20"/>
          <w:lang w:eastAsia="es-ES"/>
        </w:rPr>
        <w:t>emitir</w:t>
      </w:r>
      <w:r w:rsidRPr="000A3C3A">
        <w:rPr>
          <w:rFonts w:asciiTheme="minorHAnsi" w:eastAsia="Times New Roman" w:hAnsiTheme="minorHAnsi" w:cstheme="minorHAnsi"/>
          <w:snapToGrid w:val="0"/>
          <w:sz w:val="20"/>
          <w:szCs w:val="20"/>
          <w:lang w:eastAsia="es-ES"/>
        </w:rPr>
        <w:t>, quién y quién tiene facultades, cualquier empresa le</w:t>
      </w:r>
      <w:r w:rsidR="000D29CA" w:rsidRPr="000A3C3A">
        <w:rPr>
          <w:rFonts w:asciiTheme="minorHAnsi" w:eastAsia="Times New Roman" w:hAnsiTheme="minorHAnsi" w:cstheme="minorHAnsi"/>
          <w:snapToGrid w:val="0"/>
          <w:sz w:val="20"/>
          <w:szCs w:val="20"/>
          <w:lang w:eastAsia="es-ES"/>
        </w:rPr>
        <w:t>s</w:t>
      </w:r>
      <w:r w:rsidRPr="000A3C3A">
        <w:rPr>
          <w:rFonts w:asciiTheme="minorHAnsi" w:eastAsia="Times New Roman" w:hAnsiTheme="minorHAnsi" w:cstheme="minorHAnsi"/>
          <w:snapToGrid w:val="0"/>
          <w:sz w:val="20"/>
          <w:szCs w:val="20"/>
          <w:lang w:eastAsia="es-ES"/>
        </w:rPr>
        <w:t xml:space="preserve"> va a echar abajo y esto y yo se lo voy a recordar.  Gracias.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Muy bien.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No habiendo más…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Graciela Fernández Almaraz: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Diputado Marcelo, Diputado Marcelo.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Sí, adelante Diputada.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Graciela Fernández Almaraz: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Mire, bueno, pues puede ser que todos tengamos la forma de participar y la experiencia del Diputado Villa pues no está en duda y la participación de mi Diputado Jaime Bueno Zertuche pues también se lo agradezco bastante, decirle que tengo conocimiento que paulatinamente las empresas que se dedican también a elaborar productos que le pudiéramos decir golosinas o frituras o cosas de ese tipo</w:t>
      </w:r>
      <w:r w:rsidR="000D29C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ya se están, ya están iniciando a modificar sus fórmulas para evitar que estos productos chatarra sean eso, sino ponerle ingredientes más nutritivos, otros nutrientes para que no sean solamente alimentación chatarra o golosinas y pues yo creo que es un buen inicio, se ha dado en las noticias, no le puedo mencionar la empresa porque aparte pues no está dentro de mí, pero sí hay empresas que ya están poniendo su granito de arena, iniciando con esto por los problemas de obesidad, de comida chatarra y todo lo que conlleva.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Puede ser que sí, él con su experiencia la observación que hace dice que al Gobierno Federal es al que le corresponde, no al Estatal, bueno también, pero aquí en lo local sí se puede hacer bastante con el Gobernador Miguel Riquelme, y yo creo que nosotros como Legisladores pues estamos contribuyendo a todo lo que conlleva una buena nutrición.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Ya sin mencionar lo que se ha planteado en Oaxaca y bueno</w:t>
      </w:r>
      <w:r w:rsidR="000D29C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que por ahí vienen también otras iniciativas, pues qué bueno, a mí me parece formidable, todo con regulación, pero sí</w:t>
      </w:r>
      <w:r w:rsidR="000D29C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bueno, pues un trabajo también que ya se dictaminó, claro, como dice el Diputado García Villa, el Pleno es para discutir, qué bueno</w:t>
      </w:r>
      <w:r w:rsidR="000D29C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estoy de acuerdo, pero sí decirle que las iniciativas</w:t>
      </w:r>
      <w:r w:rsidR="000814BA" w:rsidRPr="000A3C3A">
        <w:rPr>
          <w:rFonts w:asciiTheme="minorHAnsi" w:eastAsia="Times New Roman" w:hAnsiTheme="minorHAnsi" w:cstheme="minorHAnsi"/>
          <w:snapToGrid w:val="0"/>
          <w:sz w:val="20"/>
          <w:szCs w:val="20"/>
          <w:lang w:eastAsia="es-ES"/>
        </w:rPr>
        <w:t xml:space="preserve"> de </w:t>
      </w:r>
      <w:r w:rsidRPr="000A3C3A">
        <w:rPr>
          <w:rFonts w:asciiTheme="minorHAnsi" w:eastAsia="Times New Roman" w:hAnsiTheme="minorHAnsi" w:cstheme="minorHAnsi"/>
          <w:snapToGrid w:val="0"/>
          <w:sz w:val="20"/>
          <w:szCs w:val="20"/>
          <w:lang w:eastAsia="es-ES"/>
        </w:rPr>
        <w:t>ley que se están implementando, que se están subiendo, pues sí nos estamos instruyendo, estamos consultando, estamos haciendo lo propio para que no sean totalmente pues faltas de sustento y bueno</w:t>
      </w:r>
      <w:r w:rsidR="000814B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pues esa es mi participación, vamos a votarla, a ver cómo queda y bueno</w:t>
      </w:r>
      <w:r w:rsidR="000814B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pues que el Pleno tenga la última palabra.  Gracias.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0814BA"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Muy bien</w:t>
      </w:r>
      <w:r w:rsidR="000814BA" w:rsidRPr="000A3C3A">
        <w:rPr>
          <w:rFonts w:asciiTheme="minorHAnsi" w:eastAsia="Times New Roman" w:hAnsiTheme="minorHAnsi" w:cstheme="minorHAnsi"/>
          <w:snapToGrid w:val="0"/>
          <w:sz w:val="20"/>
          <w:szCs w:val="20"/>
          <w:lang w:eastAsia="es-ES"/>
        </w:rPr>
        <w:t>.</w:t>
      </w:r>
    </w:p>
    <w:p w:rsidR="000814BA" w:rsidRPr="000A3C3A" w:rsidRDefault="000814BA" w:rsidP="0045093D">
      <w:pPr>
        <w:rPr>
          <w:rFonts w:asciiTheme="minorHAnsi" w:eastAsia="Times New Roman" w:hAnsiTheme="minorHAnsi" w:cstheme="minorHAnsi"/>
          <w:snapToGrid w:val="0"/>
          <w:sz w:val="20"/>
          <w:szCs w:val="20"/>
          <w:lang w:eastAsia="es-ES"/>
        </w:rPr>
      </w:pPr>
    </w:p>
    <w:p w:rsidR="0045093D" w:rsidRPr="000A3C3A" w:rsidRDefault="000814BA"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S</w:t>
      </w:r>
      <w:r w:rsidR="0045093D" w:rsidRPr="000A3C3A">
        <w:rPr>
          <w:rFonts w:asciiTheme="minorHAnsi" w:eastAsia="Times New Roman" w:hAnsiTheme="minorHAnsi" w:cstheme="minorHAnsi"/>
          <w:snapToGrid w:val="0"/>
          <w:sz w:val="20"/>
          <w:szCs w:val="20"/>
          <w:lang w:eastAsia="es-ES"/>
        </w:rPr>
        <w:t>in más intervenciones, procederemos a votar el proyecto de decreto contenido en el dictamen que se sometió a consideración</w:t>
      </w:r>
      <w:r w:rsidRPr="000A3C3A">
        <w:rPr>
          <w:rFonts w:asciiTheme="minorHAnsi" w:eastAsia="Times New Roman" w:hAnsiTheme="minorHAnsi" w:cstheme="minorHAnsi"/>
          <w:snapToGrid w:val="0"/>
          <w:sz w:val="20"/>
          <w:szCs w:val="20"/>
          <w:lang w:eastAsia="es-ES"/>
        </w:rPr>
        <w:t>. L</w:t>
      </w:r>
      <w:r w:rsidR="0045093D" w:rsidRPr="000A3C3A">
        <w:rPr>
          <w:rFonts w:asciiTheme="minorHAnsi" w:eastAsia="Times New Roman" w:hAnsiTheme="minorHAnsi" w:cstheme="minorHAnsi"/>
          <w:snapToGrid w:val="0"/>
          <w:sz w:val="20"/>
          <w:szCs w:val="20"/>
          <w:lang w:eastAsia="es-ES"/>
        </w:rPr>
        <w:t>as Diputadas y Diputados emitiremos nuestro voto.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Emilio de Hoyos.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Emilio Alejandro De Hoyos Montemayor:</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de la propuesta original.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Sí, a ver, es a favor o en contra.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Emilio Alejandro De Hoyos Montemayor:</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a favor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o en contra de qué Diputado Presidente, que se está votando. </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Evidentemente del dictamen.  ¿De acuerdo?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No hay propuesta, no hay…</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ver, es un solo artículo.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Esperanza Chapa.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Esperanza Chapa García: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 Diputado.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Zulmma Guerrero.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Zulmma Verenice Guerrero Cázares: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Edgar Sánchez.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Edgar Gerardo Sánchez Garza: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lastRenderedPageBreak/>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Rosa Nilda González.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Rosa Nilda González Noriega: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Josefina Garza.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Josefina Garza Barrera: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Graciela Fernández.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Graciela Fernández Almaraz: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Fernando Izaguirre.</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Fernando Izaguirre Valdés: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Blanca Eppen.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Blanca Eppen Canales: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Eugenia Cázares.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Eugenia Cázares Martínez: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Lilia Isabel Gutiérrez.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Lilia Isabel Gutiérrez Burciaga: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Jaime Bueno.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Carlos Guerra.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Carlos Guerra López Negrete: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del Rosario Contreras.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del Rosario Contreras Pérez: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Jesús Loya.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Andrés Loya Cardona: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Boreque Martínez.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Verónica Boreque Martínez González: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Jesús Berino Granados.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Berino Granados:</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Diana  González</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Diana Patricia González Soto: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Gerardo  Aguado</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Gerardo Abraham Aguado Gómez: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Gabriela  Garza</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Gabriela Zapopan Garza Galván:</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José Benito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lastRenderedPageBreak/>
        <w:t>Diputado José Benito Ramírez Rosas: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Elisa Catalina Villalobos.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Elisa Catalina Villalobos Hernández: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Claudia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Marcelo de Jesús Torres Cofiño, 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El resultado…</w:t>
      </w:r>
    </w:p>
    <w:p w:rsidR="0045093D" w:rsidRPr="000A3C3A" w:rsidRDefault="0045093D"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Fernando Izaguirre Valdés: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Diputado Marcelo soy Fernando, queremos replicar nuestro voto, en contra.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Quién fue el que habló, ¿Fernando?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Fernando Izaguirre Valdés: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Así es, Marcelo.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w:t>
      </w:r>
      <w:r w:rsidR="000814BA" w:rsidRPr="000A3C3A">
        <w:rPr>
          <w:rFonts w:asciiTheme="minorHAnsi" w:eastAsia="Times New Roman" w:hAnsiTheme="minorHAnsi" w:cstheme="minorHAnsi"/>
          <w:b/>
          <w:snapToGrid w:val="0"/>
          <w:sz w:val="20"/>
          <w:szCs w:val="20"/>
          <w:lang w:eastAsia="es-ES"/>
        </w:rPr>
        <w:t>…</w:t>
      </w:r>
      <w:r w:rsidRPr="000A3C3A">
        <w:rPr>
          <w:rFonts w:asciiTheme="minorHAnsi" w:eastAsia="Times New Roman" w:hAnsiTheme="minorHAnsi" w:cstheme="minorHAnsi"/>
          <w:b/>
          <w:snapToGrid w:val="0"/>
          <w:sz w:val="20"/>
          <w:szCs w:val="20"/>
          <w:lang w:eastAsia="es-ES"/>
        </w:rPr>
        <w:t xml:space="preserve">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Sí, Diputado yo también a replicar mí voto.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Bien.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w:t>
      </w:r>
      <w:r w:rsidR="000814BA" w:rsidRPr="000A3C3A">
        <w:rPr>
          <w:rFonts w:asciiTheme="minorHAnsi" w:eastAsia="Times New Roman" w:hAnsiTheme="minorHAnsi" w:cstheme="minorHAnsi"/>
          <w:b/>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Yo también el mío, por favor,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F604CC" w:rsidRDefault="0045093D" w:rsidP="0045093D">
      <w:pPr>
        <w:rPr>
          <w:rFonts w:asciiTheme="minorHAnsi" w:eastAsia="Times New Roman" w:hAnsiTheme="minorHAnsi" w:cstheme="minorHAnsi"/>
          <w:b/>
          <w:snapToGrid w:val="0"/>
          <w:sz w:val="20"/>
          <w:szCs w:val="20"/>
          <w:lang w:eastAsia="es-ES"/>
        </w:rPr>
      </w:pPr>
      <w:r w:rsidRPr="00F604CC">
        <w:rPr>
          <w:rFonts w:asciiTheme="minorHAnsi" w:eastAsia="Times New Roman" w:hAnsiTheme="minorHAnsi" w:cstheme="minorHAnsi"/>
          <w:b/>
          <w:snapToGrid w:val="0"/>
          <w:sz w:val="20"/>
          <w:szCs w:val="20"/>
          <w:lang w:eastAsia="es-ES"/>
        </w:rPr>
        <w:t xml:space="preserve">El resultado de la votación es el siguiente: bien, 15 votos a favor; 10 votos en contra; sin abstenciones.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Por tanto, se aprueba por mayoría el proyecto de decreto contenido en el dictamen que se sometió a consideración, procédase a la formulación del decreto correspondiente, así como a su envío al Ejecutivo del Estado para su promulgación, publicación y observancia.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Le solicito a la Diputada Secretaria Verónica </w:t>
      </w:r>
      <w:r w:rsidRPr="00F604CC">
        <w:rPr>
          <w:rFonts w:asciiTheme="minorHAnsi" w:eastAsia="Times New Roman" w:hAnsiTheme="minorHAnsi" w:cstheme="minorHAnsi"/>
          <w:snapToGrid w:val="0"/>
          <w:sz w:val="20"/>
          <w:szCs w:val="20"/>
          <w:lang w:eastAsia="es-ES"/>
        </w:rPr>
        <w:t>Boreque Martínez González, que en la forma aprobada se sirva dar lectura al acuerdo consignado en el Punto 6 G del</w:t>
      </w:r>
      <w:r w:rsidRPr="000A3C3A">
        <w:rPr>
          <w:rFonts w:asciiTheme="minorHAnsi" w:eastAsia="Times New Roman" w:hAnsiTheme="minorHAnsi" w:cstheme="minorHAnsi"/>
          <w:snapToGrid w:val="0"/>
          <w:sz w:val="20"/>
          <w:szCs w:val="20"/>
          <w:lang w:eastAsia="es-ES"/>
        </w:rPr>
        <w:t xml:space="preserve"> Orden del Día.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Secretaria Verónica Boreque Martínez González: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Con su permiso,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AE39C6" w:rsidRPr="00AE39C6" w:rsidRDefault="00AE39C6" w:rsidP="00AE39C6">
      <w:pPr>
        <w:spacing w:line="360" w:lineRule="auto"/>
        <w:rPr>
          <w:rFonts w:eastAsia="Calibri" w:cs="Arial"/>
          <w:b/>
          <w:sz w:val="20"/>
          <w:szCs w:val="20"/>
          <w:lang w:eastAsia="es-ES"/>
        </w:rPr>
      </w:pPr>
      <w:r w:rsidRPr="00AE39C6">
        <w:rPr>
          <w:rFonts w:eastAsia="Calibri" w:cs="Arial"/>
          <w:b/>
          <w:sz w:val="20"/>
          <w:szCs w:val="20"/>
          <w:lang w:eastAsia="es-ES"/>
        </w:rPr>
        <w:lastRenderedPageBreak/>
        <w:t xml:space="preserve">ACUERDO DE LA </w:t>
      </w:r>
      <w:r w:rsidRPr="00AE39C6">
        <w:rPr>
          <w:rFonts w:eastAsia="Calibri" w:cs="Arial"/>
          <w:b/>
          <w:color w:val="000000"/>
          <w:sz w:val="20"/>
          <w:szCs w:val="20"/>
          <w:lang w:eastAsia="es-ES"/>
        </w:rPr>
        <w:t>COMISIÓN DE GOBERNACIÓN, PUNTOS CONSTITUCIONALES Y JUSTICIA, POR EL QUE SE EMITE LA LISTA DE ASPIRANTES QUE CUMPLEN CON LOS REQUISITOS SEÑALADOS EN LA CONVOCATORIA PARA OCUPAR</w:t>
      </w:r>
      <w:r w:rsidRPr="00AE39C6">
        <w:rPr>
          <w:rFonts w:eastAsia="Calibri" w:cs="Arial"/>
          <w:b/>
          <w:sz w:val="20"/>
          <w:szCs w:val="20"/>
          <w:lang w:eastAsia="es-ES"/>
        </w:rPr>
        <w:t xml:space="preserve"> CUATRO DE NUEVE INTEGRANTES DE LA COMISIÓN DE SELECCIÓN ENCARGADA DE DESIGNAR AL CONSEJO DE PARTICIPACIÓN CIUDADANA DEL SISTEMA ESTATAL ANTICORRUPCIÓN, PROPUESTOS POR ORGANIZACIONES DE LA SOCIEDAD CIVIL DEL ESTADO DE COAHUILA DE ZARAGOZA, ASI COMO EL FORMATO Y METODOLOGÍA PARA LA EVALUACIÓN DE LOS ASPIRANTES.</w:t>
      </w:r>
    </w:p>
    <w:p w:rsidR="00AE39C6" w:rsidRPr="00AE39C6" w:rsidRDefault="00AE39C6" w:rsidP="00AE39C6">
      <w:pPr>
        <w:rPr>
          <w:rFonts w:eastAsia="Calibri" w:cs="Arial"/>
          <w:b/>
          <w:sz w:val="20"/>
          <w:szCs w:val="20"/>
          <w:lang w:eastAsia="es-ES"/>
        </w:rPr>
      </w:pPr>
    </w:p>
    <w:p w:rsidR="00AE39C6" w:rsidRPr="00AE39C6" w:rsidRDefault="00AE39C6" w:rsidP="00AE39C6">
      <w:pPr>
        <w:rPr>
          <w:rFonts w:eastAsia="Calibri" w:cs="Arial"/>
          <w:b/>
          <w:sz w:val="20"/>
          <w:szCs w:val="20"/>
          <w:lang w:eastAsia="es-ES"/>
        </w:rPr>
      </w:pPr>
    </w:p>
    <w:p w:rsidR="00AE39C6" w:rsidRPr="00AE39C6" w:rsidRDefault="00AE39C6" w:rsidP="00AE39C6">
      <w:pPr>
        <w:spacing w:line="360" w:lineRule="auto"/>
        <w:rPr>
          <w:rFonts w:eastAsia="Times New Roman" w:cs="Arial"/>
          <w:sz w:val="20"/>
          <w:szCs w:val="20"/>
          <w:lang w:eastAsia="es-ES"/>
        </w:rPr>
      </w:pPr>
      <w:r w:rsidRPr="00AE39C6">
        <w:rPr>
          <w:rFonts w:eastAsia="Times New Roman" w:cs="Arial"/>
          <w:color w:val="000000"/>
          <w:sz w:val="20"/>
          <w:szCs w:val="20"/>
          <w:lang w:eastAsia="es-ES"/>
        </w:rPr>
        <w:t>La Comisión de Gobernación, Puntos Constitucionales y Justicia</w:t>
      </w:r>
      <w:r w:rsidRPr="00AE39C6">
        <w:rPr>
          <w:rFonts w:eastAsia="Times New Roman" w:cs="Arial"/>
          <w:sz w:val="20"/>
          <w:szCs w:val="20"/>
          <w:lang w:eastAsia="es-ES"/>
        </w:rPr>
        <w:t xml:space="preserve">, con fundamento en lo dispuesto por el artículo 167 de la Constitución Política del Estado de Coahuila de Zaragoza; en los artículos 18 y Tercero Transitorio de la Ley del Sistema Anticorrupción del Estado de Coahuila de Zaragoza, así como en los artículos 82, 85, 90, 117 y demás relativos de la Ley Orgánica del Congreso del Estado Independiente, Libre y Soberano de Coahuila de Zaragoza, tiene a bien emitir este acuerdo, y; </w:t>
      </w:r>
    </w:p>
    <w:p w:rsidR="00AE39C6" w:rsidRPr="00AE39C6" w:rsidRDefault="00AE39C6" w:rsidP="00AE39C6">
      <w:pPr>
        <w:jc w:val="center"/>
        <w:rPr>
          <w:rFonts w:eastAsia="Calibri" w:cs="Arial"/>
          <w:b/>
          <w:sz w:val="20"/>
          <w:szCs w:val="20"/>
          <w:lang w:eastAsia="es-ES"/>
        </w:rPr>
      </w:pPr>
    </w:p>
    <w:p w:rsidR="00AE39C6" w:rsidRPr="00AE39C6" w:rsidRDefault="00AE39C6" w:rsidP="00AE39C6">
      <w:pPr>
        <w:jc w:val="center"/>
        <w:rPr>
          <w:rFonts w:eastAsia="Calibri" w:cs="Arial"/>
          <w:b/>
          <w:sz w:val="20"/>
          <w:szCs w:val="20"/>
          <w:lang w:eastAsia="es-ES"/>
        </w:rPr>
      </w:pPr>
      <w:r w:rsidRPr="00AE39C6">
        <w:rPr>
          <w:rFonts w:eastAsia="Calibri" w:cs="Arial"/>
          <w:b/>
          <w:sz w:val="20"/>
          <w:szCs w:val="20"/>
          <w:lang w:eastAsia="es-ES"/>
        </w:rPr>
        <w:t>C O N S I D E R A N D O</w:t>
      </w:r>
    </w:p>
    <w:p w:rsidR="00AE39C6" w:rsidRPr="00AE39C6" w:rsidRDefault="00AE39C6" w:rsidP="00AE39C6">
      <w:pPr>
        <w:rPr>
          <w:rFonts w:eastAsia="Calibri" w:cs="Arial"/>
          <w:b/>
          <w:sz w:val="20"/>
          <w:szCs w:val="20"/>
          <w:lang w:eastAsia="es-ES"/>
        </w:rPr>
      </w:pPr>
    </w:p>
    <w:p w:rsidR="00AE39C6" w:rsidRPr="00AE39C6" w:rsidRDefault="00AE39C6" w:rsidP="00AE39C6">
      <w:pPr>
        <w:rPr>
          <w:rFonts w:eastAsia="Calibri" w:cs="Arial"/>
          <w:b/>
          <w:sz w:val="20"/>
          <w:szCs w:val="20"/>
          <w:lang w:eastAsia="es-ES"/>
        </w:rPr>
      </w:pPr>
    </w:p>
    <w:p w:rsidR="00AE39C6" w:rsidRPr="00AE39C6" w:rsidRDefault="00AE39C6" w:rsidP="00AE39C6">
      <w:pPr>
        <w:spacing w:line="360" w:lineRule="auto"/>
        <w:rPr>
          <w:rFonts w:eastAsia="Times New Roman" w:cs="Arial"/>
          <w:sz w:val="20"/>
          <w:szCs w:val="20"/>
          <w:lang w:eastAsia="es-ES"/>
        </w:rPr>
      </w:pPr>
      <w:proofErr w:type="gramStart"/>
      <w:r w:rsidRPr="00AE39C6">
        <w:rPr>
          <w:rFonts w:eastAsia="Times New Roman" w:cs="Arial"/>
          <w:b/>
          <w:sz w:val="20"/>
          <w:szCs w:val="20"/>
          <w:lang w:eastAsia="es-ES"/>
        </w:rPr>
        <w:t>PRIMERO.-</w:t>
      </w:r>
      <w:proofErr w:type="gramEnd"/>
      <w:r w:rsidRPr="00AE39C6">
        <w:rPr>
          <w:rFonts w:eastAsia="Times New Roman" w:cs="Arial"/>
          <w:sz w:val="20"/>
          <w:szCs w:val="20"/>
          <w:lang w:eastAsia="es-ES"/>
        </w:rPr>
        <w:t xml:space="preserve"> Que el 14 de julio de 2017, se publicaron en el Periódico Oficial del Gobierno del Estado de Coahuila de Zaragoza, los Decretos 903 y 904, respectivamente, por el que se reforman diversas disposiciones de la Constitución Política del Estado de Coahuila de Zaragoza y por el que se expide la Ley del Sistema Anticorrupción del Estado de Coahuila de Zaragoza.   </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Times New Roman" w:cs="Arial"/>
          <w:sz w:val="20"/>
          <w:szCs w:val="20"/>
          <w:lang w:eastAsia="es-ES"/>
        </w:rPr>
      </w:pPr>
      <w:proofErr w:type="gramStart"/>
      <w:r w:rsidRPr="00AE39C6">
        <w:rPr>
          <w:rFonts w:eastAsia="Times New Roman" w:cs="Arial"/>
          <w:b/>
          <w:sz w:val="20"/>
          <w:szCs w:val="20"/>
          <w:lang w:eastAsia="es-ES"/>
        </w:rPr>
        <w:t>SEGUNDO.-</w:t>
      </w:r>
      <w:proofErr w:type="gramEnd"/>
      <w:r w:rsidRPr="00AE39C6">
        <w:rPr>
          <w:rFonts w:eastAsia="Times New Roman" w:cs="Arial"/>
          <w:sz w:val="20"/>
          <w:szCs w:val="20"/>
          <w:lang w:eastAsia="es-ES"/>
        </w:rPr>
        <w:t xml:space="preserve"> Que en el artículo 18 y en el Artículo Tercero Transitorio de la Ley del Sistema Anticorrupción del Estado de Coahuila de Zaragoza, se señala que el Congreso del Estado constituirá una Comisión de Selección integrada </w:t>
      </w:r>
      <w:r w:rsidRPr="00AE39C6">
        <w:rPr>
          <w:rFonts w:eastAsia="Calibri" w:cs="Arial"/>
          <w:sz w:val="20"/>
          <w:szCs w:val="20"/>
          <w:lang w:eastAsia="es-ES"/>
        </w:rPr>
        <w:t>por nueve mexicanos, residentes del Estado, por un periodo de tres años,</w:t>
      </w:r>
      <w:r w:rsidRPr="00AE39C6">
        <w:rPr>
          <w:rFonts w:eastAsia="Times New Roman" w:cs="Arial"/>
          <w:sz w:val="20"/>
          <w:szCs w:val="20"/>
          <w:lang w:eastAsia="es-ES"/>
        </w:rPr>
        <w:t xml:space="preserve"> de los cuales cinco serán propuestos por Instituciones de Educación Superior y de Investigación del Estado y cuatro por Organizaciones de la Sociedad Civil.</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Calibri" w:cs="Arial"/>
          <w:sz w:val="20"/>
          <w:szCs w:val="20"/>
          <w:lang w:eastAsia="es-ES"/>
        </w:rPr>
      </w:pPr>
      <w:proofErr w:type="gramStart"/>
      <w:r w:rsidRPr="00AE39C6">
        <w:rPr>
          <w:rFonts w:eastAsia="Times New Roman" w:cs="Arial"/>
          <w:b/>
          <w:sz w:val="20"/>
          <w:szCs w:val="20"/>
          <w:lang w:eastAsia="es-ES"/>
        </w:rPr>
        <w:t>TERCERO.-</w:t>
      </w:r>
      <w:proofErr w:type="gramEnd"/>
      <w:r w:rsidRPr="00AE39C6">
        <w:rPr>
          <w:rFonts w:eastAsia="Times New Roman" w:cs="Arial"/>
          <w:sz w:val="20"/>
          <w:szCs w:val="20"/>
          <w:lang w:eastAsia="es-ES"/>
        </w:rPr>
        <w:t xml:space="preserve"> </w:t>
      </w:r>
      <w:r w:rsidRPr="00AE39C6">
        <w:rPr>
          <w:rFonts w:eastAsia="Calibri" w:cs="Arial"/>
          <w:sz w:val="20"/>
          <w:szCs w:val="20"/>
          <w:lang w:eastAsia="es-ES"/>
        </w:rPr>
        <w:t>Que con fecha 28 de agosto del año 2017, la Sexagésima Legislatura, expidió el Decreto número 921, mediante el cual se nombró como integrantes de la Comisión de Selección que designaría al Consejo de Participación Ciudadana del Sistema Estatal Anticorrupción, a los ciudadanos siguientes:</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Por las Instituciones de Educación Superior y de Investigación:</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numPr>
          <w:ilvl w:val="0"/>
          <w:numId w:val="15"/>
        </w:numPr>
        <w:tabs>
          <w:tab w:val="left" w:pos="0"/>
        </w:tabs>
        <w:spacing w:line="360" w:lineRule="auto"/>
        <w:ind w:hanging="294"/>
        <w:rPr>
          <w:rFonts w:eastAsia="Times New Roman" w:cs="Arial"/>
          <w:sz w:val="20"/>
          <w:szCs w:val="20"/>
          <w:lang w:val="es-ES" w:eastAsia="es-ES"/>
        </w:rPr>
      </w:pPr>
      <w:r w:rsidRPr="00AE39C6">
        <w:rPr>
          <w:rFonts w:eastAsia="Times New Roman" w:cs="Arial"/>
          <w:sz w:val="20"/>
          <w:szCs w:val="20"/>
          <w:lang w:val="es-ES" w:eastAsia="es-ES"/>
        </w:rPr>
        <w:t xml:space="preserve">Carlos Alberto Arredondo Sibaja </w:t>
      </w:r>
    </w:p>
    <w:p w:rsidR="00AE39C6" w:rsidRPr="00AE39C6" w:rsidRDefault="00AE39C6" w:rsidP="00AE39C6">
      <w:pPr>
        <w:numPr>
          <w:ilvl w:val="0"/>
          <w:numId w:val="15"/>
        </w:numPr>
        <w:tabs>
          <w:tab w:val="left" w:pos="0"/>
        </w:tabs>
        <w:spacing w:line="360" w:lineRule="auto"/>
        <w:ind w:hanging="294"/>
        <w:rPr>
          <w:rFonts w:eastAsia="Times New Roman" w:cs="Arial"/>
          <w:sz w:val="20"/>
          <w:szCs w:val="20"/>
          <w:lang w:val="es-ES" w:eastAsia="es-ES"/>
        </w:rPr>
      </w:pPr>
      <w:r w:rsidRPr="00AE39C6">
        <w:rPr>
          <w:rFonts w:eastAsia="Times New Roman" w:cs="Arial"/>
          <w:sz w:val="20"/>
          <w:szCs w:val="20"/>
          <w:lang w:eastAsia="es-ES"/>
        </w:rPr>
        <w:t>Roberto Cabello Elizondo</w:t>
      </w:r>
    </w:p>
    <w:p w:rsidR="00AE39C6" w:rsidRPr="00AE39C6" w:rsidRDefault="00AE39C6" w:rsidP="00AE39C6">
      <w:pPr>
        <w:numPr>
          <w:ilvl w:val="0"/>
          <w:numId w:val="15"/>
        </w:numPr>
        <w:tabs>
          <w:tab w:val="left" w:pos="0"/>
        </w:tabs>
        <w:spacing w:line="360" w:lineRule="auto"/>
        <w:ind w:hanging="294"/>
        <w:rPr>
          <w:rFonts w:eastAsia="Times New Roman" w:cs="Arial"/>
          <w:sz w:val="20"/>
          <w:szCs w:val="20"/>
          <w:lang w:val="it-IT" w:eastAsia="es-ES"/>
        </w:rPr>
      </w:pPr>
      <w:r w:rsidRPr="00AE39C6">
        <w:rPr>
          <w:rFonts w:eastAsia="Times New Roman" w:cs="Arial"/>
          <w:sz w:val="20"/>
          <w:szCs w:val="20"/>
          <w:lang w:val="it-IT" w:eastAsia="es-ES"/>
        </w:rPr>
        <w:lastRenderedPageBreak/>
        <w:t>María del Carmen Ruíz Esparza Contreras</w:t>
      </w:r>
    </w:p>
    <w:p w:rsidR="00AE39C6" w:rsidRPr="00AE39C6" w:rsidRDefault="00AE39C6" w:rsidP="00AE39C6">
      <w:pPr>
        <w:numPr>
          <w:ilvl w:val="0"/>
          <w:numId w:val="15"/>
        </w:numPr>
        <w:tabs>
          <w:tab w:val="left" w:pos="0"/>
        </w:tabs>
        <w:spacing w:line="360" w:lineRule="auto"/>
        <w:ind w:hanging="294"/>
        <w:rPr>
          <w:rFonts w:eastAsia="Times New Roman" w:cs="Arial"/>
          <w:sz w:val="20"/>
          <w:szCs w:val="20"/>
          <w:lang w:eastAsia="es-ES"/>
        </w:rPr>
      </w:pPr>
      <w:r w:rsidRPr="00AE39C6">
        <w:rPr>
          <w:rFonts w:eastAsia="Times New Roman" w:cs="Arial"/>
          <w:sz w:val="20"/>
          <w:szCs w:val="20"/>
          <w:lang w:val="es-ES" w:eastAsia="es-ES"/>
        </w:rPr>
        <w:t xml:space="preserve">Jesús Contreras García </w:t>
      </w:r>
    </w:p>
    <w:p w:rsidR="00AE39C6" w:rsidRPr="00AE39C6" w:rsidRDefault="00AE39C6" w:rsidP="00AE39C6">
      <w:pPr>
        <w:numPr>
          <w:ilvl w:val="0"/>
          <w:numId w:val="15"/>
        </w:numPr>
        <w:tabs>
          <w:tab w:val="left" w:pos="0"/>
        </w:tabs>
        <w:spacing w:line="360" w:lineRule="auto"/>
        <w:ind w:hanging="294"/>
        <w:rPr>
          <w:rFonts w:eastAsia="Times New Roman" w:cs="Arial"/>
          <w:sz w:val="20"/>
          <w:szCs w:val="20"/>
          <w:lang w:val="pt-BR" w:eastAsia="es-ES"/>
        </w:rPr>
      </w:pPr>
      <w:r w:rsidRPr="00AE39C6">
        <w:rPr>
          <w:rFonts w:eastAsia="Times New Roman" w:cs="Arial"/>
          <w:sz w:val="20"/>
          <w:szCs w:val="20"/>
          <w:lang w:val="pt-BR" w:eastAsia="es-ES"/>
        </w:rPr>
        <w:t xml:space="preserve">Blas José Flores Dávila </w:t>
      </w:r>
    </w:p>
    <w:p w:rsidR="00AE39C6" w:rsidRPr="00AE39C6" w:rsidRDefault="00AE39C6" w:rsidP="00AE39C6">
      <w:pPr>
        <w:tabs>
          <w:tab w:val="left" w:pos="0"/>
        </w:tabs>
        <w:spacing w:line="360" w:lineRule="auto"/>
        <w:ind w:left="720"/>
        <w:rPr>
          <w:rFonts w:eastAsia="Times New Roman" w:cs="Arial"/>
          <w:sz w:val="20"/>
          <w:szCs w:val="20"/>
          <w:lang w:val="pt-BR"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Por las Organizaciones de la Sociedad Civil del Estado de Coahuila de Zaragoza:</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numPr>
          <w:ilvl w:val="0"/>
          <w:numId w:val="16"/>
        </w:numPr>
        <w:spacing w:line="360" w:lineRule="auto"/>
        <w:rPr>
          <w:rFonts w:eastAsia="Times New Roman" w:cs="Arial"/>
          <w:sz w:val="20"/>
          <w:szCs w:val="20"/>
          <w:lang w:val="es-ES" w:eastAsia="es-ES"/>
        </w:rPr>
      </w:pPr>
      <w:r w:rsidRPr="00AE39C6">
        <w:rPr>
          <w:rFonts w:eastAsia="Times New Roman" w:cs="Arial"/>
          <w:sz w:val="20"/>
          <w:szCs w:val="20"/>
          <w:lang w:val="es-ES" w:eastAsia="es-ES"/>
        </w:rPr>
        <w:t xml:space="preserve">Ana Cecilia Mata Rodríguez </w:t>
      </w:r>
    </w:p>
    <w:p w:rsidR="00AE39C6" w:rsidRPr="00AE39C6" w:rsidRDefault="00AE39C6" w:rsidP="00AE39C6">
      <w:pPr>
        <w:numPr>
          <w:ilvl w:val="0"/>
          <w:numId w:val="16"/>
        </w:numPr>
        <w:spacing w:line="360" w:lineRule="auto"/>
        <w:rPr>
          <w:rFonts w:eastAsia="Times New Roman" w:cs="Arial"/>
          <w:sz w:val="20"/>
          <w:szCs w:val="20"/>
          <w:lang w:val="es-ES" w:eastAsia="es-ES"/>
        </w:rPr>
      </w:pPr>
      <w:r w:rsidRPr="00AE39C6">
        <w:rPr>
          <w:rFonts w:eastAsia="Times New Roman" w:cs="Arial"/>
          <w:sz w:val="20"/>
          <w:szCs w:val="20"/>
          <w:lang w:val="pt-BR" w:eastAsia="es-ES"/>
        </w:rPr>
        <w:t>Sergio Fernando Alanís Ortega</w:t>
      </w:r>
    </w:p>
    <w:p w:rsidR="00AE39C6" w:rsidRPr="00AE39C6" w:rsidRDefault="00AE39C6" w:rsidP="00AE39C6">
      <w:pPr>
        <w:numPr>
          <w:ilvl w:val="0"/>
          <w:numId w:val="16"/>
        </w:numPr>
        <w:spacing w:line="360" w:lineRule="auto"/>
        <w:rPr>
          <w:rFonts w:eastAsia="Times New Roman" w:cs="Arial"/>
          <w:sz w:val="20"/>
          <w:szCs w:val="20"/>
          <w:lang w:val="es-ES" w:eastAsia="es-ES"/>
        </w:rPr>
      </w:pPr>
      <w:r w:rsidRPr="00AE39C6">
        <w:rPr>
          <w:rFonts w:eastAsia="Times New Roman" w:cs="Arial"/>
          <w:sz w:val="20"/>
          <w:szCs w:val="20"/>
          <w:lang w:val="pt-BR" w:eastAsia="es-ES"/>
        </w:rPr>
        <w:t xml:space="preserve">Sergio Dávila Flores </w:t>
      </w:r>
    </w:p>
    <w:p w:rsidR="00AE39C6" w:rsidRPr="00AE39C6" w:rsidRDefault="00AE39C6" w:rsidP="00AE39C6">
      <w:pPr>
        <w:numPr>
          <w:ilvl w:val="0"/>
          <w:numId w:val="16"/>
        </w:numPr>
        <w:spacing w:line="360" w:lineRule="auto"/>
        <w:rPr>
          <w:rFonts w:eastAsia="Times New Roman" w:cs="Arial"/>
          <w:sz w:val="20"/>
          <w:szCs w:val="20"/>
          <w:lang w:eastAsia="es-ES"/>
        </w:rPr>
      </w:pPr>
      <w:r w:rsidRPr="00AE39C6">
        <w:rPr>
          <w:rFonts w:eastAsia="Times New Roman" w:cs="Arial"/>
          <w:sz w:val="20"/>
          <w:szCs w:val="20"/>
          <w:lang w:eastAsia="es-ES"/>
        </w:rPr>
        <w:t xml:space="preserve">Luis Fernando García Abusaíd </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Times New Roman" w:cs="Arial"/>
          <w:sz w:val="20"/>
          <w:szCs w:val="20"/>
          <w:lang w:eastAsia="es-ES"/>
        </w:rPr>
      </w:pPr>
      <w:proofErr w:type="gramStart"/>
      <w:r w:rsidRPr="00AE39C6">
        <w:rPr>
          <w:rFonts w:eastAsia="Times New Roman" w:cs="Arial"/>
          <w:b/>
          <w:sz w:val="20"/>
          <w:szCs w:val="20"/>
          <w:lang w:eastAsia="es-ES"/>
        </w:rPr>
        <w:t>CUARTO.-</w:t>
      </w:r>
      <w:proofErr w:type="gramEnd"/>
      <w:r w:rsidRPr="00AE39C6">
        <w:rPr>
          <w:rFonts w:eastAsia="Times New Roman" w:cs="Arial"/>
          <w:sz w:val="20"/>
          <w:szCs w:val="20"/>
          <w:lang w:eastAsia="es-ES"/>
        </w:rPr>
        <w:t xml:space="preserve"> </w:t>
      </w:r>
      <w:r w:rsidRPr="00AE39C6">
        <w:rPr>
          <w:rFonts w:eastAsia="Calibri" w:cs="Arial"/>
          <w:sz w:val="20"/>
          <w:szCs w:val="20"/>
          <w:lang w:eastAsia="es-ES"/>
        </w:rPr>
        <w:t>Que posteriormente y derivado de la renuncia presentada por los C.C. Roberto Cabello Elizondo y Sergio Dávila Flores, se emitió un segundo Decreto identificado bajo el número 951</w:t>
      </w:r>
      <w:r w:rsidRPr="00AE39C6">
        <w:rPr>
          <w:rFonts w:eastAsia="Times New Roman" w:cs="Arial"/>
          <w:sz w:val="20"/>
          <w:szCs w:val="20"/>
          <w:lang w:eastAsia="es-ES"/>
        </w:rPr>
        <w:t>, en el que se designó al C. Luis Alfonso Carrillo González, en sustitución del C. Roberto Cabello Elizondo y al C. Jesús María Ramón Aguirre, en sustitución del C. Sergio Dávila Flores.</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hd w:val="clear" w:color="auto" w:fill="FFFFFF"/>
        <w:spacing w:line="360" w:lineRule="auto"/>
        <w:rPr>
          <w:rFonts w:eastAsia="Times New Roman" w:cs="Arial"/>
          <w:sz w:val="20"/>
          <w:szCs w:val="20"/>
          <w:lang w:eastAsia="es-MX"/>
        </w:rPr>
      </w:pPr>
      <w:proofErr w:type="gramStart"/>
      <w:r w:rsidRPr="00AE39C6">
        <w:rPr>
          <w:rFonts w:eastAsia="Times New Roman" w:cs="Arial"/>
          <w:b/>
          <w:sz w:val="20"/>
          <w:szCs w:val="20"/>
          <w:lang w:eastAsia="es-ES"/>
        </w:rPr>
        <w:t>QUINTO.-</w:t>
      </w:r>
      <w:proofErr w:type="gramEnd"/>
      <w:r w:rsidRPr="00AE39C6">
        <w:rPr>
          <w:rFonts w:eastAsia="Times New Roman" w:cs="Arial"/>
          <w:sz w:val="20"/>
          <w:szCs w:val="20"/>
          <w:lang w:eastAsia="es-ES"/>
        </w:rPr>
        <w:t xml:space="preserve"> </w:t>
      </w:r>
      <w:r w:rsidRPr="00AE39C6">
        <w:rPr>
          <w:rFonts w:eastAsia="Times New Roman" w:cs="Arial"/>
          <w:sz w:val="20"/>
          <w:szCs w:val="20"/>
          <w:lang w:eastAsia="es-MX"/>
        </w:rPr>
        <w:t>Que conforme a lo dispuesto en los Decretos 921 y 951, ambos del 2017, la referida Comisión de Selección encargada de designar al Consejo, quedó finalmente integrada de la siguiente manera:</w:t>
      </w:r>
    </w:p>
    <w:p w:rsidR="00AE39C6" w:rsidRPr="00AE39C6" w:rsidRDefault="00AE39C6" w:rsidP="00AE39C6">
      <w:pPr>
        <w:shd w:val="clear" w:color="auto" w:fill="FFFFFF"/>
        <w:spacing w:line="360" w:lineRule="auto"/>
        <w:rPr>
          <w:rFonts w:eastAsia="Times New Roman" w:cs="Arial"/>
          <w:sz w:val="20"/>
          <w:szCs w:val="20"/>
          <w:lang w:eastAsia="es-MX"/>
        </w:rPr>
      </w:pP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Por las Instituciones de Educación Superior y de Investigación, los ciudadanos:</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numPr>
          <w:ilvl w:val="0"/>
          <w:numId w:val="17"/>
        </w:numPr>
        <w:tabs>
          <w:tab w:val="left" w:pos="0"/>
        </w:tabs>
        <w:spacing w:line="360" w:lineRule="auto"/>
        <w:ind w:left="709" w:hanging="283"/>
        <w:rPr>
          <w:rFonts w:eastAsia="Times New Roman" w:cs="Arial"/>
          <w:sz w:val="20"/>
          <w:szCs w:val="20"/>
          <w:lang w:val="es-ES" w:eastAsia="es-ES"/>
        </w:rPr>
      </w:pPr>
      <w:r w:rsidRPr="00AE39C6">
        <w:rPr>
          <w:rFonts w:eastAsia="Times New Roman" w:cs="Arial"/>
          <w:sz w:val="20"/>
          <w:szCs w:val="20"/>
          <w:lang w:val="es-ES" w:eastAsia="es-ES"/>
        </w:rPr>
        <w:t xml:space="preserve">Carlos Alberto Arredondo Sibaja </w:t>
      </w:r>
    </w:p>
    <w:p w:rsidR="00AE39C6" w:rsidRPr="00AE39C6" w:rsidRDefault="00AE39C6" w:rsidP="00AE39C6">
      <w:pPr>
        <w:numPr>
          <w:ilvl w:val="0"/>
          <w:numId w:val="17"/>
        </w:numPr>
        <w:tabs>
          <w:tab w:val="left" w:pos="0"/>
        </w:tabs>
        <w:spacing w:line="360" w:lineRule="auto"/>
        <w:ind w:left="709" w:hanging="283"/>
        <w:rPr>
          <w:rFonts w:eastAsia="Times New Roman" w:cs="Arial"/>
          <w:sz w:val="20"/>
          <w:szCs w:val="20"/>
          <w:lang w:val="es-ES" w:eastAsia="es-ES"/>
        </w:rPr>
      </w:pPr>
      <w:r w:rsidRPr="00AE39C6">
        <w:rPr>
          <w:rFonts w:eastAsia="Times New Roman" w:cs="Arial"/>
          <w:sz w:val="20"/>
          <w:szCs w:val="20"/>
          <w:lang w:eastAsia="es-ES"/>
        </w:rPr>
        <w:t xml:space="preserve">Luis Alfonso Carrillo González </w:t>
      </w:r>
    </w:p>
    <w:p w:rsidR="00AE39C6" w:rsidRPr="00AE39C6" w:rsidRDefault="00AE39C6" w:rsidP="00AE39C6">
      <w:pPr>
        <w:numPr>
          <w:ilvl w:val="0"/>
          <w:numId w:val="17"/>
        </w:numPr>
        <w:tabs>
          <w:tab w:val="left" w:pos="0"/>
        </w:tabs>
        <w:spacing w:line="360" w:lineRule="auto"/>
        <w:ind w:left="709" w:hanging="283"/>
        <w:rPr>
          <w:rFonts w:eastAsia="Times New Roman" w:cs="Arial"/>
          <w:sz w:val="20"/>
          <w:szCs w:val="20"/>
          <w:lang w:val="it-IT" w:eastAsia="es-ES"/>
        </w:rPr>
      </w:pPr>
      <w:r w:rsidRPr="00AE39C6">
        <w:rPr>
          <w:rFonts w:eastAsia="Times New Roman" w:cs="Arial"/>
          <w:sz w:val="20"/>
          <w:szCs w:val="20"/>
          <w:lang w:val="it-IT" w:eastAsia="es-ES"/>
        </w:rPr>
        <w:t>María del Carmen Ruíz Esparza Contreras</w:t>
      </w:r>
    </w:p>
    <w:p w:rsidR="00AE39C6" w:rsidRPr="00AE39C6" w:rsidRDefault="00AE39C6" w:rsidP="00AE39C6">
      <w:pPr>
        <w:numPr>
          <w:ilvl w:val="0"/>
          <w:numId w:val="17"/>
        </w:numPr>
        <w:tabs>
          <w:tab w:val="left" w:pos="0"/>
        </w:tabs>
        <w:spacing w:line="360" w:lineRule="auto"/>
        <w:ind w:left="709" w:hanging="283"/>
        <w:rPr>
          <w:rFonts w:eastAsia="Times New Roman" w:cs="Arial"/>
          <w:sz w:val="20"/>
          <w:szCs w:val="20"/>
          <w:lang w:eastAsia="es-ES"/>
        </w:rPr>
      </w:pPr>
      <w:r w:rsidRPr="00AE39C6">
        <w:rPr>
          <w:rFonts w:eastAsia="Times New Roman" w:cs="Arial"/>
          <w:sz w:val="20"/>
          <w:szCs w:val="20"/>
          <w:lang w:val="es-ES" w:eastAsia="es-ES"/>
        </w:rPr>
        <w:t xml:space="preserve">Jesús Contreras García </w:t>
      </w:r>
    </w:p>
    <w:p w:rsidR="00AE39C6" w:rsidRPr="00AE39C6" w:rsidRDefault="00AE39C6" w:rsidP="00AE39C6">
      <w:pPr>
        <w:numPr>
          <w:ilvl w:val="0"/>
          <w:numId w:val="17"/>
        </w:numPr>
        <w:tabs>
          <w:tab w:val="left" w:pos="0"/>
        </w:tabs>
        <w:spacing w:line="360" w:lineRule="auto"/>
        <w:ind w:left="709" w:hanging="283"/>
        <w:rPr>
          <w:rFonts w:eastAsia="Times New Roman" w:cs="Arial"/>
          <w:sz w:val="20"/>
          <w:szCs w:val="20"/>
          <w:lang w:val="pt-BR" w:eastAsia="es-ES"/>
        </w:rPr>
      </w:pPr>
      <w:r w:rsidRPr="00AE39C6">
        <w:rPr>
          <w:rFonts w:eastAsia="Times New Roman" w:cs="Arial"/>
          <w:sz w:val="20"/>
          <w:szCs w:val="20"/>
          <w:lang w:val="pt-BR" w:eastAsia="es-ES"/>
        </w:rPr>
        <w:t xml:space="preserve">Blas José Flores Dávila </w:t>
      </w:r>
    </w:p>
    <w:p w:rsidR="00AE39C6" w:rsidRPr="00AE39C6" w:rsidRDefault="00AE39C6" w:rsidP="00AE39C6">
      <w:pPr>
        <w:tabs>
          <w:tab w:val="left" w:pos="0"/>
        </w:tabs>
        <w:spacing w:line="360" w:lineRule="auto"/>
        <w:ind w:left="720"/>
        <w:rPr>
          <w:rFonts w:eastAsia="Times New Roman" w:cs="Arial"/>
          <w:sz w:val="20"/>
          <w:szCs w:val="20"/>
          <w:lang w:val="pt-BR"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Por las Organizaciones de la Sociedad Civil del Estado de Coahuila de Zaragoza, los ciudadanos:</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numPr>
          <w:ilvl w:val="0"/>
          <w:numId w:val="18"/>
        </w:numPr>
        <w:spacing w:line="360" w:lineRule="auto"/>
        <w:ind w:left="851" w:hanging="425"/>
        <w:rPr>
          <w:rFonts w:eastAsia="Times New Roman" w:cs="Arial"/>
          <w:sz w:val="20"/>
          <w:szCs w:val="20"/>
          <w:lang w:val="es-ES" w:eastAsia="es-ES"/>
        </w:rPr>
      </w:pPr>
      <w:r w:rsidRPr="00AE39C6">
        <w:rPr>
          <w:rFonts w:eastAsia="Times New Roman" w:cs="Arial"/>
          <w:sz w:val="20"/>
          <w:szCs w:val="20"/>
          <w:lang w:val="es-ES" w:eastAsia="es-ES"/>
        </w:rPr>
        <w:t xml:space="preserve">Ana Cecilia Mata Rodríguez </w:t>
      </w:r>
    </w:p>
    <w:p w:rsidR="00AE39C6" w:rsidRPr="00AE39C6" w:rsidRDefault="00AE39C6" w:rsidP="00AE39C6">
      <w:pPr>
        <w:numPr>
          <w:ilvl w:val="0"/>
          <w:numId w:val="18"/>
        </w:numPr>
        <w:spacing w:line="360" w:lineRule="auto"/>
        <w:ind w:left="851" w:hanging="425"/>
        <w:rPr>
          <w:rFonts w:eastAsia="Times New Roman" w:cs="Arial"/>
          <w:sz w:val="20"/>
          <w:szCs w:val="20"/>
          <w:lang w:val="es-ES" w:eastAsia="es-ES"/>
        </w:rPr>
      </w:pPr>
      <w:r w:rsidRPr="00AE39C6">
        <w:rPr>
          <w:rFonts w:eastAsia="Times New Roman" w:cs="Arial"/>
          <w:sz w:val="20"/>
          <w:szCs w:val="20"/>
          <w:lang w:val="pt-BR" w:eastAsia="es-ES"/>
        </w:rPr>
        <w:t>Sergio Fernando Alanís Ortega</w:t>
      </w:r>
    </w:p>
    <w:p w:rsidR="00AE39C6" w:rsidRPr="00AE39C6" w:rsidRDefault="00AE39C6" w:rsidP="00AE39C6">
      <w:pPr>
        <w:numPr>
          <w:ilvl w:val="0"/>
          <w:numId w:val="18"/>
        </w:numPr>
        <w:spacing w:line="360" w:lineRule="auto"/>
        <w:ind w:left="851" w:hanging="425"/>
        <w:rPr>
          <w:rFonts w:eastAsia="Times New Roman" w:cs="Arial"/>
          <w:sz w:val="20"/>
          <w:szCs w:val="20"/>
          <w:lang w:val="es-ES" w:eastAsia="es-ES"/>
        </w:rPr>
      </w:pPr>
      <w:r w:rsidRPr="00AE39C6">
        <w:rPr>
          <w:rFonts w:eastAsia="Times New Roman" w:cs="Arial"/>
          <w:sz w:val="20"/>
          <w:szCs w:val="20"/>
          <w:lang w:val="pt-BR" w:eastAsia="es-ES"/>
        </w:rPr>
        <w:t>Jesús María Ramón Aguirre</w:t>
      </w:r>
    </w:p>
    <w:p w:rsidR="00AE39C6" w:rsidRPr="00AE39C6" w:rsidRDefault="00AE39C6" w:rsidP="00AE39C6">
      <w:pPr>
        <w:numPr>
          <w:ilvl w:val="0"/>
          <w:numId w:val="18"/>
        </w:numPr>
        <w:spacing w:line="360" w:lineRule="auto"/>
        <w:ind w:left="851" w:hanging="425"/>
        <w:rPr>
          <w:rFonts w:eastAsia="Times New Roman" w:cs="Arial"/>
          <w:sz w:val="20"/>
          <w:szCs w:val="20"/>
          <w:lang w:eastAsia="es-ES"/>
        </w:rPr>
      </w:pPr>
      <w:r w:rsidRPr="00AE39C6">
        <w:rPr>
          <w:rFonts w:eastAsia="Times New Roman" w:cs="Arial"/>
          <w:sz w:val="20"/>
          <w:szCs w:val="20"/>
          <w:lang w:eastAsia="es-ES"/>
        </w:rPr>
        <w:t xml:space="preserve">Luis Fernando García Abusaíd </w:t>
      </w:r>
    </w:p>
    <w:p w:rsidR="00AE39C6" w:rsidRPr="00AE39C6" w:rsidRDefault="00AE39C6" w:rsidP="00AE39C6">
      <w:pPr>
        <w:spacing w:line="360" w:lineRule="auto"/>
        <w:ind w:left="1440"/>
        <w:rPr>
          <w:rFonts w:eastAsia="Times New Roman" w:cs="Arial"/>
          <w:sz w:val="20"/>
          <w:szCs w:val="20"/>
          <w:lang w:eastAsia="es-ES"/>
        </w:rPr>
      </w:pPr>
    </w:p>
    <w:p w:rsidR="00AE39C6" w:rsidRPr="00AE39C6" w:rsidRDefault="00AE39C6" w:rsidP="00AE39C6">
      <w:pPr>
        <w:spacing w:line="360" w:lineRule="auto"/>
        <w:rPr>
          <w:rFonts w:eastAsia="Times New Roman" w:cs="Arial"/>
          <w:sz w:val="20"/>
          <w:szCs w:val="20"/>
          <w:lang w:eastAsia="es-ES"/>
        </w:rPr>
      </w:pPr>
      <w:r w:rsidRPr="00AE39C6">
        <w:rPr>
          <w:rFonts w:eastAsia="Times New Roman" w:cs="Arial"/>
          <w:b/>
          <w:sz w:val="20"/>
          <w:szCs w:val="20"/>
          <w:lang w:eastAsia="es-MX"/>
        </w:rPr>
        <w:lastRenderedPageBreak/>
        <w:t>SEXTO.-</w:t>
      </w:r>
      <w:r w:rsidRPr="00AE39C6">
        <w:rPr>
          <w:rFonts w:eastAsia="Times New Roman" w:cs="Arial"/>
          <w:sz w:val="20"/>
          <w:szCs w:val="20"/>
          <w:lang w:eastAsia="es-MX"/>
        </w:rPr>
        <w:t xml:space="preserve"> Que en sesiones celebradas por la Diputación Permanente del Congreso del Estado, los días 10 y 14 de agosto de 2018, a través de sus respectivos informes de correspondencia, se dio cuenta de las renuncias con el carácter de irrevocable presentadas por los C.C. Blas José Flores Dávila y María del Carmen Ruíz Esparza Contreras, al cargo que venían desempeñando como integrantes de la Comisión de Selección, encargada de nombrar al </w:t>
      </w:r>
      <w:r w:rsidRPr="00AE39C6">
        <w:rPr>
          <w:rFonts w:eastAsia="Calibri" w:cs="Arial"/>
          <w:sz w:val="20"/>
          <w:szCs w:val="20"/>
          <w:lang w:eastAsia="es-ES"/>
        </w:rPr>
        <w:t>Consejo de Participación Ciudadana del Sistema Estatal Anticorrupción; ambos ciudadanos elegidos en el apartado de Instituciones de Educación Superior y de Investigación.</w:t>
      </w:r>
    </w:p>
    <w:p w:rsidR="00AE39C6" w:rsidRPr="00AE39C6" w:rsidRDefault="00AE39C6" w:rsidP="00AE39C6">
      <w:pPr>
        <w:spacing w:line="360" w:lineRule="auto"/>
        <w:rPr>
          <w:rFonts w:eastAsia="Times New Roman" w:cs="Arial"/>
          <w:b/>
          <w:sz w:val="20"/>
          <w:szCs w:val="20"/>
          <w:lang w:eastAsia="es-ES"/>
        </w:rPr>
      </w:pPr>
    </w:p>
    <w:p w:rsidR="00AE39C6" w:rsidRPr="00AE39C6" w:rsidRDefault="00AE39C6" w:rsidP="00AE39C6">
      <w:pPr>
        <w:spacing w:line="360" w:lineRule="auto"/>
        <w:rPr>
          <w:rFonts w:eastAsia="Times New Roman" w:cs="Arial"/>
          <w:sz w:val="20"/>
          <w:szCs w:val="20"/>
          <w:lang w:eastAsia="es-ES"/>
        </w:rPr>
      </w:pPr>
      <w:proofErr w:type="gramStart"/>
      <w:r w:rsidRPr="00AE39C6">
        <w:rPr>
          <w:rFonts w:eastAsia="Times New Roman" w:cs="Arial"/>
          <w:b/>
          <w:sz w:val="20"/>
          <w:szCs w:val="20"/>
          <w:lang w:eastAsia="es-ES"/>
        </w:rPr>
        <w:t>SÉPTIMO.-</w:t>
      </w:r>
      <w:proofErr w:type="gramEnd"/>
      <w:r w:rsidRPr="00AE39C6">
        <w:rPr>
          <w:rFonts w:eastAsia="Times New Roman" w:cs="Arial"/>
          <w:sz w:val="20"/>
          <w:szCs w:val="20"/>
          <w:lang w:eastAsia="es-ES"/>
        </w:rPr>
        <w:t xml:space="preserve"> Que en razón de lo anterior, en fecha 04 de junio de 2019, </w:t>
      </w:r>
      <w:r w:rsidRPr="00AE39C6">
        <w:rPr>
          <w:rFonts w:eastAsia="Calibri" w:cs="Arial"/>
          <w:sz w:val="20"/>
          <w:szCs w:val="20"/>
          <w:lang w:eastAsia="es-ES"/>
        </w:rPr>
        <w:t>se emitió el Decreto número 284</w:t>
      </w:r>
      <w:r w:rsidRPr="00AE39C6">
        <w:rPr>
          <w:rFonts w:eastAsia="Times New Roman" w:cs="Arial"/>
          <w:sz w:val="20"/>
          <w:szCs w:val="20"/>
          <w:lang w:eastAsia="es-ES"/>
        </w:rPr>
        <w:t>, en el que se designó a los CC</w:t>
      </w:r>
      <w:r w:rsidRPr="00AE39C6">
        <w:rPr>
          <w:rFonts w:eastAsia="Times New Roman" w:cs="Arial"/>
          <w:color w:val="000000"/>
          <w:sz w:val="20"/>
          <w:szCs w:val="20"/>
          <w:lang w:eastAsia="es-ES"/>
        </w:rPr>
        <w:t>.</w:t>
      </w:r>
      <w:r w:rsidRPr="00AE39C6">
        <w:rPr>
          <w:rFonts w:eastAsia="Times New Roman" w:cs="Arial"/>
          <w:sz w:val="20"/>
          <w:szCs w:val="20"/>
          <w:lang w:eastAsia="es-ES"/>
        </w:rPr>
        <w:t xml:space="preserve"> Héctor Alejandro Gil Muller y Eiko Gavaldón Oseki como integrantes de la Comisión de Selección, quedando ésta conformada de la siguiente manera:</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Por las Instituciones de Educación Superior y de Investigación, los ciudadanos:</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numPr>
          <w:ilvl w:val="0"/>
          <w:numId w:val="19"/>
        </w:numPr>
        <w:tabs>
          <w:tab w:val="left" w:pos="0"/>
        </w:tabs>
        <w:spacing w:line="360" w:lineRule="auto"/>
        <w:ind w:left="851"/>
        <w:rPr>
          <w:rFonts w:eastAsia="Times New Roman" w:cs="Arial"/>
          <w:sz w:val="20"/>
          <w:szCs w:val="20"/>
          <w:lang w:val="es-ES" w:eastAsia="es-ES"/>
        </w:rPr>
      </w:pPr>
      <w:r w:rsidRPr="00AE39C6">
        <w:rPr>
          <w:rFonts w:eastAsia="Times New Roman" w:cs="Arial"/>
          <w:sz w:val="20"/>
          <w:szCs w:val="20"/>
          <w:lang w:val="es-ES" w:eastAsia="es-ES"/>
        </w:rPr>
        <w:t xml:space="preserve">Carlos Alberto Arredondo Sibaja </w:t>
      </w:r>
    </w:p>
    <w:p w:rsidR="00AE39C6" w:rsidRPr="00AE39C6" w:rsidRDefault="00AE39C6" w:rsidP="00AE39C6">
      <w:pPr>
        <w:numPr>
          <w:ilvl w:val="0"/>
          <w:numId w:val="19"/>
        </w:numPr>
        <w:tabs>
          <w:tab w:val="left" w:pos="0"/>
        </w:tabs>
        <w:spacing w:line="360" w:lineRule="auto"/>
        <w:ind w:left="851"/>
        <w:rPr>
          <w:rFonts w:eastAsia="Times New Roman" w:cs="Arial"/>
          <w:sz w:val="20"/>
          <w:szCs w:val="20"/>
          <w:lang w:val="es-ES" w:eastAsia="es-ES"/>
        </w:rPr>
      </w:pPr>
      <w:r w:rsidRPr="00AE39C6">
        <w:rPr>
          <w:rFonts w:eastAsia="Times New Roman" w:cs="Arial"/>
          <w:sz w:val="20"/>
          <w:szCs w:val="20"/>
          <w:lang w:eastAsia="es-ES"/>
        </w:rPr>
        <w:t xml:space="preserve">Luis Alfonso Carrillo González </w:t>
      </w:r>
    </w:p>
    <w:p w:rsidR="00AE39C6" w:rsidRPr="00AE39C6" w:rsidRDefault="00AE39C6" w:rsidP="00AE39C6">
      <w:pPr>
        <w:numPr>
          <w:ilvl w:val="0"/>
          <w:numId w:val="19"/>
        </w:numPr>
        <w:tabs>
          <w:tab w:val="left" w:pos="0"/>
        </w:tabs>
        <w:spacing w:line="360" w:lineRule="auto"/>
        <w:ind w:left="851"/>
        <w:rPr>
          <w:rFonts w:eastAsia="Times New Roman" w:cs="Arial"/>
          <w:sz w:val="20"/>
          <w:szCs w:val="20"/>
          <w:lang w:eastAsia="es-ES"/>
        </w:rPr>
      </w:pPr>
      <w:r w:rsidRPr="00AE39C6">
        <w:rPr>
          <w:rFonts w:eastAsia="Times New Roman" w:cs="Arial"/>
          <w:sz w:val="20"/>
          <w:szCs w:val="20"/>
          <w:lang w:eastAsia="es-ES"/>
        </w:rPr>
        <w:t xml:space="preserve">Eiko Gavaldón Oseki </w:t>
      </w:r>
    </w:p>
    <w:p w:rsidR="00AE39C6" w:rsidRPr="00AE39C6" w:rsidRDefault="00AE39C6" w:rsidP="00AE39C6">
      <w:pPr>
        <w:numPr>
          <w:ilvl w:val="0"/>
          <w:numId w:val="19"/>
        </w:numPr>
        <w:tabs>
          <w:tab w:val="left" w:pos="0"/>
        </w:tabs>
        <w:spacing w:line="360" w:lineRule="auto"/>
        <w:ind w:left="851"/>
        <w:rPr>
          <w:rFonts w:eastAsia="Times New Roman" w:cs="Arial"/>
          <w:sz w:val="20"/>
          <w:szCs w:val="20"/>
          <w:lang w:eastAsia="es-ES"/>
        </w:rPr>
      </w:pPr>
      <w:r w:rsidRPr="00AE39C6">
        <w:rPr>
          <w:rFonts w:eastAsia="Times New Roman" w:cs="Arial"/>
          <w:sz w:val="20"/>
          <w:szCs w:val="20"/>
          <w:lang w:val="es-ES" w:eastAsia="es-ES"/>
        </w:rPr>
        <w:t xml:space="preserve">Jesús Contreras García </w:t>
      </w:r>
    </w:p>
    <w:p w:rsidR="00AE39C6" w:rsidRPr="00AE39C6" w:rsidRDefault="00AE39C6" w:rsidP="00AE39C6">
      <w:pPr>
        <w:numPr>
          <w:ilvl w:val="0"/>
          <w:numId w:val="19"/>
        </w:numPr>
        <w:tabs>
          <w:tab w:val="left" w:pos="0"/>
        </w:tabs>
        <w:spacing w:line="360" w:lineRule="auto"/>
        <w:ind w:left="851"/>
        <w:rPr>
          <w:rFonts w:eastAsia="Times New Roman" w:cs="Arial"/>
          <w:sz w:val="20"/>
          <w:szCs w:val="20"/>
          <w:lang w:eastAsia="es-ES"/>
        </w:rPr>
      </w:pPr>
      <w:r w:rsidRPr="00AE39C6">
        <w:rPr>
          <w:rFonts w:eastAsia="Times New Roman" w:cs="Arial"/>
          <w:sz w:val="20"/>
          <w:szCs w:val="20"/>
          <w:lang w:eastAsia="es-ES"/>
        </w:rPr>
        <w:t>Héctor Alejandro Gil Muller</w:t>
      </w:r>
    </w:p>
    <w:p w:rsidR="00AE39C6" w:rsidRPr="00AE39C6" w:rsidRDefault="00AE39C6" w:rsidP="00AE39C6">
      <w:pPr>
        <w:tabs>
          <w:tab w:val="left" w:pos="0"/>
        </w:tabs>
        <w:spacing w:line="360" w:lineRule="auto"/>
        <w:rPr>
          <w:rFonts w:eastAsia="Times New Roman" w:cs="Arial"/>
          <w:sz w:val="20"/>
          <w:szCs w:val="20"/>
          <w:lang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Por las Organizaciones de la Sociedad Civil del Estado de Coahuila de Zaragoza, los ciudadanos:</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numPr>
          <w:ilvl w:val="0"/>
          <w:numId w:val="20"/>
        </w:numPr>
        <w:spacing w:line="360" w:lineRule="auto"/>
        <w:ind w:left="851"/>
        <w:rPr>
          <w:rFonts w:eastAsia="Times New Roman" w:cs="Arial"/>
          <w:sz w:val="20"/>
          <w:szCs w:val="20"/>
          <w:lang w:val="es-ES" w:eastAsia="es-ES"/>
        </w:rPr>
      </w:pPr>
      <w:r w:rsidRPr="00AE39C6">
        <w:rPr>
          <w:rFonts w:eastAsia="Times New Roman" w:cs="Arial"/>
          <w:sz w:val="20"/>
          <w:szCs w:val="20"/>
          <w:lang w:val="es-ES" w:eastAsia="es-ES"/>
        </w:rPr>
        <w:t xml:space="preserve">Ana Cecilia Mata Rodríguez </w:t>
      </w:r>
    </w:p>
    <w:p w:rsidR="00AE39C6" w:rsidRPr="00AE39C6" w:rsidRDefault="00AE39C6" w:rsidP="00AE39C6">
      <w:pPr>
        <w:numPr>
          <w:ilvl w:val="0"/>
          <w:numId w:val="20"/>
        </w:numPr>
        <w:spacing w:line="360" w:lineRule="auto"/>
        <w:ind w:left="851"/>
        <w:rPr>
          <w:rFonts w:eastAsia="Times New Roman" w:cs="Arial"/>
          <w:sz w:val="20"/>
          <w:szCs w:val="20"/>
          <w:lang w:val="es-ES" w:eastAsia="es-ES"/>
        </w:rPr>
      </w:pPr>
      <w:r w:rsidRPr="00AE39C6">
        <w:rPr>
          <w:rFonts w:eastAsia="Times New Roman" w:cs="Arial"/>
          <w:sz w:val="20"/>
          <w:szCs w:val="20"/>
          <w:lang w:val="pt-BR" w:eastAsia="es-ES"/>
        </w:rPr>
        <w:t>Sergio Fernando Alanís Ortega</w:t>
      </w:r>
    </w:p>
    <w:p w:rsidR="00AE39C6" w:rsidRPr="00AE39C6" w:rsidRDefault="00AE39C6" w:rsidP="00AE39C6">
      <w:pPr>
        <w:numPr>
          <w:ilvl w:val="0"/>
          <w:numId w:val="20"/>
        </w:numPr>
        <w:spacing w:line="360" w:lineRule="auto"/>
        <w:ind w:left="851"/>
        <w:rPr>
          <w:rFonts w:eastAsia="Times New Roman" w:cs="Arial"/>
          <w:sz w:val="20"/>
          <w:szCs w:val="20"/>
          <w:lang w:val="es-ES" w:eastAsia="es-ES"/>
        </w:rPr>
      </w:pPr>
      <w:r w:rsidRPr="00AE39C6">
        <w:rPr>
          <w:rFonts w:eastAsia="Times New Roman" w:cs="Arial"/>
          <w:sz w:val="20"/>
          <w:szCs w:val="20"/>
          <w:lang w:val="pt-BR" w:eastAsia="es-ES"/>
        </w:rPr>
        <w:t>Jesús María Ramón Aguirre</w:t>
      </w:r>
    </w:p>
    <w:p w:rsidR="00AE39C6" w:rsidRPr="00AE39C6" w:rsidRDefault="00AE39C6" w:rsidP="00AE39C6">
      <w:pPr>
        <w:numPr>
          <w:ilvl w:val="0"/>
          <w:numId w:val="20"/>
        </w:numPr>
        <w:spacing w:line="360" w:lineRule="auto"/>
        <w:ind w:left="851"/>
        <w:rPr>
          <w:rFonts w:eastAsia="Times New Roman" w:cs="Arial"/>
          <w:sz w:val="20"/>
          <w:szCs w:val="20"/>
          <w:lang w:eastAsia="es-ES"/>
        </w:rPr>
      </w:pPr>
      <w:r w:rsidRPr="00AE39C6">
        <w:rPr>
          <w:rFonts w:eastAsia="Times New Roman" w:cs="Arial"/>
          <w:sz w:val="20"/>
          <w:szCs w:val="20"/>
          <w:lang w:eastAsia="es-ES"/>
        </w:rPr>
        <w:t xml:space="preserve">Luis Fernando García Abusaíd </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Times New Roman" w:cs="Arial"/>
          <w:b/>
          <w:sz w:val="20"/>
          <w:szCs w:val="20"/>
          <w:lang w:eastAsia="es-ES"/>
        </w:rPr>
      </w:pPr>
      <w:proofErr w:type="gramStart"/>
      <w:r w:rsidRPr="00AE39C6">
        <w:rPr>
          <w:rFonts w:eastAsia="Times New Roman" w:cs="Arial"/>
          <w:b/>
          <w:sz w:val="20"/>
          <w:szCs w:val="20"/>
          <w:lang w:eastAsia="es-ES"/>
        </w:rPr>
        <w:t>OCTAVO.-</w:t>
      </w:r>
      <w:proofErr w:type="gramEnd"/>
      <w:r w:rsidRPr="00AE39C6">
        <w:rPr>
          <w:rFonts w:eastAsia="Times New Roman" w:cs="Arial"/>
          <w:sz w:val="20"/>
          <w:szCs w:val="20"/>
          <w:lang w:eastAsia="es-ES"/>
        </w:rPr>
        <w:t xml:space="preserve"> Que tal y como se refirió previamente el artículo 18 y el artículo Tercero Transitorio de la Ley del Sistema Anticorrupción del Estado de Coahuila de Zaragoza, señalan que los nueve integrantes de la Comisión de Selección del Sistema Anticorrupción del Estado de Coahuila, durarán en su encargo tres años, plazo que está próximo a vencer.</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Times New Roman" w:cs="Arial"/>
          <w:sz w:val="20"/>
          <w:szCs w:val="20"/>
          <w:lang w:eastAsia="es-ES"/>
        </w:rPr>
      </w:pPr>
      <w:r w:rsidRPr="00AE39C6">
        <w:rPr>
          <w:rFonts w:eastAsia="Times New Roman" w:cs="Arial"/>
          <w:b/>
          <w:sz w:val="20"/>
          <w:szCs w:val="20"/>
          <w:lang w:eastAsia="es-ES"/>
        </w:rPr>
        <w:t>NOVENO.-</w:t>
      </w:r>
      <w:r w:rsidRPr="00AE39C6">
        <w:rPr>
          <w:rFonts w:eastAsia="Times New Roman" w:cs="Arial"/>
          <w:sz w:val="20"/>
          <w:szCs w:val="20"/>
          <w:lang w:eastAsia="es-ES"/>
        </w:rPr>
        <w:t xml:space="preserve"> Que en fecha 30 de junio del presente año se aprobó por el Pleno de este H. Congreso el Acuerdo de la Comisión de Gobernación, Puntos Constitucionales y Justicia por el que se emite la convocatoria pública para elegir a cuatro de nueve integrantes de la Comisión de Selección, encargada de </w:t>
      </w:r>
      <w:r w:rsidRPr="00AE39C6">
        <w:rPr>
          <w:rFonts w:eastAsia="Times New Roman" w:cs="Arial"/>
          <w:sz w:val="20"/>
          <w:szCs w:val="20"/>
          <w:lang w:eastAsia="es-ES"/>
        </w:rPr>
        <w:lastRenderedPageBreak/>
        <w:t>designar al Consejo de Participación Ciudadana del Sistema Estatal Anticorrupción; dirigida a Organizaciones de la Sociedad Civil del Estado de Coahuila de Zaragoza, derivado de lo cual la misma fue publicada el día 1 de julio de 2020, otorgando a los interesados un plazo de 10 días para aportar la documentación respectiva.</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Times New Roman" w:cs="Arial"/>
          <w:sz w:val="20"/>
          <w:szCs w:val="20"/>
          <w:lang w:eastAsia="es-ES"/>
        </w:rPr>
      </w:pPr>
      <w:proofErr w:type="gramStart"/>
      <w:r w:rsidRPr="00AE39C6">
        <w:rPr>
          <w:rFonts w:eastAsia="Times New Roman" w:cs="Arial"/>
          <w:b/>
          <w:sz w:val="20"/>
          <w:szCs w:val="20"/>
          <w:lang w:eastAsia="es-ES"/>
        </w:rPr>
        <w:t>DÉCIMO.-</w:t>
      </w:r>
      <w:proofErr w:type="gramEnd"/>
      <w:r w:rsidRPr="00AE39C6">
        <w:rPr>
          <w:rFonts w:eastAsia="Times New Roman" w:cs="Arial"/>
          <w:sz w:val="20"/>
          <w:szCs w:val="20"/>
          <w:lang w:eastAsia="es-ES"/>
        </w:rPr>
        <w:t xml:space="preserve"> Que una vez vencido dicho plazo el día 10 de julio de este año a las 18:00 hrs. se recibieron únicamente dos expedientes en la Oficialía Mayor de este H. Congreso lo cual se hace constar en el Acta fuera de Protocolo del Licenciado Jesús Alberto Leopoldo Lara Escalante, titular de la notaría pública número veinticinco (25).</w:t>
      </w:r>
    </w:p>
    <w:p w:rsidR="00AE39C6" w:rsidRPr="00AE39C6" w:rsidRDefault="00AE39C6" w:rsidP="00AE39C6">
      <w:pPr>
        <w:spacing w:line="360" w:lineRule="auto"/>
        <w:rPr>
          <w:rFonts w:eastAsia="Times New Roman" w:cs="Arial"/>
          <w:b/>
          <w:sz w:val="20"/>
          <w:szCs w:val="20"/>
          <w:lang w:eastAsia="es-ES"/>
        </w:rPr>
      </w:pPr>
    </w:p>
    <w:p w:rsidR="00AE39C6" w:rsidRPr="00AE39C6" w:rsidRDefault="00AE39C6" w:rsidP="00AE39C6">
      <w:pPr>
        <w:spacing w:line="360" w:lineRule="auto"/>
        <w:rPr>
          <w:rFonts w:eastAsia="Times New Roman" w:cs="Arial"/>
          <w:i/>
          <w:sz w:val="20"/>
          <w:szCs w:val="20"/>
          <w:lang w:eastAsia="es-ES"/>
        </w:rPr>
      </w:pPr>
      <w:r w:rsidRPr="00AE39C6">
        <w:rPr>
          <w:rFonts w:eastAsia="Times New Roman" w:cs="Arial"/>
          <w:b/>
          <w:sz w:val="20"/>
          <w:szCs w:val="20"/>
          <w:lang w:eastAsia="es-ES"/>
        </w:rPr>
        <w:t>DÉCIMO PRIMERO.-</w:t>
      </w:r>
      <w:r w:rsidRPr="00AE39C6">
        <w:rPr>
          <w:rFonts w:eastAsia="Times New Roman" w:cs="Arial"/>
          <w:sz w:val="20"/>
          <w:szCs w:val="20"/>
          <w:lang w:eastAsia="es-ES"/>
        </w:rPr>
        <w:t xml:space="preserve"> Que en virtud de lo anterior y tomando en consideración lo consignado en la base décima de la referida convocatoria que establece que </w:t>
      </w:r>
      <w:r w:rsidRPr="00AE39C6">
        <w:rPr>
          <w:rFonts w:eastAsia="Times New Roman" w:cs="Arial"/>
          <w:i/>
          <w:sz w:val="20"/>
          <w:szCs w:val="20"/>
          <w:lang w:eastAsia="es-ES"/>
        </w:rPr>
        <w:t xml:space="preserve">“los casos no previstos en la presente Convocatoria serán resueltos por la Comisión de Gobernación, Puntos Constitucionales y Justicia”, </w:t>
      </w:r>
      <w:r w:rsidRPr="00AE39C6">
        <w:rPr>
          <w:rFonts w:eastAsia="Times New Roman" w:cs="Arial"/>
          <w:sz w:val="20"/>
          <w:szCs w:val="20"/>
          <w:lang w:eastAsia="es-ES"/>
        </w:rPr>
        <w:t>esta</w:t>
      </w:r>
      <w:r w:rsidRPr="00AE39C6">
        <w:rPr>
          <w:rFonts w:eastAsia="Times New Roman" w:cs="Arial"/>
          <w:b/>
          <w:sz w:val="20"/>
          <w:szCs w:val="20"/>
          <w:lang w:eastAsia="es-ES"/>
        </w:rPr>
        <w:t xml:space="preserve"> </w:t>
      </w:r>
      <w:r w:rsidRPr="00AE39C6">
        <w:rPr>
          <w:rFonts w:eastAsia="Times New Roman" w:cs="Arial"/>
          <w:sz w:val="20"/>
          <w:szCs w:val="20"/>
          <w:lang w:eastAsia="es-ES"/>
        </w:rPr>
        <w:t>Comisión, emitió el Acuerdo mediante el cual se declara desierta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 aprobada por el Pleno de este H. Congreso en fecha 30 de junio de 2020 y por el cual se dispone emitir una nueva convocatoria.</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tabs>
          <w:tab w:val="left" w:pos="426"/>
        </w:tabs>
        <w:spacing w:line="360" w:lineRule="auto"/>
        <w:rPr>
          <w:rFonts w:eastAsia="Times New Roman" w:cs="Arial"/>
          <w:sz w:val="20"/>
          <w:szCs w:val="20"/>
          <w:lang w:eastAsia="es-ES"/>
        </w:rPr>
      </w:pPr>
      <w:r w:rsidRPr="00AE39C6">
        <w:rPr>
          <w:rFonts w:eastAsia="Times New Roman" w:cs="Arial"/>
          <w:b/>
          <w:sz w:val="20"/>
          <w:szCs w:val="20"/>
          <w:lang w:eastAsia="es-ES"/>
        </w:rPr>
        <w:t>DÉCIMO SEGUNDO.-</w:t>
      </w:r>
      <w:r w:rsidRPr="00AE39C6">
        <w:rPr>
          <w:rFonts w:eastAsia="Times New Roman" w:cs="Arial"/>
          <w:sz w:val="20"/>
          <w:szCs w:val="20"/>
          <w:lang w:eastAsia="es-ES"/>
        </w:rPr>
        <w:t xml:space="preserve"> Que en atención a lo anterior, y toda vez que corresponde la renovación de la totalidad de los integrantes de la Comisión de Selección encargada de nombrar al Consejo de Participación Ciudadana del Sistema Estatal Anticorrupción, el Pleno del Congreso del Estado, en fecha 22 de julio de 2020, aprobó el Acuerdo de la Comisión de Gobernación, Puntos Constitucionales y Justicia, de la Sexagésima Primera Legislatura del Congreso del Estado Independiente, Libre y Soberano de Coahuila de Zaragoza, por el que se emite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Times New Roman" w:cs="Arial"/>
          <w:b/>
          <w:sz w:val="20"/>
          <w:szCs w:val="20"/>
          <w:lang w:eastAsia="es-ES"/>
        </w:rPr>
      </w:pPr>
      <w:r w:rsidRPr="00AE39C6">
        <w:rPr>
          <w:rFonts w:eastAsia="Times New Roman" w:cs="Arial"/>
          <w:b/>
          <w:sz w:val="20"/>
          <w:szCs w:val="20"/>
          <w:lang w:eastAsia="es-ES"/>
        </w:rPr>
        <w:t xml:space="preserve">DÉCIMO </w:t>
      </w:r>
      <w:proofErr w:type="gramStart"/>
      <w:r w:rsidRPr="00AE39C6">
        <w:rPr>
          <w:rFonts w:eastAsia="Times New Roman" w:cs="Arial"/>
          <w:b/>
          <w:sz w:val="20"/>
          <w:szCs w:val="20"/>
          <w:lang w:eastAsia="es-ES"/>
        </w:rPr>
        <w:t>TERCERO.-</w:t>
      </w:r>
      <w:proofErr w:type="gramEnd"/>
      <w:r w:rsidRPr="00AE39C6">
        <w:rPr>
          <w:rFonts w:eastAsia="Times New Roman" w:cs="Arial"/>
          <w:b/>
          <w:sz w:val="20"/>
          <w:szCs w:val="20"/>
          <w:lang w:eastAsia="es-ES"/>
        </w:rPr>
        <w:t xml:space="preserve">  </w:t>
      </w:r>
      <w:r w:rsidRPr="00AE39C6">
        <w:rPr>
          <w:rFonts w:eastAsia="Times New Roman" w:cs="Arial"/>
          <w:sz w:val="20"/>
          <w:szCs w:val="20"/>
          <w:lang w:eastAsia="es-ES"/>
        </w:rPr>
        <w:t xml:space="preserve">Que la </w:t>
      </w:r>
      <w:r w:rsidRPr="00AE39C6">
        <w:rPr>
          <w:rFonts w:eastAsia="Times New Roman" w:cs="Arial"/>
          <w:b/>
          <w:sz w:val="20"/>
          <w:szCs w:val="20"/>
          <w:lang w:eastAsia="es-ES"/>
        </w:rPr>
        <w:t>BASE PRIMERA</w:t>
      </w:r>
      <w:r w:rsidRPr="00AE39C6">
        <w:rPr>
          <w:rFonts w:eastAsia="Times New Roman" w:cs="Arial"/>
          <w:sz w:val="20"/>
          <w:szCs w:val="20"/>
          <w:lang w:eastAsia="es-ES"/>
        </w:rPr>
        <w:t xml:space="preserve"> de la </w:t>
      </w:r>
      <w:r w:rsidRPr="00AE39C6">
        <w:rPr>
          <w:rFonts w:eastAsia="Times New Roman" w:cs="Arial"/>
          <w:b/>
          <w:sz w:val="20"/>
          <w:szCs w:val="20"/>
          <w:lang w:eastAsia="es-ES"/>
        </w:rPr>
        <w:t>CONVOCATORIA</w:t>
      </w:r>
      <w:r w:rsidRPr="00AE39C6">
        <w:rPr>
          <w:rFonts w:eastAsia="Times New Roman" w:cs="Arial"/>
          <w:sz w:val="20"/>
          <w:szCs w:val="20"/>
          <w:lang w:eastAsia="es-ES"/>
        </w:rPr>
        <w:t xml:space="preserve"> emitida por este H. Congreso, señala que los aspirantes a ocupar cuatro de nueve cargos para integrar la Comisión de Selección, encargada de designar al Consejo de Participación Ciudadana del Sistema Estatal Anticorrupción, deberán cumplir con los siguientes requisitos:</w:t>
      </w:r>
    </w:p>
    <w:p w:rsidR="00AE39C6" w:rsidRPr="00AE39C6" w:rsidRDefault="00AE39C6" w:rsidP="00AE39C6">
      <w:pPr>
        <w:spacing w:line="360" w:lineRule="auto"/>
        <w:rPr>
          <w:rFonts w:eastAsia="Times New Roman" w:cs="Arial"/>
          <w:i/>
          <w:sz w:val="20"/>
          <w:szCs w:val="20"/>
          <w:lang w:eastAsia="es-ES"/>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Ser ciudadano(a) mexicano(a), residente del estado y estar en pleno goce y ejercicio de sus derechos civiles;</w:t>
      </w:r>
    </w:p>
    <w:p w:rsidR="00AE39C6" w:rsidRPr="00AE39C6" w:rsidRDefault="00AE39C6" w:rsidP="00AE39C6">
      <w:pPr>
        <w:widowControl w:val="0"/>
        <w:spacing w:after="200" w:line="360" w:lineRule="auto"/>
        <w:ind w:left="765"/>
        <w:contextualSpacing/>
        <w:rPr>
          <w:rFonts w:eastAsia="Times New Roman" w:cs="Arial"/>
          <w:b/>
          <w:i/>
          <w:snapToGrid w:val="0"/>
          <w:sz w:val="20"/>
          <w:szCs w:val="20"/>
          <w:lang w:eastAsia="es-ES"/>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Tener experiencia verificable de al menos cinco años en materias de transparencia, evaluación de políticas públicas, fiscalización, rendición de cuentas o combate a la corrupción;</w:t>
      </w:r>
    </w:p>
    <w:p w:rsidR="00AE39C6" w:rsidRPr="00AE39C6" w:rsidRDefault="00AE39C6" w:rsidP="00AE39C6">
      <w:pPr>
        <w:jc w:val="left"/>
        <w:rPr>
          <w:rFonts w:ascii="Calibri" w:eastAsia="Calibri" w:hAnsi="Calibri" w:cs="Times New Roman"/>
          <w:i/>
          <w:sz w:val="20"/>
          <w:szCs w:val="20"/>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Tener más de treinta y cinco años de edad, al día de la designación;</w:t>
      </w:r>
    </w:p>
    <w:p w:rsidR="00AE39C6" w:rsidRPr="00AE39C6" w:rsidRDefault="00AE39C6" w:rsidP="00AE39C6">
      <w:pPr>
        <w:jc w:val="left"/>
        <w:rPr>
          <w:rFonts w:ascii="Calibri" w:eastAsia="Calibri" w:hAnsi="Calibri" w:cs="Times New Roman"/>
          <w:i/>
          <w:sz w:val="20"/>
          <w:szCs w:val="20"/>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Poseer al día de la designación, una antigüedad mínima de diez años, con título profesional de nivel licenciatura y contar con los conocimientos y experiencia relacionada con la materia que le permita el desempeño de sus funciones; </w:t>
      </w:r>
    </w:p>
    <w:p w:rsidR="00AE39C6" w:rsidRPr="00AE39C6" w:rsidRDefault="00AE39C6" w:rsidP="00AE39C6">
      <w:pPr>
        <w:jc w:val="left"/>
        <w:rPr>
          <w:rFonts w:ascii="Calibri" w:eastAsia="Calibri" w:hAnsi="Calibri" w:cs="Times New Roman"/>
          <w:i/>
          <w:sz w:val="20"/>
          <w:szCs w:val="20"/>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Gozar de buena reputación y no haber sido condenado(a) por algún delito; </w:t>
      </w:r>
    </w:p>
    <w:p w:rsidR="00AE39C6" w:rsidRPr="00AE39C6" w:rsidRDefault="00AE39C6" w:rsidP="00AE39C6">
      <w:pPr>
        <w:jc w:val="left"/>
        <w:rPr>
          <w:rFonts w:ascii="Calibri" w:eastAsia="Calibri" w:hAnsi="Calibri" w:cs="Times New Roman"/>
          <w:i/>
          <w:sz w:val="20"/>
          <w:szCs w:val="20"/>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Presentar sus declaraciones de intereses, patrimonial y fiscal, de forma previa a su nombramiento;</w:t>
      </w:r>
    </w:p>
    <w:p w:rsidR="00AE39C6" w:rsidRPr="00AE39C6" w:rsidRDefault="00AE39C6" w:rsidP="00AE39C6">
      <w:pPr>
        <w:jc w:val="left"/>
        <w:rPr>
          <w:rFonts w:ascii="Calibri" w:eastAsia="Calibri" w:hAnsi="Calibri" w:cs="Times New Roman"/>
          <w:i/>
          <w:sz w:val="20"/>
          <w:szCs w:val="20"/>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No haber sido registrado como candidata o candidato, ni haber desempeñado cargo alguno de elección popular en los últimos cuatro años anteriores a la designación; </w:t>
      </w:r>
    </w:p>
    <w:p w:rsidR="00AE39C6" w:rsidRPr="00AE39C6" w:rsidRDefault="00AE39C6" w:rsidP="00AE39C6">
      <w:pPr>
        <w:jc w:val="left"/>
        <w:rPr>
          <w:rFonts w:ascii="Calibri" w:eastAsia="Calibri" w:hAnsi="Calibri" w:cs="Times New Roman"/>
          <w:i/>
          <w:sz w:val="20"/>
          <w:szCs w:val="20"/>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No desempeñar ni haber desempeñado cargo de dirección nacional o estatal en algún partido político en los últimos cuatro años anteriores a la designación;</w:t>
      </w:r>
    </w:p>
    <w:p w:rsidR="00AE39C6" w:rsidRPr="00AE39C6" w:rsidRDefault="00AE39C6" w:rsidP="00AE39C6">
      <w:pPr>
        <w:jc w:val="left"/>
        <w:rPr>
          <w:rFonts w:ascii="Calibri" w:eastAsia="Calibri" w:hAnsi="Calibri" w:cs="Times New Roman"/>
          <w:i/>
          <w:sz w:val="20"/>
          <w:szCs w:val="20"/>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No haber sido miembro, adherente o afiliado(a) a algún partido político, durante los cuatro años anteriores a la fecha de emisión de la convocatoria, y</w:t>
      </w:r>
    </w:p>
    <w:p w:rsidR="00AE39C6" w:rsidRPr="00AE39C6" w:rsidRDefault="00AE39C6" w:rsidP="00AE39C6">
      <w:pPr>
        <w:widowControl w:val="0"/>
        <w:spacing w:after="200" w:line="360" w:lineRule="auto"/>
        <w:ind w:left="765"/>
        <w:contextualSpacing/>
        <w:rPr>
          <w:rFonts w:eastAsia="Times New Roman" w:cs="Arial"/>
          <w:b/>
          <w:i/>
          <w:snapToGrid w:val="0"/>
          <w:sz w:val="20"/>
          <w:szCs w:val="20"/>
          <w:lang w:eastAsia="es-ES"/>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p w:rsidR="00AE39C6" w:rsidRPr="00AE39C6" w:rsidRDefault="00AE39C6" w:rsidP="00AE39C6">
      <w:pPr>
        <w:rPr>
          <w:rFonts w:eastAsia="Times New Roman" w:cs="Times New Roman"/>
          <w:sz w:val="20"/>
          <w:szCs w:val="20"/>
          <w:lang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b/>
          <w:sz w:val="20"/>
          <w:szCs w:val="20"/>
          <w:lang w:eastAsia="es-ES"/>
        </w:rPr>
        <w:t>DÉCIMO CUARTO.-</w:t>
      </w:r>
      <w:r w:rsidRPr="00AE39C6">
        <w:rPr>
          <w:rFonts w:eastAsia="Calibri" w:cs="Arial"/>
          <w:sz w:val="20"/>
          <w:szCs w:val="20"/>
          <w:lang w:eastAsia="es-ES"/>
        </w:rPr>
        <w:t xml:space="preserve"> Que la </w:t>
      </w:r>
      <w:r w:rsidRPr="00AE39C6">
        <w:rPr>
          <w:rFonts w:eastAsia="Calibri" w:cs="Arial"/>
          <w:b/>
          <w:sz w:val="20"/>
          <w:szCs w:val="20"/>
          <w:lang w:eastAsia="es-ES"/>
        </w:rPr>
        <w:t>BASE SEGUNDA</w:t>
      </w:r>
      <w:r w:rsidRPr="00AE39C6">
        <w:rPr>
          <w:rFonts w:eastAsia="Calibri" w:cs="Arial"/>
          <w:sz w:val="20"/>
          <w:szCs w:val="20"/>
          <w:lang w:eastAsia="es-ES"/>
        </w:rPr>
        <w:t xml:space="preserve"> de la </w:t>
      </w:r>
      <w:r w:rsidRPr="00AE39C6">
        <w:rPr>
          <w:rFonts w:eastAsia="Calibri" w:cs="Arial"/>
          <w:b/>
          <w:sz w:val="20"/>
          <w:szCs w:val="20"/>
          <w:lang w:eastAsia="es-ES"/>
        </w:rPr>
        <w:t>CONVOCATORIA</w:t>
      </w:r>
      <w:r w:rsidRPr="00AE39C6">
        <w:rPr>
          <w:rFonts w:eastAsia="Calibri" w:cs="Arial"/>
          <w:sz w:val="20"/>
          <w:szCs w:val="20"/>
          <w:lang w:eastAsia="es-ES"/>
        </w:rPr>
        <w:t xml:space="preserve"> citada, determina que </w:t>
      </w:r>
      <w:r w:rsidRPr="00AE39C6">
        <w:rPr>
          <w:rFonts w:eastAsia="Calibri" w:cs="Arial"/>
          <w:color w:val="000000"/>
          <w:sz w:val="20"/>
          <w:szCs w:val="20"/>
          <w:lang w:eastAsia="es-ES"/>
        </w:rPr>
        <w:t>la Comisión de Gobernación, Puntos Constitucionales y Justicia</w:t>
      </w:r>
      <w:r w:rsidRPr="00AE39C6">
        <w:rPr>
          <w:rFonts w:eastAsia="Calibri" w:cs="Arial"/>
          <w:sz w:val="20"/>
          <w:szCs w:val="20"/>
          <w:lang w:eastAsia="es-ES"/>
        </w:rPr>
        <w:t xml:space="preserve">, será la encargada de recibir las propuestas de candidatos a ocupar cuatro de los nueve cargos para integrar la Comisión de Selección encargada de designar al Consejo de Participación Ciudadana del Sistema Estatal Anticorrupción, y para dar cumplimiento a la </w:t>
      </w:r>
      <w:r w:rsidRPr="00AE39C6">
        <w:rPr>
          <w:rFonts w:eastAsia="Calibri" w:cs="Arial"/>
          <w:b/>
          <w:sz w:val="20"/>
          <w:szCs w:val="20"/>
          <w:lang w:eastAsia="es-ES"/>
        </w:rPr>
        <w:t xml:space="preserve">BASE PRIMERA, </w:t>
      </w:r>
      <w:r w:rsidRPr="00AE39C6">
        <w:rPr>
          <w:rFonts w:eastAsia="Calibri" w:cs="Arial"/>
          <w:sz w:val="20"/>
          <w:szCs w:val="20"/>
          <w:lang w:eastAsia="es-ES"/>
        </w:rPr>
        <w:t xml:space="preserve">las organizaciones deberán presentar sus propuestas, las cuales tendrán que acompañarse de la siguiente documentación: </w:t>
      </w:r>
    </w:p>
    <w:p w:rsidR="00AE39C6" w:rsidRPr="00AE39C6" w:rsidRDefault="00AE39C6" w:rsidP="00AE39C6">
      <w:pPr>
        <w:ind w:left="709" w:hanging="709"/>
        <w:rPr>
          <w:rFonts w:eastAsia="Calibri" w:cs="Arial"/>
          <w:sz w:val="20"/>
          <w:szCs w:val="20"/>
          <w:lang w:eastAsia="es-ES"/>
        </w:rPr>
      </w:pPr>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lastRenderedPageBreak/>
        <w:t xml:space="preserve">1) Hoja de vida que contenga nombre, fecha y lugar de nacimiento, nacionalidad, domicilio, teléfonos y correo electrónico de contacto. </w:t>
      </w:r>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2) Currículum Vitae que exponga su experiencia profesional donde acredite los requisitos de la Convocatoria.</w:t>
      </w:r>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3) Una exposición de motivos de máximo 5,000 caracteres con espacios, escrita por la persona postulada, donde señale las razones por las cuales la candidatura es idónea y cómo su experiencia lo califica para el cargo.</w:t>
      </w:r>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4) Copia simple del acta de nacimiento y credencial de elector o pasaporte vigente. </w:t>
      </w:r>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5) Copia simple del Título profesional de nivel Licenciatura. </w:t>
      </w:r>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6) Una sola carta, bajo protesta de decir verdad, en la que manifieste lo siguiente:</w:t>
      </w:r>
    </w:p>
    <w:p w:rsidR="00AE39C6" w:rsidRPr="00AE39C6" w:rsidRDefault="00AE39C6" w:rsidP="00AE39C6">
      <w:pPr>
        <w:ind w:left="851"/>
        <w:jc w:val="left"/>
        <w:rPr>
          <w:rFonts w:ascii="Calibri" w:eastAsia="Calibri" w:hAnsi="Calibri" w:cs="Times New Roman"/>
          <w:i/>
          <w:sz w:val="20"/>
          <w:szCs w:val="20"/>
        </w:rPr>
      </w:pPr>
    </w:p>
    <w:p w:rsidR="00AE39C6" w:rsidRPr="00AE39C6" w:rsidRDefault="00AE39C6" w:rsidP="00AE39C6">
      <w:pPr>
        <w:numPr>
          <w:ilvl w:val="0"/>
          <w:numId w:val="22"/>
        </w:numPr>
        <w:spacing w:line="360" w:lineRule="auto"/>
        <w:ind w:left="851"/>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No haber sido condenada/o por delito alguno. </w:t>
      </w:r>
    </w:p>
    <w:p w:rsidR="00AE39C6" w:rsidRPr="00AE39C6" w:rsidRDefault="00AE39C6" w:rsidP="00AE39C6">
      <w:pPr>
        <w:ind w:left="851"/>
        <w:jc w:val="left"/>
        <w:rPr>
          <w:rFonts w:ascii="Calibri" w:eastAsia="Calibri" w:hAnsi="Calibri" w:cs="Times New Roman"/>
          <w:i/>
          <w:sz w:val="20"/>
          <w:szCs w:val="20"/>
        </w:rPr>
      </w:pPr>
    </w:p>
    <w:p w:rsidR="00AE39C6" w:rsidRPr="00AE39C6" w:rsidRDefault="00AE39C6" w:rsidP="00AE39C6">
      <w:pPr>
        <w:numPr>
          <w:ilvl w:val="0"/>
          <w:numId w:val="22"/>
        </w:numPr>
        <w:spacing w:line="360" w:lineRule="auto"/>
        <w:ind w:left="851"/>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Que no ha sido registrada/o como candidata/o ni desempeñado cargo alguno de elección popular en los últimos cuatro años anteriores a la emisión de la Convocatoria.</w:t>
      </w:r>
    </w:p>
    <w:p w:rsidR="00AE39C6" w:rsidRPr="00AE39C6" w:rsidRDefault="00AE39C6" w:rsidP="00AE39C6">
      <w:pPr>
        <w:ind w:left="851"/>
        <w:jc w:val="left"/>
        <w:rPr>
          <w:rFonts w:ascii="Calibri" w:eastAsia="Calibri" w:hAnsi="Calibri" w:cs="Times New Roman"/>
          <w:i/>
          <w:sz w:val="20"/>
          <w:szCs w:val="20"/>
        </w:rPr>
      </w:pPr>
    </w:p>
    <w:p w:rsidR="00AE39C6" w:rsidRPr="00AE39C6" w:rsidRDefault="00AE39C6" w:rsidP="00AE39C6">
      <w:pPr>
        <w:numPr>
          <w:ilvl w:val="0"/>
          <w:numId w:val="22"/>
        </w:numPr>
        <w:spacing w:line="360" w:lineRule="auto"/>
        <w:ind w:left="851"/>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Que no ha desempeñado cargo de dirección nacional o estatal en algún partido político en los últimos cuatro años anteriores a la emisión de la Convocatoria. </w:t>
      </w:r>
    </w:p>
    <w:p w:rsidR="00AE39C6" w:rsidRPr="00AE39C6" w:rsidRDefault="00AE39C6" w:rsidP="00AE39C6">
      <w:pPr>
        <w:ind w:left="851"/>
        <w:jc w:val="left"/>
        <w:rPr>
          <w:rFonts w:ascii="Calibri" w:eastAsia="Calibri" w:hAnsi="Calibri" w:cs="Times New Roman"/>
          <w:i/>
          <w:sz w:val="20"/>
          <w:szCs w:val="20"/>
        </w:rPr>
      </w:pPr>
    </w:p>
    <w:p w:rsidR="00AE39C6" w:rsidRPr="00AE39C6" w:rsidRDefault="00AE39C6" w:rsidP="00AE39C6">
      <w:pPr>
        <w:numPr>
          <w:ilvl w:val="0"/>
          <w:numId w:val="22"/>
        </w:numPr>
        <w:spacing w:line="360" w:lineRule="auto"/>
        <w:ind w:left="851"/>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Que no ha sido miembro, adherente o afiliada/o, de algún partido político en los últimos cuatro años anteriores a la emisión de la Convocatoria.</w:t>
      </w:r>
    </w:p>
    <w:p w:rsidR="00AE39C6" w:rsidRPr="00AE39C6" w:rsidRDefault="00AE39C6" w:rsidP="00AE39C6">
      <w:pPr>
        <w:ind w:left="851"/>
        <w:jc w:val="left"/>
        <w:rPr>
          <w:rFonts w:ascii="Calibri" w:eastAsia="Calibri" w:hAnsi="Calibri" w:cs="Times New Roman"/>
          <w:i/>
          <w:sz w:val="20"/>
          <w:szCs w:val="20"/>
        </w:rPr>
      </w:pPr>
    </w:p>
    <w:p w:rsidR="00AE39C6" w:rsidRPr="00AE39C6" w:rsidRDefault="00AE39C6" w:rsidP="00AE39C6">
      <w:pPr>
        <w:numPr>
          <w:ilvl w:val="0"/>
          <w:numId w:val="22"/>
        </w:numPr>
        <w:spacing w:line="360" w:lineRule="auto"/>
        <w:ind w:left="851"/>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AE39C6" w:rsidRPr="00AE39C6" w:rsidRDefault="00AE39C6" w:rsidP="00AE39C6">
      <w:pPr>
        <w:ind w:left="851"/>
        <w:jc w:val="left"/>
        <w:rPr>
          <w:rFonts w:ascii="Calibri" w:eastAsia="Calibri" w:hAnsi="Calibri" w:cs="Times New Roman"/>
          <w:i/>
          <w:sz w:val="20"/>
          <w:szCs w:val="20"/>
        </w:rPr>
      </w:pPr>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f. Que acepta los términos de la Convocatoria. </w:t>
      </w:r>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851"/>
        <w:contextualSpacing/>
        <w:rPr>
          <w:rFonts w:eastAsia="Calibri" w:cs="Times New Roman"/>
          <w:b/>
          <w:i/>
          <w:snapToGrid w:val="0"/>
          <w:color w:val="0000FF"/>
          <w:sz w:val="20"/>
          <w:szCs w:val="20"/>
          <w:u w:val="single"/>
          <w:lang w:eastAsia="es-ES"/>
        </w:rPr>
      </w:pPr>
      <w:r w:rsidRPr="00AE39C6">
        <w:rPr>
          <w:rFonts w:eastAsia="Times New Roman" w:cs="Arial"/>
          <w:b/>
          <w:i/>
          <w:snapToGrid w:val="0"/>
          <w:sz w:val="20"/>
          <w:szCs w:val="20"/>
          <w:lang w:eastAsia="es-ES"/>
        </w:rPr>
        <w:t xml:space="preserve">7) Presentar una declaración de intereses en el formato descargable en la página: </w:t>
      </w:r>
      <w:hyperlink r:id="rId7" w:history="1">
        <w:r w:rsidRPr="00AE39C6">
          <w:rPr>
            <w:rFonts w:eastAsia="Calibri" w:cs="Times New Roman"/>
            <w:b/>
            <w:i/>
            <w:snapToGrid w:val="0"/>
            <w:color w:val="0000FF"/>
            <w:sz w:val="20"/>
            <w:szCs w:val="20"/>
            <w:u w:val="single"/>
            <w:lang w:eastAsia="es-ES"/>
          </w:rPr>
          <w:t>http://congresocoahuila.gob.mx/portal/</w:t>
        </w:r>
      </w:hyperlink>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8) Presentar una constancia de cumplimiento de obligaciones fiscales de acuerdo con el artículo 32-D y la orden del Código Fiscal de la Federación. </w:t>
      </w:r>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851"/>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9) Carta de postulación por la o las instituciones u organizaciones promotoras.</w:t>
      </w:r>
    </w:p>
    <w:p w:rsidR="00AE39C6" w:rsidRPr="00AE39C6" w:rsidRDefault="00AE39C6" w:rsidP="00AE39C6">
      <w:pPr>
        <w:spacing w:line="360" w:lineRule="auto"/>
        <w:ind w:left="851"/>
        <w:rPr>
          <w:rFonts w:eastAsia="Times New Roman" w:cs="Arial"/>
          <w:i/>
          <w:sz w:val="20"/>
          <w:szCs w:val="20"/>
          <w:lang w:eastAsia="es-ES"/>
        </w:rPr>
      </w:pPr>
    </w:p>
    <w:p w:rsidR="00AE39C6" w:rsidRPr="00AE39C6" w:rsidRDefault="00AE39C6" w:rsidP="00AE39C6">
      <w:pPr>
        <w:spacing w:line="360" w:lineRule="auto"/>
        <w:ind w:left="851"/>
        <w:rPr>
          <w:rFonts w:eastAsia="Times New Roman" w:cs="Arial"/>
          <w:i/>
          <w:sz w:val="20"/>
          <w:szCs w:val="20"/>
          <w:lang w:eastAsia="es-ES"/>
        </w:rPr>
      </w:pPr>
      <w:r w:rsidRPr="00AE39C6">
        <w:rPr>
          <w:rFonts w:eastAsia="Times New Roman" w:cs="Arial"/>
          <w:i/>
          <w:sz w:val="20"/>
          <w:szCs w:val="20"/>
          <w:lang w:eastAsia="es-ES"/>
        </w:rPr>
        <w:t xml:space="preserve">Dichos documentos deberán contar con firma autógrafa de la candidata o candidato. Los originales, podrán ser requeridos en cualquier momento del proceso por la Comisión Dictaminadora para realizar el cotejo de los mismos con las copias exhibidas. </w:t>
      </w:r>
    </w:p>
    <w:p w:rsidR="00AE39C6" w:rsidRPr="00AE39C6" w:rsidRDefault="00AE39C6" w:rsidP="00AE39C6">
      <w:pPr>
        <w:spacing w:line="360" w:lineRule="auto"/>
        <w:ind w:left="851"/>
        <w:rPr>
          <w:rFonts w:eastAsia="Times New Roman" w:cs="Arial"/>
          <w:i/>
          <w:sz w:val="20"/>
          <w:szCs w:val="20"/>
          <w:lang w:eastAsia="es-ES"/>
        </w:rPr>
      </w:pPr>
    </w:p>
    <w:p w:rsidR="00AE39C6" w:rsidRPr="00AE39C6" w:rsidRDefault="00AE39C6" w:rsidP="00AE39C6">
      <w:pPr>
        <w:spacing w:line="360" w:lineRule="auto"/>
        <w:ind w:left="851"/>
        <w:rPr>
          <w:rFonts w:eastAsia="Times New Roman" w:cs="Arial"/>
          <w:sz w:val="20"/>
          <w:szCs w:val="20"/>
          <w:lang w:eastAsia="es-ES"/>
        </w:rPr>
      </w:pPr>
      <w:r w:rsidRPr="00AE39C6">
        <w:rPr>
          <w:rFonts w:eastAsia="Times New Roman" w:cs="Arial"/>
          <w:i/>
          <w:sz w:val="20"/>
          <w:szCs w:val="20"/>
          <w:lang w:eastAsia="es-ES"/>
        </w:rPr>
        <w:t>Las propuestas que presenten las Organizaciones de la Sociedad Civil del Estado, se realizarán por conducto de su representante legal, mediante escrito firmado</w:t>
      </w:r>
      <w:r w:rsidRPr="00AE39C6">
        <w:rPr>
          <w:rFonts w:eastAsia="Times New Roman" w:cs="Arial"/>
          <w:sz w:val="20"/>
          <w:szCs w:val="20"/>
          <w:lang w:eastAsia="es-ES"/>
        </w:rPr>
        <w:t>.</w:t>
      </w:r>
    </w:p>
    <w:p w:rsidR="00AE39C6" w:rsidRPr="00AE39C6" w:rsidRDefault="00AE39C6" w:rsidP="00AE39C6">
      <w:pPr>
        <w:jc w:val="left"/>
        <w:rPr>
          <w:rFonts w:ascii="Calibri" w:eastAsia="Calibri" w:hAnsi="Calibri" w:cs="Times New Roman"/>
          <w:sz w:val="20"/>
          <w:szCs w:val="20"/>
        </w:rPr>
      </w:pPr>
    </w:p>
    <w:p w:rsidR="00AE39C6" w:rsidRPr="00AE39C6" w:rsidRDefault="00AE39C6" w:rsidP="00AE39C6">
      <w:pPr>
        <w:ind w:left="709" w:hanging="709"/>
        <w:rPr>
          <w:rFonts w:eastAsia="Calibri" w:cs="Arial"/>
          <w:sz w:val="20"/>
          <w:szCs w:val="20"/>
          <w:lang w:eastAsia="es-ES"/>
        </w:rPr>
      </w:pPr>
    </w:p>
    <w:p w:rsidR="00AE39C6" w:rsidRPr="00AE39C6" w:rsidRDefault="00AE39C6" w:rsidP="00AE39C6">
      <w:pPr>
        <w:spacing w:line="360" w:lineRule="auto"/>
        <w:rPr>
          <w:rFonts w:eastAsia="Calibri" w:cs="Arial"/>
          <w:b/>
          <w:sz w:val="20"/>
          <w:szCs w:val="20"/>
          <w:lang w:eastAsia="es-ES"/>
        </w:rPr>
      </w:pPr>
      <w:r w:rsidRPr="00AE39C6">
        <w:rPr>
          <w:rFonts w:eastAsia="Calibri" w:cs="Arial"/>
          <w:b/>
          <w:sz w:val="20"/>
          <w:szCs w:val="20"/>
          <w:lang w:eastAsia="es-ES"/>
        </w:rPr>
        <w:t xml:space="preserve">DÉCIMO </w:t>
      </w:r>
      <w:proofErr w:type="gramStart"/>
      <w:r w:rsidRPr="00AE39C6">
        <w:rPr>
          <w:rFonts w:eastAsia="Calibri" w:cs="Arial"/>
          <w:b/>
          <w:sz w:val="20"/>
          <w:szCs w:val="20"/>
          <w:lang w:eastAsia="es-ES"/>
        </w:rPr>
        <w:t>QUINTO.-</w:t>
      </w:r>
      <w:proofErr w:type="gramEnd"/>
      <w:r w:rsidRPr="00AE39C6">
        <w:rPr>
          <w:rFonts w:eastAsia="Calibri" w:cs="Arial"/>
          <w:sz w:val="20"/>
          <w:szCs w:val="20"/>
          <w:lang w:eastAsia="es-ES"/>
        </w:rPr>
        <w:t xml:space="preserve"> Que la </w:t>
      </w:r>
      <w:r w:rsidRPr="00AE39C6">
        <w:rPr>
          <w:rFonts w:eastAsia="Calibri" w:cs="Arial"/>
          <w:b/>
          <w:sz w:val="20"/>
          <w:szCs w:val="20"/>
          <w:lang w:eastAsia="es-ES"/>
        </w:rPr>
        <w:t>CONVOCATORIA</w:t>
      </w:r>
      <w:r w:rsidRPr="00AE39C6">
        <w:rPr>
          <w:rFonts w:eastAsia="Calibri" w:cs="Arial"/>
          <w:sz w:val="20"/>
          <w:szCs w:val="20"/>
          <w:lang w:eastAsia="es-ES"/>
        </w:rPr>
        <w:t xml:space="preserve"> en mención establece en su </w:t>
      </w:r>
      <w:r w:rsidRPr="00AE39C6">
        <w:rPr>
          <w:rFonts w:eastAsia="Calibri" w:cs="Arial"/>
          <w:b/>
          <w:sz w:val="20"/>
          <w:szCs w:val="20"/>
          <w:lang w:eastAsia="es-ES"/>
        </w:rPr>
        <w:t>BASE TERCERA</w:t>
      </w:r>
      <w:r w:rsidRPr="00AE39C6">
        <w:rPr>
          <w:rFonts w:eastAsia="Calibri" w:cs="Arial"/>
          <w:sz w:val="20"/>
          <w:szCs w:val="20"/>
          <w:lang w:eastAsia="es-ES"/>
        </w:rPr>
        <w:t xml:space="preserve"> que la documentación a la que se refiere la </w:t>
      </w:r>
      <w:r w:rsidRPr="00AE39C6">
        <w:rPr>
          <w:rFonts w:eastAsia="Calibri" w:cs="Arial"/>
          <w:b/>
          <w:sz w:val="20"/>
          <w:szCs w:val="20"/>
          <w:lang w:eastAsia="es-ES"/>
        </w:rPr>
        <w:t>BASE SEGUNDA</w:t>
      </w:r>
      <w:r w:rsidRPr="00AE39C6">
        <w:rPr>
          <w:rFonts w:eastAsia="Calibri" w:cs="Arial"/>
          <w:sz w:val="20"/>
          <w:szCs w:val="20"/>
          <w:lang w:eastAsia="es-ES"/>
        </w:rPr>
        <w:t xml:space="preserve">, se presentará en la oficina de la Oficialía Mayor del Congreso del Estado, ubicada en Boulevard Francisco Coss S/N esquina con Álvaro Obregón, Zona Centro, Saltillo, Coahuila de Zaragoza, C.P. 25000, </w:t>
      </w:r>
      <w:r w:rsidRPr="00AE39C6">
        <w:rPr>
          <w:rFonts w:eastAsia="Times New Roman" w:cs="Arial"/>
          <w:sz w:val="20"/>
          <w:szCs w:val="20"/>
          <w:lang w:eastAsia="es-ES"/>
        </w:rPr>
        <w:t>del 23 de julio al 06 de agosto de 2020, en un horario de las 10:00 a las 18:00 horas</w:t>
      </w:r>
      <w:r w:rsidRPr="00AE39C6">
        <w:rPr>
          <w:rFonts w:eastAsia="Calibri" w:cs="Arial"/>
          <w:sz w:val="20"/>
          <w:szCs w:val="20"/>
          <w:lang w:eastAsia="es-ES"/>
        </w:rPr>
        <w:t>.</w:t>
      </w:r>
    </w:p>
    <w:p w:rsidR="00AE39C6" w:rsidRPr="00AE39C6" w:rsidRDefault="00AE39C6" w:rsidP="00AE39C6">
      <w:pPr>
        <w:jc w:val="left"/>
        <w:rPr>
          <w:rFonts w:ascii="Calibri" w:eastAsia="Calibri" w:hAnsi="Calibri" w:cs="Times New Roman"/>
          <w:sz w:val="20"/>
          <w:szCs w:val="20"/>
        </w:rPr>
      </w:pPr>
    </w:p>
    <w:p w:rsidR="00AE39C6" w:rsidRPr="00AE39C6" w:rsidRDefault="00AE39C6" w:rsidP="00AE39C6">
      <w:pPr>
        <w:jc w:val="left"/>
        <w:rPr>
          <w:rFonts w:ascii="Calibri" w:eastAsia="Calibri" w:hAnsi="Calibri" w:cs="Times New Roman"/>
          <w:sz w:val="20"/>
          <w:szCs w:val="20"/>
        </w:rPr>
      </w:pPr>
    </w:p>
    <w:p w:rsidR="00AE39C6" w:rsidRPr="00AE39C6" w:rsidRDefault="00AE39C6" w:rsidP="00AE39C6">
      <w:pPr>
        <w:spacing w:line="360" w:lineRule="auto"/>
        <w:rPr>
          <w:rFonts w:eastAsia="Times New Roman" w:cs="Arial"/>
          <w:sz w:val="20"/>
          <w:szCs w:val="20"/>
          <w:lang w:eastAsia="es-ES"/>
        </w:rPr>
      </w:pPr>
      <w:r w:rsidRPr="00AE39C6">
        <w:rPr>
          <w:rFonts w:eastAsia="Calibri" w:cs="Arial"/>
          <w:b/>
          <w:sz w:val="20"/>
          <w:szCs w:val="20"/>
          <w:lang w:eastAsia="es-ES"/>
        </w:rPr>
        <w:t xml:space="preserve">DÉCIMO SEXTO.- </w:t>
      </w:r>
      <w:r w:rsidRPr="00AE39C6">
        <w:rPr>
          <w:rFonts w:eastAsia="Calibri" w:cs="Arial"/>
          <w:sz w:val="20"/>
          <w:szCs w:val="20"/>
          <w:lang w:eastAsia="es-ES"/>
        </w:rPr>
        <w:t xml:space="preserve">Que la </w:t>
      </w:r>
      <w:r w:rsidRPr="00AE39C6">
        <w:rPr>
          <w:rFonts w:eastAsia="Calibri" w:cs="Arial"/>
          <w:b/>
          <w:sz w:val="20"/>
          <w:szCs w:val="20"/>
          <w:lang w:eastAsia="es-ES"/>
        </w:rPr>
        <w:t>CONVOCATORIA</w:t>
      </w:r>
      <w:r w:rsidRPr="00AE39C6">
        <w:rPr>
          <w:rFonts w:eastAsia="Calibri" w:cs="Arial"/>
          <w:sz w:val="20"/>
          <w:szCs w:val="20"/>
          <w:lang w:eastAsia="es-ES"/>
        </w:rPr>
        <w:t xml:space="preserve"> en mención establece en su </w:t>
      </w:r>
      <w:r w:rsidRPr="00AE39C6">
        <w:rPr>
          <w:rFonts w:eastAsia="Calibri" w:cs="Arial"/>
          <w:b/>
          <w:sz w:val="20"/>
          <w:szCs w:val="20"/>
          <w:lang w:eastAsia="es-ES"/>
        </w:rPr>
        <w:t>BASE CUARTA</w:t>
      </w:r>
      <w:r w:rsidRPr="00AE39C6">
        <w:rPr>
          <w:rFonts w:eastAsia="Calibri" w:cs="Arial"/>
          <w:sz w:val="20"/>
          <w:szCs w:val="20"/>
          <w:lang w:eastAsia="es-ES"/>
        </w:rPr>
        <w:t xml:space="preserve"> que agotada la etapa de recepción, </w:t>
      </w:r>
      <w:r w:rsidRPr="00AE39C6">
        <w:rPr>
          <w:rFonts w:eastAsia="Calibri" w:cs="Arial"/>
          <w:color w:val="000000"/>
          <w:sz w:val="20"/>
          <w:szCs w:val="20"/>
          <w:lang w:eastAsia="es-ES"/>
        </w:rPr>
        <w:t>la Comisión de Gobernación, Puntos Constitucionales y Justicia</w:t>
      </w:r>
      <w:r w:rsidRPr="00AE39C6">
        <w:rPr>
          <w:rFonts w:eastAsia="Calibri" w:cs="Arial"/>
          <w:sz w:val="20"/>
          <w:szCs w:val="20"/>
          <w:lang w:eastAsia="es-ES"/>
        </w:rPr>
        <w:t xml:space="preserve">, </w:t>
      </w:r>
      <w:r w:rsidRPr="00AE39C6">
        <w:rPr>
          <w:rFonts w:eastAsia="Times New Roman" w:cs="Arial"/>
          <w:sz w:val="20"/>
          <w:szCs w:val="20"/>
          <w:lang w:eastAsia="es-ES"/>
        </w:rPr>
        <w:t xml:space="preserve">verificará que los documentos recibidos acrediten los requisitos a que se refiere la </w:t>
      </w:r>
      <w:r w:rsidRPr="00AE39C6">
        <w:rPr>
          <w:rFonts w:eastAsia="Times New Roman" w:cs="Arial"/>
          <w:b/>
          <w:sz w:val="20"/>
          <w:szCs w:val="20"/>
          <w:lang w:eastAsia="es-ES"/>
        </w:rPr>
        <w:t>BASE PRIMERA</w:t>
      </w:r>
      <w:r w:rsidRPr="00AE39C6">
        <w:rPr>
          <w:rFonts w:eastAsia="Times New Roman" w:cs="Arial"/>
          <w:sz w:val="20"/>
          <w:szCs w:val="20"/>
          <w:lang w:eastAsia="es-ES"/>
        </w:rPr>
        <w:t xml:space="preserve"> de la presente Convocatoria</w:t>
      </w:r>
      <w:r w:rsidRPr="00AE39C6">
        <w:rPr>
          <w:rFonts w:eastAsia="Times New Roman" w:cs="Arial"/>
          <w:color w:val="000000"/>
          <w:sz w:val="20"/>
          <w:szCs w:val="20"/>
          <w:lang w:eastAsia="es-ES"/>
        </w:rPr>
        <w:t>, validando</w:t>
      </w:r>
      <w:r w:rsidRPr="00AE39C6">
        <w:rPr>
          <w:rFonts w:eastAsia="Times New Roman" w:cs="Arial"/>
          <w:sz w:val="20"/>
          <w:szCs w:val="20"/>
          <w:lang w:eastAsia="es-ES"/>
        </w:rPr>
        <w:t xml:space="preserve"> aquellas propuestas que cumplan con los requisitos, formando un listado de las mismas, pudiéndose apoyar para este proceso en la Secretaría Técnica de la Comisión o en algún ente público o privado especializado en dichos procesos de verificación. La falta de alguno de los documentos requeridos o su presentación, fuera del tiempo y forma establecidos, será motivo suficiente para no validarse. </w:t>
      </w:r>
    </w:p>
    <w:p w:rsidR="00AE39C6" w:rsidRPr="00AE39C6" w:rsidRDefault="00AE39C6" w:rsidP="00AE39C6">
      <w:pPr>
        <w:jc w:val="left"/>
        <w:rPr>
          <w:rFonts w:ascii="Calibri" w:eastAsia="Calibri" w:hAnsi="Calibri" w:cs="Times New Roman"/>
          <w:sz w:val="20"/>
          <w:szCs w:val="20"/>
        </w:rPr>
      </w:pPr>
    </w:p>
    <w:p w:rsidR="00AE39C6" w:rsidRPr="00AE39C6" w:rsidRDefault="00AE39C6" w:rsidP="00AE39C6">
      <w:pPr>
        <w:spacing w:line="360" w:lineRule="auto"/>
        <w:rPr>
          <w:rFonts w:eastAsia="Times New Roman" w:cs="Arial"/>
          <w:sz w:val="20"/>
          <w:szCs w:val="20"/>
          <w:lang w:eastAsia="es-ES"/>
        </w:rPr>
      </w:pPr>
      <w:r w:rsidRPr="00AE39C6">
        <w:rPr>
          <w:rFonts w:eastAsia="Times New Roman" w:cs="Arial"/>
          <w:b/>
          <w:sz w:val="20"/>
          <w:szCs w:val="20"/>
          <w:lang w:eastAsia="es-ES"/>
        </w:rPr>
        <w:t xml:space="preserve">DÉCIMO SÉPTIMO- </w:t>
      </w:r>
      <w:r w:rsidRPr="00AE39C6">
        <w:rPr>
          <w:rFonts w:eastAsia="Times New Roman" w:cs="Arial"/>
          <w:sz w:val="20"/>
          <w:szCs w:val="20"/>
          <w:lang w:eastAsia="es-ES"/>
        </w:rPr>
        <w:t>Que el listado de las y los aspirantes a ocupar alguno de los cuatro de nueve cargos de la Comisión de Selección encargada de nombrar al Consejo de Participación Ciudadana del Sistema Estatal Anticorrupción, fue publicado en la página electrónica del Congreso del Estado.</w:t>
      </w:r>
    </w:p>
    <w:p w:rsidR="00AE39C6" w:rsidRPr="00AE39C6" w:rsidRDefault="00AE39C6" w:rsidP="00AE39C6">
      <w:pPr>
        <w:ind w:left="709" w:hanging="709"/>
        <w:rPr>
          <w:rFonts w:eastAsia="Calibri" w:cs="Arial"/>
          <w:sz w:val="20"/>
          <w:szCs w:val="20"/>
          <w:lang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b/>
          <w:sz w:val="20"/>
          <w:szCs w:val="20"/>
          <w:lang w:eastAsia="es-ES"/>
        </w:rPr>
        <w:lastRenderedPageBreak/>
        <w:t xml:space="preserve">DÉCIMO </w:t>
      </w:r>
      <w:proofErr w:type="gramStart"/>
      <w:r w:rsidRPr="00AE39C6">
        <w:rPr>
          <w:rFonts w:eastAsia="Calibri" w:cs="Arial"/>
          <w:b/>
          <w:sz w:val="20"/>
          <w:szCs w:val="20"/>
          <w:lang w:eastAsia="es-ES"/>
        </w:rPr>
        <w:t>OCTAVO.-</w:t>
      </w:r>
      <w:proofErr w:type="gramEnd"/>
      <w:r w:rsidRPr="00AE39C6">
        <w:rPr>
          <w:rFonts w:eastAsia="Calibri" w:cs="Arial"/>
          <w:b/>
          <w:sz w:val="20"/>
          <w:szCs w:val="20"/>
          <w:lang w:eastAsia="es-ES"/>
        </w:rPr>
        <w:t xml:space="preserve"> </w:t>
      </w:r>
      <w:r w:rsidRPr="00AE39C6">
        <w:rPr>
          <w:rFonts w:eastAsia="Calibri" w:cs="Arial"/>
          <w:sz w:val="20"/>
          <w:szCs w:val="20"/>
          <w:lang w:eastAsia="es-ES"/>
        </w:rPr>
        <w:t xml:space="preserve">Que la </w:t>
      </w:r>
      <w:r w:rsidRPr="00AE39C6">
        <w:rPr>
          <w:rFonts w:eastAsia="Calibri" w:cs="Arial"/>
          <w:b/>
          <w:sz w:val="20"/>
          <w:szCs w:val="20"/>
          <w:lang w:eastAsia="es-ES"/>
        </w:rPr>
        <w:t>BASE SEXTA</w:t>
      </w:r>
      <w:r w:rsidRPr="00AE39C6">
        <w:rPr>
          <w:rFonts w:eastAsia="Calibri" w:cs="Arial"/>
          <w:sz w:val="20"/>
          <w:szCs w:val="20"/>
          <w:lang w:eastAsia="es-ES"/>
        </w:rPr>
        <w:t xml:space="preserve"> de la </w:t>
      </w:r>
      <w:r w:rsidRPr="00AE39C6">
        <w:rPr>
          <w:rFonts w:eastAsia="Calibri" w:cs="Arial"/>
          <w:b/>
          <w:sz w:val="20"/>
          <w:szCs w:val="20"/>
          <w:lang w:eastAsia="es-ES"/>
        </w:rPr>
        <w:t>CONVOCATORIA</w:t>
      </w:r>
      <w:r w:rsidRPr="00AE39C6">
        <w:rPr>
          <w:rFonts w:eastAsia="Calibri" w:cs="Arial"/>
          <w:sz w:val="20"/>
          <w:szCs w:val="20"/>
          <w:lang w:eastAsia="es-ES"/>
        </w:rPr>
        <w:t xml:space="preserve"> dispone que la</w:t>
      </w:r>
      <w:r w:rsidRPr="00AE39C6">
        <w:rPr>
          <w:rFonts w:eastAsia="Calibri" w:cs="Arial"/>
          <w:color w:val="000000"/>
          <w:sz w:val="20"/>
          <w:szCs w:val="20"/>
          <w:lang w:eastAsia="es-ES"/>
        </w:rPr>
        <w:t xml:space="preserve"> Comisión de Gobernación, Puntos Constitucionales y Justicia</w:t>
      </w:r>
      <w:r w:rsidRPr="00AE39C6">
        <w:rPr>
          <w:rFonts w:eastAsia="Calibri" w:cs="Arial"/>
          <w:sz w:val="20"/>
          <w:szCs w:val="20"/>
          <w:lang w:eastAsia="es-ES"/>
        </w:rPr>
        <w:t xml:space="preserve">, acordará el formato, metodología y los horarios de las comparecencias, en su caso, de las personas propuestas, las cuales serán  transmitidas mediante la página electrónica del Congreso. </w:t>
      </w:r>
    </w:p>
    <w:p w:rsidR="00AE39C6" w:rsidRPr="00AE39C6" w:rsidRDefault="00AE39C6" w:rsidP="00AE39C6">
      <w:pPr>
        <w:ind w:left="709" w:hanging="709"/>
        <w:rPr>
          <w:rFonts w:eastAsia="Calibri" w:cs="Arial"/>
          <w:b/>
          <w:sz w:val="20"/>
          <w:szCs w:val="20"/>
          <w:lang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b/>
          <w:sz w:val="20"/>
          <w:szCs w:val="20"/>
          <w:lang w:eastAsia="es-ES"/>
        </w:rPr>
        <w:t xml:space="preserve">DÉCIMO </w:t>
      </w:r>
      <w:proofErr w:type="gramStart"/>
      <w:r w:rsidRPr="00AE39C6">
        <w:rPr>
          <w:rFonts w:eastAsia="Calibri" w:cs="Arial"/>
          <w:b/>
          <w:sz w:val="20"/>
          <w:szCs w:val="20"/>
          <w:lang w:eastAsia="es-ES"/>
        </w:rPr>
        <w:t>NOVENO.-</w:t>
      </w:r>
      <w:proofErr w:type="gramEnd"/>
      <w:r w:rsidRPr="00AE39C6">
        <w:rPr>
          <w:rFonts w:eastAsia="Calibri" w:cs="Arial"/>
          <w:sz w:val="20"/>
          <w:szCs w:val="20"/>
          <w:lang w:eastAsia="es-ES"/>
        </w:rPr>
        <w:t xml:space="preserve"> Que la </w:t>
      </w:r>
      <w:r w:rsidRPr="00AE39C6">
        <w:rPr>
          <w:rFonts w:eastAsia="Calibri" w:cs="Arial"/>
          <w:b/>
          <w:sz w:val="20"/>
          <w:szCs w:val="20"/>
          <w:lang w:eastAsia="es-ES"/>
        </w:rPr>
        <w:t>CONVOCATORIA</w:t>
      </w:r>
      <w:r w:rsidRPr="00AE39C6">
        <w:rPr>
          <w:rFonts w:eastAsia="Calibri" w:cs="Arial"/>
          <w:sz w:val="20"/>
          <w:szCs w:val="20"/>
          <w:lang w:eastAsia="es-ES"/>
        </w:rPr>
        <w:t xml:space="preserve"> en su </w:t>
      </w:r>
      <w:r w:rsidRPr="00AE39C6">
        <w:rPr>
          <w:rFonts w:eastAsia="Calibri" w:cs="Arial"/>
          <w:b/>
          <w:sz w:val="20"/>
          <w:szCs w:val="20"/>
          <w:lang w:eastAsia="es-ES"/>
        </w:rPr>
        <w:t>BASE SÉPTIMA</w:t>
      </w:r>
      <w:r w:rsidRPr="00AE39C6">
        <w:rPr>
          <w:rFonts w:eastAsia="Calibri" w:cs="Arial"/>
          <w:sz w:val="20"/>
          <w:szCs w:val="20"/>
          <w:lang w:eastAsia="es-ES"/>
        </w:rPr>
        <w:t xml:space="preserve"> señala que la</w:t>
      </w:r>
      <w:r w:rsidRPr="00AE39C6">
        <w:rPr>
          <w:rFonts w:eastAsia="Calibri" w:cs="Arial"/>
          <w:color w:val="000000"/>
          <w:sz w:val="20"/>
          <w:szCs w:val="20"/>
          <w:lang w:eastAsia="es-ES"/>
        </w:rPr>
        <w:t xml:space="preserve"> Comisión de Gobernación, Puntos Constitucionales y Justicia,</w:t>
      </w:r>
      <w:r w:rsidRPr="00AE39C6">
        <w:rPr>
          <w:rFonts w:eastAsia="Calibri" w:cs="Arial"/>
          <w:sz w:val="20"/>
          <w:szCs w:val="20"/>
          <w:lang w:eastAsia="es-ES"/>
        </w:rPr>
        <w:t xml:space="preserve"> hará el análisis de las propuestas y elaborará un listado de los candidatos idóneos. Dicho listado no será vinculatorio en la decisión que tome el Pleno del Congreso. Previo a la reunión del Pleno, se publicará el listado de los candidatos idóneos en la página electrónica del Congreso.</w:t>
      </w:r>
    </w:p>
    <w:p w:rsidR="00AE39C6" w:rsidRPr="00AE39C6" w:rsidRDefault="00AE39C6" w:rsidP="00AE39C6">
      <w:pPr>
        <w:rPr>
          <w:rFonts w:eastAsia="Calibri" w:cs="Arial"/>
          <w:sz w:val="20"/>
          <w:szCs w:val="20"/>
          <w:lang w:eastAsia="es-ES"/>
        </w:rPr>
      </w:pPr>
    </w:p>
    <w:p w:rsidR="00AE39C6" w:rsidRPr="00AE39C6" w:rsidRDefault="00AE39C6" w:rsidP="00AE39C6">
      <w:pPr>
        <w:spacing w:line="360" w:lineRule="auto"/>
        <w:rPr>
          <w:rFonts w:eastAsia="Calibri" w:cs="Arial"/>
          <w:sz w:val="20"/>
          <w:szCs w:val="20"/>
          <w:lang w:eastAsia="es-ES"/>
        </w:rPr>
      </w:pPr>
      <w:proofErr w:type="gramStart"/>
      <w:r w:rsidRPr="00AE39C6">
        <w:rPr>
          <w:rFonts w:eastAsia="Calibri" w:cs="Arial"/>
          <w:b/>
          <w:sz w:val="20"/>
          <w:szCs w:val="20"/>
          <w:lang w:eastAsia="es-ES"/>
        </w:rPr>
        <w:t>VIGÉSIMO.-</w:t>
      </w:r>
      <w:proofErr w:type="gramEnd"/>
      <w:r w:rsidRPr="00AE39C6">
        <w:rPr>
          <w:rFonts w:eastAsia="Calibri" w:cs="Arial"/>
          <w:sz w:val="20"/>
          <w:szCs w:val="20"/>
          <w:lang w:eastAsia="es-ES"/>
        </w:rPr>
        <w:t xml:space="preserve"> Que los aspirantes a ocupar estos cargos deben demostrar su conocimiento, especialización, habilidad y experiencia, en materia de Fiscalización, Rendición de Cuentas y Combate a la Corrupción.</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spacing w:line="360" w:lineRule="auto"/>
        <w:rPr>
          <w:rFonts w:eastAsia="Calibri" w:cs="Arial"/>
          <w:sz w:val="20"/>
          <w:szCs w:val="20"/>
        </w:rPr>
      </w:pPr>
      <w:r w:rsidRPr="00AE39C6">
        <w:rPr>
          <w:rFonts w:eastAsia="Calibri" w:cs="Arial"/>
          <w:b/>
          <w:sz w:val="20"/>
          <w:szCs w:val="20"/>
        </w:rPr>
        <w:t>VIGÉSIMO PRIMERO.-</w:t>
      </w:r>
      <w:r w:rsidRPr="00AE39C6">
        <w:rPr>
          <w:rFonts w:ascii="Calibri" w:eastAsia="Calibri" w:hAnsi="Calibri" w:cs="Arial"/>
          <w:sz w:val="20"/>
          <w:szCs w:val="20"/>
        </w:rPr>
        <w:t xml:space="preserve"> </w:t>
      </w:r>
      <w:r w:rsidRPr="00AE39C6">
        <w:rPr>
          <w:rFonts w:eastAsia="Calibri" w:cs="Arial"/>
          <w:sz w:val="20"/>
          <w:szCs w:val="20"/>
        </w:rPr>
        <w:t>Que el lunes 10 de agosto del presente año a las 16:00 horas, y a través de medios electrónicos, se celebró una reunión de la Comisión de Gobernación, Puntos Constitucionales y Justicia, en la que se dio cuenta del informe del Lic. Gerardo Blanco Guerra, Oficial Mayor de este H. Congreso sobre la recepción de expedientes de quienes aspiran a ocupar un lugar en la Comisión de Selección y se hizo entrega de los mismos a la Secretaría Técnica de la Comisión a efecto de que se iniciará con los trabajos de revisión de los mismos.</w:t>
      </w:r>
    </w:p>
    <w:p w:rsidR="00AE39C6" w:rsidRPr="00AE39C6" w:rsidRDefault="00AE39C6" w:rsidP="00AE39C6">
      <w:pPr>
        <w:spacing w:line="360" w:lineRule="auto"/>
        <w:rPr>
          <w:rFonts w:ascii="Calibri" w:eastAsia="Calibri" w:hAnsi="Calibri" w:cs="Arial"/>
          <w:sz w:val="20"/>
          <w:szCs w:val="20"/>
        </w:rPr>
      </w:pPr>
    </w:p>
    <w:p w:rsidR="00AE39C6" w:rsidRPr="00AE39C6" w:rsidRDefault="00AE39C6" w:rsidP="00AE39C6">
      <w:pPr>
        <w:spacing w:line="360" w:lineRule="auto"/>
        <w:rPr>
          <w:rFonts w:eastAsia="Calibri" w:cs="Arial"/>
          <w:sz w:val="20"/>
          <w:szCs w:val="20"/>
        </w:rPr>
      </w:pPr>
      <w:r w:rsidRPr="00AE39C6">
        <w:rPr>
          <w:rFonts w:eastAsia="Calibri" w:cs="Arial"/>
          <w:b/>
          <w:sz w:val="20"/>
          <w:szCs w:val="20"/>
        </w:rPr>
        <w:t>VIGÉSIMO SEGUNDO.-</w:t>
      </w:r>
      <w:r w:rsidRPr="00AE39C6">
        <w:rPr>
          <w:rFonts w:ascii="Calibri" w:eastAsia="Calibri" w:hAnsi="Calibri" w:cs="Arial"/>
          <w:sz w:val="20"/>
          <w:szCs w:val="20"/>
        </w:rPr>
        <w:t xml:space="preserve"> </w:t>
      </w:r>
      <w:r w:rsidRPr="00AE39C6">
        <w:rPr>
          <w:rFonts w:eastAsia="Calibri" w:cs="Arial"/>
          <w:sz w:val="20"/>
          <w:szCs w:val="20"/>
        </w:rPr>
        <w:t>Que la Convocatoria en la fracción VI de la Base Primera establece como requisito el que los aspirantes deberán “</w:t>
      </w:r>
      <w:r w:rsidRPr="00AE39C6">
        <w:rPr>
          <w:rFonts w:eastAsia="Calibri" w:cs="Arial"/>
          <w:i/>
          <w:sz w:val="20"/>
          <w:szCs w:val="20"/>
        </w:rPr>
        <w:t>presentar sus declaraciones de intereses, patrimonial y fiscal, de forma previa a su nombramiento”;</w:t>
      </w:r>
      <w:r w:rsidRPr="00AE39C6">
        <w:rPr>
          <w:rFonts w:eastAsia="Calibri" w:cs="Arial"/>
          <w:b/>
          <w:i/>
          <w:sz w:val="20"/>
          <w:szCs w:val="20"/>
        </w:rPr>
        <w:t xml:space="preserve"> </w:t>
      </w:r>
      <w:r w:rsidRPr="00AE39C6">
        <w:rPr>
          <w:rFonts w:eastAsia="Calibri" w:cs="Arial"/>
          <w:sz w:val="20"/>
          <w:szCs w:val="20"/>
        </w:rPr>
        <w:t>motivo por el cual esta Comisión Dictaminadora, determinó que la falta de alguno de estos tres documentos no es motivo suficiente para desechar alguna de las propuestas en este momento procesal, toda vez que tanto la Convocatoria como la Ley del Sistema Anticorrupción del Estado, claramente establecen que la entrega de estos documentos puede hacerse en cualquier tiempo previo a la designación, acto que para su realización requiere agotar etapas que aún no se han concluido.</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 xml:space="preserve">Por lo antes expuesto, la </w:t>
      </w:r>
      <w:r w:rsidRPr="00AE39C6">
        <w:rPr>
          <w:rFonts w:eastAsia="Calibri" w:cs="Arial"/>
          <w:color w:val="000000"/>
          <w:sz w:val="20"/>
          <w:szCs w:val="20"/>
          <w:lang w:eastAsia="es-ES"/>
        </w:rPr>
        <w:t>Comisión de Gobernación, Puntos Constitucionales y Justicia</w:t>
      </w:r>
      <w:r w:rsidRPr="00AE39C6">
        <w:rPr>
          <w:rFonts w:eastAsia="Calibri" w:cs="Arial"/>
          <w:sz w:val="20"/>
          <w:szCs w:val="20"/>
          <w:lang w:eastAsia="es-ES"/>
        </w:rPr>
        <w:t>; ha llegado al siguiente:</w:t>
      </w:r>
    </w:p>
    <w:p w:rsidR="00AE39C6" w:rsidRPr="00AE39C6" w:rsidRDefault="00AE39C6" w:rsidP="00AE39C6">
      <w:pPr>
        <w:rPr>
          <w:rFonts w:eastAsia="Calibri" w:cs="Arial"/>
          <w:sz w:val="20"/>
          <w:szCs w:val="20"/>
          <w:lang w:eastAsia="es-ES"/>
        </w:rPr>
      </w:pPr>
    </w:p>
    <w:p w:rsidR="00AE39C6" w:rsidRPr="00AE39C6" w:rsidRDefault="00AE39C6" w:rsidP="00AE39C6">
      <w:pPr>
        <w:rPr>
          <w:rFonts w:eastAsia="Calibri" w:cs="Arial"/>
          <w:sz w:val="20"/>
          <w:szCs w:val="20"/>
          <w:lang w:eastAsia="es-ES"/>
        </w:rPr>
      </w:pPr>
    </w:p>
    <w:p w:rsidR="00AE39C6" w:rsidRPr="00AE39C6" w:rsidRDefault="00AE39C6" w:rsidP="00AE39C6">
      <w:pPr>
        <w:jc w:val="center"/>
        <w:rPr>
          <w:rFonts w:eastAsia="Calibri" w:cs="Arial"/>
          <w:b/>
          <w:sz w:val="20"/>
          <w:szCs w:val="20"/>
          <w:lang w:eastAsia="es-ES"/>
        </w:rPr>
      </w:pPr>
      <w:r w:rsidRPr="00AE39C6">
        <w:rPr>
          <w:rFonts w:eastAsia="Calibri" w:cs="Arial"/>
          <w:b/>
          <w:sz w:val="20"/>
          <w:szCs w:val="20"/>
          <w:lang w:eastAsia="es-ES"/>
        </w:rPr>
        <w:t>A C U E R D O</w:t>
      </w:r>
    </w:p>
    <w:p w:rsidR="00AE39C6" w:rsidRPr="00AE39C6" w:rsidRDefault="00AE39C6" w:rsidP="00AE39C6">
      <w:pPr>
        <w:jc w:val="center"/>
        <w:rPr>
          <w:rFonts w:eastAsia="Calibri" w:cs="Arial"/>
          <w:b/>
          <w:sz w:val="20"/>
          <w:szCs w:val="20"/>
          <w:lang w:eastAsia="es-ES"/>
        </w:rPr>
      </w:pPr>
    </w:p>
    <w:p w:rsidR="00AE39C6" w:rsidRPr="00AE39C6" w:rsidRDefault="00AE39C6" w:rsidP="00AE39C6">
      <w:pPr>
        <w:spacing w:line="360" w:lineRule="auto"/>
        <w:rPr>
          <w:rFonts w:eastAsia="Calibri" w:cs="Arial"/>
          <w:sz w:val="20"/>
          <w:szCs w:val="20"/>
          <w:lang w:eastAsia="es-ES"/>
        </w:rPr>
      </w:pPr>
      <w:proofErr w:type="gramStart"/>
      <w:r w:rsidRPr="00AE39C6">
        <w:rPr>
          <w:rFonts w:eastAsia="Calibri" w:cs="Arial"/>
          <w:b/>
          <w:sz w:val="20"/>
          <w:szCs w:val="20"/>
          <w:lang w:eastAsia="es-ES"/>
        </w:rPr>
        <w:lastRenderedPageBreak/>
        <w:t>PRIMERO.-</w:t>
      </w:r>
      <w:proofErr w:type="gramEnd"/>
      <w:r w:rsidRPr="00AE39C6">
        <w:rPr>
          <w:rFonts w:eastAsia="Calibri" w:cs="Arial"/>
          <w:sz w:val="20"/>
          <w:szCs w:val="20"/>
          <w:lang w:eastAsia="es-ES"/>
        </w:rPr>
        <w:t xml:space="preserve"> Los aspirantes que cumplieron con los requisitos previstos en la convocatoria son los siguientes:</w:t>
      </w:r>
    </w:p>
    <w:p w:rsidR="00AE39C6" w:rsidRPr="00AE39C6" w:rsidRDefault="00AE39C6" w:rsidP="00AE39C6">
      <w:pPr>
        <w:jc w:val="left"/>
        <w:rPr>
          <w:rFonts w:ascii="Calibri" w:eastAsia="Calibri" w:hAnsi="Calibri" w:cs="Times New Roman"/>
          <w:sz w:val="20"/>
          <w:szCs w:val="20"/>
        </w:rPr>
      </w:pP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José Luis Pérez Arzate</w:t>
      </w: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Patricia Tobías Chávez</w:t>
      </w: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Ana Cecilia Mata Rodríguez</w:t>
      </w: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Jorge Ayax Cabello Hernández</w:t>
      </w: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Jesús María Ramón Aguirre</w:t>
      </w: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Narciso Caballero López</w:t>
      </w: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Carolina Guadalupe Torres Martínez</w:t>
      </w: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Jorge Luis Aguirre Cabello</w:t>
      </w: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Hilario Vázquez Hernández</w:t>
      </w: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Leydy Verónica Antonio Hernández</w:t>
      </w: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Sergio Fernando Alanís Ortega</w:t>
      </w: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Sergio Antonio Almaguer Beltrán</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spacing w:line="360" w:lineRule="auto"/>
        <w:rPr>
          <w:rFonts w:eastAsia="Calibri" w:cs="Arial"/>
          <w:sz w:val="20"/>
          <w:szCs w:val="20"/>
          <w:lang w:eastAsia="es-ES"/>
        </w:rPr>
      </w:pPr>
      <w:proofErr w:type="gramStart"/>
      <w:r w:rsidRPr="00AE39C6">
        <w:rPr>
          <w:rFonts w:eastAsia="Calibri" w:cs="Arial"/>
          <w:b/>
          <w:sz w:val="20"/>
          <w:szCs w:val="20"/>
          <w:lang w:eastAsia="es-ES"/>
        </w:rPr>
        <w:t>SEGUNDO.-</w:t>
      </w:r>
      <w:proofErr w:type="gramEnd"/>
      <w:r w:rsidRPr="00AE39C6">
        <w:rPr>
          <w:rFonts w:eastAsia="Calibri" w:cs="Arial"/>
          <w:b/>
          <w:sz w:val="20"/>
          <w:szCs w:val="20"/>
          <w:lang w:eastAsia="es-ES"/>
        </w:rPr>
        <w:t xml:space="preserve"> </w:t>
      </w:r>
      <w:r w:rsidRPr="00AE39C6">
        <w:rPr>
          <w:rFonts w:eastAsia="Calibri" w:cs="Arial"/>
          <w:sz w:val="20"/>
          <w:szCs w:val="20"/>
          <w:lang w:eastAsia="es-ES"/>
        </w:rPr>
        <w:t xml:space="preserve">Los aspirantes comparecerán ante los integrantes de la </w:t>
      </w:r>
      <w:r w:rsidRPr="00AE39C6">
        <w:rPr>
          <w:rFonts w:eastAsia="Calibri" w:cs="Arial"/>
          <w:color w:val="000000"/>
          <w:sz w:val="20"/>
          <w:szCs w:val="20"/>
          <w:lang w:eastAsia="es-ES"/>
        </w:rPr>
        <w:t>Comisión de Gobernación, Puntos Constitucionales y Justicia</w:t>
      </w:r>
      <w:r w:rsidRPr="00AE39C6">
        <w:rPr>
          <w:rFonts w:eastAsia="Calibri" w:cs="Arial"/>
          <w:sz w:val="20"/>
          <w:szCs w:val="20"/>
          <w:lang w:eastAsia="es-ES"/>
        </w:rPr>
        <w:t>; dichas comparecencias serán desahogadas por orden de registro, salvo los candidatos que por tener un impedimento justificable, soliciten a esta Comisión, efectuar su audiencia en un momento posterior, por lo que su comparecencia se ajustará a las posibilidades que permita el propio desarrollo de las audiencias.</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spacing w:line="360" w:lineRule="auto"/>
        <w:rPr>
          <w:rFonts w:eastAsia="Calibri" w:cs="Arial"/>
          <w:sz w:val="20"/>
          <w:szCs w:val="20"/>
          <w:lang w:eastAsia="es-ES"/>
        </w:rPr>
      </w:pPr>
      <w:proofErr w:type="gramStart"/>
      <w:r w:rsidRPr="00AE39C6">
        <w:rPr>
          <w:rFonts w:eastAsia="Calibri" w:cs="Arial"/>
          <w:b/>
          <w:sz w:val="20"/>
          <w:szCs w:val="20"/>
          <w:lang w:eastAsia="es-ES"/>
        </w:rPr>
        <w:t>TERCERO.-</w:t>
      </w:r>
      <w:proofErr w:type="gramEnd"/>
      <w:r w:rsidRPr="00AE39C6">
        <w:rPr>
          <w:rFonts w:eastAsia="Calibri" w:cs="Arial"/>
          <w:sz w:val="20"/>
          <w:szCs w:val="20"/>
          <w:lang w:eastAsia="es-ES"/>
        </w:rPr>
        <w:t xml:space="preserve"> Los aspirantes comparecerán ante la </w:t>
      </w:r>
      <w:r w:rsidRPr="00AE39C6">
        <w:rPr>
          <w:rFonts w:eastAsia="Calibri" w:cs="Arial"/>
          <w:color w:val="000000"/>
          <w:sz w:val="20"/>
          <w:szCs w:val="20"/>
          <w:lang w:eastAsia="es-ES"/>
        </w:rPr>
        <w:t>Comisión de Gobernación, Puntos Constitucionales y Justicia,</w:t>
      </w:r>
      <w:r w:rsidRPr="00AE39C6">
        <w:rPr>
          <w:rFonts w:eastAsia="Calibri" w:cs="Arial"/>
          <w:sz w:val="20"/>
          <w:szCs w:val="20"/>
          <w:lang w:eastAsia="es-ES"/>
        </w:rPr>
        <w:t xml:space="preserve"> conforme al siguiente:</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jc w:val="center"/>
        <w:rPr>
          <w:rFonts w:eastAsia="Calibri" w:cs="Arial"/>
          <w:b/>
          <w:sz w:val="20"/>
          <w:szCs w:val="20"/>
          <w:lang w:eastAsia="es-ES"/>
        </w:rPr>
      </w:pPr>
      <w:r w:rsidRPr="00AE39C6">
        <w:rPr>
          <w:rFonts w:eastAsia="Calibri" w:cs="Arial"/>
          <w:b/>
          <w:sz w:val="20"/>
          <w:szCs w:val="20"/>
          <w:lang w:eastAsia="es-ES"/>
        </w:rPr>
        <w:t>F O R M A T O</w:t>
      </w:r>
    </w:p>
    <w:p w:rsidR="00AE39C6" w:rsidRPr="00AE39C6" w:rsidRDefault="00AE39C6" w:rsidP="00AE39C6">
      <w:pPr>
        <w:jc w:val="center"/>
        <w:rPr>
          <w:rFonts w:eastAsia="Calibri" w:cs="Arial"/>
          <w:b/>
          <w:sz w:val="20"/>
          <w:szCs w:val="20"/>
          <w:lang w:eastAsia="es-ES"/>
        </w:rPr>
      </w:pPr>
    </w:p>
    <w:p w:rsidR="00AE39C6" w:rsidRPr="00AE39C6" w:rsidRDefault="00AE39C6" w:rsidP="00AE39C6">
      <w:pPr>
        <w:jc w:val="center"/>
        <w:rPr>
          <w:rFonts w:eastAsia="Calibri" w:cs="Arial"/>
          <w:b/>
          <w:sz w:val="20"/>
          <w:szCs w:val="20"/>
          <w:lang w:eastAsia="es-ES"/>
        </w:rPr>
      </w:pPr>
    </w:p>
    <w:p w:rsidR="00AE39C6" w:rsidRPr="00AE39C6" w:rsidRDefault="00AE39C6" w:rsidP="00AE39C6">
      <w:pPr>
        <w:numPr>
          <w:ilvl w:val="0"/>
          <w:numId w:val="14"/>
        </w:numPr>
        <w:spacing w:line="360" w:lineRule="auto"/>
        <w:ind w:left="1077"/>
        <w:contextualSpacing/>
        <w:rPr>
          <w:rFonts w:eastAsia="Calibri" w:cs="Arial"/>
          <w:b/>
          <w:sz w:val="20"/>
          <w:szCs w:val="20"/>
          <w:u w:val="single"/>
          <w:lang w:eastAsia="es-ES"/>
        </w:rPr>
      </w:pPr>
      <w:r w:rsidRPr="00AE39C6">
        <w:rPr>
          <w:rFonts w:eastAsia="Calibri" w:cs="Arial"/>
          <w:sz w:val="20"/>
          <w:szCs w:val="20"/>
          <w:lang w:eastAsia="es-ES"/>
        </w:rPr>
        <w:t xml:space="preserve">El listado de las comparecencias será notificado a los aspirantes a través de medios electrónicos y/o telefónicos. </w:t>
      </w:r>
    </w:p>
    <w:p w:rsidR="00AE39C6" w:rsidRPr="00AE39C6" w:rsidRDefault="00AE39C6" w:rsidP="00AE39C6">
      <w:pPr>
        <w:spacing w:line="360" w:lineRule="auto"/>
        <w:ind w:left="1077"/>
        <w:contextualSpacing/>
        <w:rPr>
          <w:rFonts w:eastAsia="Calibri" w:cs="Arial"/>
          <w:b/>
          <w:sz w:val="20"/>
          <w:szCs w:val="20"/>
          <w:u w:val="single"/>
          <w:lang w:eastAsia="es-ES"/>
        </w:rPr>
      </w:pPr>
    </w:p>
    <w:p w:rsidR="00AE39C6" w:rsidRPr="00AE39C6" w:rsidRDefault="00AE39C6" w:rsidP="00AE39C6">
      <w:pPr>
        <w:numPr>
          <w:ilvl w:val="0"/>
          <w:numId w:val="14"/>
        </w:numPr>
        <w:spacing w:line="360" w:lineRule="auto"/>
        <w:ind w:left="1077"/>
        <w:contextualSpacing/>
        <w:rPr>
          <w:rFonts w:eastAsia="Calibri" w:cs="Arial"/>
          <w:b/>
          <w:sz w:val="20"/>
          <w:szCs w:val="20"/>
          <w:u w:val="single"/>
          <w:lang w:eastAsia="es-ES"/>
        </w:rPr>
      </w:pPr>
      <w:r w:rsidRPr="00AE39C6">
        <w:rPr>
          <w:rFonts w:eastAsia="Calibri" w:cs="Arial"/>
          <w:sz w:val="20"/>
          <w:szCs w:val="20"/>
          <w:lang w:eastAsia="es-ES"/>
        </w:rPr>
        <w:t xml:space="preserve">Las comparecencias se harán a través de medios electrónicos y digitales, durante las comparecencias, los aspirantes deben </w:t>
      </w:r>
      <w:r w:rsidRPr="00AE39C6">
        <w:rPr>
          <w:rFonts w:eastAsia="Times New Roman" w:cs="Times New Roman"/>
          <w:sz w:val="20"/>
          <w:szCs w:val="20"/>
          <w:lang w:eastAsia="es-ES"/>
        </w:rPr>
        <w:t>acceder a la liga de la plataforma virtual que les será proporcionada por el H. Congreso con una anterioridad de 5 minutos de la hora programada</w:t>
      </w:r>
      <w:r w:rsidRPr="00AE39C6">
        <w:rPr>
          <w:rFonts w:eastAsia="Calibri" w:cs="Arial"/>
          <w:sz w:val="20"/>
          <w:szCs w:val="20"/>
          <w:lang w:eastAsia="es-ES"/>
        </w:rPr>
        <w:t>, ya que éstas serán desahogadas de forma continua.</w:t>
      </w:r>
    </w:p>
    <w:p w:rsidR="00AE39C6" w:rsidRPr="00AE39C6" w:rsidRDefault="00AE39C6" w:rsidP="00AE39C6">
      <w:pPr>
        <w:rPr>
          <w:rFonts w:eastAsia="Times New Roman" w:cs="Times New Roman"/>
          <w:sz w:val="20"/>
          <w:szCs w:val="20"/>
          <w:lang w:eastAsia="es-ES"/>
        </w:rPr>
      </w:pPr>
    </w:p>
    <w:p w:rsidR="00AE39C6" w:rsidRPr="00AE39C6" w:rsidRDefault="00AE39C6" w:rsidP="00AE39C6">
      <w:pPr>
        <w:numPr>
          <w:ilvl w:val="0"/>
          <w:numId w:val="14"/>
        </w:numPr>
        <w:spacing w:line="360" w:lineRule="auto"/>
        <w:ind w:left="1077"/>
        <w:contextualSpacing/>
        <w:rPr>
          <w:rFonts w:eastAsia="Calibri" w:cs="Arial"/>
          <w:b/>
          <w:sz w:val="20"/>
          <w:szCs w:val="20"/>
          <w:lang w:eastAsia="es-ES"/>
        </w:rPr>
      </w:pPr>
      <w:r w:rsidRPr="00AE39C6">
        <w:rPr>
          <w:rFonts w:eastAsia="Calibri" w:cs="Arial"/>
          <w:sz w:val="20"/>
          <w:szCs w:val="20"/>
          <w:lang w:eastAsia="es-ES"/>
        </w:rPr>
        <w:lastRenderedPageBreak/>
        <w:t>Cada aspirante tendrá un tiempo máximo de 5 minutos para realizar una exposición libre, relacionada con su idoneidad para ocupar alguno de los cuatro de nueve cargos de la Comisión de Selección encargada de designar al Consejo de Participación Ciudadana del Sistema Estatal Anticorrupción, transcurrido este tiempo, y en caso de que su presentación genere dudas o cuestionamientos a las Diputadas o los Diputados, éstos podrán formular preguntas al aspirante; quien deberá desahogar las respuestas en una sola intervención, sin que el lapso entre preguntas y respuestas pueda superar el tiempo de 10 minutos; por lo que transcurrido este tiempo, se hará del conocimiento del compareciente y de las y los Diputados, para que concluya la intervención a la brevedad.</w:t>
      </w:r>
    </w:p>
    <w:p w:rsidR="00AE39C6" w:rsidRPr="00AE39C6" w:rsidRDefault="00AE39C6" w:rsidP="00AE39C6">
      <w:pPr>
        <w:rPr>
          <w:rFonts w:eastAsia="Times New Roman" w:cs="Times New Roman"/>
          <w:sz w:val="20"/>
          <w:szCs w:val="20"/>
          <w:lang w:eastAsia="es-ES"/>
        </w:rPr>
      </w:pPr>
    </w:p>
    <w:p w:rsidR="00AE39C6" w:rsidRPr="00AE39C6" w:rsidRDefault="00AE39C6" w:rsidP="00AE39C6">
      <w:pPr>
        <w:numPr>
          <w:ilvl w:val="0"/>
          <w:numId w:val="14"/>
        </w:numPr>
        <w:spacing w:line="360" w:lineRule="auto"/>
        <w:ind w:left="1077"/>
        <w:contextualSpacing/>
        <w:rPr>
          <w:rFonts w:eastAsia="Calibri" w:cs="Arial"/>
          <w:sz w:val="20"/>
          <w:szCs w:val="20"/>
          <w:lang w:eastAsia="es-ES"/>
        </w:rPr>
      </w:pPr>
      <w:r w:rsidRPr="00AE39C6">
        <w:rPr>
          <w:rFonts w:eastAsia="Calibri" w:cs="Arial"/>
          <w:sz w:val="20"/>
          <w:szCs w:val="20"/>
          <w:lang w:eastAsia="es-ES"/>
        </w:rPr>
        <w:t>En las comparecencias, podrán participar los Diputados que así lo deseen y podrán formular preguntas, en los términos de la fracción anterior.</w:t>
      </w:r>
    </w:p>
    <w:p w:rsidR="00AE39C6" w:rsidRPr="00AE39C6" w:rsidRDefault="00AE39C6" w:rsidP="00AE39C6">
      <w:pPr>
        <w:rPr>
          <w:rFonts w:eastAsia="Times New Roman" w:cs="Times New Roman"/>
          <w:sz w:val="20"/>
          <w:szCs w:val="20"/>
          <w:lang w:eastAsia="es-ES"/>
        </w:rPr>
      </w:pPr>
    </w:p>
    <w:p w:rsidR="00AE39C6" w:rsidRPr="00AE39C6" w:rsidRDefault="00AE39C6" w:rsidP="00AE39C6">
      <w:pPr>
        <w:numPr>
          <w:ilvl w:val="0"/>
          <w:numId w:val="14"/>
        </w:numPr>
        <w:spacing w:line="360" w:lineRule="auto"/>
        <w:contextualSpacing/>
        <w:rPr>
          <w:rFonts w:eastAsia="Calibri" w:cs="Arial"/>
          <w:sz w:val="20"/>
          <w:szCs w:val="20"/>
          <w:lang w:eastAsia="es-ES"/>
        </w:rPr>
      </w:pPr>
      <w:r w:rsidRPr="00AE39C6">
        <w:rPr>
          <w:rFonts w:eastAsia="Calibri" w:cs="Arial"/>
          <w:sz w:val="20"/>
          <w:szCs w:val="20"/>
          <w:lang w:eastAsia="es-ES"/>
        </w:rPr>
        <w:t>Las comparecencias serán, en la medida de lo posible, transmitidas en vivo por la página del Congreso.</w:t>
      </w:r>
    </w:p>
    <w:p w:rsidR="00AE39C6" w:rsidRPr="00AE39C6" w:rsidRDefault="00AE39C6" w:rsidP="00AE39C6">
      <w:pPr>
        <w:rPr>
          <w:rFonts w:eastAsia="Times New Roman" w:cs="Times New Roman"/>
          <w:sz w:val="20"/>
          <w:szCs w:val="20"/>
          <w:lang w:eastAsia="es-ES"/>
        </w:rPr>
      </w:pPr>
    </w:p>
    <w:p w:rsidR="00AE39C6" w:rsidRPr="00AE39C6" w:rsidRDefault="00AE39C6" w:rsidP="00AE39C6">
      <w:pPr>
        <w:numPr>
          <w:ilvl w:val="0"/>
          <w:numId w:val="14"/>
        </w:numPr>
        <w:spacing w:line="360" w:lineRule="auto"/>
        <w:contextualSpacing/>
        <w:rPr>
          <w:rFonts w:eastAsia="Calibri" w:cs="Arial"/>
          <w:sz w:val="20"/>
          <w:szCs w:val="20"/>
          <w:lang w:eastAsia="es-ES"/>
        </w:rPr>
      </w:pPr>
      <w:r w:rsidRPr="00AE39C6">
        <w:rPr>
          <w:rFonts w:eastAsia="Calibri" w:cs="Arial"/>
          <w:sz w:val="20"/>
          <w:szCs w:val="20"/>
          <w:lang w:eastAsia="es-ES"/>
        </w:rPr>
        <w:t xml:space="preserve">Cualquier asunto relacionado con el formato y el calendario de las comparecencias, será resuelto por la </w:t>
      </w:r>
      <w:r w:rsidRPr="00AE39C6">
        <w:rPr>
          <w:rFonts w:eastAsia="Calibri" w:cs="Arial"/>
          <w:color w:val="000000"/>
          <w:sz w:val="20"/>
          <w:szCs w:val="20"/>
          <w:lang w:eastAsia="es-ES"/>
        </w:rPr>
        <w:t>Comisión de Gobernación, Puntos Constitucionales y Justicia.</w:t>
      </w:r>
    </w:p>
    <w:p w:rsidR="00AE39C6" w:rsidRPr="00AE39C6" w:rsidRDefault="00AE39C6" w:rsidP="00AE39C6">
      <w:pPr>
        <w:rPr>
          <w:rFonts w:eastAsia="Calibri" w:cs="Arial"/>
          <w:sz w:val="20"/>
          <w:szCs w:val="20"/>
          <w:lang w:eastAsia="es-ES"/>
        </w:rPr>
      </w:pPr>
    </w:p>
    <w:p w:rsidR="00AE39C6" w:rsidRPr="00AE39C6" w:rsidRDefault="00AE39C6" w:rsidP="00AE39C6">
      <w:pPr>
        <w:rPr>
          <w:rFonts w:eastAsia="Calibri" w:cs="Arial"/>
          <w:b/>
          <w:sz w:val="20"/>
          <w:szCs w:val="20"/>
          <w:lang w:eastAsia="es-ES"/>
        </w:rPr>
      </w:pPr>
    </w:p>
    <w:p w:rsidR="00AE39C6" w:rsidRPr="00AE39C6" w:rsidRDefault="00AE39C6" w:rsidP="00AE39C6">
      <w:pPr>
        <w:spacing w:line="360" w:lineRule="auto"/>
        <w:rPr>
          <w:rFonts w:eastAsia="Calibri" w:cs="Arial"/>
          <w:sz w:val="20"/>
          <w:szCs w:val="20"/>
          <w:lang w:eastAsia="es-ES"/>
        </w:rPr>
      </w:pPr>
      <w:proofErr w:type="gramStart"/>
      <w:r w:rsidRPr="00AE39C6">
        <w:rPr>
          <w:rFonts w:eastAsia="Calibri" w:cs="Arial"/>
          <w:b/>
          <w:sz w:val="20"/>
          <w:szCs w:val="20"/>
          <w:lang w:eastAsia="es-ES"/>
        </w:rPr>
        <w:t>CUARTO.-</w:t>
      </w:r>
      <w:proofErr w:type="gramEnd"/>
      <w:r w:rsidRPr="00AE39C6">
        <w:rPr>
          <w:rFonts w:eastAsia="Calibri" w:cs="Arial"/>
          <w:b/>
          <w:sz w:val="20"/>
          <w:szCs w:val="20"/>
          <w:lang w:eastAsia="es-ES"/>
        </w:rPr>
        <w:t xml:space="preserve"> </w:t>
      </w:r>
      <w:r w:rsidRPr="00AE39C6">
        <w:rPr>
          <w:rFonts w:eastAsia="Calibri" w:cs="Arial"/>
          <w:sz w:val="20"/>
          <w:szCs w:val="20"/>
          <w:lang w:eastAsia="es-ES"/>
        </w:rPr>
        <w:t xml:space="preserve">Posteriormente al análisis de los expedientes y al desahogo de las comparecencias de los aspirantes, la </w:t>
      </w:r>
      <w:r w:rsidRPr="00AE39C6">
        <w:rPr>
          <w:rFonts w:eastAsia="Calibri" w:cs="Arial"/>
          <w:color w:val="000000"/>
          <w:sz w:val="20"/>
          <w:szCs w:val="20"/>
          <w:lang w:eastAsia="es-ES"/>
        </w:rPr>
        <w:t>Comisión de Gobernación, Puntos Constitucionales y Justicia</w:t>
      </w:r>
      <w:r w:rsidRPr="00AE39C6">
        <w:rPr>
          <w:rFonts w:eastAsia="Calibri" w:cs="Arial"/>
          <w:sz w:val="20"/>
          <w:szCs w:val="20"/>
          <w:lang w:eastAsia="es-ES"/>
        </w:rPr>
        <w:t>, propondrá el listado de los candidatos idóneos a ocupar los cuatro de nueve cargos de la Comisión de Selección encargada de designar al Consejo de Participación Ciudadana del Sistema Estatal Anticorrupción, ante el Pleno del Congreso del Estado.</w:t>
      </w:r>
    </w:p>
    <w:p w:rsidR="00AE39C6" w:rsidRPr="00AE39C6" w:rsidRDefault="00AE39C6" w:rsidP="00AE39C6">
      <w:pPr>
        <w:rPr>
          <w:rFonts w:eastAsia="Calibri" w:cs="Arial"/>
          <w:sz w:val="20"/>
          <w:szCs w:val="20"/>
          <w:lang w:eastAsia="es-ES"/>
        </w:rPr>
      </w:pPr>
    </w:p>
    <w:p w:rsidR="00AE39C6" w:rsidRPr="00AE39C6" w:rsidRDefault="00AE39C6" w:rsidP="00AE39C6">
      <w:pPr>
        <w:rPr>
          <w:rFonts w:eastAsia="Calibri" w:cs="Arial"/>
          <w:sz w:val="20"/>
          <w:szCs w:val="20"/>
          <w:lang w:eastAsia="es-ES"/>
        </w:rPr>
      </w:pPr>
    </w:p>
    <w:p w:rsidR="00AE39C6" w:rsidRPr="00AE39C6" w:rsidRDefault="00AE39C6" w:rsidP="00AE39C6">
      <w:pPr>
        <w:spacing w:line="360" w:lineRule="auto"/>
        <w:rPr>
          <w:rFonts w:eastAsia="Calibri" w:cs="Arial"/>
          <w:sz w:val="20"/>
          <w:szCs w:val="20"/>
          <w:lang w:eastAsia="es-ES"/>
        </w:rPr>
      </w:pPr>
      <w:proofErr w:type="gramStart"/>
      <w:r w:rsidRPr="00AE39C6">
        <w:rPr>
          <w:rFonts w:eastAsia="Calibri" w:cs="Arial"/>
          <w:b/>
          <w:sz w:val="20"/>
          <w:szCs w:val="20"/>
          <w:lang w:eastAsia="es-ES"/>
        </w:rPr>
        <w:t>QUINTO.-</w:t>
      </w:r>
      <w:proofErr w:type="gramEnd"/>
      <w:r w:rsidRPr="00AE39C6">
        <w:rPr>
          <w:rFonts w:eastAsia="Calibri" w:cs="Arial"/>
          <w:b/>
          <w:sz w:val="20"/>
          <w:szCs w:val="20"/>
          <w:lang w:eastAsia="es-ES"/>
        </w:rPr>
        <w:t xml:space="preserve"> </w:t>
      </w:r>
      <w:r w:rsidRPr="00AE39C6">
        <w:rPr>
          <w:rFonts w:eastAsia="Calibri" w:cs="Arial"/>
          <w:sz w:val="20"/>
          <w:szCs w:val="20"/>
          <w:lang w:eastAsia="es-ES"/>
        </w:rPr>
        <w:t xml:space="preserve">Lo no previsto en el presente Acuerdo, será resuelto por la </w:t>
      </w:r>
      <w:r w:rsidRPr="00AE39C6">
        <w:rPr>
          <w:rFonts w:eastAsia="Calibri" w:cs="Arial"/>
          <w:color w:val="000000"/>
          <w:sz w:val="20"/>
          <w:szCs w:val="20"/>
          <w:lang w:eastAsia="es-ES"/>
        </w:rPr>
        <w:t>Comisión de Gobernación, Puntos Constitucionales y Justicia</w:t>
      </w:r>
      <w:r w:rsidRPr="00AE39C6">
        <w:rPr>
          <w:rFonts w:eastAsia="Calibri" w:cs="Arial"/>
          <w:sz w:val="20"/>
          <w:szCs w:val="20"/>
          <w:lang w:eastAsia="es-ES"/>
        </w:rPr>
        <w:t>.</w:t>
      </w:r>
    </w:p>
    <w:p w:rsidR="00AE39C6" w:rsidRPr="00AE39C6" w:rsidRDefault="00AE39C6" w:rsidP="00AE39C6">
      <w:pPr>
        <w:rPr>
          <w:rFonts w:eastAsia="Calibri" w:cs="Arial"/>
          <w:b/>
          <w:sz w:val="20"/>
          <w:szCs w:val="20"/>
          <w:lang w:eastAsia="es-ES"/>
        </w:rPr>
      </w:pPr>
    </w:p>
    <w:p w:rsidR="00AE39C6" w:rsidRPr="00AE39C6" w:rsidRDefault="00AE39C6" w:rsidP="00AE39C6">
      <w:pPr>
        <w:spacing w:line="360" w:lineRule="auto"/>
        <w:rPr>
          <w:rFonts w:eastAsia="Calibri" w:cs="Arial"/>
          <w:b/>
          <w:sz w:val="20"/>
          <w:szCs w:val="20"/>
          <w:lang w:eastAsia="es-ES"/>
        </w:rPr>
      </w:pPr>
    </w:p>
    <w:p w:rsidR="00AE39C6" w:rsidRPr="00AE39C6" w:rsidRDefault="00AE39C6" w:rsidP="00AE39C6">
      <w:pPr>
        <w:spacing w:line="360" w:lineRule="auto"/>
        <w:rPr>
          <w:rFonts w:eastAsia="Calibri" w:cs="Arial"/>
          <w:sz w:val="20"/>
          <w:szCs w:val="20"/>
          <w:lang w:eastAsia="es-ES"/>
        </w:rPr>
      </w:pPr>
      <w:proofErr w:type="gramStart"/>
      <w:r w:rsidRPr="00AE39C6">
        <w:rPr>
          <w:rFonts w:eastAsia="Calibri" w:cs="Arial"/>
          <w:b/>
          <w:sz w:val="20"/>
          <w:szCs w:val="20"/>
          <w:lang w:eastAsia="es-ES"/>
        </w:rPr>
        <w:t>SEXTO.-</w:t>
      </w:r>
      <w:proofErr w:type="gramEnd"/>
      <w:r w:rsidRPr="00AE39C6">
        <w:rPr>
          <w:rFonts w:eastAsia="Calibri" w:cs="Arial"/>
          <w:sz w:val="20"/>
          <w:szCs w:val="20"/>
          <w:lang w:eastAsia="es-ES"/>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AE39C6" w:rsidRPr="00AE39C6" w:rsidRDefault="00AE39C6" w:rsidP="00AE39C6">
      <w:pPr>
        <w:rPr>
          <w:rFonts w:eastAsia="Calibri" w:cs="Arial"/>
          <w:sz w:val="20"/>
          <w:szCs w:val="20"/>
          <w:lang w:eastAsia="es-ES"/>
        </w:rPr>
      </w:pPr>
    </w:p>
    <w:p w:rsidR="00AE39C6" w:rsidRPr="00AE39C6" w:rsidRDefault="00AE39C6" w:rsidP="00AE39C6">
      <w:pPr>
        <w:autoSpaceDE w:val="0"/>
        <w:autoSpaceDN w:val="0"/>
        <w:adjustRightInd w:val="0"/>
        <w:spacing w:line="360" w:lineRule="auto"/>
        <w:rPr>
          <w:rFonts w:eastAsia="Calibri" w:cs="Arial"/>
          <w:color w:val="000000"/>
          <w:sz w:val="20"/>
          <w:szCs w:val="20"/>
          <w:lang w:eastAsia="es-ES"/>
        </w:rPr>
      </w:pPr>
      <w:r w:rsidRPr="00AE39C6">
        <w:rPr>
          <w:rFonts w:eastAsia="Calibri" w:cs="Arial"/>
          <w:color w:val="000000"/>
          <w:sz w:val="20"/>
          <w:szCs w:val="20"/>
          <w:lang w:eastAsia="es-ES"/>
        </w:rPr>
        <w:t xml:space="preserve">Así lo acuerdan las Diputadas y Diputados integrantes de la </w:t>
      </w:r>
      <w:r w:rsidRPr="00AE39C6">
        <w:rPr>
          <w:rFonts w:eastAsia="Times New Roman" w:cs="Arial"/>
          <w:sz w:val="20"/>
          <w:szCs w:val="20"/>
          <w:lang w:eastAsia="es-ES"/>
        </w:rPr>
        <w:t xml:space="preserve">Comisión de Gobernación, Puntos Constitucionales y Justicia, </w:t>
      </w:r>
      <w:r w:rsidRPr="00AE39C6">
        <w:rPr>
          <w:rFonts w:eastAsia="Calibri" w:cs="Arial"/>
          <w:color w:val="000000"/>
          <w:sz w:val="20"/>
          <w:szCs w:val="20"/>
          <w:lang w:eastAsia="es-ES"/>
        </w:rPr>
        <w:t xml:space="preserve">de la Sexagésima Primera Legislatura del Congreso del Estado Independiente, </w:t>
      </w:r>
      <w:r w:rsidRPr="00AE39C6">
        <w:rPr>
          <w:rFonts w:eastAsia="Calibri" w:cs="Arial"/>
          <w:color w:val="000000"/>
          <w:sz w:val="20"/>
          <w:szCs w:val="20"/>
          <w:lang w:eastAsia="es-ES"/>
        </w:rPr>
        <w:lastRenderedPageBreak/>
        <w:t xml:space="preserve">Libre y Soberano de Coahuila de Zaragoza, Dip. </w:t>
      </w:r>
      <w:r w:rsidRPr="00AE39C6">
        <w:rPr>
          <w:rFonts w:eastAsia="Calibri" w:cs="Arial"/>
          <w:color w:val="000000"/>
          <w:sz w:val="20"/>
          <w:szCs w:val="20"/>
          <w:lang w:val="es-ES" w:eastAsia="es-ES"/>
        </w:rPr>
        <w:t>Jaime Bueno Zertuche</w:t>
      </w:r>
      <w:r w:rsidRPr="00AE39C6">
        <w:rPr>
          <w:rFonts w:eastAsia="Calibri" w:cs="Arial"/>
          <w:color w:val="000000"/>
          <w:sz w:val="20"/>
          <w:szCs w:val="20"/>
          <w:lang w:eastAsia="es-ES"/>
        </w:rPr>
        <w:t xml:space="preserve">, (Coordinador), Dip. </w:t>
      </w:r>
      <w:r w:rsidRPr="00AE39C6">
        <w:rPr>
          <w:rFonts w:eastAsia="Calibri" w:cs="Arial"/>
          <w:color w:val="000000"/>
          <w:sz w:val="20"/>
          <w:szCs w:val="20"/>
          <w:lang w:val="es-ES" w:eastAsia="es-ES"/>
        </w:rPr>
        <w:t xml:space="preserve">Marcelo de Jesús Torres Cofiño </w:t>
      </w:r>
      <w:r w:rsidRPr="00AE39C6">
        <w:rPr>
          <w:rFonts w:eastAsia="Calibri" w:cs="Arial"/>
          <w:color w:val="000000"/>
          <w:sz w:val="20"/>
          <w:szCs w:val="20"/>
          <w:lang w:eastAsia="es-ES"/>
        </w:rPr>
        <w:t xml:space="preserve">(Secretario), </w:t>
      </w:r>
      <w:r w:rsidRPr="00AE39C6">
        <w:rPr>
          <w:rFonts w:eastAsia="Calibri" w:cs="Arial"/>
          <w:color w:val="000000"/>
          <w:sz w:val="20"/>
          <w:szCs w:val="20"/>
          <w:lang w:val="es-ES" w:eastAsia="es-ES"/>
        </w:rPr>
        <w:t xml:space="preserve">Dip. Lilia Isabel Gutiérrez Burciaga, Dip. Gerardo Abraham Aguado Gómez, Dip. Emilio Alejandro de Hoyos Montemayor, Dip. José Benito Ramírez Rosas, Dip. Claudia Isela Ramírez Pineda, Dip. Edgar Gerardo Sánchez Garza. </w:t>
      </w:r>
      <w:r w:rsidRPr="00AE39C6">
        <w:rPr>
          <w:rFonts w:eastAsia="Calibri" w:cs="Arial"/>
          <w:color w:val="000000"/>
          <w:sz w:val="20"/>
          <w:szCs w:val="20"/>
          <w:lang w:eastAsia="es-ES"/>
        </w:rPr>
        <w:t>En la Ciudad de Saltillo, Coahuila de Zaragoza, a 13 de agosto de 2020.</w:t>
      </w:r>
    </w:p>
    <w:p w:rsidR="00AE39C6" w:rsidRPr="00AE39C6" w:rsidRDefault="00AE39C6" w:rsidP="00AE39C6">
      <w:pPr>
        <w:rPr>
          <w:rFonts w:eastAsia="Times New Roman" w:cs="Arial"/>
          <w:b/>
          <w:sz w:val="20"/>
          <w:szCs w:val="20"/>
          <w:lang w:eastAsia="es-ES"/>
        </w:rPr>
      </w:pPr>
    </w:p>
    <w:p w:rsidR="00AE39C6" w:rsidRPr="00AE39C6" w:rsidRDefault="00AE39C6" w:rsidP="00AE39C6">
      <w:pPr>
        <w:jc w:val="center"/>
        <w:rPr>
          <w:rFonts w:eastAsia="Times New Roman" w:cs="Arial"/>
          <w:b/>
          <w:sz w:val="20"/>
          <w:szCs w:val="20"/>
          <w:lang w:eastAsia="es-ES"/>
        </w:rPr>
      </w:pPr>
      <w:r w:rsidRPr="00AE39C6">
        <w:rPr>
          <w:rFonts w:eastAsia="Times New Roman" w:cs="Arial"/>
          <w:b/>
          <w:sz w:val="20"/>
          <w:szCs w:val="20"/>
          <w:lang w:eastAsia="es-ES"/>
        </w:rPr>
        <w:t>COMISIÓN DE GOBERNACIÓN, PUNTOS CONSTITUCIONALES Y JUSTICIA</w:t>
      </w:r>
    </w:p>
    <w:p w:rsidR="00AE39C6" w:rsidRPr="00AE39C6" w:rsidRDefault="00AE39C6" w:rsidP="00AE39C6">
      <w:pPr>
        <w:jc w:val="center"/>
        <w:rPr>
          <w:rFonts w:ascii="Times New Roman" w:eastAsia="Times New Roman" w:hAnsi="Times New Roman" w:cs="Times New Roman"/>
          <w:b/>
          <w:sz w:val="20"/>
          <w:szCs w:val="20"/>
          <w:lang w:eastAsia="es-ES"/>
        </w:rPr>
      </w:pPr>
    </w:p>
    <w:p w:rsidR="00AE39C6" w:rsidRPr="00AE39C6" w:rsidRDefault="00AE39C6" w:rsidP="00AE39C6">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E39C6" w:rsidRPr="00AE39C6" w:rsidTr="003E3E6A">
        <w:trPr>
          <w:jc w:val="center"/>
        </w:trPr>
        <w:tc>
          <w:tcPr>
            <w:tcW w:w="3231" w:type="dxa"/>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AE39C6" w:rsidRPr="00AE39C6" w:rsidRDefault="00AE39C6" w:rsidP="00AE39C6">
            <w:pPr>
              <w:jc w:val="center"/>
              <w:rPr>
                <w:rFonts w:ascii="Times New Roman" w:eastAsia="Calibri" w:hAnsi="Times New Roman" w:cs="Times New Roman"/>
                <w:sz w:val="20"/>
                <w:szCs w:val="20"/>
                <w:lang w:eastAsia="es-ES"/>
              </w:rPr>
            </w:pPr>
            <w:r w:rsidRPr="00AE39C6">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RESERVA DE ARTÍCULOS</w:t>
            </w:r>
          </w:p>
        </w:tc>
      </w:tr>
      <w:tr w:rsidR="00AE39C6" w:rsidRPr="00AE39C6" w:rsidTr="003E3E6A">
        <w:trPr>
          <w:jc w:val="center"/>
        </w:trPr>
        <w:tc>
          <w:tcPr>
            <w:tcW w:w="3231" w:type="dxa"/>
            <w:vMerge w:val="restart"/>
            <w:shd w:val="clear" w:color="auto" w:fill="auto"/>
          </w:tcPr>
          <w:p w:rsidR="00AE39C6" w:rsidRPr="00AE39C6" w:rsidRDefault="00AE39C6" w:rsidP="00AE39C6">
            <w:pPr>
              <w:ind w:right="-142"/>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 xml:space="preserve">DIP. </w:t>
            </w:r>
            <w:r w:rsidRPr="00AE39C6">
              <w:rPr>
                <w:rFonts w:ascii="Times New Roman" w:eastAsia="Calibri" w:hAnsi="Times New Roman" w:cs="Times New Roman"/>
                <w:b/>
                <w:sz w:val="20"/>
                <w:szCs w:val="20"/>
                <w:lang w:val="es-ES" w:eastAsia="es-ES"/>
              </w:rPr>
              <w:t>JAIME BUENO ZERTUCHE</w:t>
            </w:r>
          </w:p>
          <w:p w:rsidR="00AE39C6" w:rsidRPr="00AE39C6" w:rsidRDefault="00AE39C6" w:rsidP="00AE39C6">
            <w:pPr>
              <w:ind w:right="-142"/>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(COORDINADOR)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 FAVOR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EN CONTRA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ABSTENCIÓN</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SI</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CUALES</w:t>
            </w:r>
          </w:p>
        </w:tc>
      </w:tr>
      <w:tr w:rsidR="00AE39C6" w:rsidRPr="00AE39C6" w:rsidTr="003E3E6A">
        <w:trPr>
          <w:trHeight w:val="1417"/>
          <w:jc w:val="center"/>
        </w:trPr>
        <w:tc>
          <w:tcPr>
            <w:tcW w:w="3231" w:type="dxa"/>
            <w:vMerge/>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r>
      <w:tr w:rsidR="00AE39C6" w:rsidRPr="00AE39C6" w:rsidTr="003E3E6A">
        <w:trPr>
          <w:jc w:val="center"/>
        </w:trPr>
        <w:tc>
          <w:tcPr>
            <w:tcW w:w="3231" w:type="dxa"/>
            <w:vMerge w:val="restart"/>
            <w:shd w:val="clear" w:color="auto" w:fill="auto"/>
          </w:tcPr>
          <w:p w:rsidR="00AE39C6" w:rsidRPr="00AE39C6" w:rsidRDefault="00AE39C6" w:rsidP="00AE39C6">
            <w:pPr>
              <w:ind w:right="-142"/>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 xml:space="preserve">DIP. </w:t>
            </w:r>
            <w:r w:rsidRPr="00AE39C6">
              <w:rPr>
                <w:rFonts w:ascii="Times New Roman" w:eastAsia="Calibri" w:hAnsi="Times New Roman" w:cs="Times New Roman"/>
                <w:b/>
                <w:sz w:val="20"/>
                <w:szCs w:val="20"/>
                <w:lang w:val="es-ES" w:eastAsia="es-ES"/>
              </w:rPr>
              <w:t>MARCELO DE JESÚS TORRES COFIÑO</w:t>
            </w:r>
          </w:p>
          <w:p w:rsidR="00AE39C6" w:rsidRPr="00AE39C6" w:rsidRDefault="00AE39C6" w:rsidP="00AE39C6">
            <w:pPr>
              <w:ind w:right="-142"/>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(SECRETARIO)</w:t>
            </w: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 FAVOR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EN CONTRA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ABSTENCIÓN</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SI</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CUALES</w:t>
            </w:r>
          </w:p>
        </w:tc>
      </w:tr>
      <w:tr w:rsidR="00AE39C6" w:rsidRPr="00AE39C6" w:rsidTr="003E3E6A">
        <w:trPr>
          <w:trHeight w:val="1417"/>
          <w:jc w:val="center"/>
        </w:trPr>
        <w:tc>
          <w:tcPr>
            <w:tcW w:w="3231" w:type="dxa"/>
            <w:vMerge/>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r>
      <w:tr w:rsidR="00AE39C6" w:rsidRPr="00AE39C6" w:rsidTr="003E3E6A">
        <w:trPr>
          <w:trHeight w:val="624"/>
          <w:jc w:val="center"/>
        </w:trPr>
        <w:tc>
          <w:tcPr>
            <w:tcW w:w="3231" w:type="dxa"/>
            <w:vMerge w:val="restart"/>
            <w:shd w:val="clear" w:color="auto" w:fill="auto"/>
          </w:tcPr>
          <w:p w:rsidR="00AE39C6" w:rsidRPr="00AE39C6" w:rsidRDefault="00AE39C6" w:rsidP="00AE39C6">
            <w:pPr>
              <w:ind w:right="-142"/>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 xml:space="preserve">DIP. </w:t>
            </w:r>
            <w:r w:rsidRPr="00AE39C6">
              <w:rPr>
                <w:rFonts w:ascii="Times New Roman" w:eastAsia="Calibri" w:hAnsi="Times New Roman" w:cs="Times New Roman"/>
                <w:b/>
                <w:sz w:val="20"/>
                <w:szCs w:val="20"/>
                <w:lang w:val="es-ES" w:eastAsia="es-ES"/>
              </w:rPr>
              <w:t>LILIA ISABEL GUTIÉRREZ BURCIAGA</w:t>
            </w: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 FAVOR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EN CONTRA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ABSTENCIÓN</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SI</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CUALES</w:t>
            </w:r>
          </w:p>
        </w:tc>
      </w:tr>
      <w:tr w:rsidR="00AE39C6" w:rsidRPr="00AE39C6" w:rsidTr="003E3E6A">
        <w:trPr>
          <w:trHeight w:val="1417"/>
          <w:jc w:val="center"/>
        </w:trPr>
        <w:tc>
          <w:tcPr>
            <w:tcW w:w="3231" w:type="dxa"/>
            <w:vMerge/>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r>
      <w:tr w:rsidR="00AE39C6" w:rsidRPr="00AE39C6" w:rsidTr="003E3E6A">
        <w:trPr>
          <w:trHeight w:val="624"/>
          <w:jc w:val="center"/>
        </w:trPr>
        <w:tc>
          <w:tcPr>
            <w:tcW w:w="3231" w:type="dxa"/>
            <w:vMerge w:val="restart"/>
            <w:shd w:val="clear" w:color="auto" w:fill="auto"/>
          </w:tcPr>
          <w:p w:rsidR="00AE39C6" w:rsidRPr="00AE39C6" w:rsidRDefault="00AE39C6" w:rsidP="00AE39C6">
            <w:pPr>
              <w:jc w:val="center"/>
              <w:rPr>
                <w:rFonts w:ascii="Times New Roman" w:eastAsia="Calibri" w:hAnsi="Times New Roman" w:cs="Times New Roman"/>
                <w:sz w:val="20"/>
                <w:szCs w:val="20"/>
                <w:lang w:eastAsia="es-ES"/>
              </w:rPr>
            </w:pPr>
            <w:r w:rsidRPr="00AE39C6">
              <w:rPr>
                <w:rFonts w:ascii="Times New Roman" w:eastAsia="Calibri" w:hAnsi="Times New Roman" w:cs="Times New Roman"/>
                <w:b/>
                <w:sz w:val="20"/>
                <w:szCs w:val="20"/>
                <w:lang w:eastAsia="es-ES"/>
              </w:rPr>
              <w:t xml:space="preserve">DIP. </w:t>
            </w:r>
            <w:r w:rsidRPr="00AE39C6">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 FAVOR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EN CONTRA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ABSTENCIÓN</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SI</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CUALES</w:t>
            </w:r>
          </w:p>
        </w:tc>
      </w:tr>
      <w:tr w:rsidR="00AE39C6" w:rsidRPr="00AE39C6" w:rsidTr="003E3E6A">
        <w:trPr>
          <w:trHeight w:val="1417"/>
          <w:jc w:val="center"/>
        </w:trPr>
        <w:tc>
          <w:tcPr>
            <w:tcW w:w="3231" w:type="dxa"/>
            <w:vMerge/>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r>
      <w:tr w:rsidR="00AE39C6" w:rsidRPr="00AE39C6" w:rsidTr="003E3E6A">
        <w:trPr>
          <w:trHeight w:val="624"/>
          <w:jc w:val="center"/>
        </w:trPr>
        <w:tc>
          <w:tcPr>
            <w:tcW w:w="3231" w:type="dxa"/>
            <w:vMerge w:val="restart"/>
            <w:shd w:val="clear" w:color="auto" w:fill="auto"/>
          </w:tcPr>
          <w:p w:rsidR="00AE39C6" w:rsidRPr="00AE39C6" w:rsidRDefault="00AE39C6" w:rsidP="00AE39C6">
            <w:pPr>
              <w:ind w:right="-142"/>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 xml:space="preserve">DIP. </w:t>
            </w:r>
            <w:r w:rsidRPr="00AE39C6">
              <w:rPr>
                <w:rFonts w:ascii="Times New Roman" w:eastAsia="Calibri" w:hAnsi="Times New Roman" w:cs="Times New Roman"/>
                <w:b/>
                <w:sz w:val="20"/>
                <w:szCs w:val="20"/>
                <w:lang w:val="es-ES" w:eastAsia="es-ES"/>
              </w:rPr>
              <w:t>EMILIO ALEJANDRO DE HOYOS MONTEMAYOR</w:t>
            </w:r>
            <w:r w:rsidRPr="00AE39C6">
              <w:rPr>
                <w:rFonts w:ascii="Times New Roman" w:eastAsia="Calibri" w:hAnsi="Times New Roman" w:cs="Times New Roman"/>
                <w:b/>
                <w:sz w:val="20"/>
                <w:szCs w:val="20"/>
                <w:lang w:eastAsia="es-ES"/>
              </w:rPr>
              <w:t xml:space="preserve"> </w:t>
            </w: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lastRenderedPageBreak/>
              <w:t>A FAVOR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EN CONTRA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ABSTENCIÓN</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SI</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CUALES</w:t>
            </w:r>
          </w:p>
        </w:tc>
      </w:tr>
      <w:tr w:rsidR="00AE39C6" w:rsidRPr="00AE39C6" w:rsidTr="003E3E6A">
        <w:trPr>
          <w:trHeight w:val="1417"/>
          <w:jc w:val="center"/>
        </w:trPr>
        <w:tc>
          <w:tcPr>
            <w:tcW w:w="3231" w:type="dxa"/>
            <w:vMerge/>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r>
      <w:tr w:rsidR="00AE39C6" w:rsidRPr="00AE39C6" w:rsidTr="003E3E6A">
        <w:trPr>
          <w:trHeight w:val="624"/>
          <w:jc w:val="center"/>
        </w:trPr>
        <w:tc>
          <w:tcPr>
            <w:tcW w:w="3231" w:type="dxa"/>
            <w:vMerge w:val="restart"/>
            <w:shd w:val="clear" w:color="auto" w:fill="auto"/>
          </w:tcPr>
          <w:p w:rsidR="00AE39C6" w:rsidRPr="00AE39C6" w:rsidRDefault="00AE39C6" w:rsidP="00AE39C6">
            <w:pPr>
              <w:jc w:val="center"/>
              <w:rPr>
                <w:rFonts w:ascii="Times New Roman" w:eastAsia="Calibri" w:hAnsi="Times New Roman" w:cs="Times New Roman"/>
                <w:sz w:val="20"/>
                <w:szCs w:val="20"/>
                <w:lang w:eastAsia="es-ES"/>
              </w:rPr>
            </w:pPr>
            <w:r w:rsidRPr="00AE39C6">
              <w:rPr>
                <w:rFonts w:ascii="Times New Roman" w:eastAsia="Calibri" w:hAnsi="Times New Roman" w:cs="Times New Roman"/>
                <w:b/>
                <w:sz w:val="20"/>
                <w:szCs w:val="20"/>
                <w:lang w:eastAsia="es-ES"/>
              </w:rPr>
              <w:lastRenderedPageBreak/>
              <w:t xml:space="preserve">DIP. </w:t>
            </w:r>
            <w:r w:rsidRPr="00AE39C6">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 FAVOR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EN CONTRA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ABSTENCIÓN</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SI</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CUALES</w:t>
            </w:r>
          </w:p>
        </w:tc>
      </w:tr>
      <w:tr w:rsidR="00AE39C6" w:rsidRPr="00AE39C6" w:rsidTr="003E3E6A">
        <w:trPr>
          <w:trHeight w:val="1417"/>
          <w:jc w:val="center"/>
        </w:trPr>
        <w:tc>
          <w:tcPr>
            <w:tcW w:w="3231" w:type="dxa"/>
            <w:vMerge/>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r>
      <w:tr w:rsidR="00AE39C6" w:rsidRPr="00AE39C6" w:rsidTr="003E3E6A">
        <w:trPr>
          <w:trHeight w:val="624"/>
          <w:jc w:val="center"/>
        </w:trPr>
        <w:tc>
          <w:tcPr>
            <w:tcW w:w="3231" w:type="dxa"/>
            <w:vMerge w:val="restart"/>
            <w:shd w:val="clear" w:color="auto" w:fill="auto"/>
          </w:tcPr>
          <w:p w:rsidR="00AE39C6" w:rsidRPr="00AE39C6" w:rsidRDefault="00AE39C6" w:rsidP="00AE39C6">
            <w:pPr>
              <w:ind w:right="-142"/>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 xml:space="preserve">DIP.  </w:t>
            </w:r>
            <w:r w:rsidRPr="00AE39C6">
              <w:rPr>
                <w:rFonts w:ascii="Times New Roman" w:eastAsia="Calibri" w:hAnsi="Times New Roman" w:cs="Times New Roman"/>
                <w:b/>
                <w:sz w:val="20"/>
                <w:szCs w:val="20"/>
                <w:lang w:val="es-ES" w:eastAsia="es-ES"/>
              </w:rPr>
              <w:t>CLAUDIA ISELA RAMÍREZ PINEDA</w:t>
            </w: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 FAVOR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EN CONTRA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ABSTENCIÓN</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SI</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CUALES</w:t>
            </w:r>
          </w:p>
        </w:tc>
      </w:tr>
      <w:tr w:rsidR="00AE39C6" w:rsidRPr="00AE39C6" w:rsidTr="003E3E6A">
        <w:trPr>
          <w:trHeight w:val="1417"/>
          <w:jc w:val="center"/>
        </w:trPr>
        <w:tc>
          <w:tcPr>
            <w:tcW w:w="3231" w:type="dxa"/>
            <w:vMerge/>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r>
      <w:tr w:rsidR="00AE39C6" w:rsidRPr="00AE39C6" w:rsidTr="003E3E6A">
        <w:trPr>
          <w:trHeight w:val="624"/>
          <w:jc w:val="center"/>
        </w:trPr>
        <w:tc>
          <w:tcPr>
            <w:tcW w:w="3231" w:type="dxa"/>
            <w:vMerge w:val="restart"/>
            <w:shd w:val="clear" w:color="auto" w:fill="auto"/>
          </w:tcPr>
          <w:p w:rsidR="00AE39C6" w:rsidRPr="00AE39C6" w:rsidRDefault="00AE39C6" w:rsidP="00AE39C6">
            <w:pPr>
              <w:jc w:val="center"/>
              <w:rPr>
                <w:rFonts w:ascii="Times New Roman" w:eastAsia="Calibri" w:hAnsi="Times New Roman" w:cs="Times New Roman"/>
                <w:sz w:val="20"/>
                <w:szCs w:val="20"/>
                <w:lang w:eastAsia="es-ES"/>
              </w:rPr>
            </w:pPr>
            <w:r w:rsidRPr="00AE39C6">
              <w:rPr>
                <w:rFonts w:ascii="Times New Roman" w:eastAsia="Calibri" w:hAnsi="Times New Roman" w:cs="Times New Roman"/>
                <w:b/>
                <w:sz w:val="20"/>
                <w:szCs w:val="20"/>
                <w:lang w:eastAsia="es-ES"/>
              </w:rPr>
              <w:t xml:space="preserve">DIP. </w:t>
            </w:r>
            <w:r w:rsidRPr="00AE39C6">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 FAVOR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EN CONTRA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ABSTENCIÓN</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SI</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CUALES</w:t>
            </w:r>
          </w:p>
        </w:tc>
      </w:tr>
      <w:tr w:rsidR="00AE39C6" w:rsidRPr="00AE39C6" w:rsidTr="003E3E6A">
        <w:trPr>
          <w:trHeight w:val="1417"/>
          <w:jc w:val="center"/>
        </w:trPr>
        <w:tc>
          <w:tcPr>
            <w:tcW w:w="3231" w:type="dxa"/>
            <w:vMerge/>
            <w:shd w:val="clear" w:color="auto" w:fill="auto"/>
          </w:tcPr>
          <w:p w:rsidR="00AE39C6" w:rsidRPr="00AE39C6" w:rsidRDefault="00AE39C6" w:rsidP="00AE39C6">
            <w:pPr>
              <w:jc w:val="cente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r>
    </w:tbl>
    <w:p w:rsidR="00AE39C6" w:rsidRPr="00AE39C6" w:rsidRDefault="00AE39C6" w:rsidP="00AE39C6">
      <w:pPr>
        <w:autoSpaceDE w:val="0"/>
        <w:autoSpaceDN w:val="0"/>
        <w:adjustRightInd w:val="0"/>
        <w:rPr>
          <w:rFonts w:eastAsia="Calibri" w:cs="Arial"/>
          <w:color w:val="00000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Es cuanto, Diputado Presidente. </w:t>
      </w:r>
    </w:p>
    <w:p w:rsidR="000814BA" w:rsidRPr="000A3C3A" w:rsidRDefault="000814BA"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Gracias, Diputada Secretaria.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Esta Presidencia somete a consideración el Acuerdo.  Si alguien desea intervenir, sírvase indicarlo a fin de registrar su intervención.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No habiendo intervenciones, procederemos a votar el Acuerdo…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Sí, sí hay, sí hay intervenciones.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ver, dígame.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lastRenderedPageBreak/>
        <w:t xml:space="preserve">Gracias, Diputado Presidente.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Entiendo</w:t>
      </w:r>
      <w:r w:rsidR="000814B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por lo que se leyó</w:t>
      </w:r>
      <w:r w:rsidR="000814B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que podrán participar en la formulación de preguntas todos los Diputados que lo deseen, sean o no integrantes de la Comisión de Gobernación, Puntos Constitucionales y Justicia, así lo entendí y creo que así está claro y podrán participar como cualquier miembro de la, como si fuera miembro de la comisión. </w:t>
      </w:r>
    </w:p>
    <w:p w:rsidR="0045093D" w:rsidRPr="000A3C3A" w:rsidRDefault="0045093D" w:rsidP="0045093D">
      <w:pPr>
        <w:rPr>
          <w:rFonts w:asciiTheme="minorHAnsi" w:eastAsia="Times New Roman" w:hAnsiTheme="minorHAnsi" w:cstheme="minorHAnsi"/>
          <w:snapToGrid w:val="0"/>
          <w:sz w:val="20"/>
          <w:szCs w:val="20"/>
          <w:lang w:eastAsia="es-ES"/>
        </w:rPr>
      </w:pPr>
    </w:p>
    <w:p w:rsidR="000814BA"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Lo que yo quisiera precisar es que se dice que se transmitirá en la medida de lo posible o una cosa así dice</w:t>
      </w:r>
      <w:r w:rsidR="000814B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a través de la página del Congreso, </w:t>
      </w:r>
      <w:r w:rsidR="000814BA"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qu</w:t>
      </w:r>
      <w:r w:rsidR="000814BA" w:rsidRPr="000A3C3A">
        <w:rPr>
          <w:rFonts w:asciiTheme="minorHAnsi" w:eastAsia="Times New Roman" w:hAnsiTheme="minorHAnsi" w:cstheme="minorHAnsi"/>
          <w:snapToGrid w:val="0"/>
          <w:sz w:val="20"/>
          <w:szCs w:val="20"/>
          <w:lang w:eastAsia="es-ES"/>
        </w:rPr>
        <w:t>é</w:t>
      </w:r>
      <w:r w:rsidRPr="000A3C3A">
        <w:rPr>
          <w:rFonts w:asciiTheme="minorHAnsi" w:eastAsia="Times New Roman" w:hAnsiTheme="minorHAnsi" w:cstheme="minorHAnsi"/>
          <w:snapToGrid w:val="0"/>
          <w:sz w:val="20"/>
          <w:szCs w:val="20"/>
          <w:lang w:eastAsia="es-ES"/>
        </w:rPr>
        <w:t xml:space="preserve"> no se pudiera prever alguna imposibilidad técnica con anticipación</w:t>
      </w:r>
      <w:r w:rsidR="000814BA" w:rsidRPr="000A3C3A">
        <w:rPr>
          <w:rFonts w:asciiTheme="minorHAnsi" w:eastAsia="Times New Roman" w:hAnsiTheme="minorHAnsi" w:cstheme="minorHAnsi"/>
          <w:snapToGrid w:val="0"/>
          <w:sz w:val="20"/>
          <w:szCs w:val="20"/>
          <w:lang w:eastAsia="es-ES"/>
        </w:rPr>
        <w:t>?</w:t>
      </w:r>
    </w:p>
    <w:p w:rsidR="000814BA" w:rsidRPr="000A3C3A" w:rsidRDefault="000814BA" w:rsidP="0045093D">
      <w:pPr>
        <w:rPr>
          <w:rFonts w:asciiTheme="minorHAnsi" w:eastAsia="Times New Roman" w:hAnsiTheme="minorHAnsi" w:cstheme="minorHAnsi"/>
          <w:snapToGrid w:val="0"/>
          <w:sz w:val="20"/>
          <w:szCs w:val="20"/>
          <w:lang w:eastAsia="es-ES"/>
        </w:rPr>
      </w:pPr>
    </w:p>
    <w:p w:rsidR="0045093D" w:rsidRPr="000A3C3A" w:rsidRDefault="000814BA"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Y</w:t>
      </w:r>
      <w:r w:rsidR="0045093D" w:rsidRPr="000A3C3A">
        <w:rPr>
          <w:rFonts w:asciiTheme="minorHAnsi" w:eastAsia="Times New Roman" w:hAnsiTheme="minorHAnsi" w:cstheme="minorHAnsi"/>
          <w:snapToGrid w:val="0"/>
          <w:sz w:val="20"/>
          <w:szCs w:val="20"/>
          <w:lang w:eastAsia="es-ES"/>
        </w:rPr>
        <w:t xml:space="preserve">o tengo todo el propósito de participar en esa sesión de la comisión, aprovechando la amable invitación del Diputado Jaime Bueno, voy hacerlo, pero que además diga en tiempo real, es decir, en vivo, nada más es lo que sugiero, que diga se va a transmitir a través de la página del Congreso y </w:t>
      </w:r>
      <w:proofErr w:type="gramStart"/>
      <w:r w:rsidR="0045093D" w:rsidRPr="000A3C3A">
        <w:rPr>
          <w:rFonts w:asciiTheme="minorHAnsi" w:eastAsia="Times New Roman" w:hAnsiTheme="minorHAnsi" w:cstheme="minorHAnsi"/>
          <w:snapToGrid w:val="0"/>
          <w:sz w:val="20"/>
          <w:szCs w:val="20"/>
          <w:lang w:eastAsia="es-ES"/>
        </w:rPr>
        <w:t>que</w:t>
      </w:r>
      <w:proofErr w:type="gramEnd"/>
      <w:r w:rsidR="0045093D" w:rsidRPr="000A3C3A">
        <w:rPr>
          <w:rFonts w:asciiTheme="minorHAnsi" w:eastAsia="Times New Roman" w:hAnsiTheme="minorHAnsi" w:cstheme="minorHAnsi"/>
          <w:snapToGrid w:val="0"/>
          <w:sz w:val="20"/>
          <w:szCs w:val="20"/>
          <w:lang w:eastAsia="es-ES"/>
        </w:rPr>
        <w:t xml:space="preserve"> en la medida de lo posible</w:t>
      </w:r>
      <w:r w:rsidRPr="000A3C3A">
        <w:rPr>
          <w:rFonts w:asciiTheme="minorHAnsi" w:eastAsia="Times New Roman" w:hAnsiTheme="minorHAnsi" w:cstheme="minorHAnsi"/>
          <w:snapToGrid w:val="0"/>
          <w:sz w:val="20"/>
          <w:szCs w:val="20"/>
          <w:lang w:eastAsia="es-ES"/>
        </w:rPr>
        <w:t>,</w:t>
      </w:r>
      <w:r w:rsidR="0045093D" w:rsidRPr="000A3C3A">
        <w:rPr>
          <w:rFonts w:asciiTheme="minorHAnsi" w:eastAsia="Times New Roman" w:hAnsiTheme="minorHAnsi" w:cstheme="minorHAnsi"/>
          <w:snapToGrid w:val="0"/>
          <w:sz w:val="20"/>
          <w:szCs w:val="20"/>
          <w:lang w:eastAsia="es-ES"/>
        </w:rPr>
        <w:t xml:space="preserve"> yo espero que sea remotísima la imposibilidad de que se haga y que diga en tiempo real.  Gracias.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Muy bien.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Sin más intervenciones, procederemos a votar el Acuerdo que se sometió a consideración</w:t>
      </w:r>
      <w:r w:rsidR="000814BA" w:rsidRPr="000A3C3A">
        <w:rPr>
          <w:rFonts w:asciiTheme="minorHAnsi" w:eastAsia="Times New Roman" w:hAnsiTheme="minorHAnsi" w:cstheme="minorHAnsi"/>
          <w:snapToGrid w:val="0"/>
          <w:sz w:val="20"/>
          <w:szCs w:val="20"/>
          <w:lang w:eastAsia="es-ES"/>
        </w:rPr>
        <w:t>. L</w:t>
      </w:r>
      <w:r w:rsidRPr="000A3C3A">
        <w:rPr>
          <w:rFonts w:asciiTheme="minorHAnsi" w:eastAsia="Times New Roman" w:hAnsiTheme="minorHAnsi" w:cstheme="minorHAnsi"/>
          <w:snapToGrid w:val="0"/>
          <w:sz w:val="20"/>
          <w:szCs w:val="20"/>
          <w:lang w:eastAsia="es-ES"/>
        </w:rPr>
        <w:t xml:space="preserve">as Diputadas y Diputados emitiremos nuestro voto.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Emilio de Hoyos.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Emilio Alejandro De Hoyos Montemayor:</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Esperanza Chapa.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Esperanza Chapa García: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Zulmma Guerrero.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Zulmma Verenice Guerrero Cázares: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Edgar Sánchez.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Edgar Gerardo Sánchez Garza: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Rosa Nilda González.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Rosa Nilda González Noriega: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lastRenderedPageBreak/>
        <w:t>Josefina Garza.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Josefina Garza Barrera: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Graciela Fernández.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Graciela Fernández Almaraz: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Fernando Izaguirre.</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Fernando Izaguirre Valdés: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Blanca Eppen.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Blanca Eppen Canales: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Eugenia Cázares.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Eugenia Cázares Martínez: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Lilia Isabel Gutiérrez.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Lilia Isabel Gutiérrez Burciaga: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Jaime Bueno.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Carlos Guerra.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Carlos Guerra López Negrete: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del Rosario Contreras.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del Rosario Contreras Pérez: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Jesús Loya.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lastRenderedPageBreak/>
        <w:t>Diputado Jesús Andrés Loya Cardona: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Boreque Martínez.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Verónica Boreque Martínez González: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Jesús Berino Granados.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Berino Granados:</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Diana  González</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Diana Patricia González Soto: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Gerardo  Aguado</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Gerardo Abraham Aguado Gómez:</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Gabriela  Garza</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Gabriela Zapopan Garza Galván:</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García Villa.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lo que no sé Diputado Presidente es si con el agregado de que diga en tiempo real.  Gracias.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José Benito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José Benito Ramírez Rosas: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Elisa Catalina Villalobos.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Elisa Catalina Villalobos Hernández: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lastRenderedPageBreak/>
        <w:t>Claudia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Y el de la voz, Marcelo Torres Cofiño, 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Jaime Bueno, a favor, Diputado Presidente.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Jaime Bueno </w:t>
      </w:r>
      <w:proofErr w:type="gramStart"/>
      <w:r w:rsidRPr="000A3C3A">
        <w:rPr>
          <w:rFonts w:asciiTheme="minorHAnsi" w:eastAsia="Times New Roman" w:hAnsiTheme="minorHAnsi" w:cstheme="minorHAnsi"/>
          <w:snapToGrid w:val="0"/>
          <w:sz w:val="20"/>
          <w:szCs w:val="20"/>
          <w:lang w:eastAsia="es-ES"/>
        </w:rPr>
        <w:t>a  favor</w:t>
      </w:r>
      <w:proofErr w:type="gramEnd"/>
      <w:r w:rsidR="000814BA" w:rsidRPr="000A3C3A">
        <w:rPr>
          <w:rFonts w:asciiTheme="minorHAnsi" w:eastAsia="Times New Roman" w:hAnsiTheme="minorHAnsi" w:cstheme="minorHAnsi"/>
          <w:snapToGrid w:val="0"/>
          <w:sz w:val="20"/>
          <w:szCs w:val="20"/>
          <w:lang w:eastAsia="es-ES"/>
        </w:rPr>
        <w:t>. M</w:t>
      </w:r>
      <w:r w:rsidRPr="000A3C3A">
        <w:rPr>
          <w:rFonts w:asciiTheme="minorHAnsi" w:eastAsia="Times New Roman" w:hAnsiTheme="minorHAnsi" w:cstheme="minorHAnsi"/>
          <w:snapToGrid w:val="0"/>
          <w:sz w:val="20"/>
          <w:szCs w:val="20"/>
          <w:lang w:eastAsia="es-ES"/>
        </w:rPr>
        <w:t xml:space="preserve">uy bien.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El resultado de la votación es el siguiente: 25 votos a favor; 0 en contra y 0 abstenciones. </w:t>
      </w:r>
    </w:p>
    <w:p w:rsidR="0045093D" w:rsidRPr="000A3C3A" w:rsidRDefault="0045093D"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Conforme al resultado de la votación, se aprueba por unanimidad el Acuerdo que se sometió a consideración, procédase a lo que corresponda.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Le solicito a la Diputada </w:t>
      </w:r>
      <w:r w:rsidRPr="00AE39C6">
        <w:rPr>
          <w:rFonts w:asciiTheme="minorHAnsi" w:eastAsia="Times New Roman" w:hAnsiTheme="minorHAnsi" w:cstheme="minorHAnsi"/>
          <w:snapToGrid w:val="0"/>
          <w:sz w:val="20"/>
          <w:szCs w:val="20"/>
          <w:lang w:eastAsia="es-ES"/>
        </w:rPr>
        <w:t>Secretaria Josefina Garza Barrera, que en la forma aprobada se sirva dar lectura al acuerdo consignado en el Punto 6 H del</w:t>
      </w:r>
      <w:r w:rsidRPr="000A3C3A">
        <w:rPr>
          <w:rFonts w:asciiTheme="minorHAnsi" w:eastAsia="Times New Roman" w:hAnsiTheme="minorHAnsi" w:cstheme="minorHAnsi"/>
          <w:snapToGrid w:val="0"/>
          <w:sz w:val="20"/>
          <w:szCs w:val="20"/>
          <w:lang w:eastAsia="es-ES"/>
        </w:rPr>
        <w:t xml:space="preserve"> Orden del Día. </w:t>
      </w:r>
    </w:p>
    <w:p w:rsidR="000814BA" w:rsidRPr="000A3C3A" w:rsidRDefault="000814BA"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Secretaria Josefina Garza Barrera: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Con su permiso, Diputado Presidente. </w:t>
      </w:r>
    </w:p>
    <w:p w:rsidR="0045093D" w:rsidRPr="000A3C3A" w:rsidRDefault="0045093D" w:rsidP="0045093D">
      <w:pPr>
        <w:rPr>
          <w:rFonts w:asciiTheme="minorHAnsi" w:eastAsia="Times New Roman" w:hAnsiTheme="minorHAnsi" w:cstheme="minorHAnsi"/>
          <w:snapToGrid w:val="0"/>
          <w:sz w:val="20"/>
          <w:szCs w:val="20"/>
          <w:lang w:eastAsia="es-ES"/>
        </w:rPr>
      </w:pPr>
    </w:p>
    <w:p w:rsidR="00AE39C6" w:rsidRPr="00AE39C6" w:rsidRDefault="00AE39C6" w:rsidP="00AE39C6">
      <w:pPr>
        <w:spacing w:line="360" w:lineRule="auto"/>
        <w:rPr>
          <w:rFonts w:eastAsia="Calibri" w:cs="Arial"/>
          <w:b/>
          <w:sz w:val="20"/>
          <w:szCs w:val="20"/>
          <w:lang w:eastAsia="es-ES"/>
        </w:rPr>
      </w:pPr>
      <w:r w:rsidRPr="00AE39C6">
        <w:rPr>
          <w:rFonts w:eastAsia="Calibri" w:cs="Arial"/>
          <w:b/>
          <w:sz w:val="20"/>
          <w:szCs w:val="20"/>
          <w:lang w:eastAsia="es-ES"/>
        </w:rPr>
        <w:t xml:space="preserve">ACUERDO DE LA </w:t>
      </w:r>
      <w:r w:rsidRPr="00AE39C6">
        <w:rPr>
          <w:rFonts w:eastAsia="Calibri" w:cs="Arial"/>
          <w:b/>
          <w:color w:val="000000"/>
          <w:sz w:val="20"/>
          <w:szCs w:val="20"/>
          <w:lang w:eastAsia="es-ES"/>
        </w:rPr>
        <w:t>COMISIÓN DE GOBERNACIÓN, PUNTOS CONSTITUCIONALES Y JUSTICIA, POR EL QUE SE EMITE LA LISTA DE ASPIRANTES QUE CUMPLEN CON LOS REQUISITOS SEÑALADOS EN LA CONVOCATORIA PARA OCUPAR</w:t>
      </w:r>
      <w:r w:rsidRPr="00AE39C6">
        <w:rPr>
          <w:rFonts w:eastAsia="Calibri" w:cs="Arial"/>
          <w:b/>
          <w:sz w:val="20"/>
          <w:szCs w:val="20"/>
          <w:lang w:eastAsia="es-ES"/>
        </w:rPr>
        <w:t xml:space="preserve"> CINCO DE NUEVE INTEGRANTES DE LA COMISIÓN DE SELECCIÓN ENCARGADA DE DESIGNAR AL CONSEJO DE PARTICIPACIÓN CIUDADANA DEL SISTEMA ESTATAL ANTICORRUPCIÓN, PROPUESTOS POR INSTITUCIONES DE EDUCACIÓN SUPERIOR Y DE INVESTIGACIÓN DEL ESTADO DE COAHUILA DE ZARAGOZA, ASI COMO EL FORMATO Y METODOLOGÍA PARA LA EVALUACIÓN DE LOS ASPIRANTES.</w:t>
      </w:r>
    </w:p>
    <w:p w:rsidR="00AE39C6" w:rsidRPr="00AE39C6" w:rsidRDefault="00AE39C6" w:rsidP="00AE39C6">
      <w:pPr>
        <w:rPr>
          <w:rFonts w:eastAsia="Calibri" w:cs="Arial"/>
          <w:b/>
          <w:sz w:val="20"/>
          <w:szCs w:val="20"/>
          <w:lang w:eastAsia="es-ES"/>
        </w:rPr>
      </w:pPr>
    </w:p>
    <w:p w:rsidR="00AE39C6" w:rsidRPr="00AE39C6" w:rsidRDefault="00AE39C6" w:rsidP="00AE39C6">
      <w:pPr>
        <w:rPr>
          <w:rFonts w:eastAsia="Calibri" w:cs="Arial"/>
          <w:b/>
          <w:sz w:val="20"/>
          <w:szCs w:val="20"/>
          <w:lang w:eastAsia="es-ES"/>
        </w:rPr>
      </w:pPr>
    </w:p>
    <w:p w:rsidR="00AE39C6" w:rsidRPr="00AE39C6" w:rsidRDefault="00AE39C6" w:rsidP="00AE39C6">
      <w:pPr>
        <w:spacing w:line="360" w:lineRule="auto"/>
        <w:rPr>
          <w:rFonts w:eastAsia="Times New Roman" w:cs="Arial"/>
          <w:sz w:val="20"/>
          <w:szCs w:val="20"/>
          <w:lang w:eastAsia="es-ES"/>
        </w:rPr>
      </w:pPr>
      <w:r w:rsidRPr="00AE39C6">
        <w:rPr>
          <w:rFonts w:eastAsia="Times New Roman" w:cs="Arial"/>
          <w:color w:val="000000"/>
          <w:sz w:val="20"/>
          <w:szCs w:val="20"/>
          <w:lang w:eastAsia="es-ES"/>
        </w:rPr>
        <w:t>La Comisión de Gobernación, Puntos Constitucionales y Justicia</w:t>
      </w:r>
      <w:r w:rsidRPr="00AE39C6">
        <w:rPr>
          <w:rFonts w:eastAsia="Times New Roman" w:cs="Arial"/>
          <w:sz w:val="20"/>
          <w:szCs w:val="20"/>
          <w:lang w:eastAsia="es-ES"/>
        </w:rPr>
        <w:t xml:space="preserve">, con fundamento en lo dispuesto por el artículo 167 de la Constitución Política del Estado de Coahuila de Zaragoza; en los artículos 18 y Tercero Transitorio de la Ley del Sistema Anticorrupción del Estado de Coahuila de Zaragoza, así como en los artículos 82, 85, 90, 117 y demás relativos de la Ley Orgánica del Congreso del Estado Independiente, Libre y Soberano de Coahuila de Zaragoza, tiene a bien emitir este acuerdo, y; </w:t>
      </w:r>
    </w:p>
    <w:p w:rsidR="00AE39C6" w:rsidRPr="00AE39C6" w:rsidRDefault="00AE39C6" w:rsidP="00AE39C6">
      <w:pPr>
        <w:jc w:val="center"/>
        <w:rPr>
          <w:rFonts w:eastAsia="Calibri" w:cs="Arial"/>
          <w:b/>
          <w:sz w:val="20"/>
          <w:szCs w:val="20"/>
          <w:lang w:eastAsia="es-ES"/>
        </w:rPr>
      </w:pPr>
    </w:p>
    <w:p w:rsidR="00AE39C6" w:rsidRPr="00AE39C6" w:rsidRDefault="00AE39C6" w:rsidP="00AE39C6">
      <w:pPr>
        <w:jc w:val="center"/>
        <w:rPr>
          <w:rFonts w:eastAsia="Calibri" w:cs="Arial"/>
          <w:b/>
          <w:sz w:val="20"/>
          <w:szCs w:val="20"/>
          <w:lang w:eastAsia="es-ES"/>
        </w:rPr>
      </w:pPr>
      <w:r w:rsidRPr="00AE39C6">
        <w:rPr>
          <w:rFonts w:eastAsia="Calibri" w:cs="Arial"/>
          <w:b/>
          <w:sz w:val="20"/>
          <w:szCs w:val="20"/>
          <w:lang w:eastAsia="es-ES"/>
        </w:rPr>
        <w:t>C O N S I D E R A N D O</w:t>
      </w:r>
    </w:p>
    <w:p w:rsidR="00AE39C6" w:rsidRPr="00AE39C6" w:rsidRDefault="00AE39C6" w:rsidP="00AE39C6">
      <w:pPr>
        <w:rPr>
          <w:rFonts w:eastAsia="Calibri" w:cs="Arial"/>
          <w:b/>
          <w:sz w:val="20"/>
          <w:szCs w:val="20"/>
          <w:lang w:eastAsia="es-ES"/>
        </w:rPr>
      </w:pPr>
    </w:p>
    <w:p w:rsidR="00AE39C6" w:rsidRPr="00AE39C6" w:rsidRDefault="00AE39C6" w:rsidP="00AE39C6">
      <w:pPr>
        <w:rPr>
          <w:rFonts w:eastAsia="Calibri" w:cs="Arial"/>
          <w:b/>
          <w:sz w:val="20"/>
          <w:szCs w:val="20"/>
          <w:lang w:eastAsia="es-ES"/>
        </w:rPr>
      </w:pPr>
    </w:p>
    <w:p w:rsidR="00AE39C6" w:rsidRPr="00AE39C6" w:rsidRDefault="00AE39C6" w:rsidP="00AE39C6">
      <w:pPr>
        <w:spacing w:line="360" w:lineRule="auto"/>
        <w:rPr>
          <w:rFonts w:eastAsia="Times New Roman" w:cs="Arial"/>
          <w:sz w:val="20"/>
          <w:szCs w:val="20"/>
          <w:lang w:eastAsia="es-ES"/>
        </w:rPr>
      </w:pPr>
      <w:proofErr w:type="gramStart"/>
      <w:r w:rsidRPr="00AE39C6">
        <w:rPr>
          <w:rFonts w:eastAsia="Times New Roman" w:cs="Arial"/>
          <w:b/>
          <w:sz w:val="20"/>
          <w:szCs w:val="20"/>
          <w:lang w:eastAsia="es-ES"/>
        </w:rPr>
        <w:t>PRIMERO.-</w:t>
      </w:r>
      <w:proofErr w:type="gramEnd"/>
      <w:r w:rsidRPr="00AE39C6">
        <w:rPr>
          <w:rFonts w:eastAsia="Times New Roman" w:cs="Arial"/>
          <w:sz w:val="20"/>
          <w:szCs w:val="20"/>
          <w:lang w:eastAsia="es-ES"/>
        </w:rPr>
        <w:t xml:space="preserve"> Que el 14 de julio de 2017, se publicaron en el Periódico Oficial del Gobierno del Estado de Coahuila de Zaragoza, los Decretos 903 y 904, respectivamente, por el que se reforman diversas </w:t>
      </w:r>
      <w:r w:rsidRPr="00AE39C6">
        <w:rPr>
          <w:rFonts w:eastAsia="Times New Roman" w:cs="Arial"/>
          <w:sz w:val="20"/>
          <w:szCs w:val="20"/>
          <w:lang w:eastAsia="es-ES"/>
        </w:rPr>
        <w:lastRenderedPageBreak/>
        <w:t xml:space="preserve">disposiciones de la Constitución Política del Estado de Coahuila de Zaragoza y por el que se expide la Ley del Sistema Anticorrupción del Estado de Coahuila de Zaragoza.   </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Times New Roman" w:cs="Arial"/>
          <w:sz w:val="20"/>
          <w:szCs w:val="20"/>
          <w:lang w:eastAsia="es-ES"/>
        </w:rPr>
      </w:pPr>
      <w:proofErr w:type="gramStart"/>
      <w:r w:rsidRPr="00AE39C6">
        <w:rPr>
          <w:rFonts w:eastAsia="Times New Roman" w:cs="Arial"/>
          <w:b/>
          <w:sz w:val="20"/>
          <w:szCs w:val="20"/>
          <w:lang w:eastAsia="es-ES"/>
        </w:rPr>
        <w:t>SEGUNDO.-</w:t>
      </w:r>
      <w:proofErr w:type="gramEnd"/>
      <w:r w:rsidRPr="00AE39C6">
        <w:rPr>
          <w:rFonts w:eastAsia="Times New Roman" w:cs="Arial"/>
          <w:sz w:val="20"/>
          <w:szCs w:val="20"/>
          <w:lang w:eastAsia="es-ES"/>
        </w:rPr>
        <w:t xml:space="preserve"> Que en el artículo 18 y en el Artículo Tercero Transitorio de la Ley del Sistema Anticorrupción del Estado de Coahuila de Zaragoza, se señala que el Congreso del Estado constituirá una Comisión de Selección integrada </w:t>
      </w:r>
      <w:r w:rsidRPr="00AE39C6">
        <w:rPr>
          <w:rFonts w:eastAsia="Calibri" w:cs="Arial"/>
          <w:sz w:val="20"/>
          <w:szCs w:val="20"/>
          <w:lang w:eastAsia="es-ES"/>
        </w:rPr>
        <w:t>por nueve mexicanos, residentes del Estado, por un periodo de tres años,</w:t>
      </w:r>
      <w:r w:rsidRPr="00AE39C6">
        <w:rPr>
          <w:rFonts w:eastAsia="Times New Roman" w:cs="Arial"/>
          <w:sz w:val="20"/>
          <w:szCs w:val="20"/>
          <w:lang w:eastAsia="es-ES"/>
        </w:rPr>
        <w:t xml:space="preserve"> de los cuales cinco serán propuestos por Instituciones de Educación Superior y de Investigación del Estado y cuatro por Organizaciones de la Sociedad Civil.</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Calibri" w:cs="Arial"/>
          <w:sz w:val="20"/>
          <w:szCs w:val="20"/>
          <w:lang w:eastAsia="es-ES"/>
        </w:rPr>
      </w:pPr>
      <w:proofErr w:type="gramStart"/>
      <w:r w:rsidRPr="00AE39C6">
        <w:rPr>
          <w:rFonts w:eastAsia="Times New Roman" w:cs="Arial"/>
          <w:b/>
          <w:sz w:val="20"/>
          <w:szCs w:val="20"/>
          <w:lang w:eastAsia="es-ES"/>
        </w:rPr>
        <w:t>TERCERO.-</w:t>
      </w:r>
      <w:proofErr w:type="gramEnd"/>
      <w:r w:rsidRPr="00AE39C6">
        <w:rPr>
          <w:rFonts w:eastAsia="Times New Roman" w:cs="Arial"/>
          <w:sz w:val="20"/>
          <w:szCs w:val="20"/>
          <w:lang w:eastAsia="es-ES"/>
        </w:rPr>
        <w:t xml:space="preserve"> </w:t>
      </w:r>
      <w:r w:rsidRPr="00AE39C6">
        <w:rPr>
          <w:rFonts w:eastAsia="Calibri" w:cs="Arial"/>
          <w:sz w:val="20"/>
          <w:szCs w:val="20"/>
          <w:lang w:eastAsia="es-ES"/>
        </w:rPr>
        <w:t>Que con fecha 28 de agosto del año 2017, la Sexagésima Legislatura, expidió el Decreto número 921, mediante el cual se nombró como integrantes de la Comisión de Selección que designaría al Consejo de Participación Ciudadana del Sistema Estatal Anticorrupción, a los ciudadanos siguientes:</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Por las Instituciones de Educación Superior y de Investigación:</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numPr>
          <w:ilvl w:val="0"/>
          <w:numId w:val="15"/>
        </w:numPr>
        <w:tabs>
          <w:tab w:val="left" w:pos="0"/>
        </w:tabs>
        <w:spacing w:line="360" w:lineRule="auto"/>
        <w:ind w:hanging="294"/>
        <w:rPr>
          <w:rFonts w:eastAsia="Times New Roman" w:cs="Arial"/>
          <w:sz w:val="20"/>
          <w:szCs w:val="20"/>
          <w:lang w:val="es-ES" w:eastAsia="es-ES"/>
        </w:rPr>
      </w:pPr>
      <w:r w:rsidRPr="00AE39C6">
        <w:rPr>
          <w:rFonts w:eastAsia="Times New Roman" w:cs="Arial"/>
          <w:sz w:val="20"/>
          <w:szCs w:val="20"/>
          <w:lang w:val="es-ES" w:eastAsia="es-ES"/>
        </w:rPr>
        <w:t xml:space="preserve">Carlos Alberto Arredondo Sibaja </w:t>
      </w:r>
    </w:p>
    <w:p w:rsidR="00AE39C6" w:rsidRPr="00AE39C6" w:rsidRDefault="00AE39C6" w:rsidP="00AE39C6">
      <w:pPr>
        <w:numPr>
          <w:ilvl w:val="0"/>
          <w:numId w:val="15"/>
        </w:numPr>
        <w:tabs>
          <w:tab w:val="left" w:pos="0"/>
        </w:tabs>
        <w:spacing w:line="360" w:lineRule="auto"/>
        <w:ind w:hanging="294"/>
        <w:rPr>
          <w:rFonts w:eastAsia="Times New Roman" w:cs="Arial"/>
          <w:sz w:val="20"/>
          <w:szCs w:val="20"/>
          <w:lang w:val="es-ES" w:eastAsia="es-ES"/>
        </w:rPr>
      </w:pPr>
      <w:r w:rsidRPr="00AE39C6">
        <w:rPr>
          <w:rFonts w:eastAsia="Times New Roman" w:cs="Arial"/>
          <w:sz w:val="20"/>
          <w:szCs w:val="20"/>
          <w:lang w:eastAsia="es-ES"/>
        </w:rPr>
        <w:t>Roberto Cabello Elizondo</w:t>
      </w:r>
    </w:p>
    <w:p w:rsidR="00AE39C6" w:rsidRPr="00AE39C6" w:rsidRDefault="00AE39C6" w:rsidP="00AE39C6">
      <w:pPr>
        <w:numPr>
          <w:ilvl w:val="0"/>
          <w:numId w:val="15"/>
        </w:numPr>
        <w:tabs>
          <w:tab w:val="left" w:pos="0"/>
        </w:tabs>
        <w:spacing w:line="360" w:lineRule="auto"/>
        <w:ind w:hanging="294"/>
        <w:rPr>
          <w:rFonts w:eastAsia="Times New Roman" w:cs="Arial"/>
          <w:sz w:val="20"/>
          <w:szCs w:val="20"/>
          <w:lang w:val="it-IT" w:eastAsia="es-ES"/>
        </w:rPr>
      </w:pPr>
      <w:r w:rsidRPr="00AE39C6">
        <w:rPr>
          <w:rFonts w:eastAsia="Times New Roman" w:cs="Arial"/>
          <w:sz w:val="20"/>
          <w:szCs w:val="20"/>
          <w:lang w:val="it-IT" w:eastAsia="es-ES"/>
        </w:rPr>
        <w:t>María del Carmen Ruíz Esparza Contreras</w:t>
      </w:r>
    </w:p>
    <w:p w:rsidR="00AE39C6" w:rsidRPr="00AE39C6" w:rsidRDefault="00AE39C6" w:rsidP="00AE39C6">
      <w:pPr>
        <w:numPr>
          <w:ilvl w:val="0"/>
          <w:numId w:val="15"/>
        </w:numPr>
        <w:tabs>
          <w:tab w:val="left" w:pos="0"/>
        </w:tabs>
        <w:spacing w:line="360" w:lineRule="auto"/>
        <w:ind w:hanging="294"/>
        <w:rPr>
          <w:rFonts w:eastAsia="Times New Roman" w:cs="Arial"/>
          <w:sz w:val="20"/>
          <w:szCs w:val="20"/>
          <w:lang w:eastAsia="es-ES"/>
        </w:rPr>
      </w:pPr>
      <w:r w:rsidRPr="00AE39C6">
        <w:rPr>
          <w:rFonts w:eastAsia="Times New Roman" w:cs="Arial"/>
          <w:sz w:val="20"/>
          <w:szCs w:val="20"/>
          <w:lang w:val="es-ES" w:eastAsia="es-ES"/>
        </w:rPr>
        <w:t xml:space="preserve">Jesús Contreras García </w:t>
      </w:r>
    </w:p>
    <w:p w:rsidR="00AE39C6" w:rsidRPr="00AE39C6" w:rsidRDefault="00AE39C6" w:rsidP="00AE39C6">
      <w:pPr>
        <w:numPr>
          <w:ilvl w:val="0"/>
          <w:numId w:val="15"/>
        </w:numPr>
        <w:tabs>
          <w:tab w:val="left" w:pos="0"/>
        </w:tabs>
        <w:spacing w:line="360" w:lineRule="auto"/>
        <w:ind w:hanging="294"/>
        <w:rPr>
          <w:rFonts w:eastAsia="Times New Roman" w:cs="Arial"/>
          <w:sz w:val="20"/>
          <w:szCs w:val="20"/>
          <w:lang w:val="pt-BR" w:eastAsia="es-ES"/>
        </w:rPr>
      </w:pPr>
      <w:r w:rsidRPr="00AE39C6">
        <w:rPr>
          <w:rFonts w:eastAsia="Times New Roman" w:cs="Arial"/>
          <w:sz w:val="20"/>
          <w:szCs w:val="20"/>
          <w:lang w:val="pt-BR" w:eastAsia="es-ES"/>
        </w:rPr>
        <w:t xml:space="preserve">Blas José Flores Dávila </w:t>
      </w:r>
    </w:p>
    <w:p w:rsidR="00AE39C6" w:rsidRPr="00AE39C6" w:rsidRDefault="00AE39C6" w:rsidP="00AE39C6">
      <w:pPr>
        <w:tabs>
          <w:tab w:val="left" w:pos="0"/>
        </w:tabs>
        <w:spacing w:line="360" w:lineRule="auto"/>
        <w:ind w:left="720"/>
        <w:rPr>
          <w:rFonts w:eastAsia="Times New Roman" w:cs="Arial"/>
          <w:sz w:val="20"/>
          <w:szCs w:val="20"/>
          <w:lang w:val="pt-BR"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Por las Organizaciones de la Sociedad Civil del Estado de Coahuila de Zaragoza:</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numPr>
          <w:ilvl w:val="0"/>
          <w:numId w:val="16"/>
        </w:numPr>
        <w:spacing w:line="360" w:lineRule="auto"/>
        <w:rPr>
          <w:rFonts w:eastAsia="Times New Roman" w:cs="Arial"/>
          <w:sz w:val="20"/>
          <w:szCs w:val="20"/>
          <w:lang w:val="es-ES" w:eastAsia="es-ES"/>
        </w:rPr>
      </w:pPr>
      <w:r w:rsidRPr="00AE39C6">
        <w:rPr>
          <w:rFonts w:eastAsia="Times New Roman" w:cs="Arial"/>
          <w:sz w:val="20"/>
          <w:szCs w:val="20"/>
          <w:lang w:val="es-ES" w:eastAsia="es-ES"/>
        </w:rPr>
        <w:t xml:space="preserve">Ana Cecilia Mata Rodríguez </w:t>
      </w:r>
    </w:p>
    <w:p w:rsidR="00AE39C6" w:rsidRPr="00AE39C6" w:rsidRDefault="00AE39C6" w:rsidP="00AE39C6">
      <w:pPr>
        <w:numPr>
          <w:ilvl w:val="0"/>
          <w:numId w:val="16"/>
        </w:numPr>
        <w:spacing w:line="360" w:lineRule="auto"/>
        <w:rPr>
          <w:rFonts w:eastAsia="Times New Roman" w:cs="Arial"/>
          <w:sz w:val="20"/>
          <w:szCs w:val="20"/>
          <w:lang w:val="es-ES" w:eastAsia="es-ES"/>
        </w:rPr>
      </w:pPr>
      <w:r w:rsidRPr="00AE39C6">
        <w:rPr>
          <w:rFonts w:eastAsia="Times New Roman" w:cs="Arial"/>
          <w:sz w:val="20"/>
          <w:szCs w:val="20"/>
          <w:lang w:val="pt-BR" w:eastAsia="es-ES"/>
        </w:rPr>
        <w:t>Sergio Fernando Alanís Ortega</w:t>
      </w:r>
    </w:p>
    <w:p w:rsidR="00AE39C6" w:rsidRPr="00AE39C6" w:rsidRDefault="00AE39C6" w:rsidP="00AE39C6">
      <w:pPr>
        <w:numPr>
          <w:ilvl w:val="0"/>
          <w:numId w:val="16"/>
        </w:numPr>
        <w:spacing w:line="360" w:lineRule="auto"/>
        <w:rPr>
          <w:rFonts w:eastAsia="Times New Roman" w:cs="Arial"/>
          <w:sz w:val="20"/>
          <w:szCs w:val="20"/>
          <w:lang w:val="es-ES" w:eastAsia="es-ES"/>
        </w:rPr>
      </w:pPr>
      <w:r w:rsidRPr="00AE39C6">
        <w:rPr>
          <w:rFonts w:eastAsia="Times New Roman" w:cs="Arial"/>
          <w:sz w:val="20"/>
          <w:szCs w:val="20"/>
          <w:lang w:val="pt-BR" w:eastAsia="es-ES"/>
        </w:rPr>
        <w:t xml:space="preserve">Sergio Dávila Flores </w:t>
      </w:r>
    </w:p>
    <w:p w:rsidR="00AE39C6" w:rsidRPr="00AE39C6" w:rsidRDefault="00AE39C6" w:rsidP="00AE39C6">
      <w:pPr>
        <w:numPr>
          <w:ilvl w:val="0"/>
          <w:numId w:val="16"/>
        </w:numPr>
        <w:spacing w:line="360" w:lineRule="auto"/>
        <w:rPr>
          <w:rFonts w:eastAsia="Times New Roman" w:cs="Arial"/>
          <w:sz w:val="20"/>
          <w:szCs w:val="20"/>
          <w:lang w:eastAsia="es-ES"/>
        </w:rPr>
      </w:pPr>
      <w:r w:rsidRPr="00AE39C6">
        <w:rPr>
          <w:rFonts w:eastAsia="Times New Roman" w:cs="Arial"/>
          <w:sz w:val="20"/>
          <w:szCs w:val="20"/>
          <w:lang w:eastAsia="es-ES"/>
        </w:rPr>
        <w:t xml:space="preserve">Luis Fernando García Abusaíd </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Times New Roman" w:cs="Arial"/>
          <w:sz w:val="20"/>
          <w:szCs w:val="20"/>
          <w:lang w:eastAsia="es-ES"/>
        </w:rPr>
      </w:pPr>
      <w:proofErr w:type="gramStart"/>
      <w:r w:rsidRPr="00AE39C6">
        <w:rPr>
          <w:rFonts w:eastAsia="Times New Roman" w:cs="Arial"/>
          <w:b/>
          <w:sz w:val="20"/>
          <w:szCs w:val="20"/>
          <w:lang w:eastAsia="es-ES"/>
        </w:rPr>
        <w:t>CUARTO.-</w:t>
      </w:r>
      <w:proofErr w:type="gramEnd"/>
      <w:r w:rsidRPr="00AE39C6">
        <w:rPr>
          <w:rFonts w:eastAsia="Times New Roman" w:cs="Arial"/>
          <w:sz w:val="20"/>
          <w:szCs w:val="20"/>
          <w:lang w:eastAsia="es-ES"/>
        </w:rPr>
        <w:t xml:space="preserve"> </w:t>
      </w:r>
      <w:r w:rsidRPr="00AE39C6">
        <w:rPr>
          <w:rFonts w:eastAsia="Calibri" w:cs="Arial"/>
          <w:sz w:val="20"/>
          <w:szCs w:val="20"/>
          <w:lang w:eastAsia="es-ES"/>
        </w:rPr>
        <w:t>Que posteriormente y derivado de la renuncia presentada por los C.C. Roberto Cabello Elizondo y Sergio Dávila Flores, se emitió un segundo Decreto identificado bajo el número 951</w:t>
      </w:r>
      <w:r w:rsidRPr="00AE39C6">
        <w:rPr>
          <w:rFonts w:eastAsia="Times New Roman" w:cs="Arial"/>
          <w:sz w:val="20"/>
          <w:szCs w:val="20"/>
          <w:lang w:eastAsia="es-ES"/>
        </w:rPr>
        <w:t>, en el que se designó al C. Luis Alfonso Carrillo González, en sustitución del C. Roberto Cabello Elizondo y al C. Jesús María Ramón Aguirre, en sustitución del C. Sergio Dávila Flores.</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hd w:val="clear" w:color="auto" w:fill="FFFFFF"/>
        <w:spacing w:line="360" w:lineRule="auto"/>
        <w:rPr>
          <w:rFonts w:eastAsia="Times New Roman" w:cs="Arial"/>
          <w:sz w:val="20"/>
          <w:szCs w:val="20"/>
          <w:lang w:eastAsia="es-MX"/>
        </w:rPr>
      </w:pPr>
      <w:proofErr w:type="gramStart"/>
      <w:r w:rsidRPr="00AE39C6">
        <w:rPr>
          <w:rFonts w:eastAsia="Times New Roman" w:cs="Arial"/>
          <w:b/>
          <w:sz w:val="20"/>
          <w:szCs w:val="20"/>
          <w:lang w:eastAsia="es-ES"/>
        </w:rPr>
        <w:t>QUINTO.-</w:t>
      </w:r>
      <w:proofErr w:type="gramEnd"/>
      <w:r w:rsidRPr="00AE39C6">
        <w:rPr>
          <w:rFonts w:eastAsia="Times New Roman" w:cs="Arial"/>
          <w:sz w:val="20"/>
          <w:szCs w:val="20"/>
          <w:lang w:eastAsia="es-ES"/>
        </w:rPr>
        <w:t xml:space="preserve"> </w:t>
      </w:r>
      <w:r w:rsidRPr="00AE39C6">
        <w:rPr>
          <w:rFonts w:eastAsia="Times New Roman" w:cs="Arial"/>
          <w:sz w:val="20"/>
          <w:szCs w:val="20"/>
          <w:lang w:eastAsia="es-MX"/>
        </w:rPr>
        <w:t>Que conforme a lo dispuesto en los Decretos 921 y 951, ambos del 2017, la referida Comisión de Selección encargada de designar al Consejo, quedó finalmente integrada de la siguiente manera:</w:t>
      </w:r>
    </w:p>
    <w:p w:rsidR="00AE39C6" w:rsidRPr="00AE39C6" w:rsidRDefault="00AE39C6" w:rsidP="00AE39C6">
      <w:pPr>
        <w:shd w:val="clear" w:color="auto" w:fill="FFFFFF"/>
        <w:spacing w:line="360" w:lineRule="auto"/>
        <w:rPr>
          <w:rFonts w:eastAsia="Times New Roman" w:cs="Arial"/>
          <w:sz w:val="20"/>
          <w:szCs w:val="20"/>
          <w:lang w:eastAsia="es-MX"/>
        </w:rPr>
      </w:pP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Por las Instituciones de Educación Superior y de Investigación, los ciudadanos:</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numPr>
          <w:ilvl w:val="0"/>
          <w:numId w:val="17"/>
        </w:numPr>
        <w:tabs>
          <w:tab w:val="left" w:pos="0"/>
        </w:tabs>
        <w:spacing w:line="360" w:lineRule="auto"/>
        <w:ind w:left="709" w:hanging="283"/>
        <w:rPr>
          <w:rFonts w:eastAsia="Times New Roman" w:cs="Arial"/>
          <w:sz w:val="20"/>
          <w:szCs w:val="20"/>
          <w:lang w:val="es-ES" w:eastAsia="es-ES"/>
        </w:rPr>
      </w:pPr>
      <w:r w:rsidRPr="00AE39C6">
        <w:rPr>
          <w:rFonts w:eastAsia="Times New Roman" w:cs="Arial"/>
          <w:sz w:val="20"/>
          <w:szCs w:val="20"/>
          <w:lang w:val="es-ES" w:eastAsia="es-ES"/>
        </w:rPr>
        <w:t xml:space="preserve">Carlos Alberto Arredondo Sibaja </w:t>
      </w:r>
    </w:p>
    <w:p w:rsidR="00AE39C6" w:rsidRPr="00AE39C6" w:rsidRDefault="00AE39C6" w:rsidP="00AE39C6">
      <w:pPr>
        <w:numPr>
          <w:ilvl w:val="0"/>
          <w:numId w:val="17"/>
        </w:numPr>
        <w:tabs>
          <w:tab w:val="left" w:pos="0"/>
        </w:tabs>
        <w:spacing w:line="360" w:lineRule="auto"/>
        <w:ind w:left="709" w:hanging="283"/>
        <w:rPr>
          <w:rFonts w:eastAsia="Times New Roman" w:cs="Arial"/>
          <w:sz w:val="20"/>
          <w:szCs w:val="20"/>
          <w:lang w:val="es-ES" w:eastAsia="es-ES"/>
        </w:rPr>
      </w:pPr>
      <w:r w:rsidRPr="00AE39C6">
        <w:rPr>
          <w:rFonts w:eastAsia="Times New Roman" w:cs="Arial"/>
          <w:sz w:val="20"/>
          <w:szCs w:val="20"/>
          <w:lang w:eastAsia="es-ES"/>
        </w:rPr>
        <w:t xml:space="preserve">Luis Alfonso Carrillo González </w:t>
      </w:r>
    </w:p>
    <w:p w:rsidR="00AE39C6" w:rsidRPr="00AE39C6" w:rsidRDefault="00AE39C6" w:rsidP="00AE39C6">
      <w:pPr>
        <w:numPr>
          <w:ilvl w:val="0"/>
          <w:numId w:val="17"/>
        </w:numPr>
        <w:tabs>
          <w:tab w:val="left" w:pos="0"/>
        </w:tabs>
        <w:spacing w:line="360" w:lineRule="auto"/>
        <w:ind w:left="709" w:hanging="283"/>
        <w:rPr>
          <w:rFonts w:eastAsia="Times New Roman" w:cs="Arial"/>
          <w:sz w:val="20"/>
          <w:szCs w:val="20"/>
          <w:lang w:val="it-IT" w:eastAsia="es-ES"/>
        </w:rPr>
      </w:pPr>
      <w:r w:rsidRPr="00AE39C6">
        <w:rPr>
          <w:rFonts w:eastAsia="Times New Roman" w:cs="Arial"/>
          <w:sz w:val="20"/>
          <w:szCs w:val="20"/>
          <w:lang w:val="it-IT" w:eastAsia="es-ES"/>
        </w:rPr>
        <w:t>María del Carmen Ruíz Esparza Contreras</w:t>
      </w:r>
    </w:p>
    <w:p w:rsidR="00AE39C6" w:rsidRPr="00AE39C6" w:rsidRDefault="00AE39C6" w:rsidP="00AE39C6">
      <w:pPr>
        <w:numPr>
          <w:ilvl w:val="0"/>
          <w:numId w:val="17"/>
        </w:numPr>
        <w:tabs>
          <w:tab w:val="left" w:pos="0"/>
        </w:tabs>
        <w:spacing w:line="360" w:lineRule="auto"/>
        <w:ind w:left="709" w:hanging="283"/>
        <w:rPr>
          <w:rFonts w:eastAsia="Times New Roman" w:cs="Arial"/>
          <w:sz w:val="20"/>
          <w:szCs w:val="20"/>
          <w:lang w:eastAsia="es-ES"/>
        </w:rPr>
      </w:pPr>
      <w:r w:rsidRPr="00AE39C6">
        <w:rPr>
          <w:rFonts w:eastAsia="Times New Roman" w:cs="Arial"/>
          <w:sz w:val="20"/>
          <w:szCs w:val="20"/>
          <w:lang w:val="es-ES" w:eastAsia="es-ES"/>
        </w:rPr>
        <w:t xml:space="preserve">Jesús Contreras García </w:t>
      </w:r>
    </w:p>
    <w:p w:rsidR="00AE39C6" w:rsidRPr="00AE39C6" w:rsidRDefault="00AE39C6" w:rsidP="00AE39C6">
      <w:pPr>
        <w:numPr>
          <w:ilvl w:val="0"/>
          <w:numId w:val="17"/>
        </w:numPr>
        <w:tabs>
          <w:tab w:val="left" w:pos="0"/>
        </w:tabs>
        <w:spacing w:line="360" w:lineRule="auto"/>
        <w:ind w:left="709" w:hanging="283"/>
        <w:rPr>
          <w:rFonts w:eastAsia="Times New Roman" w:cs="Arial"/>
          <w:sz w:val="20"/>
          <w:szCs w:val="20"/>
          <w:lang w:val="pt-BR" w:eastAsia="es-ES"/>
        </w:rPr>
      </w:pPr>
      <w:r w:rsidRPr="00AE39C6">
        <w:rPr>
          <w:rFonts w:eastAsia="Times New Roman" w:cs="Arial"/>
          <w:sz w:val="20"/>
          <w:szCs w:val="20"/>
          <w:lang w:val="pt-BR" w:eastAsia="es-ES"/>
        </w:rPr>
        <w:t xml:space="preserve">Blas José Flores Dávila </w:t>
      </w:r>
    </w:p>
    <w:p w:rsidR="00AE39C6" w:rsidRPr="00AE39C6" w:rsidRDefault="00AE39C6" w:rsidP="00AE39C6">
      <w:pPr>
        <w:tabs>
          <w:tab w:val="left" w:pos="0"/>
        </w:tabs>
        <w:spacing w:line="360" w:lineRule="auto"/>
        <w:ind w:left="720"/>
        <w:rPr>
          <w:rFonts w:eastAsia="Times New Roman" w:cs="Arial"/>
          <w:sz w:val="20"/>
          <w:szCs w:val="20"/>
          <w:lang w:val="pt-BR"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Por las Organizaciones de la Sociedad Civil del Estado de Coahuila de Zaragoza, los ciudadanos:</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numPr>
          <w:ilvl w:val="0"/>
          <w:numId w:val="18"/>
        </w:numPr>
        <w:spacing w:line="360" w:lineRule="auto"/>
        <w:ind w:left="851" w:hanging="425"/>
        <w:rPr>
          <w:rFonts w:eastAsia="Times New Roman" w:cs="Arial"/>
          <w:sz w:val="20"/>
          <w:szCs w:val="20"/>
          <w:lang w:val="es-ES" w:eastAsia="es-ES"/>
        </w:rPr>
      </w:pPr>
      <w:r w:rsidRPr="00AE39C6">
        <w:rPr>
          <w:rFonts w:eastAsia="Times New Roman" w:cs="Arial"/>
          <w:sz w:val="20"/>
          <w:szCs w:val="20"/>
          <w:lang w:val="es-ES" w:eastAsia="es-ES"/>
        </w:rPr>
        <w:t xml:space="preserve">Ana Cecilia Mata Rodríguez </w:t>
      </w:r>
    </w:p>
    <w:p w:rsidR="00AE39C6" w:rsidRPr="00AE39C6" w:rsidRDefault="00AE39C6" w:rsidP="00AE39C6">
      <w:pPr>
        <w:numPr>
          <w:ilvl w:val="0"/>
          <w:numId w:val="18"/>
        </w:numPr>
        <w:spacing w:line="360" w:lineRule="auto"/>
        <w:ind w:left="851" w:hanging="425"/>
        <w:rPr>
          <w:rFonts w:eastAsia="Times New Roman" w:cs="Arial"/>
          <w:sz w:val="20"/>
          <w:szCs w:val="20"/>
          <w:lang w:val="es-ES" w:eastAsia="es-ES"/>
        </w:rPr>
      </w:pPr>
      <w:r w:rsidRPr="00AE39C6">
        <w:rPr>
          <w:rFonts w:eastAsia="Times New Roman" w:cs="Arial"/>
          <w:sz w:val="20"/>
          <w:szCs w:val="20"/>
          <w:lang w:val="pt-BR" w:eastAsia="es-ES"/>
        </w:rPr>
        <w:t>Sergio Fernando Alanís Ortega</w:t>
      </w:r>
    </w:p>
    <w:p w:rsidR="00AE39C6" w:rsidRPr="00AE39C6" w:rsidRDefault="00AE39C6" w:rsidP="00AE39C6">
      <w:pPr>
        <w:numPr>
          <w:ilvl w:val="0"/>
          <w:numId w:val="18"/>
        </w:numPr>
        <w:spacing w:line="360" w:lineRule="auto"/>
        <w:ind w:left="851" w:hanging="425"/>
        <w:rPr>
          <w:rFonts w:eastAsia="Times New Roman" w:cs="Arial"/>
          <w:sz w:val="20"/>
          <w:szCs w:val="20"/>
          <w:lang w:val="es-ES" w:eastAsia="es-ES"/>
        </w:rPr>
      </w:pPr>
      <w:r w:rsidRPr="00AE39C6">
        <w:rPr>
          <w:rFonts w:eastAsia="Times New Roman" w:cs="Arial"/>
          <w:sz w:val="20"/>
          <w:szCs w:val="20"/>
          <w:lang w:val="pt-BR" w:eastAsia="es-ES"/>
        </w:rPr>
        <w:t>Jesús María Ramón Aguirre</w:t>
      </w:r>
    </w:p>
    <w:p w:rsidR="00AE39C6" w:rsidRPr="00AE39C6" w:rsidRDefault="00AE39C6" w:rsidP="00AE39C6">
      <w:pPr>
        <w:numPr>
          <w:ilvl w:val="0"/>
          <w:numId w:val="18"/>
        </w:numPr>
        <w:spacing w:line="360" w:lineRule="auto"/>
        <w:ind w:left="851" w:hanging="425"/>
        <w:rPr>
          <w:rFonts w:eastAsia="Times New Roman" w:cs="Arial"/>
          <w:sz w:val="20"/>
          <w:szCs w:val="20"/>
          <w:lang w:eastAsia="es-ES"/>
        </w:rPr>
      </w:pPr>
      <w:r w:rsidRPr="00AE39C6">
        <w:rPr>
          <w:rFonts w:eastAsia="Times New Roman" w:cs="Arial"/>
          <w:sz w:val="20"/>
          <w:szCs w:val="20"/>
          <w:lang w:eastAsia="es-ES"/>
        </w:rPr>
        <w:t xml:space="preserve">Luis Fernando García Abusaíd </w:t>
      </w:r>
    </w:p>
    <w:p w:rsidR="00AE39C6" w:rsidRPr="00AE39C6" w:rsidRDefault="00AE39C6" w:rsidP="00AE39C6">
      <w:pPr>
        <w:spacing w:line="360" w:lineRule="auto"/>
        <w:ind w:left="1440"/>
        <w:rPr>
          <w:rFonts w:eastAsia="Times New Roman" w:cs="Arial"/>
          <w:sz w:val="20"/>
          <w:szCs w:val="20"/>
          <w:lang w:eastAsia="es-ES"/>
        </w:rPr>
      </w:pPr>
    </w:p>
    <w:p w:rsidR="00AE39C6" w:rsidRPr="00AE39C6" w:rsidRDefault="00AE39C6" w:rsidP="00AE39C6">
      <w:pPr>
        <w:spacing w:line="360" w:lineRule="auto"/>
        <w:rPr>
          <w:rFonts w:eastAsia="Times New Roman" w:cs="Arial"/>
          <w:sz w:val="20"/>
          <w:szCs w:val="20"/>
          <w:lang w:eastAsia="es-ES"/>
        </w:rPr>
      </w:pPr>
      <w:r w:rsidRPr="00AE39C6">
        <w:rPr>
          <w:rFonts w:eastAsia="Times New Roman" w:cs="Arial"/>
          <w:b/>
          <w:sz w:val="20"/>
          <w:szCs w:val="20"/>
          <w:lang w:eastAsia="es-MX"/>
        </w:rPr>
        <w:lastRenderedPageBreak/>
        <w:t>SEXTO.-</w:t>
      </w:r>
      <w:r w:rsidRPr="00AE39C6">
        <w:rPr>
          <w:rFonts w:eastAsia="Times New Roman" w:cs="Arial"/>
          <w:sz w:val="20"/>
          <w:szCs w:val="20"/>
          <w:lang w:eastAsia="es-MX"/>
        </w:rPr>
        <w:t xml:space="preserve"> Que en sesiones celebradas por la Diputación Permanente del Congreso del Estado, los días 10 y 14 de agosto de 2018, a través de sus respectivos informes de correspondencia, se dio cuenta de las renuncias con el carácter de irrevocable presentadas por los C.C. Blas José Flores Dávila y María del Carmen Ruíz Esparza Contreras, al cargo que venían desempeñando como integrantes de la Comisión de Selección, encargada de nombrar al </w:t>
      </w:r>
      <w:r w:rsidRPr="00AE39C6">
        <w:rPr>
          <w:rFonts w:eastAsia="Calibri" w:cs="Arial"/>
          <w:sz w:val="20"/>
          <w:szCs w:val="20"/>
          <w:lang w:eastAsia="es-ES"/>
        </w:rPr>
        <w:t>Consejo de Participación Ciudadana del Sistema Estatal Anticorrupción; ambos ciudadanos elegidos en el apartado de Instituciones de Educación Superior y de Investigación.</w:t>
      </w:r>
    </w:p>
    <w:p w:rsidR="00AE39C6" w:rsidRPr="00AE39C6" w:rsidRDefault="00AE39C6" w:rsidP="00AE39C6">
      <w:pPr>
        <w:spacing w:line="360" w:lineRule="auto"/>
        <w:rPr>
          <w:rFonts w:eastAsia="Times New Roman" w:cs="Arial"/>
          <w:b/>
          <w:sz w:val="20"/>
          <w:szCs w:val="20"/>
          <w:lang w:eastAsia="es-ES"/>
        </w:rPr>
      </w:pPr>
    </w:p>
    <w:p w:rsidR="00AE39C6" w:rsidRPr="00AE39C6" w:rsidRDefault="00AE39C6" w:rsidP="00AE39C6">
      <w:pPr>
        <w:spacing w:line="360" w:lineRule="auto"/>
        <w:rPr>
          <w:rFonts w:eastAsia="Times New Roman" w:cs="Arial"/>
          <w:sz w:val="20"/>
          <w:szCs w:val="20"/>
          <w:lang w:eastAsia="es-ES"/>
        </w:rPr>
      </w:pPr>
      <w:proofErr w:type="gramStart"/>
      <w:r w:rsidRPr="00AE39C6">
        <w:rPr>
          <w:rFonts w:eastAsia="Times New Roman" w:cs="Arial"/>
          <w:b/>
          <w:sz w:val="20"/>
          <w:szCs w:val="20"/>
          <w:lang w:eastAsia="es-ES"/>
        </w:rPr>
        <w:t>SÉPTIMO.-</w:t>
      </w:r>
      <w:proofErr w:type="gramEnd"/>
      <w:r w:rsidRPr="00AE39C6">
        <w:rPr>
          <w:rFonts w:eastAsia="Times New Roman" w:cs="Arial"/>
          <w:sz w:val="20"/>
          <w:szCs w:val="20"/>
          <w:lang w:eastAsia="es-ES"/>
        </w:rPr>
        <w:t xml:space="preserve"> Que en razón de lo anterior, en fecha 04 de junio de 2019, </w:t>
      </w:r>
      <w:r w:rsidRPr="00AE39C6">
        <w:rPr>
          <w:rFonts w:eastAsia="Calibri" w:cs="Arial"/>
          <w:sz w:val="20"/>
          <w:szCs w:val="20"/>
          <w:lang w:eastAsia="es-ES"/>
        </w:rPr>
        <w:t>se emitió el Decreto número 284</w:t>
      </w:r>
      <w:r w:rsidRPr="00AE39C6">
        <w:rPr>
          <w:rFonts w:eastAsia="Times New Roman" w:cs="Arial"/>
          <w:sz w:val="20"/>
          <w:szCs w:val="20"/>
          <w:lang w:eastAsia="es-ES"/>
        </w:rPr>
        <w:t>, en el que se designó a los CC</w:t>
      </w:r>
      <w:r w:rsidRPr="00AE39C6">
        <w:rPr>
          <w:rFonts w:eastAsia="Times New Roman" w:cs="Arial"/>
          <w:color w:val="000000"/>
          <w:sz w:val="20"/>
          <w:szCs w:val="20"/>
          <w:lang w:eastAsia="es-ES"/>
        </w:rPr>
        <w:t>.</w:t>
      </w:r>
      <w:r w:rsidRPr="00AE39C6">
        <w:rPr>
          <w:rFonts w:eastAsia="Times New Roman" w:cs="Arial"/>
          <w:sz w:val="20"/>
          <w:szCs w:val="20"/>
          <w:lang w:eastAsia="es-ES"/>
        </w:rPr>
        <w:t xml:space="preserve"> Héctor Alejandro Gil Muller y Eiko Gavaldón Oseki como integrantes de la Comisión de Selección, quedando ésta conformada de la siguiente manera:</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Por las Instituciones de Educación Superior y de Investigación, los ciudadanos:</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numPr>
          <w:ilvl w:val="0"/>
          <w:numId w:val="19"/>
        </w:numPr>
        <w:tabs>
          <w:tab w:val="left" w:pos="0"/>
        </w:tabs>
        <w:spacing w:line="360" w:lineRule="auto"/>
        <w:ind w:left="851"/>
        <w:rPr>
          <w:rFonts w:eastAsia="Times New Roman" w:cs="Arial"/>
          <w:sz w:val="20"/>
          <w:szCs w:val="20"/>
          <w:lang w:val="es-ES" w:eastAsia="es-ES"/>
        </w:rPr>
      </w:pPr>
      <w:r w:rsidRPr="00AE39C6">
        <w:rPr>
          <w:rFonts w:eastAsia="Times New Roman" w:cs="Arial"/>
          <w:sz w:val="20"/>
          <w:szCs w:val="20"/>
          <w:lang w:val="es-ES" w:eastAsia="es-ES"/>
        </w:rPr>
        <w:t xml:space="preserve">Carlos Alberto Arredondo Sibaja </w:t>
      </w:r>
    </w:p>
    <w:p w:rsidR="00AE39C6" w:rsidRPr="00AE39C6" w:rsidRDefault="00AE39C6" w:rsidP="00AE39C6">
      <w:pPr>
        <w:numPr>
          <w:ilvl w:val="0"/>
          <w:numId w:val="19"/>
        </w:numPr>
        <w:tabs>
          <w:tab w:val="left" w:pos="0"/>
        </w:tabs>
        <w:spacing w:line="360" w:lineRule="auto"/>
        <w:ind w:left="851"/>
        <w:rPr>
          <w:rFonts w:eastAsia="Times New Roman" w:cs="Arial"/>
          <w:sz w:val="20"/>
          <w:szCs w:val="20"/>
          <w:lang w:val="es-ES" w:eastAsia="es-ES"/>
        </w:rPr>
      </w:pPr>
      <w:r w:rsidRPr="00AE39C6">
        <w:rPr>
          <w:rFonts w:eastAsia="Times New Roman" w:cs="Arial"/>
          <w:sz w:val="20"/>
          <w:szCs w:val="20"/>
          <w:lang w:eastAsia="es-ES"/>
        </w:rPr>
        <w:t xml:space="preserve">Luis Alfonso Carrillo González </w:t>
      </w:r>
    </w:p>
    <w:p w:rsidR="00AE39C6" w:rsidRPr="00AE39C6" w:rsidRDefault="00AE39C6" w:rsidP="00AE39C6">
      <w:pPr>
        <w:numPr>
          <w:ilvl w:val="0"/>
          <w:numId w:val="19"/>
        </w:numPr>
        <w:tabs>
          <w:tab w:val="left" w:pos="0"/>
        </w:tabs>
        <w:spacing w:line="360" w:lineRule="auto"/>
        <w:ind w:left="851"/>
        <w:rPr>
          <w:rFonts w:eastAsia="Times New Roman" w:cs="Arial"/>
          <w:sz w:val="20"/>
          <w:szCs w:val="20"/>
          <w:lang w:eastAsia="es-ES"/>
        </w:rPr>
      </w:pPr>
      <w:r w:rsidRPr="00AE39C6">
        <w:rPr>
          <w:rFonts w:eastAsia="Times New Roman" w:cs="Arial"/>
          <w:sz w:val="20"/>
          <w:szCs w:val="20"/>
          <w:lang w:eastAsia="es-ES"/>
        </w:rPr>
        <w:t xml:space="preserve">Eiko Gavaldón Oseki </w:t>
      </w:r>
    </w:p>
    <w:p w:rsidR="00AE39C6" w:rsidRPr="00AE39C6" w:rsidRDefault="00AE39C6" w:rsidP="00AE39C6">
      <w:pPr>
        <w:numPr>
          <w:ilvl w:val="0"/>
          <w:numId w:val="19"/>
        </w:numPr>
        <w:tabs>
          <w:tab w:val="left" w:pos="0"/>
        </w:tabs>
        <w:spacing w:line="360" w:lineRule="auto"/>
        <w:ind w:left="851"/>
        <w:rPr>
          <w:rFonts w:eastAsia="Times New Roman" w:cs="Arial"/>
          <w:sz w:val="20"/>
          <w:szCs w:val="20"/>
          <w:lang w:eastAsia="es-ES"/>
        </w:rPr>
      </w:pPr>
      <w:r w:rsidRPr="00AE39C6">
        <w:rPr>
          <w:rFonts w:eastAsia="Times New Roman" w:cs="Arial"/>
          <w:sz w:val="20"/>
          <w:szCs w:val="20"/>
          <w:lang w:val="es-ES" w:eastAsia="es-ES"/>
        </w:rPr>
        <w:t xml:space="preserve">Jesús Contreras García </w:t>
      </w:r>
    </w:p>
    <w:p w:rsidR="00AE39C6" w:rsidRPr="00AE39C6" w:rsidRDefault="00AE39C6" w:rsidP="00AE39C6">
      <w:pPr>
        <w:numPr>
          <w:ilvl w:val="0"/>
          <w:numId w:val="19"/>
        </w:numPr>
        <w:tabs>
          <w:tab w:val="left" w:pos="0"/>
        </w:tabs>
        <w:spacing w:line="360" w:lineRule="auto"/>
        <w:ind w:left="851"/>
        <w:rPr>
          <w:rFonts w:eastAsia="Times New Roman" w:cs="Arial"/>
          <w:sz w:val="20"/>
          <w:szCs w:val="20"/>
          <w:lang w:eastAsia="es-ES"/>
        </w:rPr>
      </w:pPr>
      <w:r w:rsidRPr="00AE39C6">
        <w:rPr>
          <w:rFonts w:eastAsia="Times New Roman" w:cs="Arial"/>
          <w:sz w:val="20"/>
          <w:szCs w:val="20"/>
          <w:lang w:eastAsia="es-ES"/>
        </w:rPr>
        <w:t>Héctor Alejandro Gil Muller</w:t>
      </w:r>
    </w:p>
    <w:p w:rsidR="00AE39C6" w:rsidRPr="00AE39C6" w:rsidRDefault="00AE39C6" w:rsidP="00AE39C6">
      <w:pPr>
        <w:tabs>
          <w:tab w:val="left" w:pos="0"/>
        </w:tabs>
        <w:spacing w:line="360" w:lineRule="auto"/>
        <w:rPr>
          <w:rFonts w:eastAsia="Times New Roman" w:cs="Arial"/>
          <w:sz w:val="20"/>
          <w:szCs w:val="20"/>
          <w:lang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Por las Organizaciones de la Sociedad Civil del Estado de Coahuila de Zaragoza, los ciudadanos:</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numPr>
          <w:ilvl w:val="0"/>
          <w:numId w:val="20"/>
        </w:numPr>
        <w:spacing w:line="360" w:lineRule="auto"/>
        <w:ind w:left="851"/>
        <w:rPr>
          <w:rFonts w:eastAsia="Times New Roman" w:cs="Arial"/>
          <w:sz w:val="20"/>
          <w:szCs w:val="20"/>
          <w:lang w:val="es-ES" w:eastAsia="es-ES"/>
        </w:rPr>
      </w:pPr>
      <w:r w:rsidRPr="00AE39C6">
        <w:rPr>
          <w:rFonts w:eastAsia="Times New Roman" w:cs="Arial"/>
          <w:sz w:val="20"/>
          <w:szCs w:val="20"/>
          <w:lang w:val="es-ES" w:eastAsia="es-ES"/>
        </w:rPr>
        <w:t xml:space="preserve">Ana Cecilia Mata Rodríguez </w:t>
      </w:r>
    </w:p>
    <w:p w:rsidR="00AE39C6" w:rsidRPr="00AE39C6" w:rsidRDefault="00AE39C6" w:rsidP="00AE39C6">
      <w:pPr>
        <w:numPr>
          <w:ilvl w:val="0"/>
          <w:numId w:val="20"/>
        </w:numPr>
        <w:spacing w:line="360" w:lineRule="auto"/>
        <w:ind w:left="851"/>
        <w:rPr>
          <w:rFonts w:eastAsia="Times New Roman" w:cs="Arial"/>
          <w:sz w:val="20"/>
          <w:szCs w:val="20"/>
          <w:lang w:val="es-ES" w:eastAsia="es-ES"/>
        </w:rPr>
      </w:pPr>
      <w:r w:rsidRPr="00AE39C6">
        <w:rPr>
          <w:rFonts w:eastAsia="Times New Roman" w:cs="Arial"/>
          <w:sz w:val="20"/>
          <w:szCs w:val="20"/>
          <w:lang w:val="pt-BR" w:eastAsia="es-ES"/>
        </w:rPr>
        <w:t>Sergio Fernando Alanís Ortega</w:t>
      </w:r>
    </w:p>
    <w:p w:rsidR="00AE39C6" w:rsidRPr="00AE39C6" w:rsidRDefault="00AE39C6" w:rsidP="00AE39C6">
      <w:pPr>
        <w:numPr>
          <w:ilvl w:val="0"/>
          <w:numId w:val="20"/>
        </w:numPr>
        <w:spacing w:line="360" w:lineRule="auto"/>
        <w:ind w:left="851"/>
        <w:rPr>
          <w:rFonts w:eastAsia="Times New Roman" w:cs="Arial"/>
          <w:sz w:val="20"/>
          <w:szCs w:val="20"/>
          <w:lang w:val="es-ES" w:eastAsia="es-ES"/>
        </w:rPr>
      </w:pPr>
      <w:r w:rsidRPr="00AE39C6">
        <w:rPr>
          <w:rFonts w:eastAsia="Times New Roman" w:cs="Arial"/>
          <w:sz w:val="20"/>
          <w:szCs w:val="20"/>
          <w:lang w:val="pt-BR" w:eastAsia="es-ES"/>
        </w:rPr>
        <w:t>Jesús María Ramón Aguirre</w:t>
      </w:r>
    </w:p>
    <w:p w:rsidR="00AE39C6" w:rsidRPr="00AE39C6" w:rsidRDefault="00AE39C6" w:rsidP="00AE39C6">
      <w:pPr>
        <w:numPr>
          <w:ilvl w:val="0"/>
          <w:numId w:val="20"/>
        </w:numPr>
        <w:spacing w:line="360" w:lineRule="auto"/>
        <w:ind w:left="851"/>
        <w:rPr>
          <w:rFonts w:eastAsia="Times New Roman" w:cs="Arial"/>
          <w:sz w:val="20"/>
          <w:szCs w:val="20"/>
          <w:lang w:eastAsia="es-ES"/>
        </w:rPr>
      </w:pPr>
      <w:r w:rsidRPr="00AE39C6">
        <w:rPr>
          <w:rFonts w:eastAsia="Times New Roman" w:cs="Arial"/>
          <w:sz w:val="20"/>
          <w:szCs w:val="20"/>
          <w:lang w:eastAsia="es-ES"/>
        </w:rPr>
        <w:t xml:space="preserve">Luis Fernando García Abusaíd </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Times New Roman" w:cs="Arial"/>
          <w:b/>
          <w:sz w:val="20"/>
          <w:szCs w:val="20"/>
          <w:lang w:eastAsia="es-ES"/>
        </w:rPr>
      </w:pPr>
      <w:proofErr w:type="gramStart"/>
      <w:r w:rsidRPr="00AE39C6">
        <w:rPr>
          <w:rFonts w:eastAsia="Times New Roman" w:cs="Arial"/>
          <w:b/>
          <w:sz w:val="20"/>
          <w:szCs w:val="20"/>
          <w:lang w:eastAsia="es-ES"/>
        </w:rPr>
        <w:t>OCTAVO.-</w:t>
      </w:r>
      <w:proofErr w:type="gramEnd"/>
      <w:r w:rsidRPr="00AE39C6">
        <w:rPr>
          <w:rFonts w:eastAsia="Times New Roman" w:cs="Arial"/>
          <w:sz w:val="20"/>
          <w:szCs w:val="20"/>
          <w:lang w:eastAsia="es-ES"/>
        </w:rPr>
        <w:t xml:space="preserve"> Que, tal y como se refirió previamente el artículo 18 y el artículo Tercero Transitorio de la Ley del Sistema Anticorrupción del Estado de Coahuila de Zaragoza, señalan que los nueve integrantes de la Comisión de Selección del Sistema Anticorrupción del Estado de Coahuila, durarán en su encargo tres años, plazo que está próximo a vencer.</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Times New Roman" w:cs="Arial"/>
          <w:sz w:val="20"/>
          <w:szCs w:val="20"/>
          <w:lang w:eastAsia="es-ES"/>
        </w:rPr>
      </w:pPr>
      <w:r w:rsidRPr="00AE39C6">
        <w:rPr>
          <w:rFonts w:eastAsia="Times New Roman" w:cs="Arial"/>
          <w:b/>
          <w:sz w:val="20"/>
          <w:szCs w:val="20"/>
          <w:lang w:eastAsia="es-ES"/>
        </w:rPr>
        <w:t>NOVENO.-</w:t>
      </w:r>
      <w:r w:rsidRPr="00AE39C6">
        <w:rPr>
          <w:rFonts w:eastAsia="Times New Roman" w:cs="Arial"/>
          <w:sz w:val="20"/>
          <w:szCs w:val="20"/>
          <w:lang w:eastAsia="es-ES"/>
        </w:rPr>
        <w:t xml:space="preserve"> Que en fecha 30 de junio del presente año se aprobó por el Pleno de este H. Congreso el Acuerdo de la Comisión de Gobernación, Puntos Constitucionales y Justicia por el que se emite la convocatoria pública para elegir a cinco de nueve integrantes de la Comisión de Selección, encargada de </w:t>
      </w:r>
      <w:r w:rsidRPr="00AE39C6">
        <w:rPr>
          <w:rFonts w:eastAsia="Times New Roman" w:cs="Arial"/>
          <w:sz w:val="20"/>
          <w:szCs w:val="20"/>
          <w:lang w:eastAsia="es-ES"/>
        </w:rPr>
        <w:lastRenderedPageBreak/>
        <w:t>designar al Consejo de Participación Ciudadana del Sistema Estatal Anticorrupción; dirigida a las Instituciones de Educación Superior y de Investigación del Estado de Coahuila de Zaragoza, derivado de lo cual la misma fue publicada el día 1 de julio de 2020, otorgando a los interesados un plazo de 10 días para aportar la documentación respectiva.</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Times New Roman" w:cs="Arial"/>
          <w:sz w:val="20"/>
          <w:szCs w:val="20"/>
          <w:lang w:eastAsia="es-ES"/>
        </w:rPr>
      </w:pPr>
      <w:proofErr w:type="gramStart"/>
      <w:r w:rsidRPr="00AE39C6">
        <w:rPr>
          <w:rFonts w:eastAsia="Times New Roman" w:cs="Arial"/>
          <w:b/>
          <w:sz w:val="20"/>
          <w:szCs w:val="20"/>
          <w:lang w:eastAsia="es-ES"/>
        </w:rPr>
        <w:t>DÉCIMO.-</w:t>
      </w:r>
      <w:proofErr w:type="gramEnd"/>
      <w:r w:rsidRPr="00AE39C6">
        <w:rPr>
          <w:rFonts w:eastAsia="Times New Roman" w:cs="Arial"/>
          <w:sz w:val="20"/>
          <w:szCs w:val="20"/>
          <w:lang w:eastAsia="es-ES"/>
        </w:rPr>
        <w:t xml:space="preserve"> Que una vez vencido dicho plazo el día 10 de julio de este año a las 18:00 hrs, se recibieron únicamente dos expedientes en la Oficialía Mayor de este H. Congreso lo cual se hace constar en el Acta fuera de Protocolo del Licenciado Jesús Alberto Leopoldo Lara Escalante, titular de la notaría pública número veinticinco (25).</w:t>
      </w:r>
    </w:p>
    <w:p w:rsidR="00AE39C6" w:rsidRPr="00AE39C6" w:rsidRDefault="00AE39C6" w:rsidP="00AE39C6">
      <w:pPr>
        <w:spacing w:line="360" w:lineRule="auto"/>
        <w:rPr>
          <w:rFonts w:eastAsia="Times New Roman" w:cs="Arial"/>
          <w:b/>
          <w:sz w:val="20"/>
          <w:szCs w:val="20"/>
          <w:lang w:eastAsia="es-ES"/>
        </w:rPr>
      </w:pPr>
    </w:p>
    <w:p w:rsidR="00AE39C6" w:rsidRPr="00AE39C6" w:rsidRDefault="00AE39C6" w:rsidP="00AE39C6">
      <w:pPr>
        <w:spacing w:line="360" w:lineRule="auto"/>
        <w:rPr>
          <w:rFonts w:eastAsia="Times New Roman" w:cs="Arial"/>
          <w:i/>
          <w:sz w:val="20"/>
          <w:szCs w:val="20"/>
          <w:lang w:eastAsia="es-ES"/>
        </w:rPr>
      </w:pPr>
      <w:r w:rsidRPr="00AE39C6">
        <w:rPr>
          <w:rFonts w:eastAsia="Times New Roman" w:cs="Arial"/>
          <w:b/>
          <w:sz w:val="20"/>
          <w:szCs w:val="20"/>
          <w:lang w:eastAsia="es-ES"/>
        </w:rPr>
        <w:t>DÉCIMO PRIMERO.-</w:t>
      </w:r>
      <w:r w:rsidRPr="00AE39C6">
        <w:rPr>
          <w:rFonts w:eastAsia="Times New Roman" w:cs="Arial"/>
          <w:sz w:val="20"/>
          <w:szCs w:val="20"/>
          <w:lang w:eastAsia="es-ES"/>
        </w:rPr>
        <w:t xml:space="preserve"> Que en virtud de lo anterior y tomando en consideración lo consignado en la base décima de la referida convocatoria que establece que </w:t>
      </w:r>
      <w:r w:rsidRPr="00AE39C6">
        <w:rPr>
          <w:rFonts w:eastAsia="Times New Roman" w:cs="Arial"/>
          <w:i/>
          <w:sz w:val="20"/>
          <w:szCs w:val="20"/>
          <w:lang w:eastAsia="es-ES"/>
        </w:rPr>
        <w:t xml:space="preserve">“los casos no previstos en la presente Convocatoria serán resueltos por la </w:t>
      </w:r>
      <w:r w:rsidRPr="00AE39C6">
        <w:rPr>
          <w:rFonts w:eastAsia="Times New Roman" w:cs="Arial"/>
          <w:i/>
          <w:color w:val="000000"/>
          <w:sz w:val="20"/>
          <w:szCs w:val="20"/>
          <w:lang w:eastAsia="es-ES"/>
        </w:rPr>
        <w:t>Comisión de Gobernación, Puntos Constitucionales y Justicia”</w:t>
      </w:r>
      <w:r w:rsidRPr="00AE39C6">
        <w:rPr>
          <w:rFonts w:eastAsia="Times New Roman" w:cs="Arial"/>
          <w:i/>
          <w:sz w:val="20"/>
          <w:szCs w:val="20"/>
          <w:lang w:eastAsia="es-ES"/>
        </w:rPr>
        <w:t xml:space="preserve">, </w:t>
      </w:r>
      <w:r w:rsidRPr="00AE39C6">
        <w:rPr>
          <w:rFonts w:eastAsia="Times New Roman" w:cs="Arial"/>
          <w:sz w:val="20"/>
          <w:szCs w:val="20"/>
          <w:lang w:eastAsia="es-ES"/>
        </w:rPr>
        <w:t>esta</w:t>
      </w:r>
      <w:r w:rsidRPr="00AE39C6">
        <w:rPr>
          <w:rFonts w:eastAsia="Times New Roman" w:cs="Arial"/>
          <w:b/>
          <w:sz w:val="20"/>
          <w:szCs w:val="20"/>
          <w:lang w:eastAsia="es-ES"/>
        </w:rPr>
        <w:t xml:space="preserve"> </w:t>
      </w:r>
      <w:r w:rsidRPr="00AE39C6">
        <w:rPr>
          <w:rFonts w:eastAsia="Times New Roman" w:cs="Arial"/>
          <w:sz w:val="20"/>
          <w:szCs w:val="20"/>
          <w:lang w:eastAsia="es-ES"/>
        </w:rPr>
        <w:t>Comisión, emitió el Acuerdo mediante el cual se declara desierta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aprobada por el Pleno de este H. Congreso en fecha 30 de junio de 2020 y por el cual se dispone emitir una nueva convocatoria.</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tabs>
          <w:tab w:val="left" w:pos="426"/>
        </w:tabs>
        <w:spacing w:line="360" w:lineRule="auto"/>
        <w:rPr>
          <w:rFonts w:eastAsia="Times New Roman" w:cs="Arial"/>
          <w:sz w:val="20"/>
          <w:szCs w:val="20"/>
          <w:lang w:eastAsia="es-ES"/>
        </w:rPr>
      </w:pPr>
      <w:r w:rsidRPr="00AE39C6">
        <w:rPr>
          <w:rFonts w:eastAsia="Times New Roman" w:cs="Arial"/>
          <w:b/>
          <w:sz w:val="20"/>
          <w:szCs w:val="20"/>
          <w:lang w:eastAsia="es-ES"/>
        </w:rPr>
        <w:t>DÉCIMO SEGUNDO.-</w:t>
      </w:r>
      <w:r w:rsidRPr="00AE39C6">
        <w:rPr>
          <w:rFonts w:eastAsia="Times New Roman" w:cs="Arial"/>
          <w:sz w:val="20"/>
          <w:szCs w:val="20"/>
          <w:lang w:eastAsia="es-ES"/>
        </w:rPr>
        <w:t xml:space="preserve"> Que en atención a lo anterior, y toda vez que corresponde la renovación de la totalidad de los integrantes de la Comisión de Selección encargada de nombrar al Consejo de Participación Ciudadana del Sistema Estatal Anticorrupción, el Pleno del Congreso del Estado, en fecha 22 de julio de 2020, aprobó el Acuerdo de la Comisión de Gobernación, Puntos Constitucionales y Justicia, de la Sexagésima Primera Legislatura del Congreso del Estado Independiente, Libre y Soberano de Coahuila de Zaragoza, por el que se emite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w:t>
      </w:r>
    </w:p>
    <w:p w:rsidR="00AE39C6" w:rsidRPr="00AE39C6" w:rsidRDefault="00AE39C6" w:rsidP="00AE39C6">
      <w:pPr>
        <w:spacing w:line="360" w:lineRule="auto"/>
        <w:rPr>
          <w:rFonts w:eastAsia="Times New Roman" w:cs="Arial"/>
          <w:sz w:val="20"/>
          <w:szCs w:val="20"/>
          <w:lang w:eastAsia="es-ES"/>
        </w:rPr>
      </w:pPr>
    </w:p>
    <w:p w:rsidR="00AE39C6" w:rsidRPr="00AE39C6" w:rsidRDefault="00AE39C6" w:rsidP="00AE39C6">
      <w:pPr>
        <w:spacing w:line="360" w:lineRule="auto"/>
        <w:rPr>
          <w:rFonts w:eastAsia="Times New Roman" w:cs="Arial"/>
          <w:b/>
          <w:sz w:val="20"/>
          <w:szCs w:val="20"/>
          <w:lang w:eastAsia="es-ES"/>
        </w:rPr>
      </w:pPr>
      <w:r w:rsidRPr="00AE39C6">
        <w:rPr>
          <w:rFonts w:eastAsia="Times New Roman" w:cs="Arial"/>
          <w:b/>
          <w:sz w:val="20"/>
          <w:szCs w:val="20"/>
          <w:lang w:eastAsia="es-ES"/>
        </w:rPr>
        <w:t xml:space="preserve">DÉCIMO </w:t>
      </w:r>
      <w:proofErr w:type="gramStart"/>
      <w:r w:rsidRPr="00AE39C6">
        <w:rPr>
          <w:rFonts w:eastAsia="Times New Roman" w:cs="Arial"/>
          <w:b/>
          <w:sz w:val="20"/>
          <w:szCs w:val="20"/>
          <w:lang w:eastAsia="es-ES"/>
        </w:rPr>
        <w:t>TERCERO.-</w:t>
      </w:r>
      <w:proofErr w:type="gramEnd"/>
      <w:r w:rsidRPr="00AE39C6">
        <w:rPr>
          <w:rFonts w:eastAsia="Times New Roman" w:cs="Arial"/>
          <w:b/>
          <w:sz w:val="20"/>
          <w:szCs w:val="20"/>
          <w:lang w:eastAsia="es-ES"/>
        </w:rPr>
        <w:t xml:space="preserve">  </w:t>
      </w:r>
      <w:r w:rsidRPr="00AE39C6">
        <w:rPr>
          <w:rFonts w:eastAsia="Times New Roman" w:cs="Arial"/>
          <w:sz w:val="20"/>
          <w:szCs w:val="20"/>
          <w:lang w:eastAsia="es-ES"/>
        </w:rPr>
        <w:t xml:space="preserve">Que la </w:t>
      </w:r>
      <w:r w:rsidRPr="00AE39C6">
        <w:rPr>
          <w:rFonts w:eastAsia="Times New Roman" w:cs="Arial"/>
          <w:b/>
          <w:sz w:val="20"/>
          <w:szCs w:val="20"/>
          <w:lang w:eastAsia="es-ES"/>
        </w:rPr>
        <w:t>BASE PRIMERA</w:t>
      </w:r>
      <w:r w:rsidRPr="00AE39C6">
        <w:rPr>
          <w:rFonts w:eastAsia="Times New Roman" w:cs="Arial"/>
          <w:sz w:val="20"/>
          <w:szCs w:val="20"/>
          <w:lang w:eastAsia="es-ES"/>
        </w:rPr>
        <w:t xml:space="preserve"> de la </w:t>
      </w:r>
      <w:r w:rsidRPr="00AE39C6">
        <w:rPr>
          <w:rFonts w:eastAsia="Times New Roman" w:cs="Arial"/>
          <w:b/>
          <w:sz w:val="20"/>
          <w:szCs w:val="20"/>
          <w:lang w:eastAsia="es-ES"/>
        </w:rPr>
        <w:t>CONVOCATORIA</w:t>
      </w:r>
      <w:r w:rsidRPr="00AE39C6">
        <w:rPr>
          <w:rFonts w:eastAsia="Times New Roman" w:cs="Arial"/>
          <w:sz w:val="20"/>
          <w:szCs w:val="20"/>
          <w:lang w:eastAsia="es-ES"/>
        </w:rPr>
        <w:t xml:space="preserve"> emitida por este H. Congreso, señala que los aspirantes a ocupar cinco de nueve cargos para integrar la Comisión de Selección, encargada de designar al Consejo de Participación Ciudadana del Sistema Estatal Anticorrupción, deberán cumplir con los siguientes requisitos:</w:t>
      </w:r>
    </w:p>
    <w:p w:rsidR="00AE39C6" w:rsidRPr="00AE39C6" w:rsidRDefault="00AE39C6" w:rsidP="00AE39C6">
      <w:pPr>
        <w:spacing w:line="360" w:lineRule="auto"/>
        <w:rPr>
          <w:rFonts w:eastAsia="Times New Roman" w:cs="Arial"/>
          <w:i/>
          <w:sz w:val="20"/>
          <w:szCs w:val="20"/>
          <w:lang w:eastAsia="es-ES"/>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lastRenderedPageBreak/>
        <w:t>Ser ciudadano(a) mexicano(a), residente del estado y estar en pleno goce y ejercicio de sus derechos civiles;</w:t>
      </w:r>
    </w:p>
    <w:p w:rsidR="00AE39C6" w:rsidRPr="00AE39C6" w:rsidRDefault="00AE39C6" w:rsidP="00AE39C6">
      <w:pPr>
        <w:widowControl w:val="0"/>
        <w:spacing w:after="200" w:line="360" w:lineRule="auto"/>
        <w:ind w:left="765"/>
        <w:contextualSpacing/>
        <w:rPr>
          <w:rFonts w:eastAsia="Times New Roman" w:cs="Arial"/>
          <w:b/>
          <w:i/>
          <w:snapToGrid w:val="0"/>
          <w:sz w:val="20"/>
          <w:szCs w:val="20"/>
          <w:lang w:eastAsia="es-ES"/>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Tener experiencia verificable de al menos cinco años en materias de transparencia, evaluación de políticas públicas, fiscalización, rendición de cuentas o combate a la corrupción;</w:t>
      </w:r>
    </w:p>
    <w:p w:rsidR="00AE39C6" w:rsidRPr="00AE39C6" w:rsidRDefault="00AE39C6" w:rsidP="00AE39C6">
      <w:pPr>
        <w:rPr>
          <w:rFonts w:eastAsia="Times New Roman" w:cs="Times New Roman"/>
          <w:i/>
          <w:sz w:val="20"/>
          <w:szCs w:val="20"/>
          <w:lang w:eastAsia="es-ES"/>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Tener más de treinta y cinco años de edad, al día de la designación;</w:t>
      </w:r>
    </w:p>
    <w:p w:rsidR="00AE39C6" w:rsidRPr="00AE39C6" w:rsidRDefault="00AE39C6" w:rsidP="00AE39C6">
      <w:pPr>
        <w:rPr>
          <w:rFonts w:eastAsia="Times New Roman" w:cs="Times New Roman"/>
          <w:i/>
          <w:sz w:val="20"/>
          <w:szCs w:val="20"/>
          <w:lang w:eastAsia="es-ES"/>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Poseer al día de la designación, una antigüedad mínima de diez años, con título profesional de nivel licenciatura y contar con los conocimientos y experiencia relacionada con la materia que le permita el desempeño de sus funciones; </w:t>
      </w:r>
    </w:p>
    <w:p w:rsidR="00AE39C6" w:rsidRPr="00AE39C6" w:rsidRDefault="00AE39C6" w:rsidP="00AE39C6">
      <w:pPr>
        <w:rPr>
          <w:rFonts w:eastAsia="Times New Roman" w:cs="Times New Roman"/>
          <w:i/>
          <w:sz w:val="20"/>
          <w:szCs w:val="20"/>
          <w:lang w:eastAsia="es-ES"/>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Gozar de buena reputación y no haber sido condenado(a) por algún delito; </w:t>
      </w:r>
    </w:p>
    <w:p w:rsidR="00AE39C6" w:rsidRPr="00AE39C6" w:rsidRDefault="00AE39C6" w:rsidP="00AE39C6">
      <w:pPr>
        <w:rPr>
          <w:rFonts w:eastAsia="Times New Roman" w:cs="Times New Roman"/>
          <w:i/>
          <w:sz w:val="20"/>
          <w:szCs w:val="20"/>
          <w:lang w:eastAsia="es-ES"/>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Presentar sus declaraciones de intereses, patrimonial y fiscal, de forma previa a su nombramiento;</w:t>
      </w:r>
    </w:p>
    <w:p w:rsidR="00AE39C6" w:rsidRPr="00AE39C6" w:rsidRDefault="00AE39C6" w:rsidP="00AE39C6">
      <w:pPr>
        <w:rPr>
          <w:rFonts w:eastAsia="Times New Roman" w:cs="Times New Roman"/>
          <w:i/>
          <w:sz w:val="20"/>
          <w:szCs w:val="20"/>
          <w:lang w:eastAsia="es-ES"/>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No haber sido registrado como candidata o candidato, ni haber desempeñado cargo alguno de elección popular en los últimos cuatro años anteriores a la designación; </w:t>
      </w:r>
    </w:p>
    <w:p w:rsidR="00AE39C6" w:rsidRPr="00AE39C6" w:rsidRDefault="00AE39C6" w:rsidP="00AE39C6">
      <w:pPr>
        <w:rPr>
          <w:rFonts w:eastAsia="Times New Roman" w:cs="Times New Roman"/>
          <w:i/>
          <w:sz w:val="20"/>
          <w:szCs w:val="20"/>
          <w:lang w:eastAsia="es-ES"/>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No desempeñar ni haber desempeñado cargo de dirección nacional o estatal en algún partido político en los últimos cuatro años anteriores a la designación;</w:t>
      </w:r>
    </w:p>
    <w:p w:rsidR="00AE39C6" w:rsidRPr="00AE39C6" w:rsidRDefault="00AE39C6" w:rsidP="00AE39C6">
      <w:pPr>
        <w:rPr>
          <w:rFonts w:eastAsia="Times New Roman" w:cs="Times New Roman"/>
          <w:i/>
          <w:sz w:val="20"/>
          <w:szCs w:val="20"/>
          <w:lang w:eastAsia="es-ES"/>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No haber sido miembro, adherente o afiliado(a) a algún partido político, durante los cuatro años anteriores a la fecha de emisión de la convocatoria; y</w:t>
      </w:r>
    </w:p>
    <w:p w:rsidR="00AE39C6" w:rsidRPr="00AE39C6" w:rsidRDefault="00AE39C6" w:rsidP="00AE39C6">
      <w:pPr>
        <w:widowControl w:val="0"/>
        <w:ind w:left="720"/>
        <w:contextualSpacing/>
        <w:rPr>
          <w:rFonts w:eastAsia="Times New Roman" w:cs="Arial"/>
          <w:b/>
          <w:i/>
          <w:snapToGrid w:val="0"/>
          <w:sz w:val="20"/>
          <w:szCs w:val="20"/>
          <w:lang w:eastAsia="es-ES"/>
        </w:rPr>
      </w:pPr>
    </w:p>
    <w:p w:rsidR="00AE39C6" w:rsidRPr="00AE39C6" w:rsidRDefault="00AE39C6" w:rsidP="00AE39C6">
      <w:pPr>
        <w:rPr>
          <w:rFonts w:eastAsia="Times New Roman" w:cs="Times New Roman"/>
          <w:i/>
          <w:sz w:val="20"/>
          <w:szCs w:val="20"/>
          <w:lang w:eastAsia="es-ES"/>
        </w:rPr>
      </w:pPr>
    </w:p>
    <w:p w:rsidR="00AE39C6" w:rsidRPr="00AE39C6" w:rsidRDefault="00AE39C6" w:rsidP="00AE39C6">
      <w:pPr>
        <w:numPr>
          <w:ilvl w:val="0"/>
          <w:numId w:val="21"/>
        </w:numPr>
        <w:spacing w:after="200" w:line="360" w:lineRule="auto"/>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p w:rsidR="00AE39C6" w:rsidRPr="00AE39C6" w:rsidRDefault="00AE39C6" w:rsidP="00AE39C6">
      <w:pPr>
        <w:rPr>
          <w:rFonts w:eastAsia="Times New Roman" w:cs="Times New Roman"/>
          <w:sz w:val="20"/>
          <w:szCs w:val="20"/>
          <w:lang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b/>
          <w:sz w:val="20"/>
          <w:szCs w:val="20"/>
          <w:lang w:eastAsia="es-ES"/>
        </w:rPr>
        <w:t>DÉCIMO CUARTO.-</w:t>
      </w:r>
      <w:r w:rsidRPr="00AE39C6">
        <w:rPr>
          <w:rFonts w:eastAsia="Calibri" w:cs="Arial"/>
          <w:sz w:val="20"/>
          <w:szCs w:val="20"/>
          <w:lang w:eastAsia="es-ES"/>
        </w:rPr>
        <w:t xml:space="preserve"> Que la </w:t>
      </w:r>
      <w:r w:rsidRPr="00AE39C6">
        <w:rPr>
          <w:rFonts w:eastAsia="Calibri" w:cs="Arial"/>
          <w:b/>
          <w:sz w:val="20"/>
          <w:szCs w:val="20"/>
          <w:lang w:eastAsia="es-ES"/>
        </w:rPr>
        <w:t>BASE SEGUNDA</w:t>
      </w:r>
      <w:r w:rsidRPr="00AE39C6">
        <w:rPr>
          <w:rFonts w:eastAsia="Calibri" w:cs="Arial"/>
          <w:sz w:val="20"/>
          <w:szCs w:val="20"/>
          <w:lang w:eastAsia="es-ES"/>
        </w:rPr>
        <w:t xml:space="preserve"> de la </w:t>
      </w:r>
      <w:r w:rsidRPr="00AE39C6">
        <w:rPr>
          <w:rFonts w:eastAsia="Calibri" w:cs="Arial"/>
          <w:b/>
          <w:sz w:val="20"/>
          <w:szCs w:val="20"/>
          <w:lang w:eastAsia="es-ES"/>
        </w:rPr>
        <w:t>CONVOCATORIA</w:t>
      </w:r>
      <w:r w:rsidRPr="00AE39C6">
        <w:rPr>
          <w:rFonts w:eastAsia="Calibri" w:cs="Arial"/>
          <w:sz w:val="20"/>
          <w:szCs w:val="20"/>
          <w:lang w:eastAsia="es-ES"/>
        </w:rPr>
        <w:t xml:space="preserve"> citada, determina que </w:t>
      </w:r>
      <w:r w:rsidRPr="00AE39C6">
        <w:rPr>
          <w:rFonts w:eastAsia="Calibri" w:cs="Arial"/>
          <w:color w:val="000000"/>
          <w:sz w:val="20"/>
          <w:szCs w:val="20"/>
          <w:lang w:eastAsia="es-ES"/>
        </w:rPr>
        <w:t>la Comisión de Gobernación, Puntos Constitucionales y Justicia</w:t>
      </w:r>
      <w:r w:rsidRPr="00AE39C6">
        <w:rPr>
          <w:rFonts w:eastAsia="Calibri" w:cs="Arial"/>
          <w:sz w:val="20"/>
          <w:szCs w:val="20"/>
          <w:lang w:eastAsia="es-ES"/>
        </w:rPr>
        <w:t xml:space="preserve">, será la encargada de recibir las propuestas de candidatos a ocupar cinco de los nueve cargos para integrar la Comisión de Selección encargada de designar al Consejo de Participación Ciudadana del Sistema Estatal Anticorrupción, y para dar </w:t>
      </w:r>
      <w:r w:rsidRPr="00AE39C6">
        <w:rPr>
          <w:rFonts w:eastAsia="Calibri" w:cs="Arial"/>
          <w:sz w:val="20"/>
          <w:szCs w:val="20"/>
          <w:lang w:eastAsia="es-ES"/>
        </w:rPr>
        <w:lastRenderedPageBreak/>
        <w:t xml:space="preserve">cumplimiento a la </w:t>
      </w:r>
      <w:r w:rsidRPr="00AE39C6">
        <w:rPr>
          <w:rFonts w:eastAsia="Calibri" w:cs="Arial"/>
          <w:b/>
          <w:sz w:val="20"/>
          <w:szCs w:val="20"/>
          <w:lang w:eastAsia="es-ES"/>
        </w:rPr>
        <w:t xml:space="preserve">BASE PRIMERA, </w:t>
      </w:r>
      <w:r w:rsidRPr="00AE39C6">
        <w:rPr>
          <w:rFonts w:eastAsia="Calibri" w:cs="Arial"/>
          <w:sz w:val="20"/>
          <w:szCs w:val="20"/>
          <w:lang w:eastAsia="es-ES"/>
        </w:rPr>
        <w:t xml:space="preserve">las instituciones deberán presentar sus propuestas, las cuales tendrán que acompañarse, de la siguiente documentación: </w:t>
      </w:r>
    </w:p>
    <w:p w:rsidR="00AE39C6" w:rsidRPr="00AE39C6" w:rsidRDefault="00AE39C6" w:rsidP="00AE39C6">
      <w:pPr>
        <w:ind w:left="709" w:hanging="709"/>
        <w:rPr>
          <w:rFonts w:eastAsia="Calibri" w:cs="Arial"/>
          <w:sz w:val="20"/>
          <w:szCs w:val="20"/>
          <w:lang w:eastAsia="es-ES"/>
        </w:rPr>
      </w:pP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1) Hoja de vida que contenga nombre, fecha y lugar de nacimiento, nacionalidad, domicilio, teléfonos y correo electrónico de contacto. </w:t>
      </w: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2) Currículum Vitae que exponga su experiencia profesional donde acredite los requisitos de la Convocatoria.</w:t>
      </w: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3) Una exposición de motivos de máximo 5,000 caracteres con espacios, escrita por la persona postulada, donde señale las razones por las cuales la candidatura es idónea y cómo su experiencia lo califica para el cargo.</w:t>
      </w: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4) Copia simple del acta de nacimiento y credencial de elector o pasaporte vigente. </w:t>
      </w: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5) Copia simple del Título profesional de nivel Licenciatura. </w:t>
      </w: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6) Una sola carta, bajo protesta de decir verdad, en la que manifieste lo siguiente:</w:t>
      </w:r>
    </w:p>
    <w:p w:rsidR="00AE39C6" w:rsidRPr="00AE39C6" w:rsidRDefault="00AE39C6" w:rsidP="00AE39C6">
      <w:pPr>
        <w:ind w:left="284" w:right="334"/>
        <w:rPr>
          <w:rFonts w:eastAsia="Times New Roman" w:cs="Times New Roman"/>
          <w:i/>
          <w:sz w:val="20"/>
          <w:szCs w:val="20"/>
          <w:lang w:eastAsia="es-ES"/>
        </w:rPr>
      </w:pP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a. No haber sido condenada/o por delito alguno. </w:t>
      </w:r>
    </w:p>
    <w:p w:rsidR="00AE39C6" w:rsidRPr="00AE39C6" w:rsidRDefault="00AE39C6" w:rsidP="00AE39C6">
      <w:pPr>
        <w:ind w:left="284" w:right="334"/>
        <w:rPr>
          <w:rFonts w:eastAsia="Times New Roman" w:cs="Times New Roman"/>
          <w:i/>
          <w:sz w:val="20"/>
          <w:szCs w:val="20"/>
          <w:lang w:eastAsia="es-ES"/>
        </w:rPr>
      </w:pP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b. Que no ha sido registrada/o como candidata/o ni desempeñado cargo alguno de elección popular en los últimos cuatro años anteriores a la emisión de la Convocatoria.</w:t>
      </w:r>
    </w:p>
    <w:p w:rsidR="00AE39C6" w:rsidRPr="00AE39C6" w:rsidRDefault="00AE39C6" w:rsidP="00AE39C6">
      <w:pPr>
        <w:ind w:left="284" w:right="334"/>
        <w:rPr>
          <w:rFonts w:eastAsia="Times New Roman" w:cs="Times New Roman"/>
          <w:i/>
          <w:sz w:val="20"/>
          <w:szCs w:val="20"/>
          <w:lang w:eastAsia="es-ES"/>
        </w:rPr>
      </w:pP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c. Que no ha desempeñado cargo de dirección nacional o estatal en algún partido político en los últimos cuatro años anteriores a la emisión de la Convocatoria. </w:t>
      </w:r>
    </w:p>
    <w:p w:rsidR="00AE39C6" w:rsidRPr="00AE39C6" w:rsidRDefault="00AE39C6" w:rsidP="00AE39C6">
      <w:pPr>
        <w:ind w:left="284" w:right="334"/>
        <w:rPr>
          <w:rFonts w:eastAsia="Times New Roman" w:cs="Times New Roman"/>
          <w:i/>
          <w:sz w:val="20"/>
          <w:szCs w:val="20"/>
          <w:lang w:eastAsia="es-ES"/>
        </w:rPr>
      </w:pP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d. Que no ha sido miembro, adherente o afiliada/o, de algún partido político en los últimos cuatro años anteriores a la emisión de la Convocatoria.</w:t>
      </w:r>
    </w:p>
    <w:p w:rsidR="00AE39C6" w:rsidRPr="00AE39C6" w:rsidRDefault="00AE39C6" w:rsidP="00AE39C6">
      <w:pPr>
        <w:ind w:left="284" w:right="334"/>
        <w:rPr>
          <w:rFonts w:eastAsia="Times New Roman" w:cs="Times New Roman"/>
          <w:i/>
          <w:sz w:val="20"/>
          <w:szCs w:val="20"/>
          <w:lang w:eastAsia="es-ES"/>
        </w:rPr>
      </w:pP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f. Que acepta los términos de la Convocatoria. </w:t>
      </w: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284" w:right="334"/>
        <w:contextualSpacing/>
        <w:rPr>
          <w:rFonts w:eastAsia="Times New Roman" w:cs="Arial"/>
          <w:b/>
          <w:i/>
          <w:snapToGrid w:val="0"/>
          <w:color w:val="0000FF"/>
          <w:sz w:val="20"/>
          <w:szCs w:val="20"/>
          <w:u w:val="single"/>
          <w:lang w:eastAsia="es-ES"/>
        </w:rPr>
      </w:pPr>
      <w:r w:rsidRPr="00AE39C6">
        <w:rPr>
          <w:rFonts w:eastAsia="Times New Roman" w:cs="Arial"/>
          <w:b/>
          <w:i/>
          <w:snapToGrid w:val="0"/>
          <w:sz w:val="20"/>
          <w:szCs w:val="20"/>
          <w:lang w:eastAsia="es-ES"/>
        </w:rPr>
        <w:t xml:space="preserve">7) Presentar una declaración de intereses en el formato descargable en la página: </w:t>
      </w:r>
      <w:hyperlink r:id="rId8" w:history="1">
        <w:r w:rsidRPr="00AE39C6">
          <w:rPr>
            <w:rFonts w:eastAsia="Times New Roman" w:cs="Arial"/>
            <w:b/>
            <w:i/>
            <w:snapToGrid w:val="0"/>
            <w:color w:val="0000FF"/>
            <w:sz w:val="20"/>
            <w:szCs w:val="20"/>
            <w:u w:val="single"/>
            <w:lang w:eastAsia="es-ES"/>
          </w:rPr>
          <w:t>http://congresocoahuila.gob.mx/portal/</w:t>
        </w:r>
      </w:hyperlink>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 xml:space="preserve">8) Presentar una constancia de cumplimiento de obligaciones fiscales de acuerdo con el artículo 32-D y la orden del Código Fiscal de la Federación. </w:t>
      </w: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p>
    <w:p w:rsidR="00AE39C6" w:rsidRPr="00AE39C6" w:rsidRDefault="00AE39C6" w:rsidP="00AE39C6">
      <w:pPr>
        <w:widowControl w:val="0"/>
        <w:spacing w:line="360" w:lineRule="auto"/>
        <w:ind w:left="284" w:right="334"/>
        <w:contextualSpacing/>
        <w:rPr>
          <w:rFonts w:eastAsia="Times New Roman" w:cs="Arial"/>
          <w:b/>
          <w:i/>
          <w:snapToGrid w:val="0"/>
          <w:sz w:val="20"/>
          <w:szCs w:val="20"/>
          <w:lang w:eastAsia="es-ES"/>
        </w:rPr>
      </w:pPr>
      <w:r w:rsidRPr="00AE39C6">
        <w:rPr>
          <w:rFonts w:eastAsia="Times New Roman" w:cs="Arial"/>
          <w:b/>
          <w:i/>
          <w:snapToGrid w:val="0"/>
          <w:sz w:val="20"/>
          <w:szCs w:val="20"/>
          <w:lang w:eastAsia="es-ES"/>
        </w:rPr>
        <w:t>9) Carta de postulación por la o las instituciones u organizaciones promotoras.</w:t>
      </w:r>
    </w:p>
    <w:p w:rsidR="00AE39C6" w:rsidRPr="00AE39C6" w:rsidRDefault="00AE39C6" w:rsidP="00AE39C6">
      <w:pPr>
        <w:spacing w:line="360" w:lineRule="auto"/>
        <w:ind w:left="284" w:right="334"/>
        <w:rPr>
          <w:rFonts w:eastAsia="Times New Roman" w:cs="Arial"/>
          <w:i/>
          <w:sz w:val="20"/>
          <w:szCs w:val="20"/>
          <w:lang w:eastAsia="es-ES"/>
        </w:rPr>
      </w:pPr>
    </w:p>
    <w:p w:rsidR="00AE39C6" w:rsidRPr="00AE39C6" w:rsidRDefault="00AE39C6" w:rsidP="00AE39C6">
      <w:pPr>
        <w:spacing w:line="360" w:lineRule="auto"/>
        <w:ind w:left="284" w:right="334"/>
        <w:rPr>
          <w:rFonts w:eastAsia="Times New Roman" w:cs="Arial"/>
          <w:i/>
          <w:sz w:val="20"/>
          <w:szCs w:val="20"/>
          <w:lang w:eastAsia="es-ES"/>
        </w:rPr>
      </w:pPr>
      <w:r w:rsidRPr="00AE39C6">
        <w:rPr>
          <w:rFonts w:eastAsia="Times New Roman" w:cs="Arial"/>
          <w:i/>
          <w:sz w:val="20"/>
          <w:szCs w:val="20"/>
          <w:lang w:eastAsia="es-ES"/>
        </w:rPr>
        <w:t xml:space="preserve">Dichos documentos deberán contar con firma autógrafa de la candidata o candidato. Los originales, podrán ser requeridos en cualquier momento del proceso por la Comisión Dictaminadora para realizar el cotejo de los mismos con las copias exhibidas. </w:t>
      </w:r>
    </w:p>
    <w:p w:rsidR="00AE39C6" w:rsidRPr="00AE39C6" w:rsidRDefault="00AE39C6" w:rsidP="00AE39C6">
      <w:pPr>
        <w:spacing w:line="360" w:lineRule="auto"/>
        <w:ind w:left="284" w:right="334"/>
        <w:rPr>
          <w:rFonts w:eastAsia="Times New Roman" w:cs="Arial"/>
          <w:i/>
          <w:sz w:val="20"/>
          <w:szCs w:val="20"/>
          <w:lang w:eastAsia="es-ES"/>
        </w:rPr>
      </w:pPr>
    </w:p>
    <w:p w:rsidR="00AE39C6" w:rsidRPr="00AE39C6" w:rsidRDefault="00AE39C6" w:rsidP="00AE39C6">
      <w:pPr>
        <w:spacing w:line="360" w:lineRule="auto"/>
        <w:ind w:left="284" w:right="334"/>
        <w:rPr>
          <w:rFonts w:eastAsia="Times New Roman" w:cs="Arial"/>
          <w:i/>
          <w:sz w:val="20"/>
          <w:szCs w:val="20"/>
          <w:lang w:eastAsia="es-ES"/>
        </w:rPr>
      </w:pPr>
      <w:r w:rsidRPr="00AE39C6">
        <w:rPr>
          <w:rFonts w:eastAsia="Times New Roman" w:cs="Arial"/>
          <w:i/>
          <w:sz w:val="20"/>
          <w:szCs w:val="20"/>
          <w:lang w:eastAsia="es-ES"/>
        </w:rPr>
        <w:t>Las propuestas que presenten las Instituciones de Educación Superior y de Investigación del Estado, se realizarán por conducto del Titular de la respectiva Institución.</w:t>
      </w:r>
    </w:p>
    <w:p w:rsidR="00AE39C6" w:rsidRPr="00AE39C6" w:rsidRDefault="00AE39C6" w:rsidP="00AE39C6">
      <w:pPr>
        <w:jc w:val="left"/>
        <w:rPr>
          <w:rFonts w:ascii="Calibri" w:eastAsia="Calibri" w:hAnsi="Calibri" w:cs="Times New Roman"/>
          <w:sz w:val="20"/>
          <w:szCs w:val="20"/>
        </w:rPr>
      </w:pPr>
    </w:p>
    <w:p w:rsidR="00AE39C6" w:rsidRPr="00AE39C6" w:rsidRDefault="00AE39C6" w:rsidP="00AE39C6">
      <w:pPr>
        <w:ind w:left="709" w:hanging="709"/>
        <w:rPr>
          <w:rFonts w:eastAsia="Calibri" w:cs="Arial"/>
          <w:sz w:val="20"/>
          <w:szCs w:val="20"/>
          <w:lang w:eastAsia="es-ES"/>
        </w:rPr>
      </w:pPr>
    </w:p>
    <w:p w:rsidR="00AE39C6" w:rsidRPr="00AE39C6" w:rsidRDefault="00AE39C6" w:rsidP="00AE39C6">
      <w:pPr>
        <w:spacing w:line="360" w:lineRule="auto"/>
        <w:rPr>
          <w:rFonts w:eastAsia="Calibri" w:cs="Arial"/>
          <w:b/>
          <w:sz w:val="20"/>
          <w:szCs w:val="20"/>
          <w:lang w:eastAsia="es-ES"/>
        </w:rPr>
      </w:pPr>
      <w:r w:rsidRPr="00AE39C6">
        <w:rPr>
          <w:rFonts w:eastAsia="Calibri" w:cs="Arial"/>
          <w:b/>
          <w:sz w:val="20"/>
          <w:szCs w:val="20"/>
          <w:lang w:eastAsia="es-ES"/>
        </w:rPr>
        <w:t xml:space="preserve">DÉCIMO </w:t>
      </w:r>
      <w:proofErr w:type="gramStart"/>
      <w:r w:rsidRPr="00AE39C6">
        <w:rPr>
          <w:rFonts w:eastAsia="Calibri" w:cs="Arial"/>
          <w:b/>
          <w:sz w:val="20"/>
          <w:szCs w:val="20"/>
          <w:lang w:eastAsia="es-ES"/>
        </w:rPr>
        <w:t>QUINTO.-</w:t>
      </w:r>
      <w:proofErr w:type="gramEnd"/>
      <w:r w:rsidRPr="00AE39C6">
        <w:rPr>
          <w:rFonts w:eastAsia="Calibri" w:cs="Arial"/>
          <w:sz w:val="20"/>
          <w:szCs w:val="20"/>
          <w:lang w:eastAsia="es-ES"/>
        </w:rPr>
        <w:t xml:space="preserve"> Que la </w:t>
      </w:r>
      <w:r w:rsidRPr="00AE39C6">
        <w:rPr>
          <w:rFonts w:eastAsia="Calibri" w:cs="Arial"/>
          <w:b/>
          <w:sz w:val="20"/>
          <w:szCs w:val="20"/>
          <w:lang w:eastAsia="es-ES"/>
        </w:rPr>
        <w:t>CONVOCATORIA</w:t>
      </w:r>
      <w:r w:rsidRPr="00AE39C6">
        <w:rPr>
          <w:rFonts w:eastAsia="Calibri" w:cs="Arial"/>
          <w:sz w:val="20"/>
          <w:szCs w:val="20"/>
          <w:lang w:eastAsia="es-ES"/>
        </w:rPr>
        <w:t xml:space="preserve"> en mención establece en su </w:t>
      </w:r>
      <w:r w:rsidRPr="00AE39C6">
        <w:rPr>
          <w:rFonts w:eastAsia="Calibri" w:cs="Arial"/>
          <w:b/>
          <w:sz w:val="20"/>
          <w:szCs w:val="20"/>
          <w:lang w:eastAsia="es-ES"/>
        </w:rPr>
        <w:t>BASE TERCERA</w:t>
      </w:r>
      <w:r w:rsidRPr="00AE39C6">
        <w:rPr>
          <w:rFonts w:eastAsia="Calibri" w:cs="Arial"/>
          <w:sz w:val="20"/>
          <w:szCs w:val="20"/>
          <w:lang w:eastAsia="es-ES"/>
        </w:rPr>
        <w:t xml:space="preserve"> que la documentación a la que se refiere la </w:t>
      </w:r>
      <w:r w:rsidRPr="00AE39C6">
        <w:rPr>
          <w:rFonts w:eastAsia="Calibri" w:cs="Arial"/>
          <w:b/>
          <w:sz w:val="20"/>
          <w:szCs w:val="20"/>
          <w:lang w:eastAsia="es-ES"/>
        </w:rPr>
        <w:t>BASE SEGUNDA</w:t>
      </w:r>
      <w:r w:rsidRPr="00AE39C6">
        <w:rPr>
          <w:rFonts w:eastAsia="Calibri" w:cs="Arial"/>
          <w:sz w:val="20"/>
          <w:szCs w:val="20"/>
          <w:lang w:eastAsia="es-ES"/>
        </w:rPr>
        <w:t xml:space="preserve">, se presentará en la oficina de la Oficialía Mayor del Congreso del Estado, ubicada en Boulevard Francisco Coss S/N esquina con Álvaro Obregón, Zona Centro, Saltillo, Coahuila de Zaragoza, C.P. 25000, </w:t>
      </w:r>
      <w:r w:rsidRPr="00AE39C6">
        <w:rPr>
          <w:rFonts w:eastAsia="Times New Roman" w:cs="Arial"/>
          <w:sz w:val="20"/>
          <w:szCs w:val="20"/>
          <w:lang w:eastAsia="es-ES"/>
        </w:rPr>
        <w:t>del 23 de julio al 06 de agosto de 2020, en un horario de las 10:00 a las 18:00 horas</w:t>
      </w:r>
      <w:r w:rsidRPr="00AE39C6">
        <w:rPr>
          <w:rFonts w:eastAsia="Calibri" w:cs="Arial"/>
          <w:sz w:val="20"/>
          <w:szCs w:val="20"/>
          <w:lang w:eastAsia="es-ES"/>
        </w:rPr>
        <w:t>.</w:t>
      </w:r>
    </w:p>
    <w:p w:rsidR="00AE39C6" w:rsidRPr="00AE39C6" w:rsidRDefault="00AE39C6" w:rsidP="00AE39C6">
      <w:pPr>
        <w:jc w:val="left"/>
        <w:rPr>
          <w:rFonts w:ascii="Calibri" w:eastAsia="Calibri" w:hAnsi="Calibri" w:cs="Times New Roman"/>
          <w:sz w:val="20"/>
          <w:szCs w:val="20"/>
        </w:rPr>
      </w:pPr>
    </w:p>
    <w:p w:rsidR="00AE39C6" w:rsidRPr="00AE39C6" w:rsidRDefault="00AE39C6" w:rsidP="00AE39C6">
      <w:pPr>
        <w:jc w:val="left"/>
        <w:rPr>
          <w:rFonts w:ascii="Calibri" w:eastAsia="Calibri" w:hAnsi="Calibri" w:cs="Times New Roman"/>
          <w:sz w:val="20"/>
          <w:szCs w:val="20"/>
        </w:rPr>
      </w:pPr>
    </w:p>
    <w:p w:rsidR="00AE39C6" w:rsidRPr="00AE39C6" w:rsidRDefault="00AE39C6" w:rsidP="00AE39C6">
      <w:pPr>
        <w:spacing w:line="360" w:lineRule="auto"/>
        <w:rPr>
          <w:rFonts w:eastAsia="Times New Roman" w:cs="Arial"/>
          <w:sz w:val="20"/>
          <w:szCs w:val="20"/>
          <w:lang w:eastAsia="es-ES"/>
        </w:rPr>
      </w:pPr>
      <w:r w:rsidRPr="00AE39C6">
        <w:rPr>
          <w:rFonts w:eastAsia="Calibri" w:cs="Arial"/>
          <w:b/>
          <w:sz w:val="20"/>
          <w:szCs w:val="20"/>
          <w:lang w:eastAsia="es-ES"/>
        </w:rPr>
        <w:t xml:space="preserve">DÉCIMO SEXTO.- </w:t>
      </w:r>
      <w:r w:rsidRPr="00AE39C6">
        <w:rPr>
          <w:rFonts w:eastAsia="Calibri" w:cs="Arial"/>
          <w:sz w:val="20"/>
          <w:szCs w:val="20"/>
          <w:lang w:eastAsia="es-ES"/>
        </w:rPr>
        <w:t xml:space="preserve">Que la </w:t>
      </w:r>
      <w:r w:rsidRPr="00AE39C6">
        <w:rPr>
          <w:rFonts w:eastAsia="Calibri" w:cs="Arial"/>
          <w:b/>
          <w:sz w:val="20"/>
          <w:szCs w:val="20"/>
          <w:lang w:eastAsia="es-ES"/>
        </w:rPr>
        <w:t>CONVOCATORIA</w:t>
      </w:r>
      <w:r w:rsidRPr="00AE39C6">
        <w:rPr>
          <w:rFonts w:eastAsia="Calibri" w:cs="Arial"/>
          <w:sz w:val="20"/>
          <w:szCs w:val="20"/>
          <w:lang w:eastAsia="es-ES"/>
        </w:rPr>
        <w:t xml:space="preserve"> en mención establece en su </w:t>
      </w:r>
      <w:r w:rsidRPr="00AE39C6">
        <w:rPr>
          <w:rFonts w:eastAsia="Calibri" w:cs="Arial"/>
          <w:b/>
          <w:sz w:val="20"/>
          <w:szCs w:val="20"/>
          <w:lang w:eastAsia="es-ES"/>
        </w:rPr>
        <w:t>BASE CUARTA</w:t>
      </w:r>
      <w:r w:rsidRPr="00AE39C6">
        <w:rPr>
          <w:rFonts w:eastAsia="Calibri" w:cs="Arial"/>
          <w:sz w:val="20"/>
          <w:szCs w:val="20"/>
          <w:lang w:eastAsia="es-ES"/>
        </w:rPr>
        <w:t xml:space="preserve"> que agotada la etapa de recepción, </w:t>
      </w:r>
      <w:r w:rsidRPr="00AE39C6">
        <w:rPr>
          <w:rFonts w:eastAsia="Calibri" w:cs="Arial"/>
          <w:color w:val="000000"/>
          <w:sz w:val="20"/>
          <w:szCs w:val="20"/>
          <w:lang w:eastAsia="es-ES"/>
        </w:rPr>
        <w:t>la Comisión de Gobernación, Puntos Constitucionales y Justicia</w:t>
      </w:r>
      <w:r w:rsidRPr="00AE39C6">
        <w:rPr>
          <w:rFonts w:eastAsia="Calibri" w:cs="Arial"/>
          <w:sz w:val="20"/>
          <w:szCs w:val="20"/>
          <w:lang w:eastAsia="es-ES"/>
        </w:rPr>
        <w:t>,</w:t>
      </w:r>
      <w:r w:rsidRPr="00AE39C6">
        <w:rPr>
          <w:rFonts w:eastAsia="Times New Roman" w:cs="Arial"/>
          <w:sz w:val="20"/>
          <w:szCs w:val="20"/>
          <w:lang w:eastAsia="es-ES"/>
        </w:rPr>
        <w:t xml:space="preserve"> verificará que los documentos recibidos acrediten los requisitos a que se refiere la </w:t>
      </w:r>
      <w:r w:rsidRPr="00AE39C6">
        <w:rPr>
          <w:rFonts w:eastAsia="Times New Roman" w:cs="Arial"/>
          <w:b/>
          <w:sz w:val="20"/>
          <w:szCs w:val="20"/>
          <w:lang w:eastAsia="es-ES"/>
        </w:rPr>
        <w:t>BASE PRIMERA</w:t>
      </w:r>
      <w:r w:rsidRPr="00AE39C6">
        <w:rPr>
          <w:rFonts w:eastAsia="Times New Roman" w:cs="Arial"/>
          <w:sz w:val="20"/>
          <w:szCs w:val="20"/>
          <w:lang w:eastAsia="es-ES"/>
        </w:rPr>
        <w:t xml:space="preserve"> de la presente Convocatoria</w:t>
      </w:r>
      <w:r w:rsidRPr="00AE39C6">
        <w:rPr>
          <w:rFonts w:eastAsia="Times New Roman" w:cs="Arial"/>
          <w:color w:val="000000"/>
          <w:sz w:val="20"/>
          <w:szCs w:val="20"/>
          <w:lang w:eastAsia="es-ES"/>
        </w:rPr>
        <w:t>, validando</w:t>
      </w:r>
      <w:r w:rsidRPr="00AE39C6">
        <w:rPr>
          <w:rFonts w:eastAsia="Times New Roman" w:cs="Arial"/>
          <w:sz w:val="20"/>
          <w:szCs w:val="20"/>
          <w:lang w:eastAsia="es-ES"/>
        </w:rPr>
        <w:t xml:space="preserve"> aquellas propuestas que cumplan con los requisitos, formando un listado de las mismas, pudiéndose apoyar para este proceso en la Secretaría Técnica de la Comisión o en algún ente público o privado especializado en dichos procesos de verificación. La falta de alguno de los documentos requeridos o su presentación, fuera del tiempo y forma establecidos, será motivo suficiente para no validarse. </w:t>
      </w:r>
    </w:p>
    <w:p w:rsidR="00AE39C6" w:rsidRPr="00AE39C6" w:rsidRDefault="00AE39C6" w:rsidP="00AE39C6">
      <w:pPr>
        <w:jc w:val="left"/>
        <w:rPr>
          <w:rFonts w:ascii="Calibri" w:eastAsia="Calibri" w:hAnsi="Calibri" w:cs="Times New Roman"/>
          <w:sz w:val="20"/>
          <w:szCs w:val="20"/>
        </w:rPr>
      </w:pPr>
    </w:p>
    <w:p w:rsidR="00AE39C6" w:rsidRPr="00AE39C6" w:rsidRDefault="00AE39C6" w:rsidP="00AE39C6">
      <w:pPr>
        <w:spacing w:line="360" w:lineRule="auto"/>
        <w:rPr>
          <w:rFonts w:eastAsia="Times New Roman" w:cs="Arial"/>
          <w:sz w:val="20"/>
          <w:szCs w:val="20"/>
          <w:lang w:eastAsia="es-ES"/>
        </w:rPr>
      </w:pPr>
      <w:r w:rsidRPr="00AE39C6">
        <w:rPr>
          <w:rFonts w:eastAsia="Times New Roman" w:cs="Arial"/>
          <w:b/>
          <w:sz w:val="20"/>
          <w:szCs w:val="20"/>
          <w:lang w:eastAsia="es-ES"/>
        </w:rPr>
        <w:t xml:space="preserve">DÉCIMO SÉPTIMO- </w:t>
      </w:r>
      <w:r w:rsidRPr="00AE39C6">
        <w:rPr>
          <w:rFonts w:eastAsia="Times New Roman" w:cs="Arial"/>
          <w:sz w:val="20"/>
          <w:szCs w:val="20"/>
          <w:lang w:eastAsia="es-ES"/>
        </w:rPr>
        <w:t>Que el listado de las y los aspirantes a ocupar alguno de los cinco de nueve cargos de la Comisión de Selección encargada de nombrar al Consejo de Participación Ciudadana del Sistema Estatal Anticorrupción, fue publicado en la página electrónica del Congreso del Estado.</w:t>
      </w:r>
    </w:p>
    <w:p w:rsidR="00AE39C6" w:rsidRPr="00AE39C6" w:rsidRDefault="00AE39C6" w:rsidP="00AE39C6">
      <w:pPr>
        <w:ind w:left="709" w:hanging="709"/>
        <w:rPr>
          <w:rFonts w:eastAsia="Calibri" w:cs="Arial"/>
          <w:sz w:val="20"/>
          <w:szCs w:val="20"/>
          <w:lang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b/>
          <w:sz w:val="20"/>
          <w:szCs w:val="20"/>
          <w:lang w:eastAsia="es-ES"/>
        </w:rPr>
        <w:t xml:space="preserve">DÉCIMO </w:t>
      </w:r>
      <w:proofErr w:type="gramStart"/>
      <w:r w:rsidRPr="00AE39C6">
        <w:rPr>
          <w:rFonts w:eastAsia="Calibri" w:cs="Arial"/>
          <w:b/>
          <w:sz w:val="20"/>
          <w:szCs w:val="20"/>
          <w:lang w:eastAsia="es-ES"/>
        </w:rPr>
        <w:t>OCTAVO.-</w:t>
      </w:r>
      <w:proofErr w:type="gramEnd"/>
      <w:r w:rsidRPr="00AE39C6">
        <w:rPr>
          <w:rFonts w:eastAsia="Calibri" w:cs="Arial"/>
          <w:b/>
          <w:sz w:val="20"/>
          <w:szCs w:val="20"/>
          <w:lang w:eastAsia="es-ES"/>
        </w:rPr>
        <w:t xml:space="preserve"> </w:t>
      </w:r>
      <w:r w:rsidRPr="00AE39C6">
        <w:rPr>
          <w:rFonts w:eastAsia="Calibri" w:cs="Arial"/>
          <w:sz w:val="20"/>
          <w:szCs w:val="20"/>
          <w:lang w:eastAsia="es-ES"/>
        </w:rPr>
        <w:t xml:space="preserve">Que la </w:t>
      </w:r>
      <w:r w:rsidRPr="00AE39C6">
        <w:rPr>
          <w:rFonts w:eastAsia="Calibri" w:cs="Arial"/>
          <w:b/>
          <w:sz w:val="20"/>
          <w:szCs w:val="20"/>
          <w:lang w:eastAsia="es-ES"/>
        </w:rPr>
        <w:t>BASE SEXTA</w:t>
      </w:r>
      <w:r w:rsidRPr="00AE39C6">
        <w:rPr>
          <w:rFonts w:eastAsia="Calibri" w:cs="Arial"/>
          <w:sz w:val="20"/>
          <w:szCs w:val="20"/>
          <w:lang w:eastAsia="es-ES"/>
        </w:rPr>
        <w:t xml:space="preserve"> de la </w:t>
      </w:r>
      <w:r w:rsidRPr="00AE39C6">
        <w:rPr>
          <w:rFonts w:eastAsia="Calibri" w:cs="Arial"/>
          <w:b/>
          <w:sz w:val="20"/>
          <w:szCs w:val="20"/>
          <w:lang w:eastAsia="es-ES"/>
        </w:rPr>
        <w:t>CONVOCATORIA</w:t>
      </w:r>
      <w:r w:rsidRPr="00AE39C6">
        <w:rPr>
          <w:rFonts w:eastAsia="Calibri" w:cs="Arial"/>
          <w:sz w:val="20"/>
          <w:szCs w:val="20"/>
          <w:lang w:eastAsia="es-ES"/>
        </w:rPr>
        <w:t xml:space="preserve"> dispone que la</w:t>
      </w:r>
      <w:r w:rsidRPr="00AE39C6">
        <w:rPr>
          <w:rFonts w:eastAsia="Calibri" w:cs="Arial"/>
          <w:color w:val="000000"/>
          <w:sz w:val="20"/>
          <w:szCs w:val="20"/>
          <w:lang w:eastAsia="es-ES"/>
        </w:rPr>
        <w:t xml:space="preserve"> Comisión de Gobernación, Puntos Constitucionales y Justicia</w:t>
      </w:r>
      <w:r w:rsidRPr="00AE39C6">
        <w:rPr>
          <w:rFonts w:eastAsia="Calibri" w:cs="Arial"/>
          <w:sz w:val="20"/>
          <w:szCs w:val="20"/>
          <w:lang w:eastAsia="es-ES"/>
        </w:rPr>
        <w:t xml:space="preserve">, acordará el formato, metodología y los horarios de las comparecencias, en su caso, de las personas propuestas, las cuales serán transmitidas mediante la página electrónica del Congreso. </w:t>
      </w:r>
    </w:p>
    <w:p w:rsidR="00AE39C6" w:rsidRPr="00AE39C6" w:rsidRDefault="00AE39C6" w:rsidP="00AE39C6">
      <w:pPr>
        <w:ind w:left="709" w:hanging="709"/>
        <w:rPr>
          <w:rFonts w:eastAsia="Calibri" w:cs="Arial"/>
          <w:b/>
          <w:sz w:val="20"/>
          <w:szCs w:val="20"/>
          <w:lang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b/>
          <w:sz w:val="20"/>
          <w:szCs w:val="20"/>
          <w:lang w:eastAsia="es-ES"/>
        </w:rPr>
        <w:t xml:space="preserve">DÉCIMO </w:t>
      </w:r>
      <w:proofErr w:type="gramStart"/>
      <w:r w:rsidRPr="00AE39C6">
        <w:rPr>
          <w:rFonts w:eastAsia="Calibri" w:cs="Arial"/>
          <w:b/>
          <w:sz w:val="20"/>
          <w:szCs w:val="20"/>
          <w:lang w:eastAsia="es-ES"/>
        </w:rPr>
        <w:t>NOVENO.-</w:t>
      </w:r>
      <w:proofErr w:type="gramEnd"/>
      <w:r w:rsidRPr="00AE39C6">
        <w:rPr>
          <w:rFonts w:eastAsia="Calibri" w:cs="Arial"/>
          <w:sz w:val="20"/>
          <w:szCs w:val="20"/>
          <w:lang w:eastAsia="es-ES"/>
        </w:rPr>
        <w:t xml:space="preserve"> Que la </w:t>
      </w:r>
      <w:r w:rsidRPr="00AE39C6">
        <w:rPr>
          <w:rFonts w:eastAsia="Calibri" w:cs="Arial"/>
          <w:b/>
          <w:sz w:val="20"/>
          <w:szCs w:val="20"/>
          <w:lang w:eastAsia="es-ES"/>
        </w:rPr>
        <w:t>CONVOCATORIA</w:t>
      </w:r>
      <w:r w:rsidRPr="00AE39C6">
        <w:rPr>
          <w:rFonts w:eastAsia="Calibri" w:cs="Arial"/>
          <w:sz w:val="20"/>
          <w:szCs w:val="20"/>
          <w:lang w:eastAsia="es-ES"/>
        </w:rPr>
        <w:t xml:space="preserve"> en su </w:t>
      </w:r>
      <w:r w:rsidRPr="00AE39C6">
        <w:rPr>
          <w:rFonts w:eastAsia="Calibri" w:cs="Arial"/>
          <w:b/>
          <w:sz w:val="20"/>
          <w:szCs w:val="20"/>
          <w:lang w:eastAsia="es-ES"/>
        </w:rPr>
        <w:t>BASE SÉPTIMA</w:t>
      </w:r>
      <w:r w:rsidRPr="00AE39C6">
        <w:rPr>
          <w:rFonts w:eastAsia="Calibri" w:cs="Arial"/>
          <w:sz w:val="20"/>
          <w:szCs w:val="20"/>
          <w:lang w:eastAsia="es-ES"/>
        </w:rPr>
        <w:t xml:space="preserve"> señala que la</w:t>
      </w:r>
      <w:r w:rsidRPr="00AE39C6">
        <w:rPr>
          <w:rFonts w:eastAsia="Calibri" w:cs="Arial"/>
          <w:color w:val="000000"/>
          <w:sz w:val="20"/>
          <w:szCs w:val="20"/>
          <w:lang w:eastAsia="es-ES"/>
        </w:rPr>
        <w:t xml:space="preserve"> Comisión de Gobernación, Puntos Constitucionales y Justicia,</w:t>
      </w:r>
      <w:r w:rsidRPr="00AE39C6">
        <w:rPr>
          <w:rFonts w:eastAsia="Calibri" w:cs="Arial"/>
          <w:sz w:val="20"/>
          <w:szCs w:val="20"/>
          <w:lang w:eastAsia="es-ES"/>
        </w:rPr>
        <w:t xml:space="preserve"> hará el análisis de las propuestas y elaborará un listado de los candidatos idóneos. Dicho listado no será vinculatorio en la decisión que tome el Pleno del Congreso. Previo a la reunión del Pleno, se publicará el listado de los candidatos idóneos en la página electrónica del Congreso.</w:t>
      </w:r>
    </w:p>
    <w:p w:rsidR="00AE39C6" w:rsidRPr="00AE39C6" w:rsidRDefault="00AE39C6" w:rsidP="00AE39C6">
      <w:pPr>
        <w:rPr>
          <w:rFonts w:eastAsia="Calibri" w:cs="Arial"/>
          <w:sz w:val="20"/>
          <w:szCs w:val="20"/>
          <w:lang w:eastAsia="es-ES"/>
        </w:rPr>
      </w:pPr>
    </w:p>
    <w:p w:rsidR="00AE39C6" w:rsidRPr="00AE39C6" w:rsidRDefault="00AE39C6" w:rsidP="00AE39C6">
      <w:pPr>
        <w:spacing w:line="360" w:lineRule="auto"/>
        <w:rPr>
          <w:rFonts w:eastAsia="Calibri" w:cs="Arial"/>
          <w:sz w:val="20"/>
          <w:szCs w:val="20"/>
          <w:lang w:eastAsia="es-ES"/>
        </w:rPr>
      </w:pPr>
      <w:proofErr w:type="gramStart"/>
      <w:r w:rsidRPr="00AE39C6">
        <w:rPr>
          <w:rFonts w:eastAsia="Calibri" w:cs="Arial"/>
          <w:b/>
          <w:sz w:val="20"/>
          <w:szCs w:val="20"/>
          <w:lang w:eastAsia="es-ES"/>
        </w:rPr>
        <w:t>VIGÉSIMO.-</w:t>
      </w:r>
      <w:proofErr w:type="gramEnd"/>
      <w:r w:rsidRPr="00AE39C6">
        <w:rPr>
          <w:rFonts w:eastAsia="Calibri" w:cs="Arial"/>
          <w:sz w:val="20"/>
          <w:szCs w:val="20"/>
          <w:lang w:eastAsia="es-ES"/>
        </w:rPr>
        <w:t xml:space="preserve"> Que los aspirantes a ocupar estos cargos deben demostrar su conocimiento, especialización, habilidad y experiencia, en materia de Fiscalización, Rendición de Cuentas y Combate a la Corrupción.</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spacing w:line="360" w:lineRule="auto"/>
        <w:rPr>
          <w:rFonts w:eastAsia="Calibri" w:cs="Arial"/>
          <w:sz w:val="20"/>
          <w:szCs w:val="20"/>
        </w:rPr>
      </w:pPr>
      <w:r w:rsidRPr="00AE39C6">
        <w:rPr>
          <w:rFonts w:eastAsia="Calibri" w:cs="Arial"/>
          <w:b/>
          <w:sz w:val="20"/>
          <w:szCs w:val="20"/>
        </w:rPr>
        <w:t>VIGÉSIMO PRIMERO.-</w:t>
      </w:r>
      <w:r w:rsidRPr="00AE39C6">
        <w:rPr>
          <w:rFonts w:ascii="Calibri" w:eastAsia="Calibri" w:hAnsi="Calibri" w:cs="Arial"/>
          <w:sz w:val="20"/>
          <w:szCs w:val="20"/>
        </w:rPr>
        <w:t xml:space="preserve"> </w:t>
      </w:r>
      <w:r w:rsidRPr="00AE39C6">
        <w:rPr>
          <w:rFonts w:eastAsia="Calibri" w:cs="Arial"/>
          <w:sz w:val="20"/>
          <w:szCs w:val="20"/>
        </w:rPr>
        <w:t>Que el lunes 10 de agosto del presente año a las 16:00 horas, y a través de medios electrónicos, se celebró una reunión de la Comisión de Gobernación, Puntos Constitucionales y Justicia, en la que se dio cuenta del informe del Lic. Gerardo Blanco Guerra, Oficial Mayor de este H. Congreso sobre la recepción de expedientes de quienes aspiran a ocupar un lugar en la Comisión de Selección y se hizo entrega de los mismos a la Secretaría Técnica de la Comisión, a efecto de que se iniciará con los trabajos de revisión de los mismos.</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spacing w:line="360" w:lineRule="auto"/>
        <w:rPr>
          <w:rFonts w:eastAsia="Calibri" w:cs="Arial"/>
          <w:sz w:val="20"/>
          <w:szCs w:val="20"/>
        </w:rPr>
      </w:pPr>
      <w:r w:rsidRPr="00AE39C6">
        <w:rPr>
          <w:rFonts w:eastAsia="Calibri" w:cs="Arial"/>
          <w:b/>
          <w:sz w:val="20"/>
          <w:szCs w:val="20"/>
        </w:rPr>
        <w:t>VIGÉSIMO SEGUNDO.-</w:t>
      </w:r>
      <w:r w:rsidRPr="00AE39C6">
        <w:rPr>
          <w:rFonts w:ascii="Calibri" w:eastAsia="Calibri" w:hAnsi="Calibri" w:cs="Arial"/>
          <w:sz w:val="20"/>
          <w:szCs w:val="20"/>
        </w:rPr>
        <w:t xml:space="preserve"> </w:t>
      </w:r>
      <w:r w:rsidRPr="00AE39C6">
        <w:rPr>
          <w:rFonts w:eastAsia="Calibri" w:cs="Arial"/>
          <w:sz w:val="20"/>
          <w:szCs w:val="20"/>
        </w:rPr>
        <w:t>Que la Convocatoria en la fracción VI de la Base Primera establece como requisito el que los aspirantes deberán “</w:t>
      </w:r>
      <w:r w:rsidRPr="00AE39C6">
        <w:rPr>
          <w:rFonts w:eastAsia="Calibri" w:cs="Arial"/>
          <w:i/>
          <w:sz w:val="20"/>
          <w:szCs w:val="20"/>
        </w:rPr>
        <w:t>presentar sus declaraciones de intereses, patrimonial y fiscal, de forma previa a su nombramiento”;</w:t>
      </w:r>
      <w:r w:rsidRPr="00AE39C6">
        <w:rPr>
          <w:rFonts w:eastAsia="Calibri" w:cs="Arial"/>
          <w:b/>
          <w:i/>
          <w:sz w:val="20"/>
          <w:szCs w:val="20"/>
        </w:rPr>
        <w:t xml:space="preserve"> </w:t>
      </w:r>
      <w:r w:rsidRPr="00AE39C6">
        <w:rPr>
          <w:rFonts w:eastAsia="Calibri" w:cs="Arial"/>
          <w:sz w:val="20"/>
          <w:szCs w:val="20"/>
        </w:rPr>
        <w:t>motivo por el cual esta Comisión Dictaminadora, determinó que la falta de alguno de estos tres documentos no es motivo suficiente para desechar alguna de las propuestas en este momento procesal, toda vez que tanto la Convocatoria como la Ley del Sistema Anticorrupción del Estado, claramente establecen que la entrega de estos documentos puede hacerse en cualquier tiempo previo a la designación, acto que para su realización requiere agotar etapas que aún no se han concluido.</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spacing w:line="360" w:lineRule="auto"/>
        <w:rPr>
          <w:rFonts w:eastAsia="Calibri" w:cs="Arial"/>
          <w:sz w:val="20"/>
          <w:szCs w:val="20"/>
          <w:lang w:eastAsia="es-ES"/>
        </w:rPr>
      </w:pPr>
      <w:r w:rsidRPr="00AE39C6">
        <w:rPr>
          <w:rFonts w:eastAsia="Calibri" w:cs="Arial"/>
          <w:sz w:val="20"/>
          <w:szCs w:val="20"/>
          <w:lang w:eastAsia="es-ES"/>
        </w:rPr>
        <w:t xml:space="preserve">Por lo antes expuesto, la </w:t>
      </w:r>
      <w:r w:rsidRPr="00AE39C6">
        <w:rPr>
          <w:rFonts w:eastAsia="Calibri" w:cs="Arial"/>
          <w:color w:val="000000"/>
          <w:sz w:val="20"/>
          <w:szCs w:val="20"/>
          <w:lang w:eastAsia="es-ES"/>
        </w:rPr>
        <w:t>Comisión de Gobernación, Puntos Constitucionales y Justicia</w:t>
      </w:r>
      <w:r w:rsidRPr="00AE39C6">
        <w:rPr>
          <w:rFonts w:eastAsia="Calibri" w:cs="Arial"/>
          <w:sz w:val="20"/>
          <w:szCs w:val="20"/>
          <w:lang w:eastAsia="es-ES"/>
        </w:rPr>
        <w:t>; ha llegado al siguiente:</w:t>
      </w:r>
    </w:p>
    <w:p w:rsidR="00AE39C6" w:rsidRPr="00AE39C6" w:rsidRDefault="00AE39C6" w:rsidP="00AE39C6">
      <w:pPr>
        <w:rPr>
          <w:rFonts w:eastAsia="Calibri" w:cs="Arial"/>
          <w:sz w:val="20"/>
          <w:szCs w:val="20"/>
          <w:lang w:eastAsia="es-ES"/>
        </w:rPr>
      </w:pPr>
    </w:p>
    <w:p w:rsidR="00AE39C6" w:rsidRPr="00AE39C6" w:rsidRDefault="00AE39C6" w:rsidP="00AE39C6">
      <w:pPr>
        <w:rPr>
          <w:rFonts w:eastAsia="Calibri" w:cs="Arial"/>
          <w:sz w:val="20"/>
          <w:szCs w:val="20"/>
          <w:lang w:eastAsia="es-ES"/>
        </w:rPr>
      </w:pPr>
    </w:p>
    <w:p w:rsidR="00AE39C6" w:rsidRPr="00AE39C6" w:rsidRDefault="00AE39C6" w:rsidP="00AE39C6">
      <w:pPr>
        <w:jc w:val="center"/>
        <w:rPr>
          <w:rFonts w:eastAsia="Calibri" w:cs="Arial"/>
          <w:b/>
          <w:sz w:val="20"/>
          <w:szCs w:val="20"/>
          <w:lang w:eastAsia="es-ES"/>
        </w:rPr>
      </w:pPr>
      <w:r w:rsidRPr="00AE39C6">
        <w:rPr>
          <w:rFonts w:eastAsia="Calibri" w:cs="Arial"/>
          <w:b/>
          <w:sz w:val="20"/>
          <w:szCs w:val="20"/>
          <w:lang w:eastAsia="es-ES"/>
        </w:rPr>
        <w:t>A C U E R D O</w:t>
      </w:r>
    </w:p>
    <w:p w:rsidR="00AE39C6" w:rsidRPr="00AE39C6" w:rsidRDefault="00AE39C6" w:rsidP="00AE39C6">
      <w:pPr>
        <w:jc w:val="center"/>
        <w:rPr>
          <w:rFonts w:eastAsia="Calibri" w:cs="Arial"/>
          <w:b/>
          <w:sz w:val="20"/>
          <w:szCs w:val="20"/>
          <w:lang w:eastAsia="es-ES"/>
        </w:rPr>
      </w:pPr>
    </w:p>
    <w:p w:rsidR="00AE39C6" w:rsidRPr="00AE39C6" w:rsidRDefault="00AE39C6" w:rsidP="00AE39C6">
      <w:pPr>
        <w:spacing w:line="360" w:lineRule="auto"/>
        <w:rPr>
          <w:rFonts w:eastAsia="Calibri" w:cs="Arial"/>
          <w:sz w:val="20"/>
          <w:szCs w:val="20"/>
          <w:lang w:eastAsia="es-ES"/>
        </w:rPr>
      </w:pPr>
      <w:proofErr w:type="gramStart"/>
      <w:r w:rsidRPr="00AE39C6">
        <w:rPr>
          <w:rFonts w:eastAsia="Calibri" w:cs="Arial"/>
          <w:b/>
          <w:sz w:val="20"/>
          <w:szCs w:val="20"/>
          <w:lang w:eastAsia="es-ES"/>
        </w:rPr>
        <w:lastRenderedPageBreak/>
        <w:t>PRIMERO.-</w:t>
      </w:r>
      <w:proofErr w:type="gramEnd"/>
      <w:r w:rsidRPr="00AE39C6">
        <w:rPr>
          <w:rFonts w:eastAsia="Calibri" w:cs="Arial"/>
          <w:sz w:val="20"/>
          <w:szCs w:val="20"/>
          <w:lang w:eastAsia="es-ES"/>
        </w:rPr>
        <w:t xml:space="preserve"> Los aspirantes que cumplieron con los requisitos previstos en la convocatoria son los siguientes:</w:t>
      </w:r>
    </w:p>
    <w:p w:rsidR="00AE39C6" w:rsidRPr="00AE39C6" w:rsidRDefault="00AE39C6" w:rsidP="00AE39C6">
      <w:pPr>
        <w:jc w:val="left"/>
        <w:rPr>
          <w:rFonts w:ascii="Calibri" w:eastAsia="Calibri" w:hAnsi="Calibri" w:cs="Times New Roman"/>
          <w:sz w:val="20"/>
          <w:szCs w:val="20"/>
        </w:rPr>
      </w:pPr>
    </w:p>
    <w:p w:rsidR="00AE39C6" w:rsidRPr="00AE39C6" w:rsidRDefault="00AE39C6" w:rsidP="00AE39C6">
      <w:pPr>
        <w:spacing w:line="360" w:lineRule="auto"/>
        <w:jc w:val="left"/>
        <w:rPr>
          <w:rFonts w:eastAsia="Calibri" w:cs="Arial"/>
          <w:sz w:val="20"/>
          <w:szCs w:val="20"/>
        </w:rPr>
      </w:pPr>
      <w:r w:rsidRPr="00AE39C6">
        <w:rPr>
          <w:rFonts w:eastAsia="Calibri" w:cs="Arial"/>
          <w:sz w:val="20"/>
          <w:szCs w:val="20"/>
        </w:rPr>
        <w:t>Jesús Contreras García</w:t>
      </w:r>
    </w:p>
    <w:p w:rsidR="00AE39C6" w:rsidRPr="00AE39C6" w:rsidRDefault="00AE39C6" w:rsidP="00AE39C6">
      <w:pPr>
        <w:spacing w:line="360" w:lineRule="auto"/>
        <w:jc w:val="left"/>
        <w:rPr>
          <w:rFonts w:eastAsia="Calibri" w:cs="Arial"/>
          <w:sz w:val="20"/>
          <w:szCs w:val="20"/>
        </w:rPr>
      </w:pPr>
      <w:r w:rsidRPr="00AE39C6">
        <w:rPr>
          <w:rFonts w:eastAsia="Calibri" w:cs="Arial"/>
          <w:sz w:val="20"/>
          <w:szCs w:val="20"/>
        </w:rPr>
        <w:t>Carlos Alberto Arredondo Sibaja</w:t>
      </w:r>
    </w:p>
    <w:p w:rsidR="00AE39C6" w:rsidRPr="00AE39C6" w:rsidRDefault="00AE39C6" w:rsidP="00AE39C6">
      <w:pPr>
        <w:spacing w:line="360" w:lineRule="auto"/>
        <w:jc w:val="left"/>
        <w:rPr>
          <w:rFonts w:eastAsia="Calibri" w:cs="Arial"/>
          <w:sz w:val="20"/>
          <w:szCs w:val="20"/>
        </w:rPr>
      </w:pPr>
      <w:r w:rsidRPr="00AE39C6">
        <w:rPr>
          <w:rFonts w:eastAsia="Calibri" w:cs="Arial"/>
          <w:sz w:val="20"/>
          <w:szCs w:val="20"/>
        </w:rPr>
        <w:t>Ana Cecilia Mata Rodríguez</w:t>
      </w:r>
    </w:p>
    <w:p w:rsidR="00AE39C6" w:rsidRPr="00AE39C6" w:rsidRDefault="00AE39C6" w:rsidP="00AE39C6">
      <w:pPr>
        <w:spacing w:line="360" w:lineRule="auto"/>
        <w:jc w:val="left"/>
        <w:rPr>
          <w:rFonts w:eastAsia="Calibri" w:cs="Arial"/>
          <w:sz w:val="20"/>
          <w:szCs w:val="20"/>
        </w:rPr>
      </w:pPr>
      <w:r w:rsidRPr="00AE39C6">
        <w:rPr>
          <w:rFonts w:eastAsia="Calibri" w:cs="Arial"/>
          <w:sz w:val="20"/>
          <w:szCs w:val="20"/>
        </w:rPr>
        <w:t>Karla Patricia Valdés García</w:t>
      </w:r>
    </w:p>
    <w:p w:rsidR="00AE39C6" w:rsidRPr="00AE39C6" w:rsidRDefault="00AE39C6" w:rsidP="00AE39C6">
      <w:pPr>
        <w:spacing w:line="360" w:lineRule="auto"/>
        <w:jc w:val="left"/>
        <w:rPr>
          <w:rFonts w:eastAsia="Calibri" w:cs="Arial"/>
          <w:sz w:val="20"/>
          <w:szCs w:val="20"/>
        </w:rPr>
      </w:pPr>
      <w:r w:rsidRPr="00AE39C6">
        <w:rPr>
          <w:rFonts w:eastAsia="Calibri" w:cs="Arial"/>
          <w:sz w:val="20"/>
          <w:szCs w:val="20"/>
        </w:rPr>
        <w:t>Martha Virginia Jasso Oyervides</w:t>
      </w:r>
    </w:p>
    <w:p w:rsidR="00AE39C6" w:rsidRPr="00AE39C6" w:rsidRDefault="00AE39C6" w:rsidP="00AE39C6">
      <w:pPr>
        <w:spacing w:line="360" w:lineRule="auto"/>
        <w:jc w:val="left"/>
        <w:rPr>
          <w:rFonts w:eastAsia="Calibri" w:cs="Arial"/>
          <w:sz w:val="20"/>
          <w:szCs w:val="20"/>
        </w:rPr>
      </w:pPr>
      <w:r w:rsidRPr="00AE39C6">
        <w:rPr>
          <w:rFonts w:eastAsia="Calibri" w:cs="Arial"/>
          <w:sz w:val="20"/>
          <w:szCs w:val="20"/>
        </w:rPr>
        <w:t>Eva Karena Hernández Martínez</w:t>
      </w:r>
    </w:p>
    <w:p w:rsidR="00AE39C6" w:rsidRPr="00AE39C6" w:rsidRDefault="00AE39C6" w:rsidP="00AE39C6">
      <w:pPr>
        <w:spacing w:line="360" w:lineRule="auto"/>
        <w:jc w:val="left"/>
        <w:rPr>
          <w:rFonts w:eastAsia="Calibri" w:cs="Arial"/>
          <w:sz w:val="20"/>
          <w:szCs w:val="20"/>
        </w:rPr>
      </w:pPr>
      <w:r w:rsidRPr="00AE39C6">
        <w:rPr>
          <w:rFonts w:eastAsia="Calibri" w:cs="Arial"/>
          <w:sz w:val="20"/>
          <w:szCs w:val="20"/>
        </w:rPr>
        <w:t>Ricardo Acevedo Barea</w:t>
      </w:r>
    </w:p>
    <w:p w:rsidR="00AE39C6" w:rsidRPr="00AE39C6" w:rsidRDefault="00AE39C6" w:rsidP="00AE39C6">
      <w:pPr>
        <w:spacing w:line="360" w:lineRule="auto"/>
        <w:jc w:val="left"/>
        <w:rPr>
          <w:rFonts w:eastAsia="Calibri" w:cs="Arial"/>
          <w:sz w:val="20"/>
          <w:szCs w:val="20"/>
        </w:rPr>
      </w:pPr>
    </w:p>
    <w:p w:rsidR="00AE39C6" w:rsidRPr="00AE39C6" w:rsidRDefault="00AE39C6" w:rsidP="00AE39C6">
      <w:pPr>
        <w:spacing w:line="360" w:lineRule="auto"/>
        <w:rPr>
          <w:rFonts w:eastAsia="Calibri" w:cs="Arial"/>
          <w:sz w:val="20"/>
          <w:szCs w:val="20"/>
          <w:lang w:eastAsia="es-ES"/>
        </w:rPr>
      </w:pPr>
      <w:proofErr w:type="gramStart"/>
      <w:r w:rsidRPr="00AE39C6">
        <w:rPr>
          <w:rFonts w:eastAsia="Calibri" w:cs="Arial"/>
          <w:b/>
          <w:sz w:val="20"/>
          <w:szCs w:val="20"/>
          <w:lang w:eastAsia="es-ES"/>
        </w:rPr>
        <w:t>SEGUNDO.-</w:t>
      </w:r>
      <w:proofErr w:type="gramEnd"/>
      <w:r w:rsidRPr="00AE39C6">
        <w:rPr>
          <w:rFonts w:eastAsia="Calibri" w:cs="Arial"/>
          <w:b/>
          <w:sz w:val="20"/>
          <w:szCs w:val="20"/>
          <w:lang w:eastAsia="es-ES"/>
        </w:rPr>
        <w:t xml:space="preserve"> </w:t>
      </w:r>
      <w:r w:rsidRPr="00AE39C6">
        <w:rPr>
          <w:rFonts w:eastAsia="Calibri" w:cs="Arial"/>
          <w:sz w:val="20"/>
          <w:szCs w:val="20"/>
          <w:lang w:eastAsia="es-ES"/>
        </w:rPr>
        <w:t xml:space="preserve">Los aspirantes comparecerán ante los integrantes de la </w:t>
      </w:r>
      <w:r w:rsidRPr="00AE39C6">
        <w:rPr>
          <w:rFonts w:eastAsia="Calibri" w:cs="Arial"/>
          <w:color w:val="000000"/>
          <w:sz w:val="20"/>
          <w:szCs w:val="20"/>
          <w:lang w:eastAsia="es-ES"/>
        </w:rPr>
        <w:t>Comisión de Gobernación, Puntos Constitucionales y Justicia</w:t>
      </w:r>
      <w:r w:rsidRPr="00AE39C6">
        <w:rPr>
          <w:rFonts w:eastAsia="Calibri" w:cs="Arial"/>
          <w:sz w:val="20"/>
          <w:szCs w:val="20"/>
          <w:lang w:eastAsia="es-ES"/>
        </w:rPr>
        <w:t>; dichas comparecencias serán desahogadas por orden de registro, salvo los candidatos que por tener un impedimento justificable, soliciten a esta Comisión, efectuar su audiencia en un momento posterior, por lo que su comparecencia se ajustará a las posibilidades que permita el propio desarrollo de las audiencias.</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spacing w:line="360" w:lineRule="auto"/>
        <w:rPr>
          <w:rFonts w:eastAsia="Calibri" w:cs="Arial"/>
          <w:sz w:val="20"/>
          <w:szCs w:val="20"/>
          <w:lang w:eastAsia="es-ES"/>
        </w:rPr>
      </w:pPr>
      <w:proofErr w:type="gramStart"/>
      <w:r w:rsidRPr="00AE39C6">
        <w:rPr>
          <w:rFonts w:eastAsia="Calibri" w:cs="Arial"/>
          <w:b/>
          <w:sz w:val="20"/>
          <w:szCs w:val="20"/>
          <w:lang w:eastAsia="es-ES"/>
        </w:rPr>
        <w:t>TERCERO.-</w:t>
      </w:r>
      <w:proofErr w:type="gramEnd"/>
      <w:r w:rsidRPr="00AE39C6">
        <w:rPr>
          <w:rFonts w:eastAsia="Calibri" w:cs="Arial"/>
          <w:sz w:val="20"/>
          <w:szCs w:val="20"/>
          <w:lang w:eastAsia="es-ES"/>
        </w:rPr>
        <w:t xml:space="preserve"> Los aspirantes comparecerán ante la </w:t>
      </w:r>
      <w:r w:rsidRPr="00AE39C6">
        <w:rPr>
          <w:rFonts w:eastAsia="Calibri" w:cs="Arial"/>
          <w:color w:val="000000"/>
          <w:sz w:val="20"/>
          <w:szCs w:val="20"/>
          <w:lang w:eastAsia="es-ES"/>
        </w:rPr>
        <w:t>Comisión de Gobernación, Puntos Constitucionales y Justicia,</w:t>
      </w:r>
      <w:r w:rsidRPr="00AE39C6">
        <w:rPr>
          <w:rFonts w:eastAsia="Calibri" w:cs="Arial"/>
          <w:sz w:val="20"/>
          <w:szCs w:val="20"/>
          <w:lang w:eastAsia="es-ES"/>
        </w:rPr>
        <w:t xml:space="preserve"> conforme al siguiente:</w:t>
      </w:r>
    </w:p>
    <w:p w:rsidR="00AE39C6" w:rsidRPr="00AE39C6" w:rsidRDefault="00AE39C6" w:rsidP="00AE39C6">
      <w:pPr>
        <w:spacing w:line="360" w:lineRule="auto"/>
        <w:rPr>
          <w:rFonts w:eastAsia="Calibri" w:cs="Arial"/>
          <w:sz w:val="20"/>
          <w:szCs w:val="20"/>
          <w:lang w:eastAsia="es-ES"/>
        </w:rPr>
      </w:pPr>
    </w:p>
    <w:p w:rsidR="00AE39C6" w:rsidRPr="00AE39C6" w:rsidRDefault="00AE39C6" w:rsidP="00AE39C6">
      <w:pPr>
        <w:jc w:val="center"/>
        <w:rPr>
          <w:rFonts w:eastAsia="Calibri" w:cs="Arial"/>
          <w:b/>
          <w:sz w:val="20"/>
          <w:szCs w:val="20"/>
          <w:lang w:eastAsia="es-ES"/>
        </w:rPr>
      </w:pPr>
      <w:r w:rsidRPr="00AE39C6">
        <w:rPr>
          <w:rFonts w:eastAsia="Calibri" w:cs="Arial"/>
          <w:b/>
          <w:sz w:val="20"/>
          <w:szCs w:val="20"/>
          <w:lang w:eastAsia="es-ES"/>
        </w:rPr>
        <w:t>F O R M A T O</w:t>
      </w:r>
    </w:p>
    <w:p w:rsidR="00AE39C6" w:rsidRPr="00AE39C6" w:rsidRDefault="00AE39C6" w:rsidP="00AE39C6">
      <w:pPr>
        <w:jc w:val="center"/>
        <w:rPr>
          <w:rFonts w:eastAsia="Calibri" w:cs="Arial"/>
          <w:b/>
          <w:sz w:val="20"/>
          <w:szCs w:val="20"/>
          <w:lang w:eastAsia="es-ES"/>
        </w:rPr>
      </w:pPr>
    </w:p>
    <w:p w:rsidR="00AE39C6" w:rsidRPr="00AE39C6" w:rsidRDefault="00AE39C6" w:rsidP="00AE39C6">
      <w:pPr>
        <w:jc w:val="center"/>
        <w:rPr>
          <w:rFonts w:eastAsia="Calibri" w:cs="Arial"/>
          <w:b/>
          <w:sz w:val="20"/>
          <w:szCs w:val="20"/>
          <w:lang w:eastAsia="es-ES"/>
        </w:rPr>
      </w:pPr>
    </w:p>
    <w:p w:rsidR="00AE39C6" w:rsidRPr="00AE39C6" w:rsidRDefault="00AE39C6" w:rsidP="00AE39C6">
      <w:pPr>
        <w:numPr>
          <w:ilvl w:val="0"/>
          <w:numId w:val="14"/>
        </w:numPr>
        <w:spacing w:line="360" w:lineRule="auto"/>
        <w:ind w:left="1077"/>
        <w:contextualSpacing/>
        <w:rPr>
          <w:rFonts w:eastAsia="Calibri" w:cs="Arial"/>
          <w:b/>
          <w:sz w:val="20"/>
          <w:szCs w:val="20"/>
          <w:u w:val="single"/>
          <w:lang w:eastAsia="es-ES"/>
        </w:rPr>
      </w:pPr>
      <w:r w:rsidRPr="00AE39C6">
        <w:rPr>
          <w:rFonts w:eastAsia="Calibri" w:cs="Arial"/>
          <w:sz w:val="20"/>
          <w:szCs w:val="20"/>
          <w:lang w:eastAsia="es-ES"/>
        </w:rPr>
        <w:t xml:space="preserve">El listado de las comparecencias será notificado a los aspirantes a través de medios electrónicos y/o telefónicos. </w:t>
      </w:r>
    </w:p>
    <w:p w:rsidR="00AE39C6" w:rsidRPr="00AE39C6" w:rsidRDefault="00AE39C6" w:rsidP="00AE39C6">
      <w:pPr>
        <w:spacing w:line="360" w:lineRule="auto"/>
        <w:ind w:left="1077"/>
        <w:contextualSpacing/>
        <w:rPr>
          <w:rFonts w:eastAsia="Calibri" w:cs="Arial"/>
          <w:b/>
          <w:sz w:val="20"/>
          <w:szCs w:val="20"/>
          <w:u w:val="single"/>
          <w:lang w:eastAsia="es-ES"/>
        </w:rPr>
      </w:pPr>
    </w:p>
    <w:p w:rsidR="00AE39C6" w:rsidRPr="00AE39C6" w:rsidRDefault="00AE39C6" w:rsidP="00AE39C6">
      <w:pPr>
        <w:numPr>
          <w:ilvl w:val="0"/>
          <w:numId w:val="14"/>
        </w:numPr>
        <w:spacing w:line="360" w:lineRule="auto"/>
        <w:ind w:left="1077"/>
        <w:contextualSpacing/>
        <w:rPr>
          <w:rFonts w:eastAsia="Calibri" w:cs="Arial"/>
          <w:b/>
          <w:sz w:val="20"/>
          <w:szCs w:val="20"/>
          <w:u w:val="single"/>
          <w:lang w:eastAsia="es-ES"/>
        </w:rPr>
      </w:pPr>
      <w:r w:rsidRPr="00AE39C6">
        <w:rPr>
          <w:rFonts w:eastAsia="Calibri" w:cs="Arial"/>
          <w:sz w:val="20"/>
          <w:szCs w:val="20"/>
          <w:lang w:eastAsia="es-ES"/>
        </w:rPr>
        <w:t xml:space="preserve">Las comparecencias se harán a través de medios electrónicos y digitales, durante las comparecencias, los aspirantes deben </w:t>
      </w:r>
      <w:r w:rsidRPr="00AE39C6">
        <w:rPr>
          <w:rFonts w:eastAsia="Times New Roman" w:cs="Times New Roman"/>
          <w:sz w:val="20"/>
          <w:szCs w:val="20"/>
          <w:lang w:eastAsia="es-ES"/>
        </w:rPr>
        <w:t>acceder a la liga de la plataforma virtual que les será proporcionada por el H. Congreso con una anterioridad de 5 minutos de la hora programada</w:t>
      </w:r>
      <w:r w:rsidRPr="00AE39C6">
        <w:rPr>
          <w:rFonts w:eastAsia="Calibri" w:cs="Arial"/>
          <w:sz w:val="20"/>
          <w:szCs w:val="20"/>
          <w:lang w:eastAsia="es-ES"/>
        </w:rPr>
        <w:t>, ya que éstas serán desahogadas de forma continua.</w:t>
      </w:r>
    </w:p>
    <w:p w:rsidR="00AE39C6" w:rsidRPr="00AE39C6" w:rsidRDefault="00AE39C6" w:rsidP="00AE39C6">
      <w:pPr>
        <w:rPr>
          <w:rFonts w:eastAsia="Times New Roman" w:cs="Times New Roman"/>
          <w:sz w:val="20"/>
          <w:szCs w:val="20"/>
          <w:lang w:eastAsia="es-ES"/>
        </w:rPr>
      </w:pPr>
    </w:p>
    <w:p w:rsidR="00AE39C6" w:rsidRPr="00AE39C6" w:rsidRDefault="00AE39C6" w:rsidP="00AE39C6">
      <w:pPr>
        <w:rPr>
          <w:rFonts w:eastAsia="Times New Roman" w:cs="Times New Roman"/>
          <w:sz w:val="20"/>
          <w:szCs w:val="20"/>
          <w:lang w:eastAsia="es-ES"/>
        </w:rPr>
      </w:pPr>
    </w:p>
    <w:p w:rsidR="00AE39C6" w:rsidRPr="00AE39C6" w:rsidRDefault="00AE39C6" w:rsidP="00AE39C6">
      <w:pPr>
        <w:numPr>
          <w:ilvl w:val="0"/>
          <w:numId w:val="14"/>
        </w:numPr>
        <w:spacing w:line="360" w:lineRule="auto"/>
        <w:ind w:left="1077"/>
        <w:contextualSpacing/>
        <w:rPr>
          <w:rFonts w:eastAsia="Calibri" w:cs="Arial"/>
          <w:b/>
          <w:sz w:val="20"/>
          <w:szCs w:val="20"/>
          <w:lang w:eastAsia="es-ES"/>
        </w:rPr>
      </w:pPr>
      <w:r w:rsidRPr="00AE39C6">
        <w:rPr>
          <w:rFonts w:eastAsia="Calibri" w:cs="Arial"/>
          <w:sz w:val="20"/>
          <w:szCs w:val="20"/>
          <w:lang w:eastAsia="es-ES"/>
        </w:rPr>
        <w:t xml:space="preserve">Cada aspirante tendrá un tiempo máximo de 5 minutos para realizar una exposición libre, relacionada con su idoneidad para ocupar alguno de los cinco de nueve cargos de la Comisión de Selección encargada de designar al Consejo de Participación Ciudadana del Sistema Estatal Anticorrupción, transcurrido este tiempo, y en caso de que su presentación </w:t>
      </w:r>
      <w:r w:rsidRPr="00AE39C6">
        <w:rPr>
          <w:rFonts w:eastAsia="Calibri" w:cs="Arial"/>
          <w:sz w:val="20"/>
          <w:szCs w:val="20"/>
          <w:lang w:eastAsia="es-ES"/>
        </w:rPr>
        <w:lastRenderedPageBreak/>
        <w:t>genere dudas o cuestionamientos a las Diputadas o los Diputados, éstos podrán formular preguntas al aspirante; quien deberá desahogar las respuestas en una sola intervención, sin que el lapso entre preguntas y respuestas pueda superar el tiempo de 10 minutos; por lo que transcurrido este tiempo, se hará del conocimiento del compareciente y de las y los Diputados, para que concluya la intervención a la brevedad.</w:t>
      </w:r>
    </w:p>
    <w:p w:rsidR="00AE39C6" w:rsidRPr="00AE39C6" w:rsidRDefault="00AE39C6" w:rsidP="00AE39C6">
      <w:pPr>
        <w:rPr>
          <w:rFonts w:eastAsia="Times New Roman" w:cs="Times New Roman"/>
          <w:sz w:val="20"/>
          <w:szCs w:val="20"/>
          <w:lang w:eastAsia="es-ES"/>
        </w:rPr>
      </w:pPr>
    </w:p>
    <w:p w:rsidR="00AE39C6" w:rsidRPr="00AE39C6" w:rsidRDefault="00AE39C6" w:rsidP="00AE39C6">
      <w:pPr>
        <w:numPr>
          <w:ilvl w:val="0"/>
          <w:numId w:val="14"/>
        </w:numPr>
        <w:spacing w:line="360" w:lineRule="auto"/>
        <w:ind w:left="1077"/>
        <w:contextualSpacing/>
        <w:rPr>
          <w:rFonts w:eastAsia="Calibri" w:cs="Arial"/>
          <w:sz w:val="20"/>
          <w:szCs w:val="20"/>
          <w:lang w:eastAsia="es-ES"/>
        </w:rPr>
      </w:pPr>
      <w:r w:rsidRPr="00AE39C6">
        <w:rPr>
          <w:rFonts w:eastAsia="Calibri" w:cs="Arial"/>
          <w:sz w:val="20"/>
          <w:szCs w:val="20"/>
          <w:lang w:eastAsia="es-ES"/>
        </w:rPr>
        <w:t>En las comparecencias, podrán participar los Diputados que así lo deseen y podrán formular preguntas, en los términos de la fracción anterior.</w:t>
      </w:r>
    </w:p>
    <w:p w:rsidR="00AE39C6" w:rsidRPr="00AE39C6" w:rsidRDefault="00AE39C6" w:rsidP="00AE39C6">
      <w:pPr>
        <w:rPr>
          <w:rFonts w:eastAsia="Times New Roman" w:cs="Times New Roman"/>
          <w:sz w:val="20"/>
          <w:szCs w:val="20"/>
          <w:lang w:eastAsia="es-ES"/>
        </w:rPr>
      </w:pPr>
    </w:p>
    <w:p w:rsidR="00AE39C6" w:rsidRPr="00AE39C6" w:rsidRDefault="00AE39C6" w:rsidP="00AE39C6">
      <w:pPr>
        <w:numPr>
          <w:ilvl w:val="0"/>
          <w:numId w:val="14"/>
        </w:numPr>
        <w:spacing w:line="360" w:lineRule="auto"/>
        <w:contextualSpacing/>
        <w:rPr>
          <w:rFonts w:eastAsia="Calibri" w:cs="Arial"/>
          <w:sz w:val="20"/>
          <w:szCs w:val="20"/>
          <w:lang w:eastAsia="es-ES"/>
        </w:rPr>
      </w:pPr>
      <w:r w:rsidRPr="00AE39C6">
        <w:rPr>
          <w:rFonts w:eastAsia="Calibri" w:cs="Arial"/>
          <w:sz w:val="20"/>
          <w:szCs w:val="20"/>
          <w:lang w:eastAsia="es-ES"/>
        </w:rPr>
        <w:t>Las comparecencias serán, en la medida de lo posible, transmitidas en vivo por la página del Congreso.</w:t>
      </w:r>
    </w:p>
    <w:p w:rsidR="00AE39C6" w:rsidRPr="00AE39C6" w:rsidRDefault="00AE39C6" w:rsidP="00AE39C6">
      <w:pPr>
        <w:rPr>
          <w:rFonts w:eastAsia="Times New Roman" w:cs="Times New Roman"/>
          <w:sz w:val="20"/>
          <w:szCs w:val="20"/>
          <w:lang w:eastAsia="es-ES"/>
        </w:rPr>
      </w:pPr>
    </w:p>
    <w:p w:rsidR="00AE39C6" w:rsidRPr="00AE39C6" w:rsidRDefault="00AE39C6" w:rsidP="00AE39C6">
      <w:pPr>
        <w:numPr>
          <w:ilvl w:val="0"/>
          <w:numId w:val="14"/>
        </w:numPr>
        <w:spacing w:line="360" w:lineRule="auto"/>
        <w:contextualSpacing/>
        <w:rPr>
          <w:rFonts w:eastAsia="Calibri" w:cs="Arial"/>
          <w:sz w:val="20"/>
          <w:szCs w:val="20"/>
          <w:lang w:eastAsia="es-ES"/>
        </w:rPr>
      </w:pPr>
      <w:r w:rsidRPr="00AE39C6">
        <w:rPr>
          <w:rFonts w:eastAsia="Calibri" w:cs="Arial"/>
          <w:sz w:val="20"/>
          <w:szCs w:val="20"/>
          <w:lang w:eastAsia="es-ES"/>
        </w:rPr>
        <w:t xml:space="preserve">Cualquier asunto relacionado con el formato y el calendario de las comparecencias, será resuelto por la </w:t>
      </w:r>
      <w:r w:rsidRPr="00AE39C6">
        <w:rPr>
          <w:rFonts w:eastAsia="Calibri" w:cs="Arial"/>
          <w:color w:val="000000"/>
          <w:sz w:val="20"/>
          <w:szCs w:val="20"/>
          <w:lang w:eastAsia="es-ES"/>
        </w:rPr>
        <w:t>Comisión de Gobernación, Puntos Constitucionales y Justicia.</w:t>
      </w:r>
    </w:p>
    <w:p w:rsidR="00AE39C6" w:rsidRPr="00AE39C6" w:rsidRDefault="00AE39C6" w:rsidP="00AE39C6">
      <w:pPr>
        <w:rPr>
          <w:rFonts w:eastAsia="Calibri" w:cs="Arial"/>
          <w:sz w:val="20"/>
          <w:szCs w:val="20"/>
          <w:lang w:eastAsia="es-ES"/>
        </w:rPr>
      </w:pPr>
    </w:p>
    <w:p w:rsidR="00AE39C6" w:rsidRPr="00AE39C6" w:rsidRDefault="00AE39C6" w:rsidP="00AE39C6">
      <w:pPr>
        <w:rPr>
          <w:rFonts w:eastAsia="Calibri" w:cs="Arial"/>
          <w:b/>
          <w:sz w:val="20"/>
          <w:szCs w:val="20"/>
          <w:lang w:eastAsia="es-ES"/>
        </w:rPr>
      </w:pPr>
    </w:p>
    <w:p w:rsidR="00AE39C6" w:rsidRPr="00AE39C6" w:rsidRDefault="00AE39C6" w:rsidP="00AE39C6">
      <w:pPr>
        <w:spacing w:line="360" w:lineRule="auto"/>
        <w:rPr>
          <w:rFonts w:eastAsia="Calibri" w:cs="Arial"/>
          <w:sz w:val="20"/>
          <w:szCs w:val="20"/>
          <w:lang w:eastAsia="es-ES"/>
        </w:rPr>
      </w:pPr>
      <w:proofErr w:type="gramStart"/>
      <w:r w:rsidRPr="00AE39C6">
        <w:rPr>
          <w:rFonts w:eastAsia="Calibri" w:cs="Arial"/>
          <w:b/>
          <w:sz w:val="20"/>
          <w:szCs w:val="20"/>
          <w:lang w:eastAsia="es-ES"/>
        </w:rPr>
        <w:t>CUARTO.-</w:t>
      </w:r>
      <w:proofErr w:type="gramEnd"/>
      <w:r w:rsidRPr="00AE39C6">
        <w:rPr>
          <w:rFonts w:eastAsia="Calibri" w:cs="Arial"/>
          <w:b/>
          <w:sz w:val="20"/>
          <w:szCs w:val="20"/>
          <w:lang w:eastAsia="es-ES"/>
        </w:rPr>
        <w:t xml:space="preserve"> </w:t>
      </w:r>
      <w:r w:rsidRPr="00AE39C6">
        <w:rPr>
          <w:rFonts w:eastAsia="Calibri" w:cs="Arial"/>
          <w:sz w:val="20"/>
          <w:szCs w:val="20"/>
          <w:lang w:eastAsia="es-ES"/>
        </w:rPr>
        <w:t xml:space="preserve">Posteriormente al análisis de los expedientes y al desahogo de las comparecencias de los aspirantes, la </w:t>
      </w:r>
      <w:r w:rsidRPr="00AE39C6">
        <w:rPr>
          <w:rFonts w:eastAsia="Calibri" w:cs="Arial"/>
          <w:color w:val="000000"/>
          <w:sz w:val="20"/>
          <w:szCs w:val="20"/>
          <w:lang w:eastAsia="es-ES"/>
        </w:rPr>
        <w:t>Comisión de Gobernación, Puntos Constitucionales y Justicia</w:t>
      </w:r>
      <w:r w:rsidRPr="00AE39C6">
        <w:rPr>
          <w:rFonts w:eastAsia="Calibri" w:cs="Arial"/>
          <w:sz w:val="20"/>
          <w:szCs w:val="20"/>
          <w:lang w:eastAsia="es-ES"/>
        </w:rPr>
        <w:t>, propondrá el listado de los candidatos idóneos a ocupar los cinco de nueve cargos de la Comisión de Selección encargada de designar al Consejo de Participación Ciudadana del Sistema Estatal Anticorrupción, ante el Pleno del Congreso del Estado.</w:t>
      </w:r>
    </w:p>
    <w:p w:rsidR="00AE39C6" w:rsidRPr="00AE39C6" w:rsidRDefault="00AE39C6" w:rsidP="00AE39C6">
      <w:pPr>
        <w:rPr>
          <w:rFonts w:eastAsia="Calibri" w:cs="Arial"/>
          <w:sz w:val="20"/>
          <w:szCs w:val="20"/>
          <w:lang w:eastAsia="es-ES"/>
        </w:rPr>
      </w:pPr>
    </w:p>
    <w:p w:rsidR="00AE39C6" w:rsidRPr="00AE39C6" w:rsidRDefault="00AE39C6" w:rsidP="00AE39C6">
      <w:pPr>
        <w:rPr>
          <w:rFonts w:eastAsia="Calibri" w:cs="Arial"/>
          <w:sz w:val="20"/>
          <w:szCs w:val="20"/>
          <w:lang w:eastAsia="es-ES"/>
        </w:rPr>
      </w:pPr>
    </w:p>
    <w:p w:rsidR="00AE39C6" w:rsidRPr="00AE39C6" w:rsidRDefault="00AE39C6" w:rsidP="00AE39C6">
      <w:pPr>
        <w:spacing w:line="360" w:lineRule="auto"/>
        <w:rPr>
          <w:rFonts w:eastAsia="Calibri" w:cs="Arial"/>
          <w:sz w:val="20"/>
          <w:szCs w:val="20"/>
          <w:lang w:eastAsia="es-ES"/>
        </w:rPr>
      </w:pPr>
      <w:proofErr w:type="gramStart"/>
      <w:r w:rsidRPr="00AE39C6">
        <w:rPr>
          <w:rFonts w:eastAsia="Calibri" w:cs="Arial"/>
          <w:b/>
          <w:sz w:val="20"/>
          <w:szCs w:val="20"/>
          <w:lang w:eastAsia="es-ES"/>
        </w:rPr>
        <w:t>QUINTO.-</w:t>
      </w:r>
      <w:proofErr w:type="gramEnd"/>
      <w:r w:rsidRPr="00AE39C6">
        <w:rPr>
          <w:rFonts w:eastAsia="Calibri" w:cs="Arial"/>
          <w:b/>
          <w:sz w:val="20"/>
          <w:szCs w:val="20"/>
          <w:lang w:eastAsia="es-ES"/>
        </w:rPr>
        <w:t xml:space="preserve"> </w:t>
      </w:r>
      <w:r w:rsidRPr="00AE39C6">
        <w:rPr>
          <w:rFonts w:eastAsia="Calibri" w:cs="Arial"/>
          <w:sz w:val="20"/>
          <w:szCs w:val="20"/>
          <w:lang w:eastAsia="es-ES"/>
        </w:rPr>
        <w:t xml:space="preserve">Lo no previsto en el presente Acuerdo, será resuelto por la </w:t>
      </w:r>
      <w:r w:rsidRPr="00AE39C6">
        <w:rPr>
          <w:rFonts w:eastAsia="Calibri" w:cs="Arial"/>
          <w:color w:val="000000"/>
          <w:sz w:val="20"/>
          <w:szCs w:val="20"/>
          <w:lang w:eastAsia="es-ES"/>
        </w:rPr>
        <w:t>Comisión de Gobernación, Puntos Constitucionales y Justicia</w:t>
      </w:r>
      <w:r w:rsidRPr="00AE39C6">
        <w:rPr>
          <w:rFonts w:eastAsia="Calibri" w:cs="Arial"/>
          <w:sz w:val="20"/>
          <w:szCs w:val="20"/>
          <w:lang w:eastAsia="es-ES"/>
        </w:rPr>
        <w:t>.</w:t>
      </w:r>
    </w:p>
    <w:p w:rsidR="00AE39C6" w:rsidRPr="00AE39C6" w:rsidRDefault="00AE39C6" w:rsidP="00AE39C6">
      <w:pPr>
        <w:rPr>
          <w:rFonts w:eastAsia="Calibri" w:cs="Arial"/>
          <w:b/>
          <w:sz w:val="20"/>
          <w:szCs w:val="20"/>
          <w:lang w:eastAsia="es-ES"/>
        </w:rPr>
      </w:pPr>
    </w:p>
    <w:p w:rsidR="00AE39C6" w:rsidRPr="00AE39C6" w:rsidRDefault="00AE39C6" w:rsidP="00AE39C6">
      <w:pPr>
        <w:spacing w:line="360" w:lineRule="auto"/>
        <w:rPr>
          <w:rFonts w:eastAsia="Calibri" w:cs="Arial"/>
          <w:b/>
          <w:sz w:val="20"/>
          <w:szCs w:val="20"/>
          <w:lang w:eastAsia="es-ES"/>
        </w:rPr>
      </w:pPr>
    </w:p>
    <w:p w:rsidR="00AE39C6" w:rsidRPr="00AE39C6" w:rsidRDefault="00AE39C6" w:rsidP="00AE39C6">
      <w:pPr>
        <w:spacing w:line="360" w:lineRule="auto"/>
        <w:rPr>
          <w:rFonts w:eastAsia="Calibri" w:cs="Arial"/>
          <w:sz w:val="20"/>
          <w:szCs w:val="20"/>
          <w:lang w:eastAsia="es-ES"/>
        </w:rPr>
      </w:pPr>
      <w:proofErr w:type="gramStart"/>
      <w:r w:rsidRPr="00AE39C6">
        <w:rPr>
          <w:rFonts w:eastAsia="Calibri" w:cs="Arial"/>
          <w:b/>
          <w:sz w:val="20"/>
          <w:szCs w:val="20"/>
          <w:lang w:eastAsia="es-ES"/>
        </w:rPr>
        <w:t>SEXTO.-</w:t>
      </w:r>
      <w:proofErr w:type="gramEnd"/>
      <w:r w:rsidRPr="00AE39C6">
        <w:rPr>
          <w:rFonts w:eastAsia="Calibri" w:cs="Arial"/>
          <w:sz w:val="20"/>
          <w:szCs w:val="20"/>
          <w:lang w:eastAsia="es-ES"/>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AE39C6" w:rsidRPr="00AE39C6" w:rsidRDefault="00AE39C6" w:rsidP="00AE39C6">
      <w:pPr>
        <w:rPr>
          <w:rFonts w:eastAsia="Calibri" w:cs="Arial"/>
          <w:sz w:val="20"/>
          <w:szCs w:val="20"/>
          <w:lang w:eastAsia="es-ES"/>
        </w:rPr>
      </w:pPr>
    </w:p>
    <w:p w:rsidR="00AE39C6" w:rsidRPr="00AE39C6" w:rsidRDefault="00AE39C6" w:rsidP="00AE39C6">
      <w:pPr>
        <w:spacing w:after="160" w:line="259" w:lineRule="auto"/>
        <w:rPr>
          <w:rFonts w:eastAsia="Calibri" w:cs="Arial"/>
          <w:b/>
          <w:sz w:val="20"/>
          <w:szCs w:val="20"/>
          <w:lang w:eastAsia="es-ES"/>
        </w:rPr>
      </w:pPr>
    </w:p>
    <w:p w:rsidR="00AE39C6" w:rsidRPr="00AE39C6" w:rsidRDefault="00AE39C6" w:rsidP="00AE39C6">
      <w:pPr>
        <w:autoSpaceDE w:val="0"/>
        <w:autoSpaceDN w:val="0"/>
        <w:adjustRightInd w:val="0"/>
        <w:spacing w:line="360" w:lineRule="auto"/>
        <w:rPr>
          <w:rFonts w:eastAsia="Calibri" w:cs="Arial"/>
          <w:color w:val="000000"/>
          <w:sz w:val="20"/>
          <w:szCs w:val="20"/>
          <w:lang w:eastAsia="es-ES"/>
        </w:rPr>
      </w:pPr>
      <w:r w:rsidRPr="00AE39C6">
        <w:rPr>
          <w:rFonts w:eastAsia="Calibri" w:cs="Arial"/>
          <w:color w:val="000000"/>
          <w:sz w:val="20"/>
          <w:szCs w:val="20"/>
          <w:lang w:eastAsia="es-ES"/>
        </w:rPr>
        <w:t xml:space="preserve">Así lo acuerdan las Diputadas y Diputados integrantes de la </w:t>
      </w:r>
      <w:r w:rsidRPr="00AE39C6">
        <w:rPr>
          <w:rFonts w:eastAsia="Times New Roman" w:cs="Arial"/>
          <w:sz w:val="20"/>
          <w:szCs w:val="20"/>
          <w:lang w:eastAsia="es-ES"/>
        </w:rPr>
        <w:t xml:space="preserve">Comisión de Gobernación, Puntos Constitucionales y Justicia, </w:t>
      </w:r>
      <w:r w:rsidRPr="00AE39C6">
        <w:rPr>
          <w:rFonts w:eastAsia="Calibri" w:cs="Arial"/>
          <w:color w:val="000000"/>
          <w:sz w:val="20"/>
          <w:szCs w:val="20"/>
          <w:lang w:eastAsia="es-ES"/>
        </w:rPr>
        <w:t xml:space="preserve">de la Sexagésima Primera Legislatura del Congreso del Estado Independiente, Libre y Soberano de Coahuila de Zaragoza, Dip. </w:t>
      </w:r>
      <w:r w:rsidRPr="00AE39C6">
        <w:rPr>
          <w:rFonts w:eastAsia="Calibri" w:cs="Arial"/>
          <w:color w:val="000000"/>
          <w:sz w:val="20"/>
          <w:szCs w:val="20"/>
          <w:lang w:val="es-ES" w:eastAsia="es-ES"/>
        </w:rPr>
        <w:t>Jaime Bueno Zertuche</w:t>
      </w:r>
      <w:r w:rsidRPr="00AE39C6">
        <w:rPr>
          <w:rFonts w:eastAsia="Calibri" w:cs="Arial"/>
          <w:color w:val="000000"/>
          <w:sz w:val="20"/>
          <w:szCs w:val="20"/>
          <w:lang w:eastAsia="es-ES"/>
        </w:rPr>
        <w:t xml:space="preserve">, (Coordinador), Dip. </w:t>
      </w:r>
      <w:r w:rsidRPr="00AE39C6">
        <w:rPr>
          <w:rFonts w:eastAsia="Calibri" w:cs="Arial"/>
          <w:color w:val="000000"/>
          <w:sz w:val="20"/>
          <w:szCs w:val="20"/>
          <w:lang w:val="es-ES" w:eastAsia="es-ES"/>
        </w:rPr>
        <w:t xml:space="preserve">Marcelo de Jesús Torres Cofiño </w:t>
      </w:r>
      <w:r w:rsidRPr="00AE39C6">
        <w:rPr>
          <w:rFonts w:eastAsia="Calibri" w:cs="Arial"/>
          <w:color w:val="000000"/>
          <w:sz w:val="20"/>
          <w:szCs w:val="20"/>
          <w:lang w:eastAsia="es-ES"/>
        </w:rPr>
        <w:t xml:space="preserve">(Secretario), </w:t>
      </w:r>
      <w:r w:rsidRPr="00AE39C6">
        <w:rPr>
          <w:rFonts w:eastAsia="Calibri" w:cs="Arial"/>
          <w:color w:val="000000"/>
          <w:sz w:val="20"/>
          <w:szCs w:val="20"/>
          <w:lang w:val="es-ES" w:eastAsia="es-ES"/>
        </w:rPr>
        <w:t xml:space="preserve">Dip. Lilia Isabel Gutiérrez Burciaga, Dip. Gerardo </w:t>
      </w:r>
      <w:r w:rsidRPr="00AE39C6">
        <w:rPr>
          <w:rFonts w:eastAsia="Calibri" w:cs="Arial"/>
          <w:color w:val="000000"/>
          <w:sz w:val="20"/>
          <w:szCs w:val="20"/>
          <w:lang w:val="es-ES" w:eastAsia="es-ES"/>
        </w:rPr>
        <w:lastRenderedPageBreak/>
        <w:t xml:space="preserve">Abraham Aguado Gómez, Dip. Emilio Alejandro de Hoyos Montemayor, Dip. José Benito Ramírez Rosas, Dip. Claudia Isela Ramírez Pineda, Dip. Edgar Gerardo Sánchez Garza. </w:t>
      </w:r>
      <w:r w:rsidRPr="00AE39C6">
        <w:rPr>
          <w:rFonts w:eastAsia="Calibri" w:cs="Arial"/>
          <w:color w:val="000000"/>
          <w:sz w:val="20"/>
          <w:szCs w:val="20"/>
          <w:lang w:eastAsia="es-ES"/>
        </w:rPr>
        <w:t>En la Ciudad de Saltillo, Coahuila de Zaragoza, a 13 de agosto de 2020.</w:t>
      </w:r>
    </w:p>
    <w:p w:rsidR="00AE39C6" w:rsidRPr="00AE39C6" w:rsidRDefault="00AE39C6" w:rsidP="00AE39C6">
      <w:pPr>
        <w:autoSpaceDE w:val="0"/>
        <w:autoSpaceDN w:val="0"/>
        <w:adjustRightInd w:val="0"/>
        <w:spacing w:line="360" w:lineRule="auto"/>
        <w:rPr>
          <w:rFonts w:eastAsia="Calibri" w:cs="Arial"/>
          <w:color w:val="000000"/>
          <w:sz w:val="20"/>
          <w:szCs w:val="20"/>
          <w:lang w:eastAsia="es-ES"/>
        </w:rPr>
      </w:pPr>
    </w:p>
    <w:p w:rsidR="00AE39C6" w:rsidRPr="00AE39C6" w:rsidRDefault="00AE39C6" w:rsidP="00AE39C6">
      <w:pPr>
        <w:jc w:val="center"/>
        <w:rPr>
          <w:rFonts w:eastAsia="Times New Roman" w:cs="Arial"/>
          <w:b/>
          <w:sz w:val="20"/>
          <w:szCs w:val="20"/>
          <w:lang w:eastAsia="es-ES"/>
        </w:rPr>
      </w:pPr>
      <w:r w:rsidRPr="00AE39C6">
        <w:rPr>
          <w:rFonts w:eastAsia="Times New Roman" w:cs="Arial"/>
          <w:b/>
          <w:sz w:val="20"/>
          <w:szCs w:val="20"/>
          <w:lang w:eastAsia="es-ES"/>
        </w:rPr>
        <w:t>COMISIÓN DE GOBERNACIÓN, PUNTOS CONSTITUCIONALES Y JUSTICIA</w:t>
      </w:r>
    </w:p>
    <w:p w:rsidR="00AE39C6" w:rsidRPr="00AE39C6" w:rsidRDefault="00AE39C6" w:rsidP="00AE39C6">
      <w:pPr>
        <w:jc w:val="center"/>
        <w:rPr>
          <w:rFonts w:ascii="Times New Roman" w:eastAsia="Times New Roman" w:hAnsi="Times New Roman" w:cs="Times New Roman"/>
          <w:b/>
          <w:sz w:val="20"/>
          <w:szCs w:val="20"/>
          <w:lang w:eastAsia="es-ES"/>
        </w:rPr>
      </w:pPr>
    </w:p>
    <w:p w:rsidR="00AE39C6" w:rsidRPr="00AE39C6" w:rsidRDefault="00AE39C6" w:rsidP="00AE39C6">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E39C6" w:rsidRPr="00AE39C6" w:rsidTr="003E3E6A">
        <w:trPr>
          <w:jc w:val="center"/>
        </w:trPr>
        <w:tc>
          <w:tcPr>
            <w:tcW w:w="3231" w:type="dxa"/>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AE39C6" w:rsidRPr="00AE39C6" w:rsidRDefault="00AE39C6" w:rsidP="00AE39C6">
            <w:pPr>
              <w:jc w:val="center"/>
              <w:rPr>
                <w:rFonts w:ascii="Times New Roman" w:eastAsia="Calibri" w:hAnsi="Times New Roman" w:cs="Times New Roman"/>
                <w:sz w:val="20"/>
                <w:szCs w:val="20"/>
                <w:lang w:eastAsia="es-ES"/>
              </w:rPr>
            </w:pPr>
            <w:r w:rsidRPr="00AE39C6">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RESERVA DE ARTÍCULOS</w:t>
            </w:r>
          </w:p>
        </w:tc>
      </w:tr>
      <w:tr w:rsidR="00AE39C6" w:rsidRPr="00AE39C6" w:rsidTr="003E3E6A">
        <w:trPr>
          <w:jc w:val="center"/>
        </w:trPr>
        <w:tc>
          <w:tcPr>
            <w:tcW w:w="3231" w:type="dxa"/>
            <w:vMerge w:val="restart"/>
            <w:shd w:val="clear" w:color="auto" w:fill="auto"/>
          </w:tcPr>
          <w:p w:rsidR="00AE39C6" w:rsidRPr="00AE39C6" w:rsidRDefault="00AE39C6" w:rsidP="00AE39C6">
            <w:pPr>
              <w:ind w:right="-142"/>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 xml:space="preserve">DIP. </w:t>
            </w:r>
            <w:r w:rsidRPr="00AE39C6">
              <w:rPr>
                <w:rFonts w:ascii="Times New Roman" w:eastAsia="Calibri" w:hAnsi="Times New Roman" w:cs="Times New Roman"/>
                <w:b/>
                <w:sz w:val="20"/>
                <w:szCs w:val="20"/>
                <w:lang w:val="es-ES" w:eastAsia="es-ES"/>
              </w:rPr>
              <w:t>JAIME BUENO ZERTUCHE</w:t>
            </w:r>
          </w:p>
          <w:p w:rsidR="00AE39C6" w:rsidRPr="00AE39C6" w:rsidRDefault="00AE39C6" w:rsidP="00AE39C6">
            <w:pPr>
              <w:ind w:right="-142"/>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(COORDINADOR)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 FAVOR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EN CONTRA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ABSTENCIÓN</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SI</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CUALES</w:t>
            </w:r>
          </w:p>
        </w:tc>
      </w:tr>
      <w:tr w:rsidR="00AE39C6" w:rsidRPr="00AE39C6" w:rsidTr="003E3E6A">
        <w:trPr>
          <w:trHeight w:val="1417"/>
          <w:jc w:val="center"/>
        </w:trPr>
        <w:tc>
          <w:tcPr>
            <w:tcW w:w="3231" w:type="dxa"/>
            <w:vMerge/>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r>
      <w:tr w:rsidR="00AE39C6" w:rsidRPr="00AE39C6" w:rsidTr="003E3E6A">
        <w:trPr>
          <w:jc w:val="center"/>
        </w:trPr>
        <w:tc>
          <w:tcPr>
            <w:tcW w:w="3231" w:type="dxa"/>
            <w:vMerge w:val="restart"/>
            <w:shd w:val="clear" w:color="auto" w:fill="auto"/>
          </w:tcPr>
          <w:p w:rsidR="00AE39C6" w:rsidRPr="00AE39C6" w:rsidRDefault="00AE39C6" w:rsidP="00AE39C6">
            <w:pPr>
              <w:ind w:right="-142"/>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 xml:space="preserve">DIP. </w:t>
            </w:r>
            <w:r w:rsidRPr="00AE39C6">
              <w:rPr>
                <w:rFonts w:ascii="Times New Roman" w:eastAsia="Calibri" w:hAnsi="Times New Roman" w:cs="Times New Roman"/>
                <w:b/>
                <w:sz w:val="20"/>
                <w:szCs w:val="20"/>
                <w:lang w:val="es-ES" w:eastAsia="es-ES"/>
              </w:rPr>
              <w:t>MARCELO DE JESÚS TORRES COFIÑO</w:t>
            </w:r>
          </w:p>
          <w:p w:rsidR="00AE39C6" w:rsidRPr="00AE39C6" w:rsidRDefault="00AE39C6" w:rsidP="00AE39C6">
            <w:pPr>
              <w:ind w:right="-142"/>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(SECRETARIO)</w:t>
            </w: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 FAVOR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EN CONTRA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ABSTENCIÓN</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SI</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CUALES</w:t>
            </w:r>
          </w:p>
        </w:tc>
      </w:tr>
      <w:tr w:rsidR="00AE39C6" w:rsidRPr="00AE39C6" w:rsidTr="003E3E6A">
        <w:trPr>
          <w:trHeight w:val="1417"/>
          <w:jc w:val="center"/>
        </w:trPr>
        <w:tc>
          <w:tcPr>
            <w:tcW w:w="3231" w:type="dxa"/>
            <w:vMerge/>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r>
      <w:tr w:rsidR="00AE39C6" w:rsidRPr="00AE39C6" w:rsidTr="003E3E6A">
        <w:trPr>
          <w:trHeight w:val="624"/>
          <w:jc w:val="center"/>
        </w:trPr>
        <w:tc>
          <w:tcPr>
            <w:tcW w:w="3231" w:type="dxa"/>
            <w:vMerge w:val="restart"/>
            <w:shd w:val="clear" w:color="auto" w:fill="auto"/>
          </w:tcPr>
          <w:p w:rsidR="00AE39C6" w:rsidRPr="00AE39C6" w:rsidRDefault="00AE39C6" w:rsidP="00AE39C6">
            <w:pPr>
              <w:ind w:right="-142"/>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 xml:space="preserve">DIP. </w:t>
            </w:r>
            <w:r w:rsidRPr="00AE39C6">
              <w:rPr>
                <w:rFonts w:ascii="Times New Roman" w:eastAsia="Calibri" w:hAnsi="Times New Roman" w:cs="Times New Roman"/>
                <w:b/>
                <w:sz w:val="20"/>
                <w:szCs w:val="20"/>
                <w:lang w:val="es-ES" w:eastAsia="es-ES"/>
              </w:rPr>
              <w:t>LILIA ISABEL GUTIÉRREZ BURCIAGA</w:t>
            </w: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 FAVOR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EN CONTRA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ABSTENCIÓN</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SI</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CUALES</w:t>
            </w:r>
          </w:p>
        </w:tc>
      </w:tr>
      <w:tr w:rsidR="00AE39C6" w:rsidRPr="00AE39C6" w:rsidTr="003E3E6A">
        <w:trPr>
          <w:trHeight w:val="1417"/>
          <w:jc w:val="center"/>
        </w:trPr>
        <w:tc>
          <w:tcPr>
            <w:tcW w:w="3231" w:type="dxa"/>
            <w:vMerge/>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r>
      <w:tr w:rsidR="00AE39C6" w:rsidRPr="00AE39C6" w:rsidTr="003E3E6A">
        <w:trPr>
          <w:trHeight w:val="624"/>
          <w:jc w:val="center"/>
        </w:trPr>
        <w:tc>
          <w:tcPr>
            <w:tcW w:w="3231" w:type="dxa"/>
            <w:vMerge w:val="restart"/>
            <w:shd w:val="clear" w:color="auto" w:fill="auto"/>
          </w:tcPr>
          <w:p w:rsidR="00AE39C6" w:rsidRPr="00AE39C6" w:rsidRDefault="00AE39C6" w:rsidP="00AE39C6">
            <w:pPr>
              <w:jc w:val="center"/>
              <w:rPr>
                <w:rFonts w:ascii="Times New Roman" w:eastAsia="Calibri" w:hAnsi="Times New Roman" w:cs="Times New Roman"/>
                <w:sz w:val="20"/>
                <w:szCs w:val="20"/>
                <w:lang w:eastAsia="es-ES"/>
              </w:rPr>
            </w:pPr>
            <w:r w:rsidRPr="00AE39C6">
              <w:rPr>
                <w:rFonts w:ascii="Times New Roman" w:eastAsia="Calibri" w:hAnsi="Times New Roman" w:cs="Times New Roman"/>
                <w:b/>
                <w:sz w:val="20"/>
                <w:szCs w:val="20"/>
                <w:lang w:eastAsia="es-ES"/>
              </w:rPr>
              <w:t xml:space="preserve">DIP. </w:t>
            </w:r>
            <w:r w:rsidRPr="00AE39C6">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 FAVOR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EN CONTRA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ABSTENCIÓN</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SI</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CUALES</w:t>
            </w:r>
          </w:p>
        </w:tc>
      </w:tr>
      <w:tr w:rsidR="00AE39C6" w:rsidRPr="00AE39C6" w:rsidTr="003E3E6A">
        <w:trPr>
          <w:trHeight w:val="1417"/>
          <w:jc w:val="center"/>
        </w:trPr>
        <w:tc>
          <w:tcPr>
            <w:tcW w:w="3231" w:type="dxa"/>
            <w:vMerge/>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r>
      <w:tr w:rsidR="00AE39C6" w:rsidRPr="00AE39C6" w:rsidTr="003E3E6A">
        <w:trPr>
          <w:trHeight w:val="624"/>
          <w:jc w:val="center"/>
        </w:trPr>
        <w:tc>
          <w:tcPr>
            <w:tcW w:w="3231" w:type="dxa"/>
            <w:vMerge w:val="restart"/>
            <w:shd w:val="clear" w:color="auto" w:fill="auto"/>
          </w:tcPr>
          <w:p w:rsidR="00AE39C6" w:rsidRPr="00AE39C6" w:rsidRDefault="00AE39C6" w:rsidP="00AE39C6">
            <w:pPr>
              <w:ind w:right="-142"/>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 xml:space="preserve">DIP. </w:t>
            </w:r>
            <w:r w:rsidRPr="00AE39C6">
              <w:rPr>
                <w:rFonts w:ascii="Times New Roman" w:eastAsia="Calibri" w:hAnsi="Times New Roman" w:cs="Times New Roman"/>
                <w:b/>
                <w:sz w:val="20"/>
                <w:szCs w:val="20"/>
                <w:lang w:val="es-ES" w:eastAsia="es-ES"/>
              </w:rPr>
              <w:t>EMILIO ALEJANDRO DE HOYOS MONTEMAYOR</w:t>
            </w:r>
            <w:r w:rsidRPr="00AE39C6">
              <w:rPr>
                <w:rFonts w:ascii="Times New Roman" w:eastAsia="Calibri" w:hAnsi="Times New Roman" w:cs="Times New Roman"/>
                <w:b/>
                <w:sz w:val="20"/>
                <w:szCs w:val="20"/>
                <w:lang w:eastAsia="es-ES"/>
              </w:rPr>
              <w:t xml:space="preserve"> </w:t>
            </w: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lastRenderedPageBreak/>
              <w:t>A FAVOR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EN CONTRA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ABSTENCIÓN</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SI</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CUALES</w:t>
            </w:r>
          </w:p>
        </w:tc>
      </w:tr>
      <w:tr w:rsidR="00AE39C6" w:rsidRPr="00AE39C6" w:rsidTr="003E3E6A">
        <w:trPr>
          <w:trHeight w:val="1417"/>
          <w:jc w:val="center"/>
        </w:trPr>
        <w:tc>
          <w:tcPr>
            <w:tcW w:w="3231" w:type="dxa"/>
            <w:vMerge/>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r>
      <w:tr w:rsidR="00AE39C6" w:rsidRPr="00AE39C6" w:rsidTr="003E3E6A">
        <w:trPr>
          <w:trHeight w:val="624"/>
          <w:jc w:val="center"/>
        </w:trPr>
        <w:tc>
          <w:tcPr>
            <w:tcW w:w="3231" w:type="dxa"/>
            <w:vMerge w:val="restart"/>
            <w:shd w:val="clear" w:color="auto" w:fill="auto"/>
          </w:tcPr>
          <w:p w:rsidR="00AE39C6" w:rsidRPr="00AE39C6" w:rsidRDefault="00AE39C6" w:rsidP="00AE39C6">
            <w:pPr>
              <w:jc w:val="center"/>
              <w:rPr>
                <w:rFonts w:ascii="Times New Roman" w:eastAsia="Calibri" w:hAnsi="Times New Roman" w:cs="Times New Roman"/>
                <w:sz w:val="20"/>
                <w:szCs w:val="20"/>
                <w:lang w:eastAsia="es-ES"/>
              </w:rPr>
            </w:pPr>
            <w:r w:rsidRPr="00AE39C6">
              <w:rPr>
                <w:rFonts w:ascii="Times New Roman" w:eastAsia="Calibri" w:hAnsi="Times New Roman" w:cs="Times New Roman"/>
                <w:b/>
                <w:sz w:val="20"/>
                <w:szCs w:val="20"/>
                <w:lang w:eastAsia="es-ES"/>
              </w:rPr>
              <w:lastRenderedPageBreak/>
              <w:t xml:space="preserve">DIP. </w:t>
            </w:r>
            <w:r w:rsidRPr="00AE39C6">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 FAVOR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EN CONTRA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ABSTENCIÓN</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SI</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CUALES</w:t>
            </w:r>
          </w:p>
        </w:tc>
      </w:tr>
      <w:tr w:rsidR="00AE39C6" w:rsidRPr="00AE39C6" w:rsidTr="003E3E6A">
        <w:trPr>
          <w:trHeight w:val="1417"/>
          <w:jc w:val="center"/>
        </w:trPr>
        <w:tc>
          <w:tcPr>
            <w:tcW w:w="3231" w:type="dxa"/>
            <w:vMerge/>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r>
      <w:tr w:rsidR="00AE39C6" w:rsidRPr="00AE39C6" w:rsidTr="003E3E6A">
        <w:trPr>
          <w:trHeight w:val="624"/>
          <w:jc w:val="center"/>
        </w:trPr>
        <w:tc>
          <w:tcPr>
            <w:tcW w:w="3231" w:type="dxa"/>
            <w:vMerge w:val="restart"/>
            <w:shd w:val="clear" w:color="auto" w:fill="auto"/>
          </w:tcPr>
          <w:p w:rsidR="00AE39C6" w:rsidRPr="00AE39C6" w:rsidRDefault="00AE39C6" w:rsidP="00AE39C6">
            <w:pPr>
              <w:ind w:right="-142"/>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 xml:space="preserve">DIP.  </w:t>
            </w:r>
            <w:r w:rsidRPr="00AE39C6">
              <w:rPr>
                <w:rFonts w:ascii="Times New Roman" w:eastAsia="Calibri" w:hAnsi="Times New Roman" w:cs="Times New Roman"/>
                <w:b/>
                <w:sz w:val="20"/>
                <w:szCs w:val="20"/>
                <w:lang w:val="es-ES" w:eastAsia="es-ES"/>
              </w:rPr>
              <w:t>CLAUDIA ISELA RAMÍREZ PINEDA</w:t>
            </w: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 FAVOR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EN CONTRA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ABSTENCIÓN</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SI</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CUALES</w:t>
            </w:r>
          </w:p>
        </w:tc>
      </w:tr>
      <w:tr w:rsidR="00AE39C6" w:rsidRPr="00AE39C6" w:rsidTr="003E3E6A">
        <w:trPr>
          <w:trHeight w:val="1417"/>
          <w:jc w:val="center"/>
        </w:trPr>
        <w:tc>
          <w:tcPr>
            <w:tcW w:w="3231" w:type="dxa"/>
            <w:vMerge/>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r>
      <w:tr w:rsidR="00AE39C6" w:rsidRPr="00AE39C6" w:rsidTr="003E3E6A">
        <w:trPr>
          <w:trHeight w:val="624"/>
          <w:jc w:val="center"/>
        </w:trPr>
        <w:tc>
          <w:tcPr>
            <w:tcW w:w="3231" w:type="dxa"/>
            <w:vMerge w:val="restart"/>
            <w:shd w:val="clear" w:color="auto" w:fill="auto"/>
          </w:tcPr>
          <w:p w:rsidR="00AE39C6" w:rsidRPr="00AE39C6" w:rsidRDefault="00AE39C6" w:rsidP="00AE39C6">
            <w:pPr>
              <w:jc w:val="center"/>
              <w:rPr>
                <w:rFonts w:ascii="Times New Roman" w:eastAsia="Calibri" w:hAnsi="Times New Roman" w:cs="Times New Roman"/>
                <w:sz w:val="20"/>
                <w:szCs w:val="20"/>
                <w:lang w:eastAsia="es-ES"/>
              </w:rPr>
            </w:pPr>
            <w:r w:rsidRPr="00AE39C6">
              <w:rPr>
                <w:rFonts w:ascii="Times New Roman" w:eastAsia="Calibri" w:hAnsi="Times New Roman" w:cs="Times New Roman"/>
                <w:b/>
                <w:sz w:val="20"/>
                <w:szCs w:val="20"/>
                <w:lang w:eastAsia="es-ES"/>
              </w:rPr>
              <w:t xml:space="preserve">DIP. </w:t>
            </w:r>
            <w:r w:rsidRPr="00AE39C6">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 FAVOR</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EN CONTRA</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ABSTENCIÓN</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SI</w:t>
            </w:r>
          </w:p>
        </w:tc>
        <w:tc>
          <w:tcPr>
            <w:tcW w:w="0" w:type="auto"/>
            <w:shd w:val="clear" w:color="auto" w:fill="auto"/>
            <w:vAlign w:val="center"/>
          </w:tcPr>
          <w:p w:rsidR="00AE39C6" w:rsidRPr="00AE39C6" w:rsidRDefault="00AE39C6" w:rsidP="00AE39C6">
            <w:pPr>
              <w:jc w:val="center"/>
              <w:rPr>
                <w:rFonts w:ascii="Times New Roman" w:eastAsia="Calibri" w:hAnsi="Times New Roman" w:cs="Times New Roman"/>
                <w:b/>
                <w:sz w:val="20"/>
                <w:szCs w:val="20"/>
                <w:lang w:eastAsia="es-ES"/>
              </w:rPr>
            </w:pPr>
            <w:r w:rsidRPr="00AE39C6">
              <w:rPr>
                <w:rFonts w:ascii="Times New Roman" w:eastAsia="Calibri" w:hAnsi="Times New Roman" w:cs="Times New Roman"/>
                <w:b/>
                <w:sz w:val="20"/>
                <w:szCs w:val="20"/>
                <w:lang w:eastAsia="es-ES"/>
              </w:rPr>
              <w:t>CUALES</w:t>
            </w:r>
          </w:p>
        </w:tc>
      </w:tr>
      <w:tr w:rsidR="00AE39C6" w:rsidRPr="00AE39C6" w:rsidTr="00AE39C6">
        <w:trPr>
          <w:trHeight w:val="1136"/>
          <w:jc w:val="center"/>
        </w:trPr>
        <w:tc>
          <w:tcPr>
            <w:tcW w:w="3231" w:type="dxa"/>
            <w:vMerge/>
            <w:shd w:val="clear" w:color="auto" w:fill="auto"/>
          </w:tcPr>
          <w:p w:rsidR="00AE39C6" w:rsidRPr="00AE39C6" w:rsidRDefault="00AE39C6" w:rsidP="00AE39C6">
            <w:pPr>
              <w:jc w:val="cente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c>
          <w:tcPr>
            <w:tcW w:w="0" w:type="auto"/>
            <w:shd w:val="clear" w:color="auto" w:fill="auto"/>
          </w:tcPr>
          <w:p w:rsidR="00AE39C6" w:rsidRPr="00AE39C6" w:rsidRDefault="00AE39C6" w:rsidP="00AE39C6">
            <w:pPr>
              <w:rPr>
                <w:rFonts w:ascii="Times New Roman" w:eastAsia="Calibri" w:hAnsi="Times New Roman" w:cs="Times New Roman"/>
                <w:sz w:val="20"/>
                <w:szCs w:val="20"/>
                <w:lang w:eastAsia="es-ES"/>
              </w:rPr>
            </w:pPr>
          </w:p>
        </w:tc>
      </w:tr>
    </w:tbl>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Es cuanto, Diputado Presidente. </w:t>
      </w:r>
    </w:p>
    <w:p w:rsidR="000814BA" w:rsidRPr="000A3C3A" w:rsidRDefault="000814BA"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Gracias</w:t>
      </w:r>
      <w:r w:rsidR="004F68ED" w:rsidRPr="000A3C3A">
        <w:rPr>
          <w:rFonts w:asciiTheme="minorHAnsi" w:eastAsia="Times New Roman" w:hAnsiTheme="minorHAnsi" w:cstheme="minorHAnsi"/>
          <w:snapToGrid w:val="0"/>
          <w:sz w:val="20"/>
          <w:szCs w:val="20"/>
          <w:lang w:eastAsia="es-ES"/>
        </w:rPr>
        <w:t>,</w:t>
      </w:r>
      <w:r w:rsidRPr="000A3C3A">
        <w:rPr>
          <w:rFonts w:asciiTheme="minorHAnsi" w:eastAsia="Times New Roman" w:hAnsiTheme="minorHAnsi" w:cstheme="minorHAnsi"/>
          <w:snapToGrid w:val="0"/>
          <w:sz w:val="20"/>
          <w:szCs w:val="20"/>
          <w:lang w:eastAsia="es-ES"/>
        </w:rPr>
        <w:t xml:space="preserve"> Diputada Secretaria.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Esta Presidencia somete a consideración el Acuerdo.  Si alguien desea intervenir, sírvase indicarlo a fin de registrar su intervención.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No habiendo intervenciones, procederemos a votar el Acuerdo que se sometió a consideración</w:t>
      </w:r>
      <w:r w:rsidR="005F2222" w:rsidRPr="000A3C3A">
        <w:rPr>
          <w:rFonts w:asciiTheme="minorHAnsi" w:eastAsia="Times New Roman" w:hAnsiTheme="minorHAnsi" w:cstheme="minorHAnsi"/>
          <w:snapToGrid w:val="0"/>
          <w:sz w:val="20"/>
          <w:szCs w:val="20"/>
          <w:lang w:eastAsia="es-ES"/>
        </w:rPr>
        <w:t>. L</w:t>
      </w:r>
      <w:r w:rsidRPr="000A3C3A">
        <w:rPr>
          <w:rFonts w:asciiTheme="minorHAnsi" w:eastAsia="Times New Roman" w:hAnsiTheme="minorHAnsi" w:cstheme="minorHAnsi"/>
          <w:snapToGrid w:val="0"/>
          <w:sz w:val="20"/>
          <w:szCs w:val="20"/>
          <w:lang w:eastAsia="es-ES"/>
        </w:rPr>
        <w:t>as Diputadas y Diputados emitiremos nuestro voto.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Emilio de Hoyos.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Emilio Alejandro De Hoyos Montemayor:</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Esperanza Chapa.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lastRenderedPageBreak/>
        <w:t>Diputada María Esperanza Chapa García: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Zulmma Guerrero.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Zulmma Verenice Guerrero Cázares: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Edgar Sánchez.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Edgar Gerardo Sánchez Garza: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Rosa Nilda González.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Rosa Nilda González Noriega: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 Diputado.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Josefina Garza.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Josefina Garza Barrera: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Graciela Fernández.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Graciela Fernández Almaraz: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Fernando Izaguirre.</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Fernando Izaguirre Valdés: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Blanca Eppen.</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Blanca Eppen Canales: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Eugenia Cázares.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Eugenia Cázares Martínez: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lastRenderedPageBreak/>
        <w:t>Lilia Isabel Gutiérrez.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Lilia Isabel Gutiérrez Burciaga: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Diputado Presidente Marcelo de Jesús Torres Cofiño: </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Jaime Bueno.</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Jaime Bueno Zertuche: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Carlos Guerra.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Carlos Guerra López Negrete:</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María del Rosario Contreras.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María del Rosario Contreras Pérez: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Jesús Loya.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Andrés Loya Cardona: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Boreque Martínez.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Verónica Boreque Martínez González: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Jesús Berino Granados.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Jesús Berino Granados:</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Diputado.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Diana  González</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Diana Patricia González Soto: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 favor.</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Gerardo  Aguado</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Gerardo Abraham Aguado Gómez:</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proofErr w:type="gramStart"/>
      <w:r w:rsidRPr="000A3C3A">
        <w:rPr>
          <w:rFonts w:asciiTheme="minorHAnsi" w:eastAsia="Times New Roman" w:hAnsiTheme="minorHAnsi" w:cstheme="minorHAnsi"/>
          <w:snapToGrid w:val="0"/>
          <w:sz w:val="20"/>
          <w:szCs w:val="20"/>
          <w:lang w:eastAsia="es-ES"/>
        </w:rPr>
        <w:t>Gabriela  Garza</w:t>
      </w:r>
      <w:proofErr w:type="gramEnd"/>
      <w:r w:rsidRPr="000A3C3A">
        <w:rPr>
          <w:rFonts w:asciiTheme="minorHAnsi" w:eastAsia="Times New Roman" w:hAnsiTheme="minorHAnsi" w:cstheme="minorHAnsi"/>
          <w:snapToGrid w:val="0"/>
          <w:sz w:val="20"/>
          <w:szCs w:val="20"/>
          <w:lang w:eastAsia="es-ES"/>
        </w:rPr>
        <w:t>.</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Juan Antonio García Villa:</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José Benito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José Benito Ramírez Rosas:</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Elisa Catalina Villalobos.</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Elisa Catalina Villalobos Hernández:</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Claudia Ramírez.</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Diputada Claudia Isela Ramírez Pineda:</w:t>
      </w: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Diputado Presidente Marcelo de Jesús Torres Cofiño:</w:t>
      </w: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Y el de la voz, Marcelo Torres, a favor.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b/>
          <w:snapToGrid w:val="0"/>
          <w:sz w:val="20"/>
          <w:szCs w:val="20"/>
          <w:lang w:eastAsia="es-ES"/>
        </w:rPr>
      </w:pPr>
      <w:r w:rsidRPr="000A3C3A">
        <w:rPr>
          <w:rFonts w:asciiTheme="minorHAnsi" w:eastAsia="Times New Roman" w:hAnsiTheme="minorHAnsi" w:cstheme="minorHAnsi"/>
          <w:b/>
          <w:snapToGrid w:val="0"/>
          <w:sz w:val="20"/>
          <w:szCs w:val="20"/>
          <w:lang w:eastAsia="es-ES"/>
        </w:rPr>
        <w:t xml:space="preserve">El resultado de la votación es el siguiente: 24 votos a favor; 0 votos en contra y 0 abstenciones. </w:t>
      </w:r>
    </w:p>
    <w:p w:rsidR="0045093D" w:rsidRPr="000A3C3A" w:rsidRDefault="0045093D" w:rsidP="0045093D">
      <w:pPr>
        <w:rPr>
          <w:rFonts w:asciiTheme="minorHAnsi" w:eastAsia="Times New Roman" w:hAnsiTheme="minorHAnsi" w:cstheme="minorHAnsi"/>
          <w:b/>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Conforme al resultado de la votación, se aprueba por unanimidad de los presentes el Acuerdo que se sometió a consideración, procédase a lo que corresponda.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 xml:space="preserve">Conforme al siguiente punto del Orden del Día, se procede a la clausura de este Tercer Período Extraordinario de Sesiones.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i/>
          <w:snapToGrid w:val="0"/>
          <w:sz w:val="20"/>
          <w:szCs w:val="20"/>
          <w:lang w:eastAsia="es-ES"/>
        </w:rPr>
      </w:pPr>
      <w:r w:rsidRPr="000A3C3A">
        <w:rPr>
          <w:rFonts w:asciiTheme="minorHAnsi" w:eastAsia="Times New Roman" w:hAnsiTheme="minorHAnsi" w:cstheme="minorHAnsi"/>
          <w:i/>
          <w:snapToGrid w:val="0"/>
          <w:sz w:val="20"/>
          <w:szCs w:val="20"/>
          <w:lang w:eastAsia="es-ES"/>
        </w:rPr>
        <w:t>“El Congreso del Estado Independiente, Libre y Soberano de Coahuila de Zaragoza, clausura el día de</w:t>
      </w:r>
      <w:r w:rsidR="001C1B97" w:rsidRPr="000A3C3A">
        <w:rPr>
          <w:rFonts w:asciiTheme="minorHAnsi" w:eastAsia="Times New Roman" w:hAnsiTheme="minorHAnsi" w:cstheme="minorHAnsi"/>
          <w:i/>
          <w:snapToGrid w:val="0"/>
          <w:sz w:val="20"/>
          <w:szCs w:val="20"/>
          <w:lang w:eastAsia="es-ES"/>
        </w:rPr>
        <w:t>,</w:t>
      </w:r>
      <w:r w:rsidRPr="000A3C3A">
        <w:rPr>
          <w:rFonts w:asciiTheme="minorHAnsi" w:eastAsia="Times New Roman" w:hAnsiTheme="minorHAnsi" w:cstheme="minorHAnsi"/>
          <w:i/>
          <w:snapToGrid w:val="0"/>
          <w:sz w:val="20"/>
          <w:szCs w:val="20"/>
          <w:lang w:eastAsia="es-ES"/>
        </w:rPr>
        <w:t xml:space="preserve"> hoy 14 de agosto de 2020, el Tercer Período Extraordinario de Sesiones del Tercer Año de Ejercicio Constitucional de la Sexagésima Primera Legislatura. </w:t>
      </w:r>
    </w:p>
    <w:p w:rsidR="0045093D" w:rsidRPr="000A3C3A" w:rsidRDefault="0045093D" w:rsidP="0045093D">
      <w:pPr>
        <w:rPr>
          <w:rFonts w:asciiTheme="minorHAnsi" w:eastAsia="Times New Roman" w:hAnsiTheme="minorHAnsi" w:cstheme="minorHAnsi"/>
          <w:i/>
          <w:snapToGrid w:val="0"/>
          <w:sz w:val="20"/>
          <w:szCs w:val="20"/>
          <w:lang w:eastAsia="es-ES"/>
        </w:rPr>
      </w:pPr>
    </w:p>
    <w:p w:rsidR="0045093D" w:rsidRPr="000A3C3A" w:rsidRDefault="0045093D" w:rsidP="0045093D">
      <w:pPr>
        <w:rPr>
          <w:rFonts w:asciiTheme="minorHAnsi" w:eastAsia="Times New Roman" w:hAnsiTheme="minorHAnsi" w:cstheme="minorHAnsi"/>
          <w:i/>
          <w:snapToGrid w:val="0"/>
          <w:sz w:val="20"/>
          <w:szCs w:val="20"/>
          <w:lang w:eastAsia="es-ES"/>
        </w:rPr>
      </w:pPr>
      <w:r w:rsidRPr="000A3C3A">
        <w:rPr>
          <w:rFonts w:asciiTheme="minorHAnsi" w:eastAsia="Times New Roman" w:hAnsiTheme="minorHAnsi" w:cstheme="minorHAnsi"/>
          <w:i/>
          <w:snapToGrid w:val="0"/>
          <w:sz w:val="20"/>
          <w:szCs w:val="20"/>
          <w:lang w:eastAsia="es-ES"/>
        </w:rPr>
        <w:t>Asimismo, en observancia de lo dispuesto en el artículo 226 de la Ley Orgánica del Congreso</w:t>
      </w:r>
      <w:r w:rsidR="001C1B97" w:rsidRPr="000A3C3A">
        <w:rPr>
          <w:rFonts w:asciiTheme="minorHAnsi" w:eastAsia="Times New Roman" w:hAnsiTheme="minorHAnsi" w:cstheme="minorHAnsi"/>
          <w:i/>
          <w:snapToGrid w:val="0"/>
          <w:sz w:val="20"/>
          <w:szCs w:val="20"/>
          <w:lang w:eastAsia="es-ES"/>
        </w:rPr>
        <w:t>,</w:t>
      </w:r>
      <w:r w:rsidRPr="000A3C3A">
        <w:rPr>
          <w:rFonts w:asciiTheme="minorHAnsi" w:eastAsia="Times New Roman" w:hAnsiTheme="minorHAnsi" w:cstheme="minorHAnsi"/>
          <w:i/>
          <w:snapToGrid w:val="0"/>
          <w:sz w:val="20"/>
          <w:szCs w:val="20"/>
          <w:lang w:eastAsia="es-ES"/>
        </w:rPr>
        <w:t xml:space="preserve"> expídase el Acuerdo en que se dé cuenta de lo anterior y comuníquese en la forma señalada por la misma disposición”. </w:t>
      </w:r>
    </w:p>
    <w:p w:rsidR="0045093D" w:rsidRPr="000A3C3A" w:rsidRDefault="0045093D" w:rsidP="0045093D">
      <w:pPr>
        <w:rPr>
          <w:rFonts w:asciiTheme="minorHAnsi" w:eastAsia="Times New Roman" w:hAnsiTheme="minorHAnsi" w:cstheme="minorHAnsi"/>
          <w:snapToGrid w:val="0"/>
          <w:sz w:val="20"/>
          <w:szCs w:val="20"/>
          <w:lang w:eastAsia="es-ES"/>
        </w:rPr>
      </w:pPr>
    </w:p>
    <w:p w:rsidR="0045093D" w:rsidRPr="000A3C3A" w:rsidRDefault="0045093D" w:rsidP="0045093D">
      <w:pPr>
        <w:rPr>
          <w:rFonts w:asciiTheme="minorHAnsi" w:eastAsia="Times New Roman" w:hAnsiTheme="minorHAnsi" w:cstheme="minorHAnsi"/>
          <w:snapToGrid w:val="0"/>
          <w:sz w:val="20"/>
          <w:szCs w:val="20"/>
          <w:lang w:eastAsia="es-ES"/>
        </w:rPr>
      </w:pPr>
      <w:r w:rsidRPr="000A3C3A">
        <w:rPr>
          <w:rFonts w:asciiTheme="minorHAnsi" w:eastAsia="Times New Roman" w:hAnsiTheme="minorHAnsi" w:cstheme="minorHAnsi"/>
          <w:snapToGrid w:val="0"/>
          <w:sz w:val="20"/>
          <w:szCs w:val="20"/>
          <w:lang w:eastAsia="es-ES"/>
        </w:rPr>
        <w:t>Agotados los puntos del Orden del Día y siendo las 11 horas con 44 minutos del día 14 de agosto del año 2020, se da por concluida esta Sesión del Tercer Período Extraordinario de Sesiones del Tercer Año de Ejercicio Constitucional de la Sexagésima Primera Legislatura del Congreso del Estado.</w:t>
      </w:r>
    </w:p>
    <w:p w:rsidR="0045093D" w:rsidRPr="000A3C3A" w:rsidRDefault="0045093D" w:rsidP="0045093D">
      <w:pPr>
        <w:rPr>
          <w:rFonts w:asciiTheme="minorHAnsi" w:eastAsia="Times New Roman" w:hAnsiTheme="minorHAnsi" w:cstheme="minorHAnsi"/>
          <w:snapToGrid w:val="0"/>
          <w:sz w:val="20"/>
          <w:szCs w:val="20"/>
          <w:lang w:eastAsia="es-ES"/>
        </w:rPr>
      </w:pPr>
    </w:p>
    <w:p w:rsidR="000A6F2F" w:rsidRPr="000A3C3A" w:rsidRDefault="0045093D">
      <w:pPr>
        <w:rPr>
          <w:rFonts w:asciiTheme="minorHAnsi" w:hAnsiTheme="minorHAnsi" w:cstheme="minorHAnsi"/>
          <w:sz w:val="20"/>
          <w:szCs w:val="20"/>
        </w:rPr>
      </w:pPr>
      <w:r w:rsidRPr="000A3C3A">
        <w:rPr>
          <w:rFonts w:asciiTheme="minorHAnsi" w:eastAsia="Times New Roman" w:hAnsiTheme="minorHAnsi" w:cstheme="minorHAnsi"/>
          <w:snapToGrid w:val="0"/>
          <w:sz w:val="20"/>
          <w:szCs w:val="20"/>
          <w:lang w:eastAsia="es-ES"/>
        </w:rPr>
        <w:t xml:space="preserve">Muchísimas gracias, compañeras, compañeros, que tengan excelente día. </w:t>
      </w:r>
    </w:p>
    <w:sectPr w:rsidR="000A6F2F" w:rsidRPr="000A3C3A" w:rsidSect="00AE2C76">
      <w:head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579" w:rsidRDefault="003E4579" w:rsidP="00AE2C76">
      <w:r>
        <w:separator/>
      </w:r>
    </w:p>
  </w:endnote>
  <w:endnote w:type="continuationSeparator" w:id="0">
    <w:p w:rsidR="003E4579" w:rsidRDefault="003E4579" w:rsidP="00AE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579" w:rsidRDefault="003E4579" w:rsidP="00AE2C76">
      <w:r>
        <w:separator/>
      </w:r>
    </w:p>
  </w:footnote>
  <w:footnote w:type="continuationSeparator" w:id="0">
    <w:p w:rsidR="003E4579" w:rsidRDefault="003E4579" w:rsidP="00AE2C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0135E7" w:rsidRPr="00365952" w:rsidTr="000135E7">
      <w:trPr>
        <w:jc w:val="center"/>
      </w:trPr>
      <w:tc>
        <w:tcPr>
          <w:tcW w:w="1541" w:type="dxa"/>
        </w:tcPr>
        <w:p w:rsidR="000135E7" w:rsidRPr="00365952" w:rsidRDefault="000135E7" w:rsidP="00AE2C76">
          <w:pPr>
            <w:jc w:val="center"/>
            <w:rPr>
              <w:rFonts w:eastAsia="Times New Roman" w:cs="Times New Roman"/>
              <w:b/>
              <w:bCs/>
              <w:sz w:val="12"/>
              <w:szCs w:val="20"/>
              <w:lang w:eastAsia="es-ES"/>
            </w:rPr>
          </w:pPr>
          <w:r w:rsidRPr="00365952">
            <w:rPr>
              <w:rFonts w:eastAsia="Times New Roman" w:cs="Times New Roman"/>
              <w:b/>
              <w:bCs/>
              <w:noProof/>
              <w:sz w:val="12"/>
              <w:szCs w:val="20"/>
              <w:lang w:eastAsia="es-MX"/>
            </w:rPr>
            <w:drawing>
              <wp:anchor distT="0" distB="0" distL="114300" distR="114300" simplePos="0" relativeHeight="251659264" behindDoc="0" locked="0" layoutInCell="1" allowOverlap="1" wp14:anchorId="5B1062EE" wp14:editId="1EB02066">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5E7" w:rsidRPr="00365952" w:rsidRDefault="000135E7" w:rsidP="00AE2C76">
          <w:pPr>
            <w:jc w:val="center"/>
            <w:rPr>
              <w:rFonts w:eastAsia="Times New Roman" w:cs="Times New Roman"/>
              <w:b/>
              <w:bCs/>
              <w:sz w:val="12"/>
              <w:szCs w:val="20"/>
              <w:lang w:eastAsia="es-ES"/>
            </w:rPr>
          </w:pPr>
        </w:p>
        <w:p w:rsidR="000135E7" w:rsidRPr="00365952" w:rsidRDefault="000135E7" w:rsidP="00AE2C76">
          <w:pPr>
            <w:jc w:val="center"/>
            <w:rPr>
              <w:rFonts w:eastAsia="Times New Roman" w:cs="Times New Roman"/>
              <w:b/>
              <w:bCs/>
              <w:sz w:val="12"/>
              <w:szCs w:val="20"/>
              <w:lang w:eastAsia="es-ES"/>
            </w:rPr>
          </w:pPr>
        </w:p>
        <w:p w:rsidR="000135E7" w:rsidRPr="00365952" w:rsidRDefault="000135E7" w:rsidP="00AE2C76">
          <w:pPr>
            <w:jc w:val="center"/>
            <w:rPr>
              <w:rFonts w:eastAsia="Times New Roman" w:cs="Times New Roman"/>
              <w:b/>
              <w:bCs/>
              <w:sz w:val="12"/>
              <w:szCs w:val="20"/>
              <w:lang w:eastAsia="es-ES"/>
            </w:rPr>
          </w:pPr>
        </w:p>
        <w:p w:rsidR="000135E7" w:rsidRPr="00365952" w:rsidRDefault="000135E7" w:rsidP="00AE2C76">
          <w:pPr>
            <w:jc w:val="center"/>
            <w:rPr>
              <w:rFonts w:eastAsia="Times New Roman" w:cs="Times New Roman"/>
              <w:b/>
              <w:bCs/>
              <w:sz w:val="12"/>
              <w:szCs w:val="20"/>
              <w:lang w:eastAsia="es-ES"/>
            </w:rPr>
          </w:pPr>
        </w:p>
        <w:p w:rsidR="000135E7" w:rsidRPr="00365952" w:rsidRDefault="000135E7" w:rsidP="00AE2C76">
          <w:pPr>
            <w:jc w:val="center"/>
            <w:rPr>
              <w:rFonts w:eastAsia="Times New Roman" w:cs="Times New Roman"/>
              <w:b/>
              <w:bCs/>
              <w:sz w:val="12"/>
              <w:szCs w:val="20"/>
              <w:lang w:eastAsia="es-ES"/>
            </w:rPr>
          </w:pPr>
        </w:p>
        <w:p w:rsidR="000135E7" w:rsidRPr="00365952" w:rsidRDefault="000135E7" w:rsidP="00AE2C76">
          <w:pPr>
            <w:jc w:val="center"/>
            <w:rPr>
              <w:rFonts w:eastAsia="Times New Roman" w:cs="Times New Roman"/>
              <w:b/>
              <w:bCs/>
              <w:sz w:val="12"/>
              <w:szCs w:val="20"/>
              <w:lang w:eastAsia="es-ES"/>
            </w:rPr>
          </w:pPr>
        </w:p>
        <w:p w:rsidR="000135E7" w:rsidRPr="00365952" w:rsidRDefault="000135E7" w:rsidP="00AE2C76">
          <w:pPr>
            <w:jc w:val="center"/>
            <w:rPr>
              <w:rFonts w:eastAsia="Times New Roman" w:cs="Times New Roman"/>
              <w:b/>
              <w:bCs/>
              <w:sz w:val="12"/>
              <w:szCs w:val="20"/>
              <w:lang w:eastAsia="es-ES"/>
            </w:rPr>
          </w:pPr>
        </w:p>
        <w:p w:rsidR="000135E7" w:rsidRPr="00365952" w:rsidRDefault="000135E7" w:rsidP="00AE2C76">
          <w:pPr>
            <w:jc w:val="center"/>
            <w:rPr>
              <w:rFonts w:eastAsia="Times New Roman" w:cs="Times New Roman"/>
              <w:b/>
              <w:bCs/>
              <w:sz w:val="12"/>
              <w:szCs w:val="20"/>
              <w:lang w:eastAsia="es-ES"/>
            </w:rPr>
          </w:pPr>
        </w:p>
        <w:p w:rsidR="000135E7" w:rsidRPr="00365952" w:rsidRDefault="000135E7" w:rsidP="00AE2C76">
          <w:pPr>
            <w:jc w:val="center"/>
            <w:rPr>
              <w:rFonts w:eastAsia="Times New Roman" w:cs="Times New Roman"/>
              <w:b/>
              <w:bCs/>
              <w:sz w:val="12"/>
              <w:szCs w:val="20"/>
              <w:lang w:eastAsia="es-ES"/>
            </w:rPr>
          </w:pPr>
        </w:p>
        <w:p w:rsidR="000135E7" w:rsidRPr="00365952" w:rsidRDefault="000135E7" w:rsidP="00AE2C76">
          <w:pPr>
            <w:jc w:val="center"/>
            <w:rPr>
              <w:rFonts w:eastAsia="Times New Roman" w:cs="Times New Roman"/>
              <w:b/>
              <w:bCs/>
              <w:sz w:val="12"/>
              <w:szCs w:val="20"/>
              <w:lang w:eastAsia="es-ES"/>
            </w:rPr>
          </w:pPr>
        </w:p>
        <w:p w:rsidR="000135E7" w:rsidRPr="00365952" w:rsidRDefault="000135E7" w:rsidP="00AE2C76">
          <w:pPr>
            <w:jc w:val="center"/>
            <w:rPr>
              <w:rFonts w:eastAsia="Times New Roman" w:cs="Times New Roman"/>
              <w:b/>
              <w:bCs/>
              <w:sz w:val="12"/>
              <w:szCs w:val="20"/>
              <w:lang w:eastAsia="es-ES"/>
            </w:rPr>
          </w:pPr>
        </w:p>
      </w:tc>
      <w:tc>
        <w:tcPr>
          <w:tcW w:w="7975" w:type="dxa"/>
        </w:tcPr>
        <w:p w:rsidR="000135E7" w:rsidRPr="00365952" w:rsidRDefault="000135E7" w:rsidP="00AE2C76">
          <w:pPr>
            <w:jc w:val="center"/>
            <w:rPr>
              <w:rFonts w:eastAsia="Times New Roman" w:cs="Times New Roman"/>
              <w:b/>
              <w:bCs/>
              <w:sz w:val="22"/>
              <w:szCs w:val="20"/>
              <w:lang w:eastAsia="es-ES"/>
            </w:rPr>
          </w:pPr>
        </w:p>
        <w:p w:rsidR="000135E7" w:rsidRPr="00365952" w:rsidRDefault="000135E7" w:rsidP="00AE2C76">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Arial"/>
              <w:bCs/>
              <w:smallCaps/>
              <w:spacing w:val="20"/>
              <w:sz w:val="32"/>
              <w:szCs w:val="32"/>
              <w:lang w:eastAsia="es-ES"/>
            </w:rPr>
            <w:t>Congreso del Estado Independiente,</w:t>
          </w:r>
        </w:p>
        <w:p w:rsidR="000135E7" w:rsidRPr="00365952" w:rsidRDefault="000135E7" w:rsidP="00AE2C76">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Arial"/>
              <w:bCs/>
              <w:smallCaps/>
              <w:spacing w:val="20"/>
              <w:sz w:val="32"/>
              <w:szCs w:val="32"/>
              <w:lang w:eastAsia="es-ES"/>
            </w:rPr>
            <w:t>Libre y Soberano de Coahuila de Zaragoza</w:t>
          </w:r>
        </w:p>
        <w:p w:rsidR="000135E7" w:rsidRPr="00365952" w:rsidRDefault="000135E7" w:rsidP="00AE2C76">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0135E7" w:rsidRPr="00365952" w:rsidRDefault="000135E7" w:rsidP="00AE2C76">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Times New Roman"/>
              <w:sz w:val="18"/>
              <w:szCs w:val="20"/>
              <w:lang w:eastAsia="es-MX"/>
            </w:rPr>
            <w:t>“2020, Año del Centenario Luctuoso de Venustiano Carranza, el Varón de Cuatro Ciénegas”</w:t>
          </w:r>
        </w:p>
        <w:p w:rsidR="000135E7" w:rsidRPr="00365952" w:rsidRDefault="000135E7" w:rsidP="00AE2C76">
          <w:pPr>
            <w:jc w:val="center"/>
            <w:rPr>
              <w:rFonts w:eastAsia="Times New Roman" w:cs="Times New Roman"/>
              <w:b/>
              <w:bCs/>
              <w:sz w:val="12"/>
              <w:szCs w:val="20"/>
              <w:lang w:eastAsia="es-ES"/>
            </w:rPr>
          </w:pPr>
        </w:p>
      </w:tc>
      <w:tc>
        <w:tcPr>
          <w:tcW w:w="1541" w:type="dxa"/>
        </w:tcPr>
        <w:p w:rsidR="000135E7" w:rsidRPr="00365952" w:rsidRDefault="000135E7" w:rsidP="00AE2C76">
          <w:pPr>
            <w:jc w:val="center"/>
            <w:rPr>
              <w:rFonts w:eastAsia="Times New Roman" w:cs="Times New Roman"/>
              <w:b/>
              <w:bCs/>
              <w:sz w:val="12"/>
              <w:szCs w:val="20"/>
              <w:lang w:eastAsia="es-ES"/>
            </w:rPr>
          </w:pPr>
          <w:r w:rsidRPr="00365952">
            <w:rPr>
              <w:rFonts w:eastAsia="Times New Roman" w:cs="Times New Roman"/>
              <w:b/>
              <w:bCs/>
              <w:noProof/>
              <w:sz w:val="12"/>
              <w:szCs w:val="20"/>
              <w:lang w:eastAsia="es-MX"/>
            </w:rPr>
            <w:drawing>
              <wp:anchor distT="0" distB="0" distL="114300" distR="114300" simplePos="0" relativeHeight="251660288" behindDoc="0" locked="0" layoutInCell="1" allowOverlap="1" wp14:anchorId="65D7BE05" wp14:editId="20A1C546">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0135E7" w:rsidRPr="00365952" w:rsidRDefault="000135E7" w:rsidP="00AE2C76">
          <w:pPr>
            <w:jc w:val="center"/>
            <w:rPr>
              <w:rFonts w:eastAsia="Times New Roman" w:cs="Times New Roman"/>
              <w:b/>
              <w:bCs/>
              <w:sz w:val="12"/>
              <w:szCs w:val="20"/>
              <w:lang w:eastAsia="es-ES"/>
            </w:rPr>
          </w:pPr>
        </w:p>
        <w:p w:rsidR="000135E7" w:rsidRPr="00365952" w:rsidRDefault="000135E7" w:rsidP="00AE2C76">
          <w:pPr>
            <w:jc w:val="center"/>
            <w:rPr>
              <w:rFonts w:eastAsia="Times New Roman" w:cs="Times New Roman"/>
              <w:b/>
              <w:bCs/>
              <w:sz w:val="12"/>
              <w:szCs w:val="20"/>
              <w:lang w:eastAsia="es-ES"/>
            </w:rPr>
          </w:pPr>
        </w:p>
      </w:tc>
    </w:tr>
  </w:tbl>
  <w:p w:rsidR="000135E7" w:rsidRDefault="000135E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B0329E"/>
    <w:multiLevelType w:val="hybridMultilevel"/>
    <w:tmpl w:val="74789466"/>
    <w:lvl w:ilvl="0" w:tplc="BD0AD6B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 w15:restartNumberingAfterBreak="0">
    <w:nsid w:val="356A5DF6"/>
    <w:multiLevelType w:val="hybridMultilevel"/>
    <w:tmpl w:val="34D2BE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3630190C"/>
    <w:multiLevelType w:val="hybridMultilevel"/>
    <w:tmpl w:val="39168F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B0F7609"/>
    <w:multiLevelType w:val="hybridMultilevel"/>
    <w:tmpl w:val="03D07BAE"/>
    <w:lvl w:ilvl="0" w:tplc="245E8792">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B770C3A"/>
    <w:multiLevelType w:val="hybridMultilevel"/>
    <w:tmpl w:val="EDB02542"/>
    <w:lvl w:ilvl="0" w:tplc="080A000F">
      <w:start w:val="1"/>
      <w:numFmt w:val="decimal"/>
      <w:lvlText w:val="%1."/>
      <w:lvlJc w:val="left"/>
      <w:pPr>
        <w:ind w:left="1440" w:hanging="360"/>
      </w:p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6" w15:restartNumberingAfterBreak="0">
    <w:nsid w:val="476E15C8"/>
    <w:multiLevelType w:val="hybridMultilevel"/>
    <w:tmpl w:val="EDB02542"/>
    <w:lvl w:ilvl="0" w:tplc="080A000F">
      <w:start w:val="1"/>
      <w:numFmt w:val="decimal"/>
      <w:lvlText w:val="%1."/>
      <w:lvlJc w:val="left"/>
      <w:pPr>
        <w:ind w:left="1440" w:hanging="360"/>
      </w:p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7" w15:restartNumberingAfterBreak="0">
    <w:nsid w:val="4ACF31A8"/>
    <w:multiLevelType w:val="hybridMultilevel"/>
    <w:tmpl w:val="DCBE167A"/>
    <w:lvl w:ilvl="0" w:tplc="533E03D8">
      <w:start w:val="1"/>
      <w:numFmt w:val="lowerLetter"/>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8" w15:restartNumberingAfterBreak="0">
    <w:nsid w:val="52BA6C6A"/>
    <w:multiLevelType w:val="hybridMultilevel"/>
    <w:tmpl w:val="A4F25C44"/>
    <w:lvl w:ilvl="0" w:tplc="080A000F">
      <w:start w:val="1"/>
      <w:numFmt w:val="decimal"/>
      <w:lvlText w:val="%1."/>
      <w:lvlJc w:val="left"/>
      <w:pPr>
        <w:ind w:left="1440" w:hanging="360"/>
      </w:p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9" w15:restartNumberingAfterBreak="0">
    <w:nsid w:val="575821FE"/>
    <w:multiLevelType w:val="hybridMultilevel"/>
    <w:tmpl w:val="A4F25C44"/>
    <w:lvl w:ilvl="0" w:tplc="080A000F">
      <w:start w:val="1"/>
      <w:numFmt w:val="decimal"/>
      <w:lvlText w:val="%1."/>
      <w:lvlJc w:val="left"/>
      <w:pPr>
        <w:ind w:left="1440" w:hanging="360"/>
      </w:p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1" w15:restartNumberingAfterBreak="0">
    <w:nsid w:val="7F273E6D"/>
    <w:multiLevelType w:val="hybridMultilevel"/>
    <w:tmpl w:val="34D2BE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4"/>
  </w:num>
  <w:num w:numId="15">
    <w:abstractNumId w:val="11"/>
  </w:num>
  <w:num w:numId="16">
    <w:abstractNumId w:val="2"/>
  </w:num>
  <w:num w:numId="17">
    <w:abstractNumId w:val="5"/>
  </w:num>
  <w:num w:numId="18">
    <w:abstractNumId w:val="8"/>
  </w:num>
  <w:num w:numId="19">
    <w:abstractNumId w:val="6"/>
  </w:num>
  <w:num w:numId="20">
    <w:abstractNumId w:val="9"/>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35E7"/>
    <w:rsid w:val="0002405C"/>
    <w:rsid w:val="00032866"/>
    <w:rsid w:val="00045D36"/>
    <w:rsid w:val="0005121D"/>
    <w:rsid w:val="000814BA"/>
    <w:rsid w:val="000A3C3A"/>
    <w:rsid w:val="000A4E80"/>
    <w:rsid w:val="000A6F2F"/>
    <w:rsid w:val="000C7B24"/>
    <w:rsid w:val="000D29CA"/>
    <w:rsid w:val="000D2F68"/>
    <w:rsid w:val="000D65D4"/>
    <w:rsid w:val="001054A3"/>
    <w:rsid w:val="001413D5"/>
    <w:rsid w:val="00155E8A"/>
    <w:rsid w:val="001821F2"/>
    <w:rsid w:val="001C1B97"/>
    <w:rsid w:val="001F606F"/>
    <w:rsid w:val="002040FF"/>
    <w:rsid w:val="00212FFF"/>
    <w:rsid w:val="00216482"/>
    <w:rsid w:val="00221CB3"/>
    <w:rsid w:val="00232902"/>
    <w:rsid w:val="002706C9"/>
    <w:rsid w:val="00295386"/>
    <w:rsid w:val="002B0B1E"/>
    <w:rsid w:val="002B4717"/>
    <w:rsid w:val="002B775A"/>
    <w:rsid w:val="002C41E3"/>
    <w:rsid w:val="002C6B09"/>
    <w:rsid w:val="002D1E3E"/>
    <w:rsid w:val="002E0CBE"/>
    <w:rsid w:val="002E3F65"/>
    <w:rsid w:val="0033248B"/>
    <w:rsid w:val="0034509D"/>
    <w:rsid w:val="003479B7"/>
    <w:rsid w:val="00397042"/>
    <w:rsid w:val="003C67AB"/>
    <w:rsid w:val="003E4579"/>
    <w:rsid w:val="0041617C"/>
    <w:rsid w:val="004445A3"/>
    <w:rsid w:val="0045093D"/>
    <w:rsid w:val="00453A8E"/>
    <w:rsid w:val="00467482"/>
    <w:rsid w:val="004A76BA"/>
    <w:rsid w:val="004B0413"/>
    <w:rsid w:val="004B1464"/>
    <w:rsid w:val="004E50DE"/>
    <w:rsid w:val="004F68ED"/>
    <w:rsid w:val="00512146"/>
    <w:rsid w:val="005613DC"/>
    <w:rsid w:val="0056243C"/>
    <w:rsid w:val="0057553F"/>
    <w:rsid w:val="005768F1"/>
    <w:rsid w:val="0058535F"/>
    <w:rsid w:val="005A3379"/>
    <w:rsid w:val="005D175B"/>
    <w:rsid w:val="005F2222"/>
    <w:rsid w:val="00607880"/>
    <w:rsid w:val="00640ADC"/>
    <w:rsid w:val="00671553"/>
    <w:rsid w:val="00677C21"/>
    <w:rsid w:val="006814DF"/>
    <w:rsid w:val="006A4846"/>
    <w:rsid w:val="006C0D8C"/>
    <w:rsid w:val="006D5C06"/>
    <w:rsid w:val="006E1B1A"/>
    <w:rsid w:val="006E6535"/>
    <w:rsid w:val="006E7F59"/>
    <w:rsid w:val="0075006E"/>
    <w:rsid w:val="00760A3C"/>
    <w:rsid w:val="00776EE2"/>
    <w:rsid w:val="0081254D"/>
    <w:rsid w:val="0082396F"/>
    <w:rsid w:val="00830352"/>
    <w:rsid w:val="0083406F"/>
    <w:rsid w:val="00840BD0"/>
    <w:rsid w:val="00847377"/>
    <w:rsid w:val="00857E92"/>
    <w:rsid w:val="008A320E"/>
    <w:rsid w:val="008B17C2"/>
    <w:rsid w:val="008B582F"/>
    <w:rsid w:val="008B5B31"/>
    <w:rsid w:val="008B74F4"/>
    <w:rsid w:val="008E5FFC"/>
    <w:rsid w:val="009523E9"/>
    <w:rsid w:val="00957718"/>
    <w:rsid w:val="00972BAE"/>
    <w:rsid w:val="00974D3F"/>
    <w:rsid w:val="009928D5"/>
    <w:rsid w:val="00995EC3"/>
    <w:rsid w:val="009A798E"/>
    <w:rsid w:val="009D067F"/>
    <w:rsid w:val="009D5A85"/>
    <w:rsid w:val="009E21A1"/>
    <w:rsid w:val="009F2551"/>
    <w:rsid w:val="00A04829"/>
    <w:rsid w:val="00A15D63"/>
    <w:rsid w:val="00A4652A"/>
    <w:rsid w:val="00A57F65"/>
    <w:rsid w:val="00A95D88"/>
    <w:rsid w:val="00AA704E"/>
    <w:rsid w:val="00AC34C9"/>
    <w:rsid w:val="00AE2C76"/>
    <w:rsid w:val="00AE39C6"/>
    <w:rsid w:val="00AE408E"/>
    <w:rsid w:val="00B10081"/>
    <w:rsid w:val="00B20EF3"/>
    <w:rsid w:val="00B32DCC"/>
    <w:rsid w:val="00B45A6F"/>
    <w:rsid w:val="00B835EC"/>
    <w:rsid w:val="00BA7F83"/>
    <w:rsid w:val="00C00DBB"/>
    <w:rsid w:val="00C117DA"/>
    <w:rsid w:val="00C170D3"/>
    <w:rsid w:val="00C27F4F"/>
    <w:rsid w:val="00C30B9C"/>
    <w:rsid w:val="00C521D0"/>
    <w:rsid w:val="00C5771B"/>
    <w:rsid w:val="00C74438"/>
    <w:rsid w:val="00C75C70"/>
    <w:rsid w:val="00C869C3"/>
    <w:rsid w:val="00CE3646"/>
    <w:rsid w:val="00CE52CF"/>
    <w:rsid w:val="00CF2314"/>
    <w:rsid w:val="00CF4B88"/>
    <w:rsid w:val="00CF777F"/>
    <w:rsid w:val="00D12D42"/>
    <w:rsid w:val="00D912F5"/>
    <w:rsid w:val="00DC024A"/>
    <w:rsid w:val="00DC45BF"/>
    <w:rsid w:val="00E548F0"/>
    <w:rsid w:val="00E663FF"/>
    <w:rsid w:val="00E82023"/>
    <w:rsid w:val="00E83304"/>
    <w:rsid w:val="00E8728A"/>
    <w:rsid w:val="00ED2B91"/>
    <w:rsid w:val="00F12402"/>
    <w:rsid w:val="00F21E2C"/>
    <w:rsid w:val="00F225A0"/>
    <w:rsid w:val="00F33E34"/>
    <w:rsid w:val="00F36F3E"/>
    <w:rsid w:val="00F41AE8"/>
    <w:rsid w:val="00F604CC"/>
    <w:rsid w:val="00F7240B"/>
    <w:rsid w:val="00F97BB6"/>
    <w:rsid w:val="00FA57CC"/>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511C"/>
  <w15:docId w15:val="{D94D3EE8-7FC1-43F0-8C57-829E9CEF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45093D"/>
  </w:style>
  <w:style w:type="character" w:styleId="Hipervnculo">
    <w:name w:val="Hyperlink"/>
    <w:uiPriority w:val="99"/>
    <w:semiHidden/>
    <w:unhideWhenUsed/>
    <w:rsid w:val="0045093D"/>
    <w:rPr>
      <w:color w:val="0000FF"/>
      <w:u w:val="single"/>
    </w:rPr>
  </w:style>
  <w:style w:type="character" w:customStyle="1" w:styleId="Hipervnculovisitado1">
    <w:name w:val="Hipervínculo visitado1"/>
    <w:basedOn w:val="Fuentedeprrafopredeter"/>
    <w:uiPriority w:val="99"/>
    <w:semiHidden/>
    <w:unhideWhenUsed/>
    <w:rsid w:val="0045093D"/>
    <w:rPr>
      <w:color w:val="954F72"/>
      <w:u w:val="single"/>
    </w:rPr>
  </w:style>
  <w:style w:type="paragraph" w:styleId="NormalWeb">
    <w:name w:val="Normal (Web)"/>
    <w:basedOn w:val="Normal"/>
    <w:uiPriority w:val="99"/>
    <w:unhideWhenUsed/>
    <w:rsid w:val="0045093D"/>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45093D"/>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45093D"/>
    <w:rPr>
      <w:rFonts w:eastAsia="Times New Roman" w:cs="Times New Roman"/>
      <w:sz w:val="20"/>
      <w:szCs w:val="20"/>
      <w:lang w:eastAsia="es-ES"/>
    </w:rPr>
  </w:style>
  <w:style w:type="paragraph" w:styleId="Textocomentario">
    <w:name w:val="annotation text"/>
    <w:basedOn w:val="Normal"/>
    <w:link w:val="TextocomentarioCar"/>
    <w:uiPriority w:val="99"/>
    <w:semiHidden/>
    <w:unhideWhenUsed/>
    <w:rsid w:val="0045093D"/>
    <w:pPr>
      <w:spacing w:after="160"/>
      <w:jc w:val="left"/>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5093D"/>
    <w:rPr>
      <w:rFonts w:ascii="Calibri" w:eastAsia="Calibri" w:hAnsi="Calibri" w:cs="Times New Roman"/>
      <w:sz w:val="20"/>
      <w:szCs w:val="20"/>
    </w:rPr>
  </w:style>
  <w:style w:type="paragraph" w:styleId="Encabezado">
    <w:name w:val="header"/>
    <w:basedOn w:val="Normal"/>
    <w:link w:val="EncabezadoCar"/>
    <w:uiPriority w:val="99"/>
    <w:unhideWhenUsed/>
    <w:rsid w:val="0045093D"/>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45093D"/>
    <w:rPr>
      <w:rFonts w:eastAsia="Times New Roman" w:cs="Times New Roman"/>
      <w:sz w:val="20"/>
      <w:szCs w:val="20"/>
      <w:lang w:eastAsia="es-ES"/>
    </w:rPr>
  </w:style>
  <w:style w:type="paragraph" w:styleId="Piedepgina">
    <w:name w:val="footer"/>
    <w:basedOn w:val="Normal"/>
    <w:link w:val="PiedepginaCar"/>
    <w:uiPriority w:val="99"/>
    <w:unhideWhenUsed/>
    <w:rsid w:val="0045093D"/>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45093D"/>
    <w:rPr>
      <w:rFonts w:eastAsia="Times New Roman" w:cs="Times New Roman"/>
      <w:sz w:val="20"/>
      <w:szCs w:val="20"/>
      <w:lang w:eastAsia="es-ES"/>
    </w:rPr>
  </w:style>
  <w:style w:type="paragraph" w:styleId="Listaconvietas">
    <w:name w:val="List Bullet"/>
    <w:basedOn w:val="Normal"/>
    <w:uiPriority w:val="99"/>
    <w:semiHidden/>
    <w:unhideWhenUsed/>
    <w:rsid w:val="0045093D"/>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45093D"/>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45093D"/>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45093D"/>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45093D"/>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45093D"/>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45093D"/>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45093D"/>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45093D"/>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semiHidden/>
    <w:unhideWhenUsed/>
    <w:rsid w:val="0045093D"/>
    <w:pPr>
      <w:spacing w:after="120" w:line="480" w:lineRule="auto"/>
      <w:ind w:left="283"/>
    </w:pPr>
    <w:rPr>
      <w:rFonts w:eastAsia="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semiHidden/>
    <w:rsid w:val="0045093D"/>
    <w:rPr>
      <w:rFonts w:eastAsia="Times New Roman" w:cs="Times New Roman"/>
      <w:sz w:val="20"/>
      <w:szCs w:val="20"/>
      <w:lang w:eastAsia="es-ES"/>
    </w:rPr>
  </w:style>
  <w:style w:type="paragraph" w:styleId="Textosinformato">
    <w:name w:val="Plain Text"/>
    <w:basedOn w:val="Normal"/>
    <w:link w:val="TextosinformatoCar"/>
    <w:uiPriority w:val="99"/>
    <w:semiHidden/>
    <w:unhideWhenUsed/>
    <w:rsid w:val="0045093D"/>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45093D"/>
    <w:rPr>
      <w:rFonts w:ascii="Consolas" w:eastAsia="Times New Roman" w:hAnsi="Consolas" w:cs="Times New Roman"/>
      <w:sz w:val="21"/>
      <w:szCs w:val="21"/>
      <w:lang w:eastAsia="es-ES"/>
    </w:rPr>
  </w:style>
  <w:style w:type="paragraph" w:styleId="Asuntodelcomentario">
    <w:name w:val="annotation subject"/>
    <w:basedOn w:val="Textocomentario"/>
    <w:next w:val="Textocomentario"/>
    <w:link w:val="AsuntodelcomentarioCar"/>
    <w:uiPriority w:val="99"/>
    <w:semiHidden/>
    <w:unhideWhenUsed/>
    <w:rsid w:val="0045093D"/>
    <w:rPr>
      <w:b/>
      <w:bCs/>
    </w:rPr>
  </w:style>
  <w:style w:type="character" w:customStyle="1" w:styleId="AsuntodelcomentarioCar">
    <w:name w:val="Asunto del comentario Car"/>
    <w:basedOn w:val="TextocomentarioCar"/>
    <w:link w:val="Asuntodelcomentario"/>
    <w:uiPriority w:val="99"/>
    <w:semiHidden/>
    <w:rsid w:val="0045093D"/>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45093D"/>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45093D"/>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45093D"/>
  </w:style>
  <w:style w:type="paragraph" w:styleId="Revisin">
    <w:name w:val="Revision"/>
    <w:uiPriority w:val="99"/>
    <w:semiHidden/>
    <w:rsid w:val="0045093D"/>
    <w:pPr>
      <w:jc w:val="left"/>
    </w:pPr>
    <w:rPr>
      <w:rFonts w:eastAsia="Times New Roman" w:cs="Times New Roman"/>
      <w:sz w:val="20"/>
      <w:szCs w:val="20"/>
      <w:lang w:eastAsia="es-ES"/>
    </w:rPr>
  </w:style>
  <w:style w:type="paragraph" w:styleId="Prrafodelista">
    <w:name w:val="List Paragraph"/>
    <w:basedOn w:val="Normal"/>
    <w:uiPriority w:val="34"/>
    <w:qFormat/>
    <w:rsid w:val="0045093D"/>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45093D"/>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45093D"/>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45093D"/>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45093D"/>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45093D"/>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45093D"/>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45093D"/>
    <w:pPr>
      <w:spacing w:before="100" w:beforeAutospacing="1" w:after="100" w:afterAutospacing="1"/>
      <w:jc w:val="left"/>
    </w:pPr>
    <w:rPr>
      <w:rFonts w:ascii="Times New Roman" w:eastAsia="Times New Roman" w:hAnsi="Times New Roman" w:cs="Times New Roman"/>
      <w:lang w:eastAsia="es-MX"/>
    </w:rPr>
  </w:style>
  <w:style w:type="paragraph" w:customStyle="1" w:styleId="Normal1">
    <w:name w:val="Normal1"/>
    <w:uiPriority w:val="99"/>
    <w:rsid w:val="0045093D"/>
    <w:pPr>
      <w:spacing w:after="200" w:line="276" w:lineRule="auto"/>
      <w:jc w:val="left"/>
    </w:pPr>
    <w:rPr>
      <w:rFonts w:ascii="Calibri" w:eastAsia="Calibri" w:hAnsi="Calibri" w:cs="Calibri"/>
      <w:sz w:val="22"/>
      <w:szCs w:val="22"/>
      <w:lang w:eastAsia="es-MX"/>
    </w:rPr>
  </w:style>
  <w:style w:type="paragraph" w:customStyle="1" w:styleId="CuerpoA">
    <w:name w:val="Cuerpo A"/>
    <w:uiPriority w:val="99"/>
    <w:rsid w:val="0045093D"/>
    <w:rPr>
      <w:rFonts w:eastAsia="Arial Unicode MS" w:hAnsi="Arial Unicode MS" w:cs="Arial Unicode MS"/>
      <w:color w:val="000000"/>
      <w:sz w:val="20"/>
      <w:szCs w:val="20"/>
      <w:u w:color="000000"/>
      <w:lang w:val="es-ES_tradnl" w:eastAsia="es-MX"/>
    </w:rPr>
  </w:style>
  <w:style w:type="character" w:styleId="Refdenotaalpie">
    <w:name w:val="footnote reference"/>
    <w:uiPriority w:val="99"/>
    <w:semiHidden/>
    <w:unhideWhenUsed/>
    <w:rsid w:val="0045093D"/>
    <w:rPr>
      <w:vertAlign w:val="superscript"/>
    </w:rPr>
  </w:style>
  <w:style w:type="character" w:styleId="Refdecomentario">
    <w:name w:val="annotation reference"/>
    <w:basedOn w:val="Fuentedeprrafopredeter"/>
    <w:uiPriority w:val="99"/>
    <w:semiHidden/>
    <w:unhideWhenUsed/>
    <w:rsid w:val="0045093D"/>
    <w:rPr>
      <w:sz w:val="16"/>
      <w:szCs w:val="16"/>
    </w:rPr>
  </w:style>
  <w:style w:type="character" w:customStyle="1" w:styleId="normaltextrun">
    <w:name w:val="normaltextrun"/>
    <w:basedOn w:val="Fuentedeprrafopredeter"/>
    <w:rsid w:val="0045093D"/>
  </w:style>
  <w:style w:type="character" w:customStyle="1" w:styleId="UnresolvedMention">
    <w:name w:val="Unresolved Mention"/>
    <w:basedOn w:val="Fuentedeprrafopredeter"/>
    <w:uiPriority w:val="99"/>
    <w:semiHidden/>
    <w:rsid w:val="0045093D"/>
    <w:rPr>
      <w:color w:val="605E5C"/>
      <w:shd w:val="clear" w:color="auto" w:fill="E1DFDD"/>
    </w:rPr>
  </w:style>
  <w:style w:type="character" w:customStyle="1" w:styleId="TextoindependienteCar1">
    <w:name w:val="Texto independiente Car1"/>
    <w:uiPriority w:val="99"/>
    <w:semiHidden/>
    <w:rsid w:val="0045093D"/>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45093D"/>
  </w:style>
  <w:style w:type="character" w:customStyle="1" w:styleId="style119">
    <w:name w:val="style119"/>
    <w:basedOn w:val="Fuentedeprrafopredeter"/>
    <w:rsid w:val="0045093D"/>
  </w:style>
  <w:style w:type="character" w:customStyle="1" w:styleId="bumpedfont15">
    <w:name w:val="bumpedfont15"/>
    <w:basedOn w:val="Fuentedeprrafopredeter"/>
    <w:rsid w:val="0045093D"/>
  </w:style>
  <w:style w:type="character" w:customStyle="1" w:styleId="contextualspellingandgrammarerror">
    <w:name w:val="contextualspellingandgrammarerror"/>
    <w:basedOn w:val="Fuentedeprrafopredeter"/>
    <w:rsid w:val="0045093D"/>
  </w:style>
  <w:style w:type="character" w:customStyle="1" w:styleId="Hipervnculo1">
    <w:name w:val="Hipervínculo1"/>
    <w:basedOn w:val="Fuentedeprrafopredeter"/>
    <w:uiPriority w:val="99"/>
    <w:rsid w:val="0045093D"/>
    <w:rPr>
      <w:color w:val="0000FF"/>
      <w:u w:val="single"/>
    </w:rPr>
  </w:style>
  <w:style w:type="character" w:customStyle="1" w:styleId="TextonotapieCar1">
    <w:name w:val="Texto nota pie Car1"/>
    <w:basedOn w:val="Fuentedeprrafopredeter"/>
    <w:uiPriority w:val="99"/>
    <w:semiHidden/>
    <w:rsid w:val="0045093D"/>
    <w:rPr>
      <w:rFonts w:ascii="Arial" w:hAnsi="Arial" w:cs="Arial" w:hint="default"/>
      <w:lang w:eastAsia="es-ES"/>
    </w:rPr>
  </w:style>
  <w:style w:type="character" w:customStyle="1" w:styleId="Hyperlink0">
    <w:name w:val="Hyperlink.0"/>
    <w:basedOn w:val="Fuentedeprrafopredeter"/>
    <w:rsid w:val="0045093D"/>
    <w:rPr>
      <w:sz w:val="16"/>
      <w:szCs w:val="16"/>
    </w:rPr>
  </w:style>
  <w:style w:type="character" w:customStyle="1" w:styleId="m2738027970434066942bumpedfont15">
    <w:name w:val="m_2738027970434066942bumpedfont15"/>
    <w:basedOn w:val="Fuentedeprrafopredeter"/>
    <w:rsid w:val="0045093D"/>
  </w:style>
  <w:style w:type="character" w:customStyle="1" w:styleId="Textoindependiente2Car1">
    <w:name w:val="Texto independiente 2 Car1"/>
    <w:basedOn w:val="Fuentedeprrafopredeter"/>
    <w:uiPriority w:val="99"/>
    <w:semiHidden/>
    <w:rsid w:val="0045093D"/>
  </w:style>
  <w:style w:type="character" w:customStyle="1" w:styleId="CharAttribute14">
    <w:name w:val="CharAttribute14"/>
    <w:rsid w:val="0045093D"/>
    <w:rPr>
      <w:rFonts w:ascii="Arial" w:eastAsia="Calibri" w:hAnsi="Arial" w:cs="Arial" w:hint="default"/>
      <w:sz w:val="26"/>
    </w:rPr>
  </w:style>
  <w:style w:type="table" w:styleId="Tablaconcuadrcula">
    <w:name w:val="Table Grid"/>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5093D"/>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45093D"/>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5093D"/>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45093D"/>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45093D"/>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45093D"/>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45093D"/>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45093D"/>
    <w:pPr>
      <w:jc w:val="left"/>
    </w:pPr>
    <w:rPr>
      <w:rFonts w:ascii="Calibri" w:eastAsia="Times New Roman" w:hAnsi="Calibri" w:cs="Times New Roman"/>
      <w:sz w:val="22"/>
      <w:szCs w:val="22"/>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45093D"/>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433">
    <w:name w:val="Tabla con cuadrícula433"/>
    <w:basedOn w:val="Tablanormal"/>
    <w:uiPriority w:val="59"/>
    <w:rsid w:val="0045093D"/>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39"/>
    <w:rsid w:val="0045093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45093D"/>
    <w:pPr>
      <w:numPr>
        <w:numId w:val="12"/>
      </w:numPr>
    </w:pPr>
  </w:style>
  <w:style w:type="character" w:styleId="Hipervnculovisitado">
    <w:name w:val="FollowedHyperlink"/>
    <w:basedOn w:val="Fuentedeprrafopredeter"/>
    <w:uiPriority w:val="99"/>
    <w:semiHidden/>
    <w:unhideWhenUsed/>
    <w:rsid w:val="00450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portal/" TargetMode="External"/><Relationship Id="rId3" Type="http://schemas.openxmlformats.org/officeDocument/2006/relationships/settings" Target="settings.xml"/><Relationship Id="rId7" Type="http://schemas.openxmlformats.org/officeDocument/2006/relationships/hyperlink" Target="http://congresocoahuila.gob.mx/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37667</Words>
  <Characters>207170</Characters>
  <Application>Microsoft Office Word</Application>
  <DocSecurity>0</DocSecurity>
  <Lines>1726</Lines>
  <Paragraphs>488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Sesión Tercer Período Extraordinario_Ago 14 2020</dc:title>
  <dc:creator>H. Congreso del Estado de Coahuila/Juan M. Lumbreras Teniente</dc:creator>
  <cp:lastModifiedBy>Juan Lumbreras</cp:lastModifiedBy>
  <cp:revision>3</cp:revision>
  <dcterms:created xsi:type="dcterms:W3CDTF">2020-09-02T18:44:00Z</dcterms:created>
  <dcterms:modified xsi:type="dcterms:W3CDTF">2020-09-02T18:45:00Z</dcterms:modified>
</cp:coreProperties>
</file>