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2FC" w:rsidRPr="00BD7A9C" w:rsidRDefault="003272FC" w:rsidP="00BD7A9C">
      <w:pPr>
        <w:widowControl w:val="0"/>
        <w:jc w:val="center"/>
        <w:rPr>
          <w:rFonts w:asciiTheme="minorHAnsi" w:hAnsiTheme="minorHAnsi" w:cstheme="minorHAnsi"/>
          <w:b/>
          <w:snapToGrid w:val="0"/>
          <w:sz w:val="20"/>
          <w:szCs w:val="20"/>
        </w:rPr>
      </w:pPr>
      <w:bookmarkStart w:id="0" w:name="_GoBack"/>
      <w:bookmarkEnd w:id="0"/>
      <w:r w:rsidRPr="00BD7A9C">
        <w:rPr>
          <w:rFonts w:asciiTheme="minorHAnsi" w:hAnsiTheme="minorHAnsi" w:cstheme="minorHAnsi"/>
          <w:b/>
          <w:snapToGrid w:val="0"/>
          <w:sz w:val="20"/>
          <w:szCs w:val="20"/>
        </w:rPr>
        <w:t>PRIMERA SESIÓN DEL SEGUNDO PERÍODO ORDINARIO DE SESIONES.</w:t>
      </w:r>
    </w:p>
    <w:p w:rsidR="003272FC" w:rsidRPr="00BD7A9C" w:rsidRDefault="003272FC" w:rsidP="00BD7A9C">
      <w:pPr>
        <w:widowControl w:val="0"/>
        <w:jc w:val="center"/>
        <w:rPr>
          <w:rFonts w:asciiTheme="minorHAnsi" w:hAnsiTheme="minorHAnsi" w:cstheme="minorHAnsi"/>
          <w:b/>
          <w:snapToGrid w:val="0"/>
          <w:sz w:val="20"/>
          <w:szCs w:val="20"/>
        </w:rPr>
      </w:pPr>
      <w:r w:rsidRPr="00BD7A9C">
        <w:rPr>
          <w:rFonts w:asciiTheme="minorHAnsi" w:hAnsiTheme="minorHAnsi" w:cstheme="minorHAnsi"/>
          <w:b/>
          <w:snapToGrid w:val="0"/>
          <w:sz w:val="20"/>
          <w:szCs w:val="20"/>
        </w:rPr>
        <w:t>TERCER AÑO DE EJERCICIO CONSTITUCIONAL DE LA SEXAGÈSIMA PRIMERA LEGISLATURA DEL CONGRESO DEL ESTADO INDEPENDIENTE, LIBRE Y SOBERANO DE COAHUILA DE ZARAGOZA.</w:t>
      </w:r>
    </w:p>
    <w:p w:rsidR="003272FC" w:rsidRDefault="003272FC" w:rsidP="00BD7A9C">
      <w:pPr>
        <w:widowControl w:val="0"/>
        <w:jc w:val="center"/>
        <w:rPr>
          <w:rFonts w:asciiTheme="minorHAnsi" w:hAnsiTheme="minorHAnsi" w:cstheme="minorHAnsi"/>
          <w:snapToGrid w:val="0"/>
          <w:sz w:val="20"/>
          <w:szCs w:val="20"/>
        </w:rPr>
      </w:pPr>
    </w:p>
    <w:p w:rsidR="00750A5F" w:rsidRPr="00C25F55" w:rsidRDefault="00750A5F" w:rsidP="00750A5F">
      <w:pPr>
        <w:widowControl w:val="0"/>
        <w:jc w:val="center"/>
        <w:rPr>
          <w:rFonts w:asciiTheme="majorHAnsi" w:hAnsiTheme="majorHAnsi" w:cstheme="majorHAnsi"/>
          <w:b/>
          <w:bCs/>
          <w:snapToGrid w:val="0"/>
          <w:sz w:val="20"/>
          <w:szCs w:val="20"/>
        </w:rPr>
      </w:pPr>
      <w:r>
        <w:rPr>
          <w:rFonts w:asciiTheme="majorHAnsi" w:hAnsiTheme="majorHAnsi" w:cstheme="majorHAnsi"/>
          <w:b/>
          <w:bCs/>
          <w:snapToGrid w:val="0"/>
          <w:sz w:val="20"/>
          <w:szCs w:val="20"/>
        </w:rPr>
        <w:t>1º. de Septiembre del año 2</w:t>
      </w:r>
      <w:r w:rsidRPr="00C25F55">
        <w:rPr>
          <w:rFonts w:asciiTheme="majorHAnsi" w:hAnsiTheme="majorHAnsi" w:cstheme="majorHAnsi"/>
          <w:b/>
          <w:bCs/>
          <w:snapToGrid w:val="0"/>
          <w:sz w:val="20"/>
          <w:szCs w:val="20"/>
        </w:rPr>
        <w:t>020</w:t>
      </w:r>
    </w:p>
    <w:p w:rsidR="003272FC" w:rsidRPr="00BD7A9C" w:rsidRDefault="003272FC" w:rsidP="003272FC">
      <w:pPr>
        <w:rPr>
          <w:rFonts w:asciiTheme="minorHAnsi" w:hAnsiTheme="minorHAnsi" w:cstheme="minorHAnsi"/>
          <w:b/>
          <w:color w:val="000000"/>
          <w:sz w:val="20"/>
          <w:szCs w:val="20"/>
          <w:lang w:eastAsia="es-MX"/>
        </w:rPr>
      </w:pPr>
    </w:p>
    <w:p w:rsidR="003272FC" w:rsidRPr="00BD7A9C" w:rsidRDefault="003272FC" w:rsidP="003272FC">
      <w:pPr>
        <w:rPr>
          <w:rFonts w:asciiTheme="minorHAnsi" w:hAnsiTheme="minorHAnsi" w:cstheme="minorHAnsi"/>
          <w:b/>
          <w:color w:val="000000"/>
          <w:sz w:val="20"/>
          <w:szCs w:val="20"/>
          <w:lang w:eastAsia="es-MX"/>
        </w:rPr>
      </w:pPr>
      <w:r w:rsidRPr="00BD7A9C">
        <w:rPr>
          <w:rFonts w:asciiTheme="minorHAnsi" w:hAnsiTheme="minorHAnsi" w:cstheme="minorHAnsi"/>
          <w:b/>
          <w:color w:val="000000"/>
          <w:sz w:val="20"/>
          <w:szCs w:val="20"/>
          <w:lang w:eastAsia="es-MX"/>
        </w:rPr>
        <w:t>Diputado Presidente Marcelo de Jesús Torres Cofiño:</w:t>
      </w:r>
    </w:p>
    <w:p w:rsidR="003272FC" w:rsidRPr="00BD7A9C" w:rsidRDefault="003272FC" w:rsidP="003272FC">
      <w:pPr>
        <w:rPr>
          <w:rFonts w:asciiTheme="minorHAnsi" w:hAnsiTheme="minorHAnsi" w:cstheme="minorHAnsi"/>
          <w:b/>
          <w:color w:val="000000"/>
          <w:sz w:val="20"/>
          <w:szCs w:val="20"/>
          <w:lang w:eastAsia="es-MX"/>
        </w:rPr>
      </w:pPr>
      <w:r w:rsidRPr="00BD7A9C">
        <w:rPr>
          <w:rFonts w:asciiTheme="minorHAnsi" w:hAnsiTheme="minorHAnsi" w:cstheme="minorHAnsi"/>
          <w:color w:val="000000"/>
          <w:sz w:val="20"/>
          <w:szCs w:val="20"/>
          <w:lang w:eastAsia="es-MX"/>
        </w:rPr>
        <w:t xml:space="preserve">Muy buenos días compañeras,  compañeros Diputados. </w:t>
      </w:r>
    </w:p>
    <w:p w:rsidR="003272FC" w:rsidRPr="00BD7A9C" w:rsidRDefault="003272FC" w:rsidP="003272FC">
      <w:pPr>
        <w:rPr>
          <w:rFonts w:asciiTheme="minorHAnsi" w:hAnsiTheme="minorHAnsi" w:cstheme="minorHAnsi"/>
          <w:color w:val="000000"/>
          <w:sz w:val="20"/>
          <w:szCs w:val="20"/>
          <w:lang w:eastAsia="es-MX"/>
        </w:rPr>
      </w:pPr>
    </w:p>
    <w:p w:rsidR="003272FC" w:rsidRPr="00BD7A9C" w:rsidRDefault="003272FC" w:rsidP="003272FC">
      <w:pPr>
        <w:rPr>
          <w:rFonts w:asciiTheme="minorHAnsi" w:hAnsiTheme="minorHAnsi" w:cstheme="minorHAnsi"/>
          <w:color w:val="000000"/>
          <w:sz w:val="20"/>
          <w:szCs w:val="20"/>
          <w:lang w:eastAsia="es-MX"/>
        </w:rPr>
      </w:pPr>
      <w:r w:rsidRPr="00BD7A9C">
        <w:rPr>
          <w:rFonts w:asciiTheme="minorHAnsi" w:hAnsiTheme="minorHAnsi" w:cstheme="minorHAnsi"/>
          <w:color w:val="000000"/>
          <w:sz w:val="20"/>
          <w:szCs w:val="20"/>
          <w:lang w:eastAsia="es-MX"/>
        </w:rPr>
        <w:t xml:space="preserve">Damos inicio a la  Primera Sesión del Segundo  Período Ordinario de Sesiones del Tercer Año de Ejercicio Constitucional de la Sexagésima Primera Legislatura del Congreso del Estado Independiente, Libre y Soberano de Coahuila de Zaragoza. </w:t>
      </w:r>
    </w:p>
    <w:p w:rsidR="003272FC" w:rsidRPr="00BD7A9C" w:rsidRDefault="003272FC" w:rsidP="003272FC">
      <w:pPr>
        <w:rPr>
          <w:rFonts w:asciiTheme="minorHAnsi" w:hAnsiTheme="minorHAnsi" w:cstheme="minorHAnsi"/>
          <w:color w:val="000000"/>
          <w:sz w:val="20"/>
          <w:szCs w:val="20"/>
          <w:lang w:eastAsia="es-MX"/>
        </w:rPr>
      </w:pPr>
    </w:p>
    <w:p w:rsidR="003272FC" w:rsidRPr="00BD7A9C" w:rsidRDefault="003272FC" w:rsidP="003272FC">
      <w:pPr>
        <w:rPr>
          <w:rFonts w:asciiTheme="minorHAnsi" w:hAnsiTheme="minorHAnsi" w:cstheme="minorHAnsi"/>
          <w:color w:val="000000"/>
          <w:sz w:val="20"/>
          <w:szCs w:val="20"/>
          <w:lang w:eastAsia="es-MX"/>
        </w:rPr>
      </w:pPr>
      <w:r w:rsidRPr="00BD7A9C">
        <w:rPr>
          <w:rFonts w:asciiTheme="minorHAnsi" w:hAnsiTheme="minorHAnsi" w:cstheme="minorHAnsi"/>
          <w:color w:val="000000"/>
          <w:sz w:val="20"/>
          <w:szCs w:val="20"/>
          <w:lang w:eastAsia="es-MX"/>
        </w:rPr>
        <w:t>Se solicita a las Diputadas y Diputados que registremos nuestra  asistencia mediante  el sistema electrónico  y Diputada Secretaria Blanca Eppen Canales  sírvase  informar  sobre el número de integrantes del Pleno   que estamos presentes y si existe quórum  para el desarrollo de la sesión.</w:t>
      </w:r>
    </w:p>
    <w:p w:rsidR="003272FC" w:rsidRPr="00BD7A9C" w:rsidRDefault="003272FC" w:rsidP="003272FC">
      <w:pPr>
        <w:rPr>
          <w:rFonts w:asciiTheme="minorHAnsi" w:hAnsiTheme="minorHAnsi" w:cstheme="minorHAnsi"/>
          <w:color w:val="000000"/>
          <w:sz w:val="20"/>
          <w:szCs w:val="20"/>
          <w:lang w:eastAsia="es-MX"/>
        </w:rPr>
      </w:pPr>
    </w:p>
    <w:p w:rsidR="003272FC" w:rsidRPr="00BD7A9C" w:rsidRDefault="003272FC" w:rsidP="003272FC">
      <w:pPr>
        <w:rPr>
          <w:rFonts w:asciiTheme="minorHAnsi" w:hAnsiTheme="minorHAnsi" w:cstheme="minorHAnsi"/>
          <w:b/>
          <w:color w:val="000000"/>
          <w:sz w:val="20"/>
          <w:szCs w:val="20"/>
          <w:lang w:eastAsia="es-MX"/>
        </w:rPr>
      </w:pPr>
      <w:r w:rsidRPr="00BD7A9C">
        <w:rPr>
          <w:rFonts w:asciiTheme="minorHAnsi" w:hAnsiTheme="minorHAnsi" w:cstheme="minorHAnsi"/>
          <w:b/>
          <w:color w:val="000000"/>
          <w:sz w:val="20"/>
          <w:szCs w:val="20"/>
          <w:lang w:eastAsia="es-MX"/>
        </w:rPr>
        <w:t xml:space="preserve">Diputada Secretaria Blanca Eppen Canales: </w:t>
      </w:r>
    </w:p>
    <w:p w:rsidR="003272FC" w:rsidRPr="00BD7A9C" w:rsidRDefault="003272FC" w:rsidP="003272FC">
      <w:pPr>
        <w:rPr>
          <w:rFonts w:asciiTheme="minorHAnsi" w:hAnsiTheme="minorHAnsi" w:cstheme="minorHAnsi"/>
          <w:color w:val="000000"/>
          <w:sz w:val="20"/>
          <w:szCs w:val="20"/>
          <w:lang w:eastAsia="es-MX"/>
        </w:rPr>
      </w:pPr>
      <w:r w:rsidRPr="00BD7A9C">
        <w:rPr>
          <w:rFonts w:asciiTheme="minorHAnsi" w:hAnsiTheme="minorHAnsi" w:cstheme="minorHAnsi"/>
          <w:color w:val="000000"/>
          <w:sz w:val="20"/>
          <w:szCs w:val="20"/>
          <w:lang w:eastAsia="es-MX"/>
        </w:rPr>
        <w:t xml:space="preserve">Diputado Presidente, se informa que estamos  presentes 24 Diputadas y Diputados, que somos la mayoría   de los integrantes del Pleno, por lo que existe  quórum legal para el desarrollo de la sesión. </w:t>
      </w:r>
    </w:p>
    <w:p w:rsidR="003272FC" w:rsidRPr="00BD7A9C" w:rsidRDefault="003272FC" w:rsidP="003272FC">
      <w:pPr>
        <w:rPr>
          <w:rFonts w:asciiTheme="minorHAnsi" w:hAnsiTheme="minorHAnsi" w:cstheme="minorHAnsi"/>
          <w:color w:val="000000"/>
          <w:sz w:val="20"/>
          <w:szCs w:val="20"/>
          <w:lang w:eastAsia="es-MX"/>
        </w:rPr>
      </w:pPr>
    </w:p>
    <w:p w:rsidR="003272FC" w:rsidRPr="00BD7A9C" w:rsidRDefault="003272FC" w:rsidP="003272FC">
      <w:pPr>
        <w:rPr>
          <w:rFonts w:asciiTheme="minorHAnsi" w:hAnsiTheme="minorHAnsi" w:cstheme="minorHAnsi"/>
          <w:b/>
          <w:color w:val="000000"/>
          <w:sz w:val="20"/>
          <w:szCs w:val="20"/>
          <w:lang w:eastAsia="es-MX"/>
        </w:rPr>
      </w:pPr>
      <w:r w:rsidRPr="00BD7A9C">
        <w:rPr>
          <w:rFonts w:asciiTheme="minorHAnsi" w:hAnsiTheme="minorHAnsi" w:cstheme="minorHAnsi"/>
          <w:b/>
          <w:color w:val="000000"/>
          <w:sz w:val="20"/>
          <w:szCs w:val="20"/>
          <w:lang w:eastAsia="es-MX"/>
        </w:rPr>
        <w:t>Diputado Presidente Marcelo de Jesús Torres Cofiño:</w:t>
      </w:r>
    </w:p>
    <w:p w:rsidR="003272FC" w:rsidRPr="00BD7A9C" w:rsidRDefault="003272FC" w:rsidP="003272FC">
      <w:pPr>
        <w:rPr>
          <w:rFonts w:asciiTheme="minorHAnsi" w:hAnsiTheme="minorHAnsi" w:cstheme="minorHAnsi"/>
          <w:color w:val="000000"/>
          <w:sz w:val="20"/>
          <w:szCs w:val="20"/>
          <w:lang w:eastAsia="es-MX"/>
        </w:rPr>
      </w:pPr>
      <w:r w:rsidRPr="00BD7A9C">
        <w:rPr>
          <w:rFonts w:asciiTheme="minorHAnsi" w:hAnsiTheme="minorHAnsi" w:cstheme="minorHAnsi"/>
          <w:color w:val="000000"/>
          <w:sz w:val="20"/>
          <w:szCs w:val="20"/>
          <w:lang w:eastAsia="es-MX"/>
        </w:rPr>
        <w:t xml:space="preserve">Habiendo quórum, se declara abierta la sesión y válidos los acuerdos que se aprueben en la misma. </w:t>
      </w:r>
    </w:p>
    <w:p w:rsidR="003272FC" w:rsidRPr="00BD7A9C" w:rsidRDefault="003272FC" w:rsidP="003272FC">
      <w:pPr>
        <w:rPr>
          <w:rFonts w:asciiTheme="minorHAnsi" w:hAnsiTheme="minorHAnsi" w:cstheme="minorHAnsi"/>
          <w:color w:val="000000"/>
          <w:sz w:val="20"/>
          <w:szCs w:val="20"/>
          <w:lang w:eastAsia="es-MX"/>
        </w:rPr>
      </w:pPr>
    </w:p>
    <w:p w:rsidR="003272FC" w:rsidRPr="00BD7A9C" w:rsidRDefault="003272FC" w:rsidP="003272FC">
      <w:pPr>
        <w:rPr>
          <w:rFonts w:asciiTheme="minorHAnsi" w:hAnsiTheme="minorHAnsi" w:cstheme="minorHAnsi"/>
          <w:color w:val="000000"/>
          <w:sz w:val="20"/>
          <w:szCs w:val="20"/>
          <w:lang w:eastAsia="es-MX"/>
        </w:rPr>
      </w:pPr>
      <w:r w:rsidRPr="00BD7A9C">
        <w:rPr>
          <w:rFonts w:asciiTheme="minorHAnsi" w:hAnsiTheme="minorHAnsi" w:cstheme="minorHAnsi"/>
          <w:color w:val="000000"/>
          <w:sz w:val="20"/>
          <w:szCs w:val="20"/>
          <w:lang w:eastAsia="es-MX"/>
        </w:rPr>
        <w:t xml:space="preserve">Se informa que por acuerdo de los integrantes de la Junta de Gobierno, y  con fundamento en el artículo 39 de la Ley Orgánica del Congreso, se solicita la dispensa de la lectura del Orden del Día  para esta sesión, toda vez que la referida Orden del Día fue dada a conocer a los integrantes de la Legislatura con oportunidad y  que ya se encuentra íntegramente en la Gaceta Parlamentaria de la página del Congreso,  por lo que dicha solicitud se somete a su consideración. </w:t>
      </w:r>
    </w:p>
    <w:p w:rsidR="003272FC" w:rsidRPr="00BD7A9C" w:rsidRDefault="003272FC" w:rsidP="003272FC">
      <w:pPr>
        <w:rPr>
          <w:rFonts w:asciiTheme="minorHAnsi" w:hAnsiTheme="minorHAnsi" w:cstheme="minorHAnsi"/>
          <w:color w:val="000000"/>
          <w:sz w:val="20"/>
          <w:szCs w:val="20"/>
          <w:lang w:eastAsia="es-MX"/>
        </w:rPr>
      </w:pPr>
    </w:p>
    <w:p w:rsidR="003272FC" w:rsidRPr="00BD7A9C" w:rsidRDefault="003272FC" w:rsidP="003272FC">
      <w:pPr>
        <w:rPr>
          <w:rFonts w:asciiTheme="minorHAnsi" w:hAnsiTheme="minorHAnsi" w:cstheme="minorHAnsi"/>
          <w:color w:val="000000"/>
          <w:sz w:val="20"/>
          <w:szCs w:val="20"/>
          <w:lang w:eastAsia="es-MX"/>
        </w:rPr>
      </w:pPr>
      <w:r w:rsidRPr="00BD7A9C">
        <w:rPr>
          <w:rFonts w:asciiTheme="minorHAnsi" w:hAnsiTheme="minorHAnsi" w:cstheme="minorHAnsi"/>
          <w:color w:val="000000"/>
          <w:sz w:val="20"/>
          <w:szCs w:val="20"/>
          <w:lang w:eastAsia="es-MX"/>
        </w:rPr>
        <w:t xml:space="preserve">No habiendo intervenciones, se somete a votación la referida propuesta de dispensa, le solicito a la Diputada Secretaria Diana Patricia González Soto, tome nota de la votación e informe sobre el resultado. </w:t>
      </w:r>
    </w:p>
    <w:p w:rsidR="003272FC" w:rsidRPr="00BD7A9C" w:rsidRDefault="003272FC" w:rsidP="003272FC">
      <w:pPr>
        <w:rPr>
          <w:rFonts w:asciiTheme="minorHAnsi" w:hAnsiTheme="minorHAnsi" w:cstheme="minorHAnsi"/>
          <w:color w:val="000000"/>
          <w:sz w:val="20"/>
          <w:szCs w:val="20"/>
          <w:lang w:eastAsia="es-MX"/>
        </w:rPr>
      </w:pPr>
    </w:p>
    <w:p w:rsidR="003272FC" w:rsidRPr="00BD7A9C" w:rsidRDefault="003272FC" w:rsidP="003272FC">
      <w:pPr>
        <w:rPr>
          <w:rFonts w:asciiTheme="minorHAnsi" w:hAnsiTheme="minorHAnsi" w:cstheme="minorHAnsi"/>
          <w:b/>
          <w:color w:val="000000"/>
          <w:sz w:val="20"/>
          <w:szCs w:val="20"/>
          <w:lang w:eastAsia="es-MX"/>
        </w:rPr>
      </w:pPr>
      <w:r w:rsidRPr="00BD7A9C">
        <w:rPr>
          <w:rFonts w:asciiTheme="minorHAnsi" w:hAnsiTheme="minorHAnsi" w:cstheme="minorHAnsi"/>
          <w:b/>
          <w:color w:val="000000"/>
          <w:sz w:val="20"/>
          <w:szCs w:val="20"/>
          <w:lang w:eastAsia="es-MX"/>
        </w:rPr>
        <w:t xml:space="preserve">Diputada Secretaria Diana Patricia González Soto: </w:t>
      </w:r>
    </w:p>
    <w:p w:rsidR="003272FC" w:rsidRPr="00BD7A9C" w:rsidRDefault="003272FC" w:rsidP="003272FC">
      <w:pPr>
        <w:rPr>
          <w:rFonts w:asciiTheme="minorHAnsi" w:hAnsiTheme="minorHAnsi" w:cstheme="minorHAnsi"/>
          <w:color w:val="000000"/>
          <w:sz w:val="20"/>
          <w:szCs w:val="20"/>
          <w:lang w:eastAsia="es-MX"/>
        </w:rPr>
      </w:pPr>
      <w:r w:rsidRPr="00BD7A9C">
        <w:rPr>
          <w:rFonts w:asciiTheme="minorHAnsi" w:hAnsiTheme="minorHAnsi" w:cstheme="minorHAnsi"/>
          <w:color w:val="000000"/>
          <w:sz w:val="20"/>
          <w:szCs w:val="20"/>
          <w:lang w:eastAsia="es-MX"/>
        </w:rPr>
        <w:t xml:space="preserve">Diputado Presidente, se informa que el resultado de la votación es el siguiente: 22 votos a favor; 0  votos  en contra y  0 abstenciones. </w:t>
      </w:r>
    </w:p>
    <w:p w:rsidR="003272FC" w:rsidRPr="00BD7A9C" w:rsidRDefault="003272FC" w:rsidP="003272FC">
      <w:pPr>
        <w:rPr>
          <w:rFonts w:asciiTheme="minorHAnsi" w:hAnsiTheme="minorHAnsi" w:cstheme="minorHAnsi"/>
          <w:color w:val="000000"/>
          <w:sz w:val="20"/>
          <w:szCs w:val="20"/>
          <w:lang w:eastAsia="es-MX"/>
        </w:rPr>
      </w:pPr>
    </w:p>
    <w:p w:rsidR="003272FC" w:rsidRPr="00BD7A9C" w:rsidRDefault="003272FC" w:rsidP="003272FC">
      <w:pPr>
        <w:rPr>
          <w:rFonts w:asciiTheme="minorHAnsi" w:hAnsiTheme="minorHAnsi" w:cstheme="minorHAnsi"/>
          <w:b/>
          <w:color w:val="000000"/>
          <w:sz w:val="20"/>
          <w:szCs w:val="20"/>
          <w:lang w:eastAsia="es-MX"/>
        </w:rPr>
      </w:pPr>
      <w:r w:rsidRPr="00BD7A9C">
        <w:rPr>
          <w:rFonts w:asciiTheme="minorHAnsi" w:hAnsiTheme="minorHAnsi" w:cstheme="minorHAnsi"/>
          <w:b/>
          <w:color w:val="000000"/>
          <w:sz w:val="20"/>
          <w:szCs w:val="20"/>
          <w:lang w:eastAsia="es-MX"/>
        </w:rPr>
        <w:t>Diputado Presidente Marcelo de Jesús Torres Cofiño:</w:t>
      </w:r>
    </w:p>
    <w:p w:rsidR="003272FC" w:rsidRPr="00750A5F" w:rsidRDefault="003272FC" w:rsidP="003272FC">
      <w:pPr>
        <w:rPr>
          <w:rFonts w:asciiTheme="minorHAnsi" w:hAnsiTheme="minorHAnsi" w:cstheme="minorHAnsi"/>
          <w:b/>
          <w:color w:val="000000"/>
          <w:sz w:val="20"/>
          <w:szCs w:val="20"/>
          <w:lang w:eastAsia="es-MX"/>
        </w:rPr>
      </w:pPr>
      <w:r w:rsidRPr="00750A5F">
        <w:rPr>
          <w:rFonts w:asciiTheme="minorHAnsi" w:hAnsiTheme="minorHAnsi" w:cstheme="minorHAnsi"/>
          <w:b/>
          <w:color w:val="000000"/>
          <w:sz w:val="20"/>
          <w:szCs w:val="20"/>
          <w:lang w:eastAsia="es-MX"/>
        </w:rPr>
        <w:t xml:space="preserve">Se aprueba por unanimidad la propuesta para la dispensa de la lectura del Orden del Día para esta sesión.  Se somete a consideración el Orden del Día. </w:t>
      </w:r>
    </w:p>
    <w:p w:rsidR="003272FC" w:rsidRPr="00BD7A9C" w:rsidRDefault="003272FC" w:rsidP="003272FC">
      <w:pPr>
        <w:rPr>
          <w:rFonts w:asciiTheme="minorHAnsi" w:hAnsiTheme="minorHAnsi" w:cstheme="minorHAnsi"/>
          <w:color w:val="000000"/>
          <w:sz w:val="20"/>
          <w:szCs w:val="20"/>
          <w:lang w:eastAsia="es-MX"/>
        </w:rPr>
      </w:pPr>
    </w:p>
    <w:p w:rsidR="003272FC" w:rsidRPr="00BD7A9C" w:rsidRDefault="003272FC" w:rsidP="003272FC">
      <w:pPr>
        <w:rPr>
          <w:rFonts w:asciiTheme="minorHAnsi" w:hAnsiTheme="minorHAnsi" w:cstheme="minorHAnsi"/>
          <w:color w:val="000000"/>
          <w:sz w:val="20"/>
          <w:szCs w:val="20"/>
          <w:lang w:eastAsia="es-MX"/>
        </w:rPr>
      </w:pPr>
      <w:r w:rsidRPr="00BD7A9C">
        <w:rPr>
          <w:rFonts w:asciiTheme="minorHAnsi" w:hAnsiTheme="minorHAnsi" w:cstheme="minorHAnsi"/>
          <w:color w:val="000000"/>
          <w:sz w:val="20"/>
          <w:szCs w:val="20"/>
          <w:lang w:eastAsia="es-MX"/>
        </w:rPr>
        <w:t xml:space="preserve">No habiendo intervenciones, se somete a votación el Orden del Día, pidiéndose a las Diputadas y Diputados presentes que mediante el sistema emitamos nuestro voto y a la Diputada Secretaria Diana Patricia González Soto,  que  tome nota de la votación e informe sobre el resultado. </w:t>
      </w:r>
    </w:p>
    <w:p w:rsidR="003272FC" w:rsidRPr="00BD7A9C" w:rsidRDefault="003272FC" w:rsidP="003272FC">
      <w:pPr>
        <w:rPr>
          <w:rFonts w:asciiTheme="minorHAnsi" w:hAnsiTheme="minorHAnsi" w:cstheme="minorHAnsi"/>
          <w:color w:val="000000"/>
          <w:sz w:val="20"/>
          <w:szCs w:val="20"/>
          <w:lang w:eastAsia="es-MX"/>
        </w:rPr>
      </w:pPr>
    </w:p>
    <w:p w:rsidR="003272FC" w:rsidRPr="00BD7A9C" w:rsidRDefault="003272FC" w:rsidP="003272FC">
      <w:pPr>
        <w:rPr>
          <w:rFonts w:asciiTheme="minorHAnsi" w:hAnsiTheme="minorHAnsi" w:cstheme="minorHAnsi"/>
          <w:color w:val="000000"/>
          <w:sz w:val="20"/>
          <w:szCs w:val="20"/>
          <w:lang w:eastAsia="es-MX"/>
        </w:rPr>
      </w:pPr>
      <w:r w:rsidRPr="00BD7A9C">
        <w:rPr>
          <w:rFonts w:asciiTheme="minorHAnsi" w:hAnsiTheme="minorHAnsi" w:cstheme="minorHAnsi"/>
          <w:color w:val="000000"/>
          <w:sz w:val="20"/>
          <w:szCs w:val="20"/>
          <w:lang w:eastAsia="es-MX"/>
        </w:rPr>
        <w:t xml:space="preserve">Ya Diana. </w:t>
      </w:r>
    </w:p>
    <w:p w:rsidR="003272FC" w:rsidRPr="00BD7A9C" w:rsidRDefault="003272FC" w:rsidP="003272FC">
      <w:pPr>
        <w:rPr>
          <w:rFonts w:asciiTheme="minorHAnsi" w:hAnsiTheme="minorHAnsi" w:cstheme="minorHAnsi"/>
          <w:b/>
          <w:color w:val="000000"/>
          <w:sz w:val="20"/>
          <w:szCs w:val="20"/>
          <w:lang w:eastAsia="es-MX"/>
        </w:rPr>
      </w:pPr>
    </w:p>
    <w:p w:rsidR="003272FC" w:rsidRPr="00BD7A9C" w:rsidRDefault="003272FC" w:rsidP="003272FC">
      <w:pPr>
        <w:rPr>
          <w:rFonts w:asciiTheme="minorHAnsi" w:hAnsiTheme="minorHAnsi" w:cstheme="minorHAnsi"/>
          <w:b/>
          <w:color w:val="000000"/>
          <w:sz w:val="20"/>
          <w:szCs w:val="20"/>
          <w:lang w:eastAsia="es-MX"/>
        </w:rPr>
      </w:pPr>
      <w:r w:rsidRPr="00BD7A9C">
        <w:rPr>
          <w:rFonts w:asciiTheme="minorHAnsi" w:hAnsiTheme="minorHAnsi" w:cstheme="minorHAnsi"/>
          <w:b/>
          <w:color w:val="000000"/>
          <w:sz w:val="20"/>
          <w:szCs w:val="20"/>
          <w:lang w:eastAsia="es-MX"/>
        </w:rPr>
        <w:t>Diputada Secretaria Diana Patricia González Soto:</w:t>
      </w:r>
    </w:p>
    <w:p w:rsidR="003272FC" w:rsidRPr="00750A5F" w:rsidRDefault="003272FC" w:rsidP="003272FC">
      <w:pPr>
        <w:rPr>
          <w:rFonts w:asciiTheme="minorHAnsi" w:hAnsiTheme="minorHAnsi" w:cstheme="minorHAnsi"/>
          <w:b/>
          <w:color w:val="000000"/>
          <w:sz w:val="20"/>
          <w:szCs w:val="20"/>
          <w:lang w:eastAsia="es-MX"/>
        </w:rPr>
      </w:pPr>
      <w:r w:rsidRPr="00750A5F">
        <w:rPr>
          <w:rFonts w:asciiTheme="minorHAnsi" w:hAnsiTheme="minorHAnsi" w:cstheme="minorHAnsi"/>
          <w:b/>
          <w:color w:val="000000"/>
          <w:sz w:val="20"/>
          <w:szCs w:val="20"/>
          <w:lang w:eastAsia="es-MX"/>
        </w:rPr>
        <w:t xml:space="preserve">Ya.  Diputado Presidente, se informa que el resultado de la votación es el siguiente: 24 votos a favor; 0 votos en contra y 0 abstenciones. </w:t>
      </w:r>
    </w:p>
    <w:p w:rsidR="003272FC" w:rsidRPr="00BD7A9C" w:rsidRDefault="003272FC" w:rsidP="003272FC">
      <w:pPr>
        <w:rPr>
          <w:rFonts w:asciiTheme="minorHAnsi" w:hAnsiTheme="minorHAnsi" w:cstheme="minorHAnsi"/>
          <w:color w:val="000000"/>
          <w:sz w:val="20"/>
          <w:szCs w:val="20"/>
          <w:lang w:eastAsia="es-MX"/>
        </w:rPr>
      </w:pPr>
    </w:p>
    <w:p w:rsidR="003272FC" w:rsidRPr="00BD7A9C" w:rsidRDefault="003272FC" w:rsidP="003272FC">
      <w:pPr>
        <w:rPr>
          <w:rFonts w:asciiTheme="minorHAnsi" w:hAnsiTheme="minorHAnsi" w:cstheme="minorHAnsi"/>
          <w:b/>
          <w:color w:val="000000"/>
          <w:sz w:val="20"/>
          <w:szCs w:val="20"/>
          <w:lang w:eastAsia="es-MX"/>
        </w:rPr>
      </w:pPr>
      <w:r w:rsidRPr="00BD7A9C">
        <w:rPr>
          <w:rFonts w:asciiTheme="minorHAnsi" w:hAnsiTheme="minorHAnsi" w:cstheme="minorHAnsi"/>
          <w:b/>
          <w:color w:val="000000"/>
          <w:sz w:val="20"/>
          <w:szCs w:val="20"/>
          <w:lang w:eastAsia="es-MX"/>
        </w:rPr>
        <w:lastRenderedPageBreak/>
        <w:t>Diputado Presidente Marcelo de Jesús Torres Cofiño:</w:t>
      </w:r>
    </w:p>
    <w:p w:rsidR="003272FC" w:rsidRPr="00BD7A9C" w:rsidRDefault="003272FC" w:rsidP="003272FC">
      <w:pPr>
        <w:rPr>
          <w:rFonts w:asciiTheme="minorHAnsi" w:hAnsiTheme="minorHAnsi" w:cstheme="minorHAnsi"/>
          <w:color w:val="000000"/>
          <w:sz w:val="20"/>
          <w:szCs w:val="20"/>
          <w:lang w:eastAsia="es-MX"/>
        </w:rPr>
      </w:pPr>
      <w:r w:rsidRPr="00BD7A9C">
        <w:rPr>
          <w:rFonts w:asciiTheme="minorHAnsi" w:hAnsiTheme="minorHAnsi" w:cstheme="minorHAnsi"/>
          <w:color w:val="000000"/>
          <w:sz w:val="20"/>
          <w:szCs w:val="20"/>
          <w:lang w:eastAsia="es-MX"/>
        </w:rPr>
        <w:t xml:space="preserve">Conforme al resultado de la votación se aprueba por unanimidad el Orden del Día propuesto para el desarrollo de esta sesión en los términos en que fue presentado. </w:t>
      </w:r>
    </w:p>
    <w:p w:rsidR="003272FC" w:rsidRPr="00BD7A9C" w:rsidRDefault="003272FC" w:rsidP="003272FC">
      <w:pPr>
        <w:rPr>
          <w:rFonts w:asciiTheme="minorHAnsi" w:hAnsiTheme="minorHAnsi" w:cstheme="minorHAnsi"/>
          <w:color w:val="000000"/>
          <w:sz w:val="20"/>
          <w:szCs w:val="20"/>
          <w:lang w:eastAsia="es-MX"/>
        </w:rPr>
      </w:pPr>
    </w:p>
    <w:p w:rsidR="003272FC" w:rsidRPr="00BD7A9C" w:rsidRDefault="003272FC" w:rsidP="003272FC">
      <w:pPr>
        <w:widowControl w:val="0"/>
        <w:rPr>
          <w:rFonts w:asciiTheme="minorHAnsi" w:hAnsiTheme="minorHAnsi" w:cstheme="minorHAnsi"/>
          <w:b/>
          <w:snapToGrid w:val="0"/>
          <w:sz w:val="20"/>
          <w:szCs w:val="20"/>
          <w:lang w:val="es-ES"/>
        </w:rPr>
      </w:pPr>
      <w:r w:rsidRPr="00BD7A9C">
        <w:rPr>
          <w:rFonts w:asciiTheme="minorHAnsi" w:hAnsiTheme="minorHAnsi" w:cstheme="minorHAnsi"/>
          <w:b/>
          <w:snapToGrid w:val="0"/>
          <w:sz w:val="20"/>
          <w:szCs w:val="20"/>
          <w:lang w:val="es-ES"/>
        </w:rPr>
        <w:t>Orden del Día de la Primera Sesión del Segundo Período Ordinario de Sesiones, del Tercer Año de Ejercicio Constitucional de la Sexagésima Primera Legislatura del Congreso del Estado Independiente, Libre y Soberano de Coahuila de Zaragoza.</w:t>
      </w:r>
    </w:p>
    <w:p w:rsidR="003272FC" w:rsidRPr="00BD7A9C" w:rsidRDefault="003272FC" w:rsidP="003272FC">
      <w:pPr>
        <w:widowControl w:val="0"/>
        <w:rPr>
          <w:rFonts w:asciiTheme="minorHAnsi" w:hAnsiTheme="minorHAnsi" w:cstheme="minorHAnsi"/>
          <w:snapToGrid w:val="0"/>
          <w:sz w:val="20"/>
          <w:szCs w:val="20"/>
          <w:lang w:val="es-ES"/>
        </w:rPr>
      </w:pPr>
    </w:p>
    <w:p w:rsidR="003272FC" w:rsidRPr="00BD7A9C" w:rsidRDefault="003272FC" w:rsidP="003272FC">
      <w:pPr>
        <w:widowControl w:val="0"/>
        <w:jc w:val="center"/>
        <w:rPr>
          <w:rFonts w:asciiTheme="minorHAnsi" w:hAnsiTheme="minorHAnsi" w:cstheme="minorHAnsi"/>
          <w:b/>
          <w:snapToGrid w:val="0"/>
          <w:sz w:val="20"/>
          <w:szCs w:val="20"/>
          <w:lang w:val="es-ES"/>
        </w:rPr>
      </w:pPr>
      <w:r w:rsidRPr="00BD7A9C">
        <w:rPr>
          <w:rFonts w:asciiTheme="minorHAnsi" w:hAnsiTheme="minorHAnsi" w:cstheme="minorHAnsi"/>
          <w:b/>
          <w:snapToGrid w:val="0"/>
          <w:sz w:val="20"/>
          <w:szCs w:val="20"/>
          <w:lang w:val="es-ES"/>
        </w:rPr>
        <w:t>1 de septiembre del año 2020.</w:t>
      </w:r>
    </w:p>
    <w:p w:rsidR="003272FC" w:rsidRPr="00BD7A9C" w:rsidRDefault="003272FC" w:rsidP="003272FC">
      <w:pPr>
        <w:widowControl w:val="0"/>
        <w:rPr>
          <w:rFonts w:asciiTheme="minorHAnsi" w:hAnsiTheme="minorHAnsi" w:cstheme="minorHAnsi"/>
          <w:b/>
          <w:snapToGrid w:val="0"/>
          <w:sz w:val="20"/>
          <w:szCs w:val="20"/>
          <w:lang w:val="es-ES"/>
        </w:rPr>
      </w:pPr>
    </w:p>
    <w:p w:rsidR="003272FC" w:rsidRPr="00BD7A9C" w:rsidRDefault="003272FC" w:rsidP="003272FC">
      <w:pPr>
        <w:widowControl w:val="0"/>
        <w:ind w:firstLine="708"/>
        <w:rPr>
          <w:rFonts w:asciiTheme="minorHAnsi" w:hAnsiTheme="minorHAnsi" w:cstheme="minorHAnsi"/>
          <w:snapToGrid w:val="0"/>
          <w:sz w:val="20"/>
          <w:szCs w:val="20"/>
          <w:lang w:val="es-ES"/>
        </w:rPr>
      </w:pPr>
      <w:r w:rsidRPr="00BD7A9C">
        <w:rPr>
          <w:rFonts w:asciiTheme="minorHAnsi" w:hAnsiTheme="minorHAnsi" w:cstheme="minorHAnsi"/>
          <w:b/>
          <w:snapToGrid w:val="0"/>
          <w:sz w:val="20"/>
          <w:szCs w:val="20"/>
          <w:lang w:val="es-ES"/>
        </w:rPr>
        <w:t>1.-</w:t>
      </w:r>
      <w:r w:rsidRPr="00BD7A9C">
        <w:rPr>
          <w:rFonts w:asciiTheme="minorHAnsi" w:hAnsiTheme="minorHAnsi" w:cstheme="minorHAnsi"/>
          <w:snapToGrid w:val="0"/>
          <w:sz w:val="20"/>
          <w:szCs w:val="20"/>
          <w:lang w:val="es-ES"/>
        </w:rPr>
        <w:t xml:space="preserve"> Lista de asistencia de las Diputadas y Diputados de la Sexagésima Primera Legislatura del Congreso del Estado.</w:t>
      </w:r>
    </w:p>
    <w:p w:rsidR="003272FC" w:rsidRPr="00BD7A9C" w:rsidRDefault="003272FC" w:rsidP="003272FC">
      <w:pPr>
        <w:widowControl w:val="0"/>
        <w:rPr>
          <w:rFonts w:asciiTheme="minorHAnsi" w:hAnsiTheme="minorHAnsi" w:cstheme="minorHAnsi"/>
          <w:snapToGrid w:val="0"/>
          <w:sz w:val="20"/>
          <w:szCs w:val="20"/>
          <w:lang w:val="es-ES"/>
        </w:rPr>
      </w:pPr>
    </w:p>
    <w:p w:rsidR="003272FC" w:rsidRPr="00BD7A9C" w:rsidRDefault="003272FC" w:rsidP="003272FC">
      <w:pPr>
        <w:widowControl w:val="0"/>
        <w:ind w:firstLine="708"/>
        <w:rPr>
          <w:rFonts w:asciiTheme="minorHAnsi" w:hAnsiTheme="minorHAnsi" w:cstheme="minorHAnsi"/>
          <w:snapToGrid w:val="0"/>
          <w:sz w:val="20"/>
          <w:szCs w:val="20"/>
          <w:lang w:val="es-ES"/>
        </w:rPr>
      </w:pPr>
      <w:r w:rsidRPr="00BD7A9C">
        <w:rPr>
          <w:rFonts w:asciiTheme="minorHAnsi" w:hAnsiTheme="minorHAnsi" w:cstheme="minorHAnsi"/>
          <w:b/>
          <w:snapToGrid w:val="0"/>
          <w:sz w:val="20"/>
          <w:szCs w:val="20"/>
          <w:lang w:val="es-ES"/>
        </w:rPr>
        <w:t>2.-</w:t>
      </w:r>
      <w:r w:rsidRPr="00BD7A9C">
        <w:rPr>
          <w:rFonts w:asciiTheme="minorHAnsi" w:hAnsiTheme="minorHAnsi" w:cstheme="minorHAnsi"/>
          <w:snapToGrid w:val="0"/>
          <w:sz w:val="20"/>
          <w:szCs w:val="20"/>
          <w:lang w:val="es-ES"/>
        </w:rPr>
        <w:t xml:space="preserve"> Declaratoria de apertura de la sesión. </w:t>
      </w:r>
    </w:p>
    <w:p w:rsidR="003272FC" w:rsidRPr="00BD7A9C" w:rsidRDefault="003272FC" w:rsidP="003272FC">
      <w:pPr>
        <w:widowControl w:val="0"/>
        <w:rPr>
          <w:rFonts w:asciiTheme="minorHAnsi" w:hAnsiTheme="minorHAnsi" w:cstheme="minorHAnsi"/>
          <w:snapToGrid w:val="0"/>
          <w:sz w:val="20"/>
          <w:szCs w:val="20"/>
          <w:lang w:val="es-ES"/>
        </w:rPr>
      </w:pPr>
    </w:p>
    <w:p w:rsidR="003272FC" w:rsidRPr="00BD7A9C" w:rsidRDefault="003272FC" w:rsidP="003272FC">
      <w:pPr>
        <w:widowControl w:val="0"/>
        <w:rPr>
          <w:rFonts w:asciiTheme="minorHAnsi" w:hAnsiTheme="minorHAnsi" w:cstheme="minorHAnsi"/>
          <w:snapToGrid w:val="0"/>
          <w:sz w:val="20"/>
          <w:szCs w:val="20"/>
          <w:lang w:val="es-ES"/>
        </w:rPr>
      </w:pPr>
      <w:r w:rsidRPr="00BD7A9C">
        <w:rPr>
          <w:rFonts w:asciiTheme="minorHAnsi" w:hAnsiTheme="minorHAnsi" w:cstheme="minorHAnsi"/>
          <w:snapToGrid w:val="0"/>
          <w:sz w:val="20"/>
          <w:szCs w:val="20"/>
          <w:lang w:val="es-ES"/>
        </w:rPr>
        <w:t xml:space="preserve"> </w:t>
      </w:r>
      <w:r w:rsidRPr="00BD7A9C">
        <w:rPr>
          <w:rFonts w:asciiTheme="minorHAnsi" w:hAnsiTheme="minorHAnsi" w:cstheme="minorHAnsi"/>
          <w:snapToGrid w:val="0"/>
          <w:sz w:val="20"/>
          <w:szCs w:val="20"/>
          <w:lang w:val="es-ES"/>
        </w:rPr>
        <w:tab/>
      </w:r>
      <w:r w:rsidRPr="00BD7A9C">
        <w:rPr>
          <w:rFonts w:asciiTheme="minorHAnsi" w:hAnsiTheme="minorHAnsi" w:cstheme="minorHAnsi"/>
          <w:b/>
          <w:snapToGrid w:val="0"/>
          <w:sz w:val="20"/>
          <w:szCs w:val="20"/>
          <w:lang w:val="es-ES"/>
        </w:rPr>
        <w:t>3.-</w:t>
      </w:r>
      <w:r w:rsidRPr="00BD7A9C">
        <w:rPr>
          <w:rFonts w:asciiTheme="minorHAnsi" w:hAnsiTheme="minorHAnsi" w:cstheme="minorHAnsi"/>
          <w:snapToGrid w:val="0"/>
          <w:sz w:val="20"/>
          <w:szCs w:val="20"/>
          <w:lang w:val="es-ES"/>
        </w:rPr>
        <w:t xml:space="preserve"> Lectura, discusión y, en su caso, aprobación del Orden del Día propuesto para el desarrollo de la sesión. </w:t>
      </w:r>
    </w:p>
    <w:p w:rsidR="003272FC" w:rsidRPr="00BD7A9C" w:rsidRDefault="003272FC" w:rsidP="003272FC">
      <w:pPr>
        <w:widowControl w:val="0"/>
        <w:rPr>
          <w:rFonts w:asciiTheme="minorHAnsi" w:hAnsiTheme="minorHAnsi" w:cstheme="minorHAnsi"/>
          <w:snapToGrid w:val="0"/>
          <w:sz w:val="20"/>
          <w:szCs w:val="20"/>
          <w:lang w:val="es-ES"/>
        </w:rPr>
      </w:pPr>
    </w:p>
    <w:p w:rsidR="003272FC" w:rsidRPr="00BD7A9C" w:rsidRDefault="003272FC" w:rsidP="003272FC">
      <w:pPr>
        <w:widowControl w:val="0"/>
        <w:rPr>
          <w:rFonts w:asciiTheme="minorHAnsi" w:hAnsiTheme="minorHAnsi" w:cstheme="minorHAnsi"/>
          <w:b/>
          <w:snapToGrid w:val="0"/>
          <w:sz w:val="20"/>
          <w:szCs w:val="20"/>
          <w:lang w:val="es-ES"/>
        </w:rPr>
      </w:pPr>
      <w:r w:rsidRPr="00BD7A9C">
        <w:rPr>
          <w:rFonts w:asciiTheme="minorHAnsi" w:hAnsiTheme="minorHAnsi" w:cstheme="minorHAnsi"/>
          <w:snapToGrid w:val="0"/>
          <w:sz w:val="20"/>
          <w:szCs w:val="20"/>
          <w:lang w:val="es-ES"/>
        </w:rPr>
        <w:tab/>
      </w:r>
      <w:r w:rsidRPr="00BD7A9C">
        <w:rPr>
          <w:rFonts w:asciiTheme="minorHAnsi" w:hAnsiTheme="minorHAnsi" w:cstheme="minorHAnsi"/>
          <w:b/>
          <w:snapToGrid w:val="0"/>
          <w:sz w:val="20"/>
          <w:szCs w:val="20"/>
          <w:lang w:val="es-ES"/>
        </w:rPr>
        <w:t xml:space="preserve">4.- </w:t>
      </w:r>
      <w:r w:rsidRPr="00BD7A9C">
        <w:rPr>
          <w:rFonts w:asciiTheme="minorHAnsi" w:hAnsiTheme="minorHAnsi" w:cstheme="minorHAnsi"/>
          <w:snapToGrid w:val="0"/>
          <w:sz w:val="20"/>
          <w:szCs w:val="20"/>
          <w:lang w:val="es-ES"/>
        </w:rPr>
        <w:t>Declaratoria de apertura del Segundo Período Ordinario de Sesiones del Tercer Año de Ejercicio Constitucional de la Sexagésima Primera Legislatura del Congreso del Estado.</w:t>
      </w:r>
      <w:r w:rsidRPr="00BD7A9C">
        <w:rPr>
          <w:rFonts w:asciiTheme="minorHAnsi" w:hAnsiTheme="minorHAnsi" w:cstheme="minorHAnsi"/>
          <w:b/>
          <w:snapToGrid w:val="0"/>
          <w:sz w:val="20"/>
          <w:szCs w:val="20"/>
          <w:lang w:val="es-ES"/>
        </w:rPr>
        <w:t xml:space="preserve"> </w:t>
      </w:r>
    </w:p>
    <w:p w:rsidR="003272FC" w:rsidRPr="00BD7A9C" w:rsidRDefault="003272FC" w:rsidP="003272FC">
      <w:pPr>
        <w:widowControl w:val="0"/>
        <w:rPr>
          <w:rFonts w:asciiTheme="minorHAnsi" w:hAnsiTheme="minorHAnsi" w:cstheme="minorHAnsi"/>
          <w:b/>
          <w:snapToGrid w:val="0"/>
          <w:sz w:val="20"/>
          <w:szCs w:val="20"/>
          <w:lang w:val="es-ES"/>
        </w:rPr>
      </w:pPr>
    </w:p>
    <w:p w:rsidR="003272FC" w:rsidRPr="00BD7A9C" w:rsidRDefault="003272FC" w:rsidP="003272FC">
      <w:pPr>
        <w:widowControl w:val="0"/>
        <w:ind w:firstLine="708"/>
        <w:rPr>
          <w:rFonts w:asciiTheme="minorHAnsi" w:hAnsiTheme="minorHAnsi" w:cstheme="minorHAnsi"/>
          <w:b/>
          <w:snapToGrid w:val="0"/>
          <w:sz w:val="20"/>
          <w:szCs w:val="20"/>
          <w:lang w:val="es-ES"/>
        </w:rPr>
      </w:pPr>
      <w:r w:rsidRPr="00BD7A9C">
        <w:rPr>
          <w:rFonts w:asciiTheme="minorHAnsi" w:hAnsiTheme="minorHAnsi" w:cstheme="minorHAnsi"/>
          <w:b/>
          <w:snapToGrid w:val="0"/>
          <w:sz w:val="20"/>
          <w:szCs w:val="20"/>
        </w:rPr>
        <w:t>5.-</w:t>
      </w:r>
      <w:r w:rsidRPr="00BD7A9C">
        <w:rPr>
          <w:rFonts w:asciiTheme="minorHAnsi" w:hAnsiTheme="minorHAnsi" w:cstheme="minorHAnsi"/>
          <w:snapToGrid w:val="0"/>
          <w:sz w:val="20"/>
          <w:szCs w:val="20"/>
        </w:rPr>
        <w:t xml:space="preserve"> Lectura, discusión y, en su caso, aprobación de la Minuta de la última sesión celebrada en el</w:t>
      </w:r>
      <w:r w:rsidRPr="00BD7A9C">
        <w:rPr>
          <w:rFonts w:asciiTheme="minorHAnsi" w:hAnsiTheme="minorHAnsi" w:cstheme="minorHAnsi"/>
          <w:snapToGrid w:val="0"/>
          <w:sz w:val="20"/>
          <w:szCs w:val="20"/>
          <w:lang w:val="es-ES"/>
        </w:rPr>
        <w:t xml:space="preserve"> Primer Período Ordinario de Sesiones del Tercer Año de Ejercicio Constitucional de la Sexagésima Primera Legislatura del Congreso del Estado.</w:t>
      </w:r>
      <w:r w:rsidRPr="00BD7A9C">
        <w:rPr>
          <w:rFonts w:asciiTheme="minorHAnsi" w:hAnsiTheme="minorHAnsi" w:cstheme="minorHAnsi"/>
          <w:b/>
          <w:snapToGrid w:val="0"/>
          <w:sz w:val="20"/>
          <w:szCs w:val="20"/>
          <w:lang w:val="es-ES"/>
        </w:rPr>
        <w:t xml:space="preserve"> </w:t>
      </w:r>
    </w:p>
    <w:p w:rsidR="003272FC" w:rsidRPr="00BD7A9C" w:rsidRDefault="003272FC" w:rsidP="003272FC">
      <w:pPr>
        <w:widowControl w:val="0"/>
        <w:rPr>
          <w:rFonts w:asciiTheme="minorHAnsi" w:hAnsiTheme="minorHAnsi" w:cstheme="minorHAnsi"/>
          <w:b/>
          <w:snapToGrid w:val="0"/>
          <w:sz w:val="20"/>
          <w:szCs w:val="20"/>
          <w:lang w:val="es-ES"/>
        </w:rPr>
      </w:pPr>
    </w:p>
    <w:p w:rsidR="003272FC" w:rsidRPr="00BD7A9C" w:rsidRDefault="003272FC" w:rsidP="003272FC">
      <w:pPr>
        <w:widowControl w:val="0"/>
        <w:ind w:firstLine="708"/>
        <w:rPr>
          <w:rFonts w:asciiTheme="minorHAnsi" w:eastAsia="Calibri" w:hAnsiTheme="minorHAnsi" w:cstheme="minorHAnsi"/>
          <w:snapToGrid w:val="0"/>
          <w:sz w:val="20"/>
          <w:szCs w:val="20"/>
        </w:rPr>
      </w:pPr>
      <w:r w:rsidRPr="00BD7A9C">
        <w:rPr>
          <w:rFonts w:asciiTheme="minorHAnsi" w:eastAsia="Calibri" w:hAnsiTheme="minorHAnsi" w:cstheme="minorHAnsi"/>
          <w:b/>
          <w:snapToGrid w:val="0"/>
          <w:sz w:val="20"/>
          <w:szCs w:val="20"/>
        </w:rPr>
        <w:t xml:space="preserve">6.- </w:t>
      </w:r>
      <w:r w:rsidRPr="00BD7A9C">
        <w:rPr>
          <w:rFonts w:asciiTheme="minorHAnsi" w:eastAsia="Calibri" w:hAnsiTheme="minorHAnsi" w:cstheme="minorHAnsi"/>
          <w:snapToGrid w:val="0"/>
          <w:sz w:val="20"/>
          <w:szCs w:val="20"/>
        </w:rPr>
        <w:t>Lectura del informe de correspondencia y documentación recibida por el Congreso del Estado.</w:t>
      </w:r>
    </w:p>
    <w:p w:rsidR="003272FC" w:rsidRPr="00BD7A9C" w:rsidRDefault="003272FC" w:rsidP="003272FC">
      <w:pPr>
        <w:widowControl w:val="0"/>
        <w:rPr>
          <w:rFonts w:asciiTheme="minorHAnsi" w:hAnsiTheme="minorHAnsi" w:cstheme="minorHAnsi"/>
          <w:b/>
          <w:snapToGrid w:val="0"/>
          <w:sz w:val="20"/>
          <w:szCs w:val="20"/>
          <w:lang w:val="es-ES_tradnl"/>
        </w:rPr>
      </w:pPr>
    </w:p>
    <w:p w:rsidR="003272FC" w:rsidRPr="00BD7A9C" w:rsidRDefault="003272FC" w:rsidP="003272FC">
      <w:pPr>
        <w:widowControl w:val="0"/>
        <w:rPr>
          <w:rFonts w:asciiTheme="minorHAnsi" w:hAnsiTheme="minorHAnsi" w:cstheme="minorHAnsi"/>
          <w:snapToGrid w:val="0"/>
          <w:sz w:val="20"/>
          <w:szCs w:val="20"/>
          <w:lang w:val="es-ES"/>
        </w:rPr>
      </w:pPr>
      <w:r w:rsidRPr="00BD7A9C">
        <w:rPr>
          <w:rFonts w:asciiTheme="minorHAnsi" w:hAnsiTheme="minorHAnsi" w:cstheme="minorHAnsi"/>
          <w:b/>
          <w:snapToGrid w:val="0"/>
          <w:sz w:val="20"/>
          <w:szCs w:val="20"/>
          <w:lang w:val="es-ES"/>
        </w:rPr>
        <w:tab/>
        <w:t xml:space="preserve">7.- </w:t>
      </w:r>
      <w:r w:rsidRPr="00BD7A9C">
        <w:rPr>
          <w:rFonts w:asciiTheme="minorHAnsi" w:hAnsiTheme="minorHAnsi" w:cstheme="minorHAnsi"/>
          <w:snapToGrid w:val="0"/>
          <w:sz w:val="20"/>
          <w:szCs w:val="20"/>
          <w:lang w:val="es-ES"/>
        </w:rPr>
        <w:t>Intervención de la Diputada Zulmma Verenice Guerrero Cázares, para dar lectura al Informe de los trabajos desarrollados por la Diputación Permanente del Segundo Período del Tercer Año de Ejercicio Constitucional de la Sexagésima Primera Legislatura del Congreso del Estado.</w:t>
      </w:r>
    </w:p>
    <w:p w:rsidR="003272FC" w:rsidRPr="00BD7A9C" w:rsidRDefault="003272FC" w:rsidP="003272FC">
      <w:pPr>
        <w:widowControl w:val="0"/>
        <w:rPr>
          <w:rFonts w:asciiTheme="minorHAnsi" w:eastAsia="Calibri" w:hAnsiTheme="minorHAnsi" w:cstheme="minorHAnsi"/>
          <w:b/>
          <w:snapToGrid w:val="0"/>
          <w:sz w:val="20"/>
          <w:szCs w:val="20"/>
        </w:rPr>
      </w:pPr>
      <w:r w:rsidRPr="00BD7A9C">
        <w:rPr>
          <w:rFonts w:asciiTheme="minorHAnsi" w:eastAsia="Calibri" w:hAnsiTheme="minorHAnsi" w:cstheme="minorHAnsi"/>
          <w:b/>
          <w:snapToGrid w:val="0"/>
          <w:sz w:val="20"/>
          <w:szCs w:val="20"/>
        </w:rPr>
        <w:tab/>
      </w:r>
    </w:p>
    <w:p w:rsidR="003272FC" w:rsidRPr="00BD7A9C" w:rsidRDefault="003272FC" w:rsidP="003272FC">
      <w:pPr>
        <w:widowControl w:val="0"/>
        <w:rPr>
          <w:rFonts w:asciiTheme="minorHAnsi" w:eastAsia="Calibri" w:hAnsiTheme="minorHAnsi" w:cstheme="minorHAnsi"/>
          <w:sz w:val="20"/>
          <w:szCs w:val="20"/>
          <w:lang w:val="es-ES"/>
        </w:rPr>
      </w:pPr>
      <w:r w:rsidRPr="00BD7A9C">
        <w:rPr>
          <w:rFonts w:asciiTheme="minorHAnsi" w:eastAsia="Calibri" w:hAnsiTheme="minorHAnsi" w:cstheme="minorHAnsi"/>
          <w:b/>
          <w:snapToGrid w:val="0"/>
          <w:sz w:val="20"/>
          <w:szCs w:val="20"/>
        </w:rPr>
        <w:tab/>
        <w:t xml:space="preserve">8.- </w:t>
      </w:r>
      <w:r w:rsidRPr="00BD7A9C">
        <w:rPr>
          <w:rFonts w:asciiTheme="minorHAnsi" w:eastAsia="Calibri" w:hAnsiTheme="minorHAnsi" w:cstheme="minorHAnsi"/>
          <w:sz w:val="20"/>
          <w:szCs w:val="20"/>
          <w:lang w:val="es-ES"/>
        </w:rPr>
        <w:t>Lectura de Iniciativas de Reforma Constitucional:</w:t>
      </w:r>
    </w:p>
    <w:p w:rsidR="003272FC" w:rsidRPr="00BD7A9C" w:rsidRDefault="003272FC" w:rsidP="003272FC">
      <w:pPr>
        <w:widowControl w:val="0"/>
        <w:rPr>
          <w:rFonts w:asciiTheme="minorHAnsi" w:eastAsia="Calibri" w:hAnsiTheme="minorHAnsi" w:cstheme="minorHAnsi"/>
          <w:b/>
          <w:snapToGrid w:val="0"/>
          <w:sz w:val="20"/>
          <w:szCs w:val="20"/>
        </w:rPr>
      </w:pPr>
    </w:p>
    <w:p w:rsidR="003272FC" w:rsidRPr="00BD7A9C" w:rsidRDefault="003272FC" w:rsidP="003272FC">
      <w:pPr>
        <w:shd w:val="clear" w:color="auto" w:fill="FFFFFF"/>
        <w:ind w:firstLine="708"/>
        <w:rPr>
          <w:rFonts w:asciiTheme="minorHAnsi" w:eastAsia="Calibri" w:hAnsiTheme="minorHAnsi" w:cstheme="minorHAnsi"/>
          <w:sz w:val="20"/>
          <w:szCs w:val="20"/>
          <w:lang w:val="es-ES"/>
        </w:rPr>
      </w:pPr>
      <w:r w:rsidRPr="00BD7A9C">
        <w:rPr>
          <w:rFonts w:asciiTheme="minorHAnsi" w:eastAsia="Calibri" w:hAnsiTheme="minorHAnsi" w:cstheme="minorHAnsi"/>
          <w:b/>
          <w:sz w:val="20"/>
          <w:szCs w:val="20"/>
        </w:rPr>
        <w:t>A.-</w:t>
      </w:r>
      <w:r w:rsidRPr="00BD7A9C">
        <w:rPr>
          <w:rFonts w:asciiTheme="minorHAnsi" w:eastAsia="Calibri" w:hAnsiTheme="minorHAnsi" w:cstheme="minorHAnsi"/>
          <w:sz w:val="20"/>
          <w:szCs w:val="20"/>
        </w:rPr>
        <w:t xml:space="preserve"> Iniciativa con Proyecto de Decreto por la que se adiciona el artículo 158-X a la Constitución Política del Estado de Coahuila de Zaragoza</w:t>
      </w:r>
      <w:r w:rsidRPr="00BD7A9C">
        <w:rPr>
          <w:rFonts w:asciiTheme="minorHAnsi" w:eastAsia="Calibri" w:hAnsiTheme="minorHAnsi" w:cstheme="minorHAnsi"/>
          <w:sz w:val="20"/>
          <w:szCs w:val="20"/>
          <w:lang w:val="es-ES"/>
        </w:rPr>
        <w:t xml:space="preserve"> que presenta el Diputado </w:t>
      </w:r>
      <w:r w:rsidRPr="00BD7A9C">
        <w:rPr>
          <w:rFonts w:asciiTheme="minorHAnsi" w:eastAsia="Calibri" w:hAnsiTheme="minorHAnsi" w:cstheme="minorHAnsi"/>
          <w:snapToGrid w:val="0"/>
          <w:sz w:val="20"/>
          <w:szCs w:val="20"/>
        </w:rPr>
        <w:t>Emilio Alejandro de Hoyos Montemayor</w:t>
      </w:r>
      <w:r w:rsidRPr="00BD7A9C">
        <w:rPr>
          <w:rFonts w:asciiTheme="minorHAnsi" w:eastAsia="Calibri" w:hAnsiTheme="minorHAnsi" w:cstheme="minorHAnsi"/>
          <w:sz w:val="20"/>
          <w:szCs w:val="20"/>
          <w:lang w:val="es-ES"/>
        </w:rPr>
        <w:t xml:space="preserve">, conjuntamente con la Diputada Zulmma Verenice Guerrero Cázares, </w:t>
      </w:r>
      <w:r w:rsidRPr="00BD7A9C">
        <w:rPr>
          <w:rFonts w:asciiTheme="minorHAnsi" w:eastAsia="Calibri" w:hAnsiTheme="minorHAnsi" w:cstheme="minorHAnsi"/>
          <w:snapToGrid w:val="0"/>
          <w:sz w:val="20"/>
          <w:szCs w:val="20"/>
        </w:rPr>
        <w:t xml:space="preserve">del Grupo </w:t>
      </w:r>
      <w:r w:rsidRPr="00BD7A9C">
        <w:rPr>
          <w:rFonts w:asciiTheme="minorHAnsi" w:eastAsia="Calibri" w:hAnsiTheme="minorHAnsi" w:cstheme="minorHAnsi"/>
          <w:sz w:val="20"/>
          <w:szCs w:val="20"/>
          <w:lang w:val="es-ES"/>
        </w:rPr>
        <w:t>Parlamentario “Brígido Ramiro Moreno Hernández”, del Partido Unidad Democrática de Coahuila, para regular que las sesiones de cabildo de los ayuntamientos puedan llevarse a cabo en forma virtual.</w:t>
      </w:r>
    </w:p>
    <w:p w:rsidR="003272FC" w:rsidRPr="00BD7A9C" w:rsidRDefault="003272FC" w:rsidP="003272FC">
      <w:pPr>
        <w:ind w:firstLine="708"/>
        <w:rPr>
          <w:rFonts w:asciiTheme="minorHAnsi" w:eastAsia="MS Mincho" w:hAnsiTheme="minorHAnsi" w:cstheme="minorHAnsi"/>
          <w:b/>
          <w:sz w:val="20"/>
          <w:szCs w:val="20"/>
          <w:lang w:val="es-ES_tradnl"/>
        </w:rPr>
      </w:pPr>
    </w:p>
    <w:p w:rsidR="003272FC" w:rsidRPr="00BD7A9C" w:rsidRDefault="003272FC" w:rsidP="003272FC">
      <w:pPr>
        <w:ind w:firstLine="708"/>
        <w:rPr>
          <w:rFonts w:asciiTheme="minorHAnsi" w:eastAsia="MS Mincho" w:hAnsiTheme="minorHAnsi" w:cstheme="minorHAnsi"/>
          <w:sz w:val="20"/>
          <w:szCs w:val="20"/>
          <w:lang w:val="es-ES_tradnl"/>
        </w:rPr>
      </w:pPr>
      <w:r w:rsidRPr="00BD7A9C">
        <w:rPr>
          <w:rFonts w:asciiTheme="minorHAnsi" w:eastAsia="MS Mincho" w:hAnsiTheme="minorHAnsi" w:cstheme="minorHAnsi"/>
          <w:b/>
          <w:sz w:val="20"/>
          <w:szCs w:val="20"/>
          <w:lang w:val="es-ES_tradnl"/>
        </w:rPr>
        <w:t>B.-</w:t>
      </w:r>
      <w:r w:rsidRPr="00BD7A9C">
        <w:rPr>
          <w:rFonts w:asciiTheme="minorHAnsi" w:eastAsia="MS Mincho" w:hAnsiTheme="minorHAnsi" w:cstheme="minorHAnsi"/>
          <w:sz w:val="20"/>
          <w:szCs w:val="20"/>
          <w:lang w:val="es-ES_tradnl"/>
        </w:rPr>
        <w:t xml:space="preserve"> Iniciativa con Proyecto de Decreto que presenta la Diputada Elisa Catalina Villalobos Hernández, del Partido Movimiento de Regeneración Nacional (MORENA), para reformar el artículo 158-G de la Constitución Política del Estado de Coahuila, a efecto de que los Municipios de Cuatro Ciénegas, Múzquiz, Parras y San Pedro, pasen a tener la denominación de Cuatro Ciénegas de Carranza, Melchor Múzquiz, Parras de la Fuente y San Pedro de las Colonias.</w:t>
      </w:r>
    </w:p>
    <w:p w:rsidR="003272FC" w:rsidRPr="00BD7A9C" w:rsidRDefault="003272FC" w:rsidP="003272FC">
      <w:pPr>
        <w:ind w:firstLine="708"/>
        <w:rPr>
          <w:rFonts w:asciiTheme="minorHAnsi" w:eastAsia="Calibri" w:hAnsiTheme="minorHAnsi" w:cstheme="minorHAnsi"/>
          <w:sz w:val="20"/>
          <w:szCs w:val="20"/>
        </w:rPr>
      </w:pPr>
    </w:p>
    <w:p w:rsidR="003272FC" w:rsidRPr="00BD7A9C" w:rsidRDefault="003272FC" w:rsidP="003272FC">
      <w:pPr>
        <w:ind w:firstLine="708"/>
        <w:rPr>
          <w:rFonts w:asciiTheme="minorHAnsi" w:eastAsia="Calibri" w:hAnsiTheme="minorHAnsi" w:cstheme="minorHAnsi"/>
          <w:sz w:val="20"/>
          <w:szCs w:val="20"/>
        </w:rPr>
      </w:pPr>
      <w:r w:rsidRPr="00BD7A9C">
        <w:rPr>
          <w:rFonts w:asciiTheme="minorHAnsi" w:eastAsia="Calibri" w:hAnsiTheme="minorHAnsi" w:cstheme="minorHAnsi"/>
          <w:b/>
          <w:sz w:val="20"/>
          <w:szCs w:val="20"/>
        </w:rPr>
        <w:t>C.-</w:t>
      </w:r>
      <w:r w:rsidRPr="00BD7A9C">
        <w:rPr>
          <w:rFonts w:asciiTheme="minorHAnsi" w:eastAsia="Calibri" w:hAnsiTheme="minorHAnsi" w:cstheme="minorHAnsi"/>
          <w:sz w:val="20"/>
          <w:szCs w:val="20"/>
        </w:rPr>
        <w:t xml:space="preserve"> Iniciativa con Proyecto de Decreto por la </w:t>
      </w:r>
      <w:r w:rsidRPr="00BD7A9C">
        <w:rPr>
          <w:rFonts w:asciiTheme="minorHAnsi" w:eastAsia="Calibri" w:hAnsiTheme="minorHAnsi" w:cstheme="minorHAnsi"/>
          <w:sz w:val="20"/>
          <w:szCs w:val="20"/>
          <w:lang w:val="es-ES"/>
        </w:rPr>
        <w:t xml:space="preserve">que reforma el artículo 154 párrafo segundo fracción III </w:t>
      </w:r>
      <w:r w:rsidRPr="00BD7A9C">
        <w:rPr>
          <w:rFonts w:asciiTheme="minorHAnsi" w:eastAsia="Calibri" w:hAnsiTheme="minorHAnsi" w:cstheme="minorHAnsi"/>
          <w:sz w:val="20"/>
          <w:szCs w:val="20"/>
        </w:rPr>
        <w:t>de la Constitución Política del Estado de Coahuila de Zaragoza</w:t>
      </w:r>
      <w:r w:rsidRPr="00BD7A9C">
        <w:rPr>
          <w:rFonts w:asciiTheme="minorHAnsi" w:eastAsia="Calibri" w:hAnsiTheme="minorHAnsi" w:cstheme="minorHAnsi"/>
          <w:sz w:val="20"/>
          <w:szCs w:val="20"/>
          <w:lang w:val="es-ES"/>
        </w:rPr>
        <w:t xml:space="preserve"> que </w:t>
      </w:r>
      <w:r w:rsidRPr="00BD7A9C">
        <w:rPr>
          <w:rFonts w:asciiTheme="minorHAnsi" w:eastAsia="Calibri" w:hAnsiTheme="minorHAnsi" w:cstheme="minorHAnsi"/>
          <w:sz w:val="20"/>
          <w:szCs w:val="20"/>
        </w:rPr>
        <w:t xml:space="preserve">presenta la Diputada Zulmma Verenice Guerrero Cázares, conjuntamente con </w:t>
      </w:r>
      <w:r w:rsidRPr="00BD7A9C">
        <w:rPr>
          <w:rFonts w:asciiTheme="minorHAnsi" w:eastAsia="Calibri" w:hAnsiTheme="minorHAnsi" w:cstheme="minorHAnsi"/>
          <w:bCs/>
          <w:sz w:val="20"/>
          <w:szCs w:val="20"/>
        </w:rPr>
        <w:t xml:space="preserve">el Diputado </w:t>
      </w:r>
      <w:r w:rsidRPr="00BD7A9C">
        <w:rPr>
          <w:rFonts w:asciiTheme="minorHAnsi" w:eastAsia="Calibri" w:hAnsiTheme="minorHAnsi" w:cstheme="minorHAnsi"/>
          <w:sz w:val="20"/>
          <w:szCs w:val="20"/>
        </w:rPr>
        <w:t>Emilio Alejandro de Hoyos Montemayor, del Grupo Parlamentario “Brígido Ramiro Moreno Hernández”, del Partido Unidad Democrática de Coahuila, para implementar la indemnización por error judicial.</w:t>
      </w:r>
    </w:p>
    <w:p w:rsidR="003272FC" w:rsidRDefault="003272FC" w:rsidP="003272FC">
      <w:pPr>
        <w:widowControl w:val="0"/>
        <w:rPr>
          <w:rFonts w:asciiTheme="minorHAnsi" w:eastAsia="Calibri" w:hAnsiTheme="minorHAnsi" w:cstheme="minorHAnsi"/>
          <w:b/>
          <w:snapToGrid w:val="0"/>
          <w:sz w:val="20"/>
          <w:szCs w:val="20"/>
        </w:rPr>
      </w:pPr>
    </w:p>
    <w:p w:rsidR="00750A5F" w:rsidRPr="00BD7A9C" w:rsidRDefault="00750A5F" w:rsidP="003272FC">
      <w:pPr>
        <w:widowControl w:val="0"/>
        <w:rPr>
          <w:rFonts w:asciiTheme="minorHAnsi" w:eastAsia="Calibri" w:hAnsiTheme="minorHAnsi" w:cstheme="minorHAnsi"/>
          <w:b/>
          <w:snapToGrid w:val="0"/>
          <w:sz w:val="20"/>
          <w:szCs w:val="20"/>
        </w:rPr>
      </w:pPr>
    </w:p>
    <w:p w:rsidR="003272FC" w:rsidRPr="00BD7A9C" w:rsidRDefault="003272FC" w:rsidP="003272FC">
      <w:pPr>
        <w:widowControl w:val="0"/>
        <w:rPr>
          <w:rFonts w:asciiTheme="minorHAnsi" w:eastAsia="Calibri" w:hAnsiTheme="minorHAnsi" w:cstheme="minorHAnsi"/>
          <w:sz w:val="20"/>
          <w:szCs w:val="20"/>
          <w:lang w:val="es-ES"/>
        </w:rPr>
      </w:pPr>
      <w:r w:rsidRPr="00BD7A9C">
        <w:rPr>
          <w:rFonts w:asciiTheme="minorHAnsi" w:eastAsia="Calibri" w:hAnsiTheme="minorHAnsi" w:cstheme="minorHAnsi"/>
          <w:b/>
          <w:snapToGrid w:val="0"/>
          <w:sz w:val="20"/>
          <w:szCs w:val="20"/>
        </w:rPr>
        <w:lastRenderedPageBreak/>
        <w:tab/>
        <w:t xml:space="preserve">9.- </w:t>
      </w:r>
      <w:r w:rsidRPr="00BD7A9C">
        <w:rPr>
          <w:rFonts w:asciiTheme="minorHAnsi" w:eastAsia="Calibri" w:hAnsiTheme="minorHAnsi" w:cstheme="minorHAnsi"/>
          <w:sz w:val="20"/>
          <w:szCs w:val="20"/>
          <w:lang w:val="es-ES"/>
        </w:rPr>
        <w:t>Lectura de Iniciativas de Diputadas y Diputados:</w:t>
      </w:r>
    </w:p>
    <w:p w:rsidR="003272FC" w:rsidRPr="00BD7A9C" w:rsidRDefault="003272FC" w:rsidP="003272FC">
      <w:pPr>
        <w:widowControl w:val="0"/>
        <w:rPr>
          <w:rFonts w:asciiTheme="minorHAnsi" w:eastAsia="Calibri" w:hAnsiTheme="minorHAnsi" w:cstheme="minorHAnsi"/>
          <w:b/>
          <w:sz w:val="20"/>
          <w:szCs w:val="20"/>
          <w:lang w:val="es-ES"/>
        </w:rPr>
      </w:pPr>
    </w:p>
    <w:p w:rsidR="003272FC" w:rsidRPr="00BD7A9C" w:rsidRDefault="003272FC" w:rsidP="003272FC">
      <w:pPr>
        <w:ind w:firstLine="709"/>
        <w:rPr>
          <w:rFonts w:asciiTheme="minorHAnsi" w:hAnsiTheme="minorHAnsi" w:cstheme="minorHAnsi"/>
          <w:sz w:val="20"/>
          <w:szCs w:val="20"/>
        </w:rPr>
      </w:pPr>
      <w:r w:rsidRPr="00BD7A9C">
        <w:rPr>
          <w:rFonts w:asciiTheme="minorHAnsi" w:eastAsia="Arial" w:hAnsiTheme="minorHAnsi" w:cstheme="minorHAnsi"/>
          <w:b/>
          <w:bCs/>
          <w:sz w:val="20"/>
          <w:szCs w:val="20"/>
        </w:rPr>
        <w:t>A.-</w:t>
      </w:r>
      <w:r w:rsidRPr="00BD7A9C">
        <w:rPr>
          <w:rFonts w:asciiTheme="minorHAnsi" w:eastAsia="Arial" w:hAnsiTheme="minorHAnsi" w:cstheme="minorHAnsi"/>
          <w:bCs/>
          <w:sz w:val="20"/>
          <w:szCs w:val="20"/>
        </w:rPr>
        <w:t xml:space="preserve"> Iniciativa con Proyecto de Decreto que presentan las Diputadas y Diputados del Grupo Parlamentario “Gral. Andrés S. Viesca”, del Partido Revolucionario Institucional,</w:t>
      </w:r>
      <w:r w:rsidRPr="00BD7A9C">
        <w:rPr>
          <w:rFonts w:asciiTheme="minorHAnsi" w:eastAsia="Arial" w:hAnsiTheme="minorHAnsi" w:cstheme="minorHAnsi"/>
          <w:b/>
          <w:bCs/>
          <w:sz w:val="20"/>
          <w:szCs w:val="20"/>
        </w:rPr>
        <w:t xml:space="preserve"> </w:t>
      </w:r>
      <w:r w:rsidRPr="00BD7A9C">
        <w:rPr>
          <w:rFonts w:asciiTheme="minorHAnsi" w:eastAsia="Calibri" w:hAnsiTheme="minorHAnsi" w:cstheme="minorHAnsi"/>
          <w:bCs/>
          <w:sz w:val="20"/>
          <w:szCs w:val="20"/>
        </w:rPr>
        <w:t xml:space="preserve">por conducto del </w:t>
      </w:r>
      <w:r w:rsidRPr="00BD7A9C">
        <w:rPr>
          <w:rFonts w:asciiTheme="minorHAnsi" w:eastAsia="Arial" w:hAnsiTheme="minorHAnsi" w:cstheme="minorHAnsi"/>
          <w:bCs/>
          <w:sz w:val="20"/>
          <w:szCs w:val="20"/>
        </w:rPr>
        <w:t xml:space="preserve">Diputado Jesús Andrés Loya Cardona, </w:t>
      </w:r>
      <w:r w:rsidRPr="00BD7A9C">
        <w:rPr>
          <w:rFonts w:asciiTheme="minorHAnsi" w:hAnsiTheme="minorHAnsi" w:cstheme="minorHAnsi"/>
          <w:sz w:val="20"/>
          <w:szCs w:val="20"/>
        </w:rPr>
        <w:t>por el que se adiciona un cuarto párrafo a la fracción III del artículo 333 del Código Penal para el Estado de Coahuila de Zaragoza, con relación a las agravantes del delito de extorsión.</w:t>
      </w:r>
    </w:p>
    <w:p w:rsidR="003272FC" w:rsidRPr="00BD7A9C" w:rsidRDefault="003272FC" w:rsidP="003272FC">
      <w:pPr>
        <w:ind w:firstLine="709"/>
        <w:rPr>
          <w:rFonts w:asciiTheme="minorHAnsi" w:eastAsia="Calibri" w:hAnsiTheme="minorHAnsi" w:cstheme="minorHAnsi"/>
          <w:b/>
          <w:sz w:val="20"/>
          <w:szCs w:val="20"/>
          <w:lang w:val="es-ES_tradnl"/>
        </w:rPr>
      </w:pPr>
    </w:p>
    <w:p w:rsidR="003272FC" w:rsidRPr="00BD7A9C" w:rsidRDefault="003272FC" w:rsidP="003272FC">
      <w:pPr>
        <w:ind w:firstLine="709"/>
        <w:rPr>
          <w:rFonts w:asciiTheme="minorHAnsi" w:eastAsia="Calibri" w:hAnsiTheme="minorHAnsi" w:cstheme="minorHAnsi"/>
          <w:sz w:val="20"/>
          <w:szCs w:val="20"/>
        </w:rPr>
      </w:pPr>
      <w:r w:rsidRPr="00BD7A9C">
        <w:rPr>
          <w:rFonts w:asciiTheme="minorHAnsi" w:eastAsia="Calibri" w:hAnsiTheme="minorHAnsi" w:cstheme="minorHAnsi"/>
          <w:b/>
          <w:bCs/>
          <w:sz w:val="20"/>
          <w:szCs w:val="20"/>
        </w:rPr>
        <w:t>B.-</w:t>
      </w:r>
      <w:r w:rsidRPr="00BD7A9C">
        <w:rPr>
          <w:rFonts w:asciiTheme="minorHAnsi" w:eastAsia="Calibri" w:hAnsiTheme="minorHAnsi" w:cstheme="minorHAnsi"/>
          <w:bCs/>
          <w:sz w:val="20"/>
          <w:szCs w:val="20"/>
        </w:rPr>
        <w:t xml:space="preserve"> Iniciativa con Proyecto de Decreto que presentan las Diputadas y Diputados del Grupo Parlamentario “Del Partido Acción Nacional”, por conducto del Diputado Marcelo de Jesús Torres Cofiño, </w:t>
      </w:r>
      <w:r w:rsidRPr="00BD7A9C">
        <w:rPr>
          <w:rFonts w:asciiTheme="minorHAnsi" w:eastAsia="Calibri" w:hAnsiTheme="minorHAnsi" w:cstheme="minorHAnsi"/>
          <w:sz w:val="20"/>
          <w:szCs w:val="20"/>
        </w:rPr>
        <w:t xml:space="preserve"> por la que se propone reformar las fracciones II y IV, del artículo 34 de la Ley del Sistema Anticorrupción del Estado de Coahuila de Zaragoza, para el efecto de que en dicha disposición se contemple expresamente,  que quienes deseen formar parte del sistema estatal anticorrupción del estado, deben de cumplir ineludiblemente con el requisito de contar con una experiencia debidamente comprobada de mínimo cinco años de experiencia en las materias de transparencia, evaluación de políticas públicas, fiscalización, rendición de cuentas o combate a la corrupción, así como de poseer al día de su designación una antigüedad mínima de cinco años con título profesional y no de diez, como actualmente lo mandata la ley de la materia.</w:t>
      </w:r>
    </w:p>
    <w:p w:rsidR="003272FC" w:rsidRPr="00BD7A9C" w:rsidRDefault="003272FC" w:rsidP="003272FC">
      <w:pPr>
        <w:ind w:firstLine="708"/>
        <w:rPr>
          <w:rFonts w:asciiTheme="minorHAnsi" w:eastAsia="Calibri" w:hAnsiTheme="minorHAnsi" w:cstheme="minorHAnsi"/>
          <w:b/>
          <w:sz w:val="20"/>
          <w:szCs w:val="20"/>
        </w:rPr>
      </w:pPr>
    </w:p>
    <w:p w:rsidR="003272FC" w:rsidRPr="00BD7A9C" w:rsidRDefault="003272FC" w:rsidP="003272FC">
      <w:pPr>
        <w:ind w:firstLine="709"/>
        <w:rPr>
          <w:rFonts w:asciiTheme="minorHAnsi" w:eastAsia="Calibri" w:hAnsiTheme="minorHAnsi" w:cstheme="minorHAnsi"/>
          <w:sz w:val="20"/>
          <w:szCs w:val="20"/>
          <w:lang w:val="es-ES"/>
        </w:rPr>
      </w:pPr>
      <w:r w:rsidRPr="00BD7A9C">
        <w:rPr>
          <w:rFonts w:asciiTheme="minorHAnsi" w:eastAsia="Calibri" w:hAnsiTheme="minorHAnsi" w:cstheme="minorHAnsi"/>
          <w:b/>
          <w:sz w:val="20"/>
          <w:szCs w:val="20"/>
        </w:rPr>
        <w:t>C.-</w:t>
      </w:r>
      <w:r w:rsidRPr="00BD7A9C">
        <w:rPr>
          <w:rFonts w:asciiTheme="minorHAnsi" w:eastAsia="Calibri" w:hAnsiTheme="minorHAnsi" w:cstheme="minorHAnsi"/>
          <w:sz w:val="20"/>
          <w:szCs w:val="20"/>
        </w:rPr>
        <w:t xml:space="preserve"> Iniciativa con Proyecto de Decreto que presenta la Diputada Zulmma Verenice Guerrero Cázares, conjuntamente con </w:t>
      </w:r>
      <w:r w:rsidRPr="00BD7A9C">
        <w:rPr>
          <w:rFonts w:asciiTheme="minorHAnsi" w:eastAsia="Calibri" w:hAnsiTheme="minorHAnsi" w:cstheme="minorHAnsi"/>
          <w:bCs/>
          <w:sz w:val="20"/>
          <w:szCs w:val="20"/>
        </w:rPr>
        <w:t xml:space="preserve">el Diputado </w:t>
      </w:r>
      <w:r w:rsidRPr="00BD7A9C">
        <w:rPr>
          <w:rFonts w:asciiTheme="minorHAnsi" w:eastAsia="Calibri" w:hAnsiTheme="minorHAnsi" w:cstheme="minorHAnsi"/>
          <w:sz w:val="20"/>
          <w:szCs w:val="20"/>
        </w:rPr>
        <w:t>Emilio Alejandro de Hoyos Montemayor, del Grupo Parlamentario “Brígido Ramiro Moreno Hernández”, del Partido Unidad Democrática de Coahuila,</w:t>
      </w:r>
      <w:r w:rsidRPr="00BD7A9C">
        <w:rPr>
          <w:rFonts w:asciiTheme="minorHAnsi" w:eastAsia="Calibri" w:hAnsiTheme="minorHAnsi" w:cstheme="minorHAnsi"/>
          <w:sz w:val="20"/>
          <w:szCs w:val="20"/>
          <w:lang w:val="es-ES"/>
        </w:rPr>
        <w:t xml:space="preserve"> que crea la Ley para la Autorización de Facultades Extraordinarias del Ejecutivo del Estado de Coahuila de Zaragoza.</w:t>
      </w:r>
    </w:p>
    <w:p w:rsidR="003272FC" w:rsidRPr="00BD7A9C" w:rsidRDefault="003272FC" w:rsidP="003272FC">
      <w:pPr>
        <w:ind w:firstLine="708"/>
        <w:rPr>
          <w:rFonts w:asciiTheme="minorHAnsi" w:eastAsia="Calibri" w:hAnsiTheme="minorHAnsi" w:cstheme="minorHAnsi"/>
          <w:b/>
          <w:sz w:val="20"/>
          <w:szCs w:val="20"/>
        </w:rPr>
      </w:pPr>
    </w:p>
    <w:p w:rsidR="003272FC" w:rsidRPr="00BD7A9C" w:rsidRDefault="003272FC" w:rsidP="003272FC">
      <w:pPr>
        <w:ind w:firstLine="709"/>
        <w:rPr>
          <w:rFonts w:asciiTheme="minorHAnsi" w:eastAsia="Calibri" w:hAnsiTheme="minorHAnsi" w:cstheme="minorHAnsi"/>
          <w:sz w:val="20"/>
          <w:szCs w:val="20"/>
        </w:rPr>
      </w:pPr>
      <w:r w:rsidRPr="00BD7A9C">
        <w:rPr>
          <w:rFonts w:asciiTheme="minorHAnsi" w:eastAsia="Calibri" w:hAnsiTheme="minorHAnsi" w:cstheme="minorHAnsi"/>
          <w:b/>
          <w:sz w:val="20"/>
          <w:szCs w:val="20"/>
        </w:rPr>
        <w:t>D.-</w:t>
      </w:r>
      <w:r w:rsidRPr="00BD7A9C">
        <w:rPr>
          <w:rFonts w:asciiTheme="minorHAnsi" w:eastAsia="Calibri" w:hAnsiTheme="minorHAnsi" w:cstheme="minorHAnsi"/>
          <w:sz w:val="20"/>
          <w:szCs w:val="20"/>
        </w:rPr>
        <w:t xml:space="preserve"> Iniciativa con Proyecto de Decreto que presenta la Diputada Elisa Catalina Villalobos Hernández, del Partido Movimiento de Regeneración Nacional (MORENA), para reformar el artículo 7 del Código Municipal para el Estado de Coahuila, a efecto de que los Municipios de Cuatro Ciénegas, Múzquiz, Parras y San Pedro, pasen a tener la denominación de Cuatro Ciénegas de Carranza, Melchor Múzquiz, Parras de la Fuente y San Pedro de las Colonias.</w:t>
      </w:r>
    </w:p>
    <w:p w:rsidR="003272FC" w:rsidRPr="00BD7A9C" w:rsidRDefault="003272FC" w:rsidP="003272FC">
      <w:pPr>
        <w:ind w:firstLine="708"/>
        <w:rPr>
          <w:rFonts w:asciiTheme="minorHAnsi" w:eastAsia="Calibri" w:hAnsiTheme="minorHAnsi" w:cstheme="minorHAnsi"/>
          <w:b/>
          <w:bCs/>
          <w:sz w:val="20"/>
          <w:szCs w:val="20"/>
        </w:rPr>
      </w:pPr>
    </w:p>
    <w:p w:rsidR="003272FC" w:rsidRPr="00BD7A9C" w:rsidRDefault="003272FC" w:rsidP="003272FC">
      <w:pPr>
        <w:ind w:firstLine="709"/>
        <w:rPr>
          <w:rFonts w:asciiTheme="minorHAnsi" w:hAnsiTheme="minorHAnsi" w:cstheme="minorHAnsi"/>
          <w:color w:val="000000"/>
          <w:sz w:val="20"/>
          <w:szCs w:val="20"/>
          <w:lang w:val="es-ES"/>
        </w:rPr>
      </w:pPr>
      <w:r w:rsidRPr="00BD7A9C">
        <w:rPr>
          <w:rFonts w:asciiTheme="minorHAnsi" w:eastAsia="Calibri" w:hAnsiTheme="minorHAnsi" w:cstheme="minorHAnsi"/>
          <w:b/>
          <w:sz w:val="20"/>
          <w:szCs w:val="20"/>
        </w:rPr>
        <w:t>E.-</w:t>
      </w:r>
      <w:r w:rsidRPr="00BD7A9C">
        <w:rPr>
          <w:rFonts w:asciiTheme="minorHAnsi" w:eastAsia="Calibri" w:hAnsiTheme="minorHAnsi" w:cstheme="minorHAnsi"/>
          <w:sz w:val="20"/>
          <w:szCs w:val="20"/>
        </w:rPr>
        <w:t xml:space="preserve"> </w:t>
      </w:r>
      <w:r w:rsidRPr="00BD7A9C">
        <w:rPr>
          <w:rFonts w:asciiTheme="minorHAnsi" w:hAnsiTheme="minorHAnsi" w:cstheme="minorHAnsi"/>
          <w:color w:val="000000"/>
          <w:sz w:val="20"/>
          <w:szCs w:val="20"/>
          <w:lang w:val="es-ES"/>
        </w:rPr>
        <w:t>Iniciativa con Proyecto de Decreto, que presenta el Diputado Edgar Gerardo Sánchez Garza, de la Fracción Parlamentaria “General Francisco L. Urquizo”,</w:t>
      </w:r>
      <w:r w:rsidRPr="00BD7A9C">
        <w:rPr>
          <w:rFonts w:asciiTheme="minorHAnsi" w:hAnsiTheme="minorHAnsi" w:cstheme="minorHAnsi"/>
          <w:bCs/>
          <w:color w:val="000000"/>
          <w:sz w:val="20"/>
          <w:szCs w:val="20"/>
          <w:lang w:val="es-ES"/>
        </w:rPr>
        <w:t xml:space="preserve"> por el </w:t>
      </w:r>
      <w:r w:rsidRPr="00BD7A9C">
        <w:rPr>
          <w:rFonts w:asciiTheme="minorHAnsi" w:hAnsiTheme="minorHAnsi" w:cstheme="minorHAnsi"/>
          <w:color w:val="000000"/>
          <w:sz w:val="20"/>
          <w:szCs w:val="20"/>
          <w:lang w:val="es-ES"/>
        </w:rPr>
        <w:t>que se reforman los artículos 71 y 73 de la Ley de Vivienda para el Estado de Coahuila de Zaragoza, con el fin de que tanto las autoridades locales como estatales de manera coordinada, al promover el desarrollo de las acciones habitacionales en sus distintas modalidades, utilicen los recursos de una manera correcta a fin de que las viviendas que se construyan, cuenten con los espacios habitables y dignos en función del número de habitantes.</w:t>
      </w:r>
    </w:p>
    <w:p w:rsidR="003272FC" w:rsidRPr="00BD7A9C" w:rsidRDefault="003272FC" w:rsidP="003272FC">
      <w:pPr>
        <w:rPr>
          <w:rFonts w:asciiTheme="minorHAnsi" w:eastAsia="Calibri" w:hAnsiTheme="minorHAnsi" w:cstheme="minorHAnsi"/>
          <w:b/>
          <w:sz w:val="20"/>
          <w:szCs w:val="20"/>
        </w:rPr>
      </w:pPr>
    </w:p>
    <w:p w:rsidR="003272FC" w:rsidRPr="00BD7A9C" w:rsidRDefault="003272FC" w:rsidP="003272FC">
      <w:pPr>
        <w:ind w:firstLine="708"/>
        <w:rPr>
          <w:rFonts w:asciiTheme="minorHAnsi" w:eastAsia="Calibri" w:hAnsiTheme="minorHAnsi" w:cstheme="minorHAnsi"/>
          <w:sz w:val="20"/>
          <w:szCs w:val="20"/>
        </w:rPr>
      </w:pPr>
      <w:r w:rsidRPr="00BD7A9C">
        <w:rPr>
          <w:rFonts w:asciiTheme="minorHAnsi" w:eastAsia="Arial" w:hAnsiTheme="minorHAnsi" w:cstheme="minorHAnsi"/>
          <w:b/>
          <w:bCs/>
          <w:sz w:val="20"/>
          <w:szCs w:val="20"/>
        </w:rPr>
        <w:t>F.-</w:t>
      </w:r>
      <w:r w:rsidRPr="00BD7A9C">
        <w:rPr>
          <w:rFonts w:asciiTheme="minorHAnsi" w:eastAsia="Arial" w:hAnsiTheme="minorHAnsi" w:cstheme="minorHAnsi"/>
          <w:bCs/>
          <w:sz w:val="20"/>
          <w:szCs w:val="20"/>
        </w:rPr>
        <w:t xml:space="preserve"> Iniciativa con Proyecto de Decreto que presentan las Diputadas y Diputados del Grupo Parlamentario “Gral. Andrés S. Viesca” del Partido Revolucionario Institucional, por conducto </w:t>
      </w:r>
      <w:r w:rsidRPr="00BD7A9C">
        <w:rPr>
          <w:rFonts w:asciiTheme="minorHAnsi" w:eastAsia="Arial" w:hAnsiTheme="minorHAnsi" w:cstheme="minorHAnsi"/>
          <w:sz w:val="20"/>
          <w:szCs w:val="20"/>
          <w:lang w:eastAsia="es-MX"/>
        </w:rPr>
        <w:t>de la Diputada Josefina Garza Barrera,</w:t>
      </w:r>
      <w:r w:rsidRPr="00BD7A9C">
        <w:rPr>
          <w:rFonts w:asciiTheme="minorHAnsi" w:eastAsia="Calibri" w:hAnsiTheme="minorHAnsi" w:cstheme="minorHAnsi"/>
          <w:b/>
          <w:sz w:val="20"/>
          <w:szCs w:val="20"/>
        </w:rPr>
        <w:t xml:space="preserve"> </w:t>
      </w:r>
      <w:r w:rsidRPr="00BD7A9C">
        <w:rPr>
          <w:rFonts w:asciiTheme="minorHAnsi" w:eastAsia="Calibri" w:hAnsiTheme="minorHAnsi" w:cstheme="minorHAnsi"/>
          <w:sz w:val="20"/>
          <w:szCs w:val="20"/>
        </w:rPr>
        <w:t>por el que se adiciona un segundo párrafo al artículo 20 y la fracción VIII al artículo 22 de la Ley para el Aprovechamiento Integral de Alimentos y su Donación Altruista del Estado de Coahuila de Zaragoza, con el objeto de tomar en cuenta estadísticas de distintos organismos en relación a zonas vulnerables para la determinación de apoyos que brindan los bancos de alimentos, así como establecer dentro la facultades del DIF Estatal, la de celebrar convenios de colaboración que permitan fortalecer las actividades tendientes a la recolección de alimentos y su donación altruista.</w:t>
      </w:r>
    </w:p>
    <w:p w:rsidR="003272FC" w:rsidRPr="00BD7A9C" w:rsidRDefault="003272FC" w:rsidP="003272FC">
      <w:pPr>
        <w:ind w:firstLine="709"/>
        <w:rPr>
          <w:rFonts w:asciiTheme="minorHAnsi" w:eastAsia="Arial" w:hAnsiTheme="minorHAnsi" w:cstheme="minorHAnsi"/>
          <w:b/>
          <w:bCs/>
          <w:sz w:val="20"/>
          <w:szCs w:val="20"/>
        </w:rPr>
      </w:pPr>
    </w:p>
    <w:p w:rsidR="003272FC" w:rsidRPr="00BD7A9C" w:rsidRDefault="003272FC" w:rsidP="003272FC">
      <w:pPr>
        <w:ind w:firstLine="709"/>
        <w:rPr>
          <w:rFonts w:asciiTheme="minorHAnsi" w:eastAsia="Arial" w:hAnsiTheme="minorHAnsi" w:cstheme="minorHAnsi"/>
          <w:sz w:val="20"/>
          <w:szCs w:val="20"/>
          <w:lang w:eastAsia="es-MX"/>
        </w:rPr>
      </w:pPr>
      <w:r w:rsidRPr="00BD7A9C">
        <w:rPr>
          <w:rFonts w:asciiTheme="minorHAnsi" w:eastAsia="Arial" w:hAnsiTheme="minorHAnsi" w:cstheme="minorHAnsi"/>
          <w:b/>
          <w:bCs/>
          <w:sz w:val="20"/>
          <w:szCs w:val="20"/>
        </w:rPr>
        <w:t>G.-</w:t>
      </w:r>
      <w:r w:rsidRPr="00BD7A9C">
        <w:rPr>
          <w:rFonts w:asciiTheme="minorHAnsi" w:eastAsia="Arial" w:hAnsiTheme="minorHAnsi" w:cstheme="minorHAnsi"/>
          <w:bCs/>
          <w:sz w:val="20"/>
          <w:szCs w:val="20"/>
        </w:rPr>
        <w:t xml:space="preserve"> Iniciativa con Proyecto de Decreto que presentan las Diputadas y Diputados del Grupo Parlamentario “Gral. Andrés S. Viesca” del Partido Revolucionario Institucional, por conducto </w:t>
      </w:r>
      <w:r w:rsidRPr="00BD7A9C">
        <w:rPr>
          <w:rFonts w:asciiTheme="minorHAnsi" w:eastAsia="Arial" w:hAnsiTheme="minorHAnsi" w:cstheme="minorHAnsi"/>
          <w:sz w:val="20"/>
          <w:szCs w:val="20"/>
          <w:lang w:eastAsia="es-MX"/>
        </w:rPr>
        <w:t>de la Diputada Diana Patricia González Soto,</w:t>
      </w:r>
      <w:r w:rsidRPr="00BD7A9C">
        <w:rPr>
          <w:rFonts w:asciiTheme="minorHAnsi" w:eastAsia="Calibri" w:hAnsiTheme="minorHAnsi" w:cstheme="minorHAnsi"/>
          <w:sz w:val="20"/>
          <w:szCs w:val="20"/>
          <w:lang w:val="es-ES_tradnl"/>
        </w:rPr>
        <w:t xml:space="preserve"> </w:t>
      </w:r>
      <w:r w:rsidRPr="00BD7A9C">
        <w:rPr>
          <w:rFonts w:asciiTheme="minorHAnsi" w:eastAsia="Calibri" w:hAnsiTheme="minorHAnsi" w:cstheme="minorHAnsi"/>
          <w:sz w:val="20"/>
          <w:szCs w:val="20"/>
        </w:rPr>
        <w:t>por la que se reforman diversas disposiciones de la Ley de Prestación de Servicios para la Atención, Cuidado y Desarrollo Integral Infantil del Estado de Coahuila, con el objeto de fortalecer el comité en materia de prestación de servicios para la atención, cuidado y desarrollo integral infantil.</w:t>
      </w:r>
    </w:p>
    <w:p w:rsidR="003272FC" w:rsidRPr="00BD7A9C" w:rsidRDefault="003272FC" w:rsidP="003272FC">
      <w:pPr>
        <w:rPr>
          <w:rFonts w:asciiTheme="minorHAnsi" w:eastAsia="Calibri" w:hAnsiTheme="minorHAnsi" w:cstheme="minorHAnsi"/>
          <w:b/>
          <w:sz w:val="20"/>
          <w:szCs w:val="20"/>
        </w:rPr>
      </w:pPr>
    </w:p>
    <w:p w:rsidR="003272FC" w:rsidRPr="00BD7A9C" w:rsidRDefault="003272FC" w:rsidP="003272FC">
      <w:pPr>
        <w:ind w:firstLine="708"/>
        <w:rPr>
          <w:rFonts w:asciiTheme="minorHAnsi" w:hAnsiTheme="minorHAnsi" w:cstheme="minorHAnsi"/>
          <w:b/>
          <w:sz w:val="20"/>
          <w:szCs w:val="20"/>
        </w:rPr>
      </w:pPr>
      <w:r w:rsidRPr="00BD7A9C">
        <w:rPr>
          <w:rFonts w:asciiTheme="minorHAnsi" w:eastAsia="Arial" w:hAnsiTheme="minorHAnsi" w:cstheme="minorHAnsi"/>
          <w:b/>
          <w:bCs/>
          <w:sz w:val="20"/>
          <w:szCs w:val="20"/>
        </w:rPr>
        <w:lastRenderedPageBreak/>
        <w:t>H.-</w:t>
      </w:r>
      <w:r w:rsidRPr="00BD7A9C">
        <w:rPr>
          <w:rFonts w:asciiTheme="minorHAnsi" w:eastAsia="Arial" w:hAnsiTheme="minorHAnsi" w:cstheme="minorHAnsi"/>
          <w:bCs/>
          <w:sz w:val="20"/>
          <w:szCs w:val="20"/>
        </w:rPr>
        <w:t xml:space="preserve"> Iniciativa con Proyecto de Decreto que presentan las Diputadas y Diputados del Grupo Parlamentario “Gral. Andrés S. Viesca” del Partido Revolucionario Institucional, por conducto </w:t>
      </w:r>
      <w:r w:rsidRPr="00BD7A9C">
        <w:rPr>
          <w:rFonts w:asciiTheme="minorHAnsi" w:eastAsia="Calibri" w:hAnsiTheme="minorHAnsi" w:cstheme="minorHAnsi"/>
          <w:sz w:val="20"/>
          <w:szCs w:val="20"/>
        </w:rPr>
        <w:t>de la Diputada María del Rosario Contreras Pérez</w:t>
      </w:r>
      <w:r w:rsidRPr="00BD7A9C">
        <w:rPr>
          <w:rFonts w:asciiTheme="minorHAnsi" w:eastAsia="Arial" w:hAnsiTheme="minorHAnsi" w:cstheme="minorHAnsi"/>
          <w:sz w:val="20"/>
          <w:szCs w:val="20"/>
        </w:rPr>
        <w:t xml:space="preserve">, </w:t>
      </w:r>
      <w:r w:rsidRPr="00BD7A9C">
        <w:rPr>
          <w:rFonts w:asciiTheme="minorHAnsi" w:hAnsiTheme="minorHAnsi" w:cstheme="minorHAnsi"/>
          <w:sz w:val="20"/>
          <w:szCs w:val="20"/>
        </w:rPr>
        <w:t xml:space="preserve">por el que se reforman y adicionan diversas disposiciones a la </w:t>
      </w:r>
      <w:bookmarkStart w:id="1" w:name="_Hlk49450973"/>
      <w:r w:rsidRPr="00BD7A9C">
        <w:rPr>
          <w:rFonts w:asciiTheme="minorHAnsi" w:hAnsiTheme="minorHAnsi" w:cstheme="minorHAnsi"/>
          <w:sz w:val="20"/>
          <w:szCs w:val="20"/>
        </w:rPr>
        <w:t>Ley de Desarrollo Económico del Estado de Coahuila de Zaragoza,</w:t>
      </w:r>
      <w:bookmarkEnd w:id="1"/>
      <w:r w:rsidRPr="00BD7A9C">
        <w:rPr>
          <w:rFonts w:asciiTheme="minorHAnsi" w:hAnsiTheme="minorHAnsi" w:cstheme="minorHAnsi"/>
          <w:sz w:val="20"/>
          <w:szCs w:val="20"/>
        </w:rPr>
        <w:t xml:space="preserve"> con el objeto crear los Consejos Municipales de Desarrollo Económico del Estado.</w:t>
      </w:r>
      <w:r w:rsidRPr="00BD7A9C">
        <w:rPr>
          <w:rFonts w:asciiTheme="minorHAnsi" w:hAnsiTheme="minorHAnsi" w:cstheme="minorHAnsi"/>
          <w:b/>
          <w:sz w:val="20"/>
          <w:szCs w:val="20"/>
        </w:rPr>
        <w:t xml:space="preserve"> </w:t>
      </w:r>
    </w:p>
    <w:p w:rsidR="003272FC" w:rsidRPr="00BD7A9C" w:rsidRDefault="003272FC" w:rsidP="003272FC">
      <w:pPr>
        <w:rPr>
          <w:rFonts w:asciiTheme="minorHAnsi" w:eastAsia="Calibri" w:hAnsiTheme="minorHAnsi" w:cstheme="minorHAnsi"/>
          <w:sz w:val="20"/>
          <w:szCs w:val="20"/>
        </w:rPr>
      </w:pPr>
    </w:p>
    <w:p w:rsidR="003272FC" w:rsidRPr="00BD7A9C" w:rsidRDefault="003272FC" w:rsidP="003272FC">
      <w:pPr>
        <w:ind w:firstLine="709"/>
        <w:rPr>
          <w:rFonts w:asciiTheme="minorHAnsi" w:eastAsia="Arial" w:hAnsiTheme="minorHAnsi" w:cstheme="minorHAnsi"/>
          <w:bCs/>
          <w:sz w:val="20"/>
          <w:szCs w:val="20"/>
        </w:rPr>
      </w:pPr>
      <w:r w:rsidRPr="00BD7A9C">
        <w:rPr>
          <w:rFonts w:asciiTheme="minorHAnsi" w:eastAsia="Arial" w:hAnsiTheme="minorHAnsi" w:cstheme="minorHAnsi"/>
          <w:b/>
          <w:bCs/>
          <w:sz w:val="20"/>
          <w:szCs w:val="20"/>
        </w:rPr>
        <w:t>I.-</w:t>
      </w:r>
      <w:r w:rsidRPr="00BD7A9C">
        <w:rPr>
          <w:rFonts w:asciiTheme="minorHAnsi" w:eastAsia="Arial" w:hAnsiTheme="minorHAnsi" w:cstheme="minorHAnsi"/>
          <w:bCs/>
          <w:sz w:val="20"/>
          <w:szCs w:val="20"/>
        </w:rPr>
        <w:t xml:space="preserve"> Iniciativa con Proyecto de Decreto que presentan las Diputadas y Diputados del Grupo Parlamentario “Gral. Andrés S. Viesca” del Partido Revolucionario Institucional, por conducto </w:t>
      </w:r>
      <w:r w:rsidRPr="00BD7A9C">
        <w:rPr>
          <w:rFonts w:asciiTheme="minorHAnsi" w:eastAsia="Calibri" w:hAnsiTheme="minorHAnsi" w:cstheme="minorHAnsi"/>
          <w:sz w:val="20"/>
          <w:szCs w:val="20"/>
        </w:rPr>
        <w:t>de la Diputada Verónica Boreque Martínez González,</w:t>
      </w:r>
      <w:r w:rsidRPr="00BD7A9C">
        <w:rPr>
          <w:rFonts w:asciiTheme="minorHAnsi" w:eastAsia="Arial" w:hAnsiTheme="minorHAnsi" w:cstheme="minorHAnsi"/>
          <w:sz w:val="20"/>
          <w:szCs w:val="20"/>
          <w:lang w:eastAsia="es-MX"/>
        </w:rPr>
        <w:t xml:space="preserve"> </w:t>
      </w:r>
      <w:r w:rsidRPr="00BD7A9C">
        <w:rPr>
          <w:rFonts w:asciiTheme="minorHAnsi" w:eastAsia="Arial" w:hAnsiTheme="minorHAnsi" w:cstheme="minorHAnsi"/>
          <w:bCs/>
          <w:sz w:val="20"/>
          <w:szCs w:val="20"/>
        </w:rPr>
        <w:t>Mediante la cual se reforman y adicionan diversas disposiciones de la Ley del Registro Civil para el Estado de Coahuila de Zaragoza, en materia de validez y seguridad de las actas del registro civil.</w:t>
      </w:r>
    </w:p>
    <w:p w:rsidR="003272FC" w:rsidRPr="00BD7A9C" w:rsidRDefault="003272FC" w:rsidP="003272FC">
      <w:pPr>
        <w:ind w:firstLine="709"/>
        <w:rPr>
          <w:rFonts w:asciiTheme="minorHAnsi" w:eastAsia="Calibri" w:hAnsiTheme="minorHAnsi" w:cstheme="minorHAnsi"/>
          <w:bCs/>
          <w:sz w:val="20"/>
          <w:szCs w:val="20"/>
        </w:rPr>
      </w:pPr>
    </w:p>
    <w:p w:rsidR="003272FC" w:rsidRPr="00BD7A9C" w:rsidRDefault="003272FC" w:rsidP="003272FC">
      <w:pPr>
        <w:ind w:firstLine="709"/>
        <w:rPr>
          <w:rFonts w:asciiTheme="minorHAnsi" w:eastAsia="Calibri" w:hAnsiTheme="minorHAnsi" w:cstheme="minorHAnsi"/>
          <w:bCs/>
          <w:sz w:val="20"/>
          <w:szCs w:val="20"/>
        </w:rPr>
      </w:pPr>
      <w:r w:rsidRPr="00BD7A9C">
        <w:rPr>
          <w:rFonts w:asciiTheme="minorHAnsi" w:eastAsia="Arial" w:hAnsiTheme="minorHAnsi" w:cstheme="minorHAnsi"/>
          <w:b/>
          <w:bCs/>
          <w:sz w:val="20"/>
          <w:szCs w:val="20"/>
        </w:rPr>
        <w:t>J.-</w:t>
      </w:r>
      <w:r w:rsidRPr="00BD7A9C">
        <w:rPr>
          <w:rFonts w:asciiTheme="minorHAnsi" w:eastAsia="Arial" w:hAnsiTheme="minorHAnsi" w:cstheme="minorHAnsi"/>
          <w:bCs/>
          <w:sz w:val="20"/>
          <w:szCs w:val="20"/>
        </w:rPr>
        <w:t xml:space="preserve"> Iniciativa con Proyecto de Decreto que presentan las Diputadas y Diputados del Grupo Parlamentario “Gral. Andrés S. Viesca” del Partido Revolucionario Institucional, por conducto </w:t>
      </w:r>
      <w:r w:rsidRPr="00BD7A9C">
        <w:rPr>
          <w:rFonts w:asciiTheme="minorHAnsi" w:eastAsia="Calibri" w:hAnsiTheme="minorHAnsi" w:cstheme="minorHAnsi"/>
          <w:sz w:val="20"/>
          <w:szCs w:val="20"/>
        </w:rPr>
        <w:t xml:space="preserve">del Diputado Jaime Bueno Zertuche, </w:t>
      </w:r>
      <w:r w:rsidRPr="00BD7A9C">
        <w:rPr>
          <w:rFonts w:asciiTheme="minorHAnsi" w:eastAsia="Calibri" w:hAnsiTheme="minorHAnsi" w:cstheme="minorHAnsi"/>
          <w:bCs/>
          <w:sz w:val="20"/>
          <w:szCs w:val="20"/>
        </w:rPr>
        <w:t xml:space="preserve">por el que se reforma el inciso 6, de la fracción III, del artículo 102 del Código Penal de Coahuila de Zaragoza, con el objeto de dar certeza jurídica respecto a las condiciones para que proceda la condena condicional, particularmente en lo que se refiere al listado de los delitos que excluye este beneficio.  </w:t>
      </w:r>
    </w:p>
    <w:p w:rsidR="003272FC" w:rsidRPr="00BD7A9C" w:rsidRDefault="003272FC" w:rsidP="003272FC">
      <w:pPr>
        <w:widowControl w:val="0"/>
        <w:rPr>
          <w:rFonts w:asciiTheme="minorHAnsi" w:eastAsia="Calibri" w:hAnsiTheme="minorHAnsi" w:cstheme="minorHAnsi"/>
          <w:b/>
          <w:sz w:val="20"/>
          <w:szCs w:val="20"/>
        </w:rPr>
      </w:pPr>
    </w:p>
    <w:p w:rsidR="003272FC" w:rsidRPr="00BD7A9C" w:rsidRDefault="003272FC" w:rsidP="003272FC">
      <w:pPr>
        <w:ind w:firstLine="709"/>
        <w:rPr>
          <w:rFonts w:asciiTheme="minorHAnsi" w:eastAsia="Calibri" w:hAnsiTheme="minorHAnsi" w:cstheme="minorHAnsi"/>
          <w:sz w:val="20"/>
          <w:szCs w:val="20"/>
        </w:rPr>
      </w:pPr>
      <w:r w:rsidRPr="00BD7A9C">
        <w:rPr>
          <w:rFonts w:asciiTheme="minorHAnsi" w:eastAsia="Arial" w:hAnsiTheme="minorHAnsi" w:cstheme="minorHAnsi"/>
          <w:b/>
          <w:bCs/>
          <w:sz w:val="20"/>
          <w:szCs w:val="20"/>
        </w:rPr>
        <w:t>K.-</w:t>
      </w:r>
      <w:r w:rsidRPr="00BD7A9C">
        <w:rPr>
          <w:rFonts w:asciiTheme="minorHAnsi" w:eastAsia="Arial" w:hAnsiTheme="minorHAnsi" w:cstheme="minorHAnsi"/>
          <w:bCs/>
          <w:sz w:val="20"/>
          <w:szCs w:val="20"/>
        </w:rPr>
        <w:t xml:space="preserve"> Iniciativa con Proyecto de Decreto que presentan las Diputadas y Diputados del Grupo Parlamentario “Gral. Andrés S. Viesca” del Partido Revolucionario Institucional, </w:t>
      </w:r>
      <w:r w:rsidRPr="00BD7A9C">
        <w:rPr>
          <w:rFonts w:asciiTheme="minorHAnsi" w:eastAsia="Calibri" w:hAnsiTheme="minorHAnsi" w:cstheme="minorHAnsi"/>
          <w:sz w:val="20"/>
          <w:szCs w:val="20"/>
        </w:rPr>
        <w:t>por conducto del Diputado Jesús Andrés Loya Cardona, por el que se adiciona la fracción VII al artículo 32 del Estatuto Jurídico de los Trabajadores al Servicio del Estado de Coahuila, con el propósito de incorporar el permiso para las mujeres trabajadoras en estado de embarazo, de acudir a las citas prenatales.</w:t>
      </w:r>
    </w:p>
    <w:p w:rsidR="003272FC" w:rsidRPr="00BD7A9C" w:rsidRDefault="003272FC" w:rsidP="003272FC">
      <w:pPr>
        <w:ind w:firstLine="709"/>
        <w:rPr>
          <w:rFonts w:asciiTheme="minorHAnsi" w:eastAsia="Arial" w:hAnsiTheme="minorHAnsi" w:cstheme="minorHAnsi"/>
          <w:bCs/>
          <w:sz w:val="20"/>
          <w:szCs w:val="20"/>
        </w:rPr>
      </w:pPr>
    </w:p>
    <w:p w:rsidR="003272FC" w:rsidRPr="00BD7A9C" w:rsidRDefault="003272FC" w:rsidP="003272FC">
      <w:pPr>
        <w:ind w:firstLine="709"/>
        <w:rPr>
          <w:rFonts w:asciiTheme="minorHAnsi" w:eastAsia="Calibri" w:hAnsiTheme="minorHAnsi" w:cstheme="minorHAnsi"/>
          <w:sz w:val="20"/>
          <w:szCs w:val="20"/>
        </w:rPr>
      </w:pPr>
      <w:r w:rsidRPr="00BD7A9C">
        <w:rPr>
          <w:rFonts w:asciiTheme="minorHAnsi" w:eastAsia="Arial" w:hAnsiTheme="minorHAnsi" w:cstheme="minorHAnsi"/>
          <w:b/>
          <w:bCs/>
          <w:sz w:val="20"/>
          <w:szCs w:val="20"/>
        </w:rPr>
        <w:t>L.-</w:t>
      </w:r>
      <w:r w:rsidRPr="00BD7A9C">
        <w:rPr>
          <w:rFonts w:asciiTheme="minorHAnsi" w:eastAsia="Arial" w:hAnsiTheme="minorHAnsi" w:cstheme="minorHAnsi"/>
          <w:bCs/>
          <w:sz w:val="20"/>
          <w:szCs w:val="20"/>
        </w:rPr>
        <w:t xml:space="preserve"> Iniciativa con Proyecto de Decreto que presentan las Diputadas y Diputados del Grupo Parlamentario “Gral. Andrés S. Viesca” del Partido Revolucionario Institucional, por conducto </w:t>
      </w:r>
      <w:r w:rsidRPr="00BD7A9C">
        <w:rPr>
          <w:rFonts w:asciiTheme="minorHAnsi" w:eastAsia="Calibri" w:hAnsiTheme="minorHAnsi" w:cstheme="minorHAnsi"/>
          <w:sz w:val="20"/>
          <w:szCs w:val="20"/>
        </w:rPr>
        <w:t>del Diputado Jesús Andrés Loya Cardona, por el que se reforma el artículo 261 del Código Penal para el Estado de Coahuila de Zaragoza, en relación a las penas correspondientes al delito de crueldad y violencia contra los animales.</w:t>
      </w:r>
    </w:p>
    <w:p w:rsidR="003272FC" w:rsidRPr="00BD7A9C" w:rsidRDefault="003272FC" w:rsidP="003272FC">
      <w:pPr>
        <w:rPr>
          <w:rFonts w:asciiTheme="minorHAnsi" w:eastAsia="Calibri" w:hAnsiTheme="minorHAnsi" w:cstheme="minorHAnsi"/>
          <w:b/>
          <w:sz w:val="20"/>
          <w:szCs w:val="20"/>
          <w:lang w:val="es-ES"/>
        </w:rPr>
      </w:pPr>
    </w:p>
    <w:p w:rsidR="003272FC" w:rsidRPr="00BD7A9C" w:rsidRDefault="003272FC" w:rsidP="003272FC">
      <w:pPr>
        <w:ind w:firstLine="709"/>
        <w:rPr>
          <w:rFonts w:asciiTheme="minorHAnsi" w:eastAsia="Calibri" w:hAnsiTheme="minorHAnsi" w:cstheme="minorHAnsi"/>
          <w:sz w:val="20"/>
          <w:szCs w:val="20"/>
        </w:rPr>
      </w:pPr>
      <w:r w:rsidRPr="00BD7A9C">
        <w:rPr>
          <w:rFonts w:asciiTheme="minorHAnsi" w:eastAsia="Arial" w:hAnsiTheme="minorHAnsi" w:cstheme="minorHAnsi"/>
          <w:b/>
          <w:bCs/>
          <w:sz w:val="20"/>
          <w:szCs w:val="20"/>
        </w:rPr>
        <w:t>M.-</w:t>
      </w:r>
      <w:r w:rsidRPr="00BD7A9C">
        <w:rPr>
          <w:rFonts w:asciiTheme="minorHAnsi" w:eastAsia="Arial" w:hAnsiTheme="minorHAnsi" w:cstheme="minorHAnsi"/>
          <w:bCs/>
          <w:sz w:val="20"/>
          <w:szCs w:val="20"/>
        </w:rPr>
        <w:t xml:space="preserve"> Propuesta de Iniciativa con Proyecto de Decreto que presentan las Diputadas y Diputados del Grupo Parlamentario “Gral. Andrés </w:t>
      </w:r>
      <w:r w:rsidRPr="00BD7A9C">
        <w:rPr>
          <w:rFonts w:asciiTheme="minorHAnsi" w:eastAsia="Calibri" w:hAnsiTheme="minorHAnsi" w:cstheme="minorHAnsi"/>
          <w:sz w:val="20"/>
          <w:szCs w:val="20"/>
        </w:rPr>
        <w:t xml:space="preserve">S. Viesca” del Partido Revolucionario Institucional, por conducto del Diputado Jaime Bueno Zertuche, por la que se reforman y adicionan diversas disposiciones de la Ley de Protección y Defensa al Usuario de Servicios Financieros, </w:t>
      </w:r>
      <w:r w:rsidRPr="00BD7A9C">
        <w:rPr>
          <w:rFonts w:asciiTheme="minorHAnsi" w:eastAsia="Arial" w:hAnsiTheme="minorHAnsi" w:cstheme="minorHAnsi"/>
          <w:bCs/>
          <w:sz w:val="20"/>
          <w:szCs w:val="20"/>
        </w:rPr>
        <w:t xml:space="preserve">con el objeto de otorgar la facultad a la CONDUSEF de </w:t>
      </w:r>
      <w:r w:rsidRPr="00BD7A9C">
        <w:rPr>
          <w:rFonts w:asciiTheme="minorHAnsi" w:eastAsia="Calibri" w:hAnsiTheme="minorHAnsi" w:cstheme="minorHAnsi"/>
          <w:sz w:val="20"/>
          <w:szCs w:val="20"/>
        </w:rPr>
        <w:t xml:space="preserve">requerir a las instituciones financieras, que tomen medidas adecuadas para establecer mayores controles de seguridad tratándose de transacciones en línea y con tarjetas de crédito y/o débito; además </w:t>
      </w:r>
      <w:r w:rsidRPr="00BD7A9C">
        <w:rPr>
          <w:rFonts w:asciiTheme="minorHAnsi" w:eastAsia="Arial" w:hAnsiTheme="minorHAnsi" w:cstheme="minorHAnsi"/>
          <w:bCs/>
          <w:sz w:val="20"/>
          <w:szCs w:val="20"/>
        </w:rPr>
        <w:t xml:space="preserve">eficientar los procedimientos que se tramitan ante la CONDUSEF, que inician con las reclamaciones de los usuarios de servicios financieros y garantizar que se les brinde una </w:t>
      </w:r>
      <w:r w:rsidRPr="00BD7A9C">
        <w:rPr>
          <w:rFonts w:asciiTheme="minorHAnsi" w:eastAsia="Calibri" w:hAnsiTheme="minorHAnsi" w:cstheme="minorHAnsi"/>
          <w:sz w:val="20"/>
          <w:szCs w:val="20"/>
        </w:rPr>
        <w:t>asesoría y defensoría legal de calidad, rápida, gratuita y oportuna a los usuarios.</w:t>
      </w:r>
    </w:p>
    <w:p w:rsidR="003272FC" w:rsidRPr="00BD7A9C" w:rsidRDefault="003272FC" w:rsidP="003272FC">
      <w:pPr>
        <w:rPr>
          <w:rFonts w:asciiTheme="minorHAnsi" w:eastAsia="Calibri" w:hAnsiTheme="minorHAnsi" w:cstheme="minorHAnsi"/>
          <w:b/>
          <w:sz w:val="20"/>
          <w:szCs w:val="20"/>
        </w:rPr>
      </w:pPr>
    </w:p>
    <w:p w:rsidR="003272FC" w:rsidRPr="00BD7A9C" w:rsidRDefault="003272FC" w:rsidP="003272FC">
      <w:pPr>
        <w:ind w:firstLine="709"/>
        <w:rPr>
          <w:rFonts w:asciiTheme="minorHAnsi" w:eastAsia="Calibri" w:hAnsiTheme="minorHAnsi" w:cstheme="minorHAnsi"/>
          <w:sz w:val="20"/>
          <w:szCs w:val="20"/>
        </w:rPr>
      </w:pPr>
      <w:r w:rsidRPr="00BD7A9C">
        <w:rPr>
          <w:rFonts w:asciiTheme="minorHAnsi" w:eastAsia="Calibri" w:hAnsiTheme="minorHAnsi" w:cstheme="minorHAnsi"/>
          <w:b/>
          <w:sz w:val="20"/>
          <w:szCs w:val="20"/>
        </w:rPr>
        <w:t xml:space="preserve">N.- </w:t>
      </w:r>
      <w:r w:rsidRPr="00BD7A9C">
        <w:rPr>
          <w:rFonts w:asciiTheme="minorHAnsi" w:eastAsia="Calibri" w:hAnsiTheme="minorHAnsi" w:cstheme="minorHAnsi"/>
          <w:sz w:val="20"/>
          <w:szCs w:val="20"/>
        </w:rPr>
        <w:t>Iniciativa con Proyecto de Decreto que presenta la Diputada Claudia Isela Ramírez Pineda, de la Fracción Parlamentaria “Elvia Carrillo Puerto”, del Partido de la Revolución Democrática, en coordinación con el Centro Cultural “Casa la Besana” A. C., para que la Sexagésima Primera Legislatura apruebe que se inscriba con letras doradas en el muro de honor del Salón de Sesiones del H. Congreso del Estado, el nombre de la Activista Nancy Cárdenas Martínez.</w:t>
      </w:r>
    </w:p>
    <w:p w:rsidR="003272FC" w:rsidRPr="00BD7A9C" w:rsidRDefault="003272FC" w:rsidP="003272FC">
      <w:pPr>
        <w:rPr>
          <w:rFonts w:asciiTheme="minorHAnsi" w:eastAsia="Calibri" w:hAnsiTheme="minorHAnsi" w:cstheme="minorHAnsi"/>
          <w:b/>
          <w:sz w:val="20"/>
          <w:szCs w:val="20"/>
        </w:rPr>
      </w:pPr>
    </w:p>
    <w:p w:rsidR="003272FC" w:rsidRPr="00BD7A9C" w:rsidRDefault="003272FC" w:rsidP="003272FC">
      <w:pPr>
        <w:widowControl w:val="0"/>
        <w:rPr>
          <w:rFonts w:asciiTheme="minorHAnsi" w:hAnsiTheme="minorHAnsi" w:cstheme="minorHAnsi"/>
          <w:sz w:val="20"/>
          <w:szCs w:val="20"/>
        </w:rPr>
      </w:pPr>
      <w:r w:rsidRPr="00BD7A9C">
        <w:rPr>
          <w:rFonts w:asciiTheme="minorHAnsi" w:eastAsia="Calibri" w:hAnsiTheme="minorHAnsi" w:cstheme="minorHAnsi"/>
          <w:b/>
          <w:sz w:val="20"/>
          <w:szCs w:val="20"/>
          <w:lang w:val="es-ES"/>
        </w:rPr>
        <w:tab/>
        <w:t>10.-</w:t>
      </w:r>
      <w:r w:rsidRPr="00BD7A9C">
        <w:rPr>
          <w:rFonts w:asciiTheme="minorHAnsi" w:eastAsia="Calibri" w:hAnsiTheme="minorHAnsi" w:cstheme="minorHAnsi"/>
          <w:sz w:val="20"/>
          <w:szCs w:val="20"/>
          <w:lang w:val="es-ES"/>
        </w:rPr>
        <w:t xml:space="preserve"> Lectura, discusión y, en su caso, aprobación del </w:t>
      </w:r>
      <w:r w:rsidRPr="00BD7A9C">
        <w:rPr>
          <w:rFonts w:asciiTheme="minorHAnsi" w:hAnsiTheme="minorHAnsi" w:cstheme="minorHAnsi"/>
          <w:sz w:val="20"/>
          <w:szCs w:val="20"/>
        </w:rPr>
        <w:t>Dictamen de la Comisión de Gobernación, Puntos Constitucionales y Justicia, por el que se propone al Pleno de este H. Congreso, el nombramiento de los nueve integrantes de la Comisión de Selección Encargada de Designar al Consejo de Participación Ciudadana del Sistema Estatal Anticorrupción.</w:t>
      </w:r>
    </w:p>
    <w:p w:rsidR="003272FC" w:rsidRPr="00BD7A9C" w:rsidRDefault="003272FC" w:rsidP="003272FC">
      <w:pPr>
        <w:ind w:firstLine="708"/>
        <w:rPr>
          <w:rFonts w:asciiTheme="minorHAnsi" w:eastAsia="Calibri" w:hAnsiTheme="minorHAnsi" w:cstheme="minorHAnsi"/>
          <w:sz w:val="20"/>
          <w:szCs w:val="20"/>
        </w:rPr>
      </w:pPr>
    </w:p>
    <w:p w:rsidR="003272FC" w:rsidRPr="00BD7A9C" w:rsidRDefault="003272FC" w:rsidP="003272FC">
      <w:pPr>
        <w:ind w:firstLine="708"/>
        <w:rPr>
          <w:rFonts w:asciiTheme="minorHAnsi" w:eastAsia="Calibri" w:hAnsiTheme="minorHAnsi" w:cstheme="minorHAnsi"/>
          <w:sz w:val="20"/>
          <w:szCs w:val="20"/>
        </w:rPr>
      </w:pPr>
      <w:r w:rsidRPr="00BD7A9C">
        <w:rPr>
          <w:rFonts w:asciiTheme="minorHAnsi" w:eastAsia="Calibri" w:hAnsiTheme="minorHAnsi" w:cstheme="minorHAnsi"/>
          <w:b/>
          <w:sz w:val="20"/>
          <w:szCs w:val="20"/>
        </w:rPr>
        <w:lastRenderedPageBreak/>
        <w:t>11.-</w:t>
      </w:r>
      <w:r w:rsidRPr="00BD7A9C">
        <w:rPr>
          <w:rFonts w:asciiTheme="minorHAnsi" w:eastAsia="Calibri" w:hAnsiTheme="minorHAnsi" w:cstheme="minorHAnsi"/>
          <w:sz w:val="20"/>
          <w:szCs w:val="20"/>
        </w:rPr>
        <w:t xml:space="preserve"> Toma de protesta de los</w:t>
      </w:r>
      <w:r w:rsidRPr="00BD7A9C">
        <w:rPr>
          <w:rFonts w:asciiTheme="minorHAnsi" w:hAnsiTheme="minorHAnsi" w:cstheme="minorHAnsi"/>
          <w:sz w:val="20"/>
          <w:szCs w:val="20"/>
        </w:rPr>
        <w:t xml:space="preserve"> nueve integrantes de la Comisión de Selección Encargada de Designar al Consejo de Participación Ciudadana del Sistema Estatal Anticorrupción.</w:t>
      </w:r>
    </w:p>
    <w:p w:rsidR="003272FC" w:rsidRPr="00BD7A9C" w:rsidRDefault="003272FC" w:rsidP="003272FC">
      <w:pPr>
        <w:rPr>
          <w:rFonts w:asciiTheme="minorHAnsi" w:eastAsia="Calibri" w:hAnsiTheme="minorHAnsi" w:cstheme="minorHAnsi"/>
          <w:sz w:val="20"/>
          <w:szCs w:val="20"/>
        </w:rPr>
      </w:pPr>
    </w:p>
    <w:p w:rsidR="003272FC" w:rsidRPr="00BD7A9C" w:rsidRDefault="003272FC" w:rsidP="003272FC">
      <w:pPr>
        <w:widowControl w:val="0"/>
        <w:rPr>
          <w:rFonts w:asciiTheme="minorHAnsi" w:eastAsia="Calibri" w:hAnsiTheme="minorHAnsi" w:cstheme="minorHAnsi"/>
          <w:sz w:val="20"/>
          <w:szCs w:val="20"/>
          <w:lang w:val="es-ES"/>
        </w:rPr>
      </w:pPr>
      <w:r w:rsidRPr="00BD7A9C">
        <w:rPr>
          <w:rFonts w:asciiTheme="minorHAnsi" w:eastAsia="Calibri" w:hAnsiTheme="minorHAnsi" w:cstheme="minorHAnsi"/>
          <w:b/>
          <w:sz w:val="20"/>
          <w:szCs w:val="20"/>
          <w:lang w:val="es-ES"/>
        </w:rPr>
        <w:tab/>
        <w:t>12.-</w:t>
      </w:r>
      <w:r w:rsidRPr="00BD7A9C">
        <w:rPr>
          <w:rFonts w:asciiTheme="minorHAnsi" w:eastAsia="Calibri" w:hAnsiTheme="minorHAnsi" w:cstheme="minorHAnsi"/>
          <w:sz w:val="20"/>
          <w:szCs w:val="20"/>
          <w:lang w:val="es-ES"/>
        </w:rPr>
        <w:t xml:space="preserve"> Lectura, discusión y, en su caso, aprobación de Dictámenes en cartera: </w:t>
      </w:r>
    </w:p>
    <w:p w:rsidR="003272FC" w:rsidRPr="00BD7A9C" w:rsidRDefault="003272FC" w:rsidP="003272FC">
      <w:pPr>
        <w:rPr>
          <w:rFonts w:asciiTheme="minorHAnsi" w:eastAsia="Calibri" w:hAnsiTheme="minorHAnsi" w:cstheme="minorHAnsi"/>
          <w:sz w:val="20"/>
          <w:szCs w:val="20"/>
          <w:lang w:val="es-ES"/>
        </w:rPr>
      </w:pPr>
    </w:p>
    <w:p w:rsidR="003272FC" w:rsidRPr="00BD7A9C" w:rsidRDefault="003272FC" w:rsidP="003272FC">
      <w:pPr>
        <w:ind w:firstLine="708"/>
        <w:rPr>
          <w:rFonts w:asciiTheme="minorHAnsi" w:eastAsia="Calibri" w:hAnsiTheme="minorHAnsi" w:cstheme="minorHAnsi"/>
          <w:sz w:val="20"/>
          <w:szCs w:val="20"/>
        </w:rPr>
      </w:pPr>
      <w:r w:rsidRPr="00BD7A9C">
        <w:rPr>
          <w:rFonts w:asciiTheme="minorHAnsi" w:eastAsia="Calibri" w:hAnsiTheme="minorHAnsi" w:cstheme="minorHAnsi"/>
          <w:b/>
          <w:sz w:val="20"/>
          <w:szCs w:val="20"/>
        </w:rPr>
        <w:t xml:space="preserve">A.- </w:t>
      </w:r>
      <w:r w:rsidRPr="00BD7A9C">
        <w:rPr>
          <w:rFonts w:asciiTheme="minorHAnsi" w:eastAsia="Calibri" w:hAnsiTheme="minorHAnsi" w:cstheme="minorHAnsi"/>
          <w:sz w:val="20"/>
          <w:szCs w:val="20"/>
        </w:rPr>
        <w:t xml:space="preserve">Dictamen con vista del sentir de los Ayuntamientos de la Comisión de Gobernación, Puntos Constitucionales y Justicia, relativo a la Iniciativa con Proyecto de Decreto por la que se Adiciona un Párrafo Sexto y se recorren los demás a las siguientes posiciones del artículo 7° de la Constitución Política del Estado de Coahuila de Zaragoza, planteado por la Diputada María Eugenia Cázares Martínez, conjuntamente con las y los Diputados del Grupo Parlamentario “Del Partido Acción Nacional”. </w:t>
      </w:r>
    </w:p>
    <w:p w:rsidR="003272FC" w:rsidRPr="00BD7A9C" w:rsidRDefault="003272FC" w:rsidP="003272FC">
      <w:pPr>
        <w:ind w:firstLine="708"/>
        <w:rPr>
          <w:rFonts w:asciiTheme="minorHAnsi" w:eastAsia="Calibri" w:hAnsiTheme="minorHAnsi" w:cstheme="minorHAnsi"/>
          <w:sz w:val="20"/>
          <w:szCs w:val="20"/>
        </w:rPr>
      </w:pPr>
    </w:p>
    <w:p w:rsidR="003272FC" w:rsidRPr="00BD7A9C" w:rsidRDefault="003272FC" w:rsidP="003272FC">
      <w:pPr>
        <w:ind w:firstLine="708"/>
        <w:rPr>
          <w:rFonts w:asciiTheme="minorHAnsi" w:eastAsia="Calibri" w:hAnsiTheme="minorHAnsi" w:cstheme="minorHAnsi"/>
          <w:sz w:val="20"/>
          <w:szCs w:val="20"/>
        </w:rPr>
      </w:pPr>
      <w:r w:rsidRPr="00BD7A9C">
        <w:rPr>
          <w:rFonts w:asciiTheme="minorHAnsi" w:eastAsia="Calibri" w:hAnsiTheme="minorHAnsi" w:cstheme="minorHAnsi"/>
          <w:b/>
          <w:sz w:val="20"/>
          <w:szCs w:val="20"/>
        </w:rPr>
        <w:t xml:space="preserve">B.- </w:t>
      </w:r>
      <w:r w:rsidRPr="00BD7A9C">
        <w:rPr>
          <w:rFonts w:asciiTheme="minorHAnsi" w:eastAsia="Calibri" w:hAnsiTheme="minorHAnsi" w:cstheme="minorHAnsi"/>
          <w:sz w:val="20"/>
          <w:szCs w:val="20"/>
        </w:rPr>
        <w:t>Dictamen con vista del sentir de los Ayuntamientos de la Comisión de Gobernación, Puntos Constitucionales y Justicia, relativo a la iniciativa con proyecto de Decreto por el que se adiciona un último párrafo al artículo 7º de la Constitución Política del Estado de Coahuila de Zaragoza, planteada por la Diputada Elisa Catalina Villalobos Hernández, del Grupo Parlamentario Presidente Benito Juárez García, del Partido Movimiento de Regeneración Nacional.</w:t>
      </w:r>
    </w:p>
    <w:p w:rsidR="003272FC" w:rsidRPr="00BD7A9C" w:rsidRDefault="003272FC" w:rsidP="003272FC">
      <w:pPr>
        <w:autoSpaceDE w:val="0"/>
        <w:autoSpaceDN w:val="0"/>
        <w:adjustRightInd w:val="0"/>
        <w:ind w:firstLine="708"/>
        <w:rPr>
          <w:rFonts w:asciiTheme="minorHAnsi" w:eastAsia="Calibri" w:hAnsiTheme="minorHAnsi" w:cstheme="minorHAnsi"/>
          <w:sz w:val="20"/>
          <w:szCs w:val="20"/>
        </w:rPr>
      </w:pPr>
    </w:p>
    <w:p w:rsidR="003272FC" w:rsidRPr="00BD7A9C" w:rsidRDefault="003272FC" w:rsidP="003272FC">
      <w:pPr>
        <w:autoSpaceDE w:val="0"/>
        <w:autoSpaceDN w:val="0"/>
        <w:adjustRightInd w:val="0"/>
        <w:ind w:firstLine="708"/>
        <w:rPr>
          <w:rFonts w:asciiTheme="minorHAnsi" w:eastAsia="Calibri" w:hAnsiTheme="minorHAnsi" w:cstheme="minorHAnsi"/>
          <w:sz w:val="20"/>
          <w:szCs w:val="20"/>
        </w:rPr>
      </w:pPr>
      <w:r w:rsidRPr="00BD7A9C">
        <w:rPr>
          <w:rFonts w:asciiTheme="minorHAnsi" w:eastAsia="Calibri" w:hAnsiTheme="minorHAnsi" w:cstheme="minorHAnsi"/>
          <w:b/>
          <w:sz w:val="20"/>
          <w:szCs w:val="20"/>
        </w:rPr>
        <w:t xml:space="preserve">C.- </w:t>
      </w:r>
      <w:r w:rsidRPr="00BD7A9C">
        <w:rPr>
          <w:rFonts w:asciiTheme="minorHAnsi" w:eastAsia="Calibri" w:hAnsiTheme="minorHAnsi" w:cstheme="minorHAnsi"/>
          <w:sz w:val="20"/>
          <w:szCs w:val="20"/>
        </w:rPr>
        <w:t>Dictamen con vista del sentir de los Ayuntamientos de la Comisión de Gobernación, Puntos Constitucionales y Justicia, relativo a la iniciativa con proyecto de Decreto, por el que se adiciona un segundo párrafo al artículo 117 de la Constitución Política del Estado de Coahuila de Zaragoza, planteada por el Diputado Marcelo de Jesús Torres Cofiño, del Grupo Parlamentario “Del Partido Acción Nacional”, conjuntamente con las demás Diputadas y Diputados que la suscriben.</w:t>
      </w:r>
    </w:p>
    <w:p w:rsidR="003272FC" w:rsidRPr="00BD7A9C" w:rsidRDefault="003272FC" w:rsidP="003272FC">
      <w:pPr>
        <w:rPr>
          <w:rFonts w:asciiTheme="minorHAnsi" w:eastAsia="Calibri" w:hAnsiTheme="minorHAnsi" w:cstheme="minorHAnsi"/>
          <w:sz w:val="20"/>
          <w:szCs w:val="20"/>
        </w:rPr>
      </w:pPr>
    </w:p>
    <w:p w:rsidR="003272FC" w:rsidRPr="00BD7A9C" w:rsidRDefault="003272FC" w:rsidP="003272FC">
      <w:pPr>
        <w:autoSpaceDE w:val="0"/>
        <w:autoSpaceDN w:val="0"/>
        <w:adjustRightInd w:val="0"/>
        <w:ind w:firstLine="708"/>
        <w:rPr>
          <w:rFonts w:asciiTheme="minorHAnsi" w:eastAsia="Calibri" w:hAnsiTheme="minorHAnsi" w:cstheme="minorHAnsi"/>
          <w:sz w:val="20"/>
          <w:szCs w:val="20"/>
        </w:rPr>
      </w:pPr>
      <w:r w:rsidRPr="00BD7A9C">
        <w:rPr>
          <w:rFonts w:asciiTheme="minorHAnsi" w:eastAsia="Calibri" w:hAnsiTheme="minorHAnsi" w:cstheme="minorHAnsi"/>
          <w:b/>
          <w:sz w:val="20"/>
          <w:szCs w:val="20"/>
        </w:rPr>
        <w:t xml:space="preserve">D.- </w:t>
      </w:r>
      <w:r w:rsidRPr="00BD7A9C">
        <w:rPr>
          <w:rFonts w:asciiTheme="minorHAnsi" w:eastAsia="Calibri" w:hAnsiTheme="minorHAnsi" w:cstheme="minorHAnsi"/>
          <w:sz w:val="20"/>
          <w:szCs w:val="20"/>
        </w:rPr>
        <w:t>Dictamen de la Comisión de Gobernación, Puntos Constitucionales y Justicia de la Sexagésima Primera Legislatura del Congreso del Estado Independiente, Libre y Soberano de Coahuila de Zaragoza, relativo a la iniciativa con Proyecto de Decreto, mediante la cual se reforma el artículo 74-C de la Constitución Política del Estado de Coahuila de Zaragoza, suscrita por el Diputado Emilio Alejandro de Hoyos Montemayor, la Diputada Zulmma Verenice Guerrero Cázares, la Diputada Claudia Isela Ramírez Pineda  y el Diputado Edgar Gerardo Sánchez Garza.</w:t>
      </w:r>
    </w:p>
    <w:p w:rsidR="003272FC" w:rsidRPr="00BD7A9C" w:rsidRDefault="003272FC" w:rsidP="003272FC">
      <w:pPr>
        <w:rPr>
          <w:rFonts w:asciiTheme="minorHAnsi" w:eastAsia="Calibri" w:hAnsiTheme="minorHAnsi" w:cstheme="minorHAnsi"/>
          <w:sz w:val="20"/>
          <w:szCs w:val="20"/>
        </w:rPr>
      </w:pPr>
    </w:p>
    <w:p w:rsidR="003272FC" w:rsidRPr="00BD7A9C" w:rsidRDefault="003272FC" w:rsidP="003272FC">
      <w:pPr>
        <w:ind w:firstLine="709"/>
        <w:rPr>
          <w:rFonts w:asciiTheme="minorHAnsi" w:eastAsia="Calibri" w:hAnsiTheme="minorHAnsi" w:cstheme="minorHAnsi"/>
          <w:sz w:val="20"/>
          <w:szCs w:val="20"/>
        </w:rPr>
      </w:pPr>
      <w:r w:rsidRPr="00BD7A9C">
        <w:rPr>
          <w:rFonts w:asciiTheme="minorHAnsi" w:eastAsia="Calibri" w:hAnsiTheme="minorHAnsi" w:cstheme="minorHAnsi"/>
          <w:b/>
          <w:sz w:val="20"/>
          <w:szCs w:val="20"/>
        </w:rPr>
        <w:t>E.-</w:t>
      </w:r>
      <w:r w:rsidRPr="00BD7A9C">
        <w:rPr>
          <w:rFonts w:asciiTheme="minorHAnsi" w:eastAsia="Calibri" w:hAnsiTheme="minorHAnsi" w:cstheme="minorHAnsi"/>
          <w:sz w:val="20"/>
          <w:szCs w:val="20"/>
        </w:rPr>
        <w:t xml:space="preserve"> Dictamen de las</w:t>
      </w:r>
      <w:r w:rsidRPr="00BD7A9C">
        <w:rPr>
          <w:rFonts w:asciiTheme="minorHAnsi" w:eastAsia="Calibri" w:hAnsiTheme="minorHAnsi" w:cstheme="minorHAnsi"/>
          <w:b/>
          <w:bCs/>
          <w:sz w:val="20"/>
          <w:szCs w:val="20"/>
        </w:rPr>
        <w:t xml:space="preserve"> </w:t>
      </w:r>
      <w:r w:rsidRPr="00BD7A9C">
        <w:rPr>
          <w:rFonts w:asciiTheme="minorHAnsi" w:eastAsia="Calibri" w:hAnsiTheme="minorHAnsi" w:cstheme="minorHAnsi"/>
          <w:bCs/>
          <w:sz w:val="20"/>
          <w:szCs w:val="20"/>
        </w:rPr>
        <w:t>Comisión de Atención a Grupos en Situación de Vulnerabilidad</w:t>
      </w:r>
      <w:r w:rsidRPr="00BD7A9C">
        <w:rPr>
          <w:rFonts w:asciiTheme="minorHAnsi" w:eastAsia="Calibri" w:hAnsiTheme="minorHAnsi" w:cstheme="minorHAnsi"/>
          <w:sz w:val="20"/>
          <w:szCs w:val="20"/>
        </w:rPr>
        <w:t xml:space="preserve">, </w:t>
      </w:r>
      <w:bookmarkStart w:id="2" w:name="_Hlk48642229"/>
      <w:r w:rsidRPr="00BD7A9C">
        <w:rPr>
          <w:rFonts w:asciiTheme="minorHAnsi" w:eastAsia="Calibri" w:hAnsiTheme="minorHAnsi" w:cstheme="minorHAnsi"/>
          <w:sz w:val="20"/>
          <w:szCs w:val="20"/>
        </w:rPr>
        <w:t>relativo a</w:t>
      </w:r>
      <w:bookmarkStart w:id="3" w:name="_Hlk535575945"/>
      <w:r w:rsidRPr="00BD7A9C">
        <w:rPr>
          <w:rFonts w:asciiTheme="minorHAnsi" w:eastAsia="Calibri" w:hAnsiTheme="minorHAnsi" w:cstheme="minorHAnsi"/>
          <w:sz w:val="20"/>
          <w:szCs w:val="20"/>
        </w:rPr>
        <w:t xml:space="preserve"> diversas iniciativas con Proyecto de Decreto para reformar la Ley de los Derechos de las Personas Adultas Mayores</w:t>
      </w:r>
      <w:bookmarkEnd w:id="3"/>
      <w:r w:rsidRPr="00BD7A9C">
        <w:rPr>
          <w:rFonts w:asciiTheme="minorHAnsi" w:eastAsia="Calibri" w:hAnsiTheme="minorHAnsi" w:cstheme="minorHAnsi"/>
          <w:sz w:val="20"/>
          <w:szCs w:val="20"/>
        </w:rPr>
        <w:t xml:space="preserve"> del Estado de Coahuila de Zaragoza.</w:t>
      </w:r>
    </w:p>
    <w:bookmarkEnd w:id="2"/>
    <w:p w:rsidR="003272FC" w:rsidRPr="00BD7A9C" w:rsidRDefault="003272FC" w:rsidP="003272FC">
      <w:pPr>
        <w:rPr>
          <w:rFonts w:asciiTheme="minorHAnsi" w:eastAsia="Calibri" w:hAnsiTheme="minorHAnsi" w:cstheme="minorHAnsi"/>
          <w:sz w:val="20"/>
          <w:szCs w:val="20"/>
        </w:rPr>
      </w:pPr>
    </w:p>
    <w:p w:rsidR="003272FC" w:rsidRPr="00BD7A9C" w:rsidRDefault="003272FC" w:rsidP="003272FC">
      <w:pPr>
        <w:autoSpaceDE w:val="0"/>
        <w:autoSpaceDN w:val="0"/>
        <w:adjustRightInd w:val="0"/>
        <w:ind w:firstLine="708"/>
        <w:rPr>
          <w:rFonts w:asciiTheme="minorHAnsi" w:eastAsia="Calibri" w:hAnsiTheme="minorHAnsi" w:cstheme="minorHAnsi"/>
          <w:sz w:val="20"/>
          <w:szCs w:val="20"/>
        </w:rPr>
      </w:pPr>
      <w:r w:rsidRPr="00BD7A9C">
        <w:rPr>
          <w:rFonts w:asciiTheme="minorHAnsi" w:eastAsia="Calibri" w:hAnsiTheme="minorHAnsi" w:cstheme="minorHAnsi"/>
          <w:b/>
          <w:sz w:val="20"/>
          <w:szCs w:val="20"/>
        </w:rPr>
        <w:t>F.-</w:t>
      </w:r>
      <w:r w:rsidRPr="00BD7A9C">
        <w:rPr>
          <w:rFonts w:asciiTheme="minorHAnsi" w:eastAsia="Calibri" w:hAnsiTheme="minorHAnsi" w:cstheme="minorHAnsi"/>
          <w:sz w:val="20"/>
          <w:szCs w:val="20"/>
        </w:rPr>
        <w:t xml:space="preserve"> Dictamen de la Comisión de Finanzas, con relación a la Iniciativa de Decreto enviada por el Presidente Municipal de Saltillo, Coahuila de Zaragoza, para que se autorice a desincorporar del dominio público municipal, un inmueble con una superficie de 5,406.67 M2., ubicado en el Fraccionamiento “Santa Lucía” de esta ciudad, con el fin de enajenarlo a título gratuito a favor del Gobierno del Estado de Coahuila, para ser destinado a la Secretaría de Educación, con objeto de llevar a cabo la construcción de un Plantel Educativo de Nivel Inicial.</w:t>
      </w:r>
    </w:p>
    <w:p w:rsidR="003272FC" w:rsidRPr="00BD7A9C" w:rsidRDefault="003272FC" w:rsidP="003272FC">
      <w:pPr>
        <w:ind w:firstLine="708"/>
        <w:rPr>
          <w:rFonts w:asciiTheme="minorHAnsi" w:eastAsia="Calibri" w:hAnsiTheme="minorHAnsi" w:cstheme="minorHAnsi"/>
          <w:sz w:val="20"/>
          <w:szCs w:val="20"/>
        </w:rPr>
      </w:pPr>
    </w:p>
    <w:p w:rsidR="003272FC" w:rsidRPr="00BD7A9C" w:rsidRDefault="003272FC" w:rsidP="003272FC">
      <w:pPr>
        <w:ind w:firstLine="708"/>
        <w:rPr>
          <w:rFonts w:asciiTheme="minorHAnsi" w:eastAsia="Calibri" w:hAnsiTheme="minorHAnsi" w:cstheme="minorHAnsi"/>
          <w:sz w:val="20"/>
          <w:szCs w:val="20"/>
        </w:rPr>
      </w:pPr>
      <w:r w:rsidRPr="00BD7A9C">
        <w:rPr>
          <w:rFonts w:asciiTheme="minorHAnsi" w:eastAsia="Calibri" w:hAnsiTheme="minorHAnsi" w:cstheme="minorHAnsi"/>
          <w:b/>
          <w:sz w:val="20"/>
          <w:szCs w:val="20"/>
        </w:rPr>
        <w:t>G.</w:t>
      </w:r>
      <w:r w:rsidRPr="00BD7A9C">
        <w:rPr>
          <w:rFonts w:asciiTheme="minorHAnsi" w:eastAsia="Calibri" w:hAnsiTheme="minorHAnsi" w:cstheme="minorHAnsi"/>
          <w:sz w:val="20"/>
          <w:szCs w:val="20"/>
        </w:rPr>
        <w:t>- Dictamen de la Comisión de Finanzas, con relación a una Iniciativa de Decreto enviada por el Presidente Municipal de Torreón, Coahuila de Zaragoza, mediante el cual solicita la validación de un acuerdo aprobado por el Ayuntamiento, para enajenar a título oneroso, un inmueble con una superficie de 1,823.96 M2., ubicado en el Fraccionamiento “Quintas San Isidro” de esa ciudad, a favor de la persona moral “Parque España de la Laguna S.A. de C.V.”, con objeto de llevar a cabo la remodelación del Parque España para crear un paseo público general, el cual se desincorpor</w:t>
      </w:r>
      <w:r w:rsidR="004A2B76" w:rsidRPr="00BD7A9C">
        <w:rPr>
          <w:rFonts w:asciiTheme="minorHAnsi" w:eastAsia="Calibri" w:hAnsiTheme="minorHAnsi" w:cstheme="minorHAnsi"/>
          <w:sz w:val="20"/>
          <w:szCs w:val="20"/>
        </w:rPr>
        <w:t>ó</w:t>
      </w:r>
      <w:r w:rsidRPr="00BD7A9C">
        <w:rPr>
          <w:rFonts w:asciiTheme="minorHAnsi" w:eastAsia="Calibri" w:hAnsiTheme="minorHAnsi" w:cstheme="minorHAnsi"/>
          <w:sz w:val="20"/>
          <w:szCs w:val="20"/>
        </w:rPr>
        <w:t xml:space="preserve"> con Decreto número 630 publicado en el Periódico Oficial del Gobierno del Estado de fecha 23 de junio de 2020.</w:t>
      </w:r>
    </w:p>
    <w:p w:rsidR="003272FC" w:rsidRDefault="003272FC" w:rsidP="003272FC">
      <w:pPr>
        <w:ind w:firstLine="708"/>
        <w:rPr>
          <w:rFonts w:asciiTheme="minorHAnsi" w:eastAsia="Calibri" w:hAnsiTheme="minorHAnsi" w:cstheme="minorHAnsi"/>
          <w:sz w:val="20"/>
          <w:szCs w:val="20"/>
        </w:rPr>
      </w:pPr>
    </w:p>
    <w:p w:rsidR="00750A5F" w:rsidRDefault="00750A5F" w:rsidP="003272FC">
      <w:pPr>
        <w:ind w:firstLine="708"/>
        <w:rPr>
          <w:rFonts w:asciiTheme="minorHAnsi" w:eastAsia="Calibri" w:hAnsiTheme="minorHAnsi" w:cstheme="minorHAnsi"/>
          <w:sz w:val="20"/>
          <w:szCs w:val="20"/>
        </w:rPr>
      </w:pPr>
    </w:p>
    <w:p w:rsidR="00750A5F" w:rsidRPr="00BD7A9C" w:rsidRDefault="00750A5F" w:rsidP="003272FC">
      <w:pPr>
        <w:ind w:firstLine="708"/>
        <w:rPr>
          <w:rFonts w:asciiTheme="minorHAnsi" w:eastAsia="Calibri" w:hAnsiTheme="minorHAnsi" w:cstheme="minorHAnsi"/>
          <w:sz w:val="20"/>
          <w:szCs w:val="20"/>
        </w:rPr>
      </w:pPr>
    </w:p>
    <w:p w:rsidR="003272FC" w:rsidRPr="00BD7A9C" w:rsidRDefault="003272FC" w:rsidP="003272FC">
      <w:pPr>
        <w:ind w:firstLine="708"/>
        <w:rPr>
          <w:rFonts w:asciiTheme="minorHAnsi" w:eastAsia="Calibri" w:hAnsiTheme="minorHAnsi" w:cstheme="minorHAnsi"/>
          <w:sz w:val="20"/>
          <w:szCs w:val="20"/>
        </w:rPr>
      </w:pPr>
      <w:r w:rsidRPr="00BD7A9C">
        <w:rPr>
          <w:rFonts w:asciiTheme="minorHAnsi" w:eastAsia="Calibri" w:hAnsiTheme="minorHAnsi" w:cstheme="minorHAnsi"/>
          <w:b/>
          <w:sz w:val="20"/>
          <w:szCs w:val="20"/>
        </w:rPr>
        <w:lastRenderedPageBreak/>
        <w:t>H.-</w:t>
      </w:r>
      <w:r w:rsidRPr="00BD7A9C">
        <w:rPr>
          <w:rFonts w:asciiTheme="minorHAnsi" w:eastAsia="Calibri" w:hAnsiTheme="minorHAnsi" w:cstheme="minorHAnsi"/>
          <w:sz w:val="20"/>
          <w:szCs w:val="20"/>
        </w:rPr>
        <w:t xml:space="preserve"> Dictamen de la Comisión de Finanzas, con relación a una Iniciativa de Decreto enviada por el Presidente Municipal de Saltillo, Coahuila de Zaragoza, mediante el cual solicita la validación de un acuerdo aprobado por el Ayuntamiento, para enajenar a título gratuito una porción de terreno de una superficie de 15,018.96 M2., ubicado en el fraccionamiento “Las Teresitas” de esta ciudad, a favor del Gobierno del Estado de Coahuila de Zaragoza, para ser destinado a la Secretaría de Educación, con objeto de llevar a cabo la construcción de tres planteles educativos de nivel preescolar, primaria y secundaria, el cual se desincorporo con Decreto número 156 publicado en el Periódico Oficial del Gobierno del Estado de fecha 20 de julio de 2001.</w:t>
      </w:r>
    </w:p>
    <w:p w:rsidR="003272FC" w:rsidRPr="00BD7A9C" w:rsidRDefault="003272FC" w:rsidP="003272FC">
      <w:pPr>
        <w:ind w:firstLine="708"/>
        <w:rPr>
          <w:rFonts w:asciiTheme="minorHAnsi" w:eastAsia="Calibri" w:hAnsiTheme="minorHAnsi" w:cstheme="minorHAnsi"/>
          <w:sz w:val="20"/>
          <w:szCs w:val="20"/>
        </w:rPr>
      </w:pPr>
    </w:p>
    <w:p w:rsidR="003272FC" w:rsidRPr="00BD7A9C" w:rsidRDefault="003272FC" w:rsidP="003272FC">
      <w:pPr>
        <w:autoSpaceDE w:val="0"/>
        <w:autoSpaceDN w:val="0"/>
        <w:adjustRightInd w:val="0"/>
        <w:ind w:firstLine="708"/>
        <w:rPr>
          <w:rFonts w:asciiTheme="minorHAnsi" w:eastAsia="Calibri" w:hAnsiTheme="minorHAnsi" w:cstheme="minorHAnsi"/>
          <w:sz w:val="20"/>
          <w:szCs w:val="20"/>
        </w:rPr>
      </w:pPr>
      <w:r w:rsidRPr="00BD7A9C">
        <w:rPr>
          <w:rFonts w:asciiTheme="minorHAnsi" w:eastAsia="Calibri" w:hAnsiTheme="minorHAnsi" w:cstheme="minorHAnsi"/>
          <w:b/>
          <w:sz w:val="20"/>
          <w:szCs w:val="20"/>
        </w:rPr>
        <w:t>I.-</w:t>
      </w:r>
      <w:r w:rsidRPr="00BD7A9C">
        <w:rPr>
          <w:rFonts w:asciiTheme="minorHAnsi" w:eastAsia="Calibri" w:hAnsiTheme="minorHAnsi" w:cstheme="minorHAnsi"/>
          <w:sz w:val="20"/>
          <w:szCs w:val="20"/>
        </w:rPr>
        <w:t xml:space="preserve"> Dictamen de la Comisión de Finanzas, con relación a una Iniciativa de Decreto enviada por el Presidente Municipal de Ramos Arizpe, Coahuila de Zaragoza, mediante el cual solicita la validación de un acuerdo aprobado por el Ayuntamiento, para enajenar a título gratuito, un inmueble con una superficie de 751.32 m2., ubicado en el Fraccionamiento “Cañadas del Mirador”, a favor de “Caritas de Saltillo A.C.”, con objeto de llevar a cabo la construcción de un Centro Integral Asistencial, en virtud de que el Decreto número 370 publicado en el Periódico Oficial del Gobierno del Estado de fecha 23 de noviembre de 2007, en el que se autorizó esta operación con anterioridad, quedo sin vigencia.</w:t>
      </w:r>
    </w:p>
    <w:p w:rsidR="003272FC" w:rsidRPr="00BD7A9C" w:rsidRDefault="003272FC" w:rsidP="003272FC">
      <w:pPr>
        <w:shd w:val="clear" w:color="auto" w:fill="FFFFFF"/>
        <w:ind w:firstLine="708"/>
        <w:rPr>
          <w:rFonts w:asciiTheme="minorHAnsi" w:eastAsia="Calibri" w:hAnsiTheme="minorHAnsi" w:cstheme="minorHAnsi"/>
          <w:b/>
          <w:sz w:val="20"/>
          <w:szCs w:val="20"/>
        </w:rPr>
      </w:pPr>
    </w:p>
    <w:p w:rsidR="003272FC" w:rsidRPr="00BD7A9C" w:rsidRDefault="003272FC" w:rsidP="003272FC">
      <w:pPr>
        <w:shd w:val="clear" w:color="auto" w:fill="FFFFFF"/>
        <w:ind w:firstLine="708"/>
        <w:rPr>
          <w:rFonts w:asciiTheme="minorHAnsi" w:eastAsia="Calibri" w:hAnsiTheme="minorHAnsi" w:cstheme="minorHAnsi"/>
          <w:sz w:val="20"/>
          <w:szCs w:val="20"/>
        </w:rPr>
      </w:pPr>
      <w:r w:rsidRPr="00BD7A9C">
        <w:rPr>
          <w:rFonts w:asciiTheme="minorHAnsi" w:eastAsia="Calibri" w:hAnsiTheme="minorHAnsi" w:cstheme="minorHAnsi"/>
          <w:b/>
          <w:sz w:val="20"/>
          <w:szCs w:val="20"/>
        </w:rPr>
        <w:t>13.-</w:t>
      </w:r>
      <w:r w:rsidRPr="00BD7A9C">
        <w:rPr>
          <w:rFonts w:asciiTheme="minorHAnsi" w:eastAsia="Calibri" w:hAnsiTheme="minorHAnsi" w:cstheme="minorHAnsi"/>
          <w:sz w:val="20"/>
          <w:szCs w:val="20"/>
        </w:rPr>
        <w:t xml:space="preserve"> Proposiciones de Grupos Parlamentarios, Fracción Parlamentaria y Diputadas y Diputados:</w:t>
      </w:r>
    </w:p>
    <w:p w:rsidR="003272FC" w:rsidRPr="00BD7A9C" w:rsidRDefault="003272FC" w:rsidP="003272FC">
      <w:pPr>
        <w:rPr>
          <w:rFonts w:asciiTheme="minorHAnsi" w:eastAsia="Calibri" w:hAnsiTheme="minorHAnsi" w:cstheme="minorHAnsi"/>
          <w:sz w:val="20"/>
          <w:szCs w:val="20"/>
        </w:rPr>
      </w:pPr>
    </w:p>
    <w:p w:rsidR="003272FC" w:rsidRPr="00BD7A9C" w:rsidRDefault="003272FC" w:rsidP="003272FC">
      <w:pPr>
        <w:ind w:firstLine="709"/>
        <w:rPr>
          <w:rFonts w:asciiTheme="minorHAnsi" w:eastAsia="Calibri" w:hAnsiTheme="minorHAnsi" w:cstheme="minorHAnsi"/>
          <w:bCs/>
          <w:sz w:val="20"/>
          <w:szCs w:val="20"/>
          <w:lang w:eastAsia="es-MX"/>
        </w:rPr>
      </w:pPr>
      <w:r w:rsidRPr="00BD7A9C">
        <w:rPr>
          <w:rFonts w:asciiTheme="minorHAnsi" w:eastAsia="Calibri" w:hAnsiTheme="minorHAnsi" w:cstheme="minorHAnsi"/>
          <w:b/>
          <w:sz w:val="20"/>
          <w:szCs w:val="20"/>
        </w:rPr>
        <w:t>A.-</w:t>
      </w:r>
      <w:r w:rsidRPr="00BD7A9C">
        <w:rPr>
          <w:rFonts w:asciiTheme="minorHAnsi" w:eastAsia="Calibri" w:hAnsiTheme="minorHAnsi" w:cstheme="minorHAnsi"/>
          <w:sz w:val="20"/>
          <w:szCs w:val="20"/>
        </w:rPr>
        <w:t xml:space="preserve"> Proposición con Punto de Acuerdo planteada por las Diputadas y Diputados integrantes del Grupo Parlamentario “Gral. Andrés S. Viesca”, del Partido Revolucionario Institucional, por conducto del Diputado Jesús Berino Granados, “Mediante el cual se exhorta respetuosamente al Gobierno Federal para que a través de la Secretaría de Economía, analice la situación económica del país y tomando en cuenta el dato real que dio a conocer el INEGI sobre el desplome del (-) 17 % del producto interno bruto, al cierre del segundo trimestre del presente año, se reoriente la política nacional en materia económica, que permita promover, orientar, fomentar y estimular el desarrollo económico del país y evitar una recesión económica</w:t>
      </w:r>
      <w:r w:rsidRPr="00BD7A9C">
        <w:rPr>
          <w:rFonts w:asciiTheme="minorHAnsi" w:eastAsia="Calibri" w:hAnsiTheme="minorHAnsi" w:cstheme="minorHAnsi"/>
          <w:bCs/>
          <w:sz w:val="20"/>
          <w:szCs w:val="20"/>
          <w:lang w:eastAsia="es-MX"/>
        </w:rPr>
        <w:t>”.</w:t>
      </w:r>
    </w:p>
    <w:p w:rsidR="003272FC" w:rsidRPr="00BD7A9C" w:rsidRDefault="003272FC" w:rsidP="003272FC">
      <w:pPr>
        <w:shd w:val="clear" w:color="auto" w:fill="FFFFFF"/>
        <w:jc w:val="right"/>
        <w:rPr>
          <w:rFonts w:asciiTheme="minorHAnsi" w:eastAsia="Calibri" w:hAnsiTheme="minorHAnsi" w:cstheme="minorHAnsi"/>
          <w:b/>
          <w:sz w:val="20"/>
          <w:szCs w:val="20"/>
        </w:rPr>
      </w:pPr>
      <w:r w:rsidRPr="00BD7A9C">
        <w:rPr>
          <w:rFonts w:asciiTheme="minorHAnsi" w:eastAsia="Calibri" w:hAnsiTheme="minorHAnsi" w:cstheme="minorHAnsi"/>
          <w:b/>
          <w:sz w:val="20"/>
          <w:szCs w:val="20"/>
        </w:rPr>
        <w:t>De urgente y obvia resolución</w:t>
      </w:r>
    </w:p>
    <w:p w:rsidR="003272FC" w:rsidRPr="00BD7A9C" w:rsidRDefault="003272FC" w:rsidP="003272FC">
      <w:pPr>
        <w:ind w:firstLine="709"/>
        <w:rPr>
          <w:rFonts w:asciiTheme="minorHAnsi" w:eastAsia="Calibri" w:hAnsiTheme="minorHAnsi" w:cstheme="minorHAnsi"/>
          <w:b/>
          <w:sz w:val="20"/>
          <w:szCs w:val="20"/>
        </w:rPr>
      </w:pPr>
    </w:p>
    <w:p w:rsidR="003272FC" w:rsidRPr="00BD7A9C" w:rsidRDefault="003272FC" w:rsidP="003272FC">
      <w:pPr>
        <w:ind w:firstLine="709"/>
        <w:rPr>
          <w:rFonts w:asciiTheme="minorHAnsi" w:eastAsia="Arial" w:hAnsiTheme="minorHAnsi" w:cstheme="minorHAnsi"/>
          <w:sz w:val="20"/>
          <w:szCs w:val="20"/>
        </w:rPr>
      </w:pPr>
      <w:r w:rsidRPr="00BD7A9C">
        <w:rPr>
          <w:rFonts w:asciiTheme="minorHAnsi" w:eastAsia="Calibri" w:hAnsiTheme="minorHAnsi" w:cstheme="minorHAnsi"/>
          <w:b/>
          <w:sz w:val="20"/>
          <w:szCs w:val="20"/>
        </w:rPr>
        <w:t>B.-</w:t>
      </w:r>
      <w:r w:rsidRPr="00BD7A9C">
        <w:rPr>
          <w:rFonts w:asciiTheme="minorHAnsi" w:eastAsia="Calibri" w:hAnsiTheme="minorHAnsi" w:cstheme="minorHAnsi"/>
          <w:sz w:val="20"/>
          <w:szCs w:val="20"/>
        </w:rPr>
        <w:t xml:space="preserve"> Proposición con Punto de Acuerdo que presenta la Diputada Rosa Nilda González Noriega, conjuntamente con los Diputados integrantes del Grupo Parlamentario “Del Partido Acción Nacional”, “C</w:t>
      </w:r>
      <w:r w:rsidRPr="00BD7A9C">
        <w:rPr>
          <w:rFonts w:asciiTheme="minorHAnsi" w:eastAsia="Calibri" w:hAnsiTheme="minorHAnsi" w:cstheme="minorHAnsi"/>
          <w:sz w:val="20"/>
          <w:szCs w:val="20"/>
          <w:lang w:val="es-ES_tradnl"/>
        </w:rPr>
        <w:t>on el objeto de que esta Soberanía envíe una atenta solicitud al Titular del Ejecutivo Federal, así como al Director General del ISSSTE para que, en el ámbito de sus respectivas atribuciones, atiendan la grave situación del Instituto de Seguridad y Servicios Sociales de los Trabajadores del Estado en Monclova, Coahuila,  ya  que sólo cuenta con cuatro camas para atender a pacientes con COVID-19; lo que es insuficiente para los derechohabientes de la región, ocasionando que tengan que ser trasladados a otros hospitales e incluso a otras ciudades poniendo en mayor riesgo sus vidas</w:t>
      </w:r>
      <w:r w:rsidRPr="00BD7A9C">
        <w:rPr>
          <w:rFonts w:asciiTheme="minorHAnsi" w:eastAsia="Arial" w:hAnsiTheme="minorHAnsi" w:cstheme="minorHAnsi"/>
          <w:sz w:val="20"/>
          <w:szCs w:val="20"/>
        </w:rPr>
        <w:t>”.</w:t>
      </w:r>
    </w:p>
    <w:p w:rsidR="003272FC" w:rsidRPr="00BD7A9C" w:rsidRDefault="003272FC" w:rsidP="003272FC">
      <w:pPr>
        <w:ind w:firstLine="709"/>
        <w:jc w:val="right"/>
        <w:rPr>
          <w:rFonts w:asciiTheme="minorHAnsi" w:eastAsia="Calibri" w:hAnsiTheme="minorHAnsi" w:cstheme="minorHAnsi"/>
          <w:b/>
          <w:sz w:val="20"/>
          <w:szCs w:val="20"/>
        </w:rPr>
      </w:pPr>
      <w:r w:rsidRPr="00BD7A9C">
        <w:rPr>
          <w:rFonts w:asciiTheme="minorHAnsi" w:eastAsia="Calibri" w:hAnsiTheme="minorHAnsi" w:cstheme="minorHAnsi"/>
          <w:b/>
          <w:sz w:val="20"/>
          <w:szCs w:val="20"/>
        </w:rPr>
        <w:t>De urgente y obvia resolución</w:t>
      </w:r>
    </w:p>
    <w:p w:rsidR="003272FC" w:rsidRPr="00BD7A9C" w:rsidRDefault="003272FC" w:rsidP="003272FC">
      <w:pPr>
        <w:rPr>
          <w:rFonts w:asciiTheme="minorHAnsi" w:eastAsia="Calibri" w:hAnsiTheme="minorHAnsi" w:cstheme="minorHAnsi"/>
          <w:snapToGrid w:val="0"/>
          <w:sz w:val="20"/>
          <w:szCs w:val="20"/>
          <w:lang w:val="es-ES"/>
        </w:rPr>
      </w:pPr>
    </w:p>
    <w:p w:rsidR="003272FC" w:rsidRPr="00BD7A9C" w:rsidRDefault="003272FC" w:rsidP="003272FC">
      <w:pPr>
        <w:ind w:firstLine="708"/>
        <w:rPr>
          <w:rFonts w:asciiTheme="minorHAnsi" w:eastAsia="Arial" w:hAnsiTheme="minorHAnsi" w:cstheme="minorHAnsi"/>
          <w:sz w:val="20"/>
          <w:szCs w:val="20"/>
          <w:lang w:eastAsia="es-MX"/>
        </w:rPr>
      </w:pPr>
      <w:r w:rsidRPr="00BD7A9C">
        <w:rPr>
          <w:rFonts w:asciiTheme="minorHAnsi" w:eastAsia="Calibri" w:hAnsiTheme="minorHAnsi" w:cstheme="minorHAnsi"/>
          <w:b/>
          <w:sz w:val="20"/>
          <w:szCs w:val="20"/>
        </w:rPr>
        <w:t>C.-</w:t>
      </w:r>
      <w:r w:rsidRPr="00BD7A9C">
        <w:rPr>
          <w:rFonts w:asciiTheme="minorHAnsi" w:eastAsia="Calibri" w:hAnsiTheme="minorHAnsi" w:cstheme="minorHAnsi"/>
          <w:sz w:val="20"/>
          <w:szCs w:val="20"/>
        </w:rPr>
        <w:t xml:space="preserve"> Proposición con Punto de acuerdo que presenta el Diputado </w:t>
      </w:r>
      <w:r w:rsidRPr="00BD7A9C">
        <w:rPr>
          <w:rFonts w:asciiTheme="minorHAnsi" w:eastAsia="Calibri" w:hAnsiTheme="minorHAnsi" w:cstheme="minorHAnsi"/>
          <w:snapToGrid w:val="0"/>
          <w:sz w:val="20"/>
          <w:szCs w:val="20"/>
        </w:rPr>
        <w:t>Emilio Alejandro de Hoyos Montemayor</w:t>
      </w:r>
      <w:r w:rsidRPr="00BD7A9C">
        <w:rPr>
          <w:rFonts w:asciiTheme="minorHAnsi" w:eastAsia="Calibri" w:hAnsiTheme="minorHAnsi" w:cstheme="minorHAnsi"/>
          <w:sz w:val="20"/>
          <w:szCs w:val="20"/>
        </w:rPr>
        <w:t xml:space="preserve">, conjuntamente con la Diputada Zulmma Verenice Guerrero Cázares, </w:t>
      </w:r>
      <w:r w:rsidRPr="00BD7A9C">
        <w:rPr>
          <w:rFonts w:asciiTheme="minorHAnsi" w:eastAsia="Calibri" w:hAnsiTheme="minorHAnsi" w:cstheme="minorHAnsi"/>
          <w:snapToGrid w:val="0"/>
          <w:sz w:val="20"/>
          <w:szCs w:val="20"/>
        </w:rPr>
        <w:t>del Grupo Parlamentario “Brígido Ramiro Moreno Hernández”, del Partido Unidad Democrática de Coahuila</w:t>
      </w:r>
      <w:r w:rsidRPr="00BD7A9C">
        <w:rPr>
          <w:rFonts w:asciiTheme="minorHAnsi" w:eastAsia="Arial" w:hAnsiTheme="minorHAnsi" w:cstheme="minorHAnsi"/>
          <w:sz w:val="20"/>
          <w:szCs w:val="20"/>
          <w:lang w:eastAsia="es-MX"/>
        </w:rPr>
        <w:t>, “Por el que se exhorta al Presidente de la Comisión Nacional para la Protección y Defensa de los Usuarios de Servicios Financieros, para que en su función de mediador, busque una pronta solución al fraude del que fueron objeto diversos cuentahabientes bancarios coahuilenses”.</w:t>
      </w:r>
    </w:p>
    <w:p w:rsidR="003272FC" w:rsidRPr="00BD7A9C" w:rsidRDefault="003272FC" w:rsidP="003272FC">
      <w:pPr>
        <w:ind w:firstLine="709"/>
        <w:jc w:val="right"/>
        <w:rPr>
          <w:rFonts w:asciiTheme="minorHAnsi" w:eastAsia="Calibri" w:hAnsiTheme="minorHAnsi" w:cstheme="minorHAnsi"/>
          <w:b/>
          <w:sz w:val="20"/>
          <w:szCs w:val="20"/>
        </w:rPr>
      </w:pPr>
      <w:r w:rsidRPr="00BD7A9C">
        <w:rPr>
          <w:rFonts w:asciiTheme="minorHAnsi" w:eastAsia="Calibri" w:hAnsiTheme="minorHAnsi" w:cstheme="minorHAnsi"/>
          <w:b/>
          <w:sz w:val="20"/>
          <w:szCs w:val="20"/>
        </w:rPr>
        <w:t>De urgente y obvia resolución</w:t>
      </w:r>
    </w:p>
    <w:p w:rsidR="003272FC" w:rsidRPr="00BD7A9C" w:rsidRDefault="003272FC" w:rsidP="003272FC">
      <w:pPr>
        <w:rPr>
          <w:rFonts w:asciiTheme="minorHAnsi" w:eastAsia="Calibri" w:hAnsiTheme="minorHAnsi" w:cstheme="minorHAnsi"/>
          <w:snapToGrid w:val="0"/>
          <w:sz w:val="20"/>
          <w:szCs w:val="20"/>
          <w:lang w:val="es-ES"/>
        </w:rPr>
      </w:pPr>
    </w:p>
    <w:p w:rsidR="003272FC" w:rsidRPr="00BD7A9C" w:rsidRDefault="003272FC" w:rsidP="003272FC">
      <w:pPr>
        <w:ind w:firstLine="709"/>
        <w:rPr>
          <w:rFonts w:asciiTheme="minorHAnsi" w:eastAsia="Calibri" w:hAnsiTheme="minorHAnsi" w:cstheme="minorHAnsi"/>
          <w:b/>
          <w:sz w:val="20"/>
          <w:szCs w:val="20"/>
        </w:rPr>
      </w:pPr>
      <w:r w:rsidRPr="00BD7A9C">
        <w:rPr>
          <w:rFonts w:asciiTheme="minorHAnsi" w:eastAsia="Calibri" w:hAnsiTheme="minorHAnsi" w:cstheme="minorHAnsi"/>
          <w:b/>
          <w:sz w:val="20"/>
          <w:szCs w:val="20"/>
        </w:rPr>
        <w:t xml:space="preserve">D.- </w:t>
      </w:r>
      <w:r w:rsidRPr="00BD7A9C">
        <w:rPr>
          <w:rFonts w:asciiTheme="minorHAnsi" w:eastAsia="Calibri" w:hAnsiTheme="minorHAnsi" w:cstheme="minorHAnsi"/>
          <w:sz w:val="20"/>
          <w:szCs w:val="20"/>
        </w:rPr>
        <w:t>Proposición con Punto de Acuerdo que presenta la Diputada Claudia Isela Ramírez Pineda, de la Fracción Parlamentaria “Elvia Carrillo Puerto”, del Partido de la Revolución Democrática, “A través de la que se exhorta respetuosamente a la Fiscalía General del Estado, a que dentro de su ámbito de competencias realice todas las acciones necesarias para que de manera pronta y expedita se lleve a juicio a los implicados en el feminicidio de Lidia María Flores Soto”.</w:t>
      </w:r>
    </w:p>
    <w:p w:rsidR="003272FC" w:rsidRPr="00BD7A9C" w:rsidRDefault="003272FC" w:rsidP="003272FC">
      <w:pPr>
        <w:ind w:firstLine="709"/>
        <w:jc w:val="right"/>
        <w:rPr>
          <w:rFonts w:asciiTheme="minorHAnsi" w:eastAsia="Calibri" w:hAnsiTheme="minorHAnsi" w:cstheme="minorHAnsi"/>
          <w:b/>
          <w:sz w:val="20"/>
          <w:szCs w:val="20"/>
        </w:rPr>
      </w:pPr>
      <w:r w:rsidRPr="00BD7A9C">
        <w:rPr>
          <w:rFonts w:asciiTheme="minorHAnsi" w:eastAsia="Calibri" w:hAnsiTheme="minorHAnsi" w:cstheme="minorHAnsi"/>
          <w:b/>
          <w:sz w:val="20"/>
          <w:szCs w:val="20"/>
        </w:rPr>
        <w:t>De urgente y obvia resolución</w:t>
      </w:r>
    </w:p>
    <w:p w:rsidR="003272FC" w:rsidRPr="00BD7A9C" w:rsidRDefault="003272FC" w:rsidP="003272FC">
      <w:pPr>
        <w:rPr>
          <w:rFonts w:asciiTheme="minorHAnsi" w:eastAsia="Calibri" w:hAnsiTheme="minorHAnsi" w:cstheme="minorHAnsi"/>
          <w:snapToGrid w:val="0"/>
          <w:sz w:val="20"/>
          <w:szCs w:val="20"/>
          <w:lang w:val="es-ES"/>
        </w:rPr>
      </w:pPr>
    </w:p>
    <w:p w:rsidR="003272FC" w:rsidRPr="00BD7A9C" w:rsidRDefault="003272FC" w:rsidP="003272FC">
      <w:pPr>
        <w:ind w:firstLine="709"/>
        <w:rPr>
          <w:rFonts w:asciiTheme="minorHAnsi" w:eastAsia="Arial" w:hAnsiTheme="minorHAnsi" w:cstheme="minorHAnsi"/>
          <w:sz w:val="20"/>
          <w:szCs w:val="20"/>
        </w:rPr>
      </w:pPr>
      <w:r w:rsidRPr="00BD7A9C">
        <w:rPr>
          <w:rFonts w:asciiTheme="minorHAnsi" w:eastAsia="Arial" w:hAnsiTheme="minorHAnsi" w:cstheme="minorHAnsi"/>
          <w:b/>
          <w:bCs/>
          <w:sz w:val="20"/>
          <w:szCs w:val="20"/>
        </w:rPr>
        <w:t>E.-</w:t>
      </w:r>
      <w:r w:rsidRPr="00BD7A9C">
        <w:rPr>
          <w:rFonts w:asciiTheme="minorHAnsi" w:eastAsia="Arial" w:hAnsiTheme="minorHAnsi" w:cstheme="minorHAnsi"/>
          <w:bCs/>
          <w:sz w:val="20"/>
          <w:szCs w:val="20"/>
        </w:rPr>
        <w:t xml:space="preserve"> Proposición con Punto de Acuerdo</w:t>
      </w:r>
      <w:r w:rsidRPr="00BD7A9C">
        <w:rPr>
          <w:rFonts w:asciiTheme="minorHAnsi" w:eastAsia="Arial" w:hAnsiTheme="minorHAnsi" w:cstheme="minorHAnsi"/>
          <w:sz w:val="20"/>
          <w:szCs w:val="20"/>
        </w:rPr>
        <w:t xml:space="preserve"> que presenta el Diputado José Benito Ramírez Rosas, de la Fracción Parlamentaria “Venustiano Carranza Garza”, “</w:t>
      </w:r>
      <w:r w:rsidRPr="00BD7A9C">
        <w:rPr>
          <w:rFonts w:asciiTheme="minorHAnsi" w:eastAsia="Calibri" w:hAnsiTheme="minorHAnsi" w:cstheme="minorHAnsi"/>
          <w:sz w:val="20"/>
          <w:szCs w:val="20"/>
        </w:rPr>
        <w:t>Con objeto de que, por conducto de la Junta de Gobierno, ésta instruya respetuosamente a las comisiones correspondientes de esta Soberanía, a fin de que, a la brevedad posible, lance la convocatoria e inicie los preparativos relativos a la entrega, en sesión solemne, de galardones y reconocimientos a coahuilenses destacados, conforme a lo previsto para tal efecto en la Ley de Condecoraciones y Reconocimientos del Estado de Coahuila de Zaragoza.</w:t>
      </w:r>
    </w:p>
    <w:p w:rsidR="003272FC" w:rsidRPr="00BD7A9C" w:rsidRDefault="003272FC" w:rsidP="003272FC">
      <w:pPr>
        <w:widowControl w:val="0"/>
        <w:jc w:val="right"/>
        <w:rPr>
          <w:rFonts w:asciiTheme="minorHAnsi" w:eastAsia="Calibri" w:hAnsiTheme="minorHAnsi" w:cstheme="minorHAnsi"/>
          <w:b/>
          <w:sz w:val="20"/>
          <w:szCs w:val="20"/>
        </w:rPr>
      </w:pPr>
      <w:r w:rsidRPr="00BD7A9C">
        <w:rPr>
          <w:rFonts w:asciiTheme="minorHAnsi" w:eastAsia="Calibri" w:hAnsiTheme="minorHAnsi" w:cstheme="minorHAnsi"/>
          <w:b/>
          <w:sz w:val="20"/>
          <w:szCs w:val="20"/>
        </w:rPr>
        <w:t>De urgente y obvia resolución</w:t>
      </w:r>
    </w:p>
    <w:p w:rsidR="003272FC" w:rsidRPr="00BD7A9C" w:rsidRDefault="003272FC" w:rsidP="003272FC">
      <w:pPr>
        <w:rPr>
          <w:rFonts w:asciiTheme="minorHAnsi" w:eastAsia="Calibri" w:hAnsiTheme="minorHAnsi" w:cstheme="minorHAnsi"/>
          <w:snapToGrid w:val="0"/>
          <w:sz w:val="20"/>
          <w:szCs w:val="20"/>
          <w:lang w:val="es-ES"/>
        </w:rPr>
      </w:pPr>
    </w:p>
    <w:p w:rsidR="003272FC" w:rsidRPr="00BD7A9C" w:rsidRDefault="003272FC" w:rsidP="003272FC">
      <w:pPr>
        <w:ind w:firstLine="709"/>
        <w:rPr>
          <w:rFonts w:asciiTheme="minorHAnsi" w:eastAsia="Calibri" w:hAnsiTheme="minorHAnsi" w:cstheme="minorHAnsi"/>
          <w:bCs/>
          <w:sz w:val="20"/>
          <w:szCs w:val="20"/>
          <w:lang w:val="es-ES_tradnl" w:eastAsia="es-ES_tradnl"/>
        </w:rPr>
      </w:pPr>
      <w:r w:rsidRPr="00BD7A9C">
        <w:rPr>
          <w:rFonts w:asciiTheme="minorHAnsi" w:eastAsia="Calibri" w:hAnsiTheme="minorHAnsi" w:cstheme="minorHAnsi"/>
          <w:b/>
          <w:sz w:val="20"/>
          <w:szCs w:val="20"/>
        </w:rPr>
        <w:t>F.-</w:t>
      </w:r>
      <w:r w:rsidRPr="00BD7A9C">
        <w:rPr>
          <w:rFonts w:asciiTheme="minorHAnsi" w:eastAsia="Calibri" w:hAnsiTheme="minorHAnsi" w:cstheme="minorHAnsi"/>
          <w:sz w:val="20"/>
          <w:szCs w:val="20"/>
        </w:rPr>
        <w:t xml:space="preserve"> Proposición con Punto de Acuerdo planteada por las Diputadas y Diputados integrantes del Grupo Parlamentario “Gral. Andrés S. Viesca”, del Partido Revolucionario Institucional, por conducto de la Diputada Graciela Fernández Almaraz,</w:t>
      </w:r>
      <w:r w:rsidRPr="00BD7A9C">
        <w:rPr>
          <w:rFonts w:asciiTheme="minorHAnsi" w:eastAsia="Calibri" w:hAnsiTheme="minorHAnsi" w:cstheme="minorHAnsi"/>
          <w:bCs/>
          <w:sz w:val="20"/>
          <w:szCs w:val="20"/>
        </w:rPr>
        <w:t xml:space="preserve"> “</w:t>
      </w:r>
      <w:r w:rsidRPr="00BD7A9C">
        <w:rPr>
          <w:rFonts w:asciiTheme="minorHAnsi" w:eastAsia="Calibri" w:hAnsiTheme="minorHAnsi" w:cstheme="minorHAnsi"/>
          <w:sz w:val="20"/>
          <w:szCs w:val="20"/>
          <w:lang w:val="es-ES_tradnl" w:eastAsia="es-ES_tradnl"/>
        </w:rPr>
        <w:t xml:space="preserve">Mediante el cual se </w:t>
      </w:r>
      <w:r w:rsidRPr="00BD7A9C">
        <w:rPr>
          <w:rFonts w:asciiTheme="minorHAnsi" w:eastAsia="Calibri" w:hAnsiTheme="minorHAnsi" w:cstheme="minorHAnsi"/>
          <w:bCs/>
          <w:sz w:val="20"/>
          <w:szCs w:val="20"/>
        </w:rPr>
        <w:t>exhorta respetuosamente a la Secretaria del Trabajo y Previsión Social, para que, en el ámbito de su competencia, realice un plan emergente, para recuperar y/o subsanar las perdidas formales e informales de trabajo</w:t>
      </w:r>
      <w:r w:rsidRPr="00BD7A9C">
        <w:rPr>
          <w:rFonts w:asciiTheme="minorHAnsi" w:eastAsia="Calibri" w:hAnsiTheme="minorHAnsi" w:cstheme="minorHAnsi"/>
          <w:sz w:val="20"/>
          <w:szCs w:val="20"/>
        </w:rPr>
        <w:t>”.</w:t>
      </w:r>
    </w:p>
    <w:p w:rsidR="003272FC" w:rsidRPr="00BD7A9C" w:rsidRDefault="003272FC" w:rsidP="003272FC">
      <w:pPr>
        <w:widowControl w:val="0"/>
        <w:jc w:val="right"/>
        <w:rPr>
          <w:rFonts w:asciiTheme="minorHAnsi" w:eastAsia="Calibri" w:hAnsiTheme="minorHAnsi" w:cstheme="minorHAnsi"/>
          <w:b/>
          <w:sz w:val="20"/>
          <w:szCs w:val="20"/>
        </w:rPr>
      </w:pPr>
      <w:r w:rsidRPr="00BD7A9C">
        <w:rPr>
          <w:rFonts w:asciiTheme="minorHAnsi" w:eastAsia="Calibri" w:hAnsiTheme="minorHAnsi" w:cstheme="minorHAnsi"/>
          <w:b/>
          <w:sz w:val="20"/>
          <w:szCs w:val="20"/>
        </w:rPr>
        <w:t>De urgente y obvia resolución</w:t>
      </w:r>
    </w:p>
    <w:p w:rsidR="003272FC" w:rsidRPr="00BD7A9C" w:rsidRDefault="003272FC" w:rsidP="003272FC">
      <w:pPr>
        <w:rPr>
          <w:rFonts w:asciiTheme="minorHAnsi" w:eastAsia="Calibri" w:hAnsiTheme="minorHAnsi" w:cstheme="minorHAnsi"/>
          <w:snapToGrid w:val="0"/>
          <w:sz w:val="20"/>
          <w:szCs w:val="20"/>
          <w:lang w:val="es-ES"/>
        </w:rPr>
      </w:pPr>
    </w:p>
    <w:p w:rsidR="003272FC" w:rsidRPr="00BD7A9C" w:rsidRDefault="003272FC" w:rsidP="003272FC">
      <w:pPr>
        <w:ind w:firstLine="709"/>
        <w:rPr>
          <w:rFonts w:asciiTheme="minorHAnsi" w:eastAsia="Calibri" w:hAnsiTheme="minorHAnsi" w:cstheme="minorHAnsi"/>
          <w:sz w:val="20"/>
          <w:szCs w:val="20"/>
          <w:lang w:val="es-ES" w:eastAsia="es-MX"/>
        </w:rPr>
      </w:pPr>
      <w:r w:rsidRPr="00BD7A9C">
        <w:rPr>
          <w:rFonts w:asciiTheme="minorHAnsi" w:eastAsia="Calibri" w:hAnsiTheme="minorHAnsi" w:cstheme="minorHAnsi"/>
          <w:b/>
          <w:sz w:val="20"/>
          <w:szCs w:val="20"/>
          <w:shd w:val="clear" w:color="auto" w:fill="FFFFFF"/>
        </w:rPr>
        <w:t>G.-</w:t>
      </w:r>
      <w:r w:rsidRPr="00BD7A9C">
        <w:rPr>
          <w:rFonts w:asciiTheme="minorHAnsi" w:eastAsia="Calibri" w:hAnsiTheme="minorHAnsi" w:cstheme="minorHAnsi"/>
          <w:sz w:val="20"/>
          <w:szCs w:val="20"/>
          <w:shd w:val="clear" w:color="auto" w:fill="FFFFFF"/>
        </w:rPr>
        <w:t xml:space="preserve"> </w:t>
      </w:r>
      <w:r w:rsidRPr="00BD7A9C">
        <w:rPr>
          <w:rFonts w:asciiTheme="minorHAnsi" w:eastAsia="Calibri" w:hAnsiTheme="minorHAnsi" w:cstheme="minorHAnsi"/>
          <w:sz w:val="20"/>
          <w:szCs w:val="20"/>
          <w:lang w:val="es-ES" w:eastAsia="es-MX"/>
        </w:rPr>
        <w:t xml:space="preserve">Proposición con Punto de Acuerdo que presenta el Diputado Marcelo de Jesús Torres Cofiño, conjuntamente con los Diputados integrantes del Grupo Parlamentario </w:t>
      </w:r>
      <w:r w:rsidRPr="00BD7A9C">
        <w:rPr>
          <w:rFonts w:asciiTheme="minorHAnsi" w:eastAsia="Calibri" w:hAnsiTheme="minorHAnsi" w:cstheme="minorHAnsi"/>
          <w:sz w:val="20"/>
          <w:szCs w:val="20"/>
          <w:lang w:eastAsia="es-MX"/>
        </w:rPr>
        <w:t>“Del Partido Acción Nacional”</w:t>
      </w:r>
      <w:r w:rsidRPr="00BD7A9C">
        <w:rPr>
          <w:rFonts w:asciiTheme="minorHAnsi" w:eastAsia="Calibri" w:hAnsiTheme="minorHAnsi" w:cstheme="minorHAnsi"/>
          <w:sz w:val="20"/>
          <w:szCs w:val="20"/>
          <w:lang w:val="es-ES" w:eastAsia="es-MX"/>
        </w:rPr>
        <w:t>, “</w:t>
      </w:r>
      <w:r w:rsidRPr="00BD7A9C">
        <w:rPr>
          <w:rFonts w:asciiTheme="minorHAnsi" w:hAnsiTheme="minorHAnsi" w:cstheme="minorHAnsi"/>
          <w:sz w:val="20"/>
          <w:szCs w:val="20"/>
          <w:lang w:eastAsia="es-MX"/>
        </w:rPr>
        <w:t>Con el objeto de que esta Soberanía, efectúe  un respetuoso exhorto al Titular de la Presidencia de la Republica, Andrés Manuel López Obrador; al Secretario de Salud, Doctor Jorge Carlos Alcocer Varela; al Director General del IMSS, Zoe Robledo Aburto, para el efecto de que a la brevedad posible constituyan un grupo multidisciplinario de profesionales de la salud, compuesto de médicos, enfermeras, farmacéuticos, terapeutas físicos, ocupacionales, de lenguaje, nutricionistas, trabajadores sociales, terapeutas respiratorios, psicológicos, clínicos, y demás que sean necesarios, para el diseño de un plan de atención oportuna y tratamiento médico integral, para facilitar la vida a quienes padecen la grave enfermedad de “ESCLEROSIS LATERAL AMIOTROFICA”, y así se puedan mantener tan móviles, cómodos e independientes  como sea posible, y se les tutele íntegramente su Derecho Humano a la Salud, con un acceso oportuno a los medicamentos que los científicos médicos que han estudiado esa enfermedad han probado con éxito en otros países, mismos que pueden reducir el daño neuronal de esos ciudadanos que son víctimas de tan grave padecimiento en nuestro País, y particularmente en nuestro Estado</w:t>
      </w:r>
      <w:r w:rsidRPr="00BD7A9C">
        <w:rPr>
          <w:rFonts w:asciiTheme="minorHAnsi" w:eastAsia="Calibri" w:hAnsiTheme="minorHAnsi" w:cstheme="minorHAnsi"/>
          <w:sz w:val="20"/>
          <w:szCs w:val="20"/>
          <w:lang w:val="es-ES" w:eastAsia="es-MX"/>
        </w:rPr>
        <w:t>”.</w:t>
      </w:r>
    </w:p>
    <w:p w:rsidR="003272FC" w:rsidRPr="00BD7A9C" w:rsidRDefault="003272FC" w:rsidP="003272FC">
      <w:pPr>
        <w:shd w:val="clear" w:color="auto" w:fill="FFFFFF"/>
        <w:jc w:val="right"/>
        <w:rPr>
          <w:rFonts w:asciiTheme="minorHAnsi" w:eastAsia="Calibri" w:hAnsiTheme="minorHAnsi" w:cstheme="minorHAnsi"/>
          <w:b/>
          <w:sz w:val="20"/>
          <w:szCs w:val="20"/>
        </w:rPr>
      </w:pPr>
      <w:r w:rsidRPr="00BD7A9C">
        <w:rPr>
          <w:rFonts w:asciiTheme="minorHAnsi" w:eastAsia="Calibri" w:hAnsiTheme="minorHAnsi" w:cstheme="minorHAnsi"/>
          <w:b/>
          <w:sz w:val="20"/>
          <w:szCs w:val="20"/>
        </w:rPr>
        <w:t>De urgente y obvia resolución</w:t>
      </w:r>
    </w:p>
    <w:p w:rsidR="003272FC" w:rsidRPr="00BD7A9C" w:rsidRDefault="003272FC" w:rsidP="003272FC">
      <w:pPr>
        <w:rPr>
          <w:rFonts w:asciiTheme="minorHAnsi" w:eastAsia="Calibri" w:hAnsiTheme="minorHAnsi" w:cstheme="minorHAnsi"/>
          <w:snapToGrid w:val="0"/>
          <w:sz w:val="20"/>
          <w:szCs w:val="20"/>
          <w:lang w:val="es-ES"/>
        </w:rPr>
      </w:pPr>
    </w:p>
    <w:p w:rsidR="003272FC" w:rsidRPr="00BD7A9C" w:rsidRDefault="003272FC" w:rsidP="003272FC">
      <w:pPr>
        <w:ind w:firstLine="709"/>
        <w:rPr>
          <w:rFonts w:asciiTheme="minorHAnsi" w:eastAsia="Calibri" w:hAnsiTheme="minorHAnsi" w:cstheme="minorHAnsi"/>
          <w:sz w:val="20"/>
          <w:szCs w:val="20"/>
        </w:rPr>
      </w:pPr>
      <w:r w:rsidRPr="00BD7A9C">
        <w:rPr>
          <w:rFonts w:asciiTheme="minorHAnsi" w:eastAsia="Calibri" w:hAnsiTheme="minorHAnsi" w:cstheme="minorHAnsi"/>
          <w:b/>
          <w:sz w:val="20"/>
          <w:szCs w:val="20"/>
        </w:rPr>
        <w:t>H.-</w:t>
      </w:r>
      <w:r w:rsidRPr="00BD7A9C">
        <w:rPr>
          <w:rFonts w:asciiTheme="minorHAnsi" w:eastAsia="Calibri" w:hAnsiTheme="minorHAnsi" w:cstheme="minorHAnsi"/>
          <w:sz w:val="20"/>
          <w:szCs w:val="20"/>
        </w:rPr>
        <w:t xml:space="preserve"> Proposición con Punto de Acuerdo planteada por las Diputadas y Diputados integrantes del Grupo Parlamentario “Gral. Andrés S. Viesca”, del Partido Revolucionario Institucional,</w:t>
      </w:r>
      <w:r w:rsidRPr="00BD7A9C">
        <w:rPr>
          <w:rFonts w:asciiTheme="minorHAnsi" w:eastAsia="Calibri" w:hAnsiTheme="minorHAnsi" w:cstheme="minorHAnsi"/>
          <w:bCs/>
          <w:sz w:val="20"/>
          <w:szCs w:val="20"/>
        </w:rPr>
        <w:t xml:space="preserve"> por conducto de la Diputada María Esperanza Chapa García, “</w:t>
      </w:r>
      <w:r w:rsidRPr="00BD7A9C">
        <w:rPr>
          <w:rFonts w:asciiTheme="minorHAnsi" w:eastAsia="Calibri" w:hAnsiTheme="minorHAnsi" w:cstheme="minorHAnsi"/>
          <w:sz w:val="20"/>
          <w:szCs w:val="20"/>
          <w:lang w:val="es-ES_tradnl" w:eastAsia="es-ES_tradnl"/>
        </w:rPr>
        <w:t>Con el objeto de exhortar al Instituto Nacional de las Personas Adultas Mayores, para que en coordinación con la Secretaría de Salud de nuestro Estado y con las dependencias que estime necesarias, se promuevan acciones encaminadas a lograr el bienestar emocional de los adultos mayores durante esta pandemia</w:t>
      </w:r>
      <w:r w:rsidRPr="00BD7A9C">
        <w:rPr>
          <w:rFonts w:asciiTheme="minorHAnsi" w:eastAsia="Calibri" w:hAnsiTheme="minorHAnsi" w:cstheme="minorHAnsi"/>
          <w:sz w:val="20"/>
          <w:szCs w:val="20"/>
        </w:rPr>
        <w:t>”.</w:t>
      </w:r>
    </w:p>
    <w:p w:rsidR="003272FC" w:rsidRPr="00BD7A9C" w:rsidRDefault="003272FC" w:rsidP="003272FC">
      <w:pPr>
        <w:rPr>
          <w:rFonts w:asciiTheme="minorHAnsi" w:eastAsia="Calibri" w:hAnsiTheme="minorHAnsi" w:cstheme="minorHAnsi"/>
          <w:snapToGrid w:val="0"/>
          <w:sz w:val="20"/>
          <w:szCs w:val="20"/>
        </w:rPr>
      </w:pPr>
    </w:p>
    <w:p w:rsidR="003272FC" w:rsidRPr="00BD7A9C" w:rsidRDefault="003272FC" w:rsidP="003272FC">
      <w:pPr>
        <w:ind w:firstLine="709"/>
        <w:rPr>
          <w:rFonts w:asciiTheme="minorHAnsi" w:eastAsia="Calibri" w:hAnsiTheme="minorHAnsi" w:cstheme="minorHAnsi"/>
          <w:sz w:val="20"/>
          <w:szCs w:val="20"/>
          <w:shd w:val="clear" w:color="auto" w:fill="FFFFFF"/>
        </w:rPr>
      </w:pPr>
      <w:r w:rsidRPr="00BD7A9C">
        <w:rPr>
          <w:rFonts w:asciiTheme="minorHAnsi" w:eastAsia="Calibri" w:hAnsiTheme="minorHAnsi" w:cstheme="minorHAnsi"/>
          <w:b/>
          <w:sz w:val="20"/>
          <w:szCs w:val="20"/>
          <w:lang w:val="es-ES" w:eastAsia="es-MX"/>
        </w:rPr>
        <w:t>I.-</w:t>
      </w:r>
      <w:r w:rsidRPr="00BD7A9C">
        <w:rPr>
          <w:rFonts w:asciiTheme="minorHAnsi" w:eastAsia="Calibri" w:hAnsiTheme="minorHAnsi" w:cstheme="minorHAnsi"/>
          <w:sz w:val="20"/>
          <w:szCs w:val="20"/>
          <w:lang w:val="es-ES" w:eastAsia="es-MX"/>
        </w:rPr>
        <w:t xml:space="preserve"> </w:t>
      </w:r>
      <w:r w:rsidRPr="00BD7A9C">
        <w:rPr>
          <w:rFonts w:asciiTheme="minorHAnsi" w:eastAsia="Calibri" w:hAnsiTheme="minorHAnsi" w:cstheme="minorHAnsi"/>
          <w:sz w:val="20"/>
          <w:szCs w:val="20"/>
          <w:shd w:val="clear" w:color="auto" w:fill="FFFFFF"/>
        </w:rPr>
        <w:t>Proposición con Punto de Acuerdo que presenta el Diputado Juan Antonio García Villa, del Grupo Parlamentario “Del Partido Acción Nacional”, “A través  del cual solicita a esta Asamblea Legislativa, exprese su desaprobación a las prácticas mediante las cuales se pretende silenciar a quienes disienten de la mayoría en los Congresos locales, cualquiera que sea la vía que para este indebido ejercicio se ponga en funcionamiento, ya sea a través de las presiones o el chantaje político sobre los legisladores disidentes, su cooptación y, peor aún, la amenaza de destitución del cargo”.</w:t>
      </w:r>
    </w:p>
    <w:p w:rsidR="003272FC" w:rsidRPr="00BD7A9C" w:rsidRDefault="003272FC" w:rsidP="003272FC">
      <w:pPr>
        <w:widowControl w:val="0"/>
        <w:jc w:val="right"/>
        <w:rPr>
          <w:rFonts w:asciiTheme="minorHAnsi" w:eastAsia="Calibri" w:hAnsiTheme="minorHAnsi" w:cstheme="minorHAnsi"/>
          <w:b/>
          <w:sz w:val="20"/>
          <w:szCs w:val="20"/>
        </w:rPr>
      </w:pPr>
      <w:r w:rsidRPr="00BD7A9C">
        <w:rPr>
          <w:rFonts w:asciiTheme="minorHAnsi" w:eastAsia="Calibri" w:hAnsiTheme="minorHAnsi" w:cstheme="minorHAnsi"/>
          <w:b/>
          <w:sz w:val="20"/>
          <w:szCs w:val="20"/>
        </w:rPr>
        <w:t>De urgente y obvia resolución</w:t>
      </w:r>
    </w:p>
    <w:p w:rsidR="003272FC" w:rsidRPr="00BD7A9C" w:rsidRDefault="003272FC" w:rsidP="003272FC">
      <w:pPr>
        <w:rPr>
          <w:rFonts w:asciiTheme="minorHAnsi" w:eastAsia="Calibri" w:hAnsiTheme="minorHAnsi" w:cstheme="minorHAnsi"/>
          <w:snapToGrid w:val="0"/>
          <w:sz w:val="20"/>
          <w:szCs w:val="20"/>
          <w:lang w:val="es-ES"/>
        </w:rPr>
      </w:pPr>
    </w:p>
    <w:p w:rsidR="003272FC" w:rsidRPr="00BD7A9C" w:rsidRDefault="003272FC" w:rsidP="003272FC">
      <w:pPr>
        <w:ind w:firstLine="709"/>
        <w:rPr>
          <w:rFonts w:asciiTheme="minorHAnsi" w:eastAsia="Calibri" w:hAnsiTheme="minorHAnsi" w:cstheme="minorHAnsi"/>
          <w:sz w:val="20"/>
          <w:szCs w:val="20"/>
        </w:rPr>
      </w:pPr>
      <w:r w:rsidRPr="00BD7A9C">
        <w:rPr>
          <w:rFonts w:asciiTheme="minorHAnsi" w:eastAsia="Calibri" w:hAnsiTheme="minorHAnsi" w:cstheme="minorHAnsi"/>
          <w:b/>
          <w:sz w:val="20"/>
          <w:szCs w:val="20"/>
        </w:rPr>
        <w:t>J.-</w:t>
      </w:r>
      <w:r w:rsidRPr="00BD7A9C">
        <w:rPr>
          <w:rFonts w:asciiTheme="minorHAnsi" w:eastAsia="Calibri" w:hAnsiTheme="minorHAnsi" w:cstheme="minorHAnsi"/>
          <w:sz w:val="20"/>
          <w:szCs w:val="20"/>
        </w:rPr>
        <w:t xml:space="preserve"> Proposición con Punto de Acuerdo que presenta la Diputada Rosa Nilda González Noriega, conjuntamente con los Diputados integrantes del Grupo Parlamentario “Del Partido Acción Nacional”, “Con el objeto de que esta Soberanía envíe una atenta solicitud a la Fiscalía General del Estado para investigar y atender los casos de trata de personas que durante la pandemia registraron un incremento en Coahuila”.</w:t>
      </w:r>
    </w:p>
    <w:p w:rsidR="003272FC" w:rsidRPr="00BD7A9C" w:rsidRDefault="003272FC" w:rsidP="003272FC">
      <w:pPr>
        <w:ind w:firstLine="709"/>
        <w:jc w:val="right"/>
        <w:rPr>
          <w:rFonts w:asciiTheme="minorHAnsi" w:eastAsia="Calibri" w:hAnsiTheme="minorHAnsi" w:cstheme="minorHAnsi"/>
          <w:b/>
          <w:sz w:val="20"/>
          <w:szCs w:val="20"/>
        </w:rPr>
      </w:pPr>
      <w:r w:rsidRPr="00BD7A9C">
        <w:rPr>
          <w:rFonts w:asciiTheme="minorHAnsi" w:eastAsia="Calibri" w:hAnsiTheme="minorHAnsi" w:cstheme="minorHAnsi"/>
          <w:b/>
          <w:sz w:val="20"/>
          <w:szCs w:val="20"/>
        </w:rPr>
        <w:t>De urgente y obvia resolución</w:t>
      </w:r>
    </w:p>
    <w:p w:rsidR="003272FC" w:rsidRPr="00BD7A9C" w:rsidRDefault="003272FC" w:rsidP="003272FC">
      <w:pPr>
        <w:rPr>
          <w:rFonts w:asciiTheme="minorHAnsi" w:eastAsia="Calibri" w:hAnsiTheme="minorHAnsi" w:cstheme="minorHAnsi"/>
          <w:snapToGrid w:val="0"/>
          <w:sz w:val="20"/>
          <w:szCs w:val="20"/>
          <w:lang w:val="es-ES"/>
        </w:rPr>
      </w:pPr>
    </w:p>
    <w:p w:rsidR="003272FC" w:rsidRPr="00BD7A9C" w:rsidRDefault="003272FC" w:rsidP="003272FC">
      <w:pPr>
        <w:widowControl w:val="0"/>
        <w:ind w:firstLine="708"/>
        <w:rPr>
          <w:rFonts w:asciiTheme="minorHAnsi" w:eastAsia="Calibri" w:hAnsiTheme="minorHAnsi" w:cstheme="minorHAnsi"/>
          <w:sz w:val="20"/>
          <w:szCs w:val="20"/>
        </w:rPr>
      </w:pPr>
      <w:r w:rsidRPr="00BD7A9C">
        <w:rPr>
          <w:rFonts w:asciiTheme="minorHAnsi" w:eastAsia="Calibri" w:hAnsiTheme="minorHAnsi" w:cstheme="minorHAnsi"/>
          <w:b/>
          <w:sz w:val="20"/>
          <w:szCs w:val="20"/>
        </w:rPr>
        <w:t>14.-</w:t>
      </w:r>
      <w:r w:rsidRPr="00BD7A9C">
        <w:rPr>
          <w:rFonts w:asciiTheme="minorHAnsi" w:eastAsia="Calibri" w:hAnsiTheme="minorHAnsi" w:cstheme="minorHAnsi"/>
          <w:sz w:val="20"/>
          <w:szCs w:val="20"/>
        </w:rPr>
        <w:t xml:space="preserve"> Agenda Política:</w:t>
      </w:r>
    </w:p>
    <w:p w:rsidR="003272FC" w:rsidRPr="00BD7A9C" w:rsidRDefault="003272FC" w:rsidP="003272FC">
      <w:pPr>
        <w:rPr>
          <w:rFonts w:asciiTheme="minorHAnsi" w:eastAsia="Calibri" w:hAnsiTheme="minorHAnsi" w:cstheme="minorHAnsi"/>
          <w:snapToGrid w:val="0"/>
          <w:sz w:val="20"/>
          <w:szCs w:val="20"/>
          <w:lang w:val="es-ES"/>
        </w:rPr>
      </w:pPr>
      <w:r w:rsidRPr="00BD7A9C">
        <w:rPr>
          <w:rFonts w:asciiTheme="minorHAnsi" w:eastAsia="Calibri" w:hAnsiTheme="minorHAnsi" w:cstheme="minorHAnsi"/>
          <w:snapToGrid w:val="0"/>
          <w:sz w:val="20"/>
          <w:szCs w:val="20"/>
          <w:lang w:val="es-ES"/>
        </w:rPr>
        <w:tab/>
      </w:r>
    </w:p>
    <w:p w:rsidR="003272FC" w:rsidRPr="00BD7A9C" w:rsidRDefault="003272FC" w:rsidP="003272FC">
      <w:pPr>
        <w:ind w:firstLine="709"/>
        <w:rPr>
          <w:rFonts w:asciiTheme="minorHAnsi" w:eastAsia="Arial" w:hAnsiTheme="minorHAnsi" w:cstheme="minorHAnsi"/>
          <w:bCs/>
          <w:sz w:val="20"/>
          <w:szCs w:val="20"/>
        </w:rPr>
      </w:pPr>
      <w:r w:rsidRPr="00BD7A9C">
        <w:rPr>
          <w:rFonts w:asciiTheme="minorHAnsi" w:eastAsia="Calibri" w:hAnsiTheme="minorHAnsi" w:cstheme="minorHAnsi"/>
          <w:b/>
          <w:sz w:val="20"/>
          <w:szCs w:val="20"/>
        </w:rPr>
        <w:t>A.-</w:t>
      </w:r>
      <w:r w:rsidRPr="00BD7A9C">
        <w:rPr>
          <w:rFonts w:asciiTheme="minorHAnsi" w:eastAsia="Calibri" w:hAnsiTheme="minorHAnsi" w:cstheme="minorHAnsi"/>
          <w:sz w:val="20"/>
          <w:szCs w:val="20"/>
        </w:rPr>
        <w:t xml:space="preserve"> Pronunciamiento que presentan por las Diputadas y Diputados integrantes del Grupo Parlamentario “Gral. Andrés S. Viesca”, del Partido Revolucionario Institucional, por conducto de la</w:t>
      </w:r>
      <w:r w:rsidRPr="00BD7A9C">
        <w:rPr>
          <w:rFonts w:asciiTheme="minorHAnsi" w:eastAsia="Calibri" w:hAnsiTheme="minorHAnsi" w:cstheme="minorHAnsi"/>
          <w:bCs/>
          <w:sz w:val="20"/>
          <w:szCs w:val="20"/>
        </w:rPr>
        <w:t xml:space="preserve"> Diputada Verónica Boreque Martínez González, “</w:t>
      </w:r>
      <w:r w:rsidRPr="00BD7A9C">
        <w:rPr>
          <w:rFonts w:asciiTheme="minorHAnsi" w:eastAsia="Arial" w:hAnsiTheme="minorHAnsi" w:cstheme="minorHAnsi"/>
          <w:bCs/>
          <w:sz w:val="20"/>
          <w:szCs w:val="20"/>
        </w:rPr>
        <w:t>En contra de todos los actos, omisiones y conductas negligentes cometidas por las autoridades y la sociedad en general, mismas que propician un ambiente de violencia e inseguridad para las mujeres en nuestro estado; lo anterior, derivado del lamentable feminicidio de Nidia María Flores Soto, recién suscitado en el Municipio de Sabinas, Coahuila</w:t>
      </w:r>
      <w:r w:rsidRPr="00BD7A9C">
        <w:rPr>
          <w:rFonts w:asciiTheme="minorHAnsi" w:eastAsia="Calibri" w:hAnsiTheme="minorHAnsi" w:cstheme="minorHAnsi"/>
          <w:bCs/>
          <w:sz w:val="20"/>
          <w:szCs w:val="20"/>
        </w:rPr>
        <w:t>”.</w:t>
      </w:r>
    </w:p>
    <w:p w:rsidR="003272FC" w:rsidRPr="00BD7A9C" w:rsidRDefault="003272FC" w:rsidP="003272FC">
      <w:pPr>
        <w:rPr>
          <w:rFonts w:asciiTheme="minorHAnsi" w:eastAsia="Calibri" w:hAnsiTheme="minorHAnsi" w:cstheme="minorHAnsi"/>
          <w:snapToGrid w:val="0"/>
          <w:sz w:val="20"/>
          <w:szCs w:val="20"/>
          <w:lang w:val="es-ES"/>
        </w:rPr>
      </w:pPr>
    </w:p>
    <w:p w:rsidR="003272FC" w:rsidRPr="00BD7A9C" w:rsidRDefault="003272FC" w:rsidP="003272FC">
      <w:pPr>
        <w:widowControl w:val="0"/>
        <w:ind w:firstLine="708"/>
        <w:rPr>
          <w:rFonts w:asciiTheme="minorHAnsi" w:hAnsiTheme="minorHAnsi" w:cstheme="minorHAnsi"/>
          <w:snapToGrid w:val="0"/>
          <w:sz w:val="20"/>
          <w:szCs w:val="20"/>
          <w:lang w:val="es-ES"/>
        </w:rPr>
      </w:pPr>
      <w:r w:rsidRPr="00BD7A9C">
        <w:rPr>
          <w:rFonts w:asciiTheme="minorHAnsi" w:hAnsiTheme="minorHAnsi" w:cstheme="minorHAnsi"/>
          <w:b/>
          <w:snapToGrid w:val="0"/>
          <w:sz w:val="20"/>
          <w:szCs w:val="20"/>
          <w:lang w:val="es-ES"/>
        </w:rPr>
        <w:t>15.-</w:t>
      </w:r>
      <w:r w:rsidRPr="00BD7A9C">
        <w:rPr>
          <w:rFonts w:asciiTheme="minorHAnsi" w:hAnsiTheme="minorHAnsi" w:cstheme="minorHAnsi"/>
          <w:snapToGrid w:val="0"/>
          <w:sz w:val="20"/>
          <w:szCs w:val="20"/>
          <w:lang w:val="es-ES"/>
        </w:rPr>
        <w:t xml:space="preserve"> Clausura de la sesión y citatorio para la próxima sesión.</w:t>
      </w:r>
    </w:p>
    <w:p w:rsidR="003272FC" w:rsidRPr="00BD7A9C" w:rsidRDefault="003272FC" w:rsidP="003272FC">
      <w:pPr>
        <w:rPr>
          <w:rFonts w:asciiTheme="minorHAnsi" w:eastAsia="Calibri" w:hAnsiTheme="minorHAnsi" w:cstheme="minorHAnsi"/>
          <w:snapToGrid w:val="0"/>
          <w:sz w:val="20"/>
          <w:szCs w:val="20"/>
        </w:rPr>
      </w:pPr>
    </w:p>
    <w:p w:rsidR="003272FC" w:rsidRPr="00BD7A9C" w:rsidRDefault="003272FC" w:rsidP="003272FC">
      <w:pPr>
        <w:rPr>
          <w:rFonts w:asciiTheme="minorHAnsi" w:eastAsia="Calibri" w:hAnsiTheme="minorHAnsi" w:cstheme="minorHAnsi"/>
          <w:b/>
          <w:snapToGrid w:val="0"/>
          <w:sz w:val="20"/>
          <w:szCs w:val="20"/>
        </w:rPr>
      </w:pPr>
      <w:r w:rsidRPr="00BD7A9C">
        <w:rPr>
          <w:rFonts w:asciiTheme="minorHAnsi" w:eastAsia="Calibri" w:hAnsiTheme="minorHAnsi" w:cstheme="minorHAnsi"/>
          <w:b/>
          <w:snapToGrid w:val="0"/>
          <w:sz w:val="20"/>
          <w:szCs w:val="20"/>
        </w:rPr>
        <w:t>Diputado Presidente Marcelo de Jesús Torres Cofiño:</w:t>
      </w:r>
    </w:p>
    <w:p w:rsidR="003272FC" w:rsidRPr="00BD7A9C" w:rsidRDefault="003272FC" w:rsidP="003272FC">
      <w:pPr>
        <w:rPr>
          <w:rFonts w:asciiTheme="minorHAnsi" w:eastAsia="Calibri" w:hAnsiTheme="minorHAnsi" w:cstheme="minorHAnsi"/>
          <w:snapToGrid w:val="0"/>
          <w:sz w:val="20"/>
          <w:szCs w:val="20"/>
        </w:rPr>
      </w:pPr>
      <w:r w:rsidRPr="00BD7A9C">
        <w:rPr>
          <w:rFonts w:asciiTheme="minorHAnsi" w:eastAsia="Calibri" w:hAnsiTheme="minorHAnsi" w:cstheme="minorHAnsi"/>
          <w:snapToGrid w:val="0"/>
          <w:sz w:val="20"/>
          <w:szCs w:val="20"/>
        </w:rPr>
        <w:t>Conforme a lo dispuesto en el artículo 226 de la Ley Orgánica, se procede a la declaratoria de apertura del Segundo Período Ordinario de Sesiones</w:t>
      </w:r>
      <w:r w:rsidR="009830CB" w:rsidRPr="00BD7A9C">
        <w:rPr>
          <w:rFonts w:asciiTheme="minorHAnsi" w:eastAsia="Calibri" w:hAnsiTheme="minorHAnsi" w:cstheme="minorHAnsi"/>
          <w:snapToGrid w:val="0"/>
          <w:sz w:val="20"/>
          <w:szCs w:val="20"/>
        </w:rPr>
        <w:t>. P</w:t>
      </w:r>
      <w:r w:rsidRPr="00BD7A9C">
        <w:rPr>
          <w:rFonts w:asciiTheme="minorHAnsi" w:eastAsia="Calibri" w:hAnsiTheme="minorHAnsi" w:cstheme="minorHAnsi"/>
          <w:snapToGrid w:val="0"/>
          <w:sz w:val="20"/>
          <w:szCs w:val="20"/>
        </w:rPr>
        <w:t xml:space="preserve">ido a las Diputadas y Diputados, así como a todos los presentes que se sirvan poner de pie. </w:t>
      </w:r>
    </w:p>
    <w:p w:rsidR="003272FC" w:rsidRPr="00BD7A9C" w:rsidRDefault="003272FC" w:rsidP="003272FC">
      <w:pPr>
        <w:rPr>
          <w:rFonts w:asciiTheme="minorHAnsi" w:eastAsia="Calibri" w:hAnsiTheme="minorHAnsi" w:cstheme="minorHAnsi"/>
          <w:snapToGrid w:val="0"/>
          <w:sz w:val="20"/>
          <w:szCs w:val="20"/>
        </w:rPr>
      </w:pPr>
    </w:p>
    <w:p w:rsidR="003272FC" w:rsidRPr="00BD7A9C" w:rsidRDefault="003272FC" w:rsidP="003272FC">
      <w:pPr>
        <w:rPr>
          <w:rFonts w:asciiTheme="minorHAnsi" w:eastAsia="Calibri" w:hAnsiTheme="minorHAnsi" w:cstheme="minorHAnsi"/>
          <w:b/>
          <w:i/>
          <w:snapToGrid w:val="0"/>
          <w:sz w:val="20"/>
          <w:szCs w:val="20"/>
        </w:rPr>
      </w:pPr>
      <w:r w:rsidRPr="00BD7A9C">
        <w:rPr>
          <w:rFonts w:asciiTheme="minorHAnsi" w:eastAsia="Calibri" w:hAnsiTheme="minorHAnsi" w:cstheme="minorHAnsi"/>
          <w:b/>
          <w:i/>
          <w:snapToGrid w:val="0"/>
          <w:sz w:val="20"/>
          <w:szCs w:val="20"/>
        </w:rPr>
        <w:t>“El Congreso del Estado Independiente, Libre y Soberano de Coahuila de Zaragoza, abre hoy</w:t>
      </w:r>
      <w:r w:rsidR="009830CB" w:rsidRPr="00BD7A9C">
        <w:rPr>
          <w:rFonts w:asciiTheme="minorHAnsi" w:eastAsia="Calibri" w:hAnsiTheme="minorHAnsi" w:cstheme="minorHAnsi"/>
          <w:b/>
          <w:i/>
          <w:snapToGrid w:val="0"/>
          <w:sz w:val="20"/>
          <w:szCs w:val="20"/>
        </w:rPr>
        <w:t>,</w:t>
      </w:r>
      <w:r w:rsidRPr="00BD7A9C">
        <w:rPr>
          <w:rFonts w:asciiTheme="minorHAnsi" w:eastAsia="Calibri" w:hAnsiTheme="minorHAnsi" w:cstheme="minorHAnsi"/>
          <w:b/>
          <w:i/>
          <w:snapToGrid w:val="0"/>
          <w:sz w:val="20"/>
          <w:szCs w:val="20"/>
        </w:rPr>
        <w:t xml:space="preserve"> 1º de Septiembre de 2020, el Segundo Período Ordinario de Sesiones correspondiente al Tercer Año de Ejercicio Constitucional de la Sexagésima Primera Legislatura. </w:t>
      </w:r>
    </w:p>
    <w:p w:rsidR="003272FC" w:rsidRPr="00BD7A9C" w:rsidRDefault="003272FC" w:rsidP="003272FC">
      <w:pPr>
        <w:rPr>
          <w:rFonts w:asciiTheme="minorHAnsi" w:eastAsia="Calibri" w:hAnsiTheme="minorHAnsi" w:cstheme="minorHAnsi"/>
          <w:b/>
          <w:i/>
          <w:snapToGrid w:val="0"/>
          <w:sz w:val="20"/>
          <w:szCs w:val="20"/>
        </w:rPr>
      </w:pPr>
    </w:p>
    <w:p w:rsidR="003272FC" w:rsidRPr="00BD7A9C" w:rsidRDefault="003272FC" w:rsidP="003272FC">
      <w:pPr>
        <w:rPr>
          <w:rFonts w:asciiTheme="minorHAnsi" w:eastAsia="Calibri" w:hAnsiTheme="minorHAnsi" w:cstheme="minorHAnsi"/>
          <w:b/>
          <w:i/>
          <w:snapToGrid w:val="0"/>
          <w:sz w:val="20"/>
          <w:szCs w:val="20"/>
        </w:rPr>
      </w:pPr>
      <w:r w:rsidRPr="00BD7A9C">
        <w:rPr>
          <w:rFonts w:asciiTheme="minorHAnsi" w:eastAsia="Calibri" w:hAnsiTheme="minorHAnsi" w:cstheme="minorHAnsi"/>
          <w:b/>
          <w:i/>
          <w:snapToGrid w:val="0"/>
          <w:sz w:val="20"/>
          <w:szCs w:val="20"/>
        </w:rPr>
        <w:t>Asimismo, en observancia de lo dispuesto por el artículo 227 de la Ley Orgánica del Congreso</w:t>
      </w:r>
      <w:r w:rsidR="009830CB" w:rsidRPr="00BD7A9C">
        <w:rPr>
          <w:rFonts w:asciiTheme="minorHAnsi" w:eastAsia="Calibri" w:hAnsiTheme="minorHAnsi" w:cstheme="minorHAnsi"/>
          <w:b/>
          <w:i/>
          <w:snapToGrid w:val="0"/>
          <w:sz w:val="20"/>
          <w:szCs w:val="20"/>
        </w:rPr>
        <w:t>,</w:t>
      </w:r>
      <w:r w:rsidRPr="00BD7A9C">
        <w:rPr>
          <w:rFonts w:asciiTheme="minorHAnsi" w:eastAsia="Calibri" w:hAnsiTheme="minorHAnsi" w:cstheme="minorHAnsi"/>
          <w:b/>
          <w:i/>
          <w:snapToGrid w:val="0"/>
          <w:sz w:val="20"/>
          <w:szCs w:val="20"/>
        </w:rPr>
        <w:t xml:space="preserve"> expídase el Acuerdo en que se dé cuenta de la celebración de este Período Ordinario de Sesiones y comuníquese en la forma señalada por la misma disposición”. </w:t>
      </w:r>
    </w:p>
    <w:p w:rsidR="003272FC" w:rsidRPr="00BD7A9C" w:rsidRDefault="003272FC" w:rsidP="003272FC">
      <w:pPr>
        <w:rPr>
          <w:rFonts w:asciiTheme="minorHAnsi" w:eastAsia="Calibri" w:hAnsiTheme="minorHAnsi" w:cstheme="minorHAnsi"/>
          <w:snapToGrid w:val="0"/>
          <w:sz w:val="20"/>
          <w:szCs w:val="20"/>
        </w:rPr>
      </w:pPr>
    </w:p>
    <w:p w:rsidR="003272FC" w:rsidRPr="00BD7A9C" w:rsidRDefault="003272FC" w:rsidP="003272FC">
      <w:pPr>
        <w:rPr>
          <w:rFonts w:asciiTheme="minorHAnsi" w:eastAsia="Calibri" w:hAnsiTheme="minorHAnsi" w:cstheme="minorHAnsi"/>
          <w:snapToGrid w:val="0"/>
          <w:sz w:val="20"/>
          <w:szCs w:val="20"/>
        </w:rPr>
      </w:pPr>
      <w:r w:rsidRPr="00BD7A9C">
        <w:rPr>
          <w:rFonts w:asciiTheme="minorHAnsi" w:eastAsia="Calibri" w:hAnsiTheme="minorHAnsi" w:cstheme="minorHAnsi"/>
          <w:snapToGrid w:val="0"/>
          <w:sz w:val="20"/>
          <w:szCs w:val="20"/>
        </w:rPr>
        <w:t xml:space="preserve">Muchas gracias Diputadas, Diputados, favor de tomar asiento. </w:t>
      </w:r>
    </w:p>
    <w:p w:rsidR="009830CB" w:rsidRPr="00BD7A9C" w:rsidRDefault="009830CB" w:rsidP="003272FC">
      <w:pPr>
        <w:rPr>
          <w:rFonts w:asciiTheme="minorHAnsi" w:eastAsia="Calibri" w:hAnsiTheme="minorHAnsi" w:cstheme="minorHAnsi"/>
          <w:snapToGrid w:val="0"/>
          <w:sz w:val="20"/>
          <w:szCs w:val="20"/>
        </w:rPr>
      </w:pPr>
    </w:p>
    <w:p w:rsidR="003272FC" w:rsidRPr="00BD7A9C" w:rsidRDefault="003272FC" w:rsidP="003272FC">
      <w:pPr>
        <w:rPr>
          <w:rFonts w:asciiTheme="minorHAnsi" w:eastAsia="Calibri" w:hAnsiTheme="minorHAnsi" w:cstheme="minorHAnsi"/>
          <w:snapToGrid w:val="0"/>
          <w:sz w:val="20"/>
          <w:szCs w:val="20"/>
        </w:rPr>
      </w:pPr>
      <w:r w:rsidRPr="00BD7A9C">
        <w:rPr>
          <w:rFonts w:asciiTheme="minorHAnsi" w:eastAsia="Calibri" w:hAnsiTheme="minorHAnsi" w:cstheme="minorHAnsi"/>
          <w:snapToGrid w:val="0"/>
          <w:sz w:val="20"/>
          <w:szCs w:val="20"/>
        </w:rPr>
        <w:t xml:space="preserve">Se informa que por acuerdo de los integrantes de la Junta de Gobierno, se solicita la dispensa de la lectura de la Minuta de la última sesión celebrada en el Primer Período Ordinario de Sesiones del Tercer Año de Ejercicio Constitucional de la Sexagésima Primera Legislatura del Congreso del Estado, lo cual se somete a su consideración. </w:t>
      </w:r>
    </w:p>
    <w:p w:rsidR="003272FC" w:rsidRPr="00BD7A9C" w:rsidRDefault="003272FC" w:rsidP="003272FC">
      <w:pPr>
        <w:rPr>
          <w:rFonts w:asciiTheme="minorHAnsi" w:eastAsia="Calibri" w:hAnsiTheme="minorHAnsi" w:cstheme="minorHAnsi"/>
          <w:snapToGrid w:val="0"/>
          <w:sz w:val="20"/>
          <w:szCs w:val="20"/>
        </w:rPr>
      </w:pPr>
    </w:p>
    <w:p w:rsidR="003272FC" w:rsidRPr="00BD7A9C" w:rsidRDefault="003272FC" w:rsidP="003272FC">
      <w:pPr>
        <w:rPr>
          <w:rFonts w:asciiTheme="minorHAnsi" w:eastAsia="Calibri" w:hAnsiTheme="minorHAnsi" w:cstheme="minorHAnsi"/>
          <w:snapToGrid w:val="0"/>
          <w:sz w:val="20"/>
          <w:szCs w:val="20"/>
        </w:rPr>
      </w:pPr>
      <w:r w:rsidRPr="00BD7A9C">
        <w:rPr>
          <w:rFonts w:asciiTheme="minorHAnsi" w:eastAsia="Calibri" w:hAnsiTheme="minorHAnsi" w:cstheme="minorHAnsi"/>
          <w:snapToGrid w:val="0"/>
          <w:sz w:val="20"/>
          <w:szCs w:val="20"/>
        </w:rPr>
        <w:t>No habiendo intervenciones, se somete a votación la referida propuesta de dispensa</w:t>
      </w:r>
      <w:r w:rsidR="009830CB" w:rsidRPr="00BD7A9C">
        <w:rPr>
          <w:rFonts w:asciiTheme="minorHAnsi" w:eastAsia="Calibri" w:hAnsiTheme="minorHAnsi" w:cstheme="minorHAnsi"/>
          <w:snapToGrid w:val="0"/>
          <w:sz w:val="20"/>
          <w:szCs w:val="20"/>
        </w:rPr>
        <w:t>. L</w:t>
      </w:r>
      <w:r w:rsidRPr="00BD7A9C">
        <w:rPr>
          <w:rFonts w:asciiTheme="minorHAnsi" w:eastAsia="Calibri" w:hAnsiTheme="minorHAnsi" w:cstheme="minorHAnsi"/>
          <w:snapToGrid w:val="0"/>
          <w:sz w:val="20"/>
          <w:szCs w:val="20"/>
        </w:rPr>
        <w:t xml:space="preserve">e solicito a la Diputada Secretaria Blanca Eppen Canales tome nota de la votación e informe sobre el resultado. </w:t>
      </w:r>
    </w:p>
    <w:p w:rsidR="003272FC" w:rsidRPr="00BD7A9C" w:rsidRDefault="003272FC" w:rsidP="003272FC">
      <w:pPr>
        <w:rPr>
          <w:rFonts w:asciiTheme="minorHAnsi" w:eastAsia="Calibri" w:hAnsiTheme="minorHAnsi" w:cstheme="minorHAnsi"/>
          <w:snapToGrid w:val="0"/>
          <w:sz w:val="20"/>
          <w:szCs w:val="20"/>
        </w:rPr>
      </w:pPr>
    </w:p>
    <w:p w:rsidR="003272FC" w:rsidRPr="00BD7A9C" w:rsidRDefault="003272FC" w:rsidP="003272FC">
      <w:pPr>
        <w:rPr>
          <w:rFonts w:asciiTheme="minorHAnsi" w:eastAsia="Calibri" w:hAnsiTheme="minorHAnsi" w:cstheme="minorHAnsi"/>
          <w:b/>
          <w:snapToGrid w:val="0"/>
          <w:sz w:val="20"/>
          <w:szCs w:val="20"/>
        </w:rPr>
      </w:pPr>
      <w:r w:rsidRPr="00BD7A9C">
        <w:rPr>
          <w:rFonts w:asciiTheme="minorHAnsi" w:eastAsia="Calibri" w:hAnsiTheme="minorHAnsi" w:cstheme="minorHAnsi"/>
          <w:b/>
          <w:snapToGrid w:val="0"/>
          <w:sz w:val="20"/>
          <w:szCs w:val="20"/>
        </w:rPr>
        <w:t>Diputada Secretaria Blanca Eppen Canales:</w:t>
      </w:r>
    </w:p>
    <w:p w:rsidR="003272FC" w:rsidRPr="00750A5F" w:rsidRDefault="003272FC" w:rsidP="003272FC">
      <w:pPr>
        <w:rPr>
          <w:rFonts w:asciiTheme="minorHAnsi" w:eastAsia="Calibri" w:hAnsiTheme="minorHAnsi" w:cstheme="minorHAnsi"/>
          <w:b/>
          <w:snapToGrid w:val="0"/>
          <w:sz w:val="20"/>
          <w:szCs w:val="20"/>
        </w:rPr>
      </w:pPr>
      <w:r w:rsidRPr="00750A5F">
        <w:rPr>
          <w:rFonts w:asciiTheme="minorHAnsi" w:eastAsia="Calibri" w:hAnsiTheme="minorHAnsi" w:cstheme="minorHAnsi"/>
          <w:b/>
          <w:snapToGrid w:val="0"/>
          <w:sz w:val="20"/>
          <w:szCs w:val="20"/>
        </w:rPr>
        <w:t xml:space="preserve">Diputado Presidente, se informa que el resultado de la votación es el siguiente: 24 votos a favor; 0 votos en contra; 0 abstenciones. </w:t>
      </w:r>
    </w:p>
    <w:p w:rsidR="009830CB" w:rsidRPr="00BD7A9C" w:rsidRDefault="009830CB" w:rsidP="003272FC">
      <w:pPr>
        <w:rPr>
          <w:rFonts w:asciiTheme="minorHAnsi" w:eastAsia="Calibri" w:hAnsiTheme="minorHAnsi" w:cstheme="minorHAnsi"/>
          <w:b/>
          <w:snapToGrid w:val="0"/>
          <w:sz w:val="20"/>
          <w:szCs w:val="20"/>
        </w:rPr>
      </w:pPr>
    </w:p>
    <w:p w:rsidR="003272FC" w:rsidRPr="00BD7A9C" w:rsidRDefault="003272FC" w:rsidP="003272FC">
      <w:pPr>
        <w:rPr>
          <w:rFonts w:asciiTheme="minorHAnsi" w:eastAsia="Calibri" w:hAnsiTheme="minorHAnsi" w:cstheme="minorHAnsi"/>
          <w:b/>
          <w:snapToGrid w:val="0"/>
          <w:sz w:val="20"/>
          <w:szCs w:val="20"/>
        </w:rPr>
      </w:pPr>
      <w:r w:rsidRPr="00BD7A9C">
        <w:rPr>
          <w:rFonts w:asciiTheme="minorHAnsi" w:eastAsia="Calibri" w:hAnsiTheme="minorHAnsi" w:cstheme="minorHAnsi"/>
          <w:b/>
          <w:snapToGrid w:val="0"/>
          <w:sz w:val="20"/>
          <w:szCs w:val="20"/>
        </w:rPr>
        <w:t>Diputado Presidente Marcelo de Jesús Torres Cofiño:</w:t>
      </w:r>
    </w:p>
    <w:p w:rsidR="003272FC" w:rsidRPr="00BD7A9C" w:rsidRDefault="003272FC" w:rsidP="003272FC">
      <w:pPr>
        <w:rPr>
          <w:rFonts w:asciiTheme="minorHAnsi" w:eastAsia="Calibri" w:hAnsiTheme="minorHAnsi" w:cstheme="minorHAnsi"/>
          <w:snapToGrid w:val="0"/>
          <w:sz w:val="20"/>
          <w:szCs w:val="20"/>
        </w:rPr>
      </w:pPr>
      <w:r w:rsidRPr="00BD7A9C">
        <w:rPr>
          <w:rFonts w:asciiTheme="minorHAnsi" w:eastAsia="Calibri" w:hAnsiTheme="minorHAnsi" w:cstheme="minorHAnsi"/>
          <w:snapToGrid w:val="0"/>
          <w:sz w:val="20"/>
          <w:szCs w:val="20"/>
        </w:rPr>
        <w:t xml:space="preserve">Gracias Diputada. </w:t>
      </w:r>
    </w:p>
    <w:p w:rsidR="003272FC" w:rsidRPr="00BD7A9C" w:rsidRDefault="003272FC" w:rsidP="003272FC">
      <w:pPr>
        <w:rPr>
          <w:rFonts w:asciiTheme="minorHAnsi" w:eastAsia="Calibri" w:hAnsiTheme="minorHAnsi" w:cstheme="minorHAnsi"/>
          <w:snapToGrid w:val="0"/>
          <w:sz w:val="20"/>
          <w:szCs w:val="20"/>
        </w:rPr>
      </w:pPr>
    </w:p>
    <w:p w:rsidR="003272FC" w:rsidRPr="00BD7A9C" w:rsidRDefault="003272FC" w:rsidP="003272FC">
      <w:pPr>
        <w:rPr>
          <w:rFonts w:asciiTheme="minorHAnsi" w:eastAsia="Calibri" w:hAnsiTheme="minorHAnsi" w:cstheme="minorHAnsi"/>
          <w:snapToGrid w:val="0"/>
          <w:sz w:val="20"/>
          <w:szCs w:val="20"/>
        </w:rPr>
      </w:pPr>
      <w:r w:rsidRPr="00BD7A9C">
        <w:rPr>
          <w:rFonts w:asciiTheme="minorHAnsi" w:eastAsia="Calibri" w:hAnsiTheme="minorHAnsi" w:cstheme="minorHAnsi"/>
          <w:snapToGrid w:val="0"/>
          <w:sz w:val="20"/>
          <w:szCs w:val="20"/>
        </w:rPr>
        <w:t xml:space="preserve">Se aprueba por unanimidad la propuesta para la dispensa de la lectura del documento antes mencionado, por lo que se somete a consideración la Minuta.  Si alguien desea intervenir, sírvase manifestarlo. </w:t>
      </w:r>
    </w:p>
    <w:p w:rsidR="003272FC" w:rsidRPr="00BD7A9C" w:rsidRDefault="003272FC" w:rsidP="003272FC">
      <w:pPr>
        <w:rPr>
          <w:rFonts w:asciiTheme="minorHAnsi" w:eastAsia="Calibri" w:hAnsiTheme="minorHAnsi" w:cstheme="minorHAnsi"/>
          <w:snapToGrid w:val="0"/>
          <w:sz w:val="20"/>
          <w:szCs w:val="20"/>
        </w:rPr>
      </w:pPr>
    </w:p>
    <w:p w:rsidR="003272FC" w:rsidRPr="00BD7A9C" w:rsidRDefault="003272FC" w:rsidP="003272FC">
      <w:pPr>
        <w:rPr>
          <w:rFonts w:asciiTheme="minorHAnsi" w:eastAsia="Calibri" w:hAnsiTheme="minorHAnsi" w:cstheme="minorHAnsi"/>
          <w:snapToGrid w:val="0"/>
          <w:sz w:val="20"/>
          <w:szCs w:val="20"/>
        </w:rPr>
      </w:pPr>
      <w:r w:rsidRPr="00BD7A9C">
        <w:rPr>
          <w:rFonts w:asciiTheme="minorHAnsi" w:eastAsia="Calibri" w:hAnsiTheme="minorHAnsi" w:cstheme="minorHAnsi"/>
          <w:snapToGrid w:val="0"/>
          <w:sz w:val="20"/>
          <w:szCs w:val="20"/>
        </w:rPr>
        <w:t>No habiendo intervenciones, se somete a votación la Minuta</w:t>
      </w:r>
      <w:r w:rsidR="009830CB" w:rsidRPr="00BD7A9C">
        <w:rPr>
          <w:rFonts w:asciiTheme="minorHAnsi" w:eastAsia="Calibri" w:hAnsiTheme="minorHAnsi" w:cstheme="minorHAnsi"/>
          <w:snapToGrid w:val="0"/>
          <w:sz w:val="20"/>
          <w:szCs w:val="20"/>
        </w:rPr>
        <w:t>.</w:t>
      </w:r>
      <w:r w:rsidRPr="00BD7A9C">
        <w:rPr>
          <w:rFonts w:asciiTheme="minorHAnsi" w:eastAsia="Calibri" w:hAnsiTheme="minorHAnsi" w:cstheme="minorHAnsi"/>
          <w:snapToGrid w:val="0"/>
          <w:sz w:val="20"/>
          <w:szCs w:val="20"/>
        </w:rPr>
        <w:t xml:space="preserve"> Diputada Secretaria Blanca Eppen Canales</w:t>
      </w:r>
      <w:r w:rsidR="009830CB" w:rsidRPr="00BD7A9C">
        <w:rPr>
          <w:rFonts w:asciiTheme="minorHAnsi" w:eastAsia="Calibri" w:hAnsiTheme="minorHAnsi" w:cstheme="minorHAnsi"/>
          <w:snapToGrid w:val="0"/>
          <w:sz w:val="20"/>
          <w:szCs w:val="20"/>
        </w:rPr>
        <w:t>,</w:t>
      </w:r>
      <w:r w:rsidRPr="00BD7A9C">
        <w:rPr>
          <w:rFonts w:asciiTheme="minorHAnsi" w:eastAsia="Calibri" w:hAnsiTheme="minorHAnsi" w:cstheme="minorHAnsi"/>
          <w:snapToGrid w:val="0"/>
          <w:sz w:val="20"/>
          <w:szCs w:val="20"/>
        </w:rPr>
        <w:t xml:space="preserve"> sírvase tomar nota de la votación e informe sobre el resultado. </w:t>
      </w:r>
    </w:p>
    <w:p w:rsidR="003272FC" w:rsidRPr="00BD7A9C" w:rsidRDefault="003272FC" w:rsidP="003272FC">
      <w:pPr>
        <w:rPr>
          <w:rFonts w:asciiTheme="minorHAnsi" w:eastAsia="Calibri" w:hAnsiTheme="minorHAnsi" w:cstheme="minorHAnsi"/>
          <w:snapToGrid w:val="0"/>
          <w:sz w:val="20"/>
          <w:szCs w:val="20"/>
        </w:rPr>
      </w:pPr>
    </w:p>
    <w:p w:rsidR="003272FC" w:rsidRPr="00BD7A9C" w:rsidRDefault="003272FC" w:rsidP="003272FC">
      <w:pPr>
        <w:rPr>
          <w:rFonts w:asciiTheme="minorHAnsi" w:eastAsia="Calibri" w:hAnsiTheme="minorHAnsi" w:cstheme="minorHAnsi"/>
          <w:b/>
          <w:snapToGrid w:val="0"/>
          <w:sz w:val="20"/>
          <w:szCs w:val="20"/>
        </w:rPr>
      </w:pPr>
      <w:r w:rsidRPr="00BD7A9C">
        <w:rPr>
          <w:rFonts w:asciiTheme="minorHAnsi" w:eastAsia="Calibri" w:hAnsiTheme="minorHAnsi" w:cstheme="minorHAnsi"/>
          <w:b/>
          <w:snapToGrid w:val="0"/>
          <w:sz w:val="20"/>
          <w:szCs w:val="20"/>
        </w:rPr>
        <w:t>Diputada Secretaria Blanca Eppen Canales:</w:t>
      </w:r>
    </w:p>
    <w:p w:rsidR="003272FC" w:rsidRPr="00750A5F" w:rsidRDefault="003272FC" w:rsidP="003272FC">
      <w:pPr>
        <w:rPr>
          <w:rFonts w:asciiTheme="minorHAnsi" w:eastAsia="Calibri" w:hAnsiTheme="minorHAnsi" w:cstheme="minorHAnsi"/>
          <w:b/>
          <w:snapToGrid w:val="0"/>
          <w:sz w:val="20"/>
          <w:szCs w:val="20"/>
        </w:rPr>
      </w:pPr>
      <w:r w:rsidRPr="00750A5F">
        <w:rPr>
          <w:rFonts w:asciiTheme="minorHAnsi" w:eastAsia="Calibri" w:hAnsiTheme="minorHAnsi" w:cstheme="minorHAnsi"/>
          <w:b/>
          <w:snapToGrid w:val="0"/>
          <w:sz w:val="20"/>
          <w:szCs w:val="20"/>
        </w:rPr>
        <w:t xml:space="preserve">Diputado Presidente, el resultado de la votación es 23 votos a favor; 0 votos en contra y 0 abstenciones. </w:t>
      </w:r>
    </w:p>
    <w:p w:rsidR="003272FC" w:rsidRPr="00BD7A9C" w:rsidRDefault="003272FC" w:rsidP="003272FC">
      <w:pPr>
        <w:rPr>
          <w:rFonts w:asciiTheme="minorHAnsi" w:eastAsia="Calibri" w:hAnsiTheme="minorHAnsi" w:cstheme="minorHAnsi"/>
          <w:snapToGrid w:val="0"/>
          <w:sz w:val="20"/>
          <w:szCs w:val="20"/>
        </w:rPr>
      </w:pPr>
    </w:p>
    <w:p w:rsidR="009830CB" w:rsidRPr="00BD7A9C" w:rsidRDefault="009830CB" w:rsidP="003272FC">
      <w:pPr>
        <w:rPr>
          <w:rFonts w:asciiTheme="minorHAnsi" w:eastAsia="Calibri" w:hAnsiTheme="minorHAnsi" w:cstheme="minorHAnsi"/>
          <w:b/>
          <w:snapToGrid w:val="0"/>
          <w:sz w:val="20"/>
          <w:szCs w:val="20"/>
        </w:rPr>
      </w:pPr>
    </w:p>
    <w:p w:rsidR="003272FC" w:rsidRPr="00BD7A9C" w:rsidRDefault="003272FC" w:rsidP="003272FC">
      <w:pPr>
        <w:rPr>
          <w:rFonts w:asciiTheme="minorHAnsi" w:eastAsia="Calibri" w:hAnsiTheme="minorHAnsi" w:cstheme="minorHAnsi"/>
          <w:b/>
          <w:snapToGrid w:val="0"/>
          <w:sz w:val="20"/>
          <w:szCs w:val="20"/>
        </w:rPr>
      </w:pPr>
      <w:r w:rsidRPr="00BD7A9C">
        <w:rPr>
          <w:rFonts w:asciiTheme="minorHAnsi" w:eastAsia="Calibri" w:hAnsiTheme="minorHAnsi" w:cstheme="minorHAnsi"/>
          <w:b/>
          <w:snapToGrid w:val="0"/>
          <w:sz w:val="20"/>
          <w:szCs w:val="20"/>
        </w:rPr>
        <w:t>Diputado Presidente Marcelo de Jesús Torres Cofiño:</w:t>
      </w:r>
    </w:p>
    <w:p w:rsidR="003272FC" w:rsidRPr="00BD7A9C" w:rsidRDefault="003272FC" w:rsidP="003272FC">
      <w:pPr>
        <w:rPr>
          <w:rFonts w:asciiTheme="minorHAnsi" w:eastAsia="Calibri" w:hAnsiTheme="minorHAnsi" w:cstheme="minorHAnsi"/>
          <w:snapToGrid w:val="0"/>
          <w:sz w:val="20"/>
          <w:szCs w:val="20"/>
        </w:rPr>
      </w:pPr>
      <w:r w:rsidRPr="00BD7A9C">
        <w:rPr>
          <w:rFonts w:asciiTheme="minorHAnsi" w:eastAsia="Calibri" w:hAnsiTheme="minorHAnsi" w:cstheme="minorHAnsi"/>
          <w:snapToGrid w:val="0"/>
          <w:sz w:val="20"/>
          <w:szCs w:val="20"/>
        </w:rPr>
        <w:t xml:space="preserve">Gracias Diputada. </w:t>
      </w:r>
    </w:p>
    <w:p w:rsidR="003272FC" w:rsidRPr="00BD7A9C" w:rsidRDefault="003272FC" w:rsidP="003272FC">
      <w:pPr>
        <w:rPr>
          <w:rFonts w:asciiTheme="minorHAnsi" w:eastAsia="Calibri" w:hAnsiTheme="minorHAnsi" w:cstheme="minorHAnsi"/>
          <w:snapToGrid w:val="0"/>
          <w:sz w:val="20"/>
          <w:szCs w:val="20"/>
        </w:rPr>
      </w:pPr>
    </w:p>
    <w:p w:rsidR="003272FC" w:rsidRPr="00BD7A9C" w:rsidRDefault="003272FC" w:rsidP="003272FC">
      <w:pPr>
        <w:rPr>
          <w:rFonts w:asciiTheme="minorHAnsi" w:eastAsia="Calibri" w:hAnsiTheme="minorHAnsi" w:cstheme="minorHAnsi"/>
          <w:snapToGrid w:val="0"/>
          <w:sz w:val="20"/>
          <w:szCs w:val="20"/>
        </w:rPr>
      </w:pPr>
      <w:r w:rsidRPr="00BD7A9C">
        <w:rPr>
          <w:rFonts w:asciiTheme="minorHAnsi" w:eastAsia="Calibri" w:hAnsiTheme="minorHAnsi" w:cstheme="minorHAnsi"/>
          <w:snapToGrid w:val="0"/>
          <w:sz w:val="20"/>
          <w:szCs w:val="20"/>
        </w:rPr>
        <w:t xml:space="preserve">Se aprueba por unanimidad la Minuta en los términos en que fue presentada. </w:t>
      </w:r>
    </w:p>
    <w:p w:rsidR="003272FC" w:rsidRPr="00BD7A9C" w:rsidRDefault="003272FC" w:rsidP="003272FC">
      <w:pPr>
        <w:rPr>
          <w:rFonts w:asciiTheme="minorHAnsi" w:eastAsia="Calibri" w:hAnsiTheme="minorHAnsi" w:cstheme="minorHAnsi"/>
          <w:snapToGrid w:val="0"/>
          <w:sz w:val="20"/>
          <w:szCs w:val="20"/>
        </w:rPr>
      </w:pPr>
    </w:p>
    <w:p w:rsidR="00842FB1" w:rsidRPr="00842FB1" w:rsidRDefault="00842FB1" w:rsidP="00842FB1">
      <w:pPr>
        <w:widowControl w:val="0"/>
        <w:autoSpaceDE w:val="0"/>
        <w:autoSpaceDN w:val="0"/>
        <w:rPr>
          <w:rFonts w:ascii="Tahoma" w:eastAsia="Arial" w:hAnsi="Tahoma" w:cs="Tahoma"/>
          <w:b/>
          <w:sz w:val="16"/>
          <w:szCs w:val="16"/>
          <w:lang w:val="es-ES" w:eastAsia="es-ES" w:bidi="es-ES"/>
        </w:rPr>
      </w:pPr>
      <w:r w:rsidRPr="00842FB1">
        <w:rPr>
          <w:rFonts w:ascii="Tahoma" w:eastAsia="Arial" w:hAnsi="Tahoma" w:cs="Tahoma"/>
          <w:b/>
          <w:sz w:val="16"/>
          <w:szCs w:val="16"/>
          <w:lang w:val="es-ES" w:eastAsia="es-ES" w:bidi="es-ES"/>
        </w:rPr>
        <w:t>MINUTA DE LA DÉCIMA NOVENA SESIÓN DEL PRIMER PERIODO ORDINARIO DE SESIONES DEL TERCER AÑO DE EJERCICIO CONSTITUCIONAL DE LA SEXAGÉSIMA PRIMERA LEGISLATURA DEL CONGRESO DEL ESTADO, INDEPENDIENTE, LIBRE Y SOBERANO DE COAHUILA DE ZARAGOZA.</w:t>
      </w:r>
    </w:p>
    <w:p w:rsidR="00842FB1" w:rsidRPr="00842FB1" w:rsidRDefault="00842FB1" w:rsidP="00842FB1">
      <w:pPr>
        <w:widowControl w:val="0"/>
        <w:autoSpaceDE w:val="0"/>
        <w:autoSpaceDN w:val="0"/>
        <w:rPr>
          <w:rFonts w:ascii="Tahoma" w:eastAsia="Arial" w:hAnsi="Tahoma" w:cs="Tahoma"/>
          <w:b/>
          <w:sz w:val="16"/>
          <w:szCs w:val="16"/>
          <w:lang w:val="es-ES" w:eastAsia="es-ES" w:bidi="es-ES"/>
        </w:rPr>
      </w:pPr>
    </w:p>
    <w:p w:rsidR="00842FB1" w:rsidRPr="00842FB1" w:rsidRDefault="00842FB1" w:rsidP="00842FB1">
      <w:pPr>
        <w:widowControl w:val="0"/>
        <w:autoSpaceDE w:val="0"/>
        <w:autoSpaceDN w:val="0"/>
        <w:rPr>
          <w:rFonts w:ascii="Tahoma" w:eastAsia="Arial" w:hAnsi="Tahoma" w:cs="Tahoma"/>
          <w:sz w:val="16"/>
          <w:szCs w:val="16"/>
          <w:lang w:val="es-ES" w:eastAsia="es-ES" w:bidi="es-ES"/>
        </w:rPr>
      </w:pPr>
      <w:r w:rsidRPr="00842FB1">
        <w:rPr>
          <w:rFonts w:ascii="Tahoma" w:eastAsia="Arial" w:hAnsi="Tahoma" w:cs="Tahoma"/>
          <w:sz w:val="16"/>
          <w:szCs w:val="16"/>
          <w:lang w:val="es-ES" w:eastAsia="es-ES" w:bidi="es-ES"/>
        </w:rPr>
        <w:t>EN</w:t>
      </w:r>
      <w:r w:rsidRPr="00842FB1">
        <w:rPr>
          <w:rFonts w:ascii="Tahoma" w:eastAsia="Arial" w:hAnsi="Tahoma" w:cs="Tahoma"/>
          <w:spacing w:val="-11"/>
          <w:sz w:val="16"/>
          <w:szCs w:val="16"/>
          <w:lang w:val="es-ES" w:eastAsia="es-ES" w:bidi="es-ES"/>
        </w:rPr>
        <w:t xml:space="preserve"> </w:t>
      </w:r>
      <w:r w:rsidRPr="00842FB1">
        <w:rPr>
          <w:rFonts w:ascii="Tahoma" w:eastAsia="Arial" w:hAnsi="Tahoma" w:cs="Tahoma"/>
          <w:sz w:val="16"/>
          <w:szCs w:val="16"/>
          <w:lang w:val="es-ES" w:eastAsia="es-ES" w:bidi="es-ES"/>
        </w:rPr>
        <w:t>LA</w:t>
      </w:r>
      <w:r w:rsidRPr="00842FB1">
        <w:rPr>
          <w:rFonts w:ascii="Tahoma" w:eastAsia="Arial" w:hAnsi="Tahoma" w:cs="Tahoma"/>
          <w:spacing w:val="-10"/>
          <w:sz w:val="16"/>
          <w:szCs w:val="16"/>
          <w:lang w:val="es-ES" w:eastAsia="es-ES" w:bidi="es-ES"/>
        </w:rPr>
        <w:t xml:space="preserve"> </w:t>
      </w:r>
      <w:r w:rsidRPr="00842FB1">
        <w:rPr>
          <w:rFonts w:ascii="Tahoma" w:eastAsia="Arial" w:hAnsi="Tahoma" w:cs="Tahoma"/>
          <w:sz w:val="16"/>
          <w:szCs w:val="16"/>
          <w:lang w:val="es-ES" w:eastAsia="es-ES" w:bidi="es-ES"/>
        </w:rPr>
        <w:t>CIUDAD</w:t>
      </w:r>
      <w:r w:rsidRPr="00842FB1">
        <w:rPr>
          <w:rFonts w:ascii="Tahoma" w:eastAsia="Arial" w:hAnsi="Tahoma" w:cs="Tahoma"/>
          <w:spacing w:val="-10"/>
          <w:sz w:val="16"/>
          <w:szCs w:val="16"/>
          <w:lang w:val="es-ES" w:eastAsia="es-ES" w:bidi="es-ES"/>
        </w:rPr>
        <w:t xml:space="preserve"> </w:t>
      </w:r>
      <w:r w:rsidRPr="00842FB1">
        <w:rPr>
          <w:rFonts w:ascii="Tahoma" w:eastAsia="Arial" w:hAnsi="Tahoma" w:cs="Tahoma"/>
          <w:sz w:val="16"/>
          <w:szCs w:val="16"/>
          <w:lang w:val="es-ES" w:eastAsia="es-ES" w:bidi="es-ES"/>
        </w:rPr>
        <w:t>DE</w:t>
      </w:r>
      <w:r w:rsidRPr="00842FB1">
        <w:rPr>
          <w:rFonts w:ascii="Tahoma" w:eastAsia="Arial" w:hAnsi="Tahoma" w:cs="Tahoma"/>
          <w:spacing w:val="-8"/>
          <w:sz w:val="16"/>
          <w:szCs w:val="16"/>
          <w:lang w:val="es-ES" w:eastAsia="es-ES" w:bidi="es-ES"/>
        </w:rPr>
        <w:t xml:space="preserve"> </w:t>
      </w:r>
      <w:r w:rsidRPr="00842FB1">
        <w:rPr>
          <w:rFonts w:ascii="Tahoma" w:eastAsia="Arial" w:hAnsi="Tahoma" w:cs="Tahoma"/>
          <w:sz w:val="16"/>
          <w:szCs w:val="16"/>
          <w:lang w:val="es-ES" w:eastAsia="es-ES" w:bidi="es-ES"/>
        </w:rPr>
        <w:t>SALTILLO,</w:t>
      </w:r>
      <w:r w:rsidRPr="00842FB1">
        <w:rPr>
          <w:rFonts w:ascii="Tahoma" w:eastAsia="Arial" w:hAnsi="Tahoma" w:cs="Tahoma"/>
          <w:spacing w:val="-10"/>
          <w:sz w:val="16"/>
          <w:szCs w:val="16"/>
          <w:lang w:val="es-ES" w:eastAsia="es-ES" w:bidi="es-ES"/>
        </w:rPr>
        <w:t xml:space="preserve"> </w:t>
      </w:r>
      <w:r w:rsidRPr="00842FB1">
        <w:rPr>
          <w:rFonts w:ascii="Tahoma" w:eastAsia="Arial" w:hAnsi="Tahoma" w:cs="Tahoma"/>
          <w:sz w:val="16"/>
          <w:szCs w:val="16"/>
          <w:lang w:val="es-ES" w:eastAsia="es-ES" w:bidi="es-ES"/>
        </w:rPr>
        <w:t>COAHUILA</w:t>
      </w:r>
      <w:r w:rsidRPr="00842FB1">
        <w:rPr>
          <w:rFonts w:ascii="Tahoma" w:eastAsia="Arial" w:hAnsi="Tahoma" w:cs="Tahoma"/>
          <w:spacing w:val="-9"/>
          <w:sz w:val="16"/>
          <w:szCs w:val="16"/>
          <w:lang w:val="es-ES" w:eastAsia="es-ES" w:bidi="es-ES"/>
        </w:rPr>
        <w:t xml:space="preserve"> </w:t>
      </w:r>
      <w:r w:rsidRPr="00842FB1">
        <w:rPr>
          <w:rFonts w:ascii="Tahoma" w:eastAsia="Arial" w:hAnsi="Tahoma" w:cs="Tahoma"/>
          <w:sz w:val="16"/>
          <w:szCs w:val="16"/>
          <w:lang w:val="es-ES" w:eastAsia="es-ES" w:bidi="es-ES"/>
        </w:rPr>
        <w:t>DE</w:t>
      </w:r>
      <w:r w:rsidRPr="00842FB1">
        <w:rPr>
          <w:rFonts w:ascii="Tahoma" w:eastAsia="Arial" w:hAnsi="Tahoma" w:cs="Tahoma"/>
          <w:spacing w:val="31"/>
          <w:sz w:val="16"/>
          <w:szCs w:val="16"/>
          <w:lang w:val="es-ES" w:eastAsia="es-ES" w:bidi="es-ES"/>
        </w:rPr>
        <w:t xml:space="preserve"> </w:t>
      </w:r>
      <w:r w:rsidRPr="00842FB1">
        <w:rPr>
          <w:rFonts w:ascii="Tahoma" w:eastAsia="Arial" w:hAnsi="Tahoma" w:cs="Tahoma"/>
          <w:sz w:val="16"/>
          <w:szCs w:val="16"/>
          <w:lang w:val="es-ES" w:eastAsia="es-ES" w:bidi="es-ES"/>
        </w:rPr>
        <w:t>ZARAGOZA,</w:t>
      </w:r>
      <w:r w:rsidRPr="00842FB1">
        <w:rPr>
          <w:rFonts w:ascii="Tahoma" w:eastAsia="Arial" w:hAnsi="Tahoma" w:cs="Tahoma"/>
          <w:spacing w:val="-12"/>
          <w:sz w:val="16"/>
          <w:szCs w:val="16"/>
          <w:lang w:val="es-ES" w:eastAsia="es-ES" w:bidi="es-ES"/>
        </w:rPr>
        <w:t xml:space="preserve"> </w:t>
      </w:r>
      <w:r w:rsidRPr="00842FB1">
        <w:rPr>
          <w:rFonts w:ascii="Tahoma" w:eastAsia="Arial" w:hAnsi="Tahoma" w:cs="Tahoma"/>
          <w:sz w:val="16"/>
          <w:szCs w:val="16"/>
          <w:lang w:val="es-ES" w:eastAsia="es-ES" w:bidi="es-ES"/>
        </w:rPr>
        <w:t>EN</w:t>
      </w:r>
      <w:r w:rsidRPr="00842FB1">
        <w:rPr>
          <w:rFonts w:ascii="Tahoma" w:eastAsia="Arial" w:hAnsi="Tahoma" w:cs="Tahoma"/>
          <w:spacing w:val="-11"/>
          <w:sz w:val="16"/>
          <w:szCs w:val="16"/>
          <w:lang w:val="es-ES" w:eastAsia="es-ES" w:bidi="es-ES"/>
        </w:rPr>
        <w:t xml:space="preserve"> </w:t>
      </w:r>
      <w:r w:rsidRPr="00842FB1">
        <w:rPr>
          <w:rFonts w:ascii="Tahoma" w:eastAsia="Arial" w:hAnsi="Tahoma" w:cs="Tahoma"/>
          <w:sz w:val="16"/>
          <w:szCs w:val="16"/>
          <w:lang w:val="es-ES" w:eastAsia="es-ES" w:bidi="es-ES"/>
        </w:rPr>
        <w:t>EL</w:t>
      </w:r>
      <w:r w:rsidRPr="00842FB1">
        <w:rPr>
          <w:rFonts w:ascii="Tahoma" w:eastAsia="Arial" w:hAnsi="Tahoma" w:cs="Tahoma"/>
          <w:spacing w:val="-10"/>
          <w:sz w:val="16"/>
          <w:szCs w:val="16"/>
          <w:lang w:val="es-ES" w:eastAsia="es-ES" w:bidi="es-ES"/>
        </w:rPr>
        <w:t xml:space="preserve"> </w:t>
      </w:r>
      <w:r w:rsidRPr="00842FB1">
        <w:rPr>
          <w:rFonts w:ascii="Tahoma" w:eastAsia="Arial" w:hAnsi="Tahoma" w:cs="Tahoma"/>
          <w:sz w:val="16"/>
          <w:szCs w:val="16"/>
          <w:lang w:val="es-ES" w:eastAsia="es-ES" w:bidi="es-ES"/>
        </w:rPr>
        <w:t>SALÓN</w:t>
      </w:r>
      <w:r w:rsidRPr="00842FB1">
        <w:rPr>
          <w:rFonts w:ascii="Tahoma" w:eastAsia="Arial" w:hAnsi="Tahoma" w:cs="Tahoma"/>
          <w:spacing w:val="-8"/>
          <w:sz w:val="16"/>
          <w:szCs w:val="16"/>
          <w:lang w:val="es-ES" w:eastAsia="es-ES" w:bidi="es-ES"/>
        </w:rPr>
        <w:t xml:space="preserve"> </w:t>
      </w:r>
      <w:r w:rsidRPr="00842FB1">
        <w:rPr>
          <w:rFonts w:ascii="Tahoma" w:eastAsia="Arial" w:hAnsi="Tahoma" w:cs="Tahoma"/>
          <w:sz w:val="16"/>
          <w:szCs w:val="16"/>
          <w:lang w:val="es-ES" w:eastAsia="es-ES" w:bidi="es-ES"/>
        </w:rPr>
        <w:t>DE</w:t>
      </w:r>
      <w:r w:rsidRPr="00842FB1">
        <w:rPr>
          <w:rFonts w:ascii="Tahoma" w:eastAsia="Arial" w:hAnsi="Tahoma" w:cs="Tahoma"/>
          <w:spacing w:val="-11"/>
          <w:sz w:val="16"/>
          <w:szCs w:val="16"/>
          <w:lang w:val="es-ES" w:eastAsia="es-ES" w:bidi="es-ES"/>
        </w:rPr>
        <w:t xml:space="preserve"> </w:t>
      </w:r>
      <w:r w:rsidRPr="00842FB1">
        <w:rPr>
          <w:rFonts w:ascii="Tahoma" w:eastAsia="Arial" w:hAnsi="Tahoma" w:cs="Tahoma"/>
          <w:sz w:val="16"/>
          <w:szCs w:val="16"/>
          <w:lang w:val="es-ES" w:eastAsia="es-ES" w:bidi="es-ES"/>
        </w:rPr>
        <w:t>SESIONES</w:t>
      </w:r>
      <w:r w:rsidRPr="00842FB1">
        <w:rPr>
          <w:rFonts w:ascii="Tahoma" w:eastAsia="Arial" w:hAnsi="Tahoma" w:cs="Tahoma"/>
          <w:spacing w:val="-10"/>
          <w:sz w:val="16"/>
          <w:szCs w:val="16"/>
          <w:lang w:val="es-ES" w:eastAsia="es-ES" w:bidi="es-ES"/>
        </w:rPr>
        <w:t xml:space="preserve"> </w:t>
      </w:r>
      <w:r w:rsidRPr="00842FB1">
        <w:rPr>
          <w:rFonts w:ascii="Tahoma" w:eastAsia="Arial" w:hAnsi="Tahoma" w:cs="Tahoma"/>
          <w:sz w:val="16"/>
          <w:szCs w:val="16"/>
          <w:lang w:val="es-ES" w:eastAsia="es-ES" w:bidi="es-ES"/>
        </w:rPr>
        <w:t>DEL</w:t>
      </w:r>
      <w:r w:rsidRPr="00842FB1">
        <w:rPr>
          <w:rFonts w:ascii="Tahoma" w:eastAsia="Arial" w:hAnsi="Tahoma" w:cs="Tahoma"/>
          <w:spacing w:val="-9"/>
          <w:sz w:val="16"/>
          <w:szCs w:val="16"/>
          <w:lang w:val="es-ES" w:eastAsia="es-ES" w:bidi="es-ES"/>
        </w:rPr>
        <w:t xml:space="preserve"> </w:t>
      </w:r>
      <w:r w:rsidRPr="00842FB1">
        <w:rPr>
          <w:rFonts w:ascii="Tahoma" w:eastAsia="Arial" w:hAnsi="Tahoma" w:cs="Tahoma"/>
          <w:sz w:val="16"/>
          <w:szCs w:val="16"/>
          <w:lang w:val="es-ES" w:eastAsia="es-ES" w:bidi="es-ES"/>
        </w:rPr>
        <w:t>CONGRESO</w:t>
      </w:r>
      <w:r w:rsidRPr="00842FB1">
        <w:rPr>
          <w:rFonts w:ascii="Tahoma" w:eastAsia="Arial" w:hAnsi="Tahoma" w:cs="Tahoma"/>
          <w:spacing w:val="-13"/>
          <w:sz w:val="16"/>
          <w:szCs w:val="16"/>
          <w:lang w:val="es-ES" w:eastAsia="es-ES" w:bidi="es-ES"/>
        </w:rPr>
        <w:t xml:space="preserve"> </w:t>
      </w:r>
      <w:r w:rsidRPr="00842FB1">
        <w:rPr>
          <w:rFonts w:ascii="Tahoma" w:eastAsia="Arial" w:hAnsi="Tahoma" w:cs="Tahoma"/>
          <w:sz w:val="16"/>
          <w:szCs w:val="16"/>
          <w:lang w:val="es-ES" w:eastAsia="es-ES" w:bidi="es-ES"/>
        </w:rPr>
        <w:t>DEL</w:t>
      </w:r>
      <w:r w:rsidRPr="00842FB1">
        <w:rPr>
          <w:rFonts w:ascii="Tahoma" w:eastAsia="Arial" w:hAnsi="Tahoma" w:cs="Tahoma"/>
          <w:spacing w:val="-10"/>
          <w:sz w:val="16"/>
          <w:szCs w:val="16"/>
          <w:lang w:val="es-ES" w:eastAsia="es-ES" w:bidi="es-ES"/>
        </w:rPr>
        <w:t xml:space="preserve"> </w:t>
      </w:r>
      <w:r w:rsidRPr="00842FB1">
        <w:rPr>
          <w:rFonts w:ascii="Tahoma" w:eastAsia="Arial" w:hAnsi="Tahoma" w:cs="Tahoma"/>
          <w:sz w:val="16"/>
          <w:szCs w:val="16"/>
          <w:lang w:val="es-ES" w:eastAsia="es-ES" w:bidi="es-ES"/>
        </w:rPr>
        <w:t>ESTADO</w:t>
      </w:r>
      <w:r w:rsidRPr="00842FB1">
        <w:rPr>
          <w:rFonts w:ascii="Tahoma" w:eastAsia="Arial" w:hAnsi="Tahoma" w:cs="Tahoma"/>
          <w:spacing w:val="-7"/>
          <w:sz w:val="16"/>
          <w:szCs w:val="16"/>
          <w:lang w:val="es-ES" w:eastAsia="es-ES" w:bidi="es-ES"/>
        </w:rPr>
        <w:t xml:space="preserve"> </w:t>
      </w:r>
      <w:r w:rsidRPr="00842FB1">
        <w:rPr>
          <w:rFonts w:ascii="Tahoma" w:eastAsia="Arial" w:hAnsi="Tahoma" w:cs="Tahoma"/>
          <w:sz w:val="16"/>
          <w:szCs w:val="16"/>
          <w:lang w:val="es-ES" w:eastAsia="es-ES" w:bidi="es-ES"/>
        </w:rPr>
        <w:t>INDEPENDIENTE, LIBRE</w:t>
      </w:r>
      <w:r w:rsidRPr="00842FB1">
        <w:rPr>
          <w:rFonts w:ascii="Tahoma" w:eastAsia="Arial" w:hAnsi="Tahoma" w:cs="Tahoma"/>
          <w:spacing w:val="-8"/>
          <w:sz w:val="16"/>
          <w:szCs w:val="16"/>
          <w:lang w:val="es-ES" w:eastAsia="es-ES" w:bidi="es-ES"/>
        </w:rPr>
        <w:t xml:space="preserve"> </w:t>
      </w:r>
      <w:r w:rsidRPr="00842FB1">
        <w:rPr>
          <w:rFonts w:ascii="Tahoma" w:eastAsia="Arial" w:hAnsi="Tahoma" w:cs="Tahoma"/>
          <w:sz w:val="16"/>
          <w:szCs w:val="16"/>
          <w:lang w:val="es-ES" w:eastAsia="es-ES" w:bidi="es-ES"/>
        </w:rPr>
        <w:t>Y</w:t>
      </w:r>
      <w:r w:rsidRPr="00842FB1">
        <w:rPr>
          <w:rFonts w:ascii="Tahoma" w:eastAsia="Arial" w:hAnsi="Tahoma" w:cs="Tahoma"/>
          <w:spacing w:val="-5"/>
          <w:sz w:val="16"/>
          <w:szCs w:val="16"/>
          <w:lang w:val="es-ES" w:eastAsia="es-ES" w:bidi="es-ES"/>
        </w:rPr>
        <w:t xml:space="preserve"> </w:t>
      </w:r>
      <w:r w:rsidRPr="00842FB1">
        <w:rPr>
          <w:rFonts w:ascii="Tahoma" w:eastAsia="Arial" w:hAnsi="Tahoma" w:cs="Tahoma"/>
          <w:sz w:val="16"/>
          <w:szCs w:val="16"/>
          <w:lang w:val="es-ES" w:eastAsia="es-ES" w:bidi="es-ES"/>
        </w:rPr>
        <w:t>SOBERANO</w:t>
      </w:r>
      <w:r w:rsidRPr="00842FB1">
        <w:rPr>
          <w:rFonts w:ascii="Tahoma" w:eastAsia="Arial" w:hAnsi="Tahoma" w:cs="Tahoma"/>
          <w:spacing w:val="-9"/>
          <w:sz w:val="16"/>
          <w:szCs w:val="16"/>
          <w:lang w:val="es-ES" w:eastAsia="es-ES" w:bidi="es-ES"/>
        </w:rPr>
        <w:t xml:space="preserve"> </w:t>
      </w:r>
      <w:r w:rsidRPr="00842FB1">
        <w:rPr>
          <w:rFonts w:ascii="Tahoma" w:eastAsia="Arial" w:hAnsi="Tahoma" w:cs="Tahoma"/>
          <w:sz w:val="16"/>
          <w:szCs w:val="16"/>
          <w:lang w:val="es-ES" w:eastAsia="es-ES" w:bidi="es-ES"/>
        </w:rPr>
        <w:t>DE</w:t>
      </w:r>
      <w:r w:rsidRPr="00842FB1">
        <w:rPr>
          <w:rFonts w:ascii="Tahoma" w:eastAsia="Arial" w:hAnsi="Tahoma" w:cs="Tahoma"/>
          <w:spacing w:val="-5"/>
          <w:sz w:val="16"/>
          <w:szCs w:val="16"/>
          <w:lang w:val="es-ES" w:eastAsia="es-ES" w:bidi="es-ES"/>
        </w:rPr>
        <w:t xml:space="preserve"> </w:t>
      </w:r>
      <w:r w:rsidRPr="00842FB1">
        <w:rPr>
          <w:rFonts w:ascii="Tahoma" w:eastAsia="Arial" w:hAnsi="Tahoma" w:cs="Tahoma"/>
          <w:sz w:val="16"/>
          <w:szCs w:val="16"/>
          <w:lang w:val="es-ES" w:eastAsia="es-ES" w:bidi="es-ES"/>
        </w:rPr>
        <w:t>COAHUILA</w:t>
      </w:r>
      <w:r w:rsidRPr="00842FB1">
        <w:rPr>
          <w:rFonts w:ascii="Tahoma" w:eastAsia="Arial" w:hAnsi="Tahoma" w:cs="Tahoma"/>
          <w:spacing w:val="-9"/>
          <w:sz w:val="16"/>
          <w:szCs w:val="16"/>
          <w:lang w:val="es-ES" w:eastAsia="es-ES" w:bidi="es-ES"/>
        </w:rPr>
        <w:t xml:space="preserve"> </w:t>
      </w:r>
      <w:r w:rsidRPr="00842FB1">
        <w:rPr>
          <w:rFonts w:ascii="Tahoma" w:eastAsia="Arial" w:hAnsi="Tahoma" w:cs="Tahoma"/>
          <w:sz w:val="16"/>
          <w:szCs w:val="16"/>
          <w:lang w:val="es-ES" w:eastAsia="es-ES" w:bidi="es-ES"/>
        </w:rPr>
        <w:t>DE</w:t>
      </w:r>
      <w:r w:rsidRPr="00842FB1">
        <w:rPr>
          <w:rFonts w:ascii="Tahoma" w:eastAsia="Arial" w:hAnsi="Tahoma" w:cs="Tahoma"/>
          <w:spacing w:val="-5"/>
          <w:sz w:val="16"/>
          <w:szCs w:val="16"/>
          <w:lang w:val="es-ES" w:eastAsia="es-ES" w:bidi="es-ES"/>
        </w:rPr>
        <w:t xml:space="preserve"> </w:t>
      </w:r>
      <w:r w:rsidRPr="00842FB1">
        <w:rPr>
          <w:rFonts w:ascii="Tahoma" w:eastAsia="Arial" w:hAnsi="Tahoma" w:cs="Tahoma"/>
          <w:sz w:val="16"/>
          <w:szCs w:val="16"/>
          <w:lang w:val="es-ES" w:eastAsia="es-ES" w:bidi="es-ES"/>
        </w:rPr>
        <w:t>ZARAGOZA,</w:t>
      </w:r>
      <w:r w:rsidRPr="00842FB1">
        <w:rPr>
          <w:rFonts w:ascii="Tahoma" w:eastAsia="Arial" w:hAnsi="Tahoma" w:cs="Tahoma"/>
          <w:spacing w:val="38"/>
          <w:sz w:val="16"/>
          <w:szCs w:val="16"/>
          <w:lang w:val="es-ES" w:eastAsia="es-ES" w:bidi="es-ES"/>
        </w:rPr>
        <w:t xml:space="preserve"> </w:t>
      </w:r>
      <w:r w:rsidRPr="00842FB1">
        <w:rPr>
          <w:rFonts w:ascii="Tahoma" w:eastAsia="Arial" w:hAnsi="Tahoma" w:cs="Tahoma"/>
          <w:sz w:val="16"/>
          <w:szCs w:val="16"/>
          <w:lang w:val="es-ES" w:eastAsia="es-ES" w:bidi="es-ES"/>
        </w:rPr>
        <w:t>SIENDO</w:t>
      </w:r>
      <w:r w:rsidRPr="00842FB1">
        <w:rPr>
          <w:rFonts w:ascii="Tahoma" w:eastAsia="Arial" w:hAnsi="Tahoma" w:cs="Tahoma"/>
          <w:spacing w:val="-7"/>
          <w:sz w:val="16"/>
          <w:szCs w:val="16"/>
          <w:lang w:val="es-ES" w:eastAsia="es-ES" w:bidi="es-ES"/>
        </w:rPr>
        <w:t xml:space="preserve"> </w:t>
      </w:r>
      <w:r w:rsidRPr="00842FB1">
        <w:rPr>
          <w:rFonts w:ascii="Tahoma" w:eastAsia="Arial" w:hAnsi="Tahoma" w:cs="Tahoma"/>
          <w:sz w:val="16"/>
          <w:szCs w:val="16"/>
          <w:lang w:val="es-ES" w:eastAsia="es-ES" w:bidi="es-ES"/>
        </w:rPr>
        <w:t>LAS</w:t>
      </w:r>
      <w:r w:rsidRPr="00842FB1">
        <w:rPr>
          <w:rFonts w:ascii="Tahoma" w:eastAsia="Arial" w:hAnsi="Tahoma" w:cs="Tahoma"/>
          <w:spacing w:val="-9"/>
          <w:sz w:val="16"/>
          <w:szCs w:val="16"/>
          <w:lang w:val="es-ES" w:eastAsia="es-ES" w:bidi="es-ES"/>
        </w:rPr>
        <w:t xml:space="preserve"> </w:t>
      </w:r>
      <w:r w:rsidRPr="00842FB1">
        <w:rPr>
          <w:rFonts w:ascii="Tahoma" w:eastAsia="Arial" w:hAnsi="Tahoma" w:cs="Tahoma"/>
          <w:sz w:val="16"/>
          <w:szCs w:val="16"/>
          <w:lang w:val="es-ES" w:eastAsia="es-ES" w:bidi="es-ES"/>
        </w:rPr>
        <w:t>11</w:t>
      </w:r>
      <w:r w:rsidRPr="00842FB1">
        <w:rPr>
          <w:rFonts w:ascii="Tahoma" w:eastAsia="Arial" w:hAnsi="Tahoma" w:cs="Tahoma"/>
          <w:spacing w:val="-10"/>
          <w:sz w:val="16"/>
          <w:szCs w:val="16"/>
          <w:lang w:val="es-ES" w:eastAsia="es-ES" w:bidi="es-ES"/>
        </w:rPr>
        <w:t xml:space="preserve"> </w:t>
      </w:r>
      <w:r w:rsidRPr="00842FB1">
        <w:rPr>
          <w:rFonts w:ascii="Tahoma" w:eastAsia="Arial" w:hAnsi="Tahoma" w:cs="Tahoma"/>
          <w:sz w:val="16"/>
          <w:szCs w:val="16"/>
          <w:lang w:val="es-ES" w:eastAsia="es-ES" w:bidi="es-ES"/>
        </w:rPr>
        <w:t>HORAS,</w:t>
      </w:r>
      <w:r w:rsidRPr="00842FB1">
        <w:rPr>
          <w:rFonts w:ascii="Tahoma" w:eastAsia="Arial" w:hAnsi="Tahoma" w:cs="Tahoma"/>
          <w:spacing w:val="-6"/>
          <w:sz w:val="16"/>
          <w:szCs w:val="16"/>
          <w:lang w:val="es-ES" w:eastAsia="es-ES" w:bidi="es-ES"/>
        </w:rPr>
        <w:t xml:space="preserve"> </w:t>
      </w:r>
      <w:r w:rsidRPr="00842FB1">
        <w:rPr>
          <w:rFonts w:ascii="Tahoma" w:eastAsia="Arial" w:hAnsi="Tahoma" w:cs="Tahoma"/>
          <w:sz w:val="16"/>
          <w:szCs w:val="16"/>
          <w:lang w:val="es-ES" w:eastAsia="es-ES" w:bidi="es-ES"/>
        </w:rPr>
        <w:t>DEL</w:t>
      </w:r>
      <w:r w:rsidRPr="00842FB1">
        <w:rPr>
          <w:rFonts w:ascii="Tahoma" w:eastAsia="Arial" w:hAnsi="Tahoma" w:cs="Tahoma"/>
          <w:spacing w:val="-7"/>
          <w:sz w:val="16"/>
          <w:szCs w:val="16"/>
          <w:lang w:val="es-ES" w:eastAsia="es-ES" w:bidi="es-ES"/>
        </w:rPr>
        <w:t xml:space="preserve"> </w:t>
      </w:r>
      <w:r w:rsidRPr="00842FB1">
        <w:rPr>
          <w:rFonts w:ascii="Tahoma" w:eastAsia="Arial" w:hAnsi="Tahoma" w:cs="Tahoma"/>
          <w:sz w:val="16"/>
          <w:szCs w:val="16"/>
          <w:lang w:val="es-ES" w:eastAsia="es-ES" w:bidi="es-ES"/>
        </w:rPr>
        <w:t>DÍA</w:t>
      </w:r>
      <w:r w:rsidRPr="00842FB1">
        <w:rPr>
          <w:rFonts w:ascii="Tahoma" w:eastAsia="Arial" w:hAnsi="Tahoma" w:cs="Tahoma"/>
          <w:spacing w:val="-6"/>
          <w:sz w:val="16"/>
          <w:szCs w:val="16"/>
          <w:lang w:val="es-ES" w:eastAsia="es-ES" w:bidi="es-ES"/>
        </w:rPr>
        <w:t xml:space="preserve"> </w:t>
      </w:r>
      <w:r w:rsidRPr="00842FB1">
        <w:rPr>
          <w:rFonts w:ascii="Tahoma" w:eastAsia="Arial" w:hAnsi="Tahoma" w:cs="Tahoma"/>
          <w:sz w:val="16"/>
          <w:szCs w:val="16"/>
          <w:lang w:val="es-ES" w:eastAsia="es-ES" w:bidi="es-ES"/>
        </w:rPr>
        <w:t>30 DE JUNIO</w:t>
      </w:r>
      <w:r w:rsidRPr="00842FB1">
        <w:rPr>
          <w:rFonts w:ascii="Tahoma" w:eastAsia="Arial" w:hAnsi="Tahoma" w:cs="Tahoma"/>
          <w:spacing w:val="-7"/>
          <w:sz w:val="16"/>
          <w:szCs w:val="16"/>
          <w:lang w:val="es-ES" w:eastAsia="es-ES" w:bidi="es-ES"/>
        </w:rPr>
        <w:t xml:space="preserve"> </w:t>
      </w:r>
      <w:r w:rsidRPr="00842FB1">
        <w:rPr>
          <w:rFonts w:ascii="Tahoma" w:eastAsia="Arial" w:hAnsi="Tahoma" w:cs="Tahoma"/>
          <w:sz w:val="16"/>
          <w:szCs w:val="16"/>
          <w:lang w:val="es-ES" w:eastAsia="es-ES" w:bidi="es-ES"/>
        </w:rPr>
        <w:t>DEL</w:t>
      </w:r>
      <w:r w:rsidRPr="00842FB1">
        <w:rPr>
          <w:rFonts w:ascii="Tahoma" w:eastAsia="Arial" w:hAnsi="Tahoma" w:cs="Tahoma"/>
          <w:spacing w:val="-7"/>
          <w:sz w:val="16"/>
          <w:szCs w:val="16"/>
          <w:lang w:val="es-ES" w:eastAsia="es-ES" w:bidi="es-ES"/>
        </w:rPr>
        <w:t xml:space="preserve"> </w:t>
      </w:r>
      <w:r w:rsidRPr="00842FB1">
        <w:rPr>
          <w:rFonts w:ascii="Tahoma" w:eastAsia="Arial" w:hAnsi="Tahoma" w:cs="Tahoma"/>
          <w:sz w:val="16"/>
          <w:szCs w:val="16"/>
          <w:lang w:val="es-ES" w:eastAsia="es-ES" w:bidi="es-ES"/>
        </w:rPr>
        <w:t>AÑO</w:t>
      </w:r>
      <w:r w:rsidRPr="00842FB1">
        <w:rPr>
          <w:rFonts w:ascii="Tahoma" w:eastAsia="Arial" w:hAnsi="Tahoma" w:cs="Tahoma"/>
          <w:spacing w:val="-9"/>
          <w:sz w:val="16"/>
          <w:szCs w:val="16"/>
          <w:lang w:val="es-ES" w:eastAsia="es-ES" w:bidi="es-ES"/>
        </w:rPr>
        <w:t xml:space="preserve"> </w:t>
      </w:r>
      <w:r w:rsidRPr="00842FB1">
        <w:rPr>
          <w:rFonts w:ascii="Tahoma" w:eastAsia="Arial" w:hAnsi="Tahoma" w:cs="Tahoma"/>
          <w:sz w:val="16"/>
          <w:szCs w:val="16"/>
          <w:lang w:val="es-ES" w:eastAsia="es-ES" w:bidi="es-ES"/>
        </w:rPr>
        <w:t>2020, DIO INICIO LA SESIÓN ESTANDO PRESENTES LA 24 DE 25 DE LOS INTEGRANTES DE LA LEGISLATURA, ACLARANDO LA PRESIDENCIA QUE EL DIPUTADO EMILIO DE HOYOS MONTEMAYOR, DIO AVISO QUE NO ASISTIRÍA A LA SESIÓN POR CAUSA JUSTIFICADA, PASADO LO ANTERIOR, LA PRESIDENCIA DECLARÓ ABIERTA LA SESIÓN Y VALIDOS LOS TRABAJOS QUE EN ELLA SE</w:t>
      </w:r>
      <w:r w:rsidRPr="00842FB1">
        <w:rPr>
          <w:rFonts w:ascii="Tahoma" w:eastAsia="Arial" w:hAnsi="Tahoma" w:cs="Tahoma"/>
          <w:spacing w:val="-17"/>
          <w:sz w:val="16"/>
          <w:szCs w:val="16"/>
          <w:lang w:val="es-ES" w:eastAsia="es-ES" w:bidi="es-ES"/>
        </w:rPr>
        <w:t xml:space="preserve"> </w:t>
      </w:r>
      <w:r w:rsidRPr="00842FB1">
        <w:rPr>
          <w:rFonts w:ascii="Tahoma" w:eastAsia="Arial" w:hAnsi="Tahoma" w:cs="Tahoma"/>
          <w:sz w:val="16"/>
          <w:szCs w:val="16"/>
          <w:lang w:val="es-ES" w:eastAsia="es-ES" w:bidi="es-ES"/>
        </w:rPr>
        <w:t>TRATARAN.</w:t>
      </w:r>
    </w:p>
    <w:p w:rsidR="00842FB1" w:rsidRPr="00842FB1" w:rsidRDefault="00842FB1" w:rsidP="00842FB1">
      <w:pPr>
        <w:widowControl w:val="0"/>
        <w:autoSpaceDE w:val="0"/>
        <w:autoSpaceDN w:val="0"/>
        <w:rPr>
          <w:rFonts w:ascii="Tahoma" w:eastAsia="Arial" w:hAnsi="Tahoma" w:cs="Tahoma"/>
          <w:sz w:val="16"/>
          <w:szCs w:val="16"/>
          <w:lang w:val="es-ES" w:eastAsia="es-ES" w:bidi="es-ES"/>
        </w:rPr>
      </w:pPr>
    </w:p>
    <w:p w:rsidR="00842FB1" w:rsidRPr="00842FB1" w:rsidRDefault="00842FB1" w:rsidP="00842FB1">
      <w:pPr>
        <w:widowControl w:val="0"/>
        <w:autoSpaceDE w:val="0"/>
        <w:autoSpaceDN w:val="0"/>
        <w:rPr>
          <w:rFonts w:ascii="Tahoma" w:eastAsia="Arial" w:hAnsi="Tahoma" w:cs="Tahoma"/>
          <w:sz w:val="16"/>
          <w:szCs w:val="16"/>
          <w:lang w:val="es-ES" w:eastAsia="es-ES" w:bidi="es-ES"/>
        </w:rPr>
      </w:pPr>
      <w:r w:rsidRPr="00842FB1">
        <w:rPr>
          <w:rFonts w:ascii="Tahoma" w:eastAsia="Arial" w:hAnsi="Tahoma" w:cs="Tahoma"/>
          <w:b/>
          <w:sz w:val="16"/>
          <w:szCs w:val="16"/>
          <w:lang w:val="es-ES" w:eastAsia="es-ES" w:bidi="es-ES"/>
        </w:rPr>
        <w:t xml:space="preserve">1.- </w:t>
      </w:r>
      <w:r w:rsidRPr="00842FB1">
        <w:rPr>
          <w:rFonts w:ascii="Tahoma" w:eastAsia="Arial" w:hAnsi="Tahoma" w:cs="Tahoma"/>
          <w:sz w:val="16"/>
          <w:szCs w:val="16"/>
          <w:lang w:val="es-ES" w:eastAsia="es-ES" w:bidi="es-ES"/>
        </w:rPr>
        <w:t>SE APROBÓ POR UNANIMIDAD DE VOTOS, Y EN LOS TÉRMINOS QUE FUE PRESENTADO EL ORDEN DEL DÍA, DISPENSÁNDOSE SU LECTURA.</w:t>
      </w:r>
    </w:p>
    <w:p w:rsidR="00842FB1" w:rsidRPr="00842FB1" w:rsidRDefault="00842FB1" w:rsidP="00842FB1">
      <w:pPr>
        <w:widowControl w:val="0"/>
        <w:autoSpaceDE w:val="0"/>
        <w:autoSpaceDN w:val="0"/>
        <w:rPr>
          <w:rFonts w:ascii="Tahoma" w:eastAsia="Arial" w:hAnsi="Tahoma" w:cs="Tahoma"/>
          <w:sz w:val="16"/>
          <w:szCs w:val="16"/>
          <w:lang w:val="es-ES" w:eastAsia="es-ES" w:bidi="es-ES"/>
        </w:rPr>
      </w:pPr>
    </w:p>
    <w:p w:rsidR="00842FB1" w:rsidRPr="00842FB1" w:rsidRDefault="00842FB1" w:rsidP="00842FB1">
      <w:pPr>
        <w:widowControl w:val="0"/>
        <w:autoSpaceDE w:val="0"/>
        <w:autoSpaceDN w:val="0"/>
        <w:rPr>
          <w:rFonts w:ascii="Tahoma" w:eastAsia="Arial" w:hAnsi="Tahoma" w:cs="Tahoma"/>
          <w:sz w:val="16"/>
          <w:szCs w:val="16"/>
          <w:lang w:val="es-ES" w:eastAsia="es-ES" w:bidi="es-ES"/>
        </w:rPr>
      </w:pPr>
      <w:r w:rsidRPr="00842FB1">
        <w:rPr>
          <w:rFonts w:ascii="Tahoma" w:eastAsia="Arial" w:hAnsi="Tahoma" w:cs="Tahoma"/>
          <w:b/>
          <w:sz w:val="16"/>
          <w:szCs w:val="16"/>
          <w:lang w:val="es-ES" w:eastAsia="es-ES" w:bidi="es-ES"/>
        </w:rPr>
        <w:t xml:space="preserve">2.- </w:t>
      </w:r>
      <w:r w:rsidRPr="00842FB1">
        <w:rPr>
          <w:rFonts w:ascii="Tahoma" w:eastAsia="Arial" w:hAnsi="Tahoma" w:cs="Tahoma"/>
          <w:sz w:val="16"/>
          <w:szCs w:val="16"/>
          <w:lang w:val="es-ES" w:eastAsia="es-ES" w:bidi="es-ES"/>
        </w:rPr>
        <w:t>SE APROBÓ POR UNANIMIDAD DE VOTOS LA MINUTA DE LA SESIÓN ANTERIOR EN LOS TÉRMINOS QUE FUE LEÍDA, DISPENSÁNDOSE SU LECTURA.</w:t>
      </w:r>
    </w:p>
    <w:p w:rsidR="00842FB1" w:rsidRPr="00842FB1" w:rsidRDefault="00842FB1" w:rsidP="00842FB1">
      <w:pPr>
        <w:widowControl w:val="0"/>
        <w:autoSpaceDE w:val="0"/>
        <w:autoSpaceDN w:val="0"/>
        <w:rPr>
          <w:rFonts w:ascii="Tahoma" w:eastAsia="Arial" w:hAnsi="Tahoma" w:cs="Tahoma"/>
          <w:sz w:val="16"/>
          <w:szCs w:val="16"/>
          <w:lang w:val="es-ES" w:eastAsia="es-ES" w:bidi="es-ES"/>
        </w:rPr>
      </w:pPr>
    </w:p>
    <w:p w:rsidR="00842FB1" w:rsidRPr="00842FB1" w:rsidRDefault="00842FB1" w:rsidP="00842FB1">
      <w:pPr>
        <w:widowControl w:val="0"/>
        <w:autoSpaceDE w:val="0"/>
        <w:autoSpaceDN w:val="0"/>
        <w:rPr>
          <w:rFonts w:ascii="Tahoma" w:eastAsia="Arial" w:hAnsi="Tahoma" w:cs="Tahoma"/>
          <w:sz w:val="16"/>
          <w:szCs w:val="16"/>
          <w:lang w:val="es-ES" w:eastAsia="es-ES" w:bidi="es-ES"/>
        </w:rPr>
      </w:pPr>
      <w:r w:rsidRPr="00842FB1">
        <w:rPr>
          <w:rFonts w:ascii="Tahoma" w:eastAsia="Arial" w:hAnsi="Tahoma" w:cs="Tahoma"/>
          <w:b/>
          <w:sz w:val="16"/>
          <w:szCs w:val="16"/>
          <w:lang w:val="es-ES" w:eastAsia="es-ES" w:bidi="es-ES"/>
        </w:rPr>
        <w:t xml:space="preserve">3.- </w:t>
      </w:r>
      <w:r w:rsidRPr="00842FB1">
        <w:rPr>
          <w:rFonts w:ascii="Tahoma" w:eastAsia="Arial" w:hAnsi="Tahoma" w:cs="Tahoma"/>
          <w:sz w:val="16"/>
          <w:szCs w:val="16"/>
          <w:lang w:val="es-ES" w:eastAsia="es-ES" w:bidi="es-ES"/>
        </w:rPr>
        <w:t>SE DIO LECTURA DEL INFORME DE CORRESPONDENCIA Y DOCUMENTACIÓN RECIBIDA POR EL CONGRESO DEL ESTADO.</w:t>
      </w:r>
    </w:p>
    <w:p w:rsidR="00842FB1" w:rsidRPr="00842FB1" w:rsidRDefault="00842FB1" w:rsidP="00842FB1">
      <w:pPr>
        <w:widowControl w:val="0"/>
        <w:autoSpaceDE w:val="0"/>
        <w:autoSpaceDN w:val="0"/>
        <w:rPr>
          <w:rFonts w:ascii="Tahoma" w:eastAsia="Arial" w:hAnsi="Tahoma" w:cs="Tahoma"/>
          <w:sz w:val="16"/>
          <w:szCs w:val="16"/>
          <w:lang w:val="es-ES" w:eastAsia="es-ES" w:bidi="es-ES"/>
        </w:rPr>
      </w:pPr>
    </w:p>
    <w:p w:rsidR="00842FB1" w:rsidRPr="00842FB1" w:rsidRDefault="00842FB1" w:rsidP="00842FB1">
      <w:pPr>
        <w:widowControl w:val="0"/>
        <w:autoSpaceDE w:val="0"/>
        <w:autoSpaceDN w:val="0"/>
        <w:rPr>
          <w:rFonts w:ascii="Tahoma" w:eastAsia="Arial" w:hAnsi="Tahoma" w:cs="Tahoma"/>
          <w:sz w:val="16"/>
          <w:szCs w:val="16"/>
          <w:lang w:val="es-ES" w:eastAsia="es-ES" w:bidi="es-ES"/>
        </w:rPr>
      </w:pPr>
      <w:r w:rsidRPr="00842FB1">
        <w:rPr>
          <w:rFonts w:ascii="Tahoma" w:eastAsia="Arial" w:hAnsi="Tahoma" w:cs="Tahoma"/>
          <w:b/>
          <w:sz w:val="16"/>
          <w:szCs w:val="16"/>
          <w:lang w:val="es-ES" w:eastAsia="es-ES" w:bidi="es-ES"/>
        </w:rPr>
        <w:t xml:space="preserve">4.- </w:t>
      </w:r>
      <w:r w:rsidRPr="00842FB1">
        <w:rPr>
          <w:rFonts w:ascii="Tahoma" w:eastAsia="Arial" w:hAnsi="Tahoma" w:cs="Tahoma"/>
          <w:sz w:val="16"/>
          <w:szCs w:val="16"/>
          <w:lang w:val="es-ES" w:eastAsia="es-ES" w:bidi="es-ES"/>
        </w:rPr>
        <w:t>SE DISPENSÓ LA LECTURA DEL INFORME SOBRE EL TRÁMITE REALIZADO RESPECTO A LAS PROPOSICIONES CON PUNTOS DE ACUERDO QUE SE PRESENTARON EN LA SESIÓN</w:t>
      </w:r>
      <w:r w:rsidRPr="00842FB1">
        <w:rPr>
          <w:rFonts w:ascii="Tahoma" w:eastAsia="Arial" w:hAnsi="Tahoma" w:cs="Tahoma"/>
          <w:spacing w:val="-2"/>
          <w:sz w:val="16"/>
          <w:szCs w:val="16"/>
          <w:lang w:val="es-ES" w:eastAsia="es-ES" w:bidi="es-ES"/>
        </w:rPr>
        <w:t xml:space="preserve"> </w:t>
      </w:r>
      <w:r w:rsidRPr="00842FB1">
        <w:rPr>
          <w:rFonts w:ascii="Tahoma" w:eastAsia="Arial" w:hAnsi="Tahoma" w:cs="Tahoma"/>
          <w:sz w:val="16"/>
          <w:szCs w:val="16"/>
          <w:lang w:val="es-ES" w:eastAsia="es-ES" w:bidi="es-ES"/>
        </w:rPr>
        <w:t>ANTERIOR.</w:t>
      </w:r>
    </w:p>
    <w:p w:rsidR="00842FB1" w:rsidRPr="00842FB1" w:rsidRDefault="00842FB1" w:rsidP="00842FB1">
      <w:pPr>
        <w:widowControl w:val="0"/>
        <w:autoSpaceDE w:val="0"/>
        <w:autoSpaceDN w:val="0"/>
        <w:rPr>
          <w:rFonts w:ascii="Tahoma" w:eastAsia="Arial" w:hAnsi="Tahoma" w:cs="Tahoma"/>
          <w:sz w:val="16"/>
          <w:szCs w:val="16"/>
          <w:lang w:val="es-ES" w:eastAsia="es-ES" w:bidi="es-ES"/>
        </w:rPr>
      </w:pPr>
    </w:p>
    <w:p w:rsidR="00842FB1" w:rsidRPr="00842FB1" w:rsidRDefault="00842FB1" w:rsidP="00842FB1">
      <w:pPr>
        <w:rPr>
          <w:rFonts w:ascii="Tahoma" w:eastAsia="Arial" w:hAnsi="Tahoma" w:cs="Tahoma"/>
          <w:sz w:val="16"/>
          <w:szCs w:val="16"/>
          <w:lang w:val="es-ES_tradnl" w:eastAsia="es-MX"/>
        </w:rPr>
      </w:pPr>
      <w:r w:rsidRPr="00842FB1">
        <w:rPr>
          <w:rFonts w:ascii="Tahoma" w:eastAsia="Calibri" w:hAnsi="Tahoma" w:cs="Tahoma"/>
          <w:b/>
          <w:sz w:val="16"/>
          <w:szCs w:val="16"/>
        </w:rPr>
        <w:t xml:space="preserve">5.- </w:t>
      </w:r>
      <w:r w:rsidRPr="00842FB1">
        <w:rPr>
          <w:rFonts w:ascii="Tahoma" w:eastAsia="Arial" w:hAnsi="Tahoma" w:cs="Tahoma"/>
          <w:sz w:val="16"/>
          <w:szCs w:val="16"/>
          <w:lang w:val="es-ES_tradnl" w:eastAsia="es-MX"/>
        </w:rPr>
        <w:t>SE DIO LECTURA A LA INICIATIVA CON PROYECTO DE DECRETO QUE PRESENTÓ EL DIPUTADO EMILIO ALEJANDRO DE HOYOS MONTEMAYOR Y LA DIPUTADA ZULMMA VERENICE GUERRERO CÁZARES, DEL GRUPO PARLAMENTARIO “BRÍGIDO RAMIRO MORENO HERNÁNDEZ”, DEL PARTIDO UNIDAD DEMOCRÁTICA DE COAHUILA, MEDIANTE LA CUAL SE REFORMA EL ARTÍCULO 74-C DE LA CONSTITUCIÓN POLÍTICA DEL ESTADO DE COAHUILA DE ZARAGOZA, CONJUNTAMENTE CON LA DIPUTADA CLAUDIA ISELA RAMÍREZ PINEDA DE LA FRACCIÓN PARLAMENTARIA “ELVIA CARRILLO PUERTO” DEL PARTIDO DE LA REVOLUCIÓN DEMOCRÁTICA Y EL DIPUTADO EDGAR SÁNCHEZ GARZA, DE LA FRACCIÓN PARLAMENTARIA GENERAL FRANCISCO L. URQUIZO, Y SE TURNÓ A LA COMISIÓN DE GOBERNACIÓN, PUNTOS CONSTITUCIONES Y JUSTICIA, PARA LOS EFECTOS DE ESTUDIOS Y DICTAMEN.</w:t>
      </w:r>
    </w:p>
    <w:p w:rsidR="00842FB1" w:rsidRPr="00842FB1" w:rsidRDefault="00842FB1" w:rsidP="00842FB1">
      <w:pPr>
        <w:rPr>
          <w:rFonts w:ascii="Tahoma" w:eastAsia="Calibri" w:hAnsi="Tahoma" w:cs="Tahoma"/>
          <w:b/>
          <w:sz w:val="16"/>
          <w:szCs w:val="16"/>
          <w:lang w:val="es-ES_tradnl"/>
        </w:rPr>
      </w:pPr>
    </w:p>
    <w:p w:rsidR="00842FB1" w:rsidRPr="00842FB1" w:rsidRDefault="00842FB1" w:rsidP="00842FB1">
      <w:pPr>
        <w:contextualSpacing/>
        <w:rPr>
          <w:rFonts w:ascii="Tahoma" w:eastAsia="Calibri" w:hAnsi="Tahoma" w:cs="Tahoma"/>
          <w:color w:val="000000"/>
          <w:sz w:val="16"/>
          <w:szCs w:val="16"/>
        </w:rPr>
      </w:pPr>
      <w:r w:rsidRPr="00842FB1">
        <w:rPr>
          <w:rFonts w:ascii="Tahoma" w:eastAsia="Calibri" w:hAnsi="Tahoma" w:cs="Tahoma"/>
          <w:b/>
          <w:sz w:val="16"/>
          <w:szCs w:val="16"/>
        </w:rPr>
        <w:t xml:space="preserve">6.- </w:t>
      </w:r>
      <w:r w:rsidRPr="00842FB1">
        <w:rPr>
          <w:rFonts w:ascii="Tahoma" w:eastAsia="Calibri" w:hAnsi="Tahoma" w:cs="Tahoma"/>
          <w:color w:val="000000"/>
          <w:sz w:val="16"/>
          <w:szCs w:val="16"/>
          <w:lang w:eastAsia="es-ES"/>
        </w:rPr>
        <w:t>SE APROBÓ POR UNANIMIDAD DE VOTOS EL DICTAMEN CON VISTA DEL SENTIR DE LOS AYUNTAMIENTOS</w:t>
      </w:r>
      <w:r w:rsidRPr="00842FB1">
        <w:rPr>
          <w:rFonts w:ascii="Tahoma" w:eastAsia="Calibri" w:hAnsi="Tahoma" w:cs="Tahoma"/>
          <w:b/>
          <w:color w:val="000000"/>
          <w:sz w:val="16"/>
          <w:szCs w:val="16"/>
          <w:lang w:eastAsia="es-ES"/>
        </w:rPr>
        <w:t xml:space="preserve"> </w:t>
      </w:r>
      <w:r w:rsidRPr="00842FB1">
        <w:rPr>
          <w:rFonts w:ascii="Tahoma" w:eastAsia="Calibri" w:hAnsi="Tahoma" w:cs="Tahoma"/>
          <w:color w:val="000000"/>
          <w:sz w:val="16"/>
          <w:szCs w:val="16"/>
          <w:lang w:eastAsia="es-ES"/>
        </w:rPr>
        <w:t>DE LA COMISIÓN DE GOBERNACIÓN, PUNTOS CONSTITUCIONALES Y JUSTICIA, RELATIVO A LA INICIATIVA CON PROYECTO DE DECRETO POR EL QUE SE REFORMA EL ARTÍCULO 7 DE LA CONSTITUCIÓN POLÍTICA DEL ESTADO DE COAHUILA, PLANTEADA POR EL DIPUTADO JAIME BUENO ZERTUCHE, DEL GRUPO PARLAMENTARIO “GRAL. ANDRÉS S. VIESCA”, DEL PARTIDO REVOLUCIONARIO INSTITUCIONAL, CONJUNTAMENTE CON LAS DEMÁS DIPUTADAS Y DIPUTADOS QUE LA SUSCRIBEN.</w:t>
      </w:r>
    </w:p>
    <w:p w:rsidR="00842FB1" w:rsidRPr="00842FB1" w:rsidRDefault="00842FB1" w:rsidP="00842FB1">
      <w:pPr>
        <w:ind w:left="720"/>
        <w:contextualSpacing/>
        <w:rPr>
          <w:rFonts w:ascii="Tahoma" w:eastAsia="Calibri" w:hAnsi="Tahoma" w:cs="Tahoma"/>
          <w:color w:val="000000"/>
          <w:sz w:val="16"/>
          <w:szCs w:val="16"/>
        </w:rPr>
      </w:pPr>
    </w:p>
    <w:p w:rsidR="00842FB1" w:rsidRPr="00842FB1" w:rsidRDefault="00842FB1" w:rsidP="00842FB1">
      <w:pPr>
        <w:contextualSpacing/>
        <w:rPr>
          <w:rFonts w:ascii="Tahoma" w:eastAsia="Calibri" w:hAnsi="Tahoma" w:cs="Tahoma"/>
          <w:color w:val="000000"/>
          <w:sz w:val="16"/>
          <w:szCs w:val="16"/>
        </w:rPr>
      </w:pPr>
      <w:r w:rsidRPr="00842FB1">
        <w:rPr>
          <w:rFonts w:ascii="Tahoma" w:eastAsia="Calibri" w:hAnsi="Tahoma" w:cs="Tahoma"/>
          <w:b/>
          <w:color w:val="000000"/>
          <w:sz w:val="16"/>
          <w:szCs w:val="16"/>
          <w:lang w:eastAsia="es-ES"/>
        </w:rPr>
        <w:t xml:space="preserve">7.- </w:t>
      </w:r>
      <w:r w:rsidRPr="00842FB1">
        <w:rPr>
          <w:rFonts w:ascii="Tahoma" w:eastAsia="Calibri" w:hAnsi="Tahoma" w:cs="Tahoma"/>
          <w:color w:val="000000"/>
          <w:sz w:val="16"/>
          <w:szCs w:val="16"/>
          <w:lang w:eastAsia="es-ES"/>
        </w:rPr>
        <w:t>SE APROBÓ POR UNANIMIDAD DE VOTOS EL DICTAMEN CON VISTA DEL SENTIR DE LOS AYUNTAMIENTOS</w:t>
      </w:r>
      <w:r w:rsidRPr="00842FB1">
        <w:rPr>
          <w:rFonts w:ascii="Tahoma" w:eastAsia="Calibri" w:hAnsi="Tahoma" w:cs="Tahoma"/>
          <w:b/>
          <w:color w:val="000000"/>
          <w:sz w:val="16"/>
          <w:szCs w:val="16"/>
          <w:lang w:eastAsia="es-ES"/>
        </w:rPr>
        <w:t xml:space="preserve"> </w:t>
      </w:r>
      <w:r w:rsidRPr="00842FB1">
        <w:rPr>
          <w:rFonts w:ascii="Tahoma" w:eastAsia="Calibri" w:hAnsi="Tahoma" w:cs="Tahoma"/>
          <w:color w:val="000000"/>
          <w:sz w:val="16"/>
          <w:szCs w:val="16"/>
          <w:lang w:eastAsia="es-ES"/>
        </w:rPr>
        <w:t>DE LA COMISIÓN DE GOBERNACIÓN, PUNTOS CONSTITUCIONALES Y JUSTICIA, RELATIVO A LA INICIATIVA CON PROYECTO DE DECRETO POR EL QUE SE REFORMA EL ARTÍCULO 7° Y SE ADICIONA EL ARTÍCULO 199 A LA CONSTITUCIÓN POLÍTICA DEL ESTADO DE COAHUILA, PLANTEADA POR EL DIPUTADO JAIME BUENO ZERTUCHE, DEL GRUPO PARLAMENTARIO “GRAL. ANDRÉS S. VIESCA”, DEL PARTIDO REVOLUCIONARIO INSTITUCIONAL, CONJUNTAMENTE CON LAS DEMÁS DIPUTADAS Y DIPUTADOS QUE LA SUSCRIBEN.</w:t>
      </w:r>
    </w:p>
    <w:p w:rsidR="00842FB1" w:rsidRPr="00842FB1" w:rsidRDefault="00842FB1" w:rsidP="00842FB1">
      <w:pPr>
        <w:ind w:left="720"/>
        <w:contextualSpacing/>
        <w:rPr>
          <w:rFonts w:ascii="Tahoma" w:eastAsia="Calibri" w:hAnsi="Tahoma" w:cs="Tahoma"/>
          <w:color w:val="000000"/>
          <w:sz w:val="16"/>
          <w:szCs w:val="16"/>
        </w:rPr>
      </w:pPr>
    </w:p>
    <w:p w:rsidR="00842FB1" w:rsidRPr="00842FB1" w:rsidRDefault="00842FB1" w:rsidP="00842FB1">
      <w:pPr>
        <w:contextualSpacing/>
        <w:rPr>
          <w:rFonts w:ascii="Tahoma" w:eastAsia="Calibri" w:hAnsi="Tahoma" w:cs="Tahoma"/>
          <w:color w:val="000000"/>
          <w:sz w:val="16"/>
          <w:szCs w:val="16"/>
        </w:rPr>
      </w:pPr>
      <w:r w:rsidRPr="00842FB1">
        <w:rPr>
          <w:rFonts w:ascii="Tahoma" w:eastAsia="Calibri" w:hAnsi="Tahoma" w:cs="Tahoma"/>
          <w:b/>
          <w:color w:val="000000"/>
          <w:sz w:val="16"/>
          <w:szCs w:val="16"/>
          <w:lang w:eastAsia="es-ES"/>
        </w:rPr>
        <w:t xml:space="preserve">8.- </w:t>
      </w:r>
      <w:r w:rsidRPr="00842FB1">
        <w:rPr>
          <w:rFonts w:ascii="Tahoma" w:eastAsia="Calibri" w:hAnsi="Tahoma" w:cs="Tahoma"/>
          <w:color w:val="000000"/>
          <w:sz w:val="16"/>
          <w:szCs w:val="16"/>
          <w:lang w:eastAsia="es-ES"/>
        </w:rPr>
        <w:t>SE APROBÓ POR UNANIMIDAD DE VOTOS EL DICTAMEN DE LA COMISIÓN DE GOBERNACIÓN, PUNTOS CONSTITUCIONALES Y JUSTICIA,</w:t>
      </w:r>
      <w:r w:rsidRPr="00842FB1">
        <w:rPr>
          <w:rFonts w:ascii="Tahoma" w:eastAsia="Calibri" w:hAnsi="Tahoma" w:cs="Tahoma"/>
          <w:color w:val="000000"/>
          <w:sz w:val="16"/>
          <w:szCs w:val="16"/>
        </w:rPr>
        <w:t xml:space="preserve"> RELATIVO A LA </w:t>
      </w:r>
      <w:r w:rsidRPr="00842FB1">
        <w:rPr>
          <w:rFonts w:ascii="Tahoma" w:eastAsia="Calibri" w:hAnsi="Tahoma" w:cs="Tahoma"/>
          <w:sz w:val="16"/>
          <w:szCs w:val="16"/>
        </w:rPr>
        <w:t xml:space="preserve">INICIATIVA </w:t>
      </w:r>
      <w:r w:rsidRPr="00842FB1">
        <w:rPr>
          <w:rFonts w:ascii="Tahoma" w:eastAsia="Calibri" w:hAnsi="Tahoma" w:cs="Tahoma"/>
          <w:color w:val="000000"/>
          <w:sz w:val="16"/>
          <w:szCs w:val="16"/>
        </w:rPr>
        <w:t>CON PROYECTO DE DECRETO POR EL QUE SE DEROGA EL SEGUNDO PÁRRAFO DEL ARTÍCULO 89 DE LA CONSTITUCIÓN POLÍTICA DEL ESTADO DE COAHUILA DE ZARAGOZA, SUSCRITA POR EL DIPUTADO JESÚS ANDRÉS LOYA CARDONA, DEL GRUPO PARLAMENTARIO “GRAL. ANDRÉS S. VIESCA”, DEL PARTIDO REVOLUCIONARIO INSTITUCIONAL, CONJUNTAMENTE CON LAS DEMÁS DIPUTADAS Y DIPUTADOS QUE LA SUSCRIBEN.</w:t>
      </w:r>
    </w:p>
    <w:p w:rsidR="00842FB1" w:rsidRPr="00842FB1" w:rsidRDefault="00842FB1" w:rsidP="00842FB1">
      <w:pPr>
        <w:contextualSpacing/>
        <w:rPr>
          <w:rFonts w:ascii="Tahoma" w:eastAsia="Calibri" w:hAnsi="Tahoma" w:cs="Tahoma"/>
          <w:color w:val="000000"/>
          <w:sz w:val="16"/>
          <w:szCs w:val="16"/>
          <w:lang w:val="es-ES"/>
        </w:rPr>
      </w:pPr>
    </w:p>
    <w:p w:rsidR="00842FB1" w:rsidRPr="00842FB1" w:rsidRDefault="00842FB1" w:rsidP="00842FB1">
      <w:pPr>
        <w:contextualSpacing/>
        <w:rPr>
          <w:rFonts w:ascii="Tahoma" w:eastAsia="Calibri" w:hAnsi="Tahoma" w:cs="Tahoma"/>
          <w:color w:val="000000"/>
          <w:sz w:val="16"/>
          <w:szCs w:val="16"/>
          <w:lang w:val="es-ES"/>
        </w:rPr>
      </w:pPr>
      <w:r w:rsidRPr="00842FB1">
        <w:rPr>
          <w:rFonts w:ascii="Tahoma" w:eastAsia="Calibri" w:hAnsi="Tahoma" w:cs="Tahoma"/>
          <w:b/>
          <w:color w:val="000000"/>
          <w:sz w:val="16"/>
          <w:szCs w:val="16"/>
          <w:lang w:eastAsia="es-ES"/>
        </w:rPr>
        <w:t xml:space="preserve">9.- </w:t>
      </w:r>
      <w:r w:rsidRPr="00842FB1">
        <w:rPr>
          <w:rFonts w:ascii="Tahoma" w:eastAsia="Calibri" w:hAnsi="Tahoma" w:cs="Tahoma"/>
          <w:color w:val="000000"/>
          <w:sz w:val="16"/>
          <w:szCs w:val="16"/>
          <w:lang w:eastAsia="es-ES"/>
        </w:rPr>
        <w:t>SE APROBÓ POR UNANIMIDAD DE VOTOS EL DICTAMEN DE LA COMISIÓN DE GOBERNACIÓN, PUNTOS CONSTITUCIONALES Y JUSTICIA</w:t>
      </w:r>
      <w:r w:rsidRPr="00842FB1">
        <w:rPr>
          <w:rFonts w:ascii="Tahoma" w:eastAsia="Calibri" w:hAnsi="Tahoma" w:cs="Tahoma"/>
          <w:color w:val="000000"/>
          <w:sz w:val="16"/>
          <w:szCs w:val="16"/>
          <w:lang w:val="es-ES"/>
        </w:rPr>
        <w:t>, RELATIVO A LA INICIATIVA CON PROYECTO DE DECRETO PARA REFORMAR EL CUARTO PÁRRAFO DE LA FRACCIÓN XXXIII DEL ARTÍCULO 67 DE LA CONSTITUCIÓN POLÍTICA DEL ESTADO DE COAHUILA, PLANTEADA POR LA DIPUTADA ELISA CATALINA VILLALOBOS HERNÁNDEZ, DEL PARTIDO MOVIMIENTO DE REGENERACIÓN NACIONAL.</w:t>
      </w:r>
    </w:p>
    <w:p w:rsidR="00842FB1" w:rsidRPr="00842FB1" w:rsidRDefault="00842FB1" w:rsidP="00842FB1">
      <w:pPr>
        <w:contextualSpacing/>
        <w:rPr>
          <w:rFonts w:ascii="Tahoma" w:eastAsia="Calibri" w:hAnsi="Tahoma" w:cs="Tahoma"/>
          <w:color w:val="000000"/>
          <w:sz w:val="16"/>
          <w:szCs w:val="16"/>
        </w:rPr>
      </w:pPr>
    </w:p>
    <w:p w:rsidR="00842FB1" w:rsidRPr="00842FB1" w:rsidRDefault="00842FB1" w:rsidP="00842FB1">
      <w:pPr>
        <w:contextualSpacing/>
        <w:rPr>
          <w:rFonts w:ascii="Tahoma" w:eastAsia="Calibri" w:hAnsi="Tahoma" w:cs="Tahoma"/>
          <w:color w:val="000000"/>
          <w:sz w:val="16"/>
          <w:szCs w:val="16"/>
          <w:lang w:val="es-ES"/>
        </w:rPr>
      </w:pPr>
      <w:r w:rsidRPr="00842FB1">
        <w:rPr>
          <w:rFonts w:ascii="Tahoma" w:eastAsia="Calibri" w:hAnsi="Tahoma" w:cs="Tahoma"/>
          <w:b/>
          <w:color w:val="000000"/>
          <w:sz w:val="16"/>
          <w:szCs w:val="16"/>
          <w:lang w:eastAsia="es-ES"/>
        </w:rPr>
        <w:t xml:space="preserve">10.- </w:t>
      </w:r>
      <w:r w:rsidRPr="00842FB1">
        <w:rPr>
          <w:rFonts w:ascii="Tahoma" w:eastAsia="Calibri" w:hAnsi="Tahoma" w:cs="Tahoma"/>
          <w:color w:val="000000"/>
          <w:sz w:val="16"/>
          <w:szCs w:val="16"/>
          <w:lang w:eastAsia="es-ES"/>
        </w:rPr>
        <w:t xml:space="preserve">SE APROBÓ POR UNANIMIDAD DE VOTOS EL DICTAMEN DE LA COMISIÓN DE GOBERNACIÓN, PUNTOS CONSTITUCIONALES Y JUSTICIA, RELATIVO A LA </w:t>
      </w:r>
      <w:r w:rsidRPr="00842FB1">
        <w:rPr>
          <w:rFonts w:ascii="Tahoma" w:eastAsia="Times New Roman" w:hAnsi="Tahoma" w:cs="Tahoma"/>
          <w:sz w:val="16"/>
          <w:szCs w:val="16"/>
          <w:lang w:eastAsia="es-ES"/>
        </w:rPr>
        <w:t xml:space="preserve">INICIATIVA CON PROYECTO DE DECRETO PARA REFORMAR LA FRACCIÓN II DEL ARTÍCULO 167 DE LA </w:t>
      </w:r>
      <w:r w:rsidRPr="00842FB1">
        <w:rPr>
          <w:rFonts w:ascii="Tahoma" w:eastAsia="Times New Roman" w:hAnsi="Tahoma" w:cs="Tahoma"/>
          <w:sz w:val="16"/>
          <w:szCs w:val="16"/>
          <w:lang w:eastAsia="es-ES"/>
        </w:rPr>
        <w:lastRenderedPageBreak/>
        <w:t>CONSTITUCIÓN POLÍTICA DEL ESTADO DE COAHUILA DE ZARAGOZA</w:t>
      </w:r>
      <w:r w:rsidRPr="00842FB1">
        <w:rPr>
          <w:rFonts w:ascii="Tahoma" w:eastAsia="Times New Roman" w:hAnsi="Tahoma" w:cs="Tahoma"/>
          <w:color w:val="000000"/>
          <w:sz w:val="16"/>
          <w:szCs w:val="16"/>
          <w:lang w:eastAsia="es-ES"/>
        </w:rPr>
        <w:t xml:space="preserve">, </w:t>
      </w:r>
      <w:r w:rsidRPr="00842FB1">
        <w:rPr>
          <w:rFonts w:ascii="Tahoma" w:eastAsia="Calibri" w:hAnsi="Tahoma" w:cs="Tahoma"/>
          <w:color w:val="000000"/>
          <w:sz w:val="16"/>
          <w:szCs w:val="16"/>
          <w:lang w:eastAsia="es-ES"/>
        </w:rPr>
        <w:t xml:space="preserve">PLANTEADA </w:t>
      </w:r>
      <w:r w:rsidRPr="00842FB1">
        <w:rPr>
          <w:rFonts w:ascii="Tahoma" w:eastAsia="Calibri" w:hAnsi="Tahoma" w:cs="Tahoma"/>
          <w:color w:val="000000"/>
          <w:sz w:val="16"/>
          <w:szCs w:val="16"/>
          <w:lang w:val="es-ES" w:eastAsia="es-ES"/>
        </w:rPr>
        <w:t>POR LA DIPUTADA ELISA CATALINA VILLALOBOS HERNÁNDEZ, DE LA FRACCIÓN PARLAMENTARIO “PRESIDENTE BENITO JUÁREZ GARCÍA”, DEL PARTIDO MOVIMIENTO DE REGENERACIÓN NACIONAL.</w:t>
      </w:r>
    </w:p>
    <w:p w:rsidR="00842FB1" w:rsidRPr="00842FB1" w:rsidRDefault="00842FB1" w:rsidP="00842FB1">
      <w:pPr>
        <w:contextualSpacing/>
        <w:rPr>
          <w:rFonts w:ascii="Tahoma" w:eastAsia="Calibri" w:hAnsi="Tahoma" w:cs="Tahoma"/>
          <w:color w:val="000000"/>
          <w:sz w:val="16"/>
          <w:szCs w:val="16"/>
          <w:lang w:val="es-ES"/>
        </w:rPr>
      </w:pPr>
    </w:p>
    <w:p w:rsidR="00842FB1" w:rsidRPr="00842FB1" w:rsidRDefault="00842FB1" w:rsidP="00842FB1">
      <w:pPr>
        <w:contextualSpacing/>
        <w:rPr>
          <w:rFonts w:ascii="Tahoma" w:eastAsia="Calibri" w:hAnsi="Tahoma" w:cs="Tahoma"/>
          <w:color w:val="000000"/>
          <w:sz w:val="16"/>
          <w:szCs w:val="16"/>
        </w:rPr>
      </w:pPr>
      <w:r w:rsidRPr="00842FB1">
        <w:rPr>
          <w:rFonts w:ascii="Tahoma" w:eastAsia="Calibri" w:hAnsi="Tahoma" w:cs="Tahoma"/>
          <w:b/>
          <w:color w:val="000000"/>
          <w:sz w:val="16"/>
          <w:szCs w:val="16"/>
          <w:lang w:eastAsia="es-ES"/>
        </w:rPr>
        <w:t xml:space="preserve">11.- </w:t>
      </w:r>
      <w:r w:rsidRPr="00842FB1">
        <w:rPr>
          <w:rFonts w:ascii="Tahoma" w:eastAsia="Calibri" w:hAnsi="Tahoma" w:cs="Tahoma"/>
          <w:color w:val="000000"/>
          <w:sz w:val="16"/>
          <w:szCs w:val="16"/>
          <w:lang w:eastAsia="es-ES"/>
        </w:rPr>
        <w:t>SE APROBÓ POR UNANIMIDAD DE VOTOS EL DICTAMEN DE LA COMISIÓN DE GOBERNACIÓN, PUNTOS CONSTITUCIONALES Y JUSTICIA,</w:t>
      </w:r>
      <w:r w:rsidRPr="00842FB1">
        <w:rPr>
          <w:rFonts w:ascii="Tahoma" w:eastAsia="Calibri" w:hAnsi="Tahoma" w:cs="Tahoma"/>
          <w:color w:val="000000"/>
          <w:sz w:val="16"/>
          <w:szCs w:val="16"/>
        </w:rPr>
        <w:t xml:space="preserve"> RELATIVO A LA</w:t>
      </w:r>
      <w:r w:rsidRPr="00842FB1">
        <w:rPr>
          <w:rFonts w:ascii="Tahoma" w:eastAsia="Calibri" w:hAnsi="Tahoma" w:cs="Tahoma"/>
          <w:sz w:val="16"/>
          <w:szCs w:val="16"/>
        </w:rPr>
        <w:t xml:space="preserve"> INICIATIVA CON PROYECTO DE DECRETO PARA REFORMAR Y ADICIONAR </w:t>
      </w:r>
      <w:r w:rsidRPr="00842FB1">
        <w:rPr>
          <w:rFonts w:ascii="Tahoma" w:eastAsia="Arial" w:hAnsi="Tahoma" w:cs="Tahoma"/>
          <w:sz w:val="16"/>
          <w:szCs w:val="16"/>
        </w:rPr>
        <w:t xml:space="preserve">DIVERSAS DISPOSICIONES DE LA </w:t>
      </w:r>
      <w:r w:rsidRPr="00842FB1">
        <w:rPr>
          <w:rFonts w:ascii="Tahoma" w:eastAsia="Calibri" w:hAnsi="Tahoma" w:cs="Tahoma"/>
          <w:sz w:val="16"/>
          <w:szCs w:val="16"/>
        </w:rPr>
        <w:t xml:space="preserve">LEY PARA LA FAMILIA DE COAHUILA DE ZARAGOZA Y LA LEY DE PREVENCIÓN, ASISTENCIA Y ATENCIÓN DE LA VIOLENCIA FAMILIAR, </w:t>
      </w:r>
      <w:r w:rsidRPr="00842FB1">
        <w:rPr>
          <w:rFonts w:ascii="Tahoma" w:eastAsia="Arial" w:hAnsi="Tahoma" w:cs="Tahoma"/>
          <w:sz w:val="16"/>
          <w:szCs w:val="16"/>
        </w:rPr>
        <w:t>CON EL OBJETO DE RECONOCER A LA ALIENACIÓN PARENTAL COMO UNA FORMA DE VIOLENCIA FAMILIAR</w:t>
      </w:r>
      <w:r w:rsidRPr="00842FB1">
        <w:rPr>
          <w:rFonts w:ascii="Tahoma" w:eastAsia="Times New Roman" w:hAnsi="Tahoma" w:cs="Tahoma"/>
          <w:color w:val="000000"/>
          <w:sz w:val="16"/>
          <w:szCs w:val="16"/>
        </w:rPr>
        <w:t>,</w:t>
      </w:r>
      <w:r w:rsidRPr="00842FB1">
        <w:rPr>
          <w:rFonts w:ascii="Tahoma" w:eastAsia="Times New Roman" w:hAnsi="Tahoma" w:cs="Tahoma"/>
          <w:b/>
          <w:color w:val="000000"/>
          <w:sz w:val="16"/>
          <w:szCs w:val="16"/>
        </w:rPr>
        <w:t xml:space="preserve"> </w:t>
      </w:r>
      <w:r w:rsidRPr="00842FB1">
        <w:rPr>
          <w:rFonts w:ascii="Tahoma" w:eastAsia="Calibri" w:hAnsi="Tahoma" w:cs="Tahoma"/>
          <w:color w:val="000000"/>
          <w:sz w:val="16"/>
          <w:szCs w:val="16"/>
        </w:rPr>
        <w:t>PLANTEADA POR LA DIPUTADA MARÍA DEL ROSARIO CONTRERAS PÉREZ, DEL GRUPO PARLAMENTARIO “GRAL. ANDRÉS S. VIESCA”, DEL PARTIDO REVOLUCIONARIO INSTITUCIONAL, CONJUNTAMENTE CON LAS DEMÁS DIPUTADAS Y DIPUTADOS QUE LA SUSCRIBEN.</w:t>
      </w:r>
    </w:p>
    <w:p w:rsidR="00842FB1" w:rsidRPr="00842FB1" w:rsidRDefault="00842FB1" w:rsidP="00842FB1">
      <w:pPr>
        <w:ind w:left="720"/>
        <w:contextualSpacing/>
        <w:rPr>
          <w:rFonts w:ascii="Tahoma" w:eastAsia="Calibri" w:hAnsi="Tahoma" w:cs="Tahoma"/>
          <w:color w:val="000000"/>
          <w:sz w:val="16"/>
          <w:szCs w:val="16"/>
        </w:rPr>
      </w:pPr>
    </w:p>
    <w:p w:rsidR="00842FB1" w:rsidRPr="00842FB1" w:rsidRDefault="00842FB1" w:rsidP="00842FB1">
      <w:pPr>
        <w:contextualSpacing/>
        <w:rPr>
          <w:rFonts w:ascii="Tahoma" w:eastAsia="Times New Roman" w:hAnsi="Tahoma" w:cs="Tahoma"/>
          <w:color w:val="000000"/>
          <w:sz w:val="16"/>
          <w:szCs w:val="16"/>
          <w:lang w:val="es-ES" w:eastAsia="es-ES"/>
        </w:rPr>
      </w:pPr>
      <w:r w:rsidRPr="00842FB1">
        <w:rPr>
          <w:rFonts w:ascii="Tahoma" w:eastAsia="Calibri" w:hAnsi="Tahoma" w:cs="Tahoma"/>
          <w:b/>
          <w:color w:val="000000"/>
          <w:sz w:val="16"/>
          <w:szCs w:val="16"/>
          <w:lang w:eastAsia="es-ES"/>
        </w:rPr>
        <w:t xml:space="preserve">12.- </w:t>
      </w:r>
      <w:r w:rsidRPr="00842FB1">
        <w:rPr>
          <w:rFonts w:ascii="Tahoma" w:eastAsia="Calibri" w:hAnsi="Tahoma" w:cs="Tahoma"/>
          <w:color w:val="000000"/>
          <w:sz w:val="16"/>
          <w:szCs w:val="16"/>
          <w:lang w:eastAsia="es-ES"/>
        </w:rPr>
        <w:t xml:space="preserve">SE APROBÓ POR UNANIMIDAD DE VOTOS EL DICTAMEN DE LA COMISIÓN DE GOBERNACIÓN, PUNTOS CONSTITUCIONALES Y JUSTICIA, RELATIVO A LA </w:t>
      </w:r>
      <w:r w:rsidRPr="00842FB1">
        <w:rPr>
          <w:rFonts w:ascii="Tahoma" w:eastAsia="Times New Roman" w:hAnsi="Tahoma" w:cs="Tahoma"/>
          <w:color w:val="000000"/>
          <w:sz w:val="16"/>
          <w:szCs w:val="16"/>
          <w:lang w:val="es-ES" w:eastAsia="es-ES"/>
        </w:rPr>
        <w:t xml:space="preserve">INICIATIVA </w:t>
      </w:r>
      <w:r w:rsidRPr="00842FB1">
        <w:rPr>
          <w:rFonts w:ascii="Tahoma" w:eastAsia="Times New Roman" w:hAnsi="Tahoma" w:cs="Tahoma"/>
          <w:color w:val="000000"/>
          <w:sz w:val="16"/>
          <w:szCs w:val="16"/>
          <w:lang w:eastAsia="es-ES"/>
        </w:rPr>
        <w:t xml:space="preserve">CON PROYECTO DE DECRETO POR EL QUE SE ADICIONA UN ÚLTIMO PÁRRAFO AL ARTÍCULO 234 DE LA LEY PARA LA FAMILIA DE COAHUILA DE ZARAGOZA, </w:t>
      </w:r>
      <w:r w:rsidRPr="00842FB1">
        <w:rPr>
          <w:rFonts w:ascii="Tahoma" w:eastAsia="Calibri" w:hAnsi="Tahoma" w:cs="Tahoma"/>
          <w:color w:val="000000"/>
          <w:sz w:val="16"/>
          <w:szCs w:val="16"/>
          <w:lang w:eastAsia="es-ES"/>
        </w:rPr>
        <w:t>SUSCRITA POR</w:t>
      </w:r>
      <w:r w:rsidRPr="00842FB1">
        <w:rPr>
          <w:rFonts w:ascii="Tahoma" w:eastAsia="Times New Roman" w:hAnsi="Tahoma" w:cs="Tahoma"/>
          <w:color w:val="000000"/>
          <w:sz w:val="16"/>
          <w:szCs w:val="16"/>
          <w:lang w:eastAsia="es-ES"/>
        </w:rPr>
        <w:t xml:space="preserve"> EL DIPUTADO JAIME BUENO ZERTUCHE, </w:t>
      </w:r>
      <w:r w:rsidRPr="00842FB1">
        <w:rPr>
          <w:rFonts w:ascii="Tahoma" w:eastAsia="Times New Roman" w:hAnsi="Tahoma" w:cs="Tahoma"/>
          <w:color w:val="000000"/>
          <w:sz w:val="16"/>
          <w:szCs w:val="16"/>
          <w:lang w:val="es-ES" w:eastAsia="es-ES"/>
        </w:rPr>
        <w:t>DEL GRUPO PARLAMENTARIO “GRAL. ANDRÉS S. VIESCA”, DEL PARTIDO REVOLUCIONARIO INSTITUCIONAL, CONJUNTAMENTE CON LAS DEMÁS DIPUTADAS Y DIPUTADOS QUE LA SUSCRIBEN.</w:t>
      </w:r>
    </w:p>
    <w:p w:rsidR="00842FB1" w:rsidRPr="00842FB1" w:rsidRDefault="00842FB1" w:rsidP="00842FB1">
      <w:pPr>
        <w:rPr>
          <w:rFonts w:ascii="Tahoma" w:eastAsia="Calibri" w:hAnsi="Tahoma" w:cs="Tahoma"/>
          <w:sz w:val="16"/>
          <w:szCs w:val="16"/>
          <w:lang w:val="es-ES" w:eastAsia="es-ES"/>
        </w:rPr>
      </w:pPr>
    </w:p>
    <w:p w:rsidR="00842FB1" w:rsidRPr="00842FB1" w:rsidRDefault="00842FB1" w:rsidP="00842FB1">
      <w:pPr>
        <w:contextualSpacing/>
        <w:rPr>
          <w:rFonts w:ascii="Tahoma" w:eastAsia="Calibri" w:hAnsi="Tahoma" w:cs="Tahoma"/>
          <w:sz w:val="16"/>
          <w:szCs w:val="16"/>
        </w:rPr>
      </w:pPr>
      <w:r w:rsidRPr="00842FB1">
        <w:rPr>
          <w:rFonts w:ascii="Tahoma" w:eastAsia="Calibri" w:hAnsi="Tahoma" w:cs="Tahoma"/>
          <w:b/>
          <w:color w:val="000000"/>
          <w:sz w:val="16"/>
          <w:szCs w:val="16"/>
          <w:lang w:eastAsia="es-ES"/>
        </w:rPr>
        <w:t xml:space="preserve">13.- </w:t>
      </w:r>
      <w:r w:rsidRPr="00842FB1">
        <w:rPr>
          <w:rFonts w:ascii="Tahoma" w:eastAsia="Calibri" w:hAnsi="Tahoma" w:cs="Tahoma"/>
          <w:color w:val="000000"/>
          <w:sz w:val="16"/>
          <w:szCs w:val="16"/>
          <w:lang w:eastAsia="es-ES"/>
        </w:rPr>
        <w:t>SE APROBÓ POR UNANIMIDAD DE VOTOS EL DICTAMEN DE LA COMISIÓN DE GOBERNACIÓN, PUNTOS CONSTITUCIONALES Y JUSTICIA,</w:t>
      </w:r>
      <w:r w:rsidRPr="00842FB1">
        <w:rPr>
          <w:rFonts w:ascii="Tahoma" w:eastAsia="Calibri" w:hAnsi="Tahoma" w:cs="Tahoma"/>
          <w:color w:val="000000"/>
          <w:sz w:val="16"/>
          <w:szCs w:val="16"/>
        </w:rPr>
        <w:t xml:space="preserve"> RELATIVO A LA INICIATIVA CON PROYECTO DE DECRETO MEDIANTE LA CUAL SE REFORMA EL ARTÍCULO 238 DE LA LEY PARA LA FAMILIA DE COAHUILA</w:t>
      </w:r>
      <w:r w:rsidRPr="00842FB1">
        <w:rPr>
          <w:rFonts w:ascii="Tahoma" w:eastAsia="Arial" w:hAnsi="Tahoma" w:cs="Tahoma"/>
          <w:spacing w:val="1"/>
          <w:sz w:val="16"/>
          <w:szCs w:val="16"/>
        </w:rPr>
        <w:t xml:space="preserve">, </w:t>
      </w:r>
      <w:r w:rsidRPr="00842FB1">
        <w:rPr>
          <w:rFonts w:ascii="Tahoma" w:eastAsia="Calibri" w:hAnsi="Tahoma" w:cs="Tahoma"/>
          <w:sz w:val="16"/>
          <w:szCs w:val="16"/>
        </w:rPr>
        <w:t>PLANTEADA POR LA DIPUTADA GRACIELA FERNÁNDEZ ALMARAZ, DEL GRUPO PARLAMENTARIO “GRAL. ANDRÉS S. VIESCA”, DEL PARTIDO REVOLUCIONARIO INSTITUCIONAL, CONJUNTAMENTE CON LAS DEMÁS DIPUTADAS Y DIPUTADOS QUE LA SUSCRIBEN.</w:t>
      </w:r>
    </w:p>
    <w:p w:rsidR="00842FB1" w:rsidRPr="00842FB1" w:rsidRDefault="00842FB1" w:rsidP="00842FB1">
      <w:pPr>
        <w:rPr>
          <w:rFonts w:ascii="Tahoma" w:eastAsia="Calibri" w:hAnsi="Tahoma" w:cs="Tahoma"/>
          <w:color w:val="000000"/>
          <w:sz w:val="16"/>
          <w:szCs w:val="16"/>
        </w:rPr>
      </w:pPr>
    </w:p>
    <w:p w:rsidR="00842FB1" w:rsidRPr="00842FB1" w:rsidRDefault="00842FB1" w:rsidP="00842FB1">
      <w:pPr>
        <w:contextualSpacing/>
        <w:rPr>
          <w:rFonts w:ascii="Tahoma" w:eastAsia="Calibri" w:hAnsi="Tahoma" w:cs="Tahoma"/>
          <w:color w:val="000000"/>
          <w:sz w:val="16"/>
          <w:szCs w:val="16"/>
          <w:lang w:val="es-ES"/>
        </w:rPr>
      </w:pPr>
      <w:r w:rsidRPr="00842FB1">
        <w:rPr>
          <w:rFonts w:ascii="Tahoma" w:eastAsia="Calibri" w:hAnsi="Tahoma" w:cs="Tahoma"/>
          <w:b/>
          <w:color w:val="000000"/>
          <w:sz w:val="16"/>
          <w:szCs w:val="16"/>
          <w:lang w:eastAsia="es-ES"/>
        </w:rPr>
        <w:t xml:space="preserve">14.- </w:t>
      </w:r>
      <w:r w:rsidRPr="00842FB1">
        <w:rPr>
          <w:rFonts w:ascii="Tahoma" w:eastAsia="Calibri" w:hAnsi="Tahoma" w:cs="Tahoma"/>
          <w:color w:val="000000"/>
          <w:sz w:val="16"/>
          <w:szCs w:val="16"/>
          <w:lang w:eastAsia="es-ES"/>
        </w:rPr>
        <w:t>SE APROBÓ POR UNANIMIDAD DE VOTOS EL DICTAMEN DE LA COMISIÓN DE GOBERNACIÓN, PUNTOS CONSTITUCIONALES Y JUSTICIA,</w:t>
      </w:r>
      <w:r w:rsidRPr="00842FB1">
        <w:rPr>
          <w:rFonts w:ascii="Tahoma" w:eastAsia="Calibri" w:hAnsi="Tahoma" w:cs="Tahoma"/>
          <w:color w:val="000000"/>
          <w:sz w:val="16"/>
          <w:szCs w:val="16"/>
        </w:rPr>
        <w:t xml:space="preserve"> RELATIVO A LA </w:t>
      </w:r>
      <w:r w:rsidRPr="00842FB1">
        <w:rPr>
          <w:rFonts w:ascii="Tahoma" w:eastAsia="Calibri" w:hAnsi="Tahoma" w:cs="Tahoma"/>
          <w:sz w:val="16"/>
          <w:szCs w:val="16"/>
        </w:rPr>
        <w:t xml:space="preserve">INICIATIVA </w:t>
      </w:r>
      <w:r w:rsidRPr="00842FB1">
        <w:rPr>
          <w:rFonts w:ascii="Tahoma" w:eastAsia="Calibri" w:hAnsi="Tahoma" w:cs="Tahoma"/>
          <w:color w:val="000000"/>
          <w:sz w:val="16"/>
          <w:szCs w:val="16"/>
        </w:rPr>
        <w:t xml:space="preserve">CON PROYECTO DE DECRETO POR LA QUE SE REFORMA LA FRACCIÓN III DEL ARTÍCULO 3, LA FRACCIÓN III DEL ARTÍCULO 4 BIS Y LA FRACCIÓN III DEL ARTÍCULO 10; SE ADICIONA: UN SEGUNDO PÁRRAFO A LA FRACCIÓN VII DEL ARTÍCULO 12 Y LA FRACCIÓN V AL ARTÍCULO 25, DE LA LEY DE PROTECCIÓN CIVIL DEL ESTADO DE COAHUILA, PLANTEADA POR LA DIPUTADA VERÓNICA BOREQUE MARTÍNEZ GONZÁLEZ, </w:t>
      </w:r>
      <w:r w:rsidRPr="00842FB1">
        <w:rPr>
          <w:rFonts w:ascii="Tahoma" w:eastAsia="Calibri" w:hAnsi="Tahoma" w:cs="Tahoma"/>
          <w:color w:val="000000"/>
          <w:sz w:val="16"/>
          <w:szCs w:val="16"/>
          <w:lang w:val="es-ES"/>
        </w:rPr>
        <w:t>DEL GRUPO PARLAMENTARIO “GRAL. ANDRÉS S. VIESCA”, DEL PARTIDO REVOLUCIONARIO INSTITUCIONAL, CONJUNTAMENTE CON LAS DEMÁS DIPUTADAS Y DIPUTADOS QUE LA SUSCRIBEN.</w:t>
      </w:r>
    </w:p>
    <w:p w:rsidR="00842FB1" w:rsidRPr="00842FB1" w:rsidRDefault="00842FB1" w:rsidP="00842FB1">
      <w:pPr>
        <w:rPr>
          <w:rFonts w:ascii="Tahoma" w:eastAsia="Calibri" w:hAnsi="Tahoma" w:cs="Tahoma"/>
          <w:sz w:val="16"/>
          <w:szCs w:val="16"/>
          <w:lang w:val="es-ES"/>
        </w:rPr>
      </w:pPr>
    </w:p>
    <w:p w:rsidR="00842FB1" w:rsidRPr="00842FB1" w:rsidRDefault="00842FB1" w:rsidP="00842FB1">
      <w:pPr>
        <w:contextualSpacing/>
        <w:rPr>
          <w:rFonts w:ascii="Tahoma" w:eastAsia="Calibri" w:hAnsi="Tahoma" w:cs="Tahoma"/>
          <w:color w:val="000000"/>
          <w:sz w:val="16"/>
          <w:szCs w:val="16"/>
          <w:lang w:val="es-ES"/>
        </w:rPr>
      </w:pPr>
      <w:r w:rsidRPr="00842FB1">
        <w:rPr>
          <w:rFonts w:ascii="Tahoma" w:eastAsia="Calibri" w:hAnsi="Tahoma" w:cs="Tahoma"/>
          <w:b/>
          <w:color w:val="000000"/>
          <w:sz w:val="16"/>
          <w:szCs w:val="16"/>
          <w:lang w:eastAsia="es-ES"/>
        </w:rPr>
        <w:t xml:space="preserve">15.- </w:t>
      </w:r>
      <w:r w:rsidRPr="00842FB1">
        <w:rPr>
          <w:rFonts w:ascii="Tahoma" w:eastAsia="Calibri" w:hAnsi="Tahoma" w:cs="Tahoma"/>
          <w:color w:val="000000"/>
          <w:sz w:val="16"/>
          <w:szCs w:val="16"/>
          <w:lang w:eastAsia="es-ES"/>
        </w:rPr>
        <w:t>SE APROBÓ POR UNANIMIDAD DE VOTOS EL DICTAMEN DE LA COMISIÓN DE GOBERNACIÓN, PUNTOS CONSTITUCIONALES Y JUSTICIA</w:t>
      </w:r>
      <w:r w:rsidRPr="00842FB1">
        <w:rPr>
          <w:rFonts w:ascii="Tahoma" w:eastAsia="Calibri" w:hAnsi="Tahoma" w:cs="Tahoma"/>
          <w:color w:val="000000"/>
          <w:sz w:val="16"/>
          <w:szCs w:val="16"/>
        </w:rPr>
        <w:t xml:space="preserve">, RELATIVO A LA </w:t>
      </w:r>
      <w:r w:rsidRPr="00842FB1">
        <w:rPr>
          <w:rFonts w:ascii="Tahoma" w:eastAsia="Calibri" w:hAnsi="Tahoma" w:cs="Tahoma"/>
          <w:color w:val="000000"/>
          <w:sz w:val="16"/>
          <w:szCs w:val="16"/>
          <w:lang w:val="es-ES"/>
        </w:rPr>
        <w:t>INICIATIVA CON PROYECTO DE DECRETO PARA ADICIONAR UN PÁRRAFO AL ARTÍCULO 5 DE LA LEY DEL SISTEMA ESTATAL PARA LA GARANTÍA DE LOS DERECHOS HUMANOS DE NIÑAS Y NIÑOS DEL ESTADO DE COAHUILA</w:t>
      </w:r>
      <w:r w:rsidRPr="00842FB1">
        <w:rPr>
          <w:rFonts w:ascii="Tahoma" w:eastAsia="Calibri" w:hAnsi="Tahoma" w:cs="Tahoma"/>
          <w:color w:val="000000"/>
          <w:sz w:val="16"/>
          <w:szCs w:val="16"/>
        </w:rPr>
        <w:t xml:space="preserve">, SUSCRITA POR LA </w:t>
      </w:r>
      <w:r w:rsidRPr="00842FB1">
        <w:rPr>
          <w:rFonts w:ascii="Tahoma" w:eastAsia="Calibri" w:hAnsi="Tahoma" w:cs="Tahoma"/>
          <w:color w:val="000000"/>
          <w:sz w:val="16"/>
          <w:szCs w:val="16"/>
          <w:lang w:val="es-ES"/>
        </w:rPr>
        <w:t>DIPUTADA VERÓNICA BOREQUE MARTÍNEZ GONZÁLEZ, DEL GRUPO PARLAMENTARIO “GRAL. ANDRÉS S. VIESCA”, DEL PARTIDO REVOLUCIONARIO INSTITUCIONAL, CONJUNTAMENTE CON LAS DEMÁS DIPUTADAS Y DIPUTADOS QUE LA SUSCRIBEN.</w:t>
      </w:r>
    </w:p>
    <w:p w:rsidR="00842FB1" w:rsidRPr="00842FB1" w:rsidRDefault="00842FB1" w:rsidP="00842FB1">
      <w:pPr>
        <w:ind w:firstLine="708"/>
        <w:contextualSpacing/>
        <w:rPr>
          <w:rFonts w:ascii="Tahoma" w:eastAsia="Calibri" w:hAnsi="Tahoma" w:cs="Tahoma"/>
          <w:color w:val="000000"/>
          <w:sz w:val="16"/>
          <w:szCs w:val="16"/>
          <w:lang w:val="es-ES"/>
        </w:rPr>
      </w:pPr>
    </w:p>
    <w:p w:rsidR="00842FB1" w:rsidRPr="00842FB1" w:rsidRDefault="00842FB1" w:rsidP="00842FB1">
      <w:pPr>
        <w:contextualSpacing/>
        <w:rPr>
          <w:rFonts w:ascii="Tahoma" w:eastAsia="Calibri" w:hAnsi="Tahoma" w:cs="Tahoma"/>
          <w:color w:val="000000"/>
          <w:sz w:val="16"/>
          <w:szCs w:val="16"/>
          <w:lang w:val="es-ES"/>
        </w:rPr>
      </w:pPr>
      <w:r w:rsidRPr="00842FB1">
        <w:rPr>
          <w:rFonts w:ascii="Tahoma" w:eastAsia="Calibri" w:hAnsi="Tahoma" w:cs="Tahoma"/>
          <w:b/>
          <w:color w:val="000000"/>
          <w:sz w:val="16"/>
          <w:szCs w:val="16"/>
          <w:lang w:eastAsia="es-ES"/>
        </w:rPr>
        <w:t xml:space="preserve">16.- </w:t>
      </w:r>
      <w:r w:rsidRPr="00842FB1">
        <w:rPr>
          <w:rFonts w:ascii="Tahoma" w:eastAsia="Calibri" w:hAnsi="Tahoma" w:cs="Tahoma"/>
          <w:color w:val="000000"/>
          <w:sz w:val="16"/>
          <w:szCs w:val="16"/>
          <w:lang w:eastAsia="es-ES"/>
        </w:rPr>
        <w:t xml:space="preserve">SE APROBÓ POR UNANIMIDAD DE VOTOS EL DICTAMEN DE LA COMISIÓN DE GOBERNACIÓN, PUNTOS CONSTITUCIONALES Y JUSTICIA, RELATIVO A LA </w:t>
      </w:r>
      <w:r w:rsidRPr="00842FB1">
        <w:rPr>
          <w:rFonts w:ascii="Tahoma" w:eastAsia="Times New Roman" w:hAnsi="Tahoma" w:cs="Tahoma"/>
          <w:sz w:val="16"/>
          <w:szCs w:val="16"/>
          <w:lang w:eastAsia="es-ES"/>
        </w:rPr>
        <w:t xml:space="preserve">INICIATIVA </w:t>
      </w:r>
      <w:r w:rsidRPr="00842FB1">
        <w:rPr>
          <w:rFonts w:ascii="Tahoma" w:eastAsia="Times New Roman" w:hAnsi="Tahoma" w:cs="Tahoma"/>
          <w:color w:val="000000"/>
          <w:sz w:val="16"/>
          <w:szCs w:val="16"/>
          <w:lang w:val="es-ES" w:eastAsia="es-ES"/>
        </w:rPr>
        <w:t>CON PROYECTO DE DECRETO, POR LA QUE SE PROPONE ADICIONAR UNA FRACCIÓN VI, AL ARTÍCULO 105 DEL CÓDIGO CIVIL PARA EL ESTADO DE COAHUILA DE ZARAGOZA</w:t>
      </w:r>
      <w:r w:rsidRPr="00842FB1">
        <w:rPr>
          <w:rFonts w:ascii="Tahoma" w:eastAsia="Times New Roman" w:hAnsi="Tahoma" w:cs="Tahoma"/>
          <w:color w:val="000000"/>
          <w:sz w:val="16"/>
          <w:szCs w:val="16"/>
          <w:lang w:eastAsia="es-ES"/>
        </w:rPr>
        <w:t xml:space="preserve">, </w:t>
      </w:r>
      <w:r w:rsidRPr="00842FB1">
        <w:rPr>
          <w:rFonts w:ascii="Tahoma" w:eastAsia="Calibri" w:hAnsi="Tahoma" w:cs="Tahoma"/>
          <w:color w:val="000000"/>
          <w:sz w:val="16"/>
          <w:szCs w:val="16"/>
          <w:lang w:eastAsia="es-ES"/>
        </w:rPr>
        <w:t xml:space="preserve">SUSCRITA POR </w:t>
      </w:r>
      <w:r w:rsidRPr="00842FB1">
        <w:rPr>
          <w:rFonts w:ascii="Tahoma" w:eastAsia="Times New Roman" w:hAnsi="Tahoma" w:cs="Tahoma"/>
          <w:color w:val="000000"/>
          <w:sz w:val="16"/>
          <w:szCs w:val="16"/>
          <w:lang w:val="es-ES" w:eastAsia="es-ES"/>
        </w:rPr>
        <w:t>EL DIPUTADO MARCELO DE JESÚS TORRES COFIÑO, DEL GRUPO PARLAMENTARIO “DEL PARTIDO ACCIÓN NACIONAL”, CONJUNTAMENTE CON LAS DEMÁS DIPUTADAS Y DIPUTADOS QUE LA SUSCRIBEN.</w:t>
      </w:r>
    </w:p>
    <w:p w:rsidR="00842FB1" w:rsidRPr="00842FB1" w:rsidRDefault="00842FB1" w:rsidP="00842FB1">
      <w:pPr>
        <w:rPr>
          <w:rFonts w:ascii="Tahoma" w:eastAsia="Calibri" w:hAnsi="Tahoma" w:cs="Tahoma"/>
          <w:sz w:val="16"/>
          <w:szCs w:val="16"/>
          <w:lang w:val="es-ES"/>
        </w:rPr>
      </w:pPr>
    </w:p>
    <w:p w:rsidR="00842FB1" w:rsidRPr="00842FB1" w:rsidRDefault="00842FB1" w:rsidP="00842FB1">
      <w:pPr>
        <w:contextualSpacing/>
        <w:rPr>
          <w:rFonts w:ascii="Tahoma" w:eastAsia="Calibri" w:hAnsi="Tahoma" w:cs="Tahoma"/>
          <w:color w:val="000000"/>
          <w:sz w:val="16"/>
          <w:szCs w:val="16"/>
          <w:lang w:val="es-ES"/>
        </w:rPr>
      </w:pPr>
      <w:r w:rsidRPr="00842FB1">
        <w:rPr>
          <w:rFonts w:ascii="Tahoma" w:eastAsia="Calibri" w:hAnsi="Tahoma" w:cs="Tahoma"/>
          <w:b/>
          <w:color w:val="000000"/>
          <w:sz w:val="16"/>
          <w:szCs w:val="16"/>
          <w:lang w:eastAsia="es-ES"/>
        </w:rPr>
        <w:t xml:space="preserve">17.- </w:t>
      </w:r>
      <w:r w:rsidRPr="00842FB1">
        <w:rPr>
          <w:rFonts w:ascii="Tahoma" w:eastAsia="Calibri" w:hAnsi="Tahoma" w:cs="Tahoma"/>
          <w:color w:val="000000"/>
          <w:sz w:val="16"/>
          <w:szCs w:val="16"/>
          <w:lang w:eastAsia="es-ES"/>
        </w:rPr>
        <w:t>SE APROBÓ POR UNANIMIDAD DE VOTOS EL DICTAMEN DE LA COMISIÓN DE GOBERNACIÓN, PUNTOS CONSTITUCIONALES Y JUSTICIA</w:t>
      </w:r>
      <w:r w:rsidRPr="00842FB1">
        <w:rPr>
          <w:rFonts w:ascii="Tahoma" w:eastAsia="Calibri" w:hAnsi="Tahoma" w:cs="Tahoma"/>
          <w:color w:val="000000"/>
          <w:sz w:val="16"/>
          <w:szCs w:val="16"/>
        </w:rPr>
        <w:t xml:space="preserve">, RELATIVO A </w:t>
      </w:r>
      <w:r w:rsidRPr="00842FB1">
        <w:rPr>
          <w:rFonts w:ascii="Tahoma" w:eastAsia="Calibri" w:hAnsi="Tahoma" w:cs="Tahoma"/>
          <w:sz w:val="16"/>
          <w:szCs w:val="16"/>
        </w:rPr>
        <w:t xml:space="preserve">LA INICIATIVA </w:t>
      </w:r>
      <w:r w:rsidRPr="00842FB1">
        <w:rPr>
          <w:rFonts w:ascii="Tahoma" w:eastAsia="Times New Roman" w:hAnsi="Tahoma" w:cs="Tahoma"/>
          <w:color w:val="000000"/>
          <w:sz w:val="16"/>
          <w:szCs w:val="16"/>
          <w:lang w:eastAsia="es-ES"/>
        </w:rPr>
        <w:t>CON PROYECTO DE DECRETO POR LA QUE SE MODIFICA EL CONTENIDO DEL SEGUNDO PÁRRAFO DE LA FRACCIÓN I DEL ARTÍCULO 383 DEL CÓDIGO FINANCIERO PARA LOS MUNICIPIOS DEL ESTADO DE COAHUILA DE ZARAGOZA, Y EL SEGUNDO PÁRRAFO DEL NUMERAL 1 DE LA FRACCIÓN VI DEL ARTÍCULO 102 DEL CÓDIGO MUNICIPAL PARA EL ESTADO DE COAHUILA DE ZARAGOZA, SUSCRITA POR LA DIPUTADA MARÍA EUGENIA CAZARES MARTÍNEZ, DEL GRUPO PARLAMENTARIO “DEL PARTIDO ACCIÓN NACIONAL”, CONJUNTAMENTE CON LAS DEMÁS DIPUTADAS Y DIPUTADOS QUE LA SUSCRIBEN.</w:t>
      </w:r>
    </w:p>
    <w:p w:rsidR="00842FB1" w:rsidRPr="00842FB1" w:rsidRDefault="00842FB1" w:rsidP="00842FB1">
      <w:pPr>
        <w:rPr>
          <w:rFonts w:ascii="Tahoma" w:eastAsia="Calibri" w:hAnsi="Tahoma" w:cs="Tahoma"/>
          <w:sz w:val="16"/>
          <w:szCs w:val="16"/>
          <w:lang w:val="es-ES"/>
        </w:rPr>
      </w:pPr>
    </w:p>
    <w:p w:rsidR="00842FB1" w:rsidRPr="00842FB1" w:rsidRDefault="00842FB1" w:rsidP="00842FB1">
      <w:pPr>
        <w:contextualSpacing/>
        <w:rPr>
          <w:rFonts w:ascii="Tahoma" w:eastAsia="Calibri" w:hAnsi="Tahoma" w:cs="Tahoma"/>
          <w:color w:val="000000"/>
          <w:sz w:val="16"/>
          <w:szCs w:val="16"/>
          <w:lang w:val="es-ES"/>
        </w:rPr>
      </w:pPr>
      <w:r w:rsidRPr="00842FB1">
        <w:rPr>
          <w:rFonts w:ascii="Tahoma" w:eastAsia="Calibri" w:hAnsi="Tahoma" w:cs="Tahoma"/>
          <w:b/>
          <w:color w:val="000000"/>
          <w:sz w:val="16"/>
          <w:szCs w:val="16"/>
          <w:lang w:eastAsia="es-ES"/>
        </w:rPr>
        <w:t xml:space="preserve">18.- </w:t>
      </w:r>
      <w:r w:rsidRPr="00842FB1">
        <w:rPr>
          <w:rFonts w:ascii="Tahoma" w:eastAsia="Calibri" w:hAnsi="Tahoma" w:cs="Tahoma"/>
          <w:color w:val="000000"/>
          <w:sz w:val="16"/>
          <w:szCs w:val="16"/>
          <w:lang w:eastAsia="es-ES"/>
        </w:rPr>
        <w:t xml:space="preserve">SE APROBÓ POR UNANIMIDAD DE VOTOS EL DICTAMEN DE LA COMISIÓN DE GOBERNACIÓN, PUNTOS CONSTITUCIONALES Y JUSTICIA, RELATIVO A LA </w:t>
      </w:r>
      <w:r w:rsidRPr="00842FB1">
        <w:rPr>
          <w:rFonts w:ascii="Tahoma" w:eastAsia="Times New Roman" w:hAnsi="Tahoma" w:cs="Tahoma"/>
          <w:sz w:val="16"/>
          <w:szCs w:val="16"/>
          <w:lang w:eastAsia="es-ES"/>
        </w:rPr>
        <w:t xml:space="preserve">INICIATIVA </w:t>
      </w:r>
      <w:r w:rsidRPr="00842FB1">
        <w:rPr>
          <w:rFonts w:ascii="Tahoma" w:eastAsia="Times New Roman" w:hAnsi="Tahoma" w:cs="Tahoma"/>
          <w:color w:val="000000"/>
          <w:sz w:val="16"/>
          <w:szCs w:val="16"/>
          <w:lang w:val="es-ES" w:eastAsia="es-ES"/>
        </w:rPr>
        <w:t>CON PROYECTO DE DECRETO, POR LA QUE SE ADICIONAN DOS PÁRRAFOS AL ARTÍCULO 108 DEL CÓDIGO MUNICIPAL PARA EL ESTADO DE COAHUILA DE ZARAGOZA</w:t>
      </w:r>
      <w:r w:rsidRPr="00842FB1">
        <w:rPr>
          <w:rFonts w:ascii="Tahoma" w:eastAsia="Times New Roman" w:hAnsi="Tahoma" w:cs="Tahoma"/>
          <w:color w:val="000000"/>
          <w:sz w:val="16"/>
          <w:szCs w:val="16"/>
          <w:lang w:eastAsia="es-ES"/>
        </w:rPr>
        <w:t xml:space="preserve">, </w:t>
      </w:r>
      <w:r w:rsidRPr="00842FB1">
        <w:rPr>
          <w:rFonts w:ascii="Tahoma" w:eastAsia="Calibri" w:hAnsi="Tahoma" w:cs="Tahoma"/>
          <w:color w:val="000000"/>
          <w:sz w:val="16"/>
          <w:szCs w:val="16"/>
          <w:lang w:eastAsia="es-ES"/>
        </w:rPr>
        <w:t xml:space="preserve">SUSCRITA POR </w:t>
      </w:r>
      <w:r w:rsidRPr="00842FB1">
        <w:rPr>
          <w:rFonts w:ascii="Tahoma" w:eastAsia="Times New Roman" w:hAnsi="Tahoma" w:cs="Tahoma"/>
          <w:color w:val="000000"/>
          <w:sz w:val="16"/>
          <w:szCs w:val="16"/>
          <w:lang w:val="es-ES" w:eastAsia="es-ES"/>
        </w:rPr>
        <w:t>LA DIPUTADA MARÍA EUGENIA CÁZARES MARTÍNEZ, DEL GRUPO PARLAMENTARIO “DEL PARTIDO ACCIÓN NACIONAL”, CONJUNTAMENTE CON LAS DEMÁS DIPUTADAS Y DIPUTADOS QUE LA SUSCRIBEN.</w:t>
      </w:r>
    </w:p>
    <w:p w:rsidR="00842FB1" w:rsidRPr="00842FB1" w:rsidRDefault="00842FB1" w:rsidP="00842FB1">
      <w:pPr>
        <w:rPr>
          <w:rFonts w:ascii="Tahoma" w:eastAsia="Calibri" w:hAnsi="Tahoma" w:cs="Tahoma"/>
          <w:sz w:val="16"/>
          <w:szCs w:val="16"/>
          <w:lang w:val="es-ES"/>
        </w:rPr>
      </w:pPr>
    </w:p>
    <w:p w:rsidR="00842FB1" w:rsidRPr="00842FB1" w:rsidRDefault="00842FB1" w:rsidP="00842FB1">
      <w:pPr>
        <w:contextualSpacing/>
        <w:rPr>
          <w:rFonts w:ascii="Tahoma" w:eastAsia="Calibri" w:hAnsi="Tahoma" w:cs="Tahoma"/>
          <w:color w:val="000000"/>
          <w:sz w:val="16"/>
          <w:szCs w:val="16"/>
          <w:lang w:val="es-ES"/>
        </w:rPr>
      </w:pPr>
      <w:r w:rsidRPr="00842FB1">
        <w:rPr>
          <w:rFonts w:ascii="Tahoma" w:eastAsia="Calibri" w:hAnsi="Tahoma" w:cs="Tahoma"/>
          <w:b/>
          <w:color w:val="000000"/>
          <w:sz w:val="16"/>
          <w:szCs w:val="16"/>
          <w:lang w:eastAsia="es-ES"/>
        </w:rPr>
        <w:t xml:space="preserve">19.- </w:t>
      </w:r>
      <w:r w:rsidRPr="00842FB1">
        <w:rPr>
          <w:rFonts w:ascii="Tahoma" w:eastAsia="Calibri" w:hAnsi="Tahoma" w:cs="Tahoma"/>
          <w:color w:val="000000"/>
          <w:sz w:val="16"/>
          <w:szCs w:val="16"/>
          <w:lang w:eastAsia="es-ES"/>
        </w:rPr>
        <w:t>SE APROBÓ POR UNANIMIDAD DE VOTOS EL DICTAMEN DE LA COMISIÓN DE GOBERNACIÓN, PUNTOS CONSTITUCIONALES Y JUSTICIA</w:t>
      </w:r>
      <w:r w:rsidRPr="00842FB1">
        <w:rPr>
          <w:rFonts w:ascii="Tahoma" w:eastAsia="Calibri" w:hAnsi="Tahoma" w:cs="Tahoma"/>
          <w:sz w:val="16"/>
          <w:szCs w:val="16"/>
        </w:rPr>
        <w:t xml:space="preserve">, RELATIVO A LA INICIATIVA CON PROYECTO DE DECRETO POR EL QUE SE ADICIONA LA FRACCIÓN XIV AL ARTÍCULO 2 Y UNA PORCIÓN NORMATIVA AL ÚLTIMO PÁRRAFO DEL ARTÍCULO 3 DE LA LEY DE PLANEACIÓN PARA EL DESARROLLO DEL ESTADO DE COAHUILA DE ZARAGOZA, Y SE ADICIONA UNA PORCIÓN NORMATIVA AL ARTÍCULO 1, UNA PORCIÓN NORMATIVA AL </w:t>
      </w:r>
      <w:r w:rsidRPr="00842FB1">
        <w:rPr>
          <w:rFonts w:ascii="Tahoma" w:eastAsia="Calibri" w:hAnsi="Tahoma" w:cs="Tahoma"/>
          <w:sz w:val="16"/>
          <w:szCs w:val="16"/>
        </w:rPr>
        <w:lastRenderedPageBreak/>
        <w:t>ARTÍCULO 641 Y LA FRACCIÓN VIII, RECORRIÉNDOSE LA ACTUAL DEL ARTÍCULO 644, DE LA LEY PARA LA FAMILIA DE COAHUILA DE ZARAGOZA, PLANTEADA POR EL DIPUTADO FERNANDO IZAGUIRRE VALDÉS, DEL GRUPO PARLAMENTARIO “DEL PARTIDO ACCIÓN NACIONAL”, CONJUNTAMENTE CON LAS DEMÁS DIPUTADAS Y DIPUTADOS QUE LA SUSCRIBEN.</w:t>
      </w:r>
    </w:p>
    <w:p w:rsidR="00842FB1" w:rsidRPr="00842FB1" w:rsidRDefault="00842FB1" w:rsidP="00842FB1">
      <w:pPr>
        <w:rPr>
          <w:rFonts w:ascii="Tahoma" w:eastAsia="Calibri" w:hAnsi="Tahoma" w:cs="Tahoma"/>
          <w:sz w:val="16"/>
          <w:szCs w:val="16"/>
          <w:lang w:val="es-ES"/>
        </w:rPr>
      </w:pPr>
    </w:p>
    <w:p w:rsidR="00842FB1" w:rsidRPr="00842FB1" w:rsidRDefault="00842FB1" w:rsidP="00842FB1">
      <w:pPr>
        <w:contextualSpacing/>
        <w:rPr>
          <w:rFonts w:ascii="Tahoma" w:eastAsia="Calibri" w:hAnsi="Tahoma" w:cs="Tahoma"/>
          <w:color w:val="000000"/>
          <w:sz w:val="16"/>
          <w:szCs w:val="16"/>
          <w:lang w:val="es-ES"/>
        </w:rPr>
      </w:pPr>
      <w:r w:rsidRPr="00842FB1">
        <w:rPr>
          <w:rFonts w:ascii="Tahoma" w:eastAsia="Calibri" w:hAnsi="Tahoma" w:cs="Tahoma"/>
          <w:b/>
          <w:color w:val="000000"/>
          <w:sz w:val="16"/>
          <w:szCs w:val="16"/>
          <w:lang w:eastAsia="es-ES"/>
        </w:rPr>
        <w:t xml:space="preserve">20.- </w:t>
      </w:r>
      <w:r w:rsidRPr="00842FB1">
        <w:rPr>
          <w:rFonts w:ascii="Tahoma" w:eastAsia="Calibri" w:hAnsi="Tahoma" w:cs="Tahoma"/>
          <w:color w:val="000000"/>
          <w:sz w:val="16"/>
          <w:szCs w:val="16"/>
          <w:lang w:eastAsia="es-ES"/>
        </w:rPr>
        <w:t xml:space="preserve">SE APROBÓ POR UNANIMIDAD DE VOTOS EL </w:t>
      </w:r>
      <w:r w:rsidRPr="00842FB1">
        <w:rPr>
          <w:rFonts w:ascii="Tahoma" w:eastAsia="Calibri" w:hAnsi="Tahoma" w:cs="Tahoma"/>
          <w:color w:val="000000"/>
          <w:sz w:val="16"/>
          <w:szCs w:val="16"/>
        </w:rPr>
        <w:t>DICTAMEN DE LAS COMISIONES UNIDAS DE GOBERNACIÓN, PUNTOS CONSTITUCIONALES Y JUSTICIA Y DE DESARROLLO URBANO, INFRAESTRUCTURA, TRANSPORTE Y MOVILIDAD SUSTENTABLE, RELATIVO A LA INICIATIVA CON PROYECTO DE DECRETO POR LA QUE SE REFORMA EL ARTÍCULO 45 DEL CÓDIGO PENAL DE COAHUILA DE ZARAGOZA, Y EL ARTÍCULO 251 FRACCIÓN VI DE LA LEY DE TRANSPORTE Y MOVILIDAD SUSTENTABLE PARA EL ESTADO DE COAHUILA DE ZARAGOZA, PLANTEADA POR EL DIPUTADO JUAN CARLOS GUERRA LÓPEZ NEGRETE, DEL GRUPO PARLAMENTARIO “DEL PARTIDO ACCIÓN NACIONAL”, CONJUNTAMENTE CON LAS DEMÁS DIPUTADAS Y DIPUTADOS QUE LA SUSCRIBEN.</w:t>
      </w:r>
    </w:p>
    <w:p w:rsidR="00842FB1" w:rsidRPr="00842FB1" w:rsidRDefault="00842FB1" w:rsidP="00842FB1">
      <w:pPr>
        <w:contextualSpacing/>
        <w:rPr>
          <w:rFonts w:ascii="Tahoma" w:eastAsia="Calibri" w:hAnsi="Tahoma" w:cs="Tahoma"/>
          <w:b/>
          <w:color w:val="000000"/>
          <w:sz w:val="16"/>
          <w:szCs w:val="16"/>
          <w:lang w:val="es-ES" w:eastAsia="es-ES"/>
        </w:rPr>
      </w:pPr>
    </w:p>
    <w:p w:rsidR="00842FB1" w:rsidRPr="00842FB1" w:rsidRDefault="00842FB1" w:rsidP="00842FB1">
      <w:pPr>
        <w:contextualSpacing/>
        <w:rPr>
          <w:rFonts w:ascii="Tahoma" w:eastAsia="Calibri" w:hAnsi="Tahoma" w:cs="Tahoma"/>
          <w:color w:val="000000"/>
          <w:sz w:val="16"/>
          <w:szCs w:val="16"/>
          <w:lang w:val="es-ES"/>
        </w:rPr>
      </w:pPr>
      <w:r w:rsidRPr="00842FB1">
        <w:rPr>
          <w:rFonts w:ascii="Tahoma" w:eastAsia="Calibri" w:hAnsi="Tahoma" w:cs="Tahoma"/>
          <w:b/>
          <w:color w:val="000000"/>
          <w:sz w:val="16"/>
          <w:szCs w:val="16"/>
          <w:lang w:eastAsia="es-ES"/>
        </w:rPr>
        <w:t xml:space="preserve">21.- </w:t>
      </w:r>
      <w:r w:rsidRPr="00842FB1">
        <w:rPr>
          <w:rFonts w:ascii="Tahoma" w:eastAsia="Calibri" w:hAnsi="Tahoma" w:cs="Tahoma"/>
          <w:color w:val="000000"/>
          <w:sz w:val="16"/>
          <w:szCs w:val="16"/>
          <w:lang w:eastAsia="es-ES"/>
        </w:rPr>
        <w:t>SE APROBÓ POR UNANIMIDAD DE VOTOS EL DICTAMEN DE LA COMISIÓN DE GOBERNACIÓN, PUNTOS CONSTITUCIONALES Y JUSTICIA</w:t>
      </w:r>
      <w:r w:rsidRPr="00842FB1">
        <w:rPr>
          <w:rFonts w:ascii="Tahoma" w:eastAsia="Calibri" w:hAnsi="Tahoma" w:cs="Tahoma"/>
          <w:color w:val="000000"/>
          <w:sz w:val="16"/>
          <w:szCs w:val="16"/>
        </w:rPr>
        <w:t xml:space="preserve">, RELATIVO A </w:t>
      </w:r>
      <w:r w:rsidRPr="00842FB1">
        <w:rPr>
          <w:rFonts w:ascii="Tahoma" w:eastAsia="Calibri" w:hAnsi="Tahoma" w:cs="Tahoma"/>
          <w:sz w:val="16"/>
          <w:szCs w:val="16"/>
        </w:rPr>
        <w:t>LA INICIATIVA CON PROYECTO DE DECRETO, POR LA QUE SE ADICIONA UN SEGUNDO PÁRRAFO, RECORRIENDO EL QUE ACTUALMENTE OCUPA ESA POSICIÓN AL TERCER LUGAR, HACIENDO LO MISMO CON EL PÁRRAFO SIGUIENTE DEL ARTÍCULO 251 DEL</w:t>
      </w:r>
      <w:r w:rsidRPr="00842FB1">
        <w:rPr>
          <w:rFonts w:ascii="Tahoma" w:eastAsia="Calibri" w:hAnsi="Tahoma" w:cs="Tahoma"/>
          <w:bCs/>
          <w:sz w:val="16"/>
          <w:szCs w:val="16"/>
        </w:rPr>
        <w:t xml:space="preserve"> CÓDIGO PENAL DE COAHUILA DE ZARAGOZA</w:t>
      </w:r>
      <w:r w:rsidRPr="00842FB1">
        <w:rPr>
          <w:rFonts w:ascii="Tahoma" w:eastAsia="Times New Roman" w:hAnsi="Tahoma" w:cs="Tahoma"/>
          <w:color w:val="000000"/>
          <w:sz w:val="16"/>
          <w:szCs w:val="16"/>
          <w:lang w:eastAsia="es-ES"/>
        </w:rPr>
        <w:t xml:space="preserve">, SUSCRITA POR EL </w:t>
      </w:r>
      <w:r w:rsidRPr="00842FB1">
        <w:rPr>
          <w:rFonts w:ascii="Tahoma" w:eastAsia="Times New Roman" w:hAnsi="Tahoma" w:cs="Tahoma"/>
          <w:bCs/>
          <w:color w:val="000000"/>
          <w:sz w:val="16"/>
          <w:szCs w:val="16"/>
          <w:lang w:eastAsia="es-ES"/>
        </w:rPr>
        <w:t>DIPUTADO GERARDO ABRAHAM AGUADO GÓMEZ, DEL GRUPO PARLAMENTARIO “DEL PARTIDO ACCIÓN NACIONAL”, CONJUNTAMENTE CON LAS DEMÁS DIPUTADAS Y DIPUTADOS QUE LA SUSCRIBEN.</w:t>
      </w:r>
    </w:p>
    <w:p w:rsidR="00842FB1" w:rsidRPr="00842FB1" w:rsidRDefault="00842FB1" w:rsidP="00842FB1">
      <w:pPr>
        <w:rPr>
          <w:rFonts w:ascii="Tahoma" w:eastAsia="Calibri" w:hAnsi="Tahoma" w:cs="Tahoma"/>
          <w:sz w:val="16"/>
          <w:szCs w:val="16"/>
          <w:lang w:val="es-ES"/>
        </w:rPr>
      </w:pPr>
      <w:r w:rsidRPr="00842FB1">
        <w:rPr>
          <w:rFonts w:ascii="Tahoma" w:eastAsia="Calibri" w:hAnsi="Tahoma" w:cs="Tahoma"/>
          <w:sz w:val="16"/>
          <w:szCs w:val="16"/>
          <w:lang w:val="es-ES"/>
        </w:rPr>
        <w:tab/>
      </w:r>
    </w:p>
    <w:p w:rsidR="00842FB1" w:rsidRPr="00842FB1" w:rsidRDefault="00842FB1" w:rsidP="00842FB1">
      <w:pPr>
        <w:contextualSpacing/>
        <w:rPr>
          <w:rFonts w:ascii="Tahoma" w:eastAsia="Calibri" w:hAnsi="Tahoma" w:cs="Tahoma"/>
          <w:color w:val="000000"/>
          <w:sz w:val="16"/>
          <w:szCs w:val="16"/>
          <w:lang w:val="es-ES"/>
        </w:rPr>
      </w:pPr>
      <w:r w:rsidRPr="00842FB1">
        <w:rPr>
          <w:rFonts w:ascii="Tahoma" w:eastAsia="Calibri" w:hAnsi="Tahoma" w:cs="Tahoma"/>
          <w:b/>
          <w:color w:val="000000"/>
          <w:sz w:val="16"/>
          <w:szCs w:val="16"/>
          <w:lang w:eastAsia="es-ES"/>
        </w:rPr>
        <w:t xml:space="preserve">22.- </w:t>
      </w:r>
      <w:r w:rsidRPr="00842FB1">
        <w:rPr>
          <w:rFonts w:ascii="Tahoma" w:eastAsia="Calibri" w:hAnsi="Tahoma" w:cs="Tahoma"/>
          <w:color w:val="000000"/>
          <w:sz w:val="16"/>
          <w:szCs w:val="16"/>
          <w:lang w:eastAsia="es-ES"/>
        </w:rPr>
        <w:t>SE APROBÓ POR UNANIMIDAD DE VOTOS EL DICTAMEN DE LA COMISIÓN DE GOBERNACIÓN, PUNTOS CONSTITUCIONALES Y JUSTICIA,</w:t>
      </w:r>
      <w:r w:rsidRPr="00842FB1">
        <w:rPr>
          <w:rFonts w:ascii="Tahoma" w:eastAsia="Calibri" w:hAnsi="Tahoma" w:cs="Tahoma"/>
          <w:color w:val="000000"/>
          <w:sz w:val="16"/>
          <w:szCs w:val="16"/>
        </w:rPr>
        <w:t xml:space="preserve"> RELATIVO A LA INICIATIVA CON PROYECTO DE DECRETO POR LA QUE SE PROPONE ADICIONAR EN LO CONDUCENTE DIVERSAS FRACCIONES Y PÁRRAFOS A LOS ARTÍCULOS 175 Y 176 DEL CÓDIGO PENAL DE COAHUILA DE ZARAGOZA, PLANTEADA </w:t>
      </w:r>
      <w:r w:rsidRPr="00842FB1">
        <w:rPr>
          <w:rFonts w:ascii="Tahoma" w:eastAsia="Calibri" w:hAnsi="Tahoma" w:cs="Tahoma"/>
          <w:color w:val="000000"/>
          <w:sz w:val="16"/>
          <w:szCs w:val="16"/>
          <w:lang w:val="es-ES"/>
        </w:rPr>
        <w:t>POR EL DIPUTADO JUAN ANTONIO GARCÍA VILLA, DEL GRUPO PARLAMENTARIO “DEL PARTIDO ACCIÓN NACIONAL”, CONJUNTAMENTE CON LAS DEMÁS DIPUTADAS Y DIPUTADOS QUE LA SUSCRIBEN.</w:t>
      </w:r>
    </w:p>
    <w:p w:rsidR="00842FB1" w:rsidRPr="00842FB1" w:rsidRDefault="00842FB1" w:rsidP="00842FB1">
      <w:pPr>
        <w:rPr>
          <w:rFonts w:ascii="Tahoma" w:eastAsia="Calibri" w:hAnsi="Tahoma" w:cs="Tahoma"/>
          <w:sz w:val="16"/>
          <w:szCs w:val="16"/>
          <w:lang w:val="es-ES"/>
        </w:rPr>
      </w:pPr>
    </w:p>
    <w:p w:rsidR="00842FB1" w:rsidRPr="00842FB1" w:rsidRDefault="00842FB1" w:rsidP="00842FB1">
      <w:pPr>
        <w:contextualSpacing/>
        <w:rPr>
          <w:rFonts w:ascii="Tahoma" w:eastAsia="Calibri" w:hAnsi="Tahoma" w:cs="Tahoma"/>
          <w:color w:val="000000"/>
          <w:sz w:val="16"/>
          <w:szCs w:val="16"/>
          <w:lang w:val="es-ES"/>
        </w:rPr>
      </w:pPr>
      <w:r w:rsidRPr="00842FB1">
        <w:rPr>
          <w:rFonts w:ascii="Tahoma" w:eastAsia="Calibri" w:hAnsi="Tahoma" w:cs="Tahoma"/>
          <w:b/>
          <w:color w:val="000000"/>
          <w:sz w:val="16"/>
          <w:szCs w:val="16"/>
          <w:lang w:eastAsia="es-ES"/>
        </w:rPr>
        <w:t xml:space="preserve">23.- </w:t>
      </w:r>
      <w:r w:rsidRPr="00842FB1">
        <w:rPr>
          <w:rFonts w:ascii="Tahoma" w:eastAsia="Calibri" w:hAnsi="Tahoma" w:cs="Tahoma"/>
          <w:color w:val="000000"/>
          <w:sz w:val="16"/>
          <w:szCs w:val="16"/>
          <w:lang w:eastAsia="es-ES"/>
        </w:rPr>
        <w:t>SE APROBÓ POR UNANIMIDAD DE VOTOS EL DICTAMEN DE LA COMISIÓN DE GOBERNACIÓN, PUNTOS CONSTITUCIONALES Y JUSTICIA, RELATIVO A LA I</w:t>
      </w:r>
      <w:r w:rsidRPr="00842FB1">
        <w:rPr>
          <w:rFonts w:ascii="Tahoma" w:eastAsia="Times New Roman" w:hAnsi="Tahoma" w:cs="Tahoma"/>
          <w:sz w:val="16"/>
          <w:szCs w:val="16"/>
          <w:lang w:eastAsia="es-ES"/>
        </w:rPr>
        <w:t>NICIATIVA CON PROYECTO DE DECRETO POR LA QUE SE ADICIONA UN SEGUNDO PÁRRAFO AL NUMERAL 4 DE LA FRACCIÓN VII DEL ARTÍCULO 102 DEL CÓDIGO MUNICIPAL PARA EL ESTADO DE COAHUILA DE ZARAGOZA,</w:t>
      </w:r>
      <w:r w:rsidRPr="00842FB1">
        <w:rPr>
          <w:rFonts w:ascii="Tahoma" w:eastAsia="Times New Roman" w:hAnsi="Tahoma" w:cs="Tahoma"/>
          <w:color w:val="000000"/>
          <w:sz w:val="16"/>
          <w:szCs w:val="16"/>
          <w:lang w:eastAsia="es-ES"/>
        </w:rPr>
        <w:t xml:space="preserve"> </w:t>
      </w:r>
      <w:r w:rsidRPr="00842FB1">
        <w:rPr>
          <w:rFonts w:ascii="Tahoma" w:eastAsia="Calibri" w:hAnsi="Tahoma" w:cs="Tahoma"/>
          <w:color w:val="000000"/>
          <w:sz w:val="16"/>
          <w:szCs w:val="16"/>
          <w:lang w:eastAsia="es-ES"/>
        </w:rPr>
        <w:t>PLANTEADA POR LA DIPUTADA ELISA CATALINA VILLALOBOS HERNÁNDEZ, DE LA FRACCIÓN PARLAMENTARIA “PRESIDENTE BENITO JUÁREZ GARCÍA”, DEL PARTIDO MOVIMIENTO DE REGENERACIÓN NACIONAL.</w:t>
      </w:r>
    </w:p>
    <w:p w:rsidR="00842FB1" w:rsidRPr="00842FB1" w:rsidRDefault="00842FB1" w:rsidP="00842FB1">
      <w:pPr>
        <w:rPr>
          <w:rFonts w:ascii="Tahoma" w:eastAsia="Calibri" w:hAnsi="Tahoma" w:cs="Tahoma"/>
          <w:sz w:val="16"/>
          <w:szCs w:val="16"/>
          <w:lang w:val="es-ES"/>
        </w:rPr>
      </w:pPr>
    </w:p>
    <w:p w:rsidR="00842FB1" w:rsidRPr="00842FB1" w:rsidRDefault="00842FB1" w:rsidP="00842FB1">
      <w:pPr>
        <w:contextualSpacing/>
        <w:rPr>
          <w:rFonts w:ascii="Tahoma" w:eastAsia="Calibri" w:hAnsi="Tahoma" w:cs="Tahoma"/>
          <w:b/>
          <w:color w:val="000000"/>
          <w:sz w:val="16"/>
          <w:szCs w:val="16"/>
        </w:rPr>
      </w:pPr>
      <w:r w:rsidRPr="00842FB1">
        <w:rPr>
          <w:rFonts w:ascii="Tahoma" w:eastAsia="Calibri" w:hAnsi="Tahoma" w:cs="Tahoma"/>
          <w:b/>
          <w:color w:val="000000"/>
          <w:sz w:val="16"/>
          <w:szCs w:val="16"/>
          <w:lang w:eastAsia="es-ES"/>
        </w:rPr>
        <w:t xml:space="preserve">24.- </w:t>
      </w:r>
      <w:r w:rsidRPr="00842FB1">
        <w:rPr>
          <w:rFonts w:ascii="Tahoma" w:eastAsia="Calibri" w:hAnsi="Tahoma" w:cs="Tahoma"/>
          <w:color w:val="000000"/>
          <w:sz w:val="16"/>
          <w:szCs w:val="16"/>
          <w:lang w:eastAsia="es-ES"/>
        </w:rPr>
        <w:t xml:space="preserve">SE APROBÓ POR UNANIMIDAD DE VOTOS EL </w:t>
      </w:r>
      <w:r w:rsidRPr="00842FB1">
        <w:rPr>
          <w:rFonts w:ascii="Tahoma" w:eastAsia="Calibri" w:hAnsi="Tahoma" w:cs="Tahoma"/>
          <w:color w:val="000000"/>
          <w:sz w:val="16"/>
          <w:szCs w:val="16"/>
        </w:rPr>
        <w:t xml:space="preserve">DICTAMEN DE LA COMISIÓN DE GOBERNACIÓN, PUNTOS CONSTITUCIONALES Y JUSTICIA, RELATIVO A LA </w:t>
      </w:r>
      <w:r w:rsidRPr="00842FB1">
        <w:rPr>
          <w:rFonts w:ascii="Tahoma" w:eastAsia="Calibri" w:hAnsi="Tahoma" w:cs="Tahoma"/>
          <w:color w:val="000000"/>
          <w:sz w:val="16"/>
          <w:szCs w:val="16"/>
          <w:lang w:val="es-ES"/>
        </w:rPr>
        <w:t xml:space="preserve">INICIATIVA </w:t>
      </w:r>
      <w:r w:rsidRPr="00842FB1">
        <w:rPr>
          <w:rFonts w:ascii="Tahoma" w:eastAsia="Calibri" w:hAnsi="Tahoma" w:cs="Tahoma"/>
          <w:color w:val="000000"/>
          <w:sz w:val="16"/>
          <w:szCs w:val="16"/>
        </w:rPr>
        <w:t xml:space="preserve">CON PROYECTO DE DECRETO POR LA QUE SE REFORMA EL ARTÍCULO 50 DEL CÓDIGO MUNICIPAL PARA EL ESTADO DE COAHUILA DE ZARAGOZA, SUSCRITA POR </w:t>
      </w:r>
      <w:r w:rsidRPr="00842FB1">
        <w:rPr>
          <w:rFonts w:ascii="Tahoma" w:eastAsia="Calibri" w:hAnsi="Tahoma" w:cs="Tahoma"/>
          <w:color w:val="000000"/>
          <w:sz w:val="16"/>
          <w:szCs w:val="16"/>
          <w:lang w:val="es-ES_tradnl"/>
        </w:rPr>
        <w:t xml:space="preserve">EL </w:t>
      </w:r>
      <w:r w:rsidRPr="00842FB1">
        <w:rPr>
          <w:rFonts w:ascii="Tahoma" w:eastAsia="Calibri" w:hAnsi="Tahoma" w:cs="Tahoma"/>
          <w:color w:val="000000"/>
          <w:sz w:val="16"/>
          <w:szCs w:val="16"/>
        </w:rPr>
        <w:t>DIPUTADO EMILIO ALEJANDRO DE HOYOS MONTEMAYOR,</w:t>
      </w:r>
      <w:r w:rsidRPr="00842FB1">
        <w:rPr>
          <w:rFonts w:ascii="Tahoma" w:eastAsia="Calibri" w:hAnsi="Tahoma" w:cs="Tahoma"/>
          <w:color w:val="000000"/>
          <w:sz w:val="16"/>
          <w:szCs w:val="16"/>
          <w:lang w:val="es-ES_tradnl"/>
        </w:rPr>
        <w:t xml:space="preserve"> CONJUNTAMENTE CON LA DIPUTADA ZULMMA VERENICE GUERRERO CÁZARES, DEL GRUPO PARLAMENTARIO “BRIGIDO RAMIRO MORENO HERNÁNDEZ” DEL PARTIDO UNIDAD DEMOCRÁTICA DE COAHUILA</w:t>
      </w:r>
      <w:r w:rsidRPr="00842FB1">
        <w:rPr>
          <w:rFonts w:ascii="Tahoma" w:eastAsia="Calibri" w:hAnsi="Tahoma" w:cs="Tahoma"/>
          <w:color w:val="000000"/>
          <w:sz w:val="16"/>
          <w:szCs w:val="16"/>
        </w:rPr>
        <w:t>.</w:t>
      </w:r>
    </w:p>
    <w:p w:rsidR="00842FB1" w:rsidRPr="00842FB1" w:rsidRDefault="00842FB1" w:rsidP="00842FB1">
      <w:pPr>
        <w:contextualSpacing/>
        <w:rPr>
          <w:rFonts w:ascii="Tahoma" w:eastAsia="Times New Roman" w:hAnsi="Tahoma" w:cs="Tahoma"/>
          <w:b/>
          <w:color w:val="000000"/>
          <w:sz w:val="16"/>
          <w:szCs w:val="16"/>
          <w:lang w:eastAsia="es-ES"/>
        </w:rPr>
      </w:pPr>
    </w:p>
    <w:p w:rsidR="00842FB1" w:rsidRPr="00842FB1" w:rsidRDefault="00842FB1" w:rsidP="00842FB1">
      <w:pPr>
        <w:contextualSpacing/>
        <w:rPr>
          <w:rFonts w:ascii="Tahoma" w:eastAsia="Times New Roman" w:hAnsi="Tahoma" w:cs="Tahoma"/>
          <w:b/>
          <w:color w:val="000000"/>
          <w:sz w:val="16"/>
          <w:szCs w:val="16"/>
          <w:lang w:eastAsia="es-ES"/>
        </w:rPr>
      </w:pPr>
      <w:r w:rsidRPr="00842FB1">
        <w:rPr>
          <w:rFonts w:ascii="Tahoma" w:eastAsia="Calibri" w:hAnsi="Tahoma" w:cs="Tahoma"/>
          <w:b/>
          <w:color w:val="000000"/>
          <w:sz w:val="16"/>
          <w:szCs w:val="16"/>
          <w:lang w:eastAsia="es-ES"/>
        </w:rPr>
        <w:t xml:space="preserve">25.- </w:t>
      </w:r>
      <w:r w:rsidRPr="00842FB1">
        <w:rPr>
          <w:rFonts w:ascii="Tahoma" w:eastAsia="Calibri" w:hAnsi="Tahoma" w:cs="Tahoma"/>
          <w:color w:val="000000"/>
          <w:sz w:val="16"/>
          <w:szCs w:val="16"/>
          <w:lang w:eastAsia="es-ES"/>
        </w:rPr>
        <w:t xml:space="preserve">SE APROBÓ POR UNANIMIDAD DE VOTOS EL </w:t>
      </w:r>
      <w:r w:rsidRPr="00842FB1">
        <w:rPr>
          <w:rFonts w:ascii="Tahoma" w:eastAsia="Calibri" w:hAnsi="Tahoma" w:cs="Tahoma"/>
          <w:color w:val="000000"/>
          <w:sz w:val="16"/>
          <w:szCs w:val="16"/>
        </w:rPr>
        <w:t xml:space="preserve">DICTAMEN DE LA COMISIÓN DE GOBERNACIÓN, PUNTOS CONSTITUCIONALES Y JUSTICIA, RELATIVO A LA </w:t>
      </w:r>
      <w:r w:rsidRPr="00842FB1">
        <w:rPr>
          <w:rFonts w:ascii="Tahoma" w:eastAsia="Calibri" w:hAnsi="Tahoma" w:cs="Tahoma"/>
          <w:color w:val="000000"/>
          <w:sz w:val="16"/>
          <w:szCs w:val="16"/>
          <w:lang w:val="es-ES"/>
        </w:rPr>
        <w:t xml:space="preserve">INICIATIVA </w:t>
      </w:r>
      <w:r w:rsidRPr="00842FB1">
        <w:rPr>
          <w:rFonts w:ascii="Tahoma" w:eastAsia="Times New Roman" w:hAnsi="Tahoma" w:cs="Tahoma"/>
          <w:color w:val="000000"/>
          <w:sz w:val="16"/>
          <w:szCs w:val="16"/>
          <w:lang w:eastAsia="es-ES"/>
        </w:rPr>
        <w:t>CON PROYECTO DE DECRETO, POR EL QUE SE REFORMA LA FRACCIÓN III DEL ARTÍCULO 123 DEL CÓDIGO MUNICIPAL PARA EL ESTADO DE COAHUILA DE ZARAGOZA, PLANTEADA POR EL DIPUTADO JAIME BUENO ZERTUCHE, DEL GRUPO PARLAMENTARIO “GRAL. ANDRÉS S. VIESCA”, DEL PARTIDO REVOLUCIONARIO INSTITUCIONAL, CONJUNTAMENTE CON LAS DEMÁS DIPUTADAS Y DIPUTADOS QUE LA SUSCRIBEN.</w:t>
      </w:r>
      <w:r w:rsidRPr="00842FB1">
        <w:rPr>
          <w:rFonts w:ascii="Tahoma" w:eastAsia="Times New Roman" w:hAnsi="Tahoma" w:cs="Tahoma"/>
          <w:b/>
          <w:color w:val="000000"/>
          <w:sz w:val="16"/>
          <w:szCs w:val="16"/>
          <w:lang w:eastAsia="es-ES"/>
        </w:rPr>
        <w:t xml:space="preserve"> </w:t>
      </w:r>
    </w:p>
    <w:p w:rsidR="00842FB1" w:rsidRPr="00842FB1" w:rsidRDefault="00842FB1" w:rsidP="00842FB1">
      <w:pPr>
        <w:rPr>
          <w:rFonts w:ascii="Tahoma" w:eastAsia="Calibri" w:hAnsi="Tahoma" w:cs="Tahoma"/>
          <w:sz w:val="16"/>
          <w:szCs w:val="16"/>
        </w:rPr>
      </w:pPr>
    </w:p>
    <w:p w:rsidR="00842FB1" w:rsidRPr="00842FB1" w:rsidRDefault="00842FB1" w:rsidP="00842FB1">
      <w:pPr>
        <w:contextualSpacing/>
        <w:rPr>
          <w:rFonts w:ascii="Tahoma" w:eastAsia="Calibri" w:hAnsi="Tahoma" w:cs="Tahoma"/>
          <w:b/>
          <w:color w:val="000000"/>
          <w:sz w:val="16"/>
          <w:szCs w:val="16"/>
        </w:rPr>
      </w:pPr>
      <w:r w:rsidRPr="00842FB1">
        <w:rPr>
          <w:rFonts w:ascii="Tahoma" w:eastAsia="Calibri" w:hAnsi="Tahoma" w:cs="Tahoma"/>
          <w:b/>
          <w:color w:val="000000"/>
          <w:sz w:val="16"/>
          <w:szCs w:val="16"/>
          <w:lang w:eastAsia="es-ES"/>
        </w:rPr>
        <w:t xml:space="preserve">26.- </w:t>
      </w:r>
      <w:r w:rsidRPr="00842FB1">
        <w:rPr>
          <w:rFonts w:ascii="Tahoma" w:eastAsia="Calibri" w:hAnsi="Tahoma" w:cs="Tahoma"/>
          <w:color w:val="000000"/>
          <w:sz w:val="16"/>
          <w:szCs w:val="16"/>
          <w:lang w:eastAsia="es-ES"/>
        </w:rPr>
        <w:t xml:space="preserve">SE APROBÓ POR UNANIMIDAD DE VOTOS EL </w:t>
      </w:r>
      <w:r w:rsidRPr="00842FB1">
        <w:rPr>
          <w:rFonts w:ascii="Tahoma" w:eastAsia="Calibri" w:hAnsi="Tahoma" w:cs="Tahoma"/>
          <w:bCs/>
          <w:sz w:val="16"/>
          <w:szCs w:val="16"/>
        </w:rPr>
        <w:t>DICTAMEN DE LA COMISIÓN DE GOBERNACIÓN, PUNTOS CONSTITUCIONALES Y JUSTICIA, CON RELACIÓN AL OFICIO ENVIADO POR EL PROF. GILBERTO LÓPEZ ESTRELLO, SECRETARIO DEL R. AYUNTAMIENTO DE FRANCISCO I. MADERO, COAHUILA DE ZARAGOZA, MEDIANTE EL CUAL INSTA SE DÉ TRÁMITE CORRESPONDIENTE PARA QUE SE REALICE LA DESIGNACIÓN DE QUIEN HABRÁ DE SUSTITUIR A LA C. MARIELA MARÍN CONTRERAS, AL CARGO DE OCTAVA REGIDORA DE DICHO AYUNTAMIENTO.</w:t>
      </w:r>
    </w:p>
    <w:p w:rsidR="00842FB1" w:rsidRPr="00842FB1" w:rsidRDefault="00842FB1" w:rsidP="00842FB1">
      <w:pPr>
        <w:ind w:left="720"/>
        <w:contextualSpacing/>
        <w:rPr>
          <w:rFonts w:ascii="Tahoma" w:eastAsia="Calibri" w:hAnsi="Tahoma" w:cs="Tahoma"/>
          <w:b/>
          <w:color w:val="000000"/>
          <w:sz w:val="16"/>
          <w:szCs w:val="16"/>
        </w:rPr>
      </w:pPr>
    </w:p>
    <w:p w:rsidR="00842FB1" w:rsidRPr="00842FB1" w:rsidRDefault="00842FB1" w:rsidP="00842FB1">
      <w:pPr>
        <w:contextualSpacing/>
        <w:rPr>
          <w:rFonts w:ascii="Tahoma" w:eastAsia="Calibri" w:hAnsi="Tahoma" w:cs="Tahoma"/>
          <w:color w:val="000000"/>
          <w:sz w:val="16"/>
          <w:szCs w:val="16"/>
        </w:rPr>
      </w:pPr>
      <w:r w:rsidRPr="00842FB1">
        <w:rPr>
          <w:rFonts w:ascii="Tahoma" w:eastAsia="Calibri" w:hAnsi="Tahoma" w:cs="Tahoma"/>
          <w:b/>
          <w:color w:val="000000"/>
          <w:sz w:val="16"/>
          <w:szCs w:val="16"/>
          <w:lang w:eastAsia="es-ES"/>
        </w:rPr>
        <w:t xml:space="preserve">27.- </w:t>
      </w:r>
      <w:r w:rsidRPr="00842FB1">
        <w:rPr>
          <w:rFonts w:ascii="Tahoma" w:eastAsia="Calibri" w:hAnsi="Tahoma" w:cs="Tahoma"/>
          <w:color w:val="000000"/>
          <w:sz w:val="16"/>
          <w:szCs w:val="16"/>
          <w:lang w:eastAsia="es-ES"/>
        </w:rPr>
        <w:t xml:space="preserve">SE APROBÓ POR UNANIMIDAD DE VOTOS EL </w:t>
      </w:r>
      <w:r w:rsidRPr="00842FB1">
        <w:rPr>
          <w:rFonts w:ascii="Tahoma" w:eastAsia="Calibri" w:hAnsi="Tahoma" w:cs="Tahoma"/>
          <w:color w:val="000000"/>
          <w:sz w:val="16"/>
          <w:szCs w:val="16"/>
        </w:rPr>
        <w:t>DICTAMEN</w:t>
      </w:r>
      <w:r w:rsidRPr="00842FB1">
        <w:rPr>
          <w:rFonts w:ascii="Tahoma" w:eastAsia="Calibri" w:hAnsi="Tahoma" w:cs="Tahoma"/>
          <w:b/>
          <w:color w:val="000000"/>
          <w:sz w:val="16"/>
          <w:szCs w:val="16"/>
        </w:rPr>
        <w:t xml:space="preserve"> </w:t>
      </w:r>
      <w:r w:rsidRPr="00842FB1">
        <w:rPr>
          <w:rFonts w:ascii="Tahoma" w:eastAsia="Calibri" w:hAnsi="Tahoma" w:cs="Tahoma"/>
          <w:color w:val="000000"/>
          <w:sz w:val="16"/>
          <w:szCs w:val="16"/>
        </w:rPr>
        <w:t>DE LAS COMISIONES UNIDAS DE GOBERNACIÓN, PUNTOS CONSTITUCIONALES Y JUSTICIA, ATENCIÓN A GRUPOS EN SITUACIÓN DE VULNERABILIDAD Y DE DESARROLLO URBANO, INFRAESTRUCTURA, TRANSPORTE Y MOVILIDAD SUSTENTABLE, RELATIVO A LA INICIATIVA CON PROYECTO DE DECRETO POR LA QUE SE ADICIONAN Y MODIFICAN DIVERSAS DISPOSICIONES DEL CÓDIGO MUNICIPAL, A LA LEY DE LOS DERECHOS DE LAS PERSONAS ADULTAS MAYORES Y A LA LEY DE ASENTAMIENTOS HUMANOS, ORDENAMIENTO TERRITORIAL Y DESARROLLO URBANO, TODAS DEL ESTADO DE COAHUILA DE ZARAGOZA, PLANTEADA POR EL DIPUTADO EMILIO ALEJANDRO DE HOYOS MONTEMAYOR, CONJUNTAMENTE CON LA DIPUTADA ZULMMA VERENICE GUERRERO CÁZARES, DEL GRUPO PARLAMENTARIO “BRIGIDO RAMIRO MORENO HERNÁNDEZ” DEL PARTIDO UNIDAD DEMOCRÁTICA DE COAHUILA.</w:t>
      </w:r>
    </w:p>
    <w:p w:rsidR="00842FB1" w:rsidRPr="00842FB1" w:rsidRDefault="00842FB1" w:rsidP="00842FB1">
      <w:pPr>
        <w:contextualSpacing/>
        <w:rPr>
          <w:rFonts w:ascii="Tahoma" w:eastAsia="Calibri" w:hAnsi="Tahoma" w:cs="Tahoma"/>
          <w:color w:val="000000"/>
          <w:sz w:val="16"/>
          <w:szCs w:val="16"/>
        </w:rPr>
      </w:pPr>
    </w:p>
    <w:p w:rsidR="00842FB1" w:rsidRPr="00842FB1" w:rsidRDefault="00842FB1" w:rsidP="00842FB1">
      <w:pPr>
        <w:rPr>
          <w:rFonts w:ascii="Tahoma" w:eastAsia="Calibri" w:hAnsi="Tahoma" w:cs="Tahoma"/>
          <w:bCs/>
          <w:sz w:val="16"/>
          <w:szCs w:val="16"/>
        </w:rPr>
      </w:pPr>
      <w:r w:rsidRPr="00842FB1">
        <w:rPr>
          <w:rFonts w:ascii="Tahoma" w:eastAsia="Calibri" w:hAnsi="Tahoma" w:cs="Tahoma"/>
          <w:b/>
          <w:color w:val="000000"/>
          <w:sz w:val="16"/>
          <w:szCs w:val="16"/>
          <w:lang w:eastAsia="es-ES"/>
        </w:rPr>
        <w:t xml:space="preserve">28.- </w:t>
      </w:r>
      <w:r w:rsidRPr="00842FB1">
        <w:rPr>
          <w:rFonts w:ascii="Tahoma" w:eastAsia="Calibri" w:hAnsi="Tahoma" w:cs="Tahoma"/>
          <w:color w:val="000000"/>
          <w:sz w:val="16"/>
          <w:szCs w:val="16"/>
          <w:lang w:eastAsia="es-ES"/>
        </w:rPr>
        <w:t xml:space="preserve">SE APROBÓ POR UNANIMIDAD DE VOTOS EL </w:t>
      </w:r>
      <w:r w:rsidRPr="00842FB1">
        <w:rPr>
          <w:rFonts w:ascii="Tahoma" w:eastAsia="Calibri" w:hAnsi="Tahoma" w:cs="Tahoma"/>
          <w:sz w:val="16"/>
          <w:szCs w:val="16"/>
        </w:rPr>
        <w:t>DICTAMEN</w:t>
      </w:r>
      <w:r w:rsidRPr="00842FB1">
        <w:rPr>
          <w:rFonts w:ascii="Tahoma" w:eastAsia="Calibri" w:hAnsi="Tahoma" w:cs="Tahoma"/>
          <w:b/>
          <w:sz w:val="16"/>
          <w:szCs w:val="16"/>
        </w:rPr>
        <w:t xml:space="preserve"> </w:t>
      </w:r>
      <w:r w:rsidRPr="00842FB1">
        <w:rPr>
          <w:rFonts w:ascii="Tahoma" w:eastAsia="Calibri" w:hAnsi="Tahoma" w:cs="Tahoma"/>
          <w:sz w:val="16"/>
          <w:szCs w:val="16"/>
        </w:rPr>
        <w:t>DE LA COMISIÓN DE FINANZAS, CON RELACIÓN A LA INICIATIVA DE DECRETO ENVIADA POR EL PRESIDENTE MUNICIPAL DE RAMOS ARIZPE, COAHUILA DE ZARAGOZA, MEDIANTE LA CUAL SE SOLICITA REFORMAR LOS ARTÍCULOS PRIMERO Y SEGUNDO Y ADICIONAR LOS ARTÍCULOS TERCERO, CUARTO</w:t>
      </w:r>
      <w:r w:rsidRPr="00842FB1">
        <w:rPr>
          <w:rFonts w:ascii="Tahoma" w:eastAsia="Calibri" w:hAnsi="Tahoma" w:cs="Tahoma"/>
          <w:sz w:val="16"/>
          <w:szCs w:val="16"/>
          <w:lang w:val="es-419"/>
        </w:rPr>
        <w:t xml:space="preserve"> Y Q</w:t>
      </w:r>
      <w:r w:rsidRPr="00842FB1">
        <w:rPr>
          <w:rFonts w:ascii="Tahoma" w:eastAsia="Calibri" w:hAnsi="Tahoma" w:cs="Tahoma"/>
          <w:sz w:val="16"/>
          <w:szCs w:val="16"/>
        </w:rPr>
        <w:t xml:space="preserve">UINTO TODOS DEL </w:t>
      </w:r>
      <w:r w:rsidRPr="00842FB1">
        <w:rPr>
          <w:rFonts w:ascii="Tahoma" w:eastAsia="Calibri" w:hAnsi="Tahoma" w:cs="Tahoma"/>
          <w:sz w:val="16"/>
          <w:szCs w:val="16"/>
        </w:rPr>
        <w:lastRenderedPageBreak/>
        <w:t xml:space="preserve">DECRETO 834, PUBLICADO EN EL PERIÓDICO OFICIAL DEL GOBIERNO DEL ESTADO DE FECHA 18 DE ABRIL DE 2017, Y ABROGAR LOS DECRETOS 931 Y 1004 PUBLICADOS EN EL PERIÓDICO OFICIAL DEL GOBIERNO DEL ESTADO DE COAHUILA DE ZARAGOZA, NÚMERO 71 Y NÚMERO 90 DE FECHA 05 DE SEPTIEMBRE Y 10 DE NOVIEMBRE DE 2017, RESPECTIVAMENTE, </w:t>
      </w:r>
      <w:r w:rsidRPr="00842FB1">
        <w:rPr>
          <w:rFonts w:ascii="Tahoma" w:eastAsia="Calibri" w:hAnsi="Tahoma" w:cs="Tahoma"/>
          <w:bCs/>
          <w:sz w:val="16"/>
          <w:szCs w:val="16"/>
        </w:rPr>
        <w:t>A TRAVÉS DEL CUAL SE AUTORIZÓ A</w:t>
      </w:r>
      <w:r w:rsidRPr="00842FB1">
        <w:rPr>
          <w:rFonts w:ascii="Tahoma" w:eastAsia="Calibri" w:hAnsi="Tahoma" w:cs="Tahoma"/>
          <w:sz w:val="16"/>
          <w:szCs w:val="16"/>
        </w:rPr>
        <w:t xml:space="preserve">L MUNICIPIO DE RAMOS ARIZPE, COAHUILA DE ZARAGOZA A </w:t>
      </w:r>
      <w:r w:rsidRPr="00842FB1">
        <w:rPr>
          <w:rFonts w:ascii="Tahoma" w:eastAsia="Calibri" w:hAnsi="Tahoma" w:cs="Tahoma"/>
          <w:bCs/>
          <w:sz w:val="16"/>
          <w:szCs w:val="16"/>
        </w:rPr>
        <w:t xml:space="preserve">CELEBRAR CON LA EMPRESA “NL TECHNOLOGIES S.A. DE C.V.” UN CONTRATO DE PRESTACIÓN DE SERVICIOS PROFESIONALES PARA ALUMBRADO PÚBLICO, CON EL OBJETO DE QUE SE LLEVE A CABO EL “PROYECTO DE PRESTACIÓN DE SERVICIOS PROFESIONALES PARA ALUMBRADO PÚBLICO”. </w:t>
      </w:r>
    </w:p>
    <w:p w:rsidR="00842FB1" w:rsidRPr="00842FB1" w:rsidRDefault="00842FB1" w:rsidP="00842FB1">
      <w:pPr>
        <w:ind w:firstLine="708"/>
        <w:rPr>
          <w:rFonts w:ascii="Tahoma" w:eastAsia="Calibri" w:hAnsi="Tahoma" w:cs="Tahoma"/>
          <w:bCs/>
          <w:sz w:val="16"/>
          <w:szCs w:val="16"/>
        </w:rPr>
      </w:pPr>
    </w:p>
    <w:p w:rsidR="00842FB1" w:rsidRPr="00842FB1" w:rsidRDefault="00842FB1" w:rsidP="00842FB1">
      <w:pPr>
        <w:shd w:val="clear" w:color="auto" w:fill="FFFFFF"/>
        <w:rPr>
          <w:rFonts w:ascii="Tahoma" w:eastAsia="Times New Roman" w:hAnsi="Tahoma" w:cs="Tahoma"/>
          <w:sz w:val="16"/>
          <w:szCs w:val="16"/>
          <w:lang w:eastAsia="es-ES"/>
        </w:rPr>
      </w:pPr>
      <w:r w:rsidRPr="00842FB1">
        <w:rPr>
          <w:rFonts w:ascii="Tahoma" w:eastAsia="Calibri" w:hAnsi="Tahoma" w:cs="Tahoma"/>
          <w:b/>
          <w:color w:val="000000"/>
          <w:sz w:val="16"/>
          <w:szCs w:val="16"/>
          <w:lang w:eastAsia="es-ES"/>
        </w:rPr>
        <w:t xml:space="preserve">29.- </w:t>
      </w:r>
      <w:r w:rsidRPr="00842FB1">
        <w:rPr>
          <w:rFonts w:ascii="Tahoma" w:eastAsia="Calibri" w:hAnsi="Tahoma" w:cs="Tahoma"/>
          <w:color w:val="000000"/>
          <w:sz w:val="16"/>
          <w:szCs w:val="16"/>
          <w:lang w:eastAsia="es-ES"/>
        </w:rPr>
        <w:t xml:space="preserve">SE APROBÓ POR UNANIMIDAD DE VOTOS EL </w:t>
      </w:r>
      <w:r w:rsidRPr="00842FB1">
        <w:rPr>
          <w:rFonts w:ascii="Tahoma" w:eastAsia="Times New Roman" w:hAnsi="Tahoma" w:cs="Tahoma"/>
          <w:sz w:val="16"/>
          <w:szCs w:val="16"/>
          <w:lang w:val="es-ES_tradnl" w:eastAsia="es-ES"/>
        </w:rPr>
        <w:t>DICTAMEN</w:t>
      </w:r>
      <w:r w:rsidRPr="00842FB1">
        <w:rPr>
          <w:rFonts w:ascii="Tahoma" w:eastAsia="Times New Roman" w:hAnsi="Tahoma" w:cs="Tahoma"/>
          <w:b/>
          <w:sz w:val="16"/>
          <w:szCs w:val="16"/>
          <w:lang w:val="es-ES_tradnl" w:eastAsia="es-ES"/>
        </w:rPr>
        <w:t xml:space="preserve"> </w:t>
      </w:r>
      <w:r w:rsidRPr="00842FB1">
        <w:rPr>
          <w:rFonts w:ascii="Tahoma" w:eastAsia="Times New Roman" w:hAnsi="Tahoma" w:cs="Tahoma"/>
          <w:sz w:val="16"/>
          <w:szCs w:val="16"/>
          <w:lang w:val="es-ES_tradnl" w:eastAsia="es-ES"/>
        </w:rPr>
        <w:t xml:space="preserve">DE LA COMISIÓN DE PRESUPUESTO, </w:t>
      </w:r>
      <w:r w:rsidRPr="00842FB1">
        <w:rPr>
          <w:rFonts w:ascii="Tahoma" w:eastAsia="Times New Roman" w:hAnsi="Tahoma" w:cs="Tahoma"/>
          <w:sz w:val="16"/>
          <w:szCs w:val="16"/>
          <w:lang w:eastAsia="es-ES"/>
        </w:rPr>
        <w:t>CON RELACIÓN A LA INICIATIVA CON PROYECTO DE DECRETO, MEDIANTE LA CUAL SOLICITA SE REFORME EL CONTENIDO DEL SEGUNDO PÁRRAFO DEL ARTÍCULO 18 DE LA LEY REGLAMENTARIA DEL PRESUPUESTO DE EGRESOS DEL ESTADO DE COAHUILA, PLANTEADA POR LA DIPUTADA MARÍA EUGENIA CÁZARES MARTÍNEZ, CONJUNTAMENTE CON LAS Y LOS DIPUTADOS DEL GRUPO PARLAMENTARIO “DEL PARTIDO ACCIÓN NACIONAL”.</w:t>
      </w:r>
    </w:p>
    <w:p w:rsidR="00842FB1" w:rsidRPr="00842FB1" w:rsidRDefault="00842FB1" w:rsidP="00842FB1">
      <w:pPr>
        <w:rPr>
          <w:rFonts w:ascii="Tahoma" w:eastAsia="Calibri" w:hAnsi="Tahoma" w:cs="Tahoma"/>
          <w:bCs/>
          <w:sz w:val="16"/>
          <w:szCs w:val="16"/>
        </w:rPr>
      </w:pPr>
    </w:p>
    <w:p w:rsidR="00842FB1" w:rsidRPr="00842FB1" w:rsidRDefault="00842FB1" w:rsidP="00842FB1">
      <w:pPr>
        <w:rPr>
          <w:rFonts w:ascii="Tahoma" w:eastAsia="Calibri" w:hAnsi="Tahoma" w:cs="Tahoma"/>
          <w:snapToGrid w:val="0"/>
          <w:sz w:val="16"/>
          <w:szCs w:val="16"/>
          <w:lang w:val="es-ES_tradnl" w:eastAsia="es-ES"/>
        </w:rPr>
      </w:pPr>
      <w:r w:rsidRPr="00842FB1">
        <w:rPr>
          <w:rFonts w:ascii="Tahoma" w:eastAsia="Calibri" w:hAnsi="Tahoma" w:cs="Tahoma"/>
          <w:b/>
          <w:color w:val="000000"/>
          <w:sz w:val="16"/>
          <w:szCs w:val="16"/>
          <w:lang w:eastAsia="es-ES"/>
        </w:rPr>
        <w:t xml:space="preserve">30.- </w:t>
      </w:r>
      <w:r w:rsidRPr="00842FB1">
        <w:rPr>
          <w:rFonts w:ascii="Tahoma" w:eastAsia="Calibri" w:hAnsi="Tahoma" w:cs="Tahoma"/>
          <w:color w:val="000000"/>
          <w:sz w:val="16"/>
          <w:szCs w:val="16"/>
          <w:lang w:eastAsia="es-ES"/>
        </w:rPr>
        <w:t xml:space="preserve">SE APROBÓ POR UNANIMIDAD DE VOTOS EL </w:t>
      </w:r>
      <w:r w:rsidRPr="00842FB1">
        <w:rPr>
          <w:rFonts w:ascii="Tahoma" w:eastAsia="Times New Roman" w:hAnsi="Tahoma" w:cs="Tahoma"/>
          <w:sz w:val="16"/>
          <w:szCs w:val="16"/>
          <w:lang w:val="es-ES_tradnl" w:eastAsia="es-ES"/>
        </w:rPr>
        <w:t>DICTAMEN</w:t>
      </w:r>
      <w:r w:rsidRPr="00842FB1">
        <w:rPr>
          <w:rFonts w:ascii="Tahoma" w:eastAsia="Times New Roman" w:hAnsi="Tahoma" w:cs="Tahoma"/>
          <w:b/>
          <w:sz w:val="16"/>
          <w:szCs w:val="16"/>
          <w:lang w:val="es-ES_tradnl" w:eastAsia="es-ES"/>
        </w:rPr>
        <w:t xml:space="preserve"> </w:t>
      </w:r>
      <w:r w:rsidRPr="00842FB1">
        <w:rPr>
          <w:rFonts w:ascii="Tahoma" w:eastAsia="Times New Roman" w:hAnsi="Tahoma" w:cs="Tahoma"/>
          <w:sz w:val="16"/>
          <w:szCs w:val="16"/>
          <w:lang w:val="es-ES_tradnl" w:eastAsia="es-ES"/>
        </w:rPr>
        <w:t xml:space="preserve">DE LA COMISIÓN DE REGLAMENTOS Y PRÁCTICAS PARLAMENTARIAS, RELATIVO AL </w:t>
      </w:r>
      <w:r w:rsidRPr="00842FB1">
        <w:rPr>
          <w:rFonts w:ascii="Tahoma" w:eastAsia="Calibri" w:hAnsi="Tahoma" w:cs="Tahoma"/>
          <w:snapToGrid w:val="0"/>
          <w:sz w:val="16"/>
          <w:szCs w:val="16"/>
          <w:lang w:val="es-ES_tradnl" w:eastAsia="es-ES"/>
        </w:rPr>
        <w:t xml:space="preserve">PROYECTO DE DECRETO POR EL QUE SE REFORMA EL ARTÍCULO 169, DE LA LEY ORGÁNICA DEL CONGRESO DEL ESTADO INDEPENDIENTE LIBRE Y SOBERANO DE COAHUILA DE ZARAGOZA, PARA EL EFECTO DE SUPRIMIR DE DICHO TEXTO LO RELATIVO A QUE SE HABLARA HASTA TRES ORADORES EN PRO Y OTROS TRES EN CONTRA PARA HACER COMENTARIOS, AL MOMENTO DE LA LECTURA DE UNA INICIATIVA, PLANTEADA POR EL DIPUTADO MARCELO DE JESÚS TORRES COFIÑO, DEL GRUPO PARLAMENTARIO DEL “PARTIDO ACCIÓN NACIONAL”. </w:t>
      </w:r>
    </w:p>
    <w:p w:rsidR="00842FB1" w:rsidRPr="00842FB1" w:rsidRDefault="00842FB1" w:rsidP="00842FB1">
      <w:pPr>
        <w:contextualSpacing/>
        <w:rPr>
          <w:rFonts w:ascii="Tahoma" w:eastAsia="Calibri" w:hAnsi="Tahoma" w:cs="Tahoma"/>
          <w:color w:val="000000"/>
          <w:sz w:val="16"/>
          <w:szCs w:val="16"/>
          <w:lang w:val="es-ES"/>
        </w:rPr>
      </w:pPr>
    </w:p>
    <w:p w:rsidR="00842FB1" w:rsidRPr="00842FB1" w:rsidRDefault="00842FB1" w:rsidP="00842FB1">
      <w:pPr>
        <w:widowControl w:val="0"/>
        <w:pBdr>
          <w:top w:val="nil"/>
          <w:left w:val="nil"/>
          <w:bottom w:val="nil"/>
          <w:right w:val="nil"/>
          <w:between w:val="nil"/>
          <w:bar w:val="nil"/>
        </w:pBdr>
        <w:suppressAutoHyphens/>
        <w:rPr>
          <w:rFonts w:ascii="Tahoma" w:eastAsia="Arial Unicode MS" w:hAnsi="Tahoma" w:cs="Tahoma"/>
          <w:color w:val="000000"/>
          <w:sz w:val="16"/>
          <w:szCs w:val="16"/>
          <w:u w:color="000000"/>
          <w:bdr w:val="nil"/>
          <w:lang w:val="es-ES_tradnl" w:eastAsia="es-MX"/>
        </w:rPr>
      </w:pPr>
      <w:r w:rsidRPr="00842FB1">
        <w:rPr>
          <w:rFonts w:ascii="Tahoma" w:eastAsia="Calibri" w:hAnsi="Tahoma" w:cs="Tahoma"/>
          <w:b/>
          <w:color w:val="000000"/>
          <w:sz w:val="16"/>
          <w:szCs w:val="16"/>
          <w:lang w:eastAsia="es-ES"/>
        </w:rPr>
        <w:t xml:space="preserve">31.- </w:t>
      </w:r>
      <w:r w:rsidRPr="00842FB1">
        <w:rPr>
          <w:rFonts w:ascii="Tahoma" w:eastAsia="Calibri" w:hAnsi="Tahoma" w:cs="Tahoma"/>
          <w:color w:val="000000"/>
          <w:sz w:val="16"/>
          <w:szCs w:val="16"/>
          <w:lang w:eastAsia="es-ES"/>
        </w:rPr>
        <w:t xml:space="preserve">SE APROBÓ POR UNANIMIDAD DE VOTOS EL </w:t>
      </w:r>
      <w:r w:rsidRPr="00842FB1">
        <w:rPr>
          <w:rFonts w:ascii="Tahoma" w:eastAsia="Times New Roman" w:hAnsi="Tahoma" w:cs="Tahoma"/>
          <w:sz w:val="16"/>
          <w:szCs w:val="16"/>
          <w:lang w:val="es-ES_tradnl" w:eastAsia="es-ES"/>
        </w:rPr>
        <w:t>DICTAMEN</w:t>
      </w:r>
      <w:r w:rsidRPr="00842FB1">
        <w:rPr>
          <w:rFonts w:ascii="Tahoma" w:eastAsia="Times New Roman" w:hAnsi="Tahoma" w:cs="Tahoma"/>
          <w:b/>
          <w:sz w:val="16"/>
          <w:szCs w:val="16"/>
          <w:lang w:val="es-ES_tradnl" w:eastAsia="es-ES"/>
        </w:rPr>
        <w:t xml:space="preserve"> </w:t>
      </w:r>
      <w:r w:rsidRPr="00842FB1">
        <w:rPr>
          <w:rFonts w:ascii="Tahoma" w:eastAsia="Times New Roman" w:hAnsi="Tahoma" w:cs="Tahoma"/>
          <w:sz w:val="16"/>
          <w:szCs w:val="16"/>
          <w:lang w:val="es-ES_tradnl" w:eastAsia="es-ES"/>
        </w:rPr>
        <w:t>DE LA COMISIÓN DE REGLAMENTOS Y PRÁCTICAS PARLAMENTARIAS</w:t>
      </w:r>
      <w:r w:rsidRPr="00842FB1">
        <w:rPr>
          <w:rFonts w:ascii="Tahoma" w:eastAsia="Arial Unicode MS" w:hAnsi="Tahoma" w:cs="Tahoma"/>
          <w:color w:val="000000"/>
          <w:sz w:val="16"/>
          <w:szCs w:val="16"/>
          <w:u w:color="000000"/>
          <w:bdr w:val="nil"/>
          <w:lang w:val="es-ES_tradnl" w:eastAsia="es-MX"/>
        </w:rPr>
        <w:t>, RESPECTO DE LA INICIATIVA CON PROYECTO DE DECRETO POR LA QUE SE ADICIONA EL ARTÍCULO 120 BIS, A LA LEY ORGÁNICA DEL CONGRESO DEL ESTADO INDEPENDIENTE LIBRE Y SOBERANO DE COAHUILA DE ZARAGOZA, PLANTEADA POR EL DIPUTADO EMILIO ALEJANDRO DE HOYOS MONTEMAYOR, CONJUNTAMENTE CON LA DIPUTADA ZULMMA VERENICE GUERRERO CÁZARES DEL GRUPO PARLAMENTARIO “BRÍGIDO RAMIRO MORENO HERNÁNDEZ” DEL PARTIDO UNIDAD DEMOCRÁTICA DE COAHUILA.</w:t>
      </w:r>
    </w:p>
    <w:p w:rsidR="00842FB1" w:rsidRPr="00842FB1" w:rsidRDefault="00842FB1" w:rsidP="00842FB1">
      <w:pPr>
        <w:widowControl w:val="0"/>
        <w:pBdr>
          <w:top w:val="nil"/>
          <w:left w:val="nil"/>
          <w:bottom w:val="nil"/>
          <w:right w:val="nil"/>
          <w:between w:val="nil"/>
          <w:bar w:val="nil"/>
        </w:pBdr>
        <w:suppressAutoHyphens/>
        <w:rPr>
          <w:rFonts w:ascii="Tahoma" w:eastAsia="Arial Unicode MS" w:hAnsi="Tahoma" w:cs="Tahoma"/>
          <w:b/>
          <w:bCs/>
          <w:color w:val="000000"/>
          <w:sz w:val="16"/>
          <w:szCs w:val="16"/>
          <w:u w:color="000000"/>
          <w:bdr w:val="nil"/>
          <w:lang w:val="es-ES_tradnl" w:eastAsia="es-MX"/>
        </w:rPr>
      </w:pPr>
    </w:p>
    <w:p w:rsidR="00842FB1" w:rsidRPr="00842FB1" w:rsidRDefault="00842FB1" w:rsidP="00842FB1">
      <w:pPr>
        <w:rPr>
          <w:rFonts w:ascii="Tahoma" w:eastAsia="Calibri" w:hAnsi="Tahoma" w:cs="Tahoma"/>
          <w:snapToGrid w:val="0"/>
          <w:sz w:val="16"/>
          <w:szCs w:val="16"/>
          <w:lang w:val="es-ES_tradnl" w:eastAsia="es-ES"/>
        </w:rPr>
      </w:pPr>
      <w:r w:rsidRPr="00842FB1">
        <w:rPr>
          <w:rFonts w:ascii="Tahoma" w:eastAsia="Calibri" w:hAnsi="Tahoma" w:cs="Tahoma"/>
          <w:b/>
          <w:color w:val="000000"/>
          <w:sz w:val="16"/>
          <w:szCs w:val="16"/>
          <w:lang w:eastAsia="es-ES"/>
        </w:rPr>
        <w:t xml:space="preserve">32.- </w:t>
      </w:r>
      <w:r w:rsidRPr="00842FB1">
        <w:rPr>
          <w:rFonts w:ascii="Tahoma" w:eastAsia="Calibri" w:hAnsi="Tahoma" w:cs="Tahoma"/>
          <w:color w:val="000000"/>
          <w:sz w:val="16"/>
          <w:szCs w:val="16"/>
          <w:lang w:eastAsia="es-ES"/>
        </w:rPr>
        <w:t xml:space="preserve">SE APROBÓ POR UNANIMIDAD DE VOTOS EL </w:t>
      </w:r>
      <w:r w:rsidRPr="00842FB1">
        <w:rPr>
          <w:rFonts w:ascii="Tahoma" w:eastAsia="Times New Roman" w:hAnsi="Tahoma" w:cs="Tahoma"/>
          <w:sz w:val="16"/>
          <w:szCs w:val="16"/>
          <w:lang w:val="es-ES_tradnl" w:eastAsia="es-ES"/>
        </w:rPr>
        <w:t>DICTAMEN</w:t>
      </w:r>
      <w:r w:rsidRPr="00842FB1">
        <w:rPr>
          <w:rFonts w:ascii="Tahoma" w:eastAsia="Times New Roman" w:hAnsi="Tahoma" w:cs="Tahoma"/>
          <w:b/>
          <w:sz w:val="16"/>
          <w:szCs w:val="16"/>
          <w:lang w:val="es-ES_tradnl" w:eastAsia="es-ES"/>
        </w:rPr>
        <w:t xml:space="preserve"> </w:t>
      </w:r>
      <w:r w:rsidRPr="00842FB1">
        <w:rPr>
          <w:rFonts w:ascii="Tahoma" w:eastAsia="Times New Roman" w:hAnsi="Tahoma" w:cs="Tahoma"/>
          <w:sz w:val="16"/>
          <w:szCs w:val="16"/>
          <w:lang w:val="es-ES_tradnl" w:eastAsia="es-ES"/>
        </w:rPr>
        <w:t xml:space="preserve">DE LA COMISIÓN DE REGLAMENTOS Y PRÁCTICAS PARLAMENTARIAS, RELATIVO AL </w:t>
      </w:r>
      <w:r w:rsidRPr="00842FB1">
        <w:rPr>
          <w:rFonts w:ascii="Tahoma" w:eastAsia="Calibri" w:hAnsi="Tahoma" w:cs="Tahoma"/>
          <w:snapToGrid w:val="0"/>
          <w:sz w:val="16"/>
          <w:szCs w:val="16"/>
          <w:lang w:val="es-ES_tradnl" w:eastAsia="es-ES"/>
        </w:rPr>
        <w:t xml:space="preserve">PROYECTO DE DECRETO POR EL QUE SE REFORMA EL PÁRRAFO CUARTO DEL ARTÍCULO 55, DE LA LEY ORGÁNICA DEL CONGRESO DEL ESTADO INDEPENDIENTE LIBRE Y SOBERANO DE COAHUILA DE ZARAGOZA, PARA EL EFECTO DE QUE SE DISPONGA EXPRESAMENTE EN DICHO ARTÍCULO, QUE SE CONSIDERARAN DIPUTADOS INDEPENDIENTES, TAMBIÉN A AQUELLOS QUE POR SU DECISIÓN PERSONAL, LIBRE UNILATERAL Y MANIFIESTA, DEJEN DE PERTENECER AL PARTIDO POLÍTICO QUE LOS POSTULÓ Y SE DECLAREN INDEPENDIENTES, </w:t>
      </w:r>
      <w:r w:rsidRPr="00842FB1">
        <w:rPr>
          <w:rFonts w:ascii="Tahoma" w:eastAsia="Times New Roman" w:hAnsi="Tahoma" w:cs="Tahoma"/>
          <w:sz w:val="16"/>
          <w:szCs w:val="16"/>
          <w:lang w:eastAsia="es-ES"/>
        </w:rPr>
        <w:t>SIN QUE TENGAN QUE PRESENTAR DOCUMENTO ALGUNO EN DONDE SE ASIENTE</w:t>
      </w:r>
      <w:r w:rsidRPr="00842FB1">
        <w:rPr>
          <w:rFonts w:ascii="Tahoma" w:eastAsia="Times New Roman" w:hAnsi="Tahoma" w:cs="Tahoma"/>
          <w:bCs/>
          <w:sz w:val="16"/>
          <w:szCs w:val="16"/>
          <w:lang w:eastAsia="es-ES"/>
        </w:rPr>
        <w:t xml:space="preserve"> LA ACEPTACIÓN DE SU RENUNCIA </w:t>
      </w:r>
      <w:r w:rsidRPr="00842FB1">
        <w:rPr>
          <w:rFonts w:ascii="Tahoma" w:eastAsia="Times New Roman" w:hAnsi="Tahoma" w:cs="Tahoma"/>
          <w:sz w:val="16"/>
          <w:szCs w:val="16"/>
          <w:lang w:eastAsia="es-ES"/>
        </w:rPr>
        <w:t>POR PARTE DEL</w:t>
      </w:r>
      <w:r w:rsidRPr="00842FB1">
        <w:rPr>
          <w:rFonts w:ascii="Tahoma" w:eastAsia="Times New Roman" w:hAnsi="Tahoma" w:cs="Tahoma"/>
          <w:bCs/>
          <w:sz w:val="16"/>
          <w:szCs w:val="16"/>
          <w:lang w:eastAsia="es-ES"/>
        </w:rPr>
        <w:t xml:space="preserve"> PARTIDO POLÍTICO </w:t>
      </w:r>
      <w:r w:rsidRPr="00842FB1">
        <w:rPr>
          <w:rFonts w:ascii="Tahoma" w:eastAsia="Times New Roman" w:hAnsi="Tahoma" w:cs="Tahoma"/>
          <w:sz w:val="16"/>
          <w:szCs w:val="16"/>
          <w:lang w:eastAsia="es-ES"/>
        </w:rPr>
        <w:t>DONDE MILITARON,</w:t>
      </w:r>
      <w:r w:rsidRPr="00842FB1">
        <w:rPr>
          <w:rFonts w:ascii="Tahoma" w:eastAsia="Calibri" w:hAnsi="Tahoma" w:cs="Tahoma"/>
          <w:snapToGrid w:val="0"/>
          <w:sz w:val="16"/>
          <w:szCs w:val="16"/>
          <w:lang w:val="es-ES_tradnl" w:eastAsia="es-ES"/>
        </w:rPr>
        <w:t xml:space="preserve"> PLANTEADA POR EL DIPUTADO JOSÉ BENITO RAMÍREZ ROSAS, DE LA FRACCIÓN PARLAMENTARIA “VENUSTIANO CARRANZA GARZA”. </w:t>
      </w:r>
    </w:p>
    <w:p w:rsidR="00842FB1" w:rsidRPr="00842FB1" w:rsidRDefault="00842FB1" w:rsidP="00842FB1">
      <w:pPr>
        <w:ind w:left="142"/>
        <w:rPr>
          <w:rFonts w:ascii="Tahoma" w:eastAsia="Calibri" w:hAnsi="Tahoma" w:cs="Tahoma"/>
          <w:color w:val="000000"/>
          <w:sz w:val="16"/>
          <w:szCs w:val="16"/>
          <w:lang w:val="es-ES" w:eastAsia="es-MX"/>
        </w:rPr>
      </w:pPr>
    </w:p>
    <w:p w:rsidR="00842FB1" w:rsidRPr="00842FB1" w:rsidRDefault="00842FB1" w:rsidP="00842FB1">
      <w:pPr>
        <w:rPr>
          <w:rFonts w:ascii="Tahoma" w:eastAsia="Calibri" w:hAnsi="Tahoma" w:cs="Tahoma"/>
          <w:color w:val="000000"/>
          <w:sz w:val="16"/>
          <w:szCs w:val="16"/>
          <w:lang w:val="es-ES" w:eastAsia="es-MX"/>
        </w:rPr>
      </w:pPr>
      <w:r w:rsidRPr="00842FB1">
        <w:rPr>
          <w:rFonts w:ascii="Tahoma" w:eastAsia="Calibri" w:hAnsi="Tahoma" w:cs="Tahoma"/>
          <w:b/>
          <w:color w:val="000000"/>
          <w:sz w:val="16"/>
          <w:szCs w:val="16"/>
          <w:lang w:eastAsia="es-ES"/>
        </w:rPr>
        <w:t xml:space="preserve">33.- </w:t>
      </w:r>
      <w:r w:rsidRPr="00842FB1">
        <w:rPr>
          <w:rFonts w:ascii="Tahoma" w:eastAsia="Calibri" w:hAnsi="Tahoma" w:cs="Tahoma"/>
          <w:color w:val="000000"/>
          <w:sz w:val="16"/>
          <w:szCs w:val="16"/>
          <w:lang w:eastAsia="es-ES"/>
        </w:rPr>
        <w:t xml:space="preserve">SE APROBÓ POR UNANIMIDAD DE VOTOS EL </w:t>
      </w:r>
      <w:r w:rsidRPr="00842FB1">
        <w:rPr>
          <w:rFonts w:ascii="Tahoma" w:eastAsia="Calibri" w:hAnsi="Tahoma" w:cs="Tahoma"/>
          <w:color w:val="000000"/>
          <w:sz w:val="16"/>
          <w:szCs w:val="16"/>
          <w:lang w:val="es-ES" w:eastAsia="es-MX"/>
        </w:rPr>
        <w:t>DICTAMEN</w:t>
      </w:r>
      <w:r w:rsidRPr="00842FB1">
        <w:rPr>
          <w:rFonts w:ascii="Tahoma" w:eastAsia="Calibri" w:hAnsi="Tahoma" w:cs="Tahoma"/>
          <w:b/>
          <w:color w:val="000000"/>
          <w:sz w:val="16"/>
          <w:szCs w:val="16"/>
          <w:lang w:val="es-ES" w:eastAsia="es-MX"/>
        </w:rPr>
        <w:t xml:space="preserve"> </w:t>
      </w:r>
      <w:r w:rsidRPr="00842FB1">
        <w:rPr>
          <w:rFonts w:ascii="Tahoma" w:eastAsia="Calibri" w:hAnsi="Tahoma" w:cs="Tahoma"/>
          <w:color w:val="000000"/>
          <w:sz w:val="16"/>
          <w:szCs w:val="16"/>
          <w:lang w:val="es-ES" w:eastAsia="es-MX"/>
        </w:rPr>
        <w:t>DE LA COMISIÓN DE AUDITORÍA GUBERNAMENTAL Y CUENTA PÚBLICA, RELATIVO A LA</w:t>
      </w:r>
      <w:r w:rsidRPr="00842FB1">
        <w:rPr>
          <w:rFonts w:ascii="Tahoma" w:eastAsia="Times New Roman" w:hAnsi="Tahoma" w:cs="Tahoma"/>
          <w:color w:val="000000"/>
          <w:sz w:val="16"/>
          <w:szCs w:val="16"/>
          <w:lang w:val="es-ES" w:eastAsia="es-MX"/>
        </w:rPr>
        <w:t xml:space="preserve"> </w:t>
      </w:r>
      <w:r w:rsidRPr="00842FB1">
        <w:rPr>
          <w:rFonts w:ascii="Tahoma" w:eastAsia="Times New Roman" w:hAnsi="Tahoma" w:cs="Tahoma"/>
          <w:sz w:val="16"/>
          <w:szCs w:val="16"/>
          <w:lang w:val="es-ES" w:eastAsia="es-MX"/>
        </w:rPr>
        <w:t xml:space="preserve">INICIATIVA CON PROYECTO DE DECRETO </w:t>
      </w:r>
      <w:r w:rsidRPr="00842FB1">
        <w:rPr>
          <w:rFonts w:ascii="Tahoma" w:eastAsia="Times New Roman" w:hAnsi="Tahoma" w:cs="Tahoma"/>
          <w:color w:val="000000"/>
          <w:sz w:val="16"/>
          <w:szCs w:val="16"/>
          <w:lang w:val="es-ES" w:eastAsia="es-MX"/>
        </w:rPr>
        <w:t>PRESENTADA POR EL</w:t>
      </w:r>
      <w:r w:rsidRPr="00842FB1">
        <w:rPr>
          <w:rFonts w:ascii="Tahoma" w:eastAsia="Times New Roman" w:hAnsi="Tahoma" w:cs="Tahoma"/>
          <w:sz w:val="16"/>
          <w:szCs w:val="16"/>
          <w:lang w:val="es-ES" w:eastAsia="es-MX"/>
        </w:rPr>
        <w:t xml:space="preserve"> DIPUTADO JUAN ANTONIO GARCÍA VILLA, CONJUNTAMENTE CON LOS DIPUTADOS DEL GRUPO PARLAMENTARIO DEL PARTIDO ACCIÓN NACIONAL POR LA QUE SE REFORMAN DIVERSAS DISPOSICIONES DE LA LEY DE RENDICIÓN DE CUENTAS Y FISCALIZACIÓN SUPERIOR DEL ESTADO DE COAHUILA DE ZARAGOZA</w:t>
      </w:r>
      <w:r w:rsidRPr="00842FB1">
        <w:rPr>
          <w:rFonts w:ascii="Tahoma" w:eastAsia="Times New Roman" w:hAnsi="Tahoma" w:cs="Tahoma"/>
          <w:color w:val="000000"/>
          <w:sz w:val="16"/>
          <w:szCs w:val="16"/>
          <w:lang w:val="es-ES" w:eastAsia="es-MX"/>
        </w:rPr>
        <w:t>.</w:t>
      </w:r>
    </w:p>
    <w:p w:rsidR="00842FB1" w:rsidRPr="00842FB1" w:rsidRDefault="00842FB1" w:rsidP="00842FB1">
      <w:pPr>
        <w:contextualSpacing/>
        <w:rPr>
          <w:rFonts w:ascii="Tahoma" w:eastAsia="Calibri" w:hAnsi="Tahoma" w:cs="Tahoma"/>
          <w:b/>
          <w:color w:val="000000"/>
          <w:sz w:val="16"/>
          <w:szCs w:val="16"/>
          <w:lang w:val="es-ES"/>
        </w:rPr>
      </w:pPr>
    </w:p>
    <w:p w:rsidR="00842FB1" w:rsidRPr="00842FB1" w:rsidRDefault="00842FB1" w:rsidP="00842FB1">
      <w:pPr>
        <w:rPr>
          <w:rFonts w:ascii="Tahoma" w:eastAsia="Calibri" w:hAnsi="Tahoma" w:cs="Tahoma"/>
          <w:sz w:val="16"/>
          <w:szCs w:val="16"/>
        </w:rPr>
      </w:pPr>
      <w:r w:rsidRPr="00842FB1">
        <w:rPr>
          <w:rFonts w:ascii="Tahoma" w:eastAsia="Calibri" w:hAnsi="Tahoma" w:cs="Tahoma"/>
          <w:b/>
          <w:color w:val="000000"/>
          <w:sz w:val="16"/>
          <w:szCs w:val="16"/>
          <w:lang w:eastAsia="es-ES"/>
        </w:rPr>
        <w:t xml:space="preserve">34.- </w:t>
      </w:r>
      <w:r w:rsidRPr="00842FB1">
        <w:rPr>
          <w:rFonts w:ascii="Tahoma" w:eastAsia="Calibri" w:hAnsi="Tahoma" w:cs="Tahoma"/>
          <w:color w:val="000000"/>
          <w:sz w:val="16"/>
          <w:szCs w:val="16"/>
          <w:lang w:eastAsia="es-ES"/>
        </w:rPr>
        <w:t xml:space="preserve">SE APROBÓ POR UNANIMIDAD DE VOTOS EL </w:t>
      </w:r>
      <w:r w:rsidRPr="00842FB1">
        <w:rPr>
          <w:rFonts w:ascii="Tahoma" w:eastAsia="Times New Roman" w:hAnsi="Tahoma" w:cs="Tahoma"/>
          <w:bCs/>
          <w:noProof/>
          <w:sz w:val="16"/>
          <w:szCs w:val="16"/>
          <w:lang w:val="es-ES"/>
        </w:rPr>
        <w:t>DICTAMEN</w:t>
      </w:r>
      <w:r w:rsidRPr="00842FB1">
        <w:rPr>
          <w:rFonts w:ascii="Tahoma" w:eastAsia="Calibri" w:hAnsi="Tahoma" w:cs="Tahoma"/>
          <w:sz w:val="16"/>
          <w:szCs w:val="16"/>
        </w:rPr>
        <w:t xml:space="preserve"> DE LA COMISIÓN DE SALUD, MEDIO AMBIENTE, RECURSOS NATURALES Y AGUA, RELATIVO A LA INICIATIVA CON PROYECTO DE DECRETO PLANTEADA POR EL DIPUTADO JESÚS ANDRÉS LOYA CARDONA, DEL GRUPO PARLAMENTARIO “GENERAL ANDRÉS S. VIESCA”, DEL PARTIDO REVOLUCIONARIO INSTITUCIONAL, POR EL QUE </w:t>
      </w:r>
      <w:bookmarkStart w:id="4" w:name="_Hlk43298286"/>
      <w:r w:rsidRPr="00842FB1">
        <w:rPr>
          <w:rFonts w:ascii="Tahoma" w:eastAsia="Calibri" w:hAnsi="Tahoma" w:cs="Tahoma"/>
          <w:sz w:val="16"/>
          <w:szCs w:val="16"/>
        </w:rPr>
        <w:t>SE REFORMA EL NUMERAL 2 Y SE ADICIONA EL NUMERAL 3 AL ARTÍCULO 5º, Y SE REFORMA EL PRIMER PÁRRAFO DEL ARTÍCULO 6º DE LA LEY DE CARDIOPROTECCIÓN PARA EL ESTADO DE COAHUILA DE ZARAGOZA, CON EL PROPÓSITO DE IMPULSAR LA CAPACITACIÓN CONSTANTE EN EL USO DE LOS DESFIBRILADORES AUTOMÁTICOS EXTERNOS</w:t>
      </w:r>
      <w:bookmarkEnd w:id="4"/>
      <w:r w:rsidRPr="00842FB1">
        <w:rPr>
          <w:rFonts w:ascii="Tahoma" w:eastAsia="Calibri" w:hAnsi="Tahoma" w:cs="Tahoma"/>
          <w:sz w:val="16"/>
          <w:szCs w:val="16"/>
        </w:rPr>
        <w:t>.</w:t>
      </w:r>
    </w:p>
    <w:p w:rsidR="00842FB1" w:rsidRPr="00842FB1" w:rsidRDefault="00842FB1" w:rsidP="00842FB1">
      <w:pPr>
        <w:ind w:left="720"/>
        <w:contextualSpacing/>
        <w:rPr>
          <w:rFonts w:ascii="Tahoma" w:eastAsia="Calibri" w:hAnsi="Tahoma" w:cs="Tahoma"/>
          <w:color w:val="000000"/>
          <w:sz w:val="16"/>
          <w:szCs w:val="16"/>
          <w:lang w:val="es-ES"/>
        </w:rPr>
      </w:pPr>
    </w:p>
    <w:p w:rsidR="00842FB1" w:rsidRPr="00842FB1" w:rsidRDefault="00842FB1" w:rsidP="00842FB1">
      <w:pPr>
        <w:rPr>
          <w:rFonts w:ascii="Tahoma" w:eastAsia="Calibri" w:hAnsi="Tahoma" w:cs="Tahoma"/>
          <w:sz w:val="16"/>
          <w:szCs w:val="16"/>
        </w:rPr>
      </w:pPr>
      <w:r w:rsidRPr="00842FB1">
        <w:rPr>
          <w:rFonts w:ascii="Tahoma" w:eastAsia="Calibri" w:hAnsi="Tahoma" w:cs="Tahoma"/>
          <w:b/>
          <w:color w:val="000000"/>
          <w:sz w:val="16"/>
          <w:szCs w:val="16"/>
          <w:lang w:eastAsia="es-ES"/>
        </w:rPr>
        <w:t xml:space="preserve">35.- </w:t>
      </w:r>
      <w:r w:rsidRPr="00842FB1">
        <w:rPr>
          <w:rFonts w:ascii="Tahoma" w:eastAsia="Calibri" w:hAnsi="Tahoma" w:cs="Tahoma"/>
          <w:color w:val="000000"/>
          <w:sz w:val="16"/>
          <w:szCs w:val="16"/>
          <w:lang w:eastAsia="es-ES"/>
        </w:rPr>
        <w:t xml:space="preserve">SE APROBÓ POR UNANIMIDAD DE VOTOS EL </w:t>
      </w:r>
      <w:r w:rsidRPr="00842FB1">
        <w:rPr>
          <w:rFonts w:ascii="Tahoma" w:eastAsia="Times New Roman" w:hAnsi="Tahoma" w:cs="Tahoma"/>
          <w:bCs/>
          <w:noProof/>
          <w:sz w:val="16"/>
          <w:szCs w:val="16"/>
          <w:lang w:val="es-ES"/>
        </w:rPr>
        <w:t>DICTAMEN</w:t>
      </w:r>
      <w:r w:rsidRPr="00842FB1">
        <w:rPr>
          <w:rFonts w:ascii="Tahoma" w:eastAsia="Calibri" w:hAnsi="Tahoma" w:cs="Tahoma"/>
          <w:sz w:val="16"/>
          <w:szCs w:val="16"/>
        </w:rPr>
        <w:t xml:space="preserve"> DE LA COMISIÓN DE SALUD, MEDIO AMBIENTE, RECURSOS NATURALES Y AGUA, RELATIVO A LA INICIATIVA CON PROYECTO DE DECRETO PLANTEADA POR EL DIPUTADO GERARDO ABRAHAM AGUADO GÓMEZ, DEL GRUPO PARLAMENTARIO DEL PARTIDO ACCIÓN NACIONAL, POR EL QUE </w:t>
      </w:r>
      <w:bookmarkStart w:id="5" w:name="_Hlk43302408"/>
      <w:r w:rsidRPr="00842FB1">
        <w:rPr>
          <w:rFonts w:ascii="Tahoma" w:eastAsia="Calibri" w:hAnsi="Tahoma" w:cs="Tahoma"/>
          <w:sz w:val="16"/>
          <w:szCs w:val="16"/>
        </w:rPr>
        <w:t>SE MODIFICA EL CONTENIDO DE LA FRACCIÓN XI, RECORRIENDO SU ACTUAL CONTENIDO A LA QUE SIGUE, QUE SE CREA, QUEDANDO COMO LA FRACCIÓN XII; MODIFICANDO A SU VEZ EL PÁRRAFO SEGUNDO DE ESTA FRACCIÓN DEL ARTÍCULO 275 DE LA LEY ESTATAL DE SALUD, EN RELACIÓN A LA INSTALACIÓN DE LOS FILTROS DE CONTROL SANITARI</w:t>
      </w:r>
      <w:bookmarkEnd w:id="5"/>
      <w:r w:rsidRPr="00842FB1">
        <w:rPr>
          <w:rFonts w:ascii="Tahoma" w:eastAsia="Calibri" w:hAnsi="Tahoma" w:cs="Tahoma"/>
          <w:sz w:val="16"/>
          <w:szCs w:val="16"/>
        </w:rPr>
        <w:t>O.</w:t>
      </w:r>
    </w:p>
    <w:p w:rsidR="00842FB1" w:rsidRPr="00842FB1" w:rsidRDefault="00842FB1" w:rsidP="00842FB1">
      <w:pPr>
        <w:contextualSpacing/>
        <w:rPr>
          <w:rFonts w:ascii="Tahoma" w:eastAsia="Calibri" w:hAnsi="Tahoma" w:cs="Tahoma"/>
          <w:color w:val="000000"/>
          <w:sz w:val="16"/>
          <w:szCs w:val="16"/>
        </w:rPr>
      </w:pPr>
    </w:p>
    <w:p w:rsidR="00842FB1" w:rsidRPr="00842FB1" w:rsidRDefault="00842FB1" w:rsidP="00842FB1">
      <w:pPr>
        <w:rPr>
          <w:rFonts w:ascii="Tahoma" w:eastAsia="Calibri" w:hAnsi="Tahoma" w:cs="Tahoma"/>
          <w:sz w:val="16"/>
          <w:szCs w:val="16"/>
        </w:rPr>
      </w:pPr>
      <w:r w:rsidRPr="00842FB1">
        <w:rPr>
          <w:rFonts w:ascii="Tahoma" w:eastAsia="Times New Roman" w:hAnsi="Tahoma" w:cs="Tahoma"/>
          <w:b/>
          <w:bCs/>
          <w:noProof/>
          <w:sz w:val="16"/>
          <w:szCs w:val="16"/>
          <w:lang w:val="es-ES"/>
        </w:rPr>
        <w:t xml:space="preserve">36.- </w:t>
      </w:r>
      <w:r w:rsidRPr="00842FB1">
        <w:rPr>
          <w:rFonts w:ascii="Tahoma" w:eastAsia="Times New Roman" w:hAnsi="Tahoma" w:cs="Tahoma"/>
          <w:bCs/>
          <w:noProof/>
          <w:sz w:val="16"/>
          <w:szCs w:val="16"/>
          <w:lang w:val="es-ES"/>
        </w:rPr>
        <w:t>LA PRESIDENCIA INFORMÓ AL PLENO QUE A PETICIÓN DEL COORDIANDOR DE LA COMISIÓN DE SALUD, MEDIO AMBIENTE, RECUEROS NATRALES Y AGUA, SE RETIRO DEL ORDEN DEL DÍA EL DICTAMEN</w:t>
      </w:r>
      <w:r w:rsidRPr="00842FB1">
        <w:rPr>
          <w:rFonts w:ascii="Tahoma" w:eastAsia="Calibri" w:hAnsi="Tahoma" w:cs="Tahoma"/>
          <w:sz w:val="16"/>
          <w:szCs w:val="16"/>
        </w:rPr>
        <w:t xml:space="preserve"> DE LA COMISIÓN DE SALUD, MEDIO AMBIENTE, RECURSOS NATURALES Y AGUA, RELATIVO A LA INICIATIVA CON PROYECTO DE DECRETO QUE PLANTEA LA DIPUTADA CLAUDIA ISELA RAMÍREZ PINEDA, DE LA FRACCIÓN PARLAMENTARIA “ELVIA CARRILLO PUERTO” DEL PARTIDO DE LA REVOLUCIÓN DEMOCRÁTICA, EN COORDINACIÓN CON PAOLA AGUIRRE PRAGA, LETICIA ESPINOZA MÉNDEZ Y ABRIL MARTÍNEZ ÁVALOS, DE LA ORGANIZACIÓN CIVIL PROYECTO DE MUJERES, Y EN CONJUNTO CON LAS DIPUTADAS DIANA PATRICIA GONZÁLEZ SOTO, VERÓNICA BOREQUE MARTÍNEZ GONZÁLEZ, LUCÍA AZUCENA RAMOS RAMOS, GRACIELA FERNÁNDEZ ALMARAZ, MARÍA ESPERANZA CHAPA GARCÍA, LILIA ISABEL GUTIÉRREZ BURCIAGA, JOSEFINA GARZA BARRERA Y ELISA CATALINA VILLALOBOS HERNÁNDEZ, POR EL QUE </w:t>
      </w:r>
      <w:bookmarkStart w:id="6" w:name="_Hlk41649924"/>
      <w:r w:rsidRPr="00842FB1">
        <w:rPr>
          <w:rFonts w:ascii="Tahoma" w:eastAsia="Calibri" w:hAnsi="Tahoma" w:cs="Tahoma"/>
          <w:sz w:val="16"/>
          <w:szCs w:val="16"/>
        </w:rPr>
        <w:t>SE ADICIONAN LOS ARTÍCULOS 147 BIS; 147 BIS1; Y 147 BIS, DE LA LEY ESTATAL DE SALUD, EN MATERIA DE ATENCIÓN A LA SALUD MENSTRUAL</w:t>
      </w:r>
      <w:bookmarkEnd w:id="6"/>
      <w:r w:rsidRPr="00842FB1">
        <w:rPr>
          <w:rFonts w:ascii="Tahoma" w:eastAsia="Calibri" w:hAnsi="Tahoma" w:cs="Tahoma"/>
          <w:sz w:val="16"/>
          <w:szCs w:val="16"/>
        </w:rPr>
        <w:t>.</w:t>
      </w:r>
    </w:p>
    <w:p w:rsidR="00842FB1" w:rsidRPr="00842FB1" w:rsidRDefault="00842FB1" w:rsidP="00842FB1">
      <w:pPr>
        <w:ind w:left="720"/>
        <w:contextualSpacing/>
        <w:rPr>
          <w:rFonts w:ascii="Tahoma" w:eastAsia="Calibri" w:hAnsi="Tahoma" w:cs="Tahoma"/>
          <w:color w:val="000000"/>
          <w:sz w:val="16"/>
          <w:szCs w:val="16"/>
        </w:rPr>
      </w:pPr>
    </w:p>
    <w:p w:rsidR="00842FB1" w:rsidRPr="00842FB1" w:rsidRDefault="00842FB1" w:rsidP="00842FB1">
      <w:pPr>
        <w:rPr>
          <w:rFonts w:ascii="Tahoma" w:eastAsia="Calibri" w:hAnsi="Tahoma" w:cs="Tahoma"/>
          <w:sz w:val="16"/>
          <w:szCs w:val="16"/>
        </w:rPr>
      </w:pPr>
      <w:r w:rsidRPr="00842FB1">
        <w:rPr>
          <w:rFonts w:ascii="Tahoma" w:eastAsia="Calibri" w:hAnsi="Tahoma" w:cs="Tahoma"/>
          <w:b/>
          <w:color w:val="000000"/>
          <w:sz w:val="16"/>
          <w:szCs w:val="16"/>
          <w:lang w:eastAsia="es-ES"/>
        </w:rPr>
        <w:t xml:space="preserve">37.- </w:t>
      </w:r>
      <w:r w:rsidRPr="00842FB1">
        <w:rPr>
          <w:rFonts w:ascii="Tahoma" w:eastAsia="Calibri" w:hAnsi="Tahoma" w:cs="Tahoma"/>
          <w:color w:val="000000"/>
          <w:sz w:val="16"/>
          <w:szCs w:val="16"/>
          <w:lang w:eastAsia="es-ES"/>
        </w:rPr>
        <w:t xml:space="preserve">SE APROBÓ POR UNANIMIDAD DE VOTOS EL </w:t>
      </w:r>
      <w:r w:rsidRPr="00842FB1">
        <w:rPr>
          <w:rFonts w:ascii="Tahoma" w:eastAsia="Times New Roman" w:hAnsi="Tahoma" w:cs="Tahoma"/>
          <w:bCs/>
          <w:noProof/>
          <w:sz w:val="16"/>
          <w:szCs w:val="16"/>
          <w:lang w:val="es-ES"/>
        </w:rPr>
        <w:t>DICTAMEN</w:t>
      </w:r>
      <w:r w:rsidRPr="00842FB1">
        <w:rPr>
          <w:rFonts w:ascii="Tahoma" w:eastAsia="Calibri" w:hAnsi="Tahoma" w:cs="Tahoma"/>
          <w:sz w:val="16"/>
          <w:szCs w:val="16"/>
        </w:rPr>
        <w:t xml:space="preserve"> DE LA COMISIÓN DE SALUD, MEDIO AMBIENTE, RECURSOS NATURALES Y AGUA, RELATIVO A LA INICIATIVA CON PROYECTO DE DECRETO PLANTEADA POR LA DIPUTADA GRACIELA FERNÁNDEZ ALMARAZ, DEL GRUPO PARLAMENTARIO “GENERAL ANDRÉS S. VIESCA” DEL PARTIDO REVOLUCIONARIO INSTITUCIONAL, POR EL QUE </w:t>
      </w:r>
      <w:bookmarkStart w:id="7" w:name="_Hlk43311459"/>
      <w:r w:rsidRPr="00842FB1">
        <w:rPr>
          <w:rFonts w:ascii="Tahoma" w:eastAsia="Calibri" w:hAnsi="Tahoma" w:cs="Tahoma"/>
          <w:sz w:val="16"/>
          <w:szCs w:val="16"/>
        </w:rPr>
        <w:t>SE ADICIONA EL ARTÍCULO 8º BIS A LA LEY DE PREVENCIÓN DEL SUICIDIO PARA EL ESTADO DE COAHUILA DE ZARAGOZA, CON EL OBJETO DE INCLUIR A LA SECRETARÍA DE EDUCACIÓN EN LAS ACCIONES CONCRETAS PARA PREVENIR EL SUICIDIO</w:t>
      </w:r>
      <w:bookmarkEnd w:id="7"/>
      <w:r w:rsidRPr="00842FB1">
        <w:rPr>
          <w:rFonts w:ascii="Tahoma" w:eastAsia="Calibri" w:hAnsi="Tahoma" w:cs="Tahoma"/>
          <w:sz w:val="16"/>
          <w:szCs w:val="16"/>
        </w:rPr>
        <w:t>.</w:t>
      </w:r>
    </w:p>
    <w:p w:rsidR="00842FB1" w:rsidRPr="00842FB1" w:rsidRDefault="00842FB1" w:rsidP="00842FB1">
      <w:pPr>
        <w:ind w:firstLine="708"/>
        <w:rPr>
          <w:rFonts w:ascii="Tahoma" w:eastAsia="Calibri" w:hAnsi="Tahoma" w:cs="Tahoma"/>
          <w:sz w:val="16"/>
          <w:szCs w:val="16"/>
        </w:rPr>
      </w:pPr>
    </w:p>
    <w:p w:rsidR="00842FB1" w:rsidRPr="00842FB1" w:rsidRDefault="00842FB1" w:rsidP="00842FB1">
      <w:pPr>
        <w:rPr>
          <w:rFonts w:ascii="Tahoma" w:eastAsia="Calibri" w:hAnsi="Tahoma" w:cs="Tahoma"/>
          <w:sz w:val="16"/>
          <w:szCs w:val="16"/>
        </w:rPr>
      </w:pPr>
      <w:r w:rsidRPr="00842FB1">
        <w:rPr>
          <w:rFonts w:ascii="Tahoma" w:eastAsia="Calibri" w:hAnsi="Tahoma" w:cs="Tahoma"/>
          <w:b/>
          <w:color w:val="000000"/>
          <w:sz w:val="16"/>
          <w:szCs w:val="16"/>
          <w:lang w:eastAsia="es-ES"/>
        </w:rPr>
        <w:t xml:space="preserve">38.- </w:t>
      </w:r>
      <w:r w:rsidRPr="00842FB1">
        <w:rPr>
          <w:rFonts w:ascii="Tahoma" w:eastAsia="Calibri" w:hAnsi="Tahoma" w:cs="Tahoma"/>
          <w:color w:val="000000"/>
          <w:sz w:val="16"/>
          <w:szCs w:val="16"/>
          <w:lang w:eastAsia="es-ES"/>
        </w:rPr>
        <w:t xml:space="preserve">SE APROBÓ POR UNANIMIDAD DE VOTOS EL </w:t>
      </w:r>
      <w:r w:rsidRPr="00842FB1">
        <w:rPr>
          <w:rFonts w:ascii="Tahoma" w:eastAsia="Times New Roman" w:hAnsi="Tahoma" w:cs="Tahoma"/>
          <w:bCs/>
          <w:noProof/>
          <w:sz w:val="16"/>
          <w:szCs w:val="16"/>
          <w:lang w:val="es-ES"/>
        </w:rPr>
        <w:t>DICTAMEN</w:t>
      </w:r>
      <w:r w:rsidRPr="00842FB1">
        <w:rPr>
          <w:rFonts w:ascii="Tahoma" w:eastAsia="Calibri" w:hAnsi="Tahoma" w:cs="Tahoma"/>
          <w:sz w:val="16"/>
          <w:szCs w:val="16"/>
        </w:rPr>
        <w:t xml:space="preserve"> DE LA COMISIÓN DE SALUD, MEDIO AMBIENTE, RECURSOS NATURALES Y AGUA, RELATIVO A LA INICIATIVA CON PROYECTO DE DECRETO PLANTEADA POR LA DIPUTADA MARÍA ESPERANZA CHAPA GARCÍA, DEL GRUPO PARLAMENTARIO “GENERAL ANDRÉS S. VIESCA” DEL PARTIDO REVOLUCIONARIO INSTITUCIONAL, POR EL QUE </w:t>
      </w:r>
      <w:bookmarkStart w:id="8" w:name="_Hlk43198142"/>
      <w:r w:rsidRPr="00842FB1">
        <w:rPr>
          <w:rFonts w:ascii="Tahoma" w:eastAsia="Calibri" w:hAnsi="Tahoma" w:cs="Tahoma"/>
          <w:sz w:val="16"/>
          <w:szCs w:val="16"/>
        </w:rPr>
        <w:t>SE REFORMA LA FRACCIÓN IX DEL INCISO B Y EL INCISO D DEL ARTÍCULO 5, ASÍ COMO LA FRACCIÓN VI DEL ARTÍCULO 11 DE LA LEY PARA LA PREVENCIÓN, ATENCIÓN Y COMBATE DEL SOBREPESO Y OBESIDAD PARA EL ESTADO DE COAHUILA DE ZARAGOZA, CON EL OBJETO DE ADECUAR EL REENVÍO CORRECTO DE LAS ACCIONES QUE CORRESPONDEN AL INSTITUTO ESTATAL DE LA JUVENTUD ACORDE A LA LEGISLACIÓN ESTATAL VIGENTE</w:t>
      </w:r>
      <w:bookmarkEnd w:id="8"/>
      <w:r w:rsidRPr="00842FB1">
        <w:rPr>
          <w:rFonts w:ascii="Tahoma" w:eastAsia="Calibri" w:hAnsi="Tahoma" w:cs="Tahoma"/>
          <w:sz w:val="16"/>
          <w:szCs w:val="16"/>
        </w:rPr>
        <w:t>.</w:t>
      </w:r>
    </w:p>
    <w:p w:rsidR="00842FB1" w:rsidRPr="00842FB1" w:rsidRDefault="00842FB1" w:rsidP="00842FB1">
      <w:pPr>
        <w:ind w:firstLine="708"/>
        <w:rPr>
          <w:rFonts w:ascii="Tahoma" w:eastAsia="Calibri" w:hAnsi="Tahoma" w:cs="Tahoma"/>
          <w:sz w:val="16"/>
          <w:szCs w:val="16"/>
        </w:rPr>
      </w:pPr>
    </w:p>
    <w:p w:rsidR="00842FB1" w:rsidRPr="00842FB1" w:rsidRDefault="00842FB1" w:rsidP="00842FB1">
      <w:pPr>
        <w:rPr>
          <w:rFonts w:ascii="Tahoma" w:eastAsia="Calibri" w:hAnsi="Tahoma" w:cs="Tahoma"/>
          <w:sz w:val="16"/>
          <w:szCs w:val="16"/>
        </w:rPr>
      </w:pPr>
      <w:r w:rsidRPr="00842FB1">
        <w:rPr>
          <w:rFonts w:ascii="Tahoma" w:eastAsia="Calibri" w:hAnsi="Tahoma" w:cs="Tahoma"/>
          <w:b/>
          <w:color w:val="000000"/>
          <w:sz w:val="16"/>
          <w:szCs w:val="16"/>
          <w:lang w:eastAsia="es-ES"/>
        </w:rPr>
        <w:t xml:space="preserve">39.- </w:t>
      </w:r>
      <w:r w:rsidRPr="00842FB1">
        <w:rPr>
          <w:rFonts w:ascii="Tahoma" w:eastAsia="Calibri" w:hAnsi="Tahoma" w:cs="Tahoma"/>
          <w:color w:val="000000"/>
          <w:sz w:val="16"/>
          <w:szCs w:val="16"/>
          <w:lang w:eastAsia="es-ES"/>
        </w:rPr>
        <w:t xml:space="preserve">SE APROBÓ POR UNANIMIDAD DE VOTOS EL </w:t>
      </w:r>
      <w:r w:rsidRPr="00842FB1">
        <w:rPr>
          <w:rFonts w:ascii="Tahoma" w:eastAsia="Times New Roman" w:hAnsi="Tahoma" w:cs="Tahoma"/>
          <w:bCs/>
          <w:noProof/>
          <w:sz w:val="16"/>
          <w:szCs w:val="16"/>
          <w:lang w:val="es-ES"/>
        </w:rPr>
        <w:t>DICTAMEN</w:t>
      </w:r>
      <w:r w:rsidRPr="00842FB1">
        <w:rPr>
          <w:rFonts w:ascii="Tahoma" w:eastAsia="Calibri" w:hAnsi="Tahoma" w:cs="Tahoma"/>
          <w:sz w:val="16"/>
          <w:szCs w:val="16"/>
        </w:rPr>
        <w:t xml:space="preserve"> DE LA COMISIÓN DE SALUD, MEDIO AMBIENTE, RECURSOS NATURALES Y AGUA, RELATIVO A LA INICIATIVA CON PROYECTO DE DECRETO PLANTEADO POR LA DIPUTADA CLAUDIA ISELA RAMÍREZ PINEDA, DE LA FRACCIÓN PARLAMENTARIA “ELVIA CARRILLO PUERTO” DEL PARTIDO DE LA REVOLUCIÓN DEMOCRÁTICA, </w:t>
      </w:r>
      <w:bookmarkStart w:id="9" w:name="_Hlk41655255"/>
      <w:r w:rsidRPr="00842FB1">
        <w:rPr>
          <w:rFonts w:ascii="Tahoma" w:eastAsia="Calibri" w:hAnsi="Tahoma" w:cs="Tahoma"/>
          <w:sz w:val="16"/>
          <w:szCs w:val="16"/>
        </w:rPr>
        <w:t>POR EL QUE SE REFORMA LA FRACCIÓN III DEL ARTÍCULO 65 A DE LA LEY DE PROTECCIÓN Y TRATO DIGNO A LOS ANIMALES PARA EL ESTADO DE COAHUILA DE ZARAGOZA, EN MATERIA DE CAMPAÑAS DE ESTERILIZACIÓN</w:t>
      </w:r>
      <w:bookmarkEnd w:id="9"/>
      <w:r w:rsidRPr="00842FB1">
        <w:rPr>
          <w:rFonts w:ascii="Tahoma" w:eastAsia="Calibri" w:hAnsi="Tahoma" w:cs="Tahoma"/>
          <w:sz w:val="16"/>
          <w:szCs w:val="16"/>
        </w:rPr>
        <w:t>.</w:t>
      </w:r>
    </w:p>
    <w:p w:rsidR="00842FB1" w:rsidRPr="00842FB1" w:rsidRDefault="00842FB1" w:rsidP="00842FB1">
      <w:pPr>
        <w:ind w:firstLine="708"/>
        <w:rPr>
          <w:rFonts w:ascii="Tahoma" w:eastAsia="Calibri" w:hAnsi="Tahoma" w:cs="Tahoma"/>
          <w:sz w:val="16"/>
          <w:szCs w:val="16"/>
        </w:rPr>
      </w:pPr>
    </w:p>
    <w:p w:rsidR="00842FB1" w:rsidRPr="00842FB1" w:rsidRDefault="00842FB1" w:rsidP="00842FB1">
      <w:pPr>
        <w:rPr>
          <w:rFonts w:ascii="Tahoma" w:eastAsia="Calibri" w:hAnsi="Tahoma" w:cs="Tahoma"/>
          <w:sz w:val="16"/>
          <w:szCs w:val="16"/>
        </w:rPr>
      </w:pPr>
      <w:r w:rsidRPr="00842FB1">
        <w:rPr>
          <w:rFonts w:ascii="Tahoma" w:eastAsia="Calibri" w:hAnsi="Tahoma" w:cs="Tahoma"/>
          <w:b/>
          <w:color w:val="000000"/>
          <w:sz w:val="16"/>
          <w:szCs w:val="16"/>
          <w:lang w:eastAsia="es-ES"/>
        </w:rPr>
        <w:t xml:space="preserve">40.- </w:t>
      </w:r>
      <w:r w:rsidRPr="00842FB1">
        <w:rPr>
          <w:rFonts w:ascii="Tahoma" w:eastAsia="Calibri" w:hAnsi="Tahoma" w:cs="Tahoma"/>
          <w:color w:val="000000"/>
          <w:sz w:val="16"/>
          <w:szCs w:val="16"/>
          <w:lang w:eastAsia="es-ES"/>
        </w:rPr>
        <w:t xml:space="preserve">SE APROBÓ POR UNANIMIDAD DE VOTOS EL </w:t>
      </w:r>
      <w:r w:rsidRPr="00842FB1">
        <w:rPr>
          <w:rFonts w:ascii="Tahoma" w:eastAsia="Times New Roman" w:hAnsi="Tahoma" w:cs="Tahoma"/>
          <w:bCs/>
          <w:noProof/>
          <w:sz w:val="16"/>
          <w:szCs w:val="16"/>
          <w:lang w:val="es-ES"/>
        </w:rPr>
        <w:t>DICTAMEN</w:t>
      </w:r>
      <w:r w:rsidRPr="00842FB1">
        <w:rPr>
          <w:rFonts w:ascii="Tahoma" w:eastAsia="Calibri" w:hAnsi="Tahoma" w:cs="Tahoma"/>
          <w:sz w:val="16"/>
          <w:szCs w:val="16"/>
        </w:rPr>
        <w:t xml:space="preserve"> DE LA COMISIÓN DE SALUD, MEDIO AMBIENTE, RECURSOS NATURALES Y AGUA, RELATIVO A LA INICIATIVA CON PROYECTO DE DECRETO PLANTEADA POR LA DIPUTADA BLANCA EPPEN CANALES, DEL GRUPO PARLAMENTARIO DEL PARTIDO ACCIÓN NACIONAL, </w:t>
      </w:r>
      <w:bookmarkStart w:id="10" w:name="_Hlk42786275"/>
      <w:r w:rsidRPr="00842FB1">
        <w:rPr>
          <w:rFonts w:ascii="Tahoma" w:eastAsia="Calibri" w:hAnsi="Tahoma" w:cs="Tahoma"/>
          <w:sz w:val="16"/>
          <w:szCs w:val="16"/>
        </w:rPr>
        <w:t>POR EL QUE SE MODIFICA LA FRACCIÓN I DEL ARTÍCULO 25; Y, SE MODIFICA EL ARTÍCULO 31, TODOS DE LA LEY PARA LA ADAPTACIÓN Y MITIGACIÓN A LOS EFECTOS DEL CAMBIO CLIMÁTICO EN EL ESTADO DE COAHUILA DE ZARAGOZA, EN RELACIÓN CON LA ELABORACIÓN E IMPLEMENTACIÓN DE PROGRAMAS, POLÍTICAS Y ACCIONES PARA LA ADAPTACIÓN AL CAMBIO CLIMÁTICO DERIVADOS DEL PLAN ESTATAL Y DE ESTA LEY, ATENDIENDO DE MANERA ESPECIAL A LAS POBLACIONES UBICADAS EN ZONAS DE ALTO RIESGO, Y SE DEBERÁN RESPETAR IRRESTRICTAMENTE LOS DERECHOS HUMANOS, EL DERECHO A LA SALUD, LOS DERECHOS DE LOS PUEBLOS INDÍGENAS, LAS COMUNIDADES LOCALES, LOS MIGRANTES, LOS NIÑOS, LAS PERSONAS CON DISCAPACIDAD Y LAS PERSONAS EN SITUACIONES DE VULNERABILIDAD Y EL DERECHO AL DESARROLLO, ASÍ COMO LA IGUALDAD DE GÉNERO, EL EMPODERAMIENTO DE LA MUJER Y LA EQUIDAD INTERGENERACIONAL, ADEMÁS DE PROMOVER LA PARTICIPACIÓN CIUDADANA, PROCURANDO SIEMPRE LA EQUIDAD DE GÉNERO Y LA REPRESENTACIÓN DE LAS POBLACIONES MÁS VULNERABLES AL CAMBIO CLIMÁTICO, INDÍGENAS, PERSONAS CON DISCAPACIDAD, ACADÉMICAS E INVESTIGADORES PARA LA TOMA DE DECISIONES</w:t>
      </w:r>
      <w:bookmarkEnd w:id="10"/>
      <w:r w:rsidRPr="00842FB1">
        <w:rPr>
          <w:rFonts w:ascii="Tahoma" w:eastAsia="Calibri" w:hAnsi="Tahoma" w:cs="Tahoma"/>
          <w:sz w:val="16"/>
          <w:szCs w:val="16"/>
        </w:rPr>
        <w:t>.</w:t>
      </w:r>
    </w:p>
    <w:p w:rsidR="00842FB1" w:rsidRPr="00842FB1" w:rsidRDefault="00842FB1" w:rsidP="00842FB1">
      <w:pPr>
        <w:contextualSpacing/>
        <w:rPr>
          <w:rFonts w:ascii="Tahoma" w:eastAsia="Calibri" w:hAnsi="Tahoma" w:cs="Tahoma"/>
          <w:color w:val="000000"/>
          <w:sz w:val="16"/>
          <w:szCs w:val="16"/>
          <w:lang w:val="es-ES"/>
        </w:rPr>
      </w:pPr>
    </w:p>
    <w:p w:rsidR="00842FB1" w:rsidRPr="00842FB1" w:rsidRDefault="00842FB1" w:rsidP="00842FB1">
      <w:pPr>
        <w:rPr>
          <w:rFonts w:ascii="Tahoma" w:eastAsia="Calibri" w:hAnsi="Tahoma" w:cs="Tahoma"/>
          <w:sz w:val="16"/>
          <w:szCs w:val="16"/>
        </w:rPr>
      </w:pPr>
      <w:r w:rsidRPr="00842FB1">
        <w:rPr>
          <w:rFonts w:ascii="Tahoma" w:eastAsia="Times New Roman" w:hAnsi="Tahoma" w:cs="Tahoma"/>
          <w:b/>
          <w:bCs/>
          <w:noProof/>
          <w:sz w:val="16"/>
          <w:szCs w:val="16"/>
          <w:lang w:val="es-ES"/>
        </w:rPr>
        <w:t xml:space="preserve">41.- </w:t>
      </w:r>
      <w:r w:rsidRPr="00842FB1">
        <w:rPr>
          <w:rFonts w:ascii="Tahoma" w:eastAsia="Times New Roman" w:hAnsi="Tahoma" w:cs="Tahoma"/>
          <w:bCs/>
          <w:noProof/>
          <w:sz w:val="16"/>
          <w:szCs w:val="16"/>
          <w:lang w:val="es-ES"/>
        </w:rPr>
        <w:t>LA PRESIDENCIA INFORMÓ AL PLENO QUE A PETICIÓN DEL COORDIANDOR DE LA COMISIÓN DE SALUD, MEDIO AMBIENTE, RECUEROS NATRALES Y AGUA, SE RETIRO DEL ORDEN DEL DÍA EL DICTAMEN</w:t>
      </w:r>
      <w:r w:rsidRPr="00842FB1">
        <w:rPr>
          <w:rFonts w:ascii="Tahoma" w:eastAsia="Calibri" w:hAnsi="Tahoma" w:cs="Tahoma"/>
          <w:sz w:val="16"/>
          <w:szCs w:val="16"/>
        </w:rPr>
        <w:t xml:space="preserve"> DE LA COMISIÓN DE SALUD, MEDIO AMBIENTE, RECURSOS NATURALES Y AGUA, RELATIVO A LA INICIATIVA CON PROYECTO DE DECRETO PLANTEADA POR EL DIPUTADO JESÚS ANDRÉS LOYA CARDONA, DEL GRUPO PARLAMENTARIO “GENERAL ANDRÉS S. VIESCA” DEL PARTIDO REVOLUCIONARIO INSTITUCIONAL, </w:t>
      </w:r>
      <w:bookmarkStart w:id="11" w:name="_Hlk43209448"/>
      <w:r w:rsidRPr="00842FB1">
        <w:rPr>
          <w:rFonts w:ascii="Tahoma" w:eastAsia="Calibri" w:hAnsi="Tahoma" w:cs="Tahoma"/>
          <w:sz w:val="16"/>
          <w:szCs w:val="16"/>
        </w:rPr>
        <w:t>POR EL QUE SE REFORMA EL ARTÍCULO 56, EL PRIMER PÁRRAFO DEL ARTÍCULO 61 Y EL ARTÍCULO 62; SE ADICIONA UN SEGUNDO PÁRRAFO AL ARTÍCULO 61, RECORRIÉNDOSE EL ULTERIOR Y UN SEGUNDO PÁRRAFO AL ARTÍCULO 62 DE LA LEY DE PROTECCIÓN Y TRATO DIGNO A LOS ANIMALES PARA EL ESTADO DE COAHUILA DE ZARAGOZA, CON EL OBJETO DE FORTALECER LAS ACCIONES DE DIFUSIÓN Y ADOPCIÓN DE LOS ANIMALES BAJO EL RESGUARDO DE LOS CENTROS DE CONTROL ANIMAL</w:t>
      </w:r>
      <w:bookmarkEnd w:id="11"/>
      <w:r w:rsidRPr="00842FB1">
        <w:rPr>
          <w:rFonts w:ascii="Tahoma" w:eastAsia="Calibri" w:hAnsi="Tahoma" w:cs="Tahoma"/>
          <w:sz w:val="16"/>
          <w:szCs w:val="16"/>
        </w:rPr>
        <w:t>.</w:t>
      </w:r>
    </w:p>
    <w:p w:rsidR="00842FB1" w:rsidRPr="00842FB1" w:rsidRDefault="00842FB1" w:rsidP="00842FB1">
      <w:pPr>
        <w:contextualSpacing/>
        <w:rPr>
          <w:rFonts w:ascii="Tahoma" w:eastAsia="Calibri" w:hAnsi="Tahoma" w:cs="Tahoma"/>
          <w:b/>
          <w:color w:val="000000"/>
          <w:sz w:val="16"/>
          <w:szCs w:val="16"/>
        </w:rPr>
      </w:pPr>
    </w:p>
    <w:p w:rsidR="00842FB1" w:rsidRPr="00842FB1" w:rsidRDefault="00842FB1" w:rsidP="00842FB1">
      <w:pPr>
        <w:rPr>
          <w:rFonts w:ascii="Tahoma" w:eastAsia="Calibri" w:hAnsi="Tahoma" w:cs="Tahoma"/>
          <w:sz w:val="16"/>
          <w:szCs w:val="16"/>
        </w:rPr>
      </w:pPr>
      <w:r w:rsidRPr="00842FB1">
        <w:rPr>
          <w:rFonts w:ascii="Tahoma" w:eastAsia="Calibri" w:hAnsi="Tahoma" w:cs="Tahoma"/>
          <w:b/>
          <w:sz w:val="16"/>
          <w:szCs w:val="16"/>
        </w:rPr>
        <w:t xml:space="preserve">42.- </w:t>
      </w:r>
      <w:r w:rsidRPr="00842FB1">
        <w:rPr>
          <w:rFonts w:ascii="Tahoma" w:eastAsia="Calibri" w:hAnsi="Tahoma" w:cs="Tahoma"/>
          <w:color w:val="000000"/>
          <w:sz w:val="16"/>
          <w:szCs w:val="16"/>
          <w:lang w:eastAsia="es-ES"/>
        </w:rPr>
        <w:t>SE APROBÓ POR UNANIMIDAD DE VOTOS EL</w:t>
      </w:r>
      <w:r w:rsidRPr="00842FB1">
        <w:rPr>
          <w:rFonts w:ascii="Tahoma" w:eastAsia="Times New Roman" w:hAnsi="Tahoma" w:cs="Tahoma"/>
          <w:bCs/>
          <w:noProof/>
          <w:sz w:val="16"/>
          <w:szCs w:val="16"/>
          <w:lang w:val="es-ES"/>
        </w:rPr>
        <w:t xml:space="preserve"> DICTAMEN</w:t>
      </w:r>
      <w:r w:rsidRPr="00842FB1">
        <w:rPr>
          <w:rFonts w:ascii="Tahoma" w:eastAsia="Calibri" w:hAnsi="Tahoma" w:cs="Tahoma"/>
          <w:sz w:val="16"/>
          <w:szCs w:val="16"/>
        </w:rPr>
        <w:t xml:space="preserve"> DE LA COMISIÓN DE SALUD, MEDIO AMBIENTE, RECURSOS NATURALES Y AGUA, RELATIVO A LA INICIATIVA CON PROYECTO DE DECRETO PLANTEADA POR LA DIPUTADA DIANA PATRICIA GONZÁLEZ SOTO, DEL GRUPO PARLAMENTARIO “GENERAL ANDRÉS S. VIESCA” DEL PARTIDO REVOLUCIONARIO INSTITUCIONAL, POR EL QUE </w:t>
      </w:r>
      <w:bookmarkStart w:id="12" w:name="_Hlk43204446"/>
      <w:r w:rsidRPr="00842FB1">
        <w:rPr>
          <w:rFonts w:ascii="Tahoma" w:eastAsia="Calibri" w:hAnsi="Tahoma" w:cs="Tahoma"/>
          <w:sz w:val="16"/>
          <w:szCs w:val="16"/>
        </w:rPr>
        <w:t>SE REFORMA LA FRACCIÓN I DEL ARTÍCULO 8 DE LA LEY DE PREVENCIÓN DEL SUICIDIO PARA EL ESTADO DE COAHUILA DE ZARAGOZA, CON EL OBJETO DE FORTALECER LAS ACCIONES DE PREVENCIÓN DE LA SECRETARÍA DE SALUD, EN MATERIA EDUCATIVA</w:t>
      </w:r>
      <w:bookmarkEnd w:id="12"/>
      <w:r w:rsidRPr="00842FB1">
        <w:rPr>
          <w:rFonts w:ascii="Tahoma" w:eastAsia="Calibri" w:hAnsi="Tahoma" w:cs="Tahoma"/>
          <w:sz w:val="16"/>
          <w:szCs w:val="16"/>
        </w:rPr>
        <w:t>.</w:t>
      </w:r>
    </w:p>
    <w:p w:rsidR="00842FB1" w:rsidRPr="00842FB1" w:rsidRDefault="00842FB1" w:rsidP="00842FB1">
      <w:pPr>
        <w:rPr>
          <w:rFonts w:ascii="Tahoma" w:eastAsia="Times New Roman" w:hAnsi="Tahoma" w:cs="Tahoma"/>
          <w:bCs/>
          <w:noProof/>
          <w:sz w:val="16"/>
          <w:szCs w:val="16"/>
          <w:lang w:val="es-ES" w:eastAsia="es-ES"/>
        </w:rPr>
      </w:pPr>
    </w:p>
    <w:p w:rsidR="00842FB1" w:rsidRPr="00842FB1" w:rsidRDefault="00842FB1" w:rsidP="00842FB1">
      <w:pPr>
        <w:rPr>
          <w:rFonts w:ascii="Tahoma" w:eastAsia="Calibri" w:hAnsi="Tahoma" w:cs="Tahoma"/>
          <w:sz w:val="16"/>
          <w:szCs w:val="16"/>
        </w:rPr>
      </w:pPr>
      <w:r w:rsidRPr="00842FB1">
        <w:rPr>
          <w:rFonts w:ascii="Tahoma" w:eastAsia="Calibri" w:hAnsi="Tahoma" w:cs="Tahoma"/>
          <w:b/>
          <w:color w:val="000000"/>
          <w:sz w:val="16"/>
          <w:szCs w:val="16"/>
          <w:lang w:eastAsia="es-ES"/>
        </w:rPr>
        <w:t xml:space="preserve">43.- </w:t>
      </w:r>
      <w:r w:rsidRPr="00842FB1">
        <w:rPr>
          <w:rFonts w:ascii="Tahoma" w:eastAsia="Calibri" w:hAnsi="Tahoma" w:cs="Tahoma"/>
          <w:color w:val="000000"/>
          <w:sz w:val="16"/>
          <w:szCs w:val="16"/>
          <w:lang w:eastAsia="es-ES"/>
        </w:rPr>
        <w:t>SE APROBÓ POR UNANIMIDAD DE VOTOS EL</w:t>
      </w:r>
      <w:r w:rsidRPr="00842FB1">
        <w:rPr>
          <w:rFonts w:ascii="Tahoma" w:eastAsia="Times New Roman" w:hAnsi="Tahoma" w:cs="Tahoma"/>
          <w:bCs/>
          <w:noProof/>
          <w:sz w:val="16"/>
          <w:szCs w:val="16"/>
          <w:lang w:val="es-ES" w:eastAsia="es-ES"/>
        </w:rPr>
        <w:t xml:space="preserve"> DICTAMEN DE LA COMISIÓN DE DESARROLLO ECONÓMICO, COMPETITIVIDAD Y TURISMO, RESPECTO A LA INICIATIVA CON PROYECTO DE DECRETO PRESENTADA POR LAS DIPUTADAS Y LOS DIPUTADOS DEL GRUPO PARLAMENTARIO "GRAL. ANDRÉS S. VIESCA", DEL PARTIDO REVOLUCIONARIO INSTITUCIONAL, POR CONDUCTO DEL DIPUTADO JESÚS ANDRÉS LOYA CARDONA, POR LA QUE SE ADICIONA LA FRACCIÓN XIV AL ARTÍCULO 9º DE LA LEY PARA EL FOMENTO A LA GASTRONOMÍA EN EL ESTADO DE COAHUILA DE ZARAGOZA, CON EL OBJETO DE GENERAR VÍNCULOS ENTRE LA PRODUCCIÓN GANADERA, AGRÍCOLA, PESQUERA Y APÍCOLA DEL ESTADO CON EL COMERCIO E INDUSTRIA GASTRONÓMICA LOCAL.</w:t>
      </w:r>
    </w:p>
    <w:p w:rsidR="00842FB1" w:rsidRPr="00842FB1" w:rsidRDefault="00842FB1" w:rsidP="00842FB1">
      <w:pPr>
        <w:rPr>
          <w:rFonts w:ascii="Tahoma" w:eastAsia="Times New Roman" w:hAnsi="Tahoma" w:cs="Tahoma"/>
          <w:bCs/>
          <w:noProof/>
          <w:sz w:val="16"/>
          <w:szCs w:val="16"/>
          <w:lang w:val="es-ES" w:eastAsia="es-ES"/>
        </w:rPr>
      </w:pPr>
    </w:p>
    <w:p w:rsidR="00842FB1" w:rsidRPr="00842FB1" w:rsidRDefault="00842FB1" w:rsidP="00842FB1">
      <w:pPr>
        <w:rPr>
          <w:rFonts w:ascii="Tahoma" w:eastAsia="Times New Roman" w:hAnsi="Tahoma" w:cs="Tahoma"/>
          <w:bCs/>
          <w:noProof/>
          <w:sz w:val="16"/>
          <w:szCs w:val="16"/>
          <w:lang w:val="es-ES" w:eastAsia="es-ES"/>
        </w:rPr>
      </w:pPr>
      <w:r w:rsidRPr="00842FB1">
        <w:rPr>
          <w:rFonts w:ascii="Tahoma" w:eastAsia="Calibri" w:hAnsi="Tahoma" w:cs="Tahoma"/>
          <w:b/>
          <w:color w:val="000000"/>
          <w:sz w:val="16"/>
          <w:szCs w:val="16"/>
          <w:lang w:eastAsia="es-ES"/>
        </w:rPr>
        <w:t xml:space="preserve">44.- </w:t>
      </w:r>
      <w:r w:rsidRPr="00842FB1">
        <w:rPr>
          <w:rFonts w:ascii="Tahoma" w:eastAsia="Calibri" w:hAnsi="Tahoma" w:cs="Tahoma"/>
          <w:color w:val="000000"/>
          <w:sz w:val="16"/>
          <w:szCs w:val="16"/>
          <w:lang w:eastAsia="es-ES"/>
        </w:rPr>
        <w:t>SE APROBÓ POR UNANIMIDAD DE VOTOS EL</w:t>
      </w:r>
      <w:r w:rsidRPr="00842FB1">
        <w:rPr>
          <w:rFonts w:ascii="Tahoma" w:eastAsia="Times New Roman" w:hAnsi="Tahoma" w:cs="Tahoma"/>
          <w:bCs/>
          <w:noProof/>
          <w:sz w:val="16"/>
          <w:szCs w:val="16"/>
          <w:lang w:val="es-ES" w:eastAsia="es-ES"/>
        </w:rPr>
        <w:t xml:space="preserve"> DICTAMEN DE LA COMISIÓN DE DESARROLLO ECONÓMICO, COMPETITIVIDAD Y TURISMO, RESPECTO A LA INICIATIVA CON PROYECTO DE DECRETO QUE PRESENTAN LAS DIPUTADAS Y DIPUTADOS INTEGRANTES DEL GRUPO PARLAMENTARIO “GRAL. ANDRÉS S. VIESCA” DEL PARTIDO REVOLUCIONARIO INSTITUCIONAL, POR CONDUCTO DEL DIPUTADO JESÚS BERINO GRANADOS, POR EL QUE SE REFORMAN Y ADICIONAN DIVERSAS DISPOSICIONES A LA LEY DE DESARROLLO ECONÓMICO DEL ESTADO DE COAHUILA DE ZARAGOZA, CON EL OBJETO DE FOMENTAR Y ESTIMULAR LA GENERACIÓN DE EMPLEOS ALINEADOS CON LOS PARAMETROS DE ‘TRABAJO DECENTE’ ESTABLECIDO POR LA ORGANIZACIÓN INTERNACIONAL DEL TRABAJO.</w:t>
      </w:r>
    </w:p>
    <w:p w:rsidR="00842FB1" w:rsidRPr="00842FB1" w:rsidRDefault="00842FB1" w:rsidP="00842FB1">
      <w:pPr>
        <w:ind w:firstLine="708"/>
        <w:rPr>
          <w:rFonts w:ascii="Tahoma" w:eastAsia="Calibri" w:hAnsi="Tahoma" w:cs="Tahoma"/>
          <w:sz w:val="16"/>
          <w:szCs w:val="16"/>
        </w:rPr>
      </w:pPr>
    </w:p>
    <w:p w:rsidR="00842FB1" w:rsidRPr="00842FB1" w:rsidRDefault="00842FB1" w:rsidP="00842FB1">
      <w:pPr>
        <w:rPr>
          <w:rFonts w:ascii="Tahoma" w:eastAsia="Times New Roman" w:hAnsi="Tahoma" w:cs="Tahoma"/>
          <w:color w:val="000000"/>
          <w:sz w:val="16"/>
          <w:szCs w:val="16"/>
          <w:lang w:eastAsia="es-ES"/>
        </w:rPr>
      </w:pPr>
      <w:r w:rsidRPr="00842FB1">
        <w:rPr>
          <w:rFonts w:ascii="Tahoma" w:eastAsia="Calibri" w:hAnsi="Tahoma" w:cs="Tahoma"/>
          <w:b/>
          <w:color w:val="000000"/>
          <w:sz w:val="16"/>
          <w:szCs w:val="16"/>
          <w:lang w:eastAsia="es-ES"/>
        </w:rPr>
        <w:t xml:space="preserve">45.- </w:t>
      </w:r>
      <w:r w:rsidRPr="00842FB1">
        <w:rPr>
          <w:rFonts w:ascii="Tahoma" w:eastAsia="Calibri" w:hAnsi="Tahoma" w:cs="Tahoma"/>
          <w:color w:val="000000"/>
          <w:sz w:val="16"/>
          <w:szCs w:val="16"/>
          <w:lang w:eastAsia="es-ES"/>
        </w:rPr>
        <w:t>SE APROBÓ POR UNANIMIDAD DE VOTOS EL</w:t>
      </w:r>
      <w:r w:rsidRPr="00842FB1">
        <w:rPr>
          <w:rFonts w:ascii="Tahoma" w:eastAsia="Times New Roman" w:hAnsi="Tahoma" w:cs="Tahoma"/>
          <w:sz w:val="16"/>
          <w:szCs w:val="16"/>
          <w:lang w:eastAsia="es-ES"/>
        </w:rPr>
        <w:t xml:space="preserve"> DICTAMEN</w:t>
      </w:r>
      <w:r w:rsidRPr="00842FB1">
        <w:rPr>
          <w:rFonts w:ascii="Tahoma" w:eastAsia="Times New Roman" w:hAnsi="Tahoma" w:cs="Tahoma"/>
          <w:b/>
          <w:sz w:val="16"/>
          <w:szCs w:val="16"/>
          <w:lang w:eastAsia="es-ES"/>
        </w:rPr>
        <w:t xml:space="preserve"> </w:t>
      </w:r>
      <w:r w:rsidRPr="00842FB1">
        <w:rPr>
          <w:rFonts w:ascii="Tahoma" w:eastAsia="Times New Roman" w:hAnsi="Tahoma" w:cs="Tahoma"/>
          <w:sz w:val="16"/>
          <w:szCs w:val="16"/>
          <w:lang w:eastAsia="es-ES"/>
        </w:rPr>
        <w:t>DE LA COMISIÓN PARA LA  IGUALDAD Y NO DISCRIMINACIÓN, CON RELACIÓN A UNA  INICIATIVA CON PROYECTO DE  DECRETO POR EL CUAL  SE  ADICIONAN Y MODIFICAN DIVERSAS DISPOSICIONES  DE LA  LEY DE ACCESO DE LAS MUJERES A UNA VIDA LIBRE DE VIOLENCIA PARA EL ESTADO DE COAHUILA DE  ZARAGOZA; CON OBJETO  DE REFORZAR LAS FACULTADES DE LAS AUTORIDADES CON ACCIONES ENCAMINADAS A PREVENIR, ATENDER, SANCIONAR Y ERRADICAR LA VIOLENCIA CONTRA LAS MUJERES Y MODERNIZAR LAS DISPOSICIONES RELACIONADAS A LOS DERECHOS LABORALES Y DE MATERNIDAD; PLANTEADA POR LA DIPUTADA DIANA PATRICIA GONZÁLEZ SOTO, DEL GRUPO PARLAMENTARIO “GRAL. ANDRÉS S. VIESCA”, DEL PARTIDO REVOLUCIONARIO INSTITUCIONAL, CONJUNTAMENTE CON LAS DEMÁS DIPUTADAS Y DIPUTADOS QUE LA SUSCRIBEN.</w:t>
      </w:r>
    </w:p>
    <w:p w:rsidR="00842FB1" w:rsidRPr="00842FB1" w:rsidRDefault="00842FB1" w:rsidP="00842FB1">
      <w:pPr>
        <w:rPr>
          <w:rFonts w:ascii="Tahoma" w:eastAsia="Times New Roman" w:hAnsi="Tahoma" w:cs="Tahoma"/>
          <w:color w:val="000000"/>
          <w:sz w:val="16"/>
          <w:szCs w:val="16"/>
          <w:lang w:eastAsia="es-ES"/>
        </w:rPr>
      </w:pPr>
    </w:p>
    <w:p w:rsidR="00842FB1" w:rsidRPr="00842FB1" w:rsidRDefault="00842FB1" w:rsidP="00842FB1">
      <w:pPr>
        <w:rPr>
          <w:rFonts w:ascii="Tahoma" w:eastAsia="Times New Roman" w:hAnsi="Tahoma" w:cs="Tahoma"/>
          <w:color w:val="000000"/>
          <w:sz w:val="16"/>
          <w:szCs w:val="16"/>
          <w:lang w:eastAsia="es-ES"/>
        </w:rPr>
      </w:pPr>
      <w:r w:rsidRPr="00842FB1">
        <w:rPr>
          <w:rFonts w:ascii="Tahoma" w:eastAsia="Calibri" w:hAnsi="Tahoma" w:cs="Tahoma"/>
          <w:b/>
          <w:color w:val="000000"/>
          <w:sz w:val="16"/>
          <w:szCs w:val="16"/>
          <w:lang w:eastAsia="es-ES"/>
        </w:rPr>
        <w:t xml:space="preserve">46.- </w:t>
      </w:r>
      <w:r w:rsidRPr="00842FB1">
        <w:rPr>
          <w:rFonts w:ascii="Tahoma" w:eastAsia="Calibri" w:hAnsi="Tahoma" w:cs="Tahoma"/>
          <w:color w:val="000000"/>
          <w:sz w:val="16"/>
          <w:szCs w:val="16"/>
          <w:lang w:eastAsia="es-ES"/>
        </w:rPr>
        <w:t>SE APROBÓ POR UNANIMIDAD DE VOTOS EL</w:t>
      </w:r>
      <w:r w:rsidRPr="00842FB1">
        <w:rPr>
          <w:rFonts w:ascii="Tahoma" w:eastAsia="Times New Roman" w:hAnsi="Tahoma" w:cs="Tahoma"/>
          <w:sz w:val="16"/>
          <w:szCs w:val="16"/>
          <w:lang w:eastAsia="es-ES"/>
        </w:rPr>
        <w:t xml:space="preserve"> DICTAMEN</w:t>
      </w:r>
      <w:r w:rsidRPr="00842FB1">
        <w:rPr>
          <w:rFonts w:ascii="Tahoma" w:eastAsia="Times New Roman" w:hAnsi="Tahoma" w:cs="Tahoma"/>
          <w:b/>
          <w:sz w:val="16"/>
          <w:szCs w:val="16"/>
          <w:lang w:eastAsia="es-ES"/>
        </w:rPr>
        <w:t xml:space="preserve"> </w:t>
      </w:r>
      <w:r w:rsidRPr="00842FB1">
        <w:rPr>
          <w:rFonts w:ascii="Tahoma" w:eastAsia="Times New Roman" w:hAnsi="Tahoma" w:cs="Tahoma"/>
          <w:sz w:val="16"/>
          <w:szCs w:val="16"/>
          <w:lang w:eastAsia="es-ES"/>
        </w:rPr>
        <w:t>DE LA COMISIÓN PARA LA IGUALDAD Y NO DISCRIMINACIÓN, CON RELACIÓN A UNA INICIATIVA CON PROYECTO DE DECRETO POR EL CUAL SE MODIFICA EL CONTENIDO DE LA FRACCIÓN VIII DEL ARTÍCULO 8  DE LA  LEY DE ACCESO DE LAS MUJERES A UNA VIDA LIBRE DE VIOLENCIA PARA EL ESTADO DE COAHUILA DE  ZARAGOZA; CON OBJETO DE ARMONIZAR ÉSTE CON LO DISPUESTO EN LOS ARTÍCULOS 20 BIS Y 20 TER DE LA LEY GENERAL DE ACCESO DE LAS MUJERES A UNA VIDA LIBRE DE VIOLENCIA. PLANTEADA POR LA DIPUTADA BLANCA EPPEN CANALES, CONJUNTAMENTE CON LAS Y LOS DIPUTADOS INTEGRANTES DEL GRUPO PARLAMENTARIO “DEL PARTIDO ACCIÓN NACIONAL</w:t>
      </w:r>
      <w:r w:rsidRPr="00842FB1">
        <w:rPr>
          <w:rFonts w:ascii="Tahoma" w:eastAsia="Times New Roman" w:hAnsi="Tahoma" w:cs="Tahoma"/>
          <w:color w:val="000000"/>
          <w:sz w:val="16"/>
          <w:szCs w:val="16"/>
          <w:lang w:eastAsia="es-ES"/>
        </w:rPr>
        <w:t>.</w:t>
      </w:r>
    </w:p>
    <w:p w:rsidR="00842FB1" w:rsidRPr="00842FB1" w:rsidRDefault="00842FB1" w:rsidP="00842FB1">
      <w:pPr>
        <w:ind w:firstLine="708"/>
        <w:contextualSpacing/>
        <w:rPr>
          <w:rFonts w:ascii="Tahoma" w:eastAsia="Calibri" w:hAnsi="Tahoma" w:cs="Tahoma"/>
          <w:b/>
          <w:color w:val="000000"/>
          <w:sz w:val="16"/>
          <w:szCs w:val="16"/>
          <w:lang w:eastAsia="es-ES"/>
        </w:rPr>
      </w:pPr>
    </w:p>
    <w:p w:rsidR="00842FB1" w:rsidRPr="00842FB1" w:rsidRDefault="00842FB1" w:rsidP="00842FB1">
      <w:pPr>
        <w:contextualSpacing/>
        <w:rPr>
          <w:rFonts w:ascii="Tahoma" w:eastAsia="Calibri" w:hAnsi="Tahoma" w:cs="Tahoma"/>
          <w:color w:val="000000"/>
          <w:sz w:val="16"/>
          <w:szCs w:val="16"/>
          <w:lang w:eastAsia="es-ES"/>
        </w:rPr>
      </w:pPr>
      <w:r w:rsidRPr="00842FB1">
        <w:rPr>
          <w:rFonts w:ascii="Tahoma" w:eastAsia="Calibri" w:hAnsi="Tahoma" w:cs="Tahoma"/>
          <w:b/>
          <w:color w:val="000000"/>
          <w:sz w:val="16"/>
          <w:szCs w:val="16"/>
          <w:lang w:eastAsia="es-ES"/>
        </w:rPr>
        <w:t xml:space="preserve">47.- </w:t>
      </w:r>
      <w:r w:rsidRPr="00842FB1">
        <w:rPr>
          <w:rFonts w:ascii="Tahoma" w:eastAsia="Calibri" w:hAnsi="Tahoma" w:cs="Tahoma"/>
          <w:color w:val="000000"/>
          <w:sz w:val="16"/>
          <w:szCs w:val="16"/>
          <w:lang w:eastAsia="es-ES"/>
        </w:rPr>
        <w:t>SE APROBÓ POR UNANIMIDAD DE VOTOS EL DICTAMEN DE LA COMISIÓN DE GOBERNACIÓN, PUNTOS CONSTITUCIONALES Y JUSTICIA, RELATIVO A LA PROPUESTA DE INICIATIVA CON PROYECTO DE DECRETO POR LA QUE SE REFORMAN LOS ARTÍCULOS 29 Y 116 FRACCIÓN IV INCISO A) DE LA CONSTITUCIÓN POLÍTICA DE LOS ESTADOS UNIDOS MEXICANOS, PLANTEADA POR LA DIPUTADA CLAUDIA ISELA RAMÍREZ PINEDA, DE LA FRACCIÓN PARLAMENTARIA “ELVIA CARRILLO PUERTO” DEL PARTIDO DE LA REVOLUCIÓN DEMOCRÁTICA.</w:t>
      </w:r>
    </w:p>
    <w:p w:rsidR="00842FB1" w:rsidRPr="00842FB1" w:rsidRDefault="00842FB1" w:rsidP="00842FB1">
      <w:pPr>
        <w:ind w:firstLine="708"/>
        <w:contextualSpacing/>
        <w:rPr>
          <w:rFonts w:ascii="Tahoma" w:eastAsia="Calibri" w:hAnsi="Tahoma" w:cs="Tahoma"/>
          <w:b/>
          <w:color w:val="000000"/>
          <w:sz w:val="16"/>
          <w:szCs w:val="16"/>
          <w:lang w:eastAsia="es-ES"/>
        </w:rPr>
      </w:pPr>
    </w:p>
    <w:p w:rsidR="00842FB1" w:rsidRPr="00842FB1" w:rsidRDefault="00842FB1" w:rsidP="00842FB1">
      <w:pPr>
        <w:contextualSpacing/>
        <w:rPr>
          <w:rFonts w:ascii="Tahoma" w:eastAsia="Calibri" w:hAnsi="Tahoma" w:cs="Tahoma"/>
          <w:color w:val="000000"/>
          <w:sz w:val="16"/>
          <w:szCs w:val="16"/>
        </w:rPr>
      </w:pPr>
      <w:r w:rsidRPr="00842FB1">
        <w:rPr>
          <w:rFonts w:ascii="Tahoma" w:eastAsia="Calibri" w:hAnsi="Tahoma" w:cs="Tahoma"/>
          <w:b/>
          <w:color w:val="000000"/>
          <w:sz w:val="16"/>
          <w:szCs w:val="16"/>
          <w:lang w:eastAsia="es-ES"/>
        </w:rPr>
        <w:t>48.-</w:t>
      </w:r>
      <w:r w:rsidRPr="00842FB1">
        <w:rPr>
          <w:rFonts w:ascii="Tahoma" w:eastAsia="Calibri" w:hAnsi="Tahoma" w:cs="Tahoma"/>
          <w:color w:val="000000"/>
          <w:sz w:val="16"/>
          <w:szCs w:val="16"/>
          <w:lang w:eastAsia="es-ES"/>
        </w:rPr>
        <w:t>SE APROBÓ POR UNANIMIDAD DE VOTOS EL DICTAMEN DE LA COMISIÓN DE GOBERNACIÓN, PUNTOS CONSTITUCIONALES Y JUSTICIA,</w:t>
      </w:r>
      <w:r w:rsidRPr="00842FB1">
        <w:rPr>
          <w:rFonts w:ascii="Tahoma" w:eastAsia="Calibri" w:hAnsi="Tahoma" w:cs="Tahoma"/>
          <w:bCs/>
          <w:color w:val="000000"/>
          <w:sz w:val="16"/>
          <w:szCs w:val="16"/>
          <w:lang w:eastAsia="es-MX"/>
        </w:rPr>
        <w:t xml:space="preserve"> RELATIVO A LA </w:t>
      </w:r>
      <w:r w:rsidRPr="00842FB1">
        <w:rPr>
          <w:rFonts w:ascii="Tahoma" w:eastAsia="Calibri" w:hAnsi="Tahoma" w:cs="Tahoma"/>
          <w:color w:val="000000"/>
          <w:sz w:val="16"/>
          <w:szCs w:val="16"/>
        </w:rPr>
        <w:t>PROPUESTA DE INICIATIVA CON PROYECTO DE DECRETO POR EL QUE SE REFORMA EL ARTÍCULO 7 DE LA LEY DE DESARROLLO RURAL SUSTENTABLE</w:t>
      </w:r>
      <w:r w:rsidRPr="00842FB1">
        <w:rPr>
          <w:rFonts w:ascii="Tahoma" w:eastAsia="Calibri" w:hAnsi="Tahoma" w:cs="Tahoma"/>
          <w:bCs/>
          <w:color w:val="000000"/>
          <w:sz w:val="16"/>
          <w:szCs w:val="16"/>
          <w:lang w:eastAsia="es-MX"/>
        </w:rPr>
        <w:t xml:space="preserve">, </w:t>
      </w:r>
      <w:r w:rsidRPr="00842FB1">
        <w:rPr>
          <w:rFonts w:ascii="Tahoma" w:eastAsia="Calibri" w:hAnsi="Tahoma" w:cs="Tahoma"/>
          <w:bCs/>
          <w:sz w:val="16"/>
          <w:szCs w:val="16"/>
          <w:lang w:eastAsia="es-MX"/>
        </w:rPr>
        <w:t xml:space="preserve">PLANTEADA POR LA </w:t>
      </w:r>
      <w:r w:rsidRPr="00842FB1">
        <w:rPr>
          <w:rFonts w:ascii="Tahoma" w:eastAsia="Calibri" w:hAnsi="Tahoma" w:cs="Tahoma"/>
          <w:color w:val="000000"/>
          <w:sz w:val="16"/>
          <w:szCs w:val="16"/>
        </w:rPr>
        <w:t>DIPUTADA GRACIELA FERNÁNDEZ ALMARAZ, DEL GRUPO PARLAMENTARIO “GRAL. ANDRÉS S. VIESCA”, DEL PARTIDO REVOLUCIONARIO INSTITUCIONAL, CONJUNTAMENTE CON LAS DEMÁS DIPUTADAS Y DIPUTADOS QUE LA SUSCRIBEN.</w:t>
      </w:r>
    </w:p>
    <w:p w:rsidR="00842FB1" w:rsidRPr="00842FB1" w:rsidRDefault="00842FB1" w:rsidP="00842FB1">
      <w:pPr>
        <w:pBdr>
          <w:top w:val="nil"/>
          <w:left w:val="nil"/>
          <w:bottom w:val="nil"/>
          <w:right w:val="nil"/>
          <w:between w:val="nil"/>
          <w:bar w:val="nil"/>
        </w:pBdr>
        <w:rPr>
          <w:rFonts w:ascii="Tahoma" w:eastAsia="Calibri" w:hAnsi="Tahoma" w:cs="Tahoma"/>
          <w:color w:val="000000"/>
          <w:sz w:val="16"/>
          <w:szCs w:val="16"/>
          <w:lang w:val="es-ES"/>
        </w:rPr>
      </w:pPr>
    </w:p>
    <w:p w:rsidR="00842FB1" w:rsidRPr="00842FB1" w:rsidRDefault="00842FB1" w:rsidP="00842FB1">
      <w:pPr>
        <w:pBdr>
          <w:top w:val="nil"/>
          <w:left w:val="nil"/>
          <w:bottom w:val="nil"/>
          <w:right w:val="nil"/>
          <w:between w:val="nil"/>
          <w:bar w:val="nil"/>
        </w:pBdr>
        <w:rPr>
          <w:rFonts w:ascii="Tahoma" w:eastAsia="Arial Unicode MS" w:hAnsi="Tahoma" w:cs="Tahoma"/>
          <w:sz w:val="16"/>
          <w:szCs w:val="16"/>
          <w:bdr w:val="nil"/>
          <w:lang w:eastAsia="es-MX"/>
        </w:rPr>
      </w:pPr>
      <w:r w:rsidRPr="00842FB1">
        <w:rPr>
          <w:rFonts w:ascii="Tahoma" w:eastAsia="Calibri" w:hAnsi="Tahoma" w:cs="Tahoma"/>
          <w:b/>
          <w:color w:val="000000"/>
          <w:sz w:val="16"/>
          <w:szCs w:val="16"/>
          <w:lang w:val="es-ES" w:eastAsia="es-MX"/>
        </w:rPr>
        <w:t xml:space="preserve">49.- </w:t>
      </w:r>
      <w:r w:rsidRPr="00842FB1">
        <w:rPr>
          <w:rFonts w:ascii="Tahoma" w:eastAsia="Calibri" w:hAnsi="Tahoma" w:cs="Tahoma"/>
          <w:color w:val="000000"/>
          <w:sz w:val="16"/>
          <w:szCs w:val="16"/>
          <w:lang w:val="es-ES" w:eastAsia="es-MX"/>
        </w:rPr>
        <w:t>POR MAYORÍA DE VOTOS SE APROBÓ UNA MOCIÓN SUSPENSIVA PROPUESTA POR LA DIPUTADA LILIA ISABEL GUTIÉRREZ BURCIAGA AL DICTAMEN</w:t>
      </w:r>
      <w:r w:rsidRPr="00842FB1">
        <w:rPr>
          <w:rFonts w:ascii="Tahoma" w:eastAsia="Calibri" w:hAnsi="Tahoma" w:cs="Tahoma"/>
          <w:b/>
          <w:color w:val="000000"/>
          <w:sz w:val="16"/>
          <w:szCs w:val="16"/>
          <w:lang w:val="es-ES" w:eastAsia="es-MX"/>
        </w:rPr>
        <w:t xml:space="preserve"> </w:t>
      </w:r>
      <w:r w:rsidRPr="00842FB1">
        <w:rPr>
          <w:rFonts w:ascii="Tahoma" w:eastAsia="Calibri" w:hAnsi="Tahoma" w:cs="Tahoma"/>
          <w:color w:val="000000"/>
          <w:sz w:val="16"/>
          <w:szCs w:val="16"/>
          <w:lang w:val="es-ES" w:eastAsia="es-MX"/>
        </w:rPr>
        <w:t>DE LA COMISIÓN DE AUDITORÍA GUBERNAMENTAL Y CUENTA PÚBLICA</w:t>
      </w:r>
      <w:r w:rsidRPr="00842FB1">
        <w:rPr>
          <w:rFonts w:ascii="Tahoma" w:eastAsia="Calibri" w:hAnsi="Tahoma" w:cs="Tahoma"/>
          <w:color w:val="000000"/>
          <w:sz w:val="16"/>
          <w:szCs w:val="16"/>
          <w:bdr w:val="nil"/>
        </w:rPr>
        <w:t>, RELATIVO A LA DENUNCIA QUE SUSCRIBEN EL PRIMER REGIDOR Y PRESIDENTE DE LA COMISIÓN DE HACIENDA DEL AYUNTAMIENTO DE MONCLOVA, C. ARIEL VENEGAS CASTILLA, Y EL TERCER REGIDOR, C. THEODOROS KALIONCHIZ DE LA FUENTE</w:t>
      </w:r>
      <w:r w:rsidRPr="00842FB1">
        <w:rPr>
          <w:rFonts w:ascii="Tahoma" w:eastAsia="Arial Unicode MS" w:hAnsi="Tahoma" w:cs="Tahoma"/>
          <w:sz w:val="16"/>
          <w:szCs w:val="16"/>
          <w:bdr w:val="nil"/>
          <w:lang w:val="es-ES"/>
        </w:rPr>
        <w:t xml:space="preserve">, </w:t>
      </w:r>
      <w:r w:rsidRPr="00842FB1">
        <w:rPr>
          <w:rFonts w:ascii="Tahoma" w:eastAsia="Calibri" w:hAnsi="Tahoma" w:cs="Tahoma"/>
          <w:color w:val="000000"/>
          <w:sz w:val="16"/>
          <w:szCs w:val="16"/>
          <w:bdr w:val="nil"/>
        </w:rPr>
        <w:t xml:space="preserve">A EFECTO DE QUE </w:t>
      </w:r>
      <w:r w:rsidRPr="00842FB1">
        <w:rPr>
          <w:rFonts w:ascii="Tahoma" w:eastAsia="Arial Unicode MS" w:hAnsi="Tahoma" w:cs="Tahoma"/>
          <w:sz w:val="16"/>
          <w:szCs w:val="16"/>
          <w:bdr w:val="nil"/>
          <w:lang w:val="es-ES"/>
        </w:rPr>
        <w:t xml:space="preserve">ESTA </w:t>
      </w:r>
      <w:r w:rsidRPr="00842FB1">
        <w:rPr>
          <w:rFonts w:ascii="Tahoma" w:eastAsia="Calibri" w:hAnsi="Tahoma" w:cs="Tahoma"/>
          <w:color w:val="000000"/>
          <w:sz w:val="16"/>
          <w:szCs w:val="16"/>
          <w:bdr w:val="nil"/>
        </w:rPr>
        <w:t>COMISIÓN LLEVE A CABO</w:t>
      </w:r>
      <w:r w:rsidRPr="00842FB1">
        <w:rPr>
          <w:rFonts w:ascii="Tahoma" w:eastAsia="Calibri" w:hAnsi="Tahoma" w:cs="Tahoma"/>
          <w:sz w:val="16"/>
          <w:szCs w:val="16"/>
          <w:bdr w:val="nil"/>
        </w:rPr>
        <w:t xml:space="preserve"> UNA REVISIÓN POR SITUACIÓN EXCEPCIONAL EN CONTRA DE PRESIDENTE MUNICIPAL Y TESORERO DEL AYUNTAMIENTO DE MONCLOVA, COAHUILA, EN RELACIÓN A LA PRESUNTA OMISIÓN EN EL COBRO DE CRÉDITOS FISCALES EN PERJUICIO DE LA HACIENDA PÚBLICA MUNICIPAL DE MONCLOVA, COAHUILA, Y UNA VEZ QUE LA AUDITORÍA SUPERIOR CONCLUYA CON DICHA REVISIÓN</w:t>
      </w:r>
      <w:r w:rsidRPr="00842FB1">
        <w:rPr>
          <w:rFonts w:ascii="Tahoma" w:eastAsia="Arial Unicode MS" w:hAnsi="Tahoma" w:cs="Tahoma"/>
          <w:sz w:val="16"/>
          <w:szCs w:val="16"/>
          <w:bdr w:val="nil"/>
          <w:lang w:val="es-ES_tradnl"/>
        </w:rPr>
        <w:t xml:space="preserve"> INFORME DEL RESULTADO A ESTE H. CONGRESO DEL ESTADO DE COAHUILA DE ZARAGOZA</w:t>
      </w:r>
      <w:r w:rsidRPr="00842FB1">
        <w:rPr>
          <w:rFonts w:ascii="Tahoma" w:eastAsia="Arial Unicode MS" w:hAnsi="Tahoma" w:cs="Tahoma"/>
          <w:sz w:val="16"/>
          <w:szCs w:val="16"/>
          <w:bdr w:val="nil"/>
          <w:lang w:eastAsia="es-MX"/>
        </w:rPr>
        <w:t>.</w:t>
      </w:r>
    </w:p>
    <w:p w:rsidR="00842FB1" w:rsidRPr="00842FB1" w:rsidRDefault="00842FB1" w:rsidP="00842FB1">
      <w:pPr>
        <w:ind w:left="720"/>
        <w:contextualSpacing/>
        <w:rPr>
          <w:rFonts w:ascii="Tahoma" w:eastAsia="Calibri" w:hAnsi="Tahoma" w:cs="Tahoma"/>
          <w:color w:val="000000"/>
          <w:sz w:val="16"/>
          <w:szCs w:val="16"/>
        </w:rPr>
      </w:pPr>
    </w:p>
    <w:p w:rsidR="00842FB1" w:rsidRPr="00842FB1" w:rsidRDefault="00842FB1" w:rsidP="00842FB1">
      <w:pPr>
        <w:contextualSpacing/>
        <w:rPr>
          <w:rFonts w:ascii="Tahoma" w:eastAsia="Calibri" w:hAnsi="Tahoma" w:cs="Tahoma"/>
          <w:color w:val="000000"/>
          <w:sz w:val="16"/>
          <w:szCs w:val="16"/>
          <w:lang w:eastAsia="es-ES"/>
        </w:rPr>
      </w:pPr>
      <w:r w:rsidRPr="00842FB1">
        <w:rPr>
          <w:rFonts w:ascii="Tahoma" w:eastAsia="Calibri" w:hAnsi="Tahoma" w:cs="Tahoma"/>
          <w:b/>
          <w:color w:val="000000"/>
          <w:sz w:val="16"/>
          <w:szCs w:val="16"/>
          <w:lang w:eastAsia="es-ES"/>
        </w:rPr>
        <w:t xml:space="preserve">50.- </w:t>
      </w:r>
      <w:r w:rsidRPr="00842FB1">
        <w:rPr>
          <w:rFonts w:ascii="Tahoma" w:eastAsia="Calibri" w:hAnsi="Tahoma" w:cs="Tahoma"/>
          <w:color w:val="000000"/>
          <w:sz w:val="16"/>
          <w:szCs w:val="16"/>
          <w:lang w:eastAsia="es-ES"/>
        </w:rPr>
        <w:t>SE APROBÓ POR UNANIMIDAD DE VOTOS EL DICTAMEN DE LA COMISIÓN DE DEPORTE Y JUVENTUD, CON RELACIÓN A UNA INICIATIVA DE DECRETO POR LA CUAL SE ADICIONAN LOS ARTÍCULOS 16 BIS., 16 BIS. 1, 16 BIS. 2, 16 BIS. 3, 16 TER., 16 TER. 1, 16 TER. 2 Y 16 TER. 3, 16 QUATER; CREANDO UNA NUEVA FRACCIÓN XIV RECORRIENDO LA ACTUAL A LA XVII, CREANDO LAS FRACCIONES XV, Y XVI, DEL ARTÍCULO 29; TODOS DE LA LEY PARA EL DESARROLLO INTEGRAL DE LA JUVENTUD DEL ESTADO DE COAHUILA DE ZARAGOZA; PLANTEADA POR EL C. ERICK RODRIGO VALDEZ RANGEL”.</w:t>
      </w:r>
    </w:p>
    <w:p w:rsidR="00842FB1" w:rsidRPr="00842FB1" w:rsidRDefault="00842FB1" w:rsidP="00842FB1">
      <w:pPr>
        <w:contextualSpacing/>
        <w:rPr>
          <w:rFonts w:ascii="Tahoma" w:eastAsia="Calibri" w:hAnsi="Tahoma" w:cs="Tahoma"/>
          <w:b/>
          <w:color w:val="000000"/>
          <w:sz w:val="16"/>
          <w:szCs w:val="16"/>
          <w:lang w:eastAsia="es-ES"/>
        </w:rPr>
      </w:pPr>
    </w:p>
    <w:p w:rsidR="00842FB1" w:rsidRPr="00842FB1" w:rsidRDefault="00842FB1" w:rsidP="00842FB1">
      <w:pPr>
        <w:spacing w:after="160"/>
        <w:rPr>
          <w:rFonts w:ascii="Tahoma" w:eastAsia="Calibri" w:hAnsi="Tahoma" w:cs="Tahoma"/>
          <w:color w:val="000000"/>
          <w:sz w:val="16"/>
          <w:szCs w:val="16"/>
        </w:rPr>
      </w:pPr>
      <w:r w:rsidRPr="00842FB1">
        <w:rPr>
          <w:rFonts w:ascii="Tahoma" w:eastAsia="Calibri" w:hAnsi="Tahoma" w:cs="Tahoma"/>
          <w:b/>
          <w:color w:val="000000"/>
          <w:sz w:val="16"/>
          <w:szCs w:val="16"/>
          <w:lang w:eastAsia="es-ES"/>
        </w:rPr>
        <w:t xml:space="preserve">51.- </w:t>
      </w:r>
      <w:r w:rsidRPr="00842FB1">
        <w:rPr>
          <w:rFonts w:ascii="Tahoma" w:eastAsia="Calibri" w:hAnsi="Tahoma" w:cs="Tahoma"/>
          <w:color w:val="000000"/>
          <w:sz w:val="16"/>
          <w:szCs w:val="16"/>
          <w:lang w:eastAsia="es-ES"/>
        </w:rPr>
        <w:t>SE APROBÓ POR UNANIMIDAD DE VOTOS EL</w:t>
      </w:r>
      <w:r w:rsidRPr="00842FB1">
        <w:rPr>
          <w:rFonts w:ascii="Tahoma" w:eastAsia="Calibri" w:hAnsi="Tahoma" w:cs="Tahoma"/>
          <w:color w:val="000000"/>
          <w:sz w:val="16"/>
          <w:szCs w:val="16"/>
        </w:rPr>
        <w:t xml:space="preserve"> DICTAMEN DE LA COMISIÓN DE GOBERNACIÓN, PUNTOS CONSTITUCIONALES Y JUSTICIA, RELATIVO A LA </w:t>
      </w:r>
      <w:r w:rsidRPr="00842FB1">
        <w:rPr>
          <w:rFonts w:ascii="Tahoma" w:eastAsia="Calibri" w:hAnsi="Tahoma" w:cs="Tahoma"/>
          <w:color w:val="000000"/>
          <w:sz w:val="16"/>
          <w:szCs w:val="16"/>
          <w:lang w:val="es-ES"/>
        </w:rPr>
        <w:t xml:space="preserve">INICIATIVA </w:t>
      </w:r>
      <w:r w:rsidRPr="00842FB1">
        <w:rPr>
          <w:rFonts w:ascii="Tahoma" w:eastAsia="Calibri" w:hAnsi="Tahoma" w:cs="Tahoma"/>
          <w:color w:val="000000"/>
          <w:sz w:val="16"/>
          <w:szCs w:val="16"/>
        </w:rPr>
        <w:t xml:space="preserve">CON PROYECTO DE DECRETO POR EL QUE SE ADICIONA EL ARTÍCULO 313 BIS AL CÓDIGO PENAL DE COAHUILA DE ZARAGOZA, SUSCRITA POR </w:t>
      </w:r>
      <w:r w:rsidRPr="00842FB1">
        <w:rPr>
          <w:rFonts w:ascii="Tahoma" w:eastAsia="Calibri" w:hAnsi="Tahoma" w:cs="Tahoma"/>
          <w:color w:val="000000"/>
          <w:sz w:val="16"/>
          <w:szCs w:val="16"/>
          <w:lang w:val="es-ES_tradnl"/>
        </w:rPr>
        <w:t xml:space="preserve">EL </w:t>
      </w:r>
      <w:r w:rsidRPr="00842FB1">
        <w:rPr>
          <w:rFonts w:ascii="Tahoma" w:eastAsia="Calibri" w:hAnsi="Tahoma" w:cs="Tahoma"/>
          <w:color w:val="000000"/>
          <w:sz w:val="16"/>
          <w:szCs w:val="16"/>
        </w:rPr>
        <w:t>DIPUTADO EMILIO ALEJANDRO DE HOYOS MONTEMAYOR,</w:t>
      </w:r>
      <w:r w:rsidRPr="00842FB1">
        <w:rPr>
          <w:rFonts w:ascii="Tahoma" w:eastAsia="Calibri" w:hAnsi="Tahoma" w:cs="Tahoma"/>
          <w:color w:val="000000"/>
          <w:sz w:val="16"/>
          <w:szCs w:val="16"/>
          <w:lang w:val="es-ES_tradnl"/>
        </w:rPr>
        <w:t xml:space="preserve"> CONJUNTAMENTE CON LA DIPUTADA ZULMMA VERENICE GUERRERO CÁZARES, DEL GRUPO PARLAMENTARIO “BRIGIDO RAMIRO MORENO HERNÁNDEZ” DEL PARTIDO UNIDAD DEMOCRÁTICA DE COAHUILA</w:t>
      </w:r>
      <w:r w:rsidRPr="00842FB1">
        <w:rPr>
          <w:rFonts w:ascii="Tahoma" w:eastAsia="Calibri" w:hAnsi="Tahoma" w:cs="Tahoma"/>
          <w:color w:val="000000"/>
          <w:sz w:val="16"/>
          <w:szCs w:val="16"/>
        </w:rPr>
        <w:t>.</w:t>
      </w:r>
    </w:p>
    <w:p w:rsidR="00842FB1" w:rsidRPr="00842FB1" w:rsidRDefault="00842FB1" w:rsidP="00842FB1">
      <w:pPr>
        <w:contextualSpacing/>
        <w:rPr>
          <w:rFonts w:ascii="Tahoma" w:eastAsia="Calibri" w:hAnsi="Tahoma" w:cs="Tahoma"/>
          <w:color w:val="000000"/>
          <w:sz w:val="16"/>
          <w:szCs w:val="16"/>
          <w:lang w:val="es-ES"/>
        </w:rPr>
      </w:pPr>
      <w:r w:rsidRPr="00842FB1">
        <w:rPr>
          <w:rFonts w:ascii="Tahoma" w:eastAsia="Calibri" w:hAnsi="Tahoma" w:cs="Tahoma"/>
          <w:b/>
          <w:color w:val="000000"/>
          <w:sz w:val="16"/>
          <w:szCs w:val="16"/>
          <w:lang w:eastAsia="es-ES"/>
        </w:rPr>
        <w:t xml:space="preserve">52.- </w:t>
      </w:r>
      <w:r w:rsidRPr="00842FB1">
        <w:rPr>
          <w:rFonts w:ascii="Tahoma" w:eastAsia="Calibri" w:hAnsi="Tahoma" w:cs="Tahoma"/>
          <w:color w:val="000000"/>
          <w:sz w:val="16"/>
          <w:szCs w:val="16"/>
          <w:lang w:eastAsia="es-ES"/>
        </w:rPr>
        <w:t>SE APROBÓ POR UNANIMIDAD DE VOTOS EL</w:t>
      </w:r>
      <w:r w:rsidRPr="00842FB1">
        <w:rPr>
          <w:rFonts w:ascii="Tahoma" w:eastAsia="Calibri" w:hAnsi="Tahoma" w:cs="Tahoma"/>
          <w:color w:val="000000"/>
          <w:sz w:val="16"/>
          <w:szCs w:val="16"/>
          <w:lang w:val="es-ES"/>
        </w:rPr>
        <w:t xml:space="preserve"> ACUERDO DE LA COMISIÓN DE GOBERNACIÓN, PUNTOS CONSTITUCIONALES Y JUSTICIA, POR EL QUE SE EMITE LA CONVOCATORIA PÚBLICA PARA ELEGIR A CINCO DE NUEVE INTEGRANTES DE LA COMISIÓN DE SELECCIÓN, ENCARGADA DE DESIGNAR AL CONSEJO DE PARTICIPACIÓN CIUDADANA DEL SISTEMA ESTATAL ANTICORRUPCIÓN; DIRIGIDA A LAS INSTITUCIONES DE EDUCACIÓN SUPERIOR Y DE INVESTIGACIÓN DEL ESTADO DE COAHUILA DE ZARAGOZA.</w:t>
      </w:r>
    </w:p>
    <w:p w:rsidR="00842FB1" w:rsidRPr="00842FB1" w:rsidRDefault="00842FB1" w:rsidP="00842FB1">
      <w:pPr>
        <w:ind w:left="720"/>
        <w:contextualSpacing/>
        <w:rPr>
          <w:rFonts w:ascii="Tahoma" w:eastAsia="Calibri" w:hAnsi="Tahoma" w:cs="Tahoma"/>
          <w:color w:val="000000"/>
          <w:sz w:val="16"/>
          <w:szCs w:val="16"/>
          <w:lang w:val="es-ES"/>
        </w:rPr>
      </w:pPr>
    </w:p>
    <w:p w:rsidR="00842FB1" w:rsidRPr="00842FB1" w:rsidRDefault="00842FB1" w:rsidP="00842FB1">
      <w:pPr>
        <w:contextualSpacing/>
        <w:rPr>
          <w:rFonts w:ascii="Tahoma" w:eastAsia="Calibri" w:hAnsi="Tahoma" w:cs="Tahoma"/>
          <w:color w:val="000000"/>
          <w:sz w:val="16"/>
          <w:szCs w:val="16"/>
          <w:lang w:val="es-ES"/>
        </w:rPr>
      </w:pPr>
      <w:r w:rsidRPr="00842FB1">
        <w:rPr>
          <w:rFonts w:ascii="Tahoma" w:eastAsia="Calibri" w:hAnsi="Tahoma" w:cs="Tahoma"/>
          <w:b/>
          <w:color w:val="000000"/>
          <w:sz w:val="16"/>
          <w:szCs w:val="16"/>
          <w:lang w:eastAsia="es-ES"/>
        </w:rPr>
        <w:t xml:space="preserve">53.- </w:t>
      </w:r>
      <w:r w:rsidRPr="00842FB1">
        <w:rPr>
          <w:rFonts w:ascii="Tahoma" w:eastAsia="Calibri" w:hAnsi="Tahoma" w:cs="Tahoma"/>
          <w:color w:val="000000"/>
          <w:sz w:val="16"/>
          <w:szCs w:val="16"/>
          <w:lang w:eastAsia="es-ES"/>
        </w:rPr>
        <w:t>SE APROBÓ POR UNANIMIDAD DE VOTOS EL</w:t>
      </w:r>
      <w:r w:rsidRPr="00842FB1">
        <w:rPr>
          <w:rFonts w:ascii="Tahoma" w:eastAsia="Calibri" w:hAnsi="Tahoma" w:cs="Tahoma"/>
          <w:color w:val="000000"/>
          <w:sz w:val="16"/>
          <w:szCs w:val="16"/>
          <w:lang w:val="es-ES"/>
        </w:rPr>
        <w:t xml:space="preserve"> ACUERDO DE LA COMISIÓN DE GOBERNACIÓN, PUNTOS CONSTITUCIONALES Y JUSTICIA, POR EL QUE SE EMITE LA CONVOCATORIA PÚBLICA PARA ELEGIR A CUATRO DE NUEVE INTEGRANTES DE LA COMISIÓN DE SELECCIÓN, ENCARGADA DE DESIGNAR AL CONSEJO DE PARTICIPACIÓN CIUDADANA DEL SISTEMA ESTATAL ANTICORRUPCIÓN; DIRIGIDA A LAS ORGANIZACIONES DE LA SOCIEDAD CIVIL DEL ESTADO DE COAHUILA DE ZARAGOZA.</w:t>
      </w:r>
    </w:p>
    <w:p w:rsidR="00842FB1" w:rsidRPr="00842FB1" w:rsidRDefault="00842FB1" w:rsidP="00842FB1">
      <w:pPr>
        <w:ind w:firstLine="708"/>
        <w:contextualSpacing/>
        <w:rPr>
          <w:rFonts w:ascii="Tahoma" w:eastAsia="Calibri" w:hAnsi="Tahoma" w:cs="Tahoma"/>
          <w:color w:val="000000"/>
          <w:sz w:val="16"/>
          <w:szCs w:val="16"/>
          <w:lang w:val="es-ES"/>
        </w:rPr>
      </w:pPr>
    </w:p>
    <w:p w:rsidR="00842FB1" w:rsidRPr="00842FB1" w:rsidRDefault="00842FB1" w:rsidP="00842FB1">
      <w:pPr>
        <w:contextualSpacing/>
        <w:rPr>
          <w:rFonts w:ascii="Tahoma" w:eastAsia="Calibri" w:hAnsi="Tahoma" w:cs="Tahoma"/>
          <w:b/>
          <w:color w:val="000000"/>
          <w:sz w:val="16"/>
          <w:szCs w:val="16"/>
        </w:rPr>
      </w:pPr>
      <w:r w:rsidRPr="00842FB1">
        <w:rPr>
          <w:rFonts w:ascii="Tahoma" w:eastAsia="Calibri" w:hAnsi="Tahoma" w:cs="Tahoma"/>
          <w:b/>
          <w:color w:val="000000"/>
          <w:sz w:val="16"/>
          <w:szCs w:val="16"/>
          <w:lang w:eastAsia="es-ES"/>
        </w:rPr>
        <w:t xml:space="preserve">54.- </w:t>
      </w:r>
      <w:r w:rsidRPr="00842FB1">
        <w:rPr>
          <w:rFonts w:ascii="Tahoma" w:eastAsia="Calibri" w:hAnsi="Tahoma" w:cs="Tahoma"/>
          <w:color w:val="000000"/>
          <w:sz w:val="16"/>
          <w:szCs w:val="16"/>
          <w:lang w:eastAsia="es-ES"/>
        </w:rPr>
        <w:t>SE APROBÓ POR UNANIMIDAD DE VOTOS EL</w:t>
      </w:r>
      <w:r w:rsidRPr="00842FB1">
        <w:rPr>
          <w:rFonts w:ascii="Tahoma" w:eastAsia="Calibri" w:hAnsi="Tahoma" w:cs="Tahoma"/>
          <w:color w:val="000000"/>
          <w:sz w:val="16"/>
          <w:szCs w:val="16"/>
        </w:rPr>
        <w:t xml:space="preserve"> ACUERDO DE LA COMISIÓN DE GOBERNACIÓN, PUNTOS CONSTITUCIONALES Y JUSTICIA, RELATIVO A UNA INICIATIVA POPULAR, MEDIANTE LA CUAL SE PROPONE QUE SE BRINDEN CURSOS DE DEFENSA PERSONAL PARA MUJERES, PLANTEADA POR LOS C.C. FÉLIX GERARDO CABELLO DUEÑAS Y RODRIGO CERVANTES ROCHA.</w:t>
      </w:r>
    </w:p>
    <w:p w:rsidR="00842FB1" w:rsidRPr="00842FB1" w:rsidRDefault="00842FB1" w:rsidP="00842FB1">
      <w:pPr>
        <w:rPr>
          <w:rFonts w:ascii="Tahoma" w:eastAsia="Calibri" w:hAnsi="Tahoma" w:cs="Tahoma"/>
          <w:bCs/>
          <w:sz w:val="16"/>
          <w:szCs w:val="16"/>
        </w:rPr>
      </w:pPr>
    </w:p>
    <w:p w:rsidR="00842FB1" w:rsidRPr="00842FB1" w:rsidRDefault="00842FB1" w:rsidP="00842FB1">
      <w:pPr>
        <w:rPr>
          <w:rFonts w:ascii="Tahoma" w:eastAsia="Calibri" w:hAnsi="Tahoma" w:cs="Tahoma"/>
          <w:sz w:val="16"/>
          <w:szCs w:val="16"/>
        </w:rPr>
      </w:pPr>
      <w:r w:rsidRPr="00842FB1">
        <w:rPr>
          <w:rFonts w:ascii="Tahoma" w:eastAsia="Calibri" w:hAnsi="Tahoma" w:cs="Tahoma"/>
          <w:b/>
          <w:color w:val="000000"/>
          <w:sz w:val="16"/>
          <w:szCs w:val="16"/>
          <w:lang w:eastAsia="es-ES"/>
        </w:rPr>
        <w:t xml:space="preserve">55.- </w:t>
      </w:r>
      <w:r w:rsidRPr="00842FB1">
        <w:rPr>
          <w:rFonts w:ascii="Tahoma" w:eastAsia="Calibri" w:hAnsi="Tahoma" w:cs="Tahoma"/>
          <w:color w:val="000000"/>
          <w:sz w:val="16"/>
          <w:szCs w:val="16"/>
          <w:lang w:eastAsia="es-ES"/>
        </w:rPr>
        <w:t>SE APROBÓ POR UNANIMIDAD DE VOTOS EL</w:t>
      </w:r>
      <w:r w:rsidRPr="00842FB1">
        <w:rPr>
          <w:rFonts w:ascii="Tahoma" w:eastAsia="Calibri" w:hAnsi="Tahoma" w:cs="Tahoma"/>
          <w:sz w:val="16"/>
          <w:szCs w:val="16"/>
        </w:rPr>
        <w:t xml:space="preserve"> ACUERDO DE LA COMISIÓN DE SALUD, MEDIO AMBIENTE, RECURSOS NATURALES Y AGUA, DEL HONORABLE CONGRESO DEL ESTADO INDEPENDIENTE, LIBRE Y SOBERANO DE COAHUILA DE ZARAGOZA, RELATIVO A LA PROPOSICIÓN CON PUNTO DE ACUERDO PLANTEADO POR LA DIPUTADA GRACIELA FERNÁNDEZ ALMARAZ, MEDIANTE EL CUAL </w:t>
      </w:r>
      <w:bookmarkStart w:id="13" w:name="_Hlk41667492"/>
      <w:r w:rsidRPr="00842FB1">
        <w:rPr>
          <w:rFonts w:ascii="Tahoma" w:eastAsia="Calibri" w:hAnsi="Tahoma" w:cs="Tahoma"/>
          <w:sz w:val="16"/>
          <w:szCs w:val="16"/>
        </w:rPr>
        <w:t>“SE EXHORTA RESPETUOSAMENTE A LOS 38 MUNICIPIOS DEL ESTADO PARA QUE, EN LA MEDIDA DE SUS POSIBILIDADES, REFUERCEN LAS MEDIDAS SANITARIAS, CON APEGO A LAS RECOMENDACIONES DE LA ORGANIZACIÓN MUNDIAL DE LA SALUD EN CUESTIÓN DE LIMPIEZA, DESINFECCIÓN Y SANITIZACIÓN, AHORA QUE INICIÓ LA REACTIVACIÓN DE ACTIVIDADES, ESPECIALMENTE EN LAS ÁREAS QUE SE REACTIVARON AL PÚBLICO, QUE SON DE SU COMPETENCIA, PARA AVANZAR CON ÉXITO EN ESTA NUEVA NORMALIDAD”</w:t>
      </w:r>
      <w:bookmarkEnd w:id="13"/>
      <w:r w:rsidRPr="00842FB1">
        <w:rPr>
          <w:rFonts w:ascii="Tahoma" w:eastAsia="Calibri" w:hAnsi="Tahoma" w:cs="Tahoma"/>
          <w:sz w:val="16"/>
          <w:szCs w:val="16"/>
        </w:rPr>
        <w:t>.</w:t>
      </w:r>
    </w:p>
    <w:p w:rsidR="00842FB1" w:rsidRPr="00842FB1" w:rsidRDefault="00842FB1" w:rsidP="00842FB1">
      <w:pPr>
        <w:rPr>
          <w:rFonts w:ascii="Tahoma" w:eastAsia="Calibri" w:hAnsi="Tahoma" w:cs="Tahoma"/>
          <w:bCs/>
          <w:sz w:val="16"/>
          <w:szCs w:val="16"/>
        </w:rPr>
      </w:pPr>
    </w:p>
    <w:p w:rsidR="00842FB1" w:rsidRPr="00842FB1" w:rsidRDefault="00842FB1" w:rsidP="00842FB1">
      <w:pPr>
        <w:rPr>
          <w:rFonts w:ascii="Tahoma" w:eastAsia="Times New Roman" w:hAnsi="Tahoma" w:cs="Tahoma"/>
          <w:sz w:val="16"/>
          <w:szCs w:val="16"/>
          <w:lang w:val="es-ES" w:eastAsia="es-ES"/>
        </w:rPr>
      </w:pPr>
      <w:r w:rsidRPr="00842FB1">
        <w:rPr>
          <w:rFonts w:ascii="Tahoma" w:eastAsia="Times New Roman" w:hAnsi="Tahoma" w:cs="Tahoma"/>
          <w:b/>
          <w:sz w:val="16"/>
          <w:szCs w:val="16"/>
          <w:lang w:val="es-ES" w:eastAsia="es-ES"/>
        </w:rPr>
        <w:t xml:space="preserve">56.- </w:t>
      </w:r>
      <w:r w:rsidRPr="00842FB1">
        <w:rPr>
          <w:rFonts w:ascii="Tahoma" w:eastAsia="Times New Roman" w:hAnsi="Tahoma" w:cs="Tahoma"/>
          <w:sz w:val="16"/>
          <w:szCs w:val="16"/>
          <w:lang w:val="es-ES" w:eastAsia="es-ES"/>
        </w:rPr>
        <w:t>LA PRESIDENCIA LLEVÓ A CABO LA ELECCIÓN DE LA DIPUTACIÓN PERMANENTE QUE ESTARÁ EN FUNCIONES DURANTE EL SEGUNDO PERÍODO DEL TERCER AÑO DE EJERCICIO CONSTITUCIONAL DE LA SEXAGÉSIMA PRIMERA LEGISLATURA, APROBÁNDOSE POR UNANIMIDAD DE VOTOS LA SIGUIENTE INTEGRACIÓN:</w:t>
      </w:r>
    </w:p>
    <w:p w:rsidR="00842FB1" w:rsidRPr="00842FB1" w:rsidRDefault="00842FB1" w:rsidP="00842FB1">
      <w:pPr>
        <w:rPr>
          <w:rFonts w:ascii="Tahoma" w:eastAsia="Times New Roman" w:hAnsi="Tahoma" w:cs="Tahoma"/>
          <w:sz w:val="16"/>
          <w:szCs w:val="16"/>
          <w:lang w:val="es-ES" w:eastAsia="es-ES"/>
        </w:rPr>
      </w:pPr>
    </w:p>
    <w:p w:rsidR="00842FB1" w:rsidRPr="00842FB1" w:rsidRDefault="00842FB1" w:rsidP="00842FB1">
      <w:pPr>
        <w:rPr>
          <w:rFonts w:ascii="Tahoma" w:eastAsia="Calibri" w:hAnsi="Tahoma" w:cs="Tahoma"/>
          <w:b/>
          <w:sz w:val="16"/>
          <w:szCs w:val="16"/>
        </w:rPr>
      </w:pPr>
      <w:r w:rsidRPr="00842FB1">
        <w:rPr>
          <w:rFonts w:ascii="Tahoma" w:eastAsia="Calibri" w:hAnsi="Tahoma" w:cs="Tahoma"/>
          <w:b/>
          <w:sz w:val="16"/>
          <w:szCs w:val="16"/>
        </w:rPr>
        <w:t xml:space="preserve">PRESIDENTE </w:t>
      </w:r>
      <w:r w:rsidRPr="00842FB1">
        <w:rPr>
          <w:rFonts w:ascii="Tahoma" w:eastAsia="Calibri" w:hAnsi="Tahoma" w:cs="Tahoma"/>
          <w:b/>
          <w:sz w:val="16"/>
          <w:szCs w:val="16"/>
        </w:rPr>
        <w:tab/>
      </w:r>
      <w:r w:rsidRPr="00842FB1">
        <w:rPr>
          <w:rFonts w:ascii="Tahoma" w:eastAsia="Calibri" w:hAnsi="Tahoma" w:cs="Tahoma"/>
          <w:b/>
          <w:sz w:val="16"/>
          <w:szCs w:val="16"/>
        </w:rPr>
        <w:tab/>
      </w:r>
      <w:r w:rsidRPr="00842FB1">
        <w:rPr>
          <w:rFonts w:ascii="Tahoma" w:eastAsia="Calibri" w:hAnsi="Tahoma" w:cs="Tahoma"/>
          <w:b/>
          <w:sz w:val="16"/>
          <w:szCs w:val="16"/>
        </w:rPr>
        <w:tab/>
        <w:t>ZULMMA VERENICE GUERRERO CÁZARES.</w:t>
      </w:r>
    </w:p>
    <w:p w:rsidR="00842FB1" w:rsidRPr="00842FB1" w:rsidRDefault="00842FB1" w:rsidP="00842FB1">
      <w:pPr>
        <w:rPr>
          <w:rFonts w:ascii="Tahoma" w:eastAsia="Calibri" w:hAnsi="Tahoma" w:cs="Tahoma"/>
          <w:sz w:val="16"/>
          <w:szCs w:val="16"/>
        </w:rPr>
      </w:pPr>
      <w:r w:rsidRPr="00842FB1">
        <w:rPr>
          <w:rFonts w:ascii="Tahoma" w:eastAsia="Calibri" w:hAnsi="Tahoma" w:cs="Tahoma"/>
          <w:sz w:val="16"/>
          <w:szCs w:val="16"/>
        </w:rPr>
        <w:t xml:space="preserve">SUPLENTE </w:t>
      </w:r>
      <w:r w:rsidRPr="00842FB1">
        <w:rPr>
          <w:rFonts w:ascii="Tahoma" w:eastAsia="Calibri" w:hAnsi="Tahoma" w:cs="Tahoma"/>
          <w:sz w:val="16"/>
          <w:szCs w:val="16"/>
        </w:rPr>
        <w:tab/>
      </w:r>
      <w:r w:rsidRPr="00842FB1">
        <w:rPr>
          <w:rFonts w:ascii="Tahoma" w:eastAsia="Calibri" w:hAnsi="Tahoma" w:cs="Tahoma"/>
          <w:sz w:val="16"/>
          <w:szCs w:val="16"/>
        </w:rPr>
        <w:tab/>
      </w:r>
      <w:r w:rsidRPr="00842FB1">
        <w:rPr>
          <w:rFonts w:ascii="Tahoma" w:eastAsia="Calibri" w:hAnsi="Tahoma" w:cs="Tahoma"/>
          <w:sz w:val="16"/>
          <w:szCs w:val="16"/>
        </w:rPr>
        <w:tab/>
        <w:t xml:space="preserve">EMILIO ALEJANDRO DE HOYOS MONTEMAYOR. </w:t>
      </w:r>
    </w:p>
    <w:p w:rsidR="00842FB1" w:rsidRPr="00842FB1" w:rsidRDefault="00842FB1" w:rsidP="00842FB1">
      <w:pPr>
        <w:rPr>
          <w:rFonts w:ascii="Tahoma" w:eastAsia="Calibri" w:hAnsi="Tahoma" w:cs="Tahoma"/>
          <w:sz w:val="16"/>
          <w:szCs w:val="16"/>
        </w:rPr>
      </w:pPr>
    </w:p>
    <w:p w:rsidR="00842FB1" w:rsidRPr="00842FB1" w:rsidRDefault="00842FB1" w:rsidP="00842FB1">
      <w:pPr>
        <w:rPr>
          <w:rFonts w:ascii="Tahoma" w:eastAsia="Calibri" w:hAnsi="Tahoma" w:cs="Tahoma"/>
          <w:b/>
          <w:sz w:val="16"/>
          <w:szCs w:val="16"/>
        </w:rPr>
      </w:pPr>
      <w:r w:rsidRPr="00842FB1">
        <w:rPr>
          <w:rFonts w:ascii="Tahoma" w:eastAsia="Calibri" w:hAnsi="Tahoma" w:cs="Tahoma"/>
          <w:b/>
          <w:sz w:val="16"/>
          <w:szCs w:val="16"/>
        </w:rPr>
        <w:t xml:space="preserve">VICEPRESIDENTE </w:t>
      </w:r>
      <w:r w:rsidRPr="00842FB1">
        <w:rPr>
          <w:rFonts w:ascii="Tahoma" w:eastAsia="Calibri" w:hAnsi="Tahoma" w:cs="Tahoma"/>
          <w:b/>
          <w:sz w:val="16"/>
          <w:szCs w:val="16"/>
        </w:rPr>
        <w:tab/>
      </w:r>
      <w:r w:rsidRPr="00842FB1">
        <w:rPr>
          <w:rFonts w:ascii="Tahoma" w:eastAsia="Calibri" w:hAnsi="Tahoma" w:cs="Tahoma"/>
          <w:b/>
          <w:sz w:val="16"/>
          <w:szCs w:val="16"/>
        </w:rPr>
        <w:tab/>
        <w:t xml:space="preserve">GABRIELA ZAPOPAN GARZA GALVÁN. </w:t>
      </w:r>
    </w:p>
    <w:p w:rsidR="00842FB1" w:rsidRPr="00842FB1" w:rsidRDefault="00842FB1" w:rsidP="00842FB1">
      <w:pPr>
        <w:rPr>
          <w:rFonts w:ascii="Tahoma" w:eastAsia="Calibri" w:hAnsi="Tahoma" w:cs="Tahoma"/>
          <w:sz w:val="16"/>
          <w:szCs w:val="16"/>
        </w:rPr>
      </w:pPr>
      <w:r w:rsidRPr="00842FB1">
        <w:rPr>
          <w:rFonts w:ascii="Tahoma" w:eastAsia="Calibri" w:hAnsi="Tahoma" w:cs="Tahoma"/>
          <w:sz w:val="16"/>
          <w:szCs w:val="16"/>
        </w:rPr>
        <w:t xml:space="preserve">SUPLENTE </w:t>
      </w:r>
      <w:r w:rsidRPr="00842FB1">
        <w:rPr>
          <w:rFonts w:ascii="Tahoma" w:eastAsia="Calibri" w:hAnsi="Tahoma" w:cs="Tahoma"/>
          <w:sz w:val="16"/>
          <w:szCs w:val="16"/>
        </w:rPr>
        <w:tab/>
      </w:r>
      <w:r w:rsidRPr="00842FB1">
        <w:rPr>
          <w:rFonts w:ascii="Tahoma" w:eastAsia="Calibri" w:hAnsi="Tahoma" w:cs="Tahoma"/>
          <w:sz w:val="16"/>
          <w:szCs w:val="16"/>
        </w:rPr>
        <w:tab/>
      </w:r>
      <w:r w:rsidRPr="00842FB1">
        <w:rPr>
          <w:rFonts w:ascii="Tahoma" w:eastAsia="Calibri" w:hAnsi="Tahoma" w:cs="Tahoma"/>
          <w:sz w:val="16"/>
          <w:szCs w:val="16"/>
        </w:rPr>
        <w:tab/>
        <w:t xml:space="preserve">ROSA NILDA GONZÁLEZ NORIEGA. </w:t>
      </w:r>
    </w:p>
    <w:p w:rsidR="00842FB1" w:rsidRPr="00842FB1" w:rsidRDefault="00842FB1" w:rsidP="00842FB1">
      <w:pPr>
        <w:rPr>
          <w:rFonts w:ascii="Tahoma" w:eastAsia="Calibri" w:hAnsi="Tahoma" w:cs="Tahoma"/>
          <w:sz w:val="16"/>
          <w:szCs w:val="16"/>
        </w:rPr>
      </w:pPr>
    </w:p>
    <w:p w:rsidR="00842FB1" w:rsidRPr="00842FB1" w:rsidRDefault="00842FB1" w:rsidP="00842FB1">
      <w:pPr>
        <w:rPr>
          <w:rFonts w:ascii="Tahoma" w:eastAsia="Calibri" w:hAnsi="Tahoma" w:cs="Tahoma"/>
          <w:b/>
          <w:sz w:val="16"/>
          <w:szCs w:val="16"/>
        </w:rPr>
      </w:pPr>
      <w:r w:rsidRPr="00842FB1">
        <w:rPr>
          <w:rFonts w:ascii="Tahoma" w:eastAsia="Calibri" w:hAnsi="Tahoma" w:cs="Tahoma"/>
          <w:b/>
          <w:sz w:val="16"/>
          <w:szCs w:val="16"/>
        </w:rPr>
        <w:t xml:space="preserve">SECRETARIA </w:t>
      </w:r>
      <w:r w:rsidRPr="00842FB1">
        <w:rPr>
          <w:rFonts w:ascii="Tahoma" w:eastAsia="Calibri" w:hAnsi="Tahoma" w:cs="Tahoma"/>
          <w:b/>
          <w:sz w:val="16"/>
          <w:szCs w:val="16"/>
        </w:rPr>
        <w:tab/>
      </w:r>
      <w:r w:rsidRPr="00842FB1">
        <w:rPr>
          <w:rFonts w:ascii="Tahoma" w:eastAsia="Calibri" w:hAnsi="Tahoma" w:cs="Tahoma"/>
          <w:b/>
          <w:sz w:val="16"/>
          <w:szCs w:val="16"/>
        </w:rPr>
        <w:tab/>
      </w:r>
      <w:r w:rsidRPr="00842FB1">
        <w:rPr>
          <w:rFonts w:ascii="Tahoma" w:eastAsia="Calibri" w:hAnsi="Tahoma" w:cs="Tahoma"/>
          <w:b/>
          <w:sz w:val="16"/>
          <w:szCs w:val="16"/>
        </w:rPr>
        <w:tab/>
        <w:t xml:space="preserve">MARÍA DEL ROSARIO CONTRERAS PÉREZ. </w:t>
      </w:r>
    </w:p>
    <w:p w:rsidR="00842FB1" w:rsidRPr="00842FB1" w:rsidRDefault="00842FB1" w:rsidP="00842FB1">
      <w:pPr>
        <w:rPr>
          <w:rFonts w:ascii="Tahoma" w:eastAsia="Calibri" w:hAnsi="Tahoma" w:cs="Tahoma"/>
          <w:sz w:val="16"/>
          <w:szCs w:val="16"/>
        </w:rPr>
      </w:pPr>
      <w:r w:rsidRPr="00842FB1">
        <w:rPr>
          <w:rFonts w:ascii="Tahoma" w:eastAsia="Calibri" w:hAnsi="Tahoma" w:cs="Tahoma"/>
          <w:sz w:val="16"/>
          <w:szCs w:val="16"/>
        </w:rPr>
        <w:t xml:space="preserve">SUPLENTE </w:t>
      </w:r>
      <w:r w:rsidRPr="00842FB1">
        <w:rPr>
          <w:rFonts w:ascii="Tahoma" w:eastAsia="Calibri" w:hAnsi="Tahoma" w:cs="Tahoma"/>
          <w:sz w:val="16"/>
          <w:szCs w:val="16"/>
        </w:rPr>
        <w:tab/>
      </w:r>
      <w:r w:rsidRPr="00842FB1">
        <w:rPr>
          <w:rFonts w:ascii="Tahoma" w:eastAsia="Calibri" w:hAnsi="Tahoma" w:cs="Tahoma"/>
          <w:sz w:val="16"/>
          <w:szCs w:val="16"/>
        </w:rPr>
        <w:tab/>
      </w:r>
      <w:r w:rsidRPr="00842FB1">
        <w:rPr>
          <w:rFonts w:ascii="Tahoma" w:eastAsia="Calibri" w:hAnsi="Tahoma" w:cs="Tahoma"/>
          <w:sz w:val="16"/>
          <w:szCs w:val="16"/>
        </w:rPr>
        <w:tab/>
        <w:t xml:space="preserve">DIANA PATRICIA GONZÁLEZ SOTO. </w:t>
      </w:r>
    </w:p>
    <w:p w:rsidR="00842FB1" w:rsidRPr="00842FB1" w:rsidRDefault="00842FB1" w:rsidP="00842FB1">
      <w:pPr>
        <w:rPr>
          <w:rFonts w:ascii="Tahoma" w:eastAsia="Calibri" w:hAnsi="Tahoma" w:cs="Tahoma"/>
          <w:sz w:val="16"/>
          <w:szCs w:val="16"/>
        </w:rPr>
      </w:pPr>
    </w:p>
    <w:p w:rsidR="00842FB1" w:rsidRPr="00842FB1" w:rsidRDefault="00842FB1" w:rsidP="00842FB1">
      <w:pPr>
        <w:rPr>
          <w:rFonts w:ascii="Tahoma" w:eastAsia="Calibri" w:hAnsi="Tahoma" w:cs="Tahoma"/>
          <w:b/>
          <w:sz w:val="16"/>
          <w:szCs w:val="16"/>
        </w:rPr>
      </w:pPr>
      <w:r w:rsidRPr="00842FB1">
        <w:rPr>
          <w:rFonts w:ascii="Tahoma" w:eastAsia="Calibri" w:hAnsi="Tahoma" w:cs="Tahoma"/>
          <w:b/>
          <w:sz w:val="16"/>
          <w:szCs w:val="16"/>
        </w:rPr>
        <w:t xml:space="preserve">SECRETARIO </w:t>
      </w:r>
      <w:r w:rsidRPr="00842FB1">
        <w:rPr>
          <w:rFonts w:ascii="Tahoma" w:eastAsia="Calibri" w:hAnsi="Tahoma" w:cs="Tahoma"/>
          <w:b/>
          <w:sz w:val="16"/>
          <w:szCs w:val="16"/>
        </w:rPr>
        <w:tab/>
      </w:r>
      <w:r w:rsidRPr="00842FB1">
        <w:rPr>
          <w:rFonts w:ascii="Tahoma" w:eastAsia="Calibri" w:hAnsi="Tahoma" w:cs="Tahoma"/>
          <w:b/>
          <w:sz w:val="16"/>
          <w:szCs w:val="16"/>
        </w:rPr>
        <w:tab/>
      </w:r>
      <w:r w:rsidRPr="00842FB1">
        <w:rPr>
          <w:rFonts w:ascii="Tahoma" w:eastAsia="Calibri" w:hAnsi="Tahoma" w:cs="Tahoma"/>
          <w:b/>
          <w:sz w:val="16"/>
          <w:szCs w:val="16"/>
        </w:rPr>
        <w:tab/>
        <w:t xml:space="preserve">JESÚS BERINO GRANADOS. </w:t>
      </w:r>
    </w:p>
    <w:p w:rsidR="00842FB1" w:rsidRPr="00842FB1" w:rsidRDefault="00842FB1" w:rsidP="00842FB1">
      <w:pPr>
        <w:rPr>
          <w:rFonts w:ascii="Tahoma" w:eastAsia="Calibri" w:hAnsi="Tahoma" w:cs="Tahoma"/>
          <w:sz w:val="16"/>
          <w:szCs w:val="16"/>
        </w:rPr>
      </w:pPr>
      <w:r w:rsidRPr="00842FB1">
        <w:rPr>
          <w:rFonts w:ascii="Tahoma" w:eastAsia="Calibri" w:hAnsi="Tahoma" w:cs="Tahoma"/>
          <w:sz w:val="16"/>
          <w:szCs w:val="16"/>
        </w:rPr>
        <w:t xml:space="preserve">SUPLENTE </w:t>
      </w:r>
      <w:r w:rsidRPr="00842FB1">
        <w:rPr>
          <w:rFonts w:ascii="Tahoma" w:eastAsia="Calibri" w:hAnsi="Tahoma" w:cs="Tahoma"/>
          <w:sz w:val="16"/>
          <w:szCs w:val="16"/>
        </w:rPr>
        <w:tab/>
      </w:r>
      <w:r w:rsidRPr="00842FB1">
        <w:rPr>
          <w:rFonts w:ascii="Tahoma" w:eastAsia="Calibri" w:hAnsi="Tahoma" w:cs="Tahoma"/>
          <w:sz w:val="16"/>
          <w:szCs w:val="16"/>
        </w:rPr>
        <w:tab/>
      </w:r>
      <w:r w:rsidRPr="00842FB1">
        <w:rPr>
          <w:rFonts w:ascii="Tahoma" w:eastAsia="Calibri" w:hAnsi="Tahoma" w:cs="Tahoma"/>
          <w:sz w:val="16"/>
          <w:szCs w:val="16"/>
        </w:rPr>
        <w:tab/>
        <w:t>JOSEFINA GARZA BARRERA.</w:t>
      </w:r>
    </w:p>
    <w:p w:rsidR="00842FB1" w:rsidRPr="00842FB1" w:rsidRDefault="00842FB1" w:rsidP="00842FB1">
      <w:pPr>
        <w:rPr>
          <w:rFonts w:ascii="Tahoma" w:eastAsia="Calibri" w:hAnsi="Tahoma" w:cs="Tahoma"/>
          <w:sz w:val="16"/>
          <w:szCs w:val="16"/>
        </w:rPr>
      </w:pPr>
    </w:p>
    <w:p w:rsidR="00842FB1" w:rsidRPr="00842FB1" w:rsidRDefault="00842FB1" w:rsidP="00842FB1">
      <w:pPr>
        <w:rPr>
          <w:rFonts w:ascii="Tahoma" w:eastAsia="Calibri" w:hAnsi="Tahoma" w:cs="Tahoma"/>
          <w:b/>
          <w:sz w:val="16"/>
          <w:szCs w:val="16"/>
        </w:rPr>
      </w:pPr>
      <w:r w:rsidRPr="00842FB1">
        <w:rPr>
          <w:rFonts w:ascii="Tahoma" w:eastAsia="Calibri" w:hAnsi="Tahoma" w:cs="Tahoma"/>
          <w:b/>
          <w:sz w:val="16"/>
          <w:szCs w:val="16"/>
        </w:rPr>
        <w:t xml:space="preserve">VOCAL </w:t>
      </w:r>
      <w:r w:rsidRPr="00842FB1">
        <w:rPr>
          <w:rFonts w:ascii="Tahoma" w:eastAsia="Calibri" w:hAnsi="Tahoma" w:cs="Tahoma"/>
          <w:b/>
          <w:sz w:val="16"/>
          <w:szCs w:val="16"/>
        </w:rPr>
        <w:tab/>
      </w:r>
      <w:r w:rsidRPr="00842FB1">
        <w:rPr>
          <w:rFonts w:ascii="Tahoma" w:eastAsia="Calibri" w:hAnsi="Tahoma" w:cs="Tahoma"/>
          <w:b/>
          <w:sz w:val="16"/>
          <w:szCs w:val="16"/>
        </w:rPr>
        <w:tab/>
      </w:r>
      <w:r w:rsidRPr="00842FB1">
        <w:rPr>
          <w:rFonts w:ascii="Tahoma" w:eastAsia="Calibri" w:hAnsi="Tahoma" w:cs="Tahoma"/>
          <w:b/>
          <w:sz w:val="16"/>
          <w:szCs w:val="16"/>
        </w:rPr>
        <w:tab/>
      </w:r>
      <w:r w:rsidRPr="00842FB1">
        <w:rPr>
          <w:rFonts w:ascii="Tahoma" w:eastAsia="Calibri" w:hAnsi="Tahoma" w:cs="Tahoma"/>
          <w:b/>
          <w:sz w:val="16"/>
          <w:szCs w:val="16"/>
        </w:rPr>
        <w:tab/>
        <w:t>JESÚS ANDRÉS LOYA CARDONA.</w:t>
      </w:r>
    </w:p>
    <w:p w:rsidR="00842FB1" w:rsidRPr="00842FB1" w:rsidRDefault="00842FB1" w:rsidP="00842FB1">
      <w:pPr>
        <w:rPr>
          <w:rFonts w:ascii="Tahoma" w:eastAsia="Calibri" w:hAnsi="Tahoma" w:cs="Tahoma"/>
          <w:sz w:val="16"/>
          <w:szCs w:val="16"/>
        </w:rPr>
      </w:pPr>
      <w:r w:rsidRPr="00842FB1">
        <w:rPr>
          <w:rFonts w:ascii="Tahoma" w:eastAsia="Calibri" w:hAnsi="Tahoma" w:cs="Tahoma"/>
          <w:sz w:val="16"/>
          <w:szCs w:val="16"/>
        </w:rPr>
        <w:t xml:space="preserve">SUPLENTE </w:t>
      </w:r>
      <w:r w:rsidRPr="00842FB1">
        <w:rPr>
          <w:rFonts w:ascii="Tahoma" w:eastAsia="Calibri" w:hAnsi="Tahoma" w:cs="Tahoma"/>
          <w:sz w:val="16"/>
          <w:szCs w:val="16"/>
        </w:rPr>
        <w:tab/>
      </w:r>
      <w:r w:rsidRPr="00842FB1">
        <w:rPr>
          <w:rFonts w:ascii="Tahoma" w:eastAsia="Calibri" w:hAnsi="Tahoma" w:cs="Tahoma"/>
          <w:sz w:val="16"/>
          <w:szCs w:val="16"/>
        </w:rPr>
        <w:tab/>
      </w:r>
      <w:r w:rsidRPr="00842FB1">
        <w:rPr>
          <w:rFonts w:ascii="Tahoma" w:eastAsia="Calibri" w:hAnsi="Tahoma" w:cs="Tahoma"/>
          <w:sz w:val="16"/>
          <w:szCs w:val="16"/>
        </w:rPr>
        <w:tab/>
        <w:t xml:space="preserve">JAIME BUENO ZERTUCHE. </w:t>
      </w:r>
    </w:p>
    <w:p w:rsidR="00842FB1" w:rsidRPr="00842FB1" w:rsidRDefault="00842FB1" w:rsidP="00842FB1">
      <w:pPr>
        <w:rPr>
          <w:rFonts w:ascii="Tahoma" w:eastAsia="Calibri" w:hAnsi="Tahoma" w:cs="Tahoma"/>
          <w:sz w:val="16"/>
          <w:szCs w:val="16"/>
        </w:rPr>
      </w:pPr>
    </w:p>
    <w:p w:rsidR="00842FB1" w:rsidRPr="00842FB1" w:rsidRDefault="00842FB1" w:rsidP="00842FB1">
      <w:pPr>
        <w:rPr>
          <w:rFonts w:ascii="Tahoma" w:eastAsia="Calibri" w:hAnsi="Tahoma" w:cs="Tahoma"/>
          <w:b/>
          <w:sz w:val="16"/>
          <w:szCs w:val="16"/>
        </w:rPr>
      </w:pPr>
      <w:r w:rsidRPr="00842FB1">
        <w:rPr>
          <w:rFonts w:ascii="Tahoma" w:eastAsia="Calibri" w:hAnsi="Tahoma" w:cs="Tahoma"/>
          <w:b/>
          <w:sz w:val="16"/>
          <w:szCs w:val="16"/>
        </w:rPr>
        <w:t xml:space="preserve">VOCAL </w:t>
      </w:r>
      <w:r w:rsidRPr="00842FB1">
        <w:rPr>
          <w:rFonts w:ascii="Tahoma" w:eastAsia="Calibri" w:hAnsi="Tahoma" w:cs="Tahoma"/>
          <w:b/>
          <w:sz w:val="16"/>
          <w:szCs w:val="16"/>
        </w:rPr>
        <w:tab/>
      </w:r>
      <w:r w:rsidRPr="00842FB1">
        <w:rPr>
          <w:rFonts w:ascii="Tahoma" w:eastAsia="Calibri" w:hAnsi="Tahoma" w:cs="Tahoma"/>
          <w:b/>
          <w:sz w:val="16"/>
          <w:szCs w:val="16"/>
        </w:rPr>
        <w:tab/>
      </w:r>
      <w:r w:rsidRPr="00842FB1">
        <w:rPr>
          <w:rFonts w:ascii="Tahoma" w:eastAsia="Calibri" w:hAnsi="Tahoma" w:cs="Tahoma"/>
          <w:b/>
          <w:sz w:val="16"/>
          <w:szCs w:val="16"/>
        </w:rPr>
        <w:tab/>
      </w:r>
      <w:r w:rsidRPr="00842FB1">
        <w:rPr>
          <w:rFonts w:ascii="Tahoma" w:eastAsia="Calibri" w:hAnsi="Tahoma" w:cs="Tahoma"/>
          <w:b/>
          <w:sz w:val="16"/>
          <w:szCs w:val="16"/>
        </w:rPr>
        <w:tab/>
        <w:t>JUAN ANTONIO GARCÍA VILLA.</w:t>
      </w:r>
    </w:p>
    <w:p w:rsidR="00842FB1" w:rsidRPr="00842FB1" w:rsidRDefault="00842FB1" w:rsidP="00842FB1">
      <w:pPr>
        <w:rPr>
          <w:rFonts w:ascii="Tahoma" w:eastAsia="Calibri" w:hAnsi="Tahoma" w:cs="Tahoma"/>
          <w:sz w:val="16"/>
          <w:szCs w:val="16"/>
        </w:rPr>
      </w:pPr>
      <w:r w:rsidRPr="00842FB1">
        <w:rPr>
          <w:rFonts w:ascii="Tahoma" w:eastAsia="Calibri" w:hAnsi="Tahoma" w:cs="Tahoma"/>
          <w:sz w:val="16"/>
          <w:szCs w:val="16"/>
        </w:rPr>
        <w:t xml:space="preserve">SUPLENTE </w:t>
      </w:r>
      <w:r w:rsidRPr="00842FB1">
        <w:rPr>
          <w:rFonts w:ascii="Tahoma" w:eastAsia="Calibri" w:hAnsi="Tahoma" w:cs="Tahoma"/>
          <w:sz w:val="16"/>
          <w:szCs w:val="16"/>
        </w:rPr>
        <w:tab/>
      </w:r>
      <w:r w:rsidRPr="00842FB1">
        <w:rPr>
          <w:rFonts w:ascii="Tahoma" w:eastAsia="Calibri" w:hAnsi="Tahoma" w:cs="Tahoma"/>
          <w:sz w:val="16"/>
          <w:szCs w:val="16"/>
        </w:rPr>
        <w:tab/>
      </w:r>
      <w:r w:rsidRPr="00842FB1">
        <w:rPr>
          <w:rFonts w:ascii="Tahoma" w:eastAsia="Calibri" w:hAnsi="Tahoma" w:cs="Tahoma"/>
          <w:sz w:val="16"/>
          <w:szCs w:val="16"/>
        </w:rPr>
        <w:tab/>
        <w:t xml:space="preserve">MARCELO DE JESÚS TORRES COFIÑO. </w:t>
      </w:r>
    </w:p>
    <w:p w:rsidR="00842FB1" w:rsidRPr="00842FB1" w:rsidRDefault="00842FB1" w:rsidP="00842FB1">
      <w:pPr>
        <w:rPr>
          <w:rFonts w:ascii="Tahoma" w:eastAsia="Calibri" w:hAnsi="Tahoma" w:cs="Tahoma"/>
          <w:sz w:val="16"/>
          <w:szCs w:val="16"/>
        </w:rPr>
      </w:pPr>
    </w:p>
    <w:p w:rsidR="00842FB1" w:rsidRPr="00842FB1" w:rsidRDefault="00842FB1" w:rsidP="00842FB1">
      <w:pPr>
        <w:rPr>
          <w:rFonts w:ascii="Tahoma" w:eastAsia="Calibri" w:hAnsi="Tahoma" w:cs="Tahoma"/>
          <w:b/>
          <w:sz w:val="16"/>
          <w:szCs w:val="16"/>
        </w:rPr>
      </w:pPr>
      <w:r w:rsidRPr="00842FB1">
        <w:rPr>
          <w:rFonts w:ascii="Tahoma" w:eastAsia="Calibri" w:hAnsi="Tahoma" w:cs="Tahoma"/>
          <w:b/>
          <w:sz w:val="16"/>
          <w:szCs w:val="16"/>
        </w:rPr>
        <w:t xml:space="preserve">VOCAL </w:t>
      </w:r>
      <w:r w:rsidRPr="00842FB1">
        <w:rPr>
          <w:rFonts w:ascii="Tahoma" w:eastAsia="Calibri" w:hAnsi="Tahoma" w:cs="Tahoma"/>
          <w:b/>
          <w:sz w:val="16"/>
          <w:szCs w:val="16"/>
        </w:rPr>
        <w:tab/>
      </w:r>
      <w:r w:rsidRPr="00842FB1">
        <w:rPr>
          <w:rFonts w:ascii="Tahoma" w:eastAsia="Calibri" w:hAnsi="Tahoma" w:cs="Tahoma"/>
          <w:b/>
          <w:sz w:val="16"/>
          <w:szCs w:val="16"/>
        </w:rPr>
        <w:tab/>
      </w:r>
      <w:r w:rsidRPr="00842FB1">
        <w:rPr>
          <w:rFonts w:ascii="Tahoma" w:eastAsia="Calibri" w:hAnsi="Tahoma" w:cs="Tahoma"/>
          <w:b/>
          <w:sz w:val="16"/>
          <w:szCs w:val="16"/>
        </w:rPr>
        <w:tab/>
      </w:r>
      <w:r w:rsidRPr="00842FB1">
        <w:rPr>
          <w:rFonts w:ascii="Tahoma" w:eastAsia="Calibri" w:hAnsi="Tahoma" w:cs="Tahoma"/>
          <w:b/>
          <w:sz w:val="16"/>
          <w:szCs w:val="16"/>
        </w:rPr>
        <w:tab/>
        <w:t xml:space="preserve">ELISA CATALINA VILLALOBOS HERNÁNDEZ. </w:t>
      </w:r>
    </w:p>
    <w:p w:rsidR="00842FB1" w:rsidRPr="00842FB1" w:rsidRDefault="00842FB1" w:rsidP="00842FB1">
      <w:pPr>
        <w:rPr>
          <w:rFonts w:ascii="Tahoma" w:eastAsia="Calibri" w:hAnsi="Tahoma" w:cs="Tahoma"/>
          <w:sz w:val="16"/>
          <w:szCs w:val="16"/>
        </w:rPr>
      </w:pPr>
      <w:r w:rsidRPr="00842FB1">
        <w:rPr>
          <w:rFonts w:ascii="Tahoma" w:eastAsia="Calibri" w:hAnsi="Tahoma" w:cs="Tahoma"/>
          <w:sz w:val="16"/>
          <w:szCs w:val="16"/>
        </w:rPr>
        <w:t xml:space="preserve">SUPLENTE </w:t>
      </w:r>
      <w:r w:rsidRPr="00842FB1">
        <w:rPr>
          <w:rFonts w:ascii="Tahoma" w:eastAsia="Calibri" w:hAnsi="Tahoma" w:cs="Tahoma"/>
          <w:sz w:val="16"/>
          <w:szCs w:val="16"/>
        </w:rPr>
        <w:tab/>
      </w:r>
      <w:r w:rsidRPr="00842FB1">
        <w:rPr>
          <w:rFonts w:ascii="Tahoma" w:eastAsia="Calibri" w:hAnsi="Tahoma" w:cs="Tahoma"/>
          <w:sz w:val="16"/>
          <w:szCs w:val="16"/>
        </w:rPr>
        <w:tab/>
      </w:r>
      <w:r w:rsidRPr="00842FB1">
        <w:rPr>
          <w:rFonts w:ascii="Tahoma" w:eastAsia="Calibri" w:hAnsi="Tahoma" w:cs="Tahoma"/>
          <w:sz w:val="16"/>
          <w:szCs w:val="16"/>
        </w:rPr>
        <w:tab/>
        <w:t xml:space="preserve">LILIA ISABEL GUTIÉRREZ BURCIAGA. </w:t>
      </w:r>
    </w:p>
    <w:p w:rsidR="00842FB1" w:rsidRPr="00842FB1" w:rsidRDefault="00842FB1" w:rsidP="00842FB1">
      <w:pPr>
        <w:rPr>
          <w:rFonts w:ascii="Tahoma" w:eastAsia="Calibri" w:hAnsi="Tahoma" w:cs="Tahoma"/>
          <w:sz w:val="16"/>
          <w:szCs w:val="16"/>
        </w:rPr>
      </w:pPr>
    </w:p>
    <w:p w:rsidR="00842FB1" w:rsidRPr="00842FB1" w:rsidRDefault="00842FB1" w:rsidP="00842FB1">
      <w:pPr>
        <w:rPr>
          <w:rFonts w:ascii="Tahoma" w:eastAsia="Calibri" w:hAnsi="Tahoma" w:cs="Tahoma"/>
          <w:b/>
          <w:sz w:val="16"/>
          <w:szCs w:val="16"/>
        </w:rPr>
      </w:pPr>
      <w:r w:rsidRPr="00842FB1">
        <w:rPr>
          <w:rFonts w:ascii="Tahoma" w:eastAsia="Calibri" w:hAnsi="Tahoma" w:cs="Tahoma"/>
          <w:b/>
          <w:sz w:val="16"/>
          <w:szCs w:val="16"/>
        </w:rPr>
        <w:t xml:space="preserve">VOCAL </w:t>
      </w:r>
      <w:r w:rsidRPr="00842FB1">
        <w:rPr>
          <w:rFonts w:ascii="Tahoma" w:eastAsia="Calibri" w:hAnsi="Tahoma" w:cs="Tahoma"/>
          <w:b/>
          <w:sz w:val="16"/>
          <w:szCs w:val="16"/>
        </w:rPr>
        <w:tab/>
      </w:r>
      <w:r w:rsidRPr="00842FB1">
        <w:rPr>
          <w:rFonts w:ascii="Tahoma" w:eastAsia="Calibri" w:hAnsi="Tahoma" w:cs="Tahoma"/>
          <w:b/>
          <w:sz w:val="16"/>
          <w:szCs w:val="16"/>
        </w:rPr>
        <w:tab/>
      </w:r>
      <w:r w:rsidRPr="00842FB1">
        <w:rPr>
          <w:rFonts w:ascii="Tahoma" w:eastAsia="Calibri" w:hAnsi="Tahoma" w:cs="Tahoma"/>
          <w:b/>
          <w:sz w:val="16"/>
          <w:szCs w:val="16"/>
        </w:rPr>
        <w:tab/>
      </w:r>
      <w:r w:rsidRPr="00842FB1">
        <w:rPr>
          <w:rFonts w:ascii="Tahoma" w:eastAsia="Calibri" w:hAnsi="Tahoma" w:cs="Tahoma"/>
          <w:b/>
          <w:sz w:val="16"/>
          <w:szCs w:val="16"/>
        </w:rPr>
        <w:tab/>
        <w:t xml:space="preserve">EDGAR GERARDO SÁNCHEZ GARZA. </w:t>
      </w:r>
    </w:p>
    <w:p w:rsidR="00842FB1" w:rsidRPr="00842FB1" w:rsidRDefault="00842FB1" w:rsidP="00842FB1">
      <w:pPr>
        <w:rPr>
          <w:rFonts w:ascii="Tahoma" w:eastAsia="Calibri" w:hAnsi="Tahoma" w:cs="Tahoma"/>
          <w:sz w:val="16"/>
          <w:szCs w:val="16"/>
        </w:rPr>
      </w:pPr>
      <w:r w:rsidRPr="00842FB1">
        <w:rPr>
          <w:rFonts w:ascii="Tahoma" w:eastAsia="Calibri" w:hAnsi="Tahoma" w:cs="Tahoma"/>
          <w:sz w:val="16"/>
          <w:szCs w:val="16"/>
        </w:rPr>
        <w:t xml:space="preserve">SUPLENTE </w:t>
      </w:r>
      <w:r w:rsidRPr="00842FB1">
        <w:rPr>
          <w:rFonts w:ascii="Tahoma" w:eastAsia="Calibri" w:hAnsi="Tahoma" w:cs="Tahoma"/>
          <w:sz w:val="16"/>
          <w:szCs w:val="16"/>
        </w:rPr>
        <w:tab/>
      </w:r>
      <w:r w:rsidRPr="00842FB1">
        <w:rPr>
          <w:rFonts w:ascii="Tahoma" w:eastAsia="Calibri" w:hAnsi="Tahoma" w:cs="Tahoma"/>
          <w:sz w:val="16"/>
          <w:szCs w:val="16"/>
        </w:rPr>
        <w:tab/>
      </w:r>
      <w:r w:rsidRPr="00842FB1">
        <w:rPr>
          <w:rFonts w:ascii="Tahoma" w:eastAsia="Calibri" w:hAnsi="Tahoma" w:cs="Tahoma"/>
          <w:sz w:val="16"/>
          <w:szCs w:val="16"/>
        </w:rPr>
        <w:tab/>
        <w:t xml:space="preserve">JESÚS ANDRÉS LOYA CARDONA. </w:t>
      </w:r>
    </w:p>
    <w:p w:rsidR="00842FB1" w:rsidRPr="00842FB1" w:rsidRDefault="00842FB1" w:rsidP="00842FB1">
      <w:pPr>
        <w:rPr>
          <w:rFonts w:ascii="Tahoma" w:eastAsia="Calibri" w:hAnsi="Tahoma" w:cs="Tahoma"/>
          <w:sz w:val="16"/>
          <w:szCs w:val="16"/>
        </w:rPr>
      </w:pPr>
    </w:p>
    <w:p w:rsidR="00842FB1" w:rsidRPr="00842FB1" w:rsidRDefault="00842FB1" w:rsidP="00842FB1">
      <w:pPr>
        <w:rPr>
          <w:rFonts w:ascii="Tahoma" w:eastAsia="Calibri" w:hAnsi="Tahoma" w:cs="Tahoma"/>
          <w:b/>
          <w:sz w:val="16"/>
          <w:szCs w:val="16"/>
        </w:rPr>
      </w:pPr>
      <w:r w:rsidRPr="00842FB1">
        <w:rPr>
          <w:rFonts w:ascii="Tahoma" w:eastAsia="Calibri" w:hAnsi="Tahoma" w:cs="Tahoma"/>
          <w:b/>
          <w:sz w:val="16"/>
          <w:szCs w:val="16"/>
        </w:rPr>
        <w:t xml:space="preserve">VOCAL </w:t>
      </w:r>
      <w:r w:rsidRPr="00842FB1">
        <w:rPr>
          <w:rFonts w:ascii="Tahoma" w:eastAsia="Calibri" w:hAnsi="Tahoma" w:cs="Tahoma"/>
          <w:b/>
          <w:sz w:val="16"/>
          <w:szCs w:val="16"/>
        </w:rPr>
        <w:tab/>
      </w:r>
      <w:r w:rsidRPr="00842FB1">
        <w:rPr>
          <w:rFonts w:ascii="Tahoma" w:eastAsia="Calibri" w:hAnsi="Tahoma" w:cs="Tahoma"/>
          <w:b/>
          <w:sz w:val="16"/>
          <w:szCs w:val="16"/>
        </w:rPr>
        <w:tab/>
      </w:r>
      <w:r w:rsidRPr="00842FB1">
        <w:rPr>
          <w:rFonts w:ascii="Tahoma" w:eastAsia="Calibri" w:hAnsi="Tahoma" w:cs="Tahoma"/>
          <w:b/>
          <w:sz w:val="16"/>
          <w:szCs w:val="16"/>
        </w:rPr>
        <w:tab/>
      </w:r>
      <w:r w:rsidRPr="00842FB1">
        <w:rPr>
          <w:rFonts w:ascii="Tahoma" w:eastAsia="Calibri" w:hAnsi="Tahoma" w:cs="Tahoma"/>
          <w:b/>
          <w:sz w:val="16"/>
          <w:szCs w:val="16"/>
        </w:rPr>
        <w:tab/>
        <w:t xml:space="preserve">CLAUDIA ISELA RAMÍREZ PINEDA. </w:t>
      </w:r>
    </w:p>
    <w:p w:rsidR="00842FB1" w:rsidRPr="00842FB1" w:rsidRDefault="00842FB1" w:rsidP="00842FB1">
      <w:pPr>
        <w:rPr>
          <w:rFonts w:ascii="Tahoma" w:eastAsia="Calibri" w:hAnsi="Tahoma" w:cs="Tahoma"/>
          <w:sz w:val="16"/>
          <w:szCs w:val="16"/>
        </w:rPr>
      </w:pPr>
      <w:r w:rsidRPr="00842FB1">
        <w:rPr>
          <w:rFonts w:ascii="Tahoma" w:eastAsia="Calibri" w:hAnsi="Tahoma" w:cs="Tahoma"/>
          <w:sz w:val="16"/>
          <w:szCs w:val="16"/>
        </w:rPr>
        <w:t xml:space="preserve">SUPLENTE </w:t>
      </w:r>
      <w:r w:rsidRPr="00842FB1">
        <w:rPr>
          <w:rFonts w:ascii="Tahoma" w:eastAsia="Calibri" w:hAnsi="Tahoma" w:cs="Tahoma"/>
          <w:sz w:val="16"/>
          <w:szCs w:val="16"/>
        </w:rPr>
        <w:tab/>
      </w:r>
      <w:r w:rsidRPr="00842FB1">
        <w:rPr>
          <w:rFonts w:ascii="Tahoma" w:eastAsia="Calibri" w:hAnsi="Tahoma" w:cs="Tahoma"/>
          <w:sz w:val="16"/>
          <w:szCs w:val="16"/>
        </w:rPr>
        <w:tab/>
      </w:r>
      <w:r w:rsidRPr="00842FB1">
        <w:rPr>
          <w:rFonts w:ascii="Tahoma" w:eastAsia="Calibri" w:hAnsi="Tahoma" w:cs="Tahoma"/>
          <w:sz w:val="16"/>
          <w:szCs w:val="16"/>
        </w:rPr>
        <w:tab/>
        <w:t xml:space="preserve">VERÓNICA BOREQUE MARTÍNEZ GONZÁLEZ. </w:t>
      </w:r>
    </w:p>
    <w:p w:rsidR="00842FB1" w:rsidRPr="00842FB1" w:rsidRDefault="00842FB1" w:rsidP="00842FB1">
      <w:pPr>
        <w:rPr>
          <w:rFonts w:ascii="Tahoma" w:eastAsia="Calibri" w:hAnsi="Tahoma" w:cs="Tahoma"/>
          <w:sz w:val="16"/>
          <w:szCs w:val="16"/>
        </w:rPr>
      </w:pPr>
    </w:p>
    <w:p w:rsidR="00842FB1" w:rsidRPr="00842FB1" w:rsidRDefault="00842FB1" w:rsidP="00842FB1">
      <w:pPr>
        <w:rPr>
          <w:rFonts w:ascii="Tahoma" w:eastAsia="Calibri" w:hAnsi="Tahoma" w:cs="Tahoma"/>
          <w:b/>
          <w:sz w:val="16"/>
          <w:szCs w:val="16"/>
        </w:rPr>
      </w:pPr>
      <w:r w:rsidRPr="00842FB1">
        <w:rPr>
          <w:rFonts w:ascii="Tahoma" w:eastAsia="Calibri" w:hAnsi="Tahoma" w:cs="Tahoma"/>
          <w:b/>
          <w:sz w:val="16"/>
          <w:szCs w:val="16"/>
        </w:rPr>
        <w:t xml:space="preserve">VOCAL </w:t>
      </w:r>
      <w:r w:rsidRPr="00842FB1">
        <w:rPr>
          <w:rFonts w:ascii="Tahoma" w:eastAsia="Calibri" w:hAnsi="Tahoma" w:cs="Tahoma"/>
          <w:b/>
          <w:sz w:val="16"/>
          <w:szCs w:val="16"/>
        </w:rPr>
        <w:tab/>
      </w:r>
      <w:r w:rsidRPr="00842FB1">
        <w:rPr>
          <w:rFonts w:ascii="Tahoma" w:eastAsia="Calibri" w:hAnsi="Tahoma" w:cs="Tahoma"/>
          <w:b/>
          <w:sz w:val="16"/>
          <w:szCs w:val="16"/>
        </w:rPr>
        <w:tab/>
      </w:r>
      <w:r w:rsidRPr="00842FB1">
        <w:rPr>
          <w:rFonts w:ascii="Tahoma" w:eastAsia="Calibri" w:hAnsi="Tahoma" w:cs="Tahoma"/>
          <w:b/>
          <w:sz w:val="16"/>
          <w:szCs w:val="16"/>
        </w:rPr>
        <w:tab/>
      </w:r>
      <w:r w:rsidRPr="00842FB1">
        <w:rPr>
          <w:rFonts w:ascii="Tahoma" w:eastAsia="Calibri" w:hAnsi="Tahoma" w:cs="Tahoma"/>
          <w:b/>
          <w:sz w:val="16"/>
          <w:szCs w:val="16"/>
        </w:rPr>
        <w:tab/>
        <w:t>JUAN CARLOS GUERRA LÓPEZ NEGRETE.</w:t>
      </w:r>
    </w:p>
    <w:p w:rsidR="00842FB1" w:rsidRPr="00842FB1" w:rsidRDefault="00842FB1" w:rsidP="00842FB1">
      <w:pPr>
        <w:rPr>
          <w:rFonts w:ascii="Tahoma" w:eastAsia="Calibri" w:hAnsi="Tahoma" w:cs="Tahoma"/>
          <w:sz w:val="16"/>
          <w:szCs w:val="16"/>
        </w:rPr>
      </w:pPr>
      <w:r w:rsidRPr="00842FB1">
        <w:rPr>
          <w:rFonts w:ascii="Tahoma" w:eastAsia="Calibri" w:hAnsi="Tahoma" w:cs="Tahoma"/>
          <w:sz w:val="16"/>
          <w:szCs w:val="16"/>
        </w:rPr>
        <w:t xml:space="preserve">SUPLENTE </w:t>
      </w:r>
      <w:r w:rsidRPr="00842FB1">
        <w:rPr>
          <w:rFonts w:ascii="Tahoma" w:eastAsia="Calibri" w:hAnsi="Tahoma" w:cs="Tahoma"/>
          <w:sz w:val="16"/>
          <w:szCs w:val="16"/>
        </w:rPr>
        <w:tab/>
      </w:r>
      <w:r w:rsidRPr="00842FB1">
        <w:rPr>
          <w:rFonts w:ascii="Tahoma" w:eastAsia="Calibri" w:hAnsi="Tahoma" w:cs="Tahoma"/>
          <w:sz w:val="16"/>
          <w:szCs w:val="16"/>
        </w:rPr>
        <w:tab/>
      </w:r>
      <w:r w:rsidRPr="00842FB1">
        <w:rPr>
          <w:rFonts w:ascii="Tahoma" w:eastAsia="Calibri" w:hAnsi="Tahoma" w:cs="Tahoma"/>
          <w:sz w:val="16"/>
          <w:szCs w:val="16"/>
        </w:rPr>
        <w:tab/>
        <w:t xml:space="preserve">FERNANDO IZAGUIRRE VALDÉS. </w:t>
      </w:r>
    </w:p>
    <w:p w:rsidR="00842FB1" w:rsidRPr="00842FB1" w:rsidRDefault="00842FB1" w:rsidP="00842FB1">
      <w:pPr>
        <w:rPr>
          <w:rFonts w:ascii="Tahoma" w:eastAsia="Calibri" w:hAnsi="Tahoma" w:cs="Tahoma"/>
          <w:sz w:val="16"/>
          <w:szCs w:val="16"/>
        </w:rPr>
      </w:pPr>
    </w:p>
    <w:p w:rsidR="00842FB1" w:rsidRPr="00842FB1" w:rsidRDefault="00842FB1" w:rsidP="00842FB1">
      <w:pPr>
        <w:rPr>
          <w:rFonts w:ascii="Tahoma" w:eastAsia="Calibri" w:hAnsi="Tahoma" w:cs="Tahoma"/>
          <w:b/>
          <w:sz w:val="16"/>
          <w:szCs w:val="16"/>
        </w:rPr>
      </w:pPr>
      <w:r w:rsidRPr="00842FB1">
        <w:rPr>
          <w:rFonts w:ascii="Tahoma" w:eastAsia="Calibri" w:hAnsi="Tahoma" w:cs="Tahoma"/>
          <w:b/>
          <w:sz w:val="16"/>
          <w:szCs w:val="16"/>
        </w:rPr>
        <w:t xml:space="preserve">VOCAL </w:t>
      </w:r>
      <w:r w:rsidRPr="00842FB1">
        <w:rPr>
          <w:rFonts w:ascii="Tahoma" w:eastAsia="Calibri" w:hAnsi="Tahoma" w:cs="Tahoma"/>
          <w:b/>
          <w:sz w:val="16"/>
          <w:szCs w:val="16"/>
        </w:rPr>
        <w:tab/>
      </w:r>
      <w:r w:rsidRPr="00842FB1">
        <w:rPr>
          <w:rFonts w:ascii="Tahoma" w:eastAsia="Calibri" w:hAnsi="Tahoma" w:cs="Tahoma"/>
          <w:b/>
          <w:sz w:val="16"/>
          <w:szCs w:val="16"/>
        </w:rPr>
        <w:tab/>
      </w:r>
      <w:r w:rsidRPr="00842FB1">
        <w:rPr>
          <w:rFonts w:ascii="Tahoma" w:eastAsia="Calibri" w:hAnsi="Tahoma" w:cs="Tahoma"/>
          <w:b/>
          <w:sz w:val="16"/>
          <w:szCs w:val="16"/>
        </w:rPr>
        <w:tab/>
      </w:r>
      <w:r w:rsidRPr="00842FB1">
        <w:rPr>
          <w:rFonts w:ascii="Tahoma" w:eastAsia="Calibri" w:hAnsi="Tahoma" w:cs="Tahoma"/>
          <w:b/>
          <w:sz w:val="16"/>
          <w:szCs w:val="16"/>
        </w:rPr>
        <w:tab/>
        <w:t xml:space="preserve">JOSÉ BENITO RAMÍREZ ROSAS. </w:t>
      </w:r>
    </w:p>
    <w:p w:rsidR="00842FB1" w:rsidRPr="00842FB1" w:rsidRDefault="00842FB1" w:rsidP="00842FB1">
      <w:pPr>
        <w:rPr>
          <w:rFonts w:ascii="Tahoma" w:eastAsia="Calibri" w:hAnsi="Tahoma" w:cs="Tahoma"/>
          <w:sz w:val="16"/>
          <w:szCs w:val="16"/>
        </w:rPr>
      </w:pPr>
      <w:r w:rsidRPr="00842FB1">
        <w:rPr>
          <w:rFonts w:ascii="Tahoma" w:eastAsia="Calibri" w:hAnsi="Tahoma" w:cs="Tahoma"/>
          <w:sz w:val="16"/>
          <w:szCs w:val="16"/>
        </w:rPr>
        <w:t xml:space="preserve">SUPLENTE </w:t>
      </w:r>
      <w:r w:rsidRPr="00842FB1">
        <w:rPr>
          <w:rFonts w:ascii="Tahoma" w:eastAsia="Calibri" w:hAnsi="Tahoma" w:cs="Tahoma"/>
          <w:sz w:val="16"/>
          <w:szCs w:val="16"/>
        </w:rPr>
        <w:tab/>
      </w:r>
      <w:r w:rsidRPr="00842FB1">
        <w:rPr>
          <w:rFonts w:ascii="Tahoma" w:eastAsia="Calibri" w:hAnsi="Tahoma" w:cs="Tahoma"/>
          <w:sz w:val="16"/>
          <w:szCs w:val="16"/>
        </w:rPr>
        <w:tab/>
      </w:r>
      <w:r w:rsidRPr="00842FB1">
        <w:rPr>
          <w:rFonts w:ascii="Tahoma" w:eastAsia="Calibri" w:hAnsi="Tahoma" w:cs="Tahoma"/>
          <w:sz w:val="16"/>
          <w:szCs w:val="16"/>
        </w:rPr>
        <w:tab/>
        <w:t xml:space="preserve">EMILIO ALEJANDRO DE HOYOS MONTEMAYOR. </w:t>
      </w:r>
    </w:p>
    <w:p w:rsidR="00842FB1" w:rsidRPr="00842FB1" w:rsidRDefault="00842FB1" w:rsidP="00842FB1">
      <w:pPr>
        <w:rPr>
          <w:rFonts w:ascii="Tahoma" w:eastAsia="Calibri" w:hAnsi="Tahoma" w:cs="Tahoma"/>
          <w:sz w:val="16"/>
          <w:szCs w:val="16"/>
        </w:rPr>
      </w:pPr>
    </w:p>
    <w:p w:rsidR="00842FB1" w:rsidRPr="00842FB1" w:rsidRDefault="00842FB1" w:rsidP="00842FB1">
      <w:pPr>
        <w:rPr>
          <w:rFonts w:ascii="Tahoma" w:eastAsia="Times New Roman" w:hAnsi="Tahoma" w:cs="Tahoma"/>
          <w:sz w:val="16"/>
          <w:szCs w:val="16"/>
          <w:lang w:val="es-ES" w:eastAsia="es-ES"/>
        </w:rPr>
      </w:pPr>
      <w:r w:rsidRPr="00842FB1">
        <w:rPr>
          <w:rFonts w:ascii="Tahoma" w:eastAsia="Times New Roman" w:hAnsi="Tahoma" w:cs="Tahoma"/>
          <w:sz w:val="16"/>
          <w:szCs w:val="16"/>
          <w:lang w:val="es-ES" w:eastAsia="es-ES"/>
        </w:rPr>
        <w:t xml:space="preserve">ASIMISMO, LA PRESIDENCIA ORDENÓ LA EXPEDICIÓN DEL ACUERDO PARA AUTORIZAR QUE LA DIPUTACIÓN PERMANENTE TRAMITE Y RESUELVA LOS ASUNTOS PENDIENTES Y LOS QUE SE PRESENTEN DURANTE SU FUNCIONAMIENTO, CON EXCEPCIÓN DE LOS QUE REQUIERAN ESTRICTAMENTE LA INTERVENCIÓN DIRECTA DEL CONGRESO Y DE LOS CORRESPONDIENTES A INICIATIVAS PARA LA EXPEDICIÓN O REFORMA DE LEYES. </w:t>
      </w:r>
    </w:p>
    <w:p w:rsidR="00842FB1" w:rsidRPr="00842FB1" w:rsidRDefault="00842FB1" w:rsidP="00842FB1">
      <w:pPr>
        <w:rPr>
          <w:rFonts w:ascii="Tahoma" w:eastAsia="Times New Roman" w:hAnsi="Tahoma" w:cs="Tahoma"/>
          <w:b/>
          <w:sz w:val="16"/>
          <w:szCs w:val="16"/>
          <w:lang w:val="es-ES" w:eastAsia="es-ES"/>
        </w:rPr>
      </w:pPr>
    </w:p>
    <w:p w:rsidR="00842FB1" w:rsidRPr="00842FB1" w:rsidRDefault="00842FB1" w:rsidP="00842FB1">
      <w:pPr>
        <w:rPr>
          <w:rFonts w:ascii="Tahoma" w:eastAsia="Times New Roman" w:hAnsi="Tahoma" w:cs="Tahoma"/>
          <w:sz w:val="16"/>
          <w:szCs w:val="16"/>
          <w:lang w:val="es-ES" w:eastAsia="es-ES"/>
        </w:rPr>
      </w:pPr>
      <w:r w:rsidRPr="00842FB1">
        <w:rPr>
          <w:rFonts w:ascii="Tahoma" w:eastAsia="Times New Roman" w:hAnsi="Tahoma" w:cs="Tahoma"/>
          <w:b/>
          <w:sz w:val="16"/>
          <w:szCs w:val="16"/>
          <w:lang w:val="es-ES" w:eastAsia="es-ES"/>
        </w:rPr>
        <w:t xml:space="preserve">57.- </w:t>
      </w:r>
      <w:r w:rsidRPr="00842FB1">
        <w:rPr>
          <w:rFonts w:ascii="Tahoma" w:eastAsia="Times New Roman" w:hAnsi="Tahoma" w:cs="Tahoma"/>
          <w:sz w:val="16"/>
          <w:szCs w:val="16"/>
          <w:lang w:val="es-ES" w:eastAsia="es-ES"/>
        </w:rPr>
        <w:t>LA PRESIDENCIA LLEVÓ A CABO LA PROPUESTA DE ACUERDO DE MODIFICACIÓN DE LA INTEGRACIÓN DE MESA DIRECTIVA, APROBÁNDOSE POR UNANIMIDAD DE VOTOS LA SIGUIENTE INTEGRACIÓN:</w:t>
      </w:r>
    </w:p>
    <w:p w:rsidR="00842FB1" w:rsidRPr="00842FB1" w:rsidRDefault="00842FB1" w:rsidP="00842FB1">
      <w:pPr>
        <w:rPr>
          <w:rFonts w:ascii="Tahoma" w:eastAsia="Times New Roman" w:hAnsi="Tahoma" w:cs="Tahoma"/>
          <w:sz w:val="16"/>
          <w:szCs w:val="16"/>
          <w:lang w:val="es-ES" w:eastAsia="es-ES"/>
        </w:rPr>
      </w:pPr>
    </w:p>
    <w:p w:rsidR="00842FB1" w:rsidRPr="00842FB1" w:rsidRDefault="00842FB1" w:rsidP="00842FB1">
      <w:pPr>
        <w:rPr>
          <w:rFonts w:ascii="Tahoma" w:eastAsia="Calibri" w:hAnsi="Tahoma" w:cs="Tahoma"/>
          <w:sz w:val="16"/>
          <w:szCs w:val="16"/>
        </w:rPr>
      </w:pPr>
      <w:r w:rsidRPr="00842FB1">
        <w:rPr>
          <w:rFonts w:ascii="Tahoma" w:eastAsia="Calibri" w:hAnsi="Tahoma" w:cs="Tahoma"/>
          <w:sz w:val="16"/>
          <w:szCs w:val="16"/>
        </w:rPr>
        <w:t xml:space="preserve">PRESIDENTE </w:t>
      </w:r>
      <w:r w:rsidRPr="00842FB1">
        <w:rPr>
          <w:rFonts w:ascii="Tahoma" w:eastAsia="Calibri" w:hAnsi="Tahoma" w:cs="Tahoma"/>
          <w:sz w:val="16"/>
          <w:szCs w:val="16"/>
        </w:rPr>
        <w:tab/>
      </w:r>
      <w:r w:rsidRPr="00842FB1">
        <w:rPr>
          <w:rFonts w:ascii="Tahoma" w:eastAsia="Calibri" w:hAnsi="Tahoma" w:cs="Tahoma"/>
          <w:sz w:val="16"/>
          <w:szCs w:val="16"/>
        </w:rPr>
        <w:tab/>
        <w:t xml:space="preserve">DIPUTADO MARCELO DE JESÚS TORRES COFIÑO. </w:t>
      </w:r>
    </w:p>
    <w:p w:rsidR="00842FB1" w:rsidRPr="00842FB1" w:rsidRDefault="00842FB1" w:rsidP="00842FB1">
      <w:pPr>
        <w:rPr>
          <w:rFonts w:ascii="Tahoma" w:eastAsia="Calibri" w:hAnsi="Tahoma" w:cs="Tahoma"/>
          <w:sz w:val="16"/>
          <w:szCs w:val="16"/>
        </w:rPr>
      </w:pPr>
      <w:r w:rsidRPr="00842FB1">
        <w:rPr>
          <w:rFonts w:ascii="Tahoma" w:eastAsia="Calibri" w:hAnsi="Tahoma" w:cs="Tahoma"/>
          <w:sz w:val="16"/>
          <w:szCs w:val="16"/>
        </w:rPr>
        <w:t>VICEPRESIDENTE</w:t>
      </w:r>
      <w:r w:rsidRPr="00842FB1">
        <w:rPr>
          <w:rFonts w:ascii="Tahoma" w:eastAsia="Calibri" w:hAnsi="Tahoma" w:cs="Tahoma"/>
          <w:sz w:val="16"/>
          <w:szCs w:val="16"/>
        </w:rPr>
        <w:tab/>
      </w:r>
      <w:r w:rsidRPr="00842FB1">
        <w:rPr>
          <w:rFonts w:ascii="Tahoma" w:eastAsia="Calibri" w:hAnsi="Tahoma" w:cs="Tahoma"/>
          <w:sz w:val="16"/>
          <w:szCs w:val="16"/>
        </w:rPr>
        <w:tab/>
        <w:t xml:space="preserve">DIPUTADO JAIME BUENO ZERTUCHE. </w:t>
      </w:r>
    </w:p>
    <w:p w:rsidR="00842FB1" w:rsidRPr="00842FB1" w:rsidRDefault="00842FB1" w:rsidP="00842FB1">
      <w:pPr>
        <w:rPr>
          <w:rFonts w:ascii="Tahoma" w:eastAsia="Calibri" w:hAnsi="Tahoma" w:cs="Tahoma"/>
          <w:sz w:val="16"/>
          <w:szCs w:val="16"/>
        </w:rPr>
      </w:pPr>
      <w:r w:rsidRPr="00842FB1">
        <w:rPr>
          <w:rFonts w:ascii="Tahoma" w:eastAsia="Calibri" w:hAnsi="Tahoma" w:cs="Tahoma"/>
          <w:sz w:val="16"/>
          <w:szCs w:val="16"/>
        </w:rPr>
        <w:t xml:space="preserve">VICEPRESIDENTA </w:t>
      </w:r>
      <w:r w:rsidRPr="00842FB1">
        <w:rPr>
          <w:rFonts w:ascii="Tahoma" w:eastAsia="Calibri" w:hAnsi="Tahoma" w:cs="Tahoma"/>
          <w:sz w:val="16"/>
          <w:szCs w:val="16"/>
        </w:rPr>
        <w:tab/>
      </w:r>
      <w:r w:rsidRPr="00842FB1">
        <w:rPr>
          <w:rFonts w:ascii="Tahoma" w:eastAsia="Calibri" w:hAnsi="Tahoma" w:cs="Tahoma"/>
          <w:sz w:val="16"/>
          <w:szCs w:val="16"/>
        </w:rPr>
        <w:tab/>
        <w:t xml:space="preserve">DIPUTADA ZULMMA VERENICE GUERRERO CÁZARES. </w:t>
      </w:r>
    </w:p>
    <w:p w:rsidR="00842FB1" w:rsidRPr="00842FB1" w:rsidRDefault="00842FB1" w:rsidP="00842FB1">
      <w:pPr>
        <w:rPr>
          <w:rFonts w:ascii="Tahoma" w:eastAsia="Calibri" w:hAnsi="Tahoma" w:cs="Tahoma"/>
          <w:sz w:val="16"/>
          <w:szCs w:val="16"/>
        </w:rPr>
      </w:pPr>
    </w:p>
    <w:p w:rsidR="00842FB1" w:rsidRPr="00842FB1" w:rsidRDefault="00842FB1" w:rsidP="00842FB1">
      <w:pPr>
        <w:rPr>
          <w:rFonts w:ascii="Tahoma" w:eastAsia="Calibri" w:hAnsi="Tahoma" w:cs="Tahoma"/>
          <w:sz w:val="16"/>
          <w:szCs w:val="16"/>
        </w:rPr>
      </w:pPr>
      <w:r w:rsidRPr="00842FB1">
        <w:rPr>
          <w:rFonts w:ascii="Tahoma" w:eastAsia="Calibri" w:hAnsi="Tahoma" w:cs="Tahoma"/>
          <w:sz w:val="16"/>
          <w:szCs w:val="16"/>
        </w:rPr>
        <w:t xml:space="preserve">SECRETARIA </w:t>
      </w:r>
      <w:r w:rsidRPr="00842FB1">
        <w:rPr>
          <w:rFonts w:ascii="Tahoma" w:eastAsia="Calibri" w:hAnsi="Tahoma" w:cs="Tahoma"/>
          <w:sz w:val="16"/>
          <w:szCs w:val="16"/>
        </w:rPr>
        <w:tab/>
      </w:r>
      <w:r w:rsidRPr="00842FB1">
        <w:rPr>
          <w:rFonts w:ascii="Tahoma" w:eastAsia="Calibri" w:hAnsi="Tahoma" w:cs="Tahoma"/>
          <w:sz w:val="16"/>
          <w:szCs w:val="16"/>
        </w:rPr>
        <w:tab/>
        <w:t>DIPUTADA BLANCA EPPEN CANALES.</w:t>
      </w:r>
    </w:p>
    <w:p w:rsidR="00842FB1" w:rsidRPr="00842FB1" w:rsidRDefault="00842FB1" w:rsidP="00842FB1">
      <w:pPr>
        <w:rPr>
          <w:rFonts w:ascii="Tahoma" w:eastAsia="Calibri" w:hAnsi="Tahoma" w:cs="Tahoma"/>
          <w:sz w:val="16"/>
          <w:szCs w:val="16"/>
        </w:rPr>
      </w:pPr>
      <w:r w:rsidRPr="00842FB1">
        <w:rPr>
          <w:rFonts w:ascii="Tahoma" w:eastAsia="Calibri" w:hAnsi="Tahoma" w:cs="Tahoma"/>
          <w:sz w:val="16"/>
          <w:szCs w:val="16"/>
        </w:rPr>
        <w:t xml:space="preserve">SECRETARIA </w:t>
      </w:r>
      <w:r w:rsidRPr="00842FB1">
        <w:rPr>
          <w:rFonts w:ascii="Tahoma" w:eastAsia="Calibri" w:hAnsi="Tahoma" w:cs="Tahoma"/>
          <w:sz w:val="16"/>
          <w:szCs w:val="16"/>
        </w:rPr>
        <w:tab/>
      </w:r>
      <w:r w:rsidRPr="00842FB1">
        <w:rPr>
          <w:rFonts w:ascii="Tahoma" w:eastAsia="Calibri" w:hAnsi="Tahoma" w:cs="Tahoma"/>
          <w:sz w:val="16"/>
          <w:szCs w:val="16"/>
        </w:rPr>
        <w:tab/>
        <w:t xml:space="preserve">DIPUTADA VERÓNICA BOREQUE MARTÍNEZ GONZÁLEZ. </w:t>
      </w:r>
    </w:p>
    <w:p w:rsidR="00842FB1" w:rsidRPr="00842FB1" w:rsidRDefault="00842FB1" w:rsidP="00842FB1">
      <w:pPr>
        <w:rPr>
          <w:rFonts w:ascii="Tahoma" w:eastAsia="Calibri" w:hAnsi="Tahoma" w:cs="Tahoma"/>
          <w:sz w:val="16"/>
          <w:szCs w:val="16"/>
        </w:rPr>
      </w:pPr>
    </w:p>
    <w:p w:rsidR="00842FB1" w:rsidRPr="00842FB1" w:rsidRDefault="00842FB1" w:rsidP="00842FB1">
      <w:pPr>
        <w:rPr>
          <w:rFonts w:ascii="Tahoma" w:eastAsia="Calibri" w:hAnsi="Tahoma" w:cs="Tahoma"/>
          <w:sz w:val="16"/>
          <w:szCs w:val="16"/>
        </w:rPr>
      </w:pPr>
      <w:r w:rsidRPr="00842FB1">
        <w:rPr>
          <w:rFonts w:ascii="Tahoma" w:eastAsia="Calibri" w:hAnsi="Tahoma" w:cs="Tahoma"/>
          <w:sz w:val="16"/>
          <w:szCs w:val="16"/>
        </w:rPr>
        <w:t xml:space="preserve">SECRETARIA </w:t>
      </w:r>
      <w:r w:rsidRPr="00842FB1">
        <w:rPr>
          <w:rFonts w:ascii="Tahoma" w:eastAsia="Calibri" w:hAnsi="Tahoma" w:cs="Tahoma"/>
          <w:sz w:val="16"/>
          <w:szCs w:val="16"/>
        </w:rPr>
        <w:tab/>
      </w:r>
      <w:r w:rsidRPr="00842FB1">
        <w:rPr>
          <w:rFonts w:ascii="Tahoma" w:eastAsia="Calibri" w:hAnsi="Tahoma" w:cs="Tahoma"/>
          <w:sz w:val="16"/>
          <w:szCs w:val="16"/>
        </w:rPr>
        <w:tab/>
        <w:t xml:space="preserve">DIPUTADA DIANA PATRICIA GONZÁLEZ SOTO. </w:t>
      </w:r>
    </w:p>
    <w:p w:rsidR="00842FB1" w:rsidRPr="00842FB1" w:rsidRDefault="00842FB1" w:rsidP="00842FB1">
      <w:pPr>
        <w:rPr>
          <w:rFonts w:ascii="Tahoma" w:eastAsia="Calibri" w:hAnsi="Tahoma" w:cs="Tahoma"/>
          <w:sz w:val="16"/>
          <w:szCs w:val="16"/>
        </w:rPr>
      </w:pPr>
      <w:r w:rsidRPr="00842FB1">
        <w:rPr>
          <w:rFonts w:ascii="Tahoma" w:eastAsia="Calibri" w:hAnsi="Tahoma" w:cs="Tahoma"/>
          <w:sz w:val="16"/>
          <w:szCs w:val="16"/>
        </w:rPr>
        <w:t xml:space="preserve">SECRETARIA </w:t>
      </w:r>
      <w:r w:rsidRPr="00842FB1">
        <w:rPr>
          <w:rFonts w:ascii="Tahoma" w:eastAsia="Calibri" w:hAnsi="Tahoma" w:cs="Tahoma"/>
          <w:sz w:val="16"/>
          <w:szCs w:val="16"/>
        </w:rPr>
        <w:tab/>
      </w:r>
      <w:r w:rsidRPr="00842FB1">
        <w:rPr>
          <w:rFonts w:ascii="Tahoma" w:eastAsia="Calibri" w:hAnsi="Tahoma" w:cs="Tahoma"/>
          <w:sz w:val="16"/>
          <w:szCs w:val="16"/>
        </w:rPr>
        <w:tab/>
        <w:t xml:space="preserve">DIPUTADA JOSEFINA GARZA BARRERA. </w:t>
      </w:r>
    </w:p>
    <w:p w:rsidR="00842FB1" w:rsidRPr="00842FB1" w:rsidRDefault="00842FB1" w:rsidP="00842FB1">
      <w:pPr>
        <w:rPr>
          <w:rFonts w:ascii="Tahoma" w:eastAsia="Times New Roman" w:hAnsi="Tahoma" w:cs="Tahoma"/>
          <w:sz w:val="16"/>
          <w:szCs w:val="16"/>
          <w:lang w:val="es-ES" w:eastAsia="es-ES"/>
        </w:rPr>
      </w:pPr>
    </w:p>
    <w:p w:rsidR="00842FB1" w:rsidRPr="00842FB1" w:rsidRDefault="00842FB1" w:rsidP="00842FB1">
      <w:pPr>
        <w:rPr>
          <w:rFonts w:ascii="Tahoma" w:eastAsia="Times New Roman" w:hAnsi="Tahoma" w:cs="Tahoma"/>
          <w:sz w:val="16"/>
          <w:szCs w:val="16"/>
          <w:lang w:val="es-ES" w:eastAsia="es-ES"/>
        </w:rPr>
      </w:pPr>
    </w:p>
    <w:p w:rsidR="00842FB1" w:rsidRPr="00842FB1" w:rsidRDefault="00842FB1" w:rsidP="00842FB1">
      <w:pPr>
        <w:widowControl w:val="0"/>
        <w:rPr>
          <w:rFonts w:ascii="Tahoma" w:eastAsia="Calibri" w:hAnsi="Tahoma" w:cs="Tahoma"/>
          <w:b/>
          <w:snapToGrid w:val="0"/>
          <w:sz w:val="16"/>
          <w:szCs w:val="16"/>
        </w:rPr>
      </w:pPr>
      <w:r w:rsidRPr="00842FB1">
        <w:rPr>
          <w:rFonts w:ascii="Tahoma" w:eastAsia="Calibri" w:hAnsi="Tahoma" w:cs="Tahoma"/>
          <w:b/>
          <w:snapToGrid w:val="0"/>
          <w:sz w:val="16"/>
          <w:szCs w:val="16"/>
        </w:rPr>
        <w:t xml:space="preserve">58.- </w:t>
      </w:r>
      <w:r w:rsidRPr="00842FB1">
        <w:rPr>
          <w:rFonts w:ascii="Tahoma" w:eastAsia="Calibri" w:hAnsi="Tahoma" w:cs="Tahoma"/>
          <w:snapToGrid w:val="0"/>
          <w:sz w:val="16"/>
          <w:szCs w:val="16"/>
        </w:rPr>
        <w:t xml:space="preserve">LA PRESIDENCIA LLEVO A CABO LA CLAUSURA DEL PRIMER PERÍODO ORDINARIO DE SESIONES, CORRESPONDIENTE AL TERCER AÑO DE EJERCICIO CONSTITUCIONAL, DE LA SEXAGÉSIMA PRIMERA LEGISLATURA Y MANDAMIENTO PARA LA EXPEDICIÓN DEL ACUERDO EN QUE SE DÉ CUENTA DE LO ANTERIOR Y SE DISPONGA INFORMAR A LOS PODERES EJECUTIVO Y JUDICIAL DEL ESTADO, SOBRE LA CLAUSURA DE ESTE PERÍODO ORDINARIO DE SESIONES. </w:t>
      </w:r>
    </w:p>
    <w:p w:rsidR="00842FB1" w:rsidRPr="00842FB1" w:rsidRDefault="00842FB1" w:rsidP="00842FB1">
      <w:pPr>
        <w:widowControl w:val="0"/>
        <w:rPr>
          <w:rFonts w:ascii="Tahoma" w:eastAsia="Calibri" w:hAnsi="Tahoma" w:cs="Tahoma"/>
          <w:b/>
          <w:snapToGrid w:val="0"/>
          <w:sz w:val="16"/>
          <w:szCs w:val="16"/>
        </w:rPr>
      </w:pPr>
    </w:p>
    <w:p w:rsidR="00842FB1" w:rsidRPr="00842FB1" w:rsidRDefault="00842FB1" w:rsidP="00842FB1">
      <w:pPr>
        <w:widowControl w:val="0"/>
        <w:rPr>
          <w:rFonts w:ascii="Tahoma" w:eastAsia="Calibri" w:hAnsi="Tahoma" w:cs="Tahoma"/>
          <w:snapToGrid w:val="0"/>
          <w:sz w:val="16"/>
          <w:szCs w:val="16"/>
        </w:rPr>
      </w:pPr>
      <w:r w:rsidRPr="00842FB1">
        <w:rPr>
          <w:rFonts w:ascii="Tahoma" w:eastAsia="Calibri" w:hAnsi="Tahoma" w:cs="Tahoma"/>
          <w:b/>
          <w:snapToGrid w:val="0"/>
          <w:sz w:val="16"/>
          <w:szCs w:val="16"/>
        </w:rPr>
        <w:t xml:space="preserve">59.- </w:t>
      </w:r>
      <w:r w:rsidRPr="00842FB1">
        <w:rPr>
          <w:rFonts w:ascii="Tahoma" w:eastAsia="Calibri" w:hAnsi="Tahoma" w:cs="Tahoma"/>
          <w:snapToGrid w:val="0"/>
          <w:sz w:val="16"/>
          <w:szCs w:val="16"/>
        </w:rPr>
        <w:t xml:space="preserve">LA DIPUTADA ZULMMA VERENICE GUERRERO CÁZARES LLEVÓ A CABO LA DECLARATORIA DE INSTALACIÓN DE LA DIPUTACIÓN PERMANENTE Y CITO A LA MISMA A SESIONAR A LAS 10:00 HORAS DEL 1 DE JULIO DEL AÑO 2020. </w:t>
      </w:r>
    </w:p>
    <w:p w:rsidR="00842FB1" w:rsidRPr="00842FB1" w:rsidRDefault="00842FB1" w:rsidP="00842FB1">
      <w:pPr>
        <w:rPr>
          <w:rFonts w:ascii="Tahoma" w:eastAsia="Calibri" w:hAnsi="Tahoma" w:cs="Tahoma"/>
          <w:b/>
          <w:snapToGrid w:val="0"/>
          <w:sz w:val="16"/>
          <w:szCs w:val="16"/>
        </w:rPr>
      </w:pPr>
    </w:p>
    <w:p w:rsidR="00842FB1" w:rsidRPr="00842FB1" w:rsidRDefault="00842FB1" w:rsidP="00842FB1">
      <w:pPr>
        <w:rPr>
          <w:rFonts w:ascii="Tahoma" w:eastAsia="Calibri" w:hAnsi="Tahoma" w:cs="Tahoma"/>
          <w:sz w:val="16"/>
          <w:szCs w:val="16"/>
        </w:rPr>
      </w:pPr>
      <w:r w:rsidRPr="00842FB1">
        <w:rPr>
          <w:rFonts w:ascii="Tahoma" w:eastAsia="Calibri" w:hAnsi="Tahoma" w:cs="Tahoma"/>
          <w:sz w:val="16"/>
          <w:szCs w:val="16"/>
        </w:rPr>
        <w:t>NO HABIENDO OTRO ASUNTO QUE TRATAR LA PRESIDENCIA DIO POR TERMINADA LA SESIÓN SIENDO LAS 16 HORAS, CON 9 MINUTOS, DEL MISMO DÍA.</w:t>
      </w:r>
    </w:p>
    <w:p w:rsidR="00842FB1" w:rsidRPr="00842FB1" w:rsidRDefault="00842FB1" w:rsidP="00842FB1">
      <w:pPr>
        <w:rPr>
          <w:rFonts w:ascii="Tahoma" w:eastAsia="Calibri" w:hAnsi="Tahoma" w:cs="Tahoma"/>
          <w:b/>
          <w:snapToGrid w:val="0"/>
          <w:sz w:val="16"/>
          <w:szCs w:val="16"/>
        </w:rPr>
      </w:pPr>
    </w:p>
    <w:p w:rsidR="00842FB1" w:rsidRPr="00842FB1" w:rsidRDefault="00842FB1" w:rsidP="00842FB1">
      <w:pPr>
        <w:jc w:val="center"/>
        <w:rPr>
          <w:rFonts w:ascii="Tahoma" w:eastAsia="Calibri" w:hAnsi="Tahoma" w:cs="Tahoma"/>
          <w:b/>
          <w:sz w:val="16"/>
          <w:szCs w:val="16"/>
        </w:rPr>
      </w:pPr>
      <w:r w:rsidRPr="00842FB1">
        <w:rPr>
          <w:rFonts w:ascii="Tahoma" w:eastAsia="Calibri" w:hAnsi="Tahoma" w:cs="Tahoma"/>
          <w:b/>
          <w:sz w:val="16"/>
          <w:szCs w:val="16"/>
        </w:rPr>
        <w:t>DIP. JAIME BUENO ZERTUCHE.</w:t>
      </w:r>
    </w:p>
    <w:p w:rsidR="00842FB1" w:rsidRPr="00842FB1" w:rsidRDefault="00842FB1" w:rsidP="00842FB1">
      <w:pPr>
        <w:jc w:val="center"/>
        <w:rPr>
          <w:rFonts w:ascii="Tahoma" w:eastAsia="Calibri" w:hAnsi="Tahoma" w:cs="Tahoma"/>
          <w:b/>
          <w:sz w:val="16"/>
          <w:szCs w:val="16"/>
        </w:rPr>
      </w:pPr>
      <w:r w:rsidRPr="00842FB1">
        <w:rPr>
          <w:rFonts w:ascii="Tahoma" w:eastAsia="Calibri" w:hAnsi="Tahoma" w:cs="Tahoma"/>
          <w:b/>
          <w:sz w:val="16"/>
          <w:szCs w:val="16"/>
        </w:rPr>
        <w:t>PRESIDENTE DE LA MESA DIRECTIVA.</w:t>
      </w:r>
    </w:p>
    <w:p w:rsidR="00842FB1" w:rsidRPr="00842FB1" w:rsidRDefault="00842FB1" w:rsidP="00842FB1">
      <w:pPr>
        <w:jc w:val="center"/>
        <w:rPr>
          <w:rFonts w:ascii="Tahoma" w:eastAsia="Calibri" w:hAnsi="Tahoma" w:cs="Tahoma"/>
          <w:b/>
          <w:sz w:val="16"/>
          <w:szCs w:val="16"/>
        </w:rPr>
      </w:pPr>
    </w:p>
    <w:p w:rsidR="00842FB1" w:rsidRPr="00842FB1" w:rsidRDefault="00842FB1" w:rsidP="00842FB1">
      <w:pPr>
        <w:rPr>
          <w:rFonts w:ascii="Tahoma" w:eastAsia="Calibri" w:hAnsi="Tahoma" w:cs="Tahoma"/>
          <w:b/>
          <w:sz w:val="16"/>
          <w:szCs w:val="16"/>
        </w:rPr>
      </w:pPr>
    </w:p>
    <w:tbl>
      <w:tblPr>
        <w:tblW w:w="10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3"/>
        <w:gridCol w:w="5053"/>
      </w:tblGrid>
      <w:tr w:rsidR="00842FB1" w:rsidRPr="00842FB1" w:rsidTr="00EF0C0C">
        <w:trPr>
          <w:trHeight w:val="894"/>
          <w:jc w:val="center"/>
        </w:trPr>
        <w:tc>
          <w:tcPr>
            <w:tcW w:w="5053" w:type="dxa"/>
            <w:tcBorders>
              <w:top w:val="nil"/>
              <w:left w:val="nil"/>
              <w:bottom w:val="nil"/>
              <w:right w:val="nil"/>
            </w:tcBorders>
          </w:tcPr>
          <w:p w:rsidR="00842FB1" w:rsidRPr="00842FB1" w:rsidRDefault="00842FB1" w:rsidP="00842FB1">
            <w:pPr>
              <w:rPr>
                <w:rFonts w:ascii="Tahoma" w:eastAsia="Calibri" w:hAnsi="Tahoma" w:cs="Tahoma"/>
                <w:b/>
                <w:sz w:val="16"/>
                <w:szCs w:val="16"/>
              </w:rPr>
            </w:pPr>
          </w:p>
          <w:p w:rsidR="00842FB1" w:rsidRPr="00842FB1" w:rsidRDefault="00842FB1" w:rsidP="00842FB1">
            <w:pPr>
              <w:jc w:val="center"/>
              <w:rPr>
                <w:rFonts w:ascii="Tahoma" w:eastAsia="Arial" w:hAnsi="Tahoma" w:cs="Tahoma"/>
                <w:b/>
                <w:sz w:val="16"/>
                <w:szCs w:val="16"/>
              </w:rPr>
            </w:pPr>
            <w:r w:rsidRPr="00842FB1">
              <w:rPr>
                <w:rFonts w:ascii="Tahoma" w:eastAsia="Calibri" w:hAnsi="Tahoma" w:cs="Tahoma"/>
                <w:b/>
                <w:sz w:val="16"/>
                <w:szCs w:val="16"/>
              </w:rPr>
              <w:t>DIP. JOSEFINA GARZA BARRERA.</w:t>
            </w:r>
          </w:p>
          <w:p w:rsidR="00842FB1" w:rsidRPr="00842FB1" w:rsidRDefault="00842FB1" w:rsidP="00842FB1">
            <w:pPr>
              <w:jc w:val="center"/>
              <w:rPr>
                <w:rFonts w:ascii="Tahoma" w:eastAsia="Calibri" w:hAnsi="Tahoma" w:cs="Tahoma"/>
                <w:b/>
                <w:sz w:val="16"/>
                <w:szCs w:val="16"/>
                <w:lang w:val="es-ES"/>
              </w:rPr>
            </w:pPr>
            <w:r w:rsidRPr="00842FB1">
              <w:rPr>
                <w:rFonts w:ascii="Tahoma" w:eastAsia="Calibri" w:hAnsi="Tahoma" w:cs="Tahoma"/>
                <w:b/>
                <w:sz w:val="16"/>
                <w:szCs w:val="16"/>
              </w:rPr>
              <w:t>SECRETARIA</w:t>
            </w:r>
          </w:p>
        </w:tc>
        <w:tc>
          <w:tcPr>
            <w:tcW w:w="5053" w:type="dxa"/>
            <w:tcBorders>
              <w:top w:val="nil"/>
              <w:left w:val="nil"/>
              <w:bottom w:val="nil"/>
              <w:right w:val="nil"/>
            </w:tcBorders>
          </w:tcPr>
          <w:p w:rsidR="00842FB1" w:rsidRPr="00842FB1" w:rsidRDefault="00842FB1" w:rsidP="00842FB1">
            <w:pPr>
              <w:rPr>
                <w:rFonts w:ascii="Tahoma" w:eastAsia="Calibri" w:hAnsi="Tahoma" w:cs="Tahoma"/>
                <w:b/>
                <w:sz w:val="16"/>
                <w:szCs w:val="16"/>
              </w:rPr>
            </w:pPr>
          </w:p>
          <w:p w:rsidR="00842FB1" w:rsidRPr="00842FB1" w:rsidRDefault="00842FB1" w:rsidP="00842FB1">
            <w:pPr>
              <w:jc w:val="center"/>
              <w:rPr>
                <w:rFonts w:ascii="Tahoma" w:eastAsia="Arial" w:hAnsi="Tahoma" w:cs="Tahoma"/>
                <w:b/>
                <w:sz w:val="16"/>
                <w:szCs w:val="16"/>
              </w:rPr>
            </w:pPr>
            <w:r w:rsidRPr="00842FB1">
              <w:rPr>
                <w:rFonts w:ascii="Tahoma" w:eastAsia="Calibri" w:hAnsi="Tahoma" w:cs="Tahoma"/>
                <w:b/>
                <w:sz w:val="16"/>
                <w:szCs w:val="16"/>
              </w:rPr>
              <w:t>DIP. BLANCA EPPEN CANALES.</w:t>
            </w:r>
          </w:p>
          <w:p w:rsidR="00842FB1" w:rsidRPr="00842FB1" w:rsidRDefault="00842FB1" w:rsidP="00842FB1">
            <w:pPr>
              <w:jc w:val="center"/>
              <w:rPr>
                <w:rFonts w:ascii="Tahoma" w:eastAsia="Calibri" w:hAnsi="Tahoma" w:cs="Tahoma"/>
                <w:b/>
                <w:sz w:val="16"/>
                <w:szCs w:val="16"/>
              </w:rPr>
            </w:pPr>
            <w:r w:rsidRPr="00842FB1">
              <w:rPr>
                <w:rFonts w:ascii="Tahoma" w:eastAsia="Calibri" w:hAnsi="Tahoma" w:cs="Tahoma"/>
                <w:b/>
                <w:sz w:val="16"/>
                <w:szCs w:val="16"/>
              </w:rPr>
              <w:t>SECRETARIA</w:t>
            </w:r>
          </w:p>
        </w:tc>
      </w:tr>
    </w:tbl>
    <w:p w:rsidR="009830CB" w:rsidRPr="00BD7A9C" w:rsidRDefault="009830CB" w:rsidP="003272FC">
      <w:pPr>
        <w:rPr>
          <w:rFonts w:asciiTheme="minorHAnsi" w:eastAsia="Calibri" w:hAnsiTheme="minorHAnsi" w:cstheme="minorHAnsi"/>
          <w:b/>
          <w:snapToGrid w:val="0"/>
          <w:sz w:val="20"/>
          <w:szCs w:val="20"/>
        </w:rPr>
      </w:pPr>
    </w:p>
    <w:p w:rsidR="003272FC" w:rsidRPr="00BD7A9C" w:rsidRDefault="003272FC" w:rsidP="003272FC">
      <w:pPr>
        <w:rPr>
          <w:rFonts w:asciiTheme="minorHAnsi" w:eastAsia="Calibri" w:hAnsiTheme="minorHAnsi" w:cstheme="minorHAnsi"/>
          <w:b/>
          <w:snapToGrid w:val="0"/>
          <w:sz w:val="20"/>
          <w:szCs w:val="20"/>
        </w:rPr>
      </w:pPr>
      <w:r w:rsidRPr="00BD7A9C">
        <w:rPr>
          <w:rFonts w:asciiTheme="minorHAnsi" w:eastAsia="Calibri" w:hAnsiTheme="minorHAnsi" w:cstheme="minorHAnsi"/>
          <w:b/>
          <w:snapToGrid w:val="0"/>
          <w:sz w:val="20"/>
          <w:szCs w:val="20"/>
        </w:rPr>
        <w:t>Diputado Presidente Marcelo de Jesús Torres Cofiño:</w:t>
      </w:r>
    </w:p>
    <w:p w:rsidR="003272FC" w:rsidRPr="00BD7A9C" w:rsidRDefault="003272FC" w:rsidP="003272FC">
      <w:pPr>
        <w:rPr>
          <w:rFonts w:asciiTheme="minorHAnsi" w:eastAsia="Calibri" w:hAnsiTheme="minorHAnsi" w:cstheme="minorHAnsi"/>
          <w:snapToGrid w:val="0"/>
          <w:sz w:val="20"/>
          <w:szCs w:val="20"/>
        </w:rPr>
      </w:pPr>
      <w:r w:rsidRPr="00BD7A9C">
        <w:rPr>
          <w:rFonts w:asciiTheme="minorHAnsi" w:eastAsia="Calibri" w:hAnsiTheme="minorHAnsi" w:cstheme="minorHAnsi"/>
          <w:snapToGrid w:val="0"/>
          <w:sz w:val="20"/>
          <w:szCs w:val="20"/>
        </w:rPr>
        <w:t xml:space="preserve">Solicito a la Diputada Diana Patricia González Soto, sirva dar lectura al informe de correspondencia y documentación recibida. </w:t>
      </w:r>
    </w:p>
    <w:p w:rsidR="003272FC" w:rsidRPr="00BD7A9C" w:rsidRDefault="003272FC" w:rsidP="003272FC">
      <w:pPr>
        <w:rPr>
          <w:rFonts w:asciiTheme="minorHAnsi" w:eastAsia="Calibri" w:hAnsiTheme="minorHAnsi" w:cstheme="minorHAnsi"/>
          <w:snapToGrid w:val="0"/>
          <w:sz w:val="20"/>
          <w:szCs w:val="20"/>
        </w:rPr>
      </w:pPr>
    </w:p>
    <w:p w:rsidR="003272FC" w:rsidRPr="00BD7A9C" w:rsidRDefault="003272FC" w:rsidP="003272FC">
      <w:pPr>
        <w:rPr>
          <w:rFonts w:asciiTheme="minorHAnsi" w:eastAsia="Calibri" w:hAnsiTheme="minorHAnsi" w:cstheme="minorHAnsi"/>
          <w:b/>
          <w:snapToGrid w:val="0"/>
          <w:sz w:val="20"/>
          <w:szCs w:val="20"/>
        </w:rPr>
      </w:pPr>
      <w:r w:rsidRPr="00BD7A9C">
        <w:rPr>
          <w:rFonts w:asciiTheme="minorHAnsi" w:eastAsia="Calibri" w:hAnsiTheme="minorHAnsi" w:cstheme="minorHAnsi"/>
          <w:b/>
          <w:snapToGrid w:val="0"/>
          <w:sz w:val="20"/>
          <w:szCs w:val="20"/>
        </w:rPr>
        <w:t>Diputada Secretaria Diana Patricia González Soto:</w:t>
      </w:r>
    </w:p>
    <w:p w:rsidR="003272FC" w:rsidRPr="00BD7A9C" w:rsidRDefault="003272FC" w:rsidP="003272FC">
      <w:pPr>
        <w:jc w:val="center"/>
        <w:rPr>
          <w:rFonts w:asciiTheme="minorHAnsi" w:eastAsia="Calibri" w:hAnsiTheme="minorHAnsi" w:cstheme="minorHAnsi"/>
          <w:b/>
          <w:snapToGrid w:val="0"/>
          <w:sz w:val="20"/>
          <w:szCs w:val="20"/>
        </w:rPr>
      </w:pPr>
    </w:p>
    <w:p w:rsidR="00842FB1" w:rsidRPr="00842FB1" w:rsidRDefault="00842FB1" w:rsidP="00842FB1">
      <w:pPr>
        <w:widowControl w:val="0"/>
        <w:tabs>
          <w:tab w:val="left" w:pos="9072"/>
        </w:tabs>
        <w:jc w:val="center"/>
        <w:rPr>
          <w:rFonts w:eastAsia="Times New Roman" w:cs="Arial"/>
          <w:b/>
          <w:snapToGrid w:val="0"/>
          <w:sz w:val="20"/>
          <w:szCs w:val="20"/>
          <w:lang w:eastAsia="es-ES"/>
        </w:rPr>
      </w:pPr>
      <w:r w:rsidRPr="00842FB1">
        <w:rPr>
          <w:rFonts w:eastAsia="Times New Roman" w:cs="Arial"/>
          <w:b/>
          <w:snapToGrid w:val="0"/>
          <w:sz w:val="20"/>
          <w:szCs w:val="20"/>
          <w:lang w:eastAsia="es-ES"/>
        </w:rPr>
        <w:t>INFORME DE CORRESPONDENCIA Y DOCUMENTACIÓN</w:t>
      </w:r>
    </w:p>
    <w:p w:rsidR="00842FB1" w:rsidRPr="00842FB1" w:rsidRDefault="00842FB1" w:rsidP="00842FB1">
      <w:pPr>
        <w:widowControl w:val="0"/>
        <w:jc w:val="center"/>
        <w:rPr>
          <w:rFonts w:eastAsia="Times New Roman" w:cs="Arial"/>
          <w:b/>
          <w:snapToGrid w:val="0"/>
          <w:sz w:val="20"/>
          <w:szCs w:val="20"/>
          <w:lang w:eastAsia="es-ES"/>
        </w:rPr>
      </w:pPr>
      <w:r w:rsidRPr="00842FB1">
        <w:rPr>
          <w:rFonts w:eastAsia="Times New Roman" w:cs="Arial"/>
          <w:b/>
          <w:snapToGrid w:val="0"/>
          <w:sz w:val="20"/>
          <w:szCs w:val="20"/>
          <w:lang w:eastAsia="es-ES"/>
        </w:rPr>
        <w:t>RECIBIDA POR EL CONGRESO DEL ESTADO</w:t>
      </w:r>
    </w:p>
    <w:p w:rsidR="00842FB1" w:rsidRPr="00842FB1" w:rsidRDefault="00842FB1" w:rsidP="00842FB1">
      <w:pPr>
        <w:autoSpaceDE w:val="0"/>
        <w:autoSpaceDN w:val="0"/>
        <w:adjustRightInd w:val="0"/>
        <w:jc w:val="center"/>
        <w:rPr>
          <w:rFonts w:eastAsia="Times New Roman" w:cs="Arial"/>
          <w:b/>
          <w:sz w:val="20"/>
          <w:szCs w:val="20"/>
          <w:lang w:eastAsia="es-ES"/>
        </w:rPr>
      </w:pPr>
      <w:r w:rsidRPr="00842FB1">
        <w:rPr>
          <w:rFonts w:eastAsia="Times New Roman" w:cs="Arial"/>
          <w:b/>
          <w:sz w:val="20"/>
          <w:szCs w:val="20"/>
          <w:lang w:eastAsia="es-ES"/>
        </w:rPr>
        <w:t>1 DE SEPTIEMBRE DE 2020</w:t>
      </w:r>
    </w:p>
    <w:p w:rsidR="00842FB1" w:rsidRPr="00842FB1" w:rsidRDefault="00842FB1" w:rsidP="00842FB1">
      <w:pPr>
        <w:rPr>
          <w:rFonts w:eastAsia="Calibri" w:cs="Arial"/>
          <w:b/>
          <w:sz w:val="20"/>
          <w:szCs w:val="20"/>
          <w:lang w:eastAsia="es-ES"/>
        </w:rPr>
      </w:pPr>
    </w:p>
    <w:p w:rsidR="00842FB1" w:rsidRPr="00842FB1" w:rsidRDefault="00842FB1" w:rsidP="00842FB1">
      <w:pPr>
        <w:rPr>
          <w:rFonts w:eastAsia="Times New Roman" w:cs="Arial"/>
          <w:sz w:val="20"/>
          <w:szCs w:val="20"/>
          <w:lang w:eastAsia="es-ES"/>
        </w:rPr>
      </w:pPr>
      <w:r w:rsidRPr="00842FB1">
        <w:rPr>
          <w:rFonts w:eastAsia="Calibri" w:cs="Arial"/>
          <w:b/>
          <w:snapToGrid w:val="0"/>
          <w:sz w:val="20"/>
          <w:szCs w:val="20"/>
          <w:lang w:eastAsia="es-ES"/>
        </w:rPr>
        <w:t xml:space="preserve">1.- </w:t>
      </w:r>
      <w:r w:rsidRPr="00842FB1">
        <w:rPr>
          <w:rFonts w:eastAsia="Times New Roman" w:cs="Arial"/>
          <w:sz w:val="20"/>
          <w:szCs w:val="20"/>
          <w:lang w:eastAsia="es-ES"/>
        </w:rPr>
        <w:t>Iniciativa popular presentada por la ciudadana Amal Lizette Esper Serur, mediante la cual se adiciona el artículo 74 bis a la Ley Estatal de Salud.</w:t>
      </w:r>
    </w:p>
    <w:p w:rsidR="00842FB1" w:rsidRPr="00842FB1" w:rsidRDefault="00842FB1" w:rsidP="00842FB1">
      <w:pPr>
        <w:rPr>
          <w:rFonts w:eastAsia="Times New Roman" w:cs="Arial"/>
          <w:sz w:val="20"/>
          <w:szCs w:val="20"/>
          <w:lang w:eastAsia="es-ES"/>
        </w:rPr>
      </w:pPr>
    </w:p>
    <w:p w:rsidR="00842FB1" w:rsidRPr="00842FB1" w:rsidRDefault="00842FB1" w:rsidP="00842FB1">
      <w:pPr>
        <w:rPr>
          <w:rFonts w:eastAsia="Calibri" w:cs="Arial"/>
          <w:b/>
          <w:sz w:val="20"/>
          <w:szCs w:val="20"/>
          <w:lang w:eastAsia="es-ES"/>
        </w:rPr>
      </w:pPr>
      <w:r w:rsidRPr="00842FB1">
        <w:rPr>
          <w:rFonts w:eastAsia="Calibri" w:cs="Arial"/>
          <w:b/>
          <w:sz w:val="20"/>
          <w:szCs w:val="20"/>
          <w:lang w:eastAsia="es-ES"/>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842FB1" w:rsidRPr="00842FB1" w:rsidRDefault="00842FB1" w:rsidP="00842FB1">
      <w:pPr>
        <w:rPr>
          <w:rFonts w:eastAsia="Times New Roman" w:cs="Arial"/>
          <w:sz w:val="20"/>
          <w:szCs w:val="20"/>
          <w:lang w:eastAsia="es-ES"/>
        </w:rPr>
      </w:pPr>
    </w:p>
    <w:p w:rsidR="00842FB1" w:rsidRPr="00842FB1" w:rsidRDefault="00842FB1" w:rsidP="00842FB1">
      <w:pPr>
        <w:rPr>
          <w:rFonts w:eastAsia="Times New Roman" w:cs="Arial"/>
          <w:sz w:val="20"/>
          <w:szCs w:val="20"/>
          <w:lang w:eastAsia="es-ES"/>
        </w:rPr>
      </w:pPr>
      <w:r w:rsidRPr="00842FB1">
        <w:rPr>
          <w:rFonts w:eastAsia="Times New Roman" w:cs="Arial"/>
          <w:b/>
          <w:sz w:val="20"/>
          <w:szCs w:val="20"/>
          <w:lang w:eastAsia="es-ES"/>
        </w:rPr>
        <w:t>2.-</w:t>
      </w:r>
      <w:r w:rsidRPr="00842FB1">
        <w:rPr>
          <w:rFonts w:eastAsia="Times New Roman" w:cs="Arial"/>
          <w:sz w:val="20"/>
          <w:szCs w:val="20"/>
          <w:lang w:eastAsia="es-ES"/>
        </w:rPr>
        <w:t xml:space="preserve"> Oficio del </w:t>
      </w:r>
      <w:r w:rsidRPr="00842FB1">
        <w:rPr>
          <w:rFonts w:eastAsia="Times New Roman" w:cs="Arial"/>
          <w:snapToGrid w:val="0"/>
          <w:sz w:val="20"/>
          <w:szCs w:val="20"/>
          <w:lang w:eastAsia="es-ES"/>
        </w:rPr>
        <w:t>Diputado Marcelo de Jesús Torres Cofiño</w:t>
      </w:r>
      <w:r w:rsidRPr="00842FB1">
        <w:rPr>
          <w:rFonts w:eastAsia="Times New Roman" w:cs="Arial"/>
          <w:sz w:val="20"/>
          <w:szCs w:val="20"/>
          <w:lang w:eastAsia="es-ES"/>
        </w:rPr>
        <w:t xml:space="preserve">, mediante el cual solicita el retiro de la </w:t>
      </w:r>
      <w:r w:rsidRPr="00842FB1">
        <w:rPr>
          <w:rFonts w:eastAsia="Times New Roman" w:cs="Arial"/>
          <w:snapToGrid w:val="0"/>
          <w:sz w:val="20"/>
          <w:szCs w:val="20"/>
          <w:lang w:eastAsia="es-ES"/>
        </w:rPr>
        <w:t>iniciativa relativa a la adición del artículo 48 del Código Civil del Estado</w:t>
      </w:r>
      <w:r w:rsidRPr="00842FB1">
        <w:rPr>
          <w:rFonts w:eastAsia="Times New Roman" w:cs="Arial"/>
          <w:snapToGrid w:val="0"/>
          <w:sz w:val="20"/>
          <w:szCs w:val="20"/>
          <w:lang w:val="es-ES_tradnl" w:eastAsia="es-ES"/>
        </w:rPr>
        <w:t xml:space="preserve">, de fecha 21 de mayo de 2020 </w:t>
      </w:r>
      <w:r w:rsidRPr="00842FB1">
        <w:rPr>
          <w:rFonts w:eastAsia="Times New Roman" w:cs="Arial"/>
          <w:sz w:val="20"/>
          <w:szCs w:val="20"/>
          <w:lang w:eastAsia="es-ES"/>
        </w:rPr>
        <w:t>y turnada a la Comisión de Gobernación, Puntos Constitucionales y Justicia.</w:t>
      </w:r>
      <w:r w:rsidRPr="00842FB1">
        <w:rPr>
          <w:rFonts w:eastAsia="Times New Roman" w:cs="Arial"/>
          <w:b/>
          <w:sz w:val="20"/>
          <w:szCs w:val="20"/>
          <w:lang w:eastAsia="es-ES"/>
        </w:rPr>
        <w:t xml:space="preserve"> </w:t>
      </w:r>
    </w:p>
    <w:p w:rsidR="00842FB1" w:rsidRPr="00842FB1" w:rsidRDefault="00842FB1" w:rsidP="00842FB1">
      <w:pPr>
        <w:widowControl w:val="0"/>
        <w:tabs>
          <w:tab w:val="left" w:pos="9072"/>
        </w:tabs>
        <w:rPr>
          <w:rFonts w:eastAsia="Times New Roman" w:cs="Arial"/>
          <w:snapToGrid w:val="0"/>
          <w:sz w:val="20"/>
          <w:szCs w:val="20"/>
          <w:lang w:eastAsia="es-ES"/>
        </w:rPr>
      </w:pPr>
    </w:p>
    <w:p w:rsidR="00842FB1" w:rsidRPr="00842FB1" w:rsidRDefault="00842FB1" w:rsidP="00842FB1">
      <w:pPr>
        <w:jc w:val="right"/>
        <w:rPr>
          <w:rFonts w:eastAsia="Calibri" w:cs="Arial"/>
          <w:b/>
          <w:sz w:val="20"/>
          <w:szCs w:val="20"/>
          <w:lang w:eastAsia="es-ES"/>
        </w:rPr>
      </w:pPr>
      <w:r w:rsidRPr="00842FB1">
        <w:rPr>
          <w:rFonts w:eastAsia="Calibri" w:cs="Arial"/>
          <w:b/>
          <w:sz w:val="20"/>
          <w:szCs w:val="20"/>
          <w:lang w:eastAsia="es-ES"/>
        </w:rPr>
        <w:t>Túrnese a la Comisión de Gobernación, Puntos Constitucionales y Justicia</w:t>
      </w:r>
    </w:p>
    <w:p w:rsidR="00842FB1" w:rsidRPr="00842FB1" w:rsidRDefault="00842FB1" w:rsidP="00842FB1">
      <w:pPr>
        <w:rPr>
          <w:rFonts w:eastAsia="Times New Roman" w:cs="Arial"/>
          <w:b/>
          <w:sz w:val="20"/>
          <w:szCs w:val="20"/>
          <w:lang w:eastAsia="es-ES"/>
        </w:rPr>
      </w:pPr>
    </w:p>
    <w:p w:rsidR="00842FB1" w:rsidRPr="00842FB1" w:rsidRDefault="00842FB1" w:rsidP="00842FB1">
      <w:pPr>
        <w:rPr>
          <w:rFonts w:eastAsia="Times New Roman" w:cs="Arial"/>
          <w:sz w:val="20"/>
          <w:szCs w:val="20"/>
          <w:lang w:eastAsia="es-ES"/>
        </w:rPr>
      </w:pPr>
      <w:r w:rsidRPr="00842FB1">
        <w:rPr>
          <w:rFonts w:eastAsia="Times New Roman" w:cs="Arial"/>
          <w:b/>
          <w:sz w:val="20"/>
          <w:szCs w:val="20"/>
          <w:lang w:eastAsia="es-ES"/>
        </w:rPr>
        <w:t>3.-</w:t>
      </w:r>
      <w:r w:rsidRPr="00842FB1">
        <w:rPr>
          <w:rFonts w:eastAsia="Times New Roman" w:cs="Arial"/>
          <w:sz w:val="20"/>
          <w:szCs w:val="20"/>
          <w:lang w:eastAsia="es-ES"/>
        </w:rPr>
        <w:t xml:space="preserve"> Denuncia en contra del Alcalde de Monclova, presentada por diversos regidores de dicho ayuntamiento.</w:t>
      </w:r>
    </w:p>
    <w:p w:rsidR="00842FB1" w:rsidRPr="00842FB1" w:rsidRDefault="00842FB1" w:rsidP="00842FB1">
      <w:pPr>
        <w:rPr>
          <w:rFonts w:eastAsia="Times New Roman" w:cs="Arial"/>
          <w:b/>
          <w:sz w:val="20"/>
          <w:szCs w:val="20"/>
          <w:lang w:eastAsia="es-ES"/>
        </w:rPr>
      </w:pPr>
    </w:p>
    <w:p w:rsidR="00842FB1" w:rsidRPr="00842FB1" w:rsidRDefault="00842FB1" w:rsidP="00842FB1">
      <w:pPr>
        <w:jc w:val="right"/>
        <w:rPr>
          <w:rFonts w:eastAsia="Times New Roman" w:cs="Arial"/>
          <w:b/>
          <w:sz w:val="20"/>
          <w:szCs w:val="20"/>
          <w:lang w:eastAsia="es-ES"/>
        </w:rPr>
      </w:pPr>
      <w:r w:rsidRPr="00842FB1">
        <w:rPr>
          <w:rFonts w:eastAsia="Times New Roman" w:cs="Arial"/>
          <w:b/>
          <w:sz w:val="20"/>
          <w:szCs w:val="20"/>
          <w:lang w:eastAsia="es-ES"/>
        </w:rPr>
        <w:t>Túrnese a la Comisión de Auditoría Gubernamental y Cuenta Pública.</w:t>
      </w:r>
    </w:p>
    <w:p w:rsidR="00842FB1" w:rsidRPr="00842FB1" w:rsidRDefault="00842FB1" w:rsidP="00842FB1">
      <w:pPr>
        <w:rPr>
          <w:rFonts w:eastAsia="Times New Roman" w:cs="Arial"/>
          <w:sz w:val="20"/>
          <w:szCs w:val="20"/>
          <w:lang w:eastAsia="es-ES"/>
        </w:rPr>
      </w:pPr>
    </w:p>
    <w:p w:rsidR="00842FB1" w:rsidRPr="00842FB1" w:rsidRDefault="00842FB1" w:rsidP="00842FB1">
      <w:pPr>
        <w:rPr>
          <w:rFonts w:eastAsia="Times New Roman" w:cs="Arial"/>
          <w:sz w:val="20"/>
          <w:szCs w:val="20"/>
          <w:lang w:eastAsia="es-ES"/>
        </w:rPr>
      </w:pPr>
      <w:r w:rsidRPr="00842FB1">
        <w:rPr>
          <w:rFonts w:eastAsia="Times New Roman" w:cs="Arial"/>
          <w:b/>
          <w:sz w:val="20"/>
          <w:szCs w:val="20"/>
          <w:lang w:eastAsia="es-ES"/>
        </w:rPr>
        <w:t>4.-</w:t>
      </w:r>
      <w:r w:rsidRPr="00842FB1">
        <w:rPr>
          <w:rFonts w:eastAsia="Times New Roman" w:cs="Arial"/>
          <w:sz w:val="20"/>
          <w:szCs w:val="20"/>
          <w:lang w:eastAsia="es-ES"/>
        </w:rPr>
        <w:t xml:space="preserve"> Oficio del secretario del ayuntamiento de Ramos Arizpe, mediante el cual informa que el cabildo de dicho municipio aprobó la solicitud de licencia presentada por el ciudadano Carlos Alberto Rodríguez Alcantar, para separarse del cargo de regidor de dicho ayuntamiento a partir del día 31 de agosto hasta 18 de octubre de 2020, lo anterior para lo que corresponda.</w:t>
      </w:r>
    </w:p>
    <w:p w:rsidR="00842FB1" w:rsidRPr="00842FB1" w:rsidRDefault="00842FB1" w:rsidP="00842FB1">
      <w:pPr>
        <w:rPr>
          <w:rFonts w:eastAsia="Times New Roman" w:cs="Arial"/>
          <w:sz w:val="20"/>
          <w:szCs w:val="20"/>
          <w:lang w:eastAsia="es-ES"/>
        </w:rPr>
      </w:pPr>
    </w:p>
    <w:p w:rsidR="00842FB1" w:rsidRPr="00842FB1" w:rsidRDefault="00842FB1" w:rsidP="00842FB1">
      <w:pPr>
        <w:jc w:val="right"/>
        <w:rPr>
          <w:rFonts w:eastAsia="Calibri" w:cs="Arial"/>
          <w:b/>
          <w:sz w:val="20"/>
          <w:szCs w:val="20"/>
          <w:lang w:eastAsia="es-ES"/>
        </w:rPr>
      </w:pPr>
      <w:r w:rsidRPr="00842FB1">
        <w:rPr>
          <w:rFonts w:eastAsia="Calibri" w:cs="Arial"/>
          <w:b/>
          <w:sz w:val="20"/>
          <w:szCs w:val="20"/>
          <w:lang w:eastAsia="es-ES"/>
        </w:rPr>
        <w:t>Túrnese a la Comisión de Gobernación, Puntos Constitucionales y Justicia</w:t>
      </w:r>
    </w:p>
    <w:p w:rsidR="00842FB1" w:rsidRPr="00842FB1" w:rsidRDefault="00842FB1" w:rsidP="00842FB1">
      <w:pPr>
        <w:rPr>
          <w:rFonts w:eastAsia="Calibri" w:cs="Arial"/>
          <w:b/>
          <w:snapToGrid w:val="0"/>
          <w:sz w:val="20"/>
          <w:szCs w:val="20"/>
          <w:lang w:eastAsia="es-ES"/>
        </w:rPr>
      </w:pPr>
    </w:p>
    <w:p w:rsidR="00842FB1" w:rsidRPr="00842FB1" w:rsidRDefault="00842FB1" w:rsidP="00842FB1">
      <w:pPr>
        <w:rPr>
          <w:rFonts w:eastAsia="Calibri" w:cs="Arial"/>
          <w:snapToGrid w:val="0"/>
          <w:sz w:val="20"/>
          <w:szCs w:val="20"/>
          <w:lang w:eastAsia="es-ES"/>
        </w:rPr>
      </w:pPr>
      <w:r w:rsidRPr="00842FB1">
        <w:rPr>
          <w:rFonts w:eastAsia="Calibri" w:cs="Arial"/>
          <w:b/>
          <w:snapToGrid w:val="0"/>
          <w:sz w:val="20"/>
          <w:szCs w:val="20"/>
          <w:lang w:eastAsia="es-ES"/>
        </w:rPr>
        <w:t xml:space="preserve">5.- </w:t>
      </w:r>
      <w:r w:rsidRPr="00842FB1">
        <w:rPr>
          <w:rFonts w:eastAsia="Calibri" w:cs="Arial"/>
          <w:snapToGrid w:val="0"/>
          <w:sz w:val="20"/>
          <w:szCs w:val="20"/>
          <w:lang w:eastAsia="es-ES"/>
        </w:rPr>
        <w:t>Oficio del secretario de la mesa directiva de la comisión permanente del Congreso de la Unión, mediante el cual envía el dictamen aprobado en el que se exhorta a los 32 congresos locales a que dentro de las modificaciones legales que tengan a bien aprobar en materia educativa, se respete el derecho a la educación laica, científica, equitativa, inclusiva, intercultural, integral y de excelencia con enfoque de derechos humanos y de igualdad sustantiva, así como el interés superior de la niñez establecidos en la Constitución Política de los Estados Unidos Mexicanos.</w:t>
      </w:r>
    </w:p>
    <w:p w:rsidR="00842FB1" w:rsidRPr="00842FB1" w:rsidRDefault="00842FB1" w:rsidP="00842FB1">
      <w:pPr>
        <w:rPr>
          <w:rFonts w:eastAsia="Calibri" w:cs="Arial"/>
          <w:b/>
          <w:snapToGrid w:val="0"/>
          <w:sz w:val="20"/>
          <w:szCs w:val="20"/>
          <w:lang w:eastAsia="es-ES"/>
        </w:rPr>
      </w:pPr>
    </w:p>
    <w:p w:rsidR="00842FB1" w:rsidRPr="00842FB1" w:rsidRDefault="00842FB1" w:rsidP="00842FB1">
      <w:pPr>
        <w:rPr>
          <w:rFonts w:eastAsia="Times New Roman" w:cs="Arial"/>
          <w:b/>
          <w:sz w:val="20"/>
          <w:szCs w:val="20"/>
          <w:lang w:eastAsia="es-ES"/>
        </w:rPr>
      </w:pPr>
      <w:r w:rsidRPr="00842FB1">
        <w:rPr>
          <w:rFonts w:eastAsia="Calibri" w:cs="Arial"/>
          <w:b/>
          <w:sz w:val="20"/>
          <w:szCs w:val="20"/>
          <w:lang w:eastAsia="es-ES"/>
        </w:rPr>
        <w:t xml:space="preserve">Túrnese a las Comisiones de Gobernación, Puntos Constitucionales y Justicia, </w:t>
      </w:r>
      <w:r w:rsidRPr="00842FB1">
        <w:rPr>
          <w:rFonts w:eastAsia="Times New Roman" w:cs="Arial"/>
          <w:b/>
          <w:sz w:val="20"/>
          <w:szCs w:val="20"/>
          <w:lang w:eastAsia="es-ES"/>
        </w:rPr>
        <w:t>Especial para la Garantía de los Derechos Humanos de Niñas, Niños y Adolescentes, Defensa de los Derechos Humanos y de Educación, Cultura, Familias y Actividades Cívicas.</w:t>
      </w:r>
    </w:p>
    <w:p w:rsidR="00842FB1" w:rsidRPr="00842FB1" w:rsidRDefault="00842FB1" w:rsidP="00842FB1">
      <w:pPr>
        <w:jc w:val="right"/>
        <w:rPr>
          <w:rFonts w:eastAsia="Times New Roman" w:cs="Arial"/>
          <w:b/>
          <w:snapToGrid w:val="0"/>
          <w:sz w:val="20"/>
          <w:szCs w:val="20"/>
          <w:lang w:eastAsia="es-ES"/>
        </w:rPr>
      </w:pPr>
    </w:p>
    <w:p w:rsidR="00842FB1" w:rsidRPr="00842FB1" w:rsidRDefault="00842FB1" w:rsidP="00842FB1">
      <w:pPr>
        <w:rPr>
          <w:rFonts w:eastAsia="Times New Roman" w:cs="Arial"/>
          <w:snapToGrid w:val="0"/>
          <w:sz w:val="20"/>
          <w:szCs w:val="20"/>
          <w:lang w:eastAsia="es-ES"/>
        </w:rPr>
      </w:pPr>
      <w:r w:rsidRPr="00842FB1">
        <w:rPr>
          <w:rFonts w:eastAsia="Times New Roman" w:cs="Arial"/>
          <w:b/>
          <w:snapToGrid w:val="0"/>
          <w:sz w:val="20"/>
          <w:szCs w:val="20"/>
          <w:lang w:eastAsia="es-ES"/>
        </w:rPr>
        <w:t xml:space="preserve">6.- </w:t>
      </w:r>
      <w:r w:rsidRPr="00842FB1">
        <w:rPr>
          <w:rFonts w:eastAsia="Times New Roman" w:cs="Arial"/>
          <w:snapToGrid w:val="0"/>
          <w:sz w:val="20"/>
          <w:szCs w:val="20"/>
          <w:lang w:eastAsia="es-ES"/>
        </w:rPr>
        <w:t>Oficio del auditor especial de seguimiento, informes e investigación de la Auditoría Superior de la Federación, mediante el cual informa el estado de trámite de las acciones emitidas por la Auditoría Superior de la Federación.</w:t>
      </w:r>
    </w:p>
    <w:p w:rsidR="00842FB1" w:rsidRPr="00842FB1" w:rsidRDefault="00842FB1" w:rsidP="00842FB1">
      <w:pPr>
        <w:rPr>
          <w:rFonts w:eastAsia="Times New Roman" w:cs="Arial"/>
          <w:b/>
          <w:snapToGrid w:val="0"/>
          <w:sz w:val="20"/>
          <w:szCs w:val="20"/>
          <w:lang w:eastAsia="es-ES"/>
        </w:rPr>
      </w:pPr>
    </w:p>
    <w:p w:rsidR="00842FB1" w:rsidRPr="00842FB1" w:rsidRDefault="00842FB1" w:rsidP="00842FB1">
      <w:pPr>
        <w:jc w:val="right"/>
        <w:rPr>
          <w:rFonts w:eastAsia="Times New Roman" w:cs="Arial"/>
          <w:b/>
          <w:sz w:val="20"/>
          <w:szCs w:val="20"/>
          <w:lang w:eastAsia="es-ES"/>
        </w:rPr>
      </w:pPr>
      <w:r w:rsidRPr="00842FB1">
        <w:rPr>
          <w:rFonts w:eastAsia="Times New Roman" w:cs="Arial"/>
          <w:b/>
          <w:sz w:val="20"/>
          <w:szCs w:val="20"/>
          <w:lang w:eastAsia="es-ES"/>
        </w:rPr>
        <w:t>Túrnese a la Comisión de Auditoría Gubernamental y Cuenta Pública.</w:t>
      </w:r>
    </w:p>
    <w:p w:rsidR="00842FB1" w:rsidRPr="00842FB1" w:rsidRDefault="00842FB1" w:rsidP="00842FB1">
      <w:pPr>
        <w:rPr>
          <w:rFonts w:eastAsia="Times New Roman" w:cs="Arial"/>
          <w:b/>
          <w:snapToGrid w:val="0"/>
          <w:sz w:val="20"/>
          <w:szCs w:val="20"/>
          <w:lang w:eastAsia="es-ES"/>
        </w:rPr>
      </w:pPr>
    </w:p>
    <w:p w:rsidR="00842FB1" w:rsidRPr="00842FB1" w:rsidRDefault="00842FB1" w:rsidP="00842FB1">
      <w:pPr>
        <w:rPr>
          <w:rFonts w:eastAsia="Times New Roman" w:cs="Arial"/>
          <w:snapToGrid w:val="0"/>
          <w:sz w:val="20"/>
          <w:szCs w:val="20"/>
          <w:lang w:eastAsia="es-ES"/>
        </w:rPr>
      </w:pPr>
      <w:r w:rsidRPr="00842FB1">
        <w:rPr>
          <w:rFonts w:eastAsia="Times New Roman" w:cs="Arial"/>
          <w:b/>
          <w:snapToGrid w:val="0"/>
          <w:sz w:val="20"/>
          <w:szCs w:val="20"/>
          <w:lang w:eastAsia="es-ES"/>
        </w:rPr>
        <w:t xml:space="preserve">7.- </w:t>
      </w:r>
      <w:r w:rsidRPr="00842FB1">
        <w:rPr>
          <w:rFonts w:eastAsia="Times New Roman" w:cs="Arial"/>
          <w:snapToGrid w:val="0"/>
          <w:sz w:val="20"/>
          <w:szCs w:val="20"/>
          <w:lang w:eastAsia="es-ES"/>
        </w:rPr>
        <w:t>Oficio del secretario general del comité directivo estatal del Partido Acción Nacional en Coahuila, mediante el cual solicita se lleve a cabo la sustitución por defunción del regidor Nabor Rodríguez García, del ayuntamiento de Viesca, lo anterior de conformidad con la normatividad legal aplicable.</w:t>
      </w:r>
    </w:p>
    <w:p w:rsidR="00842FB1" w:rsidRPr="00842FB1" w:rsidRDefault="00842FB1" w:rsidP="00842FB1">
      <w:pPr>
        <w:rPr>
          <w:rFonts w:eastAsia="Times New Roman" w:cs="Arial"/>
          <w:b/>
          <w:snapToGrid w:val="0"/>
          <w:sz w:val="20"/>
          <w:szCs w:val="20"/>
          <w:lang w:eastAsia="es-ES"/>
        </w:rPr>
      </w:pPr>
    </w:p>
    <w:p w:rsidR="00842FB1" w:rsidRPr="00842FB1" w:rsidRDefault="00842FB1" w:rsidP="00842FB1">
      <w:pPr>
        <w:jc w:val="right"/>
        <w:rPr>
          <w:rFonts w:eastAsia="Times New Roman" w:cs="Arial"/>
          <w:b/>
          <w:snapToGrid w:val="0"/>
          <w:sz w:val="20"/>
          <w:szCs w:val="20"/>
          <w:lang w:eastAsia="es-ES"/>
        </w:rPr>
      </w:pPr>
      <w:r w:rsidRPr="00842FB1">
        <w:rPr>
          <w:rFonts w:eastAsia="Times New Roman" w:cs="Arial"/>
          <w:b/>
          <w:snapToGrid w:val="0"/>
          <w:sz w:val="20"/>
          <w:szCs w:val="20"/>
          <w:lang w:eastAsia="es-ES"/>
        </w:rPr>
        <w:t>Túrnese a la Comisión de Gobernación, Puntos Constitucionales y Justicia.</w:t>
      </w:r>
    </w:p>
    <w:p w:rsidR="003272FC" w:rsidRPr="00BD7A9C" w:rsidRDefault="003272FC" w:rsidP="003272FC">
      <w:pPr>
        <w:rPr>
          <w:rFonts w:asciiTheme="minorHAnsi" w:eastAsia="Calibri" w:hAnsiTheme="minorHAnsi" w:cstheme="minorHAnsi"/>
          <w:snapToGrid w:val="0"/>
          <w:sz w:val="20"/>
          <w:szCs w:val="20"/>
        </w:rPr>
      </w:pPr>
    </w:p>
    <w:p w:rsidR="003272FC" w:rsidRPr="00BD7A9C" w:rsidRDefault="003272FC" w:rsidP="003272FC">
      <w:pPr>
        <w:rPr>
          <w:rFonts w:asciiTheme="minorHAnsi" w:eastAsia="Calibri" w:hAnsiTheme="minorHAnsi" w:cstheme="minorHAnsi"/>
          <w:snapToGrid w:val="0"/>
          <w:sz w:val="20"/>
          <w:szCs w:val="20"/>
        </w:rPr>
      </w:pPr>
      <w:r w:rsidRPr="00BD7A9C">
        <w:rPr>
          <w:rFonts w:asciiTheme="minorHAnsi" w:eastAsia="Calibri" w:hAnsiTheme="minorHAnsi" w:cstheme="minorHAnsi"/>
          <w:snapToGrid w:val="0"/>
          <w:sz w:val="20"/>
          <w:szCs w:val="20"/>
        </w:rPr>
        <w:t xml:space="preserve">Diputado Presidente, cumplida la lectura de la correspondencia y documentación recibida por el Congreso del Estado. </w:t>
      </w:r>
    </w:p>
    <w:p w:rsidR="003272FC" w:rsidRPr="00BD7A9C" w:rsidRDefault="003272FC" w:rsidP="003272FC">
      <w:pPr>
        <w:rPr>
          <w:rFonts w:asciiTheme="minorHAnsi" w:eastAsia="Calibri" w:hAnsiTheme="minorHAnsi" w:cstheme="minorHAnsi"/>
          <w:b/>
          <w:snapToGrid w:val="0"/>
          <w:sz w:val="20"/>
          <w:szCs w:val="20"/>
        </w:rPr>
      </w:pPr>
    </w:p>
    <w:p w:rsidR="003272FC" w:rsidRPr="00BD7A9C" w:rsidRDefault="003272FC" w:rsidP="003272FC">
      <w:pPr>
        <w:rPr>
          <w:rFonts w:asciiTheme="minorHAnsi" w:eastAsia="Calibri" w:hAnsiTheme="minorHAnsi" w:cstheme="minorHAnsi"/>
          <w:b/>
          <w:snapToGrid w:val="0"/>
          <w:sz w:val="20"/>
          <w:szCs w:val="20"/>
        </w:rPr>
      </w:pPr>
      <w:r w:rsidRPr="00BD7A9C">
        <w:rPr>
          <w:rFonts w:asciiTheme="minorHAnsi" w:eastAsia="Calibri" w:hAnsiTheme="minorHAnsi" w:cstheme="minorHAnsi"/>
          <w:b/>
          <w:snapToGrid w:val="0"/>
          <w:sz w:val="20"/>
          <w:szCs w:val="20"/>
        </w:rPr>
        <w:t>Diputado Presidente Marcelo de Jesús Torres Cofiño:</w:t>
      </w:r>
    </w:p>
    <w:p w:rsidR="003272FC" w:rsidRPr="00BD7A9C" w:rsidRDefault="003272FC" w:rsidP="003272FC">
      <w:pPr>
        <w:rPr>
          <w:rFonts w:asciiTheme="minorHAnsi" w:eastAsia="Calibri" w:hAnsiTheme="minorHAnsi" w:cstheme="minorHAnsi"/>
          <w:snapToGrid w:val="0"/>
          <w:sz w:val="20"/>
          <w:szCs w:val="20"/>
        </w:rPr>
      </w:pPr>
      <w:r w:rsidRPr="00BD7A9C">
        <w:rPr>
          <w:rFonts w:asciiTheme="minorHAnsi" w:eastAsia="Calibri" w:hAnsiTheme="minorHAnsi" w:cstheme="minorHAnsi"/>
          <w:snapToGrid w:val="0"/>
          <w:sz w:val="20"/>
          <w:szCs w:val="20"/>
        </w:rPr>
        <w:t>A continuación, se concede la palabra a la Diputada Zulmma Verenice Guerrero Cázares, para dar lectura al Informe sobre los trabajos desarrollados por la Diputación Permanente que estuvo en funciones durante el Segundo Período del Tercer Año de Ejercicio Constitucional de la Sexagésima Primera Legislatura, señalándose que se dará lectura al documento en el que se resumen dichos trabajos y que éste y los anexos mencionados en el mismo</w:t>
      </w:r>
      <w:r w:rsidR="00D72DFE" w:rsidRPr="00BD7A9C">
        <w:rPr>
          <w:rFonts w:asciiTheme="minorHAnsi" w:eastAsia="Calibri" w:hAnsiTheme="minorHAnsi" w:cstheme="minorHAnsi"/>
          <w:snapToGrid w:val="0"/>
          <w:sz w:val="20"/>
          <w:szCs w:val="20"/>
        </w:rPr>
        <w:t>,</w:t>
      </w:r>
      <w:r w:rsidRPr="00BD7A9C">
        <w:rPr>
          <w:rFonts w:asciiTheme="minorHAnsi" w:eastAsia="Calibri" w:hAnsiTheme="minorHAnsi" w:cstheme="minorHAnsi"/>
          <w:snapToGrid w:val="0"/>
          <w:sz w:val="20"/>
          <w:szCs w:val="20"/>
        </w:rPr>
        <w:t xml:space="preserve"> estarán disponibles en la página de internet del Congreso del Estado.</w:t>
      </w:r>
    </w:p>
    <w:p w:rsidR="00D72DFE" w:rsidRPr="00BD7A9C" w:rsidRDefault="00D72DFE" w:rsidP="003272FC">
      <w:pPr>
        <w:rPr>
          <w:rFonts w:asciiTheme="minorHAnsi" w:eastAsia="Calibri" w:hAnsiTheme="minorHAnsi" w:cstheme="minorHAnsi"/>
          <w:b/>
          <w:snapToGrid w:val="0"/>
          <w:sz w:val="20"/>
          <w:szCs w:val="20"/>
        </w:rPr>
      </w:pPr>
    </w:p>
    <w:p w:rsidR="003272FC" w:rsidRPr="00BD7A9C" w:rsidRDefault="003272FC" w:rsidP="003272FC">
      <w:pPr>
        <w:rPr>
          <w:rFonts w:asciiTheme="minorHAnsi" w:eastAsia="Calibri" w:hAnsiTheme="minorHAnsi" w:cstheme="minorHAnsi"/>
          <w:b/>
          <w:snapToGrid w:val="0"/>
          <w:sz w:val="20"/>
          <w:szCs w:val="20"/>
        </w:rPr>
      </w:pPr>
      <w:r w:rsidRPr="00BD7A9C">
        <w:rPr>
          <w:rFonts w:asciiTheme="minorHAnsi" w:eastAsia="Calibri" w:hAnsiTheme="minorHAnsi" w:cstheme="minorHAnsi"/>
          <w:b/>
          <w:snapToGrid w:val="0"/>
          <w:sz w:val="20"/>
          <w:szCs w:val="20"/>
        </w:rPr>
        <w:t>Diputada Zulmma Verenice Guerrero Cázares:</w:t>
      </w:r>
    </w:p>
    <w:p w:rsidR="003272FC" w:rsidRPr="00BD7A9C" w:rsidRDefault="003272FC" w:rsidP="003272FC">
      <w:pPr>
        <w:rPr>
          <w:rFonts w:asciiTheme="minorHAnsi" w:eastAsia="Calibri" w:hAnsiTheme="minorHAnsi" w:cstheme="minorHAnsi"/>
          <w:snapToGrid w:val="0"/>
          <w:sz w:val="20"/>
          <w:szCs w:val="20"/>
        </w:rPr>
      </w:pPr>
      <w:r w:rsidRPr="00BD7A9C">
        <w:rPr>
          <w:rFonts w:asciiTheme="minorHAnsi" w:eastAsia="Calibri" w:hAnsiTheme="minorHAnsi" w:cstheme="minorHAnsi"/>
          <w:snapToGrid w:val="0"/>
          <w:sz w:val="20"/>
          <w:szCs w:val="20"/>
        </w:rPr>
        <w:t xml:space="preserve">Con su venia, Diputado Presidente. </w:t>
      </w:r>
    </w:p>
    <w:p w:rsidR="003272FC" w:rsidRPr="00BD7A9C" w:rsidRDefault="003272FC" w:rsidP="003272FC">
      <w:pPr>
        <w:rPr>
          <w:rFonts w:asciiTheme="minorHAnsi" w:eastAsia="Calibri" w:hAnsiTheme="minorHAnsi" w:cstheme="minorHAnsi"/>
          <w:snapToGrid w:val="0"/>
          <w:sz w:val="20"/>
          <w:szCs w:val="20"/>
        </w:rPr>
      </w:pPr>
    </w:p>
    <w:p w:rsidR="00650D7A" w:rsidRPr="00650D7A" w:rsidRDefault="00650D7A" w:rsidP="00650D7A">
      <w:pPr>
        <w:rPr>
          <w:rFonts w:eastAsia="Calibri" w:cs="Arial"/>
          <w:b/>
          <w:sz w:val="20"/>
          <w:szCs w:val="20"/>
        </w:rPr>
      </w:pPr>
      <w:r w:rsidRPr="00650D7A">
        <w:rPr>
          <w:rFonts w:eastAsia="Calibri" w:cs="Arial"/>
          <w:b/>
          <w:sz w:val="20"/>
          <w:szCs w:val="20"/>
        </w:rPr>
        <w:t xml:space="preserve">INFORME DE LOS TRABAJOS DESARROLLADOS POR LA DIPUTACIÓN PERMANENTE DEL SEGUNDO PERÍODO DEL TERCER AÑO DE EJERCICIO CONSTITUCIONAL DE LA SEXAGÉSIMA PRIMERA LEGISLATURA DEL CONGRESO DEL ESTADO. </w:t>
      </w:r>
    </w:p>
    <w:p w:rsidR="00650D7A" w:rsidRPr="00650D7A" w:rsidRDefault="00650D7A" w:rsidP="00650D7A">
      <w:pPr>
        <w:rPr>
          <w:rFonts w:eastAsia="Calibri" w:cs="Arial"/>
          <w:b/>
          <w:sz w:val="20"/>
          <w:szCs w:val="20"/>
        </w:rPr>
      </w:pPr>
    </w:p>
    <w:p w:rsidR="00650D7A" w:rsidRPr="00650D7A" w:rsidRDefault="00650D7A" w:rsidP="00650D7A">
      <w:pPr>
        <w:rPr>
          <w:rFonts w:eastAsia="Calibri" w:cs="Arial"/>
          <w:sz w:val="20"/>
          <w:szCs w:val="20"/>
        </w:rPr>
      </w:pPr>
      <w:r w:rsidRPr="00650D7A">
        <w:rPr>
          <w:rFonts w:eastAsia="Calibri" w:cs="Arial"/>
          <w:sz w:val="20"/>
          <w:szCs w:val="20"/>
        </w:rPr>
        <w:t xml:space="preserve">Conforme a lo dispuesto en el artículo 142 de la Ley Orgánica del Congreso, se informa sobre los trabajos desarrollados por la Diputación Permanente en el Primer Periodo del Tercer Año de Ejercicio Constitucional de la Sexagésima Primera Legislatura. </w:t>
      </w:r>
    </w:p>
    <w:p w:rsidR="00650D7A" w:rsidRPr="00650D7A" w:rsidRDefault="00650D7A" w:rsidP="00650D7A">
      <w:pPr>
        <w:rPr>
          <w:rFonts w:eastAsia="Calibri" w:cs="Arial"/>
          <w:sz w:val="20"/>
          <w:szCs w:val="20"/>
        </w:rPr>
      </w:pPr>
    </w:p>
    <w:p w:rsidR="00650D7A" w:rsidRPr="00650D7A" w:rsidRDefault="00650D7A" w:rsidP="00650D7A">
      <w:pPr>
        <w:rPr>
          <w:rFonts w:eastAsia="Calibri" w:cs="Arial"/>
          <w:sz w:val="20"/>
          <w:szCs w:val="20"/>
        </w:rPr>
      </w:pPr>
      <w:r w:rsidRPr="00650D7A">
        <w:rPr>
          <w:rFonts w:eastAsia="Calibri" w:cs="Arial"/>
          <w:sz w:val="20"/>
          <w:szCs w:val="20"/>
        </w:rPr>
        <w:t>En este período, que comprendió del día 1 de julio al 26 de agosto de 2020, la Diputación Permanente celebró 7 Sesiones para el desarrollo de sus trabajos.</w:t>
      </w:r>
    </w:p>
    <w:p w:rsidR="00650D7A" w:rsidRPr="00650D7A" w:rsidRDefault="00650D7A" w:rsidP="00650D7A">
      <w:pPr>
        <w:rPr>
          <w:rFonts w:eastAsia="Calibri" w:cs="Arial"/>
          <w:sz w:val="20"/>
          <w:szCs w:val="20"/>
        </w:rPr>
      </w:pPr>
      <w:r w:rsidRPr="00650D7A">
        <w:rPr>
          <w:rFonts w:eastAsia="Calibri" w:cs="Arial"/>
          <w:sz w:val="20"/>
          <w:szCs w:val="20"/>
        </w:rPr>
        <w:t xml:space="preserve"> </w:t>
      </w:r>
    </w:p>
    <w:p w:rsidR="00650D7A" w:rsidRPr="00650D7A" w:rsidRDefault="00650D7A" w:rsidP="00650D7A">
      <w:pPr>
        <w:rPr>
          <w:rFonts w:eastAsia="Calibri" w:cs="Arial"/>
          <w:sz w:val="20"/>
          <w:szCs w:val="20"/>
        </w:rPr>
      </w:pPr>
      <w:r w:rsidRPr="00650D7A">
        <w:rPr>
          <w:rFonts w:eastAsia="Calibri" w:cs="Arial"/>
          <w:sz w:val="20"/>
          <w:szCs w:val="20"/>
        </w:rPr>
        <w:t>En dichas sesiones, se resolvió sobre la aprobación y la expedición de 2 decretos, mismos que se relacionan en el Anexo I de este Informe con la mención del número que les corresponde, del asunto a que están referidos y de lo que se resolvió conforme a los mismos, los cuales su formulación se hizo por la Comisión de Gobernación, Puntos Constitucionales y Justicia.</w:t>
      </w:r>
    </w:p>
    <w:p w:rsidR="00650D7A" w:rsidRPr="00650D7A" w:rsidRDefault="00650D7A" w:rsidP="00650D7A">
      <w:pPr>
        <w:rPr>
          <w:rFonts w:eastAsia="Calibri" w:cs="Arial"/>
          <w:sz w:val="20"/>
          <w:szCs w:val="20"/>
        </w:rPr>
      </w:pPr>
    </w:p>
    <w:p w:rsidR="00650D7A" w:rsidRPr="00650D7A" w:rsidRDefault="00650D7A" w:rsidP="00650D7A">
      <w:pPr>
        <w:rPr>
          <w:rFonts w:eastAsia="Calibri" w:cs="Arial"/>
          <w:sz w:val="20"/>
          <w:szCs w:val="20"/>
        </w:rPr>
      </w:pPr>
      <w:r w:rsidRPr="00650D7A">
        <w:rPr>
          <w:rFonts w:eastAsia="Calibri" w:cs="Arial"/>
          <w:sz w:val="20"/>
          <w:szCs w:val="20"/>
        </w:rPr>
        <w:t xml:space="preserve">Por otra parte, se informa que durante el mismo período, se plantearon 108 Proposiciones con Puntos de Acuerdo, con relación a temas considerados de la competencia del Congreso y a otros de importancia o actualidad en el ámbito nacional, estatal y municipal. </w:t>
      </w:r>
    </w:p>
    <w:p w:rsidR="00650D7A" w:rsidRPr="00650D7A" w:rsidRDefault="00650D7A" w:rsidP="00650D7A">
      <w:pPr>
        <w:rPr>
          <w:rFonts w:eastAsia="Calibri" w:cs="Arial"/>
          <w:sz w:val="20"/>
          <w:szCs w:val="20"/>
        </w:rPr>
      </w:pPr>
    </w:p>
    <w:p w:rsidR="00650D7A" w:rsidRPr="00650D7A" w:rsidRDefault="00650D7A" w:rsidP="00650D7A">
      <w:pPr>
        <w:rPr>
          <w:rFonts w:eastAsia="Calibri" w:cs="Arial"/>
          <w:sz w:val="20"/>
          <w:szCs w:val="20"/>
        </w:rPr>
      </w:pPr>
      <w:r w:rsidRPr="00650D7A">
        <w:rPr>
          <w:rFonts w:eastAsia="Calibri" w:cs="Arial"/>
          <w:sz w:val="20"/>
          <w:szCs w:val="20"/>
        </w:rPr>
        <w:t xml:space="preserve">Su presentación se hizo por integrantes de la Diputación Permanente, por integrantes de Comisiones legislativas permanentes o por Diputados que no formaban parte de la misma, en forma individual o conjuntamente con legisladores de su grupo parlamentario y se encuentran relacionadas en el Anexo III, con la mención de sus autores y el asunto a que están referidas. </w:t>
      </w:r>
    </w:p>
    <w:p w:rsidR="00650D7A" w:rsidRPr="00650D7A" w:rsidRDefault="00650D7A" w:rsidP="00650D7A">
      <w:pPr>
        <w:rPr>
          <w:rFonts w:eastAsia="Calibri" w:cs="Arial"/>
          <w:sz w:val="20"/>
          <w:szCs w:val="20"/>
        </w:rPr>
      </w:pPr>
    </w:p>
    <w:p w:rsidR="00650D7A" w:rsidRPr="00650D7A" w:rsidRDefault="00650D7A" w:rsidP="00650D7A">
      <w:pPr>
        <w:rPr>
          <w:rFonts w:eastAsia="Calibri" w:cs="Arial"/>
          <w:sz w:val="20"/>
          <w:szCs w:val="20"/>
        </w:rPr>
      </w:pPr>
      <w:r w:rsidRPr="00650D7A">
        <w:rPr>
          <w:rFonts w:eastAsia="Calibri" w:cs="Arial"/>
          <w:sz w:val="20"/>
          <w:szCs w:val="20"/>
        </w:rPr>
        <w:t xml:space="preserve">Respecto a dichas proposiciones, se informa que 89 fueron presentadas como de urgente u obvia resolución y 19 proposiciones no se presentaron como de no urgente u obvia resolución, señalándose que, de las primeras, 6 no se aprobaron como de urgente u obvia resolución y se turnaron a comisión y 2 fueron desechadas. </w:t>
      </w:r>
    </w:p>
    <w:p w:rsidR="00650D7A" w:rsidRPr="00650D7A" w:rsidRDefault="00650D7A" w:rsidP="00650D7A">
      <w:pPr>
        <w:rPr>
          <w:rFonts w:eastAsia="Calibri" w:cs="Arial"/>
          <w:sz w:val="20"/>
          <w:szCs w:val="20"/>
        </w:rPr>
      </w:pPr>
    </w:p>
    <w:p w:rsidR="00650D7A" w:rsidRPr="00650D7A" w:rsidRDefault="00650D7A" w:rsidP="00650D7A">
      <w:pPr>
        <w:rPr>
          <w:rFonts w:eastAsia="Calibri" w:cs="Arial"/>
          <w:sz w:val="20"/>
          <w:szCs w:val="20"/>
        </w:rPr>
      </w:pPr>
      <w:r w:rsidRPr="00650D7A">
        <w:rPr>
          <w:rFonts w:eastAsia="Calibri" w:cs="Arial"/>
          <w:sz w:val="20"/>
          <w:szCs w:val="20"/>
        </w:rPr>
        <w:t xml:space="preserve">Por otra parte, conforme a lo planteado en dichas proposiciones, se aprobaron 78 puntos de acuerdo, los cuales se relacionan en el Anexo IV de este informe, con el señalamiento de la proposición a que están referidos y del trámite realizado para comunicarlos a las instancias cuya intervención se solicitó para la atención de los asuntos tratados en los mismos. </w:t>
      </w:r>
    </w:p>
    <w:p w:rsidR="00650D7A" w:rsidRPr="00650D7A" w:rsidRDefault="00650D7A" w:rsidP="00650D7A">
      <w:pPr>
        <w:rPr>
          <w:rFonts w:eastAsia="Calibri" w:cs="Arial"/>
          <w:sz w:val="20"/>
          <w:szCs w:val="20"/>
        </w:rPr>
      </w:pPr>
    </w:p>
    <w:p w:rsidR="00650D7A" w:rsidRPr="00650D7A" w:rsidRDefault="00650D7A" w:rsidP="00650D7A">
      <w:pPr>
        <w:rPr>
          <w:rFonts w:eastAsia="Calibri" w:cs="Arial"/>
          <w:sz w:val="20"/>
          <w:szCs w:val="20"/>
        </w:rPr>
      </w:pPr>
      <w:r w:rsidRPr="00650D7A">
        <w:rPr>
          <w:rFonts w:eastAsia="Calibri" w:cs="Arial"/>
          <w:sz w:val="20"/>
          <w:szCs w:val="20"/>
        </w:rPr>
        <w:t xml:space="preserve">Respecto a las 28 proposiciones con Puntos de Acuerdo turnadas a Comisiones, se señala que en el Anexo V se consigna la relación de las mismas, con la mención de sus autores, del asunto a que están referidas y de las Comisiones a las que se encomendó su atención. </w:t>
      </w:r>
    </w:p>
    <w:p w:rsidR="00650D7A" w:rsidRPr="00650D7A" w:rsidRDefault="00650D7A" w:rsidP="00650D7A">
      <w:pPr>
        <w:rPr>
          <w:rFonts w:eastAsia="Calibri" w:cs="Arial"/>
          <w:sz w:val="20"/>
          <w:szCs w:val="20"/>
        </w:rPr>
      </w:pPr>
    </w:p>
    <w:p w:rsidR="00650D7A" w:rsidRPr="00650D7A" w:rsidRDefault="00650D7A" w:rsidP="00650D7A">
      <w:pPr>
        <w:rPr>
          <w:rFonts w:eastAsia="Calibri" w:cs="Arial"/>
          <w:sz w:val="20"/>
          <w:szCs w:val="20"/>
        </w:rPr>
      </w:pPr>
      <w:r w:rsidRPr="00650D7A">
        <w:rPr>
          <w:rFonts w:eastAsia="Calibri" w:cs="Arial"/>
          <w:sz w:val="20"/>
          <w:szCs w:val="20"/>
        </w:rPr>
        <w:t xml:space="preserve">En otro orden, se expusieron 24 pronunciamientos de los Grupos Parlamentarios y la Fracción Parlamentaria, los cuales se relacionan en el Anexo VI, con la mención de quienes los presentaron y de los temas a que están referidos. </w:t>
      </w:r>
    </w:p>
    <w:p w:rsidR="00650D7A" w:rsidRPr="00650D7A" w:rsidRDefault="00650D7A" w:rsidP="00650D7A">
      <w:pPr>
        <w:rPr>
          <w:rFonts w:eastAsia="Calibri" w:cs="Arial"/>
          <w:sz w:val="20"/>
          <w:szCs w:val="20"/>
        </w:rPr>
      </w:pPr>
    </w:p>
    <w:p w:rsidR="00650D7A" w:rsidRPr="00650D7A" w:rsidRDefault="00650D7A" w:rsidP="00650D7A">
      <w:pPr>
        <w:rPr>
          <w:rFonts w:eastAsia="Arial" w:cs="Arial"/>
          <w:bCs/>
          <w:sz w:val="20"/>
          <w:szCs w:val="20"/>
          <w:lang w:eastAsia="es-MX"/>
        </w:rPr>
      </w:pPr>
      <w:r w:rsidRPr="00650D7A">
        <w:rPr>
          <w:rFonts w:eastAsia="Calibri" w:cs="Arial"/>
          <w:sz w:val="20"/>
          <w:szCs w:val="20"/>
        </w:rPr>
        <w:t>También se presentaron 7 Acuerdos de las Comisiones Dictaminadoras del Congreso, en relación a Proposiciones con puntos de Acuerdo, planteados por Diputados y Diputadas, integrantes de la Sexagésima Primera Legislatura, mismos que se encuentran relacionados en el Anexo VIII de este Informe.</w:t>
      </w:r>
    </w:p>
    <w:p w:rsidR="00650D7A" w:rsidRPr="00650D7A" w:rsidRDefault="00650D7A" w:rsidP="00650D7A">
      <w:pPr>
        <w:rPr>
          <w:rFonts w:eastAsia="Arial" w:cs="Arial"/>
          <w:bCs/>
          <w:sz w:val="20"/>
          <w:szCs w:val="20"/>
          <w:lang w:eastAsia="es-MX"/>
        </w:rPr>
      </w:pPr>
    </w:p>
    <w:p w:rsidR="00650D7A" w:rsidRPr="00650D7A" w:rsidRDefault="00650D7A" w:rsidP="00650D7A">
      <w:pPr>
        <w:rPr>
          <w:rFonts w:eastAsia="Calibri" w:cs="Arial"/>
          <w:sz w:val="20"/>
          <w:szCs w:val="20"/>
        </w:rPr>
      </w:pPr>
      <w:r w:rsidRPr="00650D7A">
        <w:rPr>
          <w:rFonts w:eastAsia="Calibri" w:cs="Arial"/>
          <w:sz w:val="20"/>
          <w:szCs w:val="20"/>
        </w:rPr>
        <w:t xml:space="preserve">Atendiendo a lo dispuesto para turnar la correspondencia y documentación recibida por el Congreso, se hicieron 39 remisiones a las Comisiones del Congreso, las cuales corresponden, principalmente, a iniciativas y solicitudes formuladas por el Ejecutivo del Estado, los Ayuntamientos Municipales y otras instancias gubernamentales; así como a planteamientos de diversas organizaciones y ciudadanos, todas las cuales se relacionan en el documento que se acompaña como Anexo VII de este Informe. </w:t>
      </w:r>
    </w:p>
    <w:p w:rsidR="00650D7A" w:rsidRPr="00650D7A" w:rsidRDefault="00650D7A" w:rsidP="00650D7A">
      <w:pPr>
        <w:rPr>
          <w:rFonts w:eastAsia="Calibri" w:cs="Arial"/>
          <w:sz w:val="20"/>
          <w:szCs w:val="20"/>
        </w:rPr>
      </w:pPr>
    </w:p>
    <w:p w:rsidR="00650D7A" w:rsidRPr="00650D7A" w:rsidRDefault="00650D7A" w:rsidP="00650D7A">
      <w:pPr>
        <w:rPr>
          <w:rFonts w:eastAsia="Calibri" w:cs="Arial"/>
          <w:sz w:val="20"/>
          <w:szCs w:val="20"/>
        </w:rPr>
      </w:pPr>
      <w:r w:rsidRPr="00650D7A">
        <w:rPr>
          <w:rFonts w:eastAsia="Calibri" w:cs="Arial"/>
          <w:sz w:val="20"/>
          <w:szCs w:val="20"/>
        </w:rPr>
        <w:t>En este mismo período de sesiones, también se presentaron dos propuestas de la Junta de Gobierno, para la celebración de dos Períodos Extraordinarios de Sesiones.</w:t>
      </w:r>
    </w:p>
    <w:p w:rsidR="00650D7A" w:rsidRPr="00650D7A" w:rsidRDefault="00650D7A" w:rsidP="00650D7A">
      <w:pPr>
        <w:rPr>
          <w:rFonts w:eastAsia="Calibri" w:cs="Arial"/>
          <w:sz w:val="20"/>
          <w:szCs w:val="20"/>
        </w:rPr>
      </w:pPr>
    </w:p>
    <w:p w:rsidR="00650D7A" w:rsidRPr="00650D7A" w:rsidRDefault="00650D7A" w:rsidP="00650D7A">
      <w:pPr>
        <w:rPr>
          <w:rFonts w:eastAsia="Calibri" w:cs="Arial"/>
          <w:sz w:val="20"/>
          <w:szCs w:val="20"/>
        </w:rPr>
      </w:pPr>
      <w:r w:rsidRPr="00650D7A">
        <w:rPr>
          <w:rFonts w:eastAsia="Calibri" w:cs="Arial"/>
          <w:sz w:val="20"/>
          <w:szCs w:val="20"/>
        </w:rPr>
        <w:t xml:space="preserve">Señalándose que la Diputación Permanente, atendiendo las propuestas de la Junta de Gobierno y convocó a la celebración del Primer y Segundo Períodos Extraordinarios de Sesiones del Tercer año de la Sexagésima Primera Legislatura, los cuales se desarrollaron en una Sesión cada uno y los asuntos tratados en las mismas, se relacionan en el Anexo IX, de este informe. </w:t>
      </w:r>
    </w:p>
    <w:p w:rsidR="00650D7A" w:rsidRPr="00650D7A" w:rsidRDefault="00650D7A" w:rsidP="00650D7A">
      <w:pPr>
        <w:rPr>
          <w:rFonts w:eastAsia="Calibri" w:cs="Arial"/>
          <w:sz w:val="20"/>
          <w:szCs w:val="20"/>
        </w:rPr>
      </w:pPr>
    </w:p>
    <w:p w:rsidR="00650D7A" w:rsidRPr="00650D7A" w:rsidRDefault="00650D7A" w:rsidP="00650D7A">
      <w:pPr>
        <w:rPr>
          <w:rFonts w:eastAsia="Calibri" w:cs="Arial"/>
          <w:sz w:val="20"/>
          <w:szCs w:val="20"/>
        </w:rPr>
      </w:pPr>
      <w:r w:rsidRPr="00650D7A">
        <w:rPr>
          <w:rFonts w:eastAsia="Calibri" w:cs="Arial"/>
          <w:sz w:val="20"/>
          <w:szCs w:val="20"/>
        </w:rPr>
        <w:t>Finalmente, se hace referencia a la atención que se dio a varios grupos de ciudadanos de los Municipios del Estado, los cuales acudieron a este Congreso para plantear y solicitar que se les apoyara en la atención de asuntos de su interés.</w:t>
      </w:r>
    </w:p>
    <w:p w:rsidR="00650D7A" w:rsidRPr="00650D7A" w:rsidRDefault="00650D7A" w:rsidP="00650D7A">
      <w:pPr>
        <w:rPr>
          <w:rFonts w:eastAsia="Calibri" w:cs="Arial"/>
          <w:sz w:val="20"/>
          <w:szCs w:val="20"/>
        </w:rPr>
      </w:pPr>
    </w:p>
    <w:p w:rsidR="00650D7A" w:rsidRPr="00650D7A" w:rsidRDefault="00650D7A" w:rsidP="00650D7A">
      <w:pPr>
        <w:rPr>
          <w:rFonts w:eastAsia="Calibri" w:cs="Arial"/>
          <w:sz w:val="20"/>
          <w:szCs w:val="20"/>
        </w:rPr>
      </w:pPr>
      <w:r w:rsidRPr="00650D7A">
        <w:rPr>
          <w:rFonts w:eastAsia="Calibri" w:cs="Arial"/>
          <w:sz w:val="20"/>
          <w:szCs w:val="20"/>
        </w:rPr>
        <w:t xml:space="preserve">En los términos expuestos, se da cuenta al Pleno del Congreso sobre los trabajos desarrollados por la Diputación Permanente del Segundo Período, correspondiente al Tercer Año de Ejercicio Constitucional de la Sexagésima Primera Legislatura del Congreso del Estado. </w:t>
      </w:r>
    </w:p>
    <w:p w:rsidR="00650D7A" w:rsidRPr="00650D7A" w:rsidRDefault="00650D7A" w:rsidP="00650D7A">
      <w:pPr>
        <w:rPr>
          <w:rFonts w:eastAsia="Calibri" w:cs="Arial"/>
          <w:sz w:val="20"/>
          <w:szCs w:val="20"/>
        </w:rPr>
      </w:pPr>
    </w:p>
    <w:p w:rsidR="00650D7A" w:rsidRPr="00650D7A" w:rsidRDefault="00650D7A" w:rsidP="00650D7A">
      <w:pPr>
        <w:rPr>
          <w:rFonts w:eastAsia="Calibri" w:cs="Arial"/>
          <w:sz w:val="20"/>
          <w:szCs w:val="20"/>
        </w:rPr>
      </w:pPr>
    </w:p>
    <w:p w:rsidR="00650D7A" w:rsidRPr="00650D7A" w:rsidRDefault="00650D7A" w:rsidP="00650D7A">
      <w:pPr>
        <w:jc w:val="center"/>
        <w:rPr>
          <w:rFonts w:eastAsia="Calibri" w:cs="Arial"/>
          <w:b/>
          <w:sz w:val="20"/>
          <w:szCs w:val="20"/>
        </w:rPr>
      </w:pPr>
      <w:r w:rsidRPr="00650D7A">
        <w:rPr>
          <w:rFonts w:eastAsia="Calibri" w:cs="Arial"/>
          <w:b/>
          <w:sz w:val="20"/>
          <w:szCs w:val="20"/>
        </w:rPr>
        <w:t>SALTILLO, COAHUILA, A 1 DE SEPTIEMBRE DEL AÑO 2020.</w:t>
      </w:r>
    </w:p>
    <w:p w:rsidR="00650D7A" w:rsidRPr="00650D7A" w:rsidRDefault="00650D7A" w:rsidP="00650D7A">
      <w:pPr>
        <w:jc w:val="center"/>
        <w:rPr>
          <w:rFonts w:eastAsia="Calibri" w:cs="Arial"/>
          <w:b/>
          <w:sz w:val="20"/>
          <w:szCs w:val="20"/>
        </w:rPr>
      </w:pPr>
      <w:r w:rsidRPr="00650D7A">
        <w:rPr>
          <w:rFonts w:eastAsia="Calibri" w:cs="Arial"/>
          <w:b/>
          <w:sz w:val="20"/>
          <w:szCs w:val="20"/>
        </w:rPr>
        <w:t>LA PRESIDENTE DE LA DIPUTACION PERMANENTE.</w:t>
      </w:r>
    </w:p>
    <w:p w:rsidR="00650D7A" w:rsidRPr="00650D7A" w:rsidRDefault="00650D7A" w:rsidP="00650D7A">
      <w:pPr>
        <w:jc w:val="center"/>
        <w:rPr>
          <w:rFonts w:eastAsia="Calibri" w:cs="Arial"/>
          <w:b/>
          <w:sz w:val="20"/>
          <w:szCs w:val="20"/>
        </w:rPr>
      </w:pPr>
    </w:p>
    <w:p w:rsidR="00650D7A" w:rsidRPr="00650D7A" w:rsidRDefault="00650D7A" w:rsidP="00650D7A">
      <w:pPr>
        <w:jc w:val="center"/>
        <w:rPr>
          <w:rFonts w:eastAsia="Calibri" w:cs="Arial"/>
          <w:b/>
          <w:sz w:val="20"/>
          <w:szCs w:val="20"/>
        </w:rPr>
      </w:pPr>
    </w:p>
    <w:p w:rsidR="00650D7A" w:rsidRPr="00650D7A" w:rsidRDefault="00650D7A" w:rsidP="00650D7A">
      <w:pPr>
        <w:jc w:val="center"/>
        <w:rPr>
          <w:rFonts w:eastAsia="Calibri" w:cs="Arial"/>
          <w:b/>
          <w:sz w:val="20"/>
          <w:szCs w:val="20"/>
        </w:rPr>
      </w:pPr>
      <w:r w:rsidRPr="00650D7A">
        <w:rPr>
          <w:rFonts w:eastAsia="Calibri" w:cs="Arial"/>
          <w:b/>
          <w:sz w:val="20"/>
          <w:szCs w:val="20"/>
        </w:rPr>
        <w:t>DIP. ZULMMA VERENICE GUERRERO CÁZARES.</w:t>
      </w:r>
    </w:p>
    <w:p w:rsidR="003272FC" w:rsidRPr="00BD7A9C" w:rsidRDefault="003272FC" w:rsidP="003272FC">
      <w:pPr>
        <w:rPr>
          <w:rFonts w:asciiTheme="minorHAnsi" w:eastAsia="Calibri" w:hAnsiTheme="minorHAnsi" w:cstheme="minorHAnsi"/>
          <w:snapToGrid w:val="0"/>
          <w:sz w:val="20"/>
          <w:szCs w:val="20"/>
        </w:rPr>
      </w:pPr>
    </w:p>
    <w:p w:rsidR="003272FC" w:rsidRPr="00BD7A9C" w:rsidRDefault="003272FC" w:rsidP="003272FC">
      <w:pPr>
        <w:rPr>
          <w:rFonts w:asciiTheme="minorHAnsi" w:eastAsia="Calibri" w:hAnsiTheme="minorHAnsi" w:cstheme="minorHAnsi"/>
          <w:snapToGrid w:val="0"/>
          <w:sz w:val="20"/>
          <w:szCs w:val="20"/>
        </w:rPr>
      </w:pPr>
      <w:r w:rsidRPr="00BD7A9C">
        <w:rPr>
          <w:rFonts w:asciiTheme="minorHAnsi" w:eastAsia="Calibri" w:hAnsiTheme="minorHAnsi" w:cstheme="minorHAnsi"/>
          <w:snapToGrid w:val="0"/>
          <w:sz w:val="20"/>
          <w:szCs w:val="20"/>
        </w:rPr>
        <w:t xml:space="preserve">Es cuanto, Diputado Presidente. </w:t>
      </w:r>
    </w:p>
    <w:p w:rsidR="003272FC" w:rsidRPr="00BD7A9C" w:rsidRDefault="003272FC" w:rsidP="003272FC">
      <w:pPr>
        <w:rPr>
          <w:rFonts w:asciiTheme="minorHAnsi" w:eastAsia="Calibri" w:hAnsiTheme="minorHAnsi" w:cstheme="minorHAnsi"/>
          <w:snapToGrid w:val="0"/>
          <w:sz w:val="20"/>
          <w:szCs w:val="20"/>
        </w:rPr>
      </w:pPr>
    </w:p>
    <w:p w:rsidR="003272FC" w:rsidRPr="00BD7A9C" w:rsidRDefault="003272FC" w:rsidP="003272FC">
      <w:pPr>
        <w:rPr>
          <w:rFonts w:asciiTheme="minorHAnsi" w:eastAsia="Calibri" w:hAnsiTheme="minorHAnsi" w:cstheme="minorHAnsi"/>
          <w:b/>
          <w:snapToGrid w:val="0"/>
          <w:sz w:val="20"/>
          <w:szCs w:val="20"/>
        </w:rPr>
      </w:pPr>
      <w:r w:rsidRPr="00BD7A9C">
        <w:rPr>
          <w:rFonts w:asciiTheme="minorHAnsi" w:eastAsia="Calibri" w:hAnsiTheme="minorHAnsi" w:cstheme="minorHAnsi"/>
          <w:b/>
          <w:snapToGrid w:val="0"/>
          <w:sz w:val="20"/>
          <w:szCs w:val="20"/>
        </w:rPr>
        <w:t>Diputado Presidente Marcelo de Jesús Torres Cofiño:</w:t>
      </w:r>
    </w:p>
    <w:p w:rsidR="003272FC" w:rsidRPr="00BD7A9C" w:rsidRDefault="003272FC" w:rsidP="003272FC">
      <w:pPr>
        <w:rPr>
          <w:rFonts w:asciiTheme="minorHAnsi" w:eastAsia="Calibri" w:hAnsiTheme="minorHAnsi" w:cstheme="minorHAnsi"/>
          <w:snapToGrid w:val="0"/>
          <w:sz w:val="20"/>
          <w:szCs w:val="20"/>
        </w:rPr>
      </w:pPr>
      <w:r w:rsidRPr="00BD7A9C">
        <w:rPr>
          <w:rFonts w:asciiTheme="minorHAnsi" w:eastAsia="Calibri" w:hAnsiTheme="minorHAnsi" w:cstheme="minorHAnsi"/>
          <w:snapToGrid w:val="0"/>
          <w:sz w:val="20"/>
          <w:szCs w:val="20"/>
        </w:rPr>
        <w:t>Muchas gracias</w:t>
      </w:r>
      <w:r w:rsidR="00D72DFE" w:rsidRPr="00BD7A9C">
        <w:rPr>
          <w:rFonts w:asciiTheme="minorHAnsi" w:eastAsia="Calibri" w:hAnsiTheme="minorHAnsi" w:cstheme="minorHAnsi"/>
          <w:snapToGrid w:val="0"/>
          <w:sz w:val="20"/>
          <w:szCs w:val="20"/>
        </w:rPr>
        <w:t>,</w:t>
      </w:r>
      <w:r w:rsidRPr="00BD7A9C">
        <w:rPr>
          <w:rFonts w:asciiTheme="minorHAnsi" w:eastAsia="Calibri" w:hAnsiTheme="minorHAnsi" w:cstheme="minorHAnsi"/>
          <w:snapToGrid w:val="0"/>
          <w:sz w:val="20"/>
          <w:szCs w:val="20"/>
        </w:rPr>
        <w:t xml:space="preserve"> Diputada Zulmma Guerrero.</w:t>
      </w:r>
    </w:p>
    <w:p w:rsidR="003272FC" w:rsidRPr="00BD7A9C" w:rsidRDefault="003272FC" w:rsidP="003272FC">
      <w:pPr>
        <w:rPr>
          <w:rFonts w:asciiTheme="minorHAnsi" w:eastAsia="Calibri" w:hAnsiTheme="minorHAnsi" w:cstheme="minorHAnsi"/>
          <w:snapToGrid w:val="0"/>
          <w:sz w:val="20"/>
          <w:szCs w:val="20"/>
        </w:rPr>
      </w:pPr>
    </w:p>
    <w:p w:rsidR="003272FC" w:rsidRPr="00BD7A9C" w:rsidRDefault="003272FC" w:rsidP="003272FC">
      <w:pPr>
        <w:rPr>
          <w:rFonts w:asciiTheme="minorHAnsi" w:eastAsia="Calibri" w:hAnsiTheme="minorHAnsi" w:cstheme="minorHAnsi"/>
          <w:snapToGrid w:val="0"/>
          <w:sz w:val="20"/>
          <w:szCs w:val="20"/>
        </w:rPr>
      </w:pPr>
      <w:r w:rsidRPr="00BD7A9C">
        <w:rPr>
          <w:rFonts w:asciiTheme="minorHAnsi" w:eastAsia="Calibri" w:hAnsiTheme="minorHAnsi" w:cstheme="minorHAnsi"/>
          <w:snapToGrid w:val="0"/>
          <w:sz w:val="20"/>
          <w:szCs w:val="20"/>
        </w:rPr>
        <w:t xml:space="preserve">A continuación, se concede la palabra al Diputado Emilio </w:t>
      </w:r>
      <w:r w:rsidRPr="00650D7A">
        <w:rPr>
          <w:rFonts w:asciiTheme="minorHAnsi" w:eastAsia="Calibri" w:hAnsiTheme="minorHAnsi" w:cstheme="minorHAnsi"/>
          <w:snapToGrid w:val="0"/>
          <w:sz w:val="20"/>
          <w:szCs w:val="20"/>
        </w:rPr>
        <w:t>Alejandro De Hoyos Montemayor, para dar lectura a una iniciativa que presenta y que se encuentra consignada en el Punto 8 A del</w:t>
      </w:r>
      <w:r w:rsidRPr="00BD7A9C">
        <w:rPr>
          <w:rFonts w:asciiTheme="minorHAnsi" w:eastAsia="Calibri" w:hAnsiTheme="minorHAnsi" w:cstheme="minorHAnsi"/>
          <w:snapToGrid w:val="0"/>
          <w:sz w:val="20"/>
          <w:szCs w:val="20"/>
        </w:rPr>
        <w:t xml:space="preserve"> Orden del Día. </w:t>
      </w:r>
    </w:p>
    <w:p w:rsidR="00D72DFE" w:rsidRPr="00BD7A9C" w:rsidRDefault="00D72DFE" w:rsidP="003272FC">
      <w:pPr>
        <w:rPr>
          <w:rFonts w:asciiTheme="minorHAnsi" w:eastAsia="Calibri" w:hAnsiTheme="minorHAnsi" w:cstheme="minorHAnsi"/>
          <w:b/>
          <w:snapToGrid w:val="0"/>
          <w:sz w:val="20"/>
          <w:szCs w:val="20"/>
        </w:rPr>
      </w:pPr>
    </w:p>
    <w:p w:rsidR="003272FC" w:rsidRPr="00BD7A9C" w:rsidRDefault="003272FC" w:rsidP="003272FC">
      <w:pPr>
        <w:rPr>
          <w:rFonts w:asciiTheme="minorHAnsi" w:eastAsia="Calibri" w:hAnsiTheme="minorHAnsi" w:cstheme="minorHAnsi"/>
          <w:b/>
          <w:snapToGrid w:val="0"/>
          <w:sz w:val="20"/>
          <w:szCs w:val="20"/>
        </w:rPr>
      </w:pPr>
      <w:r w:rsidRPr="00BD7A9C">
        <w:rPr>
          <w:rFonts w:asciiTheme="minorHAnsi" w:eastAsia="Calibri" w:hAnsiTheme="minorHAnsi" w:cstheme="minorHAnsi"/>
          <w:b/>
          <w:snapToGrid w:val="0"/>
          <w:sz w:val="20"/>
          <w:szCs w:val="20"/>
        </w:rPr>
        <w:t>Diputado Emilio Alejandro De Hoyos Montemayor:</w:t>
      </w:r>
    </w:p>
    <w:p w:rsidR="003272FC" w:rsidRPr="00BD7A9C" w:rsidRDefault="003272FC" w:rsidP="003272FC">
      <w:pPr>
        <w:rPr>
          <w:rFonts w:asciiTheme="minorHAnsi" w:eastAsia="Calibri" w:hAnsiTheme="minorHAnsi" w:cstheme="minorHAnsi"/>
          <w:snapToGrid w:val="0"/>
          <w:sz w:val="20"/>
          <w:szCs w:val="20"/>
        </w:rPr>
      </w:pPr>
      <w:r w:rsidRPr="00BD7A9C">
        <w:rPr>
          <w:rFonts w:asciiTheme="minorHAnsi" w:eastAsia="Calibri" w:hAnsiTheme="minorHAnsi" w:cstheme="minorHAnsi"/>
          <w:snapToGrid w:val="0"/>
          <w:sz w:val="20"/>
          <w:szCs w:val="20"/>
        </w:rPr>
        <w:t xml:space="preserve">Con su venia, Diputado Presidente. </w:t>
      </w:r>
    </w:p>
    <w:p w:rsidR="00D72DFE" w:rsidRPr="00BD7A9C" w:rsidRDefault="00D72DFE" w:rsidP="003272FC">
      <w:pPr>
        <w:rPr>
          <w:rFonts w:asciiTheme="minorHAnsi" w:eastAsia="Calibri" w:hAnsiTheme="minorHAnsi" w:cstheme="minorHAnsi"/>
          <w:snapToGrid w:val="0"/>
          <w:sz w:val="20"/>
          <w:szCs w:val="20"/>
        </w:rPr>
      </w:pPr>
    </w:p>
    <w:p w:rsidR="003272FC" w:rsidRPr="00BD7A9C" w:rsidRDefault="003272FC" w:rsidP="003272FC">
      <w:pPr>
        <w:rPr>
          <w:rFonts w:asciiTheme="minorHAnsi" w:eastAsia="Calibri" w:hAnsiTheme="minorHAnsi" w:cstheme="minorHAnsi"/>
          <w:snapToGrid w:val="0"/>
          <w:sz w:val="20"/>
          <w:szCs w:val="20"/>
        </w:rPr>
      </w:pPr>
      <w:r w:rsidRPr="00BD7A9C">
        <w:rPr>
          <w:rFonts w:asciiTheme="minorHAnsi" w:eastAsia="Calibri" w:hAnsiTheme="minorHAnsi" w:cstheme="minorHAnsi"/>
          <w:snapToGrid w:val="0"/>
          <w:sz w:val="20"/>
          <w:szCs w:val="20"/>
        </w:rPr>
        <w:t xml:space="preserve">Compañeras y compañeros Legisladores. </w:t>
      </w:r>
    </w:p>
    <w:p w:rsidR="00203570" w:rsidRDefault="00203570" w:rsidP="003272FC">
      <w:pPr>
        <w:rPr>
          <w:rFonts w:asciiTheme="minorHAnsi" w:eastAsia="Calibri" w:hAnsiTheme="minorHAnsi" w:cstheme="minorHAnsi"/>
          <w:snapToGrid w:val="0"/>
          <w:sz w:val="20"/>
          <w:szCs w:val="20"/>
        </w:rPr>
        <w:sectPr w:rsidR="00203570" w:rsidSect="00BD7A9C">
          <w:headerReference w:type="default" r:id="rId8"/>
          <w:footerReference w:type="default" r:id="rId9"/>
          <w:pgSz w:w="12240" w:h="15840" w:code="1"/>
          <w:pgMar w:top="1418" w:right="1418" w:bottom="1418" w:left="1418" w:header="567" w:footer="567" w:gutter="0"/>
          <w:cols w:space="708"/>
          <w:docGrid w:linePitch="360"/>
        </w:sectPr>
      </w:pPr>
    </w:p>
    <w:p w:rsidR="003272FC" w:rsidRPr="00BD7A9C" w:rsidRDefault="003272FC" w:rsidP="003272FC">
      <w:pPr>
        <w:rPr>
          <w:rFonts w:asciiTheme="minorHAnsi" w:eastAsia="Calibri" w:hAnsiTheme="minorHAnsi" w:cstheme="minorHAnsi"/>
          <w:snapToGrid w:val="0"/>
          <w:sz w:val="20"/>
          <w:szCs w:val="20"/>
        </w:rPr>
      </w:pPr>
    </w:p>
    <w:p w:rsidR="00203570" w:rsidRPr="00203570" w:rsidRDefault="00203570" w:rsidP="00203570">
      <w:pPr>
        <w:spacing w:after="200" w:line="276" w:lineRule="auto"/>
        <w:rPr>
          <w:rFonts w:eastAsia="Calibri" w:cs="Arial"/>
          <w:b/>
          <w:color w:val="000000"/>
          <w:sz w:val="20"/>
          <w:szCs w:val="20"/>
        </w:rPr>
      </w:pPr>
      <w:r w:rsidRPr="00203570">
        <w:rPr>
          <w:rFonts w:eastAsia="Calibri" w:cs="Arial"/>
          <w:b/>
          <w:color w:val="000000"/>
          <w:sz w:val="20"/>
          <w:szCs w:val="20"/>
        </w:rPr>
        <w:t>H. PLENO DEL CONGRESO DEL ESTADO DE COAHUILA DE ZARAGOZA.</w:t>
      </w:r>
    </w:p>
    <w:p w:rsidR="00203570" w:rsidRPr="00203570" w:rsidRDefault="00203570" w:rsidP="00203570">
      <w:pPr>
        <w:spacing w:after="200" w:line="276" w:lineRule="auto"/>
        <w:rPr>
          <w:rFonts w:eastAsia="Calibri" w:cs="Arial"/>
          <w:b/>
          <w:color w:val="000000"/>
          <w:sz w:val="20"/>
          <w:szCs w:val="20"/>
        </w:rPr>
      </w:pPr>
    </w:p>
    <w:p w:rsidR="00203570" w:rsidRPr="00203570" w:rsidRDefault="00203570" w:rsidP="00203570">
      <w:pPr>
        <w:spacing w:after="200" w:line="276" w:lineRule="auto"/>
        <w:rPr>
          <w:rFonts w:eastAsia="Calibri" w:cs="Arial"/>
          <w:b/>
          <w:color w:val="000000"/>
          <w:sz w:val="20"/>
          <w:szCs w:val="20"/>
        </w:rPr>
      </w:pPr>
      <w:r w:rsidRPr="00203570">
        <w:rPr>
          <w:rFonts w:eastAsia="Calibri" w:cs="Arial"/>
          <w:b/>
          <w:color w:val="000000"/>
          <w:sz w:val="20"/>
          <w:szCs w:val="20"/>
        </w:rPr>
        <w:t>PRESENTE.</w:t>
      </w:r>
    </w:p>
    <w:p w:rsidR="00203570" w:rsidRPr="00203570" w:rsidRDefault="00203570" w:rsidP="00203570">
      <w:pPr>
        <w:spacing w:after="200" w:line="276" w:lineRule="auto"/>
        <w:rPr>
          <w:rFonts w:eastAsia="Calibri" w:cs="Arial"/>
          <w:b/>
          <w:color w:val="000000"/>
          <w:sz w:val="20"/>
          <w:szCs w:val="20"/>
        </w:rPr>
      </w:pPr>
    </w:p>
    <w:p w:rsidR="00203570" w:rsidRPr="00203570" w:rsidRDefault="00203570" w:rsidP="00203570">
      <w:pPr>
        <w:tabs>
          <w:tab w:val="left" w:pos="8321"/>
        </w:tabs>
        <w:spacing w:after="200" w:line="360" w:lineRule="auto"/>
        <w:rPr>
          <w:rFonts w:eastAsia="Calibri" w:cs="Arial"/>
          <w:b/>
          <w:bCs/>
          <w:sz w:val="20"/>
          <w:szCs w:val="20"/>
        </w:rPr>
      </w:pPr>
      <w:bookmarkStart w:id="14" w:name="_Hlk3792980"/>
      <w:r w:rsidRPr="00203570">
        <w:rPr>
          <w:rFonts w:eastAsia="Calibri" w:cs="Arial"/>
          <w:b/>
          <w:sz w:val="20"/>
          <w:szCs w:val="20"/>
        </w:rPr>
        <w:t xml:space="preserve">INICIATIVA CON PROYECTO DE DECRETO </w:t>
      </w:r>
      <w:bookmarkEnd w:id="14"/>
      <w:r w:rsidRPr="00203570">
        <w:rPr>
          <w:rFonts w:eastAsia="Calibri" w:cs="Arial"/>
          <w:b/>
          <w:sz w:val="20"/>
          <w:szCs w:val="20"/>
        </w:rPr>
        <w:t xml:space="preserve">POR LA QUE SE ADICIONA EL </w:t>
      </w:r>
      <w:r w:rsidRPr="00203570">
        <w:rPr>
          <w:rFonts w:eastAsia="Times New Roman" w:cs="Arial"/>
          <w:b/>
          <w:sz w:val="20"/>
          <w:szCs w:val="20"/>
          <w:lang w:eastAsia="es-ES"/>
        </w:rPr>
        <w:t>ARTÍCULO 158-X A LA CONSTITUCIÓN POLÍTICA DEL ESTADO DE COAHUILA DE ZARAGOZA</w:t>
      </w:r>
      <w:r w:rsidRPr="00203570">
        <w:rPr>
          <w:rFonts w:eastAsia="Calibri" w:cs="Arial"/>
          <w:b/>
          <w:bCs/>
          <w:sz w:val="20"/>
          <w:szCs w:val="20"/>
        </w:rPr>
        <w:t>, A CARGO DEL DIPUTADO EMILIO ALEJANDRO DE HOYOS MONTEMAYOR, DEL GRUPO PARLAMENTARIO “BRÍGIDO RAMIRO MORENO HERNÁNDEZ” DEL PARTIDO UNIDAD DEMOCRÁTICA DE COAHUILA, CONJUNTAMENTE CON LA DIPUTADA ZULMMA VERENICE GUERRERO CÁZARES.</w:t>
      </w:r>
    </w:p>
    <w:p w:rsidR="00203570" w:rsidRPr="00203570" w:rsidRDefault="00203570" w:rsidP="00203570">
      <w:pPr>
        <w:tabs>
          <w:tab w:val="left" w:pos="8321"/>
        </w:tabs>
        <w:spacing w:after="200" w:line="360" w:lineRule="auto"/>
        <w:rPr>
          <w:rFonts w:eastAsia="Calibri" w:cs="Arial"/>
          <w:b/>
          <w:bCs/>
          <w:sz w:val="20"/>
          <w:szCs w:val="20"/>
        </w:rPr>
      </w:pPr>
    </w:p>
    <w:p w:rsidR="00203570" w:rsidRPr="00203570" w:rsidRDefault="00203570" w:rsidP="00203570">
      <w:pPr>
        <w:tabs>
          <w:tab w:val="left" w:pos="8321"/>
        </w:tabs>
        <w:spacing w:after="200" w:line="360" w:lineRule="auto"/>
        <w:rPr>
          <w:rFonts w:eastAsia="Calibri" w:cs="Arial"/>
          <w:b/>
          <w:sz w:val="20"/>
          <w:szCs w:val="20"/>
        </w:rPr>
      </w:pPr>
      <w:r w:rsidRPr="00203570">
        <w:rPr>
          <w:rFonts w:eastAsia="Arial" w:cs="Arial"/>
          <w:sz w:val="20"/>
          <w:szCs w:val="20"/>
          <w:lang w:val="es-ES_tradnl" w:eastAsia="es-MX"/>
        </w:rPr>
        <w:t xml:space="preserve">El que suscribe, </w:t>
      </w:r>
      <w:r w:rsidRPr="00203570">
        <w:rPr>
          <w:rFonts w:eastAsia="Arial" w:cs="Arial"/>
          <w:b/>
          <w:sz w:val="20"/>
          <w:szCs w:val="20"/>
          <w:lang w:val="es-ES_tradnl" w:eastAsia="es-MX"/>
        </w:rPr>
        <w:t xml:space="preserve">Emilio Alejandro de Hoyos Montemayor, </w:t>
      </w:r>
      <w:r w:rsidRPr="00203570">
        <w:rPr>
          <w:rFonts w:eastAsia="Arial" w:cs="Arial"/>
          <w:sz w:val="20"/>
          <w:szCs w:val="20"/>
          <w:lang w:val="es-ES_tradnl" w:eastAsia="es-MX"/>
        </w:rPr>
        <w:t>Diputado de la Sexagésima Primera Legislatura del Honorable Congreso del Estado por el Grupo Parlamentario “Brígido Ramiro Moreno Hernández” del Partido Unidad Democrática de Coahuila</w:t>
      </w:r>
      <w:r w:rsidRPr="00203570">
        <w:rPr>
          <w:rFonts w:eastAsia="Arial" w:cs="Arial"/>
          <w:b/>
          <w:sz w:val="20"/>
          <w:szCs w:val="20"/>
          <w:lang w:val="es-ES_tradnl" w:eastAsia="es-MX"/>
        </w:rPr>
        <w:t>, conjuntamente con la Diputada Zulmma Verenice Guerrero Cázares</w:t>
      </w:r>
      <w:r w:rsidRPr="00203570">
        <w:rPr>
          <w:rFonts w:eastAsia="Calibri" w:cs="Arial"/>
          <w:b/>
          <w:sz w:val="20"/>
          <w:szCs w:val="20"/>
        </w:rPr>
        <w:t xml:space="preserve">, </w:t>
      </w:r>
      <w:r w:rsidRPr="00203570">
        <w:rPr>
          <w:rFonts w:eastAsia="Calibri" w:cs="Arial"/>
          <w:sz w:val="20"/>
          <w:szCs w:val="20"/>
        </w:rPr>
        <w:t xml:space="preserve">en ejercicio de la facultad legislativa que concede el artículo 59 fracción I, 65 y 67 fracción I, de la Constitución Política del Estado de Coahuila de Zaragoza, y con fundamento en los artículos 21 fracción IV, 152 fracción I, 159 y 160 de la Ley Orgánica del Congreso del Estado, sometemos a consideración del Pleno de ésta Honorable Representación </w:t>
      </w:r>
      <w:r w:rsidRPr="00203570">
        <w:rPr>
          <w:rFonts w:eastAsia="Calibri" w:cs="Arial"/>
          <w:bCs/>
          <w:sz w:val="20"/>
          <w:szCs w:val="20"/>
        </w:rPr>
        <w:t xml:space="preserve">iniciativa con proyecto de decreto por la que se adiciona el artículo 158-X a la Constitución Política del Estado de Coahuila de Zaragoza, </w:t>
      </w:r>
      <w:r w:rsidRPr="00203570">
        <w:rPr>
          <w:rFonts w:eastAsia="Calibri" w:cs="Arial"/>
          <w:sz w:val="20"/>
          <w:szCs w:val="20"/>
        </w:rPr>
        <w:t>al tenor de la siguiente:</w:t>
      </w:r>
    </w:p>
    <w:p w:rsidR="00203570" w:rsidRPr="00203570" w:rsidRDefault="00203570" w:rsidP="00203570">
      <w:pPr>
        <w:spacing w:after="200" w:line="276" w:lineRule="auto"/>
        <w:jc w:val="center"/>
        <w:rPr>
          <w:rFonts w:eastAsia="Calibri" w:cs="Arial"/>
          <w:b/>
          <w:sz w:val="20"/>
          <w:szCs w:val="20"/>
        </w:rPr>
      </w:pPr>
    </w:p>
    <w:p w:rsidR="00203570" w:rsidRPr="00203570" w:rsidRDefault="00203570" w:rsidP="00203570">
      <w:pPr>
        <w:spacing w:after="200" w:line="360" w:lineRule="auto"/>
        <w:jc w:val="center"/>
        <w:rPr>
          <w:rFonts w:eastAsia="Calibri" w:cs="Arial"/>
          <w:b/>
          <w:sz w:val="20"/>
          <w:szCs w:val="20"/>
        </w:rPr>
      </w:pPr>
      <w:r w:rsidRPr="00203570">
        <w:rPr>
          <w:rFonts w:eastAsia="Calibri" w:cs="Arial"/>
          <w:b/>
          <w:sz w:val="20"/>
          <w:szCs w:val="20"/>
        </w:rPr>
        <w:t>EXPOSICION DE MOTIVOS</w:t>
      </w:r>
    </w:p>
    <w:p w:rsidR="00203570" w:rsidRPr="00203570" w:rsidRDefault="00203570" w:rsidP="00203570">
      <w:pPr>
        <w:spacing w:line="360" w:lineRule="auto"/>
        <w:rPr>
          <w:rFonts w:eastAsia="Times New Roman" w:cs="Arial"/>
          <w:sz w:val="20"/>
          <w:szCs w:val="20"/>
          <w:lang w:eastAsia="es-ES"/>
        </w:rPr>
      </w:pPr>
    </w:p>
    <w:p w:rsidR="00203570" w:rsidRPr="00203570" w:rsidRDefault="00203570" w:rsidP="00203570">
      <w:pPr>
        <w:spacing w:line="360" w:lineRule="auto"/>
        <w:rPr>
          <w:rFonts w:eastAsia="Times New Roman" w:cs="Arial"/>
          <w:sz w:val="20"/>
          <w:szCs w:val="20"/>
          <w:lang w:eastAsia="es-ES"/>
        </w:rPr>
      </w:pPr>
      <w:r w:rsidRPr="00203570">
        <w:rPr>
          <w:rFonts w:eastAsia="Times New Roman" w:cs="Arial"/>
          <w:sz w:val="20"/>
          <w:szCs w:val="20"/>
          <w:lang w:eastAsia="es-ES"/>
        </w:rPr>
        <w:t>El 7 de enero de 2020 la Organización Mundial de la Salud (OMS) identificó el nuevo Virus SARS-Co-V2, también conocido como virus COVID-19, y declaró este brote como emergencia de salud pública de importancia internacional. Inicialmente, la mayoría de los casos se notificaron en China y en personas que habían viajado a China, posteriormente se observaron brotes en Estados Unidos, Italia y España, y en todas las regiones del mundo.</w:t>
      </w:r>
    </w:p>
    <w:p w:rsidR="00203570" w:rsidRPr="00203570" w:rsidRDefault="00203570" w:rsidP="00203570">
      <w:pPr>
        <w:spacing w:line="360" w:lineRule="auto"/>
        <w:rPr>
          <w:rFonts w:eastAsia="Times New Roman" w:cs="Arial"/>
          <w:sz w:val="20"/>
          <w:szCs w:val="20"/>
          <w:lang w:eastAsia="es-ES"/>
        </w:rPr>
      </w:pPr>
    </w:p>
    <w:p w:rsidR="00203570" w:rsidRPr="00203570" w:rsidRDefault="00203570" w:rsidP="00203570">
      <w:pPr>
        <w:spacing w:line="360" w:lineRule="auto"/>
        <w:rPr>
          <w:rFonts w:eastAsia="Times New Roman" w:cs="Arial"/>
          <w:sz w:val="20"/>
          <w:szCs w:val="20"/>
          <w:lang w:eastAsia="es-ES"/>
        </w:rPr>
      </w:pPr>
      <w:r w:rsidRPr="00203570">
        <w:rPr>
          <w:rFonts w:eastAsia="Times New Roman" w:cs="Arial"/>
          <w:sz w:val="20"/>
          <w:szCs w:val="20"/>
          <w:lang w:eastAsia="es-ES"/>
        </w:rPr>
        <w:t>De acuerdo a la propia Organización Mundial de la Salud el COVID-19 es una enfermedad respiratoria aguda causada por un nuevo coronavirus humano (SARS-CoV-2), que provoca una mayor mortalidad en mayores de 60 años y en personas con afecciones previas como enfermedades cardiovasculares, enfermedades respiratorias crónicas, diabetes o cáncer, y que se caracteriza por su fácil transmisión.</w:t>
      </w:r>
    </w:p>
    <w:p w:rsidR="00203570" w:rsidRPr="00203570" w:rsidRDefault="00203570" w:rsidP="00203570">
      <w:pPr>
        <w:spacing w:line="360" w:lineRule="auto"/>
        <w:rPr>
          <w:rFonts w:eastAsia="Times New Roman" w:cs="Arial"/>
          <w:sz w:val="20"/>
          <w:szCs w:val="20"/>
          <w:lang w:eastAsia="es-ES"/>
        </w:rPr>
      </w:pPr>
    </w:p>
    <w:p w:rsidR="00203570" w:rsidRPr="00203570" w:rsidRDefault="00203570" w:rsidP="00203570">
      <w:pPr>
        <w:spacing w:line="360" w:lineRule="auto"/>
        <w:rPr>
          <w:rFonts w:eastAsia="Times New Roman" w:cs="Arial"/>
          <w:sz w:val="20"/>
          <w:szCs w:val="20"/>
          <w:lang w:eastAsia="es-ES"/>
        </w:rPr>
      </w:pPr>
      <w:r w:rsidRPr="00203570">
        <w:rPr>
          <w:rFonts w:eastAsia="Times New Roman" w:cs="Arial"/>
          <w:sz w:val="20"/>
          <w:szCs w:val="20"/>
          <w:lang w:eastAsia="es-ES"/>
        </w:rPr>
        <w:t>El 9 de marzo de 2020 la Organización Mundial de la Salud solicitó a los países adoptar medidas prematuras con el objetivo de detener la transmisión y prevenir la propagación del virus. Posteriormente, el 11 de marzo, la misma Organización Mundial de la Salud - OMS declaró el actual brote de enfermedad por coronavirus COVID-19 como una pandemia, esencialmente por la velocidad de su propagación y la escala de trasmisión, toda vez que el 11 de marzo de 2020 se habían notificado a la OMS cerca de 125.000 casos de contagio en 118 países y que a lo largo de esas últimas dos semanas el número de casos notificados fuera de la República Popular China se había multiplicado en 13 veces, mientras que el número de países afectados se había triplicado, por lo que instó a los países a tomar acciones urgentes.</w:t>
      </w:r>
    </w:p>
    <w:p w:rsidR="00203570" w:rsidRPr="00203570" w:rsidRDefault="00203570" w:rsidP="00203570">
      <w:pPr>
        <w:spacing w:line="360" w:lineRule="auto"/>
        <w:rPr>
          <w:rFonts w:eastAsia="Times New Roman" w:cs="Arial"/>
          <w:sz w:val="20"/>
          <w:szCs w:val="20"/>
          <w:lang w:eastAsia="es-ES"/>
        </w:rPr>
      </w:pPr>
    </w:p>
    <w:p w:rsidR="00203570" w:rsidRPr="00203570" w:rsidRDefault="00203570" w:rsidP="00203570">
      <w:pPr>
        <w:spacing w:line="360" w:lineRule="auto"/>
        <w:rPr>
          <w:rFonts w:eastAsia="Times New Roman" w:cs="Arial"/>
          <w:sz w:val="20"/>
          <w:szCs w:val="20"/>
          <w:lang w:eastAsia="es-ES"/>
        </w:rPr>
      </w:pPr>
      <w:r w:rsidRPr="00203570">
        <w:rPr>
          <w:rFonts w:eastAsia="Times New Roman" w:cs="Arial"/>
          <w:sz w:val="20"/>
          <w:szCs w:val="20"/>
          <w:lang w:eastAsia="es-ES"/>
        </w:rPr>
        <w:t>En ese sentido, la pandemia del nuevo coronavirus COVID-19 resulta una emergencia sanitaria y social mundial, que requiere una acción efectiva e inmediata del Estado.</w:t>
      </w:r>
    </w:p>
    <w:p w:rsidR="00203570" w:rsidRPr="00203570" w:rsidRDefault="00203570" w:rsidP="00203570">
      <w:pPr>
        <w:spacing w:line="360" w:lineRule="auto"/>
        <w:rPr>
          <w:rFonts w:eastAsia="Times New Roman" w:cs="Arial"/>
          <w:sz w:val="20"/>
          <w:szCs w:val="20"/>
          <w:lang w:eastAsia="es-ES"/>
        </w:rPr>
      </w:pPr>
    </w:p>
    <w:p w:rsidR="00203570" w:rsidRPr="00203570" w:rsidRDefault="00203570" w:rsidP="00203570">
      <w:pPr>
        <w:spacing w:line="360" w:lineRule="auto"/>
        <w:rPr>
          <w:rFonts w:eastAsia="Times New Roman" w:cs="Arial"/>
          <w:sz w:val="20"/>
          <w:szCs w:val="20"/>
          <w:lang w:eastAsia="es-ES"/>
        </w:rPr>
      </w:pPr>
      <w:r w:rsidRPr="00203570">
        <w:rPr>
          <w:rFonts w:eastAsia="Times New Roman" w:cs="Arial"/>
          <w:sz w:val="20"/>
          <w:szCs w:val="20"/>
          <w:lang w:eastAsia="es-ES"/>
        </w:rPr>
        <w:t>Entre las principales medidas, recomendadas por la OMS, se encuentra el distanciamiento social y aislamiento, para lo cual, las tecnologías de la información y las comunicaciones y los servicios de comunicaciones, en general, se han convertido en una herramienta esencial para permitir la protección a la vida y la salud.</w:t>
      </w:r>
    </w:p>
    <w:p w:rsidR="00203570" w:rsidRPr="00203570" w:rsidRDefault="00203570" w:rsidP="00203570">
      <w:pPr>
        <w:spacing w:line="360" w:lineRule="auto"/>
        <w:rPr>
          <w:rFonts w:eastAsia="Times New Roman" w:cs="Arial"/>
          <w:sz w:val="20"/>
          <w:szCs w:val="20"/>
          <w:lang w:eastAsia="es-ES"/>
        </w:rPr>
      </w:pPr>
    </w:p>
    <w:p w:rsidR="00203570" w:rsidRPr="00203570" w:rsidRDefault="00203570" w:rsidP="00203570">
      <w:pPr>
        <w:spacing w:line="360" w:lineRule="auto"/>
        <w:rPr>
          <w:rFonts w:eastAsia="Times New Roman" w:cs="Arial"/>
          <w:b/>
          <w:bCs/>
          <w:sz w:val="20"/>
          <w:szCs w:val="20"/>
          <w:lang w:eastAsia="es-ES"/>
        </w:rPr>
      </w:pPr>
      <w:r w:rsidRPr="00203570">
        <w:rPr>
          <w:rFonts w:eastAsia="Times New Roman" w:cs="Arial"/>
          <w:sz w:val="20"/>
          <w:szCs w:val="20"/>
          <w:lang w:eastAsia="es-ES"/>
        </w:rPr>
        <w:t xml:space="preserve">En México, el 23 de marzo, la Organización Mundial de la Salud (OMS) y el Gobierno de México anunciaron formalmente que el país había entrado en la fase 2 de la pandemia del coronavirus, y el 20 de marzo de este mismo mes se publicó en el Diario Oficial de la Federación el Acuerdo por el que se declara emergencia sanitaria por causa de fuerza Mayor, a la epidemia de enfermedad generada por el Virus SARS-Co V2. Registrándose en nuestro país hasta el día de hoy más de 600,000 casos confirmados de infección por coronavirus y cerca de 70,000 lamentables defunciones.  </w:t>
      </w:r>
    </w:p>
    <w:p w:rsidR="00203570" w:rsidRPr="00203570" w:rsidRDefault="00203570" w:rsidP="00203570">
      <w:pPr>
        <w:spacing w:line="360" w:lineRule="auto"/>
        <w:rPr>
          <w:rFonts w:eastAsia="Times New Roman" w:cs="Arial"/>
          <w:sz w:val="20"/>
          <w:szCs w:val="20"/>
          <w:lang w:eastAsia="es-ES"/>
        </w:rPr>
      </w:pPr>
    </w:p>
    <w:p w:rsidR="00203570" w:rsidRPr="00203570" w:rsidRDefault="00203570" w:rsidP="00203570">
      <w:pPr>
        <w:spacing w:line="360" w:lineRule="auto"/>
        <w:rPr>
          <w:rFonts w:eastAsia="Times New Roman" w:cs="Arial"/>
          <w:sz w:val="20"/>
          <w:szCs w:val="20"/>
          <w:lang w:eastAsia="es-ES"/>
        </w:rPr>
      </w:pPr>
      <w:r w:rsidRPr="00203570">
        <w:rPr>
          <w:rFonts w:eastAsia="Times New Roman" w:cs="Arial"/>
          <w:sz w:val="20"/>
          <w:szCs w:val="20"/>
          <w:lang w:eastAsia="es-ES"/>
        </w:rPr>
        <w:t>En el ámbito local, el Titular del Ejecutivo ha emitido instrumentos y medidas como: el Decreto mediante el cual se establecen medidas para la Prevención y Control de la Propagación  del COVID-19 en el Estado, publicado en el Periódico Oficial, el 22 de marzo del presente año; el Decreto que reforma dicho instrumento publicado en fecha 26 de marzo del año en curso; el Acuerdo mediante el que se emiten los Lineamientos para la Prevención y Control del COVID-19 en establecimientos comerciales, centros de trabajo y servicios funerarios, dentro del marco del Plan Estatal de Prevención y Control del COVID-19, publicado el 24 de marzo de 2019; el Acuerdo que establece la Integración, las Atribuciones y Funcionamiento del Comité Técnico para la Prevención, Atención y Control del COVID-19 en el Estado de Coahuila de Zaragoza.</w:t>
      </w:r>
    </w:p>
    <w:p w:rsidR="00203570" w:rsidRPr="00203570" w:rsidRDefault="00203570" w:rsidP="00203570">
      <w:pPr>
        <w:spacing w:line="360" w:lineRule="auto"/>
        <w:rPr>
          <w:rFonts w:eastAsia="Times New Roman" w:cs="Arial"/>
          <w:sz w:val="20"/>
          <w:szCs w:val="20"/>
          <w:lang w:eastAsia="es-ES"/>
        </w:rPr>
      </w:pPr>
    </w:p>
    <w:p w:rsidR="00203570" w:rsidRPr="00203570" w:rsidRDefault="00203570" w:rsidP="00203570">
      <w:pPr>
        <w:spacing w:line="360" w:lineRule="auto"/>
        <w:rPr>
          <w:rFonts w:eastAsia="Times New Roman" w:cs="Arial"/>
          <w:sz w:val="20"/>
          <w:szCs w:val="20"/>
          <w:lang w:eastAsia="es-ES"/>
        </w:rPr>
      </w:pPr>
      <w:r w:rsidRPr="00203570">
        <w:rPr>
          <w:rFonts w:eastAsia="Times New Roman" w:cs="Arial"/>
          <w:sz w:val="20"/>
          <w:szCs w:val="20"/>
          <w:lang w:eastAsia="es-ES"/>
        </w:rPr>
        <w:t>Asimismo, derivado de las reuniones celebradas en el Consejo Estatal de Salud se crearon los subcomités regionales integrados en forma colegiada por servidores públicos del gobierno del Estado y de la Federación y alcaldes para la oportuna toma de decisiones de las situaciones que se presenten en cada una de las regiones del Estado.</w:t>
      </w:r>
    </w:p>
    <w:p w:rsidR="00203570" w:rsidRPr="00203570" w:rsidRDefault="00203570" w:rsidP="00203570">
      <w:pPr>
        <w:spacing w:line="360" w:lineRule="auto"/>
        <w:rPr>
          <w:rFonts w:eastAsia="Times New Roman" w:cs="Arial"/>
          <w:sz w:val="20"/>
          <w:szCs w:val="20"/>
          <w:lang w:eastAsia="es-ES"/>
        </w:rPr>
      </w:pPr>
    </w:p>
    <w:p w:rsidR="00203570" w:rsidRPr="00203570" w:rsidRDefault="00203570" w:rsidP="00203570">
      <w:pPr>
        <w:spacing w:line="360" w:lineRule="auto"/>
        <w:rPr>
          <w:rFonts w:eastAsia="Times New Roman" w:cs="Arial"/>
          <w:sz w:val="20"/>
          <w:szCs w:val="20"/>
          <w:lang w:eastAsia="es-ES"/>
        </w:rPr>
      </w:pPr>
      <w:r w:rsidRPr="00203570">
        <w:rPr>
          <w:rFonts w:eastAsia="Times New Roman" w:cs="Arial"/>
          <w:sz w:val="20"/>
          <w:szCs w:val="20"/>
          <w:lang w:eastAsia="es-ES"/>
        </w:rPr>
        <w:t xml:space="preserve">Entre las medidas dictadas por las autoridades sanitarias de los distintos órdenes de gobierno, en un principio fue la suspensión de actividades no esenciales, para después reactivar paulatinamente la actividad económica; el lavado continuo de manos, evitar tocar ojos, nariz y boca y sobre todo la implementación de la estrategia permanente de distanciamiento social, a fin de disminuir en forma importante el número de contagios. </w:t>
      </w:r>
    </w:p>
    <w:p w:rsidR="00203570" w:rsidRPr="00203570" w:rsidRDefault="00203570" w:rsidP="00203570">
      <w:pPr>
        <w:spacing w:line="360" w:lineRule="auto"/>
        <w:rPr>
          <w:rFonts w:eastAsia="Times New Roman" w:cs="Arial"/>
          <w:sz w:val="20"/>
          <w:szCs w:val="20"/>
          <w:lang w:eastAsia="es-ES"/>
        </w:rPr>
      </w:pPr>
    </w:p>
    <w:p w:rsidR="00203570" w:rsidRPr="00203570" w:rsidRDefault="00203570" w:rsidP="00203570">
      <w:pPr>
        <w:spacing w:line="360" w:lineRule="auto"/>
        <w:rPr>
          <w:rFonts w:eastAsia="Times New Roman" w:cs="Arial"/>
          <w:sz w:val="20"/>
          <w:szCs w:val="20"/>
          <w:lang w:eastAsia="es-ES"/>
        </w:rPr>
      </w:pPr>
      <w:r w:rsidRPr="00203570">
        <w:rPr>
          <w:rFonts w:eastAsia="Times New Roman" w:cs="Arial"/>
          <w:sz w:val="20"/>
          <w:szCs w:val="20"/>
          <w:lang w:eastAsia="es-ES"/>
        </w:rPr>
        <w:t>Hoy la situación de emergencia sanitaria nos ha obligado a reorganizar la forma en cómo desarrollamos nuestra vida cotidiana, nos vimos forzados a modificar la manera en que se imparte la educación, a realizar el trabajo desde casa, a mantenernos cerca de la familia y la sociedad, mediante la utilización de la tecnología, algo que años atrás no nos hubiéramos imaginado. Nos enfrentamos a tiempos difíciles que nos exigen dar lo mejor de nosotros mismos en la esfera privada y en la pública.</w:t>
      </w:r>
    </w:p>
    <w:p w:rsidR="00203570" w:rsidRPr="00203570" w:rsidRDefault="00203570" w:rsidP="00203570">
      <w:pPr>
        <w:spacing w:line="360" w:lineRule="auto"/>
        <w:rPr>
          <w:rFonts w:eastAsia="Times New Roman" w:cs="Arial"/>
          <w:sz w:val="20"/>
          <w:szCs w:val="20"/>
          <w:lang w:eastAsia="es-ES"/>
        </w:rPr>
      </w:pPr>
    </w:p>
    <w:p w:rsidR="00203570" w:rsidRPr="00203570" w:rsidRDefault="00203570" w:rsidP="00203570">
      <w:pPr>
        <w:spacing w:line="360" w:lineRule="auto"/>
        <w:rPr>
          <w:rFonts w:eastAsia="Times New Roman" w:cs="Arial"/>
          <w:sz w:val="20"/>
          <w:szCs w:val="20"/>
          <w:lang w:eastAsia="es-ES"/>
        </w:rPr>
      </w:pPr>
      <w:r w:rsidRPr="00203570">
        <w:rPr>
          <w:rFonts w:eastAsia="Times New Roman" w:cs="Arial"/>
          <w:sz w:val="20"/>
          <w:szCs w:val="20"/>
          <w:lang w:eastAsia="es-ES"/>
        </w:rPr>
        <w:t xml:space="preserve">En ese sentido, y conscientes de la necesidad de implementar medidas para proteger y garantizar los derechos y libertades de las personas, presentamos la presente iniciativa con el fin de que los ayuntamientos puedan ejercer su actividad oficial, a través de sistemas digitales que autentifiquen sus funciones, sin necesidad de la presencia física de sus integrantes en la sede oficial, en los casos y condiciones que legalmente se justifiquen, con la finalidad de prevenir la propagación de la pandemia mediante el distanciamiento social, flexibilizando su operatividad mediante la utilización de medios digitales y del uso y aprovechamiento de las tecnologías de la información y las comunicaciones, de manera que se evite el contacto entre los servidores públicos y los ciudadanos, sin que ello afecte la continuidad y efectividad de sus funciones. </w:t>
      </w:r>
      <w:r w:rsidRPr="00203570">
        <w:rPr>
          <w:rFonts w:eastAsia="Times New Roman" w:cs="Arial"/>
          <w:sz w:val="20"/>
          <w:szCs w:val="20"/>
          <w:lang w:eastAsia="es-ES"/>
        </w:rPr>
        <w:cr/>
      </w:r>
    </w:p>
    <w:p w:rsidR="00203570" w:rsidRPr="00203570" w:rsidRDefault="00203570" w:rsidP="00203570">
      <w:pPr>
        <w:spacing w:line="360" w:lineRule="auto"/>
        <w:rPr>
          <w:rFonts w:eastAsia="Times New Roman" w:cs="Arial"/>
          <w:sz w:val="20"/>
          <w:szCs w:val="20"/>
          <w:lang w:eastAsia="es-ES"/>
        </w:rPr>
      </w:pPr>
      <w:r w:rsidRPr="00203570">
        <w:rPr>
          <w:rFonts w:eastAsia="Times New Roman" w:cs="Arial"/>
          <w:sz w:val="20"/>
          <w:szCs w:val="20"/>
          <w:lang w:eastAsia="es-ES"/>
        </w:rPr>
        <w:t>La presente iniciativa, en el marco de los hechos que dieron lugar a la emergencia sanitaria declarada por el Gobierno de México, tiene por objeto que las autoridades municipales cumplan con sus funciones en el marco de la ley, pero que a la vez protejan y garanticen los derechos de las personas como lo es el derecho a la salud, evitando el contacto entre las personas, y propiciando el distanciamiento social hasta tanto permanezca vigente la emergencia sanitaria.</w:t>
      </w:r>
    </w:p>
    <w:p w:rsidR="00203570" w:rsidRPr="00203570" w:rsidRDefault="00203570" w:rsidP="00203570">
      <w:pPr>
        <w:spacing w:line="360" w:lineRule="auto"/>
        <w:rPr>
          <w:rFonts w:eastAsia="Times New Roman" w:cs="Arial"/>
          <w:sz w:val="20"/>
          <w:szCs w:val="20"/>
          <w:lang w:eastAsia="es-ES"/>
        </w:rPr>
      </w:pPr>
    </w:p>
    <w:p w:rsidR="00203570" w:rsidRPr="00203570" w:rsidRDefault="00203570" w:rsidP="00203570">
      <w:pPr>
        <w:spacing w:line="360" w:lineRule="auto"/>
        <w:rPr>
          <w:rFonts w:eastAsia="Times New Roman" w:cs="Arial"/>
          <w:sz w:val="20"/>
          <w:szCs w:val="20"/>
          <w:lang w:eastAsia="es-ES"/>
        </w:rPr>
      </w:pPr>
      <w:r w:rsidRPr="00203570">
        <w:rPr>
          <w:rFonts w:eastAsia="Times New Roman" w:cs="Arial"/>
          <w:sz w:val="20"/>
          <w:szCs w:val="20"/>
          <w:lang w:eastAsia="es-ES"/>
        </w:rPr>
        <w:t>Hoy la única prioridad de los coahuilenses y los mexicanos debe ser la lucha contra esta pandemia y la preservación de la salud de nuestros ciudadanos, es algo que tenemos que tomar con la máxima seriedad y responsabilidad.</w:t>
      </w:r>
    </w:p>
    <w:p w:rsidR="00203570" w:rsidRPr="00203570" w:rsidRDefault="00203570" w:rsidP="00203570">
      <w:pPr>
        <w:spacing w:line="360" w:lineRule="auto"/>
        <w:rPr>
          <w:rFonts w:eastAsia="Times New Roman" w:cs="Arial"/>
          <w:sz w:val="20"/>
          <w:szCs w:val="20"/>
          <w:lang w:eastAsia="es-ES"/>
        </w:rPr>
      </w:pPr>
    </w:p>
    <w:p w:rsidR="00203570" w:rsidRPr="00203570" w:rsidRDefault="00203570" w:rsidP="00203570">
      <w:pPr>
        <w:spacing w:line="360" w:lineRule="auto"/>
        <w:rPr>
          <w:rFonts w:eastAsia="Times New Roman" w:cs="Arial"/>
          <w:sz w:val="20"/>
          <w:szCs w:val="20"/>
          <w:lang w:eastAsia="es-ES"/>
        </w:rPr>
      </w:pPr>
      <w:r w:rsidRPr="00203570">
        <w:rPr>
          <w:rFonts w:eastAsia="Times New Roman" w:cs="Arial"/>
          <w:sz w:val="20"/>
          <w:szCs w:val="20"/>
          <w:lang w:eastAsia="es-ES"/>
        </w:rPr>
        <w:t>En virtud de lo anterior, es que se somete a consideración de este Honorable Congreso del Estado, para su revisión, análisis y, en su caso, aprobación, la siguiente iniciativa con proyecto de:</w:t>
      </w:r>
    </w:p>
    <w:p w:rsidR="00203570" w:rsidRPr="00203570" w:rsidRDefault="00203570" w:rsidP="00203570">
      <w:pPr>
        <w:spacing w:line="276" w:lineRule="auto"/>
        <w:jc w:val="left"/>
        <w:rPr>
          <w:rFonts w:eastAsia="Times New Roman" w:cs="Arial"/>
          <w:b/>
          <w:sz w:val="20"/>
          <w:szCs w:val="20"/>
          <w:lang w:eastAsia="es-ES"/>
        </w:rPr>
      </w:pPr>
    </w:p>
    <w:p w:rsidR="00203570" w:rsidRPr="00203570" w:rsidRDefault="00203570" w:rsidP="00203570">
      <w:pPr>
        <w:spacing w:line="276" w:lineRule="auto"/>
        <w:jc w:val="center"/>
        <w:rPr>
          <w:rFonts w:eastAsia="Times New Roman" w:cs="Arial"/>
          <w:b/>
          <w:sz w:val="20"/>
          <w:szCs w:val="20"/>
          <w:lang w:eastAsia="es-ES"/>
        </w:rPr>
      </w:pPr>
      <w:r w:rsidRPr="00203570">
        <w:rPr>
          <w:rFonts w:eastAsia="Times New Roman" w:cs="Arial"/>
          <w:b/>
          <w:sz w:val="20"/>
          <w:szCs w:val="20"/>
          <w:lang w:eastAsia="es-ES"/>
        </w:rPr>
        <w:t>DECRETO</w:t>
      </w:r>
    </w:p>
    <w:p w:rsidR="00203570" w:rsidRPr="00203570" w:rsidRDefault="00203570" w:rsidP="00203570">
      <w:pPr>
        <w:spacing w:line="276" w:lineRule="auto"/>
        <w:jc w:val="center"/>
        <w:rPr>
          <w:rFonts w:eastAsia="Times New Roman" w:cs="Arial"/>
          <w:b/>
          <w:sz w:val="20"/>
          <w:szCs w:val="20"/>
          <w:lang w:eastAsia="es-ES"/>
        </w:rPr>
      </w:pPr>
    </w:p>
    <w:p w:rsidR="00203570" w:rsidRPr="00203570" w:rsidRDefault="00203570" w:rsidP="00203570">
      <w:pPr>
        <w:spacing w:line="276" w:lineRule="auto"/>
        <w:rPr>
          <w:rFonts w:eastAsia="Times New Roman" w:cs="Arial"/>
          <w:b/>
          <w:sz w:val="20"/>
          <w:szCs w:val="20"/>
          <w:lang w:eastAsia="es-ES"/>
        </w:rPr>
      </w:pPr>
      <w:r w:rsidRPr="00203570">
        <w:rPr>
          <w:rFonts w:eastAsia="Times New Roman" w:cs="Arial"/>
          <w:b/>
          <w:sz w:val="20"/>
          <w:szCs w:val="20"/>
          <w:lang w:eastAsia="es-ES"/>
        </w:rPr>
        <w:t>ARTÍCULO ÚNICO. Se adiciona el artículo 158-X a la Constitución Política del Estado de Coahuila de Zaragoza, para quedar como sigue:</w:t>
      </w:r>
    </w:p>
    <w:p w:rsidR="00203570" w:rsidRPr="00203570" w:rsidRDefault="00203570" w:rsidP="00203570">
      <w:pPr>
        <w:spacing w:line="276" w:lineRule="auto"/>
        <w:rPr>
          <w:rFonts w:eastAsia="Times New Roman" w:cs="Arial"/>
          <w:b/>
          <w:sz w:val="20"/>
          <w:szCs w:val="20"/>
          <w:lang w:eastAsia="es-ES"/>
        </w:rPr>
      </w:pPr>
    </w:p>
    <w:p w:rsidR="00203570" w:rsidRPr="00203570" w:rsidRDefault="00203570" w:rsidP="00203570">
      <w:pPr>
        <w:spacing w:line="276" w:lineRule="auto"/>
        <w:rPr>
          <w:rFonts w:eastAsia="Times New Roman" w:cs="Arial"/>
          <w:bCs/>
          <w:sz w:val="20"/>
          <w:szCs w:val="20"/>
          <w:lang w:eastAsia="es-ES"/>
        </w:rPr>
      </w:pPr>
      <w:r w:rsidRPr="00203570">
        <w:rPr>
          <w:rFonts w:eastAsia="Times New Roman" w:cs="Arial"/>
          <w:b/>
          <w:sz w:val="20"/>
          <w:szCs w:val="20"/>
          <w:lang w:eastAsia="es-ES"/>
        </w:rPr>
        <w:t xml:space="preserve">Artículo 158-X. </w:t>
      </w:r>
      <w:r w:rsidRPr="00203570">
        <w:rPr>
          <w:rFonts w:eastAsia="Times New Roman" w:cs="Arial"/>
          <w:bCs/>
          <w:sz w:val="20"/>
          <w:szCs w:val="20"/>
          <w:lang w:eastAsia="es-ES"/>
        </w:rPr>
        <w:t>Los Ayuntamientos</w:t>
      </w:r>
      <w:r w:rsidRPr="00203570">
        <w:rPr>
          <w:rFonts w:ascii="Calibri" w:eastAsia="Calibri" w:hAnsi="Calibri" w:cs="Times New Roman"/>
          <w:bCs/>
          <w:sz w:val="20"/>
          <w:szCs w:val="20"/>
        </w:rPr>
        <w:t xml:space="preserve"> </w:t>
      </w:r>
      <w:r w:rsidRPr="00203570">
        <w:rPr>
          <w:rFonts w:eastAsia="Times New Roman" w:cs="Arial"/>
          <w:bCs/>
          <w:sz w:val="20"/>
          <w:szCs w:val="20"/>
          <w:lang w:eastAsia="es-ES"/>
        </w:rPr>
        <w:t>podrán realizar las sesiones de cabildo y de sus comisiones de forma virtual, por medios electrónicos, cuando por causas especiales lo acuerden las dos terceras partes de sus miembros, para desahogar los asuntos concretos acordados, y sólo de manera excepcional, en caso fortuito o de fuerza mayor.</w:t>
      </w:r>
    </w:p>
    <w:p w:rsidR="00203570" w:rsidRPr="00203570" w:rsidRDefault="00203570" w:rsidP="00203570">
      <w:pPr>
        <w:spacing w:line="276" w:lineRule="auto"/>
        <w:rPr>
          <w:rFonts w:eastAsia="Times New Roman" w:cs="Arial"/>
          <w:sz w:val="20"/>
          <w:szCs w:val="20"/>
          <w:lang w:eastAsia="es-ES"/>
        </w:rPr>
      </w:pPr>
    </w:p>
    <w:p w:rsidR="00203570" w:rsidRPr="00203570" w:rsidRDefault="00203570" w:rsidP="00203570">
      <w:pPr>
        <w:spacing w:line="276" w:lineRule="auto"/>
        <w:rPr>
          <w:rFonts w:eastAsia="Times New Roman" w:cs="Arial"/>
          <w:sz w:val="20"/>
          <w:szCs w:val="20"/>
          <w:lang w:eastAsia="es-ES"/>
        </w:rPr>
      </w:pPr>
    </w:p>
    <w:p w:rsidR="00203570" w:rsidRPr="00203570" w:rsidRDefault="00203570" w:rsidP="00203570">
      <w:pPr>
        <w:spacing w:after="200" w:line="360" w:lineRule="auto"/>
        <w:jc w:val="center"/>
        <w:rPr>
          <w:rFonts w:eastAsia="Arial" w:cs="Arial"/>
          <w:b/>
          <w:sz w:val="20"/>
          <w:szCs w:val="20"/>
          <w:lang w:val="es-ES_tradnl" w:eastAsia="es-MX"/>
        </w:rPr>
      </w:pPr>
      <w:r w:rsidRPr="00203570">
        <w:rPr>
          <w:rFonts w:eastAsia="Arial" w:cs="Arial"/>
          <w:b/>
          <w:sz w:val="20"/>
          <w:szCs w:val="20"/>
          <w:lang w:val="es-ES_tradnl" w:eastAsia="es-MX"/>
        </w:rPr>
        <w:t>TRANSITORIOS</w:t>
      </w:r>
    </w:p>
    <w:p w:rsidR="00203570" w:rsidRPr="00203570" w:rsidRDefault="00203570" w:rsidP="00203570">
      <w:pPr>
        <w:spacing w:after="200" w:line="360" w:lineRule="auto"/>
        <w:rPr>
          <w:rFonts w:eastAsia="Arial" w:cs="Arial"/>
          <w:sz w:val="20"/>
          <w:szCs w:val="20"/>
          <w:lang w:val="es-ES_tradnl" w:eastAsia="es-MX"/>
        </w:rPr>
      </w:pPr>
      <w:r w:rsidRPr="00203570">
        <w:rPr>
          <w:rFonts w:eastAsia="Arial" w:cs="Arial"/>
          <w:b/>
          <w:sz w:val="20"/>
          <w:szCs w:val="20"/>
          <w:lang w:val="es-ES_tradnl" w:eastAsia="es-MX"/>
        </w:rPr>
        <w:t>ARTÍCULO PRIMERO.</w:t>
      </w:r>
      <w:r w:rsidRPr="00203570">
        <w:rPr>
          <w:rFonts w:eastAsia="Arial" w:cs="Arial"/>
          <w:sz w:val="20"/>
          <w:szCs w:val="20"/>
          <w:lang w:val="es-ES_tradnl" w:eastAsia="es-MX"/>
        </w:rPr>
        <w:t xml:space="preserve"> El presente decreto entrará en vigor al día siguiente de su publicación en el Periódico Oficial del Gobierno del Estado.</w:t>
      </w:r>
    </w:p>
    <w:p w:rsidR="00203570" w:rsidRPr="00203570" w:rsidRDefault="00203570" w:rsidP="00203570">
      <w:pPr>
        <w:spacing w:after="200" w:line="360" w:lineRule="auto"/>
        <w:rPr>
          <w:rFonts w:eastAsia="Arial" w:cs="Arial"/>
          <w:sz w:val="20"/>
          <w:szCs w:val="20"/>
          <w:lang w:val="es-ES_tradnl" w:eastAsia="es-MX"/>
        </w:rPr>
      </w:pPr>
    </w:p>
    <w:p w:rsidR="00203570" w:rsidRPr="00203570" w:rsidRDefault="00203570" w:rsidP="00203570">
      <w:pPr>
        <w:jc w:val="center"/>
        <w:textAlignment w:val="baseline"/>
        <w:rPr>
          <w:rFonts w:eastAsia="Times New Roman" w:cs="Arial"/>
          <w:b/>
          <w:bCs/>
          <w:sz w:val="20"/>
          <w:szCs w:val="20"/>
          <w:lang w:eastAsia="es-MX"/>
        </w:rPr>
      </w:pPr>
      <w:r w:rsidRPr="00203570">
        <w:rPr>
          <w:rFonts w:eastAsia="Times New Roman" w:cs="Arial"/>
          <w:b/>
          <w:bCs/>
          <w:sz w:val="20"/>
          <w:szCs w:val="20"/>
          <w:lang w:eastAsia="es-MX"/>
        </w:rPr>
        <w:t>POR UN GOBIERNO DE CONCERTACION DEMOCRATICA.</w:t>
      </w:r>
    </w:p>
    <w:p w:rsidR="00203570" w:rsidRPr="00203570" w:rsidRDefault="00203570" w:rsidP="00203570">
      <w:pPr>
        <w:jc w:val="center"/>
        <w:textAlignment w:val="baseline"/>
        <w:rPr>
          <w:rFonts w:eastAsia="Times New Roman" w:cs="Arial"/>
          <w:b/>
          <w:bCs/>
          <w:sz w:val="20"/>
          <w:szCs w:val="20"/>
          <w:lang w:eastAsia="es-MX"/>
        </w:rPr>
      </w:pPr>
      <w:r w:rsidRPr="00203570">
        <w:rPr>
          <w:rFonts w:eastAsia="Times New Roman" w:cs="Arial"/>
          <w:b/>
          <w:bCs/>
          <w:sz w:val="20"/>
          <w:szCs w:val="20"/>
          <w:lang w:eastAsia="es-MX"/>
        </w:rPr>
        <w:t>GRUPO PARLAMENTARIO "BRIGIDO RAMIRO MORENO HERNANDEZ"</w:t>
      </w:r>
    </w:p>
    <w:p w:rsidR="00203570" w:rsidRPr="00203570" w:rsidRDefault="00203570" w:rsidP="00203570">
      <w:pPr>
        <w:jc w:val="center"/>
        <w:textAlignment w:val="baseline"/>
        <w:rPr>
          <w:rFonts w:eastAsia="Times New Roman" w:cs="Arial"/>
          <w:b/>
          <w:bCs/>
          <w:sz w:val="20"/>
          <w:szCs w:val="20"/>
          <w:lang w:eastAsia="es-MX"/>
        </w:rPr>
      </w:pPr>
    </w:p>
    <w:p w:rsidR="00203570" w:rsidRPr="00203570" w:rsidRDefault="00203570" w:rsidP="00203570">
      <w:pPr>
        <w:jc w:val="center"/>
        <w:textAlignment w:val="baseline"/>
        <w:rPr>
          <w:rFonts w:eastAsia="Times New Roman" w:cs="Arial"/>
          <w:b/>
          <w:bCs/>
          <w:sz w:val="20"/>
          <w:szCs w:val="20"/>
          <w:lang w:eastAsia="es-MX"/>
        </w:rPr>
      </w:pPr>
      <w:r w:rsidRPr="00203570">
        <w:rPr>
          <w:rFonts w:eastAsia="Times New Roman" w:cs="Arial"/>
          <w:b/>
          <w:bCs/>
          <w:sz w:val="20"/>
          <w:szCs w:val="20"/>
          <w:lang w:eastAsia="es-MX"/>
        </w:rPr>
        <w:t>SALTILLO, COAHUILA A 01 DE SEPTIEMBRE DE 2020</w:t>
      </w:r>
    </w:p>
    <w:p w:rsidR="00203570" w:rsidRDefault="00203570" w:rsidP="00203570">
      <w:pPr>
        <w:jc w:val="center"/>
        <w:textAlignment w:val="baseline"/>
        <w:rPr>
          <w:rFonts w:eastAsia="Times New Roman" w:cs="Arial"/>
          <w:b/>
          <w:bCs/>
          <w:color w:val="000000"/>
          <w:sz w:val="20"/>
          <w:szCs w:val="20"/>
          <w:lang w:eastAsia="es-MX"/>
        </w:rPr>
      </w:pPr>
    </w:p>
    <w:p w:rsidR="00203570" w:rsidRPr="00203570" w:rsidRDefault="00203570" w:rsidP="00203570">
      <w:pPr>
        <w:jc w:val="center"/>
        <w:textAlignment w:val="baseline"/>
        <w:rPr>
          <w:rFonts w:eastAsia="Times New Roman" w:cs="Arial"/>
          <w:b/>
          <w:bCs/>
          <w:color w:val="000000"/>
          <w:sz w:val="20"/>
          <w:szCs w:val="20"/>
          <w:lang w:eastAsia="es-MX"/>
        </w:rPr>
      </w:pPr>
    </w:p>
    <w:p w:rsidR="00203570" w:rsidRPr="00203570" w:rsidRDefault="00203570" w:rsidP="00203570">
      <w:pPr>
        <w:jc w:val="center"/>
        <w:textAlignment w:val="baseline"/>
        <w:rPr>
          <w:rFonts w:eastAsia="Times New Roman" w:cs="Arial"/>
          <w:b/>
          <w:bCs/>
          <w:color w:val="000000"/>
          <w:sz w:val="20"/>
          <w:szCs w:val="20"/>
          <w:lang w:eastAsia="es-MX"/>
        </w:rPr>
      </w:pPr>
      <w:r w:rsidRPr="00203570">
        <w:rPr>
          <w:rFonts w:eastAsia="Times New Roman" w:cs="Arial"/>
          <w:b/>
          <w:bCs/>
          <w:color w:val="000000"/>
          <w:sz w:val="20"/>
          <w:szCs w:val="20"/>
          <w:lang w:eastAsia="es-MX"/>
        </w:rPr>
        <w:t>DIPUTADO EMILIO ALEJANDRO DE HOYOS MONTEMAYOR</w:t>
      </w:r>
    </w:p>
    <w:p w:rsidR="00203570" w:rsidRPr="00203570" w:rsidRDefault="00203570" w:rsidP="00203570">
      <w:pPr>
        <w:jc w:val="center"/>
        <w:textAlignment w:val="baseline"/>
        <w:rPr>
          <w:rFonts w:eastAsia="Times New Roman" w:cs="Arial"/>
          <w:b/>
          <w:bCs/>
          <w:color w:val="000000"/>
          <w:sz w:val="20"/>
          <w:szCs w:val="20"/>
          <w:lang w:eastAsia="es-MX"/>
        </w:rPr>
      </w:pPr>
    </w:p>
    <w:p w:rsidR="00203570" w:rsidRPr="00203570" w:rsidRDefault="00203570" w:rsidP="00203570">
      <w:pPr>
        <w:jc w:val="center"/>
        <w:textAlignment w:val="baseline"/>
        <w:rPr>
          <w:rFonts w:eastAsia="Times New Roman" w:cs="Arial"/>
          <w:b/>
          <w:bCs/>
          <w:color w:val="000000"/>
          <w:sz w:val="20"/>
          <w:szCs w:val="20"/>
          <w:lang w:eastAsia="es-MX"/>
        </w:rPr>
      </w:pPr>
    </w:p>
    <w:p w:rsidR="00203570" w:rsidRPr="00203570" w:rsidRDefault="00203570" w:rsidP="00203570">
      <w:pPr>
        <w:jc w:val="center"/>
        <w:textAlignment w:val="baseline"/>
        <w:rPr>
          <w:rFonts w:eastAsia="Times New Roman" w:cs="Arial"/>
          <w:b/>
          <w:bCs/>
          <w:color w:val="000000"/>
          <w:sz w:val="20"/>
          <w:szCs w:val="20"/>
          <w:lang w:eastAsia="es-MX"/>
        </w:rPr>
      </w:pPr>
    </w:p>
    <w:p w:rsidR="00203570" w:rsidRPr="00203570" w:rsidRDefault="00203570" w:rsidP="00203570">
      <w:pPr>
        <w:jc w:val="center"/>
        <w:textAlignment w:val="baseline"/>
        <w:rPr>
          <w:rFonts w:eastAsia="Times New Roman" w:cs="Arial"/>
          <w:b/>
          <w:bCs/>
          <w:color w:val="000000"/>
          <w:sz w:val="20"/>
          <w:szCs w:val="20"/>
          <w:lang w:eastAsia="es-MX"/>
        </w:rPr>
      </w:pPr>
    </w:p>
    <w:p w:rsidR="00203570" w:rsidRPr="00203570" w:rsidRDefault="00203570" w:rsidP="00203570">
      <w:pPr>
        <w:jc w:val="center"/>
        <w:textAlignment w:val="baseline"/>
        <w:rPr>
          <w:rFonts w:eastAsia="Times New Roman" w:cs="Arial"/>
          <w:b/>
          <w:bCs/>
          <w:sz w:val="20"/>
          <w:szCs w:val="20"/>
          <w:lang w:eastAsia="es-MX"/>
        </w:rPr>
      </w:pPr>
      <w:r w:rsidRPr="00203570">
        <w:rPr>
          <w:rFonts w:eastAsia="Times New Roman" w:cs="Arial"/>
          <w:b/>
          <w:bCs/>
          <w:color w:val="000000"/>
          <w:sz w:val="20"/>
          <w:szCs w:val="20"/>
          <w:lang w:eastAsia="es-MX"/>
        </w:rPr>
        <w:t>DIPUTADA ZULMMA VERENICE GUERRERO CAZARES</w:t>
      </w:r>
    </w:p>
    <w:p w:rsidR="003272FC" w:rsidRPr="00BD7A9C" w:rsidRDefault="003272FC" w:rsidP="003272FC">
      <w:pPr>
        <w:rPr>
          <w:rFonts w:asciiTheme="minorHAnsi" w:eastAsia="Calibri" w:hAnsiTheme="minorHAnsi" w:cstheme="minorHAnsi"/>
          <w:snapToGrid w:val="0"/>
          <w:sz w:val="20"/>
          <w:szCs w:val="20"/>
        </w:rPr>
      </w:pPr>
    </w:p>
    <w:p w:rsidR="003272FC" w:rsidRPr="00BD7A9C" w:rsidRDefault="003272FC" w:rsidP="003272FC">
      <w:pPr>
        <w:rPr>
          <w:rFonts w:asciiTheme="minorHAnsi" w:eastAsia="Calibri" w:hAnsiTheme="minorHAnsi" w:cstheme="minorHAnsi"/>
          <w:snapToGrid w:val="0"/>
          <w:sz w:val="20"/>
          <w:szCs w:val="20"/>
        </w:rPr>
      </w:pPr>
      <w:r w:rsidRPr="00BD7A9C">
        <w:rPr>
          <w:rFonts w:asciiTheme="minorHAnsi" w:eastAsia="Calibri" w:hAnsiTheme="minorHAnsi" w:cstheme="minorHAnsi"/>
          <w:snapToGrid w:val="0"/>
          <w:sz w:val="20"/>
          <w:szCs w:val="20"/>
        </w:rPr>
        <w:t xml:space="preserve">Es cuanto, Diputado Presidente. </w:t>
      </w:r>
    </w:p>
    <w:p w:rsidR="003272FC" w:rsidRPr="00BD7A9C" w:rsidRDefault="003272FC" w:rsidP="003272FC">
      <w:pPr>
        <w:rPr>
          <w:rFonts w:asciiTheme="minorHAnsi" w:eastAsia="Calibri" w:hAnsiTheme="minorHAnsi" w:cstheme="minorHAnsi"/>
          <w:snapToGrid w:val="0"/>
          <w:sz w:val="20"/>
          <w:szCs w:val="20"/>
        </w:rPr>
      </w:pPr>
    </w:p>
    <w:p w:rsidR="003272FC" w:rsidRPr="00BD7A9C" w:rsidRDefault="003272FC" w:rsidP="003272FC">
      <w:pPr>
        <w:rPr>
          <w:rFonts w:asciiTheme="minorHAnsi" w:eastAsia="Calibri" w:hAnsiTheme="minorHAnsi" w:cstheme="minorHAnsi"/>
          <w:b/>
          <w:snapToGrid w:val="0"/>
          <w:sz w:val="20"/>
          <w:szCs w:val="20"/>
        </w:rPr>
      </w:pPr>
      <w:r w:rsidRPr="00BD7A9C">
        <w:rPr>
          <w:rFonts w:asciiTheme="minorHAnsi" w:eastAsia="Calibri" w:hAnsiTheme="minorHAnsi" w:cstheme="minorHAnsi"/>
          <w:b/>
          <w:snapToGrid w:val="0"/>
          <w:sz w:val="20"/>
          <w:szCs w:val="20"/>
        </w:rPr>
        <w:t xml:space="preserve">Diputado Presidente Marcelo de Jesús Torres Cofiño: </w:t>
      </w:r>
    </w:p>
    <w:p w:rsidR="003272FC" w:rsidRPr="00BD7A9C" w:rsidRDefault="003272FC" w:rsidP="003272FC">
      <w:pPr>
        <w:rPr>
          <w:rFonts w:asciiTheme="minorHAnsi" w:eastAsia="Calibri" w:hAnsiTheme="minorHAnsi" w:cstheme="minorHAnsi"/>
          <w:snapToGrid w:val="0"/>
          <w:sz w:val="20"/>
          <w:szCs w:val="20"/>
        </w:rPr>
      </w:pPr>
      <w:r w:rsidRPr="00BD7A9C">
        <w:rPr>
          <w:rFonts w:asciiTheme="minorHAnsi" w:eastAsia="Calibri" w:hAnsiTheme="minorHAnsi" w:cstheme="minorHAnsi"/>
          <w:snapToGrid w:val="0"/>
          <w:sz w:val="20"/>
          <w:szCs w:val="20"/>
        </w:rPr>
        <w:t>Gracias Diputado.</w:t>
      </w:r>
    </w:p>
    <w:p w:rsidR="003272FC" w:rsidRPr="00BD7A9C" w:rsidRDefault="003272FC" w:rsidP="003272FC">
      <w:pPr>
        <w:rPr>
          <w:rFonts w:asciiTheme="minorHAnsi" w:eastAsia="Calibri" w:hAnsiTheme="minorHAnsi" w:cstheme="minorHAnsi"/>
          <w:snapToGrid w:val="0"/>
          <w:sz w:val="20"/>
          <w:szCs w:val="20"/>
        </w:rPr>
      </w:pPr>
    </w:p>
    <w:p w:rsidR="003272FC" w:rsidRPr="00BD7A9C" w:rsidRDefault="003272FC" w:rsidP="003272FC">
      <w:pPr>
        <w:rPr>
          <w:rFonts w:asciiTheme="minorHAnsi" w:eastAsia="Calibri" w:hAnsiTheme="minorHAnsi" w:cstheme="minorHAnsi"/>
          <w:snapToGrid w:val="0"/>
          <w:sz w:val="20"/>
          <w:szCs w:val="20"/>
        </w:rPr>
      </w:pPr>
      <w:r w:rsidRPr="00BD7A9C">
        <w:rPr>
          <w:rFonts w:asciiTheme="minorHAnsi" w:eastAsia="Calibri" w:hAnsiTheme="minorHAnsi" w:cstheme="minorHAnsi"/>
          <w:snapToGrid w:val="0"/>
          <w:sz w:val="20"/>
          <w:szCs w:val="20"/>
        </w:rPr>
        <w:t xml:space="preserve">Se dispone que la anterior iniciativa sea turnada a la Comisión de Gobernación, Puntos Constitucionales y Justicia para efectos de estudio y dictamen. </w:t>
      </w:r>
    </w:p>
    <w:p w:rsidR="003272FC" w:rsidRPr="00BD7A9C" w:rsidRDefault="003272FC" w:rsidP="003272FC">
      <w:pPr>
        <w:rPr>
          <w:rFonts w:asciiTheme="minorHAnsi" w:eastAsia="Calibri" w:hAnsiTheme="minorHAnsi" w:cstheme="minorHAnsi"/>
          <w:snapToGrid w:val="0"/>
          <w:sz w:val="20"/>
          <w:szCs w:val="20"/>
        </w:rPr>
      </w:pPr>
    </w:p>
    <w:p w:rsidR="003272FC" w:rsidRPr="00BD7A9C" w:rsidRDefault="003272FC" w:rsidP="003272FC">
      <w:pPr>
        <w:rPr>
          <w:rFonts w:asciiTheme="minorHAnsi" w:eastAsia="Calibri" w:hAnsiTheme="minorHAnsi" w:cstheme="minorHAnsi"/>
          <w:snapToGrid w:val="0"/>
          <w:sz w:val="20"/>
          <w:szCs w:val="20"/>
        </w:rPr>
      </w:pPr>
      <w:r w:rsidRPr="00BD7A9C">
        <w:rPr>
          <w:rFonts w:asciiTheme="minorHAnsi" w:eastAsia="Calibri" w:hAnsiTheme="minorHAnsi" w:cstheme="minorHAnsi"/>
          <w:snapToGrid w:val="0"/>
          <w:sz w:val="20"/>
          <w:szCs w:val="20"/>
        </w:rPr>
        <w:t xml:space="preserve">Se concede la palabra a la Diputada Elisa Catalina </w:t>
      </w:r>
      <w:r w:rsidRPr="00203570">
        <w:rPr>
          <w:rFonts w:asciiTheme="minorHAnsi" w:eastAsia="Calibri" w:hAnsiTheme="minorHAnsi" w:cstheme="minorHAnsi"/>
          <w:snapToGrid w:val="0"/>
          <w:sz w:val="20"/>
          <w:szCs w:val="20"/>
        </w:rPr>
        <w:t>Villalobos Hernández, para dar lectura a una iniciativa que presenta y que se encuentra consignada en el Punto 8 B del Orden</w:t>
      </w:r>
      <w:r w:rsidRPr="00BD7A9C">
        <w:rPr>
          <w:rFonts w:asciiTheme="minorHAnsi" w:eastAsia="Calibri" w:hAnsiTheme="minorHAnsi" w:cstheme="minorHAnsi"/>
          <w:snapToGrid w:val="0"/>
          <w:sz w:val="20"/>
          <w:szCs w:val="20"/>
        </w:rPr>
        <w:t xml:space="preserve"> del Día aprobado. </w:t>
      </w:r>
    </w:p>
    <w:p w:rsidR="00D72DFE" w:rsidRPr="00BD7A9C" w:rsidRDefault="00D72DFE" w:rsidP="003272FC">
      <w:pPr>
        <w:rPr>
          <w:rFonts w:asciiTheme="minorHAnsi" w:eastAsia="Calibri" w:hAnsiTheme="minorHAnsi" w:cstheme="minorHAnsi"/>
          <w:b/>
          <w:snapToGrid w:val="0"/>
          <w:sz w:val="20"/>
          <w:szCs w:val="20"/>
        </w:rPr>
      </w:pPr>
    </w:p>
    <w:p w:rsidR="003272FC" w:rsidRPr="00BD7A9C" w:rsidRDefault="003272FC" w:rsidP="003272FC">
      <w:pPr>
        <w:rPr>
          <w:rFonts w:asciiTheme="minorHAnsi" w:eastAsia="Calibri" w:hAnsiTheme="minorHAnsi" w:cstheme="minorHAnsi"/>
          <w:b/>
          <w:snapToGrid w:val="0"/>
          <w:sz w:val="20"/>
          <w:szCs w:val="20"/>
        </w:rPr>
      </w:pPr>
      <w:r w:rsidRPr="00BD7A9C">
        <w:rPr>
          <w:rFonts w:asciiTheme="minorHAnsi" w:eastAsia="Calibri" w:hAnsiTheme="minorHAnsi" w:cstheme="minorHAnsi"/>
          <w:b/>
          <w:snapToGrid w:val="0"/>
          <w:sz w:val="20"/>
          <w:szCs w:val="20"/>
        </w:rPr>
        <w:t>Diputada Elisa Catalina Villalobos Hernández:</w:t>
      </w:r>
    </w:p>
    <w:p w:rsidR="003272FC" w:rsidRPr="00BD7A9C" w:rsidRDefault="003272FC" w:rsidP="003272FC">
      <w:pPr>
        <w:rPr>
          <w:rFonts w:asciiTheme="minorHAnsi" w:eastAsia="Calibri" w:hAnsiTheme="minorHAnsi" w:cstheme="minorHAnsi"/>
          <w:snapToGrid w:val="0"/>
          <w:sz w:val="20"/>
          <w:szCs w:val="20"/>
        </w:rPr>
      </w:pPr>
      <w:r w:rsidRPr="00BD7A9C">
        <w:rPr>
          <w:rFonts w:asciiTheme="minorHAnsi" w:eastAsia="Calibri" w:hAnsiTheme="minorHAnsi" w:cstheme="minorHAnsi"/>
          <w:snapToGrid w:val="0"/>
          <w:sz w:val="20"/>
          <w:szCs w:val="20"/>
        </w:rPr>
        <w:t xml:space="preserve">Con el permiso de la Presidencia. </w:t>
      </w:r>
    </w:p>
    <w:p w:rsidR="003272FC" w:rsidRPr="00BD7A9C" w:rsidRDefault="003272FC" w:rsidP="003272FC">
      <w:pPr>
        <w:jc w:val="center"/>
        <w:rPr>
          <w:rFonts w:asciiTheme="minorHAnsi" w:eastAsia="Calibri" w:hAnsiTheme="minorHAnsi" w:cstheme="minorHAnsi"/>
          <w:b/>
          <w:snapToGrid w:val="0"/>
          <w:sz w:val="20"/>
          <w:szCs w:val="20"/>
        </w:rPr>
      </w:pPr>
    </w:p>
    <w:p w:rsidR="00203570" w:rsidRPr="00203570" w:rsidRDefault="00203570" w:rsidP="00203570">
      <w:pPr>
        <w:rPr>
          <w:rFonts w:eastAsia="MS Mincho" w:cs="Arial"/>
          <w:b/>
          <w:sz w:val="20"/>
          <w:szCs w:val="20"/>
          <w:lang w:val="es-ES_tradnl"/>
        </w:rPr>
      </w:pPr>
      <w:r w:rsidRPr="00203570">
        <w:rPr>
          <w:rFonts w:eastAsia="MS Mincho" w:cs="Arial"/>
          <w:b/>
          <w:sz w:val="20"/>
          <w:szCs w:val="20"/>
          <w:lang w:val="es-ES_tradnl"/>
        </w:rPr>
        <w:t>INICIATIVA CON PROYECTO DE DECRETO QUE PRESENTA LA DIPUTADA ELISA CATALINA VILLALOBOS HERNÁNDEZ, DEL  PARTIDO MOVIMIENTO DE REGENERACIÓN NACIONAL (MORENA), PARA REFORMAR EL ARTÍCULO 158-G DE LA CONSTITUCIÓN POLÍTICA DEL ESTADO DE COAHUILA, A EFECTO DE QUE LOS MUNICIPIOS DE CUATRO CIÉNEGAS, MÚZQUIZ, PARRAS Y SAN PEDRO PASEN A TENER LA DENOMINACIÓN DE CUATRO CÍENEGAS DE CARRANZA, MELCHOR MÚZQUIZ, PARRAS DE LA FUENTE Y SAN PEDRO DE LAS COLONIAS.</w:t>
      </w:r>
    </w:p>
    <w:p w:rsidR="00203570" w:rsidRPr="00203570" w:rsidRDefault="00203570" w:rsidP="00203570">
      <w:pPr>
        <w:rPr>
          <w:rFonts w:eastAsia="MS Mincho" w:cs="Arial"/>
          <w:b/>
          <w:sz w:val="20"/>
          <w:szCs w:val="20"/>
          <w:lang w:val="es-ES_tradnl"/>
        </w:rPr>
      </w:pPr>
    </w:p>
    <w:p w:rsidR="00203570" w:rsidRPr="00203570" w:rsidRDefault="00203570" w:rsidP="00203570">
      <w:pPr>
        <w:rPr>
          <w:rFonts w:eastAsia="MS Mincho" w:cs="Arial"/>
          <w:b/>
          <w:sz w:val="20"/>
          <w:szCs w:val="20"/>
          <w:lang w:val="es-ES_tradnl"/>
        </w:rPr>
      </w:pPr>
    </w:p>
    <w:p w:rsidR="00203570" w:rsidRPr="00203570" w:rsidRDefault="00203570" w:rsidP="00203570">
      <w:pPr>
        <w:rPr>
          <w:rFonts w:eastAsia="MS Mincho" w:cs="Arial"/>
          <w:b/>
          <w:sz w:val="20"/>
          <w:szCs w:val="20"/>
          <w:lang w:val="es-ES_tradnl"/>
        </w:rPr>
      </w:pPr>
    </w:p>
    <w:p w:rsidR="00203570" w:rsidRPr="00203570" w:rsidRDefault="00203570" w:rsidP="00203570">
      <w:pPr>
        <w:rPr>
          <w:rFonts w:eastAsia="MS Mincho" w:cs="Arial"/>
          <w:sz w:val="20"/>
          <w:szCs w:val="20"/>
          <w:lang w:val="es-ES_tradnl"/>
        </w:rPr>
      </w:pPr>
      <w:r w:rsidRPr="00203570">
        <w:rPr>
          <w:rFonts w:eastAsia="MS Mincho" w:cs="Arial"/>
          <w:sz w:val="20"/>
          <w:szCs w:val="20"/>
          <w:lang w:val="es-ES_tradnl"/>
        </w:rPr>
        <w:t>Honorable Asamblea Legislativa:</w:t>
      </w:r>
    </w:p>
    <w:p w:rsidR="00203570" w:rsidRPr="00203570" w:rsidRDefault="00203570" w:rsidP="00203570">
      <w:pPr>
        <w:rPr>
          <w:rFonts w:eastAsia="MS Mincho" w:cs="Arial"/>
          <w:sz w:val="20"/>
          <w:szCs w:val="20"/>
          <w:lang w:val="es-ES_tradnl"/>
        </w:rPr>
      </w:pPr>
    </w:p>
    <w:p w:rsidR="00203570" w:rsidRPr="00203570" w:rsidRDefault="00203570" w:rsidP="00203570">
      <w:pPr>
        <w:rPr>
          <w:rFonts w:eastAsia="MS Mincho" w:cs="Arial"/>
          <w:sz w:val="20"/>
          <w:szCs w:val="20"/>
          <w:lang w:val="es-ES_tradnl"/>
        </w:rPr>
      </w:pPr>
    </w:p>
    <w:p w:rsidR="00203570" w:rsidRPr="00203570" w:rsidRDefault="00203570" w:rsidP="00203570">
      <w:pPr>
        <w:rPr>
          <w:rFonts w:eastAsia="MS Mincho" w:cs="Arial"/>
          <w:sz w:val="20"/>
          <w:szCs w:val="20"/>
          <w:lang w:val="es-ES_tradnl"/>
        </w:rPr>
      </w:pPr>
    </w:p>
    <w:p w:rsidR="00203570" w:rsidRPr="00203570" w:rsidRDefault="00203570" w:rsidP="00203570">
      <w:pPr>
        <w:rPr>
          <w:rFonts w:eastAsia="MS Mincho" w:cs="Times New Roman"/>
          <w:sz w:val="20"/>
          <w:szCs w:val="20"/>
          <w:lang w:val="es-ES_tradnl"/>
        </w:rPr>
      </w:pPr>
      <w:r w:rsidRPr="00203570">
        <w:rPr>
          <w:rFonts w:eastAsia="MS Mincho" w:cs="Arial"/>
          <w:sz w:val="20"/>
          <w:szCs w:val="20"/>
          <w:lang w:val="es-ES_tradnl"/>
        </w:rPr>
        <w:t xml:space="preserve">Con fundamento en el artículo 196, fracción I, de la Constitución Política del Estado y demás disposiciones aplicables de la Ley Orgánica del Congreso, la suscrita, DIPUTADA ELISA CATALINA VILLALOBOS HERNÁNDEZ, del Partido Movimiento de Regeneración Nacional (MORENA), respetuosamente comparezco para presentar Iniciativa con Proyecto de Decreto, que reforma el artículo 158-G </w:t>
      </w:r>
      <w:r w:rsidRPr="00203570">
        <w:rPr>
          <w:rFonts w:eastAsia="MS Mincho" w:cs="Times New Roman"/>
          <w:sz w:val="20"/>
          <w:szCs w:val="20"/>
          <w:lang w:val="es-ES_tradnl"/>
        </w:rPr>
        <w:t>de la Constitución Política del Estado de Coahuila de Zaragoza</w:t>
      </w:r>
      <w:r w:rsidRPr="00203570">
        <w:rPr>
          <w:rFonts w:eastAsia="MS Mincho" w:cs="Arial"/>
          <w:sz w:val="20"/>
          <w:szCs w:val="20"/>
          <w:lang w:val="es-ES_tradnl"/>
        </w:rPr>
        <w:t xml:space="preserve">, </w:t>
      </w:r>
      <w:r w:rsidRPr="00203570">
        <w:rPr>
          <w:rFonts w:eastAsia="MS Mincho" w:cs="Times New Roman"/>
          <w:sz w:val="20"/>
          <w:szCs w:val="20"/>
          <w:lang w:val="es-ES_tradnl"/>
        </w:rPr>
        <w:t>para los efectos de que los municipios de Cuatro Ciénegas, Múzquiz, Parras y San Pedro pasen a tener la denominación de Cuatro Ciénegas de Carranza, Melchor Múzquiz, Parras de la Fuente y San Pedro de las Colonias.</w:t>
      </w:r>
    </w:p>
    <w:p w:rsidR="00203570" w:rsidRPr="00203570" w:rsidRDefault="00203570" w:rsidP="00203570">
      <w:pPr>
        <w:rPr>
          <w:rFonts w:eastAsia="MS Mincho" w:cs="Arial"/>
          <w:sz w:val="20"/>
          <w:szCs w:val="20"/>
          <w:lang w:val="es-ES_tradnl"/>
        </w:rPr>
      </w:pPr>
    </w:p>
    <w:p w:rsidR="00203570" w:rsidRPr="00203570" w:rsidRDefault="00203570" w:rsidP="00203570">
      <w:pPr>
        <w:rPr>
          <w:rFonts w:eastAsia="MS Mincho" w:cs="Arial"/>
          <w:sz w:val="20"/>
          <w:szCs w:val="20"/>
          <w:lang w:val="es-ES_tradnl"/>
        </w:rPr>
      </w:pPr>
      <w:r w:rsidRPr="00203570">
        <w:rPr>
          <w:rFonts w:eastAsia="MS Mincho" w:cs="Arial"/>
          <w:sz w:val="20"/>
          <w:szCs w:val="20"/>
          <w:lang w:val="es-ES_tradnl"/>
        </w:rPr>
        <w:t>Sustento mi Iniciativa al tenor de la siguiente</w:t>
      </w:r>
    </w:p>
    <w:p w:rsidR="00203570" w:rsidRPr="00203570" w:rsidRDefault="00203570" w:rsidP="00203570">
      <w:pPr>
        <w:rPr>
          <w:rFonts w:eastAsia="MS Mincho" w:cs="Arial"/>
          <w:sz w:val="20"/>
          <w:szCs w:val="20"/>
          <w:lang w:val="es-ES_tradnl"/>
        </w:rPr>
      </w:pPr>
    </w:p>
    <w:p w:rsidR="00203570" w:rsidRPr="00203570" w:rsidRDefault="00203570" w:rsidP="00203570">
      <w:pPr>
        <w:rPr>
          <w:rFonts w:eastAsia="MS Mincho" w:cs="Arial"/>
          <w:sz w:val="20"/>
          <w:szCs w:val="20"/>
          <w:lang w:val="es-ES_tradnl"/>
        </w:rPr>
      </w:pPr>
    </w:p>
    <w:p w:rsidR="00203570" w:rsidRPr="00203570" w:rsidRDefault="00203570" w:rsidP="00203570">
      <w:pPr>
        <w:rPr>
          <w:rFonts w:eastAsia="MS Mincho" w:cs="Arial"/>
          <w:sz w:val="20"/>
          <w:szCs w:val="20"/>
          <w:lang w:val="es-ES_tradnl"/>
        </w:rPr>
      </w:pPr>
    </w:p>
    <w:p w:rsidR="00203570" w:rsidRPr="00203570" w:rsidRDefault="00203570" w:rsidP="00203570">
      <w:pPr>
        <w:jc w:val="center"/>
        <w:rPr>
          <w:rFonts w:eastAsia="MS Mincho" w:cs="Arial"/>
          <w:b/>
          <w:sz w:val="20"/>
          <w:szCs w:val="20"/>
          <w:lang w:val="es-ES_tradnl"/>
        </w:rPr>
      </w:pPr>
      <w:r w:rsidRPr="00203570">
        <w:rPr>
          <w:rFonts w:eastAsia="MS Mincho" w:cs="Arial"/>
          <w:b/>
          <w:sz w:val="20"/>
          <w:szCs w:val="20"/>
          <w:lang w:val="es-ES_tradnl"/>
        </w:rPr>
        <w:t>EXPOSICIÓN DE MOTIVOS</w:t>
      </w:r>
    </w:p>
    <w:p w:rsidR="00203570" w:rsidRPr="00203570" w:rsidRDefault="00203570" w:rsidP="00203570">
      <w:pPr>
        <w:rPr>
          <w:rFonts w:eastAsia="MS Mincho" w:cs="Arial"/>
          <w:sz w:val="20"/>
          <w:szCs w:val="20"/>
          <w:lang w:val="es-ES_tradnl"/>
        </w:rPr>
      </w:pPr>
    </w:p>
    <w:p w:rsidR="00203570" w:rsidRPr="00203570" w:rsidRDefault="00203570" w:rsidP="00203570">
      <w:pPr>
        <w:rPr>
          <w:rFonts w:eastAsia="MS Mincho" w:cs="Arial"/>
          <w:sz w:val="20"/>
          <w:szCs w:val="20"/>
          <w:lang w:val="es-ES_tradnl"/>
        </w:rPr>
      </w:pPr>
    </w:p>
    <w:p w:rsidR="00203570" w:rsidRPr="00203570" w:rsidRDefault="00203570" w:rsidP="00203570">
      <w:pPr>
        <w:rPr>
          <w:rFonts w:eastAsia="MS Mincho" w:cs="Arial"/>
          <w:sz w:val="20"/>
          <w:szCs w:val="20"/>
          <w:lang w:val="es-ES_tradnl"/>
        </w:rPr>
      </w:pPr>
      <w:r w:rsidRPr="00203570">
        <w:rPr>
          <w:rFonts w:eastAsia="MS Mincho" w:cs="Arial"/>
          <w:sz w:val="20"/>
          <w:szCs w:val="20"/>
          <w:lang w:val="es-ES_tradnl"/>
        </w:rPr>
        <w:t>El 13 de abril de 2011, el Diario Oficial de la Federación publicó la reforma al artículo 43 de la Constitución Política de los Estados Unidos Mexicanos, mediante la cual nuestra entidad pasó de la denominación “Coahuila” a la de “Coahuila de Zaragoza.”</w:t>
      </w:r>
    </w:p>
    <w:p w:rsidR="00203570" w:rsidRPr="00203570" w:rsidRDefault="00203570" w:rsidP="00203570">
      <w:pPr>
        <w:rPr>
          <w:rFonts w:eastAsia="MS Mincho" w:cs="Arial"/>
          <w:sz w:val="20"/>
          <w:szCs w:val="20"/>
          <w:lang w:val="es-ES_tradnl"/>
        </w:rPr>
      </w:pPr>
    </w:p>
    <w:p w:rsidR="00203570" w:rsidRPr="00203570" w:rsidRDefault="00203570" w:rsidP="00203570">
      <w:pPr>
        <w:rPr>
          <w:rFonts w:eastAsia="MS Mincho" w:cs="Arial"/>
          <w:sz w:val="20"/>
          <w:szCs w:val="20"/>
          <w:lang w:val="es-ES_tradnl"/>
        </w:rPr>
      </w:pPr>
      <w:r w:rsidRPr="00203570">
        <w:rPr>
          <w:rFonts w:eastAsia="MS Mincho" w:cs="Arial"/>
          <w:sz w:val="20"/>
          <w:szCs w:val="20"/>
          <w:lang w:val="es-ES_tradnl"/>
        </w:rPr>
        <w:t>En efecto, aunque el Presidente Benito Juárez había emitido un decreto separando a Coahuila de Nuevo León, estableciendo que, en lo sucesivo, se le conocería como Coahuila de Zaragoza, en la Constitución de 1917 se nos denominó, simple y llanamente, Coahuila.</w:t>
      </w:r>
    </w:p>
    <w:p w:rsidR="00203570" w:rsidRPr="00203570" w:rsidRDefault="00203570" w:rsidP="00203570">
      <w:pPr>
        <w:rPr>
          <w:rFonts w:eastAsia="MS Mincho" w:cs="Arial"/>
          <w:sz w:val="20"/>
          <w:szCs w:val="20"/>
          <w:lang w:val="es-ES_tradnl"/>
        </w:rPr>
      </w:pPr>
    </w:p>
    <w:p w:rsidR="00203570" w:rsidRPr="00203570" w:rsidRDefault="00203570" w:rsidP="00203570">
      <w:pPr>
        <w:rPr>
          <w:rFonts w:eastAsia="MS Mincho" w:cs="Arial"/>
          <w:sz w:val="20"/>
          <w:szCs w:val="20"/>
          <w:lang w:val="es-ES_tradnl"/>
        </w:rPr>
      </w:pPr>
      <w:r w:rsidRPr="00203570">
        <w:rPr>
          <w:rFonts w:eastAsia="MS Mincho" w:cs="Arial"/>
          <w:sz w:val="20"/>
          <w:szCs w:val="20"/>
          <w:lang w:val="es-ES_tradnl"/>
        </w:rPr>
        <w:t>El dictamen reconoció el auténtico derecho que tienen las entidades federativas para que, en la Constitución Federal, apareciera el nombre que libre y soberanamente se han dado en sus Constituciones Locales.</w:t>
      </w:r>
    </w:p>
    <w:p w:rsidR="00203570" w:rsidRPr="00203570" w:rsidRDefault="00203570" w:rsidP="00203570">
      <w:pPr>
        <w:rPr>
          <w:rFonts w:eastAsia="MS Mincho" w:cs="Arial"/>
          <w:sz w:val="20"/>
          <w:szCs w:val="20"/>
          <w:lang w:val="es-ES_tradnl"/>
        </w:rPr>
      </w:pPr>
    </w:p>
    <w:p w:rsidR="00203570" w:rsidRPr="00203570" w:rsidRDefault="00203570" w:rsidP="00203570">
      <w:pPr>
        <w:rPr>
          <w:rFonts w:eastAsia="MS Mincho" w:cs="Arial"/>
          <w:sz w:val="20"/>
          <w:szCs w:val="20"/>
          <w:lang w:val="es-ES_tradnl"/>
        </w:rPr>
      </w:pPr>
      <w:r w:rsidRPr="00203570">
        <w:rPr>
          <w:rFonts w:eastAsia="MS Mincho" w:cs="Arial"/>
          <w:sz w:val="20"/>
          <w:szCs w:val="20"/>
          <w:lang w:val="es-ES_tradnl"/>
        </w:rPr>
        <w:t>Considero que lo mismo debe ocurrir con los municipios: El Estado no debe imponer el nombre de los municipios sino que deben ser los municipios los que, en ejercicio de su autonomía, determinen el nombre de sus respectivos municipios.</w:t>
      </w:r>
    </w:p>
    <w:p w:rsidR="00203570" w:rsidRPr="00203570" w:rsidRDefault="00203570" w:rsidP="00203570">
      <w:pPr>
        <w:rPr>
          <w:rFonts w:eastAsia="MS Mincho" w:cs="Arial"/>
          <w:sz w:val="20"/>
          <w:szCs w:val="20"/>
          <w:lang w:val="es-ES_tradnl"/>
        </w:rPr>
      </w:pPr>
    </w:p>
    <w:p w:rsidR="00203570" w:rsidRPr="00203570" w:rsidRDefault="00203570" w:rsidP="00203570">
      <w:pPr>
        <w:rPr>
          <w:rFonts w:eastAsia="MS Mincho" w:cs="Arial"/>
          <w:sz w:val="20"/>
          <w:szCs w:val="20"/>
          <w:lang w:val="es-ES_tradnl"/>
        </w:rPr>
      </w:pPr>
      <w:r w:rsidRPr="00203570">
        <w:rPr>
          <w:rFonts w:eastAsia="MS Mincho" w:cs="Arial"/>
          <w:sz w:val="20"/>
          <w:szCs w:val="20"/>
          <w:lang w:val="es-ES_tradnl"/>
        </w:rPr>
        <w:t>Históricamente se pueden encontrar antecedentes de decretos y leyes en donde a Parras se le denomina Parras de la Fuente. Incluso en la Constitución de 1882, el artículo 7 estableció un distrito judicial con el nombre de Parras de la Fuente y señala que su cabecera será la municipalidad del mismo nombre.</w:t>
      </w:r>
    </w:p>
    <w:p w:rsidR="00203570" w:rsidRPr="00203570" w:rsidRDefault="00203570" w:rsidP="00203570">
      <w:pPr>
        <w:rPr>
          <w:rFonts w:eastAsia="MS Mincho" w:cs="Arial"/>
          <w:sz w:val="20"/>
          <w:szCs w:val="20"/>
          <w:lang w:val="es-ES_tradnl"/>
        </w:rPr>
      </w:pPr>
    </w:p>
    <w:p w:rsidR="00203570" w:rsidRPr="00203570" w:rsidRDefault="00203570" w:rsidP="00203570">
      <w:pPr>
        <w:rPr>
          <w:rFonts w:eastAsia="MS Mincho" w:cs="Arial"/>
          <w:sz w:val="20"/>
          <w:szCs w:val="20"/>
          <w:lang w:val="es-ES_tradnl"/>
        </w:rPr>
      </w:pPr>
      <w:r w:rsidRPr="00203570">
        <w:rPr>
          <w:rFonts w:eastAsia="MS Mincho" w:cs="Arial"/>
          <w:sz w:val="20"/>
          <w:szCs w:val="20"/>
          <w:lang w:val="es-ES_tradnl"/>
        </w:rPr>
        <w:t xml:space="preserve">También hay infinidad de referencias a San Pedro de la Colonias y, en la actualidad, muchas personas lo conocen con ese nombre. </w:t>
      </w:r>
    </w:p>
    <w:p w:rsidR="00203570" w:rsidRPr="00203570" w:rsidRDefault="00203570" w:rsidP="00203570">
      <w:pPr>
        <w:rPr>
          <w:rFonts w:eastAsia="MS Mincho" w:cs="Arial"/>
          <w:sz w:val="20"/>
          <w:szCs w:val="20"/>
          <w:lang w:val="es-ES_tradnl"/>
        </w:rPr>
      </w:pPr>
    </w:p>
    <w:p w:rsidR="00203570" w:rsidRPr="00203570" w:rsidRDefault="00203570" w:rsidP="00203570">
      <w:pPr>
        <w:rPr>
          <w:rFonts w:eastAsia="MS Mincho" w:cs="Arial"/>
          <w:sz w:val="20"/>
          <w:szCs w:val="20"/>
          <w:lang w:val="es-ES_tradnl"/>
        </w:rPr>
      </w:pPr>
      <w:r w:rsidRPr="00203570">
        <w:rPr>
          <w:rFonts w:eastAsia="MS Mincho" w:cs="Arial"/>
          <w:sz w:val="20"/>
          <w:szCs w:val="20"/>
          <w:lang w:val="es-ES_tradnl"/>
        </w:rPr>
        <w:t>En el caso de Múzquiz también hay antecedentes de la misma naturaleza, incluso el nombre oficial de su cabecera municipal es Melchor Múzquiz, en honor a ese ilustre personaje que fue Presidente de México en 1832.</w:t>
      </w:r>
    </w:p>
    <w:p w:rsidR="00203570" w:rsidRPr="00203570" w:rsidRDefault="00203570" w:rsidP="00203570">
      <w:pPr>
        <w:rPr>
          <w:rFonts w:eastAsia="MS Mincho" w:cs="Arial"/>
          <w:sz w:val="20"/>
          <w:szCs w:val="20"/>
          <w:lang w:val="es-ES_tradnl"/>
        </w:rPr>
      </w:pPr>
    </w:p>
    <w:p w:rsidR="00203570" w:rsidRPr="00203570" w:rsidRDefault="00203570" w:rsidP="00203570">
      <w:pPr>
        <w:rPr>
          <w:rFonts w:eastAsia="MS Mincho" w:cs="Arial"/>
          <w:sz w:val="20"/>
          <w:szCs w:val="20"/>
          <w:lang w:val="es-ES_tradnl"/>
        </w:rPr>
      </w:pPr>
      <w:r w:rsidRPr="00203570">
        <w:rPr>
          <w:rFonts w:eastAsia="MS Mincho" w:cs="Arial"/>
          <w:sz w:val="20"/>
          <w:szCs w:val="20"/>
          <w:lang w:val="es-ES_tradnl"/>
        </w:rPr>
        <w:t xml:space="preserve">Cuatro Ciénegas es un caso aparte. Una de las características que identifican a ese municipio es haber sido el lugar de nacimiento de Don Venustiano Carranza quién, además, fue presidente del ayuntamiento de ese municipio, antes de ser Gobernador del Estado y, posteriormente, Presidente de la República. </w:t>
      </w:r>
    </w:p>
    <w:p w:rsidR="00203570" w:rsidRPr="00203570" w:rsidRDefault="00203570" w:rsidP="00203570">
      <w:pPr>
        <w:rPr>
          <w:rFonts w:eastAsia="MS Mincho" w:cs="Arial"/>
          <w:sz w:val="20"/>
          <w:szCs w:val="20"/>
          <w:lang w:val="es-ES_tradnl"/>
        </w:rPr>
      </w:pPr>
    </w:p>
    <w:p w:rsidR="00203570" w:rsidRPr="00203570" w:rsidRDefault="00203570" w:rsidP="00203570">
      <w:pPr>
        <w:rPr>
          <w:rFonts w:eastAsia="MS Mincho" w:cs="Arial"/>
          <w:sz w:val="20"/>
          <w:szCs w:val="20"/>
          <w:lang w:val="es-ES_tradnl"/>
        </w:rPr>
      </w:pPr>
      <w:r w:rsidRPr="00203570">
        <w:rPr>
          <w:rFonts w:eastAsia="MS Mincho" w:cs="Arial"/>
          <w:sz w:val="20"/>
          <w:szCs w:val="20"/>
          <w:lang w:val="es-ES_tradnl"/>
        </w:rPr>
        <w:t>Ahora bien, al realizar las investigaciones para elaborar esta iniciativa nos encontramos que en 2010 ya había sido presentada en este Congreso.</w:t>
      </w:r>
    </w:p>
    <w:p w:rsidR="00203570" w:rsidRPr="00203570" w:rsidRDefault="00203570" w:rsidP="00203570">
      <w:pPr>
        <w:rPr>
          <w:rFonts w:eastAsia="MS Mincho" w:cs="Arial"/>
          <w:sz w:val="20"/>
          <w:szCs w:val="20"/>
          <w:lang w:val="es-ES_tradnl"/>
        </w:rPr>
      </w:pPr>
    </w:p>
    <w:p w:rsidR="00203570" w:rsidRPr="00203570" w:rsidRDefault="00203570" w:rsidP="00203570">
      <w:pPr>
        <w:rPr>
          <w:rFonts w:eastAsia="MS Mincho" w:cs="Arial"/>
          <w:sz w:val="20"/>
          <w:szCs w:val="20"/>
          <w:lang w:val="es-ES_tradnl"/>
        </w:rPr>
      </w:pPr>
      <w:r w:rsidRPr="00203570">
        <w:rPr>
          <w:rFonts w:eastAsia="MS Mincho" w:cs="Arial"/>
          <w:sz w:val="20"/>
          <w:szCs w:val="20"/>
          <w:lang w:val="es-ES_tradnl"/>
        </w:rPr>
        <w:t>En efecto, la iniciativa fue presentada por el entonces Diputado Enrique Martínez y Morales del PRI. Según el Diario de Debates se le dio primera lectura el 25 de mayo de 2010 y segunda lectura el 15 de junio del mismo año, fecha en que fue turnada para su estudio y dictamen a la Comisión de Gobernación y Puntos Constitucionales.</w:t>
      </w:r>
    </w:p>
    <w:p w:rsidR="00203570" w:rsidRPr="00203570" w:rsidRDefault="00203570" w:rsidP="00203570">
      <w:pPr>
        <w:rPr>
          <w:rFonts w:eastAsia="MS Mincho" w:cs="Arial"/>
          <w:sz w:val="20"/>
          <w:szCs w:val="20"/>
          <w:lang w:val="es-ES_tradnl"/>
        </w:rPr>
      </w:pPr>
    </w:p>
    <w:p w:rsidR="00203570" w:rsidRPr="00203570" w:rsidRDefault="00203570" w:rsidP="00203570">
      <w:pPr>
        <w:rPr>
          <w:rFonts w:eastAsia="MS Mincho" w:cs="Arial"/>
          <w:sz w:val="20"/>
          <w:szCs w:val="20"/>
          <w:lang w:val="es-ES_tradnl"/>
        </w:rPr>
      </w:pPr>
      <w:r w:rsidRPr="00203570">
        <w:rPr>
          <w:rFonts w:eastAsia="MS Mincho" w:cs="Arial"/>
          <w:sz w:val="20"/>
          <w:szCs w:val="20"/>
          <w:lang w:val="es-ES_tradnl"/>
        </w:rPr>
        <w:t>En esa legislatura el PRI contaba con una amplia mayoría y, sin duda, podía aprobarla. Pero, extrañamente, la iniciativa nunca fue dictaminada. Se fue a la “congeladora” y nada volvió a saberse de ella.</w:t>
      </w:r>
    </w:p>
    <w:p w:rsidR="00203570" w:rsidRPr="00203570" w:rsidRDefault="00203570" w:rsidP="00203570">
      <w:pPr>
        <w:rPr>
          <w:rFonts w:eastAsia="MS Mincho" w:cs="Arial"/>
          <w:sz w:val="20"/>
          <w:szCs w:val="20"/>
          <w:lang w:val="es-ES_tradnl"/>
        </w:rPr>
      </w:pPr>
    </w:p>
    <w:p w:rsidR="00203570" w:rsidRPr="00203570" w:rsidRDefault="00203570" w:rsidP="00203570">
      <w:pPr>
        <w:rPr>
          <w:rFonts w:eastAsia="MS Mincho" w:cs="Arial"/>
          <w:sz w:val="20"/>
          <w:szCs w:val="20"/>
          <w:lang w:val="es-ES_tradnl"/>
        </w:rPr>
      </w:pPr>
      <w:r w:rsidRPr="00203570">
        <w:rPr>
          <w:rFonts w:eastAsia="MS Mincho" w:cs="Arial"/>
          <w:sz w:val="20"/>
          <w:szCs w:val="20"/>
          <w:lang w:val="es-ES_tradnl"/>
        </w:rPr>
        <w:t>La única razón que pudiera explicar eso es que tal iniciativa no contó con el beneplácito del Gobernador en turno.</w:t>
      </w:r>
    </w:p>
    <w:p w:rsidR="00203570" w:rsidRPr="00203570" w:rsidRDefault="00203570" w:rsidP="00203570">
      <w:pPr>
        <w:rPr>
          <w:rFonts w:eastAsia="MS Mincho" w:cs="Arial"/>
          <w:sz w:val="20"/>
          <w:szCs w:val="20"/>
          <w:lang w:val="es-ES_tradnl"/>
        </w:rPr>
      </w:pPr>
    </w:p>
    <w:p w:rsidR="00203570" w:rsidRPr="00203570" w:rsidRDefault="00203570" w:rsidP="00203570">
      <w:pPr>
        <w:rPr>
          <w:rFonts w:eastAsia="MS Mincho" w:cs="Arial"/>
          <w:sz w:val="20"/>
          <w:szCs w:val="20"/>
          <w:lang w:val="es-ES_tradnl"/>
        </w:rPr>
      </w:pPr>
      <w:r w:rsidRPr="00203570">
        <w:rPr>
          <w:rFonts w:eastAsia="MS Mincho" w:cs="Arial"/>
          <w:sz w:val="20"/>
          <w:szCs w:val="20"/>
          <w:lang w:val="es-ES_tradnl"/>
        </w:rPr>
        <w:t>La iniciativa presentada por el entonces Diputado Enrique Martínez y Morales contiene una interesante investigación sobre el tema y, en este acto, la suscribo y entregaré copia de la misma a la Comisión de Gobernación y Puntos Constitucionales.</w:t>
      </w:r>
    </w:p>
    <w:p w:rsidR="00203570" w:rsidRPr="00203570" w:rsidRDefault="00203570" w:rsidP="00203570">
      <w:pPr>
        <w:rPr>
          <w:rFonts w:eastAsia="MS Mincho" w:cs="Arial"/>
          <w:sz w:val="20"/>
          <w:szCs w:val="20"/>
          <w:lang w:val="es-ES_tradnl"/>
        </w:rPr>
      </w:pPr>
    </w:p>
    <w:p w:rsidR="00203570" w:rsidRPr="00203570" w:rsidRDefault="00203570" w:rsidP="00203570">
      <w:pPr>
        <w:rPr>
          <w:rFonts w:eastAsia="MS Mincho" w:cs="Arial"/>
          <w:sz w:val="20"/>
          <w:szCs w:val="20"/>
          <w:lang w:val="es-ES_tradnl"/>
        </w:rPr>
      </w:pPr>
      <w:r w:rsidRPr="00203570">
        <w:rPr>
          <w:rFonts w:eastAsia="MS Mincho" w:cs="Arial"/>
          <w:sz w:val="20"/>
          <w:szCs w:val="20"/>
          <w:lang w:val="es-ES_tradnl"/>
        </w:rPr>
        <w:t xml:space="preserve">Por último, quiero señalar que es indispensable que, en su caso, se consulte a los municipios, no sólo a sus ayuntamientos, sino a la sociedad en general y, en particular, a sus cronistas, historiadores y académicos. </w:t>
      </w:r>
    </w:p>
    <w:p w:rsidR="00203570" w:rsidRPr="00203570" w:rsidRDefault="00203570" w:rsidP="00203570">
      <w:pPr>
        <w:rPr>
          <w:rFonts w:eastAsia="MS Mincho" w:cs="Arial"/>
          <w:sz w:val="20"/>
          <w:szCs w:val="20"/>
          <w:lang w:val="es-ES_tradnl"/>
        </w:rPr>
      </w:pPr>
    </w:p>
    <w:p w:rsidR="00203570" w:rsidRPr="00203570" w:rsidRDefault="00203570" w:rsidP="00203570">
      <w:pPr>
        <w:rPr>
          <w:rFonts w:eastAsia="MS Mincho" w:cs="Arial"/>
          <w:sz w:val="20"/>
          <w:szCs w:val="20"/>
          <w:lang w:val="es-ES_tradnl"/>
        </w:rPr>
      </w:pPr>
    </w:p>
    <w:p w:rsidR="00203570" w:rsidRPr="00203570" w:rsidRDefault="00203570" w:rsidP="00203570">
      <w:pPr>
        <w:rPr>
          <w:rFonts w:eastAsia="MS Mincho" w:cs="Arial"/>
          <w:sz w:val="20"/>
          <w:szCs w:val="20"/>
          <w:lang w:val="es-ES_tradnl"/>
        </w:rPr>
      </w:pPr>
      <w:r w:rsidRPr="00203570">
        <w:rPr>
          <w:rFonts w:eastAsia="MS Mincho" w:cs="Arial"/>
          <w:sz w:val="20"/>
          <w:szCs w:val="20"/>
          <w:lang w:val="es-ES_tradnl"/>
        </w:rPr>
        <w:t>Por las razones expuestas, someto a la consideración de esta honorable asamblea, a efecto de que se le de el trámite que corresponda, la siguiente:</w:t>
      </w:r>
    </w:p>
    <w:p w:rsidR="00203570" w:rsidRPr="00203570" w:rsidRDefault="00203570" w:rsidP="00203570">
      <w:pPr>
        <w:rPr>
          <w:rFonts w:eastAsia="MS Mincho" w:cs="Arial"/>
          <w:sz w:val="20"/>
          <w:szCs w:val="20"/>
          <w:lang w:val="es-ES_tradnl"/>
        </w:rPr>
      </w:pPr>
    </w:p>
    <w:p w:rsidR="00203570" w:rsidRPr="00203570" w:rsidRDefault="00203570" w:rsidP="00203570">
      <w:pPr>
        <w:rPr>
          <w:rFonts w:eastAsia="MS Mincho" w:cs="Arial"/>
          <w:sz w:val="20"/>
          <w:szCs w:val="20"/>
          <w:lang w:val="es-ES_tradnl"/>
        </w:rPr>
      </w:pPr>
    </w:p>
    <w:p w:rsidR="00203570" w:rsidRPr="00203570" w:rsidRDefault="00203570" w:rsidP="00203570">
      <w:pPr>
        <w:rPr>
          <w:rFonts w:eastAsia="MS Mincho" w:cs="Arial"/>
          <w:sz w:val="20"/>
          <w:szCs w:val="20"/>
          <w:lang w:val="es-ES_tradnl"/>
        </w:rPr>
      </w:pPr>
    </w:p>
    <w:p w:rsidR="00203570" w:rsidRPr="00203570" w:rsidRDefault="00203570" w:rsidP="00203570">
      <w:pPr>
        <w:jc w:val="center"/>
        <w:rPr>
          <w:rFonts w:eastAsia="MS Mincho" w:cs="Arial"/>
          <w:b/>
          <w:sz w:val="20"/>
          <w:szCs w:val="20"/>
          <w:lang w:val="es-ES_tradnl"/>
        </w:rPr>
      </w:pPr>
      <w:r w:rsidRPr="00203570">
        <w:rPr>
          <w:rFonts w:eastAsia="MS Mincho" w:cs="Arial"/>
          <w:b/>
          <w:sz w:val="20"/>
          <w:szCs w:val="20"/>
          <w:lang w:val="es-ES_tradnl"/>
        </w:rPr>
        <w:t>INICIATIVA CON PROYECTO DE DECRETO</w:t>
      </w:r>
    </w:p>
    <w:p w:rsidR="00203570" w:rsidRPr="00203570" w:rsidRDefault="00203570" w:rsidP="00203570">
      <w:pPr>
        <w:jc w:val="left"/>
        <w:rPr>
          <w:rFonts w:eastAsia="MS Mincho" w:cs="Arial"/>
          <w:b/>
          <w:sz w:val="20"/>
          <w:szCs w:val="20"/>
          <w:lang w:val="es-ES_tradnl"/>
        </w:rPr>
      </w:pPr>
    </w:p>
    <w:p w:rsidR="00203570" w:rsidRPr="00203570" w:rsidRDefault="00203570" w:rsidP="00203570">
      <w:pPr>
        <w:jc w:val="left"/>
        <w:rPr>
          <w:rFonts w:eastAsia="MS Mincho" w:cs="Arial"/>
          <w:b/>
          <w:sz w:val="20"/>
          <w:szCs w:val="20"/>
          <w:lang w:val="es-ES_tradnl"/>
        </w:rPr>
      </w:pPr>
    </w:p>
    <w:p w:rsidR="00203570" w:rsidRPr="00203570" w:rsidRDefault="00203570" w:rsidP="00203570">
      <w:pPr>
        <w:jc w:val="left"/>
        <w:rPr>
          <w:rFonts w:eastAsia="MS Mincho" w:cs="Arial"/>
          <w:b/>
          <w:sz w:val="20"/>
          <w:szCs w:val="20"/>
          <w:lang w:val="es-ES_tradnl"/>
        </w:rPr>
      </w:pPr>
    </w:p>
    <w:p w:rsidR="00203570" w:rsidRPr="00203570" w:rsidRDefault="00203570" w:rsidP="00203570">
      <w:pPr>
        <w:rPr>
          <w:rFonts w:eastAsia="MS Mincho" w:cs="Times New Roman"/>
          <w:sz w:val="20"/>
          <w:szCs w:val="20"/>
          <w:lang w:val="es-ES_tradnl"/>
        </w:rPr>
      </w:pPr>
      <w:r w:rsidRPr="00203570">
        <w:rPr>
          <w:rFonts w:eastAsia="MS Mincho" w:cs="Arial"/>
          <w:b/>
          <w:sz w:val="20"/>
          <w:szCs w:val="20"/>
          <w:lang w:val="es-ES_tradnl"/>
        </w:rPr>
        <w:t xml:space="preserve">ÚNICO: </w:t>
      </w:r>
      <w:r w:rsidRPr="00203570">
        <w:rPr>
          <w:rFonts w:eastAsia="MS Mincho" w:cs="Times New Roman"/>
          <w:sz w:val="20"/>
          <w:szCs w:val="20"/>
          <w:lang w:val="es-ES_tradnl"/>
        </w:rPr>
        <w:t>Se reforma el artículo 158-G, de la Constitución Política del Estado de Coahuila para quedar como sigue:</w:t>
      </w:r>
    </w:p>
    <w:p w:rsidR="00203570" w:rsidRPr="00203570" w:rsidRDefault="00203570" w:rsidP="00203570">
      <w:pPr>
        <w:rPr>
          <w:rFonts w:eastAsia="MS Mincho" w:cs="Arial"/>
          <w:sz w:val="20"/>
          <w:szCs w:val="20"/>
          <w:lang w:val="es-ES_tradnl"/>
        </w:rPr>
      </w:pPr>
    </w:p>
    <w:p w:rsidR="00203570" w:rsidRPr="00203570" w:rsidRDefault="00203570" w:rsidP="00203570">
      <w:pPr>
        <w:rPr>
          <w:rFonts w:eastAsia="MS Mincho" w:cs="Times New Roman"/>
          <w:sz w:val="20"/>
          <w:szCs w:val="20"/>
          <w:lang w:val="es-ES_tradnl"/>
        </w:rPr>
      </w:pPr>
      <w:r w:rsidRPr="00203570">
        <w:rPr>
          <w:rFonts w:eastAsia="MS Mincho" w:cs="Times New Roman"/>
          <w:b/>
          <w:sz w:val="20"/>
          <w:szCs w:val="20"/>
          <w:lang w:val="es-ES_tradnl"/>
        </w:rPr>
        <w:t xml:space="preserve">Artículo 158-G. </w:t>
      </w:r>
      <w:r w:rsidRPr="00203570">
        <w:rPr>
          <w:rFonts w:eastAsia="MS Mincho" w:cs="Times New Roman"/>
          <w:sz w:val="20"/>
          <w:szCs w:val="20"/>
          <w:lang w:val="es-ES_tradnl"/>
        </w:rPr>
        <w:t>El Estado tiene como base de su división territorial el Municipio Libre. Son Municipios del Estado: Abasolo, Acuña, Allende, Arteaga, Candela, Castaños, Cuatro Ciénegas de Carranza, Escobedo, Francisco I. Madero, Frontera, General Cepeda, Guerrero, Hidalgo, Jiménez, Juárez, Lamadrid, Matamoros, Melchor Múzquiz, Monclova, Morelos, Nadadores, Nava, Ocampo, Parras de la Fuente, Piedras Negras, Progreso, Ramos Arizpe, Sabinas, Sacramento, Saltillo, San Buenaventura, San Juan de Sabinas, San Pedro de las Colonias, Sierra Mojada, Torreón, Viesca, Villa Unión y Zaragoza.</w:t>
      </w:r>
    </w:p>
    <w:p w:rsidR="00203570" w:rsidRPr="00203570" w:rsidRDefault="00203570" w:rsidP="00203570">
      <w:pPr>
        <w:rPr>
          <w:rFonts w:eastAsia="MS Mincho" w:cs="Times New Roman"/>
          <w:sz w:val="20"/>
          <w:szCs w:val="20"/>
          <w:lang w:val="es-ES_tradnl"/>
        </w:rPr>
      </w:pPr>
    </w:p>
    <w:p w:rsidR="00203570" w:rsidRPr="00203570" w:rsidRDefault="00203570" w:rsidP="00203570">
      <w:pPr>
        <w:jc w:val="center"/>
        <w:rPr>
          <w:rFonts w:eastAsia="MS Mincho" w:cs="Arial"/>
          <w:b/>
          <w:sz w:val="20"/>
          <w:szCs w:val="20"/>
          <w:lang w:val="es-ES_tradnl"/>
        </w:rPr>
      </w:pPr>
      <w:r w:rsidRPr="00203570">
        <w:rPr>
          <w:rFonts w:eastAsia="MS Mincho" w:cs="Arial"/>
          <w:b/>
          <w:sz w:val="20"/>
          <w:szCs w:val="20"/>
          <w:lang w:val="es-ES_tradnl"/>
        </w:rPr>
        <w:t>TRANSITORIOS</w:t>
      </w:r>
    </w:p>
    <w:p w:rsidR="00203570" w:rsidRPr="00203570" w:rsidRDefault="00203570" w:rsidP="00203570">
      <w:pPr>
        <w:jc w:val="left"/>
        <w:rPr>
          <w:rFonts w:eastAsia="MS Mincho" w:cs="Arial"/>
          <w:b/>
          <w:sz w:val="20"/>
          <w:szCs w:val="20"/>
          <w:lang w:val="es-ES_tradnl"/>
        </w:rPr>
      </w:pPr>
    </w:p>
    <w:p w:rsidR="00203570" w:rsidRPr="00203570" w:rsidRDefault="00203570" w:rsidP="00203570">
      <w:pPr>
        <w:jc w:val="left"/>
        <w:rPr>
          <w:rFonts w:eastAsia="MS Mincho" w:cs="Arial"/>
          <w:b/>
          <w:sz w:val="20"/>
          <w:szCs w:val="20"/>
          <w:lang w:val="es-ES_tradnl"/>
        </w:rPr>
      </w:pPr>
    </w:p>
    <w:p w:rsidR="00203570" w:rsidRPr="00203570" w:rsidRDefault="00203570" w:rsidP="00203570">
      <w:pPr>
        <w:rPr>
          <w:rFonts w:eastAsia="MS Mincho" w:cs="Arial"/>
          <w:sz w:val="20"/>
          <w:szCs w:val="20"/>
          <w:lang w:val="es-ES_tradnl"/>
        </w:rPr>
      </w:pPr>
      <w:r w:rsidRPr="00203570">
        <w:rPr>
          <w:rFonts w:eastAsia="MS Mincho" w:cs="Arial"/>
          <w:b/>
          <w:sz w:val="20"/>
          <w:szCs w:val="20"/>
          <w:lang w:val="es-ES_tradnl"/>
        </w:rPr>
        <w:t xml:space="preserve">Primero. </w:t>
      </w:r>
      <w:r w:rsidRPr="00203570">
        <w:rPr>
          <w:rFonts w:eastAsia="MS Mincho" w:cs="Arial"/>
          <w:sz w:val="20"/>
          <w:szCs w:val="20"/>
          <w:lang w:val="es-ES_tradnl"/>
        </w:rPr>
        <w:t>El presente decreto entrará en vigor al día siguiente de su publicación en el Periódico Oficial del Gobierno del Estado; y</w:t>
      </w:r>
    </w:p>
    <w:p w:rsidR="00203570" w:rsidRPr="00203570" w:rsidRDefault="00203570" w:rsidP="00203570">
      <w:pPr>
        <w:rPr>
          <w:rFonts w:eastAsia="MS Mincho" w:cs="Arial"/>
          <w:sz w:val="20"/>
          <w:szCs w:val="20"/>
          <w:lang w:val="es-ES_tradnl"/>
        </w:rPr>
      </w:pPr>
    </w:p>
    <w:p w:rsidR="00203570" w:rsidRPr="00203570" w:rsidRDefault="00203570" w:rsidP="00203570">
      <w:pPr>
        <w:rPr>
          <w:rFonts w:eastAsia="MS Mincho" w:cs="Arial"/>
          <w:sz w:val="20"/>
          <w:szCs w:val="20"/>
          <w:lang w:val="es-ES_tradnl"/>
        </w:rPr>
      </w:pPr>
      <w:r w:rsidRPr="00203570">
        <w:rPr>
          <w:rFonts w:eastAsia="MS Mincho" w:cs="Arial"/>
          <w:b/>
          <w:sz w:val="20"/>
          <w:szCs w:val="20"/>
          <w:lang w:val="es-ES_tradnl"/>
        </w:rPr>
        <w:t xml:space="preserve">Segundo. </w:t>
      </w:r>
      <w:r w:rsidRPr="00203570">
        <w:rPr>
          <w:rFonts w:eastAsia="MS Mincho" w:cs="Arial"/>
          <w:sz w:val="20"/>
          <w:szCs w:val="20"/>
          <w:lang w:val="es-ES_tradnl"/>
        </w:rPr>
        <w:t xml:space="preserve">Se derogan las disposiciones que se opongan al presente Decreto. </w:t>
      </w:r>
    </w:p>
    <w:p w:rsidR="00203570" w:rsidRPr="00203570" w:rsidRDefault="00203570" w:rsidP="00203570">
      <w:pPr>
        <w:jc w:val="right"/>
        <w:rPr>
          <w:rFonts w:eastAsia="MS Mincho" w:cs="Arial"/>
          <w:sz w:val="20"/>
          <w:szCs w:val="20"/>
          <w:lang w:val="es-ES_tradnl"/>
        </w:rPr>
      </w:pPr>
      <w:r w:rsidRPr="00203570">
        <w:rPr>
          <w:rFonts w:eastAsia="MS Mincho" w:cs="Arial"/>
          <w:sz w:val="20"/>
          <w:szCs w:val="20"/>
          <w:lang w:val="es-ES_tradnl"/>
        </w:rPr>
        <w:t>Saltillo, Coahuila de Zaragoza, a 1º de septiembre de 2020.</w:t>
      </w:r>
    </w:p>
    <w:p w:rsidR="00203570" w:rsidRPr="00203570" w:rsidRDefault="00203570" w:rsidP="00203570">
      <w:pPr>
        <w:jc w:val="right"/>
        <w:rPr>
          <w:rFonts w:eastAsia="MS Mincho" w:cs="Arial"/>
          <w:sz w:val="20"/>
          <w:szCs w:val="20"/>
          <w:lang w:val="es-ES_tradnl"/>
        </w:rPr>
      </w:pPr>
    </w:p>
    <w:p w:rsidR="00203570" w:rsidRPr="00203570" w:rsidRDefault="00203570" w:rsidP="00203570">
      <w:pPr>
        <w:jc w:val="center"/>
        <w:rPr>
          <w:rFonts w:eastAsia="MS Mincho" w:cs="Arial"/>
          <w:sz w:val="20"/>
          <w:szCs w:val="20"/>
          <w:lang w:val="es-ES_tradnl"/>
        </w:rPr>
      </w:pPr>
    </w:p>
    <w:p w:rsidR="00203570" w:rsidRPr="00203570" w:rsidRDefault="00203570" w:rsidP="00203570">
      <w:pPr>
        <w:jc w:val="center"/>
        <w:rPr>
          <w:rFonts w:eastAsia="MS Mincho" w:cs="Arial"/>
          <w:sz w:val="20"/>
          <w:szCs w:val="20"/>
          <w:lang w:val="es-ES_tradnl"/>
        </w:rPr>
      </w:pPr>
      <w:r w:rsidRPr="00203570">
        <w:rPr>
          <w:rFonts w:eastAsia="MS Mincho" w:cs="Arial"/>
          <w:b/>
          <w:sz w:val="20"/>
          <w:szCs w:val="20"/>
          <w:lang w:val="es-ES_tradnl"/>
        </w:rPr>
        <w:t>DIPUTADA ELISA CATALINA VILLALOBOS HERNÁNDEZ</w:t>
      </w:r>
    </w:p>
    <w:p w:rsidR="003272FC" w:rsidRPr="00BD7A9C" w:rsidRDefault="003272FC" w:rsidP="003272FC">
      <w:pPr>
        <w:rPr>
          <w:rFonts w:asciiTheme="minorHAnsi" w:eastAsia="Calibri" w:hAnsiTheme="minorHAnsi" w:cstheme="minorHAnsi"/>
          <w:snapToGrid w:val="0"/>
          <w:sz w:val="20"/>
          <w:szCs w:val="20"/>
        </w:rPr>
      </w:pPr>
    </w:p>
    <w:p w:rsidR="003272FC" w:rsidRPr="00BD7A9C" w:rsidRDefault="003272FC" w:rsidP="003272FC">
      <w:pPr>
        <w:rPr>
          <w:rFonts w:asciiTheme="minorHAnsi" w:eastAsia="Calibri" w:hAnsiTheme="minorHAnsi" w:cstheme="minorHAnsi"/>
          <w:snapToGrid w:val="0"/>
          <w:sz w:val="20"/>
          <w:szCs w:val="20"/>
        </w:rPr>
      </w:pPr>
      <w:r w:rsidRPr="00BD7A9C">
        <w:rPr>
          <w:rFonts w:asciiTheme="minorHAnsi" w:eastAsia="Calibri" w:hAnsiTheme="minorHAnsi" w:cstheme="minorHAnsi"/>
          <w:snapToGrid w:val="0"/>
          <w:sz w:val="20"/>
          <w:szCs w:val="20"/>
        </w:rPr>
        <w:t xml:space="preserve">Es cuanto, Diputado Presidente. </w:t>
      </w:r>
    </w:p>
    <w:p w:rsidR="003272FC" w:rsidRPr="00BD7A9C" w:rsidRDefault="003272FC" w:rsidP="003272FC">
      <w:pPr>
        <w:rPr>
          <w:rFonts w:asciiTheme="minorHAnsi" w:eastAsia="Calibri" w:hAnsiTheme="minorHAnsi" w:cstheme="minorHAnsi"/>
          <w:snapToGrid w:val="0"/>
          <w:sz w:val="20"/>
          <w:szCs w:val="20"/>
        </w:rPr>
      </w:pPr>
    </w:p>
    <w:p w:rsidR="003272FC" w:rsidRPr="00BD7A9C" w:rsidRDefault="003272FC" w:rsidP="003272FC">
      <w:pPr>
        <w:rPr>
          <w:rFonts w:asciiTheme="minorHAnsi" w:eastAsia="Calibri" w:hAnsiTheme="minorHAnsi" w:cstheme="minorHAnsi"/>
          <w:b/>
          <w:snapToGrid w:val="0"/>
          <w:sz w:val="20"/>
          <w:szCs w:val="20"/>
        </w:rPr>
      </w:pPr>
      <w:r w:rsidRPr="00BD7A9C">
        <w:rPr>
          <w:rFonts w:asciiTheme="minorHAnsi" w:eastAsia="Calibri" w:hAnsiTheme="minorHAnsi" w:cstheme="minorHAnsi"/>
          <w:b/>
          <w:snapToGrid w:val="0"/>
          <w:sz w:val="20"/>
          <w:szCs w:val="20"/>
        </w:rPr>
        <w:t>Diputado Presidente Marcelo de Jesús Torres Cofiño:</w:t>
      </w:r>
    </w:p>
    <w:p w:rsidR="003272FC" w:rsidRPr="00BD7A9C" w:rsidRDefault="003272FC" w:rsidP="003272FC">
      <w:pPr>
        <w:rPr>
          <w:rFonts w:asciiTheme="minorHAnsi" w:eastAsia="Calibri" w:hAnsiTheme="minorHAnsi" w:cstheme="minorHAnsi"/>
          <w:snapToGrid w:val="0"/>
          <w:sz w:val="20"/>
          <w:szCs w:val="20"/>
        </w:rPr>
      </w:pPr>
      <w:r w:rsidRPr="00BD7A9C">
        <w:rPr>
          <w:rFonts w:asciiTheme="minorHAnsi" w:eastAsia="Calibri" w:hAnsiTheme="minorHAnsi" w:cstheme="minorHAnsi"/>
          <w:snapToGrid w:val="0"/>
          <w:sz w:val="20"/>
          <w:szCs w:val="20"/>
        </w:rPr>
        <w:t>Gracias Diputada.</w:t>
      </w:r>
    </w:p>
    <w:p w:rsidR="003272FC" w:rsidRPr="00BD7A9C" w:rsidRDefault="003272FC" w:rsidP="003272FC">
      <w:pPr>
        <w:rPr>
          <w:rFonts w:asciiTheme="minorHAnsi" w:eastAsia="Calibri" w:hAnsiTheme="minorHAnsi" w:cstheme="minorHAnsi"/>
          <w:snapToGrid w:val="0"/>
          <w:sz w:val="20"/>
          <w:szCs w:val="20"/>
        </w:rPr>
      </w:pPr>
    </w:p>
    <w:p w:rsidR="003272FC" w:rsidRPr="00BD7A9C" w:rsidRDefault="003272FC" w:rsidP="003272FC">
      <w:pPr>
        <w:rPr>
          <w:rFonts w:asciiTheme="minorHAnsi" w:eastAsia="Calibri" w:hAnsiTheme="minorHAnsi" w:cstheme="minorHAnsi"/>
          <w:snapToGrid w:val="0"/>
          <w:sz w:val="20"/>
          <w:szCs w:val="20"/>
        </w:rPr>
      </w:pPr>
      <w:r w:rsidRPr="00BD7A9C">
        <w:rPr>
          <w:rFonts w:asciiTheme="minorHAnsi" w:eastAsia="Calibri" w:hAnsiTheme="minorHAnsi" w:cstheme="minorHAnsi"/>
          <w:snapToGrid w:val="0"/>
          <w:sz w:val="20"/>
          <w:szCs w:val="20"/>
        </w:rPr>
        <w:t xml:space="preserve">Se dispone que la anterior iniciativa sea turnada a la Comisión de Gobernación, Puntos Constitucionales y Justicia para efectos de estudio y dictamen. </w:t>
      </w:r>
    </w:p>
    <w:p w:rsidR="003272FC" w:rsidRPr="00BD7A9C" w:rsidRDefault="003272FC" w:rsidP="003272FC">
      <w:pPr>
        <w:rPr>
          <w:rFonts w:asciiTheme="minorHAnsi" w:eastAsia="Calibri" w:hAnsiTheme="minorHAnsi" w:cstheme="minorHAnsi"/>
          <w:snapToGrid w:val="0"/>
          <w:sz w:val="20"/>
          <w:szCs w:val="20"/>
        </w:rPr>
      </w:pPr>
    </w:p>
    <w:p w:rsidR="003272FC" w:rsidRPr="00BD7A9C" w:rsidRDefault="003272FC" w:rsidP="003272FC">
      <w:pPr>
        <w:rPr>
          <w:rFonts w:asciiTheme="minorHAnsi" w:eastAsia="Calibri" w:hAnsiTheme="minorHAnsi" w:cstheme="minorHAnsi"/>
          <w:snapToGrid w:val="0"/>
          <w:sz w:val="20"/>
          <w:szCs w:val="20"/>
        </w:rPr>
      </w:pPr>
      <w:r w:rsidRPr="00BD7A9C">
        <w:rPr>
          <w:rFonts w:asciiTheme="minorHAnsi" w:eastAsia="Calibri" w:hAnsiTheme="minorHAnsi" w:cstheme="minorHAnsi"/>
          <w:snapToGrid w:val="0"/>
          <w:sz w:val="20"/>
          <w:szCs w:val="20"/>
        </w:rPr>
        <w:t xml:space="preserve">Se concede la palabra a la Diputada Zulmma </w:t>
      </w:r>
      <w:r w:rsidRPr="00203570">
        <w:rPr>
          <w:rFonts w:asciiTheme="minorHAnsi" w:eastAsia="Calibri" w:hAnsiTheme="minorHAnsi" w:cstheme="minorHAnsi"/>
          <w:snapToGrid w:val="0"/>
          <w:sz w:val="20"/>
          <w:szCs w:val="20"/>
        </w:rPr>
        <w:t>Verenice Guerrero Cázares, para dar lectura a una iniciativa que presenta y que se encuentra consignada en el Punto 8 C del</w:t>
      </w:r>
      <w:r w:rsidRPr="00BD7A9C">
        <w:rPr>
          <w:rFonts w:asciiTheme="minorHAnsi" w:eastAsia="Calibri" w:hAnsiTheme="minorHAnsi" w:cstheme="minorHAnsi"/>
          <w:snapToGrid w:val="0"/>
          <w:sz w:val="20"/>
          <w:szCs w:val="20"/>
        </w:rPr>
        <w:t xml:space="preserve"> Orden del Día aprobado. </w:t>
      </w:r>
    </w:p>
    <w:p w:rsidR="003272FC" w:rsidRPr="00BD7A9C" w:rsidRDefault="003272FC" w:rsidP="003272FC">
      <w:pPr>
        <w:rPr>
          <w:rFonts w:asciiTheme="minorHAnsi" w:eastAsia="Calibri" w:hAnsiTheme="minorHAnsi" w:cstheme="minorHAnsi"/>
          <w:snapToGrid w:val="0"/>
          <w:sz w:val="20"/>
          <w:szCs w:val="20"/>
        </w:rPr>
      </w:pPr>
    </w:p>
    <w:p w:rsidR="003272FC" w:rsidRPr="00BD7A9C" w:rsidRDefault="003272FC" w:rsidP="003272FC">
      <w:pPr>
        <w:rPr>
          <w:rFonts w:asciiTheme="minorHAnsi" w:eastAsia="Calibri" w:hAnsiTheme="minorHAnsi" w:cstheme="minorHAnsi"/>
          <w:b/>
          <w:snapToGrid w:val="0"/>
          <w:sz w:val="20"/>
          <w:szCs w:val="20"/>
        </w:rPr>
      </w:pPr>
      <w:r w:rsidRPr="00BD7A9C">
        <w:rPr>
          <w:rFonts w:asciiTheme="minorHAnsi" w:eastAsia="Calibri" w:hAnsiTheme="minorHAnsi" w:cstheme="minorHAnsi"/>
          <w:b/>
          <w:snapToGrid w:val="0"/>
          <w:sz w:val="20"/>
          <w:szCs w:val="20"/>
        </w:rPr>
        <w:t>Diputada Zulmma Verenice Guerrero Cázares:</w:t>
      </w:r>
    </w:p>
    <w:p w:rsidR="003272FC" w:rsidRPr="00BD7A9C" w:rsidRDefault="003272FC" w:rsidP="003272FC">
      <w:pPr>
        <w:rPr>
          <w:rFonts w:asciiTheme="minorHAnsi" w:eastAsia="Calibri" w:hAnsiTheme="minorHAnsi" w:cstheme="minorHAnsi"/>
          <w:snapToGrid w:val="0"/>
          <w:sz w:val="20"/>
          <w:szCs w:val="20"/>
        </w:rPr>
      </w:pPr>
    </w:p>
    <w:p w:rsidR="00203570" w:rsidRPr="00203570" w:rsidRDefault="00203570" w:rsidP="00203570">
      <w:pPr>
        <w:spacing w:line="276" w:lineRule="auto"/>
        <w:rPr>
          <w:rFonts w:eastAsia="Calibri" w:cs="Arial"/>
          <w:b/>
          <w:sz w:val="20"/>
          <w:szCs w:val="20"/>
          <w:lang w:val="es"/>
        </w:rPr>
      </w:pPr>
      <w:bookmarkStart w:id="15" w:name="_i98gcsf8wljk" w:colFirst="0" w:colLast="0"/>
      <w:bookmarkEnd w:id="15"/>
      <w:r w:rsidRPr="00203570">
        <w:rPr>
          <w:rFonts w:eastAsia="Calibri" w:cs="Arial"/>
          <w:b/>
          <w:sz w:val="20"/>
          <w:szCs w:val="20"/>
          <w:lang w:val="es"/>
        </w:rPr>
        <w:t>INICIATIVA CON PROYECTO DE DECRETO QUE PRESENTA LA DIPUTADA ZULMMA VERENICE GUERRERO CÁZARES EN CONJUNTO CON EL DIPUTADO EMILIO ALEJANDRO DE HOYOS MONTEMAYOR, DEL GRUPO PARLAMENTARIO “BRIGIDO RAMIRO MORENO HERNÁNDEZ” DEL PARTIDO UNIDAD DEMOCRATICA DE COAHUILA QUE REFORMA EL ARTÍCULO 154 PÁRRAFO SEGUNDO FRACCIÓN III DE LA CONSTITUCIÓN POLÍTICA DEL ESTADO DE COAHUILA DE ZARAGOZA PARA IMPLEMENTAR LA INDEMNIZACIÓN POR ERROR JUDICIAL.</w:t>
      </w:r>
    </w:p>
    <w:p w:rsidR="00203570" w:rsidRPr="00203570" w:rsidRDefault="00203570" w:rsidP="00203570">
      <w:pPr>
        <w:spacing w:line="276" w:lineRule="auto"/>
        <w:rPr>
          <w:rFonts w:eastAsia="Calibri" w:cs="Arial"/>
          <w:b/>
          <w:sz w:val="20"/>
          <w:szCs w:val="20"/>
          <w:lang w:val="es"/>
        </w:rPr>
      </w:pPr>
    </w:p>
    <w:p w:rsidR="00203570" w:rsidRPr="00203570" w:rsidRDefault="00203570" w:rsidP="00203570">
      <w:pPr>
        <w:spacing w:line="276" w:lineRule="auto"/>
        <w:rPr>
          <w:rFonts w:eastAsia="Calibri" w:cs="Arial"/>
          <w:b/>
          <w:sz w:val="20"/>
          <w:szCs w:val="20"/>
          <w:lang w:val="es"/>
        </w:rPr>
      </w:pPr>
      <w:r w:rsidRPr="00203570">
        <w:rPr>
          <w:rFonts w:eastAsia="Calibri" w:cs="Arial"/>
          <w:b/>
          <w:sz w:val="20"/>
          <w:szCs w:val="20"/>
          <w:lang w:val="es"/>
        </w:rPr>
        <w:t xml:space="preserve">C. Presidente de la Mesa Directiva del Pleno del </w:t>
      </w:r>
    </w:p>
    <w:p w:rsidR="00203570" w:rsidRPr="00203570" w:rsidRDefault="00203570" w:rsidP="00203570">
      <w:pPr>
        <w:spacing w:line="276" w:lineRule="auto"/>
        <w:rPr>
          <w:rFonts w:eastAsia="Calibri" w:cs="Arial"/>
          <w:b/>
          <w:sz w:val="20"/>
          <w:szCs w:val="20"/>
          <w:lang w:val="es"/>
        </w:rPr>
      </w:pPr>
      <w:r w:rsidRPr="00203570">
        <w:rPr>
          <w:rFonts w:eastAsia="Calibri" w:cs="Arial"/>
          <w:b/>
          <w:sz w:val="20"/>
          <w:szCs w:val="20"/>
          <w:lang w:val="es"/>
        </w:rPr>
        <w:t>H. Congreso del Estado de Coahuila de Zaragoza.</w:t>
      </w:r>
    </w:p>
    <w:p w:rsidR="00203570" w:rsidRPr="00203570" w:rsidRDefault="00203570" w:rsidP="00203570">
      <w:pPr>
        <w:spacing w:line="276" w:lineRule="auto"/>
        <w:rPr>
          <w:rFonts w:eastAsia="Calibri" w:cs="Arial"/>
          <w:b/>
          <w:sz w:val="20"/>
          <w:szCs w:val="20"/>
          <w:lang w:val="es"/>
        </w:rPr>
      </w:pPr>
      <w:r w:rsidRPr="00203570">
        <w:rPr>
          <w:rFonts w:eastAsia="Calibri" w:cs="Arial"/>
          <w:b/>
          <w:sz w:val="20"/>
          <w:szCs w:val="20"/>
          <w:lang w:val="es"/>
        </w:rPr>
        <w:t>Presente. –</w:t>
      </w:r>
    </w:p>
    <w:p w:rsidR="00203570" w:rsidRPr="00203570" w:rsidRDefault="00203570" w:rsidP="00203570">
      <w:pPr>
        <w:spacing w:line="276" w:lineRule="auto"/>
        <w:rPr>
          <w:rFonts w:eastAsia="Calibri" w:cs="Arial"/>
          <w:b/>
          <w:sz w:val="20"/>
          <w:szCs w:val="20"/>
          <w:lang w:val="es"/>
        </w:rPr>
      </w:pPr>
    </w:p>
    <w:p w:rsidR="00203570" w:rsidRPr="00203570" w:rsidRDefault="00203570" w:rsidP="00203570">
      <w:pPr>
        <w:spacing w:line="276" w:lineRule="auto"/>
        <w:rPr>
          <w:rFonts w:eastAsia="Calibri" w:cs="Arial"/>
          <w:b/>
          <w:bCs/>
          <w:sz w:val="20"/>
          <w:szCs w:val="20"/>
        </w:rPr>
      </w:pPr>
      <w:r w:rsidRPr="00203570">
        <w:rPr>
          <w:rFonts w:eastAsia="Calibri" w:cs="Arial"/>
          <w:sz w:val="20"/>
          <w:szCs w:val="20"/>
          <w:lang w:val="es"/>
        </w:rPr>
        <w:t xml:space="preserve">La que suscribe, Diputada Zulmma Verenice Guerrero Cázares, conjuntamente con el Diputado Emilio Alejandro De Hoyos Montemayor, integrantes de este H. Congreso del Estado de Coahuila de Zaragoza, en ejercicio de las facultades que nos confieren los artículos 67 fracción I de la Constitución Política del Estado y 152 fracción I de la Ley Orgánica del Congreso del Estado, me permito someter a la consideración de ese Honorable Congreso la presente iniciativa con proyecto de decreto que </w:t>
      </w:r>
      <w:r w:rsidRPr="00203570">
        <w:rPr>
          <w:rFonts w:eastAsia="Calibri" w:cs="Arial"/>
          <w:b/>
          <w:sz w:val="20"/>
          <w:szCs w:val="20"/>
          <w:lang w:val="es"/>
        </w:rPr>
        <w:t>reforma el artículo 154 párrafo segundo fracción III de la Constitución Política del Estado de Coahuila de Zaragoza para implementar la indemnización por error judicial</w:t>
      </w:r>
      <w:r w:rsidRPr="00203570">
        <w:rPr>
          <w:rFonts w:eastAsia="Calibri" w:cs="Arial"/>
          <w:sz w:val="20"/>
          <w:szCs w:val="20"/>
          <w:lang w:val="es"/>
        </w:rPr>
        <w:t>, acorde a la siguiente:</w:t>
      </w:r>
    </w:p>
    <w:p w:rsidR="00203570" w:rsidRPr="00203570" w:rsidRDefault="00203570" w:rsidP="00203570">
      <w:pPr>
        <w:spacing w:line="276" w:lineRule="auto"/>
        <w:rPr>
          <w:rFonts w:eastAsia="Calibri" w:cs="Arial"/>
          <w:b/>
          <w:sz w:val="20"/>
          <w:szCs w:val="20"/>
          <w:lang w:val="es"/>
        </w:rPr>
      </w:pPr>
    </w:p>
    <w:p w:rsidR="00203570" w:rsidRPr="00203570" w:rsidRDefault="00203570" w:rsidP="00203570">
      <w:pPr>
        <w:spacing w:line="276" w:lineRule="auto"/>
        <w:jc w:val="center"/>
        <w:rPr>
          <w:rFonts w:eastAsia="Calibri" w:cs="Arial"/>
          <w:b/>
          <w:sz w:val="20"/>
          <w:szCs w:val="20"/>
          <w:lang w:val="es"/>
        </w:rPr>
      </w:pPr>
      <w:r w:rsidRPr="00203570">
        <w:rPr>
          <w:rFonts w:eastAsia="Calibri" w:cs="Arial"/>
          <w:b/>
          <w:sz w:val="20"/>
          <w:szCs w:val="20"/>
          <w:lang w:val="es"/>
        </w:rPr>
        <w:t>EXPOSICIÓN DE MOTIVOS.</w:t>
      </w:r>
    </w:p>
    <w:p w:rsidR="00203570" w:rsidRPr="00203570" w:rsidRDefault="00203570" w:rsidP="00203570">
      <w:pPr>
        <w:spacing w:line="276" w:lineRule="auto"/>
        <w:jc w:val="center"/>
        <w:rPr>
          <w:rFonts w:eastAsia="Calibri" w:cs="Arial"/>
          <w:b/>
          <w:bCs/>
          <w:sz w:val="20"/>
          <w:szCs w:val="20"/>
          <w:lang w:val="es-ES"/>
        </w:rPr>
      </w:pPr>
    </w:p>
    <w:p w:rsidR="00203570" w:rsidRPr="00203570" w:rsidRDefault="00203570" w:rsidP="00203570">
      <w:pPr>
        <w:spacing w:line="276" w:lineRule="auto"/>
        <w:rPr>
          <w:rFonts w:eastAsia="Calibri" w:cs="Arial"/>
          <w:sz w:val="20"/>
          <w:szCs w:val="20"/>
          <w:lang w:val="es-ES"/>
        </w:rPr>
      </w:pPr>
      <w:r w:rsidRPr="00203570">
        <w:rPr>
          <w:rFonts w:eastAsia="Calibri" w:cs="Arial"/>
          <w:sz w:val="20"/>
          <w:szCs w:val="20"/>
          <w:lang w:val="es-ES"/>
        </w:rPr>
        <w:t xml:space="preserve">En el año 2011, el Estado mexicano adoptó una reforma Constitucional de gran relevancia. Esta dotó con el carácter de fundamental a los derechos humanos de las personas, reconocidos en los distintos instrumentos y ordenamientos jurídicos nacional e internacional. Y, por otra parte, aseguró el mandato convertido en obligación de todas las autoridades de hacer esfuerzos destacables para garantizar, promover, proteger y respetar los derechos humanos. </w:t>
      </w:r>
    </w:p>
    <w:p w:rsidR="00203570" w:rsidRPr="00203570" w:rsidRDefault="00203570" w:rsidP="00203570">
      <w:pPr>
        <w:spacing w:line="276" w:lineRule="auto"/>
        <w:rPr>
          <w:rFonts w:eastAsia="Calibri" w:cs="Arial"/>
          <w:sz w:val="20"/>
          <w:szCs w:val="20"/>
          <w:lang w:val="es-ES"/>
        </w:rPr>
      </w:pPr>
    </w:p>
    <w:p w:rsidR="00203570" w:rsidRPr="00203570" w:rsidRDefault="00203570" w:rsidP="00203570">
      <w:pPr>
        <w:spacing w:line="276" w:lineRule="auto"/>
        <w:rPr>
          <w:rFonts w:eastAsia="Calibri" w:cs="Arial"/>
          <w:sz w:val="20"/>
          <w:szCs w:val="20"/>
          <w:lang w:val="es-ES"/>
        </w:rPr>
      </w:pPr>
      <w:r w:rsidRPr="00203570">
        <w:rPr>
          <w:rFonts w:eastAsia="Calibri" w:cs="Arial"/>
          <w:sz w:val="20"/>
          <w:szCs w:val="20"/>
          <w:lang w:val="es-ES"/>
        </w:rPr>
        <w:t>En la realidad diaria, no obstante, desafortunadamente suceden múltiples violaciones a los derechos humanos. Desde las actuaciones irregulares de las autoridades administrativas, legislativas, y judiciales reclamables a través del procedimiento del Juicio de Amparo, hasta la determinación de la responsabilidad de las autoridades administrativas mediante el procedimiento de Responsabilidad Patrimonial del Estado. Dichos procesos, en suma, buscan garantizar la reparación de los derechos humanos violados.</w:t>
      </w:r>
    </w:p>
    <w:p w:rsidR="00203570" w:rsidRPr="00203570" w:rsidRDefault="00203570" w:rsidP="00203570">
      <w:pPr>
        <w:spacing w:line="276" w:lineRule="auto"/>
        <w:rPr>
          <w:rFonts w:eastAsia="Calibri" w:cs="Arial"/>
          <w:sz w:val="20"/>
          <w:szCs w:val="20"/>
          <w:lang w:val="es-ES"/>
        </w:rPr>
      </w:pPr>
    </w:p>
    <w:p w:rsidR="00203570" w:rsidRPr="00203570" w:rsidRDefault="00203570" w:rsidP="00203570">
      <w:pPr>
        <w:spacing w:line="276" w:lineRule="auto"/>
        <w:rPr>
          <w:rFonts w:eastAsia="Calibri" w:cs="Arial"/>
          <w:sz w:val="20"/>
          <w:szCs w:val="20"/>
          <w:lang w:val="es-ES"/>
        </w:rPr>
      </w:pPr>
      <w:r w:rsidRPr="00203570">
        <w:rPr>
          <w:rFonts w:eastAsia="Calibri" w:cs="Arial"/>
          <w:sz w:val="20"/>
          <w:szCs w:val="20"/>
          <w:lang w:val="es-ES"/>
        </w:rPr>
        <w:t xml:space="preserve">Las violaciones a los derechos, sin embargo, no sólo se dan como producto de las actuaciones de las autoridades administrativas, es decir, los funcionarios de las distintas instancias de la administración pública, tales como la policía, los inspectores municipales, o los funcionarios del fisco. Las violaciones a los derechos humanos, desafortunadamente, también son cometidas por los funcionarios de los distintos órganos judiciales. </w:t>
      </w:r>
    </w:p>
    <w:p w:rsidR="00203570" w:rsidRPr="00203570" w:rsidRDefault="00203570" w:rsidP="00203570">
      <w:pPr>
        <w:spacing w:line="276" w:lineRule="auto"/>
        <w:rPr>
          <w:rFonts w:eastAsia="Calibri" w:cs="Arial"/>
          <w:sz w:val="20"/>
          <w:szCs w:val="20"/>
          <w:lang w:val="es-ES"/>
        </w:rPr>
      </w:pPr>
    </w:p>
    <w:p w:rsidR="00203570" w:rsidRPr="00203570" w:rsidRDefault="00203570" w:rsidP="00203570">
      <w:pPr>
        <w:spacing w:line="276" w:lineRule="auto"/>
        <w:rPr>
          <w:rFonts w:eastAsia="Calibri" w:cs="Arial"/>
          <w:sz w:val="20"/>
          <w:szCs w:val="20"/>
          <w:lang w:val="es-ES"/>
        </w:rPr>
      </w:pPr>
      <w:r w:rsidRPr="00203570">
        <w:rPr>
          <w:rFonts w:eastAsia="Calibri" w:cs="Arial"/>
          <w:sz w:val="20"/>
          <w:szCs w:val="20"/>
          <w:lang w:val="es-ES"/>
        </w:rPr>
        <w:t>Los jueces y magistrados ocasionalmente son autores de violaciones procedimentales que causan terribles consecuencias a quienes se someten a su jurisdicción, quienes buscan justicia y desafortunadamente encuentran peores transgresiones como condenas injustas o contrarias a derecho. Las resoluciones que condenan inocentes o causan agravios irreparables no son situaciones imposibles como desearíamos en nuestro Estado de derecho.</w:t>
      </w:r>
    </w:p>
    <w:p w:rsidR="00203570" w:rsidRPr="00203570" w:rsidRDefault="00203570" w:rsidP="00203570">
      <w:pPr>
        <w:spacing w:line="276" w:lineRule="auto"/>
        <w:rPr>
          <w:rFonts w:eastAsia="Calibri" w:cs="Arial"/>
          <w:sz w:val="20"/>
          <w:szCs w:val="20"/>
          <w:lang w:val="es-ES"/>
        </w:rPr>
      </w:pPr>
    </w:p>
    <w:p w:rsidR="00203570" w:rsidRPr="00203570" w:rsidRDefault="00203570" w:rsidP="00203570">
      <w:pPr>
        <w:spacing w:line="276" w:lineRule="auto"/>
        <w:rPr>
          <w:rFonts w:eastAsia="Calibri" w:cs="Arial"/>
          <w:sz w:val="20"/>
          <w:szCs w:val="20"/>
          <w:lang w:val="es-ES"/>
        </w:rPr>
      </w:pPr>
      <w:r w:rsidRPr="00203570">
        <w:rPr>
          <w:rFonts w:eastAsia="Calibri" w:cs="Arial"/>
          <w:sz w:val="20"/>
          <w:szCs w:val="20"/>
          <w:lang w:val="es-ES"/>
        </w:rPr>
        <w:t xml:space="preserve">De esta forma, a través de la doctrina jurídica, se ha denominado “error judicial” a la actuación de los órganos de justicia que se traduce en una afectación en la esfera jurídica de una persona por la negligencia o injustificada omisión en el actuar de los operadores de justicia. Este extremo se encuentra en clara contradicción a los ---. Y esta situación, después de todo, debe ser reparada. Así pues, este tipo de actos no deben ni pueden quedar desatendidos por nuestras leyes. </w:t>
      </w:r>
    </w:p>
    <w:p w:rsidR="00203570" w:rsidRPr="00203570" w:rsidRDefault="00203570" w:rsidP="00203570">
      <w:pPr>
        <w:spacing w:line="276" w:lineRule="auto"/>
        <w:rPr>
          <w:rFonts w:eastAsia="Calibri" w:cs="Arial"/>
          <w:sz w:val="20"/>
          <w:szCs w:val="20"/>
          <w:lang w:val="es-ES"/>
        </w:rPr>
      </w:pPr>
    </w:p>
    <w:p w:rsidR="00203570" w:rsidRPr="00203570" w:rsidRDefault="00203570" w:rsidP="00203570">
      <w:pPr>
        <w:spacing w:line="276" w:lineRule="auto"/>
        <w:rPr>
          <w:rFonts w:eastAsia="Calibri" w:cs="Arial"/>
          <w:sz w:val="20"/>
          <w:szCs w:val="20"/>
          <w:lang w:val="es-ES"/>
        </w:rPr>
      </w:pPr>
      <w:r w:rsidRPr="00203570">
        <w:rPr>
          <w:rFonts w:eastAsia="Calibri" w:cs="Arial"/>
          <w:sz w:val="20"/>
          <w:szCs w:val="20"/>
          <w:lang w:val="es-ES"/>
        </w:rPr>
        <w:t xml:space="preserve">Así, por una parte, conforme lo ha determinado la Corte </w:t>
      </w:r>
      <w:r w:rsidRPr="00203570">
        <w:rPr>
          <w:rFonts w:eastAsia="Calibri" w:cs="Arial"/>
          <w:smallCaps/>
          <w:sz w:val="20"/>
          <w:szCs w:val="20"/>
          <w:lang w:val="es-ES"/>
        </w:rPr>
        <w:t>I</w:t>
      </w:r>
      <w:r w:rsidRPr="00203570">
        <w:rPr>
          <w:rFonts w:eastAsia="Calibri" w:cs="Arial"/>
          <w:sz w:val="20"/>
          <w:szCs w:val="20"/>
          <w:lang w:val="es-ES"/>
        </w:rPr>
        <w:t>nteramericana de Derecho Humanos con base en lo dispuesto en el artículo 63.1 de la Convención Americana sobre Derechos Humanos, ante toda violación de derechos humanos, corresponde al Estado mexicano repararlo de manera adecuada. Como dicha disposición ordena, la violación de un derecho o una libertad protegidos obliga no sólo a que “se reparen las consecuencias de la medida o situación que ha configurado la vulneración de esos derechos”, sino también “el pago de una justa indemnización a la parte lesionada”.</w:t>
      </w:r>
    </w:p>
    <w:p w:rsidR="00203570" w:rsidRPr="00203570" w:rsidRDefault="00203570" w:rsidP="00203570">
      <w:pPr>
        <w:spacing w:line="276" w:lineRule="auto"/>
        <w:rPr>
          <w:rFonts w:eastAsia="Calibri" w:cs="Arial"/>
          <w:sz w:val="20"/>
          <w:szCs w:val="20"/>
          <w:lang w:val="es-ES"/>
        </w:rPr>
      </w:pPr>
    </w:p>
    <w:p w:rsidR="00203570" w:rsidRPr="00203570" w:rsidRDefault="00203570" w:rsidP="00203570">
      <w:pPr>
        <w:spacing w:line="276" w:lineRule="auto"/>
        <w:rPr>
          <w:rFonts w:eastAsia="Calibri" w:cs="Arial"/>
          <w:sz w:val="20"/>
          <w:szCs w:val="20"/>
          <w:lang w:val="es-ES"/>
        </w:rPr>
      </w:pPr>
      <w:r w:rsidRPr="00203570">
        <w:rPr>
          <w:rFonts w:eastAsia="Calibri" w:cs="Arial"/>
          <w:sz w:val="20"/>
          <w:szCs w:val="20"/>
          <w:lang w:val="es-ES"/>
        </w:rPr>
        <w:t>Por otra parte, para entender las reparaciones como un derecho de las víctimas es imprescindible analizar la doble dimensión de esta figura. En un primer momento aparece como una obligación del Estado derivada de su responsabilidad nacional e internacional y, posteriormente, se ejerce como derecho fundamental de las víctimas cuando estas tienen la oportunidad de ofrecer las pruebas para demostrar las afectaciones que se les causaron y solicitan las medidas que estiman apropiadas para resarcirlas.</w:t>
      </w:r>
    </w:p>
    <w:p w:rsidR="00203570" w:rsidRPr="00203570" w:rsidRDefault="00203570" w:rsidP="00203570">
      <w:pPr>
        <w:spacing w:line="276" w:lineRule="auto"/>
        <w:rPr>
          <w:rFonts w:eastAsia="Calibri" w:cs="Arial"/>
          <w:sz w:val="20"/>
          <w:szCs w:val="20"/>
          <w:lang w:val="es-ES"/>
        </w:rPr>
      </w:pPr>
    </w:p>
    <w:p w:rsidR="00203570" w:rsidRPr="00203570" w:rsidRDefault="00203570" w:rsidP="00203570">
      <w:pPr>
        <w:spacing w:line="276" w:lineRule="auto"/>
        <w:rPr>
          <w:rFonts w:eastAsia="Calibri" w:cs="Arial"/>
          <w:sz w:val="20"/>
          <w:szCs w:val="20"/>
          <w:lang w:val="es-ES"/>
        </w:rPr>
      </w:pPr>
      <w:r w:rsidRPr="00203570">
        <w:rPr>
          <w:rFonts w:eastAsia="Calibri" w:cs="Arial"/>
          <w:sz w:val="20"/>
          <w:szCs w:val="20"/>
          <w:lang w:val="es-ES"/>
        </w:rPr>
        <w:t>Aunado a lo anterior, el Estado mexicano se ha mostrado omiso durante décadas para implementar, regular y garantizar el derecho a la indemnización por error judicial. Ni en nuestra Constitución federal, ni en la del Estado, como tampoco en las legislaciones de todos los niveles se ha regulado jamás el derecho a dicha indemnización. Esto ha coartado de forma grave la posibilidad de que las personas acudan ante los órganos competentes a buscar una reparación de sus derechos mediante compensaciones que, por un lado, les ayuden a recuperación de las condiciones que gozaban antes de las transgresiones a sus derechos y, por el otro, creen condiciones que incentiven a las autoridades a evitar dichas violaciones.</w:t>
      </w:r>
    </w:p>
    <w:p w:rsidR="00203570" w:rsidRPr="00203570" w:rsidRDefault="00203570" w:rsidP="00203570">
      <w:pPr>
        <w:spacing w:line="276" w:lineRule="auto"/>
        <w:rPr>
          <w:rFonts w:eastAsia="Calibri" w:cs="Arial"/>
          <w:sz w:val="20"/>
          <w:szCs w:val="20"/>
          <w:lang w:val="es-ES"/>
        </w:rPr>
      </w:pPr>
    </w:p>
    <w:p w:rsidR="00203570" w:rsidRPr="00203570" w:rsidRDefault="00203570" w:rsidP="00203570">
      <w:pPr>
        <w:spacing w:line="276" w:lineRule="auto"/>
        <w:rPr>
          <w:rFonts w:eastAsia="Calibri" w:cs="Arial"/>
          <w:sz w:val="20"/>
          <w:szCs w:val="20"/>
          <w:lang w:val="es-ES"/>
        </w:rPr>
      </w:pPr>
      <w:r w:rsidRPr="00203570">
        <w:rPr>
          <w:rFonts w:eastAsia="Calibri" w:cs="Arial"/>
          <w:sz w:val="20"/>
          <w:szCs w:val="20"/>
          <w:lang w:val="es-ES"/>
        </w:rPr>
        <w:t>Esto, sin embargo, tuvo un cambio fundamental el pasado 22 de junio en la histórica sentencia del Amparo directo en revisión 3584/2017 dictada por la Suprema Corte de Justicia de la Nación. En la misma, nuestro máximo Tribunal Constitucional determinó que, con fundamento en el artículo 10 de la Convención Americana sobre Derechos Humanos, es procedente el derecho a una indemnización por error judicial en el orden jurídico mexicano.</w:t>
      </w:r>
    </w:p>
    <w:p w:rsidR="00203570" w:rsidRPr="00203570" w:rsidRDefault="00203570" w:rsidP="00203570">
      <w:pPr>
        <w:spacing w:line="276" w:lineRule="auto"/>
        <w:rPr>
          <w:rFonts w:eastAsia="Calibri" w:cs="Arial"/>
          <w:sz w:val="20"/>
          <w:szCs w:val="20"/>
          <w:lang w:val="es-ES"/>
        </w:rPr>
      </w:pPr>
    </w:p>
    <w:p w:rsidR="00203570" w:rsidRPr="00203570" w:rsidRDefault="00203570" w:rsidP="00203570">
      <w:pPr>
        <w:spacing w:line="276" w:lineRule="auto"/>
        <w:rPr>
          <w:rFonts w:eastAsia="Calibri" w:cs="Arial"/>
          <w:sz w:val="20"/>
          <w:szCs w:val="20"/>
          <w:lang w:val="es-ES"/>
        </w:rPr>
      </w:pPr>
      <w:r w:rsidRPr="00203570">
        <w:rPr>
          <w:rFonts w:eastAsia="Calibri" w:cs="Arial"/>
          <w:sz w:val="20"/>
          <w:szCs w:val="20"/>
          <w:lang w:val="es-ES"/>
        </w:rPr>
        <w:t xml:space="preserve">El citado artículo dispone que “toda persona tiene derecho a ser indemnizada conforme a la ley en caso de haber sido condenada en sentencia firme por error judicial”. En ese sentido, y en atención a que los instrumentos internacionales que el Estado mexicano ha ratificado como la mencionada Convención forman parte del derecho nacional y local, la Corte determinó que en México es procedente obtener una indemnización por error judicial. </w:t>
      </w:r>
    </w:p>
    <w:p w:rsidR="00203570" w:rsidRPr="00203570" w:rsidRDefault="00203570" w:rsidP="00203570">
      <w:pPr>
        <w:spacing w:line="276" w:lineRule="auto"/>
        <w:rPr>
          <w:rFonts w:eastAsia="Calibri" w:cs="Arial"/>
          <w:sz w:val="20"/>
          <w:szCs w:val="20"/>
          <w:lang w:val="es-ES"/>
        </w:rPr>
      </w:pPr>
    </w:p>
    <w:p w:rsidR="00203570" w:rsidRPr="00203570" w:rsidRDefault="00203570" w:rsidP="00203570">
      <w:pPr>
        <w:spacing w:line="276" w:lineRule="auto"/>
        <w:rPr>
          <w:rFonts w:eastAsia="Calibri" w:cs="Arial"/>
          <w:sz w:val="20"/>
          <w:szCs w:val="20"/>
          <w:lang w:val="es-ES"/>
        </w:rPr>
      </w:pPr>
      <w:r w:rsidRPr="00203570">
        <w:rPr>
          <w:rFonts w:eastAsia="Calibri" w:cs="Arial"/>
          <w:sz w:val="20"/>
          <w:szCs w:val="20"/>
          <w:lang w:val="es-ES"/>
        </w:rPr>
        <w:t xml:space="preserve">Lo anterior, por tanto, ha creado la necesidad de que los instrumentos jurídicos del Estado mexicano implementen, regulen y garanticen dicho derecho. Así, aunque dentro de la legislación coahuilense ya tenemos establecidos algunos procedimientos para la reparación del daño a víctimas de violaciones de derechos humanos, no obstante, el derecho a la indemnización por error judicial no está reconocido en el ordenamiento coahuilense.  </w:t>
      </w:r>
    </w:p>
    <w:p w:rsidR="00203570" w:rsidRPr="00203570" w:rsidRDefault="00203570" w:rsidP="00203570">
      <w:pPr>
        <w:spacing w:line="276" w:lineRule="auto"/>
        <w:rPr>
          <w:rFonts w:eastAsia="Calibri" w:cs="Arial"/>
          <w:sz w:val="20"/>
          <w:szCs w:val="20"/>
          <w:lang w:val="es-ES"/>
        </w:rPr>
      </w:pPr>
    </w:p>
    <w:p w:rsidR="00203570" w:rsidRPr="00203570" w:rsidRDefault="00203570" w:rsidP="00203570">
      <w:pPr>
        <w:spacing w:line="276" w:lineRule="auto"/>
        <w:rPr>
          <w:rFonts w:eastAsia="Calibri" w:cs="Arial"/>
          <w:sz w:val="20"/>
          <w:szCs w:val="20"/>
          <w:lang w:val="es-ES"/>
        </w:rPr>
      </w:pPr>
      <w:r w:rsidRPr="00203570">
        <w:rPr>
          <w:rFonts w:eastAsia="Calibri" w:cs="Arial"/>
          <w:sz w:val="20"/>
          <w:szCs w:val="20"/>
          <w:lang w:val="es-ES"/>
        </w:rPr>
        <w:t>Es por ello por lo que, cumpliendo con nuestra obligación constitucional como Congreso Local, la presente iniciativa busca plasmar en el máximo instrumento jurídico del Estado el reconocimiento del derecho internacional y nacionalmente establecido en favor de todas las personas para ser indemnizadas por error judicial cometido por los órganos jurisdiccionales del Estado.</w:t>
      </w:r>
    </w:p>
    <w:p w:rsidR="00203570" w:rsidRPr="00203570" w:rsidRDefault="00203570" w:rsidP="00203570">
      <w:pPr>
        <w:spacing w:line="276" w:lineRule="auto"/>
        <w:rPr>
          <w:rFonts w:eastAsia="Calibri" w:cs="Arial"/>
          <w:sz w:val="20"/>
          <w:szCs w:val="20"/>
          <w:lang w:val="es-ES"/>
        </w:rPr>
      </w:pPr>
      <w:r w:rsidRPr="00203570">
        <w:rPr>
          <w:rFonts w:eastAsia="Calibri" w:cs="Arial"/>
          <w:sz w:val="20"/>
          <w:szCs w:val="20"/>
          <w:lang w:val="es-ES"/>
        </w:rPr>
        <w:t xml:space="preserve"> </w:t>
      </w:r>
    </w:p>
    <w:p w:rsidR="00203570" w:rsidRPr="00203570" w:rsidRDefault="00203570" w:rsidP="00203570">
      <w:pPr>
        <w:spacing w:line="276" w:lineRule="auto"/>
        <w:rPr>
          <w:rFonts w:eastAsia="Calibri" w:cs="Arial"/>
          <w:sz w:val="20"/>
          <w:szCs w:val="20"/>
          <w:lang w:val="es"/>
        </w:rPr>
      </w:pPr>
      <w:r w:rsidRPr="00203570">
        <w:rPr>
          <w:rFonts w:eastAsia="Calibri" w:cs="Arial"/>
          <w:sz w:val="20"/>
          <w:szCs w:val="20"/>
          <w:lang w:val="es"/>
        </w:rPr>
        <w:t>Por lo expuesto anteriormente, nos permitimos someter a esa H. Legislatura para su estudio, análisis y, en su caso, aprobación, la siguiente iniciativa de:</w:t>
      </w:r>
    </w:p>
    <w:p w:rsidR="00203570" w:rsidRPr="00203570" w:rsidRDefault="00203570" w:rsidP="00203570">
      <w:pPr>
        <w:spacing w:line="276" w:lineRule="auto"/>
        <w:jc w:val="center"/>
        <w:rPr>
          <w:rFonts w:eastAsia="Calibri" w:cs="Arial"/>
          <w:b/>
          <w:sz w:val="20"/>
          <w:szCs w:val="20"/>
          <w:lang w:val="es"/>
        </w:rPr>
      </w:pPr>
    </w:p>
    <w:p w:rsidR="00203570" w:rsidRPr="00203570" w:rsidRDefault="00203570" w:rsidP="00203570">
      <w:pPr>
        <w:spacing w:line="276" w:lineRule="auto"/>
        <w:jc w:val="center"/>
        <w:rPr>
          <w:rFonts w:eastAsia="Calibri" w:cs="Arial"/>
          <w:b/>
          <w:sz w:val="20"/>
          <w:szCs w:val="20"/>
          <w:lang w:val="es"/>
        </w:rPr>
      </w:pPr>
      <w:r w:rsidRPr="00203570">
        <w:rPr>
          <w:rFonts w:eastAsia="Calibri" w:cs="Arial"/>
          <w:b/>
          <w:sz w:val="20"/>
          <w:szCs w:val="20"/>
          <w:lang w:val="es"/>
        </w:rPr>
        <w:t>DECRETO</w:t>
      </w:r>
    </w:p>
    <w:p w:rsidR="00203570" w:rsidRPr="00203570" w:rsidRDefault="00203570" w:rsidP="00203570">
      <w:pPr>
        <w:spacing w:line="276" w:lineRule="auto"/>
        <w:rPr>
          <w:rFonts w:eastAsia="Calibri" w:cs="Arial"/>
          <w:sz w:val="20"/>
          <w:szCs w:val="20"/>
          <w:lang w:val="es"/>
        </w:rPr>
      </w:pPr>
    </w:p>
    <w:p w:rsidR="00203570" w:rsidRPr="00203570" w:rsidRDefault="00203570" w:rsidP="00203570">
      <w:pPr>
        <w:spacing w:line="276" w:lineRule="auto"/>
        <w:rPr>
          <w:rFonts w:eastAsia="Calibri" w:cs="Arial"/>
          <w:sz w:val="20"/>
          <w:szCs w:val="20"/>
          <w:lang w:val="es"/>
        </w:rPr>
      </w:pPr>
      <w:r w:rsidRPr="00203570">
        <w:rPr>
          <w:rFonts w:eastAsia="Calibri" w:cs="Arial"/>
          <w:b/>
          <w:bCs/>
          <w:sz w:val="20"/>
          <w:szCs w:val="20"/>
          <w:lang w:val="es"/>
        </w:rPr>
        <w:t>ARTÍCULO PRIMERO. –</w:t>
      </w:r>
      <w:r w:rsidRPr="00203570">
        <w:rPr>
          <w:rFonts w:eastAsia="Calibri" w:cs="Arial"/>
          <w:sz w:val="20"/>
          <w:szCs w:val="20"/>
          <w:lang w:val="es"/>
        </w:rPr>
        <w:t xml:space="preserve"> Se reforma el artículo 154 párrafo segundo fracción III de la Constitución Política del Estado de Coahuila de Zaragoza, para quedar como sigue:</w:t>
      </w:r>
    </w:p>
    <w:p w:rsidR="00203570" w:rsidRPr="00203570" w:rsidRDefault="00203570" w:rsidP="00203570">
      <w:pPr>
        <w:spacing w:line="276" w:lineRule="auto"/>
        <w:rPr>
          <w:rFonts w:eastAsia="Calibri" w:cs="Arial"/>
          <w:b/>
          <w:bCs/>
          <w:sz w:val="20"/>
          <w:szCs w:val="20"/>
        </w:rPr>
      </w:pPr>
    </w:p>
    <w:p w:rsidR="00203570" w:rsidRPr="00203570" w:rsidRDefault="00203570" w:rsidP="00203570">
      <w:pPr>
        <w:spacing w:line="276" w:lineRule="auto"/>
        <w:ind w:left="567"/>
        <w:rPr>
          <w:rFonts w:eastAsia="Calibri" w:cs="Arial"/>
          <w:sz w:val="20"/>
          <w:szCs w:val="20"/>
        </w:rPr>
      </w:pPr>
      <w:r w:rsidRPr="00203570">
        <w:rPr>
          <w:rFonts w:eastAsia="Calibri" w:cs="Arial"/>
          <w:b/>
          <w:bCs/>
          <w:sz w:val="20"/>
          <w:szCs w:val="20"/>
        </w:rPr>
        <w:t xml:space="preserve">Artículo 154. </w:t>
      </w:r>
      <w:r w:rsidRPr="00203570">
        <w:rPr>
          <w:rFonts w:eastAsia="Calibri" w:cs="Arial"/>
          <w:sz w:val="20"/>
          <w:szCs w:val="20"/>
        </w:rPr>
        <w:t>…..</w:t>
      </w:r>
    </w:p>
    <w:p w:rsidR="00203570" w:rsidRPr="00203570" w:rsidRDefault="00203570" w:rsidP="00203570">
      <w:pPr>
        <w:spacing w:line="276" w:lineRule="auto"/>
        <w:ind w:left="567"/>
        <w:rPr>
          <w:rFonts w:eastAsia="Calibri" w:cs="Arial"/>
          <w:sz w:val="20"/>
          <w:szCs w:val="20"/>
        </w:rPr>
      </w:pPr>
    </w:p>
    <w:p w:rsidR="00203570" w:rsidRPr="00203570" w:rsidRDefault="00203570" w:rsidP="00203570">
      <w:pPr>
        <w:spacing w:line="276" w:lineRule="auto"/>
        <w:ind w:left="567"/>
        <w:rPr>
          <w:rFonts w:eastAsia="Calibri" w:cs="Arial"/>
          <w:sz w:val="20"/>
          <w:szCs w:val="20"/>
        </w:rPr>
      </w:pPr>
      <w:r w:rsidRPr="00203570">
        <w:rPr>
          <w:rFonts w:eastAsia="Calibri" w:cs="Arial"/>
          <w:sz w:val="20"/>
          <w:szCs w:val="20"/>
        </w:rPr>
        <w:t xml:space="preserve">Esta garantía de la tutela judicial efectiva se regirá por los principios siguientes: </w:t>
      </w:r>
    </w:p>
    <w:p w:rsidR="00203570" w:rsidRPr="00203570" w:rsidRDefault="00203570" w:rsidP="00203570">
      <w:pPr>
        <w:spacing w:line="276" w:lineRule="auto"/>
        <w:ind w:left="567"/>
        <w:rPr>
          <w:rFonts w:eastAsia="Calibri" w:cs="Arial"/>
          <w:sz w:val="20"/>
          <w:szCs w:val="20"/>
        </w:rPr>
      </w:pPr>
    </w:p>
    <w:p w:rsidR="00203570" w:rsidRPr="00203570" w:rsidRDefault="00203570" w:rsidP="00203570">
      <w:pPr>
        <w:spacing w:line="276" w:lineRule="auto"/>
        <w:ind w:left="567"/>
        <w:rPr>
          <w:rFonts w:eastAsia="Calibri" w:cs="Arial"/>
          <w:sz w:val="20"/>
          <w:szCs w:val="20"/>
        </w:rPr>
      </w:pPr>
      <w:r w:rsidRPr="00203570">
        <w:rPr>
          <w:rFonts w:eastAsia="Calibri" w:cs="Arial"/>
          <w:sz w:val="20"/>
          <w:szCs w:val="20"/>
        </w:rPr>
        <w:t>I. y II. …..</w:t>
      </w:r>
    </w:p>
    <w:p w:rsidR="00203570" w:rsidRPr="00203570" w:rsidRDefault="00203570" w:rsidP="00203570">
      <w:pPr>
        <w:spacing w:line="276" w:lineRule="auto"/>
        <w:ind w:left="567"/>
        <w:rPr>
          <w:rFonts w:eastAsia="Calibri" w:cs="Arial"/>
          <w:sz w:val="20"/>
          <w:szCs w:val="20"/>
        </w:rPr>
      </w:pPr>
    </w:p>
    <w:p w:rsidR="00203570" w:rsidRPr="00203570" w:rsidRDefault="00203570" w:rsidP="00203570">
      <w:pPr>
        <w:spacing w:line="276" w:lineRule="auto"/>
        <w:ind w:left="567"/>
        <w:rPr>
          <w:rFonts w:eastAsia="Calibri" w:cs="Arial"/>
          <w:sz w:val="20"/>
          <w:szCs w:val="20"/>
        </w:rPr>
      </w:pPr>
      <w:r w:rsidRPr="00203570">
        <w:rPr>
          <w:rFonts w:eastAsia="Calibri" w:cs="Arial"/>
          <w:b/>
          <w:bCs/>
          <w:sz w:val="20"/>
          <w:szCs w:val="20"/>
        </w:rPr>
        <w:t xml:space="preserve">III. </w:t>
      </w:r>
      <w:r w:rsidRPr="00203570">
        <w:rPr>
          <w:rFonts w:eastAsia="Calibri" w:cs="Arial"/>
          <w:sz w:val="20"/>
          <w:szCs w:val="20"/>
        </w:rPr>
        <w:t>La ley establecerá los casos en que procederá la indemnización a cargo del Estado, por los daños causados por error grave o funcionamiento anormal de la procuración o impartición de justicia,</w:t>
      </w:r>
      <w:r w:rsidRPr="00203570">
        <w:rPr>
          <w:rFonts w:eastAsia="Calibri" w:cs="Arial"/>
          <w:b/>
          <w:bCs/>
          <w:sz w:val="20"/>
          <w:szCs w:val="20"/>
        </w:rPr>
        <w:t xml:space="preserve"> así como en caso de condena en sentencia firme por error judicial.</w:t>
      </w:r>
    </w:p>
    <w:p w:rsidR="00203570" w:rsidRPr="00203570" w:rsidRDefault="00203570" w:rsidP="00203570">
      <w:pPr>
        <w:spacing w:line="276" w:lineRule="auto"/>
        <w:ind w:left="567"/>
        <w:rPr>
          <w:rFonts w:eastAsia="Calibri" w:cs="Arial"/>
          <w:b/>
          <w:bCs/>
          <w:sz w:val="20"/>
          <w:szCs w:val="20"/>
        </w:rPr>
      </w:pPr>
    </w:p>
    <w:p w:rsidR="00203570" w:rsidRPr="00203570" w:rsidRDefault="00203570" w:rsidP="00203570">
      <w:pPr>
        <w:spacing w:line="276" w:lineRule="auto"/>
        <w:ind w:left="567"/>
        <w:rPr>
          <w:rFonts w:eastAsia="Calibri" w:cs="Arial"/>
          <w:sz w:val="20"/>
          <w:szCs w:val="20"/>
        </w:rPr>
      </w:pPr>
      <w:r w:rsidRPr="00203570">
        <w:rPr>
          <w:rFonts w:eastAsia="Calibri" w:cs="Arial"/>
          <w:sz w:val="20"/>
          <w:szCs w:val="20"/>
        </w:rPr>
        <w:t>IV. a VI. …..</w:t>
      </w:r>
    </w:p>
    <w:p w:rsidR="00203570" w:rsidRPr="00203570" w:rsidRDefault="00203570" w:rsidP="00203570">
      <w:pPr>
        <w:spacing w:after="200" w:line="276" w:lineRule="auto"/>
        <w:contextualSpacing/>
        <w:jc w:val="left"/>
        <w:rPr>
          <w:rFonts w:eastAsia="Calibri" w:cs="Arial"/>
          <w:b/>
          <w:bCs/>
          <w:sz w:val="20"/>
          <w:szCs w:val="20"/>
        </w:rPr>
      </w:pPr>
    </w:p>
    <w:p w:rsidR="00203570" w:rsidRPr="00203570" w:rsidRDefault="00203570" w:rsidP="00203570">
      <w:pPr>
        <w:spacing w:after="200" w:line="276" w:lineRule="auto"/>
        <w:contextualSpacing/>
        <w:jc w:val="center"/>
        <w:rPr>
          <w:rFonts w:eastAsia="Calibri" w:cs="Arial"/>
          <w:b/>
          <w:bCs/>
          <w:sz w:val="20"/>
          <w:szCs w:val="20"/>
        </w:rPr>
      </w:pPr>
      <w:r w:rsidRPr="00203570">
        <w:rPr>
          <w:rFonts w:eastAsia="Calibri" w:cs="Arial"/>
          <w:b/>
          <w:bCs/>
          <w:sz w:val="20"/>
          <w:szCs w:val="20"/>
        </w:rPr>
        <w:t>TRANSITORIOS</w:t>
      </w:r>
    </w:p>
    <w:p w:rsidR="00203570" w:rsidRPr="00203570" w:rsidRDefault="00203570" w:rsidP="00203570">
      <w:pPr>
        <w:spacing w:after="200" w:line="276" w:lineRule="auto"/>
        <w:ind w:left="567"/>
        <w:contextualSpacing/>
        <w:jc w:val="center"/>
        <w:rPr>
          <w:rFonts w:eastAsia="Calibri" w:cs="Arial"/>
          <w:b/>
          <w:bCs/>
          <w:sz w:val="20"/>
          <w:szCs w:val="20"/>
        </w:rPr>
      </w:pPr>
    </w:p>
    <w:p w:rsidR="00203570" w:rsidRPr="00203570" w:rsidRDefault="00203570" w:rsidP="00203570">
      <w:pPr>
        <w:snapToGrid w:val="0"/>
        <w:spacing w:after="200" w:line="276" w:lineRule="auto"/>
        <w:ind w:left="567"/>
        <w:rPr>
          <w:rFonts w:eastAsia="Calibri" w:cs="Arial"/>
          <w:bCs/>
          <w:sz w:val="20"/>
          <w:szCs w:val="20"/>
        </w:rPr>
      </w:pPr>
      <w:r w:rsidRPr="00203570">
        <w:rPr>
          <w:rFonts w:eastAsia="Calibri" w:cs="Arial"/>
          <w:b/>
          <w:bCs/>
          <w:sz w:val="20"/>
          <w:szCs w:val="20"/>
        </w:rPr>
        <w:t xml:space="preserve">Primero. – </w:t>
      </w:r>
      <w:r w:rsidRPr="00203570">
        <w:rPr>
          <w:rFonts w:eastAsia="Calibri" w:cs="Arial"/>
          <w:bCs/>
          <w:sz w:val="20"/>
          <w:szCs w:val="20"/>
        </w:rPr>
        <w:t>El presente Decreto entrará en vigor el día siguiente al de su publicación en el Periódico Oficial del Gobierno del Estado.</w:t>
      </w:r>
    </w:p>
    <w:p w:rsidR="00203570" w:rsidRPr="00203570" w:rsidRDefault="00203570" w:rsidP="00203570">
      <w:pPr>
        <w:snapToGrid w:val="0"/>
        <w:spacing w:after="200" w:line="276" w:lineRule="auto"/>
        <w:ind w:left="567"/>
        <w:rPr>
          <w:rFonts w:eastAsia="Calibri" w:cs="Arial"/>
          <w:bCs/>
          <w:sz w:val="20"/>
          <w:szCs w:val="20"/>
        </w:rPr>
      </w:pPr>
      <w:r w:rsidRPr="00203570">
        <w:rPr>
          <w:rFonts w:eastAsia="Calibri" w:cs="Arial"/>
          <w:b/>
          <w:sz w:val="20"/>
          <w:szCs w:val="20"/>
        </w:rPr>
        <w:t>Segundo. –</w:t>
      </w:r>
      <w:r w:rsidRPr="00203570">
        <w:rPr>
          <w:rFonts w:eastAsia="Calibri" w:cs="Arial"/>
          <w:bCs/>
          <w:sz w:val="20"/>
          <w:szCs w:val="20"/>
        </w:rPr>
        <w:t xml:space="preserve"> En un plazo no mayor a 120 días hábiles desde la entrada en vigor de este Decreto, el Congreso del Estado deberá expedir la Ley para la Indeminización por Error Judicial de Coahuila de Zaragoza, reglamentaria del artículo </w:t>
      </w:r>
      <w:r w:rsidRPr="00203570">
        <w:rPr>
          <w:rFonts w:eastAsia="Calibri" w:cs="Arial"/>
          <w:sz w:val="20"/>
          <w:szCs w:val="20"/>
          <w:lang w:val="es"/>
        </w:rPr>
        <w:t>154 párrafo segundo fracción III de la Constitución Política del Estado.</w:t>
      </w:r>
    </w:p>
    <w:p w:rsidR="00203570" w:rsidRPr="00203570" w:rsidRDefault="00203570" w:rsidP="00203570">
      <w:pPr>
        <w:snapToGrid w:val="0"/>
        <w:spacing w:after="200" w:line="276" w:lineRule="auto"/>
        <w:ind w:left="567"/>
        <w:rPr>
          <w:rFonts w:eastAsia="Calibri" w:cs="Arial"/>
          <w:bCs/>
          <w:sz w:val="20"/>
          <w:szCs w:val="20"/>
        </w:rPr>
      </w:pPr>
      <w:r w:rsidRPr="00203570">
        <w:rPr>
          <w:rFonts w:eastAsia="Calibri" w:cs="Arial"/>
          <w:b/>
          <w:sz w:val="20"/>
          <w:szCs w:val="20"/>
        </w:rPr>
        <w:t xml:space="preserve">Tercero. </w:t>
      </w:r>
      <w:r w:rsidRPr="00203570">
        <w:rPr>
          <w:rFonts w:eastAsia="Calibri" w:cs="Arial"/>
          <w:b/>
          <w:sz w:val="20"/>
          <w:szCs w:val="20"/>
        </w:rPr>
        <w:softHyphen/>
        <w:t>–</w:t>
      </w:r>
      <w:r w:rsidRPr="00203570">
        <w:rPr>
          <w:rFonts w:eastAsia="Calibri" w:cs="Arial"/>
          <w:bCs/>
          <w:sz w:val="20"/>
          <w:szCs w:val="20"/>
        </w:rPr>
        <w:t xml:space="preserve"> En tanto se expida la legislación señalada en el Transitorio Segundo, los procedimientos que reclamen la indemnización a causa de error judicial se tramitarán mediante el proceso civil ordinario señalado en la legislación vigente.</w:t>
      </w:r>
    </w:p>
    <w:p w:rsidR="00203570" w:rsidRPr="00203570" w:rsidRDefault="00203570" w:rsidP="00203570">
      <w:pPr>
        <w:snapToGrid w:val="0"/>
        <w:spacing w:after="200" w:line="276" w:lineRule="auto"/>
        <w:ind w:left="567"/>
        <w:rPr>
          <w:rFonts w:eastAsia="Calibri" w:cs="Arial"/>
          <w:bCs/>
          <w:sz w:val="20"/>
          <w:szCs w:val="20"/>
        </w:rPr>
      </w:pPr>
      <w:r w:rsidRPr="00203570">
        <w:rPr>
          <w:rFonts w:eastAsia="Calibri" w:cs="Arial"/>
          <w:b/>
          <w:sz w:val="20"/>
          <w:szCs w:val="20"/>
        </w:rPr>
        <w:t>Cuarto. –</w:t>
      </w:r>
      <w:r w:rsidRPr="00203570">
        <w:rPr>
          <w:rFonts w:eastAsia="Calibri" w:cs="Arial"/>
          <w:bCs/>
          <w:sz w:val="20"/>
          <w:szCs w:val="20"/>
        </w:rPr>
        <w:t xml:space="preserve"> Se derogan todas las disposiciones que se opongan al presente Decreto.</w:t>
      </w:r>
    </w:p>
    <w:p w:rsidR="00203570" w:rsidRPr="00203570" w:rsidRDefault="00203570" w:rsidP="00203570">
      <w:pPr>
        <w:snapToGrid w:val="0"/>
        <w:spacing w:after="200" w:line="276" w:lineRule="auto"/>
        <w:rPr>
          <w:rFonts w:eastAsia="Calibri" w:cs="Arial"/>
          <w:sz w:val="20"/>
          <w:szCs w:val="20"/>
          <w:lang w:val="es-ES"/>
        </w:rPr>
      </w:pPr>
      <w:r w:rsidRPr="00203570">
        <w:rPr>
          <w:rFonts w:eastAsia="Calibri" w:cs="Arial"/>
          <w:sz w:val="20"/>
          <w:szCs w:val="20"/>
          <w:lang w:val="es-ES"/>
        </w:rPr>
        <w:t xml:space="preserve">Por lo expuesto y fundado, ante esta soberanía respetuosamente solicitamos que las reformas presentadas sean votadas a favor. </w:t>
      </w:r>
    </w:p>
    <w:p w:rsidR="00203570" w:rsidRPr="00203570" w:rsidRDefault="00203570" w:rsidP="00203570">
      <w:pPr>
        <w:snapToGrid w:val="0"/>
        <w:spacing w:line="276" w:lineRule="auto"/>
        <w:jc w:val="center"/>
        <w:rPr>
          <w:rFonts w:eastAsia="Calibri" w:cs="Arial"/>
          <w:b/>
          <w:sz w:val="20"/>
          <w:szCs w:val="20"/>
          <w:lang w:val="es-ES"/>
        </w:rPr>
      </w:pPr>
      <w:r w:rsidRPr="00203570">
        <w:rPr>
          <w:rFonts w:eastAsia="Calibri" w:cs="Arial"/>
          <w:b/>
          <w:sz w:val="20"/>
          <w:szCs w:val="20"/>
          <w:lang w:val="es-ES"/>
        </w:rPr>
        <w:t xml:space="preserve">SALON DE SESIONES DEL H. CONGRESO </w:t>
      </w:r>
    </w:p>
    <w:p w:rsidR="00203570" w:rsidRPr="00203570" w:rsidRDefault="00203570" w:rsidP="00203570">
      <w:pPr>
        <w:snapToGrid w:val="0"/>
        <w:spacing w:line="276" w:lineRule="auto"/>
        <w:jc w:val="center"/>
        <w:rPr>
          <w:rFonts w:eastAsia="Calibri" w:cs="Arial"/>
          <w:b/>
          <w:sz w:val="20"/>
          <w:szCs w:val="20"/>
          <w:lang w:val="es-ES"/>
        </w:rPr>
      </w:pPr>
      <w:r w:rsidRPr="00203570">
        <w:rPr>
          <w:rFonts w:eastAsia="Calibri" w:cs="Arial"/>
          <w:b/>
          <w:sz w:val="20"/>
          <w:szCs w:val="20"/>
          <w:lang w:val="es-ES"/>
        </w:rPr>
        <w:t>DEL ESTADO DE COAHUILA DE ZARAGOZA</w:t>
      </w:r>
    </w:p>
    <w:p w:rsidR="00203570" w:rsidRPr="00203570" w:rsidRDefault="00203570" w:rsidP="00203570">
      <w:pPr>
        <w:snapToGrid w:val="0"/>
        <w:spacing w:after="200" w:line="276" w:lineRule="auto"/>
        <w:contextualSpacing/>
        <w:jc w:val="center"/>
        <w:rPr>
          <w:rFonts w:eastAsia="Calibri" w:cs="Arial"/>
          <w:sz w:val="20"/>
          <w:szCs w:val="20"/>
          <w:lang w:val="es-ES"/>
        </w:rPr>
      </w:pPr>
    </w:p>
    <w:p w:rsidR="00203570" w:rsidRPr="00203570" w:rsidRDefault="00203570" w:rsidP="00203570">
      <w:pPr>
        <w:snapToGrid w:val="0"/>
        <w:spacing w:after="200" w:line="276" w:lineRule="auto"/>
        <w:contextualSpacing/>
        <w:jc w:val="center"/>
        <w:rPr>
          <w:rFonts w:eastAsia="Calibri" w:cs="Arial"/>
          <w:sz w:val="20"/>
          <w:szCs w:val="20"/>
          <w:lang w:val="es-ES"/>
        </w:rPr>
      </w:pPr>
      <w:r w:rsidRPr="00203570">
        <w:rPr>
          <w:rFonts w:eastAsia="Calibri" w:cs="Arial"/>
          <w:sz w:val="20"/>
          <w:szCs w:val="20"/>
          <w:lang w:val="es-ES"/>
        </w:rPr>
        <w:t xml:space="preserve">Saltillo, Coahuila de Zaragoza, México, </w:t>
      </w:r>
    </w:p>
    <w:p w:rsidR="00203570" w:rsidRPr="00203570" w:rsidRDefault="00203570" w:rsidP="00203570">
      <w:pPr>
        <w:snapToGrid w:val="0"/>
        <w:spacing w:after="200" w:line="276" w:lineRule="auto"/>
        <w:contextualSpacing/>
        <w:jc w:val="center"/>
        <w:rPr>
          <w:rFonts w:eastAsia="Calibri" w:cs="Arial"/>
          <w:sz w:val="20"/>
          <w:szCs w:val="20"/>
          <w:lang w:val="es-ES"/>
        </w:rPr>
      </w:pPr>
      <w:r w:rsidRPr="00203570">
        <w:rPr>
          <w:rFonts w:eastAsia="Calibri" w:cs="Arial"/>
          <w:sz w:val="20"/>
          <w:szCs w:val="20"/>
          <w:lang w:val="es-ES"/>
        </w:rPr>
        <w:t>a 1 de septiembre de 2020.</w:t>
      </w:r>
    </w:p>
    <w:p w:rsidR="00203570" w:rsidRPr="00203570" w:rsidRDefault="00203570" w:rsidP="00203570">
      <w:pPr>
        <w:snapToGrid w:val="0"/>
        <w:spacing w:after="200" w:line="276" w:lineRule="auto"/>
        <w:ind w:firstLine="708"/>
        <w:jc w:val="center"/>
        <w:textAlignment w:val="baseline"/>
        <w:rPr>
          <w:rFonts w:eastAsia="Times New Roman" w:cs="Arial"/>
          <w:b/>
          <w:bCs/>
          <w:color w:val="000000"/>
          <w:sz w:val="20"/>
          <w:szCs w:val="20"/>
          <w:lang w:val="es-ES" w:eastAsia="es-MX"/>
        </w:rPr>
      </w:pPr>
      <w:r w:rsidRPr="00203570">
        <w:rPr>
          <w:rFonts w:eastAsia="Times New Roman" w:cs="Arial"/>
          <w:b/>
          <w:color w:val="000000"/>
          <w:sz w:val="20"/>
          <w:szCs w:val="20"/>
          <w:lang w:val="es-ES" w:eastAsia="es-MX"/>
        </w:rPr>
        <w:t xml:space="preserve"> </w:t>
      </w:r>
    </w:p>
    <w:p w:rsidR="00203570" w:rsidRPr="00203570" w:rsidRDefault="00203570" w:rsidP="00203570">
      <w:pPr>
        <w:snapToGrid w:val="0"/>
        <w:spacing w:after="200" w:line="276" w:lineRule="auto"/>
        <w:jc w:val="center"/>
        <w:textAlignment w:val="baseline"/>
        <w:rPr>
          <w:rFonts w:eastAsia="Times New Roman" w:cs="Arial"/>
          <w:b/>
          <w:bCs/>
          <w:color w:val="000000"/>
          <w:sz w:val="20"/>
          <w:szCs w:val="20"/>
          <w:lang w:val="es-ES" w:eastAsia="es-MX"/>
        </w:rPr>
      </w:pPr>
      <w:r w:rsidRPr="00203570">
        <w:rPr>
          <w:rFonts w:eastAsia="Times New Roman" w:cs="Arial"/>
          <w:b/>
          <w:bCs/>
          <w:color w:val="000000"/>
          <w:sz w:val="20"/>
          <w:szCs w:val="20"/>
          <w:lang w:val="es-ES" w:eastAsia="es-MX"/>
        </w:rPr>
        <w:t>DIPUTADA ZULMMA VERENICE GUERRERO CÁZARES</w:t>
      </w:r>
    </w:p>
    <w:p w:rsidR="00203570" w:rsidRPr="00203570" w:rsidRDefault="00203570" w:rsidP="00203570">
      <w:pPr>
        <w:snapToGrid w:val="0"/>
        <w:spacing w:after="200" w:line="276" w:lineRule="auto"/>
        <w:jc w:val="left"/>
        <w:textAlignment w:val="baseline"/>
        <w:rPr>
          <w:rFonts w:eastAsia="Times New Roman" w:cs="Arial"/>
          <w:b/>
          <w:bCs/>
          <w:sz w:val="20"/>
          <w:szCs w:val="20"/>
          <w:lang w:val="es-ES" w:eastAsia="es-MX"/>
        </w:rPr>
      </w:pPr>
    </w:p>
    <w:p w:rsidR="00203570" w:rsidRPr="00203570" w:rsidRDefault="00203570" w:rsidP="00203570">
      <w:pPr>
        <w:snapToGrid w:val="0"/>
        <w:spacing w:after="200" w:line="276" w:lineRule="auto"/>
        <w:jc w:val="center"/>
        <w:textAlignment w:val="baseline"/>
        <w:rPr>
          <w:rFonts w:eastAsia="Times New Roman" w:cs="Arial"/>
          <w:b/>
          <w:bCs/>
          <w:color w:val="000000"/>
          <w:sz w:val="20"/>
          <w:szCs w:val="20"/>
          <w:lang w:val="es-ES" w:eastAsia="es-MX"/>
        </w:rPr>
      </w:pPr>
      <w:r w:rsidRPr="00203570">
        <w:rPr>
          <w:rFonts w:eastAsia="Times New Roman" w:cs="Arial"/>
          <w:b/>
          <w:bCs/>
          <w:sz w:val="20"/>
          <w:szCs w:val="20"/>
          <w:lang w:val="es-ES" w:eastAsia="es-MX"/>
        </w:rPr>
        <w:t>DIPUTADO EMILIO ALEJANDRO DE HOYOS MONTEMAYOR</w:t>
      </w:r>
    </w:p>
    <w:p w:rsidR="00203570" w:rsidRPr="00203570" w:rsidRDefault="00203570" w:rsidP="00203570">
      <w:pPr>
        <w:snapToGrid w:val="0"/>
        <w:spacing w:after="200" w:line="276" w:lineRule="auto"/>
        <w:contextualSpacing/>
        <w:jc w:val="center"/>
        <w:rPr>
          <w:rFonts w:eastAsia="Calibri" w:cs="Arial"/>
          <w:sz w:val="20"/>
          <w:szCs w:val="20"/>
          <w:lang w:val="es-ES"/>
        </w:rPr>
      </w:pPr>
      <w:r w:rsidRPr="00203570">
        <w:rPr>
          <w:rFonts w:eastAsia="Calibri" w:cs="Arial"/>
          <w:sz w:val="20"/>
          <w:szCs w:val="20"/>
          <w:lang w:val="es-ES"/>
        </w:rPr>
        <w:t>Por un Gobierno de Concertación Democrática</w:t>
      </w:r>
    </w:p>
    <w:p w:rsidR="00203570" w:rsidRPr="00203570" w:rsidRDefault="00203570" w:rsidP="00203570">
      <w:pPr>
        <w:snapToGrid w:val="0"/>
        <w:spacing w:after="200" w:line="276" w:lineRule="auto"/>
        <w:contextualSpacing/>
        <w:jc w:val="center"/>
        <w:rPr>
          <w:rFonts w:eastAsia="Calibri" w:cs="Arial"/>
          <w:sz w:val="20"/>
          <w:szCs w:val="20"/>
          <w:lang w:val="es-ES"/>
        </w:rPr>
      </w:pPr>
      <w:r w:rsidRPr="00203570">
        <w:rPr>
          <w:rFonts w:eastAsia="Calibri" w:cs="Arial"/>
          <w:sz w:val="20"/>
          <w:szCs w:val="20"/>
          <w:lang w:val="es-ES"/>
        </w:rPr>
        <w:t xml:space="preserve">Grupo Parlamentario de Unidad Democrática de Coahuila </w:t>
      </w:r>
    </w:p>
    <w:p w:rsidR="00203570" w:rsidRPr="00203570" w:rsidRDefault="00203570" w:rsidP="00203570">
      <w:pPr>
        <w:snapToGrid w:val="0"/>
        <w:spacing w:after="200" w:line="276" w:lineRule="auto"/>
        <w:contextualSpacing/>
        <w:jc w:val="center"/>
        <w:rPr>
          <w:rFonts w:eastAsia="Calibri" w:cs="Arial"/>
          <w:sz w:val="20"/>
          <w:szCs w:val="20"/>
          <w:lang w:val="es-ES"/>
        </w:rPr>
      </w:pPr>
      <w:r w:rsidRPr="00203570">
        <w:rPr>
          <w:rFonts w:eastAsia="Calibri" w:cs="Arial"/>
          <w:sz w:val="20"/>
          <w:szCs w:val="20"/>
          <w:lang w:val="es-ES"/>
        </w:rPr>
        <w:t>“Brigido Ramiro Moreno Hernández”.</w:t>
      </w:r>
    </w:p>
    <w:p w:rsidR="003272FC" w:rsidRPr="00BD7A9C" w:rsidRDefault="003272FC" w:rsidP="003272FC">
      <w:pPr>
        <w:rPr>
          <w:rFonts w:asciiTheme="minorHAnsi" w:eastAsia="Calibri" w:hAnsiTheme="minorHAnsi" w:cstheme="minorHAnsi"/>
          <w:snapToGrid w:val="0"/>
          <w:sz w:val="20"/>
          <w:szCs w:val="20"/>
        </w:rPr>
      </w:pPr>
    </w:p>
    <w:p w:rsidR="003272FC" w:rsidRPr="00BD7A9C" w:rsidRDefault="003272FC" w:rsidP="003272FC">
      <w:pPr>
        <w:rPr>
          <w:rFonts w:asciiTheme="minorHAnsi" w:eastAsia="Calibri" w:hAnsiTheme="minorHAnsi" w:cstheme="minorHAnsi"/>
          <w:snapToGrid w:val="0"/>
          <w:sz w:val="20"/>
          <w:szCs w:val="20"/>
        </w:rPr>
      </w:pPr>
      <w:r w:rsidRPr="00BD7A9C">
        <w:rPr>
          <w:rFonts w:asciiTheme="minorHAnsi" w:eastAsia="Calibri" w:hAnsiTheme="minorHAnsi" w:cstheme="minorHAnsi"/>
          <w:snapToGrid w:val="0"/>
          <w:sz w:val="20"/>
          <w:szCs w:val="20"/>
        </w:rPr>
        <w:t>Es cuanto.</w:t>
      </w:r>
    </w:p>
    <w:p w:rsidR="003272FC" w:rsidRPr="00BD7A9C" w:rsidRDefault="003272FC" w:rsidP="003272FC">
      <w:pPr>
        <w:rPr>
          <w:rFonts w:asciiTheme="minorHAnsi" w:eastAsia="Calibri" w:hAnsiTheme="minorHAnsi" w:cstheme="minorHAnsi"/>
          <w:b/>
          <w:snapToGrid w:val="0"/>
          <w:sz w:val="20"/>
          <w:szCs w:val="20"/>
        </w:rPr>
      </w:pPr>
    </w:p>
    <w:p w:rsidR="003272FC" w:rsidRPr="00BD7A9C" w:rsidRDefault="00D72DFE" w:rsidP="003272FC">
      <w:pPr>
        <w:rPr>
          <w:rFonts w:asciiTheme="minorHAnsi" w:eastAsia="Calibri" w:hAnsiTheme="minorHAnsi" w:cstheme="minorHAnsi"/>
          <w:b/>
          <w:snapToGrid w:val="0"/>
          <w:sz w:val="20"/>
          <w:szCs w:val="20"/>
        </w:rPr>
      </w:pPr>
      <w:r w:rsidRPr="00BD7A9C">
        <w:rPr>
          <w:rFonts w:asciiTheme="minorHAnsi" w:eastAsia="Calibri" w:hAnsiTheme="minorHAnsi" w:cstheme="minorHAnsi"/>
          <w:b/>
          <w:snapToGrid w:val="0"/>
          <w:sz w:val="20"/>
          <w:szCs w:val="20"/>
        </w:rPr>
        <w:t>D</w:t>
      </w:r>
      <w:r w:rsidR="003272FC" w:rsidRPr="00BD7A9C">
        <w:rPr>
          <w:rFonts w:asciiTheme="minorHAnsi" w:eastAsia="Calibri" w:hAnsiTheme="minorHAnsi" w:cstheme="minorHAnsi"/>
          <w:b/>
          <w:snapToGrid w:val="0"/>
          <w:sz w:val="20"/>
          <w:szCs w:val="20"/>
        </w:rPr>
        <w:t xml:space="preserve">iputado Presidente Marcelo de Jesús Torres Cofiño: </w:t>
      </w:r>
    </w:p>
    <w:p w:rsidR="003272FC" w:rsidRPr="00BD7A9C" w:rsidRDefault="003272FC" w:rsidP="003272FC">
      <w:pPr>
        <w:rPr>
          <w:rFonts w:asciiTheme="minorHAnsi" w:eastAsia="Calibri" w:hAnsiTheme="minorHAnsi" w:cstheme="minorHAnsi"/>
          <w:snapToGrid w:val="0"/>
          <w:sz w:val="20"/>
          <w:szCs w:val="20"/>
        </w:rPr>
      </w:pPr>
      <w:r w:rsidRPr="00BD7A9C">
        <w:rPr>
          <w:rFonts w:asciiTheme="minorHAnsi" w:eastAsia="Calibri" w:hAnsiTheme="minorHAnsi" w:cstheme="minorHAnsi"/>
          <w:snapToGrid w:val="0"/>
          <w:sz w:val="20"/>
          <w:szCs w:val="20"/>
        </w:rPr>
        <w:t xml:space="preserve">Gracias, Diputada Zulmma Verenice Guerrero. </w:t>
      </w:r>
    </w:p>
    <w:p w:rsidR="003272FC" w:rsidRPr="00BD7A9C" w:rsidRDefault="003272FC" w:rsidP="003272FC">
      <w:pPr>
        <w:rPr>
          <w:rFonts w:asciiTheme="minorHAnsi" w:eastAsia="Calibri" w:hAnsiTheme="minorHAnsi" w:cstheme="minorHAnsi"/>
          <w:snapToGrid w:val="0"/>
          <w:sz w:val="20"/>
          <w:szCs w:val="20"/>
        </w:rPr>
      </w:pPr>
    </w:p>
    <w:p w:rsidR="003272FC" w:rsidRPr="00BD7A9C" w:rsidRDefault="003272FC" w:rsidP="003272FC">
      <w:pPr>
        <w:rPr>
          <w:rFonts w:asciiTheme="minorHAnsi" w:eastAsia="Calibri" w:hAnsiTheme="minorHAnsi" w:cstheme="minorHAnsi"/>
          <w:snapToGrid w:val="0"/>
          <w:sz w:val="20"/>
          <w:szCs w:val="20"/>
        </w:rPr>
      </w:pPr>
      <w:r w:rsidRPr="00BD7A9C">
        <w:rPr>
          <w:rFonts w:asciiTheme="minorHAnsi" w:eastAsia="Calibri" w:hAnsiTheme="minorHAnsi" w:cstheme="minorHAnsi"/>
          <w:snapToGrid w:val="0"/>
          <w:sz w:val="20"/>
          <w:szCs w:val="20"/>
        </w:rPr>
        <w:t xml:space="preserve">Se dispone que la anterior iniciativa sea turnada a la Comisión de Gobernación, Puntos Constitucionales y Justicia para efectos de estudio y dictamen. </w:t>
      </w:r>
    </w:p>
    <w:p w:rsidR="003272FC" w:rsidRPr="00BD7A9C" w:rsidRDefault="003272FC" w:rsidP="003272FC">
      <w:pPr>
        <w:rPr>
          <w:rFonts w:asciiTheme="minorHAnsi" w:eastAsia="Calibri" w:hAnsiTheme="minorHAnsi" w:cstheme="minorHAnsi"/>
          <w:snapToGrid w:val="0"/>
          <w:sz w:val="20"/>
          <w:szCs w:val="20"/>
        </w:rPr>
      </w:pPr>
    </w:p>
    <w:p w:rsidR="003272FC" w:rsidRPr="00BD7A9C" w:rsidRDefault="003272FC" w:rsidP="003272FC">
      <w:pPr>
        <w:rPr>
          <w:rFonts w:asciiTheme="minorHAnsi" w:eastAsia="Calibri" w:hAnsiTheme="minorHAnsi" w:cstheme="minorHAnsi"/>
          <w:snapToGrid w:val="0"/>
          <w:sz w:val="20"/>
          <w:szCs w:val="20"/>
        </w:rPr>
      </w:pPr>
      <w:r w:rsidRPr="00BD7A9C">
        <w:rPr>
          <w:rFonts w:asciiTheme="minorHAnsi" w:eastAsia="Calibri" w:hAnsiTheme="minorHAnsi" w:cstheme="minorHAnsi"/>
          <w:snapToGrid w:val="0"/>
          <w:sz w:val="20"/>
          <w:szCs w:val="20"/>
        </w:rPr>
        <w:t>A continuación, esta Presidencia informa que a solicitud de las Diputadas y Diputados que presentaron iniciativas y que se encuentra</w:t>
      </w:r>
      <w:r w:rsidR="003D3C3B" w:rsidRPr="00BD7A9C">
        <w:rPr>
          <w:rFonts w:asciiTheme="minorHAnsi" w:eastAsia="Calibri" w:hAnsiTheme="minorHAnsi" w:cstheme="minorHAnsi"/>
          <w:snapToGrid w:val="0"/>
          <w:sz w:val="20"/>
          <w:szCs w:val="20"/>
        </w:rPr>
        <w:t>n</w:t>
      </w:r>
      <w:r w:rsidRPr="00BD7A9C">
        <w:rPr>
          <w:rFonts w:asciiTheme="minorHAnsi" w:eastAsia="Calibri" w:hAnsiTheme="minorHAnsi" w:cstheme="minorHAnsi"/>
          <w:snapToGrid w:val="0"/>
          <w:sz w:val="20"/>
          <w:szCs w:val="20"/>
        </w:rPr>
        <w:t xml:space="preserve"> consignadas en los puntos del 9 A al 9 N del Orden del Día previamente aprobado</w:t>
      </w:r>
      <w:r w:rsidR="003D3C3B" w:rsidRPr="00BD7A9C">
        <w:rPr>
          <w:rFonts w:asciiTheme="minorHAnsi" w:eastAsia="Calibri" w:hAnsiTheme="minorHAnsi" w:cstheme="minorHAnsi"/>
          <w:snapToGrid w:val="0"/>
          <w:sz w:val="20"/>
          <w:szCs w:val="20"/>
        </w:rPr>
        <w:t>,</w:t>
      </w:r>
      <w:r w:rsidRPr="00BD7A9C">
        <w:rPr>
          <w:rFonts w:asciiTheme="minorHAnsi" w:eastAsia="Calibri" w:hAnsiTheme="minorHAnsi" w:cstheme="minorHAnsi"/>
          <w:snapToGrid w:val="0"/>
          <w:sz w:val="20"/>
          <w:szCs w:val="20"/>
        </w:rPr>
        <w:t xml:space="preserve"> se dispense la lectura de las mismas, toda vez que las referidas iniciativas se encuentran íntegramente en la Gaceta Parlamentaria de la página del Congreso</w:t>
      </w:r>
      <w:r w:rsidR="003D3C3B" w:rsidRPr="00BD7A9C">
        <w:rPr>
          <w:rFonts w:asciiTheme="minorHAnsi" w:eastAsia="Calibri" w:hAnsiTheme="minorHAnsi" w:cstheme="minorHAnsi"/>
          <w:snapToGrid w:val="0"/>
          <w:sz w:val="20"/>
          <w:szCs w:val="20"/>
        </w:rPr>
        <w:t>,</w:t>
      </w:r>
      <w:r w:rsidRPr="00BD7A9C">
        <w:rPr>
          <w:rFonts w:asciiTheme="minorHAnsi" w:eastAsia="Calibri" w:hAnsiTheme="minorHAnsi" w:cstheme="minorHAnsi"/>
          <w:snapToGrid w:val="0"/>
          <w:sz w:val="20"/>
          <w:szCs w:val="20"/>
        </w:rPr>
        <w:t xml:space="preserve"> por lo que dicha solicitud se somete a su consideración. </w:t>
      </w:r>
    </w:p>
    <w:p w:rsidR="003272FC" w:rsidRPr="00BD7A9C" w:rsidRDefault="003272FC" w:rsidP="003272FC">
      <w:pPr>
        <w:rPr>
          <w:rFonts w:asciiTheme="minorHAnsi" w:eastAsia="Calibri" w:hAnsiTheme="minorHAnsi" w:cstheme="minorHAnsi"/>
          <w:snapToGrid w:val="0"/>
          <w:sz w:val="20"/>
          <w:szCs w:val="20"/>
        </w:rPr>
      </w:pPr>
    </w:p>
    <w:p w:rsidR="003272FC" w:rsidRPr="00BD7A9C" w:rsidRDefault="003272FC" w:rsidP="003272FC">
      <w:pPr>
        <w:rPr>
          <w:rFonts w:asciiTheme="minorHAnsi" w:eastAsia="Calibri" w:hAnsiTheme="minorHAnsi" w:cstheme="minorHAnsi"/>
          <w:snapToGrid w:val="0"/>
          <w:sz w:val="20"/>
          <w:szCs w:val="20"/>
        </w:rPr>
      </w:pPr>
      <w:r w:rsidRPr="00BD7A9C">
        <w:rPr>
          <w:rFonts w:asciiTheme="minorHAnsi" w:eastAsia="Calibri" w:hAnsiTheme="minorHAnsi" w:cstheme="minorHAnsi"/>
          <w:snapToGrid w:val="0"/>
          <w:sz w:val="20"/>
          <w:szCs w:val="20"/>
        </w:rPr>
        <w:t xml:space="preserve">No habiendo intervenciones, se somete a votación la solicitud de dispensa, pidiéndose a las Diputadas y Diputados presentes que mediante el sistema electrónico emitamos nuestro voto y a la Diputada Secretaria Blanca Eppen Canales que tome nota de la votación e informe sobre el resultado. </w:t>
      </w:r>
    </w:p>
    <w:p w:rsidR="003272FC" w:rsidRPr="00BD7A9C" w:rsidRDefault="003272FC" w:rsidP="003272FC">
      <w:pPr>
        <w:rPr>
          <w:rFonts w:asciiTheme="minorHAnsi" w:eastAsia="Calibri" w:hAnsiTheme="minorHAnsi" w:cstheme="minorHAnsi"/>
          <w:snapToGrid w:val="0"/>
          <w:sz w:val="20"/>
          <w:szCs w:val="20"/>
        </w:rPr>
      </w:pPr>
    </w:p>
    <w:p w:rsidR="003272FC" w:rsidRPr="00BD7A9C" w:rsidRDefault="003272FC" w:rsidP="003272FC">
      <w:pPr>
        <w:rPr>
          <w:rFonts w:asciiTheme="minorHAnsi" w:eastAsia="Calibri" w:hAnsiTheme="minorHAnsi" w:cstheme="minorHAnsi"/>
          <w:snapToGrid w:val="0"/>
          <w:sz w:val="20"/>
          <w:szCs w:val="20"/>
        </w:rPr>
      </w:pPr>
    </w:p>
    <w:p w:rsidR="003272FC" w:rsidRPr="00BD7A9C" w:rsidRDefault="003272FC" w:rsidP="003272FC">
      <w:pPr>
        <w:rPr>
          <w:rFonts w:asciiTheme="minorHAnsi" w:eastAsia="Calibri" w:hAnsiTheme="minorHAnsi" w:cstheme="minorHAnsi"/>
          <w:b/>
          <w:snapToGrid w:val="0"/>
          <w:sz w:val="20"/>
          <w:szCs w:val="20"/>
        </w:rPr>
      </w:pPr>
      <w:r w:rsidRPr="00BD7A9C">
        <w:rPr>
          <w:rFonts w:asciiTheme="minorHAnsi" w:eastAsia="Calibri" w:hAnsiTheme="minorHAnsi" w:cstheme="minorHAnsi"/>
          <w:b/>
          <w:snapToGrid w:val="0"/>
          <w:sz w:val="20"/>
          <w:szCs w:val="20"/>
        </w:rPr>
        <w:t>Diputada Secretaria Blanca Eppen Canales:</w:t>
      </w:r>
    </w:p>
    <w:p w:rsidR="003272FC" w:rsidRPr="00203570" w:rsidRDefault="003272FC" w:rsidP="003272FC">
      <w:pPr>
        <w:rPr>
          <w:rFonts w:asciiTheme="minorHAnsi" w:eastAsia="Calibri" w:hAnsiTheme="minorHAnsi" w:cstheme="minorHAnsi"/>
          <w:b/>
          <w:snapToGrid w:val="0"/>
          <w:sz w:val="20"/>
          <w:szCs w:val="20"/>
        </w:rPr>
      </w:pPr>
      <w:r w:rsidRPr="00203570">
        <w:rPr>
          <w:rFonts w:asciiTheme="minorHAnsi" w:eastAsia="Calibri" w:hAnsiTheme="minorHAnsi" w:cstheme="minorHAnsi"/>
          <w:b/>
          <w:snapToGrid w:val="0"/>
          <w:sz w:val="20"/>
          <w:szCs w:val="20"/>
        </w:rPr>
        <w:t xml:space="preserve">Diputado Presidente, se informa que el resultado de la votación es el siguiente: 23 votos a favor; 0 votos en contra; 0 abstenciones. </w:t>
      </w:r>
    </w:p>
    <w:p w:rsidR="003272FC" w:rsidRPr="00BD7A9C" w:rsidRDefault="003272FC" w:rsidP="003272FC">
      <w:pPr>
        <w:rPr>
          <w:rFonts w:asciiTheme="minorHAnsi" w:eastAsia="Calibri" w:hAnsiTheme="minorHAnsi" w:cstheme="minorHAnsi"/>
          <w:snapToGrid w:val="0"/>
          <w:sz w:val="20"/>
          <w:szCs w:val="20"/>
        </w:rPr>
      </w:pPr>
    </w:p>
    <w:p w:rsidR="003272FC" w:rsidRPr="00BD7A9C" w:rsidRDefault="003272FC" w:rsidP="003272FC">
      <w:pPr>
        <w:rPr>
          <w:rFonts w:asciiTheme="minorHAnsi" w:eastAsia="Calibri" w:hAnsiTheme="minorHAnsi" w:cstheme="minorHAnsi"/>
          <w:b/>
          <w:snapToGrid w:val="0"/>
          <w:sz w:val="20"/>
          <w:szCs w:val="20"/>
        </w:rPr>
      </w:pPr>
      <w:r w:rsidRPr="00BD7A9C">
        <w:rPr>
          <w:rFonts w:asciiTheme="minorHAnsi" w:eastAsia="Calibri" w:hAnsiTheme="minorHAnsi" w:cstheme="minorHAnsi"/>
          <w:b/>
          <w:snapToGrid w:val="0"/>
          <w:sz w:val="20"/>
          <w:szCs w:val="20"/>
        </w:rPr>
        <w:t>Diputado Presidente Marcelo de Jesús Torres Cofiño:</w:t>
      </w:r>
    </w:p>
    <w:p w:rsidR="003272FC" w:rsidRPr="00BD7A9C" w:rsidRDefault="003272FC" w:rsidP="003272FC">
      <w:pPr>
        <w:rPr>
          <w:rFonts w:asciiTheme="minorHAnsi" w:eastAsia="Calibri" w:hAnsiTheme="minorHAnsi" w:cstheme="minorHAnsi"/>
          <w:snapToGrid w:val="0"/>
          <w:sz w:val="20"/>
          <w:szCs w:val="20"/>
        </w:rPr>
      </w:pPr>
      <w:r w:rsidRPr="00BD7A9C">
        <w:rPr>
          <w:rFonts w:asciiTheme="minorHAnsi" w:eastAsia="Calibri" w:hAnsiTheme="minorHAnsi" w:cstheme="minorHAnsi"/>
          <w:snapToGrid w:val="0"/>
          <w:sz w:val="20"/>
          <w:szCs w:val="20"/>
        </w:rPr>
        <w:t xml:space="preserve">Conforme al resultado de la votación, se aprueba por unanimidad la propuesta para la dispensa de la lectura de las siguientes iniciativas: </w:t>
      </w:r>
    </w:p>
    <w:p w:rsidR="003272FC" w:rsidRPr="00BD7A9C" w:rsidRDefault="003272FC" w:rsidP="003272FC">
      <w:pPr>
        <w:rPr>
          <w:rFonts w:asciiTheme="minorHAnsi" w:eastAsia="Calibri" w:hAnsiTheme="minorHAnsi" w:cstheme="minorHAnsi"/>
          <w:snapToGrid w:val="0"/>
          <w:sz w:val="20"/>
          <w:szCs w:val="20"/>
        </w:rPr>
      </w:pPr>
    </w:p>
    <w:p w:rsidR="003272FC" w:rsidRPr="00BD7A9C" w:rsidRDefault="003272FC" w:rsidP="003272FC">
      <w:pPr>
        <w:rPr>
          <w:rFonts w:asciiTheme="minorHAnsi" w:eastAsia="Calibri" w:hAnsiTheme="minorHAnsi" w:cstheme="minorHAnsi"/>
          <w:b/>
          <w:snapToGrid w:val="0"/>
          <w:sz w:val="20"/>
          <w:szCs w:val="20"/>
        </w:rPr>
      </w:pPr>
      <w:r w:rsidRPr="00BD7A9C">
        <w:rPr>
          <w:rFonts w:asciiTheme="minorHAnsi" w:eastAsia="Arial" w:hAnsiTheme="minorHAnsi" w:cstheme="minorHAnsi"/>
          <w:bCs/>
          <w:sz w:val="20"/>
          <w:szCs w:val="20"/>
        </w:rPr>
        <w:t xml:space="preserve">Iniciativa con Proyecto de Decreto, </w:t>
      </w:r>
      <w:r w:rsidRPr="00BD7A9C">
        <w:rPr>
          <w:rFonts w:asciiTheme="minorHAnsi" w:hAnsiTheme="minorHAnsi" w:cstheme="minorHAnsi"/>
          <w:sz w:val="20"/>
          <w:szCs w:val="20"/>
        </w:rPr>
        <w:t>por el que se adiciona un cuarto párrafo a la fracción III del artículo 333 del Código Penal para el Estado de Coahuila de Zaragoza, con relación a las agravantes del delito de extorsión.</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b/>
          <w:sz w:val="20"/>
          <w:szCs w:val="20"/>
        </w:rPr>
      </w:pPr>
      <w:r w:rsidRPr="00BD7A9C">
        <w:rPr>
          <w:rFonts w:asciiTheme="minorHAnsi" w:hAnsiTheme="minorHAnsi" w:cstheme="minorHAnsi"/>
          <w:b/>
          <w:sz w:val="20"/>
          <w:szCs w:val="20"/>
        </w:rPr>
        <w:t>Túrnese a la Comisión de Gobernación, Puntos Constitucionales y Justicia.</w:t>
      </w:r>
    </w:p>
    <w:p w:rsidR="002C2639" w:rsidRDefault="002C2639" w:rsidP="003272FC">
      <w:pPr>
        <w:widowControl w:val="0"/>
        <w:rPr>
          <w:rFonts w:asciiTheme="minorHAnsi" w:hAnsiTheme="minorHAnsi" w:cstheme="minorHAnsi"/>
          <w:sz w:val="20"/>
          <w:szCs w:val="20"/>
        </w:rPr>
        <w:sectPr w:rsidR="002C2639" w:rsidSect="00203570">
          <w:footnotePr>
            <w:numRestart w:val="eachSect"/>
          </w:footnotePr>
          <w:type w:val="continuous"/>
          <w:pgSz w:w="12240" w:h="15840" w:code="1"/>
          <w:pgMar w:top="1418" w:right="1418" w:bottom="1418" w:left="1418" w:header="567" w:footer="567" w:gutter="0"/>
          <w:cols w:space="708"/>
          <w:docGrid w:linePitch="360"/>
        </w:sectPr>
      </w:pPr>
    </w:p>
    <w:p w:rsidR="003272FC" w:rsidRPr="00BD7A9C" w:rsidRDefault="003272FC" w:rsidP="003272FC">
      <w:pPr>
        <w:widowControl w:val="0"/>
        <w:rPr>
          <w:rFonts w:asciiTheme="minorHAnsi" w:hAnsiTheme="minorHAnsi" w:cstheme="minorHAnsi"/>
          <w:sz w:val="20"/>
          <w:szCs w:val="20"/>
        </w:rPr>
      </w:pPr>
    </w:p>
    <w:p w:rsidR="002C2639" w:rsidRPr="002C2639" w:rsidRDefault="002C2639" w:rsidP="002C2639">
      <w:pPr>
        <w:rPr>
          <w:rFonts w:eastAsia="Times New Roman" w:cs="Arial"/>
          <w:b/>
          <w:sz w:val="20"/>
          <w:szCs w:val="20"/>
          <w:lang w:val="es-ES_tradnl" w:eastAsia="es-ES"/>
        </w:rPr>
      </w:pPr>
      <w:r w:rsidRPr="002C2639">
        <w:rPr>
          <w:rFonts w:eastAsia="Times New Roman" w:cs="Arial"/>
          <w:b/>
          <w:sz w:val="20"/>
          <w:szCs w:val="20"/>
          <w:lang w:val="es-ES_tradnl" w:eastAsia="es-ES"/>
        </w:rPr>
        <w:t xml:space="preserve">INICIATIVA CON PROYECTO DE DECRETO QUE PRESENTAN LAS Y LOS DIPUTADOS DEL GRUPO PARLAMENTARIO </w:t>
      </w:r>
      <w:r w:rsidRPr="002C2639">
        <w:rPr>
          <w:rFonts w:eastAsia="Times New Roman" w:cs="Arial"/>
          <w:b/>
          <w:snapToGrid w:val="0"/>
          <w:sz w:val="20"/>
          <w:szCs w:val="20"/>
          <w:lang w:val="es-ES_tradnl" w:eastAsia="es-ES"/>
        </w:rPr>
        <w:t>"GRAL. ANDRÉS S. VIESCA"</w:t>
      </w:r>
      <w:r w:rsidRPr="002C2639">
        <w:rPr>
          <w:rFonts w:eastAsia="Times New Roman" w:cs="Arial"/>
          <w:b/>
          <w:sz w:val="20"/>
          <w:szCs w:val="20"/>
          <w:lang w:val="es-ES_tradnl" w:eastAsia="es-ES"/>
        </w:rPr>
        <w:t>, DEL PARTIDO REVOLUCIONARIO INSTITUCIONAL, POR CONDUCTO DEL DIPUTADO JESÚS ANDRÉS LOYA CARDONA, POR EL QUE SE ADICIONA UN CUARTO PÁRRAFO A LA FRACCIÓN III DEL ARTÍCULO 333 DEL CÓDIGO PENAL PARA EL ESTADO DE COAHUILA DE ZARAGOZA, CON RELACIÓN A LAS AGRAVANTES DEL DELITO DE EXTORSIÓN.</w:t>
      </w:r>
    </w:p>
    <w:p w:rsidR="002C2639" w:rsidRPr="002C2639" w:rsidRDefault="002C2639" w:rsidP="002C2639">
      <w:pPr>
        <w:rPr>
          <w:rFonts w:eastAsia="Times New Roman" w:cs="Arial"/>
          <w:b/>
          <w:i/>
          <w:sz w:val="20"/>
          <w:szCs w:val="20"/>
          <w:lang w:val="es-ES_tradnl" w:eastAsia="es-ES"/>
        </w:rPr>
      </w:pPr>
    </w:p>
    <w:p w:rsidR="002C2639" w:rsidRPr="002C2639" w:rsidRDefault="002C2639" w:rsidP="002C2639">
      <w:pPr>
        <w:jc w:val="left"/>
        <w:rPr>
          <w:rFonts w:eastAsia="Times New Roman" w:cs="Arial"/>
          <w:b/>
          <w:sz w:val="20"/>
          <w:szCs w:val="20"/>
          <w:lang w:val="es-ES_tradnl" w:eastAsia="es-ES"/>
        </w:rPr>
      </w:pPr>
      <w:r w:rsidRPr="002C2639">
        <w:rPr>
          <w:rFonts w:eastAsia="Times New Roman" w:cs="Arial"/>
          <w:b/>
          <w:sz w:val="20"/>
          <w:szCs w:val="20"/>
          <w:lang w:val="es-ES_tradnl" w:eastAsia="es-ES"/>
        </w:rPr>
        <w:t>H. PLENO DEL CONGRESO DEL ESTADO</w:t>
      </w:r>
    </w:p>
    <w:p w:rsidR="002C2639" w:rsidRPr="002C2639" w:rsidRDefault="002C2639" w:rsidP="002C2639">
      <w:pPr>
        <w:jc w:val="left"/>
        <w:rPr>
          <w:rFonts w:eastAsia="Times New Roman" w:cs="Arial"/>
          <w:b/>
          <w:sz w:val="20"/>
          <w:szCs w:val="20"/>
          <w:lang w:val="es-ES_tradnl" w:eastAsia="es-ES"/>
        </w:rPr>
      </w:pPr>
      <w:r w:rsidRPr="002C2639">
        <w:rPr>
          <w:rFonts w:eastAsia="Times New Roman" w:cs="Arial"/>
          <w:b/>
          <w:sz w:val="20"/>
          <w:szCs w:val="20"/>
          <w:lang w:val="es-ES_tradnl" w:eastAsia="es-ES"/>
        </w:rPr>
        <w:t>DE COAHUILA DE ZARAGOZA.</w:t>
      </w:r>
    </w:p>
    <w:p w:rsidR="002C2639" w:rsidRPr="002C2639" w:rsidRDefault="002C2639" w:rsidP="002C2639">
      <w:pPr>
        <w:jc w:val="left"/>
        <w:rPr>
          <w:rFonts w:eastAsia="Times New Roman" w:cs="Arial"/>
          <w:b/>
          <w:sz w:val="20"/>
          <w:szCs w:val="20"/>
          <w:lang w:val="es-ES_tradnl" w:eastAsia="es-ES"/>
        </w:rPr>
      </w:pPr>
      <w:r w:rsidRPr="002C2639">
        <w:rPr>
          <w:rFonts w:eastAsia="Times New Roman" w:cs="Arial"/>
          <w:b/>
          <w:sz w:val="20"/>
          <w:szCs w:val="20"/>
          <w:lang w:val="es-ES_tradnl" w:eastAsia="es-ES"/>
        </w:rPr>
        <w:t>P R E S E N T E.-</w:t>
      </w:r>
    </w:p>
    <w:p w:rsidR="002C2639" w:rsidRPr="002C2639" w:rsidRDefault="002C2639" w:rsidP="002C2639">
      <w:pPr>
        <w:rPr>
          <w:rFonts w:eastAsia="Times New Roman" w:cs="Arial"/>
          <w:sz w:val="20"/>
          <w:szCs w:val="20"/>
          <w:lang w:val="es-ES_tradnl" w:eastAsia="es-ES"/>
        </w:rPr>
      </w:pPr>
    </w:p>
    <w:p w:rsidR="002C2639" w:rsidRPr="002C2639" w:rsidRDefault="002C2639" w:rsidP="002C2639">
      <w:pPr>
        <w:rPr>
          <w:rFonts w:eastAsia="Times New Roman" w:cs="Arial"/>
          <w:sz w:val="20"/>
          <w:szCs w:val="20"/>
          <w:lang w:val="es-ES_tradnl" w:eastAsia="es-ES"/>
        </w:rPr>
      </w:pPr>
      <w:r w:rsidRPr="002C2639">
        <w:rPr>
          <w:rFonts w:eastAsia="Times New Roman" w:cs="Arial"/>
          <w:sz w:val="20"/>
          <w:szCs w:val="20"/>
          <w:lang w:val="es-ES_tradnl" w:eastAsia="es-ES"/>
        </w:rPr>
        <w:t>El suscrito Diputado Jesús Andrés Loya Cardona conjuntamente con los diputados y diputadas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mediante la cual se adiciona un cuarto párrafo a la fracción III del artículo 333 del Código Penal para el Estado de Coahuila de Zaragoza, con relación a las agravantes del delito de extorsión, misma que se presenta bajo la siguiente:</w:t>
      </w:r>
    </w:p>
    <w:p w:rsidR="002C2639" w:rsidRPr="002C2639" w:rsidRDefault="002C2639" w:rsidP="002C2639">
      <w:pPr>
        <w:jc w:val="left"/>
        <w:rPr>
          <w:rFonts w:eastAsia="Times New Roman" w:cs="Arial"/>
          <w:b/>
          <w:sz w:val="20"/>
          <w:szCs w:val="20"/>
          <w:lang w:val="es-ES_tradnl" w:eastAsia="es-ES"/>
        </w:rPr>
      </w:pPr>
    </w:p>
    <w:p w:rsidR="002C2639" w:rsidRPr="002C2639" w:rsidRDefault="002C2639" w:rsidP="002C2639">
      <w:pPr>
        <w:jc w:val="center"/>
        <w:rPr>
          <w:rFonts w:eastAsia="Times New Roman" w:cs="Arial"/>
          <w:b/>
          <w:sz w:val="20"/>
          <w:szCs w:val="20"/>
          <w:lang w:val="es-ES_tradnl" w:eastAsia="es-ES"/>
        </w:rPr>
      </w:pPr>
      <w:r w:rsidRPr="002C2639">
        <w:rPr>
          <w:rFonts w:eastAsia="Times New Roman" w:cs="Arial"/>
          <w:b/>
          <w:sz w:val="20"/>
          <w:szCs w:val="20"/>
          <w:lang w:val="es-ES_tradnl" w:eastAsia="es-ES"/>
        </w:rPr>
        <w:t>EXPOSICIÓN DE MOTIVOS</w:t>
      </w:r>
    </w:p>
    <w:p w:rsidR="002C2639" w:rsidRPr="002C2639" w:rsidRDefault="002C2639" w:rsidP="002C2639">
      <w:pPr>
        <w:jc w:val="center"/>
        <w:rPr>
          <w:rFonts w:eastAsia="Times New Roman" w:cs="Arial"/>
          <w:b/>
          <w:sz w:val="20"/>
          <w:szCs w:val="20"/>
          <w:lang w:val="es-ES_tradnl" w:eastAsia="es-ES"/>
        </w:rPr>
      </w:pPr>
    </w:p>
    <w:p w:rsidR="002C2639" w:rsidRPr="002C2639" w:rsidRDefault="002C2639" w:rsidP="002C2639">
      <w:pPr>
        <w:rPr>
          <w:rFonts w:eastAsia="Times New Roman" w:cs="Arial"/>
          <w:sz w:val="20"/>
          <w:szCs w:val="20"/>
          <w:lang w:eastAsia="es-MX"/>
        </w:rPr>
      </w:pPr>
      <w:r w:rsidRPr="002C2639">
        <w:rPr>
          <w:rFonts w:eastAsia="Times New Roman" w:cs="Arial"/>
          <w:sz w:val="20"/>
          <w:szCs w:val="20"/>
          <w:lang w:eastAsia="es-MX"/>
        </w:rPr>
        <w:t xml:space="preserve">La extorsión es un delito de alto impacto que causa un grave daño al patrimonio, bienestar y estabilidad emocional de las personas, siendo un delito que va al alza. </w:t>
      </w:r>
    </w:p>
    <w:p w:rsidR="002C2639" w:rsidRPr="002C2639" w:rsidRDefault="002C2639" w:rsidP="002C2639">
      <w:pPr>
        <w:rPr>
          <w:rFonts w:eastAsia="Times New Roman" w:cs="Arial"/>
          <w:sz w:val="20"/>
          <w:szCs w:val="20"/>
          <w:lang w:eastAsia="es-MX"/>
        </w:rPr>
      </w:pPr>
    </w:p>
    <w:p w:rsidR="002C2639" w:rsidRPr="002C2639" w:rsidRDefault="002C2639" w:rsidP="002C2639">
      <w:pPr>
        <w:rPr>
          <w:rFonts w:eastAsia="Times New Roman" w:cs="Arial"/>
          <w:sz w:val="20"/>
          <w:szCs w:val="20"/>
          <w:lang w:eastAsia="es-MX"/>
        </w:rPr>
      </w:pPr>
      <w:r w:rsidRPr="002C2639">
        <w:rPr>
          <w:rFonts w:eastAsia="Times New Roman" w:cs="Arial"/>
          <w:color w:val="000000"/>
          <w:sz w:val="20"/>
          <w:szCs w:val="20"/>
          <w:lang w:eastAsia="es-MX"/>
        </w:rPr>
        <w:t xml:space="preserve">De acuerdo con datos del Secretariado Ejecutivo del Sistema Nacional de Seguridad Pública, </w:t>
      </w:r>
      <w:r w:rsidRPr="002C2639">
        <w:rPr>
          <w:rFonts w:eastAsia="Times New Roman" w:cs="Arial"/>
          <w:color w:val="000000"/>
          <w:sz w:val="20"/>
          <w:szCs w:val="20"/>
          <w:lang w:val="es-ES_tradnl" w:eastAsia="es-ES"/>
        </w:rPr>
        <w:t>desde que se tienen registro del delito de extorsión en nuestro país, se puede observar una clara tendencia al alza a pesar de sus fluctuaciones anuales.</w:t>
      </w:r>
      <w:r w:rsidRPr="002C2639">
        <w:rPr>
          <w:rFonts w:eastAsia="Times New Roman" w:cs="Arial"/>
          <w:color w:val="000000"/>
          <w:sz w:val="20"/>
          <w:szCs w:val="20"/>
          <w:vertAlign w:val="superscript"/>
          <w:lang w:val="es-ES_tradnl" w:eastAsia="es-ES"/>
        </w:rPr>
        <w:footnoteReference w:id="1"/>
      </w:r>
      <w:r w:rsidRPr="002C2639">
        <w:rPr>
          <w:rFonts w:eastAsia="Times New Roman" w:cs="Arial"/>
          <w:color w:val="000000"/>
          <w:sz w:val="20"/>
          <w:szCs w:val="20"/>
          <w:lang w:val="es-ES_tradnl" w:eastAsia="es-ES"/>
        </w:rPr>
        <w:t xml:space="preserve"> Aunado a ello, este delito es el que presenta la mayor cifra negra </w:t>
      </w:r>
      <w:r w:rsidRPr="002C2639">
        <w:rPr>
          <w:rFonts w:eastAsia="Times New Roman" w:cs="Arial"/>
          <w:sz w:val="20"/>
          <w:szCs w:val="20"/>
          <w:lang w:val="es-ES_tradnl" w:eastAsia="es-ES"/>
        </w:rPr>
        <w:t xml:space="preserve">con un registro de 97.9% de acuerdo con la Encuesta nacional de victimización y percepción sobre seguridad pública (ENVIPE 2019). </w:t>
      </w:r>
    </w:p>
    <w:p w:rsidR="002C2639" w:rsidRPr="002C2639" w:rsidRDefault="002C2639" w:rsidP="002C2639">
      <w:pPr>
        <w:rPr>
          <w:rFonts w:eastAsia="Times New Roman" w:cs="Arial"/>
          <w:color w:val="000000"/>
          <w:sz w:val="20"/>
          <w:szCs w:val="20"/>
          <w:lang w:eastAsia="es-MX"/>
        </w:rPr>
      </w:pPr>
    </w:p>
    <w:p w:rsidR="002C2639" w:rsidRPr="002C2639" w:rsidRDefault="002C2639" w:rsidP="002C2639">
      <w:pPr>
        <w:rPr>
          <w:rFonts w:eastAsia="Times New Roman" w:cs="Arial"/>
          <w:color w:val="000000"/>
          <w:sz w:val="20"/>
          <w:szCs w:val="20"/>
          <w:lang w:eastAsia="es-MX"/>
        </w:rPr>
      </w:pPr>
    </w:p>
    <w:p w:rsidR="002C2639" w:rsidRPr="002C2639" w:rsidRDefault="002C2639" w:rsidP="002C2639">
      <w:pPr>
        <w:rPr>
          <w:rFonts w:eastAsia="Times New Roman" w:cs="Arial"/>
          <w:bCs/>
          <w:color w:val="000000"/>
          <w:sz w:val="20"/>
          <w:szCs w:val="20"/>
          <w:lang w:eastAsia="es-ES"/>
        </w:rPr>
      </w:pPr>
    </w:p>
    <w:p w:rsidR="002C2639" w:rsidRPr="002C2639" w:rsidRDefault="002C2639" w:rsidP="002C2639">
      <w:pPr>
        <w:rPr>
          <w:rFonts w:eastAsia="Times New Roman" w:cs="Arial"/>
          <w:sz w:val="20"/>
          <w:szCs w:val="20"/>
          <w:lang w:val="es-ES_tradnl" w:eastAsia="es-ES"/>
        </w:rPr>
      </w:pPr>
      <w:r w:rsidRPr="002C2639">
        <w:rPr>
          <w:rFonts w:eastAsia="Times New Roman" w:cs="Arial"/>
          <w:bCs/>
          <w:noProof/>
          <w:color w:val="000000"/>
          <w:sz w:val="20"/>
          <w:szCs w:val="20"/>
          <w:lang w:eastAsia="es-MX"/>
        </w:rPr>
        <w:drawing>
          <wp:inline distT="0" distB="0" distL="0" distR="0" wp14:anchorId="4FA92E51" wp14:editId="2862C387">
            <wp:extent cx="5972810" cy="3639820"/>
            <wp:effectExtent l="0" t="0" r="0" b="508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72810" cy="3639820"/>
                    </a:xfrm>
                    <a:prstGeom prst="rect">
                      <a:avLst/>
                    </a:prstGeom>
                  </pic:spPr>
                </pic:pic>
              </a:graphicData>
            </a:graphic>
          </wp:inline>
        </w:drawing>
      </w:r>
      <w:r w:rsidRPr="002C2639">
        <w:rPr>
          <w:rFonts w:eastAsia="Times New Roman" w:cs="Arial"/>
          <w:sz w:val="20"/>
          <w:szCs w:val="20"/>
          <w:lang w:val="es-ES_tradnl" w:eastAsia="es-ES"/>
        </w:rPr>
        <w:t xml:space="preserve"> </w:t>
      </w:r>
    </w:p>
    <w:p w:rsidR="002C2639" w:rsidRPr="002C2639" w:rsidRDefault="002C2639" w:rsidP="002C2639">
      <w:pPr>
        <w:rPr>
          <w:rFonts w:eastAsia="Times New Roman" w:cs="Arial"/>
          <w:sz w:val="20"/>
          <w:szCs w:val="20"/>
          <w:lang w:val="es-ES_tradnl" w:eastAsia="es-ES"/>
        </w:rPr>
      </w:pPr>
    </w:p>
    <w:p w:rsidR="002C2639" w:rsidRPr="002C2639" w:rsidRDefault="002C2639" w:rsidP="002C2639">
      <w:pPr>
        <w:spacing w:before="100" w:beforeAutospacing="1" w:after="100" w:afterAutospacing="1"/>
        <w:rPr>
          <w:rFonts w:eastAsia="Times New Roman" w:cs="Arial"/>
          <w:color w:val="000000"/>
          <w:sz w:val="20"/>
          <w:szCs w:val="20"/>
          <w:lang w:eastAsia="es-MX"/>
        </w:rPr>
      </w:pPr>
      <w:r w:rsidRPr="002C2639">
        <w:rPr>
          <w:rFonts w:eastAsia="Times New Roman" w:cs="Arial"/>
          <w:bCs/>
          <w:color w:val="000000"/>
          <w:sz w:val="20"/>
          <w:szCs w:val="20"/>
          <w:lang w:eastAsia="es-MX"/>
        </w:rPr>
        <w:t xml:space="preserve">Si bien al hablar de este delito se hace referencia a distintas modalidades, </w:t>
      </w:r>
      <w:r w:rsidRPr="002C2639">
        <w:rPr>
          <w:rFonts w:eastAsia="Times New Roman" w:cs="Arial"/>
          <w:color w:val="000000"/>
          <w:sz w:val="20"/>
          <w:szCs w:val="20"/>
          <w:lang w:eastAsia="es-MX"/>
        </w:rPr>
        <w:t>existen dos tipos generales de extorsión. La directa, donde la o las personas que extorsionan interactúan de manera personal, acudiendo al domicilio, escuela, trabajo o negocio de la o las víctimas, y la indirecta (virtual)</w:t>
      </w:r>
      <w:r w:rsidRPr="002C2639">
        <w:rPr>
          <w:rFonts w:eastAsia="Times New Roman" w:cs="Arial"/>
          <w:i/>
          <w:iCs/>
          <w:color w:val="000000"/>
          <w:sz w:val="20"/>
          <w:szCs w:val="20"/>
          <w:lang w:eastAsia="es-MX"/>
        </w:rPr>
        <w:t xml:space="preserve"> </w:t>
      </w:r>
      <w:r w:rsidRPr="002C2639">
        <w:rPr>
          <w:rFonts w:eastAsia="Times New Roman" w:cs="Arial"/>
          <w:color w:val="000000"/>
          <w:sz w:val="20"/>
          <w:szCs w:val="20"/>
          <w:lang w:eastAsia="es-MX"/>
        </w:rPr>
        <w:t>que se comete a través de medios de comunicación como el teléfono celular o las redes sociales.</w:t>
      </w:r>
      <w:r w:rsidRPr="002C2639">
        <w:rPr>
          <w:rFonts w:eastAsia="Times New Roman" w:cs="Arial"/>
          <w:color w:val="000000"/>
          <w:sz w:val="20"/>
          <w:szCs w:val="20"/>
          <w:vertAlign w:val="superscript"/>
          <w:lang w:eastAsia="es-MX"/>
        </w:rPr>
        <w:footnoteReference w:id="2"/>
      </w:r>
    </w:p>
    <w:p w:rsidR="002C2639" w:rsidRPr="002C2639" w:rsidRDefault="002C2639" w:rsidP="002C2639">
      <w:pPr>
        <w:spacing w:before="100" w:beforeAutospacing="1" w:after="100" w:afterAutospacing="1"/>
        <w:rPr>
          <w:rFonts w:eastAsia="Times New Roman" w:cs="Arial"/>
          <w:color w:val="000000"/>
          <w:sz w:val="20"/>
          <w:szCs w:val="20"/>
          <w:lang w:eastAsia="es-MX"/>
        </w:rPr>
      </w:pPr>
      <w:r w:rsidRPr="002C2639">
        <w:rPr>
          <w:rFonts w:eastAsia="Times New Roman" w:cs="Arial"/>
          <w:color w:val="000000"/>
          <w:sz w:val="20"/>
          <w:szCs w:val="20"/>
          <w:lang w:eastAsia="es-MX"/>
        </w:rPr>
        <w:t xml:space="preserve">En todo caso, si bien el delito de extorsión suele implicar una connotación de índole económica, lleva inmerso a su vez un atentado contra la autonomía de la voluntad que genera que la persona amenazada o constreñida acceda, en contra de su voluntad, a las exigencias del agente agresor. </w:t>
      </w:r>
    </w:p>
    <w:p w:rsidR="002C2639" w:rsidRPr="002C2639" w:rsidRDefault="002C2639" w:rsidP="002C2639">
      <w:pPr>
        <w:spacing w:before="100" w:beforeAutospacing="1" w:after="100" w:afterAutospacing="1"/>
        <w:rPr>
          <w:rFonts w:eastAsia="Times New Roman" w:cs="Arial"/>
          <w:color w:val="000000"/>
          <w:sz w:val="20"/>
          <w:szCs w:val="20"/>
          <w:lang w:eastAsia="es-MX"/>
        </w:rPr>
      </w:pPr>
      <w:r w:rsidRPr="002C2639">
        <w:rPr>
          <w:rFonts w:eastAsia="Times New Roman" w:cs="Arial"/>
          <w:color w:val="000000"/>
          <w:sz w:val="20"/>
          <w:szCs w:val="20"/>
          <w:lang w:eastAsia="es-MX"/>
        </w:rPr>
        <w:t>El Código Penal de nuestro Estado tipifica el delito de extorsión en el artículo 332 y establece una sanción que va de los cinco a los diez años de prisión, y de dos mil a cuatro mil días multas. Regula también diversas modalidades agravantes, tales como que sea cometido en contra de personas de la tercera edad o de servidores públicos debido a su cargo, empleo o comisión; se consume una afectación patrimonial; se realice por un servidor público, miembro o ex miembro de alguna institución de seguridad pública o privada; intervengan personas armadas o se emplee violencia física.</w:t>
      </w:r>
      <w:r w:rsidRPr="002C2639">
        <w:rPr>
          <w:rFonts w:eastAsia="Times New Roman" w:cs="Arial"/>
          <w:color w:val="000000"/>
          <w:sz w:val="20"/>
          <w:szCs w:val="20"/>
          <w:vertAlign w:val="superscript"/>
          <w:lang w:eastAsia="es-MX"/>
        </w:rPr>
        <w:footnoteReference w:id="3"/>
      </w:r>
      <w:r w:rsidRPr="002C2639">
        <w:rPr>
          <w:rFonts w:eastAsia="Times New Roman" w:cs="Arial"/>
          <w:color w:val="000000"/>
          <w:sz w:val="20"/>
          <w:szCs w:val="20"/>
          <w:lang w:eastAsia="es-MX"/>
        </w:rPr>
        <w:t xml:space="preserve"> Sin embargo, dada la diversificación que se presenta en la actualidad sobre este delito, es importante reconocer que requiere de una tipificación más precisa que se ajuste a las circunstancias actuales. </w:t>
      </w:r>
    </w:p>
    <w:p w:rsidR="002C2639" w:rsidRPr="002C2639" w:rsidRDefault="002C2639" w:rsidP="002C2639">
      <w:pPr>
        <w:spacing w:before="100" w:beforeAutospacing="1" w:after="100" w:afterAutospacing="1"/>
        <w:rPr>
          <w:rFonts w:eastAsia="Times New Roman" w:cs="Arial"/>
          <w:color w:val="000000"/>
          <w:sz w:val="20"/>
          <w:szCs w:val="20"/>
          <w:lang w:eastAsia="es-MX"/>
        </w:rPr>
      </w:pPr>
      <w:r w:rsidRPr="002C2639">
        <w:rPr>
          <w:rFonts w:eastAsia="Times New Roman" w:cs="Arial"/>
          <w:color w:val="000000"/>
          <w:sz w:val="20"/>
          <w:szCs w:val="20"/>
          <w:lang w:eastAsia="es-MX"/>
        </w:rPr>
        <w:t xml:space="preserve">Los delincuentes emplean cada vez con mayor frecuencia diversos medios comisivos </w:t>
      </w:r>
      <w:r w:rsidRPr="002C2639">
        <w:rPr>
          <w:rFonts w:eastAsia="Times New Roman" w:cs="Arial"/>
          <w:sz w:val="20"/>
          <w:szCs w:val="20"/>
          <w:lang w:eastAsia="es-MX"/>
        </w:rPr>
        <w:t xml:space="preserve">y nuevas tecnologías, haciendo uso en muchos casos de información personal de las probables víctimas. </w:t>
      </w:r>
      <w:r w:rsidRPr="002C2639">
        <w:rPr>
          <w:rFonts w:eastAsia="Times New Roman" w:cs="Arial"/>
          <w:color w:val="000000"/>
          <w:sz w:val="20"/>
          <w:szCs w:val="20"/>
          <w:lang w:eastAsia="es-MX"/>
        </w:rPr>
        <w:t xml:space="preserve">En ese sentido, es importante señalar que, aunque no se presenta en todas las modalidades, el delito de extorsión suele implicar un conocimiento acerca de la víctima, ya sean sobre sus hábitos, rutinas, entorno familiar o capacidades financieras. </w:t>
      </w:r>
    </w:p>
    <w:p w:rsidR="002C2639" w:rsidRPr="002C2639" w:rsidRDefault="002C2639" w:rsidP="002C2639">
      <w:pPr>
        <w:spacing w:before="100" w:beforeAutospacing="1" w:after="100" w:afterAutospacing="1"/>
        <w:rPr>
          <w:rFonts w:eastAsia="Times New Roman" w:cs="Arial"/>
          <w:color w:val="000000"/>
          <w:sz w:val="20"/>
          <w:szCs w:val="20"/>
          <w:lang w:eastAsia="es-MX"/>
        </w:rPr>
      </w:pPr>
      <w:r w:rsidRPr="002C2639">
        <w:rPr>
          <w:rFonts w:eastAsia="Times New Roman" w:cs="Arial"/>
          <w:color w:val="000000"/>
          <w:sz w:val="20"/>
          <w:szCs w:val="20"/>
          <w:lang w:eastAsia="es-MX"/>
        </w:rPr>
        <w:t>De acuerdo con la organización México Evalúa, los reclusos por el delito de extorsión declaran que siempre contaron con información precisa de la víctima potencial, ya sea sobre la familia, cuentas bancarias, las ganancias u operaciones generadas, el lugar de residencia y escuela de los hijos, por mencionar algunos.</w:t>
      </w:r>
      <w:r w:rsidRPr="002C2639">
        <w:rPr>
          <w:rFonts w:eastAsia="Times New Roman" w:cs="Arial"/>
          <w:color w:val="000000"/>
          <w:sz w:val="20"/>
          <w:szCs w:val="20"/>
          <w:vertAlign w:val="superscript"/>
          <w:lang w:eastAsia="es-MX"/>
        </w:rPr>
        <w:footnoteReference w:id="4"/>
      </w:r>
    </w:p>
    <w:p w:rsidR="002C2639" w:rsidRPr="002C2639" w:rsidRDefault="002C2639" w:rsidP="002C2639">
      <w:pPr>
        <w:spacing w:before="100" w:beforeAutospacing="1" w:after="100" w:afterAutospacing="1"/>
        <w:rPr>
          <w:rFonts w:eastAsia="Times New Roman" w:cs="Arial"/>
          <w:sz w:val="20"/>
          <w:szCs w:val="20"/>
          <w:lang w:eastAsia="es-MX"/>
        </w:rPr>
      </w:pPr>
      <w:r w:rsidRPr="002C2639">
        <w:rPr>
          <w:rFonts w:eastAsia="Times New Roman" w:cs="Arial"/>
          <w:color w:val="000000"/>
          <w:sz w:val="20"/>
          <w:szCs w:val="20"/>
          <w:lang w:eastAsia="es-MX"/>
        </w:rPr>
        <w:t xml:space="preserve">Son múltiples las instituciones públicas y privadas que tienen a su alcance bancos de personales con información prioritaria de las personas, cuyo resguardo y buen manejo es fundamental para la seguridad de los individuos. Así hablamos de instituciones bancarias o crediticias, </w:t>
      </w:r>
      <w:r w:rsidRPr="002C2639">
        <w:rPr>
          <w:rFonts w:eastAsia="Times New Roman" w:cs="Arial"/>
          <w:sz w:val="20"/>
          <w:szCs w:val="20"/>
          <w:lang w:eastAsia="es-MX"/>
        </w:rPr>
        <w:t>empresa de comunicación telefónica, de radio comunicación, de telecomunicación, encargadas de transmisión o recepción de datos, por mencionar algunas.</w:t>
      </w:r>
    </w:p>
    <w:p w:rsidR="002C2639" w:rsidRPr="002C2639" w:rsidRDefault="002C2639" w:rsidP="002C2639">
      <w:pPr>
        <w:spacing w:before="100" w:beforeAutospacing="1" w:after="100" w:afterAutospacing="1"/>
        <w:rPr>
          <w:rFonts w:eastAsia="Times New Roman" w:cs="Arial"/>
          <w:sz w:val="20"/>
          <w:szCs w:val="20"/>
          <w:lang w:eastAsia="es-MX"/>
        </w:rPr>
      </w:pPr>
      <w:r w:rsidRPr="002C2639">
        <w:rPr>
          <w:rFonts w:eastAsia="Times New Roman" w:cs="Arial"/>
          <w:sz w:val="20"/>
          <w:szCs w:val="20"/>
          <w:lang w:eastAsia="es-MX"/>
        </w:rPr>
        <w:t>El tratamiento que las empresas e instituciones hacen de los datos personales es, en efecto, un factor de riesgo y vulnerabilidad de los clientes o usuarios en atención a que su uso indebido o malos manejos puede ser detonante del delito de extorsión. En ese sentido, entidades como Colima, Chihuahua, Durango y San Luis Potosí han reconocido y tipificado en sus códigos la participación activa que pueden tener en este hecho delictivo, empleados o trabajadores de instituciones públicas o privadas en cuyo resguardo se encuentran bases o bancos de datos personales.</w:t>
      </w:r>
    </w:p>
    <w:p w:rsidR="002C2639" w:rsidRPr="002C2639" w:rsidRDefault="002C2639" w:rsidP="002C2639">
      <w:pPr>
        <w:spacing w:before="100" w:beforeAutospacing="1" w:after="100" w:afterAutospacing="1"/>
        <w:rPr>
          <w:rFonts w:eastAsia="Times New Roman" w:cs="Arial"/>
          <w:sz w:val="20"/>
          <w:szCs w:val="20"/>
          <w:lang w:eastAsia="es-MX"/>
        </w:rPr>
      </w:pPr>
      <w:r w:rsidRPr="002C2639">
        <w:rPr>
          <w:rFonts w:eastAsia="Times New Roman" w:cs="Arial"/>
          <w:sz w:val="20"/>
          <w:szCs w:val="20"/>
          <w:lang w:eastAsia="es-MX"/>
        </w:rPr>
        <w:t>En ese sentido, la presente iniciativa tiene por objetivo incorporar como modalidad agravante del delito de extorsión, el que éste se cometa con participación de trabajadores de instituciones públicas o privadas que tengan acceso a bancos de datos personales y que los utilicen de manera indebida o la sustraigan para sí o para terceros, con el objeto de cometer el delito de extorsión en sus diversas modalidades.</w:t>
      </w:r>
    </w:p>
    <w:p w:rsidR="002C2639" w:rsidRPr="002C2639" w:rsidRDefault="002C2639" w:rsidP="002C2639">
      <w:pPr>
        <w:spacing w:before="100" w:beforeAutospacing="1" w:after="100" w:afterAutospacing="1"/>
        <w:rPr>
          <w:rFonts w:eastAsia="Times New Roman" w:cs="Arial"/>
          <w:sz w:val="20"/>
          <w:szCs w:val="20"/>
          <w:lang w:eastAsia="es-MX"/>
        </w:rPr>
      </w:pPr>
      <w:r w:rsidRPr="002C2639">
        <w:rPr>
          <w:rFonts w:eastAsia="Times New Roman" w:cs="Arial"/>
          <w:sz w:val="20"/>
          <w:szCs w:val="20"/>
          <w:lang w:eastAsia="es-MX"/>
        </w:rPr>
        <w:t>El delito de extorsión es un verdadero problema de seguridad pública que requiere de acciones urgentes y transversales para su combate. Como Poder Legislativo nuestra responsabilidad recae en establecer supuestos específicos que permitan identificar claramente la conducta delictiva y su sanción, dotando a las autoridades de las herramientas jurídicas necesarias para hacer frente a este delito, protegiendo a la ciudadanía.</w:t>
      </w:r>
    </w:p>
    <w:p w:rsidR="002C2639" w:rsidRPr="002C2639" w:rsidRDefault="002C2639" w:rsidP="002C2639">
      <w:pPr>
        <w:rPr>
          <w:rFonts w:eastAsia="Times New Roman" w:cs="Arial"/>
          <w:sz w:val="20"/>
          <w:szCs w:val="20"/>
          <w:lang w:val="es-ES_tradnl" w:eastAsia="es-ES"/>
        </w:rPr>
      </w:pPr>
      <w:r w:rsidRPr="002C2639">
        <w:rPr>
          <w:rFonts w:eastAsia="Times New Roman" w:cs="Arial"/>
          <w:sz w:val="20"/>
          <w:szCs w:val="20"/>
          <w:lang w:val="es-ES_tradnl" w:eastAsia="es-ES"/>
        </w:rPr>
        <w:t>Por lo anteriormente expuesto, se presenta para su estudio, análisis y, en su caso, aprobación, la siguiente:</w:t>
      </w:r>
    </w:p>
    <w:p w:rsidR="002C2639" w:rsidRPr="002C2639" w:rsidRDefault="002C2639" w:rsidP="002C2639">
      <w:pPr>
        <w:jc w:val="left"/>
        <w:rPr>
          <w:rFonts w:eastAsia="Times New Roman" w:cs="Arial"/>
          <w:sz w:val="20"/>
          <w:szCs w:val="20"/>
          <w:lang w:val="es-ES_tradnl" w:eastAsia="es-ES"/>
        </w:rPr>
      </w:pPr>
    </w:p>
    <w:p w:rsidR="002C2639" w:rsidRPr="002C2639" w:rsidRDefault="002C2639" w:rsidP="002C2639">
      <w:pPr>
        <w:jc w:val="left"/>
        <w:rPr>
          <w:rFonts w:eastAsia="Times New Roman" w:cs="Arial"/>
          <w:sz w:val="20"/>
          <w:szCs w:val="20"/>
          <w:lang w:val="es-ES_tradnl" w:eastAsia="es-ES"/>
        </w:rPr>
      </w:pPr>
    </w:p>
    <w:p w:rsidR="002C2639" w:rsidRPr="002C2639" w:rsidRDefault="002C2639" w:rsidP="002C2639">
      <w:pPr>
        <w:jc w:val="center"/>
        <w:rPr>
          <w:rFonts w:eastAsia="Times New Roman" w:cs="Arial"/>
          <w:b/>
          <w:sz w:val="20"/>
          <w:szCs w:val="20"/>
          <w:lang w:val="es-ES_tradnl" w:eastAsia="es-ES"/>
        </w:rPr>
      </w:pPr>
      <w:r w:rsidRPr="002C2639">
        <w:rPr>
          <w:rFonts w:eastAsia="Times New Roman" w:cs="Arial"/>
          <w:b/>
          <w:sz w:val="20"/>
          <w:szCs w:val="20"/>
          <w:lang w:val="es-ES_tradnl" w:eastAsia="es-ES"/>
        </w:rPr>
        <w:t>INICIATIVA CON PROYECTO DE DECRETO</w:t>
      </w:r>
    </w:p>
    <w:p w:rsidR="002C2639" w:rsidRPr="002C2639" w:rsidRDefault="002C2639" w:rsidP="002C2639">
      <w:pPr>
        <w:jc w:val="center"/>
        <w:rPr>
          <w:rFonts w:eastAsia="Times New Roman" w:cs="Arial"/>
          <w:b/>
          <w:sz w:val="20"/>
          <w:szCs w:val="20"/>
          <w:lang w:val="es-ES_tradnl" w:eastAsia="es-ES"/>
        </w:rPr>
      </w:pPr>
    </w:p>
    <w:p w:rsidR="002C2639" w:rsidRPr="002C2639" w:rsidRDefault="002C2639" w:rsidP="002C2639">
      <w:pPr>
        <w:rPr>
          <w:rFonts w:eastAsia="Times New Roman" w:cs="Arial"/>
          <w:b/>
          <w:sz w:val="20"/>
          <w:szCs w:val="20"/>
          <w:lang w:val="es-ES_tradnl" w:eastAsia="es-ES"/>
        </w:rPr>
      </w:pPr>
    </w:p>
    <w:p w:rsidR="002C2639" w:rsidRPr="002C2639" w:rsidRDefault="002C2639" w:rsidP="002C2639">
      <w:pPr>
        <w:rPr>
          <w:rFonts w:eastAsia="Times New Roman" w:cs="Arial"/>
          <w:sz w:val="20"/>
          <w:szCs w:val="20"/>
          <w:lang w:val="es-ES_tradnl" w:eastAsia="es-ES"/>
        </w:rPr>
      </w:pPr>
      <w:r w:rsidRPr="002C2639">
        <w:rPr>
          <w:rFonts w:eastAsia="Times New Roman" w:cs="Arial"/>
          <w:b/>
          <w:sz w:val="20"/>
          <w:szCs w:val="20"/>
          <w:lang w:val="es-ES_tradnl" w:eastAsia="es-ES"/>
        </w:rPr>
        <w:t xml:space="preserve">ARTÍCULO ÚNICO.- </w:t>
      </w:r>
      <w:r w:rsidRPr="002C2639">
        <w:rPr>
          <w:rFonts w:eastAsia="Times New Roman" w:cs="Arial"/>
          <w:sz w:val="20"/>
          <w:szCs w:val="20"/>
          <w:lang w:val="es-ES_tradnl" w:eastAsia="es-ES"/>
        </w:rPr>
        <w:t xml:space="preserve">Se </w:t>
      </w:r>
      <w:r w:rsidRPr="002C2639">
        <w:rPr>
          <w:rFonts w:eastAsia="Times New Roman" w:cs="Arial"/>
          <w:b/>
          <w:sz w:val="20"/>
          <w:szCs w:val="20"/>
          <w:lang w:val="es-ES_tradnl" w:eastAsia="es-ES"/>
        </w:rPr>
        <w:t xml:space="preserve">adiciona </w:t>
      </w:r>
      <w:r w:rsidRPr="002C2639">
        <w:rPr>
          <w:rFonts w:eastAsia="Times New Roman" w:cs="Arial"/>
          <w:bCs/>
          <w:sz w:val="20"/>
          <w:szCs w:val="20"/>
          <w:lang w:val="es-ES_tradnl" w:eastAsia="es-ES"/>
        </w:rPr>
        <w:t>un cuarto párrafo a</w:t>
      </w:r>
      <w:r w:rsidRPr="002C2639">
        <w:rPr>
          <w:rFonts w:eastAsia="Times New Roman" w:cs="Arial"/>
          <w:sz w:val="20"/>
          <w:szCs w:val="20"/>
          <w:lang w:val="es-ES_tradnl" w:eastAsia="es-ES"/>
        </w:rPr>
        <w:t xml:space="preserve"> la fracción III del artículo 333 del Código Penal para el Estado de Coahuila de Zaragoza, para quedar como sigue:</w:t>
      </w:r>
    </w:p>
    <w:p w:rsidR="002C2639" w:rsidRPr="002C2639" w:rsidRDefault="002C2639" w:rsidP="002C2639">
      <w:pPr>
        <w:jc w:val="center"/>
        <w:rPr>
          <w:rFonts w:eastAsia="Times New Roman" w:cs="Arial"/>
          <w:color w:val="000000"/>
          <w:sz w:val="20"/>
          <w:szCs w:val="20"/>
          <w:lang w:val="es-ES_tradnl" w:eastAsia="es-ES"/>
        </w:rPr>
      </w:pPr>
    </w:p>
    <w:p w:rsidR="002C2639" w:rsidRPr="002C2639" w:rsidRDefault="002C2639" w:rsidP="002C2639">
      <w:pPr>
        <w:rPr>
          <w:rFonts w:eastAsia="Times New Roman" w:cs="Arial"/>
          <w:b/>
          <w:bCs/>
          <w:sz w:val="20"/>
          <w:szCs w:val="20"/>
          <w:lang w:val="es-ES_tradnl" w:eastAsia="es-ES"/>
        </w:rPr>
      </w:pPr>
      <w:r w:rsidRPr="002C2639">
        <w:rPr>
          <w:rFonts w:eastAsia="Times New Roman" w:cs="Arial"/>
          <w:b/>
          <w:bCs/>
          <w:sz w:val="20"/>
          <w:szCs w:val="20"/>
          <w:lang w:val="es-ES_tradnl" w:eastAsia="es-ES"/>
        </w:rPr>
        <w:t>Artículo 333 (Modalidades agravantes de extorsión)</w:t>
      </w:r>
    </w:p>
    <w:p w:rsidR="002C2639" w:rsidRPr="002C2639" w:rsidRDefault="002C2639" w:rsidP="002C2639">
      <w:pPr>
        <w:rPr>
          <w:rFonts w:eastAsia="Times New Roman" w:cs="Arial"/>
          <w:sz w:val="20"/>
          <w:szCs w:val="20"/>
          <w:lang w:val="es-ES_tradnl" w:eastAsia="es-ES"/>
        </w:rPr>
      </w:pPr>
    </w:p>
    <w:p w:rsidR="002C2639" w:rsidRPr="002C2639" w:rsidRDefault="002C2639" w:rsidP="002C2639">
      <w:pPr>
        <w:rPr>
          <w:rFonts w:eastAsia="Times New Roman" w:cs="Arial"/>
          <w:sz w:val="20"/>
          <w:szCs w:val="20"/>
          <w:lang w:val="es-ES_tradnl" w:eastAsia="es-ES"/>
        </w:rPr>
      </w:pPr>
      <w:r w:rsidRPr="002C2639">
        <w:rPr>
          <w:rFonts w:eastAsia="Times New Roman" w:cs="Arial"/>
          <w:sz w:val="20"/>
          <w:szCs w:val="20"/>
          <w:lang w:val="es-ES_tradnl" w:eastAsia="es-ES"/>
        </w:rPr>
        <w:t>…</w:t>
      </w:r>
    </w:p>
    <w:p w:rsidR="002C2639" w:rsidRPr="002C2639" w:rsidRDefault="002C2639" w:rsidP="002C2639">
      <w:pPr>
        <w:rPr>
          <w:rFonts w:eastAsia="Times New Roman" w:cs="Arial"/>
          <w:sz w:val="20"/>
          <w:szCs w:val="20"/>
          <w:lang w:val="es-ES_tradnl" w:eastAsia="es-ES"/>
        </w:rPr>
      </w:pPr>
    </w:p>
    <w:p w:rsidR="002C2639" w:rsidRPr="002C2639" w:rsidRDefault="002C2639" w:rsidP="002C2639">
      <w:pPr>
        <w:ind w:left="454" w:hanging="454"/>
        <w:rPr>
          <w:rFonts w:eastAsia="Times New Roman" w:cs="Arial"/>
          <w:sz w:val="20"/>
          <w:szCs w:val="20"/>
          <w:lang w:val="es-ES_tradnl" w:eastAsia="es-ES"/>
        </w:rPr>
      </w:pPr>
      <w:r w:rsidRPr="002C2639">
        <w:rPr>
          <w:rFonts w:eastAsia="Times New Roman" w:cs="Arial"/>
          <w:sz w:val="20"/>
          <w:szCs w:val="20"/>
          <w:lang w:val="es-ES_tradnl" w:eastAsia="es-ES"/>
        </w:rPr>
        <w:t>I.</w:t>
      </w:r>
      <w:r w:rsidRPr="002C2639">
        <w:rPr>
          <w:rFonts w:eastAsia="Times New Roman" w:cs="Arial"/>
          <w:sz w:val="20"/>
          <w:szCs w:val="20"/>
          <w:lang w:val="es-ES_tradnl" w:eastAsia="es-ES"/>
        </w:rPr>
        <w:tab/>
        <w:t>(…)</w:t>
      </w:r>
    </w:p>
    <w:p w:rsidR="002C2639" w:rsidRPr="002C2639" w:rsidRDefault="002C2639" w:rsidP="002C2639">
      <w:pPr>
        <w:ind w:left="709"/>
        <w:rPr>
          <w:rFonts w:eastAsia="Times New Roman" w:cs="Arial"/>
          <w:sz w:val="20"/>
          <w:szCs w:val="20"/>
          <w:lang w:val="es-ES_tradnl" w:eastAsia="es-ES"/>
        </w:rPr>
      </w:pPr>
    </w:p>
    <w:p w:rsidR="002C2639" w:rsidRPr="002C2639" w:rsidRDefault="002C2639" w:rsidP="002C2639">
      <w:pPr>
        <w:ind w:left="454"/>
        <w:rPr>
          <w:rFonts w:eastAsia="Times New Roman" w:cs="Arial"/>
          <w:sz w:val="20"/>
          <w:szCs w:val="20"/>
          <w:lang w:val="es-ES_tradnl" w:eastAsia="es-ES"/>
        </w:rPr>
      </w:pPr>
      <w:r w:rsidRPr="002C2639">
        <w:rPr>
          <w:rFonts w:eastAsia="Times New Roman" w:cs="Arial"/>
          <w:sz w:val="20"/>
          <w:szCs w:val="20"/>
          <w:lang w:val="es-ES_tradnl" w:eastAsia="es-ES"/>
        </w:rPr>
        <w:t>…</w:t>
      </w:r>
    </w:p>
    <w:p w:rsidR="002C2639" w:rsidRPr="002C2639" w:rsidRDefault="002C2639" w:rsidP="002C2639">
      <w:pPr>
        <w:ind w:left="709" w:hanging="283"/>
        <w:jc w:val="center"/>
        <w:rPr>
          <w:rFonts w:eastAsia="Times New Roman" w:cs="Arial"/>
          <w:sz w:val="20"/>
          <w:szCs w:val="20"/>
          <w:lang w:val="es-ES_tradnl" w:eastAsia="es-ES"/>
        </w:rPr>
      </w:pPr>
    </w:p>
    <w:p w:rsidR="002C2639" w:rsidRPr="002C2639" w:rsidRDefault="002C2639" w:rsidP="002C2639">
      <w:pPr>
        <w:ind w:left="454" w:hanging="454"/>
        <w:rPr>
          <w:rFonts w:eastAsia="Times New Roman" w:cs="Arial"/>
          <w:sz w:val="20"/>
          <w:szCs w:val="20"/>
          <w:lang w:val="es-ES_tradnl" w:eastAsia="es-ES"/>
        </w:rPr>
      </w:pPr>
      <w:r w:rsidRPr="002C2639">
        <w:rPr>
          <w:rFonts w:eastAsia="Times New Roman" w:cs="Arial"/>
          <w:sz w:val="20"/>
          <w:szCs w:val="20"/>
          <w:lang w:val="es-ES_tradnl" w:eastAsia="es-ES"/>
        </w:rPr>
        <w:t>II.</w:t>
      </w:r>
      <w:r w:rsidRPr="002C2639">
        <w:rPr>
          <w:rFonts w:eastAsia="Times New Roman" w:cs="Arial"/>
          <w:sz w:val="20"/>
          <w:szCs w:val="20"/>
          <w:lang w:val="es-ES_tradnl" w:eastAsia="es-ES"/>
        </w:rPr>
        <w:tab/>
        <w:t>(…)</w:t>
      </w:r>
    </w:p>
    <w:p w:rsidR="002C2639" w:rsidRPr="002C2639" w:rsidRDefault="002C2639" w:rsidP="002C2639">
      <w:pPr>
        <w:ind w:left="709"/>
        <w:rPr>
          <w:rFonts w:eastAsia="Times New Roman" w:cs="Arial"/>
          <w:sz w:val="20"/>
          <w:szCs w:val="20"/>
          <w:lang w:val="es-ES_tradnl" w:eastAsia="es-ES"/>
        </w:rPr>
      </w:pPr>
    </w:p>
    <w:p w:rsidR="002C2639" w:rsidRPr="002C2639" w:rsidRDefault="002C2639" w:rsidP="002C2639">
      <w:pPr>
        <w:ind w:left="454"/>
        <w:rPr>
          <w:rFonts w:eastAsia="Times New Roman" w:cs="Arial"/>
          <w:sz w:val="20"/>
          <w:szCs w:val="20"/>
          <w:lang w:val="es-ES_tradnl" w:eastAsia="es-ES"/>
        </w:rPr>
      </w:pPr>
      <w:r w:rsidRPr="002C2639">
        <w:rPr>
          <w:rFonts w:eastAsia="Times New Roman" w:cs="Arial"/>
          <w:sz w:val="20"/>
          <w:szCs w:val="20"/>
          <w:lang w:val="es-ES_tradnl" w:eastAsia="es-ES"/>
        </w:rPr>
        <w:t>…</w:t>
      </w:r>
    </w:p>
    <w:p w:rsidR="002C2639" w:rsidRPr="002C2639" w:rsidRDefault="002C2639" w:rsidP="002C2639">
      <w:pPr>
        <w:ind w:left="709" w:hanging="283"/>
        <w:rPr>
          <w:rFonts w:eastAsia="Times New Roman" w:cs="Arial"/>
          <w:sz w:val="20"/>
          <w:szCs w:val="20"/>
          <w:lang w:val="es-ES_tradnl" w:eastAsia="es-ES"/>
        </w:rPr>
      </w:pPr>
    </w:p>
    <w:p w:rsidR="002C2639" w:rsidRPr="002C2639" w:rsidRDefault="002C2639" w:rsidP="002C2639">
      <w:pPr>
        <w:ind w:left="454" w:hanging="454"/>
        <w:rPr>
          <w:rFonts w:eastAsia="Times New Roman" w:cs="Arial"/>
          <w:sz w:val="20"/>
          <w:szCs w:val="20"/>
          <w:lang w:val="es-ES_tradnl" w:eastAsia="es-ES"/>
        </w:rPr>
      </w:pPr>
      <w:r w:rsidRPr="002C2639">
        <w:rPr>
          <w:rFonts w:eastAsia="Times New Roman" w:cs="Arial"/>
          <w:sz w:val="20"/>
          <w:szCs w:val="20"/>
          <w:lang w:val="es-ES_tradnl" w:eastAsia="es-ES"/>
        </w:rPr>
        <w:t>III.</w:t>
      </w:r>
      <w:r w:rsidRPr="002C2639">
        <w:rPr>
          <w:rFonts w:eastAsia="Times New Roman" w:cs="Arial"/>
          <w:sz w:val="20"/>
          <w:szCs w:val="20"/>
          <w:lang w:val="es-ES_tradnl" w:eastAsia="es-ES"/>
        </w:rPr>
        <w:tab/>
        <w:t>(…)</w:t>
      </w:r>
    </w:p>
    <w:p w:rsidR="002C2639" w:rsidRPr="002C2639" w:rsidRDefault="002C2639" w:rsidP="002C2639">
      <w:pPr>
        <w:ind w:left="709"/>
        <w:rPr>
          <w:rFonts w:eastAsia="Times New Roman" w:cs="Arial"/>
          <w:sz w:val="20"/>
          <w:szCs w:val="20"/>
          <w:lang w:val="es-ES_tradnl" w:eastAsia="es-ES"/>
        </w:rPr>
      </w:pPr>
    </w:p>
    <w:p w:rsidR="002C2639" w:rsidRPr="002C2639" w:rsidRDefault="002C2639" w:rsidP="002C2639">
      <w:pPr>
        <w:ind w:left="454"/>
        <w:rPr>
          <w:rFonts w:eastAsia="Times New Roman" w:cs="Arial"/>
          <w:sz w:val="20"/>
          <w:szCs w:val="20"/>
          <w:lang w:val="es-ES_tradnl" w:eastAsia="es-ES"/>
        </w:rPr>
      </w:pPr>
      <w:r w:rsidRPr="002C2639">
        <w:rPr>
          <w:rFonts w:eastAsia="Times New Roman" w:cs="Arial"/>
          <w:sz w:val="20"/>
          <w:szCs w:val="20"/>
          <w:lang w:val="es-ES_tradnl" w:eastAsia="es-ES"/>
        </w:rPr>
        <w:t>…</w:t>
      </w:r>
    </w:p>
    <w:p w:rsidR="002C2639" w:rsidRPr="002C2639" w:rsidRDefault="002C2639" w:rsidP="002C2639">
      <w:pPr>
        <w:ind w:left="454"/>
        <w:rPr>
          <w:rFonts w:eastAsia="Times New Roman" w:cs="Arial"/>
          <w:sz w:val="20"/>
          <w:szCs w:val="20"/>
          <w:lang w:val="es-ES_tradnl" w:eastAsia="es-ES"/>
        </w:rPr>
      </w:pPr>
    </w:p>
    <w:p w:rsidR="002C2639" w:rsidRPr="002C2639" w:rsidRDefault="002C2639" w:rsidP="002C2639">
      <w:pPr>
        <w:ind w:left="454"/>
        <w:rPr>
          <w:rFonts w:eastAsia="Times New Roman" w:cs="Arial"/>
          <w:sz w:val="20"/>
          <w:szCs w:val="20"/>
          <w:lang w:val="es-ES_tradnl" w:eastAsia="es-ES"/>
        </w:rPr>
      </w:pPr>
      <w:r w:rsidRPr="002C2639">
        <w:rPr>
          <w:rFonts w:eastAsia="Times New Roman" w:cs="Arial"/>
          <w:sz w:val="20"/>
          <w:szCs w:val="20"/>
          <w:lang w:val="es-ES_tradnl" w:eastAsia="es-ES"/>
        </w:rPr>
        <w:t>…</w:t>
      </w:r>
    </w:p>
    <w:p w:rsidR="002C2639" w:rsidRPr="002C2639" w:rsidRDefault="002C2639" w:rsidP="002C2639">
      <w:pPr>
        <w:ind w:left="454"/>
        <w:rPr>
          <w:rFonts w:eastAsia="Times New Roman" w:cs="Arial"/>
          <w:sz w:val="20"/>
          <w:szCs w:val="20"/>
          <w:lang w:val="es-ES_tradnl" w:eastAsia="es-ES"/>
        </w:rPr>
      </w:pPr>
    </w:p>
    <w:p w:rsidR="002C2639" w:rsidRPr="002C2639" w:rsidRDefault="002C2639" w:rsidP="002C2639">
      <w:pPr>
        <w:ind w:left="454"/>
        <w:rPr>
          <w:rFonts w:eastAsia="Times New Roman" w:cs="Arial"/>
          <w:sz w:val="20"/>
          <w:szCs w:val="20"/>
          <w:lang w:val="es-ES_tradnl" w:eastAsia="es-ES"/>
        </w:rPr>
      </w:pPr>
      <w:r w:rsidRPr="002C2639">
        <w:rPr>
          <w:rFonts w:eastAsia="Times New Roman" w:cs="Arial"/>
          <w:sz w:val="20"/>
          <w:szCs w:val="20"/>
          <w:lang w:val="es-ES_tradnl" w:eastAsia="es-ES"/>
        </w:rPr>
        <w:t>…</w:t>
      </w:r>
    </w:p>
    <w:p w:rsidR="002C2639" w:rsidRPr="002C2639" w:rsidRDefault="002C2639" w:rsidP="002C2639">
      <w:pPr>
        <w:ind w:left="454"/>
        <w:rPr>
          <w:rFonts w:eastAsia="Times New Roman" w:cs="Arial"/>
          <w:sz w:val="20"/>
          <w:szCs w:val="20"/>
          <w:lang w:val="es-ES_tradnl" w:eastAsia="es-ES"/>
        </w:rPr>
      </w:pPr>
    </w:p>
    <w:p w:rsidR="002C2639" w:rsidRPr="002C2639" w:rsidRDefault="002C2639" w:rsidP="002C2639">
      <w:pPr>
        <w:ind w:left="454"/>
        <w:rPr>
          <w:rFonts w:eastAsia="Times New Roman" w:cs="Arial"/>
          <w:b/>
          <w:bCs/>
          <w:sz w:val="20"/>
          <w:szCs w:val="20"/>
          <w:lang w:val="es-ES_tradnl" w:eastAsia="es-ES"/>
        </w:rPr>
      </w:pPr>
      <w:r w:rsidRPr="002C2639">
        <w:rPr>
          <w:rFonts w:eastAsia="Times New Roman" w:cs="Arial"/>
          <w:b/>
          <w:bCs/>
          <w:sz w:val="20"/>
          <w:szCs w:val="20"/>
          <w:lang w:eastAsia="es-MX"/>
        </w:rPr>
        <w:t xml:space="preserve">Se impondrán las mismas penas a que se refiere el primer párrafo de esta fracción, si el sujeto activo es </w:t>
      </w:r>
      <w:r w:rsidRPr="002C2639">
        <w:rPr>
          <w:rFonts w:eastAsia="Times New Roman" w:cs="Arial"/>
          <w:b/>
          <w:bCs/>
          <w:sz w:val="20"/>
          <w:szCs w:val="20"/>
          <w:lang w:val="es-ES_tradnl" w:eastAsia="es-ES"/>
        </w:rPr>
        <w:t xml:space="preserve">trabajador de instituciones públicas o privadas que por razón de su empleo tengan acceso a bancos de datos personales y que los utilice o los sustraiga para sí o para terceros, con el objeto de </w:t>
      </w:r>
      <w:r w:rsidRPr="002C2639">
        <w:rPr>
          <w:rFonts w:eastAsia="Times New Roman" w:cs="Arial"/>
          <w:b/>
          <w:bCs/>
          <w:sz w:val="20"/>
          <w:szCs w:val="20"/>
          <w:lang w:eastAsia="es-MX"/>
        </w:rPr>
        <w:t xml:space="preserve">obtener un lucro o beneficio por medio de la extorsión en sus diversas modalidades. </w:t>
      </w:r>
    </w:p>
    <w:p w:rsidR="002C2639" w:rsidRPr="002C2639" w:rsidRDefault="002C2639" w:rsidP="002C2639">
      <w:pPr>
        <w:ind w:left="709" w:hanging="283"/>
        <w:rPr>
          <w:rFonts w:eastAsia="Times New Roman" w:cs="Arial"/>
          <w:sz w:val="20"/>
          <w:szCs w:val="20"/>
          <w:lang w:eastAsia="es-ES"/>
        </w:rPr>
      </w:pPr>
    </w:p>
    <w:p w:rsidR="002C2639" w:rsidRPr="002C2639" w:rsidRDefault="002C2639" w:rsidP="002C2639">
      <w:pPr>
        <w:ind w:left="454" w:hanging="454"/>
        <w:rPr>
          <w:rFonts w:eastAsia="Times New Roman" w:cs="Arial"/>
          <w:sz w:val="20"/>
          <w:szCs w:val="20"/>
          <w:lang w:val="en-US" w:eastAsia="es-ES"/>
        </w:rPr>
      </w:pPr>
      <w:r w:rsidRPr="002C2639">
        <w:rPr>
          <w:rFonts w:eastAsia="Times New Roman" w:cs="Arial"/>
          <w:sz w:val="20"/>
          <w:szCs w:val="20"/>
          <w:lang w:val="en-US" w:eastAsia="es-ES"/>
        </w:rPr>
        <w:t>IV.</w:t>
      </w:r>
      <w:r w:rsidRPr="002C2639">
        <w:rPr>
          <w:rFonts w:eastAsia="Times New Roman" w:cs="Arial"/>
          <w:sz w:val="20"/>
          <w:szCs w:val="20"/>
          <w:lang w:val="en-US" w:eastAsia="es-ES"/>
        </w:rPr>
        <w:tab/>
        <w:t>(…)</w:t>
      </w:r>
    </w:p>
    <w:p w:rsidR="002C2639" w:rsidRPr="002C2639" w:rsidRDefault="002C2639" w:rsidP="002C2639">
      <w:pPr>
        <w:ind w:left="709"/>
        <w:rPr>
          <w:rFonts w:eastAsia="Times New Roman" w:cs="Arial"/>
          <w:sz w:val="20"/>
          <w:szCs w:val="20"/>
          <w:lang w:val="en-US" w:eastAsia="es-ES"/>
        </w:rPr>
      </w:pPr>
    </w:p>
    <w:p w:rsidR="002C2639" w:rsidRPr="002C2639" w:rsidRDefault="002C2639" w:rsidP="002C2639">
      <w:pPr>
        <w:ind w:left="454"/>
        <w:rPr>
          <w:rFonts w:eastAsia="Times New Roman" w:cs="Arial"/>
          <w:sz w:val="20"/>
          <w:szCs w:val="20"/>
          <w:lang w:val="en-US" w:eastAsia="es-ES"/>
        </w:rPr>
      </w:pPr>
      <w:r w:rsidRPr="002C2639">
        <w:rPr>
          <w:rFonts w:eastAsia="Times New Roman" w:cs="Arial"/>
          <w:sz w:val="20"/>
          <w:szCs w:val="20"/>
          <w:lang w:val="en-US" w:eastAsia="es-ES"/>
        </w:rPr>
        <w:t>…</w:t>
      </w:r>
    </w:p>
    <w:p w:rsidR="002C2639" w:rsidRPr="002C2639" w:rsidRDefault="002C2639" w:rsidP="002C2639">
      <w:pPr>
        <w:ind w:left="709" w:hanging="283"/>
        <w:rPr>
          <w:rFonts w:eastAsia="Times New Roman" w:cs="Arial"/>
          <w:sz w:val="20"/>
          <w:szCs w:val="20"/>
          <w:lang w:val="en-US" w:eastAsia="es-ES"/>
        </w:rPr>
      </w:pPr>
    </w:p>
    <w:p w:rsidR="002C2639" w:rsidRPr="002C2639" w:rsidRDefault="002C2639" w:rsidP="002C2639">
      <w:pPr>
        <w:ind w:left="908" w:hanging="454"/>
        <w:rPr>
          <w:rFonts w:eastAsia="Times New Roman" w:cs="Arial"/>
          <w:sz w:val="20"/>
          <w:szCs w:val="20"/>
          <w:lang w:val="en-US" w:eastAsia="es-ES"/>
        </w:rPr>
      </w:pPr>
      <w:r w:rsidRPr="002C2639">
        <w:rPr>
          <w:rFonts w:eastAsia="Times New Roman" w:cs="Arial"/>
          <w:sz w:val="20"/>
          <w:szCs w:val="20"/>
          <w:lang w:val="en-US" w:eastAsia="es-ES"/>
        </w:rPr>
        <w:t>a)</w:t>
      </w:r>
      <w:r w:rsidRPr="002C2639">
        <w:rPr>
          <w:rFonts w:eastAsia="Times New Roman" w:cs="Arial"/>
          <w:sz w:val="20"/>
          <w:szCs w:val="20"/>
          <w:lang w:val="en-US" w:eastAsia="es-ES"/>
        </w:rPr>
        <w:tab/>
        <w:t>…</w:t>
      </w:r>
    </w:p>
    <w:p w:rsidR="002C2639" w:rsidRPr="002C2639" w:rsidRDefault="002C2639" w:rsidP="002C2639">
      <w:pPr>
        <w:ind w:left="1134"/>
        <w:rPr>
          <w:rFonts w:eastAsia="Times New Roman" w:cs="Arial"/>
          <w:sz w:val="20"/>
          <w:szCs w:val="20"/>
          <w:lang w:val="en-US" w:eastAsia="es-ES"/>
        </w:rPr>
      </w:pPr>
    </w:p>
    <w:p w:rsidR="002C2639" w:rsidRPr="002C2639" w:rsidRDefault="002C2639" w:rsidP="002C2639">
      <w:pPr>
        <w:ind w:left="907"/>
        <w:rPr>
          <w:rFonts w:eastAsia="Times New Roman" w:cs="Arial"/>
          <w:sz w:val="20"/>
          <w:szCs w:val="20"/>
          <w:lang w:val="en-US" w:eastAsia="es-ES"/>
        </w:rPr>
      </w:pPr>
      <w:r w:rsidRPr="002C2639">
        <w:rPr>
          <w:rFonts w:eastAsia="Times New Roman" w:cs="Arial"/>
          <w:sz w:val="20"/>
          <w:szCs w:val="20"/>
          <w:lang w:val="en-US" w:eastAsia="es-ES"/>
        </w:rPr>
        <w:t>…</w:t>
      </w:r>
    </w:p>
    <w:p w:rsidR="002C2639" w:rsidRPr="002C2639" w:rsidRDefault="002C2639" w:rsidP="002C2639">
      <w:pPr>
        <w:rPr>
          <w:rFonts w:eastAsia="Times New Roman" w:cs="Arial"/>
          <w:sz w:val="20"/>
          <w:szCs w:val="20"/>
          <w:lang w:val="en-US" w:eastAsia="es-ES"/>
        </w:rPr>
      </w:pPr>
    </w:p>
    <w:p w:rsidR="002C2639" w:rsidRPr="002C2639" w:rsidRDefault="002C2639" w:rsidP="002C2639">
      <w:pPr>
        <w:ind w:left="908" w:hanging="454"/>
        <w:rPr>
          <w:rFonts w:eastAsia="Times New Roman" w:cs="Arial"/>
          <w:sz w:val="20"/>
          <w:szCs w:val="20"/>
          <w:lang w:val="en-US" w:eastAsia="es-ES"/>
        </w:rPr>
      </w:pPr>
      <w:r w:rsidRPr="002C2639">
        <w:rPr>
          <w:rFonts w:eastAsia="Times New Roman" w:cs="Arial"/>
          <w:sz w:val="20"/>
          <w:szCs w:val="20"/>
          <w:lang w:val="en-US" w:eastAsia="es-ES"/>
        </w:rPr>
        <w:t>b)</w:t>
      </w:r>
      <w:r w:rsidRPr="002C2639">
        <w:rPr>
          <w:rFonts w:eastAsia="Times New Roman" w:cs="Arial"/>
          <w:sz w:val="20"/>
          <w:szCs w:val="20"/>
          <w:lang w:val="en-US" w:eastAsia="es-ES"/>
        </w:rPr>
        <w:tab/>
        <w:t>…</w:t>
      </w:r>
    </w:p>
    <w:p w:rsidR="002C2639" w:rsidRPr="002C2639" w:rsidRDefault="002C2639" w:rsidP="002C2639">
      <w:pPr>
        <w:ind w:left="907"/>
        <w:rPr>
          <w:rFonts w:eastAsia="Times New Roman" w:cs="Arial"/>
          <w:sz w:val="20"/>
          <w:szCs w:val="20"/>
          <w:lang w:val="en-US" w:eastAsia="es-ES"/>
        </w:rPr>
      </w:pPr>
    </w:p>
    <w:p w:rsidR="002C2639" w:rsidRPr="002C2639" w:rsidRDefault="002C2639" w:rsidP="002C2639">
      <w:pPr>
        <w:ind w:left="907"/>
        <w:rPr>
          <w:rFonts w:eastAsia="Times New Roman" w:cs="Arial"/>
          <w:sz w:val="20"/>
          <w:szCs w:val="20"/>
          <w:lang w:val="en-US" w:eastAsia="es-ES"/>
        </w:rPr>
      </w:pPr>
      <w:r w:rsidRPr="002C2639">
        <w:rPr>
          <w:rFonts w:eastAsia="Times New Roman" w:cs="Arial"/>
          <w:sz w:val="20"/>
          <w:szCs w:val="20"/>
          <w:lang w:val="en-US" w:eastAsia="es-ES"/>
        </w:rPr>
        <w:t>…</w:t>
      </w:r>
    </w:p>
    <w:p w:rsidR="002C2639" w:rsidRPr="002C2639" w:rsidRDefault="002C2639" w:rsidP="002C2639">
      <w:pPr>
        <w:ind w:left="1134" w:hanging="425"/>
        <w:rPr>
          <w:rFonts w:eastAsia="Times New Roman" w:cs="Arial"/>
          <w:sz w:val="20"/>
          <w:szCs w:val="20"/>
          <w:lang w:val="en-US" w:eastAsia="es-ES"/>
        </w:rPr>
      </w:pPr>
    </w:p>
    <w:p w:rsidR="002C2639" w:rsidRPr="002C2639" w:rsidRDefault="002C2639" w:rsidP="002C2639">
      <w:pPr>
        <w:ind w:left="908" w:hanging="454"/>
        <w:rPr>
          <w:rFonts w:eastAsia="Times New Roman" w:cs="Arial"/>
          <w:sz w:val="20"/>
          <w:szCs w:val="20"/>
          <w:lang w:val="en-US" w:eastAsia="es-ES"/>
        </w:rPr>
      </w:pPr>
      <w:r w:rsidRPr="002C2639">
        <w:rPr>
          <w:rFonts w:eastAsia="Times New Roman" w:cs="Arial"/>
          <w:sz w:val="20"/>
          <w:szCs w:val="20"/>
          <w:lang w:val="en-US" w:eastAsia="es-ES"/>
        </w:rPr>
        <w:t>c)</w:t>
      </w:r>
      <w:r w:rsidRPr="002C2639">
        <w:rPr>
          <w:rFonts w:eastAsia="Times New Roman" w:cs="Arial"/>
          <w:sz w:val="20"/>
          <w:szCs w:val="20"/>
          <w:lang w:val="en-US" w:eastAsia="es-ES"/>
        </w:rPr>
        <w:tab/>
        <w:t>…</w:t>
      </w:r>
    </w:p>
    <w:p w:rsidR="002C2639" w:rsidRPr="002C2639" w:rsidRDefault="002C2639" w:rsidP="002C2639">
      <w:pPr>
        <w:ind w:left="1134"/>
        <w:rPr>
          <w:rFonts w:eastAsia="Times New Roman" w:cs="Arial"/>
          <w:sz w:val="20"/>
          <w:szCs w:val="20"/>
          <w:lang w:val="en-US" w:eastAsia="es-ES"/>
        </w:rPr>
      </w:pPr>
    </w:p>
    <w:p w:rsidR="002C2639" w:rsidRPr="002C2639" w:rsidRDefault="002C2639" w:rsidP="002C2639">
      <w:pPr>
        <w:ind w:left="907"/>
        <w:rPr>
          <w:rFonts w:eastAsia="Times New Roman" w:cs="Arial"/>
          <w:sz w:val="20"/>
          <w:szCs w:val="20"/>
          <w:lang w:val="en-US" w:eastAsia="es-ES"/>
        </w:rPr>
      </w:pPr>
      <w:r w:rsidRPr="002C2639">
        <w:rPr>
          <w:rFonts w:eastAsia="Times New Roman" w:cs="Arial"/>
          <w:sz w:val="20"/>
          <w:szCs w:val="20"/>
          <w:lang w:val="en-US" w:eastAsia="es-ES"/>
        </w:rPr>
        <w:t>…</w:t>
      </w:r>
    </w:p>
    <w:p w:rsidR="002C2639" w:rsidRPr="002C2639" w:rsidRDefault="002C2639" w:rsidP="002C2639">
      <w:pPr>
        <w:ind w:left="1134" w:hanging="425"/>
        <w:rPr>
          <w:rFonts w:eastAsia="Times New Roman" w:cs="Arial"/>
          <w:sz w:val="20"/>
          <w:szCs w:val="20"/>
          <w:lang w:val="en-US" w:eastAsia="es-ES"/>
        </w:rPr>
      </w:pPr>
    </w:p>
    <w:p w:rsidR="002C2639" w:rsidRPr="002C2639" w:rsidRDefault="002C2639" w:rsidP="002C2639">
      <w:pPr>
        <w:ind w:left="454" w:hanging="454"/>
        <w:rPr>
          <w:rFonts w:eastAsia="Times New Roman" w:cs="Arial"/>
          <w:sz w:val="20"/>
          <w:szCs w:val="20"/>
          <w:lang w:val="en-US" w:eastAsia="es-ES"/>
        </w:rPr>
      </w:pPr>
      <w:r w:rsidRPr="002C2639">
        <w:rPr>
          <w:rFonts w:eastAsia="Times New Roman" w:cs="Arial"/>
          <w:sz w:val="20"/>
          <w:szCs w:val="20"/>
          <w:lang w:val="en-US" w:eastAsia="es-ES"/>
        </w:rPr>
        <w:t>V.</w:t>
      </w:r>
      <w:r w:rsidRPr="002C2639">
        <w:rPr>
          <w:rFonts w:eastAsia="Times New Roman" w:cs="Arial"/>
          <w:sz w:val="20"/>
          <w:szCs w:val="20"/>
          <w:lang w:val="en-US" w:eastAsia="es-ES"/>
        </w:rPr>
        <w:tab/>
        <w:t>(…)</w:t>
      </w:r>
    </w:p>
    <w:p w:rsidR="002C2639" w:rsidRPr="002C2639" w:rsidRDefault="002C2639" w:rsidP="002C2639">
      <w:pPr>
        <w:ind w:left="454" w:hanging="454"/>
        <w:rPr>
          <w:rFonts w:eastAsia="Times New Roman" w:cs="Arial"/>
          <w:sz w:val="20"/>
          <w:szCs w:val="20"/>
          <w:lang w:val="en-US" w:eastAsia="es-ES"/>
        </w:rPr>
      </w:pPr>
    </w:p>
    <w:p w:rsidR="002C2639" w:rsidRPr="002C2639" w:rsidRDefault="002C2639" w:rsidP="002C2639">
      <w:pPr>
        <w:ind w:left="454"/>
        <w:rPr>
          <w:rFonts w:eastAsia="Times New Roman" w:cs="Arial"/>
          <w:sz w:val="20"/>
          <w:szCs w:val="20"/>
          <w:lang w:val="en-US" w:eastAsia="es-ES"/>
        </w:rPr>
      </w:pPr>
      <w:r w:rsidRPr="002C2639">
        <w:rPr>
          <w:rFonts w:eastAsia="Times New Roman" w:cs="Arial"/>
          <w:sz w:val="20"/>
          <w:szCs w:val="20"/>
          <w:lang w:val="en-US" w:eastAsia="es-ES"/>
        </w:rPr>
        <w:t>…</w:t>
      </w:r>
    </w:p>
    <w:p w:rsidR="002C2639" w:rsidRPr="002C2639" w:rsidRDefault="002C2639" w:rsidP="002C2639">
      <w:pPr>
        <w:ind w:left="454"/>
        <w:rPr>
          <w:rFonts w:eastAsia="Times New Roman" w:cs="Arial"/>
          <w:sz w:val="20"/>
          <w:szCs w:val="20"/>
          <w:lang w:val="en-US" w:eastAsia="es-ES"/>
        </w:rPr>
      </w:pPr>
    </w:p>
    <w:p w:rsidR="002C2639" w:rsidRPr="002C2639" w:rsidRDefault="002C2639" w:rsidP="002C2639">
      <w:pPr>
        <w:ind w:left="454"/>
        <w:rPr>
          <w:rFonts w:eastAsia="Times New Roman" w:cs="Arial"/>
          <w:sz w:val="20"/>
          <w:szCs w:val="20"/>
          <w:lang w:val="en-US" w:eastAsia="es-ES"/>
        </w:rPr>
      </w:pPr>
      <w:r w:rsidRPr="002C2639">
        <w:rPr>
          <w:rFonts w:eastAsia="Times New Roman" w:cs="Arial"/>
          <w:sz w:val="20"/>
          <w:szCs w:val="20"/>
          <w:lang w:val="en-US" w:eastAsia="es-ES"/>
        </w:rPr>
        <w:t>…</w:t>
      </w:r>
    </w:p>
    <w:p w:rsidR="002C2639" w:rsidRPr="002C2639" w:rsidRDefault="002C2639" w:rsidP="002C2639">
      <w:pPr>
        <w:ind w:left="709" w:hanging="283"/>
        <w:rPr>
          <w:rFonts w:eastAsia="Times New Roman" w:cs="Arial"/>
          <w:sz w:val="20"/>
          <w:szCs w:val="20"/>
          <w:lang w:val="en-US" w:eastAsia="es-ES"/>
        </w:rPr>
      </w:pPr>
    </w:p>
    <w:p w:rsidR="002C2639" w:rsidRPr="002C2639" w:rsidRDefault="002C2639" w:rsidP="002C2639">
      <w:pPr>
        <w:jc w:val="left"/>
        <w:rPr>
          <w:rFonts w:eastAsia="Times New Roman" w:cs="Arial"/>
          <w:b/>
          <w:bCs/>
          <w:color w:val="000000"/>
          <w:sz w:val="20"/>
          <w:szCs w:val="20"/>
          <w:lang w:val="en-US" w:eastAsia="es-ES"/>
        </w:rPr>
      </w:pPr>
    </w:p>
    <w:p w:rsidR="002C2639" w:rsidRPr="002C2639" w:rsidRDefault="002C2639" w:rsidP="002C2639">
      <w:pPr>
        <w:jc w:val="center"/>
        <w:rPr>
          <w:rFonts w:eastAsia="Times New Roman" w:cs="Arial"/>
          <w:b/>
          <w:bCs/>
          <w:color w:val="000000"/>
          <w:sz w:val="20"/>
          <w:szCs w:val="20"/>
          <w:lang w:val="en-US" w:eastAsia="es-ES"/>
        </w:rPr>
      </w:pPr>
      <w:r w:rsidRPr="002C2639">
        <w:rPr>
          <w:rFonts w:eastAsia="Times New Roman" w:cs="Arial"/>
          <w:b/>
          <w:bCs/>
          <w:color w:val="000000"/>
          <w:sz w:val="20"/>
          <w:szCs w:val="20"/>
          <w:lang w:val="en-US" w:eastAsia="es-ES"/>
        </w:rPr>
        <w:t>T R A N S I T O R I O</w:t>
      </w:r>
    </w:p>
    <w:p w:rsidR="002C2639" w:rsidRPr="002C2639" w:rsidRDefault="002C2639" w:rsidP="002C2639">
      <w:pPr>
        <w:jc w:val="left"/>
        <w:rPr>
          <w:rFonts w:eastAsia="Times New Roman" w:cs="Arial"/>
          <w:b/>
          <w:bCs/>
          <w:color w:val="000000"/>
          <w:sz w:val="20"/>
          <w:szCs w:val="20"/>
          <w:lang w:val="en-US" w:eastAsia="es-ES"/>
        </w:rPr>
      </w:pPr>
    </w:p>
    <w:p w:rsidR="002C2639" w:rsidRPr="002C2639" w:rsidRDefault="002C2639" w:rsidP="002C2639">
      <w:pPr>
        <w:rPr>
          <w:rFonts w:eastAsia="Times New Roman" w:cs="Arial"/>
          <w:bCs/>
          <w:color w:val="000000"/>
          <w:sz w:val="20"/>
          <w:szCs w:val="20"/>
          <w:lang w:val="es-ES_tradnl" w:eastAsia="es-ES"/>
        </w:rPr>
      </w:pPr>
      <w:r w:rsidRPr="002C2639">
        <w:rPr>
          <w:rFonts w:eastAsia="Times New Roman" w:cs="Arial"/>
          <w:b/>
          <w:bCs/>
          <w:color w:val="000000"/>
          <w:sz w:val="20"/>
          <w:szCs w:val="20"/>
          <w:lang w:val="es-ES_tradnl" w:eastAsia="es-ES"/>
        </w:rPr>
        <w:t xml:space="preserve">ÚNICO.- </w:t>
      </w:r>
      <w:r w:rsidRPr="002C2639">
        <w:rPr>
          <w:rFonts w:eastAsia="Times New Roman" w:cs="Arial"/>
          <w:bCs/>
          <w:color w:val="000000"/>
          <w:sz w:val="20"/>
          <w:szCs w:val="20"/>
          <w:lang w:val="es-ES_tradnl" w:eastAsia="es-ES"/>
        </w:rPr>
        <w:t>El presente Decreto entrará en vigor al día siguiente de su publicación en el Periódico Oficial del Gobierno del Estado.</w:t>
      </w:r>
    </w:p>
    <w:p w:rsidR="002C2639" w:rsidRPr="002C2639" w:rsidRDefault="002C2639" w:rsidP="002C2639">
      <w:pPr>
        <w:rPr>
          <w:rFonts w:eastAsia="Times New Roman" w:cs="Arial"/>
          <w:bCs/>
          <w:color w:val="000000"/>
          <w:sz w:val="20"/>
          <w:szCs w:val="20"/>
          <w:lang w:val="es-ES_tradnl" w:eastAsia="es-ES"/>
        </w:rPr>
      </w:pPr>
    </w:p>
    <w:p w:rsidR="002C2639" w:rsidRPr="002C2639" w:rsidRDefault="002C2639" w:rsidP="002C2639">
      <w:pPr>
        <w:jc w:val="center"/>
        <w:rPr>
          <w:rFonts w:eastAsia="Times New Roman" w:cs="Arial"/>
          <w:b/>
          <w:bCs/>
          <w:sz w:val="20"/>
          <w:szCs w:val="20"/>
          <w:lang w:val="es-ES_tradnl" w:eastAsia="es-ES"/>
        </w:rPr>
      </w:pPr>
    </w:p>
    <w:p w:rsidR="002C2639" w:rsidRPr="002C2639" w:rsidRDefault="002C2639" w:rsidP="002C2639">
      <w:pPr>
        <w:jc w:val="center"/>
        <w:rPr>
          <w:rFonts w:eastAsia="Times New Roman" w:cs="Arial"/>
          <w:b/>
          <w:bCs/>
          <w:sz w:val="20"/>
          <w:szCs w:val="20"/>
          <w:lang w:val="es-ES_tradnl" w:eastAsia="es-ES"/>
        </w:rPr>
      </w:pPr>
      <w:bookmarkStart w:id="16" w:name="_Hlk49503538"/>
      <w:r w:rsidRPr="002C2639">
        <w:rPr>
          <w:rFonts w:eastAsia="Times New Roman" w:cs="Arial"/>
          <w:b/>
          <w:bCs/>
          <w:sz w:val="20"/>
          <w:szCs w:val="20"/>
          <w:lang w:val="es-ES_tradnl" w:eastAsia="es-ES"/>
        </w:rPr>
        <w:t>A T E N T A M E N T E</w:t>
      </w:r>
    </w:p>
    <w:p w:rsidR="002C2639" w:rsidRPr="002C2639" w:rsidRDefault="002C2639" w:rsidP="002C2639">
      <w:pPr>
        <w:jc w:val="center"/>
        <w:rPr>
          <w:rFonts w:eastAsia="Times New Roman" w:cs="Arial"/>
          <w:b/>
          <w:bCs/>
          <w:sz w:val="20"/>
          <w:szCs w:val="20"/>
          <w:lang w:val="es-ES_tradnl" w:eastAsia="es-ES"/>
        </w:rPr>
      </w:pPr>
      <w:r w:rsidRPr="002C2639">
        <w:rPr>
          <w:rFonts w:eastAsia="Times New Roman" w:cs="Arial"/>
          <w:b/>
          <w:bCs/>
          <w:sz w:val="20"/>
          <w:szCs w:val="20"/>
          <w:lang w:val="es-ES_tradnl" w:eastAsia="es-ES"/>
        </w:rPr>
        <w:t>Saltillo, Coahuila de Zaragoza, a 01 de septiembre de 2020</w:t>
      </w: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2C2639" w:rsidRPr="002C2639" w:rsidTr="00EF0C0C">
        <w:tc>
          <w:tcPr>
            <w:tcW w:w="8838" w:type="dxa"/>
          </w:tcPr>
          <w:p w:rsidR="002C2639" w:rsidRPr="002C2639" w:rsidRDefault="002C2639" w:rsidP="002C2639">
            <w:pPr>
              <w:tabs>
                <w:tab w:val="left" w:pos="5056"/>
              </w:tabs>
              <w:jc w:val="center"/>
              <w:rPr>
                <w:rFonts w:ascii="Arial" w:hAnsi="Arial" w:cs="Arial"/>
                <w:b/>
                <w:lang w:val="es-ES_tradnl" w:eastAsia="es-ES"/>
              </w:rPr>
            </w:pPr>
          </w:p>
          <w:p w:rsidR="002C2639" w:rsidRPr="002C2639" w:rsidRDefault="002C2639" w:rsidP="002C2639">
            <w:pPr>
              <w:tabs>
                <w:tab w:val="left" w:pos="5056"/>
              </w:tabs>
              <w:jc w:val="center"/>
              <w:rPr>
                <w:rFonts w:ascii="Arial" w:hAnsi="Arial" w:cs="Arial"/>
                <w:b/>
                <w:lang w:val="es-ES_tradnl" w:eastAsia="es-ES"/>
              </w:rPr>
            </w:pPr>
          </w:p>
          <w:p w:rsidR="002C2639" w:rsidRPr="002C2639" w:rsidRDefault="002C2639" w:rsidP="002C2639">
            <w:pPr>
              <w:tabs>
                <w:tab w:val="left" w:pos="5056"/>
              </w:tabs>
              <w:jc w:val="center"/>
              <w:rPr>
                <w:rFonts w:ascii="Arial" w:hAnsi="Arial" w:cs="Arial"/>
                <w:b/>
                <w:lang w:val="es-ES_tradnl" w:eastAsia="es-ES"/>
              </w:rPr>
            </w:pPr>
          </w:p>
          <w:p w:rsidR="002C2639" w:rsidRPr="002C2639" w:rsidRDefault="002C2639" w:rsidP="002C2639">
            <w:pPr>
              <w:tabs>
                <w:tab w:val="left" w:pos="5056"/>
              </w:tabs>
              <w:rPr>
                <w:rFonts w:ascii="Arial" w:hAnsi="Arial" w:cs="Arial"/>
                <w:b/>
                <w:lang w:val="es-ES_tradnl" w:eastAsia="es-ES"/>
              </w:rPr>
            </w:pPr>
          </w:p>
        </w:tc>
      </w:tr>
      <w:tr w:rsidR="002C2639" w:rsidRPr="002C2639" w:rsidTr="00EF0C0C">
        <w:tc>
          <w:tcPr>
            <w:tcW w:w="8838" w:type="dxa"/>
          </w:tcPr>
          <w:p w:rsidR="002C2639" w:rsidRPr="002C2639" w:rsidRDefault="002C2639" w:rsidP="002C2639">
            <w:pPr>
              <w:tabs>
                <w:tab w:val="left" w:pos="5056"/>
              </w:tabs>
              <w:jc w:val="center"/>
              <w:rPr>
                <w:rFonts w:ascii="Arial" w:hAnsi="Arial" w:cs="Arial"/>
                <w:b/>
                <w:lang w:val="es-ES_tradnl" w:eastAsia="es-ES"/>
              </w:rPr>
            </w:pPr>
            <w:r w:rsidRPr="002C2639">
              <w:rPr>
                <w:rFonts w:ascii="Arial" w:hAnsi="Arial" w:cs="Arial"/>
                <w:b/>
                <w:lang w:val="es-ES_tradnl" w:eastAsia="es-ES"/>
              </w:rPr>
              <w:t xml:space="preserve">DIP.  JESÚS </w:t>
            </w:r>
            <w:r w:rsidRPr="002C2639">
              <w:rPr>
                <w:rFonts w:ascii="Arial" w:hAnsi="Arial" w:cs="Arial"/>
                <w:b/>
                <w:snapToGrid w:val="0"/>
                <w:lang w:val="es-ES_tradnl" w:eastAsia="es-ES"/>
              </w:rPr>
              <w:t>ANDRÉS LOYA CARDONA</w:t>
            </w:r>
          </w:p>
        </w:tc>
      </w:tr>
      <w:tr w:rsidR="002C2639" w:rsidRPr="002C2639" w:rsidTr="00EF0C0C">
        <w:tc>
          <w:tcPr>
            <w:tcW w:w="8838" w:type="dxa"/>
          </w:tcPr>
          <w:p w:rsidR="002C2639" w:rsidRPr="002C2639" w:rsidRDefault="002C2639" w:rsidP="002C2639">
            <w:pPr>
              <w:jc w:val="center"/>
              <w:rPr>
                <w:rFonts w:ascii="Arial" w:hAnsi="Arial" w:cs="Arial"/>
                <w:b/>
                <w:lang w:val="es-ES_tradnl" w:eastAsia="es-ES"/>
              </w:rPr>
            </w:pPr>
            <w:r w:rsidRPr="002C2639">
              <w:rPr>
                <w:rFonts w:ascii="Arial" w:hAnsi="Arial" w:cs="Arial"/>
                <w:b/>
                <w:lang w:val="es-ES_tradnl" w:eastAsia="es-ES"/>
              </w:rPr>
              <w:t xml:space="preserve">DEL GRUPO PARLAMENTARIO “GRAL. ANDRÉS S. VIESCA”, </w:t>
            </w:r>
          </w:p>
          <w:p w:rsidR="002C2639" w:rsidRPr="002C2639" w:rsidRDefault="002C2639" w:rsidP="002C2639">
            <w:pPr>
              <w:tabs>
                <w:tab w:val="left" w:pos="5056"/>
              </w:tabs>
              <w:jc w:val="center"/>
              <w:rPr>
                <w:rFonts w:ascii="Arial" w:hAnsi="Arial" w:cs="Arial"/>
                <w:b/>
                <w:lang w:val="es-ES_tradnl" w:eastAsia="es-ES"/>
              </w:rPr>
            </w:pPr>
            <w:r w:rsidRPr="002C2639">
              <w:rPr>
                <w:rFonts w:ascii="Arial" w:hAnsi="Arial" w:cs="Arial"/>
                <w:b/>
                <w:lang w:val="es-ES_tradnl" w:eastAsia="es-ES"/>
              </w:rPr>
              <w:t>DEL PARTIDO REVOLUCIONARIO INSTITUCIONAL</w:t>
            </w:r>
          </w:p>
          <w:p w:rsidR="002C2639" w:rsidRPr="002C2639" w:rsidRDefault="002C2639" w:rsidP="002C2639">
            <w:pPr>
              <w:tabs>
                <w:tab w:val="left" w:pos="5056"/>
              </w:tabs>
              <w:rPr>
                <w:rFonts w:ascii="Arial" w:hAnsi="Arial" w:cs="Arial"/>
                <w:b/>
                <w:lang w:val="es-ES_tradnl" w:eastAsia="es-ES"/>
              </w:rPr>
            </w:pPr>
          </w:p>
        </w:tc>
      </w:tr>
    </w:tbl>
    <w:p w:rsidR="002C2639" w:rsidRPr="002C2639" w:rsidRDefault="002C2639" w:rsidP="002C2639">
      <w:pPr>
        <w:jc w:val="center"/>
        <w:rPr>
          <w:rFonts w:ascii="Calibri" w:eastAsia="Calibri" w:hAnsi="Calibri" w:cs="Times New Roman"/>
          <w:b/>
          <w:sz w:val="20"/>
          <w:szCs w:val="20"/>
        </w:rPr>
      </w:pPr>
    </w:p>
    <w:p w:rsidR="002C2639" w:rsidRPr="002C2639" w:rsidRDefault="002C2639" w:rsidP="002C2639">
      <w:pPr>
        <w:jc w:val="center"/>
        <w:rPr>
          <w:rFonts w:eastAsia="Calibri" w:cs="Arial"/>
          <w:b/>
          <w:sz w:val="20"/>
          <w:szCs w:val="20"/>
        </w:rPr>
      </w:pPr>
      <w:r w:rsidRPr="002C2639">
        <w:rPr>
          <w:rFonts w:eastAsia="Calibri" w:cs="Arial"/>
          <w:b/>
          <w:sz w:val="20"/>
          <w:szCs w:val="20"/>
        </w:rPr>
        <w:t>CONJUNTAMENTE CON LAS DEMAS DIPUTADAS Y LOS DIPUTADOS INTEGRANTES DEL</w:t>
      </w:r>
    </w:p>
    <w:p w:rsidR="002C2639" w:rsidRPr="002C2639" w:rsidRDefault="002C2639" w:rsidP="002C2639">
      <w:pPr>
        <w:jc w:val="center"/>
        <w:rPr>
          <w:rFonts w:eastAsia="Calibri" w:cs="Arial"/>
          <w:b/>
          <w:sz w:val="20"/>
          <w:szCs w:val="20"/>
        </w:rPr>
      </w:pPr>
      <w:r w:rsidRPr="002C2639">
        <w:rPr>
          <w:rFonts w:eastAsia="Calibri" w:cs="Arial"/>
          <w:b/>
          <w:sz w:val="20"/>
          <w:szCs w:val="20"/>
        </w:rPr>
        <w:t>GRUPO PARLAMENTARIO “GRAL. ANDRÉS S. VIESCA”,</w:t>
      </w:r>
    </w:p>
    <w:p w:rsidR="002C2639" w:rsidRPr="002C2639" w:rsidRDefault="002C2639" w:rsidP="002C2639">
      <w:pPr>
        <w:jc w:val="center"/>
        <w:rPr>
          <w:rFonts w:eastAsia="Calibri" w:cs="Arial"/>
          <w:b/>
          <w:sz w:val="20"/>
          <w:szCs w:val="20"/>
        </w:rPr>
      </w:pPr>
      <w:r w:rsidRPr="002C2639">
        <w:rPr>
          <w:rFonts w:eastAsia="Calibri" w:cs="Arial"/>
          <w:b/>
          <w:sz w:val="20"/>
          <w:szCs w:val="20"/>
        </w:rPr>
        <w:t>DEL PARTIDO REVOLUCIONARIO INSTITUCIONAL.</w:t>
      </w: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8"/>
        <w:gridCol w:w="667"/>
        <w:gridCol w:w="4173"/>
      </w:tblGrid>
      <w:tr w:rsidR="002C2639" w:rsidRPr="002C2639" w:rsidTr="00EF0C0C">
        <w:tc>
          <w:tcPr>
            <w:tcW w:w="3998" w:type="dxa"/>
          </w:tcPr>
          <w:p w:rsidR="002C2639" w:rsidRPr="002C2639" w:rsidRDefault="002C2639" w:rsidP="002C2639">
            <w:pPr>
              <w:tabs>
                <w:tab w:val="left" w:pos="5056"/>
              </w:tabs>
              <w:jc w:val="center"/>
              <w:rPr>
                <w:rFonts w:ascii="Arial" w:hAnsi="Arial" w:cs="Arial"/>
                <w:b/>
                <w:sz w:val="18"/>
                <w:lang w:val="es-ES_tradnl" w:eastAsia="es-ES"/>
              </w:rPr>
            </w:pPr>
          </w:p>
          <w:p w:rsidR="002C2639" w:rsidRPr="002C2639" w:rsidRDefault="002C2639" w:rsidP="002C2639">
            <w:pPr>
              <w:tabs>
                <w:tab w:val="left" w:pos="5056"/>
              </w:tabs>
              <w:jc w:val="center"/>
              <w:rPr>
                <w:rFonts w:ascii="Arial" w:hAnsi="Arial" w:cs="Arial"/>
                <w:b/>
                <w:sz w:val="18"/>
                <w:lang w:val="es-ES_tradnl" w:eastAsia="es-ES"/>
              </w:rPr>
            </w:pPr>
          </w:p>
        </w:tc>
        <w:tc>
          <w:tcPr>
            <w:tcW w:w="667" w:type="dxa"/>
          </w:tcPr>
          <w:p w:rsidR="002C2639" w:rsidRPr="002C2639" w:rsidRDefault="002C2639" w:rsidP="002C2639">
            <w:pPr>
              <w:tabs>
                <w:tab w:val="left" w:pos="5056"/>
              </w:tabs>
              <w:jc w:val="center"/>
              <w:rPr>
                <w:rFonts w:ascii="Arial" w:hAnsi="Arial" w:cs="Arial"/>
                <w:b/>
                <w:sz w:val="18"/>
                <w:lang w:val="es-ES_tradnl" w:eastAsia="es-ES"/>
              </w:rPr>
            </w:pPr>
          </w:p>
        </w:tc>
        <w:tc>
          <w:tcPr>
            <w:tcW w:w="4173" w:type="dxa"/>
          </w:tcPr>
          <w:p w:rsidR="002C2639" w:rsidRPr="002C2639" w:rsidRDefault="002C2639" w:rsidP="002C2639">
            <w:pPr>
              <w:tabs>
                <w:tab w:val="left" w:pos="5056"/>
              </w:tabs>
              <w:jc w:val="center"/>
              <w:rPr>
                <w:rFonts w:ascii="Arial" w:hAnsi="Arial" w:cs="Arial"/>
                <w:b/>
                <w:sz w:val="18"/>
                <w:lang w:val="es-ES_tradnl" w:eastAsia="es-ES"/>
              </w:rPr>
            </w:pPr>
          </w:p>
        </w:tc>
      </w:tr>
      <w:tr w:rsidR="002C2639" w:rsidRPr="002C2639" w:rsidTr="00EF0C0C">
        <w:tc>
          <w:tcPr>
            <w:tcW w:w="3998" w:type="dxa"/>
          </w:tcPr>
          <w:p w:rsidR="002C2639" w:rsidRPr="002C2639" w:rsidRDefault="002C2639" w:rsidP="002C2639">
            <w:pPr>
              <w:tabs>
                <w:tab w:val="left" w:pos="5056"/>
              </w:tabs>
              <w:rPr>
                <w:rFonts w:ascii="Arial" w:hAnsi="Arial" w:cs="Arial"/>
                <w:b/>
                <w:sz w:val="18"/>
                <w:lang w:val="es-ES_tradnl" w:eastAsia="es-ES"/>
              </w:rPr>
            </w:pPr>
            <w:r w:rsidRPr="002C2639">
              <w:rPr>
                <w:rFonts w:ascii="Arial" w:hAnsi="Arial" w:cs="Arial"/>
                <w:b/>
                <w:sz w:val="18"/>
                <w:lang w:val="es-ES_tradnl" w:eastAsia="es-ES"/>
              </w:rPr>
              <w:t xml:space="preserve">DIP. </w:t>
            </w:r>
            <w:r w:rsidRPr="002C2639">
              <w:rPr>
                <w:rFonts w:ascii="Arial" w:hAnsi="Arial" w:cs="Arial"/>
                <w:b/>
                <w:snapToGrid w:val="0"/>
                <w:sz w:val="18"/>
                <w:lang w:val="es-ES_tradnl" w:eastAsia="es-ES"/>
              </w:rPr>
              <w:t>MARÍA ESPERANZA CHAPA GARCÍA</w:t>
            </w:r>
          </w:p>
        </w:tc>
        <w:tc>
          <w:tcPr>
            <w:tcW w:w="667" w:type="dxa"/>
          </w:tcPr>
          <w:p w:rsidR="002C2639" w:rsidRPr="002C2639" w:rsidRDefault="002C2639" w:rsidP="002C2639">
            <w:pPr>
              <w:tabs>
                <w:tab w:val="left" w:pos="5056"/>
              </w:tabs>
              <w:rPr>
                <w:rFonts w:ascii="Arial" w:hAnsi="Arial" w:cs="Arial"/>
                <w:b/>
                <w:sz w:val="18"/>
                <w:lang w:val="es-ES_tradnl" w:eastAsia="es-ES"/>
              </w:rPr>
            </w:pPr>
          </w:p>
        </w:tc>
        <w:tc>
          <w:tcPr>
            <w:tcW w:w="4173" w:type="dxa"/>
          </w:tcPr>
          <w:p w:rsidR="002C2639" w:rsidRPr="002C2639" w:rsidRDefault="002C2639" w:rsidP="002C2639">
            <w:pPr>
              <w:tabs>
                <w:tab w:val="left" w:pos="5056"/>
              </w:tabs>
              <w:rPr>
                <w:rFonts w:ascii="Arial" w:hAnsi="Arial" w:cs="Arial"/>
                <w:b/>
                <w:sz w:val="18"/>
                <w:lang w:val="es-ES_tradnl" w:eastAsia="es-ES"/>
              </w:rPr>
            </w:pPr>
            <w:r w:rsidRPr="002C2639">
              <w:rPr>
                <w:rFonts w:ascii="Arial" w:hAnsi="Arial" w:cs="Arial"/>
                <w:b/>
                <w:sz w:val="18"/>
                <w:lang w:val="es-ES_tradnl" w:eastAsia="es-ES"/>
              </w:rPr>
              <w:t>DIP. JOSEFINA GARZA BARRERA</w:t>
            </w:r>
          </w:p>
        </w:tc>
      </w:tr>
      <w:tr w:rsidR="002C2639" w:rsidRPr="002C2639" w:rsidTr="00EF0C0C">
        <w:tc>
          <w:tcPr>
            <w:tcW w:w="3998" w:type="dxa"/>
          </w:tcPr>
          <w:p w:rsidR="002C2639" w:rsidRPr="002C2639" w:rsidRDefault="002C2639" w:rsidP="002C2639">
            <w:pPr>
              <w:tabs>
                <w:tab w:val="left" w:pos="5056"/>
              </w:tabs>
              <w:rPr>
                <w:rFonts w:ascii="Arial" w:hAnsi="Arial" w:cs="Arial"/>
                <w:b/>
                <w:sz w:val="18"/>
                <w:lang w:val="es-ES_tradnl" w:eastAsia="es-ES"/>
              </w:rPr>
            </w:pPr>
          </w:p>
          <w:p w:rsidR="002C2639" w:rsidRPr="002C2639" w:rsidRDefault="002C2639" w:rsidP="002C2639">
            <w:pPr>
              <w:tabs>
                <w:tab w:val="left" w:pos="5056"/>
              </w:tabs>
              <w:rPr>
                <w:rFonts w:ascii="Arial" w:hAnsi="Arial" w:cs="Arial"/>
                <w:b/>
                <w:sz w:val="18"/>
                <w:lang w:val="es-ES_tradnl" w:eastAsia="es-ES"/>
              </w:rPr>
            </w:pPr>
          </w:p>
          <w:p w:rsidR="002C2639" w:rsidRPr="002C2639" w:rsidRDefault="002C2639" w:rsidP="002C2639">
            <w:pPr>
              <w:tabs>
                <w:tab w:val="left" w:pos="5056"/>
              </w:tabs>
              <w:rPr>
                <w:rFonts w:ascii="Arial" w:hAnsi="Arial" w:cs="Arial"/>
                <w:b/>
                <w:sz w:val="18"/>
                <w:lang w:val="es-ES_tradnl" w:eastAsia="es-ES"/>
              </w:rPr>
            </w:pPr>
          </w:p>
        </w:tc>
        <w:tc>
          <w:tcPr>
            <w:tcW w:w="667" w:type="dxa"/>
          </w:tcPr>
          <w:p w:rsidR="002C2639" w:rsidRPr="002C2639" w:rsidRDefault="002C2639" w:rsidP="002C2639">
            <w:pPr>
              <w:tabs>
                <w:tab w:val="left" w:pos="5056"/>
              </w:tabs>
              <w:rPr>
                <w:rFonts w:ascii="Arial" w:hAnsi="Arial" w:cs="Arial"/>
                <w:b/>
                <w:sz w:val="18"/>
                <w:lang w:val="es-ES_tradnl" w:eastAsia="es-ES"/>
              </w:rPr>
            </w:pPr>
          </w:p>
        </w:tc>
        <w:tc>
          <w:tcPr>
            <w:tcW w:w="4173" w:type="dxa"/>
          </w:tcPr>
          <w:p w:rsidR="002C2639" w:rsidRPr="002C2639" w:rsidRDefault="002C2639" w:rsidP="002C2639">
            <w:pPr>
              <w:tabs>
                <w:tab w:val="left" w:pos="5056"/>
              </w:tabs>
              <w:rPr>
                <w:rFonts w:ascii="Arial" w:hAnsi="Arial" w:cs="Arial"/>
                <w:b/>
                <w:sz w:val="18"/>
                <w:lang w:val="es-ES_tradnl" w:eastAsia="es-ES"/>
              </w:rPr>
            </w:pPr>
          </w:p>
        </w:tc>
      </w:tr>
      <w:tr w:rsidR="002C2639" w:rsidRPr="002C2639" w:rsidTr="00EF0C0C">
        <w:tc>
          <w:tcPr>
            <w:tcW w:w="3998" w:type="dxa"/>
          </w:tcPr>
          <w:p w:rsidR="002C2639" w:rsidRPr="002C2639" w:rsidRDefault="002C2639" w:rsidP="002C2639">
            <w:pPr>
              <w:tabs>
                <w:tab w:val="left" w:pos="5056"/>
              </w:tabs>
              <w:rPr>
                <w:rFonts w:ascii="Arial" w:hAnsi="Arial" w:cs="Arial"/>
                <w:b/>
                <w:sz w:val="18"/>
                <w:lang w:val="es-ES_tradnl" w:eastAsia="es-ES"/>
              </w:rPr>
            </w:pPr>
            <w:r w:rsidRPr="002C2639">
              <w:rPr>
                <w:rFonts w:ascii="Arial" w:hAnsi="Arial" w:cs="Arial"/>
                <w:b/>
                <w:sz w:val="18"/>
                <w:lang w:val="es-ES_tradnl" w:eastAsia="es-ES"/>
              </w:rPr>
              <w:t xml:space="preserve">DIP. </w:t>
            </w:r>
            <w:r w:rsidRPr="002C2639">
              <w:rPr>
                <w:rFonts w:ascii="Arial" w:hAnsi="Arial" w:cs="Arial"/>
                <w:b/>
                <w:snapToGrid w:val="0"/>
                <w:sz w:val="18"/>
                <w:lang w:val="es-ES_tradnl" w:eastAsia="es-ES"/>
              </w:rPr>
              <w:t>GRACIELA FERNÁNDEZ ALMARAZ</w:t>
            </w:r>
          </w:p>
        </w:tc>
        <w:tc>
          <w:tcPr>
            <w:tcW w:w="667" w:type="dxa"/>
          </w:tcPr>
          <w:p w:rsidR="002C2639" w:rsidRPr="002C2639" w:rsidRDefault="002C2639" w:rsidP="002C2639">
            <w:pPr>
              <w:tabs>
                <w:tab w:val="left" w:pos="5056"/>
              </w:tabs>
              <w:rPr>
                <w:rFonts w:ascii="Arial" w:hAnsi="Arial" w:cs="Arial"/>
                <w:b/>
                <w:sz w:val="18"/>
                <w:lang w:val="es-ES_tradnl" w:eastAsia="es-ES"/>
              </w:rPr>
            </w:pPr>
          </w:p>
        </w:tc>
        <w:tc>
          <w:tcPr>
            <w:tcW w:w="4173" w:type="dxa"/>
          </w:tcPr>
          <w:p w:rsidR="002C2639" w:rsidRPr="002C2639" w:rsidRDefault="002C2639" w:rsidP="002C2639">
            <w:pPr>
              <w:tabs>
                <w:tab w:val="left" w:pos="5056"/>
              </w:tabs>
              <w:rPr>
                <w:rFonts w:ascii="Arial" w:hAnsi="Arial" w:cs="Arial"/>
                <w:b/>
                <w:sz w:val="18"/>
                <w:lang w:val="es-ES_tradnl" w:eastAsia="es-ES"/>
              </w:rPr>
            </w:pPr>
            <w:r w:rsidRPr="002C2639">
              <w:rPr>
                <w:rFonts w:ascii="Arial" w:hAnsi="Arial" w:cs="Arial"/>
                <w:b/>
                <w:sz w:val="18"/>
                <w:lang w:val="es-ES_tradnl" w:eastAsia="es-ES"/>
              </w:rPr>
              <w:t xml:space="preserve">DIP. </w:t>
            </w:r>
            <w:r w:rsidRPr="002C2639">
              <w:rPr>
                <w:rFonts w:ascii="Arial" w:hAnsi="Arial" w:cs="Arial"/>
                <w:b/>
                <w:snapToGrid w:val="0"/>
                <w:sz w:val="18"/>
                <w:lang w:val="es-ES_tradnl" w:eastAsia="es-ES"/>
              </w:rPr>
              <w:t>LILIA ISABEL GUTIÉRREZ BURCIAGA</w:t>
            </w:r>
          </w:p>
        </w:tc>
      </w:tr>
      <w:tr w:rsidR="002C2639" w:rsidRPr="002C2639" w:rsidTr="00EF0C0C">
        <w:tc>
          <w:tcPr>
            <w:tcW w:w="3998" w:type="dxa"/>
          </w:tcPr>
          <w:p w:rsidR="002C2639" w:rsidRPr="002C2639" w:rsidRDefault="002C2639" w:rsidP="002C2639">
            <w:pPr>
              <w:tabs>
                <w:tab w:val="left" w:pos="5056"/>
              </w:tabs>
              <w:rPr>
                <w:rFonts w:ascii="Arial" w:hAnsi="Arial" w:cs="Arial"/>
                <w:b/>
                <w:sz w:val="18"/>
                <w:lang w:val="es-ES_tradnl" w:eastAsia="es-ES"/>
              </w:rPr>
            </w:pPr>
          </w:p>
          <w:p w:rsidR="002C2639" w:rsidRPr="002C2639" w:rsidRDefault="002C2639" w:rsidP="002C2639">
            <w:pPr>
              <w:tabs>
                <w:tab w:val="left" w:pos="5056"/>
              </w:tabs>
              <w:rPr>
                <w:rFonts w:ascii="Arial" w:hAnsi="Arial" w:cs="Arial"/>
                <w:b/>
                <w:sz w:val="18"/>
                <w:lang w:val="es-ES_tradnl" w:eastAsia="es-ES"/>
              </w:rPr>
            </w:pPr>
          </w:p>
          <w:p w:rsidR="002C2639" w:rsidRPr="002C2639" w:rsidRDefault="002C2639" w:rsidP="002C2639">
            <w:pPr>
              <w:tabs>
                <w:tab w:val="left" w:pos="5056"/>
              </w:tabs>
              <w:rPr>
                <w:rFonts w:ascii="Arial" w:hAnsi="Arial" w:cs="Arial"/>
                <w:b/>
                <w:sz w:val="18"/>
                <w:lang w:val="es-ES_tradnl" w:eastAsia="es-ES"/>
              </w:rPr>
            </w:pPr>
          </w:p>
        </w:tc>
        <w:tc>
          <w:tcPr>
            <w:tcW w:w="667" w:type="dxa"/>
          </w:tcPr>
          <w:p w:rsidR="002C2639" w:rsidRPr="002C2639" w:rsidRDefault="002C2639" w:rsidP="002C2639">
            <w:pPr>
              <w:tabs>
                <w:tab w:val="left" w:pos="5056"/>
              </w:tabs>
              <w:rPr>
                <w:rFonts w:ascii="Arial" w:hAnsi="Arial" w:cs="Arial"/>
                <w:b/>
                <w:sz w:val="18"/>
                <w:lang w:val="es-ES_tradnl" w:eastAsia="es-ES"/>
              </w:rPr>
            </w:pPr>
          </w:p>
        </w:tc>
        <w:tc>
          <w:tcPr>
            <w:tcW w:w="4173" w:type="dxa"/>
          </w:tcPr>
          <w:p w:rsidR="002C2639" w:rsidRPr="002C2639" w:rsidRDefault="002C2639" w:rsidP="002C2639">
            <w:pPr>
              <w:tabs>
                <w:tab w:val="left" w:pos="5056"/>
              </w:tabs>
              <w:rPr>
                <w:rFonts w:ascii="Arial" w:hAnsi="Arial" w:cs="Arial"/>
                <w:b/>
                <w:sz w:val="18"/>
                <w:lang w:val="es-ES_tradnl" w:eastAsia="es-ES"/>
              </w:rPr>
            </w:pPr>
          </w:p>
        </w:tc>
      </w:tr>
      <w:tr w:rsidR="002C2639" w:rsidRPr="002C2639" w:rsidTr="00EF0C0C">
        <w:tc>
          <w:tcPr>
            <w:tcW w:w="3998" w:type="dxa"/>
          </w:tcPr>
          <w:p w:rsidR="002C2639" w:rsidRPr="002C2639" w:rsidRDefault="002C2639" w:rsidP="002C2639">
            <w:pPr>
              <w:tabs>
                <w:tab w:val="left" w:pos="4678"/>
              </w:tabs>
              <w:rPr>
                <w:rFonts w:ascii="Arial" w:hAnsi="Arial" w:cs="Arial"/>
                <w:b/>
                <w:sz w:val="18"/>
                <w:lang w:val="es-ES_tradnl" w:eastAsia="es-ES"/>
              </w:rPr>
            </w:pPr>
            <w:r w:rsidRPr="002C2639">
              <w:rPr>
                <w:rFonts w:ascii="Arial" w:hAnsi="Arial" w:cs="Arial"/>
                <w:b/>
                <w:noProof/>
                <w:sz w:val="18"/>
                <w:lang w:val="es-ES_tradnl"/>
              </w:rPr>
              <w:t xml:space="preserve"> </w:t>
            </w:r>
            <w:r w:rsidRPr="002C2639">
              <w:rPr>
                <w:rFonts w:ascii="Arial" w:hAnsi="Arial" w:cs="Arial"/>
                <w:b/>
                <w:sz w:val="18"/>
                <w:lang w:val="es-ES_tradnl" w:eastAsia="es-ES"/>
              </w:rPr>
              <w:t xml:space="preserve">DIP. </w:t>
            </w:r>
            <w:r w:rsidRPr="002C2639">
              <w:rPr>
                <w:rFonts w:ascii="Arial" w:hAnsi="Arial" w:cs="Arial"/>
                <w:b/>
                <w:snapToGrid w:val="0"/>
                <w:sz w:val="18"/>
                <w:lang w:val="es-ES_tradnl" w:eastAsia="es-ES"/>
              </w:rPr>
              <w:t>JAIME BUENO ZERTUCHE</w:t>
            </w:r>
          </w:p>
        </w:tc>
        <w:tc>
          <w:tcPr>
            <w:tcW w:w="667" w:type="dxa"/>
          </w:tcPr>
          <w:p w:rsidR="002C2639" w:rsidRPr="002C2639" w:rsidRDefault="002C2639" w:rsidP="002C2639">
            <w:pPr>
              <w:tabs>
                <w:tab w:val="left" w:pos="5056"/>
              </w:tabs>
              <w:rPr>
                <w:rFonts w:ascii="Arial" w:hAnsi="Arial" w:cs="Arial"/>
                <w:b/>
                <w:sz w:val="18"/>
                <w:lang w:val="es-ES_tradnl" w:eastAsia="es-ES"/>
              </w:rPr>
            </w:pPr>
          </w:p>
        </w:tc>
        <w:tc>
          <w:tcPr>
            <w:tcW w:w="4173" w:type="dxa"/>
          </w:tcPr>
          <w:p w:rsidR="002C2639" w:rsidRPr="002C2639" w:rsidRDefault="002C2639" w:rsidP="002C2639">
            <w:pPr>
              <w:tabs>
                <w:tab w:val="left" w:pos="5056"/>
              </w:tabs>
              <w:rPr>
                <w:rFonts w:ascii="Arial" w:hAnsi="Arial" w:cs="Arial"/>
                <w:b/>
                <w:sz w:val="18"/>
                <w:lang w:val="es-ES_tradnl" w:eastAsia="es-ES"/>
              </w:rPr>
            </w:pPr>
            <w:r w:rsidRPr="002C2639">
              <w:rPr>
                <w:rFonts w:ascii="Arial" w:hAnsi="Arial" w:cs="Arial"/>
                <w:b/>
                <w:sz w:val="18"/>
                <w:lang w:val="es-ES_tradnl" w:eastAsia="es-ES"/>
              </w:rPr>
              <w:t xml:space="preserve">DIP. </w:t>
            </w:r>
            <w:r w:rsidRPr="002C2639">
              <w:rPr>
                <w:rFonts w:ascii="Arial" w:hAnsi="Arial" w:cs="Arial"/>
                <w:b/>
                <w:snapToGrid w:val="0"/>
                <w:sz w:val="18"/>
                <w:lang w:val="es-ES_tradnl" w:eastAsia="es-ES"/>
              </w:rPr>
              <w:t>MARÍA DEL ROSARIO CONTRERAS PÉREZ</w:t>
            </w:r>
            <w:r w:rsidRPr="002C2639">
              <w:rPr>
                <w:rFonts w:ascii="Arial" w:hAnsi="Arial" w:cs="Arial"/>
                <w:b/>
                <w:noProof/>
                <w:sz w:val="18"/>
                <w:lang w:val="es-ES_tradnl"/>
              </w:rPr>
              <w:t xml:space="preserve"> </w:t>
            </w:r>
          </w:p>
        </w:tc>
      </w:tr>
      <w:tr w:rsidR="002C2639" w:rsidRPr="002C2639" w:rsidTr="00EF0C0C">
        <w:tc>
          <w:tcPr>
            <w:tcW w:w="3998" w:type="dxa"/>
          </w:tcPr>
          <w:p w:rsidR="002C2639" w:rsidRPr="002C2639" w:rsidRDefault="002C2639" w:rsidP="002C2639">
            <w:pPr>
              <w:tabs>
                <w:tab w:val="left" w:pos="4678"/>
              </w:tabs>
              <w:rPr>
                <w:rFonts w:ascii="Arial" w:hAnsi="Arial" w:cs="Arial"/>
                <w:b/>
                <w:sz w:val="18"/>
                <w:lang w:val="es-ES_tradnl" w:eastAsia="es-ES"/>
              </w:rPr>
            </w:pPr>
          </w:p>
          <w:p w:rsidR="002C2639" w:rsidRPr="002C2639" w:rsidRDefault="002C2639" w:rsidP="002C2639">
            <w:pPr>
              <w:tabs>
                <w:tab w:val="left" w:pos="4678"/>
              </w:tabs>
              <w:rPr>
                <w:rFonts w:ascii="Arial" w:hAnsi="Arial" w:cs="Arial"/>
                <w:b/>
                <w:sz w:val="18"/>
                <w:lang w:val="es-ES_tradnl" w:eastAsia="es-ES"/>
              </w:rPr>
            </w:pPr>
          </w:p>
          <w:p w:rsidR="002C2639" w:rsidRPr="002C2639" w:rsidRDefault="002C2639" w:rsidP="002C2639">
            <w:pPr>
              <w:tabs>
                <w:tab w:val="left" w:pos="4678"/>
              </w:tabs>
              <w:rPr>
                <w:rFonts w:ascii="Arial" w:hAnsi="Arial" w:cs="Arial"/>
                <w:b/>
                <w:sz w:val="18"/>
                <w:lang w:val="es-ES_tradnl" w:eastAsia="es-ES"/>
              </w:rPr>
            </w:pPr>
          </w:p>
        </w:tc>
        <w:tc>
          <w:tcPr>
            <w:tcW w:w="667" w:type="dxa"/>
          </w:tcPr>
          <w:p w:rsidR="002C2639" w:rsidRPr="002C2639" w:rsidRDefault="002C2639" w:rsidP="002C2639">
            <w:pPr>
              <w:tabs>
                <w:tab w:val="left" w:pos="5056"/>
              </w:tabs>
              <w:rPr>
                <w:rFonts w:ascii="Arial" w:hAnsi="Arial" w:cs="Arial"/>
                <w:b/>
                <w:sz w:val="18"/>
                <w:lang w:val="es-ES_tradnl" w:eastAsia="es-ES"/>
              </w:rPr>
            </w:pPr>
          </w:p>
        </w:tc>
        <w:tc>
          <w:tcPr>
            <w:tcW w:w="4173" w:type="dxa"/>
          </w:tcPr>
          <w:p w:rsidR="002C2639" w:rsidRPr="002C2639" w:rsidRDefault="002C2639" w:rsidP="002C2639">
            <w:pPr>
              <w:tabs>
                <w:tab w:val="left" w:pos="5056"/>
              </w:tabs>
              <w:rPr>
                <w:rFonts w:ascii="Arial" w:hAnsi="Arial" w:cs="Arial"/>
                <w:b/>
                <w:sz w:val="18"/>
                <w:lang w:val="es-ES_tradnl" w:eastAsia="es-ES"/>
              </w:rPr>
            </w:pPr>
          </w:p>
        </w:tc>
      </w:tr>
      <w:tr w:rsidR="002C2639" w:rsidRPr="002C2639" w:rsidTr="00EF0C0C">
        <w:tc>
          <w:tcPr>
            <w:tcW w:w="3998" w:type="dxa"/>
          </w:tcPr>
          <w:p w:rsidR="002C2639" w:rsidRPr="002C2639" w:rsidRDefault="002C2639" w:rsidP="002C2639">
            <w:pPr>
              <w:tabs>
                <w:tab w:val="left" w:pos="4678"/>
              </w:tabs>
              <w:rPr>
                <w:rFonts w:ascii="Arial" w:hAnsi="Arial" w:cs="Arial"/>
                <w:b/>
                <w:sz w:val="18"/>
                <w:lang w:val="es-ES_tradnl" w:eastAsia="es-ES"/>
              </w:rPr>
            </w:pPr>
            <w:r w:rsidRPr="002C2639">
              <w:rPr>
                <w:rFonts w:ascii="Arial" w:hAnsi="Arial" w:cs="Arial"/>
                <w:b/>
                <w:sz w:val="18"/>
                <w:lang w:val="es-ES_tradnl" w:eastAsia="es-ES"/>
              </w:rPr>
              <w:t xml:space="preserve">DIP. </w:t>
            </w:r>
            <w:r w:rsidRPr="002C2639">
              <w:rPr>
                <w:rFonts w:ascii="Arial" w:hAnsi="Arial" w:cs="Arial"/>
                <w:b/>
                <w:snapToGrid w:val="0"/>
                <w:sz w:val="18"/>
                <w:lang w:val="es-ES_tradnl" w:eastAsia="es-ES"/>
              </w:rPr>
              <w:t>VERÓNICA BOREQUE MARTÍNEZ GONZÁLEZ</w:t>
            </w:r>
            <w:r w:rsidRPr="002C2639">
              <w:rPr>
                <w:rFonts w:ascii="Arial" w:hAnsi="Arial" w:cs="Arial"/>
                <w:b/>
                <w:noProof/>
                <w:sz w:val="18"/>
                <w:lang w:val="es-ES_tradnl"/>
              </w:rPr>
              <w:t xml:space="preserve"> </w:t>
            </w:r>
          </w:p>
        </w:tc>
        <w:tc>
          <w:tcPr>
            <w:tcW w:w="667" w:type="dxa"/>
          </w:tcPr>
          <w:p w:rsidR="002C2639" w:rsidRPr="002C2639" w:rsidRDefault="002C2639" w:rsidP="002C2639">
            <w:pPr>
              <w:tabs>
                <w:tab w:val="left" w:pos="5056"/>
              </w:tabs>
              <w:rPr>
                <w:rFonts w:ascii="Arial" w:hAnsi="Arial" w:cs="Arial"/>
                <w:b/>
                <w:sz w:val="18"/>
                <w:lang w:val="es-ES_tradnl" w:eastAsia="es-ES"/>
              </w:rPr>
            </w:pPr>
          </w:p>
        </w:tc>
        <w:tc>
          <w:tcPr>
            <w:tcW w:w="4173" w:type="dxa"/>
          </w:tcPr>
          <w:p w:rsidR="002C2639" w:rsidRPr="002C2639" w:rsidRDefault="002C2639" w:rsidP="002C2639">
            <w:pPr>
              <w:tabs>
                <w:tab w:val="left" w:pos="5056"/>
              </w:tabs>
              <w:rPr>
                <w:rFonts w:ascii="Arial" w:hAnsi="Arial" w:cs="Arial"/>
                <w:b/>
                <w:sz w:val="18"/>
                <w:lang w:val="es-ES_tradnl" w:eastAsia="es-ES"/>
              </w:rPr>
            </w:pPr>
            <w:r w:rsidRPr="002C2639">
              <w:rPr>
                <w:rFonts w:ascii="Arial" w:hAnsi="Arial" w:cs="Arial"/>
                <w:b/>
                <w:sz w:val="18"/>
                <w:lang w:val="es-ES_tradnl" w:eastAsia="es-ES"/>
              </w:rPr>
              <w:t xml:space="preserve">DIP. </w:t>
            </w:r>
            <w:r w:rsidRPr="002C2639">
              <w:rPr>
                <w:rFonts w:ascii="Arial" w:hAnsi="Arial" w:cs="Arial"/>
                <w:b/>
                <w:snapToGrid w:val="0"/>
                <w:sz w:val="18"/>
                <w:lang w:val="es-ES_tradnl" w:eastAsia="es-ES"/>
              </w:rPr>
              <w:t>JESÚS BERINO GRANADOS</w:t>
            </w:r>
          </w:p>
        </w:tc>
      </w:tr>
      <w:tr w:rsidR="002C2639" w:rsidRPr="002C2639" w:rsidTr="00EF0C0C">
        <w:tc>
          <w:tcPr>
            <w:tcW w:w="8838" w:type="dxa"/>
            <w:gridSpan w:val="3"/>
          </w:tcPr>
          <w:p w:rsidR="002C2639" w:rsidRPr="002C2639" w:rsidRDefault="002C2639" w:rsidP="002C2639">
            <w:pPr>
              <w:tabs>
                <w:tab w:val="left" w:pos="5056"/>
              </w:tabs>
              <w:jc w:val="center"/>
              <w:rPr>
                <w:rFonts w:ascii="Arial" w:hAnsi="Arial" w:cs="Arial"/>
                <w:b/>
                <w:sz w:val="18"/>
                <w:lang w:val="es-ES_tradnl" w:eastAsia="es-ES"/>
              </w:rPr>
            </w:pPr>
          </w:p>
          <w:p w:rsidR="002C2639" w:rsidRPr="002C2639" w:rsidRDefault="002C2639" w:rsidP="002C2639">
            <w:pPr>
              <w:tabs>
                <w:tab w:val="left" w:pos="5056"/>
              </w:tabs>
              <w:jc w:val="center"/>
              <w:rPr>
                <w:rFonts w:ascii="Arial" w:hAnsi="Arial" w:cs="Arial"/>
                <w:b/>
                <w:sz w:val="18"/>
                <w:lang w:val="es-ES_tradnl" w:eastAsia="es-ES"/>
              </w:rPr>
            </w:pPr>
          </w:p>
        </w:tc>
      </w:tr>
      <w:tr w:rsidR="002C2639" w:rsidRPr="002C2639" w:rsidTr="00EF0C0C">
        <w:tc>
          <w:tcPr>
            <w:tcW w:w="8838" w:type="dxa"/>
            <w:gridSpan w:val="3"/>
          </w:tcPr>
          <w:p w:rsidR="002C2639" w:rsidRPr="002C2639" w:rsidRDefault="002C2639" w:rsidP="002C2639">
            <w:pPr>
              <w:tabs>
                <w:tab w:val="left" w:pos="5056"/>
              </w:tabs>
              <w:jc w:val="center"/>
              <w:rPr>
                <w:rFonts w:ascii="Arial" w:hAnsi="Arial" w:cs="Arial"/>
                <w:b/>
                <w:sz w:val="18"/>
                <w:lang w:val="es-ES_tradnl" w:eastAsia="es-ES"/>
              </w:rPr>
            </w:pPr>
            <w:r w:rsidRPr="002C2639">
              <w:rPr>
                <w:rFonts w:ascii="Arial" w:hAnsi="Arial" w:cs="Arial"/>
                <w:b/>
                <w:sz w:val="18"/>
                <w:lang w:val="es-ES_tradnl" w:eastAsia="es-ES"/>
              </w:rPr>
              <w:t xml:space="preserve">DIP. </w:t>
            </w:r>
            <w:r w:rsidRPr="002C2639">
              <w:rPr>
                <w:rFonts w:ascii="Arial" w:hAnsi="Arial" w:cs="Arial"/>
                <w:b/>
                <w:snapToGrid w:val="0"/>
                <w:sz w:val="18"/>
                <w:lang w:val="es-ES_tradnl" w:eastAsia="es-ES"/>
              </w:rPr>
              <w:t>DIANA PATRICIA GONZÁLEZ SOTO</w:t>
            </w:r>
          </w:p>
        </w:tc>
      </w:tr>
    </w:tbl>
    <w:p w:rsidR="002C2639" w:rsidRPr="002C2639" w:rsidRDefault="002C2639" w:rsidP="002C2639">
      <w:pPr>
        <w:tabs>
          <w:tab w:val="left" w:pos="5056"/>
        </w:tabs>
        <w:jc w:val="left"/>
        <w:rPr>
          <w:rFonts w:ascii="Times New Roman" w:eastAsia="Times New Roman" w:hAnsi="Times New Roman" w:cs="Arial"/>
          <w:b/>
          <w:sz w:val="20"/>
          <w:szCs w:val="20"/>
          <w:lang w:val="es-ES_tradnl" w:eastAsia="es-ES"/>
        </w:rPr>
      </w:pPr>
    </w:p>
    <w:bookmarkEnd w:id="16"/>
    <w:p w:rsidR="003272FC" w:rsidRPr="00BD7A9C" w:rsidRDefault="003272FC" w:rsidP="003272FC">
      <w:pPr>
        <w:widowControl w:val="0"/>
        <w:rPr>
          <w:rFonts w:asciiTheme="minorHAnsi" w:hAnsiTheme="minorHAnsi" w:cstheme="minorHAnsi"/>
          <w:b/>
          <w:sz w:val="20"/>
          <w:szCs w:val="20"/>
        </w:rPr>
      </w:pPr>
      <w:r w:rsidRPr="00BD7A9C">
        <w:rPr>
          <w:rFonts w:asciiTheme="minorHAnsi" w:hAnsiTheme="minorHAnsi" w:cstheme="minorHAnsi"/>
          <w:b/>
          <w:sz w:val="20"/>
          <w:szCs w:val="20"/>
        </w:rPr>
        <w:t>Diputado Presidente Marcelo de Jesús Torres Cofiño:</w:t>
      </w:r>
    </w:p>
    <w:p w:rsidR="003272FC" w:rsidRPr="00BD7A9C" w:rsidRDefault="003272FC" w:rsidP="003272FC">
      <w:pPr>
        <w:rPr>
          <w:rFonts w:asciiTheme="minorHAnsi" w:eastAsia="Calibri" w:hAnsiTheme="minorHAnsi" w:cstheme="minorHAnsi"/>
          <w:sz w:val="20"/>
          <w:szCs w:val="20"/>
        </w:rPr>
      </w:pPr>
      <w:r w:rsidRPr="00BD7A9C">
        <w:rPr>
          <w:rFonts w:asciiTheme="minorHAnsi" w:eastAsia="Calibri" w:hAnsiTheme="minorHAnsi" w:cstheme="minorHAnsi"/>
          <w:bCs/>
          <w:sz w:val="20"/>
          <w:szCs w:val="20"/>
        </w:rPr>
        <w:t xml:space="preserve">Iniciativa con Proyecto de Decreto, </w:t>
      </w:r>
      <w:r w:rsidRPr="00BD7A9C">
        <w:rPr>
          <w:rFonts w:asciiTheme="minorHAnsi" w:eastAsia="Calibri" w:hAnsiTheme="minorHAnsi" w:cstheme="minorHAnsi"/>
          <w:sz w:val="20"/>
          <w:szCs w:val="20"/>
        </w:rPr>
        <w:t>por la que se propone reformar las fracciones II y IV, del artículo 34 de la Ley del Sistema Anticorrupción del Estado de Coahuila de Zaragoza.</w:t>
      </w:r>
    </w:p>
    <w:p w:rsidR="003272FC" w:rsidRPr="00BD7A9C" w:rsidRDefault="003272FC" w:rsidP="003272FC">
      <w:pPr>
        <w:ind w:firstLine="709"/>
        <w:rPr>
          <w:rFonts w:asciiTheme="minorHAnsi" w:eastAsia="Calibri" w:hAnsiTheme="minorHAnsi" w:cstheme="minorHAnsi"/>
          <w:sz w:val="20"/>
          <w:szCs w:val="20"/>
        </w:rPr>
      </w:pPr>
    </w:p>
    <w:p w:rsidR="003272FC" w:rsidRPr="00BD7A9C" w:rsidRDefault="003272FC" w:rsidP="003272FC">
      <w:pPr>
        <w:widowControl w:val="0"/>
        <w:rPr>
          <w:rFonts w:asciiTheme="minorHAnsi" w:hAnsiTheme="minorHAnsi" w:cstheme="minorHAnsi"/>
          <w:b/>
          <w:sz w:val="20"/>
          <w:szCs w:val="20"/>
        </w:rPr>
      </w:pPr>
      <w:r w:rsidRPr="00BD7A9C">
        <w:rPr>
          <w:rFonts w:asciiTheme="minorHAnsi" w:hAnsiTheme="minorHAnsi" w:cstheme="minorHAnsi"/>
          <w:b/>
          <w:sz w:val="20"/>
          <w:szCs w:val="20"/>
        </w:rPr>
        <w:t xml:space="preserve">Túrnese a la Comisión de Gobernación, Puntos Constitucionales y Justicia. </w:t>
      </w:r>
    </w:p>
    <w:p w:rsidR="002C2639" w:rsidRDefault="002C2639" w:rsidP="003272FC">
      <w:pPr>
        <w:widowControl w:val="0"/>
        <w:rPr>
          <w:rFonts w:asciiTheme="minorHAnsi" w:hAnsiTheme="minorHAnsi" w:cstheme="minorHAnsi"/>
          <w:sz w:val="20"/>
          <w:szCs w:val="20"/>
        </w:rPr>
        <w:sectPr w:rsidR="002C2639" w:rsidSect="00203570">
          <w:footnotePr>
            <w:numRestart w:val="eachSect"/>
          </w:footnotePr>
          <w:type w:val="continuous"/>
          <w:pgSz w:w="12240" w:h="15840" w:code="1"/>
          <w:pgMar w:top="1418" w:right="1418" w:bottom="1418" w:left="1418" w:header="567" w:footer="567" w:gutter="0"/>
          <w:cols w:space="708"/>
          <w:docGrid w:linePitch="360"/>
        </w:sectPr>
      </w:pPr>
    </w:p>
    <w:p w:rsidR="003272FC" w:rsidRPr="00BD7A9C" w:rsidRDefault="003272FC" w:rsidP="003272FC">
      <w:pPr>
        <w:widowControl w:val="0"/>
        <w:rPr>
          <w:rFonts w:asciiTheme="minorHAnsi" w:hAnsiTheme="minorHAnsi" w:cstheme="minorHAnsi"/>
          <w:sz w:val="20"/>
          <w:szCs w:val="20"/>
        </w:rPr>
      </w:pPr>
    </w:p>
    <w:p w:rsidR="002C2639" w:rsidRPr="002C2639" w:rsidRDefault="002C2639" w:rsidP="002C2639">
      <w:pPr>
        <w:rPr>
          <w:rFonts w:eastAsia="Times New Roman" w:cs="Arial"/>
          <w:b/>
          <w:sz w:val="20"/>
          <w:szCs w:val="20"/>
          <w:lang w:eastAsia="es-ES"/>
        </w:rPr>
      </w:pPr>
      <w:r w:rsidRPr="002C2639">
        <w:rPr>
          <w:rFonts w:eastAsia="Times New Roman" w:cs="Arial"/>
          <w:b/>
          <w:sz w:val="20"/>
          <w:szCs w:val="20"/>
          <w:lang w:eastAsia="es-ES"/>
        </w:rPr>
        <w:t>H. PLENO DEL CONGRESO DEL ESTADO DE COAHUILA DE ZARAGOZA</w:t>
      </w:r>
    </w:p>
    <w:p w:rsidR="002C2639" w:rsidRPr="002C2639" w:rsidRDefault="002C2639" w:rsidP="002C2639">
      <w:pPr>
        <w:rPr>
          <w:rFonts w:eastAsia="Times New Roman" w:cs="Arial"/>
          <w:b/>
          <w:sz w:val="20"/>
          <w:szCs w:val="20"/>
          <w:lang w:eastAsia="es-ES"/>
        </w:rPr>
      </w:pPr>
      <w:r w:rsidRPr="002C2639">
        <w:rPr>
          <w:rFonts w:eastAsia="Times New Roman" w:cs="Arial"/>
          <w:b/>
          <w:sz w:val="20"/>
          <w:szCs w:val="20"/>
          <w:lang w:eastAsia="es-ES"/>
        </w:rPr>
        <w:t>PRESENTE.-</w:t>
      </w:r>
    </w:p>
    <w:p w:rsidR="002C2639" w:rsidRPr="002C2639" w:rsidRDefault="002C2639" w:rsidP="002C2639">
      <w:pPr>
        <w:rPr>
          <w:rFonts w:eastAsia="Times New Roman" w:cs="Arial"/>
          <w:b/>
          <w:sz w:val="20"/>
          <w:szCs w:val="20"/>
          <w:lang w:eastAsia="es-ES"/>
        </w:rPr>
      </w:pPr>
    </w:p>
    <w:p w:rsidR="002C2639" w:rsidRPr="002C2639" w:rsidRDefault="002C2639" w:rsidP="002C2639">
      <w:pPr>
        <w:rPr>
          <w:rFonts w:eastAsia="Times New Roman" w:cs="Arial"/>
          <w:b/>
          <w:sz w:val="20"/>
          <w:szCs w:val="20"/>
          <w:lang w:eastAsia="es-ES"/>
        </w:rPr>
      </w:pPr>
      <w:r w:rsidRPr="002C2639">
        <w:rPr>
          <w:rFonts w:eastAsia="Times New Roman" w:cs="Arial"/>
          <w:b/>
          <w:sz w:val="20"/>
          <w:szCs w:val="20"/>
          <w:lang w:eastAsia="es-ES"/>
        </w:rPr>
        <w:t xml:space="preserve">INICIATIVA QUE PRESENTA EL DIPUTADO MARCELO DE JESÚS TORRES COFIÑO, EN CONJUNTO CON LOS DIPUTADOS INTEGRANTES DEL GRUPO PARLAMENTARIO “DEL PARTIDO ACCIÓN NACIONAL”; EN EJERCICIO DE LA FACULTAD LEGISLATIVA QUE CONCEDE EL ARTÍCULO 59 FRACCIÓN I, DE LA CONSTITUCIÓN POLÍTICA DEL ESTADO DE COAHUILA DE ZARAGOZA, Y CON FUNDAMENTO EN LOS ARTÍCULOS 22 FRACCIÓN V; 144 FRACCIÓN I; 158, 159 Y 160 DE LA LEY ORGÁNICA DEL CONGRESO DEL ESTADO, MEDIANTE LA CUAL PRESENTAMOS LA INICIATIVA CON PROYECTO DE DECRETO, POR EL QUE SE PROPONE REFORMAR LAS FRACCIONES II y IV, DEL ARTÍCULO 34 DE LA LEY DEL SISTEMA ANTICORRUPCIÓN DEL ESTADO DE COAHUILA DE ZARAGOZA, PARA EL EFECTO DE QUE EN DICHA DISPOSICIÓN SE CONTEMPLE EXPRESAMENTE,  QUE QUIENES DESEEN FORMAR PARTE DEL SISTEMA ESTATAL ANTICORRUPCIÓN DEL ESTADO, DEBEN DE CUMPLIR INELUDIBLEMENTE CON EL REQUISITO DE CONTAR CON UNA EXPERIENCIA </w:t>
      </w:r>
      <w:r w:rsidRPr="002C2639">
        <w:rPr>
          <w:rFonts w:eastAsia="Times New Roman" w:cs="Arial"/>
          <w:b/>
          <w:sz w:val="20"/>
          <w:szCs w:val="20"/>
          <w:u w:val="single"/>
          <w:lang w:eastAsia="es-ES"/>
        </w:rPr>
        <w:t>DEBIDAMENTE COMPROBADA</w:t>
      </w:r>
      <w:r w:rsidRPr="002C2639">
        <w:rPr>
          <w:rFonts w:eastAsia="Times New Roman" w:cs="Arial"/>
          <w:b/>
          <w:sz w:val="20"/>
          <w:szCs w:val="20"/>
          <w:lang w:eastAsia="es-ES"/>
        </w:rPr>
        <w:t xml:space="preserve"> DE MÍNIMO CINCO AÑOS DE EXPERIENCIA EN LAS MATERIAS DE TRANSPARENCIA, EVALUACIÓN DE POLÍTICAS PÚBLICAS, FISCALIZACIÓN, RENDICIÓN DE CUENTAS O COMBATE A LA CORRUPCIÓN,  ASÍ COMO DE POSEER AL DÍA DE SU DESIGNACIÓN UNA ANTIGÜEDAD MÍNIMA DE CINCO AÑOS CON TÍTULO PROFESIONAL Y NO DE DIEZ, COMO ACTUALMENTE LO MANDATA LA LEY DE LA MATERIA, AL TENOR DE LA SIGUIENTE:</w:t>
      </w:r>
    </w:p>
    <w:p w:rsidR="002C2639" w:rsidRPr="002C2639" w:rsidRDefault="002C2639" w:rsidP="002C2639">
      <w:pPr>
        <w:rPr>
          <w:rFonts w:eastAsia="Times New Roman" w:cs="Arial"/>
          <w:sz w:val="20"/>
          <w:szCs w:val="20"/>
          <w:lang w:eastAsia="es-ES"/>
        </w:rPr>
      </w:pPr>
    </w:p>
    <w:p w:rsidR="002C2639" w:rsidRPr="002C2639" w:rsidRDefault="002C2639" w:rsidP="002C2639">
      <w:pPr>
        <w:jc w:val="center"/>
        <w:rPr>
          <w:rFonts w:eastAsia="Times New Roman" w:cs="Arial"/>
          <w:b/>
          <w:sz w:val="20"/>
          <w:szCs w:val="20"/>
          <w:lang w:eastAsia="es-ES"/>
        </w:rPr>
      </w:pPr>
      <w:r w:rsidRPr="002C2639">
        <w:rPr>
          <w:rFonts w:eastAsia="Times New Roman" w:cs="Arial"/>
          <w:b/>
          <w:sz w:val="20"/>
          <w:szCs w:val="20"/>
          <w:lang w:eastAsia="es-ES"/>
        </w:rPr>
        <w:t>EXPOSICIÓN DE MOTIVOS</w:t>
      </w:r>
    </w:p>
    <w:p w:rsidR="002C2639" w:rsidRPr="002C2639" w:rsidRDefault="002C2639" w:rsidP="002C2639">
      <w:pPr>
        <w:jc w:val="center"/>
        <w:rPr>
          <w:rFonts w:eastAsia="Times New Roman" w:cs="Arial"/>
          <w:b/>
          <w:sz w:val="20"/>
          <w:szCs w:val="20"/>
          <w:lang w:eastAsia="es-ES"/>
        </w:rPr>
      </w:pPr>
    </w:p>
    <w:p w:rsidR="002C2639" w:rsidRPr="002C2639" w:rsidRDefault="002C2639" w:rsidP="002C2639">
      <w:pPr>
        <w:spacing w:line="360" w:lineRule="auto"/>
        <w:rPr>
          <w:rFonts w:eastAsia="Times New Roman" w:cs="Arial"/>
          <w:sz w:val="20"/>
          <w:szCs w:val="20"/>
          <w:lang w:eastAsia="es-MX"/>
        </w:rPr>
      </w:pPr>
      <w:r w:rsidRPr="002C2639">
        <w:rPr>
          <w:rFonts w:eastAsia="Times New Roman" w:cs="Arial"/>
          <w:sz w:val="20"/>
          <w:szCs w:val="20"/>
          <w:lang w:eastAsia="es-MX"/>
        </w:rPr>
        <w:t>El Sistema Estatal Anticorrupción de Coahuila, tiene como objeto principal el de establecer las bases de coordinación entre las autoridades de todos los entes públicos del Estado, para prevenir y sancionar las faltas administrativas y los hechos de corrupción en que puedan incurrir los funcionarios públicos del Estado, así como los particulares, a fin de investigar la fiscalización y control de los recursos públicos, estableciendo las bases mínimas para la emisión de políticas públicas e integrales para prevenir y combatir la corrupción, estando sujetos siempre a l</w:t>
      </w:r>
      <w:r w:rsidRPr="002C2639">
        <w:rPr>
          <w:rFonts w:eastAsia="Calibri" w:cs="Arial"/>
          <w:sz w:val="20"/>
          <w:szCs w:val="20"/>
          <w:lang w:eastAsia="es-ES"/>
        </w:rPr>
        <w:t xml:space="preserve">os principios rectores que rigen el servicio público que son los siguientes: legalidad, objetividad, profesionalismo, honradez, lealtad, imparcialidad, eficiencia, eficacia, equidad, transparencia, economía, integridad y competencia por mérito, debiendo los Entes Públicos estar obligados a crear y mantener condiciones estructurales y normativas que permitan el adecuado funcionamiento del estado en su conjunto, y la actuación ética y responsable de cada servidor público, </w:t>
      </w:r>
      <w:r w:rsidRPr="002C2639">
        <w:rPr>
          <w:rFonts w:eastAsia="Times New Roman" w:cs="Arial"/>
          <w:sz w:val="20"/>
          <w:szCs w:val="20"/>
          <w:lang w:eastAsia="es-MX"/>
        </w:rPr>
        <w:t xml:space="preserve">de acuerdo a lo expresamente dispuesto en los artículos 1, 2, 3, 4, 5, 6, 7, 8, 9, 10, 11, 12, 13 y 14, de la Ley del Sistema Anticorrupción del Estado de Coahuila de Zaragoza. </w:t>
      </w:r>
    </w:p>
    <w:p w:rsidR="002C2639" w:rsidRPr="002C2639" w:rsidRDefault="002C2639" w:rsidP="002C2639">
      <w:pPr>
        <w:tabs>
          <w:tab w:val="left" w:pos="4820"/>
        </w:tabs>
        <w:spacing w:line="360" w:lineRule="auto"/>
        <w:rPr>
          <w:rFonts w:eastAsia="Times New Roman" w:cs="Arial"/>
          <w:sz w:val="20"/>
          <w:szCs w:val="20"/>
          <w:lang w:eastAsia="es-MX"/>
        </w:rPr>
      </w:pPr>
    </w:p>
    <w:p w:rsidR="002C2639" w:rsidRPr="002C2639" w:rsidRDefault="002C2639" w:rsidP="002C2639">
      <w:pPr>
        <w:tabs>
          <w:tab w:val="left" w:pos="4820"/>
        </w:tabs>
        <w:spacing w:line="360" w:lineRule="auto"/>
        <w:rPr>
          <w:rFonts w:eastAsia="Times New Roman" w:cs="Arial"/>
          <w:sz w:val="20"/>
          <w:szCs w:val="20"/>
          <w:lang w:eastAsia="es-MX"/>
        </w:rPr>
      </w:pPr>
      <w:r w:rsidRPr="002C2639">
        <w:rPr>
          <w:rFonts w:eastAsia="Times New Roman" w:cs="Arial"/>
          <w:sz w:val="20"/>
          <w:szCs w:val="20"/>
          <w:lang w:eastAsia="es-MX"/>
        </w:rPr>
        <w:t xml:space="preserve">Dado lo anterior, el Comité Coordinador del Sistema Anticorrupción del Estado, viene a ser la instancia responsable para establecer los mecanismos de coordinación entre los integrantes de dicho sistema,  y de éste con el sistema nacional, para diseñar, promover y evaluar políticas públicas locales de prevención y combate a la corrupción, estableciendo bases y principios rectores para lograr una eficiente y eficaz forma de cumplimiento de sus altos fines, fomentándose una cultura de legalidad y del debido cuidado de los recursos públicos, recopilándose todo dato, propuesta y observación para establecer políticas públicas integrales y correctas para consolidar un sistema metodológico que pueda medir la eficiencia de la operación del sistema para combatir la corrupción que tanto flagela a nuestra entidad. </w:t>
      </w:r>
    </w:p>
    <w:p w:rsidR="002C2639" w:rsidRPr="002C2639" w:rsidRDefault="002C2639" w:rsidP="002C2639">
      <w:pPr>
        <w:jc w:val="center"/>
        <w:rPr>
          <w:rFonts w:ascii="Arial Narrow" w:eastAsia="Calibri" w:hAnsi="Arial Narrow" w:cs="Arial"/>
          <w:b/>
          <w:sz w:val="20"/>
          <w:szCs w:val="20"/>
          <w:lang w:eastAsia="es-ES"/>
        </w:rPr>
      </w:pPr>
    </w:p>
    <w:p w:rsidR="002C2639" w:rsidRPr="002C2639" w:rsidRDefault="002C2639" w:rsidP="002C2639">
      <w:pPr>
        <w:rPr>
          <w:rFonts w:ascii="Arial Narrow" w:eastAsia="Times New Roman" w:hAnsi="Arial Narrow" w:cs="Arial"/>
          <w:sz w:val="20"/>
          <w:szCs w:val="20"/>
          <w:lang w:eastAsia="es-ES"/>
        </w:rPr>
      </w:pPr>
    </w:p>
    <w:p w:rsidR="002C2639" w:rsidRPr="002C2639" w:rsidRDefault="002C2639" w:rsidP="002C2639">
      <w:pPr>
        <w:spacing w:line="360" w:lineRule="auto"/>
        <w:rPr>
          <w:rFonts w:eastAsia="Times New Roman" w:cs="Arial"/>
          <w:sz w:val="20"/>
          <w:szCs w:val="20"/>
          <w:lang w:eastAsia="es-ES"/>
        </w:rPr>
      </w:pPr>
      <w:r w:rsidRPr="002C2639">
        <w:rPr>
          <w:rFonts w:eastAsia="Calibri" w:cs="Arial"/>
          <w:sz w:val="20"/>
          <w:szCs w:val="20"/>
          <w:lang w:eastAsia="es-ES"/>
        </w:rPr>
        <w:t>Ahora bien, conforme a lo dispuesto en el 15 y 16, de la Ley de la materia, el Consejo de Participación Ciudadana del Sistema Estatal Anticorrupción,  tiene como objetivo encauzar el cumplimiento de los objetivos del Comité Coordinador, así como ser la instancia de vinculación con las organizaciones sociales y académicas relacionadas con las materias del combate al flagelo social que representa la corrupción, y dicho Consejo de Participación Ciudadana estará integrado por cinco ciudadanos de probidad y prestigio que se hayan destacado por su contribución a la transparencia, la rendición de cuentas o el combate a la corrupción en donde sus integrantes deberán reunir los mismos requisitos que esta ley establece para ser nombrado Secretario Técnico, funcionarios que una vez electos no podrán ocupar, durante el tiempo de su gestión, un empleo, cargo o comisión de cualquier naturaleza, en los gobiernos federal, estatal o municipal, ni cualquier otro empleo que les impida el libre ejercicio de los servicios que prestarán al Consejo de Participación Ciudadana y a la Comisión Ejecutiva.</w:t>
      </w:r>
      <w:r w:rsidRPr="002C2639">
        <w:rPr>
          <w:rFonts w:eastAsia="Times New Roman" w:cs="Arial"/>
          <w:sz w:val="20"/>
          <w:szCs w:val="20"/>
          <w:lang w:eastAsia="es-ES"/>
        </w:rPr>
        <w:t xml:space="preserve"> </w:t>
      </w:r>
    </w:p>
    <w:p w:rsidR="002C2639" w:rsidRPr="002C2639" w:rsidRDefault="002C2639" w:rsidP="002C2639">
      <w:pPr>
        <w:tabs>
          <w:tab w:val="left" w:pos="4820"/>
        </w:tabs>
        <w:spacing w:line="360" w:lineRule="auto"/>
        <w:rPr>
          <w:rFonts w:eastAsia="Times New Roman" w:cs="Arial"/>
          <w:sz w:val="20"/>
          <w:szCs w:val="20"/>
          <w:lang w:eastAsia="es-MX"/>
        </w:rPr>
      </w:pPr>
    </w:p>
    <w:p w:rsidR="002C2639" w:rsidRPr="002C2639" w:rsidRDefault="002C2639" w:rsidP="002C2639">
      <w:pPr>
        <w:tabs>
          <w:tab w:val="left" w:pos="4820"/>
        </w:tabs>
        <w:spacing w:line="360" w:lineRule="auto"/>
        <w:rPr>
          <w:rFonts w:eastAsia="Times New Roman" w:cs="Arial"/>
          <w:sz w:val="20"/>
          <w:szCs w:val="20"/>
          <w:lang w:eastAsia="es-MX"/>
        </w:rPr>
      </w:pPr>
      <w:r w:rsidRPr="002C2639">
        <w:rPr>
          <w:rFonts w:eastAsia="Times New Roman" w:cs="Arial"/>
          <w:sz w:val="20"/>
          <w:szCs w:val="20"/>
          <w:lang w:eastAsia="es-MX"/>
        </w:rPr>
        <w:t>En ese sentido, y dada la propuesta de los ciudadanos integrantes de la Agrupación Social denominada “</w:t>
      </w:r>
      <w:r w:rsidRPr="002C2639">
        <w:rPr>
          <w:rFonts w:eastAsia="Times New Roman" w:cs="Arial"/>
          <w:b/>
          <w:sz w:val="20"/>
          <w:szCs w:val="20"/>
          <w:u w:val="single"/>
          <w:lang w:eastAsia="es-MX"/>
        </w:rPr>
        <w:t>Participación Ciudadana de la Laguna 29 A. C.”</w:t>
      </w:r>
      <w:r w:rsidRPr="002C2639">
        <w:rPr>
          <w:rFonts w:eastAsia="Times New Roman" w:cs="Arial"/>
          <w:sz w:val="20"/>
          <w:szCs w:val="20"/>
          <w:lang w:eastAsia="es-MX"/>
        </w:rPr>
        <w:t xml:space="preserve">, quienes expresamente han solicitado al suscrito  presentar la iniciativa de reforma que aquí se plantea, es que haciendo eco de su propuesta, se plantee reformar lo que actualmente dispone en la fracción II y IV, del artículo 34 de la Ley del Sistema Anticorrupción del Estado de Coahuila de Zaragoza, para el efecto de que no quede ninguna duda sobre su interpretación, en el sentido de que para ser miembro del Sistema Estatal Anticorrupción, se deberá de cumplir cabalmente con el requisito legal de tener una experiencia </w:t>
      </w:r>
      <w:r w:rsidRPr="002C2639">
        <w:rPr>
          <w:rFonts w:eastAsia="Times New Roman" w:cs="Arial"/>
          <w:b/>
          <w:sz w:val="20"/>
          <w:szCs w:val="20"/>
          <w:u w:val="single"/>
          <w:lang w:eastAsia="es-MX"/>
        </w:rPr>
        <w:t xml:space="preserve">debidamente comprobada de 5 años en las áreas de Transparencia, Evaluación de Políticas Públicas, Fiscalización, Rendición de Cuentas, o Combate a la Corrupción, </w:t>
      </w:r>
      <w:r w:rsidRPr="002C2639">
        <w:rPr>
          <w:rFonts w:eastAsia="Times New Roman" w:cs="Arial"/>
          <w:sz w:val="20"/>
          <w:szCs w:val="20"/>
          <w:lang w:eastAsia="es-MX"/>
        </w:rPr>
        <w:t xml:space="preserve">y así no se den falsas interpretaciones a ese respecto, dado que dichos años de experiencia en esas áreas es un requisito esencial e ineludible,  </w:t>
      </w:r>
      <w:r w:rsidRPr="002C2639">
        <w:rPr>
          <w:rFonts w:eastAsia="Times New Roman" w:cs="Arial"/>
          <w:b/>
          <w:sz w:val="20"/>
          <w:szCs w:val="20"/>
          <w:u w:val="single"/>
          <w:lang w:eastAsia="es-ES"/>
        </w:rPr>
        <w:t>así como de solo poseer al día de su designación una antigüedad mínima de cinco años con título profesional y no de diez, como actualmente lo mandata</w:t>
      </w:r>
      <w:r w:rsidRPr="002C2639">
        <w:rPr>
          <w:rFonts w:eastAsia="Times New Roman" w:cs="Arial"/>
          <w:sz w:val="20"/>
          <w:szCs w:val="20"/>
          <w:u w:val="single"/>
          <w:lang w:eastAsia="es-MX"/>
        </w:rPr>
        <w:t xml:space="preserve"> </w:t>
      </w:r>
      <w:r w:rsidRPr="002C2639">
        <w:rPr>
          <w:rFonts w:eastAsia="Times New Roman" w:cs="Arial"/>
          <w:b/>
          <w:sz w:val="20"/>
          <w:szCs w:val="20"/>
          <w:u w:val="single"/>
          <w:lang w:eastAsia="es-MX"/>
        </w:rPr>
        <w:t>la Ley de la materia</w:t>
      </w:r>
      <w:r w:rsidRPr="002C2639">
        <w:rPr>
          <w:rFonts w:eastAsia="Times New Roman" w:cs="Arial"/>
          <w:sz w:val="20"/>
          <w:szCs w:val="20"/>
          <w:u w:val="single"/>
          <w:lang w:eastAsia="es-MX"/>
        </w:rPr>
        <w:t xml:space="preserve">, </w:t>
      </w:r>
      <w:r w:rsidRPr="002C2639">
        <w:rPr>
          <w:rFonts w:eastAsia="Times New Roman" w:cs="Arial"/>
          <w:sz w:val="20"/>
          <w:szCs w:val="20"/>
          <w:lang w:eastAsia="es-MX"/>
        </w:rPr>
        <w:t xml:space="preserve">de ahí, que por las razones anteriormente expuestas, ponga a consideración de esta Soberanía la presente Iniciativa con Proyecto de: </w:t>
      </w:r>
    </w:p>
    <w:p w:rsidR="002C2639" w:rsidRPr="002C2639" w:rsidRDefault="002C2639" w:rsidP="002C2639">
      <w:pPr>
        <w:tabs>
          <w:tab w:val="left" w:pos="4820"/>
        </w:tabs>
        <w:spacing w:line="360" w:lineRule="auto"/>
        <w:rPr>
          <w:rFonts w:eastAsia="Times New Roman" w:cs="Arial"/>
          <w:sz w:val="20"/>
          <w:szCs w:val="20"/>
          <w:lang w:eastAsia="es-ES"/>
        </w:rPr>
      </w:pPr>
    </w:p>
    <w:p w:rsidR="002C2639" w:rsidRPr="002C2639" w:rsidRDefault="002C2639" w:rsidP="002C2639">
      <w:pPr>
        <w:jc w:val="center"/>
        <w:rPr>
          <w:rFonts w:eastAsia="Times New Roman" w:cs="Arial"/>
          <w:b/>
          <w:sz w:val="20"/>
          <w:szCs w:val="20"/>
          <w:lang w:eastAsia="es-ES"/>
        </w:rPr>
      </w:pPr>
      <w:r w:rsidRPr="002C2639">
        <w:rPr>
          <w:rFonts w:eastAsia="Times New Roman" w:cs="Arial"/>
          <w:b/>
          <w:sz w:val="20"/>
          <w:szCs w:val="20"/>
          <w:lang w:eastAsia="es-ES"/>
        </w:rPr>
        <w:t>DECRETO:</w:t>
      </w:r>
    </w:p>
    <w:p w:rsidR="002C2639" w:rsidRPr="002C2639" w:rsidRDefault="002C2639" w:rsidP="002C2639">
      <w:pPr>
        <w:jc w:val="center"/>
        <w:rPr>
          <w:rFonts w:eastAsia="Times New Roman" w:cs="Arial"/>
          <w:b/>
          <w:sz w:val="20"/>
          <w:szCs w:val="20"/>
          <w:lang w:eastAsia="es-ES"/>
        </w:rPr>
      </w:pPr>
    </w:p>
    <w:p w:rsidR="002C2639" w:rsidRPr="002C2639" w:rsidRDefault="002C2639" w:rsidP="002C2639">
      <w:pPr>
        <w:jc w:val="center"/>
        <w:rPr>
          <w:rFonts w:eastAsia="Times New Roman" w:cs="Arial"/>
          <w:b/>
          <w:sz w:val="20"/>
          <w:szCs w:val="20"/>
          <w:lang w:eastAsia="es-ES"/>
        </w:rPr>
      </w:pPr>
    </w:p>
    <w:p w:rsidR="002C2639" w:rsidRPr="002C2639" w:rsidRDefault="002C2639" w:rsidP="002C2639">
      <w:pPr>
        <w:rPr>
          <w:rFonts w:eastAsia="Times New Roman" w:cs="Arial"/>
          <w:b/>
          <w:sz w:val="20"/>
          <w:szCs w:val="20"/>
          <w:lang w:eastAsia="es-ES"/>
        </w:rPr>
      </w:pPr>
      <w:r w:rsidRPr="002C2639">
        <w:rPr>
          <w:rFonts w:eastAsia="Times New Roman" w:cs="Arial"/>
          <w:b/>
          <w:sz w:val="20"/>
          <w:szCs w:val="20"/>
          <w:lang w:eastAsia="es-ES"/>
        </w:rPr>
        <w:t>ARTÍCULO ÚNICO. -  SE REFORMAN LAS FRACCIÓNES II Y IV, DEL ARTÍCULO 34 DE LA LEY DEL SISTEMA ANTICORRUPCIÓN DEL ESTADO DE COAHUILA DE ZARAGOZA, PARA QUEDAR COMO SIGUE:</w:t>
      </w:r>
    </w:p>
    <w:p w:rsidR="002C2639" w:rsidRPr="002C2639" w:rsidRDefault="002C2639" w:rsidP="002C2639">
      <w:pPr>
        <w:rPr>
          <w:rFonts w:eastAsia="Times New Roman" w:cs="Arial"/>
          <w:b/>
          <w:sz w:val="20"/>
          <w:szCs w:val="20"/>
          <w:lang w:eastAsia="es-ES"/>
        </w:rPr>
      </w:pPr>
    </w:p>
    <w:p w:rsidR="002C2639" w:rsidRPr="002C2639" w:rsidRDefault="002C2639" w:rsidP="002C2639">
      <w:pPr>
        <w:ind w:left="397" w:hanging="397"/>
        <w:rPr>
          <w:rFonts w:ascii="Arial Narrow" w:eastAsia="Calibri" w:hAnsi="Arial Narrow" w:cs="Arial"/>
          <w:sz w:val="20"/>
          <w:szCs w:val="20"/>
          <w:lang w:eastAsia="es-ES"/>
        </w:rPr>
      </w:pPr>
    </w:p>
    <w:p w:rsidR="002C2639" w:rsidRPr="002C2639" w:rsidRDefault="002C2639" w:rsidP="002C2639">
      <w:pPr>
        <w:rPr>
          <w:rFonts w:eastAsia="Calibri" w:cs="Arial"/>
          <w:sz w:val="20"/>
          <w:szCs w:val="20"/>
          <w:lang w:eastAsia="es-ES"/>
        </w:rPr>
      </w:pPr>
      <w:r w:rsidRPr="002C2639">
        <w:rPr>
          <w:rFonts w:eastAsia="Calibri" w:cs="Arial"/>
          <w:b/>
          <w:sz w:val="20"/>
          <w:szCs w:val="20"/>
          <w:lang w:eastAsia="es-ES"/>
        </w:rPr>
        <w:t>Artículo 34.</w:t>
      </w:r>
      <w:r w:rsidRPr="002C2639">
        <w:rPr>
          <w:rFonts w:eastAsia="Calibri" w:cs="Arial"/>
          <w:sz w:val="20"/>
          <w:szCs w:val="20"/>
          <w:lang w:eastAsia="es-ES"/>
        </w:rPr>
        <w:t xml:space="preserve"> Para ser designado Secretario Técnico se deberán reunir los requisitos siguientes: </w:t>
      </w:r>
    </w:p>
    <w:p w:rsidR="002C2639" w:rsidRPr="002C2639" w:rsidRDefault="002C2639" w:rsidP="002C2639">
      <w:pPr>
        <w:rPr>
          <w:rFonts w:eastAsia="Times New Roman" w:cs="Arial"/>
          <w:sz w:val="20"/>
          <w:szCs w:val="20"/>
          <w:lang w:eastAsia="es-ES"/>
        </w:rPr>
      </w:pPr>
    </w:p>
    <w:p w:rsidR="002C2639" w:rsidRPr="002C2639" w:rsidRDefault="002C2639" w:rsidP="002C2639">
      <w:pPr>
        <w:ind w:left="397" w:hanging="397"/>
        <w:rPr>
          <w:rFonts w:eastAsia="Calibri" w:cs="Arial"/>
          <w:b/>
          <w:sz w:val="20"/>
          <w:szCs w:val="20"/>
          <w:lang w:eastAsia="es-ES"/>
        </w:rPr>
      </w:pPr>
      <w:r w:rsidRPr="002C2639">
        <w:rPr>
          <w:rFonts w:eastAsia="Calibri" w:cs="Arial"/>
          <w:b/>
          <w:sz w:val="20"/>
          <w:szCs w:val="20"/>
          <w:lang w:eastAsia="es-ES"/>
        </w:rPr>
        <w:t>I…</w:t>
      </w:r>
    </w:p>
    <w:p w:rsidR="002C2639" w:rsidRPr="002C2639" w:rsidRDefault="002C2639" w:rsidP="002C2639">
      <w:pPr>
        <w:ind w:left="397" w:hanging="397"/>
        <w:rPr>
          <w:rFonts w:eastAsia="Calibri" w:cs="Arial"/>
          <w:sz w:val="20"/>
          <w:szCs w:val="20"/>
          <w:lang w:eastAsia="es-ES"/>
        </w:rPr>
      </w:pPr>
    </w:p>
    <w:p w:rsidR="002C2639" w:rsidRPr="002C2639" w:rsidRDefault="002C2639" w:rsidP="002C2639">
      <w:pPr>
        <w:ind w:left="397" w:hanging="397"/>
        <w:rPr>
          <w:rFonts w:eastAsia="Calibri" w:cs="Arial"/>
          <w:sz w:val="20"/>
          <w:szCs w:val="20"/>
          <w:lang w:eastAsia="es-ES"/>
        </w:rPr>
      </w:pPr>
      <w:r w:rsidRPr="002C2639">
        <w:rPr>
          <w:rFonts w:eastAsia="Calibri" w:cs="Arial"/>
          <w:b/>
          <w:sz w:val="20"/>
          <w:szCs w:val="20"/>
          <w:lang w:eastAsia="es-ES"/>
        </w:rPr>
        <w:t>II.</w:t>
      </w:r>
      <w:r w:rsidRPr="002C2639">
        <w:rPr>
          <w:rFonts w:eastAsia="Calibri" w:cs="Arial"/>
          <w:sz w:val="20"/>
          <w:szCs w:val="20"/>
          <w:lang w:eastAsia="es-ES"/>
        </w:rPr>
        <w:tab/>
        <w:t xml:space="preserve">Experiencia </w:t>
      </w:r>
      <w:r w:rsidRPr="002C2639">
        <w:rPr>
          <w:rFonts w:eastAsia="Calibri" w:cs="Arial"/>
          <w:b/>
          <w:sz w:val="20"/>
          <w:szCs w:val="20"/>
          <w:u w:val="single"/>
          <w:lang w:eastAsia="es-ES"/>
        </w:rPr>
        <w:t>debidamente comprobada</w:t>
      </w:r>
      <w:r w:rsidRPr="002C2639">
        <w:rPr>
          <w:rFonts w:eastAsia="Calibri" w:cs="Arial"/>
          <w:sz w:val="20"/>
          <w:szCs w:val="20"/>
          <w:lang w:eastAsia="es-ES"/>
        </w:rPr>
        <w:t xml:space="preserve"> de al menos cinco años en materias de transparencia, evaluación de políticas públicas, fiscalización, rendición de cuentas o combate a la corrupción;  </w:t>
      </w:r>
    </w:p>
    <w:p w:rsidR="002C2639" w:rsidRPr="002C2639" w:rsidRDefault="002C2639" w:rsidP="002C2639">
      <w:pPr>
        <w:ind w:left="397" w:hanging="397"/>
        <w:rPr>
          <w:rFonts w:eastAsia="Calibri" w:cs="Arial"/>
          <w:sz w:val="20"/>
          <w:szCs w:val="20"/>
          <w:lang w:eastAsia="es-ES"/>
        </w:rPr>
      </w:pPr>
    </w:p>
    <w:p w:rsidR="002C2639" w:rsidRPr="002C2639" w:rsidRDefault="002C2639" w:rsidP="002C2639">
      <w:pPr>
        <w:ind w:left="397" w:hanging="397"/>
        <w:rPr>
          <w:rFonts w:eastAsia="Calibri" w:cs="Arial"/>
          <w:b/>
          <w:sz w:val="20"/>
          <w:szCs w:val="20"/>
          <w:lang w:eastAsia="es-ES"/>
        </w:rPr>
      </w:pPr>
      <w:r w:rsidRPr="002C2639">
        <w:rPr>
          <w:rFonts w:eastAsia="Calibri" w:cs="Arial"/>
          <w:b/>
          <w:sz w:val="20"/>
          <w:szCs w:val="20"/>
          <w:lang w:eastAsia="es-ES"/>
        </w:rPr>
        <w:t xml:space="preserve">III… </w:t>
      </w:r>
      <w:r w:rsidRPr="002C2639">
        <w:rPr>
          <w:rFonts w:eastAsia="Calibri" w:cs="Arial"/>
          <w:b/>
          <w:sz w:val="20"/>
          <w:szCs w:val="20"/>
          <w:lang w:eastAsia="es-ES"/>
        </w:rPr>
        <w:tab/>
      </w:r>
    </w:p>
    <w:p w:rsidR="002C2639" w:rsidRPr="002C2639" w:rsidRDefault="002C2639" w:rsidP="002C2639">
      <w:pPr>
        <w:ind w:left="397" w:hanging="397"/>
        <w:rPr>
          <w:rFonts w:eastAsia="Times New Roman" w:cs="Arial"/>
          <w:i/>
          <w:sz w:val="20"/>
          <w:szCs w:val="20"/>
          <w:lang w:eastAsia="es-ES"/>
        </w:rPr>
      </w:pPr>
    </w:p>
    <w:p w:rsidR="002C2639" w:rsidRPr="002C2639" w:rsidRDefault="002C2639" w:rsidP="002C2639">
      <w:pPr>
        <w:ind w:left="397" w:hanging="397"/>
        <w:rPr>
          <w:rFonts w:eastAsia="Calibri" w:cs="Arial"/>
          <w:sz w:val="20"/>
          <w:szCs w:val="20"/>
          <w:lang w:eastAsia="es-ES"/>
        </w:rPr>
      </w:pPr>
      <w:r w:rsidRPr="002C2639">
        <w:rPr>
          <w:rFonts w:eastAsia="Calibri" w:cs="Arial"/>
          <w:b/>
          <w:sz w:val="20"/>
          <w:szCs w:val="20"/>
          <w:lang w:eastAsia="es-ES"/>
        </w:rPr>
        <w:t xml:space="preserve">IV. </w:t>
      </w:r>
      <w:r w:rsidRPr="002C2639">
        <w:rPr>
          <w:rFonts w:eastAsia="Calibri" w:cs="Arial"/>
          <w:b/>
          <w:sz w:val="20"/>
          <w:szCs w:val="20"/>
          <w:lang w:eastAsia="es-ES"/>
        </w:rPr>
        <w:tab/>
      </w:r>
      <w:r w:rsidRPr="002C2639">
        <w:rPr>
          <w:rFonts w:eastAsia="Calibri" w:cs="Arial"/>
          <w:sz w:val="20"/>
          <w:szCs w:val="20"/>
          <w:lang w:eastAsia="es-ES"/>
        </w:rPr>
        <w:t xml:space="preserve">Poseer al día de la designación, una antigüedad mínima de </w:t>
      </w:r>
      <w:r w:rsidRPr="002C2639">
        <w:rPr>
          <w:rFonts w:eastAsia="Calibri" w:cs="Arial"/>
          <w:b/>
          <w:sz w:val="20"/>
          <w:szCs w:val="20"/>
          <w:u w:val="single"/>
          <w:lang w:eastAsia="es-ES"/>
        </w:rPr>
        <w:t xml:space="preserve">cinco </w:t>
      </w:r>
      <w:r w:rsidRPr="002C2639">
        <w:rPr>
          <w:rFonts w:eastAsia="Calibri" w:cs="Arial"/>
          <w:sz w:val="20"/>
          <w:szCs w:val="20"/>
          <w:lang w:eastAsia="es-ES"/>
        </w:rPr>
        <w:t>años, con título profesional de nivel de licenciatura y contar con los conocimientos y experiencia relacionadas con la materia de esta Ley que le permitan el desempeño de sus funciones;</w:t>
      </w:r>
    </w:p>
    <w:p w:rsidR="002C2639" w:rsidRPr="002C2639" w:rsidRDefault="002C2639" w:rsidP="002C2639">
      <w:pPr>
        <w:ind w:left="397" w:hanging="397"/>
        <w:rPr>
          <w:rFonts w:eastAsia="Calibri" w:cs="Arial"/>
          <w:b/>
          <w:sz w:val="20"/>
          <w:szCs w:val="20"/>
          <w:lang w:eastAsia="es-ES"/>
        </w:rPr>
      </w:pPr>
    </w:p>
    <w:p w:rsidR="002C2639" w:rsidRPr="002C2639" w:rsidRDefault="002C2639" w:rsidP="002C2639">
      <w:pPr>
        <w:ind w:left="397" w:hanging="397"/>
        <w:rPr>
          <w:rFonts w:eastAsia="Calibri" w:cs="Arial"/>
          <w:sz w:val="20"/>
          <w:szCs w:val="20"/>
          <w:lang w:eastAsia="es-ES"/>
        </w:rPr>
      </w:pPr>
    </w:p>
    <w:p w:rsidR="002C2639" w:rsidRPr="002C2639" w:rsidRDefault="002C2639" w:rsidP="002C2639">
      <w:pPr>
        <w:ind w:left="397" w:hanging="397"/>
        <w:rPr>
          <w:rFonts w:eastAsia="Calibri" w:cs="Arial"/>
          <w:sz w:val="20"/>
          <w:szCs w:val="20"/>
          <w:lang w:eastAsia="es-ES"/>
        </w:rPr>
      </w:pPr>
      <w:r w:rsidRPr="002C2639">
        <w:rPr>
          <w:rFonts w:eastAsia="Calibri" w:cs="Arial"/>
          <w:b/>
          <w:sz w:val="20"/>
          <w:szCs w:val="20"/>
          <w:lang w:eastAsia="es-ES"/>
        </w:rPr>
        <w:t>V...</w:t>
      </w:r>
      <w:r w:rsidRPr="002C2639">
        <w:rPr>
          <w:rFonts w:eastAsia="Calibri" w:cs="Arial"/>
          <w:sz w:val="20"/>
          <w:szCs w:val="20"/>
          <w:lang w:eastAsia="es-ES"/>
        </w:rPr>
        <w:tab/>
      </w:r>
    </w:p>
    <w:p w:rsidR="002C2639" w:rsidRPr="002C2639" w:rsidRDefault="002C2639" w:rsidP="002C2639">
      <w:pPr>
        <w:ind w:left="397" w:hanging="397"/>
        <w:rPr>
          <w:rFonts w:eastAsia="Calibri" w:cs="Arial"/>
          <w:sz w:val="20"/>
          <w:szCs w:val="20"/>
          <w:lang w:eastAsia="es-ES"/>
        </w:rPr>
      </w:pPr>
    </w:p>
    <w:p w:rsidR="002C2639" w:rsidRPr="002C2639" w:rsidRDefault="002C2639" w:rsidP="002C2639">
      <w:pPr>
        <w:ind w:left="397" w:hanging="397"/>
        <w:rPr>
          <w:rFonts w:eastAsia="Calibri" w:cs="Arial"/>
          <w:b/>
          <w:sz w:val="20"/>
          <w:szCs w:val="20"/>
          <w:lang w:eastAsia="es-ES"/>
        </w:rPr>
      </w:pPr>
      <w:r w:rsidRPr="002C2639">
        <w:rPr>
          <w:rFonts w:eastAsia="Calibri" w:cs="Arial"/>
          <w:b/>
          <w:sz w:val="20"/>
          <w:szCs w:val="20"/>
          <w:lang w:eastAsia="es-ES"/>
        </w:rPr>
        <w:t>VI…</w:t>
      </w:r>
      <w:r w:rsidRPr="002C2639">
        <w:rPr>
          <w:rFonts w:eastAsia="Calibri" w:cs="Arial"/>
          <w:b/>
          <w:sz w:val="20"/>
          <w:szCs w:val="20"/>
          <w:lang w:eastAsia="es-ES"/>
        </w:rPr>
        <w:tab/>
      </w:r>
    </w:p>
    <w:p w:rsidR="002C2639" w:rsidRPr="002C2639" w:rsidRDefault="002C2639" w:rsidP="002C2639">
      <w:pPr>
        <w:ind w:left="397" w:hanging="397"/>
        <w:rPr>
          <w:rFonts w:eastAsia="Calibri" w:cs="Arial"/>
          <w:sz w:val="20"/>
          <w:szCs w:val="20"/>
          <w:lang w:eastAsia="es-ES"/>
        </w:rPr>
      </w:pPr>
    </w:p>
    <w:p w:rsidR="002C2639" w:rsidRPr="002C2639" w:rsidRDefault="002C2639" w:rsidP="002C2639">
      <w:pPr>
        <w:ind w:left="397" w:hanging="397"/>
        <w:rPr>
          <w:rFonts w:eastAsia="Calibri" w:cs="Arial"/>
          <w:b/>
          <w:sz w:val="20"/>
          <w:szCs w:val="20"/>
          <w:lang w:eastAsia="es-ES"/>
        </w:rPr>
      </w:pPr>
      <w:r w:rsidRPr="002C2639">
        <w:rPr>
          <w:rFonts w:eastAsia="Calibri" w:cs="Arial"/>
          <w:b/>
          <w:sz w:val="20"/>
          <w:szCs w:val="20"/>
          <w:lang w:eastAsia="es-ES"/>
        </w:rPr>
        <w:t>VII…</w:t>
      </w:r>
      <w:r w:rsidRPr="002C2639">
        <w:rPr>
          <w:rFonts w:eastAsia="Calibri" w:cs="Arial"/>
          <w:b/>
          <w:sz w:val="20"/>
          <w:szCs w:val="20"/>
          <w:lang w:eastAsia="es-ES"/>
        </w:rPr>
        <w:tab/>
      </w:r>
    </w:p>
    <w:p w:rsidR="002C2639" w:rsidRPr="002C2639" w:rsidRDefault="002C2639" w:rsidP="002C2639">
      <w:pPr>
        <w:ind w:left="397" w:hanging="397"/>
        <w:rPr>
          <w:rFonts w:eastAsia="Calibri" w:cs="Arial"/>
          <w:sz w:val="20"/>
          <w:szCs w:val="20"/>
          <w:lang w:eastAsia="es-ES"/>
        </w:rPr>
      </w:pPr>
    </w:p>
    <w:p w:rsidR="002C2639" w:rsidRPr="002C2639" w:rsidRDefault="002C2639" w:rsidP="002C2639">
      <w:pPr>
        <w:ind w:left="397" w:hanging="397"/>
        <w:rPr>
          <w:rFonts w:eastAsia="Calibri" w:cs="Arial"/>
          <w:sz w:val="20"/>
          <w:szCs w:val="20"/>
          <w:lang w:eastAsia="es-ES"/>
        </w:rPr>
      </w:pPr>
      <w:r w:rsidRPr="002C2639">
        <w:rPr>
          <w:rFonts w:eastAsia="Calibri" w:cs="Arial"/>
          <w:b/>
          <w:sz w:val="20"/>
          <w:szCs w:val="20"/>
          <w:lang w:eastAsia="es-ES"/>
        </w:rPr>
        <w:t>VIII…</w:t>
      </w:r>
      <w:r w:rsidRPr="002C2639">
        <w:rPr>
          <w:rFonts w:eastAsia="Calibri" w:cs="Arial"/>
          <w:sz w:val="20"/>
          <w:szCs w:val="20"/>
          <w:lang w:eastAsia="es-ES"/>
        </w:rPr>
        <w:tab/>
      </w:r>
    </w:p>
    <w:p w:rsidR="002C2639" w:rsidRPr="002C2639" w:rsidRDefault="002C2639" w:rsidP="002C2639">
      <w:pPr>
        <w:ind w:left="397" w:hanging="397"/>
        <w:rPr>
          <w:rFonts w:eastAsia="Calibri" w:cs="Arial"/>
          <w:sz w:val="20"/>
          <w:szCs w:val="20"/>
          <w:lang w:eastAsia="es-ES"/>
        </w:rPr>
      </w:pPr>
    </w:p>
    <w:p w:rsidR="002C2639" w:rsidRPr="002C2639" w:rsidRDefault="002C2639" w:rsidP="002C2639">
      <w:pPr>
        <w:ind w:left="397" w:hanging="397"/>
        <w:rPr>
          <w:rFonts w:eastAsia="Calibri" w:cs="Arial"/>
          <w:b/>
          <w:sz w:val="20"/>
          <w:szCs w:val="20"/>
          <w:lang w:eastAsia="es-ES"/>
        </w:rPr>
      </w:pPr>
      <w:r w:rsidRPr="002C2639">
        <w:rPr>
          <w:rFonts w:eastAsia="Calibri" w:cs="Arial"/>
          <w:b/>
          <w:sz w:val="20"/>
          <w:szCs w:val="20"/>
          <w:lang w:eastAsia="es-ES"/>
        </w:rPr>
        <w:t>IX…</w:t>
      </w:r>
      <w:r w:rsidRPr="002C2639">
        <w:rPr>
          <w:rFonts w:eastAsia="Calibri" w:cs="Arial"/>
          <w:b/>
          <w:sz w:val="20"/>
          <w:szCs w:val="20"/>
          <w:lang w:eastAsia="es-ES"/>
        </w:rPr>
        <w:tab/>
      </w:r>
    </w:p>
    <w:p w:rsidR="002C2639" w:rsidRPr="002C2639" w:rsidRDefault="002C2639" w:rsidP="002C2639">
      <w:pPr>
        <w:ind w:left="397" w:hanging="397"/>
        <w:rPr>
          <w:rFonts w:eastAsia="Calibri" w:cs="Arial"/>
          <w:sz w:val="20"/>
          <w:szCs w:val="20"/>
          <w:lang w:eastAsia="es-ES"/>
        </w:rPr>
      </w:pPr>
    </w:p>
    <w:p w:rsidR="002C2639" w:rsidRPr="002C2639" w:rsidRDefault="002C2639" w:rsidP="002C2639">
      <w:pPr>
        <w:ind w:left="397" w:hanging="397"/>
        <w:rPr>
          <w:rFonts w:eastAsia="Calibri" w:cs="Arial"/>
          <w:sz w:val="20"/>
          <w:szCs w:val="20"/>
          <w:lang w:eastAsia="es-ES"/>
        </w:rPr>
      </w:pPr>
      <w:r w:rsidRPr="002C2639">
        <w:rPr>
          <w:rFonts w:eastAsia="Calibri" w:cs="Arial"/>
          <w:b/>
          <w:sz w:val="20"/>
          <w:szCs w:val="20"/>
          <w:lang w:eastAsia="es-ES"/>
        </w:rPr>
        <w:t>X…</w:t>
      </w:r>
      <w:r w:rsidRPr="002C2639">
        <w:rPr>
          <w:rFonts w:eastAsia="Calibri" w:cs="Arial"/>
          <w:b/>
          <w:sz w:val="20"/>
          <w:szCs w:val="20"/>
          <w:lang w:eastAsia="es-ES"/>
        </w:rPr>
        <w:tab/>
      </w:r>
      <w:r w:rsidRPr="002C2639">
        <w:rPr>
          <w:rFonts w:eastAsia="Calibri" w:cs="Arial"/>
          <w:sz w:val="20"/>
          <w:szCs w:val="20"/>
          <w:lang w:eastAsia="es-ES"/>
        </w:rPr>
        <w:t xml:space="preserve"> </w:t>
      </w:r>
    </w:p>
    <w:p w:rsidR="002C2639" w:rsidRPr="002C2639" w:rsidRDefault="002C2639" w:rsidP="002C2639">
      <w:pPr>
        <w:rPr>
          <w:rFonts w:eastAsia="Times New Roman" w:cs="Arial"/>
          <w:b/>
          <w:sz w:val="20"/>
          <w:szCs w:val="20"/>
          <w:lang w:eastAsia="es-ES"/>
        </w:rPr>
      </w:pPr>
    </w:p>
    <w:p w:rsidR="002C2639" w:rsidRPr="002C2639" w:rsidRDefault="002C2639" w:rsidP="002C2639">
      <w:pPr>
        <w:rPr>
          <w:rFonts w:eastAsia="Times New Roman" w:cs="Arial"/>
          <w:b/>
          <w:sz w:val="20"/>
          <w:szCs w:val="20"/>
          <w:lang w:eastAsia="es-ES"/>
        </w:rPr>
      </w:pPr>
    </w:p>
    <w:p w:rsidR="002C2639" w:rsidRPr="002C2639" w:rsidRDefault="002C2639" w:rsidP="002C2639">
      <w:pPr>
        <w:rPr>
          <w:rFonts w:eastAsia="Times New Roman" w:cs="Arial"/>
          <w:b/>
          <w:sz w:val="20"/>
          <w:szCs w:val="20"/>
          <w:lang w:eastAsia="es-ES"/>
        </w:rPr>
      </w:pPr>
    </w:p>
    <w:p w:rsidR="002C2639" w:rsidRPr="002C2639" w:rsidRDefault="002C2639" w:rsidP="002C2639">
      <w:pPr>
        <w:jc w:val="center"/>
        <w:rPr>
          <w:rFonts w:eastAsia="Times New Roman" w:cs="Arial"/>
          <w:b/>
          <w:sz w:val="20"/>
          <w:szCs w:val="20"/>
          <w:lang w:eastAsia="es-ES"/>
        </w:rPr>
      </w:pPr>
      <w:r w:rsidRPr="002C2639">
        <w:rPr>
          <w:rFonts w:eastAsia="Times New Roman" w:cs="Arial"/>
          <w:b/>
          <w:sz w:val="20"/>
          <w:szCs w:val="20"/>
          <w:lang w:eastAsia="es-ES"/>
        </w:rPr>
        <w:t>TRANSITORIOS</w:t>
      </w:r>
    </w:p>
    <w:p w:rsidR="002C2639" w:rsidRPr="002C2639" w:rsidRDefault="002C2639" w:rsidP="002C2639">
      <w:pPr>
        <w:jc w:val="center"/>
        <w:rPr>
          <w:rFonts w:eastAsia="Times New Roman" w:cs="Arial"/>
          <w:b/>
          <w:sz w:val="20"/>
          <w:szCs w:val="20"/>
          <w:lang w:eastAsia="es-ES"/>
        </w:rPr>
      </w:pPr>
    </w:p>
    <w:p w:rsidR="002C2639" w:rsidRPr="002C2639" w:rsidRDefault="002C2639" w:rsidP="002C2639">
      <w:pPr>
        <w:rPr>
          <w:rFonts w:eastAsia="Times New Roman" w:cs="Arial"/>
          <w:sz w:val="20"/>
          <w:szCs w:val="20"/>
          <w:lang w:eastAsia="es-ES"/>
        </w:rPr>
      </w:pPr>
      <w:r w:rsidRPr="002C2639">
        <w:rPr>
          <w:rFonts w:eastAsia="Times New Roman" w:cs="Arial"/>
          <w:b/>
          <w:sz w:val="20"/>
          <w:szCs w:val="20"/>
          <w:lang w:eastAsia="es-ES"/>
        </w:rPr>
        <w:t xml:space="preserve">ÚNICO. - </w:t>
      </w:r>
      <w:r w:rsidRPr="002C2639">
        <w:rPr>
          <w:rFonts w:eastAsia="Times New Roman" w:cs="Arial"/>
          <w:sz w:val="20"/>
          <w:szCs w:val="20"/>
          <w:lang w:eastAsia="es-ES"/>
        </w:rPr>
        <w:t>El presente decreto entrara en vigor el día siguiente al de su publicación en el Periódico Oficial del Estado.</w:t>
      </w:r>
    </w:p>
    <w:p w:rsidR="002C2639" w:rsidRPr="002C2639" w:rsidRDefault="002C2639" w:rsidP="002C2639">
      <w:pPr>
        <w:rPr>
          <w:rFonts w:eastAsia="Times New Roman" w:cs="Arial"/>
          <w:sz w:val="20"/>
          <w:szCs w:val="20"/>
          <w:lang w:eastAsia="es-ES"/>
        </w:rPr>
      </w:pPr>
    </w:p>
    <w:p w:rsidR="002C2639" w:rsidRPr="002C2639" w:rsidRDefault="002C2639" w:rsidP="002C2639">
      <w:pPr>
        <w:jc w:val="center"/>
        <w:rPr>
          <w:rFonts w:eastAsia="Times New Roman" w:cs="Arial"/>
          <w:b/>
          <w:sz w:val="20"/>
          <w:szCs w:val="20"/>
          <w:lang w:eastAsia="es-ES"/>
        </w:rPr>
      </w:pPr>
    </w:p>
    <w:p w:rsidR="002C2639" w:rsidRPr="002C2639" w:rsidRDefault="002C2639" w:rsidP="002C2639">
      <w:pPr>
        <w:jc w:val="center"/>
        <w:rPr>
          <w:rFonts w:eastAsia="Times New Roman" w:cs="Arial"/>
          <w:b/>
          <w:sz w:val="20"/>
          <w:szCs w:val="20"/>
          <w:lang w:eastAsia="es-ES"/>
        </w:rPr>
      </w:pPr>
      <w:r w:rsidRPr="002C2639">
        <w:rPr>
          <w:rFonts w:eastAsia="Times New Roman" w:cs="Arial"/>
          <w:b/>
          <w:sz w:val="20"/>
          <w:szCs w:val="20"/>
          <w:lang w:eastAsia="es-ES"/>
        </w:rPr>
        <w:t>ATENTAMENTE</w:t>
      </w:r>
    </w:p>
    <w:p w:rsidR="002C2639" w:rsidRPr="002C2639" w:rsidRDefault="002C2639" w:rsidP="002C2639">
      <w:pPr>
        <w:jc w:val="center"/>
        <w:rPr>
          <w:rFonts w:eastAsia="Times New Roman" w:cs="Arial"/>
          <w:b/>
          <w:sz w:val="20"/>
          <w:szCs w:val="20"/>
          <w:lang w:eastAsia="es-ES"/>
        </w:rPr>
      </w:pPr>
      <w:r w:rsidRPr="002C2639">
        <w:rPr>
          <w:rFonts w:eastAsia="Times New Roman" w:cs="Arial"/>
          <w:b/>
          <w:sz w:val="20"/>
          <w:szCs w:val="20"/>
          <w:lang w:eastAsia="es-ES"/>
        </w:rPr>
        <w:t>“POR UNA PATRIA ORDENADA Y GENEROSA, Y UNA VIDA MEJOR PARA TODOS”</w:t>
      </w:r>
    </w:p>
    <w:p w:rsidR="002C2639" w:rsidRPr="002C2639" w:rsidRDefault="002C2639" w:rsidP="002C2639">
      <w:pPr>
        <w:jc w:val="center"/>
        <w:rPr>
          <w:rFonts w:eastAsia="Times New Roman" w:cs="Arial"/>
          <w:b/>
          <w:sz w:val="20"/>
          <w:szCs w:val="20"/>
          <w:lang w:eastAsia="es-ES"/>
        </w:rPr>
      </w:pPr>
    </w:p>
    <w:p w:rsidR="002C2639" w:rsidRPr="002C2639" w:rsidRDefault="002C2639" w:rsidP="002C2639">
      <w:pPr>
        <w:jc w:val="center"/>
        <w:rPr>
          <w:rFonts w:eastAsia="Times New Roman" w:cs="Arial"/>
          <w:b/>
          <w:sz w:val="20"/>
          <w:szCs w:val="20"/>
          <w:lang w:eastAsia="es-ES"/>
        </w:rPr>
      </w:pPr>
      <w:r w:rsidRPr="002C2639">
        <w:rPr>
          <w:rFonts w:eastAsia="Times New Roman" w:cs="Arial"/>
          <w:b/>
          <w:sz w:val="20"/>
          <w:szCs w:val="20"/>
          <w:lang w:eastAsia="es-ES"/>
        </w:rPr>
        <w:t>GRUPO PARLAMENTARIO “DEL PARTIDO ACCIÓN NACIONAL”.</w:t>
      </w:r>
    </w:p>
    <w:p w:rsidR="002C2639" w:rsidRPr="002C2639" w:rsidRDefault="002C2639" w:rsidP="002C2639">
      <w:pPr>
        <w:jc w:val="center"/>
        <w:rPr>
          <w:rFonts w:eastAsia="Times New Roman" w:cs="Arial"/>
          <w:b/>
          <w:sz w:val="20"/>
          <w:szCs w:val="20"/>
          <w:lang w:eastAsia="es-ES"/>
        </w:rPr>
      </w:pPr>
      <w:r w:rsidRPr="002C2639">
        <w:rPr>
          <w:rFonts w:eastAsia="Times New Roman" w:cs="Arial"/>
          <w:b/>
          <w:sz w:val="20"/>
          <w:szCs w:val="20"/>
          <w:lang w:eastAsia="es-ES"/>
        </w:rPr>
        <w:t>SALTILLO, COAHUILA DE ZARAGOZA; A 01 DE SEPTIEMBRE DE 2020.</w:t>
      </w:r>
    </w:p>
    <w:p w:rsidR="002C2639" w:rsidRPr="002C2639" w:rsidRDefault="002C2639" w:rsidP="002C2639">
      <w:pPr>
        <w:jc w:val="center"/>
        <w:rPr>
          <w:rFonts w:eastAsia="Times New Roman" w:cs="Arial"/>
          <w:b/>
          <w:sz w:val="20"/>
          <w:szCs w:val="20"/>
          <w:lang w:eastAsia="es-ES"/>
        </w:rPr>
      </w:pPr>
    </w:p>
    <w:p w:rsidR="002C2639" w:rsidRPr="002C2639" w:rsidRDefault="002C2639" w:rsidP="002C2639">
      <w:pPr>
        <w:pBdr>
          <w:top w:val="nil"/>
          <w:left w:val="nil"/>
          <w:bottom w:val="nil"/>
          <w:right w:val="nil"/>
          <w:between w:val="nil"/>
          <w:bar w:val="nil"/>
        </w:pBdr>
        <w:spacing w:after="160" w:line="360" w:lineRule="auto"/>
        <w:jc w:val="center"/>
        <w:rPr>
          <w:rFonts w:eastAsia="Calibri" w:cs="Arial"/>
          <w:color w:val="000000"/>
          <w:sz w:val="20"/>
          <w:szCs w:val="20"/>
          <w:u w:color="000000"/>
          <w:bdr w:val="nil"/>
          <w:lang w:eastAsia="es-MX"/>
        </w:rPr>
      </w:pPr>
    </w:p>
    <w:p w:rsidR="002C2639" w:rsidRPr="002C2639" w:rsidRDefault="002C2639" w:rsidP="002C2639">
      <w:pPr>
        <w:pBdr>
          <w:top w:val="nil"/>
          <w:left w:val="nil"/>
          <w:bottom w:val="nil"/>
          <w:right w:val="nil"/>
          <w:between w:val="nil"/>
          <w:bar w:val="nil"/>
        </w:pBdr>
        <w:spacing w:after="160" w:line="360" w:lineRule="auto"/>
        <w:jc w:val="center"/>
        <w:rPr>
          <w:rFonts w:eastAsia="Calibri" w:cs="Arial"/>
          <w:color w:val="000000"/>
          <w:sz w:val="20"/>
          <w:szCs w:val="20"/>
          <w:u w:color="000000"/>
          <w:bdr w:val="nil"/>
          <w:lang w:eastAsia="es-MX"/>
        </w:rPr>
      </w:pPr>
    </w:p>
    <w:p w:rsidR="002C2639" w:rsidRPr="002C2639" w:rsidRDefault="002C2639" w:rsidP="002C2639">
      <w:pPr>
        <w:pBdr>
          <w:top w:val="nil"/>
          <w:left w:val="nil"/>
          <w:bottom w:val="nil"/>
          <w:right w:val="nil"/>
          <w:between w:val="nil"/>
          <w:bar w:val="nil"/>
        </w:pBdr>
        <w:spacing w:after="160" w:line="360" w:lineRule="auto"/>
        <w:jc w:val="center"/>
        <w:rPr>
          <w:rFonts w:ascii="Calibri" w:eastAsia="Calibri" w:hAnsi="Calibri" w:cs="Calibri"/>
          <w:color w:val="000000"/>
          <w:sz w:val="20"/>
          <w:szCs w:val="20"/>
          <w:u w:color="000000"/>
          <w:bdr w:val="nil"/>
          <w:lang w:eastAsia="es-MX"/>
        </w:rPr>
      </w:pPr>
      <w:r w:rsidRPr="002C2639">
        <w:rPr>
          <w:rFonts w:ascii="Calibri" w:eastAsia="Calibri" w:hAnsi="Calibri" w:cs="Calibri"/>
          <w:color w:val="000000"/>
          <w:sz w:val="20"/>
          <w:szCs w:val="20"/>
          <w:u w:color="000000"/>
          <w:bdr w:val="nil"/>
          <w:lang w:eastAsia="es-MX"/>
        </w:rPr>
        <w:t>DIP. MARCELO DE JESÚS TORRES COFIÑO</w:t>
      </w:r>
    </w:p>
    <w:p w:rsidR="002C2639" w:rsidRPr="002C2639" w:rsidRDefault="002C2639" w:rsidP="002C2639">
      <w:pPr>
        <w:pBdr>
          <w:top w:val="nil"/>
          <w:left w:val="nil"/>
          <w:bottom w:val="nil"/>
          <w:right w:val="nil"/>
          <w:between w:val="nil"/>
          <w:bar w:val="nil"/>
        </w:pBdr>
        <w:spacing w:after="160" w:line="360" w:lineRule="auto"/>
        <w:jc w:val="center"/>
        <w:rPr>
          <w:rFonts w:ascii="Calibri" w:eastAsia="Arial" w:hAnsi="Calibri" w:cs="Calibri"/>
          <w:sz w:val="20"/>
          <w:szCs w:val="20"/>
          <w:u w:color="000000"/>
          <w:bdr w:val="nil"/>
          <w:lang w:eastAsia="es-MX"/>
        </w:rPr>
      </w:pPr>
    </w:p>
    <w:tbl>
      <w:tblPr>
        <w:tblStyle w:val="Tablaconcuadrcula2"/>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2C2639" w:rsidRPr="002C2639" w:rsidTr="00EF0C0C">
        <w:trPr>
          <w:trHeight w:val="1570"/>
        </w:trPr>
        <w:tc>
          <w:tcPr>
            <w:tcW w:w="5471" w:type="dxa"/>
          </w:tcPr>
          <w:p w:rsidR="002C2639" w:rsidRPr="002C2639" w:rsidRDefault="002C2639" w:rsidP="002C2639">
            <w:pPr>
              <w:tabs>
                <w:tab w:val="left" w:pos="885"/>
                <w:tab w:val="center" w:pos="4987"/>
                <w:tab w:val="left" w:pos="5056"/>
              </w:tabs>
              <w:spacing w:line="360" w:lineRule="auto"/>
              <w:rPr>
                <w:rFonts w:eastAsia="Calibri" w:cs="Calibri"/>
                <w:sz w:val="20"/>
                <w:szCs w:val="20"/>
              </w:rPr>
            </w:pPr>
          </w:p>
          <w:p w:rsidR="002C2639" w:rsidRPr="002C2639" w:rsidRDefault="002C2639" w:rsidP="002C2639">
            <w:pPr>
              <w:tabs>
                <w:tab w:val="left" w:pos="885"/>
                <w:tab w:val="center" w:pos="4987"/>
                <w:tab w:val="left" w:pos="5056"/>
              </w:tabs>
              <w:spacing w:line="360" w:lineRule="auto"/>
              <w:rPr>
                <w:rFonts w:eastAsia="Calibri" w:cs="Calibri"/>
                <w:sz w:val="20"/>
                <w:szCs w:val="20"/>
              </w:rPr>
            </w:pPr>
          </w:p>
          <w:p w:rsidR="002C2639" w:rsidRPr="002C2639" w:rsidRDefault="002C2639" w:rsidP="002C2639">
            <w:pPr>
              <w:tabs>
                <w:tab w:val="left" w:pos="885"/>
                <w:tab w:val="center" w:pos="4987"/>
                <w:tab w:val="left" w:pos="5056"/>
              </w:tabs>
              <w:spacing w:line="360" w:lineRule="auto"/>
              <w:jc w:val="center"/>
              <w:rPr>
                <w:rFonts w:eastAsia="Calibri" w:cs="Calibri"/>
                <w:sz w:val="20"/>
                <w:szCs w:val="20"/>
              </w:rPr>
            </w:pPr>
            <w:r w:rsidRPr="002C2639">
              <w:rPr>
                <w:rFonts w:eastAsia="Calibri" w:cs="Calibri"/>
                <w:sz w:val="20"/>
                <w:szCs w:val="20"/>
              </w:rPr>
              <w:t xml:space="preserve">DIP. ROSA NILDA GONZALEZ NORIEGA </w:t>
            </w:r>
          </w:p>
        </w:tc>
        <w:tc>
          <w:tcPr>
            <w:tcW w:w="4594" w:type="dxa"/>
          </w:tcPr>
          <w:p w:rsidR="002C2639" w:rsidRPr="002C2639" w:rsidRDefault="002C2639" w:rsidP="002C2639">
            <w:pPr>
              <w:tabs>
                <w:tab w:val="left" w:pos="885"/>
                <w:tab w:val="center" w:pos="4987"/>
                <w:tab w:val="left" w:pos="5056"/>
              </w:tabs>
              <w:spacing w:line="360" w:lineRule="auto"/>
              <w:rPr>
                <w:rFonts w:eastAsia="Calibri" w:cs="Calibri"/>
                <w:sz w:val="20"/>
                <w:szCs w:val="20"/>
                <w:lang w:val="pt-BR"/>
              </w:rPr>
            </w:pPr>
          </w:p>
          <w:p w:rsidR="002C2639" w:rsidRPr="002C2639" w:rsidRDefault="002C2639" w:rsidP="002C2639">
            <w:pPr>
              <w:tabs>
                <w:tab w:val="left" w:pos="885"/>
                <w:tab w:val="center" w:pos="4987"/>
                <w:tab w:val="left" w:pos="5056"/>
              </w:tabs>
              <w:spacing w:line="360" w:lineRule="auto"/>
              <w:rPr>
                <w:rFonts w:eastAsia="Calibri" w:cs="Calibri"/>
                <w:sz w:val="20"/>
                <w:szCs w:val="20"/>
                <w:lang w:val="pt-BR"/>
              </w:rPr>
            </w:pPr>
          </w:p>
          <w:p w:rsidR="002C2639" w:rsidRPr="002C2639" w:rsidRDefault="002C2639" w:rsidP="002C2639">
            <w:pPr>
              <w:tabs>
                <w:tab w:val="left" w:pos="885"/>
                <w:tab w:val="center" w:pos="4987"/>
                <w:tab w:val="left" w:pos="5056"/>
              </w:tabs>
              <w:spacing w:line="360" w:lineRule="auto"/>
              <w:jc w:val="center"/>
              <w:rPr>
                <w:rFonts w:eastAsia="Calibri" w:cs="Calibri"/>
                <w:sz w:val="20"/>
                <w:szCs w:val="20"/>
                <w:lang w:val="pt-BR"/>
              </w:rPr>
            </w:pPr>
            <w:r w:rsidRPr="002C2639">
              <w:rPr>
                <w:rFonts w:eastAsia="Calibri" w:cs="Calibri"/>
                <w:sz w:val="20"/>
                <w:szCs w:val="20"/>
                <w:lang w:val="pt-BR"/>
              </w:rPr>
              <w:t>DIP. MARIA EUGENIA CAZARES MARTINEZ</w:t>
            </w:r>
          </w:p>
        </w:tc>
      </w:tr>
      <w:tr w:rsidR="002C2639" w:rsidRPr="002C2639" w:rsidTr="00EF0C0C">
        <w:trPr>
          <w:trHeight w:val="398"/>
        </w:trPr>
        <w:tc>
          <w:tcPr>
            <w:tcW w:w="5471" w:type="dxa"/>
          </w:tcPr>
          <w:p w:rsidR="002C2639" w:rsidRPr="002C2639" w:rsidRDefault="002C2639" w:rsidP="002C2639">
            <w:pPr>
              <w:tabs>
                <w:tab w:val="left" w:pos="885"/>
                <w:tab w:val="center" w:pos="4987"/>
                <w:tab w:val="left" w:pos="5056"/>
              </w:tabs>
              <w:spacing w:line="360" w:lineRule="auto"/>
              <w:rPr>
                <w:rFonts w:eastAsia="Calibri" w:cs="Calibri"/>
                <w:sz w:val="20"/>
                <w:szCs w:val="20"/>
                <w:lang w:val="pt-BR"/>
              </w:rPr>
            </w:pPr>
          </w:p>
          <w:p w:rsidR="002C2639" w:rsidRPr="002C2639" w:rsidRDefault="002C2639" w:rsidP="002C2639">
            <w:pPr>
              <w:tabs>
                <w:tab w:val="left" w:pos="885"/>
                <w:tab w:val="center" w:pos="4987"/>
                <w:tab w:val="left" w:pos="5056"/>
              </w:tabs>
              <w:spacing w:line="360" w:lineRule="auto"/>
              <w:rPr>
                <w:rFonts w:eastAsia="Calibri" w:cs="Calibri"/>
                <w:sz w:val="20"/>
                <w:szCs w:val="20"/>
                <w:lang w:val="pt-BR"/>
              </w:rPr>
            </w:pPr>
          </w:p>
          <w:p w:rsidR="002C2639" w:rsidRPr="002C2639" w:rsidRDefault="002C2639" w:rsidP="002C2639">
            <w:pPr>
              <w:tabs>
                <w:tab w:val="left" w:pos="885"/>
                <w:tab w:val="center" w:pos="4987"/>
                <w:tab w:val="left" w:pos="5056"/>
              </w:tabs>
              <w:spacing w:line="360" w:lineRule="auto"/>
              <w:jc w:val="center"/>
              <w:rPr>
                <w:rFonts w:eastAsia="Calibri" w:cs="Calibri"/>
                <w:sz w:val="20"/>
                <w:szCs w:val="20"/>
                <w:lang w:val="pt-BR"/>
              </w:rPr>
            </w:pPr>
            <w:r w:rsidRPr="002C2639">
              <w:rPr>
                <w:rFonts w:eastAsia="Calibri" w:cs="Calibri"/>
                <w:sz w:val="20"/>
                <w:szCs w:val="20"/>
              </w:rPr>
              <w:t>DIP. BLANCA EPPEN CANALES</w:t>
            </w:r>
          </w:p>
        </w:tc>
        <w:tc>
          <w:tcPr>
            <w:tcW w:w="4594" w:type="dxa"/>
          </w:tcPr>
          <w:p w:rsidR="002C2639" w:rsidRPr="002C2639" w:rsidRDefault="002C2639" w:rsidP="002C2639">
            <w:pPr>
              <w:tabs>
                <w:tab w:val="left" w:pos="885"/>
                <w:tab w:val="center" w:pos="4987"/>
                <w:tab w:val="left" w:pos="5056"/>
              </w:tabs>
              <w:spacing w:line="360" w:lineRule="auto"/>
              <w:rPr>
                <w:rFonts w:eastAsia="Calibri" w:cs="Calibri"/>
                <w:sz w:val="20"/>
                <w:szCs w:val="20"/>
                <w:lang w:val="pt-BR"/>
              </w:rPr>
            </w:pPr>
          </w:p>
          <w:p w:rsidR="002C2639" w:rsidRPr="002C2639" w:rsidRDefault="002C2639" w:rsidP="002C2639">
            <w:pPr>
              <w:tabs>
                <w:tab w:val="left" w:pos="885"/>
                <w:tab w:val="center" w:pos="4987"/>
                <w:tab w:val="left" w:pos="5056"/>
              </w:tabs>
              <w:spacing w:line="360" w:lineRule="auto"/>
              <w:rPr>
                <w:rFonts w:eastAsia="Calibri" w:cs="Calibri"/>
                <w:sz w:val="20"/>
                <w:szCs w:val="20"/>
                <w:lang w:val="pt-BR"/>
              </w:rPr>
            </w:pPr>
          </w:p>
          <w:p w:rsidR="002C2639" w:rsidRPr="002C2639" w:rsidRDefault="002C2639" w:rsidP="002C2639">
            <w:pPr>
              <w:tabs>
                <w:tab w:val="left" w:pos="885"/>
                <w:tab w:val="center" w:pos="4987"/>
                <w:tab w:val="left" w:pos="5056"/>
              </w:tabs>
              <w:spacing w:line="360" w:lineRule="auto"/>
              <w:jc w:val="center"/>
              <w:rPr>
                <w:rFonts w:eastAsia="Calibri" w:cs="Calibri"/>
                <w:sz w:val="20"/>
                <w:szCs w:val="20"/>
                <w:lang w:val="pt-BR"/>
              </w:rPr>
            </w:pPr>
            <w:r w:rsidRPr="002C2639">
              <w:rPr>
                <w:rFonts w:eastAsia="Calibri" w:cs="Calibri"/>
                <w:sz w:val="20"/>
                <w:szCs w:val="20"/>
              </w:rPr>
              <w:t>DIP. FERNANDO IZAGUIRRE VALDES</w:t>
            </w:r>
          </w:p>
        </w:tc>
      </w:tr>
      <w:tr w:rsidR="002C2639" w:rsidRPr="002C2639" w:rsidTr="00EF0C0C">
        <w:trPr>
          <w:trHeight w:val="398"/>
        </w:trPr>
        <w:tc>
          <w:tcPr>
            <w:tcW w:w="5471" w:type="dxa"/>
          </w:tcPr>
          <w:p w:rsidR="002C2639" w:rsidRPr="002C2639" w:rsidRDefault="002C2639" w:rsidP="002C2639">
            <w:pPr>
              <w:tabs>
                <w:tab w:val="left" w:pos="885"/>
                <w:tab w:val="center" w:pos="4987"/>
                <w:tab w:val="left" w:pos="5056"/>
              </w:tabs>
              <w:spacing w:line="360" w:lineRule="auto"/>
              <w:rPr>
                <w:rFonts w:eastAsia="Calibri" w:cs="Calibri"/>
                <w:sz w:val="20"/>
                <w:szCs w:val="20"/>
              </w:rPr>
            </w:pPr>
          </w:p>
          <w:p w:rsidR="002C2639" w:rsidRPr="002C2639" w:rsidRDefault="002C2639" w:rsidP="002C2639">
            <w:pPr>
              <w:tabs>
                <w:tab w:val="left" w:pos="885"/>
                <w:tab w:val="center" w:pos="4987"/>
                <w:tab w:val="left" w:pos="5056"/>
              </w:tabs>
              <w:spacing w:line="360" w:lineRule="auto"/>
              <w:rPr>
                <w:rFonts w:eastAsia="Calibri" w:cs="Calibri"/>
                <w:sz w:val="20"/>
                <w:szCs w:val="20"/>
              </w:rPr>
            </w:pPr>
          </w:p>
          <w:p w:rsidR="002C2639" w:rsidRPr="002C2639" w:rsidRDefault="002C2639" w:rsidP="002C2639">
            <w:pPr>
              <w:tabs>
                <w:tab w:val="left" w:pos="885"/>
                <w:tab w:val="center" w:pos="4987"/>
                <w:tab w:val="left" w:pos="5056"/>
              </w:tabs>
              <w:spacing w:line="360" w:lineRule="auto"/>
              <w:jc w:val="center"/>
              <w:rPr>
                <w:rFonts w:eastAsia="Calibri" w:cs="Calibri"/>
                <w:sz w:val="20"/>
                <w:szCs w:val="20"/>
              </w:rPr>
            </w:pPr>
            <w:r w:rsidRPr="002C2639">
              <w:rPr>
                <w:rFonts w:eastAsia="Calibri" w:cs="Calibri"/>
                <w:sz w:val="20"/>
                <w:szCs w:val="20"/>
              </w:rPr>
              <w:t>DIP. GABRIELA ZAPOPAN GARZA GALVÁN</w:t>
            </w:r>
          </w:p>
        </w:tc>
        <w:tc>
          <w:tcPr>
            <w:tcW w:w="4594" w:type="dxa"/>
          </w:tcPr>
          <w:p w:rsidR="002C2639" w:rsidRPr="002C2639" w:rsidRDefault="002C2639" w:rsidP="002C2639">
            <w:pPr>
              <w:tabs>
                <w:tab w:val="left" w:pos="885"/>
                <w:tab w:val="center" w:pos="4987"/>
                <w:tab w:val="left" w:pos="5056"/>
              </w:tabs>
              <w:spacing w:line="360" w:lineRule="auto"/>
              <w:rPr>
                <w:rFonts w:eastAsia="Calibri" w:cs="Calibri"/>
                <w:sz w:val="20"/>
                <w:szCs w:val="20"/>
              </w:rPr>
            </w:pPr>
          </w:p>
          <w:p w:rsidR="002C2639" w:rsidRPr="002C2639" w:rsidRDefault="002C2639" w:rsidP="002C2639">
            <w:pPr>
              <w:tabs>
                <w:tab w:val="left" w:pos="885"/>
                <w:tab w:val="center" w:pos="4987"/>
                <w:tab w:val="left" w:pos="5056"/>
              </w:tabs>
              <w:spacing w:line="360" w:lineRule="auto"/>
              <w:rPr>
                <w:rFonts w:eastAsia="Calibri" w:cs="Calibri"/>
                <w:sz w:val="20"/>
                <w:szCs w:val="20"/>
              </w:rPr>
            </w:pPr>
          </w:p>
          <w:p w:rsidR="002C2639" w:rsidRPr="002C2639" w:rsidRDefault="002C2639" w:rsidP="002C2639">
            <w:pPr>
              <w:tabs>
                <w:tab w:val="left" w:pos="885"/>
                <w:tab w:val="center" w:pos="4987"/>
                <w:tab w:val="left" w:pos="5056"/>
              </w:tabs>
              <w:spacing w:line="360" w:lineRule="auto"/>
              <w:jc w:val="center"/>
              <w:rPr>
                <w:rFonts w:eastAsia="Calibri" w:cs="Calibri"/>
                <w:sz w:val="20"/>
                <w:szCs w:val="20"/>
                <w:lang w:val="pt-BR"/>
              </w:rPr>
            </w:pPr>
            <w:r w:rsidRPr="002C2639">
              <w:rPr>
                <w:rFonts w:eastAsia="Calibri" w:cs="Calibri"/>
                <w:sz w:val="20"/>
                <w:szCs w:val="20"/>
                <w:lang w:val="pt-BR"/>
              </w:rPr>
              <w:t>DIP. GERARDO ABRAHAM AGUADO GÓMEZ</w:t>
            </w:r>
          </w:p>
        </w:tc>
      </w:tr>
      <w:tr w:rsidR="002C2639" w:rsidRPr="002C2639" w:rsidTr="00EF0C0C">
        <w:trPr>
          <w:trHeight w:val="398"/>
        </w:trPr>
        <w:tc>
          <w:tcPr>
            <w:tcW w:w="5471" w:type="dxa"/>
          </w:tcPr>
          <w:p w:rsidR="002C2639" w:rsidRPr="002C2639" w:rsidRDefault="002C2639" w:rsidP="002C2639">
            <w:pPr>
              <w:tabs>
                <w:tab w:val="left" w:pos="885"/>
                <w:tab w:val="center" w:pos="4987"/>
                <w:tab w:val="left" w:pos="5056"/>
              </w:tabs>
              <w:spacing w:line="360" w:lineRule="auto"/>
              <w:rPr>
                <w:rFonts w:eastAsia="Calibri" w:cs="Calibri"/>
                <w:sz w:val="20"/>
                <w:szCs w:val="20"/>
                <w:lang w:val="pt-BR"/>
              </w:rPr>
            </w:pPr>
          </w:p>
          <w:p w:rsidR="002C2639" w:rsidRPr="002C2639" w:rsidRDefault="002C2639" w:rsidP="002C2639">
            <w:pPr>
              <w:tabs>
                <w:tab w:val="left" w:pos="885"/>
                <w:tab w:val="center" w:pos="4987"/>
                <w:tab w:val="left" w:pos="5056"/>
              </w:tabs>
              <w:spacing w:line="360" w:lineRule="auto"/>
              <w:rPr>
                <w:rFonts w:eastAsia="Calibri" w:cs="Calibri"/>
                <w:sz w:val="20"/>
                <w:szCs w:val="20"/>
                <w:lang w:val="pt-BR"/>
              </w:rPr>
            </w:pPr>
          </w:p>
          <w:p w:rsidR="002C2639" w:rsidRPr="002C2639" w:rsidRDefault="002C2639" w:rsidP="002C2639">
            <w:pPr>
              <w:tabs>
                <w:tab w:val="left" w:pos="885"/>
                <w:tab w:val="center" w:pos="4987"/>
                <w:tab w:val="left" w:pos="5056"/>
              </w:tabs>
              <w:spacing w:line="360" w:lineRule="auto"/>
              <w:rPr>
                <w:rFonts w:eastAsia="Calibri" w:cs="Calibri"/>
                <w:sz w:val="20"/>
                <w:szCs w:val="20"/>
                <w:lang w:val="pt-BR"/>
              </w:rPr>
            </w:pPr>
          </w:p>
          <w:p w:rsidR="002C2639" w:rsidRPr="002C2639" w:rsidRDefault="002C2639" w:rsidP="002C2639">
            <w:pPr>
              <w:tabs>
                <w:tab w:val="left" w:pos="885"/>
                <w:tab w:val="center" w:pos="4987"/>
                <w:tab w:val="left" w:pos="5056"/>
              </w:tabs>
              <w:spacing w:line="360" w:lineRule="auto"/>
              <w:jc w:val="center"/>
              <w:rPr>
                <w:rFonts w:eastAsia="Calibri" w:cs="Calibri"/>
                <w:sz w:val="20"/>
                <w:szCs w:val="20"/>
              </w:rPr>
            </w:pPr>
            <w:r w:rsidRPr="002C2639">
              <w:rPr>
                <w:rFonts w:eastAsia="Calibri" w:cs="Calibri"/>
                <w:sz w:val="20"/>
                <w:szCs w:val="20"/>
              </w:rPr>
              <w:t>DIP. JUAN ANTONIO GARCÍA VILLA</w:t>
            </w:r>
          </w:p>
        </w:tc>
        <w:tc>
          <w:tcPr>
            <w:tcW w:w="4594" w:type="dxa"/>
          </w:tcPr>
          <w:p w:rsidR="002C2639" w:rsidRPr="002C2639" w:rsidRDefault="002C2639" w:rsidP="002C2639">
            <w:pPr>
              <w:tabs>
                <w:tab w:val="left" w:pos="885"/>
                <w:tab w:val="center" w:pos="4987"/>
                <w:tab w:val="left" w:pos="5056"/>
              </w:tabs>
              <w:spacing w:line="360" w:lineRule="auto"/>
              <w:rPr>
                <w:rFonts w:eastAsia="Calibri" w:cs="Calibri"/>
                <w:sz w:val="20"/>
                <w:szCs w:val="20"/>
              </w:rPr>
            </w:pPr>
          </w:p>
          <w:p w:rsidR="002C2639" w:rsidRPr="002C2639" w:rsidRDefault="002C2639" w:rsidP="002C2639">
            <w:pPr>
              <w:tabs>
                <w:tab w:val="left" w:pos="885"/>
                <w:tab w:val="center" w:pos="4987"/>
                <w:tab w:val="left" w:pos="5056"/>
              </w:tabs>
              <w:spacing w:line="360" w:lineRule="auto"/>
              <w:rPr>
                <w:rFonts w:eastAsia="Calibri" w:cs="Calibri"/>
                <w:sz w:val="20"/>
                <w:szCs w:val="20"/>
              </w:rPr>
            </w:pPr>
          </w:p>
          <w:p w:rsidR="002C2639" w:rsidRPr="002C2639" w:rsidRDefault="002C2639" w:rsidP="002C2639">
            <w:pPr>
              <w:tabs>
                <w:tab w:val="left" w:pos="885"/>
                <w:tab w:val="center" w:pos="4987"/>
                <w:tab w:val="left" w:pos="5056"/>
              </w:tabs>
              <w:spacing w:line="360" w:lineRule="auto"/>
              <w:rPr>
                <w:rFonts w:eastAsia="Calibri" w:cs="Calibri"/>
                <w:sz w:val="20"/>
                <w:szCs w:val="20"/>
              </w:rPr>
            </w:pPr>
          </w:p>
          <w:p w:rsidR="002C2639" w:rsidRPr="002C2639" w:rsidRDefault="002C2639" w:rsidP="002C2639">
            <w:pPr>
              <w:tabs>
                <w:tab w:val="left" w:pos="885"/>
                <w:tab w:val="center" w:pos="4987"/>
                <w:tab w:val="left" w:pos="5056"/>
              </w:tabs>
              <w:spacing w:line="360" w:lineRule="auto"/>
              <w:jc w:val="center"/>
              <w:rPr>
                <w:rFonts w:eastAsia="Calibri" w:cs="Calibri"/>
                <w:sz w:val="20"/>
                <w:szCs w:val="20"/>
              </w:rPr>
            </w:pPr>
            <w:r w:rsidRPr="002C2639">
              <w:rPr>
                <w:rFonts w:eastAsia="Calibri" w:cs="Calibri"/>
                <w:sz w:val="20"/>
                <w:szCs w:val="20"/>
              </w:rPr>
              <w:t>DIP. JUAN CARLOS GUERRA LÓPEZ NEGRETE</w:t>
            </w:r>
          </w:p>
        </w:tc>
      </w:tr>
    </w:tbl>
    <w:p w:rsidR="003D3C3B" w:rsidRPr="00BD7A9C" w:rsidRDefault="003D3C3B" w:rsidP="003272FC">
      <w:pPr>
        <w:widowControl w:val="0"/>
        <w:rPr>
          <w:rFonts w:asciiTheme="minorHAnsi" w:hAnsiTheme="minorHAnsi" w:cstheme="minorHAnsi"/>
          <w:b/>
          <w:sz w:val="20"/>
          <w:szCs w:val="20"/>
        </w:rPr>
      </w:pPr>
    </w:p>
    <w:p w:rsidR="003272FC" w:rsidRPr="00BD7A9C" w:rsidRDefault="003272FC" w:rsidP="003272FC">
      <w:pPr>
        <w:widowControl w:val="0"/>
        <w:rPr>
          <w:rFonts w:asciiTheme="minorHAnsi" w:hAnsiTheme="minorHAnsi" w:cstheme="minorHAnsi"/>
          <w:b/>
          <w:sz w:val="20"/>
          <w:szCs w:val="20"/>
        </w:rPr>
      </w:pPr>
      <w:r w:rsidRPr="00BD7A9C">
        <w:rPr>
          <w:rFonts w:asciiTheme="minorHAnsi" w:hAnsiTheme="minorHAnsi" w:cstheme="minorHAnsi"/>
          <w:b/>
          <w:sz w:val="20"/>
          <w:szCs w:val="20"/>
        </w:rPr>
        <w:t>Diputado Presidente Marcelo de Jesús Torres Cofiño:</w:t>
      </w:r>
    </w:p>
    <w:p w:rsidR="003272FC" w:rsidRPr="00BD7A9C" w:rsidRDefault="003272FC" w:rsidP="003272FC">
      <w:pPr>
        <w:rPr>
          <w:rFonts w:asciiTheme="minorHAnsi" w:eastAsia="Calibri" w:hAnsiTheme="minorHAnsi" w:cstheme="minorHAnsi"/>
          <w:sz w:val="20"/>
          <w:szCs w:val="20"/>
          <w:lang w:val="es-ES"/>
        </w:rPr>
      </w:pPr>
      <w:r w:rsidRPr="00BD7A9C">
        <w:rPr>
          <w:rFonts w:asciiTheme="minorHAnsi" w:eastAsia="Calibri" w:hAnsiTheme="minorHAnsi" w:cstheme="minorHAnsi"/>
          <w:sz w:val="20"/>
          <w:szCs w:val="20"/>
        </w:rPr>
        <w:t>Iniciativa con Proyecto de Decreto,</w:t>
      </w:r>
      <w:r w:rsidRPr="00BD7A9C">
        <w:rPr>
          <w:rFonts w:asciiTheme="minorHAnsi" w:eastAsia="Calibri" w:hAnsiTheme="minorHAnsi" w:cstheme="minorHAnsi"/>
          <w:sz w:val="20"/>
          <w:szCs w:val="20"/>
          <w:lang w:val="es-ES"/>
        </w:rPr>
        <w:t xml:space="preserve"> que crea la Ley para la Autorización de Facultades Extraordinarias del Ejecutivo del Estado de Coahuila de Zaragoza.</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b/>
          <w:sz w:val="20"/>
          <w:szCs w:val="20"/>
        </w:rPr>
      </w:pPr>
      <w:r w:rsidRPr="00BD7A9C">
        <w:rPr>
          <w:rFonts w:asciiTheme="minorHAnsi" w:hAnsiTheme="minorHAnsi" w:cstheme="minorHAnsi"/>
          <w:b/>
          <w:sz w:val="20"/>
          <w:szCs w:val="20"/>
        </w:rPr>
        <w:t xml:space="preserve">Túrnese a la Comisión de Gobernación, Puntos Constitucionales y Justicia. </w:t>
      </w:r>
    </w:p>
    <w:p w:rsidR="002C2639" w:rsidRDefault="002C2639" w:rsidP="003272FC">
      <w:pPr>
        <w:widowControl w:val="0"/>
        <w:rPr>
          <w:rFonts w:asciiTheme="minorHAnsi" w:hAnsiTheme="minorHAnsi" w:cstheme="minorHAnsi"/>
          <w:sz w:val="20"/>
          <w:szCs w:val="20"/>
        </w:rPr>
        <w:sectPr w:rsidR="002C2639" w:rsidSect="00203570">
          <w:footnotePr>
            <w:numRestart w:val="eachSect"/>
          </w:footnotePr>
          <w:type w:val="continuous"/>
          <w:pgSz w:w="12240" w:h="15840" w:code="1"/>
          <w:pgMar w:top="1418" w:right="1418" w:bottom="1418" w:left="1418" w:header="567" w:footer="567" w:gutter="0"/>
          <w:cols w:space="708"/>
          <w:docGrid w:linePitch="360"/>
        </w:sectPr>
      </w:pPr>
    </w:p>
    <w:p w:rsidR="003272FC" w:rsidRPr="00BD7A9C" w:rsidRDefault="003272FC" w:rsidP="003272FC">
      <w:pPr>
        <w:widowControl w:val="0"/>
        <w:rPr>
          <w:rFonts w:asciiTheme="minorHAnsi" w:hAnsiTheme="minorHAnsi" w:cstheme="minorHAnsi"/>
          <w:sz w:val="20"/>
          <w:szCs w:val="20"/>
        </w:rPr>
      </w:pPr>
    </w:p>
    <w:p w:rsidR="002C2639" w:rsidRPr="002C2639" w:rsidRDefault="002C2639" w:rsidP="002C2639">
      <w:pPr>
        <w:spacing w:line="276" w:lineRule="auto"/>
        <w:rPr>
          <w:rFonts w:eastAsia="Calibri" w:cs="Arial"/>
          <w:b/>
          <w:sz w:val="20"/>
          <w:szCs w:val="20"/>
          <w:lang w:val="es"/>
        </w:rPr>
      </w:pPr>
      <w:r w:rsidRPr="002C2639">
        <w:rPr>
          <w:rFonts w:eastAsia="Calibri" w:cs="Arial"/>
          <w:b/>
          <w:sz w:val="20"/>
          <w:szCs w:val="20"/>
          <w:lang w:val="es"/>
        </w:rPr>
        <w:t>INICIATIVA CON PROYECTO DE DECRETO QUE PRESENTA LA DIPUTADA ZULMMA VERENICE GUERRERO CÁZARES EN CONJUNTO CON EL DIPUTADO EMILIO ALEJANDRO DE HOYOS MONTEMAYOR, DEL GRUPO PARLAMENTARIO “BRIGIDO RAMIRO MORENO HERNÁNDEZ” DEL PARTIDO UNIDAD DEMOCRATICA DE COAHUILA QUE CREA LA LEY PARA LA AUTORIZACIÓN DE FACULTADES EXTRAORDINARIAS DEL EJECUTIVO DEL ESTADO DE COAHUILA DE ZARAGOZA.</w:t>
      </w:r>
    </w:p>
    <w:p w:rsidR="002C2639" w:rsidRPr="002C2639" w:rsidRDefault="002C2639" w:rsidP="002C2639">
      <w:pPr>
        <w:spacing w:line="276" w:lineRule="auto"/>
        <w:rPr>
          <w:rFonts w:eastAsia="Calibri" w:cs="Arial"/>
          <w:b/>
          <w:sz w:val="20"/>
          <w:szCs w:val="20"/>
          <w:lang w:val="es"/>
        </w:rPr>
      </w:pPr>
    </w:p>
    <w:p w:rsidR="002C2639" w:rsidRPr="002C2639" w:rsidRDefault="002C2639" w:rsidP="002C2639">
      <w:pPr>
        <w:spacing w:line="276" w:lineRule="auto"/>
        <w:rPr>
          <w:rFonts w:eastAsia="Calibri" w:cs="Arial"/>
          <w:b/>
          <w:sz w:val="20"/>
          <w:szCs w:val="20"/>
          <w:lang w:val="es"/>
        </w:rPr>
      </w:pPr>
      <w:r w:rsidRPr="002C2639">
        <w:rPr>
          <w:rFonts w:eastAsia="Calibri" w:cs="Arial"/>
          <w:b/>
          <w:sz w:val="20"/>
          <w:szCs w:val="20"/>
          <w:lang w:val="es"/>
        </w:rPr>
        <w:t xml:space="preserve">C. Presidente de la Mesa Directiva del Pleno del </w:t>
      </w:r>
    </w:p>
    <w:p w:rsidR="002C2639" w:rsidRPr="002C2639" w:rsidRDefault="002C2639" w:rsidP="002C2639">
      <w:pPr>
        <w:spacing w:line="276" w:lineRule="auto"/>
        <w:rPr>
          <w:rFonts w:eastAsia="Calibri" w:cs="Arial"/>
          <w:b/>
          <w:sz w:val="20"/>
          <w:szCs w:val="20"/>
          <w:lang w:val="es"/>
        </w:rPr>
      </w:pPr>
      <w:r w:rsidRPr="002C2639">
        <w:rPr>
          <w:rFonts w:eastAsia="Calibri" w:cs="Arial"/>
          <w:b/>
          <w:sz w:val="20"/>
          <w:szCs w:val="20"/>
          <w:lang w:val="es"/>
        </w:rPr>
        <w:t>H. Congreso del Estado de Coahuila de Zaragoza.</w:t>
      </w:r>
    </w:p>
    <w:p w:rsidR="002C2639" w:rsidRPr="002C2639" w:rsidRDefault="002C2639" w:rsidP="002C2639">
      <w:pPr>
        <w:spacing w:line="276" w:lineRule="auto"/>
        <w:rPr>
          <w:rFonts w:eastAsia="Calibri" w:cs="Arial"/>
          <w:b/>
          <w:sz w:val="20"/>
          <w:szCs w:val="20"/>
          <w:lang w:val="es"/>
        </w:rPr>
      </w:pPr>
      <w:r w:rsidRPr="002C2639">
        <w:rPr>
          <w:rFonts w:eastAsia="Calibri" w:cs="Arial"/>
          <w:b/>
          <w:sz w:val="20"/>
          <w:szCs w:val="20"/>
          <w:lang w:val="es"/>
        </w:rPr>
        <w:t>Presente. –</w:t>
      </w:r>
    </w:p>
    <w:p w:rsidR="002C2639" w:rsidRPr="002C2639" w:rsidRDefault="002C2639" w:rsidP="002C2639">
      <w:pPr>
        <w:spacing w:line="276" w:lineRule="auto"/>
        <w:rPr>
          <w:rFonts w:eastAsia="Calibri" w:cs="Arial"/>
          <w:b/>
          <w:sz w:val="20"/>
          <w:szCs w:val="20"/>
          <w:lang w:val="es"/>
        </w:rPr>
      </w:pPr>
    </w:p>
    <w:p w:rsidR="002C2639" w:rsidRPr="002C2639" w:rsidRDefault="002C2639" w:rsidP="002C2639">
      <w:pPr>
        <w:spacing w:line="276" w:lineRule="auto"/>
        <w:rPr>
          <w:rFonts w:eastAsia="Calibri" w:cs="Arial"/>
          <w:b/>
          <w:sz w:val="20"/>
          <w:szCs w:val="20"/>
          <w:lang w:val="es"/>
        </w:rPr>
      </w:pPr>
      <w:r w:rsidRPr="002C2639">
        <w:rPr>
          <w:rFonts w:eastAsia="Calibri" w:cs="Arial"/>
          <w:sz w:val="20"/>
          <w:szCs w:val="20"/>
          <w:lang w:val="es"/>
        </w:rPr>
        <w:t xml:space="preserve">La que suscribe, Diputada Zulmma Verenice Guerrero Cázares, conjuntamente con el Diputado Emilio Alejandro De Hoyos Montemayor, integrantes de este H. Congreso del Estado de Coahuila de Zaragoza, en ejercicio de las facultades que nos confieren los artículos 67 fracción I de la Constitución Política del Estado y 152 fracción I de la Ley Orgánica del Congreso del Estado, me permito someter a la consideración de ese Honorable Congreso la presente iniciativa con proyecto de decreto que </w:t>
      </w:r>
      <w:r w:rsidRPr="002C2639">
        <w:rPr>
          <w:rFonts w:eastAsia="Calibri" w:cs="Arial"/>
          <w:b/>
          <w:sz w:val="20"/>
          <w:szCs w:val="20"/>
          <w:lang w:val="es"/>
        </w:rPr>
        <w:t>crea la Ley para la Autorización de Facultades Extraordinarias del Ejecutivo del Estado de Coahuila de Zaragoza</w:t>
      </w:r>
      <w:r w:rsidRPr="002C2639">
        <w:rPr>
          <w:rFonts w:eastAsia="Calibri" w:cs="Arial"/>
          <w:sz w:val="20"/>
          <w:szCs w:val="20"/>
          <w:lang w:val="es"/>
        </w:rPr>
        <w:t>, acorde a la siguiente:</w:t>
      </w:r>
    </w:p>
    <w:p w:rsidR="002C2639" w:rsidRPr="002C2639" w:rsidRDefault="002C2639" w:rsidP="002C2639">
      <w:pPr>
        <w:spacing w:line="276" w:lineRule="auto"/>
        <w:rPr>
          <w:rFonts w:eastAsia="Calibri" w:cs="Arial"/>
          <w:b/>
          <w:sz w:val="20"/>
          <w:szCs w:val="20"/>
          <w:lang w:val="es"/>
        </w:rPr>
      </w:pPr>
    </w:p>
    <w:p w:rsidR="002C2639" w:rsidRPr="002C2639" w:rsidRDefault="002C2639" w:rsidP="002C2639">
      <w:pPr>
        <w:spacing w:line="276" w:lineRule="auto"/>
        <w:ind w:left="567"/>
        <w:jc w:val="center"/>
        <w:rPr>
          <w:rFonts w:eastAsia="Calibri" w:cs="Arial"/>
          <w:b/>
          <w:sz w:val="20"/>
          <w:szCs w:val="20"/>
          <w:lang w:val="es"/>
        </w:rPr>
      </w:pPr>
      <w:r w:rsidRPr="002C2639">
        <w:rPr>
          <w:rFonts w:eastAsia="Calibri" w:cs="Arial"/>
          <w:b/>
          <w:sz w:val="20"/>
          <w:szCs w:val="20"/>
          <w:lang w:val="es"/>
        </w:rPr>
        <w:t>EXPOSICIÓN DE MOTIVOS.</w:t>
      </w:r>
    </w:p>
    <w:p w:rsidR="002C2639" w:rsidRPr="002C2639" w:rsidRDefault="002C2639" w:rsidP="002C2639">
      <w:pPr>
        <w:spacing w:before="240" w:line="276" w:lineRule="auto"/>
        <w:ind w:left="567"/>
        <w:rPr>
          <w:rFonts w:eastAsia="Calibri" w:cs="Arial"/>
          <w:sz w:val="20"/>
          <w:szCs w:val="20"/>
          <w:lang w:val="es-ES"/>
        </w:rPr>
      </w:pPr>
      <w:r w:rsidRPr="002C2639">
        <w:rPr>
          <w:rFonts w:eastAsia="Calibri" w:cs="Arial"/>
          <w:sz w:val="20"/>
          <w:szCs w:val="20"/>
          <w:lang w:val="es-ES"/>
        </w:rPr>
        <w:t>El pasado once de marzo la Organización Mundial de la Salud emitió una Declaración con las conclusiones obtenidas en la segunda reunión del Comité de Emergencias del Reglamento Sanitario Internacional. En la reunión, se decidió declarar al COVID-19 como una emergencia de salud pública de talla internacional. En otras palabras, una pandemia.</w:t>
      </w:r>
    </w:p>
    <w:p w:rsidR="002C2639" w:rsidRPr="002C2639" w:rsidRDefault="002C2639" w:rsidP="002C2639">
      <w:pPr>
        <w:spacing w:before="240" w:line="276" w:lineRule="auto"/>
        <w:ind w:left="567"/>
        <w:rPr>
          <w:rFonts w:eastAsia="Calibri" w:cs="Arial"/>
          <w:sz w:val="20"/>
          <w:szCs w:val="20"/>
          <w:lang w:val="es-ES"/>
        </w:rPr>
      </w:pPr>
      <w:r w:rsidRPr="002C2639">
        <w:rPr>
          <w:rFonts w:eastAsia="Calibri" w:cs="Arial"/>
          <w:sz w:val="20"/>
          <w:szCs w:val="20"/>
          <w:lang w:val="es-ES"/>
        </w:rPr>
        <w:t>Desde que se reportó la aparición del COVID-19 en Coahuila, al 9 de julio de 2020 se han registrados en el estado más de 5,198 casos positivos y 281 defunciones.</w:t>
      </w:r>
      <w:r w:rsidRPr="002C2639">
        <w:rPr>
          <w:rFonts w:eastAsia="Calibri" w:cs="Arial"/>
          <w:sz w:val="20"/>
          <w:szCs w:val="20"/>
          <w:vertAlign w:val="superscript"/>
          <w:lang w:val="es-ES"/>
        </w:rPr>
        <w:footnoteReference w:id="5"/>
      </w:r>
      <w:r w:rsidRPr="002C2639">
        <w:rPr>
          <w:rFonts w:eastAsia="Calibri" w:cs="Arial"/>
          <w:sz w:val="20"/>
          <w:szCs w:val="20"/>
          <w:lang w:val="es-ES"/>
        </w:rPr>
        <w:t xml:space="preserve"> Debido a la contingencia sanitaria causada por el SARS-COV2, el 22 de abril de 2020 el gobierno del Estado emitió el “Decreto por el que se emiten las disposiciones relativas a la movilidad de las personas en el Estado de Coahuila de Zaragoza durante la contingencia COVID-19”. Negocios, escuelas y oficinas públicas cerraron sus puertas como medida de emergencia para evitar la propagación del virus.</w:t>
      </w:r>
    </w:p>
    <w:p w:rsidR="002C2639" w:rsidRPr="002C2639" w:rsidRDefault="002C2639" w:rsidP="002C2639">
      <w:pPr>
        <w:spacing w:before="240" w:line="276" w:lineRule="auto"/>
        <w:ind w:left="567"/>
        <w:rPr>
          <w:rFonts w:eastAsia="Calibri" w:cs="Arial"/>
          <w:sz w:val="20"/>
          <w:szCs w:val="20"/>
          <w:lang w:val="es-ES"/>
        </w:rPr>
      </w:pPr>
      <w:r w:rsidRPr="002C2639">
        <w:rPr>
          <w:rFonts w:eastAsia="Calibri" w:cs="Arial"/>
          <w:sz w:val="20"/>
          <w:szCs w:val="20"/>
          <w:lang w:val="es-ES"/>
        </w:rPr>
        <w:t>Las medidas de sana distancia y la campaña “Quédate en Casa”, si bien han servido como efectivas medidas de prevención para frenar el virus, también han provocado graves mermas en la economía; han resultado en la pérdida de empleos y se han traducido un menoscabo en los ingresos de los hogares coahuilenses.</w:t>
      </w:r>
    </w:p>
    <w:p w:rsidR="002C2639" w:rsidRPr="002C2639" w:rsidRDefault="002C2639" w:rsidP="002C2639">
      <w:pPr>
        <w:spacing w:before="240" w:line="276" w:lineRule="auto"/>
        <w:ind w:left="567"/>
        <w:rPr>
          <w:rFonts w:eastAsia="Calibri" w:cs="Arial"/>
          <w:sz w:val="20"/>
          <w:szCs w:val="20"/>
          <w:lang w:val="es-ES"/>
        </w:rPr>
      </w:pPr>
      <w:r w:rsidRPr="002C2639">
        <w:rPr>
          <w:rFonts w:eastAsia="Calibri" w:cs="Arial"/>
          <w:sz w:val="20"/>
          <w:szCs w:val="20"/>
          <w:lang w:val="es-ES"/>
        </w:rPr>
        <w:t xml:space="preserve">El virus ha mantenido confinada a una buena parte de la población por más de dos meses. Los órganos legislativos no fueron la excepción. Las labores en el Congreso del Estado de Coahuila se realizaron bajo medidas estrictas desde el mes de marzo de 2020. Ello se traduce no sólo la ausencia de las diputadas y los diputados, si no en la ausencia de leyes, previsiones y medidas que puedan hacer frente a esta apremiante situación. </w:t>
      </w:r>
    </w:p>
    <w:p w:rsidR="002C2639" w:rsidRPr="002C2639" w:rsidRDefault="002C2639" w:rsidP="002C2639">
      <w:pPr>
        <w:spacing w:before="240" w:line="276" w:lineRule="auto"/>
        <w:ind w:left="567"/>
        <w:rPr>
          <w:rFonts w:eastAsia="Calibri" w:cs="Arial"/>
          <w:sz w:val="20"/>
          <w:szCs w:val="20"/>
          <w:lang w:val="es-ES"/>
        </w:rPr>
      </w:pPr>
      <w:r w:rsidRPr="002C2639">
        <w:rPr>
          <w:rFonts w:eastAsia="Calibri" w:cs="Arial"/>
          <w:sz w:val="20"/>
          <w:szCs w:val="20"/>
          <w:lang w:val="es-ES"/>
        </w:rPr>
        <w:t>La importancia del Poder Legislativo es indiscutible. En la legislatura se deposita la facultad para crear leyes, así como la facultad para administrar el presupuesto del estado; prerrogativas que se vuelven de vital importancia en situaciones de emergencias y crisis, sobre todo, cuando un considerable porcentaje de la población que representan ha sufrido una reducción palpable en sus ingresos, han visto afectada su salud o su bienestar en general.</w:t>
      </w:r>
    </w:p>
    <w:p w:rsidR="002C2639" w:rsidRPr="002C2639" w:rsidRDefault="002C2639" w:rsidP="002C2639">
      <w:pPr>
        <w:spacing w:before="240" w:line="276" w:lineRule="auto"/>
        <w:ind w:left="567"/>
        <w:rPr>
          <w:rFonts w:eastAsia="Calibri" w:cs="Arial"/>
          <w:sz w:val="20"/>
          <w:szCs w:val="20"/>
          <w:lang w:val="es-ES"/>
        </w:rPr>
      </w:pPr>
      <w:r w:rsidRPr="002C2639">
        <w:rPr>
          <w:rFonts w:eastAsia="Calibri" w:cs="Arial"/>
          <w:sz w:val="20"/>
          <w:szCs w:val="20"/>
          <w:lang w:val="es-ES"/>
        </w:rPr>
        <w:t xml:space="preserve">Durante las catástrofes y los conflictos, la sociedad y, sobre todo, los grupos vulnerables se encuentran más desprotegidos. Por ello, es que en momentos como estos es cuando más se necesita del Estado para atender las necesidades de la población en general. El cierre temporal del Congreso no sólo afecta las actividades legislativas, sino que se traduce en un perjuicio y menoscabo para la población en general. </w:t>
      </w:r>
    </w:p>
    <w:p w:rsidR="002C2639" w:rsidRPr="002C2639" w:rsidRDefault="002C2639" w:rsidP="002C2639">
      <w:pPr>
        <w:spacing w:before="240" w:line="276" w:lineRule="auto"/>
        <w:ind w:left="567"/>
        <w:rPr>
          <w:rFonts w:eastAsia="Calibri" w:cs="Arial"/>
          <w:sz w:val="20"/>
          <w:szCs w:val="20"/>
          <w:lang w:val="es-ES"/>
        </w:rPr>
      </w:pPr>
      <w:r w:rsidRPr="002C2639">
        <w:rPr>
          <w:rFonts w:eastAsia="Calibri" w:cs="Arial"/>
          <w:sz w:val="20"/>
          <w:szCs w:val="20"/>
          <w:lang w:val="es-ES"/>
        </w:rPr>
        <w:t>La situación actual nos muestra que escenarios de emergencia o crisis como el que afrontamos en estos momentos no son improbables y que pueden seguir sucediendo cada vez con más frecuencia en el futuro. Situaciones como la que estamos viviendo son una muestra de la necesidad que existe de estar prevenidos para situaciones que representen retos tan importantes como enfermedades, desastres naturales, invasiones, por mencionar algunos</w:t>
      </w:r>
    </w:p>
    <w:p w:rsidR="002C2639" w:rsidRPr="002C2639" w:rsidRDefault="002C2639" w:rsidP="002C2639">
      <w:pPr>
        <w:spacing w:before="240" w:line="276" w:lineRule="auto"/>
        <w:ind w:left="567"/>
        <w:rPr>
          <w:rFonts w:eastAsia="Calibri" w:cs="Arial"/>
          <w:sz w:val="20"/>
          <w:szCs w:val="20"/>
          <w:lang w:val="es-ES"/>
        </w:rPr>
      </w:pPr>
      <w:r w:rsidRPr="002C2639">
        <w:rPr>
          <w:rFonts w:eastAsia="Calibri" w:cs="Arial"/>
          <w:sz w:val="20"/>
          <w:szCs w:val="20"/>
          <w:lang w:val="es-ES"/>
        </w:rPr>
        <w:t xml:space="preserve">Históricamente, en la antigua Roma existía la figura del dictador. Se trataba de un cónsul nombrado por el Senado para ejercer ciertas facultades extraordinarias. El dictador era un mandatario provisional -duraba en su cargo hasta seis meses- investido de autoridad en caso de situaciones de emergencia, amenazas de guerra, rebelión o invasión. El dictador tenía la encomienda de proteger la soberanía nacional frente a amenazas externas. </w:t>
      </w:r>
    </w:p>
    <w:p w:rsidR="002C2639" w:rsidRPr="002C2639" w:rsidRDefault="002C2639" w:rsidP="002C2639">
      <w:pPr>
        <w:spacing w:before="240" w:line="276" w:lineRule="auto"/>
        <w:ind w:left="567"/>
        <w:rPr>
          <w:rFonts w:eastAsia="Calibri" w:cs="Arial"/>
          <w:sz w:val="20"/>
          <w:szCs w:val="20"/>
          <w:lang w:val="es-ES"/>
        </w:rPr>
      </w:pPr>
      <w:r w:rsidRPr="002C2639">
        <w:rPr>
          <w:rFonts w:eastAsia="Calibri" w:cs="Arial"/>
          <w:sz w:val="20"/>
          <w:szCs w:val="20"/>
          <w:lang w:val="es-ES"/>
        </w:rPr>
        <w:t>En la actualidad, la Constitución federal está blindada ante la anuencia de fenómenos como estos. El artículo 29 constitucional consagra la figura de Estado de excepción. Se trata de una situación extrema en la cual el Ejecutivo es dotado de facultades extraordinarias alterando la normalidad, así como los derechos y las libertades garantizadas por la Constitución Política, debido a razones extraordinarias y graves, con el objeto de poder hacer frente a una amenaza hacia la nación.</w:t>
      </w:r>
    </w:p>
    <w:p w:rsidR="002C2639" w:rsidRPr="002C2639" w:rsidRDefault="002C2639" w:rsidP="002C2639">
      <w:pPr>
        <w:spacing w:before="240" w:line="276" w:lineRule="auto"/>
        <w:ind w:left="567"/>
        <w:rPr>
          <w:rFonts w:eastAsia="Calibri" w:cs="Arial"/>
          <w:sz w:val="20"/>
          <w:szCs w:val="20"/>
          <w:lang w:val="es-ES"/>
        </w:rPr>
      </w:pPr>
      <w:r w:rsidRPr="002C2639">
        <w:rPr>
          <w:rFonts w:eastAsia="Calibri" w:cs="Arial"/>
          <w:sz w:val="20"/>
          <w:szCs w:val="20"/>
          <w:lang w:val="es-ES"/>
        </w:rPr>
        <w:t>El jurista mexicano Héctor Fix-Fierro ha comparado esta medida con la legítima defensa en el derecho penal, en el sentido de que permite una violación parcial de la ley (otorgar facultades que corresponden a un poder a otro) con la finalidad de proteger bienes jurídicos que se estiman de mayor valor o más urgentes.</w:t>
      </w:r>
      <w:r w:rsidRPr="002C2639">
        <w:rPr>
          <w:rFonts w:eastAsia="Calibri" w:cs="Arial"/>
          <w:sz w:val="20"/>
          <w:szCs w:val="20"/>
          <w:vertAlign w:val="superscript"/>
          <w:lang w:val="es-ES"/>
        </w:rPr>
        <w:footnoteReference w:id="6"/>
      </w:r>
    </w:p>
    <w:p w:rsidR="002C2639" w:rsidRPr="002C2639" w:rsidRDefault="002C2639" w:rsidP="002C2639">
      <w:pPr>
        <w:spacing w:before="240" w:line="276" w:lineRule="auto"/>
        <w:ind w:left="567"/>
        <w:rPr>
          <w:rFonts w:eastAsia="Calibri" w:cs="Arial"/>
          <w:sz w:val="20"/>
          <w:szCs w:val="20"/>
          <w:lang w:val="es-ES"/>
        </w:rPr>
      </w:pPr>
      <w:r w:rsidRPr="002C2639">
        <w:rPr>
          <w:rFonts w:eastAsia="Calibri" w:cs="Arial"/>
          <w:sz w:val="20"/>
          <w:szCs w:val="20"/>
          <w:lang w:val="es-ES"/>
        </w:rPr>
        <w:t>Sin duda, ante circunstancias especiales, se requiere de medidas espaciales. Se necesita de facultades extraordinarias para hacer frente a situaciones excepcionales. Ello supone una suspensión de cierta manera del derecho o más bien, de ciertas facultades atribuidas un poder para otorgárselo a otro que este en mejores condiciones de suplirlo temporalmente con el fin de salvar al derecho mismo.</w:t>
      </w:r>
    </w:p>
    <w:p w:rsidR="002C2639" w:rsidRPr="002C2639" w:rsidRDefault="002C2639" w:rsidP="002C2639">
      <w:pPr>
        <w:spacing w:before="240" w:line="276" w:lineRule="auto"/>
        <w:ind w:left="567"/>
        <w:rPr>
          <w:rFonts w:eastAsia="Calibri" w:cs="Arial"/>
          <w:sz w:val="20"/>
          <w:szCs w:val="20"/>
          <w:lang w:val="es-ES"/>
        </w:rPr>
      </w:pPr>
      <w:r w:rsidRPr="002C2639">
        <w:rPr>
          <w:rFonts w:eastAsia="Calibri" w:cs="Arial"/>
          <w:sz w:val="20"/>
          <w:szCs w:val="20"/>
          <w:lang w:val="es-ES"/>
        </w:rPr>
        <w:t>El teórico Carlos Schmitt sostiene que el estado de excepción es un medio eficaz para salvaguardar la Constitución aunque ello implique vulnerar en mayor o menor medida ciertos derechos de rango constitucional.</w:t>
      </w:r>
      <w:r w:rsidRPr="002C2639">
        <w:rPr>
          <w:rFonts w:eastAsia="Calibri" w:cs="Arial"/>
          <w:sz w:val="20"/>
          <w:szCs w:val="20"/>
          <w:vertAlign w:val="superscript"/>
          <w:lang w:val="es-ES"/>
        </w:rPr>
        <w:footnoteReference w:id="7"/>
      </w:r>
      <w:r w:rsidRPr="002C2639">
        <w:rPr>
          <w:rFonts w:eastAsia="Calibri" w:cs="Arial"/>
          <w:sz w:val="20"/>
          <w:szCs w:val="20"/>
          <w:lang w:val="es-ES"/>
        </w:rPr>
        <w:t xml:space="preserve"> Se trata de una disyuntiva entre ceder parcialmente en cuanto refiere a formalidades de nuestra Constitución, en la composición orgánica de nuestro Estado o en el estricto apego al derecho y a las instituciones con el fin proteger a los ciudadanos; aunque ello implique vulnerar el pleno ejercicio de ciertos derechos colectivos. Se trata de formalidades teóricas confrontadas con amenazas reales y con consecuencias posiblemente irreparables.</w:t>
      </w:r>
    </w:p>
    <w:p w:rsidR="002C2639" w:rsidRPr="002C2639" w:rsidRDefault="002C2639" w:rsidP="002C2639">
      <w:pPr>
        <w:spacing w:before="240" w:line="276" w:lineRule="auto"/>
        <w:ind w:left="567"/>
        <w:rPr>
          <w:rFonts w:eastAsia="Calibri" w:cs="Arial"/>
          <w:sz w:val="20"/>
          <w:szCs w:val="20"/>
          <w:lang w:val="es-ES"/>
        </w:rPr>
      </w:pPr>
      <w:r w:rsidRPr="002C2639">
        <w:rPr>
          <w:rFonts w:eastAsia="Calibri" w:cs="Arial"/>
          <w:sz w:val="20"/>
          <w:szCs w:val="20"/>
          <w:lang w:val="es-ES"/>
        </w:rPr>
        <w:t>Al respecto, la Corte Interamericana de Derechos Humanos en la Opinión Consultiva OC-9/87, estableció que la suspensión de garantías en algunos casos resulta el único medio para atender situaciones de emergencia y preservar los valores superiores. No omite en señalar la Corte que, en estos casos, se debe operar dentro del marco democrático y que su implementación no debe traducirse en la suspensión de la titularidad de derechos, sino en la suspensión de su ejercicio.</w:t>
      </w:r>
      <w:r w:rsidRPr="002C2639">
        <w:rPr>
          <w:rFonts w:eastAsia="Calibri" w:cs="Arial"/>
          <w:sz w:val="20"/>
          <w:szCs w:val="20"/>
          <w:vertAlign w:val="superscript"/>
          <w:lang w:val="es-ES"/>
        </w:rPr>
        <w:footnoteReference w:id="8"/>
      </w:r>
    </w:p>
    <w:p w:rsidR="002C2639" w:rsidRPr="002C2639" w:rsidRDefault="002C2639" w:rsidP="002C2639">
      <w:pPr>
        <w:spacing w:before="240" w:line="276" w:lineRule="auto"/>
        <w:ind w:left="567"/>
        <w:rPr>
          <w:rFonts w:eastAsia="Calibri" w:cs="Arial"/>
          <w:sz w:val="20"/>
          <w:szCs w:val="20"/>
          <w:lang w:val="es-ES"/>
        </w:rPr>
      </w:pPr>
      <w:r w:rsidRPr="002C2639">
        <w:rPr>
          <w:rFonts w:eastAsia="Calibri" w:cs="Arial"/>
          <w:sz w:val="20"/>
          <w:szCs w:val="20"/>
          <w:lang w:val="es-ES"/>
        </w:rPr>
        <w:t>Similarmente, la Primera Sala del máximo tribunal en nuestro país dictó la tesis constitucional aislada 1a. CCLXXI/2018, con relación a las facultades extraordinarias que se le otorgaban al presidente de la república. En ella se estableció que la concesión de facultades extraordinarias al presidente no viola la división de poderes puesto que se trata de una delegación provisional de facultades con el objetico de coadyuvar en la realización de estas tareas y evitar así que se cause un mayor prejuicio. Se trata de una facultad que se concede para auxiliar a otro poder a realizar sus funciones ordinarias en virtud de una imposibilidad física o material para llevarlas a cabo. Y con la limitación, por supuesto, de que se trata exclusivamente de la realización de ciertas facultades, más no la totalidad de las que tiene el Congreso; todo ello durante un periodo y lugar determinado</w:t>
      </w:r>
      <w:r w:rsidRPr="002C2639">
        <w:rPr>
          <w:rFonts w:eastAsia="Calibri" w:cs="Arial"/>
          <w:b/>
          <w:bCs/>
          <w:i/>
          <w:iCs/>
          <w:sz w:val="20"/>
          <w:szCs w:val="20"/>
          <w:lang w:val="es-ES"/>
        </w:rPr>
        <w:t>.</w:t>
      </w:r>
      <w:r w:rsidRPr="002C2639">
        <w:rPr>
          <w:rFonts w:eastAsia="Calibri" w:cs="Arial"/>
          <w:b/>
          <w:bCs/>
          <w:i/>
          <w:iCs/>
          <w:sz w:val="20"/>
          <w:szCs w:val="20"/>
          <w:vertAlign w:val="superscript"/>
          <w:lang w:val="es-ES"/>
        </w:rPr>
        <w:footnoteReference w:id="9"/>
      </w:r>
    </w:p>
    <w:p w:rsidR="002C2639" w:rsidRPr="002C2639" w:rsidRDefault="002C2639" w:rsidP="002C2639">
      <w:pPr>
        <w:spacing w:before="240" w:line="276" w:lineRule="auto"/>
        <w:ind w:left="567"/>
        <w:rPr>
          <w:rFonts w:eastAsia="Calibri" w:cs="Arial"/>
          <w:sz w:val="20"/>
          <w:szCs w:val="20"/>
          <w:lang w:val="es-ES"/>
        </w:rPr>
      </w:pPr>
      <w:r w:rsidRPr="002C2639">
        <w:rPr>
          <w:rFonts w:eastAsia="Calibri" w:cs="Arial"/>
          <w:sz w:val="20"/>
          <w:szCs w:val="20"/>
          <w:lang w:val="es-ES"/>
        </w:rPr>
        <w:t>En este aspecto, la propia Suprema Corte de Justicia de la Nación ha establecido que “la división de poderes no opera en nuestro país de manera tajante y rígida sino que ha sido modulada con numerosas excepciones con el de establecer un equilibrio de fuerzas”.</w:t>
      </w:r>
      <w:r w:rsidRPr="002C2639">
        <w:rPr>
          <w:rFonts w:eastAsia="Calibri" w:cs="Arial"/>
          <w:sz w:val="20"/>
          <w:szCs w:val="20"/>
          <w:vertAlign w:val="superscript"/>
          <w:lang w:val="es-ES"/>
        </w:rPr>
        <w:footnoteReference w:id="10"/>
      </w:r>
    </w:p>
    <w:p w:rsidR="002C2639" w:rsidRPr="002C2639" w:rsidRDefault="002C2639" w:rsidP="002C2639">
      <w:pPr>
        <w:spacing w:before="240" w:line="276" w:lineRule="auto"/>
        <w:ind w:left="567"/>
        <w:rPr>
          <w:rFonts w:eastAsia="Calibri" w:cs="Arial"/>
          <w:sz w:val="20"/>
          <w:szCs w:val="20"/>
          <w:lang w:val="es-ES"/>
        </w:rPr>
      </w:pPr>
      <w:r w:rsidRPr="002C2639">
        <w:rPr>
          <w:rFonts w:eastAsia="Calibri" w:cs="Arial"/>
          <w:sz w:val="20"/>
          <w:szCs w:val="20"/>
          <w:lang w:val="es-ES"/>
        </w:rPr>
        <w:t>Análogamente, la Constitución de Coahuila prevé una figura similar al Estado de excepción. La Constitución local permite al Congreso conceder facultades extraordinarias al Ejecutivo en casos de grave perturbación a la paz pública o peligro a la sociedad, así como de invasión. Sin embargo, los artículos que se refieren a estas facultades sólo las mencionan de forma superficial y genérica, sin proporcionar una regulación sobre el procedimiento que se llevará a cabo para el otorgamiento de dichas facultades.</w:t>
      </w:r>
    </w:p>
    <w:p w:rsidR="002C2639" w:rsidRPr="002C2639" w:rsidRDefault="002C2639" w:rsidP="002C2639">
      <w:pPr>
        <w:spacing w:before="240" w:line="276" w:lineRule="auto"/>
        <w:ind w:left="567"/>
        <w:rPr>
          <w:rFonts w:eastAsia="Calibri" w:cs="Arial"/>
          <w:sz w:val="20"/>
          <w:szCs w:val="20"/>
          <w:lang w:val="es-ES"/>
        </w:rPr>
      </w:pPr>
      <w:r w:rsidRPr="002C2639">
        <w:rPr>
          <w:rFonts w:eastAsia="Calibri" w:cs="Arial"/>
          <w:sz w:val="20"/>
          <w:szCs w:val="20"/>
          <w:lang w:val="es-ES"/>
        </w:rPr>
        <w:t>Ahora bien, sobre la facultad de los estados para otorgar facultades extraordinarias de este talante, existe una tesis aislada 2a. CXXVII/2010, en la cual la Segunda Sala se pronunció sobre las facultades de los estados para expedir normas autónomas. El artículo 40 de la Constitución establece que los estados son libres y soberanos en todo lo concerniente a su régimen interior, por lo cual poseen la facultad y son libres de otorgar y regular facultades extraordinarias, así como todo lo relativo a su reglamentación interna.</w:t>
      </w:r>
      <w:r w:rsidRPr="002C2639">
        <w:rPr>
          <w:rFonts w:eastAsia="Calibri" w:cs="Arial"/>
          <w:b/>
          <w:bCs/>
          <w:i/>
          <w:iCs/>
          <w:sz w:val="20"/>
          <w:szCs w:val="20"/>
          <w:vertAlign w:val="superscript"/>
          <w:lang w:val="es-ES"/>
        </w:rPr>
        <w:footnoteReference w:id="11"/>
      </w:r>
    </w:p>
    <w:p w:rsidR="002C2639" w:rsidRPr="002C2639" w:rsidRDefault="002C2639" w:rsidP="002C2639">
      <w:pPr>
        <w:spacing w:before="240" w:line="276" w:lineRule="auto"/>
        <w:ind w:left="567"/>
        <w:rPr>
          <w:rFonts w:eastAsia="Calibri" w:cs="Arial"/>
          <w:sz w:val="20"/>
          <w:szCs w:val="20"/>
          <w:lang w:val="es-ES"/>
        </w:rPr>
      </w:pPr>
      <w:r w:rsidRPr="002C2639">
        <w:rPr>
          <w:rFonts w:eastAsia="Calibri" w:cs="Arial"/>
          <w:sz w:val="20"/>
          <w:szCs w:val="20"/>
          <w:lang w:val="es-ES"/>
        </w:rPr>
        <w:t>De forma que los estados de la República poseen la facultad de regular el otorgamiento o concesión de facultades extraordinarias al Poder Ejecutivo local siempre que se respete, por supuesto, lo previsto en el artículo 124 de la Constitución Federal, así como los límites establecidos en los en los preceptos 115 y 116, es decir, mientras no se invadan aquellas competencias que la Norma Fundamental reservó expresamente para la federación y que respeten los principios que prevé en cuanto a la forma de organizar sus poderes locales.</w:t>
      </w:r>
    </w:p>
    <w:p w:rsidR="002C2639" w:rsidRPr="002C2639" w:rsidRDefault="002C2639" w:rsidP="002C2639">
      <w:pPr>
        <w:spacing w:before="240" w:line="276" w:lineRule="auto"/>
        <w:ind w:left="567"/>
        <w:rPr>
          <w:rFonts w:eastAsia="Calibri" w:cs="Arial"/>
          <w:sz w:val="20"/>
          <w:szCs w:val="20"/>
          <w:lang w:val="es-ES"/>
        </w:rPr>
      </w:pPr>
      <w:r w:rsidRPr="002C2639">
        <w:rPr>
          <w:rFonts w:eastAsia="Calibri" w:cs="Arial"/>
          <w:sz w:val="20"/>
          <w:szCs w:val="20"/>
          <w:lang w:val="es-ES"/>
        </w:rPr>
        <w:t>Se trata, por tanto, de una medida extraordinaria que debe ocuparse con prudencia y cautela, como el ejercicio de cualquier poder, que constituye una alternativa o posibilidad para enfrentar amenazas que atenten contra la seguridad del Estado.</w:t>
      </w:r>
    </w:p>
    <w:p w:rsidR="002C2639" w:rsidRPr="002C2639" w:rsidRDefault="002C2639" w:rsidP="002C2639">
      <w:pPr>
        <w:spacing w:before="240" w:line="276" w:lineRule="auto"/>
        <w:ind w:left="567"/>
        <w:rPr>
          <w:rFonts w:eastAsia="Calibri" w:cs="Arial"/>
          <w:sz w:val="20"/>
          <w:szCs w:val="20"/>
          <w:lang w:val="es-ES"/>
        </w:rPr>
      </w:pPr>
      <w:r w:rsidRPr="002C2639">
        <w:rPr>
          <w:rFonts w:eastAsia="Calibri" w:cs="Arial"/>
          <w:sz w:val="20"/>
          <w:szCs w:val="20"/>
          <w:lang w:val="es-ES"/>
        </w:rPr>
        <w:t>Por ello resulta necesario regular correcta y eficazmente las facultades extraordinarias que ya posee el Gobernador del Estado, así como crear medios de control o rendición de cuentas que permitan utilizar esta figura con apego al régimen democrático constitucional. No basta con dotar al Ejecutivo de estas facultades, sino que resulta fundamental regular el procedimiento, así como delimitar el ámbito de su aplicación.</w:t>
      </w:r>
    </w:p>
    <w:p w:rsidR="002C2639" w:rsidRPr="002C2639" w:rsidRDefault="002C2639" w:rsidP="002C2639">
      <w:pPr>
        <w:spacing w:before="240" w:line="276" w:lineRule="auto"/>
        <w:ind w:left="567"/>
        <w:rPr>
          <w:rFonts w:eastAsia="Calibri" w:cs="Arial"/>
          <w:sz w:val="20"/>
          <w:szCs w:val="20"/>
          <w:lang w:val="es-ES"/>
        </w:rPr>
      </w:pPr>
      <w:r w:rsidRPr="002C2639">
        <w:rPr>
          <w:rFonts w:eastAsia="Calibri" w:cs="Arial"/>
          <w:sz w:val="20"/>
          <w:szCs w:val="20"/>
          <w:lang w:val="es-ES"/>
        </w:rPr>
        <w:t xml:space="preserve">Es por todas las razones antes expuestas que resulta necesario reglamentar los artículos 68, 69 y 74 de la Constitución del Estado de Coahuila en el sentido de otorgar facultades extraordinarias al Ejecutivo en casos de grave perturbación de la paz pública o cualesquiera otros que pongan a la sociedad en peligro, así como de invasión. </w:t>
      </w:r>
    </w:p>
    <w:p w:rsidR="002C2639" w:rsidRPr="002C2639" w:rsidRDefault="002C2639" w:rsidP="002C2639">
      <w:pPr>
        <w:spacing w:before="240" w:line="276" w:lineRule="auto"/>
        <w:ind w:left="567"/>
        <w:rPr>
          <w:rFonts w:eastAsia="Calibri" w:cs="Arial"/>
          <w:sz w:val="20"/>
          <w:szCs w:val="20"/>
          <w:lang w:val="es-ES"/>
        </w:rPr>
      </w:pPr>
      <w:r w:rsidRPr="002C2639">
        <w:rPr>
          <w:rFonts w:eastAsia="Calibri" w:cs="Arial"/>
          <w:sz w:val="20"/>
          <w:szCs w:val="20"/>
          <w:lang w:val="es-ES"/>
        </w:rPr>
        <w:t xml:space="preserve">De esta forma, las facultades que se otorgarán al Ejecutivo en los supuestos que se especifican serán las de expedir, reformar, derogar y abrogar leyes y decretos, designar temporalmente a los funcionarios, cambiar provisionalmente la residencia de los Poderes del Estado, aprobar extraordinariamente la Ley de Ingresos y el Presupuesto de Egresos anuales del Estado, entre otras. Sin embargo, el Ejecutivo no podrá ejecutar facultades que estén dirigidas a grupos o personas en particular, violen los derechos humanos, modifiquen la constitución, varíen la forma de gobierno, reformen las disposiciones relativas a la división de poderes, la duración o elección de cargos públicos, entre otras. </w:t>
      </w:r>
    </w:p>
    <w:p w:rsidR="002C2639" w:rsidRPr="002C2639" w:rsidRDefault="002C2639" w:rsidP="002C2639">
      <w:pPr>
        <w:spacing w:before="240" w:line="276" w:lineRule="auto"/>
        <w:ind w:left="567"/>
        <w:rPr>
          <w:rFonts w:eastAsia="Calibri" w:cs="Arial"/>
          <w:sz w:val="20"/>
          <w:szCs w:val="20"/>
          <w:lang w:val="es-ES"/>
        </w:rPr>
      </w:pPr>
      <w:r w:rsidRPr="002C2639">
        <w:rPr>
          <w:rFonts w:eastAsia="Calibri" w:cs="Arial"/>
          <w:sz w:val="20"/>
          <w:szCs w:val="20"/>
          <w:lang w:val="es-ES"/>
        </w:rPr>
        <w:t>Para la procedencia de estas facultades en todo caso se deberá hacer una relación de los hechos que ameriten la autorización, la justificación de las medidas, los objetivos, plazos y lugares donde se aplican las medidas solicitadas.</w:t>
      </w:r>
    </w:p>
    <w:p w:rsidR="002C2639" w:rsidRPr="002C2639" w:rsidRDefault="002C2639" w:rsidP="002C2639">
      <w:pPr>
        <w:spacing w:before="240" w:line="276" w:lineRule="auto"/>
        <w:ind w:left="567"/>
        <w:rPr>
          <w:rFonts w:eastAsia="Calibri" w:cs="Arial"/>
          <w:sz w:val="20"/>
          <w:szCs w:val="20"/>
          <w:lang w:val="es-ES"/>
        </w:rPr>
      </w:pPr>
      <w:r w:rsidRPr="002C2639">
        <w:rPr>
          <w:rFonts w:eastAsia="Calibri" w:cs="Arial"/>
          <w:sz w:val="20"/>
          <w:szCs w:val="20"/>
          <w:lang w:val="es-ES"/>
        </w:rPr>
        <w:t>El objeto de esta ley es, en efecto, establecer los alcances y los límites de las facultades extraordinarias que se le conceden al gobernador, puesto que actualmente la Constitución establece esta posibilidad de forma genérica, situación que deja al arbitrio del órgano legislativo la concesión de facultades, lo que genera a su vez, arbitrariedad y discrecionalidad en la cuanto a la concesión de estas facultades.</w:t>
      </w:r>
    </w:p>
    <w:p w:rsidR="002C2639" w:rsidRPr="002C2639" w:rsidRDefault="002C2639" w:rsidP="002C2639">
      <w:pPr>
        <w:spacing w:line="276" w:lineRule="auto"/>
        <w:rPr>
          <w:rFonts w:eastAsia="Times New Roman" w:cs="Arial"/>
          <w:color w:val="000000"/>
          <w:sz w:val="20"/>
          <w:szCs w:val="20"/>
          <w:lang w:val="es-ES" w:eastAsia="es-MX"/>
        </w:rPr>
      </w:pPr>
    </w:p>
    <w:p w:rsidR="002C2639" w:rsidRPr="002C2639" w:rsidRDefault="002C2639" w:rsidP="002C2639">
      <w:pPr>
        <w:spacing w:line="276" w:lineRule="auto"/>
        <w:rPr>
          <w:rFonts w:eastAsia="Calibri" w:cs="Arial"/>
          <w:sz w:val="20"/>
          <w:szCs w:val="20"/>
          <w:lang w:val="es"/>
        </w:rPr>
      </w:pPr>
      <w:r w:rsidRPr="002C2639">
        <w:rPr>
          <w:rFonts w:eastAsia="Calibri" w:cs="Arial"/>
          <w:sz w:val="20"/>
          <w:szCs w:val="20"/>
          <w:lang w:val="es"/>
        </w:rPr>
        <w:t>Por lo expuesto anteriormente, nos permitimos someter a esa H. Legislatura para su estudio, análisis y, en su caso, aprobación, la siguiente iniciativa de:</w:t>
      </w:r>
    </w:p>
    <w:p w:rsidR="002C2639" w:rsidRPr="002C2639" w:rsidRDefault="002C2639" w:rsidP="002C2639">
      <w:pPr>
        <w:spacing w:line="276" w:lineRule="auto"/>
        <w:jc w:val="center"/>
        <w:rPr>
          <w:rFonts w:eastAsia="Calibri" w:cs="Arial"/>
          <w:b/>
          <w:sz w:val="20"/>
          <w:szCs w:val="20"/>
          <w:lang w:val="es"/>
        </w:rPr>
      </w:pPr>
    </w:p>
    <w:p w:rsidR="002C2639" w:rsidRPr="002C2639" w:rsidRDefault="002C2639" w:rsidP="002C2639">
      <w:pPr>
        <w:spacing w:line="276" w:lineRule="auto"/>
        <w:jc w:val="center"/>
        <w:rPr>
          <w:rFonts w:eastAsia="Calibri" w:cs="Arial"/>
          <w:b/>
          <w:sz w:val="20"/>
          <w:szCs w:val="20"/>
          <w:lang w:val="es"/>
        </w:rPr>
      </w:pPr>
      <w:r w:rsidRPr="002C2639">
        <w:rPr>
          <w:rFonts w:eastAsia="Calibri" w:cs="Arial"/>
          <w:b/>
          <w:sz w:val="20"/>
          <w:szCs w:val="20"/>
          <w:lang w:val="es"/>
        </w:rPr>
        <w:t>DECRETO</w:t>
      </w:r>
    </w:p>
    <w:p w:rsidR="002C2639" w:rsidRPr="002C2639" w:rsidRDefault="002C2639" w:rsidP="002C2639">
      <w:pPr>
        <w:spacing w:line="276" w:lineRule="auto"/>
        <w:rPr>
          <w:rFonts w:eastAsia="Calibri" w:cs="Arial"/>
          <w:sz w:val="20"/>
          <w:szCs w:val="20"/>
          <w:lang w:val="es"/>
        </w:rPr>
      </w:pPr>
    </w:p>
    <w:p w:rsidR="002C2639" w:rsidRPr="002C2639" w:rsidRDefault="002C2639" w:rsidP="002C2639">
      <w:pPr>
        <w:spacing w:line="276" w:lineRule="auto"/>
        <w:rPr>
          <w:rFonts w:eastAsia="Calibri" w:cs="Arial"/>
          <w:sz w:val="20"/>
          <w:szCs w:val="20"/>
          <w:lang w:val="es"/>
        </w:rPr>
      </w:pPr>
      <w:r w:rsidRPr="002C2639">
        <w:rPr>
          <w:rFonts w:eastAsia="Calibri" w:cs="Arial"/>
          <w:b/>
          <w:bCs/>
          <w:sz w:val="20"/>
          <w:szCs w:val="20"/>
          <w:lang w:val="es"/>
        </w:rPr>
        <w:t>ARTÍCULO ÚNICO. –</w:t>
      </w:r>
      <w:r w:rsidRPr="002C2639">
        <w:rPr>
          <w:rFonts w:eastAsia="Calibri" w:cs="Arial"/>
          <w:sz w:val="20"/>
          <w:szCs w:val="20"/>
          <w:lang w:val="es"/>
        </w:rPr>
        <w:t xml:space="preserve"> Se expide la Ley para la Autorización de Facultades Extraordinarias del Ejecutivo del Estado de Coahuila de Zaragoza, para quedar como sigue:</w:t>
      </w:r>
    </w:p>
    <w:p w:rsidR="002C2639" w:rsidRPr="002C2639" w:rsidRDefault="002C2639" w:rsidP="002C2639">
      <w:pPr>
        <w:spacing w:line="276" w:lineRule="auto"/>
        <w:rPr>
          <w:rFonts w:eastAsia="Calibri" w:cs="Arial"/>
          <w:sz w:val="20"/>
          <w:szCs w:val="20"/>
          <w:lang w:val="es"/>
        </w:rPr>
      </w:pPr>
    </w:p>
    <w:p w:rsidR="002C2639" w:rsidRPr="002C2639" w:rsidRDefault="002C2639" w:rsidP="002C2639">
      <w:pPr>
        <w:spacing w:line="276" w:lineRule="auto"/>
        <w:rPr>
          <w:rFonts w:eastAsia="Calibri" w:cs="Arial"/>
          <w:sz w:val="20"/>
          <w:szCs w:val="20"/>
          <w:lang w:val="es"/>
        </w:rPr>
      </w:pPr>
    </w:p>
    <w:p w:rsidR="002C2639" w:rsidRPr="002C2639" w:rsidRDefault="002C2639" w:rsidP="002C2639">
      <w:pPr>
        <w:ind w:left="567"/>
        <w:jc w:val="center"/>
        <w:rPr>
          <w:rFonts w:eastAsia="Calibri" w:cs="Arial"/>
          <w:b/>
          <w:sz w:val="20"/>
          <w:szCs w:val="20"/>
        </w:rPr>
      </w:pPr>
      <w:r w:rsidRPr="002C2639">
        <w:rPr>
          <w:rFonts w:eastAsia="Calibri" w:cs="Arial"/>
          <w:b/>
          <w:sz w:val="20"/>
          <w:szCs w:val="20"/>
        </w:rPr>
        <w:t xml:space="preserve">Capítulo I. </w:t>
      </w:r>
    </w:p>
    <w:p w:rsidR="002C2639" w:rsidRPr="002C2639" w:rsidRDefault="002C2639" w:rsidP="002C2639">
      <w:pPr>
        <w:ind w:left="567"/>
        <w:jc w:val="center"/>
        <w:rPr>
          <w:rFonts w:eastAsia="Calibri" w:cs="Arial"/>
          <w:b/>
          <w:sz w:val="20"/>
          <w:szCs w:val="20"/>
        </w:rPr>
      </w:pPr>
      <w:r w:rsidRPr="002C2639">
        <w:rPr>
          <w:rFonts w:eastAsia="Calibri" w:cs="Arial"/>
          <w:b/>
          <w:sz w:val="20"/>
          <w:szCs w:val="20"/>
        </w:rPr>
        <w:t>Previsiones generales.</w:t>
      </w:r>
    </w:p>
    <w:p w:rsidR="002C2639" w:rsidRPr="002C2639" w:rsidRDefault="002C2639" w:rsidP="002C2639">
      <w:pPr>
        <w:ind w:left="567"/>
        <w:jc w:val="center"/>
        <w:rPr>
          <w:rFonts w:eastAsia="Calibri" w:cs="Arial"/>
          <w:b/>
          <w:sz w:val="20"/>
          <w:szCs w:val="20"/>
        </w:rPr>
      </w:pPr>
    </w:p>
    <w:p w:rsidR="002C2639" w:rsidRPr="002C2639" w:rsidRDefault="002C2639" w:rsidP="002C2639">
      <w:pPr>
        <w:ind w:left="567"/>
        <w:jc w:val="center"/>
        <w:rPr>
          <w:rFonts w:eastAsia="Calibri" w:cs="Arial"/>
          <w:b/>
          <w:sz w:val="20"/>
          <w:szCs w:val="20"/>
        </w:rPr>
      </w:pPr>
      <w:r w:rsidRPr="002C2639">
        <w:rPr>
          <w:rFonts w:eastAsia="Calibri" w:cs="Arial"/>
          <w:b/>
          <w:sz w:val="20"/>
          <w:szCs w:val="20"/>
        </w:rPr>
        <w:t>Sección Primera.</w:t>
      </w:r>
    </w:p>
    <w:p w:rsidR="002C2639" w:rsidRPr="002C2639" w:rsidRDefault="002C2639" w:rsidP="002C2639">
      <w:pPr>
        <w:ind w:left="567"/>
        <w:jc w:val="center"/>
        <w:rPr>
          <w:rFonts w:eastAsia="Calibri" w:cs="Arial"/>
          <w:b/>
          <w:sz w:val="20"/>
          <w:szCs w:val="20"/>
        </w:rPr>
      </w:pPr>
      <w:r w:rsidRPr="002C2639">
        <w:rPr>
          <w:rFonts w:eastAsia="Calibri" w:cs="Arial"/>
          <w:b/>
          <w:sz w:val="20"/>
          <w:szCs w:val="20"/>
        </w:rPr>
        <w:t>Generalidades</w:t>
      </w:r>
    </w:p>
    <w:p w:rsidR="002C2639" w:rsidRPr="002C2639" w:rsidRDefault="002C2639" w:rsidP="002C2639">
      <w:pPr>
        <w:ind w:left="567"/>
        <w:rPr>
          <w:rFonts w:eastAsia="Calibri" w:cs="Arial"/>
          <w:sz w:val="20"/>
          <w:szCs w:val="20"/>
        </w:rPr>
      </w:pPr>
    </w:p>
    <w:p w:rsidR="002C2639" w:rsidRPr="002C2639" w:rsidRDefault="002C2639" w:rsidP="002C2639">
      <w:pPr>
        <w:ind w:left="567"/>
        <w:rPr>
          <w:rFonts w:eastAsia="Calibri" w:cs="Arial"/>
          <w:sz w:val="20"/>
          <w:szCs w:val="20"/>
        </w:rPr>
      </w:pPr>
      <w:r w:rsidRPr="002C2639">
        <w:rPr>
          <w:rFonts w:eastAsia="Calibri" w:cs="Arial"/>
          <w:b/>
          <w:sz w:val="20"/>
          <w:szCs w:val="20"/>
        </w:rPr>
        <w:t>Artículo 1.</w:t>
      </w:r>
      <w:r w:rsidRPr="002C2639">
        <w:rPr>
          <w:rFonts w:eastAsia="Calibri" w:cs="Arial"/>
          <w:sz w:val="20"/>
          <w:szCs w:val="20"/>
        </w:rPr>
        <w:t xml:space="preserve"> La presente Ley es de orden público e interés social, y de observancia obligatoria en el Estado de Coahuila de Zaragoza.</w:t>
      </w:r>
    </w:p>
    <w:p w:rsidR="002C2639" w:rsidRPr="002C2639" w:rsidRDefault="002C2639" w:rsidP="002C2639">
      <w:pPr>
        <w:ind w:left="567"/>
        <w:rPr>
          <w:rFonts w:eastAsia="Calibri" w:cs="Arial"/>
          <w:sz w:val="20"/>
          <w:szCs w:val="20"/>
        </w:rPr>
      </w:pPr>
    </w:p>
    <w:p w:rsidR="002C2639" w:rsidRPr="002C2639" w:rsidRDefault="002C2639" w:rsidP="002C2639">
      <w:pPr>
        <w:ind w:left="567"/>
        <w:rPr>
          <w:rFonts w:eastAsia="Calibri" w:cs="Arial"/>
          <w:sz w:val="20"/>
          <w:szCs w:val="20"/>
        </w:rPr>
      </w:pPr>
      <w:r w:rsidRPr="002C2639">
        <w:rPr>
          <w:rFonts w:eastAsia="Calibri" w:cs="Arial"/>
          <w:b/>
          <w:sz w:val="20"/>
          <w:szCs w:val="20"/>
        </w:rPr>
        <w:t>Artículo 2.</w:t>
      </w:r>
      <w:r w:rsidRPr="002C2639">
        <w:rPr>
          <w:rFonts w:eastAsia="Calibri" w:cs="Arial"/>
          <w:sz w:val="20"/>
          <w:szCs w:val="20"/>
        </w:rPr>
        <w:t xml:space="preserve"> El objeto de esta Ley es la reglamentación de los artículos 68, 69 y 74 de la Constitución Política del Estado en materia de las facultades extraordinarias autorizadas por el Congreso del Estado en favor del Ejecutivo del Estado en los casos de grave perturbación de la paz pública, que pongan a la sociedad en peligro, así como de invasión.</w:t>
      </w:r>
    </w:p>
    <w:p w:rsidR="002C2639" w:rsidRPr="002C2639" w:rsidRDefault="002C2639" w:rsidP="002C2639">
      <w:pPr>
        <w:ind w:left="567"/>
        <w:rPr>
          <w:rFonts w:eastAsia="Calibri" w:cs="Arial"/>
          <w:sz w:val="20"/>
          <w:szCs w:val="20"/>
        </w:rPr>
      </w:pPr>
    </w:p>
    <w:p w:rsidR="002C2639" w:rsidRPr="002C2639" w:rsidRDefault="002C2639" w:rsidP="002C2639">
      <w:pPr>
        <w:ind w:left="567"/>
        <w:rPr>
          <w:rFonts w:eastAsia="Calibri" w:cs="Arial"/>
          <w:sz w:val="20"/>
          <w:szCs w:val="20"/>
        </w:rPr>
      </w:pPr>
      <w:r w:rsidRPr="002C2639">
        <w:rPr>
          <w:rFonts w:eastAsia="Calibri" w:cs="Arial"/>
          <w:b/>
          <w:sz w:val="20"/>
          <w:szCs w:val="20"/>
        </w:rPr>
        <w:t>Artículo 3.</w:t>
      </w:r>
      <w:r w:rsidRPr="002C2639">
        <w:rPr>
          <w:rFonts w:eastAsia="Calibri" w:cs="Arial"/>
          <w:sz w:val="20"/>
          <w:szCs w:val="20"/>
        </w:rPr>
        <w:t xml:space="preserve"> Para los efectos de esta Ley, se entenderá por:</w:t>
      </w:r>
    </w:p>
    <w:p w:rsidR="002C2639" w:rsidRPr="002C2639" w:rsidRDefault="002C2639" w:rsidP="002C2639">
      <w:pPr>
        <w:ind w:left="567"/>
        <w:rPr>
          <w:rFonts w:eastAsia="Calibri" w:cs="Arial"/>
          <w:sz w:val="20"/>
          <w:szCs w:val="20"/>
        </w:rPr>
      </w:pPr>
    </w:p>
    <w:p w:rsidR="002C2639" w:rsidRPr="002C2639" w:rsidRDefault="002C2639" w:rsidP="002C2639">
      <w:pPr>
        <w:ind w:left="567"/>
        <w:rPr>
          <w:rFonts w:eastAsia="Calibri" w:cs="Arial"/>
          <w:sz w:val="20"/>
          <w:szCs w:val="20"/>
        </w:rPr>
      </w:pPr>
      <w:r w:rsidRPr="002C2639">
        <w:rPr>
          <w:rFonts w:eastAsia="Calibri" w:cs="Arial"/>
          <w:sz w:val="20"/>
          <w:szCs w:val="20"/>
        </w:rPr>
        <w:t>I. Comisión de los Derechos Humanos: La Comisión de los Derechos Humanos del Estado;</w:t>
      </w:r>
    </w:p>
    <w:p w:rsidR="002C2639" w:rsidRPr="002C2639" w:rsidRDefault="002C2639" w:rsidP="002C2639">
      <w:pPr>
        <w:ind w:left="567"/>
        <w:rPr>
          <w:rFonts w:eastAsia="Calibri" w:cs="Arial"/>
          <w:sz w:val="20"/>
          <w:szCs w:val="20"/>
        </w:rPr>
      </w:pPr>
      <w:r w:rsidRPr="002C2639">
        <w:rPr>
          <w:rFonts w:eastAsia="Calibri" w:cs="Arial"/>
          <w:sz w:val="20"/>
          <w:szCs w:val="20"/>
        </w:rPr>
        <w:t>II. Congreso del Estado: El Congreso del Estado;</w:t>
      </w:r>
    </w:p>
    <w:p w:rsidR="002C2639" w:rsidRPr="002C2639" w:rsidRDefault="002C2639" w:rsidP="002C2639">
      <w:pPr>
        <w:ind w:left="567"/>
        <w:rPr>
          <w:rFonts w:eastAsia="Calibri" w:cs="Arial"/>
          <w:sz w:val="20"/>
          <w:szCs w:val="20"/>
        </w:rPr>
      </w:pPr>
      <w:r w:rsidRPr="002C2639">
        <w:rPr>
          <w:rFonts w:eastAsia="Calibri" w:cs="Arial"/>
          <w:sz w:val="20"/>
          <w:szCs w:val="20"/>
        </w:rPr>
        <w:t>III. Constitución Federal: La Constitución Política de los Estados Unidos Mexicanos.</w:t>
      </w:r>
    </w:p>
    <w:p w:rsidR="002C2639" w:rsidRPr="002C2639" w:rsidRDefault="002C2639" w:rsidP="002C2639">
      <w:pPr>
        <w:ind w:left="567"/>
        <w:rPr>
          <w:rFonts w:eastAsia="Calibri" w:cs="Arial"/>
          <w:sz w:val="20"/>
          <w:szCs w:val="20"/>
        </w:rPr>
      </w:pPr>
      <w:r w:rsidRPr="002C2639">
        <w:rPr>
          <w:rFonts w:eastAsia="Calibri" w:cs="Arial"/>
          <w:sz w:val="20"/>
          <w:szCs w:val="20"/>
        </w:rPr>
        <w:t>IV. Constitución Local: La Constitución Política del Estado;</w:t>
      </w:r>
    </w:p>
    <w:p w:rsidR="002C2639" w:rsidRPr="002C2639" w:rsidRDefault="002C2639" w:rsidP="002C2639">
      <w:pPr>
        <w:ind w:left="567"/>
        <w:rPr>
          <w:rFonts w:eastAsia="Calibri" w:cs="Arial"/>
          <w:sz w:val="20"/>
          <w:szCs w:val="20"/>
        </w:rPr>
      </w:pPr>
      <w:r w:rsidRPr="002C2639">
        <w:rPr>
          <w:rFonts w:eastAsia="Calibri" w:cs="Arial"/>
          <w:sz w:val="20"/>
          <w:szCs w:val="20"/>
        </w:rPr>
        <w:t>V. Estado: El Estado de Coahuila de Zaragoza.</w:t>
      </w:r>
    </w:p>
    <w:p w:rsidR="002C2639" w:rsidRPr="002C2639" w:rsidRDefault="002C2639" w:rsidP="002C2639">
      <w:pPr>
        <w:ind w:left="567"/>
        <w:rPr>
          <w:rFonts w:eastAsia="Calibri" w:cs="Arial"/>
          <w:bCs/>
          <w:sz w:val="20"/>
          <w:szCs w:val="20"/>
        </w:rPr>
      </w:pPr>
      <w:r w:rsidRPr="002C2639">
        <w:rPr>
          <w:rFonts w:eastAsia="Calibri" w:cs="Arial"/>
          <w:sz w:val="20"/>
          <w:szCs w:val="20"/>
        </w:rPr>
        <w:t xml:space="preserve">VI. Ley: La presente </w:t>
      </w:r>
      <w:r w:rsidRPr="002C2639">
        <w:rPr>
          <w:rFonts w:eastAsia="Calibri" w:cs="Arial"/>
          <w:bCs/>
          <w:sz w:val="20"/>
          <w:szCs w:val="20"/>
        </w:rPr>
        <w:t>Ley para la Autorización de Facultades Extraordinarias del Ejecutivo del Estado de Coahuila de Zaragoza;</w:t>
      </w:r>
    </w:p>
    <w:p w:rsidR="002C2639" w:rsidRPr="002C2639" w:rsidRDefault="002C2639" w:rsidP="002C2639">
      <w:pPr>
        <w:ind w:left="567"/>
        <w:rPr>
          <w:rFonts w:eastAsia="Calibri" w:cs="Arial"/>
          <w:sz w:val="20"/>
          <w:szCs w:val="20"/>
        </w:rPr>
      </w:pPr>
    </w:p>
    <w:p w:rsidR="002C2639" w:rsidRPr="002C2639" w:rsidRDefault="002C2639" w:rsidP="002C2639">
      <w:pPr>
        <w:ind w:left="567"/>
        <w:rPr>
          <w:rFonts w:eastAsia="Calibri" w:cs="Arial"/>
          <w:sz w:val="20"/>
          <w:szCs w:val="20"/>
        </w:rPr>
      </w:pPr>
      <w:r w:rsidRPr="002C2639">
        <w:rPr>
          <w:rFonts w:eastAsia="Calibri" w:cs="Arial"/>
          <w:b/>
          <w:sz w:val="20"/>
          <w:szCs w:val="20"/>
        </w:rPr>
        <w:t>Artículo 4.</w:t>
      </w:r>
      <w:r w:rsidRPr="002C2639">
        <w:rPr>
          <w:rFonts w:eastAsia="Calibri" w:cs="Arial"/>
          <w:sz w:val="20"/>
          <w:szCs w:val="20"/>
        </w:rPr>
        <w:t xml:space="preserve"> En todo lo no previsto por esta Ley se aplicará supletoriamente lo señalado en la Ley Orgánica del Congreso del Estado y el </w:t>
      </w:r>
      <w:r w:rsidRPr="002C2639">
        <w:rPr>
          <w:rFonts w:eastAsia="Calibri" w:cs="Arial"/>
          <w:color w:val="222222"/>
          <w:sz w:val="20"/>
          <w:szCs w:val="20"/>
        </w:rPr>
        <w:t>Reglamento Interior y de Prácticas Parlamentarias del Congreso del Estado.</w:t>
      </w:r>
    </w:p>
    <w:p w:rsidR="002C2639" w:rsidRPr="002C2639" w:rsidRDefault="002C2639" w:rsidP="002C2639">
      <w:pPr>
        <w:ind w:left="567"/>
        <w:rPr>
          <w:rFonts w:eastAsia="Calibri" w:cs="Arial"/>
          <w:sz w:val="20"/>
          <w:szCs w:val="20"/>
        </w:rPr>
      </w:pPr>
    </w:p>
    <w:p w:rsidR="002C2639" w:rsidRPr="002C2639" w:rsidRDefault="002C2639" w:rsidP="002C2639">
      <w:pPr>
        <w:ind w:left="567"/>
        <w:jc w:val="center"/>
        <w:rPr>
          <w:rFonts w:eastAsia="Calibri" w:cs="Arial"/>
          <w:b/>
          <w:sz w:val="20"/>
          <w:szCs w:val="20"/>
        </w:rPr>
      </w:pPr>
      <w:r w:rsidRPr="002C2639">
        <w:rPr>
          <w:rFonts w:eastAsia="Calibri" w:cs="Arial"/>
          <w:b/>
          <w:sz w:val="20"/>
          <w:szCs w:val="20"/>
        </w:rPr>
        <w:t>Sección Segunda</w:t>
      </w:r>
    </w:p>
    <w:p w:rsidR="002C2639" w:rsidRPr="002C2639" w:rsidRDefault="002C2639" w:rsidP="002C2639">
      <w:pPr>
        <w:ind w:left="567"/>
        <w:jc w:val="center"/>
        <w:rPr>
          <w:rFonts w:eastAsia="Calibri" w:cs="Arial"/>
          <w:b/>
          <w:sz w:val="20"/>
          <w:szCs w:val="20"/>
        </w:rPr>
      </w:pPr>
      <w:r w:rsidRPr="002C2639">
        <w:rPr>
          <w:rFonts w:eastAsia="Calibri" w:cs="Arial"/>
          <w:b/>
          <w:sz w:val="20"/>
          <w:szCs w:val="20"/>
        </w:rPr>
        <w:t>Conceptos</w:t>
      </w:r>
    </w:p>
    <w:p w:rsidR="002C2639" w:rsidRPr="002C2639" w:rsidRDefault="002C2639" w:rsidP="002C2639">
      <w:pPr>
        <w:ind w:left="567"/>
        <w:jc w:val="center"/>
        <w:rPr>
          <w:rFonts w:eastAsia="Calibri" w:cs="Arial"/>
          <w:sz w:val="20"/>
          <w:szCs w:val="20"/>
        </w:rPr>
      </w:pPr>
    </w:p>
    <w:p w:rsidR="002C2639" w:rsidRPr="002C2639" w:rsidRDefault="002C2639" w:rsidP="002C2639">
      <w:pPr>
        <w:ind w:left="567"/>
        <w:rPr>
          <w:rFonts w:eastAsia="Calibri" w:cs="Arial"/>
          <w:sz w:val="20"/>
          <w:szCs w:val="20"/>
        </w:rPr>
      </w:pPr>
      <w:r w:rsidRPr="002C2639">
        <w:rPr>
          <w:rFonts w:eastAsia="Calibri" w:cs="Arial"/>
          <w:b/>
          <w:sz w:val="20"/>
          <w:szCs w:val="20"/>
        </w:rPr>
        <w:t>Artículo 5.</w:t>
      </w:r>
      <w:r w:rsidRPr="002C2639">
        <w:rPr>
          <w:rFonts w:eastAsia="Calibri" w:cs="Arial"/>
          <w:sz w:val="20"/>
          <w:szCs w:val="20"/>
        </w:rPr>
        <w:t xml:space="preserve"> Las facultades extraordinarias a las que se refiere esta Ley serán las que autorice de forma clara y precisa el Pleno del Legislativo o la Diputación Permanente del Congreso del Estado por tiempo limitado y de manera provisional a favor del Ejecutivo del Estado para que haga frente a la situación en los casos de grave perturbación de la paz pública, que pongan a la sociedad en peligro, o en caso de invasión.</w:t>
      </w:r>
    </w:p>
    <w:p w:rsidR="002C2639" w:rsidRPr="002C2639" w:rsidRDefault="002C2639" w:rsidP="002C2639">
      <w:pPr>
        <w:ind w:left="567"/>
        <w:rPr>
          <w:rFonts w:eastAsia="Calibri" w:cs="Arial"/>
          <w:sz w:val="20"/>
          <w:szCs w:val="20"/>
        </w:rPr>
      </w:pPr>
    </w:p>
    <w:p w:rsidR="002C2639" w:rsidRPr="002C2639" w:rsidRDefault="002C2639" w:rsidP="002C2639">
      <w:pPr>
        <w:ind w:left="567"/>
        <w:rPr>
          <w:rFonts w:eastAsia="Calibri" w:cs="Arial"/>
          <w:sz w:val="20"/>
          <w:szCs w:val="20"/>
        </w:rPr>
      </w:pPr>
      <w:r w:rsidRPr="002C2639">
        <w:rPr>
          <w:rFonts w:eastAsia="Calibri" w:cs="Arial"/>
          <w:b/>
          <w:sz w:val="20"/>
          <w:szCs w:val="20"/>
        </w:rPr>
        <w:t>Artículo 6.</w:t>
      </w:r>
      <w:r w:rsidRPr="002C2639">
        <w:rPr>
          <w:rFonts w:eastAsia="Calibri" w:cs="Arial"/>
          <w:sz w:val="20"/>
          <w:szCs w:val="20"/>
        </w:rPr>
        <w:t xml:space="preserve"> Para los efectos de esta Ley, se entenderá que existe perturbación de la paz pública cuando los eventos, las situaciones o los acontecimientos que entrañan, causen o puedan causar:</w:t>
      </w:r>
    </w:p>
    <w:p w:rsidR="002C2639" w:rsidRPr="002C2639" w:rsidRDefault="002C2639" w:rsidP="002C2639">
      <w:pPr>
        <w:ind w:left="567"/>
        <w:rPr>
          <w:rFonts w:eastAsia="Calibri" w:cs="Arial"/>
          <w:sz w:val="20"/>
          <w:szCs w:val="20"/>
        </w:rPr>
      </w:pPr>
    </w:p>
    <w:p w:rsidR="002C2639" w:rsidRPr="002C2639" w:rsidRDefault="002C2639" w:rsidP="002C2639">
      <w:pPr>
        <w:ind w:left="567"/>
        <w:rPr>
          <w:rFonts w:eastAsia="Calibri" w:cs="Arial"/>
          <w:sz w:val="20"/>
          <w:szCs w:val="20"/>
        </w:rPr>
      </w:pPr>
      <w:r w:rsidRPr="002C2639">
        <w:rPr>
          <w:rFonts w:eastAsia="Calibri" w:cs="Arial"/>
          <w:sz w:val="20"/>
          <w:szCs w:val="20"/>
        </w:rPr>
        <w:t>a) El impedimento de las labores de seguridad pública o protección ciudadana;</w:t>
      </w:r>
    </w:p>
    <w:p w:rsidR="002C2639" w:rsidRPr="002C2639" w:rsidRDefault="002C2639" w:rsidP="002C2639">
      <w:pPr>
        <w:ind w:left="567"/>
        <w:rPr>
          <w:rFonts w:eastAsia="Calibri" w:cs="Arial"/>
          <w:sz w:val="20"/>
          <w:szCs w:val="20"/>
        </w:rPr>
      </w:pPr>
      <w:r w:rsidRPr="002C2639">
        <w:rPr>
          <w:rFonts w:eastAsia="Calibri" w:cs="Arial"/>
          <w:sz w:val="20"/>
          <w:szCs w:val="20"/>
        </w:rPr>
        <w:t>b) La perturbación de la procuración o administración de justicia;</w:t>
      </w:r>
    </w:p>
    <w:p w:rsidR="002C2639" w:rsidRPr="002C2639" w:rsidRDefault="002C2639" w:rsidP="002C2639">
      <w:pPr>
        <w:ind w:left="567"/>
        <w:rPr>
          <w:rFonts w:eastAsia="Calibri" w:cs="Arial"/>
          <w:sz w:val="20"/>
          <w:szCs w:val="20"/>
        </w:rPr>
      </w:pPr>
      <w:r w:rsidRPr="002C2639">
        <w:rPr>
          <w:rFonts w:eastAsia="Calibri" w:cs="Arial"/>
          <w:sz w:val="20"/>
          <w:szCs w:val="20"/>
        </w:rPr>
        <w:t>c) La interrupción de las funciones legales esenciales del Estado;</w:t>
      </w:r>
    </w:p>
    <w:p w:rsidR="002C2639" w:rsidRPr="002C2639" w:rsidRDefault="002C2639" w:rsidP="002C2639">
      <w:pPr>
        <w:ind w:left="567"/>
        <w:rPr>
          <w:rFonts w:eastAsia="Calibri" w:cs="Arial"/>
          <w:sz w:val="20"/>
          <w:szCs w:val="20"/>
        </w:rPr>
      </w:pPr>
      <w:r w:rsidRPr="002C2639">
        <w:rPr>
          <w:rFonts w:eastAsia="Calibri" w:cs="Arial"/>
          <w:sz w:val="20"/>
          <w:szCs w:val="20"/>
        </w:rPr>
        <w:t>d) La violación de los derechos humanos o el impedimento del ejercicio de sus garantías, o</w:t>
      </w:r>
    </w:p>
    <w:p w:rsidR="002C2639" w:rsidRPr="002C2639" w:rsidRDefault="002C2639" w:rsidP="002C2639">
      <w:pPr>
        <w:ind w:left="567"/>
        <w:rPr>
          <w:rFonts w:eastAsia="Calibri" w:cs="Arial"/>
          <w:sz w:val="20"/>
          <w:szCs w:val="20"/>
        </w:rPr>
      </w:pPr>
      <w:r w:rsidRPr="002C2639">
        <w:rPr>
          <w:rFonts w:eastAsia="Calibri" w:cs="Arial"/>
          <w:sz w:val="20"/>
          <w:szCs w:val="20"/>
        </w:rPr>
        <w:t>e) Una amenaza a la vida organizada de la sociedad.</w:t>
      </w:r>
    </w:p>
    <w:p w:rsidR="002C2639" w:rsidRPr="002C2639" w:rsidRDefault="002C2639" w:rsidP="002C2639">
      <w:pPr>
        <w:ind w:left="567"/>
        <w:rPr>
          <w:rFonts w:eastAsia="Calibri" w:cs="Arial"/>
          <w:sz w:val="20"/>
          <w:szCs w:val="20"/>
        </w:rPr>
      </w:pPr>
    </w:p>
    <w:p w:rsidR="002C2639" w:rsidRPr="002C2639" w:rsidRDefault="002C2639" w:rsidP="002C2639">
      <w:pPr>
        <w:ind w:left="567"/>
        <w:rPr>
          <w:rFonts w:eastAsia="Calibri" w:cs="Arial"/>
          <w:sz w:val="20"/>
          <w:szCs w:val="20"/>
        </w:rPr>
      </w:pPr>
      <w:r w:rsidRPr="002C2639">
        <w:rPr>
          <w:rFonts w:eastAsia="Calibri" w:cs="Arial"/>
          <w:b/>
          <w:sz w:val="20"/>
          <w:szCs w:val="20"/>
        </w:rPr>
        <w:t>Artículo 7.</w:t>
      </w:r>
      <w:r w:rsidRPr="002C2639">
        <w:rPr>
          <w:rFonts w:eastAsia="Calibri" w:cs="Arial"/>
          <w:sz w:val="20"/>
          <w:szCs w:val="20"/>
        </w:rPr>
        <w:t xml:space="preserve"> Para los efectos de esta Ley, se entenderá que ponen a la sociedad en peligro los eventos, situaciones o acontecimiento que entrañan, causan o pueden causar daños graves al bienestar humano, la propiedad privada o pública, los servicios públicos, la seguridad o el medio ambiente.</w:t>
      </w:r>
    </w:p>
    <w:p w:rsidR="002C2639" w:rsidRPr="002C2639" w:rsidRDefault="002C2639" w:rsidP="002C2639">
      <w:pPr>
        <w:ind w:left="567"/>
        <w:rPr>
          <w:rFonts w:eastAsia="Calibri" w:cs="Arial"/>
          <w:sz w:val="20"/>
          <w:szCs w:val="20"/>
        </w:rPr>
      </w:pPr>
    </w:p>
    <w:p w:rsidR="002C2639" w:rsidRPr="002C2639" w:rsidRDefault="002C2639" w:rsidP="002C2639">
      <w:pPr>
        <w:ind w:left="567"/>
        <w:rPr>
          <w:rFonts w:eastAsia="Calibri" w:cs="Arial"/>
          <w:sz w:val="20"/>
          <w:szCs w:val="20"/>
        </w:rPr>
      </w:pPr>
      <w:r w:rsidRPr="002C2639">
        <w:rPr>
          <w:rFonts w:eastAsia="Calibri" w:cs="Arial"/>
          <w:b/>
          <w:sz w:val="20"/>
          <w:szCs w:val="20"/>
        </w:rPr>
        <w:t>Artículo 8.</w:t>
      </w:r>
      <w:r w:rsidRPr="002C2639">
        <w:rPr>
          <w:rFonts w:eastAsia="Calibri" w:cs="Arial"/>
          <w:sz w:val="20"/>
          <w:szCs w:val="20"/>
        </w:rPr>
        <w:t xml:space="preserve"> Para los efectos del artículo 7 de esta Ley, se entenderán como daños al bienestar humano:</w:t>
      </w:r>
    </w:p>
    <w:p w:rsidR="002C2639" w:rsidRPr="002C2639" w:rsidRDefault="002C2639" w:rsidP="002C2639">
      <w:pPr>
        <w:ind w:left="567"/>
        <w:rPr>
          <w:rFonts w:eastAsia="Calibri" w:cs="Arial"/>
          <w:sz w:val="20"/>
          <w:szCs w:val="20"/>
        </w:rPr>
      </w:pPr>
    </w:p>
    <w:p w:rsidR="002C2639" w:rsidRPr="002C2639" w:rsidRDefault="002C2639" w:rsidP="002C2639">
      <w:pPr>
        <w:ind w:left="567"/>
        <w:rPr>
          <w:rFonts w:eastAsia="Calibri" w:cs="Arial"/>
          <w:sz w:val="20"/>
          <w:szCs w:val="20"/>
        </w:rPr>
      </w:pPr>
      <w:r w:rsidRPr="002C2639">
        <w:rPr>
          <w:rFonts w:eastAsia="Calibri" w:cs="Arial"/>
          <w:sz w:val="20"/>
          <w:szCs w:val="20"/>
        </w:rPr>
        <w:t>a) La pérdida de vidas humanas,</w:t>
      </w:r>
    </w:p>
    <w:p w:rsidR="002C2639" w:rsidRPr="002C2639" w:rsidRDefault="002C2639" w:rsidP="002C2639">
      <w:pPr>
        <w:ind w:left="567"/>
        <w:rPr>
          <w:rFonts w:eastAsia="Calibri" w:cs="Arial"/>
          <w:sz w:val="20"/>
          <w:szCs w:val="20"/>
        </w:rPr>
      </w:pPr>
      <w:r w:rsidRPr="002C2639">
        <w:rPr>
          <w:rFonts w:eastAsia="Calibri" w:cs="Arial"/>
          <w:sz w:val="20"/>
          <w:szCs w:val="20"/>
        </w:rPr>
        <w:t>b) La provocación de lesiones humanas;</w:t>
      </w:r>
    </w:p>
    <w:p w:rsidR="002C2639" w:rsidRPr="002C2639" w:rsidRDefault="002C2639" w:rsidP="002C2639">
      <w:pPr>
        <w:ind w:left="567"/>
        <w:rPr>
          <w:rFonts w:eastAsia="Calibri" w:cs="Arial"/>
          <w:sz w:val="20"/>
          <w:szCs w:val="20"/>
        </w:rPr>
      </w:pPr>
      <w:r w:rsidRPr="002C2639">
        <w:rPr>
          <w:rFonts w:eastAsia="Calibri" w:cs="Arial"/>
          <w:sz w:val="20"/>
          <w:szCs w:val="20"/>
        </w:rPr>
        <w:t>c) Una grave amenaza a la salud pública, o</w:t>
      </w:r>
    </w:p>
    <w:p w:rsidR="002C2639" w:rsidRPr="002C2639" w:rsidRDefault="002C2639" w:rsidP="002C2639">
      <w:pPr>
        <w:ind w:left="567"/>
        <w:rPr>
          <w:rFonts w:eastAsia="Calibri" w:cs="Arial"/>
          <w:sz w:val="20"/>
          <w:szCs w:val="20"/>
        </w:rPr>
      </w:pPr>
      <w:r w:rsidRPr="002C2639">
        <w:rPr>
          <w:rFonts w:eastAsia="Calibri" w:cs="Arial"/>
          <w:sz w:val="20"/>
          <w:szCs w:val="20"/>
        </w:rPr>
        <w:t>d) La propagación de enfermedades.</w:t>
      </w:r>
    </w:p>
    <w:p w:rsidR="002C2639" w:rsidRPr="002C2639" w:rsidRDefault="002C2639" w:rsidP="002C2639">
      <w:pPr>
        <w:ind w:left="567"/>
        <w:rPr>
          <w:rFonts w:eastAsia="Calibri" w:cs="Arial"/>
          <w:sz w:val="20"/>
          <w:szCs w:val="20"/>
        </w:rPr>
      </w:pPr>
    </w:p>
    <w:p w:rsidR="002C2639" w:rsidRPr="002C2639" w:rsidRDefault="002C2639" w:rsidP="002C2639">
      <w:pPr>
        <w:ind w:left="567"/>
        <w:rPr>
          <w:rFonts w:eastAsia="Calibri" w:cs="Arial"/>
          <w:sz w:val="20"/>
          <w:szCs w:val="20"/>
        </w:rPr>
      </w:pPr>
      <w:r w:rsidRPr="002C2639">
        <w:rPr>
          <w:rFonts w:eastAsia="Calibri" w:cs="Arial"/>
          <w:b/>
          <w:sz w:val="20"/>
          <w:szCs w:val="20"/>
        </w:rPr>
        <w:t>Artículo 9.</w:t>
      </w:r>
      <w:r w:rsidRPr="002C2639">
        <w:rPr>
          <w:rFonts w:eastAsia="Calibri" w:cs="Arial"/>
          <w:sz w:val="20"/>
          <w:szCs w:val="20"/>
        </w:rPr>
        <w:t xml:space="preserve"> Para los efectos del artículo 7 de esta Ley, se entenderán como daños a la propiedad privada o pública:</w:t>
      </w:r>
    </w:p>
    <w:p w:rsidR="002C2639" w:rsidRPr="002C2639" w:rsidRDefault="002C2639" w:rsidP="002C2639">
      <w:pPr>
        <w:ind w:left="567"/>
        <w:rPr>
          <w:rFonts w:eastAsia="Calibri" w:cs="Arial"/>
          <w:sz w:val="20"/>
          <w:szCs w:val="20"/>
        </w:rPr>
      </w:pPr>
    </w:p>
    <w:p w:rsidR="002C2639" w:rsidRPr="002C2639" w:rsidRDefault="002C2639" w:rsidP="002C2639">
      <w:pPr>
        <w:ind w:left="567"/>
        <w:rPr>
          <w:rFonts w:eastAsia="Calibri" w:cs="Arial"/>
          <w:sz w:val="20"/>
          <w:szCs w:val="20"/>
        </w:rPr>
      </w:pPr>
      <w:r w:rsidRPr="002C2639">
        <w:rPr>
          <w:rFonts w:eastAsia="Calibri" w:cs="Arial"/>
          <w:sz w:val="20"/>
          <w:szCs w:val="20"/>
        </w:rPr>
        <w:t>a) La destrucción de la infraestructura que garantice la vivienda;</w:t>
      </w:r>
    </w:p>
    <w:p w:rsidR="002C2639" w:rsidRPr="002C2639" w:rsidRDefault="002C2639" w:rsidP="002C2639">
      <w:pPr>
        <w:ind w:left="567"/>
        <w:rPr>
          <w:rFonts w:eastAsia="Calibri" w:cs="Arial"/>
          <w:sz w:val="20"/>
          <w:szCs w:val="20"/>
        </w:rPr>
      </w:pPr>
      <w:r w:rsidRPr="002C2639">
        <w:rPr>
          <w:rFonts w:eastAsia="Calibri" w:cs="Arial"/>
          <w:sz w:val="20"/>
          <w:szCs w:val="20"/>
        </w:rPr>
        <w:t>b) Los daños a los bienes que aseguren la protección de derechos humanos fundamentales, o</w:t>
      </w:r>
    </w:p>
    <w:p w:rsidR="002C2639" w:rsidRPr="002C2639" w:rsidRDefault="002C2639" w:rsidP="002C2639">
      <w:pPr>
        <w:ind w:left="567"/>
        <w:rPr>
          <w:rFonts w:eastAsia="Calibri" w:cs="Arial"/>
          <w:sz w:val="20"/>
          <w:szCs w:val="20"/>
        </w:rPr>
      </w:pPr>
      <w:r w:rsidRPr="002C2639">
        <w:rPr>
          <w:rFonts w:eastAsia="Calibri" w:cs="Arial"/>
          <w:sz w:val="20"/>
          <w:szCs w:val="20"/>
        </w:rPr>
        <w:t>c) La destrucción de infraestructura que provea bienes de primera necesidad para la población.</w:t>
      </w:r>
    </w:p>
    <w:p w:rsidR="002C2639" w:rsidRPr="002C2639" w:rsidRDefault="002C2639" w:rsidP="002C2639">
      <w:pPr>
        <w:ind w:left="567"/>
        <w:rPr>
          <w:rFonts w:eastAsia="Calibri" w:cs="Arial"/>
          <w:sz w:val="20"/>
          <w:szCs w:val="20"/>
        </w:rPr>
      </w:pPr>
    </w:p>
    <w:p w:rsidR="002C2639" w:rsidRPr="002C2639" w:rsidRDefault="002C2639" w:rsidP="002C2639">
      <w:pPr>
        <w:ind w:left="567"/>
        <w:rPr>
          <w:rFonts w:eastAsia="Calibri" w:cs="Arial"/>
          <w:sz w:val="20"/>
          <w:szCs w:val="20"/>
        </w:rPr>
      </w:pPr>
      <w:r w:rsidRPr="002C2639">
        <w:rPr>
          <w:rFonts w:eastAsia="Calibri" w:cs="Arial"/>
          <w:b/>
          <w:sz w:val="20"/>
          <w:szCs w:val="20"/>
        </w:rPr>
        <w:t>Artículo 10.</w:t>
      </w:r>
      <w:r w:rsidRPr="002C2639">
        <w:rPr>
          <w:rFonts w:eastAsia="Calibri" w:cs="Arial"/>
          <w:sz w:val="20"/>
          <w:szCs w:val="20"/>
        </w:rPr>
        <w:t xml:space="preserve"> Para los efectos del artículo 7 de esta Ley, se entenderán como daños a los servicios públicos:</w:t>
      </w:r>
    </w:p>
    <w:p w:rsidR="002C2639" w:rsidRPr="002C2639" w:rsidRDefault="002C2639" w:rsidP="002C2639">
      <w:pPr>
        <w:ind w:left="567"/>
        <w:rPr>
          <w:rFonts w:eastAsia="Calibri" w:cs="Arial"/>
          <w:sz w:val="20"/>
          <w:szCs w:val="20"/>
        </w:rPr>
      </w:pPr>
    </w:p>
    <w:p w:rsidR="002C2639" w:rsidRPr="002C2639" w:rsidRDefault="002C2639" w:rsidP="002C2639">
      <w:pPr>
        <w:ind w:left="567"/>
        <w:rPr>
          <w:rFonts w:eastAsia="Calibri" w:cs="Arial"/>
          <w:sz w:val="20"/>
          <w:szCs w:val="20"/>
        </w:rPr>
      </w:pPr>
      <w:r w:rsidRPr="002C2639">
        <w:rPr>
          <w:rFonts w:eastAsia="Calibri" w:cs="Arial"/>
          <w:sz w:val="20"/>
          <w:szCs w:val="20"/>
        </w:rPr>
        <w:t>a) La interrupción del suministro de alimentos, agua, energía, dinero o combustible;</w:t>
      </w:r>
    </w:p>
    <w:p w:rsidR="002C2639" w:rsidRPr="002C2639" w:rsidRDefault="002C2639" w:rsidP="002C2639">
      <w:pPr>
        <w:ind w:left="567"/>
        <w:rPr>
          <w:rFonts w:eastAsia="Calibri" w:cs="Arial"/>
          <w:sz w:val="20"/>
          <w:szCs w:val="20"/>
        </w:rPr>
      </w:pPr>
      <w:r w:rsidRPr="002C2639">
        <w:rPr>
          <w:rFonts w:eastAsia="Calibri" w:cs="Arial"/>
          <w:sz w:val="20"/>
          <w:szCs w:val="20"/>
        </w:rPr>
        <w:t>b) El daño a un sistema de comunicación o las instalaciones de transporte;</w:t>
      </w:r>
    </w:p>
    <w:p w:rsidR="002C2639" w:rsidRPr="002C2639" w:rsidRDefault="002C2639" w:rsidP="002C2639">
      <w:pPr>
        <w:ind w:left="567"/>
        <w:rPr>
          <w:rFonts w:eastAsia="Calibri" w:cs="Arial"/>
          <w:sz w:val="20"/>
          <w:szCs w:val="20"/>
        </w:rPr>
      </w:pPr>
      <w:r w:rsidRPr="002C2639">
        <w:rPr>
          <w:rFonts w:eastAsia="Calibri" w:cs="Arial"/>
          <w:sz w:val="20"/>
          <w:szCs w:val="20"/>
        </w:rPr>
        <w:t>d) La perturbación de los servicios relacionados con la sanidad pública, o</w:t>
      </w:r>
    </w:p>
    <w:p w:rsidR="002C2639" w:rsidRPr="002C2639" w:rsidRDefault="002C2639" w:rsidP="002C2639">
      <w:pPr>
        <w:ind w:left="567"/>
        <w:rPr>
          <w:rFonts w:eastAsia="Calibri" w:cs="Arial"/>
          <w:sz w:val="20"/>
          <w:szCs w:val="20"/>
        </w:rPr>
      </w:pPr>
      <w:r w:rsidRPr="002C2639">
        <w:rPr>
          <w:rFonts w:eastAsia="Calibri" w:cs="Arial"/>
          <w:sz w:val="20"/>
          <w:szCs w:val="20"/>
        </w:rPr>
        <w:t>e) La destrucción de la infraestructura dedicada a la educación pública.</w:t>
      </w:r>
    </w:p>
    <w:p w:rsidR="002C2639" w:rsidRPr="002C2639" w:rsidRDefault="002C2639" w:rsidP="002C2639">
      <w:pPr>
        <w:ind w:left="567"/>
        <w:rPr>
          <w:rFonts w:eastAsia="Calibri" w:cs="Arial"/>
          <w:sz w:val="20"/>
          <w:szCs w:val="20"/>
        </w:rPr>
      </w:pPr>
    </w:p>
    <w:p w:rsidR="002C2639" w:rsidRPr="002C2639" w:rsidRDefault="002C2639" w:rsidP="002C2639">
      <w:pPr>
        <w:ind w:left="567"/>
        <w:rPr>
          <w:rFonts w:eastAsia="Calibri" w:cs="Arial"/>
          <w:b/>
          <w:sz w:val="20"/>
          <w:szCs w:val="20"/>
        </w:rPr>
      </w:pPr>
      <w:r w:rsidRPr="002C2639">
        <w:rPr>
          <w:rFonts w:eastAsia="Calibri" w:cs="Arial"/>
          <w:b/>
          <w:sz w:val="20"/>
          <w:szCs w:val="20"/>
        </w:rPr>
        <w:t xml:space="preserve">Artículo 11. </w:t>
      </w:r>
      <w:r w:rsidRPr="002C2639">
        <w:rPr>
          <w:rFonts w:eastAsia="Calibri" w:cs="Arial"/>
          <w:sz w:val="20"/>
          <w:szCs w:val="20"/>
        </w:rPr>
        <w:t>Para los efectos del artículo 7 de esta Ley, se entenderán como daños la seguridad:</w:t>
      </w:r>
    </w:p>
    <w:p w:rsidR="002C2639" w:rsidRPr="002C2639" w:rsidRDefault="002C2639" w:rsidP="002C2639">
      <w:pPr>
        <w:ind w:left="567"/>
        <w:rPr>
          <w:rFonts w:eastAsia="Calibri" w:cs="Arial"/>
          <w:sz w:val="20"/>
          <w:szCs w:val="20"/>
        </w:rPr>
      </w:pPr>
    </w:p>
    <w:p w:rsidR="002C2639" w:rsidRPr="002C2639" w:rsidRDefault="002C2639" w:rsidP="002C2639">
      <w:pPr>
        <w:ind w:left="567"/>
        <w:rPr>
          <w:rFonts w:eastAsia="Calibri" w:cs="Arial"/>
          <w:sz w:val="20"/>
          <w:szCs w:val="20"/>
        </w:rPr>
      </w:pPr>
      <w:r w:rsidRPr="002C2639">
        <w:rPr>
          <w:rFonts w:eastAsia="Calibri" w:cs="Arial"/>
          <w:sz w:val="20"/>
          <w:szCs w:val="20"/>
        </w:rPr>
        <w:t>a) El daño a la integridad personal;</w:t>
      </w:r>
    </w:p>
    <w:p w:rsidR="002C2639" w:rsidRPr="002C2639" w:rsidRDefault="002C2639" w:rsidP="002C2639">
      <w:pPr>
        <w:ind w:left="567"/>
        <w:rPr>
          <w:rFonts w:eastAsia="Calibri" w:cs="Arial"/>
          <w:sz w:val="20"/>
          <w:szCs w:val="20"/>
        </w:rPr>
      </w:pPr>
      <w:r w:rsidRPr="002C2639">
        <w:rPr>
          <w:rFonts w:eastAsia="Calibri" w:cs="Arial"/>
          <w:sz w:val="20"/>
          <w:szCs w:val="20"/>
        </w:rPr>
        <w:t>b) La coartación de los derechos humanos, o</w:t>
      </w:r>
    </w:p>
    <w:p w:rsidR="002C2639" w:rsidRPr="002C2639" w:rsidRDefault="002C2639" w:rsidP="002C2639">
      <w:pPr>
        <w:ind w:left="567"/>
        <w:rPr>
          <w:rFonts w:eastAsia="Calibri" w:cs="Arial"/>
          <w:sz w:val="20"/>
          <w:szCs w:val="20"/>
        </w:rPr>
      </w:pPr>
      <w:r w:rsidRPr="002C2639">
        <w:rPr>
          <w:rFonts w:eastAsia="Calibri" w:cs="Arial"/>
          <w:sz w:val="20"/>
          <w:szCs w:val="20"/>
        </w:rPr>
        <w:t>c) La alteración del orden público.</w:t>
      </w:r>
    </w:p>
    <w:p w:rsidR="002C2639" w:rsidRPr="002C2639" w:rsidRDefault="002C2639" w:rsidP="002C2639">
      <w:pPr>
        <w:ind w:left="567"/>
        <w:rPr>
          <w:rFonts w:eastAsia="Calibri" w:cs="Arial"/>
          <w:sz w:val="20"/>
          <w:szCs w:val="20"/>
        </w:rPr>
      </w:pPr>
    </w:p>
    <w:p w:rsidR="002C2639" w:rsidRPr="002C2639" w:rsidRDefault="002C2639" w:rsidP="002C2639">
      <w:pPr>
        <w:ind w:left="567"/>
        <w:rPr>
          <w:rFonts w:eastAsia="Calibri" w:cs="Arial"/>
          <w:sz w:val="20"/>
          <w:szCs w:val="20"/>
        </w:rPr>
      </w:pPr>
      <w:r w:rsidRPr="002C2639">
        <w:rPr>
          <w:rFonts w:eastAsia="Calibri" w:cs="Arial"/>
          <w:b/>
          <w:sz w:val="20"/>
          <w:szCs w:val="20"/>
        </w:rPr>
        <w:t>Artículo 12.</w:t>
      </w:r>
      <w:r w:rsidRPr="002C2639">
        <w:rPr>
          <w:rFonts w:eastAsia="Calibri" w:cs="Arial"/>
          <w:sz w:val="20"/>
          <w:szCs w:val="20"/>
        </w:rPr>
        <w:t xml:space="preserve"> Para los efectos del artículo 7 de esta Ley, se entenderán como daños al medio ambiente:</w:t>
      </w:r>
    </w:p>
    <w:p w:rsidR="002C2639" w:rsidRPr="002C2639" w:rsidRDefault="002C2639" w:rsidP="002C2639">
      <w:pPr>
        <w:ind w:left="567"/>
        <w:rPr>
          <w:rFonts w:eastAsia="Calibri" w:cs="Arial"/>
          <w:sz w:val="20"/>
          <w:szCs w:val="20"/>
        </w:rPr>
      </w:pPr>
    </w:p>
    <w:p w:rsidR="002C2639" w:rsidRPr="002C2639" w:rsidRDefault="002C2639" w:rsidP="002C2639">
      <w:pPr>
        <w:ind w:left="567"/>
        <w:rPr>
          <w:rFonts w:eastAsia="Calibri" w:cs="Arial"/>
          <w:sz w:val="20"/>
          <w:szCs w:val="20"/>
        </w:rPr>
      </w:pPr>
      <w:r w:rsidRPr="002C2639">
        <w:rPr>
          <w:rFonts w:eastAsia="Calibri" w:cs="Arial"/>
          <w:sz w:val="20"/>
          <w:szCs w:val="20"/>
        </w:rPr>
        <w:t>a) La contaminación de la tierra, el agua, el suelo, el subsuelo o el aire;</w:t>
      </w:r>
    </w:p>
    <w:p w:rsidR="002C2639" w:rsidRPr="002C2639" w:rsidRDefault="002C2639" w:rsidP="002C2639">
      <w:pPr>
        <w:ind w:left="567"/>
        <w:rPr>
          <w:rFonts w:eastAsia="Calibri" w:cs="Arial"/>
          <w:sz w:val="20"/>
          <w:szCs w:val="20"/>
        </w:rPr>
      </w:pPr>
      <w:r w:rsidRPr="002C2639">
        <w:rPr>
          <w:rFonts w:eastAsia="Calibri" w:cs="Arial"/>
          <w:sz w:val="20"/>
          <w:szCs w:val="20"/>
        </w:rPr>
        <w:t>b) El deterioro de los recursos naturales, el ambiente o los ecosistemas;</w:t>
      </w:r>
    </w:p>
    <w:p w:rsidR="002C2639" w:rsidRPr="002C2639" w:rsidRDefault="002C2639" w:rsidP="002C2639">
      <w:pPr>
        <w:ind w:left="567"/>
        <w:rPr>
          <w:rFonts w:eastAsia="Calibri" w:cs="Arial"/>
          <w:sz w:val="20"/>
          <w:szCs w:val="20"/>
        </w:rPr>
      </w:pPr>
      <w:r w:rsidRPr="002C2639">
        <w:rPr>
          <w:rFonts w:eastAsia="Calibri" w:cs="Arial"/>
          <w:sz w:val="20"/>
          <w:szCs w:val="20"/>
        </w:rPr>
        <w:t>c) El daño o destrucción de la vida vegetal o animal, o</w:t>
      </w:r>
    </w:p>
    <w:p w:rsidR="002C2639" w:rsidRPr="002C2639" w:rsidRDefault="002C2639" w:rsidP="002C2639">
      <w:pPr>
        <w:ind w:left="567"/>
        <w:rPr>
          <w:rFonts w:eastAsia="Calibri" w:cs="Arial"/>
          <w:sz w:val="20"/>
          <w:szCs w:val="20"/>
        </w:rPr>
      </w:pPr>
      <w:r w:rsidRPr="002C2639">
        <w:rPr>
          <w:rFonts w:eastAsia="Calibri" w:cs="Arial"/>
          <w:sz w:val="20"/>
          <w:szCs w:val="20"/>
        </w:rPr>
        <w:t>d) El acontecimiento de desastres naturales.</w:t>
      </w:r>
    </w:p>
    <w:p w:rsidR="002C2639" w:rsidRPr="002C2639" w:rsidRDefault="002C2639" w:rsidP="002C2639">
      <w:pPr>
        <w:ind w:left="567"/>
        <w:rPr>
          <w:rFonts w:eastAsia="Calibri" w:cs="Arial"/>
          <w:sz w:val="20"/>
          <w:szCs w:val="20"/>
        </w:rPr>
      </w:pPr>
    </w:p>
    <w:p w:rsidR="002C2639" w:rsidRPr="002C2639" w:rsidRDefault="002C2639" w:rsidP="002C2639">
      <w:pPr>
        <w:ind w:left="567"/>
        <w:rPr>
          <w:rFonts w:eastAsia="Calibri" w:cs="Arial"/>
          <w:sz w:val="20"/>
          <w:szCs w:val="20"/>
        </w:rPr>
      </w:pPr>
      <w:r w:rsidRPr="002C2639">
        <w:rPr>
          <w:rFonts w:eastAsia="Calibri" w:cs="Arial"/>
          <w:b/>
          <w:sz w:val="20"/>
          <w:szCs w:val="20"/>
        </w:rPr>
        <w:t>Artículo 13.</w:t>
      </w:r>
      <w:r w:rsidRPr="002C2639">
        <w:rPr>
          <w:rFonts w:eastAsia="Calibri" w:cs="Arial"/>
          <w:sz w:val="20"/>
          <w:szCs w:val="20"/>
        </w:rPr>
        <w:t xml:space="preserve"> Para los efectos de esta Ley, se entenderá que la perturbación de la paz será grave o que se pone a la sociedad en peligro de forma grave cuando los eventos, situaciones o acontecimiento señalados, de acuerdo con la normatividad aplicable, se extiendan, afecten o sucedan sobre:</w:t>
      </w:r>
    </w:p>
    <w:p w:rsidR="002C2639" w:rsidRPr="002C2639" w:rsidRDefault="002C2639" w:rsidP="002C2639">
      <w:pPr>
        <w:ind w:left="567"/>
        <w:rPr>
          <w:rFonts w:eastAsia="Calibri" w:cs="Arial"/>
          <w:sz w:val="20"/>
          <w:szCs w:val="20"/>
        </w:rPr>
      </w:pPr>
    </w:p>
    <w:p w:rsidR="002C2639" w:rsidRPr="002C2639" w:rsidRDefault="002C2639" w:rsidP="002C2639">
      <w:pPr>
        <w:ind w:left="567"/>
        <w:rPr>
          <w:rFonts w:eastAsia="Calibri" w:cs="Arial"/>
          <w:sz w:val="20"/>
          <w:szCs w:val="20"/>
        </w:rPr>
      </w:pPr>
      <w:r w:rsidRPr="002C2639">
        <w:rPr>
          <w:rFonts w:eastAsia="Calibri" w:cs="Arial"/>
          <w:sz w:val="20"/>
          <w:szCs w:val="20"/>
        </w:rPr>
        <w:t>a) Un grupo poblacional amplio, en situación de vulnerabilidad, o sujetos a especial protección en la normatividad vigente;</w:t>
      </w:r>
    </w:p>
    <w:p w:rsidR="002C2639" w:rsidRPr="002C2639" w:rsidRDefault="002C2639" w:rsidP="002C2639">
      <w:pPr>
        <w:ind w:left="567"/>
        <w:rPr>
          <w:rFonts w:eastAsia="Calibri" w:cs="Arial"/>
          <w:sz w:val="20"/>
          <w:szCs w:val="20"/>
        </w:rPr>
      </w:pPr>
      <w:r w:rsidRPr="002C2639">
        <w:rPr>
          <w:rFonts w:eastAsia="Calibri" w:cs="Arial"/>
          <w:sz w:val="20"/>
          <w:szCs w:val="20"/>
        </w:rPr>
        <w:t>b) Una superficie territorial extensa, naturalmente protegida, o de especial relevancia histórica o cultural;</w:t>
      </w:r>
    </w:p>
    <w:p w:rsidR="002C2639" w:rsidRPr="002C2639" w:rsidRDefault="002C2639" w:rsidP="002C2639">
      <w:pPr>
        <w:ind w:left="567"/>
        <w:rPr>
          <w:rFonts w:eastAsia="Calibri" w:cs="Arial"/>
          <w:sz w:val="20"/>
          <w:szCs w:val="20"/>
        </w:rPr>
      </w:pPr>
      <w:r w:rsidRPr="002C2639">
        <w:rPr>
          <w:rFonts w:eastAsia="Calibri" w:cs="Arial"/>
          <w:sz w:val="20"/>
          <w:szCs w:val="20"/>
        </w:rPr>
        <w:t>c) Una categoría de bienes públicos o privados de importancia fundamental o estratégica para el bienestar de la comunidad;</w:t>
      </w:r>
    </w:p>
    <w:p w:rsidR="002C2639" w:rsidRPr="002C2639" w:rsidRDefault="002C2639" w:rsidP="002C2639">
      <w:pPr>
        <w:ind w:left="567"/>
        <w:rPr>
          <w:rFonts w:eastAsia="Calibri" w:cs="Arial"/>
          <w:sz w:val="20"/>
          <w:szCs w:val="20"/>
        </w:rPr>
      </w:pPr>
      <w:r w:rsidRPr="002C2639">
        <w:rPr>
          <w:rFonts w:eastAsia="Calibri" w:cs="Arial"/>
          <w:sz w:val="20"/>
          <w:szCs w:val="20"/>
        </w:rPr>
        <w:t>d) Un conjunto de bienes o servicios esenciales para garantizar los derechos humanos fundamentales, o</w:t>
      </w:r>
    </w:p>
    <w:p w:rsidR="002C2639" w:rsidRPr="002C2639" w:rsidRDefault="002C2639" w:rsidP="002C2639">
      <w:pPr>
        <w:ind w:left="567"/>
        <w:rPr>
          <w:rFonts w:eastAsia="Calibri" w:cs="Arial"/>
          <w:sz w:val="20"/>
          <w:szCs w:val="20"/>
        </w:rPr>
      </w:pPr>
      <w:r w:rsidRPr="002C2639">
        <w:rPr>
          <w:rFonts w:eastAsia="Calibri" w:cs="Arial"/>
          <w:sz w:val="20"/>
          <w:szCs w:val="20"/>
        </w:rPr>
        <w:t>e) Un periodo de tiempo prolongado de forma trascendental.</w:t>
      </w:r>
    </w:p>
    <w:p w:rsidR="002C2639" w:rsidRPr="002C2639" w:rsidRDefault="002C2639" w:rsidP="002C2639">
      <w:pPr>
        <w:ind w:left="567"/>
        <w:rPr>
          <w:rFonts w:eastAsia="Calibri" w:cs="Arial"/>
          <w:sz w:val="20"/>
          <w:szCs w:val="20"/>
        </w:rPr>
      </w:pPr>
    </w:p>
    <w:p w:rsidR="002C2639" w:rsidRPr="002C2639" w:rsidRDefault="002C2639" w:rsidP="002C2639">
      <w:pPr>
        <w:ind w:left="567"/>
        <w:rPr>
          <w:rFonts w:eastAsia="Calibri" w:cs="Arial"/>
          <w:sz w:val="20"/>
          <w:szCs w:val="20"/>
        </w:rPr>
      </w:pPr>
      <w:r w:rsidRPr="002C2639">
        <w:rPr>
          <w:rFonts w:eastAsia="Calibri" w:cs="Arial"/>
          <w:b/>
          <w:sz w:val="20"/>
          <w:szCs w:val="20"/>
        </w:rPr>
        <w:t>Artículo 14.</w:t>
      </w:r>
      <w:r w:rsidRPr="002C2639">
        <w:rPr>
          <w:rFonts w:eastAsia="Calibri" w:cs="Arial"/>
          <w:sz w:val="20"/>
          <w:szCs w:val="20"/>
        </w:rPr>
        <w:t xml:space="preserve"> Se entiende como invasión a la ofensiva, entrada u ocupación de carácter militar en la que combatientes no autorizados entren agresivamente al territorio del Estado con cualquier objetivo que:</w:t>
      </w:r>
    </w:p>
    <w:p w:rsidR="002C2639" w:rsidRPr="002C2639" w:rsidRDefault="002C2639" w:rsidP="002C2639">
      <w:pPr>
        <w:ind w:left="567"/>
        <w:rPr>
          <w:rFonts w:eastAsia="Calibri" w:cs="Arial"/>
          <w:sz w:val="20"/>
          <w:szCs w:val="20"/>
        </w:rPr>
      </w:pPr>
    </w:p>
    <w:p w:rsidR="002C2639" w:rsidRPr="002C2639" w:rsidRDefault="002C2639" w:rsidP="002C2639">
      <w:pPr>
        <w:ind w:left="567"/>
        <w:rPr>
          <w:rFonts w:eastAsia="Calibri" w:cs="Arial"/>
          <w:sz w:val="20"/>
          <w:szCs w:val="20"/>
        </w:rPr>
      </w:pPr>
      <w:r w:rsidRPr="002C2639">
        <w:rPr>
          <w:rFonts w:eastAsia="Calibri" w:cs="Arial"/>
          <w:sz w:val="20"/>
          <w:szCs w:val="20"/>
        </w:rPr>
        <w:t xml:space="preserve">a) Implique la interferencia extranjera en los asuntos de Estado que puedan implicar una afectación al mismo, o </w:t>
      </w:r>
    </w:p>
    <w:p w:rsidR="002C2639" w:rsidRPr="002C2639" w:rsidRDefault="002C2639" w:rsidP="002C2639">
      <w:pPr>
        <w:ind w:left="567"/>
        <w:rPr>
          <w:rFonts w:eastAsia="Calibri" w:cs="Arial"/>
          <w:sz w:val="20"/>
          <w:szCs w:val="20"/>
        </w:rPr>
      </w:pPr>
      <w:r w:rsidRPr="002C2639">
        <w:rPr>
          <w:rFonts w:eastAsia="Calibri" w:cs="Arial"/>
          <w:sz w:val="20"/>
          <w:szCs w:val="20"/>
        </w:rPr>
        <w:t>b) Impida la preservación de la soberanía del Estado mexicano o independencia del Estado coahuilense o la defensa de su territorio.</w:t>
      </w:r>
    </w:p>
    <w:p w:rsidR="002C2639" w:rsidRPr="002C2639" w:rsidRDefault="002C2639" w:rsidP="002C2639">
      <w:pPr>
        <w:ind w:left="567"/>
        <w:rPr>
          <w:rFonts w:eastAsia="Calibri" w:cs="Arial"/>
          <w:sz w:val="20"/>
          <w:szCs w:val="20"/>
        </w:rPr>
      </w:pPr>
    </w:p>
    <w:p w:rsidR="002C2639" w:rsidRPr="002C2639" w:rsidRDefault="002C2639" w:rsidP="002C2639">
      <w:pPr>
        <w:ind w:left="567"/>
        <w:jc w:val="center"/>
        <w:rPr>
          <w:rFonts w:eastAsia="Calibri" w:cs="Arial"/>
          <w:b/>
          <w:sz w:val="20"/>
          <w:szCs w:val="20"/>
        </w:rPr>
      </w:pPr>
      <w:r w:rsidRPr="002C2639">
        <w:rPr>
          <w:rFonts w:eastAsia="Calibri" w:cs="Arial"/>
          <w:b/>
          <w:sz w:val="20"/>
          <w:szCs w:val="20"/>
        </w:rPr>
        <w:t>Sección Tercera</w:t>
      </w:r>
    </w:p>
    <w:p w:rsidR="002C2639" w:rsidRPr="002C2639" w:rsidRDefault="002C2639" w:rsidP="002C2639">
      <w:pPr>
        <w:ind w:left="567"/>
        <w:jc w:val="center"/>
        <w:rPr>
          <w:rFonts w:eastAsia="Calibri" w:cs="Arial"/>
          <w:b/>
          <w:sz w:val="20"/>
          <w:szCs w:val="20"/>
        </w:rPr>
      </w:pPr>
      <w:r w:rsidRPr="002C2639">
        <w:rPr>
          <w:rFonts w:eastAsia="Calibri" w:cs="Arial"/>
          <w:b/>
          <w:sz w:val="20"/>
          <w:szCs w:val="20"/>
        </w:rPr>
        <w:t>Caracteristicas</w:t>
      </w:r>
    </w:p>
    <w:p w:rsidR="002C2639" w:rsidRPr="002C2639" w:rsidRDefault="002C2639" w:rsidP="002C2639">
      <w:pPr>
        <w:ind w:left="567"/>
        <w:rPr>
          <w:rFonts w:eastAsia="Calibri" w:cs="Arial"/>
          <w:sz w:val="20"/>
          <w:szCs w:val="20"/>
        </w:rPr>
      </w:pPr>
    </w:p>
    <w:p w:rsidR="002C2639" w:rsidRPr="002C2639" w:rsidRDefault="002C2639" w:rsidP="002C2639">
      <w:pPr>
        <w:ind w:left="567"/>
        <w:rPr>
          <w:rFonts w:eastAsia="Calibri" w:cs="Arial"/>
          <w:sz w:val="20"/>
          <w:szCs w:val="20"/>
        </w:rPr>
      </w:pPr>
      <w:r w:rsidRPr="002C2639">
        <w:rPr>
          <w:rFonts w:eastAsia="Calibri" w:cs="Arial"/>
          <w:b/>
          <w:sz w:val="20"/>
          <w:szCs w:val="20"/>
        </w:rPr>
        <w:t>Artículo 15.</w:t>
      </w:r>
      <w:r w:rsidRPr="002C2639">
        <w:rPr>
          <w:rFonts w:eastAsia="Calibri" w:cs="Arial"/>
          <w:sz w:val="20"/>
          <w:szCs w:val="20"/>
        </w:rPr>
        <w:t xml:space="preserve"> En todos los casos, las facultades extraordinarias que se autoricen deberán:</w:t>
      </w:r>
    </w:p>
    <w:p w:rsidR="002C2639" w:rsidRPr="002C2639" w:rsidRDefault="002C2639" w:rsidP="002C2639">
      <w:pPr>
        <w:ind w:left="567"/>
        <w:rPr>
          <w:rFonts w:eastAsia="Calibri" w:cs="Arial"/>
          <w:sz w:val="20"/>
          <w:szCs w:val="20"/>
        </w:rPr>
      </w:pPr>
      <w:r w:rsidRPr="002C2639">
        <w:rPr>
          <w:rFonts w:eastAsia="Calibri" w:cs="Arial"/>
          <w:sz w:val="20"/>
          <w:szCs w:val="20"/>
        </w:rPr>
        <w:br/>
        <w:t>I. Ser las necesarias para enfrentar la situación que se presente;</w:t>
      </w:r>
    </w:p>
    <w:p w:rsidR="002C2639" w:rsidRPr="002C2639" w:rsidRDefault="002C2639" w:rsidP="002C2639">
      <w:pPr>
        <w:ind w:left="567"/>
        <w:rPr>
          <w:rFonts w:eastAsia="Calibri" w:cs="Arial"/>
          <w:sz w:val="20"/>
          <w:szCs w:val="20"/>
        </w:rPr>
      </w:pPr>
      <w:r w:rsidRPr="002C2639">
        <w:rPr>
          <w:rFonts w:eastAsia="Calibri" w:cs="Arial"/>
          <w:sz w:val="20"/>
          <w:szCs w:val="20"/>
        </w:rPr>
        <w:t>II. Tener un carácter extraordinario;</w:t>
      </w:r>
    </w:p>
    <w:p w:rsidR="002C2639" w:rsidRPr="002C2639" w:rsidRDefault="002C2639" w:rsidP="002C2639">
      <w:pPr>
        <w:ind w:left="567"/>
        <w:rPr>
          <w:rFonts w:eastAsia="Calibri" w:cs="Arial"/>
          <w:sz w:val="20"/>
          <w:szCs w:val="20"/>
        </w:rPr>
      </w:pPr>
      <w:r w:rsidRPr="002C2639">
        <w:rPr>
          <w:rFonts w:eastAsia="Calibri" w:cs="Arial"/>
          <w:sz w:val="20"/>
          <w:szCs w:val="20"/>
        </w:rPr>
        <w:t>III. Poseer una condición temporal y provisional, y</w:t>
      </w:r>
    </w:p>
    <w:p w:rsidR="002C2639" w:rsidRPr="002C2639" w:rsidRDefault="002C2639" w:rsidP="002C2639">
      <w:pPr>
        <w:ind w:left="567"/>
        <w:rPr>
          <w:rFonts w:eastAsia="Calibri" w:cs="Arial"/>
          <w:sz w:val="20"/>
          <w:szCs w:val="20"/>
        </w:rPr>
      </w:pPr>
      <w:r w:rsidRPr="002C2639">
        <w:rPr>
          <w:rFonts w:eastAsia="Calibri" w:cs="Arial"/>
          <w:sz w:val="20"/>
          <w:szCs w:val="20"/>
        </w:rPr>
        <w:t>III. Obedecer al principio de proporcionalidad.</w:t>
      </w:r>
    </w:p>
    <w:p w:rsidR="002C2639" w:rsidRPr="002C2639" w:rsidRDefault="002C2639" w:rsidP="002C2639">
      <w:pPr>
        <w:ind w:left="567"/>
        <w:rPr>
          <w:rFonts w:eastAsia="Calibri" w:cs="Arial"/>
          <w:sz w:val="20"/>
          <w:szCs w:val="20"/>
        </w:rPr>
      </w:pPr>
    </w:p>
    <w:p w:rsidR="002C2639" w:rsidRPr="002C2639" w:rsidRDefault="002C2639" w:rsidP="002C2639">
      <w:pPr>
        <w:ind w:left="567"/>
        <w:rPr>
          <w:rFonts w:eastAsia="Calibri" w:cs="Arial"/>
          <w:sz w:val="20"/>
          <w:szCs w:val="20"/>
        </w:rPr>
      </w:pPr>
      <w:r w:rsidRPr="002C2639">
        <w:rPr>
          <w:rFonts w:eastAsia="Calibri" w:cs="Arial"/>
          <w:b/>
          <w:sz w:val="20"/>
          <w:szCs w:val="20"/>
        </w:rPr>
        <w:t>Artículo 16.</w:t>
      </w:r>
      <w:r w:rsidRPr="002C2639">
        <w:rPr>
          <w:rFonts w:eastAsia="Calibri" w:cs="Arial"/>
          <w:sz w:val="20"/>
          <w:szCs w:val="20"/>
        </w:rPr>
        <w:t xml:space="preserve"> Para los efectos del artículo 15 de esta Ley, se entiende que las medidas son necesarias cuando:</w:t>
      </w:r>
    </w:p>
    <w:p w:rsidR="002C2639" w:rsidRPr="002C2639" w:rsidRDefault="002C2639" w:rsidP="002C2639">
      <w:pPr>
        <w:ind w:left="567"/>
        <w:rPr>
          <w:rFonts w:eastAsia="Calibri" w:cs="Arial"/>
          <w:sz w:val="20"/>
          <w:szCs w:val="20"/>
        </w:rPr>
      </w:pPr>
    </w:p>
    <w:p w:rsidR="002C2639" w:rsidRPr="002C2639" w:rsidRDefault="002C2639" w:rsidP="002C2639">
      <w:pPr>
        <w:ind w:left="567"/>
        <w:rPr>
          <w:rFonts w:eastAsia="Calibri" w:cs="Arial"/>
          <w:sz w:val="20"/>
          <w:szCs w:val="20"/>
        </w:rPr>
      </w:pPr>
      <w:r w:rsidRPr="002C2639">
        <w:rPr>
          <w:rFonts w:eastAsia="Calibri" w:cs="Arial"/>
          <w:sz w:val="20"/>
          <w:szCs w:val="20"/>
        </w:rPr>
        <w:t>I. Se verifique que la situación que se presenta no puede ser enfrentada mediante el uso de las atribuciones ordinarias de las autoridades;</w:t>
      </w:r>
    </w:p>
    <w:p w:rsidR="002C2639" w:rsidRPr="002C2639" w:rsidRDefault="002C2639" w:rsidP="002C2639">
      <w:pPr>
        <w:ind w:left="567"/>
        <w:rPr>
          <w:rFonts w:eastAsia="Calibri" w:cs="Arial"/>
          <w:sz w:val="20"/>
          <w:szCs w:val="20"/>
        </w:rPr>
      </w:pPr>
      <w:r w:rsidRPr="002C2639">
        <w:rPr>
          <w:rFonts w:eastAsia="Calibri" w:cs="Arial"/>
          <w:sz w:val="20"/>
          <w:szCs w:val="20"/>
        </w:rPr>
        <w:t xml:space="preserve">II. Se corrobore que no existen otros medios igualmente idóneos a las facultades extraordinarias para lograr los fines perseguidos, y </w:t>
      </w:r>
    </w:p>
    <w:p w:rsidR="002C2639" w:rsidRPr="002C2639" w:rsidRDefault="002C2639" w:rsidP="002C2639">
      <w:pPr>
        <w:ind w:left="567"/>
        <w:rPr>
          <w:rFonts w:eastAsia="Calibri" w:cs="Arial"/>
          <w:sz w:val="20"/>
          <w:szCs w:val="20"/>
        </w:rPr>
      </w:pPr>
      <w:r w:rsidRPr="002C2639">
        <w:rPr>
          <w:rFonts w:eastAsia="Calibri" w:cs="Arial"/>
          <w:sz w:val="20"/>
          <w:szCs w:val="20"/>
        </w:rPr>
        <w:t>III. Se determine que el ejercicio de las facultades extraordinarias interviene con menor intensidad el derecho humano restringido que la afectación provocada por la situación que se enfrenta.</w:t>
      </w:r>
    </w:p>
    <w:p w:rsidR="002C2639" w:rsidRPr="002C2639" w:rsidRDefault="002C2639" w:rsidP="002C2639">
      <w:pPr>
        <w:ind w:left="567"/>
        <w:rPr>
          <w:rFonts w:eastAsia="Calibri" w:cs="Arial"/>
          <w:sz w:val="20"/>
          <w:szCs w:val="20"/>
        </w:rPr>
      </w:pPr>
    </w:p>
    <w:p w:rsidR="002C2639" w:rsidRPr="002C2639" w:rsidRDefault="002C2639" w:rsidP="002C2639">
      <w:pPr>
        <w:ind w:left="567"/>
        <w:rPr>
          <w:rFonts w:eastAsia="Calibri" w:cs="Arial"/>
          <w:sz w:val="20"/>
          <w:szCs w:val="20"/>
        </w:rPr>
      </w:pPr>
      <w:r w:rsidRPr="002C2639">
        <w:rPr>
          <w:rFonts w:eastAsia="Calibri" w:cs="Arial"/>
          <w:b/>
          <w:sz w:val="20"/>
          <w:szCs w:val="20"/>
        </w:rPr>
        <w:t>Artículo 17.</w:t>
      </w:r>
      <w:r w:rsidRPr="002C2639">
        <w:rPr>
          <w:rFonts w:eastAsia="Calibri" w:cs="Arial"/>
          <w:sz w:val="20"/>
          <w:szCs w:val="20"/>
        </w:rPr>
        <w:t xml:space="preserve"> La temporalidad general de las facultades autorizadas tendrá las siguientes reglas:</w:t>
      </w:r>
    </w:p>
    <w:p w:rsidR="002C2639" w:rsidRPr="002C2639" w:rsidRDefault="002C2639" w:rsidP="002C2639">
      <w:pPr>
        <w:ind w:left="567"/>
        <w:rPr>
          <w:rFonts w:eastAsia="Calibri" w:cs="Arial"/>
          <w:sz w:val="20"/>
          <w:szCs w:val="20"/>
        </w:rPr>
      </w:pPr>
    </w:p>
    <w:p w:rsidR="002C2639" w:rsidRPr="002C2639" w:rsidRDefault="002C2639" w:rsidP="002C2639">
      <w:pPr>
        <w:ind w:left="567"/>
        <w:rPr>
          <w:rFonts w:eastAsia="Calibri" w:cs="Arial"/>
          <w:sz w:val="20"/>
          <w:szCs w:val="20"/>
        </w:rPr>
      </w:pPr>
      <w:r w:rsidRPr="002C2639">
        <w:rPr>
          <w:rFonts w:eastAsia="Calibri" w:cs="Arial"/>
          <w:sz w:val="20"/>
          <w:szCs w:val="20"/>
        </w:rPr>
        <w:t xml:space="preserve">I. La autorización para ejercer las facultades extraordinarias no podrán exceder el plazo de treinta días, con las excepciones señaladas en esta Ley. </w:t>
      </w:r>
    </w:p>
    <w:p w:rsidR="002C2639" w:rsidRPr="002C2639" w:rsidRDefault="002C2639" w:rsidP="002C2639">
      <w:pPr>
        <w:ind w:left="567"/>
        <w:rPr>
          <w:rFonts w:eastAsia="Calibri" w:cs="Arial"/>
          <w:sz w:val="20"/>
          <w:szCs w:val="20"/>
        </w:rPr>
      </w:pPr>
      <w:r w:rsidRPr="002C2639">
        <w:rPr>
          <w:rFonts w:eastAsia="Calibri" w:cs="Arial"/>
          <w:sz w:val="20"/>
          <w:szCs w:val="20"/>
        </w:rPr>
        <w:t>II. Las medidas dictadas tendrán la duración señala en el decreto por el que se expidan, y</w:t>
      </w:r>
    </w:p>
    <w:p w:rsidR="002C2639" w:rsidRPr="002C2639" w:rsidRDefault="002C2639" w:rsidP="002C2639">
      <w:pPr>
        <w:ind w:left="567"/>
        <w:rPr>
          <w:rFonts w:eastAsia="Calibri" w:cs="Arial"/>
          <w:sz w:val="20"/>
          <w:szCs w:val="20"/>
        </w:rPr>
      </w:pPr>
      <w:r w:rsidRPr="002C2639">
        <w:rPr>
          <w:rFonts w:eastAsia="Calibri" w:cs="Arial"/>
          <w:sz w:val="20"/>
          <w:szCs w:val="20"/>
        </w:rPr>
        <w:t>III. La vigencia de las leyes, decretos o normatividad que se expida podrá ser extendida, conforme a lo señalado en esta Ley.</w:t>
      </w:r>
    </w:p>
    <w:p w:rsidR="002C2639" w:rsidRPr="002C2639" w:rsidRDefault="002C2639" w:rsidP="002C2639">
      <w:pPr>
        <w:ind w:left="567"/>
        <w:rPr>
          <w:rFonts w:eastAsia="Calibri" w:cs="Arial"/>
          <w:sz w:val="20"/>
          <w:szCs w:val="20"/>
        </w:rPr>
      </w:pPr>
    </w:p>
    <w:p w:rsidR="002C2639" w:rsidRPr="002C2639" w:rsidRDefault="002C2639" w:rsidP="002C2639">
      <w:pPr>
        <w:ind w:left="567"/>
        <w:rPr>
          <w:rFonts w:eastAsia="Calibri" w:cs="Arial"/>
          <w:sz w:val="20"/>
          <w:szCs w:val="20"/>
        </w:rPr>
      </w:pPr>
      <w:r w:rsidRPr="002C2639">
        <w:rPr>
          <w:rFonts w:eastAsia="Calibri" w:cs="Arial"/>
          <w:b/>
          <w:sz w:val="20"/>
          <w:szCs w:val="20"/>
        </w:rPr>
        <w:t>Artículo 18.</w:t>
      </w:r>
      <w:r w:rsidRPr="002C2639">
        <w:rPr>
          <w:rFonts w:eastAsia="Calibri" w:cs="Arial"/>
          <w:sz w:val="20"/>
          <w:szCs w:val="20"/>
        </w:rPr>
        <w:t xml:space="preserve"> El Pleno del Legislativo o la Comisión Permanente del Congreso del Estado sólo podrá aplazar las facultades extraordinarias autorizadas cuando persista la situación que originó la autorización de las facultades extraordinarias, conforme a lo señalado en esta Ley.</w:t>
      </w:r>
    </w:p>
    <w:p w:rsidR="002C2639" w:rsidRPr="002C2639" w:rsidRDefault="002C2639" w:rsidP="002C2639">
      <w:pPr>
        <w:ind w:left="567"/>
        <w:rPr>
          <w:rFonts w:eastAsia="Calibri" w:cs="Arial"/>
          <w:sz w:val="20"/>
          <w:szCs w:val="20"/>
        </w:rPr>
      </w:pPr>
    </w:p>
    <w:p w:rsidR="002C2639" w:rsidRPr="002C2639" w:rsidRDefault="002C2639" w:rsidP="002C2639">
      <w:pPr>
        <w:ind w:left="567"/>
        <w:rPr>
          <w:rFonts w:eastAsia="Calibri" w:cs="Arial"/>
          <w:sz w:val="20"/>
          <w:szCs w:val="20"/>
        </w:rPr>
      </w:pPr>
      <w:r w:rsidRPr="002C2639">
        <w:rPr>
          <w:rFonts w:eastAsia="Calibri" w:cs="Arial"/>
          <w:b/>
          <w:sz w:val="20"/>
          <w:szCs w:val="20"/>
        </w:rPr>
        <w:t>Artículo 19.</w:t>
      </w:r>
      <w:r w:rsidRPr="002C2639">
        <w:rPr>
          <w:rFonts w:eastAsia="Calibri" w:cs="Arial"/>
          <w:sz w:val="20"/>
          <w:szCs w:val="20"/>
        </w:rPr>
        <w:t xml:space="preserve"> En ningún caso se autorizará el aplazamiento de las facultades extraordinarias autorizadas si:</w:t>
      </w:r>
    </w:p>
    <w:p w:rsidR="002C2639" w:rsidRPr="002C2639" w:rsidRDefault="002C2639" w:rsidP="002C2639">
      <w:pPr>
        <w:ind w:left="567"/>
        <w:rPr>
          <w:rFonts w:eastAsia="Calibri" w:cs="Arial"/>
          <w:sz w:val="20"/>
          <w:szCs w:val="20"/>
        </w:rPr>
      </w:pPr>
    </w:p>
    <w:p w:rsidR="002C2639" w:rsidRPr="002C2639" w:rsidRDefault="002C2639" w:rsidP="002C2639">
      <w:pPr>
        <w:ind w:left="567"/>
        <w:rPr>
          <w:rFonts w:eastAsia="Calibri" w:cs="Arial"/>
          <w:sz w:val="20"/>
          <w:szCs w:val="20"/>
        </w:rPr>
      </w:pPr>
      <w:r w:rsidRPr="002C2639">
        <w:rPr>
          <w:rFonts w:eastAsia="Calibri" w:cs="Arial"/>
          <w:sz w:val="20"/>
          <w:szCs w:val="20"/>
        </w:rPr>
        <w:t>a) Se excede un plazo mayor a sesenta días;</w:t>
      </w:r>
    </w:p>
    <w:p w:rsidR="002C2639" w:rsidRPr="002C2639" w:rsidRDefault="002C2639" w:rsidP="002C2639">
      <w:pPr>
        <w:ind w:left="567"/>
        <w:rPr>
          <w:rFonts w:eastAsia="Calibri" w:cs="Arial"/>
          <w:sz w:val="20"/>
          <w:szCs w:val="20"/>
        </w:rPr>
      </w:pPr>
      <w:r w:rsidRPr="002C2639">
        <w:rPr>
          <w:rFonts w:eastAsia="Calibri" w:cs="Arial"/>
          <w:sz w:val="20"/>
          <w:szCs w:val="20"/>
        </w:rPr>
        <w:t>d) Se determina que se han violado las restricciones señaladas en esta Ley, o</w:t>
      </w:r>
    </w:p>
    <w:p w:rsidR="002C2639" w:rsidRPr="002C2639" w:rsidRDefault="002C2639" w:rsidP="002C2639">
      <w:pPr>
        <w:ind w:left="567"/>
        <w:rPr>
          <w:rFonts w:eastAsia="Calibri" w:cs="Arial"/>
          <w:sz w:val="20"/>
          <w:szCs w:val="20"/>
        </w:rPr>
      </w:pPr>
      <w:r w:rsidRPr="002C2639">
        <w:rPr>
          <w:rFonts w:eastAsia="Calibri" w:cs="Arial"/>
          <w:sz w:val="20"/>
          <w:szCs w:val="20"/>
        </w:rPr>
        <w:t>b) Han cesado las condiciones subyacentes que ameritaron las facultades autorizadas.</w:t>
      </w:r>
    </w:p>
    <w:p w:rsidR="002C2639" w:rsidRPr="002C2639" w:rsidRDefault="002C2639" w:rsidP="002C2639">
      <w:pPr>
        <w:ind w:left="567"/>
        <w:rPr>
          <w:rFonts w:eastAsia="Calibri" w:cs="Arial"/>
          <w:sz w:val="20"/>
          <w:szCs w:val="20"/>
        </w:rPr>
      </w:pPr>
    </w:p>
    <w:p w:rsidR="002C2639" w:rsidRPr="002C2639" w:rsidRDefault="002C2639" w:rsidP="002C2639">
      <w:pPr>
        <w:ind w:left="567"/>
        <w:jc w:val="center"/>
        <w:rPr>
          <w:rFonts w:eastAsia="Calibri" w:cs="Arial"/>
          <w:b/>
          <w:sz w:val="20"/>
          <w:szCs w:val="20"/>
        </w:rPr>
      </w:pPr>
      <w:r w:rsidRPr="002C2639">
        <w:rPr>
          <w:rFonts w:eastAsia="Calibri" w:cs="Arial"/>
          <w:b/>
          <w:sz w:val="20"/>
          <w:szCs w:val="20"/>
        </w:rPr>
        <w:t>Capítulo II</w:t>
      </w:r>
    </w:p>
    <w:p w:rsidR="002C2639" w:rsidRPr="002C2639" w:rsidRDefault="002C2639" w:rsidP="002C2639">
      <w:pPr>
        <w:ind w:left="567"/>
        <w:jc w:val="center"/>
        <w:rPr>
          <w:rFonts w:eastAsia="Calibri" w:cs="Arial"/>
          <w:b/>
          <w:sz w:val="20"/>
          <w:szCs w:val="20"/>
        </w:rPr>
      </w:pPr>
      <w:r w:rsidRPr="002C2639">
        <w:rPr>
          <w:rFonts w:eastAsia="Calibri" w:cs="Arial"/>
          <w:b/>
          <w:sz w:val="20"/>
          <w:szCs w:val="20"/>
        </w:rPr>
        <w:t>Autorización de facultades</w:t>
      </w:r>
    </w:p>
    <w:p w:rsidR="002C2639" w:rsidRPr="002C2639" w:rsidRDefault="002C2639" w:rsidP="002C2639">
      <w:pPr>
        <w:ind w:left="567"/>
        <w:jc w:val="center"/>
        <w:rPr>
          <w:rFonts w:eastAsia="Calibri" w:cs="Arial"/>
          <w:b/>
          <w:sz w:val="20"/>
          <w:szCs w:val="20"/>
        </w:rPr>
      </w:pPr>
    </w:p>
    <w:p w:rsidR="002C2639" w:rsidRPr="002C2639" w:rsidRDefault="002C2639" w:rsidP="002C2639">
      <w:pPr>
        <w:ind w:left="567"/>
        <w:jc w:val="center"/>
        <w:rPr>
          <w:rFonts w:eastAsia="Calibri" w:cs="Arial"/>
          <w:b/>
          <w:sz w:val="20"/>
          <w:szCs w:val="20"/>
        </w:rPr>
      </w:pPr>
      <w:r w:rsidRPr="002C2639">
        <w:rPr>
          <w:rFonts w:eastAsia="Calibri" w:cs="Arial"/>
          <w:b/>
          <w:sz w:val="20"/>
          <w:szCs w:val="20"/>
        </w:rPr>
        <w:t>Sección Primera</w:t>
      </w:r>
    </w:p>
    <w:p w:rsidR="002C2639" w:rsidRPr="002C2639" w:rsidRDefault="002C2639" w:rsidP="002C2639">
      <w:pPr>
        <w:ind w:left="567"/>
        <w:jc w:val="center"/>
        <w:rPr>
          <w:rFonts w:eastAsia="Calibri" w:cs="Arial"/>
          <w:b/>
          <w:sz w:val="20"/>
          <w:szCs w:val="20"/>
        </w:rPr>
      </w:pPr>
      <w:r w:rsidRPr="002C2639">
        <w:rPr>
          <w:rFonts w:eastAsia="Calibri" w:cs="Arial"/>
          <w:b/>
          <w:sz w:val="20"/>
          <w:szCs w:val="20"/>
        </w:rPr>
        <w:t>Tipos</w:t>
      </w:r>
    </w:p>
    <w:p w:rsidR="002C2639" w:rsidRPr="002C2639" w:rsidRDefault="002C2639" w:rsidP="002C2639">
      <w:pPr>
        <w:ind w:left="567"/>
        <w:jc w:val="center"/>
        <w:rPr>
          <w:rFonts w:eastAsia="Calibri" w:cs="Arial"/>
          <w:sz w:val="20"/>
          <w:szCs w:val="20"/>
        </w:rPr>
      </w:pPr>
    </w:p>
    <w:p w:rsidR="002C2639" w:rsidRPr="002C2639" w:rsidRDefault="002C2639" w:rsidP="002C2639">
      <w:pPr>
        <w:ind w:left="567"/>
        <w:rPr>
          <w:rFonts w:eastAsia="Calibri" w:cs="Arial"/>
          <w:sz w:val="20"/>
          <w:szCs w:val="20"/>
        </w:rPr>
      </w:pPr>
      <w:r w:rsidRPr="002C2639">
        <w:rPr>
          <w:rFonts w:eastAsia="Calibri" w:cs="Arial"/>
          <w:b/>
          <w:sz w:val="20"/>
          <w:szCs w:val="20"/>
        </w:rPr>
        <w:t>Artículo 20.</w:t>
      </w:r>
      <w:r w:rsidRPr="002C2639">
        <w:rPr>
          <w:rFonts w:eastAsia="Calibri" w:cs="Arial"/>
          <w:sz w:val="20"/>
          <w:szCs w:val="20"/>
        </w:rPr>
        <w:t xml:space="preserve"> El Congreso del Estado sólo podrá autorizar al Ejecutivo el ejercicio de las siguientes facultades extraordinarias:</w:t>
      </w:r>
    </w:p>
    <w:p w:rsidR="002C2639" w:rsidRPr="002C2639" w:rsidRDefault="002C2639" w:rsidP="002C2639">
      <w:pPr>
        <w:ind w:left="567"/>
        <w:rPr>
          <w:rFonts w:eastAsia="Calibri" w:cs="Arial"/>
          <w:sz w:val="20"/>
          <w:szCs w:val="20"/>
        </w:rPr>
      </w:pPr>
    </w:p>
    <w:p w:rsidR="002C2639" w:rsidRPr="002C2639" w:rsidRDefault="002C2639" w:rsidP="002C2639">
      <w:pPr>
        <w:ind w:left="567"/>
        <w:rPr>
          <w:rFonts w:eastAsia="Calibri" w:cs="Arial"/>
          <w:sz w:val="20"/>
          <w:szCs w:val="20"/>
        </w:rPr>
      </w:pPr>
      <w:r w:rsidRPr="002C2639">
        <w:rPr>
          <w:rFonts w:eastAsia="Calibri" w:cs="Arial"/>
          <w:sz w:val="20"/>
          <w:szCs w:val="20"/>
        </w:rPr>
        <w:t>a) Expedir, reformar, derogar y abrogar leyes y decretos en materias que son competencia del Legislativo del Estado;</w:t>
      </w:r>
    </w:p>
    <w:p w:rsidR="002C2639" w:rsidRPr="002C2639" w:rsidRDefault="002C2639" w:rsidP="002C2639">
      <w:pPr>
        <w:ind w:left="567"/>
        <w:rPr>
          <w:rFonts w:eastAsia="Calibri" w:cs="Arial"/>
          <w:sz w:val="20"/>
          <w:szCs w:val="20"/>
        </w:rPr>
      </w:pPr>
      <w:r w:rsidRPr="002C2639">
        <w:rPr>
          <w:rFonts w:eastAsia="Calibri" w:cs="Arial"/>
          <w:sz w:val="20"/>
          <w:szCs w:val="20"/>
        </w:rPr>
        <w:t>b) Designar temporalmente a los funcionarios cuya facultad ordinaria corresponde al Congreso del Estado</w:t>
      </w:r>
    </w:p>
    <w:p w:rsidR="002C2639" w:rsidRPr="002C2639" w:rsidRDefault="002C2639" w:rsidP="002C2639">
      <w:pPr>
        <w:ind w:left="567"/>
        <w:rPr>
          <w:rFonts w:eastAsia="Calibri" w:cs="Arial"/>
          <w:sz w:val="20"/>
          <w:szCs w:val="20"/>
        </w:rPr>
      </w:pPr>
      <w:r w:rsidRPr="002C2639">
        <w:rPr>
          <w:rFonts w:eastAsia="Calibri" w:cs="Arial"/>
          <w:sz w:val="20"/>
          <w:szCs w:val="20"/>
        </w:rPr>
        <w:t>c) Conceder amnistías por delitos cuyo conocimiento corresponda a los tribunales del Estado;</w:t>
      </w:r>
    </w:p>
    <w:p w:rsidR="002C2639" w:rsidRPr="002C2639" w:rsidRDefault="002C2639" w:rsidP="002C2639">
      <w:pPr>
        <w:ind w:left="567"/>
        <w:rPr>
          <w:rFonts w:eastAsia="Calibri" w:cs="Arial"/>
          <w:sz w:val="20"/>
          <w:szCs w:val="20"/>
        </w:rPr>
      </w:pPr>
      <w:r w:rsidRPr="002C2639">
        <w:rPr>
          <w:rFonts w:eastAsia="Calibri" w:cs="Arial"/>
          <w:sz w:val="20"/>
          <w:szCs w:val="20"/>
        </w:rPr>
        <w:t>d) Cambiar provisionalmente la residencia de los Poderes del Estado;</w:t>
      </w:r>
    </w:p>
    <w:p w:rsidR="002C2639" w:rsidRPr="002C2639" w:rsidRDefault="002C2639" w:rsidP="002C2639">
      <w:pPr>
        <w:ind w:left="567"/>
        <w:rPr>
          <w:rFonts w:eastAsia="Calibri" w:cs="Arial"/>
          <w:sz w:val="20"/>
          <w:szCs w:val="20"/>
        </w:rPr>
      </w:pPr>
      <w:r w:rsidRPr="002C2639">
        <w:rPr>
          <w:rFonts w:eastAsia="Calibri" w:cs="Arial"/>
          <w:sz w:val="20"/>
          <w:szCs w:val="20"/>
        </w:rPr>
        <w:t>e) Aprobar extraordinariamente la Ley de Ingresos y el Presupuesto de Egresos anuales del Estado, o</w:t>
      </w:r>
    </w:p>
    <w:p w:rsidR="002C2639" w:rsidRPr="002C2639" w:rsidRDefault="002C2639" w:rsidP="002C2639">
      <w:pPr>
        <w:ind w:left="567"/>
        <w:rPr>
          <w:rFonts w:eastAsia="Calibri" w:cs="Arial"/>
          <w:sz w:val="20"/>
          <w:szCs w:val="20"/>
        </w:rPr>
      </w:pPr>
      <w:r w:rsidRPr="002C2639">
        <w:rPr>
          <w:rFonts w:eastAsia="Calibri" w:cs="Arial"/>
          <w:sz w:val="20"/>
          <w:szCs w:val="20"/>
        </w:rPr>
        <w:t>f) Ejecutar las facultades del Congreso del Estado señaladas en las leyes del Estado, acorde a esta Ley.</w:t>
      </w:r>
    </w:p>
    <w:p w:rsidR="002C2639" w:rsidRPr="002C2639" w:rsidRDefault="002C2639" w:rsidP="002C2639">
      <w:pPr>
        <w:ind w:left="567"/>
        <w:rPr>
          <w:rFonts w:eastAsia="Calibri" w:cs="Arial"/>
          <w:sz w:val="20"/>
          <w:szCs w:val="20"/>
        </w:rPr>
      </w:pPr>
    </w:p>
    <w:p w:rsidR="002C2639" w:rsidRPr="002C2639" w:rsidRDefault="002C2639" w:rsidP="002C2639">
      <w:pPr>
        <w:ind w:left="567"/>
        <w:rPr>
          <w:rFonts w:eastAsia="Calibri" w:cs="Arial"/>
          <w:sz w:val="20"/>
          <w:szCs w:val="20"/>
        </w:rPr>
      </w:pPr>
      <w:r w:rsidRPr="002C2639">
        <w:rPr>
          <w:rFonts w:eastAsia="Calibri" w:cs="Arial"/>
          <w:b/>
          <w:bCs/>
          <w:sz w:val="20"/>
          <w:szCs w:val="20"/>
        </w:rPr>
        <w:t>Artículo 21.</w:t>
      </w:r>
      <w:r w:rsidRPr="002C2639">
        <w:rPr>
          <w:rFonts w:eastAsia="Calibri" w:cs="Arial"/>
          <w:sz w:val="20"/>
          <w:szCs w:val="20"/>
        </w:rPr>
        <w:t xml:space="preserve"> Los efectos temporales de las facultades autorizadas conforme a esta Ley serán los siguientes:</w:t>
      </w:r>
    </w:p>
    <w:p w:rsidR="002C2639" w:rsidRPr="002C2639" w:rsidRDefault="002C2639" w:rsidP="002C2639">
      <w:pPr>
        <w:ind w:left="567"/>
        <w:rPr>
          <w:rFonts w:eastAsia="Calibri" w:cs="Arial"/>
          <w:sz w:val="20"/>
          <w:szCs w:val="20"/>
        </w:rPr>
      </w:pPr>
    </w:p>
    <w:p w:rsidR="002C2639" w:rsidRPr="002C2639" w:rsidRDefault="002C2639" w:rsidP="002C2639">
      <w:pPr>
        <w:ind w:left="567"/>
        <w:rPr>
          <w:rFonts w:eastAsia="Calibri" w:cs="Arial"/>
          <w:sz w:val="20"/>
          <w:szCs w:val="20"/>
        </w:rPr>
      </w:pPr>
      <w:r w:rsidRPr="002C2639">
        <w:rPr>
          <w:rFonts w:eastAsia="Calibri" w:cs="Arial"/>
          <w:sz w:val="20"/>
          <w:szCs w:val="20"/>
        </w:rPr>
        <w:t>I. Las leyes y decretos expedidos estarán vigentes mientras persista la situación que originó la autorización de las facultades extraordinarias.</w:t>
      </w:r>
    </w:p>
    <w:p w:rsidR="002C2639" w:rsidRPr="002C2639" w:rsidRDefault="002C2639" w:rsidP="002C2639">
      <w:pPr>
        <w:ind w:left="567"/>
        <w:rPr>
          <w:rFonts w:eastAsia="Calibri" w:cs="Arial"/>
          <w:sz w:val="20"/>
          <w:szCs w:val="20"/>
        </w:rPr>
      </w:pPr>
      <w:r w:rsidRPr="002C2639">
        <w:rPr>
          <w:rFonts w:eastAsia="Calibri" w:cs="Arial"/>
          <w:sz w:val="20"/>
          <w:szCs w:val="20"/>
        </w:rPr>
        <w:t>II. El encargo de funcionarios designados será el que se señale el Congreso en la autorización del nombramiento, sin que en ningún caso exceda del plazo de las facultades autorizadas.</w:t>
      </w:r>
    </w:p>
    <w:p w:rsidR="002C2639" w:rsidRPr="002C2639" w:rsidRDefault="002C2639" w:rsidP="002C2639">
      <w:pPr>
        <w:ind w:left="567"/>
        <w:rPr>
          <w:rFonts w:eastAsia="Calibri" w:cs="Arial"/>
          <w:sz w:val="20"/>
          <w:szCs w:val="20"/>
        </w:rPr>
      </w:pPr>
      <w:r w:rsidRPr="002C2639">
        <w:rPr>
          <w:rFonts w:eastAsia="Calibri" w:cs="Arial"/>
          <w:sz w:val="20"/>
          <w:szCs w:val="20"/>
        </w:rPr>
        <w:t>III. Las amnistías serán otorgadas de forma permanente, sin que su concesión pueda ser revocada.</w:t>
      </w:r>
    </w:p>
    <w:p w:rsidR="002C2639" w:rsidRPr="002C2639" w:rsidRDefault="002C2639" w:rsidP="002C2639">
      <w:pPr>
        <w:ind w:left="567"/>
        <w:rPr>
          <w:rFonts w:eastAsia="Calibri" w:cs="Arial"/>
          <w:sz w:val="20"/>
          <w:szCs w:val="20"/>
        </w:rPr>
      </w:pPr>
      <w:r w:rsidRPr="002C2639">
        <w:rPr>
          <w:rFonts w:eastAsia="Calibri" w:cs="Arial"/>
          <w:sz w:val="20"/>
          <w:szCs w:val="20"/>
        </w:rPr>
        <w:t>IV. El cambio de residencia de los poderes será temporal mientras persista la situación que originó la autorización de las facultades extraordinarias.</w:t>
      </w:r>
    </w:p>
    <w:p w:rsidR="002C2639" w:rsidRPr="002C2639" w:rsidRDefault="002C2639" w:rsidP="002C2639">
      <w:pPr>
        <w:ind w:left="567"/>
        <w:rPr>
          <w:rFonts w:eastAsia="Calibri" w:cs="Arial"/>
          <w:sz w:val="20"/>
          <w:szCs w:val="20"/>
        </w:rPr>
      </w:pPr>
      <w:r w:rsidRPr="002C2639">
        <w:rPr>
          <w:rFonts w:eastAsia="Calibri" w:cs="Arial"/>
          <w:sz w:val="20"/>
          <w:szCs w:val="20"/>
        </w:rPr>
        <w:t>V. La ejecución extraordinaria de la Ley de Ingresos y el Presupuesto de Egresos anuales se realizará hasta que concluya la situación que originó la autorización de las facultades extraordinarias.</w:t>
      </w:r>
    </w:p>
    <w:p w:rsidR="002C2639" w:rsidRPr="002C2639" w:rsidRDefault="002C2639" w:rsidP="002C2639">
      <w:pPr>
        <w:ind w:left="567"/>
        <w:rPr>
          <w:rFonts w:eastAsia="Calibri" w:cs="Arial"/>
          <w:sz w:val="20"/>
          <w:szCs w:val="20"/>
        </w:rPr>
      </w:pPr>
      <w:r w:rsidRPr="002C2639">
        <w:rPr>
          <w:rFonts w:eastAsia="Calibri" w:cs="Arial"/>
          <w:sz w:val="20"/>
          <w:szCs w:val="20"/>
        </w:rPr>
        <w:t>VI. Las facultades legales del Congreso del Estado sólo se ejecutarán mientras persista la situación que originó la autorización de las facultades extraordinarias.</w:t>
      </w:r>
    </w:p>
    <w:p w:rsidR="002C2639" w:rsidRPr="002C2639" w:rsidRDefault="002C2639" w:rsidP="002C2639">
      <w:pPr>
        <w:ind w:left="567"/>
        <w:rPr>
          <w:rFonts w:eastAsia="Calibri" w:cs="Arial"/>
          <w:sz w:val="20"/>
          <w:szCs w:val="20"/>
        </w:rPr>
      </w:pPr>
    </w:p>
    <w:p w:rsidR="002C2639" w:rsidRPr="002C2639" w:rsidRDefault="002C2639" w:rsidP="002C2639">
      <w:pPr>
        <w:ind w:left="567"/>
        <w:rPr>
          <w:rFonts w:eastAsia="Calibri" w:cs="Arial"/>
          <w:sz w:val="20"/>
          <w:szCs w:val="20"/>
        </w:rPr>
      </w:pPr>
      <w:r w:rsidRPr="002C2639">
        <w:rPr>
          <w:rFonts w:eastAsia="Calibri" w:cs="Arial"/>
          <w:b/>
          <w:bCs/>
          <w:sz w:val="20"/>
          <w:szCs w:val="20"/>
        </w:rPr>
        <w:t xml:space="preserve">Artículo 22. </w:t>
      </w:r>
      <w:r w:rsidRPr="002C2639">
        <w:rPr>
          <w:rFonts w:eastAsia="Calibri" w:cs="Arial"/>
          <w:sz w:val="20"/>
          <w:szCs w:val="20"/>
        </w:rPr>
        <w:t xml:space="preserve">En todo caso, el Congreso del Estado podrá reducir o aplazar la vigencia de las medidas extraordinarias autorizadas, siempre que no exceda las previsiones señaladas en esta ley. </w:t>
      </w:r>
    </w:p>
    <w:p w:rsidR="002C2639" w:rsidRPr="002C2639" w:rsidRDefault="002C2639" w:rsidP="002C2639">
      <w:pPr>
        <w:ind w:left="567"/>
        <w:rPr>
          <w:rFonts w:eastAsia="Calibri" w:cs="Arial"/>
          <w:sz w:val="20"/>
          <w:szCs w:val="20"/>
        </w:rPr>
      </w:pPr>
    </w:p>
    <w:p w:rsidR="002C2639" w:rsidRPr="002C2639" w:rsidRDefault="002C2639" w:rsidP="002C2639">
      <w:pPr>
        <w:ind w:left="567"/>
        <w:jc w:val="center"/>
        <w:rPr>
          <w:rFonts w:eastAsia="Calibri" w:cs="Arial"/>
          <w:b/>
          <w:sz w:val="20"/>
          <w:szCs w:val="20"/>
        </w:rPr>
      </w:pPr>
      <w:r w:rsidRPr="002C2639">
        <w:rPr>
          <w:rFonts w:eastAsia="Calibri" w:cs="Arial"/>
          <w:b/>
          <w:sz w:val="20"/>
          <w:szCs w:val="20"/>
        </w:rPr>
        <w:t>Sección Segunda</w:t>
      </w:r>
    </w:p>
    <w:p w:rsidR="002C2639" w:rsidRPr="002C2639" w:rsidRDefault="002C2639" w:rsidP="002C2639">
      <w:pPr>
        <w:ind w:left="567"/>
        <w:jc w:val="center"/>
        <w:rPr>
          <w:rFonts w:eastAsia="Calibri" w:cs="Arial"/>
          <w:b/>
          <w:sz w:val="20"/>
          <w:szCs w:val="20"/>
        </w:rPr>
      </w:pPr>
      <w:r w:rsidRPr="002C2639">
        <w:rPr>
          <w:rFonts w:eastAsia="Calibri" w:cs="Arial"/>
          <w:b/>
          <w:sz w:val="20"/>
          <w:szCs w:val="20"/>
        </w:rPr>
        <w:t>Restricciones</w:t>
      </w:r>
    </w:p>
    <w:p w:rsidR="002C2639" w:rsidRPr="002C2639" w:rsidRDefault="002C2639" w:rsidP="002C2639">
      <w:pPr>
        <w:ind w:left="567"/>
        <w:jc w:val="center"/>
        <w:rPr>
          <w:rFonts w:eastAsia="Calibri" w:cs="Arial"/>
          <w:sz w:val="20"/>
          <w:szCs w:val="20"/>
        </w:rPr>
      </w:pPr>
    </w:p>
    <w:p w:rsidR="002C2639" w:rsidRPr="002C2639" w:rsidRDefault="002C2639" w:rsidP="002C2639">
      <w:pPr>
        <w:ind w:left="567"/>
        <w:rPr>
          <w:rFonts w:eastAsia="Calibri" w:cs="Arial"/>
          <w:sz w:val="20"/>
          <w:szCs w:val="20"/>
        </w:rPr>
      </w:pPr>
      <w:r w:rsidRPr="002C2639">
        <w:rPr>
          <w:rFonts w:eastAsia="Calibri" w:cs="Arial"/>
          <w:b/>
          <w:sz w:val="20"/>
          <w:szCs w:val="20"/>
        </w:rPr>
        <w:t>Artículo 23.</w:t>
      </w:r>
      <w:r w:rsidRPr="002C2639">
        <w:rPr>
          <w:rFonts w:eastAsia="Calibri" w:cs="Arial"/>
          <w:sz w:val="20"/>
          <w:szCs w:val="20"/>
        </w:rPr>
        <w:t xml:space="preserve"> En cualquier caso, el Congreso no podrá autorizar ni el Ejecutivo del Estado podrá ejecutar facultades extraordinarias que:</w:t>
      </w:r>
    </w:p>
    <w:p w:rsidR="002C2639" w:rsidRPr="002C2639" w:rsidRDefault="002C2639" w:rsidP="002C2639">
      <w:pPr>
        <w:ind w:left="567"/>
        <w:rPr>
          <w:rFonts w:eastAsia="Calibri" w:cs="Arial"/>
          <w:sz w:val="20"/>
          <w:szCs w:val="20"/>
        </w:rPr>
      </w:pPr>
    </w:p>
    <w:p w:rsidR="002C2639" w:rsidRPr="002C2639" w:rsidRDefault="002C2639" w:rsidP="002C2639">
      <w:pPr>
        <w:ind w:left="567"/>
        <w:rPr>
          <w:rFonts w:eastAsia="Calibri" w:cs="Arial"/>
          <w:sz w:val="20"/>
          <w:szCs w:val="20"/>
        </w:rPr>
      </w:pPr>
      <w:r w:rsidRPr="002C2639">
        <w:rPr>
          <w:rFonts w:eastAsia="Calibri" w:cs="Arial"/>
          <w:sz w:val="20"/>
          <w:szCs w:val="20"/>
        </w:rPr>
        <w:t>a) Estén dirigidas a personas o grupos de personas en particular;</w:t>
      </w:r>
    </w:p>
    <w:p w:rsidR="002C2639" w:rsidRPr="002C2639" w:rsidRDefault="002C2639" w:rsidP="002C2639">
      <w:pPr>
        <w:ind w:left="567"/>
        <w:rPr>
          <w:rFonts w:eastAsia="Calibri" w:cs="Arial"/>
          <w:sz w:val="20"/>
          <w:szCs w:val="20"/>
        </w:rPr>
      </w:pPr>
      <w:r w:rsidRPr="002C2639">
        <w:rPr>
          <w:rFonts w:eastAsia="Calibri" w:cs="Arial"/>
          <w:sz w:val="20"/>
          <w:szCs w:val="20"/>
        </w:rPr>
        <w:t>b) Suspendan, restrinjan o de cualquier forma violen los derechos humanos o las garantías necesarias para su ejercicio, en los términos de la normatividad aplicable;</w:t>
      </w:r>
    </w:p>
    <w:p w:rsidR="002C2639" w:rsidRPr="002C2639" w:rsidRDefault="002C2639" w:rsidP="002C2639">
      <w:pPr>
        <w:ind w:left="567"/>
        <w:rPr>
          <w:rFonts w:eastAsia="Calibri" w:cs="Arial"/>
          <w:sz w:val="20"/>
          <w:szCs w:val="20"/>
        </w:rPr>
      </w:pPr>
      <w:r w:rsidRPr="002C2639">
        <w:rPr>
          <w:rFonts w:eastAsia="Calibri" w:cs="Arial"/>
          <w:sz w:val="20"/>
          <w:szCs w:val="20"/>
        </w:rPr>
        <w:t>c) Se apliquen en más de una ocasión a través de la misma autorización, salvo las excepciones señaladas por el Decreto respectivo o en esta Ley, o</w:t>
      </w:r>
    </w:p>
    <w:p w:rsidR="002C2639" w:rsidRPr="002C2639" w:rsidRDefault="002C2639" w:rsidP="002C2639">
      <w:pPr>
        <w:ind w:left="567"/>
        <w:rPr>
          <w:rFonts w:eastAsia="Calibri" w:cs="Arial"/>
          <w:sz w:val="20"/>
          <w:szCs w:val="20"/>
        </w:rPr>
      </w:pPr>
      <w:r w:rsidRPr="002C2639">
        <w:rPr>
          <w:rFonts w:eastAsia="Calibri" w:cs="Arial"/>
          <w:sz w:val="20"/>
          <w:szCs w:val="20"/>
        </w:rPr>
        <w:t>d) Violen lo dispuesto en esta Ley.</w:t>
      </w:r>
    </w:p>
    <w:p w:rsidR="002C2639" w:rsidRPr="002C2639" w:rsidRDefault="002C2639" w:rsidP="002C2639">
      <w:pPr>
        <w:ind w:left="567"/>
        <w:jc w:val="center"/>
        <w:rPr>
          <w:rFonts w:eastAsia="Calibri" w:cs="Arial"/>
          <w:b/>
          <w:sz w:val="20"/>
          <w:szCs w:val="20"/>
        </w:rPr>
      </w:pPr>
    </w:p>
    <w:p w:rsidR="002C2639" w:rsidRPr="002C2639" w:rsidRDefault="002C2639" w:rsidP="002C2639">
      <w:pPr>
        <w:ind w:left="567"/>
        <w:jc w:val="center"/>
        <w:rPr>
          <w:rFonts w:eastAsia="Calibri" w:cs="Arial"/>
          <w:b/>
          <w:sz w:val="20"/>
          <w:szCs w:val="20"/>
        </w:rPr>
      </w:pPr>
      <w:r w:rsidRPr="002C2639">
        <w:rPr>
          <w:rFonts w:eastAsia="Calibri" w:cs="Arial"/>
          <w:b/>
          <w:sz w:val="20"/>
          <w:szCs w:val="20"/>
        </w:rPr>
        <w:t>Sección Tercera.</w:t>
      </w:r>
    </w:p>
    <w:p w:rsidR="002C2639" w:rsidRPr="002C2639" w:rsidRDefault="002C2639" w:rsidP="002C2639">
      <w:pPr>
        <w:ind w:left="567"/>
        <w:jc w:val="center"/>
        <w:rPr>
          <w:rFonts w:eastAsia="Calibri" w:cs="Arial"/>
          <w:b/>
          <w:sz w:val="20"/>
          <w:szCs w:val="20"/>
        </w:rPr>
      </w:pPr>
      <w:r w:rsidRPr="002C2639">
        <w:rPr>
          <w:rFonts w:eastAsia="Calibri" w:cs="Arial"/>
          <w:b/>
          <w:sz w:val="20"/>
          <w:szCs w:val="20"/>
        </w:rPr>
        <w:t>Protección de derechos humanos</w:t>
      </w:r>
    </w:p>
    <w:p w:rsidR="002C2639" w:rsidRPr="002C2639" w:rsidRDefault="002C2639" w:rsidP="002C2639">
      <w:pPr>
        <w:ind w:left="567"/>
        <w:rPr>
          <w:rFonts w:eastAsia="Calibri" w:cs="Arial"/>
          <w:sz w:val="20"/>
          <w:szCs w:val="20"/>
        </w:rPr>
      </w:pPr>
    </w:p>
    <w:p w:rsidR="002C2639" w:rsidRPr="002C2639" w:rsidRDefault="002C2639" w:rsidP="002C2639">
      <w:pPr>
        <w:ind w:left="567"/>
        <w:rPr>
          <w:rFonts w:eastAsia="Calibri" w:cs="Arial"/>
          <w:sz w:val="20"/>
          <w:szCs w:val="20"/>
        </w:rPr>
      </w:pPr>
      <w:r w:rsidRPr="002C2639">
        <w:rPr>
          <w:rFonts w:eastAsia="Calibri" w:cs="Arial"/>
          <w:b/>
          <w:sz w:val="20"/>
          <w:szCs w:val="20"/>
        </w:rPr>
        <w:t>Artículo 24.</w:t>
      </w:r>
      <w:r w:rsidRPr="002C2639">
        <w:rPr>
          <w:rFonts w:eastAsia="Calibri" w:cs="Arial"/>
          <w:sz w:val="20"/>
          <w:szCs w:val="20"/>
        </w:rPr>
        <w:t xml:space="preserve"> En ningún caso, la autorización de facultades extraordinarias realizadas con base en esta Ley permitirá la restricción o suspensión en el territorio del Estado del ejercicio de los derechos humanos y las garantías en violación a la normatividad aplicable en la materia.</w:t>
      </w:r>
    </w:p>
    <w:p w:rsidR="002C2639" w:rsidRPr="002C2639" w:rsidRDefault="002C2639" w:rsidP="002C2639">
      <w:pPr>
        <w:ind w:left="567"/>
        <w:rPr>
          <w:rFonts w:eastAsia="Calibri" w:cs="Arial"/>
          <w:sz w:val="20"/>
          <w:szCs w:val="20"/>
        </w:rPr>
      </w:pPr>
    </w:p>
    <w:p w:rsidR="002C2639" w:rsidRPr="002C2639" w:rsidRDefault="002C2639" w:rsidP="002C2639">
      <w:pPr>
        <w:ind w:left="567"/>
        <w:rPr>
          <w:rFonts w:eastAsia="Calibri" w:cs="Arial"/>
          <w:sz w:val="20"/>
          <w:szCs w:val="20"/>
        </w:rPr>
      </w:pPr>
      <w:r w:rsidRPr="002C2639">
        <w:rPr>
          <w:rFonts w:eastAsia="Calibri" w:cs="Arial"/>
          <w:b/>
          <w:sz w:val="20"/>
          <w:szCs w:val="20"/>
        </w:rPr>
        <w:t>Artículo 25.</w:t>
      </w:r>
      <w:r w:rsidRPr="002C2639">
        <w:rPr>
          <w:rFonts w:eastAsia="Calibri" w:cs="Arial"/>
          <w:sz w:val="20"/>
          <w:szCs w:val="20"/>
        </w:rPr>
        <w:t xml:space="preserve"> En ningún caso, las facultades que se autoricen con fundamento en esta Ley podrán transgredir los derechos humanos y las garantías judiciales que protegen estos relativas a:</w:t>
      </w:r>
    </w:p>
    <w:p w:rsidR="002C2639" w:rsidRPr="002C2639" w:rsidRDefault="002C2639" w:rsidP="002C2639">
      <w:pPr>
        <w:ind w:left="567"/>
        <w:rPr>
          <w:rFonts w:eastAsia="Calibri" w:cs="Arial"/>
          <w:sz w:val="20"/>
          <w:szCs w:val="20"/>
        </w:rPr>
      </w:pPr>
    </w:p>
    <w:p w:rsidR="002C2639" w:rsidRPr="002C2639" w:rsidRDefault="002C2639" w:rsidP="002C2639">
      <w:pPr>
        <w:ind w:left="567"/>
        <w:rPr>
          <w:rFonts w:eastAsia="Calibri" w:cs="Arial"/>
          <w:sz w:val="20"/>
          <w:szCs w:val="20"/>
        </w:rPr>
      </w:pPr>
      <w:r w:rsidRPr="002C2639">
        <w:rPr>
          <w:rFonts w:eastAsia="Calibri" w:cs="Arial"/>
          <w:sz w:val="20"/>
          <w:szCs w:val="20"/>
        </w:rPr>
        <w:t>a) La vida;</w:t>
      </w:r>
    </w:p>
    <w:p w:rsidR="002C2639" w:rsidRPr="002C2639" w:rsidRDefault="002C2639" w:rsidP="002C2639">
      <w:pPr>
        <w:ind w:left="567"/>
        <w:rPr>
          <w:rFonts w:eastAsia="Calibri" w:cs="Arial"/>
          <w:sz w:val="20"/>
          <w:szCs w:val="20"/>
        </w:rPr>
      </w:pPr>
      <w:r w:rsidRPr="002C2639">
        <w:rPr>
          <w:rFonts w:eastAsia="Calibri" w:cs="Arial"/>
          <w:sz w:val="20"/>
          <w:szCs w:val="20"/>
        </w:rPr>
        <w:t>b) La integridad personal;</w:t>
      </w:r>
    </w:p>
    <w:p w:rsidR="002C2639" w:rsidRPr="002C2639" w:rsidRDefault="002C2639" w:rsidP="002C2639">
      <w:pPr>
        <w:ind w:left="567"/>
        <w:rPr>
          <w:rFonts w:eastAsia="Calibri" w:cs="Arial"/>
          <w:sz w:val="20"/>
          <w:szCs w:val="20"/>
        </w:rPr>
      </w:pPr>
      <w:r w:rsidRPr="002C2639">
        <w:rPr>
          <w:rFonts w:eastAsia="Calibri" w:cs="Arial"/>
          <w:sz w:val="20"/>
          <w:szCs w:val="20"/>
        </w:rPr>
        <w:t>c) La prohibición de la esclavitud y la servidumbre;</w:t>
      </w:r>
    </w:p>
    <w:p w:rsidR="002C2639" w:rsidRPr="002C2639" w:rsidRDefault="002C2639" w:rsidP="002C2639">
      <w:pPr>
        <w:ind w:left="567"/>
        <w:rPr>
          <w:rFonts w:eastAsia="Calibri" w:cs="Arial"/>
          <w:sz w:val="20"/>
          <w:szCs w:val="20"/>
        </w:rPr>
      </w:pPr>
      <w:r w:rsidRPr="002C2639">
        <w:rPr>
          <w:rFonts w:eastAsia="Calibri" w:cs="Arial"/>
          <w:sz w:val="20"/>
          <w:szCs w:val="20"/>
        </w:rPr>
        <w:t>d) La prohibición de encarcelamiento por incumplimiento de obligaciones contractuales;</w:t>
      </w:r>
    </w:p>
    <w:p w:rsidR="002C2639" w:rsidRPr="002C2639" w:rsidRDefault="002C2639" w:rsidP="002C2639">
      <w:pPr>
        <w:ind w:left="567"/>
        <w:rPr>
          <w:rFonts w:eastAsia="Calibri" w:cs="Arial"/>
          <w:sz w:val="20"/>
          <w:szCs w:val="20"/>
        </w:rPr>
      </w:pPr>
      <w:r w:rsidRPr="002C2639">
        <w:rPr>
          <w:rFonts w:eastAsia="Calibri" w:cs="Arial"/>
          <w:sz w:val="20"/>
          <w:szCs w:val="20"/>
        </w:rPr>
        <w:t>e) Los principios de legalidad y no retroactividad;</w:t>
      </w:r>
    </w:p>
    <w:p w:rsidR="002C2639" w:rsidRPr="002C2639" w:rsidRDefault="002C2639" w:rsidP="002C2639">
      <w:pPr>
        <w:ind w:left="567"/>
        <w:rPr>
          <w:rFonts w:eastAsia="Calibri" w:cs="Arial"/>
          <w:sz w:val="20"/>
          <w:szCs w:val="20"/>
        </w:rPr>
      </w:pPr>
      <w:r w:rsidRPr="002C2639">
        <w:rPr>
          <w:rFonts w:eastAsia="Calibri" w:cs="Arial"/>
          <w:sz w:val="20"/>
          <w:szCs w:val="20"/>
        </w:rPr>
        <w:t>f) El reconocimiento de la personalidad jurídica;</w:t>
      </w:r>
    </w:p>
    <w:p w:rsidR="002C2639" w:rsidRPr="002C2639" w:rsidRDefault="002C2639" w:rsidP="002C2639">
      <w:pPr>
        <w:ind w:left="567"/>
        <w:rPr>
          <w:rFonts w:eastAsia="Calibri" w:cs="Arial"/>
          <w:sz w:val="20"/>
          <w:szCs w:val="20"/>
        </w:rPr>
      </w:pPr>
      <w:r w:rsidRPr="002C2639">
        <w:rPr>
          <w:rFonts w:eastAsia="Calibri" w:cs="Arial"/>
          <w:sz w:val="20"/>
          <w:szCs w:val="20"/>
        </w:rPr>
        <w:t xml:space="preserve">g) Las libertades de pensamiento, conciencia y de religión; </w:t>
      </w:r>
    </w:p>
    <w:p w:rsidR="002C2639" w:rsidRPr="002C2639" w:rsidRDefault="002C2639" w:rsidP="002C2639">
      <w:pPr>
        <w:ind w:left="567"/>
        <w:rPr>
          <w:rFonts w:eastAsia="Calibri" w:cs="Arial"/>
          <w:sz w:val="20"/>
          <w:szCs w:val="20"/>
        </w:rPr>
      </w:pPr>
      <w:r w:rsidRPr="002C2639">
        <w:rPr>
          <w:rFonts w:eastAsia="Calibri" w:cs="Arial"/>
          <w:sz w:val="20"/>
          <w:szCs w:val="20"/>
        </w:rPr>
        <w:t>h) La protección a la familia;</w:t>
      </w:r>
    </w:p>
    <w:p w:rsidR="002C2639" w:rsidRPr="002C2639" w:rsidRDefault="002C2639" w:rsidP="002C2639">
      <w:pPr>
        <w:ind w:left="567"/>
        <w:rPr>
          <w:rFonts w:eastAsia="Calibri" w:cs="Arial"/>
          <w:sz w:val="20"/>
          <w:szCs w:val="20"/>
        </w:rPr>
      </w:pPr>
      <w:r w:rsidRPr="002C2639">
        <w:rPr>
          <w:rFonts w:eastAsia="Calibri" w:cs="Arial"/>
          <w:sz w:val="20"/>
          <w:szCs w:val="20"/>
        </w:rPr>
        <w:t>i) El nombre;</w:t>
      </w:r>
    </w:p>
    <w:p w:rsidR="002C2639" w:rsidRPr="002C2639" w:rsidRDefault="002C2639" w:rsidP="002C2639">
      <w:pPr>
        <w:ind w:left="567"/>
        <w:rPr>
          <w:rFonts w:eastAsia="Calibri" w:cs="Arial"/>
          <w:sz w:val="20"/>
          <w:szCs w:val="20"/>
        </w:rPr>
      </w:pPr>
      <w:r w:rsidRPr="002C2639">
        <w:rPr>
          <w:rFonts w:eastAsia="Calibri" w:cs="Arial"/>
          <w:sz w:val="20"/>
          <w:szCs w:val="20"/>
        </w:rPr>
        <w:t>j) Los derechos de la niñez;</w:t>
      </w:r>
    </w:p>
    <w:p w:rsidR="002C2639" w:rsidRPr="002C2639" w:rsidRDefault="002C2639" w:rsidP="002C2639">
      <w:pPr>
        <w:ind w:left="567"/>
        <w:rPr>
          <w:rFonts w:eastAsia="Calibri" w:cs="Arial"/>
          <w:sz w:val="20"/>
          <w:szCs w:val="20"/>
        </w:rPr>
      </w:pPr>
      <w:r w:rsidRPr="002C2639">
        <w:rPr>
          <w:rFonts w:eastAsia="Calibri" w:cs="Arial"/>
          <w:sz w:val="20"/>
          <w:szCs w:val="20"/>
        </w:rPr>
        <w:t>k) La nacionalidad;</w:t>
      </w:r>
    </w:p>
    <w:p w:rsidR="002C2639" w:rsidRPr="002C2639" w:rsidRDefault="002C2639" w:rsidP="002C2639">
      <w:pPr>
        <w:ind w:left="567"/>
        <w:rPr>
          <w:rFonts w:eastAsia="Calibri" w:cs="Arial"/>
          <w:sz w:val="20"/>
          <w:szCs w:val="20"/>
        </w:rPr>
      </w:pPr>
      <w:r w:rsidRPr="002C2639">
        <w:rPr>
          <w:rFonts w:eastAsia="Calibri" w:cs="Arial"/>
          <w:sz w:val="20"/>
          <w:szCs w:val="20"/>
        </w:rPr>
        <w:t xml:space="preserve">l) Los derechos políticos; </w:t>
      </w:r>
    </w:p>
    <w:p w:rsidR="002C2639" w:rsidRPr="002C2639" w:rsidRDefault="002C2639" w:rsidP="002C2639">
      <w:pPr>
        <w:ind w:left="567"/>
        <w:rPr>
          <w:rFonts w:eastAsia="Calibri" w:cs="Arial"/>
          <w:sz w:val="20"/>
          <w:szCs w:val="20"/>
        </w:rPr>
      </w:pPr>
      <w:r w:rsidRPr="002C2639">
        <w:rPr>
          <w:rFonts w:eastAsia="Calibri" w:cs="Arial"/>
          <w:sz w:val="20"/>
          <w:szCs w:val="20"/>
        </w:rPr>
        <w:t>m) La no discriminación;</w:t>
      </w:r>
    </w:p>
    <w:p w:rsidR="002C2639" w:rsidRPr="002C2639" w:rsidRDefault="002C2639" w:rsidP="002C2639">
      <w:pPr>
        <w:ind w:left="567"/>
        <w:rPr>
          <w:rFonts w:eastAsia="Calibri" w:cs="Arial"/>
          <w:sz w:val="20"/>
          <w:szCs w:val="20"/>
        </w:rPr>
      </w:pPr>
      <w:r w:rsidRPr="002C2639">
        <w:rPr>
          <w:rFonts w:eastAsia="Calibri" w:cs="Arial"/>
          <w:sz w:val="20"/>
          <w:szCs w:val="20"/>
        </w:rPr>
        <w:t>n) La prohibición de la pena de muerte,</w:t>
      </w:r>
    </w:p>
    <w:p w:rsidR="002C2639" w:rsidRPr="002C2639" w:rsidRDefault="002C2639" w:rsidP="002C2639">
      <w:pPr>
        <w:ind w:left="567"/>
        <w:rPr>
          <w:rFonts w:eastAsia="Calibri" w:cs="Arial"/>
          <w:sz w:val="20"/>
          <w:szCs w:val="20"/>
        </w:rPr>
      </w:pPr>
      <w:r w:rsidRPr="002C2639">
        <w:rPr>
          <w:rFonts w:eastAsia="Calibri" w:cs="Arial"/>
          <w:sz w:val="20"/>
          <w:szCs w:val="20"/>
        </w:rPr>
        <w:t>o) La prohibición de la desaparición forzada y la tortura, o</w:t>
      </w:r>
    </w:p>
    <w:p w:rsidR="002C2639" w:rsidRPr="002C2639" w:rsidRDefault="002C2639" w:rsidP="002C2639">
      <w:pPr>
        <w:ind w:left="567"/>
        <w:rPr>
          <w:rFonts w:eastAsia="Calibri" w:cs="Arial"/>
          <w:sz w:val="20"/>
          <w:szCs w:val="20"/>
        </w:rPr>
      </w:pPr>
      <w:r w:rsidRPr="002C2639">
        <w:rPr>
          <w:rFonts w:eastAsia="Calibri" w:cs="Arial"/>
          <w:sz w:val="20"/>
          <w:szCs w:val="20"/>
        </w:rPr>
        <w:t>p) Los demás derechos y garantías señaladas en la normatividad aplicable.</w:t>
      </w:r>
    </w:p>
    <w:p w:rsidR="002C2639" w:rsidRPr="002C2639" w:rsidRDefault="002C2639" w:rsidP="002C2639">
      <w:pPr>
        <w:ind w:left="567"/>
        <w:rPr>
          <w:rFonts w:eastAsia="Calibri" w:cs="Arial"/>
          <w:sz w:val="20"/>
          <w:szCs w:val="20"/>
        </w:rPr>
      </w:pPr>
    </w:p>
    <w:p w:rsidR="002C2639" w:rsidRPr="002C2639" w:rsidRDefault="002C2639" w:rsidP="002C2639">
      <w:pPr>
        <w:ind w:left="567"/>
        <w:rPr>
          <w:rFonts w:eastAsia="Calibri" w:cs="Arial"/>
          <w:sz w:val="20"/>
          <w:szCs w:val="20"/>
        </w:rPr>
      </w:pPr>
      <w:r w:rsidRPr="002C2639">
        <w:rPr>
          <w:rFonts w:eastAsia="Calibri" w:cs="Arial"/>
          <w:b/>
          <w:sz w:val="20"/>
          <w:szCs w:val="20"/>
        </w:rPr>
        <w:t>Artículo 26.</w:t>
      </w:r>
      <w:r w:rsidRPr="002C2639">
        <w:rPr>
          <w:rFonts w:eastAsia="Calibri" w:cs="Arial"/>
          <w:sz w:val="20"/>
          <w:szCs w:val="20"/>
        </w:rPr>
        <w:t xml:space="preserve"> Las facultades que se autoricen con fundamento en esta Ley deberán:</w:t>
      </w:r>
    </w:p>
    <w:p w:rsidR="002C2639" w:rsidRPr="002C2639" w:rsidRDefault="002C2639" w:rsidP="002C2639">
      <w:pPr>
        <w:ind w:left="567"/>
        <w:rPr>
          <w:rFonts w:eastAsia="Calibri" w:cs="Arial"/>
          <w:sz w:val="20"/>
          <w:szCs w:val="20"/>
        </w:rPr>
      </w:pPr>
    </w:p>
    <w:p w:rsidR="002C2639" w:rsidRPr="002C2639" w:rsidRDefault="002C2639" w:rsidP="002C2639">
      <w:pPr>
        <w:ind w:left="567"/>
        <w:rPr>
          <w:rFonts w:eastAsia="Calibri" w:cs="Arial"/>
          <w:sz w:val="20"/>
          <w:szCs w:val="20"/>
        </w:rPr>
      </w:pPr>
      <w:r w:rsidRPr="002C2639">
        <w:rPr>
          <w:rFonts w:eastAsia="Calibri" w:cs="Arial"/>
          <w:sz w:val="20"/>
          <w:szCs w:val="20"/>
        </w:rPr>
        <w:t>I. Evaluar las discriminaciones que de derecho o de hecho puedan sufrir hombres o mujeres directa o indirectamente en virtud de su género o sexo con motivo de la aplicación de las facultades autorizadas, así como señalar las formas en que éstas protegerán en contra de dichas situaciones, y</w:t>
      </w:r>
    </w:p>
    <w:p w:rsidR="002C2639" w:rsidRPr="002C2639" w:rsidRDefault="002C2639" w:rsidP="002C2639">
      <w:pPr>
        <w:ind w:left="567"/>
        <w:rPr>
          <w:rFonts w:eastAsia="Calibri" w:cs="Arial"/>
          <w:sz w:val="20"/>
          <w:szCs w:val="20"/>
        </w:rPr>
      </w:pPr>
      <w:r w:rsidRPr="002C2639">
        <w:rPr>
          <w:rFonts w:eastAsia="Calibri" w:cs="Arial"/>
          <w:sz w:val="20"/>
          <w:szCs w:val="20"/>
        </w:rPr>
        <w:t>II. Evaluar las discriminaciones de hecho o de derecho puedan sufrir las personas directa o indirectamente en virtud de la combinación de categorías como género, raza, clase, sexualidad, capacidad, religión y demás categorías similares, con motivo de la aplicación de las facultades autorizadas, así como señalar las formas en que éstas protegerán en contra de dichas situaciones.</w:t>
      </w:r>
    </w:p>
    <w:p w:rsidR="002C2639" w:rsidRPr="002C2639" w:rsidRDefault="002C2639" w:rsidP="002C2639">
      <w:pPr>
        <w:ind w:left="567"/>
        <w:rPr>
          <w:rFonts w:eastAsia="Calibri" w:cs="Arial"/>
          <w:sz w:val="20"/>
          <w:szCs w:val="20"/>
        </w:rPr>
      </w:pPr>
    </w:p>
    <w:p w:rsidR="002C2639" w:rsidRPr="002C2639" w:rsidRDefault="002C2639" w:rsidP="002C2639">
      <w:pPr>
        <w:ind w:left="567"/>
        <w:jc w:val="center"/>
        <w:rPr>
          <w:rFonts w:eastAsia="Calibri" w:cs="Arial"/>
          <w:b/>
          <w:sz w:val="20"/>
          <w:szCs w:val="20"/>
        </w:rPr>
      </w:pPr>
      <w:r w:rsidRPr="002C2639">
        <w:rPr>
          <w:rFonts w:eastAsia="Calibri" w:cs="Arial"/>
          <w:b/>
          <w:sz w:val="20"/>
          <w:szCs w:val="20"/>
        </w:rPr>
        <w:t>Capítulo III.</w:t>
      </w:r>
    </w:p>
    <w:p w:rsidR="002C2639" w:rsidRPr="002C2639" w:rsidRDefault="002C2639" w:rsidP="002C2639">
      <w:pPr>
        <w:ind w:left="567"/>
        <w:jc w:val="center"/>
        <w:rPr>
          <w:rFonts w:eastAsia="Calibri" w:cs="Arial"/>
          <w:b/>
          <w:sz w:val="20"/>
          <w:szCs w:val="20"/>
        </w:rPr>
      </w:pPr>
      <w:r w:rsidRPr="002C2639">
        <w:rPr>
          <w:rFonts w:eastAsia="Calibri" w:cs="Arial"/>
          <w:b/>
          <w:sz w:val="20"/>
          <w:szCs w:val="20"/>
        </w:rPr>
        <w:t>Facultades extraordinarias</w:t>
      </w:r>
    </w:p>
    <w:p w:rsidR="002C2639" w:rsidRPr="002C2639" w:rsidRDefault="002C2639" w:rsidP="002C2639">
      <w:pPr>
        <w:ind w:left="567"/>
        <w:rPr>
          <w:rFonts w:eastAsia="Calibri" w:cs="Arial"/>
          <w:sz w:val="20"/>
          <w:szCs w:val="20"/>
        </w:rPr>
      </w:pPr>
    </w:p>
    <w:p w:rsidR="002C2639" w:rsidRPr="002C2639" w:rsidRDefault="002C2639" w:rsidP="002C2639">
      <w:pPr>
        <w:ind w:left="567"/>
        <w:jc w:val="center"/>
        <w:rPr>
          <w:rFonts w:eastAsia="Calibri" w:cs="Arial"/>
          <w:b/>
          <w:sz w:val="20"/>
          <w:szCs w:val="20"/>
        </w:rPr>
      </w:pPr>
      <w:r w:rsidRPr="002C2639">
        <w:rPr>
          <w:rFonts w:eastAsia="Calibri" w:cs="Arial"/>
          <w:b/>
          <w:sz w:val="20"/>
          <w:szCs w:val="20"/>
        </w:rPr>
        <w:t>Sección Primera.</w:t>
      </w:r>
    </w:p>
    <w:p w:rsidR="002C2639" w:rsidRPr="002C2639" w:rsidRDefault="002C2639" w:rsidP="002C2639">
      <w:pPr>
        <w:ind w:left="567"/>
        <w:jc w:val="center"/>
        <w:rPr>
          <w:rFonts w:eastAsia="Calibri" w:cs="Arial"/>
          <w:b/>
          <w:sz w:val="20"/>
          <w:szCs w:val="20"/>
        </w:rPr>
      </w:pPr>
      <w:r w:rsidRPr="002C2639">
        <w:rPr>
          <w:rFonts w:eastAsia="Calibri" w:cs="Arial"/>
          <w:b/>
          <w:sz w:val="20"/>
          <w:szCs w:val="20"/>
        </w:rPr>
        <w:t>Facultad legislativa</w:t>
      </w:r>
    </w:p>
    <w:p w:rsidR="002C2639" w:rsidRPr="002C2639" w:rsidRDefault="002C2639" w:rsidP="002C2639">
      <w:pPr>
        <w:ind w:left="567"/>
        <w:jc w:val="center"/>
        <w:rPr>
          <w:rFonts w:eastAsia="Calibri" w:cs="Arial"/>
          <w:sz w:val="20"/>
          <w:szCs w:val="20"/>
        </w:rPr>
      </w:pPr>
    </w:p>
    <w:p w:rsidR="002C2639" w:rsidRPr="002C2639" w:rsidRDefault="002C2639" w:rsidP="002C2639">
      <w:pPr>
        <w:ind w:left="567"/>
        <w:rPr>
          <w:rFonts w:eastAsia="Calibri" w:cs="Arial"/>
          <w:sz w:val="20"/>
          <w:szCs w:val="20"/>
        </w:rPr>
      </w:pPr>
      <w:r w:rsidRPr="002C2639">
        <w:rPr>
          <w:rFonts w:eastAsia="Calibri" w:cs="Arial"/>
          <w:b/>
          <w:sz w:val="20"/>
          <w:szCs w:val="20"/>
        </w:rPr>
        <w:t>Artículo 27.</w:t>
      </w:r>
      <w:r w:rsidRPr="002C2639">
        <w:rPr>
          <w:rFonts w:eastAsia="Calibri" w:cs="Arial"/>
          <w:sz w:val="20"/>
          <w:szCs w:val="20"/>
        </w:rPr>
        <w:t xml:space="preserve"> El Congreso del Estado podrá autorizar al Ejecutivo del Estado la facultad de expedir, reformar, derogar y abrogar leyes y decretos en materias que de acuerdo con la normatividad aplicable sean competencia del Legislativo del Estado, con las excepciones señaladas en esta Ley y demás normatividad aplicable.</w:t>
      </w:r>
    </w:p>
    <w:p w:rsidR="002C2639" w:rsidRPr="002C2639" w:rsidRDefault="002C2639" w:rsidP="002C2639">
      <w:pPr>
        <w:ind w:left="567"/>
        <w:rPr>
          <w:rFonts w:eastAsia="Calibri" w:cs="Arial"/>
          <w:sz w:val="20"/>
          <w:szCs w:val="20"/>
        </w:rPr>
      </w:pPr>
    </w:p>
    <w:p w:rsidR="002C2639" w:rsidRPr="002C2639" w:rsidRDefault="002C2639" w:rsidP="002C2639">
      <w:pPr>
        <w:ind w:left="567"/>
        <w:rPr>
          <w:rFonts w:eastAsia="Calibri" w:cs="Arial"/>
          <w:sz w:val="20"/>
          <w:szCs w:val="20"/>
        </w:rPr>
      </w:pPr>
      <w:r w:rsidRPr="002C2639">
        <w:rPr>
          <w:rFonts w:eastAsia="Calibri" w:cs="Arial"/>
          <w:b/>
          <w:sz w:val="20"/>
          <w:szCs w:val="20"/>
        </w:rPr>
        <w:t>Artículo 28.</w:t>
      </w:r>
      <w:r w:rsidRPr="002C2639">
        <w:rPr>
          <w:rFonts w:eastAsia="Calibri" w:cs="Arial"/>
          <w:sz w:val="20"/>
          <w:szCs w:val="20"/>
        </w:rPr>
        <w:t xml:space="preserve"> En ningún caso, el Congreso del Estado podrá autorizar al Ejecutivo del Estado la facultad para:</w:t>
      </w:r>
    </w:p>
    <w:p w:rsidR="002C2639" w:rsidRPr="002C2639" w:rsidRDefault="002C2639" w:rsidP="002C2639">
      <w:pPr>
        <w:ind w:left="567"/>
        <w:rPr>
          <w:rFonts w:eastAsia="Calibri" w:cs="Arial"/>
          <w:sz w:val="20"/>
          <w:szCs w:val="20"/>
        </w:rPr>
      </w:pPr>
    </w:p>
    <w:p w:rsidR="002C2639" w:rsidRPr="002C2639" w:rsidRDefault="002C2639" w:rsidP="002C2639">
      <w:pPr>
        <w:ind w:left="567"/>
        <w:rPr>
          <w:rFonts w:eastAsia="Calibri" w:cs="Arial"/>
          <w:sz w:val="20"/>
          <w:szCs w:val="20"/>
        </w:rPr>
      </w:pPr>
      <w:r w:rsidRPr="002C2639">
        <w:rPr>
          <w:rFonts w:eastAsia="Calibri" w:cs="Arial"/>
          <w:sz w:val="20"/>
          <w:szCs w:val="20"/>
        </w:rPr>
        <w:t>I. Adicionar, derogar, abrogar o reformar esta Ley, la Constitución Local, la Ley Orgánica del Congreso del Estado o el Reglamento Interior y de Prácticas Parlamentarias del Congreso del Estado;</w:t>
      </w:r>
    </w:p>
    <w:p w:rsidR="002C2639" w:rsidRPr="002C2639" w:rsidRDefault="002C2639" w:rsidP="002C2639">
      <w:pPr>
        <w:ind w:left="567"/>
        <w:rPr>
          <w:rFonts w:eastAsia="Calibri" w:cs="Arial"/>
          <w:sz w:val="20"/>
          <w:szCs w:val="20"/>
        </w:rPr>
      </w:pPr>
      <w:r w:rsidRPr="002C2639">
        <w:rPr>
          <w:rFonts w:eastAsia="Calibri" w:cs="Arial"/>
          <w:sz w:val="20"/>
          <w:szCs w:val="20"/>
        </w:rPr>
        <w:t>II. Variar la forma de gobierno del Estado, la base de su división territorial, la organización política y administrativa, la personalidad jurídica o las bases generales de la administración pública del Estado o los municipios;</w:t>
      </w:r>
    </w:p>
    <w:p w:rsidR="002C2639" w:rsidRPr="002C2639" w:rsidRDefault="002C2639" w:rsidP="002C2639">
      <w:pPr>
        <w:ind w:left="567"/>
        <w:rPr>
          <w:rFonts w:eastAsia="Calibri" w:cs="Arial"/>
          <w:sz w:val="20"/>
          <w:szCs w:val="20"/>
        </w:rPr>
      </w:pPr>
      <w:r w:rsidRPr="002C2639">
        <w:rPr>
          <w:rFonts w:eastAsia="Calibri" w:cs="Arial"/>
          <w:sz w:val="20"/>
          <w:szCs w:val="20"/>
        </w:rPr>
        <w:t>III. Reformar las atribuciones señaladas en la Constitución Federal o en la Constitución Local al Congreso;</w:t>
      </w:r>
    </w:p>
    <w:p w:rsidR="002C2639" w:rsidRPr="002C2639" w:rsidRDefault="002C2639" w:rsidP="002C2639">
      <w:pPr>
        <w:ind w:left="567"/>
        <w:rPr>
          <w:rFonts w:eastAsia="Calibri" w:cs="Arial"/>
          <w:sz w:val="20"/>
          <w:szCs w:val="20"/>
        </w:rPr>
      </w:pPr>
      <w:r w:rsidRPr="002C2639">
        <w:rPr>
          <w:rFonts w:eastAsia="Calibri" w:cs="Arial"/>
          <w:sz w:val="20"/>
          <w:szCs w:val="20"/>
        </w:rPr>
        <w:t>IV. Modificar el sistema de competencias señalado en las leyes orgánicas de los órganos que conforman la Judicatura del Estado;</w:t>
      </w:r>
    </w:p>
    <w:p w:rsidR="002C2639" w:rsidRPr="002C2639" w:rsidRDefault="002C2639" w:rsidP="002C2639">
      <w:pPr>
        <w:ind w:left="567"/>
        <w:rPr>
          <w:rFonts w:eastAsia="Calibri" w:cs="Arial"/>
          <w:sz w:val="20"/>
          <w:szCs w:val="20"/>
        </w:rPr>
      </w:pPr>
      <w:r w:rsidRPr="002C2639">
        <w:rPr>
          <w:rFonts w:eastAsia="Calibri" w:cs="Arial"/>
          <w:sz w:val="20"/>
          <w:szCs w:val="20"/>
        </w:rPr>
        <w:t>V. Reformar las disposiciones relativas a la división de poderes del Estado;</w:t>
      </w:r>
      <w:r w:rsidRPr="002C2639">
        <w:rPr>
          <w:rFonts w:eastAsia="Calibri" w:cs="Arial"/>
          <w:sz w:val="20"/>
          <w:szCs w:val="20"/>
        </w:rPr>
        <w:br/>
        <w:t>VI. Modificar las disposiciones relativas a la elección, duración o elección del cargo del Gobernador del Estado, Diputados Locales o miembros de la Judicatura del Estado;</w:t>
      </w:r>
    </w:p>
    <w:p w:rsidR="002C2639" w:rsidRPr="002C2639" w:rsidRDefault="002C2639" w:rsidP="002C2639">
      <w:pPr>
        <w:ind w:left="567"/>
        <w:rPr>
          <w:rFonts w:eastAsia="Calibri" w:cs="Arial"/>
          <w:sz w:val="20"/>
          <w:szCs w:val="20"/>
        </w:rPr>
      </w:pPr>
      <w:r w:rsidRPr="002C2639">
        <w:rPr>
          <w:rFonts w:eastAsia="Calibri" w:cs="Arial"/>
          <w:sz w:val="20"/>
          <w:szCs w:val="20"/>
        </w:rPr>
        <w:t>VII. Reformar la normatividad en materia electoral;</w:t>
      </w:r>
    </w:p>
    <w:p w:rsidR="002C2639" w:rsidRPr="002C2639" w:rsidRDefault="002C2639" w:rsidP="002C2639">
      <w:pPr>
        <w:ind w:left="567"/>
        <w:rPr>
          <w:rFonts w:eastAsia="Calibri" w:cs="Arial"/>
          <w:sz w:val="20"/>
          <w:szCs w:val="20"/>
        </w:rPr>
      </w:pPr>
      <w:r w:rsidRPr="002C2639">
        <w:rPr>
          <w:rFonts w:eastAsia="Calibri" w:cs="Arial"/>
          <w:sz w:val="20"/>
          <w:szCs w:val="20"/>
        </w:rPr>
        <w:t>VIII. Expedir leyes contrarias a lo señalado en los artículos 117 y 118 de la Constitución Federal;</w:t>
      </w:r>
    </w:p>
    <w:p w:rsidR="002C2639" w:rsidRPr="002C2639" w:rsidRDefault="002C2639" w:rsidP="002C2639">
      <w:pPr>
        <w:ind w:left="567"/>
        <w:rPr>
          <w:rFonts w:eastAsia="Calibri" w:cs="Arial"/>
          <w:sz w:val="20"/>
          <w:szCs w:val="20"/>
        </w:rPr>
      </w:pPr>
      <w:r w:rsidRPr="002C2639">
        <w:rPr>
          <w:rFonts w:eastAsia="Calibri" w:cs="Arial"/>
          <w:sz w:val="20"/>
          <w:szCs w:val="20"/>
        </w:rPr>
        <w:t>IX. Expedir normatividad que impida la entera fe y crédito de los actos públicos, registros y procedimientos judiciales de todas las otras entidades federativas;</w:t>
      </w:r>
    </w:p>
    <w:p w:rsidR="002C2639" w:rsidRPr="002C2639" w:rsidRDefault="002C2639" w:rsidP="002C2639">
      <w:pPr>
        <w:ind w:left="567"/>
        <w:rPr>
          <w:rFonts w:eastAsia="Calibri" w:cs="Arial"/>
          <w:sz w:val="20"/>
          <w:szCs w:val="20"/>
        </w:rPr>
      </w:pPr>
      <w:r w:rsidRPr="002C2639">
        <w:rPr>
          <w:rFonts w:eastAsia="Calibri" w:cs="Arial"/>
          <w:sz w:val="20"/>
          <w:szCs w:val="20"/>
        </w:rPr>
        <w:t>X. Modificar las atribuciones que sean facultad exclusiva del Congreso de la Unión, de la Cámara de Diputados o del Senado de la República;</w:t>
      </w:r>
    </w:p>
    <w:p w:rsidR="002C2639" w:rsidRPr="002C2639" w:rsidRDefault="002C2639" w:rsidP="002C2639">
      <w:pPr>
        <w:ind w:left="567"/>
        <w:rPr>
          <w:rFonts w:eastAsia="Calibri" w:cs="Arial"/>
          <w:sz w:val="20"/>
          <w:szCs w:val="20"/>
        </w:rPr>
      </w:pPr>
      <w:r w:rsidRPr="002C2639">
        <w:rPr>
          <w:rFonts w:eastAsia="Calibri" w:cs="Arial"/>
          <w:sz w:val="20"/>
          <w:szCs w:val="20"/>
        </w:rPr>
        <w:t>XII. Expedir, adicionar, derogar, abrogar o reformar leyes en materia de gestión financiera y cuentas públicas de cualquier entidad que gestione recursos públicos;</w:t>
      </w:r>
    </w:p>
    <w:p w:rsidR="002C2639" w:rsidRPr="002C2639" w:rsidRDefault="002C2639" w:rsidP="002C2639">
      <w:pPr>
        <w:ind w:left="567"/>
        <w:rPr>
          <w:rFonts w:eastAsia="Calibri" w:cs="Arial"/>
          <w:sz w:val="20"/>
          <w:szCs w:val="20"/>
        </w:rPr>
      </w:pPr>
      <w:r w:rsidRPr="002C2639">
        <w:rPr>
          <w:rFonts w:eastAsia="Calibri" w:cs="Arial"/>
          <w:sz w:val="20"/>
          <w:szCs w:val="20"/>
        </w:rPr>
        <w:t>XIII. Modificar las disposiciones relativas a las funciones constitucionales de los órganos constitucionales autónomos;</w:t>
      </w:r>
    </w:p>
    <w:p w:rsidR="002C2639" w:rsidRPr="002C2639" w:rsidRDefault="002C2639" w:rsidP="002C2639">
      <w:pPr>
        <w:ind w:left="567"/>
        <w:rPr>
          <w:rFonts w:eastAsia="Calibri" w:cs="Arial"/>
          <w:sz w:val="20"/>
          <w:szCs w:val="20"/>
        </w:rPr>
      </w:pPr>
      <w:r w:rsidRPr="002C2639">
        <w:rPr>
          <w:rFonts w:eastAsia="Calibri" w:cs="Arial"/>
          <w:sz w:val="20"/>
          <w:szCs w:val="20"/>
        </w:rPr>
        <w:t>XIV. Expedir, adicionar, derogar, abrogar o reformar leyes en materia de fiscalización superior o rendición de cuentas;</w:t>
      </w:r>
    </w:p>
    <w:p w:rsidR="002C2639" w:rsidRPr="002C2639" w:rsidRDefault="002C2639" w:rsidP="002C2639">
      <w:pPr>
        <w:ind w:left="567"/>
        <w:rPr>
          <w:rFonts w:eastAsia="Calibri" w:cs="Arial"/>
          <w:sz w:val="20"/>
          <w:szCs w:val="20"/>
        </w:rPr>
      </w:pPr>
      <w:r w:rsidRPr="002C2639">
        <w:rPr>
          <w:rFonts w:eastAsia="Calibri" w:cs="Arial"/>
          <w:sz w:val="20"/>
          <w:szCs w:val="20"/>
        </w:rPr>
        <w:t>XV. Expedir, adicionar, derogar, abrogar o reformar disposiciones que contradigan lo dispuesto en las materias y normatividad señalados en este artículo, y</w:t>
      </w:r>
    </w:p>
    <w:p w:rsidR="002C2639" w:rsidRPr="002C2639" w:rsidRDefault="002C2639" w:rsidP="002C2639">
      <w:pPr>
        <w:ind w:left="567"/>
        <w:rPr>
          <w:rFonts w:eastAsia="Calibri" w:cs="Arial"/>
          <w:sz w:val="20"/>
          <w:szCs w:val="20"/>
        </w:rPr>
      </w:pPr>
      <w:r w:rsidRPr="002C2639">
        <w:rPr>
          <w:rFonts w:eastAsia="Calibri" w:cs="Arial"/>
          <w:sz w:val="20"/>
          <w:szCs w:val="20"/>
        </w:rPr>
        <w:t>XVI. Las demás que establezca el Congreso del Estado.</w:t>
      </w:r>
    </w:p>
    <w:p w:rsidR="002C2639" w:rsidRPr="002C2639" w:rsidRDefault="002C2639" w:rsidP="002C2639">
      <w:pPr>
        <w:ind w:left="567"/>
        <w:rPr>
          <w:rFonts w:eastAsia="Calibri" w:cs="Arial"/>
          <w:sz w:val="20"/>
          <w:szCs w:val="20"/>
        </w:rPr>
      </w:pPr>
    </w:p>
    <w:p w:rsidR="002C2639" w:rsidRPr="002C2639" w:rsidRDefault="002C2639" w:rsidP="002C2639">
      <w:pPr>
        <w:ind w:left="567"/>
        <w:rPr>
          <w:rFonts w:eastAsia="Calibri" w:cs="Arial"/>
          <w:sz w:val="20"/>
          <w:szCs w:val="20"/>
        </w:rPr>
      </w:pPr>
      <w:r w:rsidRPr="002C2639">
        <w:rPr>
          <w:rFonts w:eastAsia="Calibri" w:cs="Arial"/>
          <w:b/>
          <w:sz w:val="20"/>
          <w:szCs w:val="20"/>
        </w:rPr>
        <w:t>Artículo 29.</w:t>
      </w:r>
      <w:r w:rsidRPr="002C2639">
        <w:rPr>
          <w:rFonts w:eastAsia="Calibri" w:cs="Arial"/>
          <w:sz w:val="20"/>
          <w:szCs w:val="20"/>
        </w:rPr>
        <w:t xml:space="preserve"> Al autorizar la facultad extraordinaria para legislar, el Congreso del Estado podrá emitir un documento técnico que contenga las siguientes provisiones que el Ejecutivo deberá observar al emitir las leyes o decretos respectivos:</w:t>
      </w:r>
    </w:p>
    <w:p w:rsidR="002C2639" w:rsidRPr="002C2639" w:rsidRDefault="002C2639" w:rsidP="002C2639">
      <w:pPr>
        <w:ind w:left="567"/>
        <w:rPr>
          <w:rFonts w:eastAsia="Calibri" w:cs="Arial"/>
          <w:sz w:val="20"/>
          <w:szCs w:val="20"/>
        </w:rPr>
      </w:pPr>
    </w:p>
    <w:p w:rsidR="002C2639" w:rsidRPr="002C2639" w:rsidRDefault="002C2639" w:rsidP="002C2639">
      <w:pPr>
        <w:ind w:left="567"/>
        <w:rPr>
          <w:rFonts w:eastAsia="Calibri" w:cs="Arial"/>
          <w:sz w:val="20"/>
          <w:szCs w:val="20"/>
        </w:rPr>
      </w:pPr>
      <w:r w:rsidRPr="002C2639">
        <w:rPr>
          <w:rFonts w:eastAsia="Calibri" w:cs="Arial"/>
          <w:sz w:val="20"/>
          <w:szCs w:val="20"/>
        </w:rPr>
        <w:t>a) Los lineamientos, principios u otras disposiciones generales de las leyes o decretos deberán contener;</w:t>
      </w:r>
    </w:p>
    <w:p w:rsidR="002C2639" w:rsidRPr="002C2639" w:rsidRDefault="002C2639" w:rsidP="002C2639">
      <w:pPr>
        <w:ind w:left="567"/>
        <w:rPr>
          <w:rFonts w:eastAsia="Calibri" w:cs="Arial"/>
          <w:sz w:val="20"/>
          <w:szCs w:val="20"/>
        </w:rPr>
      </w:pPr>
      <w:r w:rsidRPr="002C2639">
        <w:rPr>
          <w:rFonts w:eastAsia="Calibri" w:cs="Arial"/>
          <w:sz w:val="20"/>
          <w:szCs w:val="20"/>
        </w:rPr>
        <w:t>b) Los derechos humanos que deberán proteger dichos decretos o leyes, o</w:t>
      </w:r>
    </w:p>
    <w:p w:rsidR="002C2639" w:rsidRPr="002C2639" w:rsidRDefault="002C2639" w:rsidP="002C2639">
      <w:pPr>
        <w:ind w:left="567"/>
        <w:rPr>
          <w:rFonts w:eastAsia="Calibri" w:cs="Arial"/>
          <w:sz w:val="20"/>
          <w:szCs w:val="20"/>
        </w:rPr>
      </w:pPr>
      <w:r w:rsidRPr="002C2639">
        <w:rPr>
          <w:rFonts w:eastAsia="Calibri" w:cs="Arial"/>
          <w:sz w:val="20"/>
          <w:szCs w:val="20"/>
        </w:rPr>
        <w:t>c) Las restricciones que el Congreso del Estado disponga para que sean respetadas en dichos decretos o leyes.</w:t>
      </w:r>
    </w:p>
    <w:p w:rsidR="002C2639" w:rsidRPr="002C2639" w:rsidRDefault="002C2639" w:rsidP="002C2639">
      <w:pPr>
        <w:ind w:left="567"/>
        <w:rPr>
          <w:rFonts w:eastAsia="Calibri" w:cs="Arial"/>
          <w:sz w:val="20"/>
          <w:szCs w:val="20"/>
        </w:rPr>
      </w:pPr>
    </w:p>
    <w:p w:rsidR="002C2639" w:rsidRPr="002C2639" w:rsidRDefault="002C2639" w:rsidP="002C2639">
      <w:pPr>
        <w:ind w:left="567"/>
        <w:rPr>
          <w:rFonts w:eastAsia="Calibri" w:cs="Arial"/>
          <w:sz w:val="20"/>
          <w:szCs w:val="20"/>
        </w:rPr>
      </w:pPr>
      <w:r w:rsidRPr="002C2639">
        <w:rPr>
          <w:rFonts w:eastAsia="Calibri" w:cs="Arial"/>
          <w:b/>
          <w:sz w:val="20"/>
          <w:szCs w:val="20"/>
        </w:rPr>
        <w:t>Artículo 30.</w:t>
      </w:r>
      <w:r w:rsidRPr="002C2639">
        <w:rPr>
          <w:rFonts w:eastAsia="Calibri" w:cs="Arial"/>
          <w:sz w:val="20"/>
          <w:szCs w:val="20"/>
        </w:rPr>
        <w:t xml:space="preserve"> En todo caso, las leyes o decretos que expida el Ejecutivo del Estado en ejercicio de las facultades señaladas en esta Ley deberán ser confirmadas por el Congreso del Estado, conforme a lo señalado en esta Ley.</w:t>
      </w:r>
    </w:p>
    <w:p w:rsidR="002C2639" w:rsidRPr="002C2639" w:rsidRDefault="002C2639" w:rsidP="002C2639">
      <w:pPr>
        <w:ind w:left="567"/>
        <w:rPr>
          <w:rFonts w:eastAsia="Calibri" w:cs="Arial"/>
          <w:sz w:val="20"/>
          <w:szCs w:val="20"/>
        </w:rPr>
      </w:pPr>
    </w:p>
    <w:p w:rsidR="002C2639" w:rsidRPr="002C2639" w:rsidRDefault="002C2639" w:rsidP="002C2639">
      <w:pPr>
        <w:ind w:left="567"/>
        <w:rPr>
          <w:rFonts w:eastAsia="Calibri" w:cs="Arial"/>
          <w:sz w:val="20"/>
          <w:szCs w:val="20"/>
        </w:rPr>
      </w:pPr>
      <w:r w:rsidRPr="002C2639">
        <w:rPr>
          <w:rFonts w:eastAsia="Calibri" w:cs="Arial"/>
          <w:b/>
          <w:bCs/>
          <w:sz w:val="20"/>
          <w:szCs w:val="20"/>
        </w:rPr>
        <w:t xml:space="preserve">Artículo 31. </w:t>
      </w:r>
      <w:r w:rsidRPr="002C2639">
        <w:rPr>
          <w:rFonts w:eastAsia="Calibri" w:cs="Arial"/>
          <w:sz w:val="20"/>
          <w:szCs w:val="20"/>
        </w:rPr>
        <w:t>Al concluir la situación que originó la autorización de las facultades extraordinarias, el Congreso del Estado podrá decretar la vigencia regular de las leyes y decretos emitidos conforme a esta Ley, de acuerdo con el proceso legislativo ordinario.</w:t>
      </w:r>
    </w:p>
    <w:p w:rsidR="002C2639" w:rsidRPr="002C2639" w:rsidRDefault="002C2639" w:rsidP="002C2639">
      <w:pPr>
        <w:ind w:left="567"/>
        <w:jc w:val="center"/>
        <w:rPr>
          <w:rFonts w:eastAsia="Calibri" w:cs="Arial"/>
          <w:b/>
          <w:sz w:val="20"/>
          <w:szCs w:val="20"/>
        </w:rPr>
      </w:pPr>
    </w:p>
    <w:p w:rsidR="002C2639" w:rsidRPr="002C2639" w:rsidRDefault="002C2639" w:rsidP="002C2639">
      <w:pPr>
        <w:ind w:left="567"/>
        <w:jc w:val="center"/>
        <w:rPr>
          <w:rFonts w:eastAsia="Calibri" w:cs="Arial"/>
          <w:b/>
          <w:sz w:val="20"/>
          <w:szCs w:val="20"/>
        </w:rPr>
      </w:pPr>
      <w:r w:rsidRPr="002C2639">
        <w:rPr>
          <w:rFonts w:eastAsia="Calibri" w:cs="Arial"/>
          <w:b/>
          <w:sz w:val="20"/>
          <w:szCs w:val="20"/>
        </w:rPr>
        <w:t>Sección Segunda.</w:t>
      </w:r>
    </w:p>
    <w:p w:rsidR="002C2639" w:rsidRPr="002C2639" w:rsidRDefault="002C2639" w:rsidP="002C2639">
      <w:pPr>
        <w:ind w:left="567"/>
        <w:jc w:val="center"/>
        <w:rPr>
          <w:rFonts w:eastAsia="Calibri" w:cs="Arial"/>
          <w:b/>
          <w:sz w:val="20"/>
          <w:szCs w:val="20"/>
        </w:rPr>
      </w:pPr>
      <w:r w:rsidRPr="002C2639">
        <w:rPr>
          <w:rFonts w:eastAsia="Calibri" w:cs="Arial"/>
          <w:b/>
          <w:sz w:val="20"/>
          <w:szCs w:val="20"/>
        </w:rPr>
        <w:t>Designaciones</w:t>
      </w:r>
    </w:p>
    <w:p w:rsidR="002C2639" w:rsidRPr="002C2639" w:rsidRDefault="002C2639" w:rsidP="002C2639">
      <w:pPr>
        <w:ind w:left="567"/>
        <w:jc w:val="center"/>
        <w:rPr>
          <w:rFonts w:eastAsia="Calibri" w:cs="Arial"/>
          <w:b/>
          <w:sz w:val="20"/>
          <w:szCs w:val="20"/>
        </w:rPr>
      </w:pPr>
    </w:p>
    <w:p w:rsidR="002C2639" w:rsidRPr="002C2639" w:rsidRDefault="002C2639" w:rsidP="002C2639">
      <w:pPr>
        <w:ind w:left="567"/>
        <w:rPr>
          <w:rFonts w:eastAsia="Calibri" w:cs="Arial"/>
          <w:sz w:val="20"/>
          <w:szCs w:val="20"/>
        </w:rPr>
      </w:pPr>
      <w:r w:rsidRPr="002C2639">
        <w:rPr>
          <w:rFonts w:eastAsia="Calibri" w:cs="Arial"/>
          <w:b/>
          <w:sz w:val="20"/>
          <w:szCs w:val="20"/>
        </w:rPr>
        <w:t>Artículo 32</w:t>
      </w:r>
      <w:r w:rsidRPr="002C2639">
        <w:rPr>
          <w:rFonts w:eastAsia="Calibri" w:cs="Arial"/>
          <w:sz w:val="20"/>
          <w:szCs w:val="20"/>
        </w:rPr>
        <w:t>. El Legislativo del Estado podrá autorizar al Ejecutivo del Estado que nombre, ratifique o designe de forma temporal a los siguientes funcionarios:</w:t>
      </w:r>
    </w:p>
    <w:p w:rsidR="002C2639" w:rsidRPr="002C2639" w:rsidRDefault="002C2639" w:rsidP="002C2639">
      <w:pPr>
        <w:ind w:left="567"/>
        <w:rPr>
          <w:rFonts w:eastAsia="Calibri" w:cs="Arial"/>
          <w:sz w:val="20"/>
          <w:szCs w:val="20"/>
        </w:rPr>
      </w:pPr>
    </w:p>
    <w:p w:rsidR="002C2639" w:rsidRPr="002C2639" w:rsidRDefault="002C2639" w:rsidP="002C2639">
      <w:pPr>
        <w:ind w:left="567"/>
        <w:rPr>
          <w:rFonts w:eastAsia="Calibri" w:cs="Arial"/>
          <w:sz w:val="20"/>
          <w:szCs w:val="20"/>
        </w:rPr>
      </w:pPr>
      <w:r w:rsidRPr="002C2639">
        <w:rPr>
          <w:rFonts w:eastAsia="Calibri" w:cs="Arial"/>
          <w:sz w:val="20"/>
          <w:szCs w:val="20"/>
        </w:rPr>
        <w:t>I. Los comisionados del Instituto Coahuilense de Acceso a la Información Pública;</w:t>
      </w:r>
    </w:p>
    <w:p w:rsidR="002C2639" w:rsidRPr="002C2639" w:rsidRDefault="002C2639" w:rsidP="002C2639">
      <w:pPr>
        <w:ind w:left="567"/>
        <w:rPr>
          <w:rFonts w:eastAsia="Calibri" w:cs="Arial"/>
          <w:sz w:val="20"/>
          <w:szCs w:val="20"/>
        </w:rPr>
      </w:pPr>
      <w:r w:rsidRPr="002C2639">
        <w:rPr>
          <w:rFonts w:eastAsia="Calibri" w:cs="Arial"/>
          <w:sz w:val="20"/>
          <w:szCs w:val="20"/>
        </w:rPr>
        <w:t>II. Los magistrados del Tribunal Superior de Justicia, el Tribunal de Conciliación y Arbitraje y el Tribunal de Justicia Administrativa del Estado;</w:t>
      </w:r>
    </w:p>
    <w:p w:rsidR="002C2639" w:rsidRPr="002C2639" w:rsidRDefault="002C2639" w:rsidP="002C2639">
      <w:pPr>
        <w:ind w:left="567"/>
        <w:rPr>
          <w:rFonts w:eastAsia="Calibri" w:cs="Arial"/>
          <w:sz w:val="20"/>
          <w:szCs w:val="20"/>
        </w:rPr>
      </w:pPr>
      <w:r w:rsidRPr="002C2639">
        <w:rPr>
          <w:rFonts w:eastAsia="Calibri" w:cs="Arial"/>
          <w:sz w:val="20"/>
          <w:szCs w:val="20"/>
        </w:rPr>
        <w:t>III. Los titulares de la Fiscalía General del Estado y de la Fiscalía Especializada en Delitos por Hechos de Corrupción;</w:t>
      </w:r>
    </w:p>
    <w:p w:rsidR="002C2639" w:rsidRPr="002C2639" w:rsidRDefault="002C2639" w:rsidP="002C2639">
      <w:pPr>
        <w:ind w:left="567"/>
        <w:rPr>
          <w:rFonts w:eastAsia="Calibri" w:cs="Arial"/>
          <w:sz w:val="20"/>
          <w:szCs w:val="20"/>
        </w:rPr>
      </w:pPr>
      <w:r w:rsidRPr="002C2639">
        <w:rPr>
          <w:rFonts w:eastAsia="Calibri" w:cs="Arial"/>
          <w:sz w:val="20"/>
          <w:szCs w:val="20"/>
        </w:rPr>
        <w:t>IV. El Presidente y los consejeros de la Comisión de los Derechos Humanos del Estado;</w:t>
      </w:r>
    </w:p>
    <w:p w:rsidR="002C2639" w:rsidRPr="002C2639" w:rsidRDefault="002C2639" w:rsidP="002C2639">
      <w:pPr>
        <w:ind w:left="567"/>
        <w:rPr>
          <w:rFonts w:eastAsia="Calibri" w:cs="Arial"/>
          <w:sz w:val="20"/>
          <w:szCs w:val="20"/>
        </w:rPr>
      </w:pPr>
      <w:r w:rsidRPr="002C2639">
        <w:rPr>
          <w:rFonts w:eastAsia="Calibri" w:cs="Arial"/>
          <w:sz w:val="20"/>
          <w:szCs w:val="20"/>
        </w:rPr>
        <w:t>V. El Auditor Superior del Estado;</w:t>
      </w:r>
    </w:p>
    <w:p w:rsidR="002C2639" w:rsidRPr="002C2639" w:rsidRDefault="002C2639" w:rsidP="002C2639">
      <w:pPr>
        <w:ind w:left="567"/>
        <w:rPr>
          <w:rFonts w:eastAsia="Calibri" w:cs="Arial"/>
          <w:sz w:val="20"/>
          <w:szCs w:val="20"/>
        </w:rPr>
      </w:pPr>
      <w:r w:rsidRPr="002C2639">
        <w:rPr>
          <w:rFonts w:eastAsia="Calibri" w:cs="Arial"/>
          <w:sz w:val="20"/>
          <w:szCs w:val="20"/>
        </w:rPr>
        <w:t>VI. Los integrantes de la Comisión de Selección del Consejo de Participación Ciudadana del Sistema Anticorrupción del Estado;</w:t>
      </w:r>
    </w:p>
    <w:p w:rsidR="002C2639" w:rsidRPr="002C2639" w:rsidRDefault="002C2639" w:rsidP="002C2639">
      <w:pPr>
        <w:ind w:left="567"/>
        <w:rPr>
          <w:rFonts w:eastAsia="Calibri" w:cs="Arial"/>
          <w:sz w:val="20"/>
          <w:szCs w:val="20"/>
        </w:rPr>
      </w:pPr>
      <w:r w:rsidRPr="002C2639">
        <w:rPr>
          <w:rFonts w:eastAsia="Calibri" w:cs="Arial"/>
          <w:sz w:val="20"/>
          <w:szCs w:val="20"/>
        </w:rPr>
        <w:t>VII. Los contralores internos del Tribunal Electoral, el Tribunal de Justicia Administrativa, la Fiscalía General, el Instituto Coahuilense de Acceso a la Información Pública, la Comisión Coahuilense de Conciliación y Arbitraje Médico y la Comisión Estatal de los Derechos Humanos y el  Instituto Electoral del Estado.</w:t>
      </w:r>
    </w:p>
    <w:p w:rsidR="002C2639" w:rsidRPr="002C2639" w:rsidRDefault="002C2639" w:rsidP="002C2639">
      <w:pPr>
        <w:ind w:left="567"/>
        <w:rPr>
          <w:rFonts w:eastAsia="Calibri" w:cs="Arial"/>
          <w:sz w:val="20"/>
          <w:szCs w:val="20"/>
        </w:rPr>
      </w:pPr>
      <w:r w:rsidRPr="002C2639">
        <w:rPr>
          <w:rFonts w:eastAsia="Calibri" w:cs="Arial"/>
          <w:sz w:val="20"/>
          <w:szCs w:val="20"/>
        </w:rPr>
        <w:t>VIII. El Comisionado, los consejeros de la Comisión Coahuilense de Conciliación y Arbitraje Médico;</w:t>
      </w:r>
    </w:p>
    <w:p w:rsidR="002C2639" w:rsidRPr="002C2639" w:rsidRDefault="002C2639" w:rsidP="002C2639">
      <w:pPr>
        <w:ind w:left="567"/>
        <w:rPr>
          <w:rFonts w:eastAsia="Calibri" w:cs="Arial"/>
          <w:sz w:val="20"/>
          <w:szCs w:val="20"/>
        </w:rPr>
      </w:pPr>
      <w:r w:rsidRPr="002C2639">
        <w:rPr>
          <w:rFonts w:eastAsia="Calibri" w:cs="Arial"/>
          <w:sz w:val="20"/>
          <w:szCs w:val="20"/>
        </w:rPr>
        <w:t>IX. El titular de la Procuraduría General de Justicia del Estado;</w:t>
      </w:r>
    </w:p>
    <w:p w:rsidR="002C2639" w:rsidRPr="002C2639" w:rsidRDefault="002C2639" w:rsidP="002C2639">
      <w:pPr>
        <w:ind w:left="567"/>
        <w:rPr>
          <w:rFonts w:eastAsia="Calibri" w:cs="Arial"/>
          <w:sz w:val="20"/>
          <w:szCs w:val="20"/>
        </w:rPr>
      </w:pPr>
      <w:r w:rsidRPr="002C2639">
        <w:rPr>
          <w:rFonts w:eastAsia="Calibri" w:cs="Arial"/>
          <w:sz w:val="20"/>
          <w:szCs w:val="20"/>
        </w:rPr>
        <w:t>X. Los integrantes del Consejo Consultivo y el titular de la Comisión Ejecutiva Estatal de Atención a Víctimas;</w:t>
      </w:r>
    </w:p>
    <w:p w:rsidR="002C2639" w:rsidRPr="002C2639" w:rsidRDefault="002C2639" w:rsidP="002C2639">
      <w:pPr>
        <w:ind w:left="567"/>
        <w:rPr>
          <w:rFonts w:eastAsia="Calibri" w:cs="Arial"/>
          <w:sz w:val="20"/>
          <w:szCs w:val="20"/>
        </w:rPr>
      </w:pPr>
      <w:r w:rsidRPr="002C2639">
        <w:rPr>
          <w:rFonts w:eastAsia="Calibri" w:cs="Arial"/>
          <w:sz w:val="20"/>
          <w:szCs w:val="20"/>
        </w:rPr>
        <w:t>XI. Los representantes de la sociedad civil del Consejo Estatal de Seguridad Pública;</w:t>
      </w:r>
    </w:p>
    <w:p w:rsidR="002C2639" w:rsidRPr="002C2639" w:rsidRDefault="002C2639" w:rsidP="002C2639">
      <w:pPr>
        <w:ind w:left="567"/>
        <w:rPr>
          <w:rFonts w:eastAsia="Calibri" w:cs="Arial"/>
          <w:sz w:val="20"/>
          <w:szCs w:val="20"/>
        </w:rPr>
      </w:pPr>
      <w:r w:rsidRPr="002C2639">
        <w:rPr>
          <w:rFonts w:eastAsia="Calibri" w:cs="Arial"/>
          <w:sz w:val="20"/>
          <w:szCs w:val="20"/>
        </w:rPr>
        <w:t>XII. Los miembros del Consejo Estatal Ciudadano de la Comisión de Búsqueda y del Mecanismo Estatal de Coordinación en materia de Búsqueda de Personas;</w:t>
      </w:r>
    </w:p>
    <w:p w:rsidR="002C2639" w:rsidRPr="002C2639" w:rsidRDefault="002C2639" w:rsidP="002C2639">
      <w:pPr>
        <w:ind w:left="567"/>
        <w:rPr>
          <w:rFonts w:eastAsia="Calibri" w:cs="Arial"/>
          <w:sz w:val="20"/>
          <w:szCs w:val="20"/>
        </w:rPr>
      </w:pPr>
      <w:r w:rsidRPr="002C2639">
        <w:rPr>
          <w:rFonts w:eastAsia="Calibri" w:cs="Arial"/>
          <w:sz w:val="20"/>
          <w:szCs w:val="20"/>
        </w:rPr>
        <w:t>XIII. Los titulares de la Secretaría de Finanzas y la Secretaría de Fiscalización y Rendición de Cuentas;</w:t>
      </w:r>
    </w:p>
    <w:p w:rsidR="002C2639" w:rsidRPr="002C2639" w:rsidRDefault="002C2639" w:rsidP="002C2639">
      <w:pPr>
        <w:ind w:left="567"/>
        <w:rPr>
          <w:rFonts w:eastAsia="Calibri" w:cs="Arial"/>
          <w:sz w:val="20"/>
          <w:szCs w:val="20"/>
        </w:rPr>
      </w:pPr>
      <w:r w:rsidRPr="002C2639">
        <w:rPr>
          <w:rFonts w:eastAsia="Calibri" w:cs="Arial"/>
          <w:sz w:val="20"/>
          <w:szCs w:val="20"/>
        </w:rPr>
        <w:t>XIV. Los consejeros y el defensor de la Defensoría para la Protección y Promoción de los Derechos del Contribuyente, y</w:t>
      </w:r>
    </w:p>
    <w:p w:rsidR="002C2639" w:rsidRPr="002C2639" w:rsidRDefault="002C2639" w:rsidP="002C2639">
      <w:pPr>
        <w:ind w:left="567"/>
        <w:rPr>
          <w:rFonts w:eastAsia="Calibri" w:cs="Arial"/>
          <w:sz w:val="20"/>
          <w:szCs w:val="20"/>
        </w:rPr>
      </w:pPr>
      <w:r w:rsidRPr="002C2639">
        <w:rPr>
          <w:rFonts w:eastAsia="Calibri" w:cs="Arial"/>
          <w:sz w:val="20"/>
          <w:szCs w:val="20"/>
        </w:rPr>
        <w:t>XV. Los demás funcionarios que de acuerdo a la normatividad aplicable le corresponda nombrar, ratificar o designar al Congreso del Estado.</w:t>
      </w:r>
    </w:p>
    <w:p w:rsidR="002C2639" w:rsidRPr="002C2639" w:rsidRDefault="002C2639" w:rsidP="002C2639">
      <w:pPr>
        <w:ind w:left="567"/>
        <w:rPr>
          <w:rFonts w:eastAsia="Calibri" w:cs="Arial"/>
          <w:sz w:val="20"/>
          <w:szCs w:val="20"/>
        </w:rPr>
      </w:pPr>
    </w:p>
    <w:p w:rsidR="002C2639" w:rsidRPr="002C2639" w:rsidRDefault="002C2639" w:rsidP="002C2639">
      <w:pPr>
        <w:ind w:left="567"/>
        <w:rPr>
          <w:rFonts w:eastAsia="Calibri" w:cs="Arial"/>
          <w:sz w:val="20"/>
          <w:szCs w:val="20"/>
        </w:rPr>
      </w:pPr>
      <w:r w:rsidRPr="002C2639">
        <w:rPr>
          <w:rFonts w:eastAsia="Calibri" w:cs="Arial"/>
          <w:b/>
          <w:sz w:val="20"/>
          <w:szCs w:val="20"/>
        </w:rPr>
        <w:t>Artículo 33.</w:t>
      </w:r>
      <w:r w:rsidRPr="002C2639">
        <w:rPr>
          <w:rFonts w:eastAsia="Calibri" w:cs="Arial"/>
          <w:sz w:val="20"/>
          <w:szCs w:val="20"/>
        </w:rPr>
        <w:t xml:space="preserve"> En los casos en los que el procedimiento de designación de los funcionarios señalados en el artículo 32 de esta Ley requiera la propuesta por parte del Ejecutivo y la ratificación por el Legislativo del Estado o por otra instancia, se podrá autorizar la designación sin mayor requerimiento.</w:t>
      </w:r>
    </w:p>
    <w:p w:rsidR="002C2639" w:rsidRPr="002C2639" w:rsidRDefault="002C2639" w:rsidP="002C2639">
      <w:pPr>
        <w:ind w:left="567"/>
        <w:jc w:val="center"/>
        <w:rPr>
          <w:rFonts w:eastAsia="Calibri" w:cs="Arial"/>
          <w:sz w:val="20"/>
          <w:szCs w:val="20"/>
        </w:rPr>
      </w:pPr>
    </w:p>
    <w:p w:rsidR="002C2639" w:rsidRPr="002C2639" w:rsidRDefault="002C2639" w:rsidP="002C2639">
      <w:pPr>
        <w:ind w:left="567"/>
        <w:rPr>
          <w:rFonts w:eastAsia="Calibri" w:cs="Arial"/>
          <w:sz w:val="20"/>
          <w:szCs w:val="20"/>
        </w:rPr>
      </w:pPr>
      <w:r w:rsidRPr="002C2639">
        <w:rPr>
          <w:rFonts w:eastAsia="Calibri" w:cs="Arial"/>
          <w:b/>
          <w:sz w:val="20"/>
          <w:szCs w:val="20"/>
        </w:rPr>
        <w:t>Artículo 34.</w:t>
      </w:r>
      <w:r w:rsidRPr="002C2639">
        <w:rPr>
          <w:rFonts w:eastAsia="Calibri" w:cs="Arial"/>
          <w:sz w:val="20"/>
          <w:szCs w:val="20"/>
        </w:rPr>
        <w:t xml:space="preserve"> El Congreso no podrá autorizar y Ejecutivo no podrá designar de forma temporal mediante el procedimiento señalado en esta Ley como funcionarios a las personas cuyo nombramiento haya sido rechazado por el Congreso del Estado para ocupar el cargo cuya designación temporal se busca.</w:t>
      </w:r>
    </w:p>
    <w:p w:rsidR="002C2639" w:rsidRPr="002C2639" w:rsidRDefault="002C2639" w:rsidP="002C2639">
      <w:pPr>
        <w:ind w:left="567"/>
        <w:rPr>
          <w:rFonts w:eastAsia="Calibri" w:cs="Arial"/>
          <w:sz w:val="20"/>
          <w:szCs w:val="20"/>
        </w:rPr>
      </w:pPr>
    </w:p>
    <w:p w:rsidR="002C2639" w:rsidRPr="002C2639" w:rsidRDefault="002C2639" w:rsidP="002C2639">
      <w:pPr>
        <w:ind w:left="567"/>
        <w:rPr>
          <w:rFonts w:eastAsia="Calibri" w:cs="Arial"/>
          <w:sz w:val="20"/>
          <w:szCs w:val="20"/>
        </w:rPr>
      </w:pPr>
      <w:r w:rsidRPr="002C2639">
        <w:rPr>
          <w:rFonts w:eastAsia="Calibri" w:cs="Arial"/>
          <w:b/>
          <w:sz w:val="20"/>
          <w:szCs w:val="20"/>
        </w:rPr>
        <w:t>Artículo 35.</w:t>
      </w:r>
      <w:r w:rsidRPr="002C2639">
        <w:rPr>
          <w:rFonts w:eastAsia="Calibri" w:cs="Arial"/>
          <w:sz w:val="20"/>
          <w:szCs w:val="20"/>
        </w:rPr>
        <w:t xml:space="preserve"> En caso de que la designación de algún funcionario requiera de procedimientos anteriores a esta o que los mismos se encuentren en ejecución, estos quedarán suspendidos mientras subsista la autorización de facultades extraordinarias señalada por esta Ley.</w:t>
      </w:r>
    </w:p>
    <w:p w:rsidR="002C2639" w:rsidRPr="002C2639" w:rsidRDefault="002C2639" w:rsidP="002C2639">
      <w:pPr>
        <w:ind w:left="567"/>
        <w:rPr>
          <w:rFonts w:eastAsia="Calibri" w:cs="Arial"/>
          <w:sz w:val="20"/>
          <w:szCs w:val="20"/>
        </w:rPr>
      </w:pPr>
    </w:p>
    <w:p w:rsidR="002C2639" w:rsidRPr="002C2639" w:rsidRDefault="002C2639" w:rsidP="002C2639">
      <w:pPr>
        <w:ind w:left="567"/>
        <w:rPr>
          <w:rFonts w:eastAsia="Calibri" w:cs="Arial"/>
          <w:sz w:val="20"/>
          <w:szCs w:val="20"/>
        </w:rPr>
      </w:pPr>
      <w:r w:rsidRPr="002C2639">
        <w:rPr>
          <w:rFonts w:eastAsia="Calibri" w:cs="Arial"/>
          <w:b/>
          <w:sz w:val="20"/>
          <w:szCs w:val="20"/>
        </w:rPr>
        <w:t xml:space="preserve">Artículo 36. </w:t>
      </w:r>
      <w:r w:rsidRPr="002C2639">
        <w:rPr>
          <w:rFonts w:eastAsia="Calibri" w:cs="Arial"/>
          <w:sz w:val="20"/>
          <w:szCs w:val="20"/>
        </w:rPr>
        <w:t>El Congreso podrá autorizar el aplazamiento temporal de los cargos señalados en el artículo 32 de esta Ley, para que las personas que los ocupan puedan seguir haciéndolo, con las restricciones señaladas en esta Ley.</w:t>
      </w:r>
    </w:p>
    <w:p w:rsidR="002C2639" w:rsidRPr="002C2639" w:rsidRDefault="002C2639" w:rsidP="002C2639">
      <w:pPr>
        <w:ind w:left="567"/>
        <w:rPr>
          <w:rFonts w:eastAsia="Calibri" w:cs="Arial"/>
          <w:sz w:val="20"/>
          <w:szCs w:val="20"/>
        </w:rPr>
      </w:pPr>
    </w:p>
    <w:p w:rsidR="002C2639" w:rsidRPr="002C2639" w:rsidRDefault="002C2639" w:rsidP="002C2639">
      <w:pPr>
        <w:ind w:left="567"/>
        <w:rPr>
          <w:rFonts w:eastAsia="Calibri" w:cs="Arial"/>
          <w:sz w:val="20"/>
          <w:szCs w:val="20"/>
        </w:rPr>
      </w:pPr>
      <w:r w:rsidRPr="002C2639">
        <w:rPr>
          <w:rFonts w:eastAsia="Calibri" w:cs="Arial"/>
          <w:b/>
          <w:sz w:val="20"/>
          <w:szCs w:val="20"/>
        </w:rPr>
        <w:t>Artículo 37.</w:t>
      </w:r>
      <w:r w:rsidRPr="002C2639">
        <w:rPr>
          <w:rFonts w:eastAsia="Calibri" w:cs="Arial"/>
          <w:sz w:val="20"/>
          <w:szCs w:val="20"/>
        </w:rPr>
        <w:t xml:space="preserve"> Mediante el procedimiento señalado en esta Ley no se podrá permitir en ningún caso la reelección de funcionarios en violación de la normatividad aplicable.</w:t>
      </w:r>
    </w:p>
    <w:p w:rsidR="002C2639" w:rsidRPr="002C2639" w:rsidRDefault="002C2639" w:rsidP="002C2639">
      <w:pPr>
        <w:ind w:left="567"/>
        <w:rPr>
          <w:rFonts w:eastAsia="Calibri" w:cs="Arial"/>
          <w:sz w:val="20"/>
          <w:szCs w:val="20"/>
        </w:rPr>
      </w:pPr>
    </w:p>
    <w:p w:rsidR="002C2639" w:rsidRPr="002C2639" w:rsidRDefault="002C2639" w:rsidP="002C2639">
      <w:pPr>
        <w:ind w:left="567"/>
        <w:rPr>
          <w:rFonts w:eastAsia="Calibri" w:cs="Arial"/>
          <w:sz w:val="20"/>
          <w:szCs w:val="20"/>
        </w:rPr>
      </w:pPr>
      <w:r w:rsidRPr="002C2639">
        <w:rPr>
          <w:rFonts w:eastAsia="Calibri" w:cs="Arial"/>
          <w:b/>
          <w:sz w:val="20"/>
          <w:szCs w:val="20"/>
        </w:rPr>
        <w:t>Artículo 38.</w:t>
      </w:r>
      <w:r w:rsidRPr="002C2639">
        <w:rPr>
          <w:rFonts w:eastAsia="Calibri" w:cs="Arial"/>
          <w:sz w:val="20"/>
          <w:szCs w:val="20"/>
        </w:rPr>
        <w:t xml:space="preserve"> En caso de que de acuerdo con la normatividad aplicable se requiera que algún funcionario rinda su protesta ante el Congreso del Estado, este podrá autorizar para que realice dicho acto ante el titular del Ejecutivo del Estado.</w:t>
      </w:r>
    </w:p>
    <w:p w:rsidR="002C2639" w:rsidRPr="002C2639" w:rsidRDefault="002C2639" w:rsidP="002C2639">
      <w:pPr>
        <w:ind w:left="567"/>
        <w:rPr>
          <w:rFonts w:eastAsia="Calibri" w:cs="Arial"/>
          <w:b/>
          <w:sz w:val="20"/>
          <w:szCs w:val="20"/>
        </w:rPr>
      </w:pPr>
    </w:p>
    <w:p w:rsidR="002C2639" w:rsidRPr="002C2639" w:rsidRDefault="002C2639" w:rsidP="002C2639">
      <w:pPr>
        <w:ind w:left="567"/>
        <w:rPr>
          <w:rFonts w:eastAsia="Calibri" w:cs="Arial"/>
          <w:sz w:val="20"/>
          <w:szCs w:val="20"/>
        </w:rPr>
      </w:pPr>
      <w:r w:rsidRPr="002C2639">
        <w:rPr>
          <w:rFonts w:eastAsia="Calibri" w:cs="Arial"/>
          <w:b/>
          <w:sz w:val="20"/>
          <w:szCs w:val="20"/>
        </w:rPr>
        <w:t>Artículo 39.</w:t>
      </w:r>
      <w:r w:rsidRPr="002C2639">
        <w:rPr>
          <w:rFonts w:eastAsia="Calibri" w:cs="Arial"/>
          <w:sz w:val="20"/>
          <w:szCs w:val="20"/>
        </w:rPr>
        <w:t xml:space="preserve"> En todo caso, las designaciones que realice el Ejecutivo del Estado serán provisionales durante el tiempo que dure la autorización otorgada por el Congreso del Estado.</w:t>
      </w:r>
    </w:p>
    <w:p w:rsidR="002C2639" w:rsidRPr="002C2639" w:rsidRDefault="002C2639" w:rsidP="002C2639">
      <w:pPr>
        <w:ind w:left="567"/>
        <w:rPr>
          <w:rFonts w:eastAsia="Calibri" w:cs="Arial"/>
          <w:sz w:val="20"/>
          <w:szCs w:val="20"/>
        </w:rPr>
      </w:pPr>
    </w:p>
    <w:p w:rsidR="002C2639" w:rsidRPr="002C2639" w:rsidRDefault="002C2639" w:rsidP="002C2639">
      <w:pPr>
        <w:ind w:left="567"/>
        <w:rPr>
          <w:rFonts w:eastAsia="Calibri" w:cs="Arial"/>
          <w:sz w:val="20"/>
          <w:szCs w:val="20"/>
        </w:rPr>
      </w:pPr>
      <w:r w:rsidRPr="002C2639">
        <w:rPr>
          <w:rFonts w:eastAsia="Calibri" w:cs="Arial"/>
          <w:b/>
          <w:sz w:val="20"/>
          <w:szCs w:val="20"/>
        </w:rPr>
        <w:t xml:space="preserve">Artículo 40. </w:t>
      </w:r>
      <w:r w:rsidRPr="002C2639">
        <w:rPr>
          <w:rFonts w:eastAsia="Calibri" w:cs="Arial"/>
          <w:sz w:val="20"/>
          <w:szCs w:val="20"/>
        </w:rPr>
        <w:t>El Congreso del Estado podrá designar de forma definitiva los funcionarios nombrados conforme a esta Ley, sin prejuicio del procedimiento señalado en la normatividad aplicable y sin requerir la protesta de ley.</w:t>
      </w:r>
    </w:p>
    <w:p w:rsidR="002C2639" w:rsidRPr="002C2639" w:rsidRDefault="002C2639" w:rsidP="002C2639">
      <w:pPr>
        <w:ind w:left="567"/>
        <w:rPr>
          <w:rFonts w:eastAsia="Calibri" w:cs="Arial"/>
          <w:sz w:val="20"/>
          <w:szCs w:val="20"/>
        </w:rPr>
      </w:pPr>
    </w:p>
    <w:p w:rsidR="002C2639" w:rsidRPr="002C2639" w:rsidRDefault="002C2639" w:rsidP="002C2639">
      <w:pPr>
        <w:ind w:left="567"/>
        <w:rPr>
          <w:rFonts w:eastAsia="Calibri" w:cs="Arial"/>
          <w:sz w:val="20"/>
          <w:szCs w:val="20"/>
        </w:rPr>
      </w:pPr>
      <w:r w:rsidRPr="002C2639">
        <w:rPr>
          <w:rFonts w:eastAsia="Calibri" w:cs="Arial"/>
          <w:b/>
          <w:sz w:val="20"/>
          <w:szCs w:val="20"/>
        </w:rPr>
        <w:t>Artículo 41.</w:t>
      </w:r>
      <w:r w:rsidRPr="002C2639">
        <w:rPr>
          <w:rFonts w:eastAsia="Calibri" w:cs="Arial"/>
          <w:sz w:val="20"/>
          <w:szCs w:val="20"/>
        </w:rPr>
        <w:t xml:space="preserve"> Las designaciones que se hagan en virtud de esta Ley no tendrán efectos en relación con los impedimentos legales respecto de la prohibición de reelección de funcionarios.</w:t>
      </w:r>
    </w:p>
    <w:p w:rsidR="002C2639" w:rsidRPr="002C2639" w:rsidRDefault="002C2639" w:rsidP="002C2639">
      <w:pPr>
        <w:ind w:left="567"/>
        <w:jc w:val="center"/>
        <w:rPr>
          <w:rFonts w:eastAsia="Calibri" w:cs="Arial"/>
          <w:sz w:val="20"/>
          <w:szCs w:val="20"/>
        </w:rPr>
      </w:pPr>
    </w:p>
    <w:p w:rsidR="002C2639" w:rsidRPr="002C2639" w:rsidRDefault="002C2639" w:rsidP="002C2639">
      <w:pPr>
        <w:ind w:left="567"/>
        <w:jc w:val="center"/>
        <w:rPr>
          <w:rFonts w:eastAsia="Calibri" w:cs="Arial"/>
          <w:b/>
          <w:sz w:val="20"/>
          <w:szCs w:val="20"/>
        </w:rPr>
      </w:pPr>
      <w:r w:rsidRPr="002C2639">
        <w:rPr>
          <w:rFonts w:eastAsia="Calibri" w:cs="Arial"/>
          <w:b/>
          <w:sz w:val="20"/>
          <w:szCs w:val="20"/>
        </w:rPr>
        <w:t>Sección Tercera.</w:t>
      </w:r>
    </w:p>
    <w:p w:rsidR="002C2639" w:rsidRPr="002C2639" w:rsidRDefault="002C2639" w:rsidP="002C2639">
      <w:pPr>
        <w:ind w:left="567"/>
        <w:jc w:val="center"/>
        <w:rPr>
          <w:rFonts w:eastAsia="Calibri" w:cs="Arial"/>
          <w:sz w:val="20"/>
          <w:szCs w:val="20"/>
        </w:rPr>
      </w:pPr>
      <w:r w:rsidRPr="002C2639">
        <w:rPr>
          <w:rFonts w:eastAsia="Calibri" w:cs="Arial"/>
          <w:b/>
          <w:sz w:val="20"/>
          <w:szCs w:val="20"/>
        </w:rPr>
        <w:t>Amnistías</w:t>
      </w:r>
    </w:p>
    <w:p w:rsidR="002C2639" w:rsidRPr="002C2639" w:rsidRDefault="002C2639" w:rsidP="002C2639">
      <w:pPr>
        <w:ind w:left="567"/>
        <w:rPr>
          <w:rFonts w:eastAsia="Calibri" w:cs="Arial"/>
          <w:sz w:val="20"/>
          <w:szCs w:val="20"/>
        </w:rPr>
      </w:pPr>
    </w:p>
    <w:p w:rsidR="002C2639" w:rsidRPr="002C2639" w:rsidRDefault="002C2639" w:rsidP="002C2639">
      <w:pPr>
        <w:ind w:left="567"/>
        <w:rPr>
          <w:rFonts w:eastAsia="Calibri" w:cs="Arial"/>
          <w:sz w:val="20"/>
          <w:szCs w:val="20"/>
        </w:rPr>
      </w:pPr>
      <w:r w:rsidRPr="002C2639">
        <w:rPr>
          <w:rFonts w:eastAsia="Calibri" w:cs="Arial"/>
          <w:b/>
          <w:sz w:val="20"/>
          <w:szCs w:val="20"/>
        </w:rPr>
        <w:t>Artículo 42.</w:t>
      </w:r>
      <w:r w:rsidRPr="002C2639">
        <w:rPr>
          <w:rFonts w:eastAsia="Calibri" w:cs="Arial"/>
          <w:sz w:val="20"/>
          <w:szCs w:val="20"/>
        </w:rPr>
        <w:t xml:space="preserve"> El Legislativo del Estado podrá autorizar al Ejecutivo el decreto de amnistías por los delitos que les corresponda conocer a los tribunales del Estado.</w:t>
      </w:r>
    </w:p>
    <w:p w:rsidR="002C2639" w:rsidRPr="002C2639" w:rsidRDefault="002C2639" w:rsidP="002C2639">
      <w:pPr>
        <w:ind w:left="567"/>
        <w:rPr>
          <w:rFonts w:eastAsia="Calibri" w:cs="Arial"/>
          <w:sz w:val="20"/>
          <w:szCs w:val="20"/>
        </w:rPr>
      </w:pPr>
    </w:p>
    <w:p w:rsidR="002C2639" w:rsidRPr="002C2639" w:rsidRDefault="002C2639" w:rsidP="002C2639">
      <w:pPr>
        <w:ind w:left="567"/>
        <w:rPr>
          <w:rFonts w:eastAsia="Calibri" w:cs="Arial"/>
          <w:sz w:val="20"/>
          <w:szCs w:val="20"/>
        </w:rPr>
      </w:pPr>
      <w:r w:rsidRPr="002C2639">
        <w:rPr>
          <w:rFonts w:eastAsia="Calibri" w:cs="Arial"/>
          <w:b/>
          <w:sz w:val="20"/>
          <w:szCs w:val="20"/>
        </w:rPr>
        <w:t>Artículo 43.</w:t>
      </w:r>
      <w:r w:rsidRPr="002C2639">
        <w:rPr>
          <w:rFonts w:eastAsia="Calibri" w:cs="Arial"/>
          <w:sz w:val="20"/>
          <w:szCs w:val="20"/>
        </w:rPr>
        <w:t xml:space="preserve"> El Legislativo del Estado no podrá autorizar y el Ejecutivo del Estado no podrá decretar mediante esta Ley la amnistía de los siguientes delitos:</w:t>
      </w:r>
    </w:p>
    <w:p w:rsidR="002C2639" w:rsidRPr="002C2639" w:rsidRDefault="002C2639" w:rsidP="002C2639">
      <w:pPr>
        <w:ind w:left="567"/>
        <w:rPr>
          <w:rFonts w:eastAsia="Calibri" w:cs="Arial"/>
          <w:sz w:val="20"/>
          <w:szCs w:val="20"/>
        </w:rPr>
      </w:pPr>
    </w:p>
    <w:p w:rsidR="002C2639" w:rsidRPr="002C2639" w:rsidRDefault="002C2639" w:rsidP="002C2639">
      <w:pPr>
        <w:ind w:left="567"/>
        <w:rPr>
          <w:rFonts w:eastAsia="Calibri" w:cs="Arial"/>
          <w:sz w:val="20"/>
          <w:szCs w:val="20"/>
        </w:rPr>
      </w:pPr>
      <w:r w:rsidRPr="002C2639">
        <w:rPr>
          <w:rFonts w:eastAsia="Calibri" w:cs="Arial"/>
          <w:sz w:val="20"/>
          <w:szCs w:val="20"/>
        </w:rPr>
        <w:t>I. Los delitos de lesa humanidad;</w:t>
      </w:r>
    </w:p>
    <w:p w:rsidR="002C2639" w:rsidRPr="002C2639" w:rsidRDefault="002C2639" w:rsidP="002C2639">
      <w:pPr>
        <w:ind w:left="567"/>
        <w:rPr>
          <w:rFonts w:eastAsia="Calibri" w:cs="Arial"/>
          <w:sz w:val="20"/>
          <w:szCs w:val="20"/>
        </w:rPr>
      </w:pPr>
      <w:r w:rsidRPr="002C2639">
        <w:rPr>
          <w:rFonts w:eastAsia="Calibri" w:cs="Arial"/>
          <w:sz w:val="20"/>
          <w:szCs w:val="20"/>
        </w:rPr>
        <w:t>II. La desaparición forzada de personas;</w:t>
      </w:r>
    </w:p>
    <w:p w:rsidR="002C2639" w:rsidRPr="002C2639" w:rsidRDefault="002C2639" w:rsidP="002C2639">
      <w:pPr>
        <w:ind w:left="567"/>
        <w:rPr>
          <w:rFonts w:eastAsia="Calibri" w:cs="Arial"/>
          <w:sz w:val="20"/>
          <w:szCs w:val="20"/>
        </w:rPr>
      </w:pPr>
      <w:r w:rsidRPr="002C2639">
        <w:rPr>
          <w:rFonts w:eastAsia="Calibri" w:cs="Arial"/>
          <w:sz w:val="20"/>
          <w:szCs w:val="20"/>
        </w:rPr>
        <w:t>III. El genocidio;</w:t>
      </w:r>
    </w:p>
    <w:p w:rsidR="002C2639" w:rsidRPr="002C2639" w:rsidRDefault="002C2639" w:rsidP="002C2639">
      <w:pPr>
        <w:ind w:left="567"/>
        <w:rPr>
          <w:rFonts w:eastAsia="Calibri" w:cs="Arial"/>
          <w:sz w:val="20"/>
          <w:szCs w:val="20"/>
        </w:rPr>
      </w:pPr>
      <w:r w:rsidRPr="002C2639">
        <w:rPr>
          <w:rFonts w:eastAsia="Calibri" w:cs="Arial"/>
          <w:sz w:val="20"/>
          <w:szCs w:val="20"/>
        </w:rPr>
        <w:t>IV. Los crímenes de guerra;</w:t>
      </w:r>
    </w:p>
    <w:p w:rsidR="002C2639" w:rsidRPr="002C2639" w:rsidRDefault="002C2639" w:rsidP="002C2639">
      <w:pPr>
        <w:ind w:left="567"/>
        <w:rPr>
          <w:rFonts w:eastAsia="Calibri" w:cs="Arial"/>
          <w:sz w:val="20"/>
          <w:szCs w:val="20"/>
        </w:rPr>
      </w:pPr>
      <w:r w:rsidRPr="002C2639">
        <w:rPr>
          <w:rFonts w:eastAsia="Calibri" w:cs="Arial"/>
          <w:sz w:val="20"/>
          <w:szCs w:val="20"/>
        </w:rPr>
        <w:t>V. La tortura;</w:t>
      </w:r>
    </w:p>
    <w:p w:rsidR="002C2639" w:rsidRPr="002C2639" w:rsidRDefault="002C2639" w:rsidP="002C2639">
      <w:pPr>
        <w:ind w:left="567"/>
        <w:rPr>
          <w:rFonts w:eastAsia="Calibri" w:cs="Arial"/>
          <w:sz w:val="20"/>
          <w:szCs w:val="20"/>
        </w:rPr>
      </w:pPr>
      <w:r w:rsidRPr="002C2639">
        <w:rPr>
          <w:rFonts w:eastAsia="Calibri" w:cs="Arial"/>
          <w:sz w:val="20"/>
          <w:szCs w:val="20"/>
        </w:rPr>
        <w:t>VI. La violación de los derechos protegidos en instrumentos internacionales, y</w:t>
      </w:r>
    </w:p>
    <w:p w:rsidR="002C2639" w:rsidRPr="002C2639" w:rsidRDefault="002C2639" w:rsidP="002C2639">
      <w:pPr>
        <w:ind w:left="567"/>
        <w:rPr>
          <w:rFonts w:eastAsia="Calibri" w:cs="Arial"/>
          <w:sz w:val="20"/>
          <w:szCs w:val="20"/>
        </w:rPr>
      </w:pPr>
      <w:r w:rsidRPr="002C2639">
        <w:rPr>
          <w:rFonts w:eastAsia="Calibri" w:cs="Arial"/>
          <w:sz w:val="20"/>
          <w:szCs w:val="20"/>
        </w:rPr>
        <w:t>VII. Los demás que conforme a la normatividad aplicable no puedan ser materia de amnistía.</w:t>
      </w:r>
    </w:p>
    <w:p w:rsidR="002C2639" w:rsidRPr="002C2639" w:rsidRDefault="002C2639" w:rsidP="002C2639">
      <w:pPr>
        <w:ind w:left="567"/>
        <w:rPr>
          <w:rFonts w:eastAsia="Calibri" w:cs="Arial"/>
          <w:sz w:val="20"/>
          <w:szCs w:val="20"/>
        </w:rPr>
      </w:pPr>
    </w:p>
    <w:p w:rsidR="002C2639" w:rsidRPr="002C2639" w:rsidRDefault="002C2639" w:rsidP="002C2639">
      <w:pPr>
        <w:ind w:left="567"/>
        <w:rPr>
          <w:rFonts w:eastAsia="Calibri" w:cs="Arial"/>
          <w:sz w:val="20"/>
          <w:szCs w:val="20"/>
        </w:rPr>
      </w:pPr>
      <w:r w:rsidRPr="002C2639">
        <w:rPr>
          <w:rFonts w:eastAsia="Calibri" w:cs="Arial"/>
          <w:b/>
          <w:sz w:val="20"/>
          <w:szCs w:val="20"/>
        </w:rPr>
        <w:t>Artículo 44.</w:t>
      </w:r>
      <w:r w:rsidRPr="002C2639">
        <w:rPr>
          <w:rFonts w:eastAsia="Calibri" w:cs="Arial"/>
          <w:sz w:val="20"/>
          <w:szCs w:val="20"/>
        </w:rPr>
        <w:t xml:space="preserve"> Para la determinación de los delitos a los que conforme a la normatividad aplicable se les pueda otorgar amnistía se estará a lo dispuesto en:</w:t>
      </w:r>
    </w:p>
    <w:p w:rsidR="002C2639" w:rsidRPr="002C2639" w:rsidRDefault="002C2639" w:rsidP="002C2639">
      <w:pPr>
        <w:ind w:left="567"/>
        <w:rPr>
          <w:rFonts w:eastAsia="Calibri" w:cs="Arial"/>
          <w:sz w:val="20"/>
          <w:szCs w:val="20"/>
        </w:rPr>
      </w:pPr>
    </w:p>
    <w:p w:rsidR="002C2639" w:rsidRPr="002C2639" w:rsidRDefault="002C2639" w:rsidP="002C2639">
      <w:pPr>
        <w:ind w:left="567"/>
        <w:rPr>
          <w:rFonts w:eastAsia="Calibri" w:cs="Arial"/>
          <w:sz w:val="20"/>
          <w:szCs w:val="20"/>
        </w:rPr>
      </w:pPr>
      <w:r w:rsidRPr="002C2639">
        <w:rPr>
          <w:rFonts w:eastAsia="Calibri" w:cs="Arial"/>
          <w:sz w:val="20"/>
          <w:szCs w:val="20"/>
        </w:rPr>
        <w:t>I. Los instrumentos internacionales ratificados por el Estado mexicano;</w:t>
      </w:r>
    </w:p>
    <w:p w:rsidR="002C2639" w:rsidRPr="002C2639" w:rsidRDefault="002C2639" w:rsidP="002C2639">
      <w:pPr>
        <w:ind w:left="567"/>
        <w:rPr>
          <w:rFonts w:eastAsia="Calibri" w:cs="Arial"/>
          <w:sz w:val="20"/>
          <w:szCs w:val="20"/>
        </w:rPr>
      </w:pPr>
      <w:r w:rsidRPr="002C2639">
        <w:rPr>
          <w:rFonts w:eastAsia="Calibri" w:cs="Arial"/>
          <w:sz w:val="20"/>
          <w:szCs w:val="20"/>
        </w:rPr>
        <w:t>II. Las leyes generales y federales;</w:t>
      </w:r>
    </w:p>
    <w:p w:rsidR="002C2639" w:rsidRPr="002C2639" w:rsidRDefault="002C2639" w:rsidP="002C2639">
      <w:pPr>
        <w:ind w:left="567"/>
        <w:rPr>
          <w:rFonts w:eastAsia="Calibri" w:cs="Arial"/>
          <w:sz w:val="20"/>
          <w:szCs w:val="20"/>
        </w:rPr>
      </w:pPr>
      <w:r w:rsidRPr="002C2639">
        <w:rPr>
          <w:rFonts w:eastAsia="Calibri" w:cs="Arial"/>
          <w:sz w:val="20"/>
          <w:szCs w:val="20"/>
        </w:rPr>
        <w:t>III. Las leyes del Estado, y</w:t>
      </w:r>
    </w:p>
    <w:p w:rsidR="002C2639" w:rsidRPr="002C2639" w:rsidRDefault="002C2639" w:rsidP="002C2639">
      <w:pPr>
        <w:ind w:left="567"/>
        <w:rPr>
          <w:rFonts w:eastAsia="Calibri" w:cs="Arial"/>
          <w:sz w:val="20"/>
          <w:szCs w:val="20"/>
        </w:rPr>
      </w:pPr>
      <w:r w:rsidRPr="002C2639">
        <w:rPr>
          <w:rFonts w:eastAsia="Calibri" w:cs="Arial"/>
          <w:sz w:val="20"/>
          <w:szCs w:val="20"/>
        </w:rPr>
        <w:t>IV. Las demás normatividades aplicables en el Estado.</w:t>
      </w:r>
    </w:p>
    <w:p w:rsidR="002C2639" w:rsidRPr="002C2639" w:rsidRDefault="002C2639" w:rsidP="002C2639">
      <w:pPr>
        <w:ind w:left="567"/>
        <w:rPr>
          <w:rFonts w:eastAsia="Calibri" w:cs="Arial"/>
          <w:sz w:val="20"/>
          <w:szCs w:val="20"/>
        </w:rPr>
      </w:pPr>
    </w:p>
    <w:p w:rsidR="002C2639" w:rsidRPr="002C2639" w:rsidRDefault="002C2639" w:rsidP="002C2639">
      <w:pPr>
        <w:ind w:left="567"/>
        <w:rPr>
          <w:rFonts w:eastAsia="Calibri" w:cs="Arial"/>
          <w:sz w:val="20"/>
          <w:szCs w:val="20"/>
        </w:rPr>
      </w:pPr>
      <w:r w:rsidRPr="002C2639">
        <w:rPr>
          <w:rFonts w:eastAsia="Calibri" w:cs="Arial"/>
          <w:b/>
          <w:sz w:val="20"/>
          <w:szCs w:val="20"/>
        </w:rPr>
        <w:t>Artículo 45.</w:t>
      </w:r>
      <w:r w:rsidRPr="002C2639">
        <w:rPr>
          <w:rFonts w:eastAsia="Calibri" w:cs="Arial"/>
          <w:sz w:val="20"/>
          <w:szCs w:val="20"/>
        </w:rPr>
        <w:t xml:space="preserve"> Al autorizar la facultad extraordinaria para decretar amnistía, el Congreso del Estado señalará:</w:t>
      </w:r>
    </w:p>
    <w:p w:rsidR="002C2639" w:rsidRPr="002C2639" w:rsidRDefault="002C2639" w:rsidP="002C2639">
      <w:pPr>
        <w:ind w:left="567"/>
        <w:rPr>
          <w:rFonts w:eastAsia="Calibri" w:cs="Arial"/>
          <w:sz w:val="20"/>
          <w:szCs w:val="20"/>
        </w:rPr>
      </w:pPr>
    </w:p>
    <w:p w:rsidR="002C2639" w:rsidRPr="002C2639" w:rsidRDefault="002C2639" w:rsidP="002C2639">
      <w:pPr>
        <w:ind w:left="567"/>
        <w:rPr>
          <w:rFonts w:eastAsia="Calibri" w:cs="Arial"/>
          <w:sz w:val="20"/>
          <w:szCs w:val="20"/>
        </w:rPr>
      </w:pPr>
      <w:r w:rsidRPr="002C2639">
        <w:rPr>
          <w:rFonts w:eastAsia="Calibri" w:cs="Arial"/>
          <w:sz w:val="20"/>
          <w:szCs w:val="20"/>
        </w:rPr>
        <w:t>I. El o los delitos sobre los que el Ejecutivo del Estado podrá decretar las amnistías autorizadas, y</w:t>
      </w:r>
    </w:p>
    <w:p w:rsidR="002C2639" w:rsidRPr="002C2639" w:rsidRDefault="002C2639" w:rsidP="002C2639">
      <w:pPr>
        <w:ind w:left="567"/>
        <w:rPr>
          <w:rFonts w:eastAsia="Calibri" w:cs="Arial"/>
          <w:sz w:val="20"/>
          <w:szCs w:val="20"/>
        </w:rPr>
      </w:pPr>
      <w:r w:rsidRPr="002C2639">
        <w:rPr>
          <w:rFonts w:eastAsia="Calibri" w:cs="Arial"/>
          <w:sz w:val="20"/>
          <w:szCs w:val="20"/>
        </w:rPr>
        <w:t>II. Los casos particulares sobre los que no autorizará que se ejerza el otorgamiento de amnistías.</w:t>
      </w:r>
    </w:p>
    <w:p w:rsidR="002C2639" w:rsidRPr="002C2639" w:rsidRDefault="002C2639" w:rsidP="002C2639">
      <w:pPr>
        <w:ind w:left="567"/>
        <w:jc w:val="center"/>
        <w:rPr>
          <w:rFonts w:eastAsia="Calibri" w:cs="Arial"/>
          <w:b/>
          <w:sz w:val="20"/>
          <w:szCs w:val="20"/>
        </w:rPr>
      </w:pPr>
    </w:p>
    <w:p w:rsidR="002C2639" w:rsidRPr="002C2639" w:rsidRDefault="002C2639" w:rsidP="002C2639">
      <w:pPr>
        <w:ind w:left="567"/>
        <w:jc w:val="center"/>
        <w:rPr>
          <w:rFonts w:eastAsia="Calibri" w:cs="Arial"/>
          <w:b/>
          <w:sz w:val="20"/>
          <w:szCs w:val="20"/>
        </w:rPr>
      </w:pPr>
      <w:r w:rsidRPr="002C2639">
        <w:rPr>
          <w:rFonts w:eastAsia="Calibri" w:cs="Arial"/>
          <w:b/>
          <w:sz w:val="20"/>
          <w:szCs w:val="20"/>
        </w:rPr>
        <w:t>Sección Cuarta.</w:t>
      </w:r>
    </w:p>
    <w:p w:rsidR="002C2639" w:rsidRPr="002C2639" w:rsidRDefault="002C2639" w:rsidP="002C2639">
      <w:pPr>
        <w:ind w:left="567"/>
        <w:jc w:val="center"/>
        <w:rPr>
          <w:rFonts w:eastAsia="Calibri" w:cs="Arial"/>
          <w:b/>
          <w:sz w:val="20"/>
          <w:szCs w:val="20"/>
        </w:rPr>
      </w:pPr>
      <w:r w:rsidRPr="002C2639">
        <w:rPr>
          <w:rFonts w:eastAsia="Calibri" w:cs="Arial"/>
          <w:b/>
          <w:sz w:val="20"/>
          <w:szCs w:val="20"/>
        </w:rPr>
        <w:t>Residencia de los Poderes</w:t>
      </w:r>
    </w:p>
    <w:p w:rsidR="002C2639" w:rsidRPr="002C2639" w:rsidRDefault="002C2639" w:rsidP="002C2639">
      <w:pPr>
        <w:ind w:left="567"/>
        <w:jc w:val="center"/>
        <w:rPr>
          <w:rFonts w:eastAsia="Calibri" w:cs="Arial"/>
          <w:b/>
          <w:sz w:val="20"/>
          <w:szCs w:val="20"/>
        </w:rPr>
      </w:pPr>
    </w:p>
    <w:p w:rsidR="002C2639" w:rsidRPr="002C2639" w:rsidRDefault="002C2639" w:rsidP="002C2639">
      <w:pPr>
        <w:ind w:left="567"/>
        <w:rPr>
          <w:rFonts w:eastAsia="Calibri" w:cs="Arial"/>
          <w:sz w:val="20"/>
          <w:szCs w:val="20"/>
        </w:rPr>
      </w:pPr>
      <w:r w:rsidRPr="002C2639">
        <w:rPr>
          <w:rFonts w:eastAsia="Calibri" w:cs="Arial"/>
          <w:b/>
          <w:sz w:val="20"/>
          <w:szCs w:val="20"/>
        </w:rPr>
        <w:t>Artículo 46.</w:t>
      </w:r>
      <w:r w:rsidRPr="002C2639">
        <w:rPr>
          <w:rFonts w:eastAsia="Calibri" w:cs="Arial"/>
          <w:sz w:val="20"/>
          <w:szCs w:val="20"/>
        </w:rPr>
        <w:t xml:space="preserve"> El Congreso podrá autorizar al Ejecutivo del Estado el cambio temporal de residencia de los poderes del Estado.</w:t>
      </w:r>
    </w:p>
    <w:p w:rsidR="002C2639" w:rsidRPr="002C2639" w:rsidRDefault="002C2639" w:rsidP="002C2639">
      <w:pPr>
        <w:ind w:left="567"/>
        <w:rPr>
          <w:rFonts w:eastAsia="Calibri" w:cs="Arial"/>
          <w:sz w:val="20"/>
          <w:szCs w:val="20"/>
        </w:rPr>
      </w:pPr>
    </w:p>
    <w:p w:rsidR="002C2639" w:rsidRPr="002C2639" w:rsidRDefault="002C2639" w:rsidP="002C2639">
      <w:pPr>
        <w:ind w:left="567"/>
        <w:rPr>
          <w:rFonts w:eastAsia="Calibri" w:cs="Arial"/>
          <w:sz w:val="20"/>
          <w:szCs w:val="20"/>
        </w:rPr>
      </w:pPr>
      <w:r w:rsidRPr="002C2639">
        <w:rPr>
          <w:rFonts w:eastAsia="Calibri" w:cs="Arial"/>
          <w:b/>
          <w:sz w:val="20"/>
          <w:szCs w:val="20"/>
        </w:rPr>
        <w:t>Artículo 47.</w:t>
      </w:r>
      <w:r w:rsidRPr="002C2639">
        <w:rPr>
          <w:rFonts w:eastAsia="Calibri" w:cs="Arial"/>
          <w:sz w:val="20"/>
          <w:szCs w:val="20"/>
        </w:rPr>
        <w:t xml:space="preserve"> La facultad para cambiar la residencia de los poderes del Estado sólo podrá ser autorizada cuando la situación que originó la autorización de dicha facultad ponga en peligro la seguridad, integridad o subsistencia de los miembros e instalaciones de dichos Poderes.</w:t>
      </w:r>
    </w:p>
    <w:p w:rsidR="002C2639" w:rsidRPr="002C2639" w:rsidRDefault="002C2639" w:rsidP="002C2639">
      <w:pPr>
        <w:ind w:left="567"/>
        <w:rPr>
          <w:rFonts w:eastAsia="Calibri" w:cs="Arial"/>
          <w:sz w:val="20"/>
          <w:szCs w:val="20"/>
        </w:rPr>
      </w:pPr>
    </w:p>
    <w:p w:rsidR="002C2639" w:rsidRPr="002C2639" w:rsidRDefault="002C2639" w:rsidP="002C2639">
      <w:pPr>
        <w:ind w:left="567"/>
        <w:jc w:val="center"/>
        <w:rPr>
          <w:rFonts w:eastAsia="Calibri" w:cs="Arial"/>
          <w:b/>
          <w:sz w:val="20"/>
          <w:szCs w:val="20"/>
        </w:rPr>
      </w:pPr>
      <w:r w:rsidRPr="002C2639">
        <w:rPr>
          <w:rFonts w:eastAsia="Calibri" w:cs="Arial"/>
          <w:b/>
          <w:sz w:val="20"/>
          <w:szCs w:val="20"/>
        </w:rPr>
        <w:t>Sección Quinta</w:t>
      </w:r>
    </w:p>
    <w:p w:rsidR="002C2639" w:rsidRPr="002C2639" w:rsidRDefault="002C2639" w:rsidP="002C2639">
      <w:pPr>
        <w:ind w:left="567"/>
        <w:jc w:val="center"/>
        <w:rPr>
          <w:rFonts w:eastAsia="Calibri" w:cs="Arial"/>
          <w:b/>
          <w:sz w:val="20"/>
          <w:szCs w:val="20"/>
        </w:rPr>
      </w:pPr>
      <w:r w:rsidRPr="002C2639">
        <w:rPr>
          <w:rFonts w:eastAsia="Calibri" w:cs="Arial"/>
          <w:b/>
          <w:sz w:val="20"/>
          <w:szCs w:val="20"/>
        </w:rPr>
        <w:t>Ingresos y egresos</w:t>
      </w:r>
    </w:p>
    <w:p w:rsidR="002C2639" w:rsidRPr="002C2639" w:rsidRDefault="002C2639" w:rsidP="002C2639">
      <w:pPr>
        <w:ind w:left="567"/>
        <w:rPr>
          <w:rFonts w:eastAsia="Calibri" w:cs="Arial"/>
          <w:sz w:val="20"/>
          <w:szCs w:val="20"/>
        </w:rPr>
      </w:pPr>
    </w:p>
    <w:p w:rsidR="002C2639" w:rsidRPr="002C2639" w:rsidRDefault="002C2639" w:rsidP="002C2639">
      <w:pPr>
        <w:ind w:left="567"/>
        <w:rPr>
          <w:rFonts w:eastAsia="Calibri" w:cs="Arial"/>
          <w:sz w:val="20"/>
          <w:szCs w:val="20"/>
        </w:rPr>
      </w:pPr>
      <w:r w:rsidRPr="002C2639">
        <w:rPr>
          <w:rFonts w:eastAsia="Calibri" w:cs="Arial"/>
          <w:b/>
          <w:sz w:val="20"/>
          <w:szCs w:val="20"/>
        </w:rPr>
        <w:t xml:space="preserve">Artículo 48. </w:t>
      </w:r>
      <w:r w:rsidRPr="002C2639">
        <w:rPr>
          <w:rFonts w:eastAsia="Calibri" w:cs="Arial"/>
          <w:sz w:val="20"/>
          <w:szCs w:val="20"/>
        </w:rPr>
        <w:t>El Congreso del Estado podrá autorizar al Ejecutivo la ejecución de la Ley de Ingresos y el Presupuesto de Egresos basado en el presupuesto del año anterior en caso de que por la situación que motivó la autorización de dicha facultad no se pueda aprobar un presupuesto para el año correspondiente.</w:t>
      </w:r>
    </w:p>
    <w:p w:rsidR="002C2639" w:rsidRPr="002C2639" w:rsidRDefault="002C2639" w:rsidP="002C2639">
      <w:pPr>
        <w:ind w:left="567"/>
        <w:rPr>
          <w:rFonts w:eastAsia="Calibri" w:cs="Arial"/>
          <w:sz w:val="20"/>
          <w:szCs w:val="20"/>
        </w:rPr>
      </w:pPr>
    </w:p>
    <w:p w:rsidR="002C2639" w:rsidRPr="002C2639" w:rsidRDefault="002C2639" w:rsidP="002C2639">
      <w:pPr>
        <w:widowControl w:val="0"/>
        <w:ind w:left="567"/>
        <w:rPr>
          <w:rFonts w:eastAsia="Calibri" w:cs="Arial"/>
          <w:sz w:val="20"/>
          <w:szCs w:val="20"/>
        </w:rPr>
      </w:pPr>
      <w:r w:rsidRPr="002C2639">
        <w:rPr>
          <w:rFonts w:eastAsia="Calibri" w:cs="Arial"/>
          <w:b/>
          <w:sz w:val="20"/>
          <w:szCs w:val="20"/>
        </w:rPr>
        <w:t>Artículo 49.</w:t>
      </w:r>
      <w:r w:rsidRPr="002C2639">
        <w:rPr>
          <w:rFonts w:eastAsia="Calibri" w:cs="Arial"/>
          <w:sz w:val="20"/>
          <w:szCs w:val="20"/>
        </w:rPr>
        <w:t xml:space="preserve"> Las leyes de ingresos del año anterior continuarán en vigor de acuerdo con las disposiciones señaladas en la normatividad aplicable.</w:t>
      </w:r>
    </w:p>
    <w:p w:rsidR="002C2639" w:rsidRPr="002C2639" w:rsidRDefault="002C2639" w:rsidP="002C2639">
      <w:pPr>
        <w:ind w:left="567"/>
        <w:rPr>
          <w:rFonts w:eastAsia="Calibri" w:cs="Arial"/>
          <w:sz w:val="20"/>
          <w:szCs w:val="20"/>
        </w:rPr>
      </w:pPr>
    </w:p>
    <w:p w:rsidR="002C2639" w:rsidRPr="002C2639" w:rsidRDefault="002C2639" w:rsidP="002C2639">
      <w:pPr>
        <w:ind w:left="567"/>
        <w:jc w:val="center"/>
        <w:rPr>
          <w:rFonts w:eastAsia="Calibri" w:cs="Arial"/>
          <w:b/>
          <w:sz w:val="20"/>
          <w:szCs w:val="20"/>
        </w:rPr>
      </w:pPr>
      <w:r w:rsidRPr="002C2639">
        <w:rPr>
          <w:rFonts w:eastAsia="Calibri" w:cs="Arial"/>
          <w:b/>
          <w:sz w:val="20"/>
          <w:szCs w:val="20"/>
        </w:rPr>
        <w:t>Sección Octava.</w:t>
      </w:r>
    </w:p>
    <w:p w:rsidR="002C2639" w:rsidRPr="002C2639" w:rsidRDefault="002C2639" w:rsidP="002C2639">
      <w:pPr>
        <w:ind w:left="567"/>
        <w:jc w:val="center"/>
        <w:rPr>
          <w:rFonts w:eastAsia="Calibri" w:cs="Arial"/>
          <w:b/>
          <w:sz w:val="20"/>
          <w:szCs w:val="20"/>
        </w:rPr>
      </w:pPr>
      <w:r w:rsidRPr="002C2639">
        <w:rPr>
          <w:rFonts w:eastAsia="Calibri" w:cs="Arial"/>
          <w:b/>
          <w:sz w:val="20"/>
          <w:szCs w:val="20"/>
        </w:rPr>
        <w:t>Competencias legales.</w:t>
      </w:r>
    </w:p>
    <w:p w:rsidR="002C2639" w:rsidRPr="002C2639" w:rsidRDefault="002C2639" w:rsidP="002C2639">
      <w:pPr>
        <w:ind w:left="567"/>
        <w:jc w:val="center"/>
        <w:rPr>
          <w:rFonts w:eastAsia="Calibri" w:cs="Arial"/>
          <w:sz w:val="20"/>
          <w:szCs w:val="20"/>
        </w:rPr>
      </w:pPr>
    </w:p>
    <w:p w:rsidR="002C2639" w:rsidRPr="002C2639" w:rsidRDefault="002C2639" w:rsidP="002C2639">
      <w:pPr>
        <w:ind w:left="567"/>
        <w:rPr>
          <w:rFonts w:eastAsia="Calibri" w:cs="Arial"/>
          <w:sz w:val="20"/>
          <w:szCs w:val="20"/>
        </w:rPr>
      </w:pPr>
      <w:r w:rsidRPr="002C2639">
        <w:rPr>
          <w:rFonts w:eastAsia="Calibri" w:cs="Arial"/>
          <w:b/>
          <w:sz w:val="20"/>
          <w:szCs w:val="20"/>
        </w:rPr>
        <w:t>Artículo 50.</w:t>
      </w:r>
      <w:r w:rsidRPr="002C2639">
        <w:rPr>
          <w:rFonts w:eastAsia="Calibri" w:cs="Arial"/>
          <w:sz w:val="20"/>
          <w:szCs w:val="20"/>
        </w:rPr>
        <w:t xml:space="preserve"> El Congreso del Estado podrá autorizar al Ejecutivo del Estado las facultades del Poder Legislativo señaladas en las leyes del Estado.</w:t>
      </w:r>
    </w:p>
    <w:p w:rsidR="002C2639" w:rsidRPr="002C2639" w:rsidRDefault="002C2639" w:rsidP="002C2639">
      <w:pPr>
        <w:ind w:left="567"/>
        <w:rPr>
          <w:rFonts w:eastAsia="Calibri" w:cs="Arial"/>
          <w:sz w:val="20"/>
          <w:szCs w:val="20"/>
        </w:rPr>
      </w:pPr>
    </w:p>
    <w:p w:rsidR="002C2639" w:rsidRPr="002C2639" w:rsidRDefault="002C2639" w:rsidP="002C2639">
      <w:pPr>
        <w:ind w:left="567"/>
        <w:rPr>
          <w:rFonts w:eastAsia="Calibri" w:cs="Arial"/>
          <w:sz w:val="20"/>
          <w:szCs w:val="20"/>
        </w:rPr>
      </w:pPr>
      <w:r w:rsidRPr="002C2639">
        <w:rPr>
          <w:rFonts w:eastAsia="Calibri" w:cs="Arial"/>
          <w:b/>
          <w:sz w:val="20"/>
          <w:szCs w:val="20"/>
        </w:rPr>
        <w:t>Artículo 51.</w:t>
      </w:r>
      <w:r w:rsidRPr="002C2639">
        <w:rPr>
          <w:rFonts w:eastAsia="Calibri" w:cs="Arial"/>
          <w:sz w:val="20"/>
          <w:szCs w:val="20"/>
        </w:rPr>
        <w:t xml:space="preserve"> El Congreso podrá autorizar al Ejecutivo del Estado para ejercer las facultades necesarias y relativas a:</w:t>
      </w:r>
    </w:p>
    <w:p w:rsidR="002C2639" w:rsidRPr="002C2639" w:rsidRDefault="002C2639" w:rsidP="002C2639">
      <w:pPr>
        <w:ind w:left="567"/>
        <w:rPr>
          <w:rFonts w:eastAsia="Calibri" w:cs="Arial"/>
          <w:sz w:val="20"/>
          <w:szCs w:val="20"/>
        </w:rPr>
      </w:pPr>
    </w:p>
    <w:p w:rsidR="002C2639" w:rsidRPr="002C2639" w:rsidRDefault="002C2639" w:rsidP="002C2639">
      <w:pPr>
        <w:ind w:left="567"/>
        <w:rPr>
          <w:rFonts w:eastAsia="Calibri" w:cs="Arial"/>
          <w:sz w:val="20"/>
          <w:szCs w:val="20"/>
        </w:rPr>
      </w:pPr>
      <w:r w:rsidRPr="002C2639">
        <w:rPr>
          <w:rFonts w:eastAsia="Calibri" w:cs="Arial"/>
          <w:sz w:val="20"/>
          <w:szCs w:val="20"/>
        </w:rPr>
        <w:t>I. Las creación, fusión, extinción o liquidación de entidades que conformen la Administración Pública Paraestatal, incluidos los fideicomisos públicos;</w:t>
      </w:r>
    </w:p>
    <w:p w:rsidR="002C2639" w:rsidRPr="002C2639" w:rsidRDefault="002C2639" w:rsidP="002C2639">
      <w:pPr>
        <w:ind w:left="567"/>
        <w:rPr>
          <w:rFonts w:eastAsia="Calibri" w:cs="Arial"/>
          <w:sz w:val="20"/>
          <w:szCs w:val="20"/>
        </w:rPr>
      </w:pPr>
      <w:r w:rsidRPr="002C2639">
        <w:rPr>
          <w:rFonts w:eastAsia="Calibri" w:cs="Arial"/>
          <w:sz w:val="20"/>
          <w:szCs w:val="20"/>
        </w:rPr>
        <w:t xml:space="preserve">II. La constitución, organización, funcionamiento, control, evaluación y regulación de fideicomisos públicos, entidades paraestatales, </w:t>
      </w:r>
    </w:p>
    <w:p w:rsidR="002C2639" w:rsidRPr="002C2639" w:rsidRDefault="002C2639" w:rsidP="002C2639">
      <w:pPr>
        <w:ind w:left="567"/>
        <w:rPr>
          <w:rFonts w:eastAsia="Calibri" w:cs="Arial"/>
          <w:sz w:val="20"/>
          <w:szCs w:val="20"/>
        </w:rPr>
      </w:pPr>
      <w:r w:rsidRPr="002C2639">
        <w:rPr>
          <w:rFonts w:eastAsia="Calibri" w:cs="Arial"/>
          <w:sz w:val="20"/>
          <w:szCs w:val="20"/>
        </w:rPr>
        <w:t>III. La fusión o extinción de entidades paraestatales;</w:t>
      </w:r>
    </w:p>
    <w:p w:rsidR="002C2639" w:rsidRPr="002C2639" w:rsidRDefault="002C2639" w:rsidP="002C2639">
      <w:pPr>
        <w:ind w:left="567"/>
        <w:rPr>
          <w:rFonts w:eastAsia="Calibri" w:cs="Arial"/>
          <w:sz w:val="20"/>
          <w:szCs w:val="20"/>
        </w:rPr>
      </w:pPr>
      <w:r w:rsidRPr="002C2639">
        <w:rPr>
          <w:rFonts w:eastAsia="Calibri" w:cs="Arial"/>
          <w:sz w:val="20"/>
          <w:szCs w:val="20"/>
        </w:rPr>
        <w:t>IV. La autorización para celebrar contratos de crédito o la emisión de obligaciones;</w:t>
      </w:r>
    </w:p>
    <w:p w:rsidR="002C2639" w:rsidRPr="002C2639" w:rsidRDefault="002C2639" w:rsidP="002C2639">
      <w:pPr>
        <w:ind w:left="567"/>
        <w:rPr>
          <w:rFonts w:eastAsia="Calibri" w:cs="Arial"/>
          <w:sz w:val="20"/>
          <w:szCs w:val="20"/>
        </w:rPr>
      </w:pPr>
      <w:r w:rsidRPr="002C2639">
        <w:rPr>
          <w:rFonts w:eastAsia="Calibri" w:cs="Arial"/>
          <w:sz w:val="20"/>
          <w:szCs w:val="20"/>
        </w:rPr>
        <w:t>V. La licitación de contratos u otorgarmiento en garantía o fuente de pago de las obligaciones de las entidades públicas;</w:t>
      </w:r>
    </w:p>
    <w:p w:rsidR="002C2639" w:rsidRPr="002C2639" w:rsidRDefault="002C2639" w:rsidP="002C2639">
      <w:pPr>
        <w:ind w:left="567"/>
        <w:rPr>
          <w:rFonts w:eastAsia="Calibri" w:cs="Arial"/>
          <w:sz w:val="20"/>
          <w:szCs w:val="20"/>
        </w:rPr>
      </w:pPr>
      <w:r w:rsidRPr="002C2639">
        <w:rPr>
          <w:rFonts w:eastAsia="Calibri" w:cs="Arial"/>
          <w:sz w:val="20"/>
          <w:szCs w:val="20"/>
        </w:rPr>
        <w:t>VI. La autorización para emitir decretos de desincorporación para enajenar bienes de dominio público o de dominio privado del Estado y el cambio de destino de bienes afectos al servicio público;</w:t>
      </w:r>
    </w:p>
    <w:p w:rsidR="002C2639" w:rsidRPr="002C2639" w:rsidRDefault="002C2639" w:rsidP="002C2639">
      <w:pPr>
        <w:ind w:left="567"/>
        <w:rPr>
          <w:rFonts w:eastAsia="Calibri" w:cs="Arial"/>
          <w:sz w:val="20"/>
          <w:szCs w:val="20"/>
        </w:rPr>
      </w:pPr>
      <w:r w:rsidRPr="002C2639">
        <w:rPr>
          <w:rFonts w:eastAsia="Calibri" w:cs="Arial"/>
          <w:sz w:val="20"/>
          <w:szCs w:val="20"/>
        </w:rPr>
        <w:t>IV. La constitución de sistemas intermunicipales de servicios públicos de agua y saneamiento y de organismos públicos descentralizados para la administración de las pensiones;</w:t>
      </w:r>
    </w:p>
    <w:p w:rsidR="002C2639" w:rsidRPr="002C2639" w:rsidRDefault="002C2639" w:rsidP="002C2639">
      <w:pPr>
        <w:ind w:left="567"/>
        <w:rPr>
          <w:rFonts w:eastAsia="Calibri" w:cs="Arial"/>
          <w:sz w:val="20"/>
          <w:szCs w:val="20"/>
        </w:rPr>
      </w:pPr>
      <w:r w:rsidRPr="002C2639">
        <w:rPr>
          <w:rFonts w:eastAsia="Calibri" w:cs="Arial"/>
          <w:sz w:val="20"/>
          <w:szCs w:val="20"/>
        </w:rPr>
        <w:t>V. La fundación de centros de población,</w:t>
      </w:r>
    </w:p>
    <w:p w:rsidR="002C2639" w:rsidRPr="002C2639" w:rsidRDefault="002C2639" w:rsidP="002C2639">
      <w:pPr>
        <w:ind w:left="567"/>
        <w:rPr>
          <w:rFonts w:eastAsia="Calibri" w:cs="Arial"/>
          <w:sz w:val="20"/>
          <w:szCs w:val="20"/>
        </w:rPr>
      </w:pPr>
      <w:r w:rsidRPr="002C2639">
        <w:rPr>
          <w:rFonts w:eastAsia="Calibri" w:cs="Arial"/>
          <w:sz w:val="20"/>
          <w:szCs w:val="20"/>
        </w:rPr>
        <w:t>VI. Las autorizaciones a las entidades públicas en materia de proyectos para prestación de servicios;</w:t>
      </w:r>
    </w:p>
    <w:p w:rsidR="002C2639" w:rsidRPr="002C2639" w:rsidRDefault="002C2639" w:rsidP="002C2639">
      <w:pPr>
        <w:ind w:left="567"/>
        <w:rPr>
          <w:rFonts w:eastAsia="Calibri" w:cs="Arial"/>
          <w:sz w:val="20"/>
          <w:szCs w:val="20"/>
        </w:rPr>
      </w:pPr>
      <w:r w:rsidRPr="002C2639">
        <w:rPr>
          <w:rFonts w:eastAsia="Calibri" w:cs="Arial"/>
          <w:sz w:val="20"/>
          <w:szCs w:val="20"/>
        </w:rPr>
        <w:t>VII. La declaración de monumentos históricos o arqueológicos;</w:t>
      </w:r>
    </w:p>
    <w:p w:rsidR="002C2639" w:rsidRPr="002C2639" w:rsidRDefault="002C2639" w:rsidP="002C2639">
      <w:pPr>
        <w:ind w:left="567"/>
        <w:rPr>
          <w:rFonts w:eastAsia="Calibri" w:cs="Arial"/>
          <w:sz w:val="20"/>
          <w:szCs w:val="20"/>
        </w:rPr>
      </w:pPr>
      <w:r w:rsidRPr="002C2639">
        <w:rPr>
          <w:rFonts w:eastAsia="Calibri" w:cs="Arial"/>
          <w:sz w:val="20"/>
          <w:szCs w:val="20"/>
        </w:rPr>
        <w:t>X. Las facultades del Congreso del Estado en materia catastral;</w:t>
      </w:r>
    </w:p>
    <w:p w:rsidR="002C2639" w:rsidRPr="002C2639" w:rsidRDefault="002C2639" w:rsidP="002C2639">
      <w:pPr>
        <w:ind w:left="567"/>
        <w:rPr>
          <w:rFonts w:eastAsia="Calibri" w:cs="Arial"/>
          <w:sz w:val="20"/>
          <w:szCs w:val="20"/>
        </w:rPr>
      </w:pPr>
      <w:r w:rsidRPr="002C2639">
        <w:rPr>
          <w:rFonts w:eastAsia="Calibri" w:cs="Arial"/>
          <w:sz w:val="20"/>
          <w:szCs w:val="20"/>
        </w:rPr>
        <w:t>XI. Las demás facultades del Congreso del Estado señaladas en las leyes del Estado.</w:t>
      </w:r>
    </w:p>
    <w:p w:rsidR="002C2639" w:rsidRPr="002C2639" w:rsidRDefault="002C2639" w:rsidP="002C2639">
      <w:pPr>
        <w:ind w:left="567"/>
        <w:rPr>
          <w:rFonts w:eastAsia="Calibri" w:cs="Arial"/>
          <w:sz w:val="20"/>
          <w:szCs w:val="20"/>
        </w:rPr>
      </w:pPr>
    </w:p>
    <w:p w:rsidR="002C2639" w:rsidRPr="002C2639" w:rsidRDefault="002C2639" w:rsidP="002C2639">
      <w:pPr>
        <w:ind w:left="567"/>
        <w:rPr>
          <w:rFonts w:eastAsia="Calibri" w:cs="Arial"/>
          <w:sz w:val="20"/>
          <w:szCs w:val="20"/>
        </w:rPr>
      </w:pPr>
      <w:r w:rsidRPr="002C2639">
        <w:rPr>
          <w:rFonts w:eastAsia="Calibri" w:cs="Arial"/>
          <w:b/>
          <w:sz w:val="20"/>
          <w:szCs w:val="20"/>
        </w:rPr>
        <w:t>Artículo 52.</w:t>
      </w:r>
      <w:r w:rsidRPr="002C2639">
        <w:rPr>
          <w:rFonts w:eastAsia="Calibri" w:cs="Arial"/>
          <w:sz w:val="20"/>
          <w:szCs w:val="20"/>
        </w:rPr>
        <w:t xml:space="preserve"> En ningún caso, el Congreso podrá autorizar o el Ejecutivo del Estado podrá ejercer las facultades señaladas en las leyes del Estado relativas a:</w:t>
      </w:r>
    </w:p>
    <w:p w:rsidR="002C2639" w:rsidRPr="002C2639" w:rsidRDefault="002C2639" w:rsidP="002C2639">
      <w:pPr>
        <w:ind w:left="567"/>
        <w:rPr>
          <w:rFonts w:eastAsia="Calibri" w:cs="Arial"/>
          <w:sz w:val="20"/>
          <w:szCs w:val="20"/>
        </w:rPr>
      </w:pPr>
    </w:p>
    <w:p w:rsidR="002C2639" w:rsidRPr="002C2639" w:rsidRDefault="002C2639" w:rsidP="002C2639">
      <w:pPr>
        <w:ind w:left="567"/>
        <w:rPr>
          <w:rFonts w:eastAsia="Calibri" w:cs="Arial"/>
          <w:sz w:val="20"/>
          <w:szCs w:val="20"/>
        </w:rPr>
      </w:pPr>
      <w:r w:rsidRPr="002C2639">
        <w:rPr>
          <w:rFonts w:eastAsia="Calibri" w:cs="Arial"/>
          <w:sz w:val="20"/>
          <w:szCs w:val="20"/>
        </w:rPr>
        <w:t>I. La sanción, destitución o inhabilitación del cargo de funcionarios públicos;</w:t>
      </w:r>
    </w:p>
    <w:p w:rsidR="002C2639" w:rsidRPr="002C2639" w:rsidRDefault="002C2639" w:rsidP="002C2639">
      <w:pPr>
        <w:ind w:left="567"/>
        <w:rPr>
          <w:rFonts w:eastAsia="Calibri" w:cs="Arial"/>
          <w:sz w:val="20"/>
          <w:szCs w:val="20"/>
        </w:rPr>
      </w:pPr>
      <w:r w:rsidRPr="002C2639">
        <w:rPr>
          <w:rFonts w:eastAsia="Calibri" w:cs="Arial"/>
          <w:sz w:val="20"/>
          <w:szCs w:val="20"/>
        </w:rPr>
        <w:t>II. La rendición, remisión, revisión o fiscalización de la cuenta pública o los informes de avance de gestión financiera estatal;</w:t>
      </w:r>
    </w:p>
    <w:p w:rsidR="002C2639" w:rsidRPr="002C2639" w:rsidRDefault="002C2639" w:rsidP="002C2639">
      <w:pPr>
        <w:ind w:left="567"/>
        <w:rPr>
          <w:rFonts w:eastAsia="Calibri" w:cs="Arial"/>
          <w:sz w:val="20"/>
          <w:szCs w:val="20"/>
        </w:rPr>
      </w:pPr>
      <w:r w:rsidRPr="002C2639">
        <w:rPr>
          <w:rFonts w:eastAsia="Calibri" w:cs="Arial"/>
          <w:sz w:val="20"/>
          <w:szCs w:val="20"/>
        </w:rPr>
        <w:t xml:space="preserve">III. El control, vigilancia y evaluación del gasto público; </w:t>
      </w:r>
    </w:p>
    <w:p w:rsidR="002C2639" w:rsidRPr="002C2639" w:rsidRDefault="002C2639" w:rsidP="002C2639">
      <w:pPr>
        <w:ind w:left="567"/>
        <w:rPr>
          <w:rFonts w:eastAsia="Calibri" w:cs="Arial"/>
          <w:sz w:val="20"/>
          <w:szCs w:val="20"/>
        </w:rPr>
      </w:pPr>
      <w:r w:rsidRPr="002C2639">
        <w:rPr>
          <w:rFonts w:eastAsia="Calibri" w:cs="Arial"/>
          <w:sz w:val="20"/>
          <w:szCs w:val="20"/>
        </w:rPr>
        <w:t>IV. La recepción, revisión, análisis o aprobación de informes de trabajo, evaluaciones o planes de desarrollo;</w:t>
      </w:r>
    </w:p>
    <w:p w:rsidR="002C2639" w:rsidRPr="002C2639" w:rsidRDefault="002C2639" w:rsidP="002C2639">
      <w:pPr>
        <w:ind w:left="567"/>
        <w:rPr>
          <w:rFonts w:eastAsia="Calibri" w:cs="Arial"/>
          <w:sz w:val="20"/>
          <w:szCs w:val="20"/>
        </w:rPr>
      </w:pPr>
      <w:r w:rsidRPr="002C2639">
        <w:rPr>
          <w:rFonts w:eastAsia="Calibri" w:cs="Arial"/>
          <w:sz w:val="20"/>
          <w:szCs w:val="20"/>
        </w:rPr>
        <w:t>V. La comparecencia de funcionarios ante el Congreso del Estado;</w:t>
      </w:r>
    </w:p>
    <w:p w:rsidR="002C2639" w:rsidRPr="002C2639" w:rsidRDefault="002C2639" w:rsidP="002C2639">
      <w:pPr>
        <w:ind w:left="567"/>
        <w:rPr>
          <w:rFonts w:eastAsia="Calibri" w:cs="Arial"/>
          <w:sz w:val="20"/>
          <w:szCs w:val="20"/>
        </w:rPr>
      </w:pPr>
      <w:r w:rsidRPr="002C2639">
        <w:rPr>
          <w:rFonts w:eastAsia="Calibri" w:cs="Arial"/>
          <w:sz w:val="20"/>
          <w:szCs w:val="20"/>
        </w:rPr>
        <w:t>VI. La intervención del Congreso como parte en los procedimientos de Justicia Constitucional local;</w:t>
      </w:r>
    </w:p>
    <w:p w:rsidR="002C2639" w:rsidRPr="002C2639" w:rsidRDefault="002C2639" w:rsidP="002C2639">
      <w:pPr>
        <w:ind w:left="567"/>
        <w:rPr>
          <w:rFonts w:eastAsia="Calibri" w:cs="Arial"/>
          <w:sz w:val="20"/>
          <w:szCs w:val="20"/>
        </w:rPr>
      </w:pPr>
      <w:r w:rsidRPr="002C2639">
        <w:rPr>
          <w:rFonts w:eastAsia="Calibri" w:cs="Arial"/>
          <w:sz w:val="20"/>
          <w:szCs w:val="20"/>
        </w:rPr>
        <w:t xml:space="preserve">III. La participación del Congreso del Estado como órgano político relativa a las recomendaciones emitidas por la Comisión de los Derechos Humanos del Estado; </w:t>
      </w:r>
    </w:p>
    <w:p w:rsidR="002C2639" w:rsidRPr="002C2639" w:rsidRDefault="002C2639" w:rsidP="002C2639">
      <w:pPr>
        <w:ind w:left="567"/>
        <w:rPr>
          <w:rFonts w:eastAsia="Calibri" w:cs="Arial"/>
          <w:sz w:val="20"/>
          <w:szCs w:val="20"/>
        </w:rPr>
      </w:pPr>
      <w:r w:rsidRPr="002C2639">
        <w:rPr>
          <w:rFonts w:eastAsia="Calibri" w:cs="Arial"/>
          <w:sz w:val="20"/>
          <w:szCs w:val="20"/>
        </w:rPr>
        <w:t>IV. La intervención del Congreso del Estado como parte en los procedimientos relativos a los medios de impugnación en materia político-electoral y de participación ciudadana;</w:t>
      </w:r>
    </w:p>
    <w:p w:rsidR="002C2639" w:rsidRPr="002C2639" w:rsidRDefault="002C2639" w:rsidP="002C2639">
      <w:pPr>
        <w:ind w:left="567"/>
        <w:rPr>
          <w:rFonts w:eastAsia="Calibri" w:cs="Arial"/>
          <w:sz w:val="20"/>
          <w:szCs w:val="20"/>
        </w:rPr>
      </w:pPr>
      <w:r w:rsidRPr="002C2639">
        <w:rPr>
          <w:rFonts w:eastAsia="Calibri" w:cs="Arial"/>
          <w:sz w:val="20"/>
          <w:szCs w:val="20"/>
        </w:rPr>
        <w:t>V. La intervención del Congreso del Estado como parte en los procedimientos de plebiscito estatal y municipal, referendo, iniciativa popular en materia legislativa y demás de participación ciudadana;</w:t>
      </w:r>
    </w:p>
    <w:p w:rsidR="002C2639" w:rsidRPr="002C2639" w:rsidRDefault="002C2639" w:rsidP="002C2639">
      <w:pPr>
        <w:ind w:left="567"/>
        <w:rPr>
          <w:rFonts w:eastAsia="Calibri" w:cs="Arial"/>
          <w:sz w:val="20"/>
          <w:szCs w:val="20"/>
        </w:rPr>
      </w:pPr>
      <w:r w:rsidRPr="002C2639">
        <w:rPr>
          <w:rFonts w:eastAsia="Calibri" w:cs="Arial"/>
          <w:sz w:val="20"/>
          <w:szCs w:val="20"/>
        </w:rPr>
        <w:t>VI. La rendición de cuentas y fiscalización superior conforme a la normatividad aplicable;</w:t>
      </w:r>
    </w:p>
    <w:p w:rsidR="002C2639" w:rsidRPr="002C2639" w:rsidRDefault="002C2639" w:rsidP="002C2639">
      <w:pPr>
        <w:ind w:left="567"/>
        <w:rPr>
          <w:rFonts w:eastAsia="Calibri" w:cs="Arial"/>
          <w:sz w:val="20"/>
          <w:szCs w:val="20"/>
        </w:rPr>
      </w:pPr>
      <w:r w:rsidRPr="002C2639">
        <w:rPr>
          <w:rFonts w:eastAsia="Calibri" w:cs="Arial"/>
          <w:sz w:val="20"/>
          <w:szCs w:val="20"/>
        </w:rPr>
        <w:t>VII. La intervención del Congreso del Estado en materia de juicio político y declaración de procedencia;</w:t>
      </w:r>
    </w:p>
    <w:p w:rsidR="002C2639" w:rsidRPr="002C2639" w:rsidRDefault="002C2639" w:rsidP="002C2639">
      <w:pPr>
        <w:ind w:left="567"/>
        <w:rPr>
          <w:rFonts w:eastAsia="Calibri" w:cs="Arial"/>
          <w:sz w:val="20"/>
          <w:szCs w:val="20"/>
        </w:rPr>
      </w:pPr>
      <w:r w:rsidRPr="002C2639">
        <w:rPr>
          <w:rFonts w:eastAsia="Calibri" w:cs="Arial"/>
          <w:sz w:val="20"/>
          <w:szCs w:val="20"/>
        </w:rPr>
        <w:t>VIII. La designación de miembros del Congreso del Estado para ser parte de consejos, comités, entidades paraestatales, sistemas, y demás órganos estatales de dirección, organización o administración del Estado, y</w:t>
      </w:r>
    </w:p>
    <w:p w:rsidR="002C2639" w:rsidRPr="002C2639" w:rsidRDefault="002C2639" w:rsidP="002C2639">
      <w:pPr>
        <w:ind w:left="567"/>
        <w:rPr>
          <w:rFonts w:eastAsia="Calibri" w:cs="Arial"/>
          <w:sz w:val="20"/>
          <w:szCs w:val="20"/>
        </w:rPr>
      </w:pPr>
      <w:r w:rsidRPr="002C2639">
        <w:rPr>
          <w:rFonts w:eastAsia="Calibri" w:cs="Arial"/>
          <w:sz w:val="20"/>
          <w:szCs w:val="20"/>
        </w:rPr>
        <w:t>XI. Las demás señaladas en la normatividad aplicable que el Congreso del Estado no pueda delegar.</w:t>
      </w:r>
    </w:p>
    <w:p w:rsidR="002C2639" w:rsidRPr="002C2639" w:rsidRDefault="002C2639" w:rsidP="002C2639">
      <w:pPr>
        <w:ind w:left="567"/>
        <w:jc w:val="left"/>
        <w:rPr>
          <w:rFonts w:eastAsia="Calibri" w:cs="Arial"/>
          <w:sz w:val="20"/>
          <w:szCs w:val="20"/>
        </w:rPr>
      </w:pPr>
    </w:p>
    <w:p w:rsidR="002C2639" w:rsidRPr="002C2639" w:rsidRDefault="002C2639" w:rsidP="002C2639">
      <w:pPr>
        <w:ind w:left="567"/>
        <w:jc w:val="center"/>
        <w:rPr>
          <w:rFonts w:eastAsia="Calibri" w:cs="Arial"/>
          <w:b/>
          <w:sz w:val="20"/>
          <w:szCs w:val="20"/>
        </w:rPr>
      </w:pPr>
      <w:r w:rsidRPr="002C2639">
        <w:rPr>
          <w:rFonts w:eastAsia="Calibri" w:cs="Arial"/>
          <w:b/>
          <w:sz w:val="20"/>
          <w:szCs w:val="20"/>
        </w:rPr>
        <w:t>Capítulo IV.</w:t>
      </w:r>
    </w:p>
    <w:p w:rsidR="002C2639" w:rsidRPr="002C2639" w:rsidRDefault="002C2639" w:rsidP="002C2639">
      <w:pPr>
        <w:ind w:left="567"/>
        <w:jc w:val="center"/>
        <w:rPr>
          <w:rFonts w:eastAsia="Calibri" w:cs="Arial"/>
          <w:b/>
          <w:sz w:val="20"/>
          <w:szCs w:val="20"/>
        </w:rPr>
      </w:pPr>
      <w:r w:rsidRPr="002C2639">
        <w:rPr>
          <w:rFonts w:eastAsia="Calibri" w:cs="Arial"/>
          <w:b/>
          <w:sz w:val="20"/>
          <w:szCs w:val="20"/>
        </w:rPr>
        <w:t>Procedimiento</w:t>
      </w:r>
    </w:p>
    <w:p w:rsidR="002C2639" w:rsidRPr="002C2639" w:rsidRDefault="002C2639" w:rsidP="002C2639">
      <w:pPr>
        <w:ind w:left="567"/>
        <w:jc w:val="center"/>
        <w:rPr>
          <w:rFonts w:eastAsia="Calibri" w:cs="Arial"/>
          <w:b/>
          <w:sz w:val="20"/>
          <w:szCs w:val="20"/>
        </w:rPr>
      </w:pPr>
    </w:p>
    <w:p w:rsidR="002C2639" w:rsidRPr="002C2639" w:rsidRDefault="002C2639" w:rsidP="002C2639">
      <w:pPr>
        <w:ind w:left="567"/>
        <w:jc w:val="center"/>
        <w:rPr>
          <w:rFonts w:eastAsia="Calibri" w:cs="Arial"/>
          <w:b/>
          <w:sz w:val="20"/>
          <w:szCs w:val="20"/>
        </w:rPr>
      </w:pPr>
      <w:r w:rsidRPr="002C2639">
        <w:rPr>
          <w:rFonts w:eastAsia="Calibri" w:cs="Arial"/>
          <w:b/>
          <w:sz w:val="20"/>
          <w:szCs w:val="20"/>
        </w:rPr>
        <w:t>Sección Primera</w:t>
      </w:r>
    </w:p>
    <w:p w:rsidR="002C2639" w:rsidRPr="002C2639" w:rsidRDefault="002C2639" w:rsidP="002C2639">
      <w:pPr>
        <w:ind w:left="567"/>
        <w:jc w:val="center"/>
        <w:rPr>
          <w:rFonts w:eastAsia="Calibri" w:cs="Arial"/>
          <w:b/>
          <w:sz w:val="20"/>
          <w:szCs w:val="20"/>
        </w:rPr>
      </w:pPr>
      <w:r w:rsidRPr="002C2639">
        <w:rPr>
          <w:rFonts w:eastAsia="Calibri" w:cs="Arial"/>
          <w:b/>
          <w:sz w:val="20"/>
          <w:szCs w:val="20"/>
        </w:rPr>
        <w:t>Solicitud</w:t>
      </w:r>
    </w:p>
    <w:p w:rsidR="002C2639" w:rsidRPr="002C2639" w:rsidRDefault="002C2639" w:rsidP="002C2639">
      <w:pPr>
        <w:ind w:left="567"/>
        <w:jc w:val="center"/>
        <w:rPr>
          <w:rFonts w:eastAsia="Calibri" w:cs="Arial"/>
          <w:b/>
          <w:sz w:val="20"/>
          <w:szCs w:val="20"/>
        </w:rPr>
      </w:pPr>
    </w:p>
    <w:p w:rsidR="002C2639" w:rsidRPr="002C2639" w:rsidRDefault="002C2639" w:rsidP="002C2639">
      <w:pPr>
        <w:ind w:left="567"/>
        <w:rPr>
          <w:rFonts w:eastAsia="Calibri" w:cs="Arial"/>
          <w:sz w:val="20"/>
          <w:szCs w:val="20"/>
        </w:rPr>
      </w:pPr>
      <w:r w:rsidRPr="002C2639">
        <w:rPr>
          <w:rFonts w:eastAsia="Calibri" w:cs="Arial"/>
          <w:b/>
          <w:sz w:val="20"/>
          <w:szCs w:val="20"/>
        </w:rPr>
        <w:t>Artículo 53.</w:t>
      </w:r>
      <w:r w:rsidRPr="002C2639">
        <w:rPr>
          <w:rFonts w:eastAsia="Calibri" w:cs="Arial"/>
          <w:sz w:val="20"/>
          <w:szCs w:val="20"/>
        </w:rPr>
        <w:t xml:space="preserve"> La autorización de facultades extraordinarias podrá ser solicitada por:</w:t>
      </w:r>
    </w:p>
    <w:p w:rsidR="002C2639" w:rsidRPr="002C2639" w:rsidRDefault="002C2639" w:rsidP="002C2639">
      <w:pPr>
        <w:ind w:left="567"/>
        <w:rPr>
          <w:rFonts w:eastAsia="Calibri" w:cs="Arial"/>
          <w:sz w:val="20"/>
          <w:szCs w:val="20"/>
        </w:rPr>
      </w:pPr>
    </w:p>
    <w:p w:rsidR="002C2639" w:rsidRPr="002C2639" w:rsidRDefault="002C2639" w:rsidP="002C2639">
      <w:pPr>
        <w:ind w:left="567"/>
        <w:rPr>
          <w:rFonts w:eastAsia="Calibri" w:cs="Arial"/>
          <w:sz w:val="20"/>
          <w:szCs w:val="20"/>
        </w:rPr>
      </w:pPr>
      <w:r w:rsidRPr="002C2639">
        <w:rPr>
          <w:rFonts w:eastAsia="Calibri" w:cs="Arial"/>
          <w:sz w:val="20"/>
          <w:szCs w:val="20"/>
        </w:rPr>
        <w:t>a) El Ejecutivo del Estado;</w:t>
      </w:r>
    </w:p>
    <w:p w:rsidR="002C2639" w:rsidRPr="002C2639" w:rsidRDefault="002C2639" w:rsidP="002C2639">
      <w:pPr>
        <w:ind w:left="567"/>
        <w:rPr>
          <w:rFonts w:eastAsia="Calibri" w:cs="Arial"/>
          <w:sz w:val="20"/>
          <w:szCs w:val="20"/>
        </w:rPr>
      </w:pPr>
      <w:r w:rsidRPr="002C2639">
        <w:rPr>
          <w:rFonts w:eastAsia="Calibri" w:cs="Arial"/>
          <w:sz w:val="20"/>
          <w:szCs w:val="20"/>
        </w:rPr>
        <w:t>b) Cualquier Diputada o Diputado del Congreso del Estado;</w:t>
      </w:r>
    </w:p>
    <w:p w:rsidR="002C2639" w:rsidRPr="002C2639" w:rsidRDefault="002C2639" w:rsidP="002C2639">
      <w:pPr>
        <w:ind w:left="567"/>
        <w:rPr>
          <w:rFonts w:eastAsia="Calibri" w:cs="Arial"/>
          <w:sz w:val="20"/>
          <w:szCs w:val="20"/>
        </w:rPr>
      </w:pPr>
      <w:r w:rsidRPr="002C2639">
        <w:rPr>
          <w:rFonts w:eastAsia="Calibri" w:cs="Arial"/>
          <w:sz w:val="20"/>
          <w:szCs w:val="20"/>
        </w:rPr>
        <w:t>c) La mayoría simple de la Junta de Gobierno del Congreso, o</w:t>
      </w:r>
    </w:p>
    <w:p w:rsidR="002C2639" w:rsidRPr="002C2639" w:rsidRDefault="002C2639" w:rsidP="002C2639">
      <w:pPr>
        <w:ind w:left="567"/>
        <w:rPr>
          <w:rFonts w:eastAsia="Calibri" w:cs="Arial"/>
          <w:sz w:val="20"/>
          <w:szCs w:val="20"/>
        </w:rPr>
      </w:pPr>
      <w:r w:rsidRPr="002C2639">
        <w:rPr>
          <w:rFonts w:eastAsia="Calibri" w:cs="Arial"/>
          <w:sz w:val="20"/>
          <w:szCs w:val="20"/>
        </w:rPr>
        <w:t>d) La mayoría calificada de la Mesa Directiva del Congreso,</w:t>
      </w:r>
    </w:p>
    <w:p w:rsidR="002C2639" w:rsidRPr="002C2639" w:rsidRDefault="002C2639" w:rsidP="002C2639">
      <w:pPr>
        <w:ind w:left="567"/>
        <w:rPr>
          <w:rFonts w:eastAsia="Calibri" w:cs="Arial"/>
          <w:b/>
          <w:sz w:val="20"/>
          <w:szCs w:val="20"/>
        </w:rPr>
      </w:pPr>
    </w:p>
    <w:p w:rsidR="002C2639" w:rsidRPr="002C2639" w:rsidRDefault="002C2639" w:rsidP="002C2639">
      <w:pPr>
        <w:ind w:left="567"/>
        <w:rPr>
          <w:rFonts w:eastAsia="Calibri" w:cs="Arial"/>
          <w:sz w:val="20"/>
          <w:szCs w:val="20"/>
        </w:rPr>
      </w:pPr>
      <w:r w:rsidRPr="002C2639">
        <w:rPr>
          <w:rFonts w:eastAsia="Calibri" w:cs="Arial"/>
          <w:b/>
          <w:sz w:val="20"/>
          <w:szCs w:val="20"/>
        </w:rPr>
        <w:t>Artículo 54.</w:t>
      </w:r>
      <w:r w:rsidRPr="002C2639">
        <w:rPr>
          <w:rFonts w:eastAsia="Calibri" w:cs="Arial"/>
          <w:sz w:val="20"/>
          <w:szCs w:val="20"/>
        </w:rPr>
        <w:t xml:space="preserve"> La solicitud de facultades extraordinarias deberá contener:</w:t>
      </w:r>
    </w:p>
    <w:p w:rsidR="002C2639" w:rsidRPr="002C2639" w:rsidRDefault="002C2639" w:rsidP="002C2639">
      <w:pPr>
        <w:ind w:left="567"/>
        <w:rPr>
          <w:rFonts w:eastAsia="Calibri" w:cs="Arial"/>
          <w:sz w:val="20"/>
          <w:szCs w:val="20"/>
        </w:rPr>
      </w:pPr>
    </w:p>
    <w:p w:rsidR="002C2639" w:rsidRPr="002C2639" w:rsidRDefault="002C2639" w:rsidP="002C2639">
      <w:pPr>
        <w:ind w:left="567"/>
        <w:rPr>
          <w:rFonts w:eastAsia="Calibri" w:cs="Arial"/>
          <w:sz w:val="20"/>
          <w:szCs w:val="20"/>
        </w:rPr>
      </w:pPr>
      <w:r w:rsidRPr="002C2639">
        <w:rPr>
          <w:rFonts w:eastAsia="Calibri" w:cs="Arial"/>
          <w:sz w:val="20"/>
          <w:szCs w:val="20"/>
        </w:rPr>
        <w:t>a) La descripción de las facultades extraordinarias cuya autorización se solicita;</w:t>
      </w:r>
    </w:p>
    <w:p w:rsidR="002C2639" w:rsidRPr="002C2639" w:rsidRDefault="002C2639" w:rsidP="002C2639">
      <w:pPr>
        <w:ind w:left="567"/>
        <w:rPr>
          <w:rFonts w:eastAsia="Calibri" w:cs="Arial"/>
          <w:sz w:val="20"/>
          <w:szCs w:val="20"/>
        </w:rPr>
      </w:pPr>
      <w:r w:rsidRPr="002C2639">
        <w:rPr>
          <w:rFonts w:eastAsia="Calibri" w:cs="Arial"/>
          <w:sz w:val="20"/>
          <w:szCs w:val="20"/>
        </w:rPr>
        <w:t>b) En caso de existir, el fundamento legal de las facultades que, de forma ordinaria, no están atribuidas al Ejecutivo del Estado;</w:t>
      </w:r>
    </w:p>
    <w:p w:rsidR="002C2639" w:rsidRPr="002C2639" w:rsidRDefault="002C2639" w:rsidP="002C2639">
      <w:pPr>
        <w:ind w:left="567"/>
        <w:rPr>
          <w:rFonts w:eastAsia="Calibri" w:cs="Arial"/>
          <w:sz w:val="20"/>
          <w:szCs w:val="20"/>
        </w:rPr>
      </w:pPr>
      <w:r w:rsidRPr="002C2639">
        <w:rPr>
          <w:rFonts w:eastAsia="Calibri" w:cs="Arial"/>
          <w:sz w:val="20"/>
          <w:szCs w:val="20"/>
        </w:rPr>
        <w:t>c) La relación detallada de los hechos conocidos o presumidos que a juicio del solicitante ameritan la autorización de las facultades extraordinarias;</w:t>
      </w:r>
    </w:p>
    <w:p w:rsidR="002C2639" w:rsidRPr="002C2639" w:rsidRDefault="002C2639" w:rsidP="002C2639">
      <w:pPr>
        <w:ind w:left="567"/>
        <w:rPr>
          <w:rFonts w:eastAsia="Calibri" w:cs="Arial"/>
          <w:sz w:val="20"/>
          <w:szCs w:val="20"/>
        </w:rPr>
      </w:pPr>
      <w:r w:rsidRPr="002C2639">
        <w:rPr>
          <w:rFonts w:eastAsia="Calibri" w:cs="Arial"/>
          <w:sz w:val="20"/>
          <w:szCs w:val="20"/>
        </w:rPr>
        <w:t>d) La argumentación legal, fáctica que justifique la autorización de las facultades extraordinarias;</w:t>
      </w:r>
    </w:p>
    <w:p w:rsidR="002C2639" w:rsidRPr="002C2639" w:rsidRDefault="002C2639" w:rsidP="002C2639">
      <w:pPr>
        <w:ind w:left="567"/>
        <w:rPr>
          <w:rFonts w:eastAsia="Calibri" w:cs="Arial"/>
          <w:sz w:val="20"/>
          <w:szCs w:val="20"/>
        </w:rPr>
      </w:pPr>
      <w:r w:rsidRPr="002C2639">
        <w:rPr>
          <w:rFonts w:eastAsia="Calibri" w:cs="Arial"/>
          <w:sz w:val="20"/>
          <w:szCs w:val="20"/>
        </w:rPr>
        <w:t>e) Los objetivos que se pretenden con las facultades extraordinarias que se busca obtener, y</w:t>
      </w:r>
    </w:p>
    <w:p w:rsidR="002C2639" w:rsidRPr="002C2639" w:rsidRDefault="002C2639" w:rsidP="002C2639">
      <w:pPr>
        <w:ind w:left="567"/>
        <w:rPr>
          <w:rFonts w:eastAsia="Calibri" w:cs="Arial"/>
          <w:sz w:val="20"/>
          <w:szCs w:val="20"/>
        </w:rPr>
      </w:pPr>
      <w:r w:rsidRPr="002C2639">
        <w:rPr>
          <w:rFonts w:eastAsia="Calibri" w:cs="Arial"/>
          <w:sz w:val="20"/>
          <w:szCs w:val="20"/>
        </w:rPr>
        <w:t>f) La especificación de los plazos, términos, lugares y población aproximadas a los que se aplicarán las medidas extraordinarias solicitadas.</w:t>
      </w:r>
    </w:p>
    <w:p w:rsidR="002C2639" w:rsidRPr="002C2639" w:rsidRDefault="002C2639" w:rsidP="002C2639">
      <w:pPr>
        <w:ind w:left="567"/>
        <w:rPr>
          <w:rFonts w:eastAsia="Calibri" w:cs="Arial"/>
          <w:sz w:val="20"/>
          <w:szCs w:val="20"/>
        </w:rPr>
      </w:pPr>
    </w:p>
    <w:p w:rsidR="002C2639" w:rsidRPr="002C2639" w:rsidRDefault="002C2639" w:rsidP="002C2639">
      <w:pPr>
        <w:ind w:left="567"/>
        <w:rPr>
          <w:rFonts w:eastAsia="Calibri" w:cs="Arial"/>
          <w:sz w:val="20"/>
          <w:szCs w:val="20"/>
        </w:rPr>
      </w:pPr>
      <w:r w:rsidRPr="002C2639">
        <w:rPr>
          <w:rFonts w:eastAsia="Calibri" w:cs="Arial"/>
          <w:b/>
          <w:sz w:val="20"/>
          <w:szCs w:val="20"/>
        </w:rPr>
        <w:t>Artículo 55.</w:t>
      </w:r>
      <w:r w:rsidRPr="002C2639">
        <w:rPr>
          <w:rFonts w:eastAsia="Calibri" w:cs="Arial"/>
          <w:sz w:val="20"/>
          <w:szCs w:val="20"/>
        </w:rPr>
        <w:t xml:space="preserve"> En su caso, la solicitud deberá justificar la omisión de alguno de los requisitos señalados en el artículo 54 de esta Ley, lo cual sólo procederá en los casos de ignorancia o desconocimiento de los hechos o por la extrema premura de la solicitud.</w:t>
      </w:r>
    </w:p>
    <w:p w:rsidR="002C2639" w:rsidRPr="002C2639" w:rsidRDefault="002C2639" w:rsidP="002C2639">
      <w:pPr>
        <w:ind w:left="567"/>
        <w:rPr>
          <w:rFonts w:eastAsia="Calibri" w:cs="Arial"/>
          <w:sz w:val="20"/>
          <w:szCs w:val="20"/>
        </w:rPr>
      </w:pPr>
    </w:p>
    <w:p w:rsidR="002C2639" w:rsidRPr="002C2639" w:rsidRDefault="002C2639" w:rsidP="002C2639">
      <w:pPr>
        <w:ind w:left="567"/>
        <w:rPr>
          <w:rFonts w:eastAsia="Calibri" w:cs="Arial"/>
          <w:sz w:val="20"/>
          <w:szCs w:val="20"/>
        </w:rPr>
      </w:pPr>
      <w:r w:rsidRPr="002C2639">
        <w:rPr>
          <w:rFonts w:eastAsia="Calibri" w:cs="Arial"/>
          <w:b/>
          <w:sz w:val="20"/>
          <w:szCs w:val="20"/>
        </w:rPr>
        <w:t>Artículo 56.</w:t>
      </w:r>
      <w:r w:rsidRPr="002C2639">
        <w:rPr>
          <w:rFonts w:eastAsia="Calibri" w:cs="Arial"/>
          <w:sz w:val="20"/>
          <w:szCs w:val="20"/>
        </w:rPr>
        <w:t xml:space="preserve"> En los casos en que la propuesta o el decreto contenga información que conforme a la normatividad aplicable sea considerada confidencial, se podrá omitir la difusión de la misma en las sesiones y los documentos respectivos, previa aprobación de más de la mitad de las diputadas y los diputados presentes.</w:t>
      </w:r>
    </w:p>
    <w:p w:rsidR="002C2639" w:rsidRPr="002C2639" w:rsidRDefault="002C2639" w:rsidP="002C2639">
      <w:pPr>
        <w:ind w:left="567"/>
        <w:rPr>
          <w:rFonts w:eastAsia="Calibri" w:cs="Arial"/>
          <w:sz w:val="20"/>
          <w:szCs w:val="20"/>
        </w:rPr>
      </w:pPr>
    </w:p>
    <w:p w:rsidR="002C2639" w:rsidRPr="002C2639" w:rsidRDefault="002C2639" w:rsidP="002C2639">
      <w:pPr>
        <w:ind w:left="567"/>
        <w:rPr>
          <w:rFonts w:eastAsia="Calibri" w:cs="Arial"/>
          <w:sz w:val="20"/>
          <w:szCs w:val="20"/>
        </w:rPr>
      </w:pPr>
      <w:r w:rsidRPr="002C2639">
        <w:rPr>
          <w:rFonts w:eastAsia="Calibri" w:cs="Arial"/>
          <w:b/>
          <w:sz w:val="20"/>
          <w:szCs w:val="20"/>
        </w:rPr>
        <w:t>Artículo 57.</w:t>
      </w:r>
      <w:r w:rsidRPr="002C2639">
        <w:rPr>
          <w:rFonts w:eastAsia="Calibri" w:cs="Arial"/>
          <w:sz w:val="20"/>
          <w:szCs w:val="20"/>
        </w:rPr>
        <w:t xml:space="preserve"> La solicitud se presentará, según corresponda, ante:</w:t>
      </w:r>
    </w:p>
    <w:p w:rsidR="002C2639" w:rsidRPr="002C2639" w:rsidRDefault="002C2639" w:rsidP="002C2639">
      <w:pPr>
        <w:ind w:left="567"/>
        <w:rPr>
          <w:rFonts w:eastAsia="Calibri" w:cs="Arial"/>
          <w:sz w:val="20"/>
          <w:szCs w:val="20"/>
        </w:rPr>
      </w:pPr>
    </w:p>
    <w:p w:rsidR="002C2639" w:rsidRPr="002C2639" w:rsidRDefault="002C2639" w:rsidP="002C2639">
      <w:pPr>
        <w:ind w:left="567"/>
        <w:rPr>
          <w:rFonts w:eastAsia="Calibri" w:cs="Arial"/>
          <w:sz w:val="20"/>
          <w:szCs w:val="20"/>
        </w:rPr>
      </w:pPr>
      <w:r w:rsidRPr="002C2639">
        <w:rPr>
          <w:rFonts w:eastAsia="Calibri" w:cs="Arial"/>
          <w:sz w:val="20"/>
          <w:szCs w:val="20"/>
        </w:rPr>
        <w:t>a) La Presidencia de la Mesa Directiva, o</w:t>
      </w:r>
    </w:p>
    <w:p w:rsidR="002C2639" w:rsidRPr="002C2639" w:rsidRDefault="002C2639" w:rsidP="002C2639">
      <w:pPr>
        <w:ind w:left="567"/>
        <w:rPr>
          <w:rFonts w:eastAsia="Calibri" w:cs="Arial"/>
          <w:sz w:val="20"/>
          <w:szCs w:val="20"/>
        </w:rPr>
      </w:pPr>
      <w:r w:rsidRPr="002C2639">
        <w:rPr>
          <w:rFonts w:eastAsia="Calibri" w:cs="Arial"/>
          <w:sz w:val="20"/>
          <w:szCs w:val="20"/>
        </w:rPr>
        <w:t>b) La Presidencia de la Diputación Permanente.</w:t>
      </w:r>
    </w:p>
    <w:p w:rsidR="002C2639" w:rsidRPr="002C2639" w:rsidRDefault="002C2639" w:rsidP="002C2639">
      <w:pPr>
        <w:ind w:left="567"/>
        <w:rPr>
          <w:rFonts w:eastAsia="Calibri" w:cs="Arial"/>
          <w:sz w:val="20"/>
          <w:szCs w:val="20"/>
        </w:rPr>
      </w:pPr>
    </w:p>
    <w:p w:rsidR="002C2639" w:rsidRPr="002C2639" w:rsidRDefault="002C2639" w:rsidP="002C2639">
      <w:pPr>
        <w:ind w:left="567"/>
        <w:rPr>
          <w:rFonts w:eastAsia="Calibri" w:cs="Arial"/>
          <w:sz w:val="20"/>
          <w:szCs w:val="20"/>
        </w:rPr>
      </w:pPr>
      <w:r w:rsidRPr="002C2639">
        <w:rPr>
          <w:rFonts w:eastAsia="Calibri" w:cs="Arial"/>
          <w:b/>
          <w:sz w:val="20"/>
          <w:szCs w:val="20"/>
        </w:rPr>
        <w:t>Artículo 58.</w:t>
      </w:r>
      <w:r w:rsidRPr="002C2639">
        <w:rPr>
          <w:rFonts w:eastAsia="Calibri" w:cs="Arial"/>
          <w:sz w:val="20"/>
          <w:szCs w:val="20"/>
        </w:rPr>
        <w:t xml:space="preserve"> En cualquier caso, quien reciba la solicitud deberá citar de forma inmediata al Pleno Legislativo o a la Diputación Permanente y las Diputados y Diputados que se encuentren en la capital del Estado para que en un plazo no mayor de veinticuatro horas realicen la sesión en la que se discutirá la autorización de las facultades extraordinarias.</w:t>
      </w:r>
    </w:p>
    <w:p w:rsidR="002C2639" w:rsidRPr="002C2639" w:rsidRDefault="002C2639" w:rsidP="002C2639">
      <w:pPr>
        <w:ind w:left="567"/>
        <w:rPr>
          <w:rFonts w:eastAsia="Calibri" w:cs="Arial"/>
          <w:sz w:val="20"/>
          <w:szCs w:val="20"/>
        </w:rPr>
      </w:pPr>
    </w:p>
    <w:p w:rsidR="002C2639" w:rsidRPr="002C2639" w:rsidRDefault="002C2639" w:rsidP="002C2639">
      <w:pPr>
        <w:ind w:left="567"/>
        <w:rPr>
          <w:rFonts w:eastAsia="Calibri" w:cs="Arial"/>
          <w:sz w:val="20"/>
          <w:szCs w:val="20"/>
        </w:rPr>
      </w:pPr>
      <w:r w:rsidRPr="002C2639">
        <w:rPr>
          <w:rFonts w:eastAsia="Calibri" w:cs="Arial"/>
          <w:b/>
          <w:sz w:val="20"/>
          <w:szCs w:val="20"/>
        </w:rPr>
        <w:t>Artículo 59.</w:t>
      </w:r>
      <w:r w:rsidRPr="002C2639">
        <w:rPr>
          <w:rFonts w:eastAsia="Calibri" w:cs="Arial"/>
          <w:sz w:val="20"/>
          <w:szCs w:val="20"/>
        </w:rPr>
        <w:t xml:space="preserve"> Las facultades extraordinarias podrán ser autorizadas aún sin solicitud previa, cuando cualquier Diputada o Diputado, justificando la premura y urgencia de la solicitud, haga la propuesta respectiva durante la sesión del Pleno del Legislativo o la Diputación Permanente, la cual deberá discutirse conforme a lo dispuesto en esta Ley y la normatividad aplicable.</w:t>
      </w:r>
    </w:p>
    <w:p w:rsidR="002C2639" w:rsidRPr="002C2639" w:rsidRDefault="002C2639" w:rsidP="002C2639">
      <w:pPr>
        <w:ind w:left="567"/>
        <w:rPr>
          <w:rFonts w:eastAsia="Calibri" w:cs="Arial"/>
          <w:sz w:val="20"/>
          <w:szCs w:val="20"/>
        </w:rPr>
      </w:pPr>
    </w:p>
    <w:p w:rsidR="002C2639" w:rsidRPr="002C2639" w:rsidRDefault="002C2639" w:rsidP="002C2639">
      <w:pPr>
        <w:ind w:left="567"/>
        <w:jc w:val="center"/>
        <w:rPr>
          <w:rFonts w:eastAsia="Calibri" w:cs="Arial"/>
          <w:b/>
          <w:sz w:val="20"/>
          <w:szCs w:val="20"/>
        </w:rPr>
      </w:pPr>
      <w:r w:rsidRPr="002C2639">
        <w:rPr>
          <w:rFonts w:eastAsia="Calibri" w:cs="Arial"/>
          <w:b/>
          <w:sz w:val="20"/>
          <w:szCs w:val="20"/>
        </w:rPr>
        <w:t>Sección Segunda</w:t>
      </w:r>
    </w:p>
    <w:p w:rsidR="002C2639" w:rsidRPr="002C2639" w:rsidRDefault="002C2639" w:rsidP="002C2639">
      <w:pPr>
        <w:ind w:left="567"/>
        <w:jc w:val="center"/>
        <w:rPr>
          <w:rFonts w:eastAsia="Calibri" w:cs="Arial"/>
          <w:sz w:val="20"/>
          <w:szCs w:val="20"/>
        </w:rPr>
      </w:pPr>
      <w:r w:rsidRPr="002C2639">
        <w:rPr>
          <w:rFonts w:eastAsia="Calibri" w:cs="Arial"/>
          <w:b/>
          <w:sz w:val="20"/>
          <w:szCs w:val="20"/>
        </w:rPr>
        <w:t>Discusión</w:t>
      </w:r>
    </w:p>
    <w:p w:rsidR="002C2639" w:rsidRPr="002C2639" w:rsidRDefault="002C2639" w:rsidP="002C2639">
      <w:pPr>
        <w:ind w:left="567"/>
        <w:rPr>
          <w:rFonts w:eastAsia="Calibri" w:cs="Arial"/>
          <w:sz w:val="20"/>
          <w:szCs w:val="20"/>
        </w:rPr>
      </w:pPr>
    </w:p>
    <w:p w:rsidR="002C2639" w:rsidRPr="002C2639" w:rsidRDefault="002C2639" w:rsidP="002C2639">
      <w:pPr>
        <w:ind w:left="567"/>
        <w:rPr>
          <w:rFonts w:eastAsia="Calibri" w:cs="Arial"/>
          <w:sz w:val="20"/>
          <w:szCs w:val="20"/>
        </w:rPr>
      </w:pPr>
      <w:r w:rsidRPr="002C2639">
        <w:rPr>
          <w:rFonts w:eastAsia="Calibri" w:cs="Arial"/>
          <w:b/>
          <w:sz w:val="20"/>
          <w:szCs w:val="20"/>
        </w:rPr>
        <w:t>Artículo 60.</w:t>
      </w:r>
      <w:r w:rsidRPr="002C2639">
        <w:rPr>
          <w:rFonts w:eastAsia="Calibri" w:cs="Arial"/>
          <w:sz w:val="20"/>
          <w:szCs w:val="20"/>
        </w:rPr>
        <w:t xml:space="preserve"> La solicitud de medidas extraordinarias se realizará ante, y será discutida por:</w:t>
      </w:r>
    </w:p>
    <w:p w:rsidR="002C2639" w:rsidRPr="002C2639" w:rsidRDefault="002C2639" w:rsidP="002C2639">
      <w:pPr>
        <w:ind w:left="567"/>
        <w:rPr>
          <w:rFonts w:eastAsia="Calibri" w:cs="Arial"/>
          <w:sz w:val="20"/>
          <w:szCs w:val="20"/>
        </w:rPr>
      </w:pPr>
    </w:p>
    <w:p w:rsidR="002C2639" w:rsidRPr="002C2639" w:rsidRDefault="002C2639" w:rsidP="002C2639">
      <w:pPr>
        <w:ind w:left="567"/>
        <w:rPr>
          <w:rFonts w:eastAsia="Calibri" w:cs="Arial"/>
          <w:sz w:val="20"/>
          <w:szCs w:val="20"/>
        </w:rPr>
      </w:pPr>
      <w:r w:rsidRPr="002C2639">
        <w:rPr>
          <w:rFonts w:eastAsia="Calibri" w:cs="Arial"/>
          <w:sz w:val="20"/>
          <w:szCs w:val="20"/>
        </w:rPr>
        <w:t>a) El Pleno del Congreso del Estado, si la solicitud se realiza durante un período ordinario de sesiones, o</w:t>
      </w:r>
    </w:p>
    <w:p w:rsidR="002C2639" w:rsidRPr="002C2639" w:rsidRDefault="002C2639" w:rsidP="002C2639">
      <w:pPr>
        <w:ind w:left="567"/>
        <w:rPr>
          <w:rFonts w:eastAsia="Calibri" w:cs="Arial"/>
          <w:sz w:val="20"/>
          <w:szCs w:val="20"/>
        </w:rPr>
      </w:pPr>
      <w:r w:rsidRPr="002C2639">
        <w:rPr>
          <w:rFonts w:eastAsia="Calibri" w:cs="Arial"/>
          <w:sz w:val="20"/>
          <w:szCs w:val="20"/>
        </w:rPr>
        <w:t>b) La Diputación Permanente y los diputados que se encuentren en la capital del Estado, si la solicitud se realiza cuando el Pleno del Legislativo no esté en sesiones.</w:t>
      </w:r>
    </w:p>
    <w:p w:rsidR="002C2639" w:rsidRPr="002C2639" w:rsidRDefault="002C2639" w:rsidP="002C2639">
      <w:pPr>
        <w:ind w:left="567"/>
        <w:rPr>
          <w:rFonts w:eastAsia="Calibri" w:cs="Arial"/>
          <w:sz w:val="20"/>
          <w:szCs w:val="20"/>
        </w:rPr>
      </w:pPr>
    </w:p>
    <w:p w:rsidR="002C2639" w:rsidRPr="002C2639" w:rsidRDefault="002C2639" w:rsidP="002C2639">
      <w:pPr>
        <w:ind w:left="567"/>
        <w:rPr>
          <w:rFonts w:eastAsia="Calibri" w:cs="Arial"/>
          <w:sz w:val="20"/>
          <w:szCs w:val="20"/>
        </w:rPr>
      </w:pPr>
      <w:r w:rsidRPr="002C2639">
        <w:rPr>
          <w:rFonts w:eastAsia="Calibri" w:cs="Arial"/>
          <w:b/>
          <w:sz w:val="20"/>
          <w:szCs w:val="20"/>
        </w:rPr>
        <w:t>Artículo 61.</w:t>
      </w:r>
      <w:r w:rsidRPr="002C2639">
        <w:rPr>
          <w:rFonts w:eastAsia="Calibri" w:cs="Arial"/>
          <w:sz w:val="20"/>
          <w:szCs w:val="20"/>
        </w:rPr>
        <w:t xml:space="preserve"> La sesión donde se discuta la autorización de facultades extraordinarias sólo será válida si se encuentran presentes:</w:t>
      </w:r>
    </w:p>
    <w:p w:rsidR="002C2639" w:rsidRPr="002C2639" w:rsidRDefault="002C2639" w:rsidP="002C2639">
      <w:pPr>
        <w:ind w:left="567"/>
        <w:rPr>
          <w:rFonts w:eastAsia="Calibri" w:cs="Arial"/>
          <w:sz w:val="20"/>
          <w:szCs w:val="20"/>
        </w:rPr>
      </w:pPr>
    </w:p>
    <w:p w:rsidR="002C2639" w:rsidRPr="002C2639" w:rsidRDefault="002C2639" w:rsidP="002C2639">
      <w:pPr>
        <w:ind w:left="567"/>
        <w:rPr>
          <w:rFonts w:eastAsia="Calibri" w:cs="Arial"/>
          <w:sz w:val="20"/>
          <w:szCs w:val="20"/>
        </w:rPr>
      </w:pPr>
      <w:r w:rsidRPr="002C2639">
        <w:rPr>
          <w:rFonts w:eastAsia="Calibri" w:cs="Arial"/>
          <w:sz w:val="20"/>
          <w:szCs w:val="20"/>
        </w:rPr>
        <w:t>a) Tratándose de la Diputación Permanente, más de la mitad de sus integrantes, o</w:t>
      </w:r>
    </w:p>
    <w:p w:rsidR="002C2639" w:rsidRPr="002C2639" w:rsidRDefault="002C2639" w:rsidP="002C2639">
      <w:pPr>
        <w:ind w:left="567"/>
        <w:rPr>
          <w:rFonts w:eastAsia="Calibri" w:cs="Arial"/>
          <w:sz w:val="20"/>
          <w:szCs w:val="20"/>
        </w:rPr>
      </w:pPr>
      <w:r w:rsidRPr="002C2639">
        <w:rPr>
          <w:rFonts w:eastAsia="Calibri" w:cs="Arial"/>
          <w:sz w:val="20"/>
          <w:szCs w:val="20"/>
        </w:rPr>
        <w:t>b) Tratándose del Pleno del Legislativo, más de la mitad del número total de sus miembros propietarios o suplentes.</w:t>
      </w:r>
    </w:p>
    <w:p w:rsidR="002C2639" w:rsidRPr="002C2639" w:rsidRDefault="002C2639" w:rsidP="002C2639">
      <w:pPr>
        <w:ind w:left="567"/>
        <w:rPr>
          <w:rFonts w:eastAsia="Calibri" w:cs="Arial"/>
          <w:sz w:val="20"/>
          <w:szCs w:val="20"/>
        </w:rPr>
      </w:pPr>
    </w:p>
    <w:p w:rsidR="002C2639" w:rsidRPr="002C2639" w:rsidRDefault="002C2639" w:rsidP="002C2639">
      <w:pPr>
        <w:ind w:left="567"/>
        <w:rPr>
          <w:rFonts w:eastAsia="Calibri" w:cs="Arial"/>
          <w:sz w:val="20"/>
          <w:szCs w:val="20"/>
        </w:rPr>
      </w:pPr>
      <w:r w:rsidRPr="002C2639">
        <w:rPr>
          <w:rFonts w:eastAsia="Calibri" w:cs="Arial"/>
          <w:b/>
          <w:sz w:val="20"/>
          <w:szCs w:val="20"/>
        </w:rPr>
        <w:t>Artículo 62.</w:t>
      </w:r>
      <w:r w:rsidRPr="002C2639">
        <w:rPr>
          <w:rFonts w:eastAsia="Calibri" w:cs="Arial"/>
          <w:sz w:val="20"/>
          <w:szCs w:val="20"/>
        </w:rPr>
        <w:t xml:space="preserve"> La propuesta podrá presentarse en las sesiones ordinarias del Pleno Legislativo o la Diputación Permanente para que sea discutida y votada en hasta dos rondas, con las reglas y dispensas procedimentales señaladas en la normatividad aplicable.</w:t>
      </w:r>
    </w:p>
    <w:p w:rsidR="002C2639" w:rsidRPr="002C2639" w:rsidRDefault="002C2639" w:rsidP="002C2639">
      <w:pPr>
        <w:ind w:left="567"/>
        <w:rPr>
          <w:rFonts w:eastAsia="Calibri" w:cs="Arial"/>
          <w:sz w:val="20"/>
          <w:szCs w:val="20"/>
        </w:rPr>
      </w:pPr>
    </w:p>
    <w:p w:rsidR="002C2639" w:rsidRPr="002C2639" w:rsidRDefault="002C2639" w:rsidP="002C2639">
      <w:pPr>
        <w:ind w:left="567"/>
        <w:rPr>
          <w:rFonts w:eastAsia="Calibri" w:cs="Arial"/>
          <w:sz w:val="20"/>
          <w:szCs w:val="20"/>
        </w:rPr>
      </w:pPr>
      <w:r w:rsidRPr="002C2639">
        <w:rPr>
          <w:rFonts w:eastAsia="Calibri" w:cs="Arial"/>
          <w:b/>
          <w:sz w:val="20"/>
          <w:szCs w:val="20"/>
        </w:rPr>
        <w:t>Artículo 63.</w:t>
      </w:r>
      <w:r w:rsidRPr="002C2639">
        <w:rPr>
          <w:rFonts w:eastAsia="Calibri" w:cs="Arial"/>
          <w:sz w:val="20"/>
          <w:szCs w:val="20"/>
        </w:rPr>
        <w:t xml:space="preserve"> En caso de que la propuesta se presente en una sesión extraordinaria del Pleno Legislativo o la Diputación Permanente, se realizará bajo el siguiente orden:</w:t>
      </w:r>
    </w:p>
    <w:p w:rsidR="002C2639" w:rsidRPr="002C2639" w:rsidRDefault="002C2639" w:rsidP="002C2639">
      <w:pPr>
        <w:ind w:left="567"/>
        <w:rPr>
          <w:rFonts w:eastAsia="Calibri" w:cs="Arial"/>
          <w:sz w:val="20"/>
          <w:szCs w:val="20"/>
        </w:rPr>
      </w:pPr>
      <w:r w:rsidRPr="002C2639">
        <w:rPr>
          <w:rFonts w:eastAsia="Calibri" w:cs="Arial"/>
          <w:sz w:val="20"/>
          <w:szCs w:val="20"/>
        </w:rPr>
        <w:br/>
        <w:t>I. Pase de lista;</w:t>
      </w:r>
    </w:p>
    <w:p w:rsidR="002C2639" w:rsidRPr="002C2639" w:rsidRDefault="002C2639" w:rsidP="002C2639">
      <w:pPr>
        <w:ind w:left="567"/>
        <w:rPr>
          <w:rFonts w:eastAsia="Calibri" w:cs="Arial"/>
          <w:sz w:val="20"/>
          <w:szCs w:val="20"/>
        </w:rPr>
      </w:pPr>
      <w:r w:rsidRPr="002C2639">
        <w:rPr>
          <w:rFonts w:eastAsia="Calibri" w:cs="Arial"/>
          <w:sz w:val="20"/>
          <w:szCs w:val="20"/>
        </w:rPr>
        <w:t>II.  Lectura y aprobación del orden del día;</w:t>
      </w:r>
    </w:p>
    <w:p w:rsidR="002C2639" w:rsidRPr="002C2639" w:rsidRDefault="002C2639" w:rsidP="002C2639">
      <w:pPr>
        <w:ind w:left="567"/>
        <w:rPr>
          <w:rFonts w:eastAsia="Calibri" w:cs="Arial"/>
          <w:sz w:val="20"/>
          <w:szCs w:val="20"/>
        </w:rPr>
      </w:pPr>
      <w:r w:rsidRPr="002C2639">
        <w:rPr>
          <w:rFonts w:eastAsia="Calibri" w:cs="Arial"/>
          <w:sz w:val="20"/>
          <w:szCs w:val="20"/>
        </w:rPr>
        <w:t>III. Lectura de la propuesta por quien la presenta;</w:t>
      </w:r>
    </w:p>
    <w:p w:rsidR="002C2639" w:rsidRPr="002C2639" w:rsidRDefault="002C2639" w:rsidP="002C2639">
      <w:pPr>
        <w:ind w:left="567"/>
        <w:rPr>
          <w:rFonts w:eastAsia="Calibri" w:cs="Arial"/>
          <w:sz w:val="20"/>
          <w:szCs w:val="20"/>
        </w:rPr>
      </w:pPr>
      <w:r w:rsidRPr="002C2639">
        <w:rPr>
          <w:rFonts w:eastAsia="Calibri" w:cs="Arial"/>
          <w:sz w:val="20"/>
          <w:szCs w:val="20"/>
        </w:rPr>
        <w:t>IV. Ronda de discusión;</w:t>
      </w:r>
    </w:p>
    <w:p w:rsidR="002C2639" w:rsidRPr="002C2639" w:rsidRDefault="002C2639" w:rsidP="002C2639">
      <w:pPr>
        <w:ind w:left="567"/>
        <w:rPr>
          <w:rFonts w:eastAsia="Calibri" w:cs="Arial"/>
          <w:sz w:val="20"/>
          <w:szCs w:val="20"/>
        </w:rPr>
      </w:pPr>
      <w:r w:rsidRPr="002C2639">
        <w:rPr>
          <w:rFonts w:eastAsia="Calibri" w:cs="Arial"/>
          <w:sz w:val="20"/>
          <w:szCs w:val="20"/>
        </w:rPr>
        <w:t>V. Votación, y</w:t>
      </w:r>
    </w:p>
    <w:p w:rsidR="002C2639" w:rsidRPr="002C2639" w:rsidRDefault="002C2639" w:rsidP="002C2639">
      <w:pPr>
        <w:ind w:left="567"/>
        <w:rPr>
          <w:rFonts w:eastAsia="Calibri" w:cs="Arial"/>
          <w:sz w:val="20"/>
          <w:szCs w:val="20"/>
        </w:rPr>
      </w:pPr>
      <w:r w:rsidRPr="002C2639">
        <w:rPr>
          <w:rFonts w:eastAsia="Calibri" w:cs="Arial"/>
          <w:sz w:val="20"/>
          <w:szCs w:val="20"/>
        </w:rPr>
        <w:t>VI. Lectura del decreto.</w:t>
      </w:r>
    </w:p>
    <w:p w:rsidR="002C2639" w:rsidRPr="002C2639" w:rsidRDefault="002C2639" w:rsidP="002C2639">
      <w:pPr>
        <w:ind w:left="567"/>
        <w:rPr>
          <w:rFonts w:eastAsia="Calibri" w:cs="Arial"/>
          <w:sz w:val="20"/>
          <w:szCs w:val="20"/>
        </w:rPr>
      </w:pPr>
    </w:p>
    <w:p w:rsidR="002C2639" w:rsidRPr="002C2639" w:rsidRDefault="002C2639" w:rsidP="002C2639">
      <w:pPr>
        <w:ind w:left="567"/>
        <w:rPr>
          <w:rFonts w:eastAsia="Calibri" w:cs="Arial"/>
          <w:sz w:val="20"/>
          <w:szCs w:val="20"/>
        </w:rPr>
      </w:pPr>
      <w:r w:rsidRPr="002C2639">
        <w:rPr>
          <w:rFonts w:eastAsia="Calibri" w:cs="Arial"/>
          <w:b/>
          <w:sz w:val="20"/>
          <w:szCs w:val="20"/>
        </w:rPr>
        <w:t>Artículo 64.</w:t>
      </w:r>
      <w:r w:rsidRPr="002C2639">
        <w:rPr>
          <w:rFonts w:eastAsia="Calibri" w:cs="Arial"/>
          <w:sz w:val="20"/>
          <w:szCs w:val="20"/>
        </w:rPr>
        <w:t xml:space="preserve"> La autorización de facultades extraordinarias sólo procederá si es aprobada:</w:t>
      </w:r>
    </w:p>
    <w:p w:rsidR="002C2639" w:rsidRPr="002C2639" w:rsidRDefault="002C2639" w:rsidP="002C2639">
      <w:pPr>
        <w:ind w:left="567"/>
        <w:rPr>
          <w:rFonts w:eastAsia="Calibri" w:cs="Arial"/>
          <w:sz w:val="20"/>
          <w:szCs w:val="20"/>
        </w:rPr>
      </w:pPr>
    </w:p>
    <w:p w:rsidR="002C2639" w:rsidRPr="002C2639" w:rsidRDefault="002C2639" w:rsidP="002C2639">
      <w:pPr>
        <w:ind w:left="567"/>
        <w:rPr>
          <w:rFonts w:eastAsia="Calibri" w:cs="Arial"/>
          <w:sz w:val="20"/>
          <w:szCs w:val="20"/>
        </w:rPr>
      </w:pPr>
      <w:r w:rsidRPr="002C2639">
        <w:rPr>
          <w:rFonts w:eastAsia="Calibri" w:cs="Arial"/>
          <w:sz w:val="20"/>
          <w:szCs w:val="20"/>
        </w:rPr>
        <w:t>I. En una primera ronda de votación, por la mayoría de tres cuartas partes de los diputados presentes, o</w:t>
      </w:r>
    </w:p>
    <w:p w:rsidR="002C2639" w:rsidRPr="002C2639" w:rsidRDefault="002C2639" w:rsidP="002C2639">
      <w:pPr>
        <w:ind w:left="567"/>
        <w:rPr>
          <w:rFonts w:eastAsia="Calibri" w:cs="Arial"/>
          <w:sz w:val="20"/>
          <w:szCs w:val="20"/>
        </w:rPr>
      </w:pPr>
      <w:r w:rsidRPr="002C2639">
        <w:rPr>
          <w:rFonts w:eastAsia="Calibri" w:cs="Arial"/>
          <w:sz w:val="20"/>
          <w:szCs w:val="20"/>
        </w:rPr>
        <w:t>II. En una segunda ronda de votación, por el voto de más de la mitad de los diputados presentes.</w:t>
      </w:r>
    </w:p>
    <w:p w:rsidR="002C2639" w:rsidRPr="002C2639" w:rsidRDefault="002C2639" w:rsidP="002C2639">
      <w:pPr>
        <w:ind w:left="567"/>
        <w:rPr>
          <w:rFonts w:eastAsia="Calibri" w:cs="Arial"/>
          <w:sz w:val="20"/>
          <w:szCs w:val="20"/>
        </w:rPr>
      </w:pPr>
    </w:p>
    <w:p w:rsidR="002C2639" w:rsidRPr="002C2639" w:rsidRDefault="002C2639" w:rsidP="002C2639">
      <w:pPr>
        <w:ind w:left="567"/>
        <w:rPr>
          <w:rFonts w:eastAsia="Calibri" w:cs="Arial"/>
          <w:b/>
          <w:sz w:val="20"/>
          <w:szCs w:val="20"/>
        </w:rPr>
      </w:pPr>
      <w:r w:rsidRPr="002C2639">
        <w:rPr>
          <w:rFonts w:eastAsia="Calibri" w:cs="Arial"/>
          <w:b/>
          <w:sz w:val="20"/>
          <w:szCs w:val="20"/>
        </w:rPr>
        <w:t xml:space="preserve">Artículo 65. </w:t>
      </w:r>
      <w:r w:rsidRPr="002C2639">
        <w:rPr>
          <w:rFonts w:eastAsia="Calibri" w:cs="Arial"/>
          <w:sz w:val="20"/>
          <w:szCs w:val="20"/>
        </w:rPr>
        <w:t>En caso de que la propuesta presentada no sea aprobada en la primera ronda de discusión y votación, la sesión podrá ser suspendida hasta por tres horas para que se presente una versión modificada de esta en la misma sesión.</w:t>
      </w:r>
    </w:p>
    <w:p w:rsidR="002C2639" w:rsidRPr="002C2639" w:rsidRDefault="002C2639" w:rsidP="002C2639">
      <w:pPr>
        <w:ind w:left="567"/>
        <w:rPr>
          <w:rFonts w:eastAsia="Calibri" w:cs="Arial"/>
          <w:b/>
          <w:sz w:val="20"/>
          <w:szCs w:val="20"/>
        </w:rPr>
      </w:pPr>
    </w:p>
    <w:p w:rsidR="002C2639" w:rsidRPr="002C2639" w:rsidRDefault="002C2639" w:rsidP="002C2639">
      <w:pPr>
        <w:ind w:left="567"/>
        <w:rPr>
          <w:rFonts w:eastAsia="Calibri" w:cs="Arial"/>
          <w:sz w:val="20"/>
          <w:szCs w:val="20"/>
        </w:rPr>
      </w:pPr>
      <w:r w:rsidRPr="002C2639">
        <w:rPr>
          <w:rFonts w:eastAsia="Calibri" w:cs="Arial"/>
          <w:b/>
          <w:sz w:val="20"/>
          <w:szCs w:val="20"/>
        </w:rPr>
        <w:t>Artículo 66.</w:t>
      </w:r>
      <w:r w:rsidRPr="002C2639">
        <w:rPr>
          <w:rFonts w:eastAsia="Calibri" w:cs="Arial"/>
          <w:sz w:val="20"/>
          <w:szCs w:val="20"/>
        </w:rPr>
        <w:t xml:space="preserve"> En caso de que la propuesta presentada no sea aprobada en dos rondas de votación en la misma sesión, se dará por terminada la sesión y se procederá conforme a lo siguiente:</w:t>
      </w:r>
    </w:p>
    <w:p w:rsidR="002C2639" w:rsidRPr="002C2639" w:rsidRDefault="002C2639" w:rsidP="002C2639">
      <w:pPr>
        <w:ind w:left="567"/>
        <w:rPr>
          <w:rFonts w:eastAsia="Calibri" w:cs="Arial"/>
          <w:sz w:val="20"/>
          <w:szCs w:val="20"/>
        </w:rPr>
      </w:pPr>
    </w:p>
    <w:p w:rsidR="002C2639" w:rsidRPr="002C2639" w:rsidRDefault="002C2639" w:rsidP="002C2639">
      <w:pPr>
        <w:ind w:left="567"/>
        <w:rPr>
          <w:rFonts w:eastAsia="Calibri" w:cs="Arial"/>
          <w:sz w:val="20"/>
          <w:szCs w:val="20"/>
        </w:rPr>
      </w:pPr>
      <w:r w:rsidRPr="002C2639">
        <w:rPr>
          <w:rFonts w:eastAsia="Calibri" w:cs="Arial"/>
          <w:sz w:val="20"/>
          <w:szCs w:val="20"/>
        </w:rPr>
        <w:t>a) Cuando sea discutida por el Pleno del Legislativo, se convocará a otra sesión dentro de las cuarenta y ocho horas siguientes, o</w:t>
      </w:r>
    </w:p>
    <w:p w:rsidR="002C2639" w:rsidRPr="002C2639" w:rsidRDefault="002C2639" w:rsidP="002C2639">
      <w:pPr>
        <w:ind w:left="567"/>
        <w:rPr>
          <w:rFonts w:eastAsia="Calibri" w:cs="Arial"/>
          <w:sz w:val="20"/>
          <w:szCs w:val="20"/>
        </w:rPr>
      </w:pPr>
      <w:r w:rsidRPr="002C2639">
        <w:rPr>
          <w:rFonts w:eastAsia="Calibri" w:cs="Arial"/>
          <w:sz w:val="20"/>
          <w:szCs w:val="20"/>
        </w:rPr>
        <w:t>b) Cuando sea discutida por la Diputación Permanente, se convocará a una sesión extraordinaria del Pleno del Legislativo.</w:t>
      </w:r>
    </w:p>
    <w:p w:rsidR="002C2639" w:rsidRPr="002C2639" w:rsidRDefault="002C2639" w:rsidP="002C2639">
      <w:pPr>
        <w:ind w:left="567"/>
        <w:rPr>
          <w:rFonts w:eastAsia="Calibri" w:cs="Arial"/>
          <w:sz w:val="20"/>
          <w:szCs w:val="20"/>
        </w:rPr>
      </w:pPr>
    </w:p>
    <w:p w:rsidR="002C2639" w:rsidRPr="002C2639" w:rsidRDefault="002C2639" w:rsidP="002C2639">
      <w:pPr>
        <w:ind w:left="567"/>
        <w:rPr>
          <w:rFonts w:eastAsia="Calibri" w:cs="Arial"/>
          <w:sz w:val="20"/>
          <w:szCs w:val="20"/>
        </w:rPr>
      </w:pPr>
      <w:r w:rsidRPr="002C2639">
        <w:rPr>
          <w:rFonts w:eastAsia="Calibri" w:cs="Arial"/>
          <w:b/>
          <w:sz w:val="20"/>
          <w:szCs w:val="20"/>
        </w:rPr>
        <w:t>Artículo 67.</w:t>
      </w:r>
      <w:r w:rsidRPr="002C2639">
        <w:rPr>
          <w:rFonts w:eastAsia="Calibri" w:cs="Arial"/>
          <w:sz w:val="20"/>
          <w:szCs w:val="20"/>
        </w:rPr>
        <w:t xml:space="preserve"> Sólo en caso de que se soliciten facultades extraordinarias en casos de invasión, la sesión del Congreso del Estado será secreta, previa aprobación de más de la mitad de las diputadas y los diputados presentes.</w:t>
      </w:r>
    </w:p>
    <w:p w:rsidR="002C2639" w:rsidRPr="002C2639" w:rsidRDefault="002C2639" w:rsidP="002C2639">
      <w:pPr>
        <w:ind w:left="567"/>
        <w:rPr>
          <w:rFonts w:eastAsia="Calibri" w:cs="Arial"/>
          <w:sz w:val="20"/>
          <w:szCs w:val="20"/>
        </w:rPr>
      </w:pPr>
    </w:p>
    <w:p w:rsidR="002C2639" w:rsidRPr="002C2639" w:rsidRDefault="002C2639" w:rsidP="002C2639">
      <w:pPr>
        <w:ind w:left="567"/>
        <w:jc w:val="center"/>
        <w:rPr>
          <w:rFonts w:eastAsia="Calibri" w:cs="Arial"/>
          <w:b/>
          <w:sz w:val="20"/>
          <w:szCs w:val="20"/>
        </w:rPr>
      </w:pPr>
      <w:r w:rsidRPr="002C2639">
        <w:rPr>
          <w:rFonts w:eastAsia="Calibri" w:cs="Arial"/>
          <w:b/>
          <w:sz w:val="20"/>
          <w:szCs w:val="20"/>
        </w:rPr>
        <w:t>Sección Tercera</w:t>
      </w:r>
    </w:p>
    <w:p w:rsidR="002C2639" w:rsidRPr="002C2639" w:rsidRDefault="002C2639" w:rsidP="002C2639">
      <w:pPr>
        <w:ind w:left="567"/>
        <w:jc w:val="center"/>
        <w:rPr>
          <w:rFonts w:eastAsia="Calibri" w:cs="Arial"/>
          <w:b/>
          <w:sz w:val="20"/>
          <w:szCs w:val="20"/>
        </w:rPr>
      </w:pPr>
      <w:r w:rsidRPr="002C2639">
        <w:rPr>
          <w:rFonts w:eastAsia="Calibri" w:cs="Arial"/>
          <w:b/>
          <w:sz w:val="20"/>
          <w:szCs w:val="20"/>
        </w:rPr>
        <w:t>Decreto</w:t>
      </w:r>
    </w:p>
    <w:p w:rsidR="002C2639" w:rsidRPr="002C2639" w:rsidRDefault="002C2639" w:rsidP="002C2639">
      <w:pPr>
        <w:ind w:left="567"/>
        <w:jc w:val="center"/>
        <w:rPr>
          <w:rFonts w:eastAsia="Calibri" w:cs="Arial"/>
          <w:sz w:val="20"/>
          <w:szCs w:val="20"/>
        </w:rPr>
      </w:pPr>
    </w:p>
    <w:p w:rsidR="002C2639" w:rsidRPr="002C2639" w:rsidRDefault="002C2639" w:rsidP="002C2639">
      <w:pPr>
        <w:ind w:left="567"/>
        <w:rPr>
          <w:rFonts w:eastAsia="Calibri" w:cs="Arial"/>
          <w:sz w:val="20"/>
          <w:szCs w:val="20"/>
        </w:rPr>
      </w:pPr>
      <w:r w:rsidRPr="002C2639">
        <w:rPr>
          <w:rFonts w:eastAsia="Calibri" w:cs="Arial"/>
          <w:b/>
          <w:sz w:val="20"/>
          <w:szCs w:val="20"/>
        </w:rPr>
        <w:t>Artículo 68.</w:t>
      </w:r>
      <w:r w:rsidRPr="002C2639">
        <w:rPr>
          <w:rFonts w:eastAsia="Calibri" w:cs="Arial"/>
          <w:sz w:val="20"/>
          <w:szCs w:val="20"/>
        </w:rPr>
        <w:t xml:space="preserve"> El Decreto por el que se autoricen las medidas extraordinarias deberá contener, al menos:</w:t>
      </w:r>
    </w:p>
    <w:p w:rsidR="002C2639" w:rsidRPr="002C2639" w:rsidRDefault="002C2639" w:rsidP="002C2639">
      <w:pPr>
        <w:ind w:left="567"/>
        <w:rPr>
          <w:rFonts w:eastAsia="Calibri" w:cs="Arial"/>
          <w:sz w:val="20"/>
          <w:szCs w:val="20"/>
        </w:rPr>
      </w:pPr>
    </w:p>
    <w:p w:rsidR="002C2639" w:rsidRPr="002C2639" w:rsidRDefault="002C2639" w:rsidP="002C2639">
      <w:pPr>
        <w:ind w:left="567"/>
        <w:rPr>
          <w:rFonts w:eastAsia="Calibri" w:cs="Arial"/>
          <w:sz w:val="20"/>
          <w:szCs w:val="20"/>
        </w:rPr>
      </w:pPr>
      <w:r w:rsidRPr="002C2639">
        <w:rPr>
          <w:rFonts w:eastAsia="Calibri" w:cs="Arial"/>
          <w:sz w:val="20"/>
          <w:szCs w:val="20"/>
        </w:rPr>
        <w:t>a) La enunciación de los hechos conocidos o presumidos que ameritan la autorización de las facultades extraordinarias;</w:t>
      </w:r>
    </w:p>
    <w:p w:rsidR="002C2639" w:rsidRPr="002C2639" w:rsidRDefault="002C2639" w:rsidP="002C2639">
      <w:pPr>
        <w:ind w:left="567"/>
        <w:rPr>
          <w:rFonts w:eastAsia="Calibri" w:cs="Arial"/>
          <w:sz w:val="20"/>
          <w:szCs w:val="20"/>
        </w:rPr>
      </w:pPr>
      <w:r w:rsidRPr="002C2639">
        <w:rPr>
          <w:rFonts w:eastAsia="Calibri" w:cs="Arial"/>
          <w:sz w:val="20"/>
          <w:szCs w:val="20"/>
        </w:rPr>
        <w:t>b) La descripción clara y precisa de las facultades extraordinarias autorizadas;</w:t>
      </w:r>
    </w:p>
    <w:p w:rsidR="002C2639" w:rsidRPr="002C2639" w:rsidRDefault="002C2639" w:rsidP="002C2639">
      <w:pPr>
        <w:ind w:left="567"/>
        <w:rPr>
          <w:rFonts w:eastAsia="Calibri" w:cs="Arial"/>
          <w:sz w:val="20"/>
          <w:szCs w:val="20"/>
        </w:rPr>
      </w:pPr>
      <w:r w:rsidRPr="002C2639">
        <w:rPr>
          <w:rFonts w:eastAsia="Calibri" w:cs="Arial"/>
          <w:sz w:val="20"/>
          <w:szCs w:val="20"/>
        </w:rPr>
        <w:t>c) La relación de las finalidades que deberán perseguir las facultades extraordinarias autorizadas;</w:t>
      </w:r>
    </w:p>
    <w:p w:rsidR="002C2639" w:rsidRPr="002C2639" w:rsidRDefault="002C2639" w:rsidP="002C2639">
      <w:pPr>
        <w:ind w:left="567"/>
        <w:rPr>
          <w:rFonts w:eastAsia="Calibri" w:cs="Arial"/>
          <w:sz w:val="20"/>
          <w:szCs w:val="20"/>
        </w:rPr>
      </w:pPr>
      <w:r w:rsidRPr="002C2639">
        <w:rPr>
          <w:rFonts w:eastAsia="Calibri" w:cs="Arial"/>
          <w:sz w:val="20"/>
          <w:szCs w:val="20"/>
        </w:rPr>
        <w:t>d) La enunciación de las excepciones expresas a las facultades extraordinarias autorizadas, en caso de existir, y</w:t>
      </w:r>
    </w:p>
    <w:p w:rsidR="002C2639" w:rsidRPr="002C2639" w:rsidRDefault="002C2639" w:rsidP="002C2639">
      <w:pPr>
        <w:ind w:left="567"/>
        <w:rPr>
          <w:rFonts w:eastAsia="Calibri" w:cs="Arial"/>
          <w:sz w:val="20"/>
          <w:szCs w:val="20"/>
        </w:rPr>
      </w:pPr>
      <w:r w:rsidRPr="002C2639">
        <w:rPr>
          <w:rFonts w:eastAsia="Calibri" w:cs="Arial"/>
          <w:sz w:val="20"/>
          <w:szCs w:val="20"/>
        </w:rPr>
        <w:t>e) El detalle de los plazos, términos, lugares y población a los que se aplicarán las medidas extraordinarias autorizadas.</w:t>
      </w:r>
    </w:p>
    <w:p w:rsidR="002C2639" w:rsidRPr="002C2639" w:rsidRDefault="002C2639" w:rsidP="002C2639">
      <w:pPr>
        <w:ind w:left="567"/>
        <w:rPr>
          <w:rFonts w:eastAsia="Calibri" w:cs="Arial"/>
          <w:sz w:val="20"/>
          <w:szCs w:val="20"/>
        </w:rPr>
      </w:pPr>
    </w:p>
    <w:p w:rsidR="002C2639" w:rsidRPr="002C2639" w:rsidRDefault="002C2639" w:rsidP="002C2639">
      <w:pPr>
        <w:ind w:left="567"/>
        <w:rPr>
          <w:rFonts w:eastAsia="Calibri" w:cs="Arial"/>
          <w:sz w:val="20"/>
          <w:szCs w:val="20"/>
        </w:rPr>
      </w:pPr>
      <w:r w:rsidRPr="002C2639">
        <w:rPr>
          <w:rFonts w:eastAsia="Calibri" w:cs="Arial"/>
          <w:b/>
          <w:sz w:val="20"/>
          <w:szCs w:val="20"/>
        </w:rPr>
        <w:t>Artículo 69.</w:t>
      </w:r>
      <w:r w:rsidRPr="002C2639">
        <w:rPr>
          <w:rFonts w:eastAsia="Calibri" w:cs="Arial"/>
          <w:sz w:val="20"/>
          <w:szCs w:val="20"/>
        </w:rPr>
        <w:t xml:space="preserve"> Se podrá determinar la supresión de información en el Decreto que se emita cuando esta sea necesaria para confrontar la situación extraordinaria que amerite las facultades extraordinarias, de acuerdo con la normatividad aplicable.</w:t>
      </w:r>
    </w:p>
    <w:p w:rsidR="002C2639" w:rsidRPr="002C2639" w:rsidRDefault="002C2639" w:rsidP="002C2639">
      <w:pPr>
        <w:ind w:left="567"/>
        <w:rPr>
          <w:rFonts w:eastAsia="Calibri" w:cs="Arial"/>
          <w:sz w:val="20"/>
          <w:szCs w:val="20"/>
        </w:rPr>
      </w:pPr>
    </w:p>
    <w:p w:rsidR="002C2639" w:rsidRPr="002C2639" w:rsidRDefault="002C2639" w:rsidP="002C2639">
      <w:pPr>
        <w:ind w:left="567"/>
        <w:rPr>
          <w:rFonts w:eastAsia="Calibri" w:cs="Arial"/>
          <w:sz w:val="20"/>
          <w:szCs w:val="20"/>
        </w:rPr>
      </w:pPr>
      <w:r w:rsidRPr="002C2639">
        <w:rPr>
          <w:rFonts w:eastAsia="Calibri" w:cs="Arial"/>
          <w:b/>
          <w:sz w:val="20"/>
          <w:szCs w:val="20"/>
        </w:rPr>
        <w:t>Artículo 70.</w:t>
      </w:r>
      <w:r w:rsidRPr="002C2639">
        <w:rPr>
          <w:rFonts w:eastAsia="Calibri" w:cs="Arial"/>
          <w:sz w:val="20"/>
          <w:szCs w:val="20"/>
        </w:rPr>
        <w:t xml:space="preserve"> El Decreto que autorice las medidas extraordinarias deberá ser publicado en el Periódico Oficial del Estado dentro de las veinticuatro horas siguientes a su aprobación.</w:t>
      </w:r>
    </w:p>
    <w:p w:rsidR="002C2639" w:rsidRPr="002C2639" w:rsidRDefault="002C2639" w:rsidP="002C2639">
      <w:pPr>
        <w:ind w:left="567"/>
        <w:rPr>
          <w:rFonts w:eastAsia="Calibri" w:cs="Arial"/>
          <w:sz w:val="20"/>
          <w:szCs w:val="20"/>
        </w:rPr>
      </w:pPr>
    </w:p>
    <w:p w:rsidR="002C2639" w:rsidRPr="002C2639" w:rsidRDefault="002C2639" w:rsidP="002C2639">
      <w:pPr>
        <w:ind w:left="567"/>
        <w:rPr>
          <w:rFonts w:eastAsia="Calibri" w:cs="Arial"/>
          <w:sz w:val="20"/>
          <w:szCs w:val="20"/>
        </w:rPr>
      </w:pPr>
      <w:r w:rsidRPr="002C2639">
        <w:rPr>
          <w:rFonts w:eastAsia="Calibri" w:cs="Arial"/>
          <w:b/>
          <w:sz w:val="20"/>
          <w:szCs w:val="20"/>
        </w:rPr>
        <w:t>Artículo 71.</w:t>
      </w:r>
      <w:r w:rsidRPr="002C2639">
        <w:rPr>
          <w:rFonts w:eastAsia="Calibri" w:cs="Arial"/>
          <w:sz w:val="20"/>
          <w:szCs w:val="20"/>
        </w:rPr>
        <w:t xml:space="preserve"> Sólo por acuerdo del Pleno Legislativo, el Decreto podrá entrar en vigor aún cuando no se publique en el Periódico Oficial del Estado, pero en todo caso las facultades extraordinarias quedarán anuladas plenamente si no se publica el Decreto de acuerdo con lo dispuesto en el artículo 70 de esta Ley.</w:t>
      </w:r>
    </w:p>
    <w:p w:rsidR="002C2639" w:rsidRPr="002C2639" w:rsidRDefault="002C2639" w:rsidP="002C2639">
      <w:pPr>
        <w:ind w:left="567"/>
        <w:rPr>
          <w:rFonts w:eastAsia="Calibri" w:cs="Arial"/>
          <w:sz w:val="20"/>
          <w:szCs w:val="20"/>
        </w:rPr>
      </w:pPr>
    </w:p>
    <w:p w:rsidR="002C2639" w:rsidRPr="002C2639" w:rsidRDefault="002C2639" w:rsidP="002C2639">
      <w:pPr>
        <w:ind w:left="567"/>
        <w:rPr>
          <w:rFonts w:eastAsia="Calibri" w:cs="Arial"/>
          <w:sz w:val="20"/>
          <w:szCs w:val="20"/>
        </w:rPr>
      </w:pPr>
      <w:r w:rsidRPr="002C2639">
        <w:rPr>
          <w:rFonts w:eastAsia="Calibri" w:cs="Arial"/>
          <w:b/>
          <w:sz w:val="20"/>
          <w:szCs w:val="20"/>
        </w:rPr>
        <w:t>Artículo 72.</w:t>
      </w:r>
      <w:r w:rsidRPr="002C2639">
        <w:rPr>
          <w:rFonts w:eastAsia="Calibri" w:cs="Arial"/>
          <w:sz w:val="20"/>
          <w:szCs w:val="20"/>
        </w:rPr>
        <w:t xml:space="preserve"> Las consecuencias jurídicas de las facultades extraordinarias que se anulen como consecuencia de lo previsto en el artículo 71 de esta Ley o de aquellas que se realicen cuando la vigencia de las facultades haya concluído, se regularán conforme a la normatividad aplicable, de acuerdo a la naturaleza de los actos ejecutados.</w:t>
      </w:r>
    </w:p>
    <w:p w:rsidR="002C2639" w:rsidRPr="002C2639" w:rsidRDefault="002C2639" w:rsidP="002C2639">
      <w:pPr>
        <w:ind w:left="567"/>
        <w:jc w:val="left"/>
        <w:rPr>
          <w:rFonts w:eastAsia="Calibri" w:cs="Arial"/>
          <w:sz w:val="20"/>
          <w:szCs w:val="20"/>
        </w:rPr>
      </w:pPr>
    </w:p>
    <w:p w:rsidR="002C2639" w:rsidRPr="002C2639" w:rsidRDefault="002C2639" w:rsidP="002C2639">
      <w:pPr>
        <w:ind w:left="567"/>
        <w:jc w:val="center"/>
        <w:rPr>
          <w:rFonts w:eastAsia="Calibri" w:cs="Arial"/>
          <w:b/>
          <w:sz w:val="20"/>
          <w:szCs w:val="20"/>
        </w:rPr>
      </w:pPr>
      <w:r w:rsidRPr="002C2639">
        <w:rPr>
          <w:rFonts w:eastAsia="Calibri" w:cs="Arial"/>
          <w:b/>
          <w:sz w:val="20"/>
          <w:szCs w:val="20"/>
        </w:rPr>
        <w:t>Sección Cuarta</w:t>
      </w:r>
    </w:p>
    <w:p w:rsidR="002C2639" w:rsidRPr="002C2639" w:rsidRDefault="002C2639" w:rsidP="002C2639">
      <w:pPr>
        <w:ind w:left="567"/>
        <w:jc w:val="center"/>
        <w:rPr>
          <w:rFonts w:eastAsia="Calibri" w:cs="Arial"/>
          <w:b/>
          <w:sz w:val="20"/>
          <w:szCs w:val="20"/>
        </w:rPr>
      </w:pPr>
      <w:r w:rsidRPr="002C2639">
        <w:rPr>
          <w:rFonts w:eastAsia="Calibri" w:cs="Arial"/>
          <w:b/>
          <w:sz w:val="20"/>
          <w:szCs w:val="20"/>
        </w:rPr>
        <w:t>Revisión</w:t>
      </w:r>
    </w:p>
    <w:p w:rsidR="002C2639" w:rsidRPr="002C2639" w:rsidRDefault="002C2639" w:rsidP="002C2639">
      <w:pPr>
        <w:ind w:left="567"/>
        <w:rPr>
          <w:rFonts w:eastAsia="Calibri" w:cs="Arial"/>
          <w:sz w:val="20"/>
          <w:szCs w:val="20"/>
        </w:rPr>
      </w:pPr>
    </w:p>
    <w:p w:rsidR="002C2639" w:rsidRPr="002C2639" w:rsidRDefault="002C2639" w:rsidP="002C2639">
      <w:pPr>
        <w:ind w:left="567"/>
        <w:rPr>
          <w:rFonts w:eastAsia="Calibri" w:cs="Arial"/>
          <w:sz w:val="20"/>
          <w:szCs w:val="20"/>
        </w:rPr>
      </w:pPr>
      <w:r w:rsidRPr="002C2639">
        <w:rPr>
          <w:rFonts w:eastAsia="Calibri" w:cs="Arial"/>
          <w:b/>
          <w:sz w:val="20"/>
          <w:szCs w:val="20"/>
        </w:rPr>
        <w:t>Artículo 73.</w:t>
      </w:r>
      <w:r w:rsidRPr="002C2639">
        <w:rPr>
          <w:rFonts w:eastAsia="Calibri" w:cs="Arial"/>
          <w:sz w:val="20"/>
          <w:szCs w:val="20"/>
        </w:rPr>
        <w:t xml:space="preserve"> En caso de que las facultades sean autorizadas por la Diputación Permanente, esta convocará en el mismo acto al Pleno del Congreso del Estado a una sesión extraordinaria en la que se revisen las medidas autorizadas.</w:t>
      </w:r>
    </w:p>
    <w:p w:rsidR="002C2639" w:rsidRPr="002C2639" w:rsidRDefault="002C2639" w:rsidP="002C2639">
      <w:pPr>
        <w:ind w:left="567"/>
        <w:rPr>
          <w:rFonts w:eastAsia="Calibri" w:cs="Arial"/>
          <w:sz w:val="20"/>
          <w:szCs w:val="20"/>
        </w:rPr>
      </w:pPr>
    </w:p>
    <w:p w:rsidR="002C2639" w:rsidRPr="002C2639" w:rsidRDefault="002C2639" w:rsidP="002C2639">
      <w:pPr>
        <w:ind w:left="567"/>
        <w:rPr>
          <w:rFonts w:eastAsia="Calibri" w:cs="Arial"/>
          <w:sz w:val="20"/>
          <w:szCs w:val="20"/>
        </w:rPr>
      </w:pPr>
      <w:r w:rsidRPr="002C2639">
        <w:rPr>
          <w:rFonts w:eastAsia="Calibri" w:cs="Arial"/>
          <w:b/>
          <w:sz w:val="20"/>
          <w:szCs w:val="20"/>
        </w:rPr>
        <w:t>Artículo 74.</w:t>
      </w:r>
      <w:r w:rsidRPr="002C2639">
        <w:rPr>
          <w:rFonts w:eastAsia="Calibri" w:cs="Arial"/>
          <w:sz w:val="20"/>
          <w:szCs w:val="20"/>
        </w:rPr>
        <w:t xml:space="preserve"> La sesión extraordinaria deberá ser convocada y celebrada en un plazo máximo de cuarenta y ocho horas después de la autorización de las medidas extraordinarias por la Diputación Permanente.</w:t>
      </w:r>
    </w:p>
    <w:p w:rsidR="002C2639" w:rsidRPr="002C2639" w:rsidRDefault="002C2639" w:rsidP="002C2639">
      <w:pPr>
        <w:ind w:left="567"/>
        <w:rPr>
          <w:rFonts w:eastAsia="Calibri" w:cs="Arial"/>
          <w:sz w:val="20"/>
          <w:szCs w:val="20"/>
        </w:rPr>
      </w:pPr>
    </w:p>
    <w:p w:rsidR="002C2639" w:rsidRPr="002C2639" w:rsidRDefault="002C2639" w:rsidP="002C2639">
      <w:pPr>
        <w:ind w:left="567"/>
        <w:rPr>
          <w:rFonts w:eastAsia="Calibri" w:cs="Arial"/>
          <w:sz w:val="20"/>
          <w:szCs w:val="20"/>
        </w:rPr>
      </w:pPr>
      <w:r w:rsidRPr="002C2639">
        <w:rPr>
          <w:rFonts w:eastAsia="Calibri" w:cs="Arial"/>
          <w:b/>
          <w:sz w:val="20"/>
          <w:szCs w:val="20"/>
        </w:rPr>
        <w:t xml:space="preserve">Artículo 75. </w:t>
      </w:r>
      <w:r w:rsidRPr="002C2639">
        <w:rPr>
          <w:rFonts w:eastAsia="Calibri" w:cs="Arial"/>
          <w:sz w:val="20"/>
          <w:szCs w:val="20"/>
        </w:rPr>
        <w:t>Tratándose de la revisión de las medidas,</w:t>
      </w:r>
      <w:r w:rsidRPr="002C2639">
        <w:rPr>
          <w:rFonts w:eastAsia="Calibri" w:cs="Arial"/>
          <w:b/>
          <w:sz w:val="20"/>
          <w:szCs w:val="20"/>
        </w:rPr>
        <w:t xml:space="preserve"> </w:t>
      </w:r>
      <w:r w:rsidRPr="002C2639">
        <w:rPr>
          <w:rFonts w:eastAsia="Calibri" w:cs="Arial"/>
          <w:sz w:val="20"/>
          <w:szCs w:val="20"/>
        </w:rPr>
        <w:t>el quórum requerido para la sesión, las reglas para el desarrollo de las sesiones y los requisitos de votación para la aprobación de estas serán los mismos que los señalados en esta Ley para su concesión.</w:t>
      </w:r>
    </w:p>
    <w:p w:rsidR="002C2639" w:rsidRPr="002C2639" w:rsidRDefault="002C2639" w:rsidP="002C2639">
      <w:pPr>
        <w:ind w:left="567"/>
        <w:rPr>
          <w:rFonts w:eastAsia="Calibri" w:cs="Arial"/>
          <w:sz w:val="20"/>
          <w:szCs w:val="20"/>
        </w:rPr>
      </w:pPr>
    </w:p>
    <w:p w:rsidR="002C2639" w:rsidRPr="002C2639" w:rsidRDefault="002C2639" w:rsidP="002C2639">
      <w:pPr>
        <w:ind w:left="567"/>
        <w:rPr>
          <w:rFonts w:eastAsia="Calibri" w:cs="Arial"/>
          <w:sz w:val="20"/>
          <w:szCs w:val="20"/>
        </w:rPr>
      </w:pPr>
      <w:r w:rsidRPr="002C2639">
        <w:rPr>
          <w:rFonts w:eastAsia="Calibri" w:cs="Arial"/>
          <w:b/>
          <w:sz w:val="20"/>
          <w:szCs w:val="20"/>
        </w:rPr>
        <w:t xml:space="preserve">Artículo 76. </w:t>
      </w:r>
      <w:r w:rsidRPr="002C2639">
        <w:rPr>
          <w:rFonts w:eastAsia="Calibri" w:cs="Arial"/>
          <w:sz w:val="20"/>
          <w:szCs w:val="20"/>
        </w:rPr>
        <w:t>El Pleno del Congreso revisará las medidas autorizadas por la Diputación Permanente y podrá:</w:t>
      </w:r>
    </w:p>
    <w:p w:rsidR="002C2639" w:rsidRPr="002C2639" w:rsidRDefault="002C2639" w:rsidP="002C2639">
      <w:pPr>
        <w:ind w:left="567"/>
        <w:rPr>
          <w:rFonts w:eastAsia="Calibri" w:cs="Arial"/>
          <w:sz w:val="20"/>
          <w:szCs w:val="20"/>
        </w:rPr>
      </w:pPr>
    </w:p>
    <w:p w:rsidR="002C2639" w:rsidRPr="002C2639" w:rsidRDefault="002C2639" w:rsidP="002C2639">
      <w:pPr>
        <w:ind w:left="567"/>
        <w:rPr>
          <w:rFonts w:eastAsia="Calibri" w:cs="Arial"/>
          <w:sz w:val="20"/>
          <w:szCs w:val="20"/>
        </w:rPr>
      </w:pPr>
      <w:r w:rsidRPr="002C2639">
        <w:rPr>
          <w:rFonts w:eastAsia="Calibri" w:cs="Arial"/>
          <w:sz w:val="20"/>
          <w:szCs w:val="20"/>
        </w:rPr>
        <w:t>a) Confirmar las medidas autorizadas, emitiendo un Decreto en el que se señale esta;</w:t>
      </w:r>
    </w:p>
    <w:p w:rsidR="002C2639" w:rsidRPr="002C2639" w:rsidRDefault="002C2639" w:rsidP="002C2639">
      <w:pPr>
        <w:ind w:left="567"/>
        <w:rPr>
          <w:rFonts w:eastAsia="Calibri" w:cs="Arial"/>
          <w:sz w:val="20"/>
          <w:szCs w:val="20"/>
        </w:rPr>
      </w:pPr>
      <w:r w:rsidRPr="002C2639">
        <w:rPr>
          <w:rFonts w:eastAsia="Calibri" w:cs="Arial"/>
          <w:sz w:val="20"/>
          <w:szCs w:val="20"/>
        </w:rPr>
        <w:t>b) Modificar las medidas autorizadas por lo que hace a cualquiera de sus características, emitiendo un nuevo Decreto donde se señalen los cambios acordados, o</w:t>
      </w:r>
    </w:p>
    <w:p w:rsidR="002C2639" w:rsidRPr="002C2639" w:rsidRDefault="002C2639" w:rsidP="002C2639">
      <w:pPr>
        <w:ind w:left="567"/>
        <w:rPr>
          <w:rFonts w:eastAsia="Calibri" w:cs="Arial"/>
          <w:sz w:val="20"/>
          <w:szCs w:val="20"/>
        </w:rPr>
      </w:pPr>
      <w:r w:rsidRPr="002C2639">
        <w:rPr>
          <w:rFonts w:eastAsia="Calibri" w:cs="Arial"/>
          <w:sz w:val="20"/>
          <w:szCs w:val="20"/>
        </w:rPr>
        <w:t>c) Revocar las medidas autorizadas, decretando dicha revocación y señalando las consecuencias de dicha revocación.</w:t>
      </w:r>
    </w:p>
    <w:p w:rsidR="002C2639" w:rsidRPr="002C2639" w:rsidRDefault="002C2639" w:rsidP="002C2639">
      <w:pPr>
        <w:ind w:left="567"/>
        <w:rPr>
          <w:rFonts w:eastAsia="Calibri" w:cs="Arial"/>
          <w:sz w:val="20"/>
          <w:szCs w:val="20"/>
        </w:rPr>
      </w:pPr>
    </w:p>
    <w:p w:rsidR="002C2639" w:rsidRPr="002C2639" w:rsidRDefault="002C2639" w:rsidP="002C2639">
      <w:pPr>
        <w:ind w:left="567"/>
        <w:rPr>
          <w:rFonts w:eastAsia="Calibri" w:cs="Arial"/>
          <w:sz w:val="20"/>
          <w:szCs w:val="20"/>
        </w:rPr>
      </w:pPr>
      <w:r w:rsidRPr="002C2639">
        <w:rPr>
          <w:rFonts w:eastAsia="Calibri" w:cs="Arial"/>
          <w:b/>
          <w:sz w:val="20"/>
          <w:szCs w:val="20"/>
        </w:rPr>
        <w:t>Artículo 77.</w:t>
      </w:r>
      <w:r w:rsidRPr="002C2639">
        <w:rPr>
          <w:rFonts w:eastAsia="Calibri" w:cs="Arial"/>
          <w:sz w:val="20"/>
          <w:szCs w:val="20"/>
        </w:rPr>
        <w:t xml:space="preserve"> En cualquier caso, el Congreso deberá emitir un nuevo Decreto donde confirme, modifique o revoque las facultades extraordinarias autorizadas.</w:t>
      </w:r>
    </w:p>
    <w:p w:rsidR="002C2639" w:rsidRPr="002C2639" w:rsidRDefault="002C2639" w:rsidP="002C2639">
      <w:pPr>
        <w:ind w:left="567"/>
        <w:rPr>
          <w:rFonts w:eastAsia="Calibri" w:cs="Arial"/>
          <w:sz w:val="20"/>
          <w:szCs w:val="20"/>
        </w:rPr>
      </w:pPr>
    </w:p>
    <w:p w:rsidR="002C2639" w:rsidRPr="002C2639" w:rsidRDefault="002C2639" w:rsidP="002C2639">
      <w:pPr>
        <w:ind w:left="567"/>
        <w:rPr>
          <w:rFonts w:eastAsia="Calibri" w:cs="Arial"/>
          <w:sz w:val="20"/>
          <w:szCs w:val="20"/>
        </w:rPr>
      </w:pPr>
      <w:r w:rsidRPr="002C2639">
        <w:rPr>
          <w:rFonts w:eastAsia="Calibri" w:cs="Arial"/>
          <w:b/>
          <w:sz w:val="20"/>
          <w:szCs w:val="20"/>
        </w:rPr>
        <w:t>Artículo 78.</w:t>
      </w:r>
      <w:r w:rsidRPr="002C2639">
        <w:rPr>
          <w:rFonts w:eastAsia="Calibri" w:cs="Arial"/>
          <w:sz w:val="20"/>
          <w:szCs w:val="20"/>
        </w:rPr>
        <w:t xml:space="preserve"> En caso de confirmar las facultades extraordinarias autorizadas, el Decreto que emita el Pleno del Congreso solamente deberá expresar la reiteración de las facultades señaladas en el Decreto emitido por la Diputación Permanente.</w:t>
      </w:r>
    </w:p>
    <w:p w:rsidR="002C2639" w:rsidRPr="002C2639" w:rsidRDefault="002C2639" w:rsidP="002C2639">
      <w:pPr>
        <w:ind w:left="567"/>
        <w:rPr>
          <w:rFonts w:eastAsia="Calibri" w:cs="Arial"/>
          <w:sz w:val="20"/>
          <w:szCs w:val="20"/>
        </w:rPr>
      </w:pPr>
    </w:p>
    <w:p w:rsidR="002C2639" w:rsidRPr="002C2639" w:rsidRDefault="002C2639" w:rsidP="002C2639">
      <w:pPr>
        <w:ind w:left="567"/>
        <w:rPr>
          <w:rFonts w:eastAsia="Calibri" w:cs="Arial"/>
          <w:sz w:val="20"/>
          <w:szCs w:val="20"/>
        </w:rPr>
      </w:pPr>
      <w:r w:rsidRPr="002C2639">
        <w:rPr>
          <w:rFonts w:eastAsia="Calibri" w:cs="Arial"/>
          <w:b/>
          <w:sz w:val="20"/>
          <w:szCs w:val="20"/>
        </w:rPr>
        <w:t xml:space="preserve">Artículo 79. </w:t>
      </w:r>
      <w:r w:rsidRPr="002C2639">
        <w:rPr>
          <w:rFonts w:eastAsia="Calibri" w:cs="Arial"/>
          <w:sz w:val="20"/>
          <w:szCs w:val="20"/>
        </w:rPr>
        <w:t>Si se determina la modificación de las facultades extraordinarias autorizadas, el Decreto que emita el Pleno del Congreso del Estado deberá contener las reformas que se hagan al Decreto emitido por la Diputación Permanente.</w:t>
      </w:r>
    </w:p>
    <w:p w:rsidR="002C2639" w:rsidRPr="002C2639" w:rsidRDefault="002C2639" w:rsidP="002C2639">
      <w:pPr>
        <w:ind w:left="567"/>
        <w:rPr>
          <w:rFonts w:eastAsia="Calibri" w:cs="Arial"/>
          <w:sz w:val="20"/>
          <w:szCs w:val="20"/>
        </w:rPr>
      </w:pPr>
    </w:p>
    <w:p w:rsidR="002C2639" w:rsidRPr="002C2639" w:rsidRDefault="002C2639" w:rsidP="002C2639">
      <w:pPr>
        <w:ind w:left="567"/>
        <w:rPr>
          <w:rFonts w:eastAsia="Calibri" w:cs="Arial"/>
          <w:sz w:val="20"/>
          <w:szCs w:val="20"/>
        </w:rPr>
      </w:pPr>
      <w:r w:rsidRPr="002C2639">
        <w:rPr>
          <w:rFonts w:eastAsia="Calibri" w:cs="Arial"/>
          <w:b/>
          <w:sz w:val="20"/>
          <w:szCs w:val="20"/>
        </w:rPr>
        <w:t>Artículo 80.</w:t>
      </w:r>
      <w:r w:rsidRPr="002C2639">
        <w:rPr>
          <w:rFonts w:eastAsia="Calibri" w:cs="Arial"/>
          <w:sz w:val="20"/>
          <w:szCs w:val="20"/>
        </w:rPr>
        <w:t xml:space="preserve"> Cuando el Pleno del Congreso acuerde la revocación de las facultades extraordinarias autorizadas por la Diputación Permanente, el Decreto deberá señalar:</w:t>
      </w:r>
    </w:p>
    <w:p w:rsidR="002C2639" w:rsidRPr="002C2639" w:rsidRDefault="002C2639" w:rsidP="002C2639">
      <w:pPr>
        <w:ind w:left="567"/>
        <w:rPr>
          <w:rFonts w:eastAsia="Calibri" w:cs="Arial"/>
          <w:sz w:val="20"/>
          <w:szCs w:val="20"/>
        </w:rPr>
      </w:pPr>
    </w:p>
    <w:p w:rsidR="002C2639" w:rsidRPr="002C2639" w:rsidRDefault="002C2639" w:rsidP="002C2639">
      <w:pPr>
        <w:ind w:left="567"/>
        <w:rPr>
          <w:rFonts w:eastAsia="Calibri" w:cs="Arial"/>
          <w:sz w:val="20"/>
          <w:szCs w:val="20"/>
        </w:rPr>
      </w:pPr>
      <w:r w:rsidRPr="002C2639">
        <w:rPr>
          <w:rFonts w:eastAsia="Calibri" w:cs="Arial"/>
          <w:sz w:val="20"/>
          <w:szCs w:val="20"/>
        </w:rPr>
        <w:t>a) Las consecuencias jurídicas y prácticas de la revocación de las facultades autorizadas;</w:t>
      </w:r>
    </w:p>
    <w:p w:rsidR="002C2639" w:rsidRPr="002C2639" w:rsidRDefault="002C2639" w:rsidP="002C2639">
      <w:pPr>
        <w:ind w:left="567"/>
        <w:rPr>
          <w:rFonts w:eastAsia="Calibri" w:cs="Arial"/>
          <w:sz w:val="20"/>
          <w:szCs w:val="20"/>
        </w:rPr>
      </w:pPr>
      <w:r w:rsidRPr="002C2639">
        <w:rPr>
          <w:rFonts w:eastAsia="Calibri" w:cs="Arial"/>
          <w:sz w:val="20"/>
          <w:szCs w:val="20"/>
        </w:rPr>
        <w:t>b) Los plazos en los que las autoridades que ejecuten las facultades autorizadas deberán de cesar dichas facultades, y</w:t>
      </w:r>
    </w:p>
    <w:p w:rsidR="002C2639" w:rsidRPr="002C2639" w:rsidRDefault="002C2639" w:rsidP="002C2639">
      <w:pPr>
        <w:ind w:left="567"/>
        <w:rPr>
          <w:rFonts w:eastAsia="Calibri" w:cs="Arial"/>
          <w:sz w:val="20"/>
          <w:szCs w:val="20"/>
        </w:rPr>
      </w:pPr>
      <w:r w:rsidRPr="002C2639">
        <w:rPr>
          <w:rFonts w:eastAsia="Calibri" w:cs="Arial"/>
          <w:sz w:val="20"/>
          <w:szCs w:val="20"/>
        </w:rPr>
        <w:t>c) El régimen de transición entre las facultades autorizadas y las atribuciones ordinarias de las autoridades, de ser necesario.</w:t>
      </w:r>
    </w:p>
    <w:p w:rsidR="002C2639" w:rsidRPr="002C2639" w:rsidRDefault="002C2639" w:rsidP="002C2639">
      <w:pPr>
        <w:ind w:left="567"/>
        <w:rPr>
          <w:rFonts w:eastAsia="Calibri" w:cs="Arial"/>
          <w:sz w:val="20"/>
          <w:szCs w:val="20"/>
        </w:rPr>
      </w:pPr>
    </w:p>
    <w:p w:rsidR="002C2639" w:rsidRPr="002C2639" w:rsidRDefault="002C2639" w:rsidP="002C2639">
      <w:pPr>
        <w:ind w:left="567"/>
        <w:rPr>
          <w:rFonts w:eastAsia="Calibri" w:cs="Arial"/>
          <w:sz w:val="20"/>
          <w:szCs w:val="20"/>
        </w:rPr>
      </w:pPr>
      <w:r w:rsidRPr="002C2639">
        <w:rPr>
          <w:rFonts w:eastAsia="Calibri" w:cs="Arial"/>
          <w:b/>
          <w:sz w:val="20"/>
          <w:szCs w:val="20"/>
        </w:rPr>
        <w:t>Artículo 81.</w:t>
      </w:r>
      <w:r w:rsidRPr="002C2639">
        <w:rPr>
          <w:rFonts w:eastAsia="Calibri" w:cs="Arial"/>
          <w:sz w:val="20"/>
          <w:szCs w:val="20"/>
        </w:rPr>
        <w:t xml:space="preserve"> El Pleno del Congreso podrá confirmar, modificar o revocar facultades en particular sin confirmar, modificar o revocar el Decreto emitido por la Diputación Permanente por completo.</w:t>
      </w:r>
    </w:p>
    <w:p w:rsidR="002C2639" w:rsidRPr="002C2639" w:rsidRDefault="002C2639" w:rsidP="002C2639">
      <w:pPr>
        <w:ind w:left="567"/>
        <w:rPr>
          <w:rFonts w:eastAsia="Calibri" w:cs="Arial"/>
          <w:sz w:val="20"/>
          <w:szCs w:val="20"/>
        </w:rPr>
      </w:pPr>
    </w:p>
    <w:p w:rsidR="002C2639" w:rsidRPr="002C2639" w:rsidRDefault="002C2639" w:rsidP="002C2639">
      <w:pPr>
        <w:ind w:left="567"/>
        <w:jc w:val="center"/>
        <w:rPr>
          <w:rFonts w:eastAsia="Calibri" w:cs="Arial"/>
          <w:b/>
          <w:sz w:val="20"/>
          <w:szCs w:val="20"/>
        </w:rPr>
      </w:pPr>
      <w:r w:rsidRPr="002C2639">
        <w:rPr>
          <w:rFonts w:eastAsia="Calibri" w:cs="Arial"/>
          <w:b/>
          <w:sz w:val="20"/>
          <w:szCs w:val="20"/>
        </w:rPr>
        <w:t>Sección Sexta.</w:t>
      </w:r>
    </w:p>
    <w:p w:rsidR="002C2639" w:rsidRPr="002C2639" w:rsidRDefault="002C2639" w:rsidP="002C2639">
      <w:pPr>
        <w:ind w:left="567"/>
        <w:jc w:val="center"/>
        <w:rPr>
          <w:rFonts w:eastAsia="Calibri" w:cs="Arial"/>
          <w:b/>
          <w:sz w:val="20"/>
          <w:szCs w:val="20"/>
        </w:rPr>
      </w:pPr>
      <w:r w:rsidRPr="002C2639">
        <w:rPr>
          <w:rFonts w:eastAsia="Calibri" w:cs="Arial"/>
          <w:b/>
          <w:sz w:val="20"/>
          <w:szCs w:val="20"/>
        </w:rPr>
        <w:t>Aplazamiento</w:t>
      </w:r>
    </w:p>
    <w:p w:rsidR="002C2639" w:rsidRPr="002C2639" w:rsidRDefault="002C2639" w:rsidP="002C2639">
      <w:pPr>
        <w:ind w:left="567"/>
        <w:rPr>
          <w:rFonts w:eastAsia="Calibri" w:cs="Arial"/>
          <w:sz w:val="20"/>
          <w:szCs w:val="20"/>
        </w:rPr>
      </w:pPr>
    </w:p>
    <w:p w:rsidR="002C2639" w:rsidRPr="002C2639" w:rsidRDefault="002C2639" w:rsidP="002C2639">
      <w:pPr>
        <w:ind w:left="567"/>
        <w:rPr>
          <w:rFonts w:eastAsia="Calibri" w:cs="Arial"/>
          <w:sz w:val="20"/>
          <w:szCs w:val="20"/>
        </w:rPr>
      </w:pPr>
      <w:r w:rsidRPr="002C2639">
        <w:rPr>
          <w:rFonts w:eastAsia="Calibri" w:cs="Arial"/>
          <w:b/>
          <w:sz w:val="20"/>
          <w:szCs w:val="20"/>
        </w:rPr>
        <w:t>Artículo 82.</w:t>
      </w:r>
      <w:r w:rsidRPr="002C2639">
        <w:rPr>
          <w:rFonts w:eastAsia="Calibri" w:cs="Arial"/>
          <w:sz w:val="20"/>
          <w:szCs w:val="20"/>
        </w:rPr>
        <w:t xml:space="preserve"> El Ejecutivo del Estado podrá solicitar el aplazamiento de las facultades autorizadas cuando:</w:t>
      </w:r>
    </w:p>
    <w:p w:rsidR="002C2639" w:rsidRPr="002C2639" w:rsidRDefault="002C2639" w:rsidP="002C2639">
      <w:pPr>
        <w:ind w:left="567"/>
        <w:rPr>
          <w:rFonts w:eastAsia="Calibri" w:cs="Arial"/>
          <w:sz w:val="20"/>
          <w:szCs w:val="20"/>
        </w:rPr>
      </w:pPr>
    </w:p>
    <w:p w:rsidR="002C2639" w:rsidRPr="002C2639" w:rsidRDefault="002C2639" w:rsidP="002C2639">
      <w:pPr>
        <w:ind w:left="567"/>
        <w:rPr>
          <w:rFonts w:eastAsia="Calibri" w:cs="Arial"/>
          <w:sz w:val="20"/>
          <w:szCs w:val="20"/>
        </w:rPr>
      </w:pPr>
      <w:r w:rsidRPr="002C2639">
        <w:rPr>
          <w:rFonts w:eastAsia="Calibri" w:cs="Arial"/>
          <w:sz w:val="20"/>
          <w:szCs w:val="20"/>
        </w:rPr>
        <w:t>a) Subsista la situación que ameritó la autorización de las facultades extraordinarias, o</w:t>
      </w:r>
      <w:r w:rsidRPr="002C2639">
        <w:rPr>
          <w:rFonts w:eastAsia="Calibri" w:cs="Arial"/>
          <w:sz w:val="20"/>
          <w:szCs w:val="20"/>
        </w:rPr>
        <w:br/>
        <w:t>b) El Pleno del Congreso del Estado no se haya podido reunir para revisar las facultades autorizadas.</w:t>
      </w:r>
    </w:p>
    <w:p w:rsidR="002C2639" w:rsidRPr="002C2639" w:rsidRDefault="002C2639" w:rsidP="002C2639">
      <w:pPr>
        <w:ind w:left="567"/>
        <w:rPr>
          <w:rFonts w:eastAsia="Calibri" w:cs="Arial"/>
          <w:sz w:val="20"/>
          <w:szCs w:val="20"/>
        </w:rPr>
      </w:pPr>
    </w:p>
    <w:p w:rsidR="002C2639" w:rsidRPr="002C2639" w:rsidRDefault="002C2639" w:rsidP="002C2639">
      <w:pPr>
        <w:ind w:left="567"/>
        <w:rPr>
          <w:rFonts w:eastAsia="Calibri" w:cs="Arial"/>
          <w:sz w:val="20"/>
          <w:szCs w:val="20"/>
        </w:rPr>
      </w:pPr>
      <w:r w:rsidRPr="002C2639">
        <w:rPr>
          <w:rFonts w:eastAsia="Calibri" w:cs="Arial"/>
          <w:b/>
          <w:sz w:val="20"/>
          <w:szCs w:val="20"/>
        </w:rPr>
        <w:t>Artículo 83.</w:t>
      </w:r>
      <w:r w:rsidRPr="002C2639">
        <w:rPr>
          <w:rFonts w:eastAsia="Calibri" w:cs="Arial"/>
          <w:sz w:val="20"/>
          <w:szCs w:val="20"/>
        </w:rPr>
        <w:t xml:space="preserve"> En cualquier caso, el aplazamiento de la autorización de las medidas no podrá superar el plazo de sesenta días, contados desde que se hizo la autorización originaria.</w:t>
      </w:r>
    </w:p>
    <w:p w:rsidR="002C2639" w:rsidRPr="002C2639" w:rsidRDefault="002C2639" w:rsidP="002C2639">
      <w:pPr>
        <w:ind w:left="567"/>
        <w:jc w:val="left"/>
        <w:rPr>
          <w:rFonts w:eastAsia="Calibri" w:cs="Arial"/>
          <w:b/>
          <w:sz w:val="20"/>
          <w:szCs w:val="20"/>
        </w:rPr>
      </w:pPr>
    </w:p>
    <w:p w:rsidR="002C2639" w:rsidRPr="002C2639" w:rsidRDefault="002C2639" w:rsidP="002C2639">
      <w:pPr>
        <w:ind w:left="567"/>
        <w:jc w:val="center"/>
        <w:rPr>
          <w:rFonts w:eastAsia="Calibri" w:cs="Arial"/>
          <w:b/>
          <w:sz w:val="20"/>
          <w:szCs w:val="20"/>
        </w:rPr>
      </w:pPr>
      <w:r w:rsidRPr="002C2639">
        <w:rPr>
          <w:rFonts w:eastAsia="Calibri" w:cs="Arial"/>
          <w:b/>
          <w:sz w:val="20"/>
          <w:szCs w:val="20"/>
        </w:rPr>
        <w:t>Capítulo V.</w:t>
      </w:r>
    </w:p>
    <w:p w:rsidR="002C2639" w:rsidRPr="002C2639" w:rsidRDefault="002C2639" w:rsidP="002C2639">
      <w:pPr>
        <w:ind w:left="567"/>
        <w:jc w:val="center"/>
        <w:rPr>
          <w:rFonts w:eastAsia="Calibri" w:cs="Arial"/>
          <w:b/>
          <w:sz w:val="20"/>
          <w:szCs w:val="20"/>
        </w:rPr>
      </w:pPr>
      <w:r w:rsidRPr="002C2639">
        <w:rPr>
          <w:rFonts w:eastAsia="Calibri" w:cs="Arial"/>
          <w:b/>
          <w:sz w:val="20"/>
          <w:szCs w:val="20"/>
        </w:rPr>
        <w:t>Rendición de cuentas</w:t>
      </w:r>
    </w:p>
    <w:p w:rsidR="002C2639" w:rsidRPr="002C2639" w:rsidRDefault="002C2639" w:rsidP="002C2639">
      <w:pPr>
        <w:ind w:left="567"/>
        <w:jc w:val="center"/>
        <w:rPr>
          <w:rFonts w:eastAsia="Calibri" w:cs="Arial"/>
          <w:b/>
          <w:sz w:val="20"/>
          <w:szCs w:val="20"/>
        </w:rPr>
      </w:pPr>
    </w:p>
    <w:p w:rsidR="002C2639" w:rsidRPr="002C2639" w:rsidRDefault="002C2639" w:rsidP="002C2639">
      <w:pPr>
        <w:ind w:left="567"/>
        <w:jc w:val="center"/>
        <w:rPr>
          <w:rFonts w:eastAsia="Calibri" w:cs="Arial"/>
          <w:b/>
          <w:sz w:val="20"/>
          <w:szCs w:val="20"/>
        </w:rPr>
      </w:pPr>
      <w:r w:rsidRPr="002C2639">
        <w:rPr>
          <w:rFonts w:eastAsia="Calibri" w:cs="Arial"/>
          <w:b/>
          <w:sz w:val="20"/>
          <w:szCs w:val="20"/>
        </w:rPr>
        <w:t>Sección Primera</w:t>
      </w:r>
    </w:p>
    <w:p w:rsidR="002C2639" w:rsidRPr="002C2639" w:rsidRDefault="002C2639" w:rsidP="002C2639">
      <w:pPr>
        <w:ind w:left="567"/>
        <w:jc w:val="center"/>
        <w:rPr>
          <w:rFonts w:eastAsia="Calibri" w:cs="Arial"/>
          <w:b/>
          <w:sz w:val="20"/>
          <w:szCs w:val="20"/>
        </w:rPr>
      </w:pPr>
      <w:r w:rsidRPr="002C2639">
        <w:rPr>
          <w:rFonts w:eastAsia="Calibri" w:cs="Arial"/>
          <w:b/>
          <w:sz w:val="20"/>
          <w:szCs w:val="20"/>
        </w:rPr>
        <w:t>Comparecencias ante el Congreso del Estado</w:t>
      </w:r>
    </w:p>
    <w:p w:rsidR="002C2639" w:rsidRPr="002C2639" w:rsidRDefault="002C2639" w:rsidP="002C2639">
      <w:pPr>
        <w:ind w:left="567"/>
        <w:jc w:val="left"/>
        <w:rPr>
          <w:rFonts w:eastAsia="Calibri" w:cs="Arial"/>
          <w:b/>
          <w:sz w:val="20"/>
          <w:szCs w:val="20"/>
        </w:rPr>
      </w:pPr>
    </w:p>
    <w:p w:rsidR="002C2639" w:rsidRPr="002C2639" w:rsidRDefault="002C2639" w:rsidP="002C2639">
      <w:pPr>
        <w:ind w:left="567"/>
        <w:rPr>
          <w:rFonts w:eastAsia="Calibri" w:cs="Arial"/>
          <w:sz w:val="20"/>
          <w:szCs w:val="20"/>
        </w:rPr>
      </w:pPr>
      <w:r w:rsidRPr="002C2639">
        <w:rPr>
          <w:rFonts w:eastAsia="Calibri" w:cs="Arial"/>
          <w:b/>
          <w:sz w:val="20"/>
          <w:szCs w:val="20"/>
        </w:rPr>
        <w:t>Artículo 84.</w:t>
      </w:r>
      <w:r w:rsidRPr="002C2639">
        <w:rPr>
          <w:rFonts w:eastAsia="Calibri" w:cs="Arial"/>
          <w:sz w:val="20"/>
          <w:szCs w:val="20"/>
        </w:rPr>
        <w:t xml:space="preserve"> El Congreso del Estado será el órgano fiscalizador de las facultades autorizadas con fundamento en esta Ley, de acuerdo con los procedimientos señalados en la misma.</w:t>
      </w:r>
    </w:p>
    <w:p w:rsidR="002C2639" w:rsidRPr="002C2639" w:rsidRDefault="002C2639" w:rsidP="002C2639">
      <w:pPr>
        <w:ind w:left="567"/>
        <w:rPr>
          <w:rFonts w:eastAsia="Calibri" w:cs="Arial"/>
          <w:sz w:val="20"/>
          <w:szCs w:val="20"/>
        </w:rPr>
      </w:pPr>
    </w:p>
    <w:p w:rsidR="002C2639" w:rsidRPr="002C2639" w:rsidRDefault="002C2639" w:rsidP="002C2639">
      <w:pPr>
        <w:ind w:left="567"/>
        <w:rPr>
          <w:rFonts w:eastAsia="Calibri" w:cs="Arial"/>
          <w:sz w:val="20"/>
          <w:szCs w:val="20"/>
        </w:rPr>
      </w:pPr>
      <w:r w:rsidRPr="002C2639">
        <w:rPr>
          <w:rFonts w:eastAsia="Calibri" w:cs="Arial"/>
          <w:b/>
          <w:sz w:val="20"/>
          <w:szCs w:val="20"/>
        </w:rPr>
        <w:t>Artículo 85.</w:t>
      </w:r>
      <w:r w:rsidRPr="002C2639">
        <w:rPr>
          <w:rFonts w:eastAsia="Calibri" w:cs="Arial"/>
          <w:sz w:val="20"/>
          <w:szCs w:val="20"/>
        </w:rPr>
        <w:t xml:space="preserve"> El Congreso del Estado, de acuerdo con la normatividad aplicable, citará a comparecer al Ejecutivo del Estado cuando tenga conocimiento de:</w:t>
      </w:r>
    </w:p>
    <w:p w:rsidR="002C2639" w:rsidRPr="002C2639" w:rsidRDefault="002C2639" w:rsidP="002C2639">
      <w:pPr>
        <w:ind w:left="567"/>
        <w:rPr>
          <w:rFonts w:eastAsia="Calibri" w:cs="Arial"/>
          <w:sz w:val="20"/>
          <w:szCs w:val="20"/>
        </w:rPr>
      </w:pPr>
    </w:p>
    <w:p w:rsidR="002C2639" w:rsidRPr="002C2639" w:rsidRDefault="002C2639" w:rsidP="002C2639">
      <w:pPr>
        <w:ind w:left="567"/>
        <w:rPr>
          <w:rFonts w:eastAsia="Calibri" w:cs="Arial"/>
          <w:sz w:val="20"/>
          <w:szCs w:val="20"/>
        </w:rPr>
      </w:pPr>
      <w:r w:rsidRPr="002C2639">
        <w:rPr>
          <w:rFonts w:eastAsia="Calibri" w:cs="Arial"/>
          <w:sz w:val="20"/>
          <w:szCs w:val="20"/>
        </w:rPr>
        <w:t>a) La violación de los derechos humanos o sus garantías durante el ejercicio de facultades señaladas en esta Ley;</w:t>
      </w:r>
    </w:p>
    <w:p w:rsidR="002C2639" w:rsidRPr="002C2639" w:rsidRDefault="002C2639" w:rsidP="002C2639">
      <w:pPr>
        <w:ind w:left="567"/>
        <w:rPr>
          <w:rFonts w:eastAsia="Calibri" w:cs="Arial"/>
          <w:sz w:val="20"/>
          <w:szCs w:val="20"/>
        </w:rPr>
      </w:pPr>
      <w:r w:rsidRPr="002C2639">
        <w:rPr>
          <w:rFonts w:eastAsia="Calibri" w:cs="Arial"/>
          <w:sz w:val="20"/>
          <w:szCs w:val="20"/>
        </w:rPr>
        <w:t>b) La transgresión grave de las reglas señaladas en esta Ley, o</w:t>
      </w:r>
    </w:p>
    <w:p w:rsidR="002C2639" w:rsidRPr="002C2639" w:rsidRDefault="002C2639" w:rsidP="002C2639">
      <w:pPr>
        <w:ind w:left="567"/>
        <w:rPr>
          <w:rFonts w:eastAsia="Calibri" w:cs="Arial"/>
          <w:sz w:val="20"/>
          <w:szCs w:val="20"/>
        </w:rPr>
      </w:pPr>
      <w:r w:rsidRPr="002C2639">
        <w:rPr>
          <w:rFonts w:eastAsia="Calibri" w:cs="Arial"/>
          <w:sz w:val="20"/>
          <w:szCs w:val="20"/>
        </w:rPr>
        <w:t>c) La aplicación desproporcionada de las facultades señaladas en esta Ley.</w:t>
      </w:r>
    </w:p>
    <w:p w:rsidR="002C2639" w:rsidRPr="002C2639" w:rsidRDefault="002C2639" w:rsidP="002C2639">
      <w:pPr>
        <w:ind w:left="567"/>
        <w:rPr>
          <w:rFonts w:eastAsia="Calibri" w:cs="Arial"/>
          <w:sz w:val="20"/>
          <w:szCs w:val="20"/>
        </w:rPr>
      </w:pPr>
    </w:p>
    <w:p w:rsidR="002C2639" w:rsidRPr="002C2639" w:rsidRDefault="002C2639" w:rsidP="002C2639">
      <w:pPr>
        <w:ind w:left="567"/>
        <w:rPr>
          <w:rFonts w:eastAsia="Calibri" w:cs="Arial"/>
          <w:sz w:val="20"/>
          <w:szCs w:val="20"/>
        </w:rPr>
      </w:pPr>
      <w:r w:rsidRPr="002C2639">
        <w:rPr>
          <w:rFonts w:eastAsia="Calibri" w:cs="Arial"/>
          <w:b/>
          <w:sz w:val="20"/>
          <w:szCs w:val="20"/>
        </w:rPr>
        <w:t>Artículo 86.</w:t>
      </w:r>
      <w:r w:rsidRPr="002C2639">
        <w:rPr>
          <w:rFonts w:eastAsia="Calibri" w:cs="Arial"/>
          <w:sz w:val="20"/>
          <w:szCs w:val="20"/>
        </w:rPr>
        <w:t xml:space="preserve"> El Congreso del Estado conocerá de las denuncias señaladas en el artículo 85 de esta Ley realizadas por particulares. </w:t>
      </w:r>
    </w:p>
    <w:p w:rsidR="002C2639" w:rsidRPr="002C2639" w:rsidRDefault="002C2639" w:rsidP="002C2639">
      <w:pPr>
        <w:ind w:left="567"/>
        <w:rPr>
          <w:rFonts w:eastAsia="Calibri" w:cs="Arial"/>
          <w:sz w:val="20"/>
          <w:szCs w:val="20"/>
        </w:rPr>
      </w:pPr>
    </w:p>
    <w:p w:rsidR="002C2639" w:rsidRPr="002C2639" w:rsidRDefault="002C2639" w:rsidP="002C2639">
      <w:pPr>
        <w:ind w:left="567"/>
        <w:rPr>
          <w:rFonts w:eastAsia="Calibri" w:cs="Arial"/>
          <w:sz w:val="20"/>
          <w:szCs w:val="20"/>
        </w:rPr>
      </w:pPr>
      <w:r w:rsidRPr="002C2639">
        <w:rPr>
          <w:rFonts w:eastAsia="Calibri" w:cs="Arial"/>
          <w:b/>
          <w:sz w:val="20"/>
          <w:szCs w:val="20"/>
        </w:rPr>
        <w:t>Artículo 87.</w:t>
      </w:r>
      <w:r w:rsidRPr="002C2639">
        <w:rPr>
          <w:rFonts w:eastAsia="Calibri" w:cs="Arial"/>
          <w:sz w:val="20"/>
          <w:szCs w:val="20"/>
        </w:rPr>
        <w:t xml:space="preserve"> El Congreso del Estado remitirá copia certificada de las denuncias recibidas de acuerdo a lo dispuesto en el artículo 85 de esta Ley a la Comisión de los Derechos Humanos.</w:t>
      </w:r>
    </w:p>
    <w:p w:rsidR="002C2639" w:rsidRPr="002C2639" w:rsidRDefault="002C2639" w:rsidP="002C2639">
      <w:pPr>
        <w:ind w:left="567"/>
        <w:rPr>
          <w:rFonts w:eastAsia="Calibri" w:cs="Arial"/>
          <w:sz w:val="20"/>
          <w:szCs w:val="20"/>
        </w:rPr>
      </w:pPr>
    </w:p>
    <w:p w:rsidR="002C2639" w:rsidRPr="002C2639" w:rsidRDefault="002C2639" w:rsidP="002C2639">
      <w:pPr>
        <w:ind w:left="567"/>
        <w:rPr>
          <w:rFonts w:eastAsia="Calibri" w:cs="Arial"/>
          <w:sz w:val="20"/>
          <w:szCs w:val="20"/>
        </w:rPr>
      </w:pPr>
      <w:r w:rsidRPr="002C2639">
        <w:rPr>
          <w:rFonts w:eastAsia="Calibri" w:cs="Arial"/>
          <w:b/>
          <w:sz w:val="20"/>
          <w:szCs w:val="20"/>
        </w:rPr>
        <w:t>Artículo 88.</w:t>
      </w:r>
      <w:r w:rsidRPr="002C2639">
        <w:rPr>
          <w:rFonts w:eastAsia="Calibri" w:cs="Arial"/>
          <w:sz w:val="20"/>
          <w:szCs w:val="20"/>
        </w:rPr>
        <w:t xml:space="preserve"> Una vez realizada la comparecencia señalada en el artículo 85 de esta Ley, el Congreso determinará el procedimiento que se iniciará</w:t>
      </w:r>
    </w:p>
    <w:p w:rsidR="002C2639" w:rsidRPr="002C2639" w:rsidRDefault="002C2639" w:rsidP="002C2639">
      <w:pPr>
        <w:ind w:left="567"/>
        <w:rPr>
          <w:rFonts w:eastAsia="Calibri" w:cs="Arial"/>
          <w:sz w:val="20"/>
          <w:szCs w:val="20"/>
        </w:rPr>
      </w:pPr>
    </w:p>
    <w:p w:rsidR="002C2639" w:rsidRPr="002C2639" w:rsidRDefault="002C2639" w:rsidP="002C2639">
      <w:pPr>
        <w:ind w:left="567"/>
        <w:jc w:val="center"/>
        <w:rPr>
          <w:rFonts w:eastAsia="Calibri" w:cs="Arial"/>
          <w:b/>
          <w:sz w:val="20"/>
          <w:szCs w:val="20"/>
        </w:rPr>
      </w:pPr>
      <w:r w:rsidRPr="002C2639">
        <w:rPr>
          <w:rFonts w:eastAsia="Calibri" w:cs="Arial"/>
          <w:b/>
          <w:sz w:val="20"/>
          <w:szCs w:val="20"/>
        </w:rPr>
        <w:t>Sección Segunda</w:t>
      </w:r>
    </w:p>
    <w:p w:rsidR="002C2639" w:rsidRPr="002C2639" w:rsidRDefault="002C2639" w:rsidP="002C2639">
      <w:pPr>
        <w:ind w:left="567"/>
        <w:jc w:val="center"/>
        <w:rPr>
          <w:rFonts w:eastAsia="Calibri" w:cs="Arial"/>
          <w:b/>
          <w:sz w:val="20"/>
          <w:szCs w:val="20"/>
        </w:rPr>
      </w:pPr>
      <w:r w:rsidRPr="002C2639">
        <w:rPr>
          <w:rFonts w:eastAsia="Calibri" w:cs="Arial"/>
          <w:b/>
          <w:sz w:val="20"/>
          <w:szCs w:val="20"/>
        </w:rPr>
        <w:t>Informe Especial</w:t>
      </w:r>
    </w:p>
    <w:p w:rsidR="002C2639" w:rsidRPr="002C2639" w:rsidRDefault="002C2639" w:rsidP="002C2639">
      <w:pPr>
        <w:ind w:left="567"/>
        <w:rPr>
          <w:rFonts w:eastAsia="Calibri" w:cs="Arial"/>
          <w:sz w:val="20"/>
          <w:szCs w:val="20"/>
        </w:rPr>
      </w:pPr>
    </w:p>
    <w:p w:rsidR="002C2639" w:rsidRPr="002C2639" w:rsidRDefault="002C2639" w:rsidP="002C2639">
      <w:pPr>
        <w:ind w:left="567"/>
        <w:rPr>
          <w:rFonts w:eastAsia="Calibri" w:cs="Arial"/>
          <w:sz w:val="20"/>
          <w:szCs w:val="20"/>
        </w:rPr>
      </w:pPr>
      <w:r w:rsidRPr="002C2639">
        <w:rPr>
          <w:rFonts w:eastAsia="Calibri" w:cs="Arial"/>
          <w:b/>
          <w:sz w:val="20"/>
          <w:szCs w:val="20"/>
        </w:rPr>
        <w:t>Artículo 89.</w:t>
      </w:r>
      <w:r w:rsidRPr="002C2639">
        <w:rPr>
          <w:rFonts w:eastAsia="Calibri" w:cs="Arial"/>
          <w:sz w:val="20"/>
          <w:szCs w:val="20"/>
        </w:rPr>
        <w:t xml:space="preserve"> La Comisión de los Derechos Humanos publicará uno o varios informes especiales relativos a las facultades autorizadas con fundamento en la presente Ley, en un plazo no mayor a noventa días desde que tenga conocimiento del inicio de las acciones o medidas determinadas.</w:t>
      </w:r>
    </w:p>
    <w:p w:rsidR="002C2639" w:rsidRPr="002C2639" w:rsidRDefault="002C2639" w:rsidP="002C2639">
      <w:pPr>
        <w:ind w:left="567"/>
        <w:rPr>
          <w:rFonts w:eastAsia="Calibri" w:cs="Arial"/>
          <w:sz w:val="20"/>
          <w:szCs w:val="20"/>
        </w:rPr>
      </w:pPr>
    </w:p>
    <w:p w:rsidR="002C2639" w:rsidRPr="002C2639" w:rsidRDefault="002C2639" w:rsidP="002C2639">
      <w:pPr>
        <w:ind w:left="567"/>
        <w:rPr>
          <w:rFonts w:eastAsia="Calibri" w:cs="Arial"/>
          <w:sz w:val="20"/>
          <w:szCs w:val="20"/>
        </w:rPr>
      </w:pPr>
      <w:r w:rsidRPr="002C2639">
        <w:rPr>
          <w:rFonts w:eastAsia="Calibri" w:cs="Arial"/>
          <w:b/>
          <w:sz w:val="20"/>
          <w:szCs w:val="20"/>
        </w:rPr>
        <w:t>Artículo 90.</w:t>
      </w:r>
      <w:r w:rsidRPr="002C2639">
        <w:rPr>
          <w:rFonts w:eastAsia="Calibri" w:cs="Arial"/>
          <w:sz w:val="20"/>
          <w:szCs w:val="20"/>
        </w:rPr>
        <w:t xml:space="preserve"> En caso de que las facultades autorizadas conforme a la siguiente Ley se extiendan por un plazo mayor a treinta días, la Comisión de los Derechos Humanos emitirá un informe previo en dicho plazo, que contendrá las características del artículo 88 de esta Ley, además de un informe final que recopilará los contenidos de los informes previos.</w:t>
      </w:r>
    </w:p>
    <w:p w:rsidR="002C2639" w:rsidRPr="002C2639" w:rsidRDefault="002C2639" w:rsidP="002C2639">
      <w:pPr>
        <w:ind w:left="567"/>
        <w:rPr>
          <w:rFonts w:eastAsia="Calibri" w:cs="Arial"/>
          <w:sz w:val="20"/>
          <w:szCs w:val="20"/>
        </w:rPr>
      </w:pPr>
    </w:p>
    <w:p w:rsidR="002C2639" w:rsidRPr="002C2639" w:rsidRDefault="002C2639" w:rsidP="002C2639">
      <w:pPr>
        <w:ind w:left="567"/>
        <w:rPr>
          <w:rFonts w:eastAsia="Calibri" w:cs="Arial"/>
          <w:sz w:val="20"/>
          <w:szCs w:val="20"/>
        </w:rPr>
      </w:pPr>
      <w:r w:rsidRPr="002C2639">
        <w:rPr>
          <w:rFonts w:eastAsia="Calibri" w:cs="Arial"/>
          <w:b/>
          <w:sz w:val="20"/>
          <w:szCs w:val="20"/>
        </w:rPr>
        <w:t>Artículo 91.</w:t>
      </w:r>
      <w:r w:rsidRPr="002C2639">
        <w:rPr>
          <w:rFonts w:eastAsia="Calibri" w:cs="Arial"/>
          <w:sz w:val="20"/>
          <w:szCs w:val="20"/>
        </w:rPr>
        <w:t xml:space="preserve"> El informe especial que publique la Comisión de los Derechos Humanos deberá contener, al menos:</w:t>
      </w:r>
    </w:p>
    <w:p w:rsidR="002C2639" w:rsidRPr="002C2639" w:rsidRDefault="002C2639" w:rsidP="002C2639">
      <w:pPr>
        <w:ind w:left="567"/>
        <w:rPr>
          <w:rFonts w:eastAsia="Calibri" w:cs="Arial"/>
          <w:sz w:val="20"/>
          <w:szCs w:val="20"/>
        </w:rPr>
      </w:pPr>
    </w:p>
    <w:p w:rsidR="002C2639" w:rsidRPr="002C2639" w:rsidRDefault="002C2639" w:rsidP="002C2639">
      <w:pPr>
        <w:ind w:left="567"/>
        <w:rPr>
          <w:rFonts w:eastAsia="Calibri" w:cs="Arial"/>
          <w:sz w:val="20"/>
          <w:szCs w:val="20"/>
        </w:rPr>
      </w:pPr>
      <w:r w:rsidRPr="002C2639">
        <w:rPr>
          <w:rFonts w:eastAsia="Calibri" w:cs="Arial"/>
          <w:sz w:val="20"/>
          <w:szCs w:val="20"/>
        </w:rPr>
        <w:t>a) Una relación del número, clase, tipo y naturaleza de las acciones y medidas adoptadas;</w:t>
      </w:r>
    </w:p>
    <w:p w:rsidR="002C2639" w:rsidRPr="002C2639" w:rsidRDefault="002C2639" w:rsidP="002C2639">
      <w:pPr>
        <w:ind w:left="567"/>
        <w:rPr>
          <w:rFonts w:eastAsia="Calibri" w:cs="Arial"/>
          <w:sz w:val="20"/>
          <w:szCs w:val="20"/>
        </w:rPr>
      </w:pPr>
      <w:r w:rsidRPr="002C2639">
        <w:rPr>
          <w:rFonts w:eastAsia="Calibri" w:cs="Arial"/>
          <w:sz w:val="20"/>
          <w:szCs w:val="20"/>
        </w:rPr>
        <w:t>b) Las autoridades que dictaron o ejecutaron las acciones o medidas adoptadas, con una descripción detallada de la forma en que participación,</w:t>
      </w:r>
    </w:p>
    <w:p w:rsidR="002C2639" w:rsidRPr="002C2639" w:rsidRDefault="002C2639" w:rsidP="002C2639">
      <w:pPr>
        <w:ind w:left="567"/>
        <w:rPr>
          <w:rFonts w:eastAsia="Calibri" w:cs="Arial"/>
          <w:sz w:val="20"/>
          <w:szCs w:val="20"/>
        </w:rPr>
      </w:pPr>
      <w:r w:rsidRPr="002C2639">
        <w:rPr>
          <w:rFonts w:eastAsia="Calibri" w:cs="Arial"/>
          <w:sz w:val="20"/>
          <w:szCs w:val="20"/>
        </w:rPr>
        <w:t>c) Las denuncias de violaciones a los derechos humanos que se hayan recibido o que se adviertan de la participación de las autoridades;</w:t>
      </w:r>
    </w:p>
    <w:p w:rsidR="002C2639" w:rsidRPr="002C2639" w:rsidRDefault="002C2639" w:rsidP="002C2639">
      <w:pPr>
        <w:ind w:left="567"/>
        <w:rPr>
          <w:rFonts w:eastAsia="Calibri" w:cs="Arial"/>
          <w:sz w:val="20"/>
          <w:szCs w:val="20"/>
        </w:rPr>
      </w:pPr>
      <w:r w:rsidRPr="002C2639">
        <w:rPr>
          <w:rFonts w:eastAsia="Calibri" w:cs="Arial"/>
          <w:sz w:val="20"/>
          <w:szCs w:val="20"/>
        </w:rPr>
        <w:t>d) Los perjuicios o daños que pudieron haber causado las medidas adoptadas;</w:t>
      </w:r>
    </w:p>
    <w:p w:rsidR="002C2639" w:rsidRPr="002C2639" w:rsidRDefault="002C2639" w:rsidP="002C2639">
      <w:pPr>
        <w:ind w:left="567"/>
        <w:rPr>
          <w:rFonts w:eastAsia="Calibri" w:cs="Arial"/>
          <w:sz w:val="20"/>
          <w:szCs w:val="20"/>
        </w:rPr>
      </w:pPr>
      <w:r w:rsidRPr="002C2639">
        <w:rPr>
          <w:rFonts w:eastAsia="Calibri" w:cs="Arial"/>
          <w:sz w:val="20"/>
          <w:szCs w:val="20"/>
        </w:rPr>
        <w:t>e) Una opinión técnica relativa a la observancia de los derechos humanos respectivos durante la duración de cada una de las acciones o medidas adoptadas,</w:t>
      </w:r>
    </w:p>
    <w:p w:rsidR="002C2639" w:rsidRPr="002C2639" w:rsidRDefault="002C2639" w:rsidP="002C2639">
      <w:pPr>
        <w:ind w:left="567"/>
        <w:rPr>
          <w:rFonts w:eastAsia="Calibri" w:cs="Arial"/>
          <w:sz w:val="20"/>
          <w:szCs w:val="20"/>
        </w:rPr>
      </w:pPr>
      <w:r w:rsidRPr="002C2639">
        <w:rPr>
          <w:rFonts w:eastAsia="Calibri" w:cs="Arial"/>
          <w:sz w:val="20"/>
          <w:szCs w:val="20"/>
        </w:rPr>
        <w:t>f) Una relación de recomendaciones generales donde señale las acciones o medidas que deban de tomarse para la protección, garantía y restitución de los derechos humanos durante la autorización de facultades extraordinarias en el futuro.</w:t>
      </w:r>
    </w:p>
    <w:p w:rsidR="002C2639" w:rsidRPr="002C2639" w:rsidRDefault="002C2639" w:rsidP="002C2639">
      <w:pPr>
        <w:ind w:left="567"/>
        <w:rPr>
          <w:rFonts w:eastAsia="Calibri" w:cs="Arial"/>
          <w:sz w:val="20"/>
          <w:szCs w:val="20"/>
        </w:rPr>
      </w:pPr>
    </w:p>
    <w:p w:rsidR="002C2639" w:rsidRPr="002C2639" w:rsidRDefault="002C2639" w:rsidP="002C2639">
      <w:pPr>
        <w:ind w:left="567"/>
        <w:rPr>
          <w:rFonts w:eastAsia="Calibri" w:cs="Arial"/>
          <w:sz w:val="20"/>
          <w:szCs w:val="20"/>
        </w:rPr>
      </w:pPr>
      <w:r w:rsidRPr="002C2639">
        <w:rPr>
          <w:rFonts w:eastAsia="Calibri" w:cs="Arial"/>
          <w:b/>
          <w:sz w:val="20"/>
          <w:szCs w:val="20"/>
        </w:rPr>
        <w:t>Artículo 92.</w:t>
      </w:r>
      <w:r w:rsidRPr="002C2639">
        <w:rPr>
          <w:rFonts w:eastAsia="Calibri" w:cs="Arial"/>
          <w:sz w:val="20"/>
          <w:szCs w:val="20"/>
        </w:rPr>
        <w:t xml:space="preserve"> La Comisión de los Derechos Humanos determinará si inicia procedimientos en virtud de las denuncias que le remita el Congreso del Estado, de acuerdo con la normatividad aplicable.</w:t>
      </w:r>
    </w:p>
    <w:p w:rsidR="002C2639" w:rsidRPr="002C2639" w:rsidRDefault="002C2639" w:rsidP="002C2639">
      <w:pPr>
        <w:ind w:left="567"/>
        <w:rPr>
          <w:rFonts w:eastAsia="Calibri" w:cs="Arial"/>
          <w:sz w:val="20"/>
          <w:szCs w:val="20"/>
        </w:rPr>
      </w:pPr>
    </w:p>
    <w:p w:rsidR="002C2639" w:rsidRPr="002C2639" w:rsidRDefault="002C2639" w:rsidP="002C2639">
      <w:pPr>
        <w:ind w:left="567"/>
        <w:rPr>
          <w:rFonts w:eastAsia="Calibri" w:cs="Arial"/>
          <w:sz w:val="20"/>
          <w:szCs w:val="20"/>
        </w:rPr>
      </w:pPr>
      <w:r w:rsidRPr="002C2639">
        <w:rPr>
          <w:rFonts w:eastAsia="Calibri" w:cs="Arial"/>
          <w:b/>
          <w:sz w:val="20"/>
          <w:szCs w:val="20"/>
        </w:rPr>
        <w:t>Artículo 93.</w:t>
      </w:r>
      <w:r w:rsidRPr="002C2639">
        <w:rPr>
          <w:rFonts w:eastAsia="Calibri" w:cs="Arial"/>
          <w:sz w:val="20"/>
          <w:szCs w:val="20"/>
        </w:rPr>
        <w:t xml:space="preserve"> En el informe que rinda de acuerdo con lo señalado en el artículo 91 de esta Ley, la Comisión de Derechos Humanos dará cuenta de las denuncias que le remita el Congreso del Estado.</w:t>
      </w:r>
    </w:p>
    <w:p w:rsidR="002C2639" w:rsidRPr="002C2639" w:rsidRDefault="002C2639" w:rsidP="002C2639">
      <w:pPr>
        <w:ind w:left="567"/>
        <w:rPr>
          <w:rFonts w:eastAsia="Calibri" w:cs="Arial"/>
          <w:sz w:val="20"/>
          <w:szCs w:val="20"/>
        </w:rPr>
      </w:pPr>
    </w:p>
    <w:p w:rsidR="002C2639" w:rsidRPr="002C2639" w:rsidRDefault="002C2639" w:rsidP="002C2639">
      <w:pPr>
        <w:ind w:left="567"/>
        <w:jc w:val="center"/>
        <w:rPr>
          <w:rFonts w:eastAsia="Calibri" w:cs="Arial"/>
          <w:b/>
          <w:sz w:val="20"/>
          <w:szCs w:val="20"/>
        </w:rPr>
      </w:pPr>
      <w:r w:rsidRPr="002C2639">
        <w:rPr>
          <w:rFonts w:eastAsia="Calibri" w:cs="Arial"/>
          <w:b/>
          <w:sz w:val="20"/>
          <w:szCs w:val="20"/>
        </w:rPr>
        <w:t>TRANSITORIOS</w:t>
      </w:r>
    </w:p>
    <w:p w:rsidR="002C2639" w:rsidRPr="002C2639" w:rsidRDefault="002C2639" w:rsidP="002C2639">
      <w:pPr>
        <w:ind w:left="567"/>
        <w:rPr>
          <w:rFonts w:eastAsia="Calibri" w:cs="Arial"/>
          <w:sz w:val="20"/>
          <w:szCs w:val="20"/>
        </w:rPr>
      </w:pPr>
    </w:p>
    <w:p w:rsidR="002C2639" w:rsidRPr="002C2639" w:rsidRDefault="002C2639" w:rsidP="002C2639">
      <w:pPr>
        <w:ind w:left="567"/>
        <w:rPr>
          <w:rFonts w:eastAsia="Calibri" w:cs="Arial"/>
          <w:sz w:val="20"/>
          <w:szCs w:val="20"/>
        </w:rPr>
      </w:pPr>
      <w:r w:rsidRPr="002C2639">
        <w:rPr>
          <w:rFonts w:eastAsia="Calibri" w:cs="Arial"/>
          <w:b/>
          <w:sz w:val="20"/>
          <w:szCs w:val="20"/>
        </w:rPr>
        <w:t>PRIMERO. –</w:t>
      </w:r>
      <w:r w:rsidRPr="002C2639">
        <w:rPr>
          <w:rFonts w:eastAsia="Calibri" w:cs="Arial"/>
          <w:sz w:val="20"/>
          <w:szCs w:val="20"/>
        </w:rPr>
        <w:t xml:space="preserve"> El presente Decreto entrará en vigor el día siguiente al de su publicación en el Periódico Oficial del Gobierno del Estado.</w:t>
      </w:r>
    </w:p>
    <w:p w:rsidR="002C2639" w:rsidRPr="002C2639" w:rsidRDefault="002C2639" w:rsidP="002C2639">
      <w:pPr>
        <w:ind w:left="567"/>
        <w:rPr>
          <w:rFonts w:eastAsia="Calibri" w:cs="Arial"/>
          <w:sz w:val="20"/>
          <w:szCs w:val="20"/>
        </w:rPr>
      </w:pPr>
    </w:p>
    <w:p w:rsidR="002C2639" w:rsidRPr="002C2639" w:rsidRDefault="002C2639" w:rsidP="002C2639">
      <w:pPr>
        <w:ind w:left="567"/>
        <w:rPr>
          <w:rFonts w:eastAsia="Calibri" w:cs="Arial"/>
          <w:sz w:val="20"/>
          <w:szCs w:val="20"/>
        </w:rPr>
      </w:pPr>
      <w:r w:rsidRPr="002C2639">
        <w:rPr>
          <w:rFonts w:eastAsia="Calibri" w:cs="Arial"/>
          <w:b/>
          <w:sz w:val="20"/>
          <w:szCs w:val="20"/>
        </w:rPr>
        <w:t>SEGUNDO. –</w:t>
      </w:r>
      <w:r w:rsidRPr="002C2639">
        <w:rPr>
          <w:rFonts w:eastAsia="Calibri" w:cs="Arial"/>
          <w:sz w:val="20"/>
          <w:szCs w:val="20"/>
        </w:rPr>
        <w:t xml:space="preserve"> Se derogan todas las disposiciones que se opongan al presente Decreto.</w:t>
      </w:r>
    </w:p>
    <w:p w:rsidR="002C2639" w:rsidRPr="002C2639" w:rsidRDefault="002C2639" w:rsidP="002C2639">
      <w:pPr>
        <w:snapToGrid w:val="0"/>
        <w:spacing w:after="200" w:line="276" w:lineRule="auto"/>
        <w:rPr>
          <w:rFonts w:eastAsia="Calibri" w:cs="Arial"/>
          <w:sz w:val="20"/>
          <w:szCs w:val="20"/>
          <w:lang w:val="es-ES"/>
        </w:rPr>
      </w:pPr>
    </w:p>
    <w:p w:rsidR="002C2639" w:rsidRPr="002C2639" w:rsidRDefault="002C2639" w:rsidP="002C2639">
      <w:pPr>
        <w:snapToGrid w:val="0"/>
        <w:spacing w:after="200" w:line="276" w:lineRule="auto"/>
        <w:rPr>
          <w:rFonts w:eastAsia="Calibri" w:cs="Arial"/>
          <w:sz w:val="20"/>
          <w:szCs w:val="20"/>
          <w:lang w:val="es-ES"/>
        </w:rPr>
      </w:pPr>
      <w:r w:rsidRPr="002C2639">
        <w:rPr>
          <w:rFonts w:eastAsia="Calibri" w:cs="Arial"/>
          <w:sz w:val="20"/>
          <w:szCs w:val="20"/>
          <w:lang w:val="es-ES"/>
        </w:rPr>
        <w:t xml:space="preserve">Por lo expuesto y fundado, ante esta soberanía respetuosamente solicitamos que las reformas presentadas sean votadas a favor. </w:t>
      </w:r>
    </w:p>
    <w:p w:rsidR="002C2639" w:rsidRPr="002C2639" w:rsidRDefault="002C2639" w:rsidP="002C2639">
      <w:pPr>
        <w:snapToGrid w:val="0"/>
        <w:spacing w:line="276" w:lineRule="auto"/>
        <w:jc w:val="center"/>
        <w:rPr>
          <w:rFonts w:eastAsia="Calibri" w:cs="Arial"/>
          <w:b/>
          <w:sz w:val="20"/>
          <w:szCs w:val="20"/>
          <w:lang w:val="es-ES"/>
        </w:rPr>
      </w:pPr>
    </w:p>
    <w:p w:rsidR="002C2639" w:rsidRPr="002C2639" w:rsidRDefault="002C2639" w:rsidP="002C2639">
      <w:pPr>
        <w:snapToGrid w:val="0"/>
        <w:spacing w:line="276" w:lineRule="auto"/>
        <w:jc w:val="center"/>
        <w:rPr>
          <w:rFonts w:eastAsia="Calibri" w:cs="Arial"/>
          <w:b/>
          <w:sz w:val="20"/>
          <w:szCs w:val="20"/>
          <w:lang w:val="es-ES"/>
        </w:rPr>
      </w:pPr>
      <w:r w:rsidRPr="002C2639">
        <w:rPr>
          <w:rFonts w:eastAsia="Calibri" w:cs="Arial"/>
          <w:b/>
          <w:sz w:val="20"/>
          <w:szCs w:val="20"/>
          <w:lang w:val="es-ES"/>
        </w:rPr>
        <w:t xml:space="preserve">SALON DE SESIONES DEL H. CONGRESO </w:t>
      </w:r>
    </w:p>
    <w:p w:rsidR="002C2639" w:rsidRPr="002C2639" w:rsidRDefault="002C2639" w:rsidP="002C2639">
      <w:pPr>
        <w:snapToGrid w:val="0"/>
        <w:spacing w:line="276" w:lineRule="auto"/>
        <w:jc w:val="center"/>
        <w:rPr>
          <w:rFonts w:eastAsia="Calibri" w:cs="Arial"/>
          <w:b/>
          <w:sz w:val="20"/>
          <w:szCs w:val="20"/>
          <w:lang w:val="es-ES"/>
        </w:rPr>
      </w:pPr>
      <w:r w:rsidRPr="002C2639">
        <w:rPr>
          <w:rFonts w:eastAsia="Calibri" w:cs="Arial"/>
          <w:b/>
          <w:sz w:val="20"/>
          <w:szCs w:val="20"/>
          <w:lang w:val="es-ES"/>
        </w:rPr>
        <w:t>DEL ESTADO DE COAHUILA DE ZARAGOZA</w:t>
      </w:r>
    </w:p>
    <w:p w:rsidR="002C2639" w:rsidRPr="002C2639" w:rsidRDefault="002C2639" w:rsidP="002C2639">
      <w:pPr>
        <w:snapToGrid w:val="0"/>
        <w:spacing w:after="200" w:line="276" w:lineRule="auto"/>
        <w:contextualSpacing/>
        <w:jc w:val="center"/>
        <w:rPr>
          <w:rFonts w:eastAsia="Calibri" w:cs="Arial"/>
          <w:sz w:val="20"/>
          <w:szCs w:val="20"/>
          <w:lang w:val="es-ES"/>
        </w:rPr>
      </w:pPr>
    </w:p>
    <w:p w:rsidR="002C2639" w:rsidRPr="002C2639" w:rsidRDefault="002C2639" w:rsidP="002C2639">
      <w:pPr>
        <w:snapToGrid w:val="0"/>
        <w:spacing w:after="200" w:line="276" w:lineRule="auto"/>
        <w:contextualSpacing/>
        <w:jc w:val="center"/>
        <w:rPr>
          <w:rFonts w:eastAsia="Calibri" w:cs="Arial"/>
          <w:sz w:val="20"/>
          <w:szCs w:val="20"/>
          <w:lang w:val="es-ES"/>
        </w:rPr>
      </w:pPr>
    </w:p>
    <w:p w:rsidR="002C2639" w:rsidRPr="002C2639" w:rsidRDefault="002C2639" w:rsidP="002C2639">
      <w:pPr>
        <w:snapToGrid w:val="0"/>
        <w:spacing w:after="200" w:line="276" w:lineRule="auto"/>
        <w:contextualSpacing/>
        <w:jc w:val="center"/>
        <w:rPr>
          <w:rFonts w:eastAsia="Calibri" w:cs="Arial"/>
          <w:sz w:val="20"/>
          <w:szCs w:val="20"/>
          <w:lang w:val="es-ES"/>
        </w:rPr>
      </w:pPr>
      <w:r w:rsidRPr="002C2639">
        <w:rPr>
          <w:rFonts w:eastAsia="Calibri" w:cs="Arial"/>
          <w:sz w:val="20"/>
          <w:szCs w:val="20"/>
          <w:lang w:val="es-ES"/>
        </w:rPr>
        <w:t xml:space="preserve">Saltillo, Coahuila de Zaragoza, México, </w:t>
      </w:r>
    </w:p>
    <w:p w:rsidR="002C2639" w:rsidRPr="002C2639" w:rsidRDefault="002C2639" w:rsidP="002C2639">
      <w:pPr>
        <w:snapToGrid w:val="0"/>
        <w:spacing w:after="200" w:line="276" w:lineRule="auto"/>
        <w:contextualSpacing/>
        <w:jc w:val="center"/>
        <w:rPr>
          <w:rFonts w:eastAsia="Calibri" w:cs="Arial"/>
          <w:sz w:val="20"/>
          <w:szCs w:val="20"/>
          <w:lang w:val="es-ES"/>
        </w:rPr>
      </w:pPr>
      <w:r w:rsidRPr="002C2639">
        <w:rPr>
          <w:rFonts w:eastAsia="Calibri" w:cs="Arial"/>
          <w:sz w:val="20"/>
          <w:szCs w:val="20"/>
          <w:lang w:val="es-ES"/>
        </w:rPr>
        <w:t>a 1 de septiembre de 2020.</w:t>
      </w:r>
    </w:p>
    <w:p w:rsidR="002C2639" w:rsidRPr="002C2639" w:rsidRDefault="002C2639" w:rsidP="002C2639">
      <w:pPr>
        <w:snapToGrid w:val="0"/>
        <w:spacing w:after="200" w:line="276" w:lineRule="auto"/>
        <w:contextualSpacing/>
        <w:jc w:val="center"/>
        <w:rPr>
          <w:rFonts w:eastAsia="Calibri" w:cs="Arial"/>
          <w:sz w:val="20"/>
          <w:szCs w:val="20"/>
          <w:lang w:val="es-ES"/>
        </w:rPr>
      </w:pPr>
    </w:p>
    <w:p w:rsidR="002C2639" w:rsidRPr="002C2639" w:rsidRDefault="002C2639" w:rsidP="002C2639">
      <w:pPr>
        <w:snapToGrid w:val="0"/>
        <w:spacing w:after="200" w:line="276" w:lineRule="auto"/>
        <w:jc w:val="left"/>
        <w:rPr>
          <w:rFonts w:eastAsia="Calibri" w:cs="Arial"/>
          <w:sz w:val="20"/>
          <w:szCs w:val="20"/>
          <w:lang w:val="es-ES"/>
        </w:rPr>
      </w:pPr>
    </w:p>
    <w:p w:rsidR="002C2639" w:rsidRPr="002C2639" w:rsidRDefault="002C2639" w:rsidP="002C2639">
      <w:pPr>
        <w:snapToGrid w:val="0"/>
        <w:spacing w:after="200" w:line="276" w:lineRule="auto"/>
        <w:jc w:val="center"/>
        <w:textAlignment w:val="baseline"/>
        <w:rPr>
          <w:rFonts w:eastAsia="Times New Roman" w:cs="Arial"/>
          <w:b/>
          <w:bCs/>
          <w:color w:val="000000"/>
          <w:sz w:val="20"/>
          <w:szCs w:val="20"/>
          <w:lang w:val="es-ES" w:eastAsia="es-MX"/>
        </w:rPr>
      </w:pPr>
      <w:r w:rsidRPr="002C2639">
        <w:rPr>
          <w:rFonts w:eastAsia="Times New Roman" w:cs="Arial"/>
          <w:b/>
          <w:bCs/>
          <w:color w:val="000000"/>
          <w:sz w:val="20"/>
          <w:szCs w:val="20"/>
          <w:lang w:val="es-ES" w:eastAsia="es-MX"/>
        </w:rPr>
        <w:t>DIPUTADA ZULMMA VERENICE GUERRERO CÁZARES</w:t>
      </w:r>
    </w:p>
    <w:p w:rsidR="002C2639" w:rsidRPr="002C2639" w:rsidRDefault="002C2639" w:rsidP="002C2639">
      <w:pPr>
        <w:snapToGrid w:val="0"/>
        <w:spacing w:after="200" w:line="276" w:lineRule="auto"/>
        <w:jc w:val="left"/>
        <w:textAlignment w:val="baseline"/>
        <w:rPr>
          <w:rFonts w:eastAsia="Times New Roman" w:cs="Arial"/>
          <w:b/>
          <w:bCs/>
          <w:sz w:val="20"/>
          <w:szCs w:val="20"/>
          <w:lang w:val="es-ES" w:eastAsia="es-MX"/>
        </w:rPr>
      </w:pPr>
    </w:p>
    <w:p w:rsidR="002C2639" w:rsidRPr="002C2639" w:rsidRDefault="002C2639" w:rsidP="002C2639">
      <w:pPr>
        <w:snapToGrid w:val="0"/>
        <w:spacing w:after="200" w:line="276" w:lineRule="auto"/>
        <w:jc w:val="center"/>
        <w:textAlignment w:val="baseline"/>
        <w:rPr>
          <w:rFonts w:eastAsia="Times New Roman" w:cs="Arial"/>
          <w:b/>
          <w:bCs/>
          <w:color w:val="000000"/>
          <w:sz w:val="20"/>
          <w:szCs w:val="20"/>
          <w:lang w:val="es-ES" w:eastAsia="es-MX"/>
        </w:rPr>
      </w:pPr>
      <w:r w:rsidRPr="002C2639">
        <w:rPr>
          <w:rFonts w:eastAsia="Times New Roman" w:cs="Arial"/>
          <w:b/>
          <w:bCs/>
          <w:sz w:val="20"/>
          <w:szCs w:val="20"/>
          <w:lang w:val="es-ES" w:eastAsia="es-MX"/>
        </w:rPr>
        <w:t>DIPUTADO EMILIO ALEJANDRO DE HOYOS MONTEMAYOR</w:t>
      </w:r>
    </w:p>
    <w:p w:rsidR="002C2639" w:rsidRPr="002C2639" w:rsidRDefault="002C2639" w:rsidP="002C2639">
      <w:pPr>
        <w:snapToGrid w:val="0"/>
        <w:spacing w:after="200" w:line="276" w:lineRule="auto"/>
        <w:contextualSpacing/>
        <w:jc w:val="center"/>
        <w:rPr>
          <w:rFonts w:eastAsia="Calibri" w:cs="Arial"/>
          <w:sz w:val="20"/>
          <w:szCs w:val="20"/>
          <w:lang w:val="es-ES"/>
        </w:rPr>
      </w:pPr>
      <w:r w:rsidRPr="002C2639">
        <w:rPr>
          <w:rFonts w:eastAsia="Calibri" w:cs="Arial"/>
          <w:sz w:val="20"/>
          <w:szCs w:val="20"/>
          <w:lang w:val="es-ES"/>
        </w:rPr>
        <w:t>Por un Gobierno de Concertación Democrática</w:t>
      </w:r>
    </w:p>
    <w:p w:rsidR="002C2639" w:rsidRPr="002C2639" w:rsidRDefault="002C2639" w:rsidP="002C2639">
      <w:pPr>
        <w:snapToGrid w:val="0"/>
        <w:spacing w:after="200" w:line="276" w:lineRule="auto"/>
        <w:contextualSpacing/>
        <w:jc w:val="center"/>
        <w:rPr>
          <w:rFonts w:eastAsia="Calibri" w:cs="Arial"/>
          <w:sz w:val="20"/>
          <w:szCs w:val="20"/>
          <w:lang w:val="es-ES"/>
        </w:rPr>
      </w:pPr>
      <w:r w:rsidRPr="002C2639">
        <w:rPr>
          <w:rFonts w:eastAsia="Calibri" w:cs="Arial"/>
          <w:sz w:val="20"/>
          <w:szCs w:val="20"/>
          <w:lang w:val="es-ES"/>
        </w:rPr>
        <w:t xml:space="preserve">Grupo Parlamentario de Unidad Democrática de Coahuila </w:t>
      </w:r>
    </w:p>
    <w:p w:rsidR="002C2639" w:rsidRPr="002C2639" w:rsidRDefault="002C2639" w:rsidP="002C2639">
      <w:pPr>
        <w:snapToGrid w:val="0"/>
        <w:spacing w:after="200" w:line="276" w:lineRule="auto"/>
        <w:contextualSpacing/>
        <w:jc w:val="center"/>
        <w:rPr>
          <w:rFonts w:eastAsia="Calibri" w:cs="Arial"/>
          <w:sz w:val="20"/>
          <w:szCs w:val="20"/>
          <w:lang w:val="es-ES"/>
        </w:rPr>
      </w:pPr>
      <w:r w:rsidRPr="002C2639">
        <w:rPr>
          <w:rFonts w:eastAsia="Calibri" w:cs="Arial"/>
          <w:sz w:val="20"/>
          <w:szCs w:val="20"/>
          <w:lang w:val="es-ES"/>
        </w:rPr>
        <w:t>“Brigido Ramiro Moreno Hernández”.</w:t>
      </w:r>
    </w:p>
    <w:p w:rsidR="003D3C3B" w:rsidRPr="00BD7A9C" w:rsidRDefault="003D3C3B" w:rsidP="003272FC">
      <w:pPr>
        <w:widowControl w:val="0"/>
        <w:rPr>
          <w:rFonts w:asciiTheme="minorHAnsi" w:hAnsiTheme="minorHAnsi" w:cstheme="minorHAnsi"/>
          <w:b/>
          <w:sz w:val="20"/>
          <w:szCs w:val="20"/>
        </w:rPr>
      </w:pPr>
    </w:p>
    <w:p w:rsidR="003272FC" w:rsidRPr="00BD7A9C" w:rsidRDefault="003272FC" w:rsidP="003272FC">
      <w:pPr>
        <w:widowControl w:val="0"/>
        <w:rPr>
          <w:rFonts w:asciiTheme="minorHAnsi" w:hAnsiTheme="minorHAnsi" w:cstheme="minorHAnsi"/>
          <w:b/>
          <w:sz w:val="20"/>
          <w:szCs w:val="20"/>
        </w:rPr>
      </w:pPr>
      <w:r w:rsidRPr="00BD7A9C">
        <w:rPr>
          <w:rFonts w:asciiTheme="minorHAnsi" w:hAnsiTheme="minorHAnsi" w:cstheme="minorHAnsi"/>
          <w:b/>
          <w:sz w:val="20"/>
          <w:szCs w:val="20"/>
        </w:rPr>
        <w:t>Diputado Presidente Marcelo de Jesús Torres Cofiño:</w:t>
      </w:r>
    </w:p>
    <w:p w:rsidR="003272FC" w:rsidRPr="00BD7A9C" w:rsidRDefault="003272FC" w:rsidP="003272FC">
      <w:pPr>
        <w:rPr>
          <w:rFonts w:asciiTheme="minorHAnsi" w:eastAsia="Calibri" w:hAnsiTheme="minorHAnsi" w:cstheme="minorHAnsi"/>
          <w:sz w:val="20"/>
          <w:szCs w:val="20"/>
        </w:rPr>
      </w:pPr>
      <w:r w:rsidRPr="00BD7A9C">
        <w:rPr>
          <w:rFonts w:asciiTheme="minorHAnsi" w:eastAsia="Calibri" w:hAnsiTheme="minorHAnsi" w:cstheme="minorHAnsi"/>
          <w:sz w:val="20"/>
          <w:szCs w:val="20"/>
        </w:rPr>
        <w:t>Iniciativa con Proyecto de Decreto, para reformar el artículo 7 del Código Municipal para el Estado de Coahuila de Zaragoza.</w:t>
      </w:r>
    </w:p>
    <w:p w:rsidR="003272FC" w:rsidRPr="00BD7A9C" w:rsidRDefault="003272FC" w:rsidP="003D5317">
      <w:pPr>
        <w:rPr>
          <w:rFonts w:asciiTheme="minorHAnsi" w:eastAsia="Calibri" w:hAnsiTheme="minorHAnsi" w:cstheme="minorHAnsi"/>
          <w:sz w:val="20"/>
          <w:szCs w:val="20"/>
        </w:rPr>
      </w:pPr>
    </w:p>
    <w:p w:rsidR="003272FC" w:rsidRPr="00BD7A9C" w:rsidRDefault="003272FC" w:rsidP="003272FC">
      <w:pPr>
        <w:widowControl w:val="0"/>
        <w:rPr>
          <w:rFonts w:asciiTheme="minorHAnsi" w:hAnsiTheme="minorHAnsi" w:cstheme="minorHAnsi"/>
          <w:b/>
          <w:sz w:val="20"/>
          <w:szCs w:val="20"/>
        </w:rPr>
      </w:pPr>
      <w:r w:rsidRPr="00BD7A9C">
        <w:rPr>
          <w:rFonts w:asciiTheme="minorHAnsi" w:hAnsiTheme="minorHAnsi" w:cstheme="minorHAnsi"/>
          <w:b/>
          <w:sz w:val="20"/>
          <w:szCs w:val="20"/>
        </w:rPr>
        <w:t xml:space="preserve">Túrnese a la Comisión de Gobernación, Puntos Constitucionales y Justicia. </w:t>
      </w:r>
    </w:p>
    <w:p w:rsidR="003272FC" w:rsidRPr="00BD7A9C" w:rsidRDefault="003272FC" w:rsidP="003272FC">
      <w:pPr>
        <w:widowControl w:val="0"/>
        <w:rPr>
          <w:rFonts w:asciiTheme="minorHAnsi" w:hAnsiTheme="minorHAnsi" w:cstheme="minorHAnsi"/>
          <w:sz w:val="20"/>
          <w:szCs w:val="20"/>
        </w:rPr>
      </w:pPr>
    </w:p>
    <w:p w:rsidR="003D5317" w:rsidRDefault="003D5317" w:rsidP="003272FC">
      <w:pPr>
        <w:widowControl w:val="0"/>
        <w:jc w:val="center"/>
        <w:rPr>
          <w:rFonts w:asciiTheme="minorHAnsi" w:hAnsiTheme="minorHAnsi" w:cstheme="minorHAnsi"/>
          <w:b/>
          <w:sz w:val="20"/>
          <w:szCs w:val="20"/>
        </w:rPr>
        <w:sectPr w:rsidR="003D5317" w:rsidSect="00203570">
          <w:footnotePr>
            <w:numRestart w:val="eachSect"/>
          </w:footnotePr>
          <w:type w:val="continuous"/>
          <w:pgSz w:w="12240" w:h="15840" w:code="1"/>
          <w:pgMar w:top="1418" w:right="1418" w:bottom="1418" w:left="1418" w:header="567" w:footer="567" w:gutter="0"/>
          <w:cols w:space="708"/>
          <w:docGrid w:linePitch="360"/>
        </w:sectPr>
      </w:pPr>
    </w:p>
    <w:p w:rsidR="003D5317" w:rsidRPr="003D5317" w:rsidRDefault="003D5317" w:rsidP="003D5317">
      <w:pPr>
        <w:rPr>
          <w:rFonts w:eastAsia="MS Mincho" w:cs="Arial"/>
          <w:b/>
          <w:sz w:val="20"/>
          <w:szCs w:val="20"/>
          <w:lang w:val="es-ES_tradnl"/>
        </w:rPr>
      </w:pPr>
      <w:r w:rsidRPr="003D5317">
        <w:rPr>
          <w:rFonts w:eastAsia="MS Mincho" w:cs="Arial"/>
          <w:b/>
          <w:sz w:val="20"/>
          <w:szCs w:val="20"/>
          <w:lang w:val="es-ES_tradnl"/>
        </w:rPr>
        <w:t>INICIATIVA CON PROYECTO DE DECRETO QUE PRESENTA LA DIPUTADA ELISA CATALINA VILLALOBOS HERNÁNDEZ, DEL PARTIDO MOVIMIENTO DE REGENERACIÓN NACIONAL (MORENA), PARA REFORMAR EL ARTÍCULO 7 DEL CÓDIGO MUNICIPAL PARA EL ESTADO DE COAHUILA, A EFECTO DE QUE LOS MUNICIPIOS DE CUATRO CIÉNEGAS, MÚZQUIZ, PARRAS Y SAN PEDRO PASEN A TENER LA DENOMINACIÓN DE CUATRO CÍENEGAS DE CARRANZA, MELCHOR MÚZQUIZ, PARRAS DE LA FUENTE Y SAN PEDRO DE LAS COLONIAS.</w:t>
      </w:r>
    </w:p>
    <w:p w:rsidR="003D5317" w:rsidRPr="003D5317" w:rsidRDefault="003D5317" w:rsidP="003D5317">
      <w:pPr>
        <w:rPr>
          <w:rFonts w:eastAsia="MS Mincho" w:cs="Arial"/>
          <w:b/>
          <w:sz w:val="20"/>
          <w:szCs w:val="20"/>
          <w:lang w:val="es-ES_tradnl"/>
        </w:rPr>
      </w:pPr>
    </w:p>
    <w:p w:rsidR="003D5317" w:rsidRPr="003D5317" w:rsidRDefault="003D5317" w:rsidP="003D5317">
      <w:pPr>
        <w:rPr>
          <w:rFonts w:eastAsia="MS Mincho" w:cs="Arial"/>
          <w:b/>
          <w:sz w:val="20"/>
          <w:szCs w:val="20"/>
          <w:lang w:val="es-ES_tradnl"/>
        </w:rPr>
      </w:pPr>
    </w:p>
    <w:p w:rsidR="003D5317" w:rsidRPr="003D5317" w:rsidRDefault="003D5317" w:rsidP="003D5317">
      <w:pPr>
        <w:rPr>
          <w:rFonts w:eastAsia="MS Mincho" w:cs="Arial"/>
          <w:sz w:val="20"/>
          <w:szCs w:val="20"/>
          <w:lang w:val="es-ES_tradnl"/>
        </w:rPr>
      </w:pPr>
      <w:r w:rsidRPr="003D5317">
        <w:rPr>
          <w:rFonts w:eastAsia="MS Mincho" w:cs="Arial"/>
          <w:sz w:val="20"/>
          <w:szCs w:val="20"/>
          <w:lang w:val="es-ES_tradnl"/>
        </w:rPr>
        <w:t>Honorable Asamblea Legislativa:</w:t>
      </w:r>
    </w:p>
    <w:p w:rsidR="003D5317" w:rsidRPr="003D5317" w:rsidRDefault="003D5317" w:rsidP="003D5317">
      <w:pPr>
        <w:rPr>
          <w:rFonts w:eastAsia="MS Mincho" w:cs="Arial"/>
          <w:sz w:val="20"/>
          <w:szCs w:val="20"/>
          <w:lang w:val="es-ES_tradnl"/>
        </w:rPr>
      </w:pPr>
    </w:p>
    <w:p w:rsidR="003D5317" w:rsidRPr="003D5317" w:rsidRDefault="003D5317" w:rsidP="003D5317">
      <w:pPr>
        <w:rPr>
          <w:rFonts w:eastAsia="MS Mincho" w:cs="Arial"/>
          <w:sz w:val="20"/>
          <w:szCs w:val="20"/>
          <w:lang w:val="es-ES_tradnl"/>
        </w:rPr>
      </w:pPr>
    </w:p>
    <w:p w:rsidR="003D5317" w:rsidRPr="003D5317" w:rsidRDefault="003D5317" w:rsidP="003D5317">
      <w:pPr>
        <w:rPr>
          <w:rFonts w:eastAsia="MS Mincho" w:cs="Times New Roman"/>
          <w:sz w:val="20"/>
          <w:szCs w:val="20"/>
          <w:lang w:val="es-ES_tradnl"/>
        </w:rPr>
      </w:pPr>
      <w:r w:rsidRPr="003D5317">
        <w:rPr>
          <w:rFonts w:eastAsia="MS Mincho" w:cs="Arial"/>
          <w:sz w:val="20"/>
          <w:szCs w:val="20"/>
          <w:lang w:val="es-ES_tradnl"/>
        </w:rPr>
        <w:t xml:space="preserve">Con fundamento en el artículo 196, fracción I, de la Constitución Política del Estado y demás disposiciones aplicables de la Ley Orgánica del Congreso, la suscrita, DIPUTADA ELISA CATALINA VILLALOBOS HERNÁNDEZ, del Partido Movimiento de Regeneración Nacional (MORENA), respetuosamente comparezco para presentar Iniciativa con Proyecto de Decreto, que reforma el artículo 7 </w:t>
      </w:r>
      <w:r w:rsidRPr="003D5317">
        <w:rPr>
          <w:rFonts w:eastAsia="MS Mincho" w:cs="Times New Roman"/>
          <w:sz w:val="20"/>
          <w:szCs w:val="20"/>
          <w:lang w:val="es-ES_tradnl"/>
        </w:rPr>
        <w:t>del Código Municipal del Estado de Coahuila de Zaragoza</w:t>
      </w:r>
      <w:r w:rsidRPr="003D5317">
        <w:rPr>
          <w:rFonts w:eastAsia="MS Mincho" w:cs="Arial"/>
          <w:sz w:val="20"/>
          <w:szCs w:val="20"/>
          <w:lang w:val="es-ES_tradnl"/>
        </w:rPr>
        <w:t xml:space="preserve">, </w:t>
      </w:r>
      <w:r w:rsidRPr="003D5317">
        <w:rPr>
          <w:rFonts w:eastAsia="MS Mincho" w:cs="Times New Roman"/>
          <w:sz w:val="20"/>
          <w:szCs w:val="20"/>
          <w:lang w:val="es-ES_tradnl"/>
        </w:rPr>
        <w:t>para los efectos de que los municipios de Cuatro Ciénegas, Múzquiz, Parras y San Pedro pasen a tener la denominación de Cuatro Ciénegas de Carranza, Melchor Múzquiz, Parras de la Fuente y San Pedro de las Colonias.</w:t>
      </w:r>
    </w:p>
    <w:p w:rsidR="003D5317" w:rsidRPr="003D5317" w:rsidRDefault="003D5317" w:rsidP="003D5317">
      <w:pPr>
        <w:rPr>
          <w:rFonts w:eastAsia="MS Mincho" w:cs="Arial"/>
          <w:sz w:val="20"/>
          <w:szCs w:val="20"/>
          <w:lang w:val="es-ES_tradnl"/>
        </w:rPr>
      </w:pPr>
    </w:p>
    <w:p w:rsidR="003D5317" w:rsidRPr="003D5317" w:rsidRDefault="003D5317" w:rsidP="003D5317">
      <w:pPr>
        <w:rPr>
          <w:rFonts w:eastAsia="MS Mincho" w:cs="Arial"/>
          <w:sz w:val="20"/>
          <w:szCs w:val="20"/>
          <w:lang w:val="es-ES_tradnl"/>
        </w:rPr>
      </w:pPr>
      <w:r w:rsidRPr="003D5317">
        <w:rPr>
          <w:rFonts w:eastAsia="MS Mincho" w:cs="Arial"/>
          <w:sz w:val="20"/>
          <w:szCs w:val="20"/>
          <w:lang w:val="es-ES_tradnl"/>
        </w:rPr>
        <w:t>Sustento mi Iniciativa al tenor de la siguiente</w:t>
      </w:r>
    </w:p>
    <w:p w:rsidR="003D5317" w:rsidRPr="003D5317" w:rsidRDefault="003D5317" w:rsidP="003D5317">
      <w:pPr>
        <w:rPr>
          <w:rFonts w:eastAsia="MS Mincho" w:cs="Arial"/>
          <w:sz w:val="20"/>
          <w:szCs w:val="20"/>
          <w:lang w:val="es-ES_tradnl"/>
        </w:rPr>
      </w:pPr>
    </w:p>
    <w:p w:rsidR="003D5317" w:rsidRPr="003D5317" w:rsidRDefault="003D5317" w:rsidP="003D5317">
      <w:pPr>
        <w:rPr>
          <w:rFonts w:eastAsia="MS Mincho" w:cs="Arial"/>
          <w:sz w:val="20"/>
          <w:szCs w:val="20"/>
          <w:lang w:val="es-ES_tradnl"/>
        </w:rPr>
      </w:pPr>
    </w:p>
    <w:p w:rsidR="003D5317" w:rsidRPr="003D5317" w:rsidRDefault="003D5317" w:rsidP="003D5317">
      <w:pPr>
        <w:jc w:val="center"/>
        <w:rPr>
          <w:rFonts w:eastAsia="MS Mincho" w:cs="Arial"/>
          <w:b/>
          <w:sz w:val="20"/>
          <w:szCs w:val="20"/>
          <w:lang w:val="es-ES_tradnl"/>
        </w:rPr>
      </w:pPr>
      <w:r w:rsidRPr="003D5317">
        <w:rPr>
          <w:rFonts w:eastAsia="MS Mincho" w:cs="Arial"/>
          <w:b/>
          <w:sz w:val="20"/>
          <w:szCs w:val="20"/>
          <w:lang w:val="es-ES_tradnl"/>
        </w:rPr>
        <w:t>EXPOSICIÓN DE MOTIVOS</w:t>
      </w:r>
    </w:p>
    <w:p w:rsidR="003D5317" w:rsidRPr="003D5317" w:rsidRDefault="003D5317" w:rsidP="003D5317">
      <w:pPr>
        <w:rPr>
          <w:rFonts w:eastAsia="MS Mincho" w:cs="Arial"/>
          <w:sz w:val="20"/>
          <w:szCs w:val="20"/>
          <w:lang w:val="es-ES_tradnl"/>
        </w:rPr>
      </w:pPr>
    </w:p>
    <w:p w:rsidR="003D5317" w:rsidRPr="003D5317" w:rsidRDefault="003D5317" w:rsidP="003D5317">
      <w:pPr>
        <w:rPr>
          <w:rFonts w:eastAsia="MS Mincho" w:cs="Arial"/>
          <w:sz w:val="20"/>
          <w:szCs w:val="20"/>
          <w:lang w:val="es-ES_tradnl"/>
        </w:rPr>
      </w:pPr>
    </w:p>
    <w:p w:rsidR="003D5317" w:rsidRPr="003D5317" w:rsidRDefault="003D5317" w:rsidP="003D5317">
      <w:pPr>
        <w:rPr>
          <w:rFonts w:eastAsia="MS Mincho" w:cs="Arial"/>
          <w:sz w:val="20"/>
          <w:szCs w:val="20"/>
          <w:lang w:val="es-ES_tradnl"/>
        </w:rPr>
      </w:pPr>
      <w:r w:rsidRPr="003D5317">
        <w:rPr>
          <w:rFonts w:eastAsia="MS Mincho" w:cs="Arial"/>
          <w:sz w:val="20"/>
          <w:szCs w:val="20"/>
          <w:lang w:val="es-ES_tradnl"/>
        </w:rPr>
        <w:t>El 13 de abril de 2011, el Diario Oficial de la Federación publicó la reforma al artículo 43 de la Constitución Política de los Estados Unidos Mexicanos, mediante la cual nuestra entidad pasó de la denominación “Coahuila” a la de “Coahuila de Zaragoza.”</w:t>
      </w:r>
    </w:p>
    <w:p w:rsidR="003D5317" w:rsidRPr="003D5317" w:rsidRDefault="003D5317" w:rsidP="003D5317">
      <w:pPr>
        <w:rPr>
          <w:rFonts w:eastAsia="MS Mincho" w:cs="Arial"/>
          <w:sz w:val="20"/>
          <w:szCs w:val="20"/>
          <w:lang w:val="es-ES_tradnl"/>
        </w:rPr>
      </w:pPr>
    </w:p>
    <w:p w:rsidR="003D5317" w:rsidRPr="003D5317" w:rsidRDefault="003D5317" w:rsidP="003D5317">
      <w:pPr>
        <w:rPr>
          <w:rFonts w:eastAsia="MS Mincho" w:cs="Arial"/>
          <w:sz w:val="20"/>
          <w:szCs w:val="20"/>
          <w:lang w:val="es-ES_tradnl"/>
        </w:rPr>
      </w:pPr>
      <w:r w:rsidRPr="003D5317">
        <w:rPr>
          <w:rFonts w:eastAsia="MS Mincho" w:cs="Arial"/>
          <w:sz w:val="20"/>
          <w:szCs w:val="20"/>
          <w:lang w:val="es-ES_tradnl"/>
        </w:rPr>
        <w:t>En efecto, aunque el Presidente Benito Juárez había emitido un decreto separando a Coahuila de Nuevo León, estableciendo que, en lo sucesivo, se le conocería como Coahuila de Zaragoza, en la Constitución de 1917 se nos denominó, simple y llanamente, Coahuila.</w:t>
      </w:r>
    </w:p>
    <w:p w:rsidR="003D5317" w:rsidRPr="003D5317" w:rsidRDefault="003D5317" w:rsidP="003D5317">
      <w:pPr>
        <w:rPr>
          <w:rFonts w:eastAsia="MS Mincho" w:cs="Arial"/>
          <w:sz w:val="20"/>
          <w:szCs w:val="20"/>
          <w:lang w:val="es-ES_tradnl"/>
        </w:rPr>
      </w:pPr>
    </w:p>
    <w:p w:rsidR="003D5317" w:rsidRPr="003D5317" w:rsidRDefault="003D5317" w:rsidP="003D5317">
      <w:pPr>
        <w:rPr>
          <w:rFonts w:eastAsia="MS Mincho" w:cs="Arial"/>
          <w:sz w:val="20"/>
          <w:szCs w:val="20"/>
          <w:lang w:val="es-ES_tradnl"/>
        </w:rPr>
      </w:pPr>
      <w:r w:rsidRPr="003D5317">
        <w:rPr>
          <w:rFonts w:eastAsia="MS Mincho" w:cs="Arial"/>
          <w:sz w:val="20"/>
          <w:szCs w:val="20"/>
          <w:lang w:val="es-ES_tradnl"/>
        </w:rPr>
        <w:t>El dictamen reconoció el auténtico derecho que tienen las entidades federativas para que, en la Constitución Federal, apareciera el nombre que libre y soberanamente se han dado en sus Constituciones Locales.</w:t>
      </w:r>
    </w:p>
    <w:p w:rsidR="003D5317" w:rsidRPr="003D5317" w:rsidRDefault="003D5317" w:rsidP="003D5317">
      <w:pPr>
        <w:rPr>
          <w:rFonts w:eastAsia="MS Mincho" w:cs="Arial"/>
          <w:sz w:val="20"/>
          <w:szCs w:val="20"/>
          <w:lang w:val="es-ES_tradnl"/>
        </w:rPr>
      </w:pPr>
    </w:p>
    <w:p w:rsidR="003D5317" w:rsidRPr="003D5317" w:rsidRDefault="003D5317" w:rsidP="003D5317">
      <w:pPr>
        <w:rPr>
          <w:rFonts w:eastAsia="MS Mincho" w:cs="Arial"/>
          <w:sz w:val="20"/>
          <w:szCs w:val="20"/>
          <w:lang w:val="es-ES_tradnl"/>
        </w:rPr>
      </w:pPr>
      <w:r w:rsidRPr="003D5317">
        <w:rPr>
          <w:rFonts w:eastAsia="MS Mincho" w:cs="Arial"/>
          <w:sz w:val="20"/>
          <w:szCs w:val="20"/>
          <w:lang w:val="es-ES_tradnl"/>
        </w:rPr>
        <w:t>Considero que lo mismo debe ocurrir con los municipios: El Estado no debe imponer el nombre de los municipios sino que deben ser los municipios los que, en ejercicio de su autonomía, determinen el nombre de sus respectivos municipios.</w:t>
      </w:r>
    </w:p>
    <w:p w:rsidR="003D5317" w:rsidRPr="003D5317" w:rsidRDefault="003D5317" w:rsidP="003D5317">
      <w:pPr>
        <w:rPr>
          <w:rFonts w:eastAsia="MS Mincho" w:cs="Arial"/>
          <w:sz w:val="20"/>
          <w:szCs w:val="20"/>
          <w:lang w:val="es-ES_tradnl"/>
        </w:rPr>
      </w:pPr>
    </w:p>
    <w:p w:rsidR="003D5317" w:rsidRPr="003D5317" w:rsidRDefault="003D5317" w:rsidP="003D5317">
      <w:pPr>
        <w:rPr>
          <w:rFonts w:eastAsia="MS Mincho" w:cs="Arial"/>
          <w:sz w:val="20"/>
          <w:szCs w:val="20"/>
          <w:lang w:val="es-ES_tradnl"/>
        </w:rPr>
      </w:pPr>
      <w:r w:rsidRPr="003D5317">
        <w:rPr>
          <w:rFonts w:eastAsia="MS Mincho" w:cs="Arial"/>
          <w:sz w:val="20"/>
          <w:szCs w:val="20"/>
          <w:lang w:val="es-ES_tradnl"/>
        </w:rPr>
        <w:t>Históricamente se pueden encontrar antecedentes de decretos y leyes en donde a Parras se le denomina Parras de la Fuente. Incluso en la Constitución de 1882, el artículo 7 estableció un distrito judicial con el nombre de Parras de la Fuente y señala que su cabecera será la municipalidad del mismo nombre.</w:t>
      </w:r>
    </w:p>
    <w:p w:rsidR="003D5317" w:rsidRPr="003D5317" w:rsidRDefault="003D5317" w:rsidP="003D5317">
      <w:pPr>
        <w:rPr>
          <w:rFonts w:eastAsia="MS Mincho" w:cs="Arial"/>
          <w:sz w:val="20"/>
          <w:szCs w:val="20"/>
          <w:lang w:val="es-ES_tradnl"/>
        </w:rPr>
      </w:pPr>
    </w:p>
    <w:p w:rsidR="003D5317" w:rsidRPr="003D5317" w:rsidRDefault="003D5317" w:rsidP="003D5317">
      <w:pPr>
        <w:rPr>
          <w:rFonts w:eastAsia="MS Mincho" w:cs="Arial"/>
          <w:sz w:val="20"/>
          <w:szCs w:val="20"/>
          <w:lang w:val="es-ES_tradnl"/>
        </w:rPr>
      </w:pPr>
      <w:r w:rsidRPr="003D5317">
        <w:rPr>
          <w:rFonts w:eastAsia="MS Mincho" w:cs="Arial"/>
          <w:sz w:val="20"/>
          <w:szCs w:val="20"/>
          <w:lang w:val="es-ES_tradnl"/>
        </w:rPr>
        <w:t xml:space="preserve">También hay infinidad de referencias a San Pedro de la Colonias y, en la actualidad, muchas personas lo conocen con ese nombre. </w:t>
      </w:r>
    </w:p>
    <w:p w:rsidR="003D5317" w:rsidRPr="003D5317" w:rsidRDefault="003D5317" w:rsidP="003D5317">
      <w:pPr>
        <w:rPr>
          <w:rFonts w:eastAsia="MS Mincho" w:cs="Arial"/>
          <w:sz w:val="20"/>
          <w:szCs w:val="20"/>
          <w:lang w:val="es-ES_tradnl"/>
        </w:rPr>
      </w:pPr>
    </w:p>
    <w:p w:rsidR="003D5317" w:rsidRPr="003D5317" w:rsidRDefault="003D5317" w:rsidP="003D5317">
      <w:pPr>
        <w:rPr>
          <w:rFonts w:eastAsia="MS Mincho" w:cs="Arial"/>
          <w:sz w:val="20"/>
          <w:szCs w:val="20"/>
          <w:lang w:val="es-ES_tradnl"/>
        </w:rPr>
      </w:pPr>
      <w:r w:rsidRPr="003D5317">
        <w:rPr>
          <w:rFonts w:eastAsia="MS Mincho" w:cs="Arial"/>
          <w:sz w:val="20"/>
          <w:szCs w:val="20"/>
          <w:lang w:val="es-ES_tradnl"/>
        </w:rPr>
        <w:t>En el caso de Múzquiz también hay antecedentes de la misma naturaleza, incluso el nombre oficial de su cabecera municipal es Melchor Múzquiz, en honor a ese ilustre personaje que fue Presidente de México en 1832.</w:t>
      </w:r>
    </w:p>
    <w:p w:rsidR="003D5317" w:rsidRPr="003D5317" w:rsidRDefault="003D5317" w:rsidP="003D5317">
      <w:pPr>
        <w:rPr>
          <w:rFonts w:eastAsia="MS Mincho" w:cs="Arial"/>
          <w:sz w:val="20"/>
          <w:szCs w:val="20"/>
          <w:lang w:val="es-ES_tradnl"/>
        </w:rPr>
      </w:pPr>
    </w:p>
    <w:p w:rsidR="003D5317" w:rsidRPr="003D5317" w:rsidRDefault="003D5317" w:rsidP="003D5317">
      <w:pPr>
        <w:rPr>
          <w:rFonts w:eastAsia="MS Mincho" w:cs="Arial"/>
          <w:sz w:val="20"/>
          <w:szCs w:val="20"/>
          <w:lang w:val="es-ES_tradnl"/>
        </w:rPr>
      </w:pPr>
      <w:r w:rsidRPr="003D5317">
        <w:rPr>
          <w:rFonts w:eastAsia="MS Mincho" w:cs="Arial"/>
          <w:sz w:val="20"/>
          <w:szCs w:val="20"/>
          <w:lang w:val="es-ES_tradnl"/>
        </w:rPr>
        <w:t xml:space="preserve">Cuatro Ciénegas es un caso aparte. Una de las características que identifican a ese municipio es haber sido el lugar de nacimiento de Don Venustiano Carranza quién, además, fue presidente del ayuntamiento de ese municipio, antes de ser Gobernador del Estado y, posteriormente, Presidente de la República. </w:t>
      </w:r>
    </w:p>
    <w:p w:rsidR="003D5317" w:rsidRPr="003D5317" w:rsidRDefault="003D5317" w:rsidP="003D5317">
      <w:pPr>
        <w:rPr>
          <w:rFonts w:eastAsia="MS Mincho" w:cs="Arial"/>
          <w:sz w:val="20"/>
          <w:szCs w:val="20"/>
          <w:lang w:val="es-ES_tradnl"/>
        </w:rPr>
      </w:pPr>
    </w:p>
    <w:p w:rsidR="003D5317" w:rsidRPr="003D5317" w:rsidRDefault="003D5317" w:rsidP="003D5317">
      <w:pPr>
        <w:rPr>
          <w:rFonts w:eastAsia="MS Mincho" w:cs="Arial"/>
          <w:sz w:val="20"/>
          <w:szCs w:val="20"/>
          <w:lang w:val="es-ES_tradnl"/>
        </w:rPr>
      </w:pPr>
      <w:r w:rsidRPr="003D5317">
        <w:rPr>
          <w:rFonts w:eastAsia="MS Mincho" w:cs="Arial"/>
          <w:sz w:val="20"/>
          <w:szCs w:val="20"/>
          <w:lang w:val="es-ES_tradnl"/>
        </w:rPr>
        <w:t>Ahora bien, al realizar las investigaciones para elaborar esta iniciativa nos encontramos que en 2010 ya había sido presentada en este Congreso.</w:t>
      </w:r>
    </w:p>
    <w:p w:rsidR="003D5317" w:rsidRPr="003D5317" w:rsidRDefault="003D5317" w:rsidP="003D5317">
      <w:pPr>
        <w:rPr>
          <w:rFonts w:eastAsia="MS Mincho" w:cs="Arial"/>
          <w:sz w:val="20"/>
          <w:szCs w:val="20"/>
          <w:lang w:val="es-ES_tradnl"/>
        </w:rPr>
      </w:pPr>
    </w:p>
    <w:p w:rsidR="003D5317" w:rsidRPr="003D5317" w:rsidRDefault="003D5317" w:rsidP="003D5317">
      <w:pPr>
        <w:rPr>
          <w:rFonts w:eastAsia="MS Mincho" w:cs="Arial"/>
          <w:sz w:val="20"/>
          <w:szCs w:val="20"/>
          <w:lang w:val="es-ES_tradnl"/>
        </w:rPr>
      </w:pPr>
      <w:r w:rsidRPr="003D5317">
        <w:rPr>
          <w:rFonts w:eastAsia="MS Mincho" w:cs="Arial"/>
          <w:sz w:val="20"/>
          <w:szCs w:val="20"/>
          <w:lang w:val="es-ES_tradnl"/>
        </w:rPr>
        <w:t>En efecto, la iniciativa fue presentada por el entonces Diputado Enrique Martínez y Morales del PRI. Según el Diario de Debates se le dio primera lectura el 25 de mayo de 2010 y segunda lectura el 15 de junio del mismo año, fecha en que fue turnada para su estudio y dictamen a la Comisión de Gobernación y Puntos Constitucionales.</w:t>
      </w:r>
    </w:p>
    <w:p w:rsidR="003D5317" w:rsidRPr="003D5317" w:rsidRDefault="003D5317" w:rsidP="003D5317">
      <w:pPr>
        <w:rPr>
          <w:rFonts w:eastAsia="MS Mincho" w:cs="Arial"/>
          <w:sz w:val="20"/>
          <w:szCs w:val="20"/>
          <w:lang w:val="es-ES_tradnl"/>
        </w:rPr>
      </w:pPr>
    </w:p>
    <w:p w:rsidR="003D5317" w:rsidRPr="003D5317" w:rsidRDefault="003D5317" w:rsidP="003D5317">
      <w:pPr>
        <w:rPr>
          <w:rFonts w:eastAsia="MS Mincho" w:cs="Arial"/>
          <w:sz w:val="20"/>
          <w:szCs w:val="20"/>
          <w:lang w:val="es-ES_tradnl"/>
        </w:rPr>
      </w:pPr>
      <w:r w:rsidRPr="003D5317">
        <w:rPr>
          <w:rFonts w:eastAsia="MS Mincho" w:cs="Arial"/>
          <w:sz w:val="20"/>
          <w:szCs w:val="20"/>
          <w:lang w:val="es-ES_tradnl"/>
        </w:rPr>
        <w:t>En esa legislatura el PRI contaba con una amplia mayoría y, sin duda, podía aprobarla. Pero, extrañamente, la iniciativa nunca fue dictaminada. Se fue a la “congeladora” y nada volvió a saberse de ella.</w:t>
      </w:r>
    </w:p>
    <w:p w:rsidR="003D5317" w:rsidRPr="003D5317" w:rsidRDefault="003D5317" w:rsidP="003D5317">
      <w:pPr>
        <w:rPr>
          <w:rFonts w:eastAsia="MS Mincho" w:cs="Arial"/>
          <w:sz w:val="20"/>
          <w:szCs w:val="20"/>
          <w:lang w:val="es-ES_tradnl"/>
        </w:rPr>
      </w:pPr>
    </w:p>
    <w:p w:rsidR="003D5317" w:rsidRPr="003D5317" w:rsidRDefault="003D5317" w:rsidP="003D5317">
      <w:pPr>
        <w:rPr>
          <w:rFonts w:eastAsia="MS Mincho" w:cs="Arial"/>
          <w:sz w:val="20"/>
          <w:szCs w:val="20"/>
          <w:lang w:val="es-ES_tradnl"/>
        </w:rPr>
      </w:pPr>
      <w:r w:rsidRPr="003D5317">
        <w:rPr>
          <w:rFonts w:eastAsia="MS Mincho" w:cs="Arial"/>
          <w:sz w:val="20"/>
          <w:szCs w:val="20"/>
          <w:lang w:val="es-ES_tradnl"/>
        </w:rPr>
        <w:t>La única razón que pudiera explicar eso es que tal iniciativa no contó con el beneplácito del Gobernador en turno, Humberto Moreira.</w:t>
      </w:r>
    </w:p>
    <w:p w:rsidR="003D5317" w:rsidRPr="003D5317" w:rsidRDefault="003D5317" w:rsidP="003D5317">
      <w:pPr>
        <w:rPr>
          <w:rFonts w:eastAsia="MS Mincho" w:cs="Arial"/>
          <w:sz w:val="20"/>
          <w:szCs w:val="20"/>
          <w:lang w:val="es-ES_tradnl"/>
        </w:rPr>
      </w:pPr>
    </w:p>
    <w:p w:rsidR="003D5317" w:rsidRPr="003D5317" w:rsidRDefault="003D5317" w:rsidP="003D5317">
      <w:pPr>
        <w:rPr>
          <w:rFonts w:eastAsia="MS Mincho" w:cs="Arial"/>
          <w:sz w:val="20"/>
          <w:szCs w:val="20"/>
          <w:lang w:val="es-ES_tradnl"/>
        </w:rPr>
      </w:pPr>
      <w:r w:rsidRPr="003D5317">
        <w:rPr>
          <w:rFonts w:eastAsia="MS Mincho" w:cs="Arial"/>
          <w:sz w:val="20"/>
          <w:szCs w:val="20"/>
          <w:lang w:val="es-ES_tradnl"/>
        </w:rPr>
        <w:t>La iniciativa presentada por el entonces Diputado Enrique Martínez y Morales contiene una interesante investigación sobre el tema y, en este acto, la suscribo y entregaré copia de la misma a la Comisión de Gobernación y Puntos Constitucionales.</w:t>
      </w:r>
    </w:p>
    <w:p w:rsidR="003D5317" w:rsidRPr="003D5317" w:rsidRDefault="003D5317" w:rsidP="003D5317">
      <w:pPr>
        <w:rPr>
          <w:rFonts w:eastAsia="MS Mincho" w:cs="Arial"/>
          <w:sz w:val="20"/>
          <w:szCs w:val="20"/>
          <w:lang w:val="es-ES_tradnl"/>
        </w:rPr>
      </w:pPr>
    </w:p>
    <w:p w:rsidR="003D5317" w:rsidRPr="003D5317" w:rsidRDefault="003D5317" w:rsidP="003D5317">
      <w:pPr>
        <w:rPr>
          <w:rFonts w:eastAsia="MS Mincho" w:cs="Arial"/>
          <w:sz w:val="20"/>
          <w:szCs w:val="20"/>
          <w:lang w:val="es-ES_tradnl"/>
        </w:rPr>
      </w:pPr>
      <w:r w:rsidRPr="003D5317">
        <w:rPr>
          <w:rFonts w:eastAsia="MS Mincho" w:cs="Arial"/>
          <w:sz w:val="20"/>
          <w:szCs w:val="20"/>
          <w:lang w:val="es-ES_tradnl"/>
        </w:rPr>
        <w:t xml:space="preserve">Por último, quiero señalar que es indispensable que, en su caso, se consulte a los municipios, no sólo a sus ayuntamientos, sino a la sociedad en general y, en particular, a sus cronistas, historiadores y académicos. </w:t>
      </w:r>
    </w:p>
    <w:p w:rsidR="003D5317" w:rsidRPr="003D5317" w:rsidRDefault="003D5317" w:rsidP="003D5317">
      <w:pPr>
        <w:rPr>
          <w:rFonts w:eastAsia="MS Mincho" w:cs="Arial"/>
          <w:sz w:val="20"/>
          <w:szCs w:val="20"/>
          <w:lang w:val="es-ES_tradnl"/>
        </w:rPr>
      </w:pPr>
    </w:p>
    <w:p w:rsidR="003D5317" w:rsidRPr="003D5317" w:rsidRDefault="003D5317" w:rsidP="003D5317">
      <w:pPr>
        <w:rPr>
          <w:rFonts w:eastAsia="MS Mincho" w:cs="Arial"/>
          <w:sz w:val="20"/>
          <w:szCs w:val="20"/>
          <w:lang w:val="es-ES_tradnl"/>
        </w:rPr>
      </w:pPr>
    </w:p>
    <w:p w:rsidR="003D5317" w:rsidRPr="003D5317" w:rsidRDefault="003D5317" w:rsidP="003D5317">
      <w:pPr>
        <w:rPr>
          <w:rFonts w:eastAsia="MS Mincho" w:cs="Arial"/>
          <w:sz w:val="20"/>
          <w:szCs w:val="20"/>
          <w:lang w:val="es-ES_tradnl"/>
        </w:rPr>
      </w:pPr>
      <w:r w:rsidRPr="003D5317">
        <w:rPr>
          <w:rFonts w:eastAsia="MS Mincho" w:cs="Arial"/>
          <w:sz w:val="20"/>
          <w:szCs w:val="20"/>
          <w:lang w:val="es-ES_tradnl"/>
        </w:rPr>
        <w:t>Por las razones expuestas, someto a la consideración de esta honorable asamblea, a efecto de que se le de el trámite que corresponda, la siguiente:</w:t>
      </w:r>
    </w:p>
    <w:p w:rsidR="003D5317" w:rsidRPr="003D5317" w:rsidRDefault="003D5317" w:rsidP="003D5317">
      <w:pPr>
        <w:rPr>
          <w:rFonts w:eastAsia="MS Mincho" w:cs="Arial"/>
          <w:sz w:val="20"/>
          <w:szCs w:val="20"/>
          <w:lang w:val="es-ES_tradnl"/>
        </w:rPr>
      </w:pPr>
    </w:p>
    <w:p w:rsidR="003D5317" w:rsidRPr="003D5317" w:rsidRDefault="003D5317" w:rsidP="003D5317">
      <w:pPr>
        <w:rPr>
          <w:rFonts w:eastAsia="MS Mincho" w:cs="Arial"/>
          <w:sz w:val="20"/>
          <w:szCs w:val="20"/>
          <w:lang w:val="es-ES_tradnl"/>
        </w:rPr>
      </w:pPr>
    </w:p>
    <w:p w:rsidR="003D5317" w:rsidRPr="003D5317" w:rsidRDefault="003D5317" w:rsidP="003D5317">
      <w:pPr>
        <w:jc w:val="center"/>
        <w:rPr>
          <w:rFonts w:eastAsia="MS Mincho" w:cs="Arial"/>
          <w:b/>
          <w:sz w:val="20"/>
          <w:szCs w:val="20"/>
          <w:lang w:val="es-ES_tradnl"/>
        </w:rPr>
      </w:pPr>
      <w:r w:rsidRPr="003D5317">
        <w:rPr>
          <w:rFonts w:eastAsia="MS Mincho" w:cs="Arial"/>
          <w:b/>
          <w:sz w:val="20"/>
          <w:szCs w:val="20"/>
          <w:lang w:val="es-ES_tradnl"/>
        </w:rPr>
        <w:t>INICIATIVA CON PROYECTO DE DECRETO</w:t>
      </w:r>
    </w:p>
    <w:p w:rsidR="003D5317" w:rsidRPr="003D5317" w:rsidRDefault="003D5317" w:rsidP="003D5317">
      <w:pPr>
        <w:jc w:val="left"/>
        <w:rPr>
          <w:rFonts w:eastAsia="MS Mincho" w:cs="Arial"/>
          <w:b/>
          <w:sz w:val="20"/>
          <w:szCs w:val="20"/>
          <w:lang w:val="es-ES_tradnl"/>
        </w:rPr>
      </w:pPr>
    </w:p>
    <w:p w:rsidR="003D5317" w:rsidRPr="003D5317" w:rsidRDefault="003D5317" w:rsidP="003D5317">
      <w:pPr>
        <w:jc w:val="left"/>
        <w:rPr>
          <w:rFonts w:eastAsia="MS Mincho" w:cs="Arial"/>
          <w:b/>
          <w:sz w:val="20"/>
          <w:szCs w:val="20"/>
          <w:lang w:val="es-ES_tradnl"/>
        </w:rPr>
      </w:pPr>
    </w:p>
    <w:p w:rsidR="003D5317" w:rsidRPr="003D5317" w:rsidRDefault="003D5317" w:rsidP="003D5317">
      <w:pPr>
        <w:rPr>
          <w:rFonts w:eastAsia="MS Mincho" w:cs="Times New Roman"/>
          <w:sz w:val="20"/>
          <w:szCs w:val="20"/>
          <w:lang w:val="es-ES_tradnl"/>
        </w:rPr>
      </w:pPr>
      <w:r w:rsidRPr="003D5317">
        <w:rPr>
          <w:rFonts w:eastAsia="MS Mincho" w:cs="Arial"/>
          <w:b/>
          <w:sz w:val="20"/>
          <w:szCs w:val="20"/>
          <w:lang w:val="es-ES_tradnl"/>
        </w:rPr>
        <w:t xml:space="preserve">ÚNICO: </w:t>
      </w:r>
      <w:r w:rsidRPr="003D5317">
        <w:rPr>
          <w:rFonts w:eastAsia="MS Mincho" w:cs="Times New Roman"/>
          <w:sz w:val="20"/>
          <w:szCs w:val="20"/>
          <w:lang w:val="es-ES_tradnl"/>
        </w:rPr>
        <w:t>Se reforma el artículo 7, del Código Municipal para el Estado de Coahuila para quedar como sigue:</w:t>
      </w:r>
    </w:p>
    <w:p w:rsidR="003D5317" w:rsidRPr="003D5317" w:rsidRDefault="003D5317" w:rsidP="003D5317">
      <w:pPr>
        <w:rPr>
          <w:rFonts w:eastAsia="MS Mincho" w:cs="Arial"/>
          <w:sz w:val="20"/>
          <w:szCs w:val="20"/>
          <w:lang w:val="es-ES_tradnl"/>
        </w:rPr>
      </w:pPr>
    </w:p>
    <w:p w:rsidR="003D5317" w:rsidRPr="003D5317" w:rsidRDefault="003D5317" w:rsidP="003D5317">
      <w:pPr>
        <w:rPr>
          <w:rFonts w:eastAsia="MS Mincho" w:cs="Times New Roman"/>
          <w:sz w:val="20"/>
          <w:szCs w:val="20"/>
          <w:lang w:val="es-ES_tradnl"/>
        </w:rPr>
      </w:pPr>
      <w:r w:rsidRPr="003D5317">
        <w:rPr>
          <w:rFonts w:eastAsia="MS Mincho" w:cs="Times New Roman"/>
          <w:b/>
          <w:sz w:val="20"/>
          <w:szCs w:val="20"/>
          <w:lang w:val="es-ES_tradnl"/>
        </w:rPr>
        <w:t xml:space="preserve">7. </w:t>
      </w:r>
      <w:r w:rsidRPr="003D5317">
        <w:rPr>
          <w:rFonts w:eastAsia="MS Mincho" w:cs="Times New Roman"/>
          <w:sz w:val="20"/>
          <w:szCs w:val="20"/>
          <w:lang w:val="es-ES_tradnl"/>
        </w:rPr>
        <w:t>Son Municipios del Estado de Coahuila de Zaragoza: Abasolo, Acuña, Allende, Arteaga, Candela, Castaños, Cuatro Ciénegas de Carranza, Escobedo, Francisco I. Madero, Frontera, General Cepeda, Guerrero, Hidalgo, Jiménez, Juárez, Lamadrid, Matamoros, Melchor Múzquiz, Monclova, Morelos, Nadadores, Nava, Ocampo, Parras de la Fuente, Piedras Negras, Progreso, Ramos Arizpe, Sabinas, Sacramento, Saltillo, San Buenaventura, San Juan de Sabinas, San Pedro de las Colonias, Sierra Mojada, Torreón, Viesca, Villa Unión y Zaragoza.</w:t>
      </w:r>
    </w:p>
    <w:p w:rsidR="003D5317" w:rsidRPr="003D5317" w:rsidRDefault="003D5317" w:rsidP="003D5317">
      <w:pPr>
        <w:rPr>
          <w:rFonts w:eastAsia="MS Mincho" w:cs="Times New Roman"/>
          <w:sz w:val="20"/>
          <w:szCs w:val="20"/>
          <w:lang w:val="es-ES_tradnl"/>
        </w:rPr>
      </w:pPr>
    </w:p>
    <w:p w:rsidR="003D5317" w:rsidRPr="003D5317" w:rsidRDefault="003D5317" w:rsidP="003D5317">
      <w:pPr>
        <w:rPr>
          <w:rFonts w:eastAsia="MS Mincho" w:cs="Arial"/>
          <w:sz w:val="20"/>
          <w:szCs w:val="20"/>
          <w:lang w:val="es-ES_tradnl"/>
        </w:rPr>
      </w:pPr>
    </w:p>
    <w:p w:rsidR="003D5317" w:rsidRPr="003D5317" w:rsidRDefault="003D5317" w:rsidP="003D5317">
      <w:pPr>
        <w:jc w:val="center"/>
        <w:rPr>
          <w:rFonts w:eastAsia="MS Mincho" w:cs="Arial"/>
          <w:b/>
          <w:sz w:val="20"/>
          <w:szCs w:val="20"/>
          <w:lang w:val="es-ES_tradnl"/>
        </w:rPr>
      </w:pPr>
      <w:r w:rsidRPr="003D5317">
        <w:rPr>
          <w:rFonts w:eastAsia="MS Mincho" w:cs="Arial"/>
          <w:b/>
          <w:sz w:val="20"/>
          <w:szCs w:val="20"/>
          <w:lang w:val="es-ES_tradnl"/>
        </w:rPr>
        <w:t>TRANSITORIOS</w:t>
      </w:r>
    </w:p>
    <w:p w:rsidR="003D5317" w:rsidRPr="003D5317" w:rsidRDefault="003D5317" w:rsidP="003D5317">
      <w:pPr>
        <w:jc w:val="left"/>
        <w:rPr>
          <w:rFonts w:eastAsia="MS Mincho" w:cs="Arial"/>
          <w:b/>
          <w:sz w:val="20"/>
          <w:szCs w:val="20"/>
          <w:lang w:val="es-ES_tradnl"/>
        </w:rPr>
      </w:pPr>
    </w:p>
    <w:p w:rsidR="003D5317" w:rsidRPr="003D5317" w:rsidRDefault="003D5317" w:rsidP="003D5317">
      <w:pPr>
        <w:jc w:val="left"/>
        <w:rPr>
          <w:rFonts w:eastAsia="MS Mincho" w:cs="Arial"/>
          <w:b/>
          <w:sz w:val="20"/>
          <w:szCs w:val="20"/>
          <w:lang w:val="es-ES_tradnl"/>
        </w:rPr>
      </w:pPr>
    </w:p>
    <w:p w:rsidR="003D5317" w:rsidRPr="003D5317" w:rsidRDefault="003D5317" w:rsidP="003D5317">
      <w:pPr>
        <w:rPr>
          <w:rFonts w:eastAsia="MS Mincho" w:cs="Arial"/>
          <w:sz w:val="20"/>
          <w:szCs w:val="20"/>
          <w:lang w:val="es-ES_tradnl"/>
        </w:rPr>
      </w:pPr>
      <w:r w:rsidRPr="003D5317">
        <w:rPr>
          <w:rFonts w:eastAsia="MS Mincho" w:cs="Arial"/>
          <w:b/>
          <w:sz w:val="20"/>
          <w:szCs w:val="20"/>
          <w:lang w:val="es-ES_tradnl"/>
        </w:rPr>
        <w:t xml:space="preserve">Primero. </w:t>
      </w:r>
      <w:r w:rsidRPr="003D5317">
        <w:rPr>
          <w:rFonts w:eastAsia="MS Mincho" w:cs="Arial"/>
          <w:sz w:val="20"/>
          <w:szCs w:val="20"/>
          <w:lang w:val="es-ES_tradnl"/>
        </w:rPr>
        <w:t>El presente decreto entrará en vigor al día siguiente de su publicación en el Periódico Oficial del Gobierno del Estado; y</w:t>
      </w:r>
    </w:p>
    <w:p w:rsidR="003D5317" w:rsidRPr="003D5317" w:rsidRDefault="003D5317" w:rsidP="003D5317">
      <w:pPr>
        <w:rPr>
          <w:rFonts w:eastAsia="MS Mincho" w:cs="Arial"/>
          <w:sz w:val="20"/>
          <w:szCs w:val="20"/>
          <w:lang w:val="es-ES_tradnl"/>
        </w:rPr>
      </w:pPr>
    </w:p>
    <w:p w:rsidR="003D5317" w:rsidRPr="003D5317" w:rsidRDefault="003D5317" w:rsidP="003D5317">
      <w:pPr>
        <w:rPr>
          <w:rFonts w:eastAsia="MS Mincho" w:cs="Arial"/>
          <w:sz w:val="20"/>
          <w:szCs w:val="20"/>
          <w:lang w:val="es-ES_tradnl"/>
        </w:rPr>
      </w:pPr>
    </w:p>
    <w:p w:rsidR="003D5317" w:rsidRPr="003D5317" w:rsidRDefault="003D5317" w:rsidP="003D5317">
      <w:pPr>
        <w:rPr>
          <w:rFonts w:eastAsia="MS Mincho" w:cs="Arial"/>
          <w:sz w:val="20"/>
          <w:szCs w:val="20"/>
          <w:lang w:val="es-ES_tradnl"/>
        </w:rPr>
      </w:pPr>
      <w:r w:rsidRPr="003D5317">
        <w:rPr>
          <w:rFonts w:eastAsia="MS Mincho" w:cs="Arial"/>
          <w:b/>
          <w:sz w:val="20"/>
          <w:szCs w:val="20"/>
          <w:lang w:val="es-ES_tradnl"/>
        </w:rPr>
        <w:t xml:space="preserve">Segundo. </w:t>
      </w:r>
      <w:r w:rsidRPr="003D5317">
        <w:rPr>
          <w:rFonts w:eastAsia="MS Mincho" w:cs="Arial"/>
          <w:sz w:val="20"/>
          <w:szCs w:val="20"/>
          <w:lang w:val="es-ES_tradnl"/>
        </w:rPr>
        <w:t xml:space="preserve">Se derogan las disposiciones que se opongan al presente Decreto. </w:t>
      </w:r>
    </w:p>
    <w:p w:rsidR="003D5317" w:rsidRPr="003D5317" w:rsidRDefault="003D5317" w:rsidP="003D5317">
      <w:pPr>
        <w:jc w:val="right"/>
        <w:rPr>
          <w:rFonts w:eastAsia="MS Mincho" w:cs="Arial"/>
          <w:sz w:val="20"/>
          <w:szCs w:val="20"/>
          <w:lang w:val="es-ES_tradnl"/>
        </w:rPr>
      </w:pPr>
      <w:r w:rsidRPr="003D5317">
        <w:rPr>
          <w:rFonts w:eastAsia="MS Mincho" w:cs="Arial"/>
          <w:sz w:val="20"/>
          <w:szCs w:val="20"/>
          <w:lang w:val="es-ES_tradnl"/>
        </w:rPr>
        <w:t>Saltillo, Coahuila de Zaragoza, a 1º de septiembre de 2020.</w:t>
      </w:r>
    </w:p>
    <w:p w:rsidR="003D5317" w:rsidRPr="003D5317" w:rsidRDefault="003D5317" w:rsidP="003D5317">
      <w:pPr>
        <w:jc w:val="left"/>
        <w:rPr>
          <w:rFonts w:eastAsia="MS Mincho" w:cs="Arial"/>
          <w:sz w:val="20"/>
          <w:szCs w:val="20"/>
          <w:lang w:val="es-ES_tradnl"/>
        </w:rPr>
      </w:pPr>
    </w:p>
    <w:p w:rsidR="003D5317" w:rsidRPr="003D5317" w:rsidRDefault="003D5317" w:rsidP="003D5317">
      <w:pPr>
        <w:jc w:val="left"/>
        <w:rPr>
          <w:rFonts w:eastAsia="MS Mincho" w:cs="Arial"/>
          <w:sz w:val="20"/>
          <w:szCs w:val="20"/>
          <w:lang w:val="es-ES_tradnl"/>
        </w:rPr>
      </w:pPr>
    </w:p>
    <w:p w:rsidR="003D5317" w:rsidRPr="003D5317" w:rsidRDefault="003D5317" w:rsidP="003D5317">
      <w:pPr>
        <w:jc w:val="center"/>
        <w:rPr>
          <w:rFonts w:eastAsia="MS Mincho" w:cs="Arial"/>
          <w:sz w:val="20"/>
          <w:szCs w:val="20"/>
          <w:lang w:val="es-ES_tradnl"/>
        </w:rPr>
      </w:pPr>
    </w:p>
    <w:p w:rsidR="003D5317" w:rsidRPr="003D5317" w:rsidRDefault="003D5317" w:rsidP="003D5317">
      <w:pPr>
        <w:jc w:val="center"/>
        <w:rPr>
          <w:rFonts w:eastAsia="MS Mincho" w:cs="Arial"/>
          <w:sz w:val="20"/>
          <w:szCs w:val="20"/>
          <w:lang w:val="es-ES_tradnl"/>
        </w:rPr>
      </w:pPr>
      <w:r w:rsidRPr="003D5317">
        <w:rPr>
          <w:rFonts w:eastAsia="MS Mincho" w:cs="Arial"/>
          <w:b/>
          <w:sz w:val="20"/>
          <w:szCs w:val="20"/>
          <w:lang w:val="es-ES_tradnl"/>
        </w:rPr>
        <w:t>DIPUTADA ELISA CATALINA VILLALOBOS HERNÁNDEZ</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b/>
          <w:sz w:val="20"/>
          <w:szCs w:val="20"/>
        </w:rPr>
      </w:pPr>
      <w:r w:rsidRPr="00BD7A9C">
        <w:rPr>
          <w:rFonts w:asciiTheme="minorHAnsi" w:hAnsiTheme="minorHAnsi" w:cstheme="minorHAnsi"/>
          <w:b/>
          <w:sz w:val="20"/>
          <w:szCs w:val="20"/>
        </w:rPr>
        <w:t>Diputado Presidente Marcelo de Jesús Torres Cofiño:</w:t>
      </w:r>
    </w:p>
    <w:p w:rsidR="003272FC" w:rsidRPr="00BD7A9C" w:rsidRDefault="003272FC" w:rsidP="003272FC">
      <w:pPr>
        <w:rPr>
          <w:rFonts w:asciiTheme="minorHAnsi" w:hAnsiTheme="minorHAnsi" w:cstheme="minorHAnsi"/>
          <w:color w:val="000000"/>
          <w:sz w:val="20"/>
          <w:szCs w:val="20"/>
          <w:lang w:val="es-ES"/>
        </w:rPr>
      </w:pPr>
      <w:r w:rsidRPr="00BD7A9C">
        <w:rPr>
          <w:rFonts w:asciiTheme="minorHAnsi" w:hAnsiTheme="minorHAnsi" w:cstheme="minorHAnsi"/>
          <w:color w:val="000000"/>
          <w:sz w:val="20"/>
          <w:szCs w:val="20"/>
          <w:lang w:val="es-ES"/>
        </w:rPr>
        <w:t>Iniciativa con Proyecto de Decreto,</w:t>
      </w:r>
      <w:r w:rsidRPr="00BD7A9C">
        <w:rPr>
          <w:rFonts w:asciiTheme="minorHAnsi" w:hAnsiTheme="minorHAnsi" w:cstheme="minorHAnsi"/>
          <w:bCs/>
          <w:color w:val="000000"/>
          <w:sz w:val="20"/>
          <w:szCs w:val="20"/>
          <w:lang w:val="es-ES"/>
        </w:rPr>
        <w:t xml:space="preserve"> por el </w:t>
      </w:r>
      <w:r w:rsidRPr="00BD7A9C">
        <w:rPr>
          <w:rFonts w:asciiTheme="minorHAnsi" w:hAnsiTheme="minorHAnsi" w:cstheme="minorHAnsi"/>
          <w:color w:val="000000"/>
          <w:sz w:val="20"/>
          <w:szCs w:val="20"/>
          <w:lang w:val="es-ES"/>
        </w:rPr>
        <w:t>que se reforman los artículos 71 y 73 de la Ley de Vivienda para el Estado de Coahuila de Zaragoza.</w:t>
      </w:r>
    </w:p>
    <w:p w:rsidR="003272FC" w:rsidRPr="00BD7A9C" w:rsidRDefault="003272FC" w:rsidP="003272FC">
      <w:pPr>
        <w:rPr>
          <w:rFonts w:asciiTheme="minorHAnsi" w:hAnsiTheme="minorHAnsi" w:cstheme="minorHAnsi"/>
          <w:color w:val="000000"/>
          <w:sz w:val="20"/>
          <w:szCs w:val="20"/>
          <w:lang w:val="es-ES"/>
        </w:rPr>
      </w:pPr>
    </w:p>
    <w:p w:rsidR="003272FC" w:rsidRPr="00BD7A9C" w:rsidRDefault="003272FC" w:rsidP="003272FC">
      <w:pPr>
        <w:widowControl w:val="0"/>
        <w:rPr>
          <w:rFonts w:asciiTheme="minorHAnsi" w:hAnsiTheme="minorHAnsi" w:cstheme="minorHAnsi"/>
          <w:b/>
          <w:sz w:val="20"/>
          <w:szCs w:val="20"/>
        </w:rPr>
      </w:pPr>
      <w:r w:rsidRPr="00BD7A9C">
        <w:rPr>
          <w:rFonts w:asciiTheme="minorHAnsi" w:hAnsiTheme="minorHAnsi" w:cstheme="minorHAnsi"/>
          <w:b/>
          <w:sz w:val="20"/>
          <w:szCs w:val="20"/>
        </w:rPr>
        <w:t xml:space="preserve">Túrnese a la Comisión de Desarrollo Social. </w:t>
      </w:r>
    </w:p>
    <w:p w:rsidR="003272FC" w:rsidRPr="00BD7A9C" w:rsidRDefault="003272FC" w:rsidP="003272FC">
      <w:pPr>
        <w:widowControl w:val="0"/>
        <w:rPr>
          <w:rFonts w:asciiTheme="minorHAnsi" w:hAnsiTheme="minorHAnsi" w:cstheme="minorHAnsi"/>
          <w:sz w:val="20"/>
          <w:szCs w:val="20"/>
        </w:rPr>
      </w:pPr>
    </w:p>
    <w:p w:rsidR="00CC7C21" w:rsidRDefault="00CC7C21" w:rsidP="003272FC">
      <w:pPr>
        <w:widowControl w:val="0"/>
        <w:jc w:val="center"/>
        <w:rPr>
          <w:rFonts w:asciiTheme="minorHAnsi" w:hAnsiTheme="minorHAnsi" w:cstheme="minorHAnsi"/>
          <w:b/>
          <w:sz w:val="20"/>
          <w:szCs w:val="20"/>
        </w:rPr>
        <w:sectPr w:rsidR="00CC7C21" w:rsidSect="00203570">
          <w:footnotePr>
            <w:numRestart w:val="eachSect"/>
          </w:footnotePr>
          <w:type w:val="continuous"/>
          <w:pgSz w:w="12240" w:h="15840" w:code="1"/>
          <w:pgMar w:top="1418" w:right="1418" w:bottom="1418" w:left="1418" w:header="567" w:footer="567" w:gutter="0"/>
          <w:cols w:space="708"/>
          <w:docGrid w:linePitch="360"/>
        </w:sectPr>
      </w:pPr>
    </w:p>
    <w:p w:rsidR="00CC7C21" w:rsidRPr="00CC7C21" w:rsidRDefault="00CC7C21" w:rsidP="00CC7C21">
      <w:pPr>
        <w:spacing w:line="360" w:lineRule="auto"/>
        <w:rPr>
          <w:rFonts w:eastAsia="Times New Roman" w:cs="Arial"/>
          <w:b/>
          <w:sz w:val="20"/>
          <w:szCs w:val="20"/>
          <w:lang w:eastAsia="es-ES"/>
        </w:rPr>
      </w:pPr>
      <w:r w:rsidRPr="00CC7C21">
        <w:rPr>
          <w:rFonts w:eastAsia="Times New Roman" w:cs="Arial"/>
          <w:b/>
          <w:sz w:val="20"/>
          <w:szCs w:val="20"/>
          <w:lang w:eastAsia="es-ES"/>
        </w:rPr>
        <w:t xml:space="preserve">H. Pleno del Congreso del </w:t>
      </w:r>
    </w:p>
    <w:p w:rsidR="00CC7C21" w:rsidRPr="00CC7C21" w:rsidRDefault="00CC7C21" w:rsidP="00CC7C21">
      <w:pPr>
        <w:spacing w:line="360" w:lineRule="auto"/>
        <w:rPr>
          <w:rFonts w:eastAsia="Times New Roman" w:cs="Arial"/>
          <w:b/>
          <w:sz w:val="20"/>
          <w:szCs w:val="20"/>
          <w:lang w:eastAsia="es-ES"/>
        </w:rPr>
      </w:pPr>
      <w:r w:rsidRPr="00CC7C21">
        <w:rPr>
          <w:rFonts w:eastAsia="Times New Roman" w:cs="Arial"/>
          <w:b/>
          <w:sz w:val="20"/>
          <w:szCs w:val="20"/>
          <w:lang w:eastAsia="es-ES"/>
        </w:rPr>
        <w:t>Estado de Coahuila de Zaragoza.</w:t>
      </w:r>
    </w:p>
    <w:p w:rsidR="00CC7C21" w:rsidRPr="00CC7C21" w:rsidRDefault="00CC7C21" w:rsidP="00CC7C21">
      <w:pPr>
        <w:spacing w:line="360" w:lineRule="auto"/>
        <w:rPr>
          <w:rFonts w:eastAsia="Times New Roman" w:cs="Arial"/>
          <w:b/>
          <w:sz w:val="20"/>
          <w:szCs w:val="20"/>
          <w:lang w:eastAsia="es-ES"/>
        </w:rPr>
      </w:pPr>
      <w:r w:rsidRPr="00CC7C21">
        <w:rPr>
          <w:rFonts w:eastAsia="Times New Roman" w:cs="Arial"/>
          <w:b/>
          <w:sz w:val="20"/>
          <w:szCs w:val="20"/>
          <w:lang w:eastAsia="es-ES"/>
        </w:rPr>
        <w:t>Presente.</w:t>
      </w:r>
    </w:p>
    <w:p w:rsidR="00CC7C21" w:rsidRPr="00CC7C21" w:rsidRDefault="00CC7C21" w:rsidP="00CC7C21">
      <w:pPr>
        <w:spacing w:line="360" w:lineRule="auto"/>
        <w:rPr>
          <w:rFonts w:eastAsia="Times New Roman" w:cs="Arial"/>
          <w:sz w:val="20"/>
          <w:szCs w:val="20"/>
          <w:lang w:eastAsia="es-ES"/>
        </w:rPr>
      </w:pPr>
    </w:p>
    <w:p w:rsidR="00CC7C21" w:rsidRPr="00CC7C21" w:rsidRDefault="00CC7C21" w:rsidP="00CC7C21">
      <w:pPr>
        <w:spacing w:line="360" w:lineRule="auto"/>
        <w:rPr>
          <w:rFonts w:eastAsia="Times New Roman" w:cs="Arial"/>
          <w:bCs/>
          <w:sz w:val="20"/>
          <w:szCs w:val="20"/>
          <w:lang w:eastAsia="es-ES"/>
        </w:rPr>
      </w:pPr>
      <w:r w:rsidRPr="00CC7C21">
        <w:rPr>
          <w:rFonts w:eastAsia="Times New Roman" w:cs="Arial"/>
          <w:sz w:val="20"/>
          <w:szCs w:val="20"/>
          <w:lang w:eastAsia="es-ES"/>
        </w:rPr>
        <w:t xml:space="preserve">El que suscribe Diputado Edgar Sánchez Garza, de </w:t>
      </w:r>
      <w:r w:rsidRPr="00CC7C21">
        <w:rPr>
          <w:rFonts w:eastAsia="Calibri" w:cs="Arial"/>
          <w:sz w:val="20"/>
          <w:szCs w:val="20"/>
          <w:lang w:eastAsia="es-ES"/>
        </w:rPr>
        <w:t>la Fracción Parlamentaria General Francisco L. Urquizo,</w:t>
      </w:r>
      <w:r w:rsidRPr="00CC7C21">
        <w:rPr>
          <w:rFonts w:eastAsia="Times New Roman" w:cs="Arial"/>
          <w:sz w:val="20"/>
          <w:szCs w:val="20"/>
          <w:lang w:eastAsia="es-ES"/>
        </w:rPr>
        <w:t xml:space="preserve"> de la LXI Legislatura del Honorable Congreso del Estado Independiente, Libre y Soberano de Coahuila de Zaragoza, con fundamento en el artículo 71 fracción II de la Constitución Política de los Estados Unidos Mexicanos, así como por el artículo 59 fracción I de la Constitución Política del Estado de Coahuila de Zaragoza, además de los artículos 21 fracción IV, 152 fracción I, 159 y demás aplicables de la Ley Orgánica del Congreso del Estado Independiente, Libre y Soberano de Coahuila de Zaragoza, pongo a consideración de ustedes, compañeras y compañeros legisladores, la presente iniciativa con proyecto de decreto, </w:t>
      </w:r>
      <w:r w:rsidRPr="00CC7C21">
        <w:rPr>
          <w:rFonts w:eastAsia="Times New Roman" w:cs="Arial"/>
          <w:bCs/>
          <w:sz w:val="20"/>
          <w:szCs w:val="20"/>
          <w:lang w:eastAsia="es-ES"/>
        </w:rPr>
        <w:t>por el que se reforman los artículos 71 y 73 de la Ley de Vivienda, al tenor de la siguiente:</w:t>
      </w:r>
    </w:p>
    <w:p w:rsidR="00CC7C21" w:rsidRPr="00CC7C21" w:rsidRDefault="00CC7C21" w:rsidP="00CC7C21">
      <w:pPr>
        <w:spacing w:line="360" w:lineRule="auto"/>
        <w:jc w:val="center"/>
        <w:rPr>
          <w:rFonts w:eastAsia="Times New Roman" w:cs="Arial"/>
          <w:b/>
          <w:sz w:val="20"/>
          <w:szCs w:val="20"/>
          <w:lang w:eastAsia="es-ES"/>
        </w:rPr>
      </w:pPr>
    </w:p>
    <w:p w:rsidR="00CC7C21" w:rsidRPr="00CC7C21" w:rsidRDefault="00CC7C21" w:rsidP="00CC7C21">
      <w:pPr>
        <w:spacing w:line="360" w:lineRule="auto"/>
        <w:jc w:val="center"/>
        <w:rPr>
          <w:rFonts w:eastAsia="Times New Roman" w:cs="Arial"/>
          <w:b/>
          <w:sz w:val="20"/>
          <w:szCs w:val="20"/>
          <w:lang w:eastAsia="es-ES"/>
        </w:rPr>
      </w:pPr>
      <w:r w:rsidRPr="00CC7C21">
        <w:rPr>
          <w:rFonts w:eastAsia="Times New Roman" w:cs="Arial"/>
          <w:b/>
          <w:sz w:val="20"/>
          <w:szCs w:val="20"/>
          <w:lang w:eastAsia="es-ES"/>
        </w:rPr>
        <w:t>Exposición de Motivos</w:t>
      </w:r>
    </w:p>
    <w:p w:rsidR="00CC7C21" w:rsidRPr="00CC7C21" w:rsidRDefault="00CC7C21" w:rsidP="00CC7C21">
      <w:pPr>
        <w:rPr>
          <w:rFonts w:eastAsia="Times New Roman" w:cs="Times New Roman"/>
          <w:sz w:val="20"/>
          <w:szCs w:val="20"/>
          <w:lang w:eastAsia="es-ES"/>
        </w:rPr>
      </w:pPr>
    </w:p>
    <w:p w:rsidR="00CC7C21" w:rsidRPr="00CC7C21" w:rsidRDefault="00CC7C21" w:rsidP="00CC7C21">
      <w:pPr>
        <w:spacing w:line="360" w:lineRule="auto"/>
        <w:rPr>
          <w:rFonts w:eastAsia="Times New Roman" w:cs="Times New Roman"/>
          <w:sz w:val="20"/>
          <w:szCs w:val="20"/>
          <w:lang w:eastAsia="es-ES"/>
        </w:rPr>
      </w:pPr>
      <w:r w:rsidRPr="00CC7C21">
        <w:rPr>
          <w:rFonts w:eastAsia="Times New Roman" w:cs="Times New Roman"/>
          <w:sz w:val="20"/>
          <w:szCs w:val="20"/>
          <w:lang w:eastAsia="es-ES"/>
        </w:rPr>
        <w:t>El derecho a la vivienda es “[…] el derecho de todo hombre, mujer, joven y niño a tener un hogar y una comunidad seguros en que puedan vivir en paz y dignidad” (ONU, 2008).</w:t>
      </w:r>
    </w:p>
    <w:p w:rsidR="00CC7C21" w:rsidRPr="00CC7C21" w:rsidRDefault="00CC7C21" w:rsidP="00CC7C21">
      <w:pPr>
        <w:spacing w:line="360" w:lineRule="auto"/>
        <w:rPr>
          <w:rFonts w:eastAsia="Times New Roman" w:cs="Times New Roman"/>
          <w:sz w:val="20"/>
          <w:szCs w:val="20"/>
          <w:lang w:eastAsia="es-ES"/>
        </w:rPr>
      </w:pPr>
    </w:p>
    <w:p w:rsidR="00CC7C21" w:rsidRPr="00CC7C21" w:rsidRDefault="00CC7C21" w:rsidP="00CC7C21">
      <w:pPr>
        <w:spacing w:line="360" w:lineRule="auto"/>
        <w:rPr>
          <w:rFonts w:eastAsia="Times New Roman" w:cs="Times New Roman"/>
          <w:sz w:val="20"/>
          <w:szCs w:val="20"/>
          <w:lang w:eastAsia="es-ES"/>
        </w:rPr>
      </w:pPr>
      <w:r w:rsidRPr="00CC7C21">
        <w:rPr>
          <w:rFonts w:eastAsia="Times New Roman" w:cs="Times New Roman"/>
          <w:sz w:val="20"/>
          <w:szCs w:val="20"/>
          <w:lang w:eastAsia="es-ES"/>
        </w:rPr>
        <w:t>Por lo tanto, el derecho a la vivienda digna y decorosa implica el que los ciudadanos de todos los perfiles económicos y socioculturales tengan la posibilidad de acceder a una vivienda con las siguientes condiciones y características:</w:t>
      </w:r>
    </w:p>
    <w:p w:rsidR="00CC7C21" w:rsidRPr="00CC7C21" w:rsidRDefault="00CC7C21" w:rsidP="00CC7C21">
      <w:pPr>
        <w:spacing w:line="360" w:lineRule="auto"/>
        <w:rPr>
          <w:rFonts w:eastAsia="Times New Roman" w:cs="Times New Roman"/>
          <w:sz w:val="20"/>
          <w:szCs w:val="20"/>
          <w:lang w:eastAsia="es-ES"/>
        </w:rPr>
      </w:pPr>
      <w:r w:rsidRPr="00CC7C21">
        <w:rPr>
          <w:rFonts w:eastAsia="Times New Roman" w:cs="Times New Roman"/>
          <w:b/>
          <w:sz w:val="20"/>
          <w:szCs w:val="20"/>
          <w:lang w:eastAsia="es-ES"/>
        </w:rPr>
        <w:t>1)</w:t>
      </w:r>
      <w:r w:rsidRPr="00CC7C21">
        <w:rPr>
          <w:rFonts w:eastAsia="Times New Roman" w:cs="Times New Roman"/>
          <w:sz w:val="20"/>
          <w:szCs w:val="20"/>
          <w:lang w:eastAsia="es-ES"/>
        </w:rPr>
        <w:t xml:space="preserve"> que no ponga en riesgo la satisfacción de otras necesidades básicas;</w:t>
      </w:r>
    </w:p>
    <w:p w:rsidR="00CC7C21" w:rsidRPr="00CC7C21" w:rsidRDefault="00CC7C21" w:rsidP="00CC7C21">
      <w:pPr>
        <w:spacing w:line="360" w:lineRule="auto"/>
        <w:rPr>
          <w:rFonts w:eastAsia="Times New Roman" w:cs="Times New Roman"/>
          <w:b/>
          <w:sz w:val="20"/>
          <w:szCs w:val="20"/>
          <w:lang w:eastAsia="es-ES"/>
        </w:rPr>
      </w:pPr>
    </w:p>
    <w:p w:rsidR="00CC7C21" w:rsidRPr="00CC7C21" w:rsidRDefault="00CC7C21" w:rsidP="00CC7C21">
      <w:pPr>
        <w:spacing w:line="360" w:lineRule="auto"/>
        <w:rPr>
          <w:rFonts w:eastAsia="Times New Roman" w:cs="Times New Roman"/>
          <w:sz w:val="20"/>
          <w:szCs w:val="20"/>
          <w:lang w:eastAsia="es-ES"/>
        </w:rPr>
      </w:pPr>
      <w:r w:rsidRPr="00CC7C21">
        <w:rPr>
          <w:rFonts w:eastAsia="Times New Roman" w:cs="Times New Roman"/>
          <w:b/>
          <w:sz w:val="20"/>
          <w:szCs w:val="20"/>
          <w:lang w:eastAsia="es-ES"/>
        </w:rPr>
        <w:t>2)</w:t>
      </w:r>
      <w:r w:rsidRPr="00CC7C21">
        <w:rPr>
          <w:rFonts w:eastAsia="Times New Roman" w:cs="Times New Roman"/>
          <w:sz w:val="20"/>
          <w:szCs w:val="20"/>
          <w:lang w:eastAsia="es-ES"/>
        </w:rPr>
        <w:t xml:space="preserve"> con seguridad en su tenencia;</w:t>
      </w:r>
    </w:p>
    <w:p w:rsidR="00CC7C21" w:rsidRPr="00CC7C21" w:rsidRDefault="00CC7C21" w:rsidP="00CC7C21">
      <w:pPr>
        <w:spacing w:line="360" w:lineRule="auto"/>
        <w:rPr>
          <w:rFonts w:eastAsia="Times New Roman" w:cs="Times New Roman"/>
          <w:b/>
          <w:sz w:val="20"/>
          <w:szCs w:val="20"/>
          <w:lang w:eastAsia="es-ES"/>
        </w:rPr>
      </w:pPr>
    </w:p>
    <w:p w:rsidR="00CC7C21" w:rsidRPr="00CC7C21" w:rsidRDefault="00CC7C21" w:rsidP="00CC7C21">
      <w:pPr>
        <w:spacing w:line="360" w:lineRule="auto"/>
        <w:rPr>
          <w:rFonts w:eastAsia="Times New Roman" w:cs="Times New Roman"/>
          <w:sz w:val="20"/>
          <w:szCs w:val="20"/>
          <w:lang w:eastAsia="es-ES"/>
        </w:rPr>
      </w:pPr>
      <w:r w:rsidRPr="00CC7C21">
        <w:rPr>
          <w:rFonts w:eastAsia="Times New Roman" w:cs="Times New Roman"/>
          <w:b/>
          <w:sz w:val="20"/>
          <w:szCs w:val="20"/>
          <w:lang w:eastAsia="es-ES"/>
        </w:rPr>
        <w:t>3)</w:t>
      </w:r>
      <w:r w:rsidRPr="00CC7C21">
        <w:rPr>
          <w:rFonts w:eastAsia="Times New Roman" w:cs="Times New Roman"/>
          <w:sz w:val="20"/>
          <w:szCs w:val="20"/>
          <w:lang w:eastAsia="es-ES"/>
        </w:rPr>
        <w:t xml:space="preserve"> con materiales y diseño de calidad;</w:t>
      </w:r>
    </w:p>
    <w:p w:rsidR="00CC7C21" w:rsidRPr="00CC7C21" w:rsidRDefault="00CC7C21" w:rsidP="00CC7C21">
      <w:pPr>
        <w:spacing w:line="360" w:lineRule="auto"/>
        <w:rPr>
          <w:rFonts w:eastAsia="Times New Roman" w:cs="Times New Roman"/>
          <w:b/>
          <w:sz w:val="20"/>
          <w:szCs w:val="20"/>
          <w:lang w:eastAsia="es-ES"/>
        </w:rPr>
      </w:pPr>
    </w:p>
    <w:p w:rsidR="00CC7C21" w:rsidRPr="00CC7C21" w:rsidRDefault="00CC7C21" w:rsidP="00CC7C21">
      <w:pPr>
        <w:spacing w:line="360" w:lineRule="auto"/>
        <w:rPr>
          <w:rFonts w:eastAsia="Times New Roman" w:cs="Times New Roman"/>
          <w:sz w:val="20"/>
          <w:szCs w:val="20"/>
          <w:lang w:eastAsia="es-ES"/>
        </w:rPr>
      </w:pPr>
      <w:r w:rsidRPr="00CC7C21">
        <w:rPr>
          <w:rFonts w:eastAsia="Times New Roman" w:cs="Times New Roman"/>
          <w:b/>
          <w:sz w:val="20"/>
          <w:szCs w:val="20"/>
          <w:lang w:eastAsia="es-ES"/>
        </w:rPr>
        <w:t>4)</w:t>
      </w:r>
      <w:r w:rsidRPr="00CC7C21">
        <w:rPr>
          <w:rFonts w:eastAsia="Times New Roman" w:cs="Times New Roman"/>
          <w:sz w:val="20"/>
          <w:szCs w:val="20"/>
          <w:lang w:eastAsia="es-ES"/>
        </w:rPr>
        <w:t xml:space="preserve"> bien ubicada y con acceso a servicios básicos y complementarios funcionales y suficientes; </w:t>
      </w:r>
    </w:p>
    <w:p w:rsidR="00CC7C21" w:rsidRPr="00CC7C21" w:rsidRDefault="00CC7C21" w:rsidP="00CC7C21">
      <w:pPr>
        <w:spacing w:line="360" w:lineRule="auto"/>
        <w:rPr>
          <w:rFonts w:eastAsia="Times New Roman" w:cs="Times New Roman"/>
          <w:b/>
          <w:sz w:val="20"/>
          <w:szCs w:val="20"/>
          <w:lang w:eastAsia="es-ES"/>
        </w:rPr>
      </w:pPr>
    </w:p>
    <w:p w:rsidR="00CC7C21" w:rsidRPr="00CC7C21" w:rsidRDefault="00CC7C21" w:rsidP="00CC7C21">
      <w:pPr>
        <w:spacing w:line="360" w:lineRule="auto"/>
        <w:rPr>
          <w:rFonts w:eastAsia="Times New Roman" w:cs="Times New Roman"/>
          <w:sz w:val="20"/>
          <w:szCs w:val="20"/>
          <w:lang w:eastAsia="es-ES"/>
        </w:rPr>
      </w:pPr>
      <w:r w:rsidRPr="00CC7C21">
        <w:rPr>
          <w:rFonts w:eastAsia="Times New Roman" w:cs="Times New Roman"/>
          <w:b/>
          <w:sz w:val="20"/>
          <w:szCs w:val="20"/>
          <w:lang w:eastAsia="es-ES"/>
        </w:rPr>
        <w:t>5)</w:t>
      </w:r>
      <w:r w:rsidRPr="00CC7C21">
        <w:rPr>
          <w:rFonts w:eastAsia="Times New Roman" w:cs="Times New Roman"/>
          <w:sz w:val="20"/>
          <w:szCs w:val="20"/>
          <w:lang w:eastAsia="es-ES"/>
        </w:rPr>
        <w:t xml:space="preserve"> emplazada en un barrio seguro, con espacios comunes, áreas verdes y calidad comunitaria;</w:t>
      </w:r>
    </w:p>
    <w:p w:rsidR="00CC7C21" w:rsidRPr="00CC7C21" w:rsidRDefault="00CC7C21" w:rsidP="00CC7C21">
      <w:pPr>
        <w:spacing w:line="360" w:lineRule="auto"/>
        <w:rPr>
          <w:rFonts w:eastAsia="Times New Roman" w:cs="Times New Roman"/>
          <w:b/>
          <w:sz w:val="20"/>
          <w:szCs w:val="20"/>
          <w:lang w:eastAsia="es-ES"/>
        </w:rPr>
      </w:pPr>
    </w:p>
    <w:p w:rsidR="00CC7C21" w:rsidRPr="00CC7C21" w:rsidRDefault="00CC7C21" w:rsidP="00CC7C21">
      <w:pPr>
        <w:spacing w:line="360" w:lineRule="auto"/>
        <w:rPr>
          <w:rFonts w:eastAsia="Times New Roman" w:cs="Times New Roman"/>
          <w:sz w:val="20"/>
          <w:szCs w:val="20"/>
          <w:lang w:eastAsia="es-ES"/>
        </w:rPr>
      </w:pPr>
      <w:r w:rsidRPr="00CC7C21">
        <w:rPr>
          <w:rFonts w:eastAsia="Times New Roman" w:cs="Times New Roman"/>
          <w:b/>
          <w:sz w:val="20"/>
          <w:szCs w:val="20"/>
          <w:lang w:eastAsia="es-ES"/>
        </w:rPr>
        <w:t>6)</w:t>
      </w:r>
      <w:r w:rsidRPr="00CC7C21">
        <w:rPr>
          <w:rFonts w:eastAsia="Times New Roman" w:cs="Times New Roman"/>
          <w:sz w:val="20"/>
          <w:szCs w:val="20"/>
          <w:lang w:eastAsia="es-ES"/>
        </w:rPr>
        <w:t xml:space="preserve"> con un diseño que como unidad y como asentamiento atienda a estándares técnicos de calidad y sea aceptable para sus habitantes; y</w:t>
      </w:r>
    </w:p>
    <w:p w:rsidR="00CC7C21" w:rsidRPr="00CC7C21" w:rsidRDefault="00CC7C21" w:rsidP="00CC7C21">
      <w:pPr>
        <w:spacing w:line="360" w:lineRule="auto"/>
        <w:rPr>
          <w:rFonts w:eastAsia="Times New Roman" w:cs="Times New Roman"/>
          <w:sz w:val="20"/>
          <w:szCs w:val="20"/>
          <w:lang w:eastAsia="es-ES"/>
        </w:rPr>
      </w:pPr>
    </w:p>
    <w:p w:rsidR="00CC7C21" w:rsidRPr="00CC7C21" w:rsidRDefault="00CC7C21" w:rsidP="00CC7C21">
      <w:pPr>
        <w:spacing w:line="360" w:lineRule="auto"/>
        <w:rPr>
          <w:rFonts w:eastAsia="Times New Roman" w:cs="Times New Roman"/>
          <w:sz w:val="20"/>
          <w:szCs w:val="20"/>
          <w:lang w:eastAsia="es-ES"/>
        </w:rPr>
      </w:pPr>
      <w:r w:rsidRPr="00CC7C21">
        <w:rPr>
          <w:rFonts w:eastAsia="Times New Roman" w:cs="Times New Roman"/>
          <w:b/>
          <w:sz w:val="20"/>
          <w:szCs w:val="20"/>
          <w:lang w:eastAsia="es-ES"/>
        </w:rPr>
        <w:t>7)</w:t>
      </w:r>
      <w:r w:rsidRPr="00CC7C21">
        <w:rPr>
          <w:rFonts w:eastAsia="Times New Roman" w:cs="Times New Roman"/>
          <w:sz w:val="20"/>
          <w:szCs w:val="20"/>
          <w:lang w:eastAsia="es-ES"/>
        </w:rPr>
        <w:t xml:space="preserve"> en un hábitat digno, integrado al entorno natural de manera responsable e incorporando tecnologías</w:t>
      </w:r>
    </w:p>
    <w:p w:rsidR="00CC7C21" w:rsidRPr="00CC7C21" w:rsidRDefault="00CC7C21" w:rsidP="00CC7C21">
      <w:pPr>
        <w:spacing w:line="360" w:lineRule="auto"/>
        <w:rPr>
          <w:rFonts w:eastAsia="Times New Roman" w:cs="Times New Roman"/>
          <w:sz w:val="20"/>
          <w:szCs w:val="20"/>
          <w:lang w:eastAsia="es-ES"/>
        </w:rPr>
      </w:pPr>
    </w:p>
    <w:p w:rsidR="00CC7C21" w:rsidRPr="00CC7C21" w:rsidRDefault="00CC7C21" w:rsidP="00CC7C21">
      <w:pPr>
        <w:spacing w:line="360" w:lineRule="auto"/>
        <w:rPr>
          <w:rFonts w:eastAsia="Times New Roman" w:cs="Times New Roman"/>
          <w:b/>
          <w:sz w:val="20"/>
          <w:szCs w:val="20"/>
          <w:lang w:eastAsia="es-ES"/>
        </w:rPr>
      </w:pPr>
      <w:r w:rsidRPr="00CC7C21">
        <w:rPr>
          <w:rFonts w:eastAsia="Times New Roman" w:cs="Times New Roman"/>
          <w:b/>
          <w:sz w:val="20"/>
          <w:szCs w:val="20"/>
          <w:lang w:eastAsia="es-ES"/>
        </w:rPr>
        <w:t xml:space="preserve">Accesibilidad a la vivienda digna </w:t>
      </w:r>
    </w:p>
    <w:p w:rsidR="00CC7C21" w:rsidRPr="00CC7C21" w:rsidRDefault="00CC7C21" w:rsidP="00CC7C21">
      <w:pPr>
        <w:spacing w:line="360" w:lineRule="auto"/>
        <w:rPr>
          <w:rFonts w:eastAsia="Times New Roman" w:cs="Times New Roman"/>
          <w:sz w:val="20"/>
          <w:szCs w:val="20"/>
          <w:lang w:eastAsia="es-ES"/>
        </w:rPr>
      </w:pPr>
      <w:r w:rsidRPr="00CC7C21">
        <w:rPr>
          <w:rFonts w:eastAsia="Times New Roman" w:cs="Times New Roman"/>
          <w:sz w:val="20"/>
          <w:szCs w:val="20"/>
          <w:lang w:eastAsia="es-ES"/>
        </w:rPr>
        <w:t>Implica que los medios por los cuales se materializa el derecho a la vivienda estén al alcance de todas las personas, al menos, de manera física, económica y jurídica, pero también considerando el acceso a la información y partiendo del principio de no discriminación.</w:t>
      </w:r>
    </w:p>
    <w:p w:rsidR="00CC7C21" w:rsidRPr="00CC7C21" w:rsidRDefault="00CC7C21" w:rsidP="00CC7C21">
      <w:pPr>
        <w:spacing w:line="360" w:lineRule="auto"/>
        <w:rPr>
          <w:rFonts w:eastAsia="Times New Roman" w:cs="Times New Roman"/>
          <w:sz w:val="20"/>
          <w:szCs w:val="20"/>
          <w:lang w:eastAsia="es-ES"/>
        </w:rPr>
      </w:pPr>
      <w:r w:rsidRPr="00CC7C21">
        <w:rPr>
          <w:rFonts w:eastAsia="Times New Roman" w:cs="Times New Roman"/>
          <w:b/>
          <w:sz w:val="20"/>
          <w:szCs w:val="20"/>
          <w:lang w:eastAsia="es-ES"/>
        </w:rPr>
        <w:t>Accesibilidad económica,</w:t>
      </w:r>
      <w:r w:rsidRPr="00CC7C21">
        <w:rPr>
          <w:rFonts w:eastAsia="Times New Roman" w:cs="Times New Roman"/>
          <w:sz w:val="20"/>
          <w:szCs w:val="20"/>
          <w:lang w:eastAsia="es-ES"/>
        </w:rPr>
        <w:t xml:space="preserve"> implica que los gastos personales o del hogar que representa la vivienda no comprometan ni impidan el logro y la satisfacción de otras necesidades básicas.</w:t>
      </w:r>
    </w:p>
    <w:p w:rsidR="00CC7C21" w:rsidRPr="00CC7C21" w:rsidRDefault="00CC7C21" w:rsidP="00CC7C21">
      <w:pPr>
        <w:spacing w:line="360" w:lineRule="auto"/>
        <w:rPr>
          <w:rFonts w:eastAsia="Times New Roman" w:cs="Times New Roman"/>
          <w:sz w:val="20"/>
          <w:szCs w:val="20"/>
          <w:lang w:eastAsia="es-ES"/>
        </w:rPr>
      </w:pPr>
    </w:p>
    <w:p w:rsidR="00CC7C21" w:rsidRPr="00CC7C21" w:rsidRDefault="00CC7C21" w:rsidP="00CC7C21">
      <w:pPr>
        <w:spacing w:line="360" w:lineRule="auto"/>
        <w:rPr>
          <w:rFonts w:eastAsia="Times New Roman" w:cs="Times New Roman"/>
          <w:sz w:val="20"/>
          <w:szCs w:val="20"/>
          <w:lang w:eastAsia="es-ES"/>
        </w:rPr>
      </w:pPr>
      <w:r w:rsidRPr="00CC7C21">
        <w:rPr>
          <w:rFonts w:eastAsia="Times New Roman" w:cs="Times New Roman"/>
          <w:b/>
          <w:sz w:val="20"/>
          <w:szCs w:val="20"/>
          <w:lang w:eastAsia="es-ES"/>
        </w:rPr>
        <w:t>Accesibilidad jurídica,</w:t>
      </w:r>
      <w:r w:rsidRPr="00CC7C21">
        <w:rPr>
          <w:rFonts w:eastAsia="Times New Roman" w:cs="Times New Roman"/>
          <w:sz w:val="20"/>
          <w:szCs w:val="20"/>
          <w:lang w:eastAsia="es-ES"/>
        </w:rPr>
        <w:t xml:space="preserve"> se deberá tener algún nivel de certeza jurídica de la posesión de la vivienda que garantice protección legal contra el desalojo forzoso, el hostigamiento y otras posibles amenazas.</w:t>
      </w:r>
    </w:p>
    <w:p w:rsidR="00CC7C21" w:rsidRPr="00CC7C21" w:rsidRDefault="00CC7C21" w:rsidP="00CC7C21">
      <w:pPr>
        <w:spacing w:line="360" w:lineRule="auto"/>
        <w:rPr>
          <w:rFonts w:eastAsia="Times New Roman" w:cs="Times New Roman"/>
          <w:sz w:val="20"/>
          <w:szCs w:val="20"/>
          <w:lang w:eastAsia="es-ES"/>
        </w:rPr>
      </w:pPr>
    </w:p>
    <w:p w:rsidR="00CC7C21" w:rsidRPr="00CC7C21" w:rsidRDefault="00CC7C21" w:rsidP="00CC7C21">
      <w:pPr>
        <w:spacing w:line="360" w:lineRule="auto"/>
        <w:rPr>
          <w:rFonts w:eastAsia="Times New Roman" w:cs="Times New Roman"/>
          <w:sz w:val="20"/>
          <w:szCs w:val="20"/>
          <w:lang w:eastAsia="es-ES"/>
        </w:rPr>
      </w:pPr>
      <w:r w:rsidRPr="00CC7C21">
        <w:rPr>
          <w:rFonts w:eastAsia="Times New Roman" w:cs="Times New Roman"/>
          <w:b/>
          <w:sz w:val="20"/>
          <w:szCs w:val="20"/>
          <w:lang w:eastAsia="es-ES"/>
        </w:rPr>
        <w:t>Accesibilidad físico/espacial/territorial</w:t>
      </w:r>
      <w:r w:rsidRPr="00CC7C21">
        <w:rPr>
          <w:rFonts w:eastAsia="Times New Roman" w:cs="Times New Roman"/>
          <w:sz w:val="20"/>
          <w:szCs w:val="20"/>
          <w:lang w:eastAsia="es-ES"/>
        </w:rPr>
        <w:t>, implica que la gente tenga una vivienda digna y que esta esté emplazada en un espacio adecuado en términos de asentamientos humanos sustentables (que cuente con la infraestructura básica y que esté próxima a su fuente de empleo y de los espacios en donde realiza sus actividades cotidianas, entre otras características).</w:t>
      </w:r>
    </w:p>
    <w:p w:rsidR="00CC7C21" w:rsidRPr="00CC7C21" w:rsidRDefault="00CC7C21" w:rsidP="00CC7C21">
      <w:pPr>
        <w:spacing w:line="360" w:lineRule="auto"/>
        <w:rPr>
          <w:rFonts w:eastAsia="Times New Roman" w:cs="Times New Roman"/>
          <w:sz w:val="20"/>
          <w:szCs w:val="20"/>
          <w:lang w:eastAsia="es-ES"/>
        </w:rPr>
      </w:pPr>
    </w:p>
    <w:p w:rsidR="00CC7C21" w:rsidRPr="00CC7C21" w:rsidRDefault="00CC7C21" w:rsidP="00CC7C21">
      <w:pPr>
        <w:spacing w:line="360" w:lineRule="auto"/>
        <w:rPr>
          <w:rFonts w:eastAsia="Times New Roman" w:cs="Times New Roman"/>
          <w:sz w:val="20"/>
          <w:szCs w:val="20"/>
          <w:lang w:eastAsia="es-ES"/>
        </w:rPr>
      </w:pPr>
      <w:r w:rsidRPr="00CC7C21">
        <w:rPr>
          <w:rFonts w:eastAsia="Times New Roman" w:cs="Times New Roman"/>
          <w:sz w:val="20"/>
          <w:szCs w:val="20"/>
          <w:lang w:eastAsia="es-ES"/>
        </w:rPr>
        <w:t>Pero además el derecho a la vivienda digna, implica que la vivienda cubra estándares mínimos de calidad en su ubicación, diseño, materiales, técnicas constructivas, servicios, equipamiento, así como elementos del entorno físico y comunitario. Además, la vivienda y su entorno deben contribuir a una vida con seguridad y paz. Si la vivienda no es aceptable para las personas que la habitan, se está vulnerando el derecho a la vivienda.</w:t>
      </w:r>
    </w:p>
    <w:p w:rsidR="00CC7C21" w:rsidRPr="00CC7C21" w:rsidRDefault="00CC7C21" w:rsidP="00CC7C21">
      <w:pPr>
        <w:spacing w:line="360" w:lineRule="auto"/>
        <w:rPr>
          <w:rFonts w:eastAsia="Times New Roman" w:cs="Times New Roman"/>
          <w:sz w:val="20"/>
          <w:szCs w:val="20"/>
          <w:lang w:eastAsia="es-ES"/>
        </w:rPr>
      </w:pPr>
    </w:p>
    <w:p w:rsidR="00CC7C21" w:rsidRPr="00CC7C21" w:rsidRDefault="00CC7C21" w:rsidP="00CC7C21">
      <w:pPr>
        <w:spacing w:line="360" w:lineRule="auto"/>
        <w:rPr>
          <w:rFonts w:eastAsia="Times New Roman" w:cs="Arial"/>
          <w:color w:val="000000"/>
          <w:sz w:val="20"/>
          <w:szCs w:val="20"/>
          <w:shd w:val="clear" w:color="auto" w:fill="FFFFFF"/>
          <w:lang w:eastAsia="es-ES"/>
        </w:rPr>
      </w:pPr>
      <w:r w:rsidRPr="00CC7C21">
        <w:rPr>
          <w:rFonts w:eastAsia="Times New Roman" w:cs="Arial"/>
          <w:color w:val="000000"/>
          <w:sz w:val="20"/>
          <w:szCs w:val="20"/>
          <w:shd w:val="clear" w:color="auto" w:fill="FFFFFF"/>
          <w:lang w:eastAsia="es-ES"/>
        </w:rPr>
        <w:t>Desafortunadamente acceder a una vivienda digna no es sencillo, pues ello implica el esfuerzo diario de las personas quienes de una manera u otra buscan los medios para obtenerla, aunque esto les lleve adquirir deuda, pues para la mayoría de ellas, es la única forma de forjar un patrimonio.</w:t>
      </w:r>
    </w:p>
    <w:p w:rsidR="00CC7C21" w:rsidRPr="00CC7C21" w:rsidRDefault="00CC7C21" w:rsidP="00CC7C21">
      <w:pPr>
        <w:spacing w:line="360" w:lineRule="auto"/>
        <w:rPr>
          <w:rFonts w:eastAsia="Times New Roman" w:cs="Arial"/>
          <w:color w:val="000000"/>
          <w:sz w:val="20"/>
          <w:szCs w:val="20"/>
          <w:shd w:val="clear" w:color="auto" w:fill="FFFFFF"/>
          <w:lang w:eastAsia="es-ES"/>
        </w:rPr>
      </w:pPr>
      <w:r w:rsidRPr="00CC7C21">
        <w:rPr>
          <w:rFonts w:eastAsia="Times New Roman" w:cs="Arial"/>
          <w:color w:val="000000"/>
          <w:sz w:val="20"/>
          <w:szCs w:val="20"/>
          <w:shd w:val="clear" w:color="auto" w:fill="FFFFFF"/>
          <w:lang w:eastAsia="es-ES"/>
        </w:rPr>
        <w:t>No debemos olvidar que el contar con una vivienda digna está reconocido como un derecho humano tanto a nivel internacional así como por nuestro país, en la Constitución Política de los Estados Unidos  mexicanos.</w:t>
      </w:r>
    </w:p>
    <w:p w:rsidR="00CC7C21" w:rsidRPr="00CC7C21" w:rsidRDefault="00CC7C21" w:rsidP="00CC7C21">
      <w:pPr>
        <w:spacing w:line="360" w:lineRule="auto"/>
        <w:rPr>
          <w:rFonts w:eastAsia="Times New Roman" w:cs="Arial"/>
          <w:color w:val="000000"/>
          <w:sz w:val="20"/>
          <w:szCs w:val="20"/>
          <w:shd w:val="clear" w:color="auto" w:fill="FFFFFF"/>
          <w:lang w:eastAsia="es-ES"/>
        </w:rPr>
      </w:pPr>
    </w:p>
    <w:p w:rsidR="00CC7C21" w:rsidRPr="00CC7C21" w:rsidRDefault="00CC7C21" w:rsidP="00CC7C21">
      <w:pPr>
        <w:spacing w:line="360" w:lineRule="auto"/>
        <w:rPr>
          <w:rFonts w:eastAsia="Times New Roman" w:cs="Arial"/>
          <w:color w:val="000000"/>
          <w:sz w:val="20"/>
          <w:szCs w:val="20"/>
          <w:shd w:val="clear" w:color="auto" w:fill="FFFFFF"/>
          <w:lang w:eastAsia="es-ES"/>
        </w:rPr>
      </w:pPr>
      <w:r w:rsidRPr="00CC7C21">
        <w:rPr>
          <w:rFonts w:eastAsia="Times New Roman" w:cs="Arial"/>
          <w:color w:val="000000"/>
          <w:sz w:val="20"/>
          <w:szCs w:val="20"/>
          <w:shd w:val="clear" w:color="auto" w:fill="FFFFFF"/>
          <w:lang w:eastAsia="es-ES"/>
        </w:rPr>
        <w:t>En nuestro País, la accesibilidad a una vivienda digna es altamente desigual, representando un riesgo importante para el desarrollo pleno de la población. Los más pobres tienen muchas menos posibilidades de habitar un hogar digno, debido a los frenos económicos por sus bajos ingresos así como a la dificultad para acceder a servicios financieros.</w:t>
      </w:r>
    </w:p>
    <w:p w:rsidR="00CC7C21" w:rsidRPr="00CC7C21" w:rsidRDefault="00CC7C21" w:rsidP="00CC7C21">
      <w:pPr>
        <w:spacing w:line="360" w:lineRule="auto"/>
        <w:rPr>
          <w:rFonts w:eastAsia="Times New Roman" w:cs="Arial"/>
          <w:color w:val="000000"/>
          <w:sz w:val="20"/>
          <w:szCs w:val="20"/>
          <w:shd w:val="clear" w:color="auto" w:fill="FFFFFF"/>
          <w:lang w:eastAsia="es-ES"/>
        </w:rPr>
      </w:pPr>
    </w:p>
    <w:p w:rsidR="00CC7C21" w:rsidRPr="00CC7C21" w:rsidRDefault="00CC7C21" w:rsidP="00CC7C21">
      <w:pPr>
        <w:spacing w:line="360" w:lineRule="auto"/>
        <w:rPr>
          <w:rFonts w:eastAsia="Times New Roman" w:cs="Arial"/>
          <w:color w:val="000000"/>
          <w:sz w:val="20"/>
          <w:szCs w:val="20"/>
          <w:shd w:val="clear" w:color="auto" w:fill="FFFFFF"/>
          <w:lang w:eastAsia="es-ES"/>
        </w:rPr>
      </w:pPr>
      <w:r w:rsidRPr="00CC7C21">
        <w:rPr>
          <w:rFonts w:eastAsia="Times New Roman" w:cs="Arial"/>
          <w:color w:val="000000"/>
          <w:sz w:val="20"/>
          <w:szCs w:val="20"/>
          <w:shd w:val="clear" w:color="auto" w:fill="FFFFFF"/>
          <w:lang w:eastAsia="es-ES"/>
        </w:rPr>
        <w:t xml:space="preserve">Durante esta pandemia que estamos padeciendo, se ha visto más marcada esa falta de vivienda digna para millones de mexicanos, pues han tenido que sufrir verdaderamente para poder aminorar todos los efectos que conlleva las medidas de aislamiento, por lo que por otro lado, ante esa falta de un espacio digno y decoroso en millones de hogares mexicanos, se vieron incrementadas algunas situaciones como violencia intrafamiliar, daños en la salud mental, entre otras.  </w:t>
      </w:r>
    </w:p>
    <w:p w:rsidR="00CC7C21" w:rsidRPr="00CC7C21" w:rsidRDefault="00CC7C21" w:rsidP="00CC7C21">
      <w:pPr>
        <w:spacing w:line="360" w:lineRule="auto"/>
        <w:rPr>
          <w:rFonts w:eastAsia="Times New Roman" w:cs="Arial"/>
          <w:color w:val="000000"/>
          <w:sz w:val="20"/>
          <w:szCs w:val="20"/>
          <w:shd w:val="clear" w:color="auto" w:fill="FFFFFF"/>
          <w:lang w:eastAsia="es-ES"/>
        </w:rPr>
      </w:pPr>
    </w:p>
    <w:p w:rsidR="00CC7C21" w:rsidRPr="00CC7C21" w:rsidRDefault="00CC7C21" w:rsidP="00CC7C21">
      <w:pPr>
        <w:spacing w:line="360" w:lineRule="auto"/>
        <w:rPr>
          <w:rFonts w:eastAsia="Times New Roman" w:cs="Arial"/>
          <w:color w:val="000000"/>
          <w:sz w:val="20"/>
          <w:szCs w:val="20"/>
          <w:shd w:val="clear" w:color="auto" w:fill="FFFFFF"/>
          <w:lang w:eastAsia="es-ES"/>
        </w:rPr>
      </w:pPr>
      <w:r w:rsidRPr="00CC7C21">
        <w:rPr>
          <w:rFonts w:eastAsia="Times New Roman" w:cs="Arial"/>
          <w:color w:val="000000"/>
          <w:sz w:val="20"/>
          <w:szCs w:val="20"/>
          <w:shd w:val="clear" w:color="auto" w:fill="FFFFFF"/>
          <w:lang w:eastAsia="es-ES"/>
        </w:rPr>
        <w:t>Tan solo para darnos una idea en el año 2018, según cifras del Consejo Nacional de Evaluación de la Política de Desarrollo Social (CONEVAL), en nuestro país existían 14 millones de hogares que no gozaban del derecho a la vivienda digna y decorosa, lo cual en ese momento representaba el 45% del total de viviendas registradas en el país, cifra que al día de hoy seguramente se ha visto incrementada, señalándose además en ese informe de Derecho a la vivienda del CONEVAL, que la razón principal es la falta de recursos económicos.</w:t>
      </w:r>
    </w:p>
    <w:p w:rsidR="00CC7C21" w:rsidRPr="00CC7C21" w:rsidRDefault="00CC7C21" w:rsidP="00CC7C21">
      <w:pPr>
        <w:spacing w:line="360" w:lineRule="auto"/>
        <w:rPr>
          <w:rFonts w:eastAsia="Times New Roman" w:cs="Arial"/>
          <w:color w:val="000000"/>
          <w:sz w:val="20"/>
          <w:szCs w:val="20"/>
          <w:shd w:val="clear" w:color="auto" w:fill="FFFFFF"/>
          <w:lang w:eastAsia="es-ES"/>
        </w:rPr>
      </w:pPr>
      <w:r w:rsidRPr="00CC7C21">
        <w:rPr>
          <w:rFonts w:eastAsia="Times New Roman" w:cs="Arial"/>
          <w:color w:val="000000"/>
          <w:sz w:val="20"/>
          <w:szCs w:val="20"/>
          <w:shd w:val="clear" w:color="auto" w:fill="FFFFFF"/>
          <w:lang w:eastAsia="es-ES"/>
        </w:rPr>
        <w:t xml:space="preserve">El Partido Verde Ecologista de México, siempre en todo momento está luchando por disminuir esa brecha económica que tanto lastima a los más desfavorecidos en nuestro país, es por ello que el día de hoy se presenta esta iniciativa de ley, con el fin de que tanto las autoridades locales como estatales de manera coordinada, al promover el desarrollo de las acciones habitacionales en sus distintas modalidades, utilicen los recursos de una manera correcta a fin de que las viviendas que se construyan, cuenten con los espacios habitables y dignos en función del número de habitantes, debiendo proveer además los servicios necesarios, además de garantizar la seguridad estructural necesaria, evitando en todo momento un impacto negativo en la calidad de vida de los mexicanos.   </w:t>
      </w:r>
    </w:p>
    <w:p w:rsidR="00CC7C21" w:rsidRPr="00CC7C21" w:rsidRDefault="00CC7C21" w:rsidP="00CC7C21">
      <w:pPr>
        <w:spacing w:line="360" w:lineRule="auto"/>
        <w:rPr>
          <w:rFonts w:eastAsia="Times New Roman" w:cs="Arial"/>
          <w:color w:val="000000"/>
          <w:sz w:val="20"/>
          <w:szCs w:val="20"/>
          <w:shd w:val="clear" w:color="auto" w:fill="FFFFFF"/>
          <w:lang w:eastAsia="es-ES"/>
        </w:rPr>
      </w:pPr>
      <w:r w:rsidRPr="00CC7C21">
        <w:rPr>
          <w:rFonts w:eastAsia="Times New Roman" w:cs="Arial"/>
          <w:color w:val="000000"/>
          <w:sz w:val="20"/>
          <w:szCs w:val="20"/>
          <w:shd w:val="clear" w:color="auto" w:fill="FFFFFF"/>
          <w:lang w:eastAsia="es-ES"/>
        </w:rPr>
        <w:t xml:space="preserve"> </w:t>
      </w:r>
    </w:p>
    <w:p w:rsidR="00CC7C21" w:rsidRPr="00CC7C21" w:rsidRDefault="00CC7C21" w:rsidP="00CC7C21">
      <w:pPr>
        <w:spacing w:line="360" w:lineRule="auto"/>
        <w:rPr>
          <w:rFonts w:eastAsia="Times New Roman" w:cs="Arial"/>
          <w:sz w:val="20"/>
          <w:szCs w:val="20"/>
          <w:lang w:eastAsia="es-ES"/>
        </w:rPr>
      </w:pPr>
      <w:r w:rsidRPr="00CC7C21">
        <w:rPr>
          <w:rFonts w:eastAsia="Times New Roman" w:cs="Arial"/>
          <w:sz w:val="20"/>
          <w:szCs w:val="20"/>
          <w:lang w:eastAsia="es-ES"/>
        </w:rPr>
        <w:t>En virtud de todo lo anterior, y con fundamento en lo dispuesto por el artículo 71 fracción II de la Constitución Política de los Estados Unidos Mexicanos; artículo 59 fracción I, 60 y 67 fracción I de la Constitución Política del Estado de Coahuila, así como los artículos 21 fracción IV, 152 fracción I y demás relativos de la Ley Orgánica del Congreso del Estado Independiente, Libre y Soberano de Coahuila de Zaragoza, se presenta ante este H. Congreso del Estado, la siguiente:</w:t>
      </w:r>
    </w:p>
    <w:p w:rsidR="00CC7C21" w:rsidRPr="00CC7C21" w:rsidRDefault="00CC7C21" w:rsidP="00CC7C21">
      <w:pPr>
        <w:spacing w:line="360" w:lineRule="auto"/>
        <w:rPr>
          <w:rFonts w:eastAsia="Times New Roman" w:cs="Arial"/>
          <w:sz w:val="20"/>
          <w:szCs w:val="20"/>
          <w:lang w:eastAsia="es-ES"/>
        </w:rPr>
      </w:pPr>
    </w:p>
    <w:p w:rsidR="00CC7C21" w:rsidRPr="00CC7C21" w:rsidRDefault="00CC7C21" w:rsidP="00CC7C21">
      <w:pPr>
        <w:spacing w:line="360" w:lineRule="auto"/>
        <w:jc w:val="center"/>
        <w:rPr>
          <w:rFonts w:eastAsia="Times New Roman" w:cs="Arial"/>
          <w:b/>
          <w:sz w:val="20"/>
          <w:szCs w:val="20"/>
          <w:lang w:eastAsia="es-ES"/>
        </w:rPr>
      </w:pPr>
      <w:r w:rsidRPr="00CC7C21">
        <w:rPr>
          <w:rFonts w:eastAsia="Times New Roman" w:cs="Arial"/>
          <w:b/>
          <w:sz w:val="20"/>
          <w:szCs w:val="20"/>
          <w:lang w:eastAsia="es-ES"/>
        </w:rPr>
        <w:t>PROPUESTA DE INICIATIVA CON PROYECTO DE DECRETO</w:t>
      </w:r>
    </w:p>
    <w:p w:rsidR="00CC7C21" w:rsidRPr="00CC7C21" w:rsidRDefault="00CC7C21" w:rsidP="00CC7C21">
      <w:pPr>
        <w:spacing w:line="360" w:lineRule="auto"/>
        <w:rPr>
          <w:rFonts w:eastAsia="Times New Roman" w:cs="Arial"/>
          <w:bCs/>
          <w:sz w:val="20"/>
          <w:szCs w:val="20"/>
          <w:lang w:eastAsia="es-ES"/>
        </w:rPr>
      </w:pPr>
    </w:p>
    <w:p w:rsidR="00CC7C21" w:rsidRPr="00CC7C21" w:rsidRDefault="00CC7C21" w:rsidP="00CC7C21">
      <w:pPr>
        <w:spacing w:line="360" w:lineRule="auto"/>
        <w:rPr>
          <w:rFonts w:eastAsia="Times New Roman" w:cs="Arial"/>
          <w:bCs/>
          <w:sz w:val="20"/>
          <w:szCs w:val="20"/>
          <w:lang w:eastAsia="es-ES"/>
        </w:rPr>
      </w:pPr>
      <w:r w:rsidRPr="00CC7C21">
        <w:rPr>
          <w:rFonts w:eastAsia="Times New Roman" w:cs="Arial"/>
          <w:b/>
          <w:sz w:val="20"/>
          <w:szCs w:val="20"/>
          <w:lang w:eastAsia="es-ES"/>
        </w:rPr>
        <w:t xml:space="preserve">ÚNICO.- </w:t>
      </w:r>
      <w:r w:rsidRPr="00CC7C21">
        <w:rPr>
          <w:rFonts w:eastAsia="Times New Roman" w:cs="Arial"/>
          <w:sz w:val="20"/>
          <w:szCs w:val="20"/>
          <w:lang w:eastAsia="es-ES"/>
        </w:rPr>
        <w:t>Se reforman los artículos 71 y 73 de la Ley de Vivienda</w:t>
      </w:r>
      <w:r w:rsidRPr="00CC7C21">
        <w:rPr>
          <w:rFonts w:eastAsia="Times New Roman" w:cs="Arial"/>
          <w:bCs/>
          <w:sz w:val="20"/>
          <w:szCs w:val="20"/>
          <w:lang w:eastAsia="es-ES"/>
        </w:rPr>
        <w:t>, para quedar como siguen:</w:t>
      </w:r>
    </w:p>
    <w:p w:rsidR="00CC7C21" w:rsidRPr="00CC7C21" w:rsidRDefault="00CC7C21" w:rsidP="00CC7C21">
      <w:pPr>
        <w:spacing w:line="360" w:lineRule="auto"/>
        <w:rPr>
          <w:rFonts w:eastAsia="Times New Roman" w:cs="Arial"/>
          <w:b/>
          <w:sz w:val="20"/>
          <w:szCs w:val="20"/>
          <w:lang w:eastAsia="es-ES"/>
        </w:rPr>
      </w:pPr>
    </w:p>
    <w:p w:rsidR="00CC7C21" w:rsidRPr="00CC7C21" w:rsidRDefault="00CC7C21" w:rsidP="00CC7C21">
      <w:pPr>
        <w:spacing w:line="360" w:lineRule="auto"/>
        <w:rPr>
          <w:rFonts w:eastAsia="Calibri" w:cs="Times New Roman"/>
          <w:sz w:val="20"/>
          <w:szCs w:val="20"/>
          <w:lang w:eastAsia="es-ES"/>
        </w:rPr>
      </w:pPr>
      <w:bookmarkStart w:id="17" w:name="Artículo_71"/>
      <w:r w:rsidRPr="00CC7C21">
        <w:rPr>
          <w:rFonts w:eastAsia="Calibri" w:cs="Times New Roman"/>
          <w:b/>
          <w:sz w:val="20"/>
          <w:szCs w:val="20"/>
          <w:lang w:eastAsia="es-ES"/>
        </w:rPr>
        <w:t>ARTÍCULO 71</w:t>
      </w:r>
      <w:bookmarkEnd w:id="17"/>
      <w:r w:rsidRPr="00CC7C21">
        <w:rPr>
          <w:rFonts w:eastAsia="Calibri" w:cs="Times New Roman"/>
          <w:b/>
          <w:sz w:val="20"/>
          <w:szCs w:val="20"/>
          <w:lang w:eastAsia="es-ES"/>
        </w:rPr>
        <w:t>.-</w:t>
      </w:r>
      <w:r w:rsidRPr="00CC7C21">
        <w:rPr>
          <w:rFonts w:eastAsia="Calibri" w:cs="Times New Roman"/>
          <w:sz w:val="20"/>
          <w:szCs w:val="20"/>
          <w:lang w:eastAsia="es-ES"/>
        </w:rPr>
        <w:t xml:space="preserve"> Con el propósito de ofrecer calidad de vida a los ocupantes de las viviendas, la Secretaría promoverá, en coordinación con las autoridades competentes tanto federales como locales, que en el desarrollo de las acciones habitacionales en sus distintas modalidades y en la utilización de recursos y servicios asociados, que las viviendas cuenten con los espacios habitables y espacios auxiliares suficientes en función al número de usuarios, provea de los servicios de agua potable, desalojo de aguas residuales y energía eléctrica que contribuyan a disminuir los vectores de enfermedad, así como garantizar la seguridad estructural y la adecuación al clima con criterios de sustentabilidad, eficiencia energética y prevención de desastres, utilizando preferentemente bienes y servicios normalizados.</w:t>
      </w:r>
    </w:p>
    <w:p w:rsidR="00CC7C21" w:rsidRPr="00CC7C21" w:rsidRDefault="00CC7C21" w:rsidP="00CC7C21">
      <w:pPr>
        <w:spacing w:line="360" w:lineRule="auto"/>
        <w:rPr>
          <w:rFonts w:eastAsia="Calibri" w:cs="Times New Roman"/>
          <w:sz w:val="20"/>
          <w:szCs w:val="20"/>
          <w:lang w:eastAsia="es-ES"/>
        </w:rPr>
      </w:pPr>
    </w:p>
    <w:p w:rsidR="00CC7C21" w:rsidRPr="00CC7C21" w:rsidRDefault="00CC7C21" w:rsidP="00CC7C21">
      <w:pPr>
        <w:spacing w:line="360" w:lineRule="auto"/>
        <w:rPr>
          <w:rFonts w:eastAsia="Times New Roman" w:cs="Arial"/>
          <w:sz w:val="20"/>
          <w:szCs w:val="20"/>
          <w:lang w:eastAsia="es-ES"/>
        </w:rPr>
      </w:pPr>
      <w:r w:rsidRPr="00CC7C21">
        <w:rPr>
          <w:rFonts w:eastAsia="Times New Roman" w:cs="Arial"/>
          <w:sz w:val="20"/>
          <w:szCs w:val="20"/>
          <w:lang w:eastAsia="es-ES"/>
        </w:rPr>
        <w:t>…………</w:t>
      </w:r>
    </w:p>
    <w:p w:rsidR="00CC7C21" w:rsidRPr="00CC7C21" w:rsidRDefault="00CC7C21" w:rsidP="00CC7C21">
      <w:pPr>
        <w:spacing w:line="360" w:lineRule="auto"/>
        <w:rPr>
          <w:rFonts w:eastAsia="Times New Roman" w:cs="Arial"/>
          <w:sz w:val="20"/>
          <w:szCs w:val="20"/>
          <w:lang w:eastAsia="es-ES"/>
        </w:rPr>
      </w:pPr>
    </w:p>
    <w:p w:rsidR="00CC7C21" w:rsidRPr="00CC7C21" w:rsidRDefault="00CC7C21" w:rsidP="00CC7C21">
      <w:pPr>
        <w:spacing w:line="360" w:lineRule="auto"/>
        <w:rPr>
          <w:rFonts w:eastAsia="Times New Roman" w:cs="Arial"/>
          <w:sz w:val="20"/>
          <w:szCs w:val="20"/>
          <w:lang w:eastAsia="es-ES"/>
        </w:rPr>
      </w:pPr>
      <w:r w:rsidRPr="00CC7C21">
        <w:rPr>
          <w:rFonts w:eastAsia="Times New Roman" w:cs="Arial"/>
          <w:sz w:val="20"/>
          <w:szCs w:val="20"/>
          <w:lang w:eastAsia="es-ES"/>
        </w:rPr>
        <w:t>………….</w:t>
      </w:r>
    </w:p>
    <w:p w:rsidR="00CC7C21" w:rsidRPr="00CC7C21" w:rsidRDefault="00CC7C21" w:rsidP="00CC7C21">
      <w:pPr>
        <w:spacing w:line="360" w:lineRule="auto"/>
        <w:rPr>
          <w:rFonts w:eastAsia="Times New Roman" w:cs="Times New Roman"/>
          <w:b/>
          <w:sz w:val="20"/>
          <w:szCs w:val="20"/>
          <w:lang w:eastAsia="es-ES"/>
        </w:rPr>
      </w:pPr>
      <w:bookmarkStart w:id="18" w:name="Artículo_73"/>
    </w:p>
    <w:p w:rsidR="00CC7C21" w:rsidRPr="00CC7C21" w:rsidRDefault="00CC7C21" w:rsidP="00CC7C21">
      <w:pPr>
        <w:spacing w:line="360" w:lineRule="auto"/>
        <w:rPr>
          <w:rFonts w:eastAsia="Times New Roman" w:cs="Times New Roman"/>
          <w:sz w:val="20"/>
          <w:szCs w:val="20"/>
          <w:lang w:eastAsia="es-ES"/>
        </w:rPr>
      </w:pPr>
      <w:r w:rsidRPr="00CC7C21">
        <w:rPr>
          <w:rFonts w:eastAsia="Times New Roman" w:cs="Times New Roman"/>
          <w:b/>
          <w:sz w:val="20"/>
          <w:szCs w:val="20"/>
          <w:lang w:eastAsia="es-ES"/>
        </w:rPr>
        <w:t>ARTÍCULO 73</w:t>
      </w:r>
      <w:bookmarkEnd w:id="18"/>
      <w:r w:rsidRPr="00CC7C21">
        <w:rPr>
          <w:rFonts w:eastAsia="Times New Roman" w:cs="Times New Roman"/>
          <w:b/>
          <w:sz w:val="20"/>
          <w:szCs w:val="20"/>
          <w:lang w:eastAsia="es-ES"/>
        </w:rPr>
        <w:t>.-</w:t>
      </w:r>
      <w:r w:rsidRPr="00CC7C21">
        <w:rPr>
          <w:rFonts w:eastAsia="Times New Roman" w:cs="Times New Roman"/>
          <w:sz w:val="20"/>
          <w:szCs w:val="20"/>
          <w:lang w:eastAsia="es-ES"/>
        </w:rPr>
        <w:t xml:space="preserve"> Las acciones de suelo y vivienda financiadas con recursos federales, así como las de los organismos que financien vivienda para los trabajadores en cumplimiento a la obligación que consigna el artículo 123 de la Constitución Política de los Estados Unidos Mexicanos, deberán cumplir con los lineamientos que en materia de equipamiento, infraestructura y vinculación con el entorno establezca la Secretaría, escuchando la opinión de la Comisión para cada grupo objetivo de la población, a fin de considerar los impactos de las mismas, de conformidad con lo establecido en la Ley General de Asentamientos Humanos, Ordenamiento Territorial y Desarrollo Urbano y demás disposiciones aplicables.</w:t>
      </w:r>
    </w:p>
    <w:p w:rsidR="00CC7C21" w:rsidRPr="00CC7C21" w:rsidRDefault="00CC7C21" w:rsidP="00CC7C21">
      <w:pPr>
        <w:spacing w:line="360" w:lineRule="auto"/>
        <w:jc w:val="center"/>
        <w:rPr>
          <w:rFonts w:eastAsia="Times New Roman" w:cs="Arial"/>
          <w:b/>
          <w:bCs/>
          <w:color w:val="000000"/>
          <w:sz w:val="20"/>
          <w:szCs w:val="20"/>
          <w:lang w:eastAsia="es-ES"/>
        </w:rPr>
      </w:pPr>
    </w:p>
    <w:p w:rsidR="00CC7C21" w:rsidRPr="00CC7C21" w:rsidRDefault="00CC7C21" w:rsidP="00CC7C21">
      <w:pPr>
        <w:spacing w:line="360" w:lineRule="auto"/>
        <w:rPr>
          <w:rFonts w:eastAsia="Times New Roman" w:cs="Arial"/>
          <w:sz w:val="20"/>
          <w:szCs w:val="20"/>
          <w:lang w:eastAsia="es-ES"/>
        </w:rPr>
      </w:pPr>
      <w:r w:rsidRPr="00CC7C21">
        <w:rPr>
          <w:rFonts w:eastAsia="Times New Roman" w:cs="Arial"/>
          <w:sz w:val="20"/>
          <w:szCs w:val="20"/>
          <w:lang w:eastAsia="es-ES"/>
        </w:rPr>
        <w:t>Por lo expuesto y fundado ante esta soberanía, respetuosamente solicito que las reformas presentadas sean analizadas con el propósito de que, previo dictamen, sean presentadas a la Cámara de Diputados del Congreso de la Unión para los trámites correspondientes.</w:t>
      </w:r>
    </w:p>
    <w:p w:rsidR="00CC7C21" w:rsidRPr="00CC7C21" w:rsidRDefault="00CC7C21" w:rsidP="00CC7C21">
      <w:pPr>
        <w:spacing w:line="360" w:lineRule="auto"/>
        <w:jc w:val="center"/>
        <w:rPr>
          <w:rFonts w:eastAsia="Times New Roman" w:cs="Arial"/>
          <w:b/>
          <w:bCs/>
          <w:color w:val="000000"/>
          <w:sz w:val="20"/>
          <w:szCs w:val="20"/>
          <w:lang w:eastAsia="es-ES"/>
        </w:rPr>
      </w:pPr>
    </w:p>
    <w:p w:rsidR="00CC7C21" w:rsidRPr="00CC7C21" w:rsidRDefault="00CC7C21" w:rsidP="00CC7C21">
      <w:pPr>
        <w:spacing w:line="360" w:lineRule="auto"/>
        <w:jc w:val="center"/>
        <w:rPr>
          <w:rFonts w:eastAsia="Times New Roman" w:cs="Arial"/>
          <w:b/>
          <w:bCs/>
          <w:color w:val="000000"/>
          <w:sz w:val="20"/>
          <w:szCs w:val="20"/>
          <w:lang w:eastAsia="es-ES"/>
        </w:rPr>
      </w:pPr>
      <w:r w:rsidRPr="00CC7C21">
        <w:rPr>
          <w:rFonts w:eastAsia="Times New Roman" w:cs="Arial"/>
          <w:b/>
          <w:bCs/>
          <w:color w:val="000000"/>
          <w:sz w:val="20"/>
          <w:szCs w:val="20"/>
          <w:lang w:eastAsia="es-ES"/>
        </w:rPr>
        <w:t>ARTÍCULO TRANSITORIO</w:t>
      </w:r>
    </w:p>
    <w:p w:rsidR="00CC7C21" w:rsidRPr="00CC7C21" w:rsidRDefault="00CC7C21" w:rsidP="00CC7C21">
      <w:pPr>
        <w:spacing w:line="360" w:lineRule="auto"/>
        <w:rPr>
          <w:rFonts w:eastAsia="Times New Roman" w:cs="Arial"/>
          <w:b/>
          <w:bCs/>
          <w:color w:val="000000"/>
          <w:sz w:val="20"/>
          <w:szCs w:val="20"/>
          <w:lang w:eastAsia="es-ES"/>
        </w:rPr>
      </w:pPr>
    </w:p>
    <w:p w:rsidR="00CC7C21" w:rsidRPr="00CC7C21" w:rsidRDefault="00CC7C21" w:rsidP="00CC7C21">
      <w:pPr>
        <w:spacing w:line="360" w:lineRule="auto"/>
        <w:rPr>
          <w:rFonts w:eastAsia="Times New Roman" w:cs="Arial"/>
          <w:b/>
          <w:bCs/>
          <w:color w:val="000000"/>
          <w:sz w:val="20"/>
          <w:szCs w:val="20"/>
          <w:lang w:eastAsia="es-ES"/>
        </w:rPr>
      </w:pPr>
      <w:r w:rsidRPr="00CC7C21">
        <w:rPr>
          <w:rFonts w:eastAsia="Times New Roman" w:cs="Arial"/>
          <w:b/>
          <w:bCs/>
          <w:color w:val="000000"/>
          <w:sz w:val="20"/>
          <w:szCs w:val="20"/>
          <w:lang w:eastAsia="es-ES"/>
        </w:rPr>
        <w:t xml:space="preserve">ÚNICO. </w:t>
      </w:r>
      <w:r w:rsidRPr="00CC7C21">
        <w:rPr>
          <w:rFonts w:eastAsia="Times New Roman" w:cs="Arial"/>
          <w:bCs/>
          <w:color w:val="000000"/>
          <w:sz w:val="20"/>
          <w:szCs w:val="20"/>
          <w:lang w:eastAsia="es-ES"/>
        </w:rPr>
        <w:t>El presente decreto entrará en vigor al día siguiente de su publicación en el Diario Oficial de la Federación.</w:t>
      </w:r>
      <w:r w:rsidRPr="00CC7C21">
        <w:rPr>
          <w:rFonts w:eastAsia="Times New Roman" w:cs="Arial"/>
          <w:b/>
          <w:bCs/>
          <w:color w:val="000000"/>
          <w:sz w:val="20"/>
          <w:szCs w:val="20"/>
          <w:lang w:eastAsia="es-ES"/>
        </w:rPr>
        <w:t xml:space="preserve">  </w:t>
      </w:r>
    </w:p>
    <w:p w:rsidR="00CC7C21" w:rsidRPr="00CC7C21" w:rsidRDefault="00CC7C21" w:rsidP="00CC7C21">
      <w:pPr>
        <w:spacing w:line="360" w:lineRule="auto"/>
        <w:rPr>
          <w:rFonts w:eastAsia="Times New Roman" w:cs="Arial"/>
          <w:b/>
          <w:bCs/>
          <w:color w:val="000000"/>
          <w:sz w:val="20"/>
          <w:szCs w:val="20"/>
          <w:lang w:eastAsia="es-ES"/>
        </w:rPr>
      </w:pPr>
    </w:p>
    <w:p w:rsidR="00CC7C21" w:rsidRPr="00CC7C21" w:rsidRDefault="00CC7C21" w:rsidP="00CC7C21">
      <w:pPr>
        <w:spacing w:line="360" w:lineRule="auto"/>
        <w:jc w:val="center"/>
        <w:rPr>
          <w:rFonts w:eastAsia="Times New Roman" w:cs="Arial"/>
          <w:b/>
          <w:sz w:val="20"/>
          <w:szCs w:val="20"/>
          <w:lang w:eastAsia="es-ES"/>
        </w:rPr>
      </w:pPr>
      <w:r w:rsidRPr="00CC7C21">
        <w:rPr>
          <w:rFonts w:eastAsia="Times New Roman" w:cs="Arial"/>
          <w:b/>
          <w:sz w:val="20"/>
          <w:szCs w:val="20"/>
          <w:lang w:eastAsia="es-ES"/>
        </w:rPr>
        <w:t>Atentamente</w:t>
      </w:r>
    </w:p>
    <w:p w:rsidR="00CC7C21" w:rsidRPr="00CC7C21" w:rsidRDefault="00CC7C21" w:rsidP="00CC7C21">
      <w:pPr>
        <w:spacing w:line="360" w:lineRule="auto"/>
        <w:jc w:val="center"/>
        <w:rPr>
          <w:rFonts w:eastAsia="Times New Roman" w:cs="Arial"/>
          <w:b/>
          <w:sz w:val="20"/>
          <w:szCs w:val="20"/>
          <w:lang w:eastAsia="es-ES"/>
        </w:rPr>
      </w:pPr>
      <w:r w:rsidRPr="00CC7C21">
        <w:rPr>
          <w:rFonts w:eastAsia="Times New Roman" w:cs="Arial"/>
          <w:b/>
          <w:sz w:val="20"/>
          <w:szCs w:val="20"/>
          <w:lang w:eastAsia="es-ES"/>
        </w:rPr>
        <w:t>Saltillo, Coahuila a 01 de Septiembre de 2020</w:t>
      </w:r>
    </w:p>
    <w:p w:rsidR="00CC7C21" w:rsidRPr="00CC7C21" w:rsidRDefault="00CC7C21" w:rsidP="00CC7C21">
      <w:pPr>
        <w:spacing w:line="360" w:lineRule="auto"/>
        <w:rPr>
          <w:rFonts w:eastAsia="Times New Roman" w:cs="Arial"/>
          <w:b/>
          <w:sz w:val="20"/>
          <w:szCs w:val="20"/>
          <w:lang w:eastAsia="es-ES"/>
        </w:rPr>
      </w:pPr>
    </w:p>
    <w:p w:rsidR="00CC7C21" w:rsidRPr="00CC7C21" w:rsidRDefault="00CC7C21" w:rsidP="00CC7C21">
      <w:pPr>
        <w:ind w:firstLine="708"/>
        <w:jc w:val="center"/>
        <w:rPr>
          <w:rFonts w:eastAsia="Arial Unicode MS" w:cs="Arial"/>
          <w:b/>
          <w:sz w:val="20"/>
          <w:szCs w:val="20"/>
          <w:u w:color="000000"/>
          <w:lang w:eastAsia="es-MX"/>
        </w:rPr>
      </w:pPr>
    </w:p>
    <w:p w:rsidR="00CC7C21" w:rsidRPr="00CC7C21" w:rsidRDefault="00CC7C21" w:rsidP="00CC7C21">
      <w:pPr>
        <w:ind w:left="2832" w:firstLine="708"/>
        <w:rPr>
          <w:rFonts w:eastAsia="Arial Unicode MS" w:cs="Arial"/>
          <w:b/>
          <w:sz w:val="20"/>
          <w:szCs w:val="20"/>
          <w:u w:color="000000"/>
          <w:lang w:eastAsia="es-MX"/>
        </w:rPr>
      </w:pPr>
      <w:r w:rsidRPr="00CC7C21">
        <w:rPr>
          <w:rFonts w:eastAsia="Arial Unicode MS" w:cs="Arial"/>
          <w:b/>
          <w:sz w:val="20"/>
          <w:szCs w:val="20"/>
          <w:u w:color="000000"/>
          <w:lang w:eastAsia="es-MX"/>
        </w:rPr>
        <w:t>Dip. Edgar Sánchez Garza</w:t>
      </w:r>
    </w:p>
    <w:p w:rsidR="00CC7C21" w:rsidRPr="00CC7C21" w:rsidRDefault="00CC7C21" w:rsidP="00CC7C21">
      <w:pPr>
        <w:ind w:firstLine="708"/>
        <w:jc w:val="center"/>
        <w:rPr>
          <w:rFonts w:eastAsia="Arial Unicode MS" w:cs="Arial"/>
          <w:b/>
          <w:sz w:val="20"/>
          <w:szCs w:val="20"/>
          <w:u w:color="000000"/>
          <w:lang w:eastAsia="es-MX"/>
        </w:rPr>
      </w:pPr>
    </w:p>
    <w:p w:rsidR="00CC7C21" w:rsidRPr="00CC7C21" w:rsidRDefault="00CC7C21" w:rsidP="00CC7C21">
      <w:pPr>
        <w:rPr>
          <w:rFonts w:eastAsia="Arial Unicode MS" w:cs="Arial"/>
          <w:sz w:val="20"/>
          <w:szCs w:val="20"/>
          <w:u w:color="000000"/>
          <w:lang w:eastAsia="es-MX"/>
        </w:rPr>
      </w:pPr>
    </w:p>
    <w:p w:rsidR="00CC7C21" w:rsidRPr="00CC7C21" w:rsidRDefault="00CC7C21" w:rsidP="00CC7C21">
      <w:pPr>
        <w:rPr>
          <w:rFonts w:eastAsia="Arial Unicode MS" w:cs="Arial"/>
          <w:sz w:val="20"/>
          <w:szCs w:val="20"/>
          <w:u w:color="000000"/>
          <w:lang w:eastAsia="es-MX"/>
        </w:rPr>
      </w:pPr>
    </w:p>
    <w:p w:rsidR="00CC7C21" w:rsidRPr="00CC7C21" w:rsidRDefault="00CC7C21" w:rsidP="00CC7C21">
      <w:pPr>
        <w:rPr>
          <w:rFonts w:eastAsia="Arial Unicode MS" w:cs="Arial"/>
          <w:sz w:val="14"/>
          <w:szCs w:val="20"/>
          <w:u w:color="000000"/>
          <w:lang w:eastAsia="es-MX"/>
        </w:rPr>
      </w:pPr>
      <w:r w:rsidRPr="00CC7C21">
        <w:rPr>
          <w:rFonts w:eastAsia="Arial Unicode MS" w:cs="Arial"/>
          <w:sz w:val="14"/>
          <w:szCs w:val="20"/>
          <w:u w:color="000000"/>
          <w:lang w:eastAsia="es-MX"/>
        </w:rPr>
        <w:t>Fuente.-</w:t>
      </w:r>
    </w:p>
    <w:p w:rsidR="00CC7C21" w:rsidRPr="00CC7C21" w:rsidRDefault="00947F46" w:rsidP="00CC7C21">
      <w:pPr>
        <w:rPr>
          <w:rFonts w:eastAsia="Times New Roman" w:cs="Times New Roman"/>
          <w:sz w:val="14"/>
          <w:szCs w:val="20"/>
          <w:lang w:eastAsia="es-ES"/>
        </w:rPr>
      </w:pPr>
      <w:hyperlink r:id="rId11" w:history="1">
        <w:r w:rsidR="00CC7C21" w:rsidRPr="00CC7C21">
          <w:rPr>
            <w:rFonts w:eastAsia="Times New Roman" w:cs="Times New Roman"/>
            <w:color w:val="0000FF"/>
            <w:sz w:val="14"/>
            <w:szCs w:val="20"/>
            <w:u w:val="single"/>
            <w:lang w:eastAsia="es-ES"/>
          </w:rPr>
          <w:t>https://www.coneval.org.mx/Evaluacion/IEPSM/Documents/Derechos_Sociales/Dosieres_Derechos_Sociales/Retos_Derecho_Vivienda.pdf</w:t>
        </w:r>
      </w:hyperlink>
    </w:p>
    <w:p w:rsidR="00CC7C21" w:rsidRPr="00CC7C21" w:rsidRDefault="00947F46" w:rsidP="00CC7C21">
      <w:pPr>
        <w:rPr>
          <w:rFonts w:eastAsia="Times New Roman" w:cs="Times New Roman"/>
          <w:sz w:val="14"/>
          <w:szCs w:val="20"/>
          <w:lang w:eastAsia="es-ES"/>
        </w:rPr>
      </w:pPr>
      <w:hyperlink r:id="rId12" w:history="1">
        <w:r w:rsidR="00CC7C21" w:rsidRPr="00CC7C21">
          <w:rPr>
            <w:rFonts w:eastAsia="Times New Roman" w:cs="Times New Roman"/>
            <w:color w:val="0000FF"/>
            <w:sz w:val="14"/>
            <w:szCs w:val="20"/>
            <w:u w:val="single"/>
            <w:lang w:eastAsia="es-ES"/>
          </w:rPr>
          <w:t>https://www.eleconomista.com.mx/politica/14-millones-de-viviendas-en-Mexico-no-son-dignas-20181219-0081.html</w:t>
        </w:r>
      </w:hyperlink>
    </w:p>
    <w:p w:rsidR="00CC7C21" w:rsidRDefault="00CC7C21" w:rsidP="00CC7C21">
      <w:pPr>
        <w:rPr>
          <w:rFonts w:eastAsia="Times New Roman" w:cs="Times New Roman"/>
          <w:sz w:val="20"/>
          <w:szCs w:val="20"/>
          <w:lang w:eastAsia="es-ES"/>
        </w:rPr>
      </w:pPr>
    </w:p>
    <w:p w:rsidR="00CC7C21" w:rsidRPr="00CC7C21" w:rsidRDefault="00CC7C21" w:rsidP="00CC7C21">
      <w:pPr>
        <w:rPr>
          <w:rFonts w:eastAsia="Arial Unicode MS" w:cs="Arial"/>
          <w:sz w:val="20"/>
          <w:szCs w:val="20"/>
          <w:u w:color="000000"/>
          <w:lang w:eastAsia="es-MX"/>
        </w:rPr>
      </w:pPr>
      <w:r w:rsidRPr="00CC7C21">
        <w:rPr>
          <w:rFonts w:eastAsia="Arial Unicode MS" w:cs="Arial"/>
          <w:sz w:val="20"/>
          <w:szCs w:val="20"/>
          <w:u w:color="000000"/>
          <w:lang w:eastAsia="es-MX"/>
        </w:rPr>
        <w:t>Iniciativa de ley presentada por diputados del Partido Verde Ecologista de México, así como por Diputados de otros Grupos Parlamentarios en la sesión del día 15 de julio del 2020.</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b/>
          <w:sz w:val="20"/>
          <w:szCs w:val="20"/>
        </w:rPr>
      </w:pPr>
      <w:r w:rsidRPr="00BD7A9C">
        <w:rPr>
          <w:rFonts w:asciiTheme="minorHAnsi" w:hAnsiTheme="minorHAnsi" w:cstheme="minorHAnsi"/>
          <w:b/>
          <w:sz w:val="20"/>
          <w:szCs w:val="20"/>
        </w:rPr>
        <w:t>Diputado Presidente Marcelo de Jesús Torres Cofiño:</w:t>
      </w:r>
    </w:p>
    <w:p w:rsidR="003272FC" w:rsidRPr="00BD7A9C" w:rsidRDefault="003272FC" w:rsidP="003272FC">
      <w:pPr>
        <w:rPr>
          <w:rFonts w:asciiTheme="minorHAnsi" w:eastAsia="Calibri" w:hAnsiTheme="minorHAnsi" w:cstheme="minorHAnsi"/>
          <w:sz w:val="20"/>
          <w:szCs w:val="20"/>
        </w:rPr>
      </w:pPr>
      <w:r w:rsidRPr="00BD7A9C">
        <w:rPr>
          <w:rFonts w:asciiTheme="minorHAnsi" w:eastAsia="Arial" w:hAnsiTheme="minorHAnsi" w:cstheme="minorHAnsi"/>
          <w:bCs/>
          <w:sz w:val="20"/>
          <w:szCs w:val="20"/>
        </w:rPr>
        <w:t>Iniciativa con Proyecto de Decreto</w:t>
      </w:r>
      <w:r w:rsidRPr="00BD7A9C">
        <w:rPr>
          <w:rFonts w:asciiTheme="minorHAnsi" w:eastAsia="Arial" w:hAnsiTheme="minorHAnsi" w:cstheme="minorHAnsi"/>
          <w:sz w:val="20"/>
          <w:szCs w:val="20"/>
          <w:lang w:eastAsia="es-MX"/>
        </w:rPr>
        <w:t>,</w:t>
      </w:r>
      <w:r w:rsidRPr="00BD7A9C">
        <w:rPr>
          <w:rFonts w:asciiTheme="minorHAnsi" w:eastAsia="Calibri" w:hAnsiTheme="minorHAnsi" w:cstheme="minorHAnsi"/>
          <w:b/>
          <w:sz w:val="20"/>
          <w:szCs w:val="20"/>
        </w:rPr>
        <w:t xml:space="preserve"> </w:t>
      </w:r>
      <w:r w:rsidRPr="00BD7A9C">
        <w:rPr>
          <w:rFonts w:asciiTheme="minorHAnsi" w:eastAsia="Calibri" w:hAnsiTheme="minorHAnsi" w:cstheme="minorHAnsi"/>
          <w:sz w:val="20"/>
          <w:szCs w:val="20"/>
        </w:rPr>
        <w:t>por el que se adiciona un segundo párrafo al artículo 20 y la fracción VIII al artículo 22 de la Ley para el Aprovechamiento Integral de Alimentos y su Donación Altruista del Estado de Coahuila de Zaragoza.</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b/>
          <w:sz w:val="20"/>
          <w:szCs w:val="20"/>
        </w:rPr>
      </w:pPr>
      <w:r w:rsidRPr="00BD7A9C">
        <w:rPr>
          <w:rFonts w:asciiTheme="minorHAnsi" w:hAnsiTheme="minorHAnsi" w:cstheme="minorHAnsi"/>
          <w:b/>
          <w:sz w:val="20"/>
          <w:szCs w:val="20"/>
        </w:rPr>
        <w:t xml:space="preserve">Túrnese a la Comisión de Desarrollo Social. </w:t>
      </w:r>
    </w:p>
    <w:p w:rsidR="003272FC" w:rsidRPr="00BD7A9C" w:rsidRDefault="003272FC" w:rsidP="003272FC">
      <w:pPr>
        <w:widowControl w:val="0"/>
        <w:rPr>
          <w:rFonts w:asciiTheme="minorHAnsi" w:hAnsiTheme="minorHAnsi" w:cstheme="minorHAnsi"/>
          <w:sz w:val="20"/>
          <w:szCs w:val="20"/>
        </w:rPr>
      </w:pPr>
    </w:p>
    <w:p w:rsidR="00CC7C21" w:rsidRDefault="00CC7C21" w:rsidP="003272FC">
      <w:pPr>
        <w:widowControl w:val="0"/>
        <w:jc w:val="center"/>
        <w:rPr>
          <w:rFonts w:asciiTheme="minorHAnsi" w:hAnsiTheme="minorHAnsi" w:cstheme="minorHAnsi"/>
          <w:b/>
          <w:sz w:val="20"/>
          <w:szCs w:val="20"/>
        </w:rPr>
        <w:sectPr w:rsidR="00CC7C21" w:rsidSect="00203570">
          <w:footnotePr>
            <w:numRestart w:val="eachSect"/>
          </w:footnotePr>
          <w:type w:val="continuous"/>
          <w:pgSz w:w="12240" w:h="15840" w:code="1"/>
          <w:pgMar w:top="1418" w:right="1418" w:bottom="1418" w:left="1418" w:header="567" w:footer="567" w:gutter="0"/>
          <w:cols w:space="708"/>
          <w:docGrid w:linePitch="360"/>
        </w:sectPr>
      </w:pPr>
    </w:p>
    <w:p w:rsidR="00CC7C21" w:rsidRPr="00CC7C21" w:rsidRDefault="00CC7C21" w:rsidP="00CC7C21">
      <w:pPr>
        <w:spacing w:line="276" w:lineRule="auto"/>
        <w:rPr>
          <w:rFonts w:eastAsia="Arial" w:cs="Arial"/>
          <w:b/>
          <w:bCs/>
          <w:sz w:val="20"/>
          <w:szCs w:val="20"/>
          <w:lang w:eastAsia="es-ES"/>
        </w:rPr>
      </w:pPr>
      <w:bookmarkStart w:id="19" w:name="_gjdgxs" w:colFirst="0" w:colLast="0"/>
      <w:bookmarkEnd w:id="19"/>
      <w:r w:rsidRPr="00CC7C21">
        <w:rPr>
          <w:rFonts w:eastAsia="Arial" w:cs="Arial"/>
          <w:b/>
          <w:sz w:val="20"/>
          <w:szCs w:val="20"/>
          <w:lang w:eastAsia="es-ES"/>
        </w:rPr>
        <w:t xml:space="preserve">INICIATIVA CON PROYECTO DE DECRETO QUE PRESENTAN LAS DIPUTADAS Y DIPUTADOS INTEGRANTES DEL GRUPO PARLAMENTARIO “GRAL. ANDRÉS S. VIESCA”, DEL PARTIDO REVOLUCIONARIO INSTITUCIONAL, POR CONDUCTO DE LA DIPUTADA JOSEFINA GARZA BARRERA, POR EL QUE SE ADICIONA UN SEGUNDO PÁRRAFO AL ARTÍCULO 20 Y LA FRACCIÓN VIII AL ARTÍCULO 22 DE LA LEY PARA EL APROVECHAMIENTO INTEGRAL DE ALIMENTOS Y SU DONACIÓN ALTRUISTA DEL ESTADO DE COAHUILA DE ZARAGOZA, CON EL OBJETO DE TOMAR EN CUENTA ESTADISTÍCAS DE DISTINTOS ORGANISMOS EN RELACIÓN A ZONAS VULNERABLES PARA LA DETERMINACIÓN DE APOYOS QUE BRINDAN LOS BANCOS DE ALIMENTOS, ASÍ COMO ESTABLECER DENTRO LA FACULTADES DEL DIF ESTATAL, LA DE CELEBRAR CONVENIOS DE COLABORACIÓN QUE PERMITAN </w:t>
      </w:r>
      <w:r w:rsidRPr="00CC7C21">
        <w:rPr>
          <w:rFonts w:eastAsia="Arial" w:cs="Arial"/>
          <w:b/>
          <w:bCs/>
          <w:sz w:val="20"/>
          <w:szCs w:val="20"/>
          <w:lang w:val="es-ES_tradnl" w:eastAsia="es-ES"/>
        </w:rPr>
        <w:t>FORTALECER LAS ACTIVIDADES TENDIENTES A LA RECOLECCIÓN DE ALIMENTOS Y SU DONACIÓN ALTRUISTA</w:t>
      </w:r>
      <w:r w:rsidRPr="00CC7C21">
        <w:rPr>
          <w:rFonts w:eastAsia="Arial" w:cs="Arial"/>
          <w:b/>
          <w:bCs/>
          <w:sz w:val="20"/>
          <w:szCs w:val="20"/>
          <w:lang w:eastAsia="es-ES"/>
        </w:rPr>
        <w:t>.</w:t>
      </w:r>
    </w:p>
    <w:p w:rsidR="00CC7C21" w:rsidRPr="00CC7C21" w:rsidRDefault="00CC7C21" w:rsidP="00CC7C21">
      <w:pPr>
        <w:spacing w:line="276" w:lineRule="auto"/>
        <w:rPr>
          <w:rFonts w:eastAsia="Arial" w:cs="Arial"/>
          <w:b/>
          <w:sz w:val="20"/>
          <w:szCs w:val="20"/>
          <w:lang w:eastAsia="es-ES"/>
        </w:rPr>
      </w:pPr>
      <w:r w:rsidRPr="00CC7C21">
        <w:rPr>
          <w:rFonts w:eastAsia="Arial" w:cs="Arial"/>
          <w:b/>
          <w:sz w:val="20"/>
          <w:szCs w:val="20"/>
          <w:lang w:eastAsia="es-ES"/>
        </w:rPr>
        <w:t xml:space="preserve"> </w:t>
      </w:r>
    </w:p>
    <w:p w:rsidR="00CC7C21" w:rsidRPr="00CC7C21" w:rsidRDefault="00CC7C21" w:rsidP="00CC7C21">
      <w:pPr>
        <w:spacing w:line="276" w:lineRule="auto"/>
        <w:rPr>
          <w:rFonts w:eastAsia="Arial" w:cs="Arial"/>
          <w:b/>
          <w:sz w:val="20"/>
          <w:szCs w:val="20"/>
          <w:lang w:eastAsia="es-ES"/>
        </w:rPr>
      </w:pPr>
      <w:bookmarkStart w:id="20" w:name="_30j0zll" w:colFirst="0" w:colLast="0"/>
      <w:bookmarkEnd w:id="20"/>
      <w:r w:rsidRPr="00CC7C21">
        <w:rPr>
          <w:rFonts w:eastAsia="Arial" w:cs="Arial"/>
          <w:b/>
          <w:sz w:val="20"/>
          <w:szCs w:val="20"/>
          <w:lang w:eastAsia="es-ES"/>
        </w:rPr>
        <w:t>H. PLENO DEL CONGRESO DEL ESTADO</w:t>
      </w:r>
    </w:p>
    <w:p w:rsidR="00CC7C21" w:rsidRPr="00CC7C21" w:rsidRDefault="00CC7C21" w:rsidP="00CC7C21">
      <w:pPr>
        <w:spacing w:line="276" w:lineRule="auto"/>
        <w:rPr>
          <w:rFonts w:eastAsia="Arial" w:cs="Arial"/>
          <w:b/>
          <w:sz w:val="20"/>
          <w:szCs w:val="20"/>
          <w:lang w:eastAsia="es-ES"/>
        </w:rPr>
      </w:pPr>
      <w:r w:rsidRPr="00CC7C21">
        <w:rPr>
          <w:rFonts w:eastAsia="Arial" w:cs="Arial"/>
          <w:b/>
          <w:sz w:val="20"/>
          <w:szCs w:val="20"/>
          <w:lang w:eastAsia="es-ES"/>
        </w:rPr>
        <w:t>DE COAHUILA DE ZARAGOZA</w:t>
      </w:r>
    </w:p>
    <w:p w:rsidR="00CC7C21" w:rsidRPr="00CC7C21" w:rsidRDefault="00CC7C21" w:rsidP="00CC7C21">
      <w:pPr>
        <w:spacing w:line="276" w:lineRule="auto"/>
        <w:rPr>
          <w:rFonts w:eastAsia="Arial" w:cs="Arial"/>
          <w:b/>
          <w:sz w:val="20"/>
          <w:szCs w:val="20"/>
          <w:lang w:eastAsia="es-ES"/>
        </w:rPr>
      </w:pPr>
      <w:r w:rsidRPr="00CC7C21">
        <w:rPr>
          <w:rFonts w:eastAsia="Arial" w:cs="Arial"/>
          <w:b/>
          <w:sz w:val="20"/>
          <w:szCs w:val="20"/>
          <w:lang w:eastAsia="es-ES"/>
        </w:rPr>
        <w:t>P R E S E N T E.-</w:t>
      </w:r>
    </w:p>
    <w:p w:rsidR="00CC7C21" w:rsidRPr="00CC7C21" w:rsidRDefault="00CC7C21" w:rsidP="00CC7C21">
      <w:pPr>
        <w:spacing w:line="276" w:lineRule="auto"/>
        <w:rPr>
          <w:rFonts w:eastAsia="Arial" w:cs="Arial"/>
          <w:sz w:val="20"/>
          <w:szCs w:val="20"/>
          <w:lang w:eastAsia="es-ES"/>
        </w:rPr>
      </w:pPr>
    </w:p>
    <w:p w:rsidR="00CC7C21" w:rsidRPr="00CC7C21" w:rsidRDefault="00CC7C21" w:rsidP="00CC7C21">
      <w:pPr>
        <w:spacing w:line="276" w:lineRule="auto"/>
        <w:rPr>
          <w:rFonts w:eastAsia="Arial" w:cs="Arial"/>
          <w:bCs/>
          <w:sz w:val="20"/>
          <w:szCs w:val="20"/>
          <w:lang w:eastAsia="es-ES"/>
        </w:rPr>
      </w:pPr>
      <w:r w:rsidRPr="00CC7C21">
        <w:rPr>
          <w:rFonts w:eastAsia="Arial" w:cs="Arial"/>
          <w:sz w:val="20"/>
          <w:szCs w:val="20"/>
          <w:lang w:eastAsia="es-ES"/>
        </w:rPr>
        <w:t xml:space="preserve">La suscrita Diputada Josefina Garza Barrera, conjuntamente con las demás Diputadas y Diputados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con Proyecto de Decreto </w:t>
      </w:r>
      <w:r w:rsidRPr="00CC7C21">
        <w:rPr>
          <w:rFonts w:eastAsia="Arial" w:cs="Arial"/>
          <w:bCs/>
          <w:sz w:val="20"/>
          <w:szCs w:val="20"/>
          <w:lang w:val="es-ES" w:eastAsia="es-ES"/>
        </w:rPr>
        <w:t>mediante la cual s</w:t>
      </w:r>
      <w:r w:rsidRPr="00CC7C21">
        <w:rPr>
          <w:rFonts w:eastAsia="Arial" w:cs="Arial"/>
          <w:bCs/>
          <w:sz w:val="20"/>
          <w:szCs w:val="20"/>
          <w:lang w:eastAsia="es-ES"/>
        </w:rPr>
        <w:t>e adiciona un párrafo segundo al artículo 20 y la fracción VIII al artículo 22 de la Ley para el Aprovechamiento Integral de Alimentos y su Donación Altruista del Estado de Coahuila de Zaragoza</w:t>
      </w:r>
      <w:r w:rsidRPr="00CC7C21">
        <w:rPr>
          <w:rFonts w:eastAsia="Arial" w:cs="Arial"/>
          <w:sz w:val="20"/>
          <w:szCs w:val="20"/>
          <w:lang w:eastAsia="es-ES"/>
        </w:rPr>
        <w:t>, conforme a la siguiente:</w:t>
      </w:r>
    </w:p>
    <w:p w:rsidR="00CC7C21" w:rsidRPr="00CC7C21" w:rsidRDefault="00CC7C21" w:rsidP="00CC7C21">
      <w:pPr>
        <w:spacing w:line="276" w:lineRule="auto"/>
        <w:rPr>
          <w:rFonts w:eastAsia="Arial" w:cs="Arial"/>
          <w:sz w:val="20"/>
          <w:szCs w:val="20"/>
          <w:lang w:eastAsia="es-ES"/>
        </w:rPr>
      </w:pPr>
    </w:p>
    <w:p w:rsidR="00CC7C21" w:rsidRPr="00CC7C21" w:rsidRDefault="00CC7C21" w:rsidP="00CC7C21">
      <w:pPr>
        <w:spacing w:line="276" w:lineRule="auto"/>
        <w:jc w:val="center"/>
        <w:rPr>
          <w:rFonts w:eastAsia="Arial" w:cs="Arial"/>
          <w:b/>
          <w:sz w:val="20"/>
          <w:szCs w:val="20"/>
          <w:lang w:eastAsia="es-ES"/>
        </w:rPr>
      </w:pPr>
      <w:r w:rsidRPr="00CC7C21">
        <w:rPr>
          <w:rFonts w:eastAsia="Arial" w:cs="Arial"/>
          <w:b/>
          <w:sz w:val="20"/>
          <w:szCs w:val="20"/>
          <w:lang w:eastAsia="es-ES"/>
        </w:rPr>
        <w:t>E X P O S I C I Ó N   D E   M O T I V O S</w:t>
      </w:r>
    </w:p>
    <w:p w:rsidR="00CC7C21" w:rsidRPr="00CC7C21" w:rsidRDefault="00CC7C21" w:rsidP="00CC7C21">
      <w:pPr>
        <w:spacing w:line="276" w:lineRule="auto"/>
        <w:jc w:val="center"/>
        <w:rPr>
          <w:rFonts w:eastAsia="Arial" w:cs="Arial"/>
          <w:b/>
          <w:sz w:val="20"/>
          <w:szCs w:val="20"/>
          <w:lang w:eastAsia="es-ES"/>
        </w:rPr>
      </w:pPr>
    </w:p>
    <w:p w:rsidR="00CC7C21" w:rsidRPr="00CC7C21" w:rsidRDefault="00CC7C21" w:rsidP="00CC7C21">
      <w:pPr>
        <w:spacing w:line="276" w:lineRule="auto"/>
        <w:ind w:right="50"/>
        <w:rPr>
          <w:rFonts w:eastAsia="Arial" w:cs="Arial"/>
          <w:sz w:val="20"/>
          <w:szCs w:val="20"/>
          <w:lang w:val="es-ES" w:eastAsia="es-ES"/>
        </w:rPr>
      </w:pPr>
      <w:r w:rsidRPr="00CC7C21">
        <w:rPr>
          <w:rFonts w:eastAsia="Arial" w:cs="Arial"/>
          <w:sz w:val="20"/>
          <w:szCs w:val="20"/>
          <w:lang w:val="es-ES" w:eastAsia="es-ES"/>
        </w:rPr>
        <w:t>Los bancos de alimentos son instancias, que sin ánimo de lucro, reciben o recogen alimentos excedentes de comercios, empresas o personas para repartirlos con las personas que más los necesitan, es decir, con grupos en situación de vulnerabilidad.</w:t>
      </w:r>
    </w:p>
    <w:p w:rsidR="00CC7C21" w:rsidRPr="00CC7C21" w:rsidRDefault="00CC7C21" w:rsidP="00CC7C21">
      <w:pPr>
        <w:spacing w:line="276" w:lineRule="auto"/>
        <w:ind w:right="50"/>
        <w:rPr>
          <w:rFonts w:eastAsia="Arial" w:cs="Arial"/>
          <w:sz w:val="20"/>
          <w:szCs w:val="20"/>
          <w:lang w:val="es-ES" w:eastAsia="es-ES"/>
        </w:rPr>
      </w:pPr>
    </w:p>
    <w:p w:rsidR="00CC7C21" w:rsidRPr="00CC7C21" w:rsidRDefault="00CC7C21" w:rsidP="00CC7C21">
      <w:pPr>
        <w:spacing w:line="276" w:lineRule="auto"/>
        <w:ind w:right="50"/>
        <w:rPr>
          <w:rFonts w:eastAsia="Arial" w:cs="Arial"/>
          <w:sz w:val="20"/>
          <w:szCs w:val="20"/>
          <w:lang w:eastAsia="es-ES"/>
        </w:rPr>
      </w:pPr>
      <w:r w:rsidRPr="00CC7C21">
        <w:rPr>
          <w:rFonts w:eastAsia="Arial" w:cs="Arial"/>
          <w:sz w:val="20"/>
          <w:szCs w:val="20"/>
          <w:lang w:val="es-ES" w:eastAsia="es-ES"/>
        </w:rPr>
        <w:t>La Ley para el Aprovechamiento Integral de Alimentos y su Donación Altruista del Estado de Coahuila de Zaragoza, establece que l</w:t>
      </w:r>
      <w:r w:rsidRPr="00CC7C21">
        <w:rPr>
          <w:rFonts w:eastAsia="Arial" w:cs="Arial"/>
          <w:sz w:val="20"/>
          <w:szCs w:val="20"/>
          <w:lang w:eastAsia="es-ES"/>
        </w:rPr>
        <w:t>os bancos de alimentos son todas aquellas organizaciones públicas, sociales o privadas, sin fines de lucro, que tienen por objeto recibir en donación alimentos para almacenarlos, preservarlos en buenas condiciones de calidad e higiene y distribuirlos, con la finalidad de contribuir a satisfacer las carencias alimentarias de la población de escasos recursos.</w:t>
      </w:r>
    </w:p>
    <w:p w:rsidR="00CC7C21" w:rsidRPr="00CC7C21" w:rsidRDefault="00CC7C21" w:rsidP="00CC7C21">
      <w:pPr>
        <w:spacing w:line="276" w:lineRule="auto"/>
        <w:ind w:right="50"/>
        <w:rPr>
          <w:rFonts w:eastAsia="Arial" w:cs="Arial"/>
          <w:sz w:val="20"/>
          <w:szCs w:val="20"/>
          <w:lang w:eastAsia="es-ES"/>
        </w:rPr>
      </w:pPr>
    </w:p>
    <w:p w:rsidR="00CC7C21" w:rsidRPr="00CC7C21" w:rsidRDefault="00CC7C21" w:rsidP="00CC7C21">
      <w:pPr>
        <w:spacing w:line="276" w:lineRule="auto"/>
        <w:ind w:right="50"/>
        <w:rPr>
          <w:rFonts w:eastAsia="Arial" w:cs="Arial"/>
          <w:sz w:val="20"/>
          <w:szCs w:val="20"/>
          <w:lang w:val="es-ES" w:eastAsia="es-ES"/>
        </w:rPr>
      </w:pPr>
      <w:r w:rsidRPr="00CC7C21">
        <w:rPr>
          <w:rFonts w:eastAsia="Arial" w:cs="Arial"/>
          <w:sz w:val="20"/>
          <w:szCs w:val="20"/>
          <w:lang w:val="es-ES" w:eastAsia="es-ES"/>
        </w:rPr>
        <w:t xml:space="preserve">De acuerdo con el artículo 6 de la citada Ley, señala que forman parte de los grupos vulnerables las personas que de acuerdo a las estimaciones del CONEVAL </w:t>
      </w:r>
      <w:r w:rsidRPr="00CC7C21">
        <w:rPr>
          <w:rFonts w:eastAsia="Times New Roman" w:cs="Arial"/>
          <w:sz w:val="20"/>
          <w:szCs w:val="20"/>
          <w:lang w:eastAsia="es-ES"/>
        </w:rPr>
        <w:t>Consejo Nacional para la Evaluación de la Política Social</w:t>
      </w:r>
      <w:r w:rsidRPr="00CC7C21">
        <w:rPr>
          <w:rFonts w:eastAsia="Arial" w:cs="Arial"/>
          <w:sz w:val="20"/>
          <w:szCs w:val="20"/>
          <w:lang w:val="es-ES" w:eastAsia="es-ES"/>
        </w:rPr>
        <w:t xml:space="preserve"> se encuentren en algún grado de inseguridad alimentaria; además enuncia dentro de estos grupos vulnerables a:</w:t>
      </w:r>
    </w:p>
    <w:p w:rsidR="00CC7C21" w:rsidRPr="00CC7C21" w:rsidRDefault="00CC7C21" w:rsidP="00CC7C21">
      <w:pPr>
        <w:spacing w:line="276" w:lineRule="auto"/>
        <w:ind w:right="50"/>
        <w:rPr>
          <w:rFonts w:eastAsia="Arial" w:cs="Arial"/>
          <w:sz w:val="20"/>
          <w:szCs w:val="20"/>
          <w:lang w:val="es-ES" w:eastAsia="es-ES"/>
        </w:rPr>
      </w:pPr>
    </w:p>
    <w:p w:rsidR="00CC7C21" w:rsidRPr="00CC7C21" w:rsidRDefault="00CC7C21" w:rsidP="00CC7C21">
      <w:pPr>
        <w:numPr>
          <w:ilvl w:val="0"/>
          <w:numId w:val="2"/>
        </w:numPr>
        <w:spacing w:line="276" w:lineRule="auto"/>
        <w:ind w:right="50"/>
        <w:contextualSpacing/>
        <w:rPr>
          <w:rFonts w:eastAsia="Arial" w:cs="Arial"/>
          <w:sz w:val="20"/>
          <w:szCs w:val="20"/>
          <w:lang w:eastAsia="es-ES"/>
        </w:rPr>
      </w:pPr>
      <w:r w:rsidRPr="00CC7C21">
        <w:rPr>
          <w:rFonts w:eastAsia="Arial" w:cs="Arial"/>
          <w:sz w:val="20"/>
          <w:szCs w:val="20"/>
          <w:lang w:eastAsia="es-ES"/>
        </w:rPr>
        <w:t xml:space="preserve">Niñas, niños y adolescentes que tengan carencia por acceso a la alimentación; </w:t>
      </w:r>
    </w:p>
    <w:p w:rsidR="00CC7C21" w:rsidRPr="00CC7C21" w:rsidRDefault="00CC7C21" w:rsidP="00CC7C21">
      <w:pPr>
        <w:numPr>
          <w:ilvl w:val="0"/>
          <w:numId w:val="2"/>
        </w:numPr>
        <w:spacing w:line="276" w:lineRule="auto"/>
        <w:ind w:right="50"/>
        <w:contextualSpacing/>
        <w:rPr>
          <w:rFonts w:eastAsia="Arial" w:cs="Arial"/>
          <w:sz w:val="20"/>
          <w:szCs w:val="20"/>
          <w:lang w:eastAsia="es-ES"/>
        </w:rPr>
      </w:pPr>
      <w:r w:rsidRPr="00CC7C21">
        <w:rPr>
          <w:rFonts w:eastAsia="Arial" w:cs="Arial"/>
          <w:sz w:val="20"/>
          <w:szCs w:val="20"/>
          <w:lang w:eastAsia="es-ES"/>
        </w:rPr>
        <w:t xml:space="preserve">Personas adultas mayores en estado de pobreza o abandono; </w:t>
      </w:r>
    </w:p>
    <w:p w:rsidR="00CC7C21" w:rsidRPr="00CC7C21" w:rsidRDefault="00CC7C21" w:rsidP="00CC7C21">
      <w:pPr>
        <w:numPr>
          <w:ilvl w:val="0"/>
          <w:numId w:val="2"/>
        </w:numPr>
        <w:spacing w:line="276" w:lineRule="auto"/>
        <w:ind w:right="50"/>
        <w:contextualSpacing/>
        <w:rPr>
          <w:rFonts w:eastAsia="Arial" w:cs="Arial"/>
          <w:sz w:val="20"/>
          <w:szCs w:val="20"/>
          <w:lang w:eastAsia="es-ES"/>
        </w:rPr>
      </w:pPr>
      <w:r w:rsidRPr="00CC7C21">
        <w:rPr>
          <w:rFonts w:eastAsia="Arial" w:cs="Arial"/>
          <w:sz w:val="20"/>
          <w:szCs w:val="20"/>
          <w:lang w:eastAsia="es-ES"/>
        </w:rPr>
        <w:t xml:space="preserve">Personas con discapacidad en estado de pobreza o abandono; </w:t>
      </w:r>
    </w:p>
    <w:p w:rsidR="00CC7C21" w:rsidRPr="00CC7C21" w:rsidRDefault="00CC7C21" w:rsidP="00CC7C21">
      <w:pPr>
        <w:numPr>
          <w:ilvl w:val="0"/>
          <w:numId w:val="2"/>
        </w:numPr>
        <w:spacing w:line="276" w:lineRule="auto"/>
        <w:ind w:right="50"/>
        <w:contextualSpacing/>
        <w:rPr>
          <w:rFonts w:eastAsia="Arial" w:cs="Arial"/>
          <w:sz w:val="20"/>
          <w:szCs w:val="20"/>
          <w:lang w:eastAsia="es-ES"/>
        </w:rPr>
      </w:pPr>
      <w:r w:rsidRPr="00CC7C21">
        <w:rPr>
          <w:rFonts w:eastAsia="Arial" w:cs="Arial"/>
          <w:sz w:val="20"/>
          <w:szCs w:val="20"/>
          <w:lang w:eastAsia="es-ES"/>
        </w:rPr>
        <w:t xml:space="preserve">Personas indígenas con ingresos por debajo de la línea de bienestar; </w:t>
      </w:r>
    </w:p>
    <w:p w:rsidR="00CC7C21" w:rsidRPr="00CC7C21" w:rsidRDefault="00CC7C21" w:rsidP="00CC7C21">
      <w:pPr>
        <w:numPr>
          <w:ilvl w:val="0"/>
          <w:numId w:val="2"/>
        </w:numPr>
        <w:spacing w:line="276" w:lineRule="auto"/>
        <w:ind w:right="50"/>
        <w:contextualSpacing/>
        <w:rPr>
          <w:rFonts w:eastAsia="Arial" w:cs="Arial"/>
          <w:sz w:val="20"/>
          <w:szCs w:val="20"/>
          <w:lang w:eastAsia="es-ES"/>
        </w:rPr>
      </w:pPr>
      <w:r w:rsidRPr="00CC7C21">
        <w:rPr>
          <w:rFonts w:eastAsia="Arial" w:cs="Arial"/>
          <w:sz w:val="20"/>
          <w:szCs w:val="20"/>
          <w:lang w:eastAsia="es-ES"/>
        </w:rPr>
        <w:t xml:space="preserve">Personas en situación de calle, en zonas urbanas y rurales; </w:t>
      </w:r>
    </w:p>
    <w:p w:rsidR="00CC7C21" w:rsidRPr="00CC7C21" w:rsidRDefault="00CC7C21" w:rsidP="00CC7C21">
      <w:pPr>
        <w:numPr>
          <w:ilvl w:val="0"/>
          <w:numId w:val="2"/>
        </w:numPr>
        <w:spacing w:line="276" w:lineRule="auto"/>
        <w:ind w:right="50"/>
        <w:contextualSpacing/>
        <w:rPr>
          <w:rFonts w:eastAsia="Arial" w:cs="Arial"/>
          <w:sz w:val="20"/>
          <w:szCs w:val="20"/>
          <w:lang w:eastAsia="es-ES"/>
        </w:rPr>
      </w:pPr>
      <w:r w:rsidRPr="00CC7C21">
        <w:rPr>
          <w:rFonts w:eastAsia="Arial" w:cs="Arial"/>
          <w:sz w:val="20"/>
          <w:szCs w:val="20"/>
          <w:lang w:eastAsia="es-ES"/>
        </w:rPr>
        <w:t xml:space="preserve">Migrantes y extranjeros indocumentados; y </w:t>
      </w:r>
    </w:p>
    <w:p w:rsidR="00CC7C21" w:rsidRPr="00CC7C21" w:rsidRDefault="00CC7C21" w:rsidP="00CC7C21">
      <w:pPr>
        <w:numPr>
          <w:ilvl w:val="0"/>
          <w:numId w:val="2"/>
        </w:numPr>
        <w:spacing w:line="276" w:lineRule="auto"/>
        <w:ind w:right="50"/>
        <w:contextualSpacing/>
        <w:rPr>
          <w:rFonts w:eastAsia="Arial" w:cs="Arial"/>
          <w:sz w:val="20"/>
          <w:szCs w:val="20"/>
          <w:lang w:eastAsia="es-ES"/>
        </w:rPr>
      </w:pPr>
      <w:r w:rsidRPr="00CC7C21">
        <w:rPr>
          <w:rFonts w:eastAsia="Arial" w:cs="Arial"/>
          <w:sz w:val="20"/>
          <w:szCs w:val="20"/>
          <w:lang w:eastAsia="es-ES"/>
        </w:rPr>
        <w:t>Personas damnificadas por desastres naturales.</w:t>
      </w:r>
    </w:p>
    <w:p w:rsidR="00CC7C21" w:rsidRPr="00CC7C21" w:rsidRDefault="00CC7C21" w:rsidP="00CC7C21">
      <w:pPr>
        <w:spacing w:line="276" w:lineRule="auto"/>
        <w:ind w:right="50"/>
        <w:rPr>
          <w:rFonts w:eastAsia="Arial" w:cs="Arial"/>
          <w:sz w:val="20"/>
          <w:szCs w:val="20"/>
          <w:lang w:eastAsia="es-ES"/>
        </w:rPr>
      </w:pPr>
    </w:p>
    <w:p w:rsidR="00CC7C21" w:rsidRPr="00CC7C21" w:rsidRDefault="00CC7C21" w:rsidP="00CC7C21">
      <w:pPr>
        <w:spacing w:line="276" w:lineRule="auto"/>
        <w:ind w:right="50"/>
        <w:rPr>
          <w:rFonts w:eastAsia="Arial" w:cs="Arial"/>
          <w:sz w:val="20"/>
          <w:szCs w:val="20"/>
          <w:lang w:eastAsia="es-ES"/>
        </w:rPr>
      </w:pPr>
      <w:r w:rsidRPr="00CC7C21">
        <w:rPr>
          <w:rFonts w:eastAsia="Arial" w:cs="Arial"/>
          <w:sz w:val="20"/>
          <w:szCs w:val="20"/>
          <w:lang w:eastAsia="es-ES"/>
        </w:rPr>
        <w:t>Sin embargo, son los Bancos de Alimentos quienes determinan a quien o quienes se les brindan los apoyos de donaciones y deben basarse no solo en las estimaciones del Consejo Nacional para la Evaluación de la Política de Desarrollo Social, sino también en la información que otorga el Consejo Nacional de Población (CONAPO) y la Secretaría de Inclusión y Desarrollo Social.</w:t>
      </w:r>
    </w:p>
    <w:p w:rsidR="00CC7C21" w:rsidRPr="00CC7C21" w:rsidRDefault="00CC7C21" w:rsidP="00CC7C21">
      <w:pPr>
        <w:spacing w:line="276" w:lineRule="auto"/>
        <w:ind w:right="50"/>
        <w:rPr>
          <w:rFonts w:eastAsia="Arial" w:cs="Arial"/>
          <w:sz w:val="20"/>
          <w:szCs w:val="20"/>
          <w:lang w:eastAsia="es-ES"/>
        </w:rPr>
      </w:pPr>
    </w:p>
    <w:p w:rsidR="00CC7C21" w:rsidRPr="00CC7C21" w:rsidRDefault="00CC7C21" w:rsidP="00CC7C21">
      <w:pPr>
        <w:spacing w:line="276" w:lineRule="auto"/>
        <w:ind w:right="50"/>
        <w:rPr>
          <w:rFonts w:eastAsia="Arial" w:cs="Arial"/>
          <w:sz w:val="20"/>
          <w:szCs w:val="20"/>
          <w:lang w:eastAsia="es-ES"/>
        </w:rPr>
      </w:pPr>
      <w:r w:rsidRPr="00CC7C21">
        <w:rPr>
          <w:rFonts w:eastAsia="Arial" w:cs="Arial"/>
          <w:sz w:val="20"/>
          <w:szCs w:val="20"/>
          <w:lang w:eastAsia="es-ES"/>
        </w:rPr>
        <w:t>Es importante señalar que la Secretaría de Inclusión y Desarrollo Social del Estado se encuentra facultada para coordinarse con el Sistema para el Desarrollo Integral de la Familia del Estado para promover la asistencia alimentaria altruista, así como de los programas alimentarios gubernamentales para unir esfuerzos y sobre todo proporcionar las estadísticas y zonas de riesgo en cuestión de desnutrición, con objeto de llevar acciones de apoyo a esas zonas.</w:t>
      </w:r>
    </w:p>
    <w:p w:rsidR="00CC7C21" w:rsidRPr="00CC7C21" w:rsidRDefault="00CC7C21" w:rsidP="00CC7C21">
      <w:pPr>
        <w:spacing w:line="276" w:lineRule="auto"/>
        <w:ind w:right="50"/>
        <w:rPr>
          <w:rFonts w:eastAsia="Arial" w:cs="Arial"/>
          <w:sz w:val="20"/>
          <w:szCs w:val="20"/>
          <w:lang w:eastAsia="es-ES"/>
        </w:rPr>
      </w:pPr>
      <w:r w:rsidRPr="00CC7C21">
        <w:rPr>
          <w:rFonts w:eastAsia="Arial" w:cs="Arial"/>
          <w:sz w:val="20"/>
          <w:szCs w:val="20"/>
          <w:lang w:eastAsia="es-ES"/>
        </w:rPr>
        <w:t xml:space="preserve"> </w:t>
      </w:r>
    </w:p>
    <w:p w:rsidR="00CC7C21" w:rsidRPr="00CC7C21" w:rsidRDefault="00CC7C21" w:rsidP="00CC7C21">
      <w:pPr>
        <w:spacing w:line="276" w:lineRule="auto"/>
        <w:ind w:right="50"/>
        <w:rPr>
          <w:rFonts w:eastAsia="Arial" w:cs="Arial"/>
          <w:sz w:val="20"/>
          <w:szCs w:val="20"/>
          <w:lang w:eastAsia="es-ES"/>
        </w:rPr>
      </w:pPr>
      <w:r w:rsidRPr="00CC7C21">
        <w:rPr>
          <w:rFonts w:eastAsia="Arial" w:cs="Arial"/>
          <w:sz w:val="20"/>
          <w:szCs w:val="20"/>
          <w:lang w:eastAsia="es-ES"/>
        </w:rPr>
        <w:t xml:space="preserve">Además de lo anterior, advertimos en la </w:t>
      </w:r>
      <w:r w:rsidRPr="00CC7C21">
        <w:rPr>
          <w:rFonts w:eastAsia="Arial" w:cs="Arial"/>
          <w:sz w:val="20"/>
          <w:szCs w:val="20"/>
          <w:lang w:val="es-ES" w:eastAsia="es-ES"/>
        </w:rPr>
        <w:t>Ley para el Aprovechamiento Integral de Alimentos y su Donación Altruista del Estado de Coahuila de Zaragoza</w:t>
      </w:r>
      <w:r w:rsidRPr="00CC7C21">
        <w:rPr>
          <w:rFonts w:eastAsia="Arial" w:cs="Arial"/>
          <w:sz w:val="20"/>
          <w:szCs w:val="20"/>
          <w:lang w:eastAsia="es-ES"/>
        </w:rPr>
        <w:t xml:space="preserve"> que es el Sistema para el Desarrollo Integral de la Familia y Protección de Derechos del Estado de Coahuila el Organismo encargado de promover una cultura de donación altruista de alimentos; fortalecer el trabajo de las asociaciones civiles que recuperen y distribuyan alimentos; facilitar el transporte, almacenaje y la distribución de los alimentos con fines de donación; vincular al sector agropecuario y pesquero de la entidad con los donatarios; entre otros. Mas es necesario que en dicha legislación se estipule además de lo anterior, la facultad del DIF para celebrar </w:t>
      </w:r>
      <w:r w:rsidRPr="00CC7C21">
        <w:rPr>
          <w:rFonts w:eastAsia="Arial" w:cs="Arial"/>
          <w:sz w:val="20"/>
          <w:szCs w:val="20"/>
          <w:lang w:val="es-ES_tradnl" w:eastAsia="es-ES"/>
        </w:rPr>
        <w:t>convenios y acuerdos de colaboración con dependencias, poderes públicos, entidades alimentarias y Bancos de Alimentos con la finalidad de fortalecer las actividades tendientes a la recolección de alimentos y su donación altruista.</w:t>
      </w:r>
    </w:p>
    <w:p w:rsidR="00CC7C21" w:rsidRPr="00CC7C21" w:rsidRDefault="00CC7C21" w:rsidP="00CC7C21">
      <w:pPr>
        <w:spacing w:line="276" w:lineRule="auto"/>
        <w:ind w:right="50"/>
        <w:rPr>
          <w:rFonts w:eastAsia="Arial" w:cs="Arial"/>
          <w:sz w:val="20"/>
          <w:szCs w:val="20"/>
          <w:lang w:eastAsia="es-ES"/>
        </w:rPr>
      </w:pPr>
    </w:p>
    <w:p w:rsidR="00CC7C21" w:rsidRPr="00CC7C21" w:rsidRDefault="00CC7C21" w:rsidP="00CC7C21">
      <w:pPr>
        <w:spacing w:line="276" w:lineRule="auto"/>
        <w:ind w:right="50"/>
        <w:rPr>
          <w:rFonts w:eastAsia="Arial" w:cs="Arial"/>
          <w:sz w:val="20"/>
          <w:szCs w:val="20"/>
          <w:lang w:eastAsia="es-ES"/>
        </w:rPr>
      </w:pPr>
      <w:r w:rsidRPr="00CC7C21">
        <w:rPr>
          <w:rFonts w:eastAsia="Arial" w:cs="Arial"/>
          <w:sz w:val="20"/>
          <w:szCs w:val="20"/>
          <w:lang w:eastAsia="es-ES"/>
        </w:rPr>
        <w:t xml:space="preserve">Por lo anterior es que consideramos importante que se tome en cuenta toda la información estadística posible de zonas vulnerables, de población en riesgo de desnutrición, así como también establecer la legalidad de realizar convenios de colaboración por parte del DIF estatal con otros organismos que busquen apoyar en las actividades altruistas de la donación de alimentos. </w:t>
      </w:r>
    </w:p>
    <w:p w:rsidR="00CC7C21" w:rsidRPr="00CC7C21" w:rsidRDefault="00CC7C21" w:rsidP="00CC7C21">
      <w:pPr>
        <w:spacing w:line="276" w:lineRule="auto"/>
        <w:ind w:right="50" w:firstLine="709"/>
        <w:rPr>
          <w:rFonts w:eastAsia="Arial" w:cs="Arial"/>
          <w:sz w:val="20"/>
          <w:szCs w:val="20"/>
          <w:lang w:eastAsia="es-ES"/>
        </w:rPr>
      </w:pPr>
    </w:p>
    <w:p w:rsidR="00CC7C21" w:rsidRPr="00CC7C21" w:rsidRDefault="00CC7C21" w:rsidP="00CC7C21">
      <w:pPr>
        <w:pBdr>
          <w:top w:val="nil"/>
          <w:left w:val="nil"/>
          <w:bottom w:val="nil"/>
          <w:right w:val="nil"/>
          <w:between w:val="nil"/>
        </w:pBdr>
        <w:spacing w:line="276" w:lineRule="auto"/>
        <w:rPr>
          <w:rFonts w:eastAsia="Arial" w:cs="Arial"/>
          <w:color w:val="000000"/>
          <w:sz w:val="20"/>
          <w:szCs w:val="20"/>
          <w:lang w:eastAsia="es-ES"/>
        </w:rPr>
      </w:pPr>
      <w:r w:rsidRPr="00CC7C21">
        <w:rPr>
          <w:rFonts w:eastAsia="Arial" w:cs="Arial"/>
          <w:color w:val="000000"/>
          <w:sz w:val="20"/>
          <w:szCs w:val="20"/>
          <w:lang w:eastAsia="es-ES"/>
        </w:rPr>
        <w:t>En virtud de lo anterior, quienes integramos el Grupo Parlamentario “Gral. Andrés S. Viesca” del Partido Revolucionario Institucional, ponemos a la consideración de este H. Pleno del Congreso, la siguiente:</w:t>
      </w:r>
    </w:p>
    <w:p w:rsidR="00CC7C21" w:rsidRPr="00CC7C21" w:rsidRDefault="00CC7C21" w:rsidP="00CC7C21">
      <w:pPr>
        <w:spacing w:line="276" w:lineRule="auto"/>
        <w:ind w:right="50"/>
        <w:jc w:val="center"/>
        <w:rPr>
          <w:rFonts w:eastAsia="Arial" w:cs="Arial"/>
          <w:b/>
          <w:sz w:val="20"/>
          <w:szCs w:val="20"/>
          <w:lang w:eastAsia="es-ES"/>
        </w:rPr>
      </w:pPr>
    </w:p>
    <w:p w:rsidR="00CC7C21" w:rsidRPr="00CC7C21" w:rsidRDefault="00CC7C21" w:rsidP="00CC7C21">
      <w:pPr>
        <w:spacing w:line="276" w:lineRule="auto"/>
        <w:ind w:right="50"/>
        <w:jc w:val="center"/>
        <w:rPr>
          <w:rFonts w:eastAsia="Arial" w:cs="Arial"/>
          <w:b/>
          <w:sz w:val="20"/>
          <w:szCs w:val="20"/>
          <w:lang w:eastAsia="es-ES"/>
        </w:rPr>
      </w:pPr>
      <w:r w:rsidRPr="00CC7C21">
        <w:rPr>
          <w:rFonts w:eastAsia="Arial" w:cs="Arial"/>
          <w:b/>
          <w:sz w:val="20"/>
          <w:szCs w:val="20"/>
          <w:lang w:eastAsia="es-ES"/>
        </w:rPr>
        <w:t>INICIATIVA CON PROYECTO DE DECRETO</w:t>
      </w:r>
    </w:p>
    <w:p w:rsidR="00CC7C21" w:rsidRPr="00CC7C21" w:rsidRDefault="00CC7C21" w:rsidP="00CC7C21">
      <w:pPr>
        <w:spacing w:line="276" w:lineRule="auto"/>
        <w:ind w:right="50"/>
        <w:jc w:val="center"/>
        <w:rPr>
          <w:rFonts w:eastAsia="Arial" w:cs="Arial"/>
          <w:sz w:val="20"/>
          <w:szCs w:val="20"/>
          <w:lang w:eastAsia="es-ES"/>
        </w:rPr>
      </w:pPr>
    </w:p>
    <w:p w:rsidR="00CC7C21" w:rsidRPr="00CC7C21" w:rsidRDefault="00CC7C21" w:rsidP="00CC7C21">
      <w:pPr>
        <w:spacing w:line="276" w:lineRule="auto"/>
        <w:rPr>
          <w:rFonts w:eastAsia="Arial" w:cs="Arial"/>
          <w:sz w:val="20"/>
          <w:szCs w:val="20"/>
          <w:lang w:eastAsia="es-ES"/>
        </w:rPr>
      </w:pPr>
      <w:r w:rsidRPr="00CC7C21">
        <w:rPr>
          <w:rFonts w:eastAsia="Arial" w:cs="Arial"/>
          <w:b/>
          <w:sz w:val="20"/>
          <w:szCs w:val="20"/>
          <w:lang w:eastAsia="es-ES"/>
        </w:rPr>
        <w:t>ÚNICO. -</w:t>
      </w:r>
      <w:r w:rsidRPr="00CC7C21">
        <w:rPr>
          <w:rFonts w:eastAsia="Arial" w:cs="Arial"/>
          <w:sz w:val="20"/>
          <w:szCs w:val="20"/>
          <w:lang w:eastAsia="es-ES"/>
        </w:rPr>
        <w:t xml:space="preserve"> Se adiciona un segundo párrafo al artículo 20 y la fracción VIII al artículo 22 de la Ley para el Aprovechamiento Integral de Alimentos y su Donación Altruista del Estado de Coahuila de Zaragoza, para quedar como sigue:</w:t>
      </w:r>
    </w:p>
    <w:p w:rsidR="00CC7C21" w:rsidRPr="00CC7C21" w:rsidRDefault="00CC7C21" w:rsidP="00CC7C21">
      <w:pPr>
        <w:spacing w:line="276" w:lineRule="auto"/>
        <w:rPr>
          <w:rFonts w:eastAsia="Arial" w:cs="Arial"/>
          <w:sz w:val="20"/>
          <w:szCs w:val="20"/>
          <w:lang w:eastAsia="es-ES"/>
        </w:rPr>
      </w:pPr>
    </w:p>
    <w:p w:rsidR="00CC7C21" w:rsidRPr="00CC7C21" w:rsidRDefault="00CC7C21" w:rsidP="00CC7C21">
      <w:pPr>
        <w:spacing w:line="276" w:lineRule="auto"/>
        <w:rPr>
          <w:rFonts w:eastAsia="Arial" w:cs="Arial"/>
          <w:sz w:val="20"/>
          <w:szCs w:val="20"/>
          <w:lang w:eastAsia="es-ES"/>
        </w:rPr>
      </w:pPr>
      <w:r w:rsidRPr="00CC7C21">
        <w:rPr>
          <w:rFonts w:eastAsia="Arial" w:cs="Arial"/>
          <w:b/>
          <w:bCs/>
          <w:sz w:val="20"/>
          <w:szCs w:val="20"/>
          <w:lang w:eastAsia="es-ES"/>
        </w:rPr>
        <w:t xml:space="preserve">ARTÍCULO 20.- </w:t>
      </w:r>
      <w:r w:rsidRPr="00CC7C21">
        <w:rPr>
          <w:rFonts w:eastAsia="Arial" w:cs="Arial"/>
          <w:sz w:val="20"/>
          <w:szCs w:val="20"/>
          <w:lang w:eastAsia="es-ES"/>
        </w:rPr>
        <w:t>Los bancos de alimentos son todas aquellas instituciones que tienen por objeto recibir en donación alimentos para almacenarlos, preservarlos en buenas condiciones de calidad e higiene y distribuirlos, con la finalidad de contribuir a satisfacer las carencias alimentarias de la población de escasos recursos.</w:t>
      </w:r>
    </w:p>
    <w:p w:rsidR="00CC7C21" w:rsidRPr="00CC7C21" w:rsidRDefault="00CC7C21" w:rsidP="00CC7C21">
      <w:pPr>
        <w:spacing w:line="276" w:lineRule="auto"/>
        <w:rPr>
          <w:rFonts w:eastAsia="Arial" w:cs="Arial"/>
          <w:sz w:val="20"/>
          <w:szCs w:val="20"/>
          <w:lang w:eastAsia="es-ES"/>
        </w:rPr>
      </w:pPr>
    </w:p>
    <w:p w:rsidR="00CC7C21" w:rsidRPr="00CC7C21" w:rsidRDefault="00CC7C21" w:rsidP="00CC7C21">
      <w:pPr>
        <w:spacing w:line="276" w:lineRule="auto"/>
        <w:rPr>
          <w:rFonts w:eastAsia="Arial" w:cs="Arial"/>
          <w:b/>
          <w:sz w:val="20"/>
          <w:szCs w:val="20"/>
          <w:lang w:eastAsia="es-ES"/>
        </w:rPr>
      </w:pPr>
      <w:r w:rsidRPr="00CC7C21">
        <w:rPr>
          <w:rFonts w:eastAsia="Arial" w:cs="Arial"/>
          <w:b/>
          <w:sz w:val="20"/>
          <w:szCs w:val="20"/>
          <w:lang w:eastAsia="es-ES"/>
        </w:rPr>
        <w:t>Los Bancos de Alimentos determinarán si proceden los apoyos que brindan, dando prioridad en aquellas zonas en situación de vulnerabilidad y personas que tengan dos o más carencias sociales determinadas según parámetros del Consejo de Evaluación de la Política de Desarrollo Social (CONEVAL), Consejo Nacional de Población (CONAPO) y la Secretaría de Inclusión y Desarrollo Social.</w:t>
      </w:r>
    </w:p>
    <w:p w:rsidR="00CC7C21" w:rsidRPr="00CC7C21" w:rsidRDefault="00CC7C21" w:rsidP="00CC7C21">
      <w:pPr>
        <w:spacing w:line="276" w:lineRule="auto"/>
        <w:rPr>
          <w:rFonts w:eastAsia="Arial" w:cs="Arial"/>
          <w:sz w:val="20"/>
          <w:szCs w:val="20"/>
          <w:lang w:eastAsia="es-ES"/>
        </w:rPr>
      </w:pPr>
    </w:p>
    <w:p w:rsidR="00CC7C21" w:rsidRPr="00CC7C21" w:rsidRDefault="00CC7C21" w:rsidP="00CC7C21">
      <w:pPr>
        <w:spacing w:line="276" w:lineRule="auto"/>
        <w:rPr>
          <w:rFonts w:eastAsia="Arial" w:cs="Arial"/>
          <w:sz w:val="20"/>
          <w:szCs w:val="20"/>
          <w:lang w:eastAsia="es-ES"/>
        </w:rPr>
      </w:pPr>
      <w:r w:rsidRPr="00CC7C21">
        <w:rPr>
          <w:rFonts w:eastAsia="Arial" w:cs="Arial"/>
          <w:b/>
          <w:bCs/>
          <w:sz w:val="20"/>
          <w:szCs w:val="20"/>
          <w:lang w:eastAsia="es-ES"/>
        </w:rPr>
        <w:t xml:space="preserve">ARTÍCULO 22.- </w:t>
      </w:r>
      <w:r w:rsidRPr="00CC7C21">
        <w:rPr>
          <w:rFonts w:eastAsia="Arial" w:cs="Arial"/>
          <w:sz w:val="20"/>
          <w:szCs w:val="20"/>
          <w:lang w:eastAsia="es-ES"/>
        </w:rPr>
        <w:t xml:space="preserve">Son facultades del Organismo, con respecto de la presente Ley, las siguientes: </w:t>
      </w:r>
    </w:p>
    <w:p w:rsidR="00CC7C21" w:rsidRPr="00CC7C21" w:rsidRDefault="00CC7C21" w:rsidP="00CC7C21">
      <w:pPr>
        <w:spacing w:line="276" w:lineRule="auto"/>
        <w:rPr>
          <w:rFonts w:eastAsia="Arial" w:cs="Arial"/>
          <w:sz w:val="20"/>
          <w:szCs w:val="20"/>
          <w:lang w:eastAsia="es-ES"/>
        </w:rPr>
      </w:pPr>
    </w:p>
    <w:p w:rsidR="00CC7C21" w:rsidRPr="00CC7C21" w:rsidRDefault="00CC7C21" w:rsidP="00CC7C21">
      <w:pPr>
        <w:spacing w:line="276" w:lineRule="auto"/>
        <w:rPr>
          <w:rFonts w:eastAsia="Arial" w:cs="Arial"/>
          <w:b/>
          <w:sz w:val="20"/>
          <w:szCs w:val="20"/>
          <w:lang w:eastAsia="es-ES"/>
        </w:rPr>
      </w:pPr>
      <w:r w:rsidRPr="00CC7C21">
        <w:rPr>
          <w:rFonts w:eastAsia="Arial" w:cs="Arial"/>
          <w:b/>
          <w:sz w:val="20"/>
          <w:szCs w:val="20"/>
          <w:lang w:eastAsia="es-ES"/>
        </w:rPr>
        <w:t>I.</w:t>
      </w:r>
      <w:r w:rsidRPr="00CC7C21">
        <w:rPr>
          <w:rFonts w:eastAsia="Arial" w:cs="Arial"/>
          <w:sz w:val="20"/>
          <w:szCs w:val="20"/>
          <w:lang w:eastAsia="es-ES"/>
        </w:rPr>
        <w:t xml:space="preserve"> a la </w:t>
      </w:r>
      <w:r w:rsidRPr="00CC7C21">
        <w:rPr>
          <w:rFonts w:eastAsia="Arial" w:cs="Arial"/>
          <w:b/>
          <w:sz w:val="20"/>
          <w:szCs w:val="20"/>
          <w:lang w:eastAsia="es-ES"/>
        </w:rPr>
        <w:t>VII. …</w:t>
      </w:r>
    </w:p>
    <w:p w:rsidR="00CC7C21" w:rsidRPr="00CC7C21" w:rsidRDefault="00CC7C21" w:rsidP="00CC7C21">
      <w:pPr>
        <w:spacing w:line="276" w:lineRule="auto"/>
        <w:rPr>
          <w:rFonts w:eastAsia="Arial" w:cs="Arial"/>
          <w:b/>
          <w:sz w:val="20"/>
          <w:szCs w:val="20"/>
          <w:lang w:eastAsia="es-ES"/>
        </w:rPr>
      </w:pPr>
    </w:p>
    <w:p w:rsidR="00CC7C21" w:rsidRPr="00CC7C21" w:rsidRDefault="00CC7C21" w:rsidP="00CC7C21">
      <w:pPr>
        <w:spacing w:line="276" w:lineRule="auto"/>
        <w:rPr>
          <w:rFonts w:eastAsia="Arial" w:cs="Arial"/>
          <w:b/>
          <w:sz w:val="20"/>
          <w:szCs w:val="20"/>
          <w:lang w:val="es-ES_tradnl" w:eastAsia="es-ES"/>
        </w:rPr>
      </w:pPr>
      <w:r w:rsidRPr="00CC7C21">
        <w:rPr>
          <w:rFonts w:eastAsia="Arial" w:cs="Arial"/>
          <w:b/>
          <w:sz w:val="20"/>
          <w:szCs w:val="20"/>
          <w:lang w:eastAsia="es-ES"/>
        </w:rPr>
        <w:t>VIII. Coordinar y promover</w:t>
      </w:r>
      <w:r w:rsidRPr="00CC7C21">
        <w:rPr>
          <w:rFonts w:eastAsia="Arial" w:cs="Arial"/>
          <w:sz w:val="20"/>
          <w:szCs w:val="20"/>
          <w:lang w:eastAsia="es-ES"/>
        </w:rPr>
        <w:tab/>
      </w:r>
      <w:r w:rsidRPr="00CC7C21">
        <w:rPr>
          <w:rFonts w:eastAsia="Arial" w:cs="Arial"/>
          <w:b/>
          <w:sz w:val="20"/>
          <w:szCs w:val="20"/>
          <w:lang w:val="es-ES_tradnl" w:eastAsia="es-ES"/>
        </w:rPr>
        <w:t>la celebración de convenios y acuerdos de colaboración con dependencias, poderes públicos, entidades alimentarias y Bancos de Alimentos, para fortalecer y promover las actividades tendientes a la recolección de alimentos y su donación altruista.</w:t>
      </w:r>
    </w:p>
    <w:p w:rsidR="00CC7C21" w:rsidRPr="00CC7C21" w:rsidRDefault="00CC7C21" w:rsidP="00CC7C21">
      <w:pPr>
        <w:spacing w:line="276" w:lineRule="auto"/>
        <w:rPr>
          <w:rFonts w:eastAsia="Arial" w:cs="Arial"/>
          <w:sz w:val="20"/>
          <w:szCs w:val="20"/>
          <w:lang w:eastAsia="es-ES"/>
        </w:rPr>
      </w:pPr>
    </w:p>
    <w:p w:rsidR="00CC7C21" w:rsidRPr="00CC7C21" w:rsidRDefault="00CC7C21" w:rsidP="00CC7C21">
      <w:pPr>
        <w:spacing w:line="276" w:lineRule="auto"/>
        <w:jc w:val="center"/>
        <w:rPr>
          <w:rFonts w:eastAsia="Arial" w:cs="Arial"/>
          <w:b/>
          <w:sz w:val="20"/>
          <w:szCs w:val="20"/>
          <w:lang w:val="en-US" w:eastAsia="es-ES"/>
        </w:rPr>
      </w:pPr>
      <w:r w:rsidRPr="00CC7C21">
        <w:rPr>
          <w:rFonts w:eastAsia="Arial" w:cs="Arial"/>
          <w:b/>
          <w:sz w:val="20"/>
          <w:szCs w:val="20"/>
          <w:lang w:val="en-US" w:eastAsia="es-ES"/>
        </w:rPr>
        <w:t>T R A N S I T O R I O S</w:t>
      </w:r>
    </w:p>
    <w:p w:rsidR="00CC7C21" w:rsidRPr="00CC7C21" w:rsidRDefault="00CC7C21" w:rsidP="00CC7C21">
      <w:pPr>
        <w:spacing w:line="276" w:lineRule="auto"/>
        <w:rPr>
          <w:rFonts w:eastAsia="Arial" w:cs="Arial"/>
          <w:b/>
          <w:sz w:val="20"/>
          <w:szCs w:val="20"/>
          <w:lang w:val="en-US" w:eastAsia="es-ES"/>
        </w:rPr>
      </w:pPr>
    </w:p>
    <w:p w:rsidR="00CC7C21" w:rsidRPr="00CC7C21" w:rsidRDefault="00CC7C21" w:rsidP="00CC7C21">
      <w:pPr>
        <w:spacing w:line="276" w:lineRule="auto"/>
        <w:ind w:right="50"/>
        <w:rPr>
          <w:rFonts w:eastAsia="Arial" w:cs="Arial"/>
          <w:sz w:val="20"/>
          <w:szCs w:val="20"/>
          <w:lang w:eastAsia="es-ES"/>
        </w:rPr>
      </w:pPr>
      <w:r w:rsidRPr="00CC7C21">
        <w:rPr>
          <w:rFonts w:eastAsia="Arial" w:cs="Arial"/>
          <w:b/>
          <w:sz w:val="20"/>
          <w:szCs w:val="20"/>
          <w:lang w:eastAsia="es-ES"/>
        </w:rPr>
        <w:t>PRIMERO. -</w:t>
      </w:r>
      <w:r w:rsidRPr="00CC7C21">
        <w:rPr>
          <w:rFonts w:eastAsia="Arial" w:cs="Arial"/>
          <w:sz w:val="20"/>
          <w:szCs w:val="20"/>
          <w:lang w:eastAsia="es-ES"/>
        </w:rPr>
        <w:t xml:space="preserve"> El presente decreto entrará en vigor al día siguiente de su publicación en el Periódico Oficial del Gobierno del Estado.</w:t>
      </w:r>
    </w:p>
    <w:p w:rsidR="00CC7C21" w:rsidRPr="00CC7C21" w:rsidRDefault="00CC7C21" w:rsidP="00CC7C21">
      <w:pPr>
        <w:spacing w:line="276" w:lineRule="auto"/>
        <w:ind w:right="50"/>
        <w:rPr>
          <w:rFonts w:eastAsia="Arial" w:cs="Arial"/>
          <w:sz w:val="20"/>
          <w:szCs w:val="20"/>
          <w:lang w:eastAsia="es-ES"/>
        </w:rPr>
      </w:pPr>
    </w:p>
    <w:p w:rsidR="00CC7C21" w:rsidRPr="00CC7C21" w:rsidRDefault="00CC7C21" w:rsidP="00CC7C21">
      <w:pPr>
        <w:spacing w:line="276" w:lineRule="auto"/>
        <w:ind w:right="50"/>
        <w:rPr>
          <w:rFonts w:eastAsia="Arial" w:cs="Arial"/>
          <w:sz w:val="20"/>
          <w:szCs w:val="20"/>
          <w:lang w:eastAsia="es-ES"/>
        </w:rPr>
      </w:pPr>
      <w:r w:rsidRPr="00CC7C21">
        <w:rPr>
          <w:rFonts w:eastAsia="Arial" w:cs="Arial"/>
          <w:b/>
          <w:sz w:val="20"/>
          <w:szCs w:val="20"/>
          <w:lang w:eastAsia="es-ES"/>
        </w:rPr>
        <w:t>SEGUNDO. -</w:t>
      </w:r>
      <w:r w:rsidRPr="00CC7C21">
        <w:rPr>
          <w:rFonts w:eastAsia="Arial" w:cs="Arial"/>
          <w:sz w:val="20"/>
          <w:szCs w:val="20"/>
          <w:lang w:eastAsia="es-ES"/>
        </w:rPr>
        <w:t xml:space="preserve"> Se derogan todas las disposiciones legales que se opongan al presente Decreto.</w:t>
      </w:r>
    </w:p>
    <w:p w:rsidR="00CC7C21" w:rsidRPr="00CC7C21" w:rsidRDefault="00CC7C21" w:rsidP="00CC7C21">
      <w:pPr>
        <w:spacing w:line="276" w:lineRule="auto"/>
        <w:ind w:right="50"/>
        <w:jc w:val="center"/>
        <w:rPr>
          <w:rFonts w:eastAsia="Arial" w:cs="Arial"/>
          <w:b/>
          <w:bCs/>
          <w:sz w:val="20"/>
          <w:szCs w:val="20"/>
          <w:lang w:eastAsia="es-ES"/>
        </w:rPr>
      </w:pPr>
    </w:p>
    <w:p w:rsidR="00CC7C21" w:rsidRPr="00CC7C21" w:rsidRDefault="00CC7C21" w:rsidP="00CC7C21">
      <w:pPr>
        <w:spacing w:line="276" w:lineRule="auto"/>
        <w:ind w:right="50"/>
        <w:jc w:val="center"/>
        <w:rPr>
          <w:rFonts w:eastAsia="Arial" w:cs="Arial"/>
          <w:b/>
          <w:bCs/>
          <w:sz w:val="20"/>
          <w:szCs w:val="20"/>
          <w:lang w:eastAsia="es-ES"/>
        </w:rPr>
      </w:pPr>
      <w:r w:rsidRPr="00CC7C21">
        <w:rPr>
          <w:rFonts w:eastAsia="Arial" w:cs="Arial"/>
          <w:b/>
          <w:bCs/>
          <w:sz w:val="20"/>
          <w:szCs w:val="20"/>
          <w:lang w:eastAsia="es-ES"/>
        </w:rPr>
        <w:t>A T E N T A M E N T E</w:t>
      </w:r>
    </w:p>
    <w:p w:rsidR="00CC7C21" w:rsidRPr="00CC7C21" w:rsidRDefault="00CC7C21" w:rsidP="00CC7C21">
      <w:pPr>
        <w:spacing w:line="276" w:lineRule="auto"/>
        <w:jc w:val="center"/>
        <w:rPr>
          <w:rFonts w:eastAsia="Arial" w:cs="Arial"/>
          <w:b/>
          <w:bCs/>
          <w:sz w:val="20"/>
          <w:szCs w:val="20"/>
          <w:lang w:eastAsia="es-ES"/>
        </w:rPr>
      </w:pPr>
      <w:r w:rsidRPr="00CC7C21">
        <w:rPr>
          <w:rFonts w:eastAsia="Arial" w:cs="Arial"/>
          <w:b/>
          <w:bCs/>
          <w:sz w:val="20"/>
          <w:szCs w:val="20"/>
          <w:lang w:eastAsia="es-ES"/>
        </w:rPr>
        <w:t>Saltillo, Coahuila de Zaragoza, septiembre 2020</w:t>
      </w:r>
    </w:p>
    <w:tbl>
      <w:tblPr>
        <w:tblW w:w="0" w:type="auto"/>
        <w:tblLook w:val="04A0" w:firstRow="1" w:lastRow="0" w:firstColumn="1" w:lastColumn="0" w:noHBand="0" w:noVBand="1"/>
      </w:tblPr>
      <w:tblGrid>
        <w:gridCol w:w="9396"/>
      </w:tblGrid>
      <w:tr w:rsidR="00CC7C21" w:rsidRPr="00CC7C21" w:rsidTr="00EF0C0C">
        <w:tc>
          <w:tcPr>
            <w:tcW w:w="9396" w:type="dxa"/>
            <w:shd w:val="clear" w:color="auto" w:fill="auto"/>
          </w:tcPr>
          <w:p w:rsidR="00CC7C21" w:rsidRPr="00CC7C21" w:rsidRDefault="00CC7C21" w:rsidP="00CC7C21">
            <w:pPr>
              <w:spacing w:line="276" w:lineRule="auto"/>
              <w:jc w:val="center"/>
              <w:rPr>
                <w:rFonts w:eastAsia="Arial" w:cs="Arial"/>
                <w:b/>
                <w:sz w:val="20"/>
                <w:szCs w:val="20"/>
                <w:lang w:eastAsia="es-ES"/>
              </w:rPr>
            </w:pPr>
          </w:p>
          <w:p w:rsidR="00CC7C21" w:rsidRPr="00CC7C21" w:rsidRDefault="00CC7C21" w:rsidP="00CC7C21">
            <w:pPr>
              <w:spacing w:line="276" w:lineRule="auto"/>
              <w:jc w:val="center"/>
              <w:rPr>
                <w:rFonts w:eastAsia="Arial" w:cs="Arial"/>
                <w:b/>
                <w:sz w:val="20"/>
                <w:szCs w:val="20"/>
                <w:lang w:eastAsia="es-ES"/>
              </w:rPr>
            </w:pPr>
          </w:p>
        </w:tc>
      </w:tr>
      <w:tr w:rsidR="00CC7C21" w:rsidRPr="00CC7C21" w:rsidTr="00EF0C0C">
        <w:tc>
          <w:tcPr>
            <w:tcW w:w="9396" w:type="dxa"/>
            <w:shd w:val="clear" w:color="auto" w:fill="auto"/>
          </w:tcPr>
          <w:p w:rsidR="00CC7C21" w:rsidRPr="00CC7C21" w:rsidRDefault="00CC7C21" w:rsidP="00CC7C21">
            <w:pPr>
              <w:spacing w:line="276" w:lineRule="auto"/>
              <w:jc w:val="center"/>
              <w:rPr>
                <w:rFonts w:eastAsia="Arial" w:cs="Arial"/>
                <w:b/>
                <w:sz w:val="20"/>
                <w:szCs w:val="20"/>
                <w:lang w:eastAsia="es-ES"/>
              </w:rPr>
            </w:pPr>
            <w:r w:rsidRPr="00CC7C21">
              <w:rPr>
                <w:rFonts w:eastAsia="Arial" w:cs="Arial"/>
                <w:b/>
                <w:sz w:val="20"/>
                <w:szCs w:val="20"/>
                <w:lang w:eastAsia="es-ES"/>
              </w:rPr>
              <w:t xml:space="preserve">DIP. </w:t>
            </w:r>
            <w:r w:rsidRPr="00CC7C21">
              <w:rPr>
                <w:rFonts w:eastAsia="Arial" w:cs="Arial"/>
                <w:b/>
                <w:snapToGrid w:val="0"/>
                <w:sz w:val="20"/>
                <w:szCs w:val="20"/>
                <w:lang w:eastAsia="es-ES"/>
              </w:rPr>
              <w:t>JOSEFINA GARZA BARRERA</w:t>
            </w:r>
          </w:p>
        </w:tc>
      </w:tr>
    </w:tbl>
    <w:p w:rsidR="00CC7C21" w:rsidRPr="00CC7C21" w:rsidRDefault="00CC7C21" w:rsidP="00CC7C21">
      <w:pPr>
        <w:spacing w:line="276" w:lineRule="auto"/>
        <w:jc w:val="center"/>
        <w:rPr>
          <w:rFonts w:eastAsia="Arial" w:cs="Arial"/>
          <w:b/>
          <w:sz w:val="20"/>
          <w:szCs w:val="20"/>
          <w:lang w:eastAsia="es-ES"/>
        </w:rPr>
      </w:pPr>
    </w:p>
    <w:p w:rsidR="00CC7C21" w:rsidRPr="00CC7C21" w:rsidRDefault="00CC7C21" w:rsidP="00CC7C21">
      <w:pPr>
        <w:spacing w:line="276" w:lineRule="auto"/>
        <w:jc w:val="center"/>
        <w:rPr>
          <w:rFonts w:eastAsia="Arial" w:cs="Arial"/>
          <w:b/>
          <w:sz w:val="20"/>
          <w:szCs w:val="20"/>
          <w:lang w:eastAsia="es-ES"/>
        </w:rPr>
      </w:pPr>
      <w:r w:rsidRPr="00CC7C21">
        <w:rPr>
          <w:rFonts w:eastAsia="Arial" w:cs="Arial"/>
          <w:b/>
          <w:sz w:val="20"/>
          <w:szCs w:val="20"/>
          <w:lang w:eastAsia="es-ES"/>
        </w:rPr>
        <w:t>CONJUNTAMENTE CON LAS DIPUTADAS Y LOS DIPUTADOS INTEGRANTES</w:t>
      </w:r>
    </w:p>
    <w:p w:rsidR="00CC7C21" w:rsidRPr="00CC7C21" w:rsidRDefault="00CC7C21" w:rsidP="00CC7C21">
      <w:pPr>
        <w:spacing w:line="276" w:lineRule="auto"/>
        <w:jc w:val="center"/>
        <w:rPr>
          <w:rFonts w:eastAsia="Arial" w:cs="Arial"/>
          <w:b/>
          <w:sz w:val="20"/>
          <w:szCs w:val="20"/>
          <w:lang w:eastAsia="es-ES"/>
        </w:rPr>
      </w:pPr>
      <w:r w:rsidRPr="00CC7C21">
        <w:rPr>
          <w:rFonts w:eastAsia="Arial" w:cs="Arial"/>
          <w:b/>
          <w:sz w:val="20"/>
          <w:szCs w:val="20"/>
          <w:lang w:eastAsia="es-ES"/>
        </w:rPr>
        <w:t xml:space="preserve"> DEL GRUPO PARLAMENTARIO “GRAL. ANDRÉS S. VIESCA”, </w:t>
      </w:r>
    </w:p>
    <w:p w:rsidR="00CC7C21" w:rsidRPr="00CC7C21" w:rsidRDefault="00CC7C21" w:rsidP="00CC7C21">
      <w:pPr>
        <w:spacing w:line="276" w:lineRule="auto"/>
        <w:jc w:val="center"/>
        <w:rPr>
          <w:rFonts w:eastAsia="Arial" w:cs="Arial"/>
          <w:b/>
          <w:sz w:val="20"/>
          <w:szCs w:val="20"/>
          <w:lang w:eastAsia="es-ES"/>
        </w:rPr>
      </w:pPr>
      <w:r w:rsidRPr="00CC7C21">
        <w:rPr>
          <w:rFonts w:eastAsia="Arial" w:cs="Arial"/>
          <w:b/>
          <w:sz w:val="20"/>
          <w:szCs w:val="20"/>
          <w:lang w:eastAsia="es-ES"/>
        </w:rPr>
        <w:t>DEL PARTIDO REVOLUCIONARIO INSTITUCIONAL.</w:t>
      </w:r>
    </w:p>
    <w:tbl>
      <w:tblPr>
        <w:tblW w:w="0" w:type="auto"/>
        <w:tblLook w:val="04A0" w:firstRow="1" w:lastRow="0" w:firstColumn="1" w:lastColumn="0" w:noHBand="0" w:noVBand="1"/>
      </w:tblPr>
      <w:tblGrid>
        <w:gridCol w:w="4248"/>
        <w:gridCol w:w="709"/>
        <w:gridCol w:w="4439"/>
      </w:tblGrid>
      <w:tr w:rsidR="00CC7C21" w:rsidRPr="00CC7C21" w:rsidTr="00EF0C0C">
        <w:tc>
          <w:tcPr>
            <w:tcW w:w="4248" w:type="dxa"/>
            <w:shd w:val="clear" w:color="auto" w:fill="auto"/>
          </w:tcPr>
          <w:p w:rsidR="00CC7C21" w:rsidRPr="00CC7C21" w:rsidRDefault="00CC7C21" w:rsidP="00CC7C21">
            <w:pPr>
              <w:tabs>
                <w:tab w:val="left" w:pos="5056"/>
              </w:tabs>
              <w:spacing w:line="276" w:lineRule="auto"/>
              <w:jc w:val="center"/>
              <w:rPr>
                <w:rFonts w:eastAsia="Arial" w:cs="Arial"/>
                <w:b/>
                <w:sz w:val="16"/>
                <w:szCs w:val="20"/>
                <w:lang w:eastAsia="es-ES"/>
              </w:rPr>
            </w:pPr>
          </w:p>
          <w:p w:rsidR="00CC7C21" w:rsidRPr="00CC7C21" w:rsidRDefault="00CC7C21" w:rsidP="00CC7C21">
            <w:pPr>
              <w:tabs>
                <w:tab w:val="left" w:pos="5056"/>
              </w:tabs>
              <w:spacing w:line="276" w:lineRule="auto"/>
              <w:jc w:val="center"/>
              <w:rPr>
                <w:rFonts w:eastAsia="Arial" w:cs="Arial"/>
                <w:b/>
                <w:sz w:val="16"/>
                <w:szCs w:val="20"/>
                <w:lang w:eastAsia="es-ES"/>
              </w:rPr>
            </w:pPr>
          </w:p>
        </w:tc>
        <w:tc>
          <w:tcPr>
            <w:tcW w:w="709" w:type="dxa"/>
            <w:shd w:val="clear" w:color="auto" w:fill="auto"/>
          </w:tcPr>
          <w:p w:rsidR="00CC7C21" w:rsidRPr="00CC7C21" w:rsidRDefault="00CC7C21" w:rsidP="00CC7C21">
            <w:pPr>
              <w:tabs>
                <w:tab w:val="left" w:pos="5056"/>
              </w:tabs>
              <w:spacing w:line="276" w:lineRule="auto"/>
              <w:jc w:val="center"/>
              <w:rPr>
                <w:rFonts w:eastAsia="Arial" w:cs="Arial"/>
                <w:b/>
                <w:sz w:val="16"/>
                <w:szCs w:val="20"/>
                <w:lang w:eastAsia="es-ES"/>
              </w:rPr>
            </w:pPr>
          </w:p>
        </w:tc>
        <w:tc>
          <w:tcPr>
            <w:tcW w:w="4439" w:type="dxa"/>
            <w:shd w:val="clear" w:color="auto" w:fill="auto"/>
          </w:tcPr>
          <w:p w:rsidR="00CC7C21" w:rsidRPr="00CC7C21" w:rsidRDefault="00CC7C21" w:rsidP="00CC7C21">
            <w:pPr>
              <w:tabs>
                <w:tab w:val="left" w:pos="5056"/>
              </w:tabs>
              <w:spacing w:line="276" w:lineRule="auto"/>
              <w:jc w:val="center"/>
              <w:rPr>
                <w:rFonts w:eastAsia="Arial" w:cs="Arial"/>
                <w:b/>
                <w:sz w:val="16"/>
                <w:szCs w:val="20"/>
                <w:lang w:eastAsia="es-ES"/>
              </w:rPr>
            </w:pPr>
          </w:p>
        </w:tc>
      </w:tr>
      <w:tr w:rsidR="00CC7C21" w:rsidRPr="00CC7C21" w:rsidTr="00EF0C0C">
        <w:tc>
          <w:tcPr>
            <w:tcW w:w="4248" w:type="dxa"/>
            <w:shd w:val="clear" w:color="auto" w:fill="auto"/>
          </w:tcPr>
          <w:p w:rsidR="00CC7C21" w:rsidRPr="00CC7C21" w:rsidRDefault="00CC7C21" w:rsidP="00CC7C21">
            <w:pPr>
              <w:tabs>
                <w:tab w:val="left" w:pos="5056"/>
              </w:tabs>
              <w:spacing w:line="276" w:lineRule="auto"/>
              <w:rPr>
                <w:rFonts w:eastAsia="Arial" w:cs="Arial"/>
                <w:b/>
                <w:sz w:val="16"/>
                <w:szCs w:val="20"/>
                <w:lang w:eastAsia="es-ES"/>
              </w:rPr>
            </w:pPr>
            <w:r w:rsidRPr="00CC7C21">
              <w:rPr>
                <w:rFonts w:eastAsia="Arial" w:cs="Arial"/>
                <w:b/>
                <w:sz w:val="16"/>
                <w:szCs w:val="20"/>
                <w:lang w:eastAsia="es-ES"/>
              </w:rPr>
              <w:t>DIP. MA. ESPERANZA CHAPA GARCÍA</w:t>
            </w:r>
          </w:p>
        </w:tc>
        <w:tc>
          <w:tcPr>
            <w:tcW w:w="709" w:type="dxa"/>
            <w:shd w:val="clear" w:color="auto" w:fill="auto"/>
          </w:tcPr>
          <w:p w:rsidR="00CC7C21" w:rsidRPr="00CC7C21" w:rsidRDefault="00CC7C21" w:rsidP="00CC7C21">
            <w:pPr>
              <w:tabs>
                <w:tab w:val="left" w:pos="5056"/>
              </w:tabs>
              <w:spacing w:line="276" w:lineRule="auto"/>
              <w:rPr>
                <w:rFonts w:eastAsia="Arial" w:cs="Arial"/>
                <w:b/>
                <w:sz w:val="16"/>
                <w:szCs w:val="20"/>
                <w:lang w:eastAsia="es-ES"/>
              </w:rPr>
            </w:pPr>
          </w:p>
        </w:tc>
        <w:tc>
          <w:tcPr>
            <w:tcW w:w="4439" w:type="dxa"/>
            <w:shd w:val="clear" w:color="auto" w:fill="auto"/>
          </w:tcPr>
          <w:p w:rsidR="00CC7C21" w:rsidRPr="00CC7C21" w:rsidRDefault="00CC7C21" w:rsidP="00CC7C21">
            <w:pPr>
              <w:tabs>
                <w:tab w:val="left" w:pos="5056"/>
              </w:tabs>
              <w:spacing w:line="276" w:lineRule="auto"/>
              <w:rPr>
                <w:rFonts w:eastAsia="Arial" w:cs="Arial"/>
                <w:b/>
                <w:sz w:val="16"/>
                <w:szCs w:val="20"/>
                <w:lang w:eastAsia="es-ES"/>
              </w:rPr>
            </w:pPr>
            <w:r w:rsidRPr="00CC7C21">
              <w:rPr>
                <w:rFonts w:eastAsia="Arial" w:cs="Arial"/>
                <w:b/>
                <w:sz w:val="16"/>
                <w:szCs w:val="20"/>
                <w:lang w:eastAsia="es-ES"/>
              </w:rPr>
              <w:t xml:space="preserve">DIP. </w:t>
            </w:r>
            <w:r w:rsidRPr="00CC7C21">
              <w:rPr>
                <w:rFonts w:eastAsia="Arial" w:cs="Arial"/>
                <w:b/>
                <w:snapToGrid w:val="0"/>
                <w:sz w:val="16"/>
                <w:szCs w:val="20"/>
                <w:lang w:eastAsia="es-ES"/>
              </w:rPr>
              <w:t>GRACIELA FERNÁNDEZ ALMARAZ</w:t>
            </w:r>
            <w:r w:rsidRPr="00CC7C21">
              <w:rPr>
                <w:rFonts w:eastAsia="Arial" w:cs="Arial"/>
                <w:b/>
                <w:sz w:val="16"/>
                <w:szCs w:val="20"/>
                <w:lang w:eastAsia="es-ES"/>
              </w:rPr>
              <w:t xml:space="preserve"> </w:t>
            </w:r>
          </w:p>
        </w:tc>
      </w:tr>
      <w:tr w:rsidR="00CC7C21" w:rsidRPr="00CC7C21" w:rsidTr="00EF0C0C">
        <w:tc>
          <w:tcPr>
            <w:tcW w:w="4248" w:type="dxa"/>
            <w:shd w:val="clear" w:color="auto" w:fill="auto"/>
          </w:tcPr>
          <w:p w:rsidR="00CC7C21" w:rsidRPr="00CC7C21" w:rsidRDefault="00CC7C21" w:rsidP="00CC7C21">
            <w:pPr>
              <w:tabs>
                <w:tab w:val="left" w:pos="5056"/>
              </w:tabs>
              <w:spacing w:line="276" w:lineRule="auto"/>
              <w:rPr>
                <w:rFonts w:eastAsia="Arial" w:cs="Arial"/>
                <w:b/>
                <w:sz w:val="16"/>
                <w:szCs w:val="20"/>
                <w:lang w:eastAsia="es-ES"/>
              </w:rPr>
            </w:pPr>
          </w:p>
          <w:p w:rsidR="00CC7C21" w:rsidRPr="00CC7C21" w:rsidRDefault="00CC7C21" w:rsidP="00CC7C21">
            <w:pPr>
              <w:tabs>
                <w:tab w:val="left" w:pos="5056"/>
              </w:tabs>
              <w:spacing w:line="276" w:lineRule="auto"/>
              <w:rPr>
                <w:rFonts w:eastAsia="Arial" w:cs="Arial"/>
                <w:b/>
                <w:sz w:val="16"/>
                <w:szCs w:val="20"/>
                <w:lang w:eastAsia="es-ES"/>
              </w:rPr>
            </w:pPr>
          </w:p>
          <w:p w:rsidR="00CC7C21" w:rsidRPr="00CC7C21" w:rsidRDefault="00CC7C21" w:rsidP="00CC7C21">
            <w:pPr>
              <w:tabs>
                <w:tab w:val="left" w:pos="5056"/>
              </w:tabs>
              <w:spacing w:line="276" w:lineRule="auto"/>
              <w:rPr>
                <w:rFonts w:eastAsia="Arial" w:cs="Arial"/>
                <w:b/>
                <w:sz w:val="16"/>
                <w:szCs w:val="20"/>
                <w:lang w:eastAsia="es-ES"/>
              </w:rPr>
            </w:pPr>
          </w:p>
        </w:tc>
        <w:tc>
          <w:tcPr>
            <w:tcW w:w="709" w:type="dxa"/>
            <w:shd w:val="clear" w:color="auto" w:fill="auto"/>
          </w:tcPr>
          <w:p w:rsidR="00CC7C21" w:rsidRPr="00CC7C21" w:rsidRDefault="00CC7C21" w:rsidP="00CC7C21">
            <w:pPr>
              <w:tabs>
                <w:tab w:val="left" w:pos="5056"/>
              </w:tabs>
              <w:spacing w:line="276" w:lineRule="auto"/>
              <w:rPr>
                <w:rFonts w:eastAsia="Arial" w:cs="Arial"/>
                <w:b/>
                <w:sz w:val="16"/>
                <w:szCs w:val="20"/>
                <w:lang w:eastAsia="es-ES"/>
              </w:rPr>
            </w:pPr>
          </w:p>
          <w:p w:rsidR="00CC7C21" w:rsidRPr="00CC7C21" w:rsidRDefault="00CC7C21" w:rsidP="00CC7C21">
            <w:pPr>
              <w:tabs>
                <w:tab w:val="left" w:pos="5056"/>
              </w:tabs>
              <w:spacing w:line="276" w:lineRule="auto"/>
              <w:rPr>
                <w:rFonts w:eastAsia="Arial" w:cs="Arial"/>
                <w:b/>
                <w:sz w:val="16"/>
                <w:szCs w:val="20"/>
                <w:lang w:eastAsia="es-ES"/>
              </w:rPr>
            </w:pPr>
          </w:p>
          <w:p w:rsidR="00CC7C21" w:rsidRPr="00CC7C21" w:rsidRDefault="00CC7C21" w:rsidP="00CC7C21">
            <w:pPr>
              <w:tabs>
                <w:tab w:val="left" w:pos="5056"/>
              </w:tabs>
              <w:spacing w:line="276" w:lineRule="auto"/>
              <w:rPr>
                <w:rFonts w:eastAsia="Arial" w:cs="Arial"/>
                <w:b/>
                <w:sz w:val="16"/>
                <w:szCs w:val="20"/>
                <w:lang w:eastAsia="es-ES"/>
              </w:rPr>
            </w:pPr>
          </w:p>
        </w:tc>
        <w:tc>
          <w:tcPr>
            <w:tcW w:w="4439" w:type="dxa"/>
            <w:shd w:val="clear" w:color="auto" w:fill="auto"/>
          </w:tcPr>
          <w:p w:rsidR="00CC7C21" w:rsidRPr="00CC7C21" w:rsidRDefault="00CC7C21" w:rsidP="00CC7C21">
            <w:pPr>
              <w:tabs>
                <w:tab w:val="left" w:pos="5056"/>
              </w:tabs>
              <w:spacing w:line="276" w:lineRule="auto"/>
              <w:rPr>
                <w:rFonts w:eastAsia="Arial" w:cs="Arial"/>
                <w:b/>
                <w:sz w:val="16"/>
                <w:szCs w:val="20"/>
                <w:lang w:eastAsia="es-ES"/>
              </w:rPr>
            </w:pPr>
          </w:p>
        </w:tc>
      </w:tr>
      <w:tr w:rsidR="00CC7C21" w:rsidRPr="00CC7C21" w:rsidTr="00EF0C0C">
        <w:tc>
          <w:tcPr>
            <w:tcW w:w="4248" w:type="dxa"/>
            <w:shd w:val="clear" w:color="auto" w:fill="auto"/>
          </w:tcPr>
          <w:p w:rsidR="00CC7C21" w:rsidRPr="00CC7C21" w:rsidRDefault="00CC7C21" w:rsidP="00CC7C21">
            <w:pPr>
              <w:tabs>
                <w:tab w:val="left" w:pos="5056"/>
              </w:tabs>
              <w:spacing w:line="276" w:lineRule="auto"/>
              <w:rPr>
                <w:rFonts w:eastAsia="Arial" w:cs="Arial"/>
                <w:b/>
                <w:sz w:val="16"/>
                <w:szCs w:val="20"/>
                <w:lang w:eastAsia="es-ES"/>
              </w:rPr>
            </w:pPr>
          </w:p>
        </w:tc>
        <w:tc>
          <w:tcPr>
            <w:tcW w:w="709" w:type="dxa"/>
            <w:shd w:val="clear" w:color="auto" w:fill="auto"/>
          </w:tcPr>
          <w:p w:rsidR="00CC7C21" w:rsidRPr="00CC7C21" w:rsidRDefault="00CC7C21" w:rsidP="00CC7C21">
            <w:pPr>
              <w:tabs>
                <w:tab w:val="left" w:pos="5056"/>
              </w:tabs>
              <w:spacing w:line="276" w:lineRule="auto"/>
              <w:rPr>
                <w:rFonts w:eastAsia="Arial" w:cs="Arial"/>
                <w:b/>
                <w:sz w:val="16"/>
                <w:szCs w:val="20"/>
                <w:lang w:eastAsia="es-ES"/>
              </w:rPr>
            </w:pPr>
          </w:p>
        </w:tc>
        <w:tc>
          <w:tcPr>
            <w:tcW w:w="4439" w:type="dxa"/>
            <w:shd w:val="clear" w:color="auto" w:fill="auto"/>
          </w:tcPr>
          <w:p w:rsidR="00CC7C21" w:rsidRPr="00CC7C21" w:rsidRDefault="00CC7C21" w:rsidP="00CC7C21">
            <w:pPr>
              <w:tabs>
                <w:tab w:val="left" w:pos="5056"/>
              </w:tabs>
              <w:spacing w:line="276" w:lineRule="auto"/>
              <w:rPr>
                <w:rFonts w:eastAsia="Arial" w:cs="Arial"/>
                <w:noProof/>
                <w:sz w:val="16"/>
                <w:szCs w:val="20"/>
                <w:lang w:eastAsia="es-ES"/>
              </w:rPr>
            </w:pPr>
          </w:p>
        </w:tc>
      </w:tr>
      <w:tr w:rsidR="00CC7C21" w:rsidRPr="00CC7C21" w:rsidTr="00EF0C0C">
        <w:tc>
          <w:tcPr>
            <w:tcW w:w="4248" w:type="dxa"/>
            <w:shd w:val="clear" w:color="auto" w:fill="auto"/>
          </w:tcPr>
          <w:p w:rsidR="00CC7C21" w:rsidRPr="00CC7C21" w:rsidRDefault="00CC7C21" w:rsidP="00CC7C21">
            <w:pPr>
              <w:tabs>
                <w:tab w:val="left" w:pos="5056"/>
              </w:tabs>
              <w:spacing w:line="276" w:lineRule="auto"/>
              <w:rPr>
                <w:rFonts w:eastAsia="Arial" w:cs="Arial"/>
                <w:b/>
                <w:sz w:val="16"/>
                <w:szCs w:val="20"/>
                <w:lang w:eastAsia="es-ES"/>
              </w:rPr>
            </w:pPr>
            <w:r w:rsidRPr="00CC7C21">
              <w:rPr>
                <w:rFonts w:eastAsia="Arial" w:cs="Arial"/>
                <w:b/>
                <w:sz w:val="16"/>
                <w:szCs w:val="20"/>
                <w:lang w:eastAsia="es-ES"/>
              </w:rPr>
              <w:t xml:space="preserve">DIP. </w:t>
            </w:r>
            <w:r w:rsidRPr="00CC7C21">
              <w:rPr>
                <w:rFonts w:eastAsia="Arial" w:cs="Arial"/>
                <w:b/>
                <w:snapToGrid w:val="0"/>
                <w:sz w:val="16"/>
                <w:szCs w:val="20"/>
                <w:lang w:eastAsia="es-ES"/>
              </w:rPr>
              <w:t>LILIA ISABEL GUTIÉRREZ BURCIAGA</w:t>
            </w:r>
          </w:p>
        </w:tc>
        <w:tc>
          <w:tcPr>
            <w:tcW w:w="709" w:type="dxa"/>
            <w:shd w:val="clear" w:color="auto" w:fill="auto"/>
          </w:tcPr>
          <w:p w:rsidR="00CC7C21" w:rsidRPr="00CC7C21" w:rsidRDefault="00CC7C21" w:rsidP="00CC7C21">
            <w:pPr>
              <w:tabs>
                <w:tab w:val="left" w:pos="5056"/>
              </w:tabs>
              <w:spacing w:line="276" w:lineRule="auto"/>
              <w:rPr>
                <w:rFonts w:eastAsia="Arial" w:cs="Arial"/>
                <w:b/>
                <w:sz w:val="16"/>
                <w:szCs w:val="20"/>
                <w:lang w:eastAsia="es-ES"/>
              </w:rPr>
            </w:pPr>
          </w:p>
        </w:tc>
        <w:tc>
          <w:tcPr>
            <w:tcW w:w="4439" w:type="dxa"/>
            <w:shd w:val="clear" w:color="auto" w:fill="auto"/>
          </w:tcPr>
          <w:p w:rsidR="00CC7C21" w:rsidRPr="00CC7C21" w:rsidRDefault="00CC7C21" w:rsidP="00CC7C21">
            <w:pPr>
              <w:tabs>
                <w:tab w:val="left" w:pos="5056"/>
              </w:tabs>
              <w:spacing w:line="276" w:lineRule="auto"/>
              <w:rPr>
                <w:rFonts w:eastAsia="Arial" w:cs="Arial"/>
                <w:b/>
                <w:noProof/>
                <w:sz w:val="16"/>
                <w:szCs w:val="20"/>
                <w:lang w:eastAsia="es-MX"/>
              </w:rPr>
            </w:pPr>
            <w:r w:rsidRPr="00CC7C21">
              <w:rPr>
                <w:rFonts w:eastAsia="Arial" w:cs="Arial"/>
                <w:b/>
                <w:sz w:val="16"/>
                <w:szCs w:val="20"/>
                <w:lang w:eastAsia="es-ES"/>
              </w:rPr>
              <w:t xml:space="preserve">DIP. </w:t>
            </w:r>
            <w:r w:rsidRPr="00CC7C21">
              <w:rPr>
                <w:rFonts w:eastAsia="Arial" w:cs="Arial"/>
                <w:b/>
                <w:snapToGrid w:val="0"/>
                <w:sz w:val="16"/>
                <w:szCs w:val="20"/>
                <w:lang w:eastAsia="es-ES"/>
              </w:rPr>
              <w:t>JAIME BUENO ZERTUCHE</w:t>
            </w:r>
            <w:r w:rsidRPr="00CC7C21">
              <w:rPr>
                <w:rFonts w:eastAsia="Arial" w:cs="Arial"/>
                <w:b/>
                <w:noProof/>
                <w:sz w:val="16"/>
                <w:szCs w:val="20"/>
                <w:lang w:eastAsia="es-MX"/>
              </w:rPr>
              <w:t xml:space="preserve"> </w:t>
            </w:r>
          </w:p>
          <w:p w:rsidR="00CC7C21" w:rsidRPr="00CC7C21" w:rsidRDefault="00CC7C21" w:rsidP="00CC7C21">
            <w:pPr>
              <w:tabs>
                <w:tab w:val="left" w:pos="5056"/>
              </w:tabs>
              <w:spacing w:line="276" w:lineRule="auto"/>
              <w:rPr>
                <w:rFonts w:eastAsia="Arial" w:cs="Arial"/>
                <w:b/>
                <w:sz w:val="16"/>
                <w:szCs w:val="20"/>
                <w:lang w:eastAsia="es-ES"/>
              </w:rPr>
            </w:pPr>
          </w:p>
        </w:tc>
      </w:tr>
      <w:tr w:rsidR="00CC7C21" w:rsidRPr="00CC7C21" w:rsidTr="00EF0C0C">
        <w:tc>
          <w:tcPr>
            <w:tcW w:w="4248" w:type="dxa"/>
            <w:shd w:val="clear" w:color="auto" w:fill="auto"/>
          </w:tcPr>
          <w:p w:rsidR="00CC7C21" w:rsidRPr="00CC7C21" w:rsidRDefault="00CC7C21" w:rsidP="00CC7C21">
            <w:pPr>
              <w:tabs>
                <w:tab w:val="left" w:pos="5056"/>
              </w:tabs>
              <w:spacing w:line="276" w:lineRule="auto"/>
              <w:rPr>
                <w:rFonts w:eastAsia="Arial" w:cs="Arial"/>
                <w:b/>
                <w:sz w:val="16"/>
                <w:szCs w:val="20"/>
                <w:lang w:eastAsia="es-ES"/>
              </w:rPr>
            </w:pPr>
          </w:p>
          <w:p w:rsidR="00CC7C21" w:rsidRPr="00CC7C21" w:rsidRDefault="00CC7C21" w:rsidP="00CC7C21">
            <w:pPr>
              <w:tabs>
                <w:tab w:val="left" w:pos="5056"/>
              </w:tabs>
              <w:spacing w:line="276" w:lineRule="auto"/>
              <w:rPr>
                <w:rFonts w:eastAsia="Arial" w:cs="Arial"/>
                <w:b/>
                <w:sz w:val="16"/>
                <w:szCs w:val="20"/>
                <w:lang w:eastAsia="es-ES"/>
              </w:rPr>
            </w:pPr>
          </w:p>
          <w:p w:rsidR="00CC7C21" w:rsidRPr="00CC7C21" w:rsidRDefault="00CC7C21" w:rsidP="00CC7C21">
            <w:pPr>
              <w:tabs>
                <w:tab w:val="left" w:pos="5056"/>
              </w:tabs>
              <w:spacing w:line="276" w:lineRule="auto"/>
              <w:rPr>
                <w:rFonts w:eastAsia="Arial" w:cs="Arial"/>
                <w:b/>
                <w:sz w:val="16"/>
                <w:szCs w:val="20"/>
                <w:lang w:eastAsia="es-ES"/>
              </w:rPr>
            </w:pPr>
          </w:p>
        </w:tc>
        <w:tc>
          <w:tcPr>
            <w:tcW w:w="709" w:type="dxa"/>
            <w:shd w:val="clear" w:color="auto" w:fill="auto"/>
          </w:tcPr>
          <w:p w:rsidR="00CC7C21" w:rsidRPr="00CC7C21" w:rsidRDefault="00CC7C21" w:rsidP="00CC7C21">
            <w:pPr>
              <w:tabs>
                <w:tab w:val="left" w:pos="5056"/>
              </w:tabs>
              <w:spacing w:line="276" w:lineRule="auto"/>
              <w:rPr>
                <w:rFonts w:eastAsia="Arial" w:cs="Arial"/>
                <w:b/>
                <w:sz w:val="16"/>
                <w:szCs w:val="20"/>
                <w:lang w:eastAsia="es-ES"/>
              </w:rPr>
            </w:pPr>
          </w:p>
        </w:tc>
        <w:tc>
          <w:tcPr>
            <w:tcW w:w="4439" w:type="dxa"/>
            <w:shd w:val="clear" w:color="auto" w:fill="auto"/>
          </w:tcPr>
          <w:p w:rsidR="00CC7C21" w:rsidRPr="00CC7C21" w:rsidRDefault="00CC7C21" w:rsidP="00CC7C21">
            <w:pPr>
              <w:tabs>
                <w:tab w:val="left" w:pos="5056"/>
              </w:tabs>
              <w:spacing w:line="276" w:lineRule="auto"/>
              <w:rPr>
                <w:rFonts w:eastAsia="Arial" w:cs="Arial"/>
                <w:b/>
                <w:sz w:val="16"/>
                <w:szCs w:val="20"/>
                <w:lang w:eastAsia="es-ES"/>
              </w:rPr>
            </w:pPr>
          </w:p>
        </w:tc>
      </w:tr>
      <w:tr w:rsidR="00CC7C21" w:rsidRPr="00CC7C21" w:rsidTr="00EF0C0C">
        <w:tc>
          <w:tcPr>
            <w:tcW w:w="4248" w:type="dxa"/>
            <w:shd w:val="clear" w:color="auto" w:fill="auto"/>
          </w:tcPr>
          <w:p w:rsidR="00CC7C21" w:rsidRPr="00CC7C21" w:rsidRDefault="00CC7C21" w:rsidP="00CC7C21">
            <w:pPr>
              <w:tabs>
                <w:tab w:val="left" w:pos="4678"/>
              </w:tabs>
              <w:spacing w:line="276" w:lineRule="auto"/>
              <w:rPr>
                <w:rFonts w:eastAsia="Arial" w:cs="Arial"/>
                <w:b/>
                <w:sz w:val="16"/>
                <w:szCs w:val="20"/>
                <w:lang w:eastAsia="es-ES"/>
              </w:rPr>
            </w:pPr>
            <w:r w:rsidRPr="00CC7C21">
              <w:rPr>
                <w:rFonts w:eastAsia="Arial" w:cs="Arial"/>
                <w:b/>
                <w:sz w:val="16"/>
                <w:szCs w:val="20"/>
                <w:lang w:eastAsia="es-ES"/>
              </w:rPr>
              <w:t xml:space="preserve">DIP. </w:t>
            </w:r>
            <w:r w:rsidRPr="00CC7C21">
              <w:rPr>
                <w:rFonts w:eastAsia="Arial" w:cs="Arial"/>
                <w:b/>
                <w:snapToGrid w:val="0"/>
                <w:sz w:val="16"/>
                <w:szCs w:val="20"/>
                <w:lang w:eastAsia="es-ES"/>
              </w:rPr>
              <w:t>MARÍA DEL ROSARIO CONTRERAS PÉREZ</w:t>
            </w:r>
          </w:p>
        </w:tc>
        <w:tc>
          <w:tcPr>
            <w:tcW w:w="709" w:type="dxa"/>
            <w:shd w:val="clear" w:color="auto" w:fill="auto"/>
          </w:tcPr>
          <w:p w:rsidR="00CC7C21" w:rsidRPr="00CC7C21" w:rsidRDefault="00CC7C21" w:rsidP="00CC7C21">
            <w:pPr>
              <w:tabs>
                <w:tab w:val="left" w:pos="5056"/>
              </w:tabs>
              <w:spacing w:line="276" w:lineRule="auto"/>
              <w:rPr>
                <w:rFonts w:eastAsia="Arial" w:cs="Arial"/>
                <w:b/>
                <w:sz w:val="16"/>
                <w:szCs w:val="20"/>
                <w:lang w:eastAsia="es-ES"/>
              </w:rPr>
            </w:pPr>
          </w:p>
        </w:tc>
        <w:tc>
          <w:tcPr>
            <w:tcW w:w="4439" w:type="dxa"/>
            <w:shd w:val="clear" w:color="auto" w:fill="auto"/>
          </w:tcPr>
          <w:p w:rsidR="00CC7C21" w:rsidRPr="00CC7C21" w:rsidRDefault="00CC7C21" w:rsidP="00CC7C21">
            <w:pPr>
              <w:tabs>
                <w:tab w:val="left" w:pos="5056"/>
              </w:tabs>
              <w:spacing w:line="276" w:lineRule="auto"/>
              <w:rPr>
                <w:rFonts w:eastAsia="Arial" w:cs="Arial"/>
                <w:b/>
                <w:snapToGrid w:val="0"/>
                <w:sz w:val="16"/>
                <w:szCs w:val="20"/>
                <w:lang w:eastAsia="es-ES"/>
              </w:rPr>
            </w:pPr>
            <w:r w:rsidRPr="00CC7C21">
              <w:rPr>
                <w:rFonts w:eastAsia="Arial" w:cs="Arial"/>
                <w:b/>
                <w:sz w:val="16"/>
                <w:szCs w:val="20"/>
                <w:lang w:eastAsia="es-ES"/>
              </w:rPr>
              <w:t xml:space="preserve">DIP.  JESÚS </w:t>
            </w:r>
            <w:r w:rsidRPr="00CC7C21">
              <w:rPr>
                <w:rFonts w:eastAsia="Arial" w:cs="Arial"/>
                <w:b/>
                <w:snapToGrid w:val="0"/>
                <w:sz w:val="16"/>
                <w:szCs w:val="20"/>
                <w:lang w:eastAsia="es-ES"/>
              </w:rPr>
              <w:t>ANDRÉS LOYA CARDONA</w:t>
            </w:r>
          </w:p>
          <w:p w:rsidR="00CC7C21" w:rsidRPr="00CC7C21" w:rsidRDefault="00CC7C21" w:rsidP="00CC7C21">
            <w:pPr>
              <w:tabs>
                <w:tab w:val="left" w:pos="5056"/>
              </w:tabs>
              <w:spacing w:line="276" w:lineRule="auto"/>
              <w:rPr>
                <w:rFonts w:eastAsia="Arial" w:cs="Arial"/>
                <w:b/>
                <w:snapToGrid w:val="0"/>
                <w:sz w:val="16"/>
                <w:szCs w:val="20"/>
                <w:lang w:eastAsia="es-ES"/>
              </w:rPr>
            </w:pPr>
          </w:p>
          <w:p w:rsidR="00CC7C21" w:rsidRPr="00CC7C21" w:rsidRDefault="00CC7C21" w:rsidP="00CC7C21">
            <w:pPr>
              <w:tabs>
                <w:tab w:val="left" w:pos="5056"/>
              </w:tabs>
              <w:spacing w:line="276" w:lineRule="auto"/>
              <w:rPr>
                <w:rFonts w:eastAsia="Arial" w:cs="Arial"/>
                <w:b/>
                <w:sz w:val="16"/>
                <w:szCs w:val="20"/>
                <w:lang w:eastAsia="es-ES"/>
              </w:rPr>
            </w:pPr>
          </w:p>
        </w:tc>
      </w:tr>
      <w:tr w:rsidR="00CC7C21" w:rsidRPr="00CC7C21" w:rsidTr="00EF0C0C">
        <w:tc>
          <w:tcPr>
            <w:tcW w:w="4248" w:type="dxa"/>
            <w:shd w:val="clear" w:color="auto" w:fill="auto"/>
          </w:tcPr>
          <w:p w:rsidR="00CC7C21" w:rsidRPr="00CC7C21" w:rsidRDefault="00CC7C21" w:rsidP="00CC7C21">
            <w:pPr>
              <w:tabs>
                <w:tab w:val="left" w:pos="4678"/>
              </w:tabs>
              <w:spacing w:line="276" w:lineRule="auto"/>
              <w:rPr>
                <w:rFonts w:eastAsia="Arial" w:cs="Arial"/>
                <w:b/>
                <w:sz w:val="16"/>
                <w:szCs w:val="20"/>
                <w:lang w:eastAsia="es-ES"/>
              </w:rPr>
            </w:pPr>
          </w:p>
          <w:p w:rsidR="00CC7C21" w:rsidRPr="00CC7C21" w:rsidRDefault="00CC7C21" w:rsidP="00CC7C21">
            <w:pPr>
              <w:tabs>
                <w:tab w:val="left" w:pos="4678"/>
              </w:tabs>
              <w:spacing w:line="276" w:lineRule="auto"/>
              <w:rPr>
                <w:rFonts w:eastAsia="Arial" w:cs="Arial"/>
                <w:b/>
                <w:sz w:val="16"/>
                <w:szCs w:val="20"/>
                <w:lang w:eastAsia="es-ES"/>
              </w:rPr>
            </w:pPr>
          </w:p>
        </w:tc>
        <w:tc>
          <w:tcPr>
            <w:tcW w:w="709" w:type="dxa"/>
            <w:shd w:val="clear" w:color="auto" w:fill="auto"/>
          </w:tcPr>
          <w:p w:rsidR="00CC7C21" w:rsidRPr="00CC7C21" w:rsidRDefault="00CC7C21" w:rsidP="00CC7C21">
            <w:pPr>
              <w:tabs>
                <w:tab w:val="left" w:pos="5056"/>
              </w:tabs>
              <w:spacing w:line="276" w:lineRule="auto"/>
              <w:rPr>
                <w:rFonts w:eastAsia="Arial" w:cs="Arial"/>
                <w:b/>
                <w:sz w:val="16"/>
                <w:szCs w:val="20"/>
                <w:lang w:eastAsia="es-ES"/>
              </w:rPr>
            </w:pPr>
          </w:p>
        </w:tc>
        <w:tc>
          <w:tcPr>
            <w:tcW w:w="4439" w:type="dxa"/>
            <w:shd w:val="clear" w:color="auto" w:fill="auto"/>
          </w:tcPr>
          <w:p w:rsidR="00CC7C21" w:rsidRPr="00CC7C21" w:rsidRDefault="00CC7C21" w:rsidP="00CC7C21">
            <w:pPr>
              <w:tabs>
                <w:tab w:val="left" w:pos="5056"/>
              </w:tabs>
              <w:spacing w:line="276" w:lineRule="auto"/>
              <w:rPr>
                <w:rFonts w:eastAsia="Arial" w:cs="Arial"/>
                <w:b/>
                <w:sz w:val="16"/>
                <w:szCs w:val="20"/>
                <w:lang w:eastAsia="es-ES"/>
              </w:rPr>
            </w:pPr>
          </w:p>
        </w:tc>
      </w:tr>
      <w:tr w:rsidR="00CC7C21" w:rsidRPr="00CC7C21" w:rsidTr="00EF0C0C">
        <w:tc>
          <w:tcPr>
            <w:tcW w:w="4248" w:type="dxa"/>
            <w:shd w:val="clear" w:color="auto" w:fill="auto"/>
          </w:tcPr>
          <w:p w:rsidR="00CC7C21" w:rsidRPr="00CC7C21" w:rsidRDefault="00CC7C21" w:rsidP="00CC7C21">
            <w:pPr>
              <w:tabs>
                <w:tab w:val="left" w:pos="4678"/>
              </w:tabs>
              <w:spacing w:line="276" w:lineRule="auto"/>
              <w:rPr>
                <w:rFonts w:eastAsia="Arial" w:cs="Arial"/>
                <w:b/>
                <w:sz w:val="16"/>
                <w:szCs w:val="20"/>
                <w:lang w:eastAsia="es-ES"/>
              </w:rPr>
            </w:pPr>
            <w:r w:rsidRPr="00CC7C21">
              <w:rPr>
                <w:rFonts w:eastAsia="Arial" w:cs="Arial"/>
                <w:b/>
                <w:sz w:val="16"/>
                <w:szCs w:val="20"/>
                <w:lang w:eastAsia="es-ES"/>
              </w:rPr>
              <w:t xml:space="preserve">DIP. </w:t>
            </w:r>
            <w:r w:rsidRPr="00CC7C21">
              <w:rPr>
                <w:rFonts w:eastAsia="Arial" w:cs="Arial"/>
                <w:b/>
                <w:snapToGrid w:val="0"/>
                <w:sz w:val="16"/>
                <w:szCs w:val="20"/>
                <w:lang w:eastAsia="es-ES"/>
              </w:rPr>
              <w:t>VERÓNICA BOREQUE MARTÍNEZ GONZÁLEZ</w:t>
            </w:r>
          </w:p>
        </w:tc>
        <w:tc>
          <w:tcPr>
            <w:tcW w:w="709" w:type="dxa"/>
            <w:shd w:val="clear" w:color="auto" w:fill="auto"/>
          </w:tcPr>
          <w:p w:rsidR="00CC7C21" w:rsidRPr="00CC7C21" w:rsidRDefault="00CC7C21" w:rsidP="00CC7C21">
            <w:pPr>
              <w:tabs>
                <w:tab w:val="left" w:pos="5056"/>
              </w:tabs>
              <w:spacing w:line="276" w:lineRule="auto"/>
              <w:rPr>
                <w:rFonts w:eastAsia="Arial" w:cs="Arial"/>
                <w:b/>
                <w:sz w:val="16"/>
                <w:szCs w:val="20"/>
                <w:lang w:eastAsia="es-ES"/>
              </w:rPr>
            </w:pPr>
          </w:p>
        </w:tc>
        <w:tc>
          <w:tcPr>
            <w:tcW w:w="4439" w:type="dxa"/>
            <w:shd w:val="clear" w:color="auto" w:fill="auto"/>
          </w:tcPr>
          <w:p w:rsidR="00CC7C21" w:rsidRPr="00CC7C21" w:rsidRDefault="00CC7C21" w:rsidP="00CC7C21">
            <w:pPr>
              <w:tabs>
                <w:tab w:val="left" w:pos="5056"/>
              </w:tabs>
              <w:spacing w:line="276" w:lineRule="auto"/>
              <w:rPr>
                <w:rFonts w:eastAsia="Arial" w:cs="Arial"/>
                <w:b/>
                <w:snapToGrid w:val="0"/>
                <w:sz w:val="16"/>
                <w:szCs w:val="20"/>
                <w:lang w:eastAsia="es-ES"/>
              </w:rPr>
            </w:pPr>
            <w:r w:rsidRPr="00CC7C21">
              <w:rPr>
                <w:rFonts w:eastAsia="Arial" w:cs="Arial"/>
                <w:b/>
                <w:sz w:val="16"/>
                <w:szCs w:val="20"/>
                <w:lang w:eastAsia="es-ES"/>
              </w:rPr>
              <w:t xml:space="preserve">DIP. </w:t>
            </w:r>
            <w:r w:rsidRPr="00CC7C21">
              <w:rPr>
                <w:rFonts w:eastAsia="Arial" w:cs="Arial"/>
                <w:b/>
                <w:snapToGrid w:val="0"/>
                <w:sz w:val="16"/>
                <w:szCs w:val="20"/>
                <w:lang w:eastAsia="es-ES"/>
              </w:rPr>
              <w:t>JESÚS BERINO GRANADOS</w:t>
            </w:r>
          </w:p>
          <w:p w:rsidR="00CC7C21" w:rsidRPr="00CC7C21" w:rsidRDefault="00CC7C21" w:rsidP="00CC7C21">
            <w:pPr>
              <w:tabs>
                <w:tab w:val="left" w:pos="5056"/>
              </w:tabs>
              <w:spacing w:line="276" w:lineRule="auto"/>
              <w:rPr>
                <w:rFonts w:eastAsia="Arial" w:cs="Arial"/>
                <w:b/>
                <w:snapToGrid w:val="0"/>
                <w:sz w:val="16"/>
                <w:szCs w:val="20"/>
                <w:lang w:eastAsia="es-ES"/>
              </w:rPr>
            </w:pPr>
          </w:p>
          <w:p w:rsidR="00CC7C21" w:rsidRPr="00CC7C21" w:rsidRDefault="00CC7C21" w:rsidP="00CC7C21">
            <w:pPr>
              <w:tabs>
                <w:tab w:val="left" w:pos="5056"/>
              </w:tabs>
              <w:spacing w:line="276" w:lineRule="auto"/>
              <w:rPr>
                <w:rFonts w:eastAsia="Arial" w:cs="Arial"/>
                <w:b/>
                <w:sz w:val="16"/>
                <w:szCs w:val="20"/>
                <w:lang w:eastAsia="es-ES"/>
              </w:rPr>
            </w:pPr>
          </w:p>
        </w:tc>
      </w:tr>
      <w:tr w:rsidR="00CC7C21" w:rsidRPr="00CC7C21" w:rsidTr="00EF0C0C">
        <w:tc>
          <w:tcPr>
            <w:tcW w:w="9396" w:type="dxa"/>
            <w:gridSpan w:val="3"/>
            <w:shd w:val="clear" w:color="auto" w:fill="auto"/>
          </w:tcPr>
          <w:p w:rsidR="00CC7C21" w:rsidRPr="00CC7C21" w:rsidRDefault="00CC7C21" w:rsidP="00CC7C21">
            <w:pPr>
              <w:tabs>
                <w:tab w:val="left" w:pos="5056"/>
              </w:tabs>
              <w:spacing w:line="276" w:lineRule="auto"/>
              <w:jc w:val="center"/>
              <w:rPr>
                <w:rFonts w:eastAsia="Arial" w:cs="Arial"/>
                <w:b/>
                <w:sz w:val="16"/>
                <w:szCs w:val="20"/>
                <w:lang w:eastAsia="es-ES"/>
              </w:rPr>
            </w:pPr>
          </w:p>
          <w:p w:rsidR="00CC7C21" w:rsidRPr="00CC7C21" w:rsidRDefault="00CC7C21" w:rsidP="00CC7C21">
            <w:pPr>
              <w:tabs>
                <w:tab w:val="left" w:pos="5056"/>
              </w:tabs>
              <w:spacing w:line="276" w:lineRule="auto"/>
              <w:jc w:val="center"/>
              <w:rPr>
                <w:rFonts w:eastAsia="Arial" w:cs="Arial"/>
                <w:b/>
                <w:sz w:val="16"/>
                <w:szCs w:val="20"/>
                <w:lang w:eastAsia="es-ES"/>
              </w:rPr>
            </w:pPr>
          </w:p>
        </w:tc>
      </w:tr>
      <w:tr w:rsidR="00CC7C21" w:rsidRPr="00CC7C21" w:rsidTr="00EF0C0C">
        <w:tc>
          <w:tcPr>
            <w:tcW w:w="9396" w:type="dxa"/>
            <w:gridSpan w:val="3"/>
            <w:shd w:val="clear" w:color="auto" w:fill="auto"/>
          </w:tcPr>
          <w:p w:rsidR="00CC7C21" w:rsidRPr="00CC7C21" w:rsidRDefault="00CC7C21" w:rsidP="00CC7C21">
            <w:pPr>
              <w:tabs>
                <w:tab w:val="left" w:pos="5056"/>
              </w:tabs>
              <w:spacing w:line="276" w:lineRule="auto"/>
              <w:jc w:val="center"/>
              <w:rPr>
                <w:rFonts w:eastAsia="Arial" w:cs="Arial"/>
                <w:b/>
                <w:sz w:val="16"/>
                <w:szCs w:val="20"/>
                <w:lang w:eastAsia="es-ES"/>
              </w:rPr>
            </w:pPr>
            <w:r w:rsidRPr="00CC7C21">
              <w:rPr>
                <w:rFonts w:eastAsia="Arial" w:cs="Arial"/>
                <w:b/>
                <w:sz w:val="16"/>
                <w:szCs w:val="20"/>
                <w:lang w:eastAsia="es-ES"/>
              </w:rPr>
              <w:t xml:space="preserve">DIP. </w:t>
            </w:r>
            <w:r w:rsidRPr="00CC7C21">
              <w:rPr>
                <w:rFonts w:eastAsia="Arial" w:cs="Arial"/>
                <w:b/>
                <w:snapToGrid w:val="0"/>
                <w:sz w:val="16"/>
                <w:szCs w:val="20"/>
                <w:lang w:eastAsia="es-ES"/>
              </w:rPr>
              <w:t>DIANA PATRICIA GONZÁLEZ SOTO</w:t>
            </w:r>
          </w:p>
        </w:tc>
      </w:tr>
    </w:tbl>
    <w:p w:rsidR="003D3C3B" w:rsidRPr="00BD7A9C" w:rsidRDefault="003D3C3B" w:rsidP="003272FC">
      <w:pPr>
        <w:widowControl w:val="0"/>
        <w:rPr>
          <w:rFonts w:asciiTheme="minorHAnsi" w:hAnsiTheme="minorHAnsi" w:cstheme="minorHAnsi"/>
          <w:b/>
          <w:sz w:val="20"/>
          <w:szCs w:val="20"/>
        </w:rPr>
      </w:pPr>
    </w:p>
    <w:p w:rsidR="003272FC" w:rsidRPr="00BD7A9C" w:rsidRDefault="003272FC" w:rsidP="003272FC">
      <w:pPr>
        <w:widowControl w:val="0"/>
        <w:rPr>
          <w:rFonts w:asciiTheme="minorHAnsi" w:hAnsiTheme="minorHAnsi" w:cstheme="minorHAnsi"/>
          <w:b/>
          <w:sz w:val="20"/>
          <w:szCs w:val="20"/>
        </w:rPr>
      </w:pPr>
      <w:r w:rsidRPr="00BD7A9C">
        <w:rPr>
          <w:rFonts w:asciiTheme="minorHAnsi" w:hAnsiTheme="minorHAnsi" w:cstheme="minorHAnsi"/>
          <w:b/>
          <w:sz w:val="20"/>
          <w:szCs w:val="20"/>
        </w:rPr>
        <w:t>Diputado Presidente Marcelo de Jesús Torres Cofiño:</w:t>
      </w:r>
    </w:p>
    <w:p w:rsidR="003272FC" w:rsidRPr="00BD7A9C" w:rsidRDefault="003272FC" w:rsidP="003272FC">
      <w:pPr>
        <w:rPr>
          <w:rFonts w:asciiTheme="minorHAnsi" w:eastAsia="Calibri" w:hAnsiTheme="minorHAnsi" w:cstheme="minorHAnsi"/>
          <w:sz w:val="20"/>
          <w:szCs w:val="20"/>
        </w:rPr>
      </w:pPr>
      <w:r w:rsidRPr="00BD7A9C">
        <w:rPr>
          <w:rFonts w:asciiTheme="minorHAnsi" w:eastAsia="Arial" w:hAnsiTheme="minorHAnsi" w:cstheme="minorHAnsi"/>
          <w:bCs/>
          <w:sz w:val="20"/>
          <w:szCs w:val="20"/>
        </w:rPr>
        <w:t>Iniciativa con Proyecto de Decreto</w:t>
      </w:r>
      <w:r w:rsidRPr="00BD7A9C">
        <w:rPr>
          <w:rFonts w:asciiTheme="minorHAnsi" w:eastAsia="Arial" w:hAnsiTheme="minorHAnsi" w:cstheme="minorHAnsi"/>
          <w:sz w:val="20"/>
          <w:szCs w:val="20"/>
          <w:lang w:eastAsia="es-MX"/>
        </w:rPr>
        <w:t>,</w:t>
      </w:r>
      <w:r w:rsidRPr="00BD7A9C">
        <w:rPr>
          <w:rFonts w:asciiTheme="minorHAnsi" w:eastAsia="Calibri" w:hAnsiTheme="minorHAnsi" w:cstheme="minorHAnsi"/>
          <w:sz w:val="20"/>
          <w:szCs w:val="20"/>
          <w:lang w:val="es-ES_tradnl"/>
        </w:rPr>
        <w:t xml:space="preserve"> </w:t>
      </w:r>
      <w:r w:rsidRPr="00BD7A9C">
        <w:rPr>
          <w:rFonts w:asciiTheme="minorHAnsi" w:eastAsia="Calibri" w:hAnsiTheme="minorHAnsi" w:cstheme="minorHAnsi"/>
          <w:sz w:val="20"/>
          <w:szCs w:val="20"/>
        </w:rPr>
        <w:t>por la que se reforman diversas disposiciones de la Ley de Prestación de Servicios para la Atención, Cuidado y Desarrollo Integral Infantil del Estado de Coahuila.</w:t>
      </w:r>
    </w:p>
    <w:p w:rsidR="003272FC" w:rsidRPr="00BD7A9C" w:rsidRDefault="003272FC" w:rsidP="003272FC">
      <w:pPr>
        <w:rPr>
          <w:rFonts w:asciiTheme="minorHAnsi" w:eastAsia="Calibri" w:hAnsiTheme="minorHAnsi" w:cstheme="minorHAnsi"/>
          <w:sz w:val="20"/>
          <w:szCs w:val="20"/>
        </w:rPr>
      </w:pPr>
    </w:p>
    <w:p w:rsidR="003272FC" w:rsidRPr="00BD7A9C" w:rsidRDefault="003272FC" w:rsidP="003272FC">
      <w:pPr>
        <w:widowControl w:val="0"/>
        <w:rPr>
          <w:rFonts w:asciiTheme="minorHAnsi" w:hAnsiTheme="minorHAnsi" w:cstheme="minorHAnsi"/>
          <w:b/>
          <w:sz w:val="20"/>
          <w:szCs w:val="20"/>
        </w:rPr>
      </w:pPr>
      <w:r w:rsidRPr="00BD7A9C">
        <w:rPr>
          <w:rFonts w:asciiTheme="minorHAnsi" w:hAnsiTheme="minorHAnsi" w:cstheme="minorHAnsi"/>
          <w:b/>
          <w:sz w:val="20"/>
          <w:szCs w:val="20"/>
        </w:rPr>
        <w:t xml:space="preserve">Túrnese a la Comisión Especial para la Garantía de los Derechos Humanos de Niñas, Niños y Adolescentes. </w:t>
      </w:r>
    </w:p>
    <w:p w:rsidR="003272FC" w:rsidRPr="00BD7A9C" w:rsidRDefault="003272FC" w:rsidP="003272FC">
      <w:pPr>
        <w:widowControl w:val="0"/>
        <w:rPr>
          <w:rFonts w:asciiTheme="minorHAnsi" w:hAnsiTheme="minorHAnsi" w:cstheme="minorHAnsi"/>
          <w:b/>
          <w:sz w:val="20"/>
          <w:szCs w:val="20"/>
        </w:rPr>
      </w:pPr>
    </w:p>
    <w:p w:rsidR="00CC7C21" w:rsidRDefault="00CC7C21" w:rsidP="003272FC">
      <w:pPr>
        <w:widowControl w:val="0"/>
        <w:jc w:val="center"/>
        <w:rPr>
          <w:rFonts w:asciiTheme="minorHAnsi" w:hAnsiTheme="minorHAnsi" w:cstheme="minorHAnsi"/>
          <w:b/>
          <w:sz w:val="20"/>
          <w:szCs w:val="20"/>
        </w:rPr>
        <w:sectPr w:rsidR="00CC7C21" w:rsidSect="00203570">
          <w:footnotePr>
            <w:numRestart w:val="eachSect"/>
          </w:footnotePr>
          <w:type w:val="continuous"/>
          <w:pgSz w:w="12240" w:h="15840" w:code="1"/>
          <w:pgMar w:top="1418" w:right="1418" w:bottom="1418" w:left="1418" w:header="567" w:footer="567" w:gutter="0"/>
          <w:cols w:space="708"/>
          <w:docGrid w:linePitch="360"/>
        </w:sectPr>
      </w:pPr>
    </w:p>
    <w:p w:rsidR="00CC7C21" w:rsidRPr="00CC7C21" w:rsidRDefault="00CC7C21" w:rsidP="00CC7C21">
      <w:pPr>
        <w:rPr>
          <w:rFonts w:eastAsia="Arial" w:cs="Arial"/>
          <w:b/>
          <w:sz w:val="20"/>
          <w:szCs w:val="20"/>
          <w:lang w:eastAsia="es-MX"/>
        </w:rPr>
      </w:pPr>
      <w:r w:rsidRPr="00CC7C21">
        <w:rPr>
          <w:rFonts w:eastAsia="Arial" w:cs="Arial"/>
          <w:b/>
          <w:sz w:val="20"/>
          <w:szCs w:val="20"/>
          <w:lang w:eastAsia="es-MX"/>
        </w:rPr>
        <w:t>INICIATIVA CON PROYECTO DE DECRETO QUE PRESENTAN LAS DIPUTADAS Y DIPUTADOS INTEGRANTES DEL GRUPO PARLAMENTARIO “GRAL. ANDRÉS S. VIESCA”, DEL PARTIDO REVOLUCIONARIO INSTITUCIONAL, POR CONDUCTO DE LA DIPUTADA DIANA PATRICIA GONZÁLEZ SOTO, POR LA QUE SE REFORMAN DIVERSAS DISPOSICIONES DE LA LEY DE PRESTACIÓN DE SERVICIOS PARA LA ATENCIÓN, CUIDADO Y DESARROLLO INTEGRAL INFANTIL DEL ESTADO DE COAHUILA, CON EL OBJETO DE FORTALECER EL COMITÉ EN MATERIA DE PRESTACIÓN DE SERVICIOS PARA LA ATENCIÓN, CUIDADO Y DESARROLLO INTEGRAL INFANTIL.</w:t>
      </w:r>
    </w:p>
    <w:p w:rsidR="00CC7C21" w:rsidRPr="00CC7C21" w:rsidRDefault="00CC7C21" w:rsidP="00CC7C21">
      <w:pPr>
        <w:rPr>
          <w:rFonts w:eastAsia="Arial" w:cs="Arial"/>
          <w:b/>
          <w:sz w:val="20"/>
          <w:szCs w:val="20"/>
          <w:lang w:eastAsia="es-MX"/>
        </w:rPr>
      </w:pPr>
    </w:p>
    <w:p w:rsidR="00CC7C21" w:rsidRPr="00CC7C21" w:rsidRDefault="00CC7C21" w:rsidP="00CC7C21">
      <w:pPr>
        <w:rPr>
          <w:rFonts w:eastAsia="Arial" w:cs="Arial"/>
          <w:b/>
          <w:sz w:val="20"/>
          <w:szCs w:val="20"/>
          <w:lang w:eastAsia="es-MX"/>
        </w:rPr>
      </w:pPr>
      <w:r w:rsidRPr="00CC7C21">
        <w:rPr>
          <w:rFonts w:eastAsia="Arial" w:cs="Arial"/>
          <w:b/>
          <w:sz w:val="20"/>
          <w:szCs w:val="20"/>
          <w:lang w:eastAsia="es-MX"/>
        </w:rPr>
        <w:t>H. PLENO DEL CONGRESO DEL ESTADO</w:t>
      </w:r>
    </w:p>
    <w:p w:rsidR="00CC7C21" w:rsidRPr="00CC7C21" w:rsidRDefault="00CC7C21" w:rsidP="00CC7C21">
      <w:pPr>
        <w:rPr>
          <w:rFonts w:eastAsia="Arial" w:cs="Arial"/>
          <w:b/>
          <w:sz w:val="20"/>
          <w:szCs w:val="20"/>
          <w:lang w:eastAsia="es-MX"/>
        </w:rPr>
      </w:pPr>
      <w:r w:rsidRPr="00CC7C21">
        <w:rPr>
          <w:rFonts w:eastAsia="Arial" w:cs="Arial"/>
          <w:b/>
          <w:sz w:val="20"/>
          <w:szCs w:val="20"/>
          <w:lang w:eastAsia="es-MX"/>
        </w:rPr>
        <w:t>DE COAHUILA DE ZARAGOZA</w:t>
      </w:r>
    </w:p>
    <w:p w:rsidR="00CC7C21" w:rsidRPr="00CC7C21" w:rsidRDefault="00CC7C21" w:rsidP="00CC7C21">
      <w:pPr>
        <w:rPr>
          <w:rFonts w:eastAsia="Arial" w:cs="Arial"/>
          <w:b/>
          <w:sz w:val="20"/>
          <w:szCs w:val="20"/>
          <w:lang w:eastAsia="es-MX"/>
        </w:rPr>
      </w:pPr>
      <w:r w:rsidRPr="00CC7C21">
        <w:rPr>
          <w:rFonts w:eastAsia="Arial" w:cs="Arial"/>
          <w:b/>
          <w:sz w:val="20"/>
          <w:szCs w:val="20"/>
          <w:lang w:eastAsia="es-MX"/>
        </w:rPr>
        <w:t>P R E S E N T E.</w:t>
      </w:r>
    </w:p>
    <w:p w:rsidR="00CC7C21" w:rsidRPr="00CC7C21" w:rsidRDefault="00CC7C21" w:rsidP="00CC7C21">
      <w:pPr>
        <w:rPr>
          <w:rFonts w:eastAsia="Arial" w:cs="Arial"/>
          <w:b/>
          <w:sz w:val="20"/>
          <w:szCs w:val="20"/>
          <w:lang w:eastAsia="es-MX"/>
        </w:rPr>
      </w:pPr>
    </w:p>
    <w:p w:rsidR="00CC7C21" w:rsidRPr="00CC7C21" w:rsidRDefault="00CC7C21" w:rsidP="00CC7C21">
      <w:pPr>
        <w:rPr>
          <w:rFonts w:eastAsia="Arial" w:cs="Arial"/>
          <w:sz w:val="20"/>
          <w:szCs w:val="20"/>
          <w:lang w:eastAsia="es-MX"/>
        </w:rPr>
      </w:pPr>
      <w:bookmarkStart w:id="21" w:name="_1fob9te" w:colFirst="0" w:colLast="0"/>
      <w:bookmarkEnd w:id="21"/>
      <w:r w:rsidRPr="00CC7C21">
        <w:rPr>
          <w:rFonts w:eastAsia="Arial" w:cs="Arial"/>
          <w:sz w:val="20"/>
          <w:szCs w:val="20"/>
          <w:lang w:eastAsia="es-MX"/>
        </w:rPr>
        <w:t xml:space="preserve">La suscrita Diputada Diana Patricia González Soto, conjuntamente con las demás Diputadas y Diputados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presentar a este H. Pleno del Congreso, la iniciativa con Proyecto de Decreto por la que se reforman </w:t>
      </w:r>
      <w:r w:rsidRPr="00CC7C21">
        <w:rPr>
          <w:rFonts w:eastAsia="Arial" w:cs="Arial"/>
          <w:b/>
          <w:sz w:val="20"/>
          <w:szCs w:val="20"/>
          <w:lang w:eastAsia="es-MX"/>
        </w:rPr>
        <w:t>la fracción IV del artículo 4, el primer párrafo del artículo 6, el artículo 8 y la fracción XI recorriendo las subsecuentes del artículo 15,</w:t>
      </w:r>
      <w:r w:rsidRPr="00CC7C21">
        <w:rPr>
          <w:rFonts w:eastAsia="Arial" w:cs="Arial"/>
          <w:sz w:val="20"/>
          <w:szCs w:val="20"/>
          <w:lang w:eastAsia="es-MX"/>
        </w:rPr>
        <w:t xml:space="preserve"> todos de </w:t>
      </w:r>
      <w:r w:rsidRPr="00CC7C21">
        <w:rPr>
          <w:rFonts w:eastAsia="Arial" w:cs="Arial"/>
          <w:b/>
          <w:sz w:val="20"/>
          <w:szCs w:val="20"/>
          <w:lang w:eastAsia="es-MX"/>
        </w:rPr>
        <w:t>la Ley de Prestación de Servicios para la Atención, Cuidado y Desarrollo Integral Infantil del Estado de Coahuila</w:t>
      </w:r>
      <w:r w:rsidRPr="00CC7C21">
        <w:rPr>
          <w:rFonts w:eastAsia="Arial" w:cs="Arial"/>
          <w:sz w:val="20"/>
          <w:szCs w:val="20"/>
          <w:lang w:eastAsia="es-MX"/>
        </w:rPr>
        <w:t>, conforme a la siguiente.</w:t>
      </w:r>
    </w:p>
    <w:p w:rsidR="00CC7C21" w:rsidRPr="00CC7C21" w:rsidRDefault="00CC7C21" w:rsidP="00CC7C21">
      <w:pPr>
        <w:jc w:val="center"/>
        <w:rPr>
          <w:rFonts w:eastAsia="Arial" w:cs="Arial"/>
          <w:b/>
          <w:sz w:val="20"/>
          <w:szCs w:val="20"/>
          <w:lang w:eastAsia="es-MX"/>
        </w:rPr>
      </w:pPr>
    </w:p>
    <w:p w:rsidR="00CC7C21" w:rsidRPr="00CC7C21" w:rsidRDefault="00CC7C21" w:rsidP="00CC7C21">
      <w:pPr>
        <w:jc w:val="center"/>
        <w:rPr>
          <w:rFonts w:eastAsia="Arial" w:cs="Arial"/>
          <w:b/>
          <w:sz w:val="20"/>
          <w:szCs w:val="20"/>
          <w:lang w:eastAsia="es-MX"/>
        </w:rPr>
      </w:pPr>
      <w:r w:rsidRPr="00CC7C21">
        <w:rPr>
          <w:rFonts w:eastAsia="Arial" w:cs="Arial"/>
          <w:b/>
          <w:sz w:val="20"/>
          <w:szCs w:val="20"/>
          <w:lang w:eastAsia="es-MX"/>
        </w:rPr>
        <w:t>EXPOSICIÓN DE MOTIVOS</w:t>
      </w:r>
    </w:p>
    <w:p w:rsidR="00CC7C21" w:rsidRPr="00CC7C21" w:rsidRDefault="00CC7C21" w:rsidP="00CC7C21">
      <w:pPr>
        <w:rPr>
          <w:rFonts w:eastAsia="Arial" w:cs="Arial"/>
          <w:sz w:val="20"/>
          <w:szCs w:val="20"/>
          <w:lang w:eastAsia="es-MX"/>
        </w:rPr>
      </w:pPr>
    </w:p>
    <w:p w:rsidR="00CC7C21" w:rsidRPr="00CC7C21" w:rsidRDefault="00CC7C21" w:rsidP="00CC7C21">
      <w:pPr>
        <w:rPr>
          <w:rFonts w:eastAsia="Arial" w:cs="Arial"/>
          <w:sz w:val="20"/>
          <w:szCs w:val="20"/>
          <w:vertAlign w:val="superscript"/>
          <w:lang w:eastAsia="es-MX"/>
        </w:rPr>
      </w:pPr>
      <w:r w:rsidRPr="00CC7C21">
        <w:rPr>
          <w:rFonts w:eastAsia="Arial" w:cs="Arial"/>
          <w:sz w:val="20"/>
          <w:szCs w:val="20"/>
          <w:lang w:eastAsia="es-MX"/>
        </w:rPr>
        <w:t xml:space="preserve">El instrumento principal que obliga a los Estados a proteger los derechos de niñas, niños y adolescentes a nivel internacional es la Convención sobre los derechos del Niño, reconociéndolos como sujetos plenos de derechos y establecido obligaciones a todas las instituciones tanto públicas como privadas de implementar las medidas necesarias que garanticen su protección contra toda forma de discriminación y siempre en beneficio de su interés superior. </w:t>
      </w:r>
      <w:r w:rsidRPr="00CC7C21">
        <w:rPr>
          <w:rFonts w:eastAsia="Arial" w:cs="Arial"/>
          <w:sz w:val="20"/>
          <w:szCs w:val="20"/>
          <w:vertAlign w:val="superscript"/>
          <w:lang w:eastAsia="es-MX"/>
        </w:rPr>
        <w:footnoteReference w:id="12"/>
      </w:r>
    </w:p>
    <w:p w:rsidR="00CC7C21" w:rsidRPr="00CC7C21" w:rsidRDefault="00CC7C21" w:rsidP="00CC7C21">
      <w:pPr>
        <w:rPr>
          <w:rFonts w:eastAsia="Arial" w:cs="Arial"/>
          <w:sz w:val="20"/>
          <w:szCs w:val="20"/>
          <w:lang w:eastAsia="es-MX"/>
        </w:rPr>
      </w:pPr>
    </w:p>
    <w:p w:rsidR="00CC7C21" w:rsidRPr="00CC7C21" w:rsidRDefault="00CC7C21" w:rsidP="00CC7C21">
      <w:pPr>
        <w:rPr>
          <w:rFonts w:eastAsia="Arial" w:cs="Arial"/>
          <w:i/>
          <w:sz w:val="20"/>
          <w:szCs w:val="20"/>
          <w:vertAlign w:val="superscript"/>
          <w:lang w:eastAsia="es-MX"/>
        </w:rPr>
      </w:pPr>
      <w:r w:rsidRPr="00CC7C21">
        <w:rPr>
          <w:rFonts w:eastAsia="Arial" w:cs="Arial"/>
          <w:sz w:val="20"/>
          <w:szCs w:val="20"/>
          <w:lang w:eastAsia="es-MX"/>
        </w:rPr>
        <w:t xml:space="preserve">Nuestra Constitución Política de los Estado Unidos Mexicanos, establece que: </w:t>
      </w:r>
      <w:r w:rsidRPr="00CC7C21">
        <w:rPr>
          <w:rFonts w:eastAsia="Arial" w:cs="Arial"/>
          <w:i/>
          <w:sz w:val="20"/>
          <w:szCs w:val="20"/>
          <w:lang w:eastAsia="es-MX"/>
        </w:rPr>
        <w:t>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w:t>
      </w:r>
      <w:r w:rsidRPr="00CC7C21">
        <w:rPr>
          <w:rFonts w:eastAsia="Arial" w:cs="Arial"/>
          <w:i/>
          <w:sz w:val="20"/>
          <w:szCs w:val="20"/>
          <w:vertAlign w:val="superscript"/>
          <w:lang w:eastAsia="es-MX"/>
        </w:rPr>
        <w:footnoteReference w:id="13"/>
      </w:r>
    </w:p>
    <w:p w:rsidR="00CC7C21" w:rsidRPr="00CC7C21" w:rsidRDefault="00CC7C21" w:rsidP="00CC7C21">
      <w:pPr>
        <w:rPr>
          <w:rFonts w:eastAsia="Arial" w:cs="Arial"/>
          <w:i/>
          <w:sz w:val="20"/>
          <w:szCs w:val="20"/>
          <w:lang w:eastAsia="es-MX"/>
        </w:rPr>
      </w:pPr>
    </w:p>
    <w:p w:rsidR="00CC7C21" w:rsidRPr="00CC7C21" w:rsidRDefault="00CC7C21" w:rsidP="00CC7C21">
      <w:pPr>
        <w:pBdr>
          <w:top w:val="nil"/>
          <w:left w:val="nil"/>
          <w:bottom w:val="nil"/>
          <w:right w:val="nil"/>
          <w:between w:val="nil"/>
        </w:pBdr>
        <w:rPr>
          <w:rFonts w:eastAsia="Arial" w:cs="Arial"/>
          <w:i/>
          <w:sz w:val="20"/>
          <w:szCs w:val="20"/>
          <w:vertAlign w:val="superscript"/>
          <w:lang w:eastAsia="es-MX"/>
        </w:rPr>
      </w:pPr>
      <w:r w:rsidRPr="00CC7C21">
        <w:rPr>
          <w:rFonts w:eastAsia="Arial" w:cs="Arial"/>
          <w:sz w:val="20"/>
          <w:szCs w:val="20"/>
          <w:lang w:eastAsia="es-MX"/>
        </w:rPr>
        <w:t xml:space="preserve">En nuestro país contamos con una Ley General de Prestación de Servicios para la Atención, Cuidado y Desarrollo Integral Infantil, que tiene por objeto: </w:t>
      </w:r>
      <w:r w:rsidRPr="00CC7C21">
        <w:rPr>
          <w:rFonts w:eastAsia="Arial" w:cs="Arial"/>
          <w:i/>
          <w:sz w:val="20"/>
          <w:szCs w:val="20"/>
          <w:lang w:eastAsia="es-MX"/>
        </w:rPr>
        <w:t>establecer la concurrencia entre la Federación, los Estados, los Municipios, la Ciudad de México y las alcaldías de sus demarcaciones territoriales, así como la participación de los sectores privado y social, en materia de prestación de servicios para la atención, cuidado y desarrollo integral infantil, garantizando el acceso de niñas y niños a dichos servicios en condiciones de igualdad, calidad, calidez, seguridad y protección adecuadas, que promuevan el ejercicio pleno de sus derechos.</w:t>
      </w:r>
      <w:r w:rsidRPr="00CC7C21">
        <w:rPr>
          <w:rFonts w:eastAsia="Arial" w:cs="Arial"/>
          <w:i/>
          <w:sz w:val="20"/>
          <w:szCs w:val="20"/>
          <w:vertAlign w:val="superscript"/>
          <w:lang w:eastAsia="es-MX"/>
        </w:rPr>
        <w:footnoteReference w:id="14"/>
      </w:r>
    </w:p>
    <w:p w:rsidR="00CC7C21" w:rsidRPr="00CC7C21" w:rsidRDefault="00CC7C21" w:rsidP="00CC7C21">
      <w:pPr>
        <w:pBdr>
          <w:top w:val="nil"/>
          <w:left w:val="nil"/>
          <w:bottom w:val="nil"/>
          <w:right w:val="nil"/>
          <w:between w:val="nil"/>
        </w:pBdr>
        <w:rPr>
          <w:rFonts w:eastAsia="Arial" w:cs="Arial"/>
          <w:sz w:val="20"/>
          <w:szCs w:val="20"/>
          <w:lang w:eastAsia="es-MX"/>
        </w:rPr>
      </w:pPr>
    </w:p>
    <w:p w:rsidR="00CC7C21" w:rsidRPr="00CC7C21" w:rsidRDefault="00CC7C21" w:rsidP="00CC7C21">
      <w:pPr>
        <w:pBdr>
          <w:top w:val="nil"/>
          <w:left w:val="nil"/>
          <w:bottom w:val="nil"/>
          <w:right w:val="nil"/>
          <w:between w:val="nil"/>
        </w:pBdr>
        <w:rPr>
          <w:rFonts w:eastAsia="Arial" w:cs="Arial"/>
          <w:sz w:val="20"/>
          <w:szCs w:val="20"/>
          <w:lang w:eastAsia="es-MX"/>
        </w:rPr>
      </w:pPr>
      <w:r w:rsidRPr="00CC7C21">
        <w:rPr>
          <w:rFonts w:eastAsia="Arial" w:cs="Arial"/>
          <w:sz w:val="20"/>
          <w:szCs w:val="20"/>
          <w:lang w:eastAsia="es-MX"/>
        </w:rPr>
        <w:t xml:space="preserve">Todos los prestadores de servicios para la atención, cuidado y desarrollo integral infantil, sin importar su modalidad o tipo, estarán sujetos a las disposiciones de la ley general en mención. </w:t>
      </w:r>
    </w:p>
    <w:p w:rsidR="00CC7C21" w:rsidRPr="00CC7C21" w:rsidRDefault="00CC7C21" w:rsidP="00CC7C21">
      <w:pPr>
        <w:pBdr>
          <w:top w:val="nil"/>
          <w:left w:val="nil"/>
          <w:bottom w:val="nil"/>
          <w:right w:val="nil"/>
          <w:between w:val="nil"/>
        </w:pBdr>
        <w:rPr>
          <w:rFonts w:eastAsia="Arial" w:cs="Arial"/>
          <w:sz w:val="20"/>
          <w:szCs w:val="20"/>
          <w:lang w:eastAsia="es-MX"/>
        </w:rPr>
      </w:pPr>
    </w:p>
    <w:p w:rsidR="00CC7C21" w:rsidRPr="00CC7C21" w:rsidRDefault="00CC7C21" w:rsidP="00CC7C21">
      <w:pPr>
        <w:pBdr>
          <w:top w:val="nil"/>
          <w:left w:val="nil"/>
          <w:bottom w:val="nil"/>
          <w:right w:val="nil"/>
          <w:between w:val="nil"/>
        </w:pBdr>
        <w:rPr>
          <w:rFonts w:eastAsia="Arial" w:cs="Arial"/>
          <w:sz w:val="20"/>
          <w:szCs w:val="20"/>
          <w:lang w:eastAsia="es-MX"/>
        </w:rPr>
      </w:pPr>
      <w:r w:rsidRPr="00CC7C21">
        <w:rPr>
          <w:rFonts w:eastAsia="Arial" w:cs="Arial"/>
          <w:sz w:val="20"/>
          <w:szCs w:val="20"/>
          <w:lang w:eastAsia="es-MX"/>
        </w:rPr>
        <w:t xml:space="preserve">Considerando como </w:t>
      </w:r>
      <w:r w:rsidRPr="00CC7C21">
        <w:rPr>
          <w:rFonts w:eastAsia="Arial" w:cs="Arial"/>
          <w:i/>
          <w:sz w:val="20"/>
          <w:szCs w:val="20"/>
          <w:lang w:eastAsia="es-MX"/>
        </w:rPr>
        <w:t>Centros de atención</w:t>
      </w:r>
      <w:r w:rsidRPr="00CC7C21">
        <w:rPr>
          <w:rFonts w:eastAsia="Arial" w:cs="Arial"/>
          <w:sz w:val="20"/>
          <w:szCs w:val="20"/>
          <w:lang w:eastAsia="es-MX"/>
        </w:rPr>
        <w:t xml:space="preserve"> los espacios que cualquiera que sea su denominación y modalidad pública, privada o mista, donde se presten sus servicios para la atención, cuidado y desarrollo integral infantil en un marco de ejercicio pleno de los derechos de niñas, niños desde los cuarenta y tres días de nacidos.</w:t>
      </w:r>
    </w:p>
    <w:p w:rsidR="00CC7C21" w:rsidRPr="00CC7C21" w:rsidRDefault="00CC7C21" w:rsidP="00CC7C21">
      <w:pPr>
        <w:pBdr>
          <w:top w:val="nil"/>
          <w:left w:val="nil"/>
          <w:bottom w:val="nil"/>
          <w:right w:val="nil"/>
          <w:between w:val="nil"/>
        </w:pBdr>
        <w:rPr>
          <w:rFonts w:eastAsia="Arial" w:cs="Arial"/>
          <w:sz w:val="20"/>
          <w:szCs w:val="20"/>
          <w:lang w:eastAsia="es-MX"/>
        </w:rPr>
      </w:pPr>
    </w:p>
    <w:p w:rsidR="00CC7C21" w:rsidRPr="00CC7C21" w:rsidRDefault="00CC7C21" w:rsidP="00CC7C21">
      <w:pPr>
        <w:pBdr>
          <w:top w:val="nil"/>
          <w:left w:val="nil"/>
          <w:bottom w:val="nil"/>
          <w:right w:val="nil"/>
          <w:between w:val="nil"/>
        </w:pBdr>
        <w:rPr>
          <w:rFonts w:eastAsia="Arial" w:cs="Arial"/>
          <w:sz w:val="20"/>
          <w:szCs w:val="20"/>
          <w:lang w:eastAsia="es-MX"/>
        </w:rPr>
      </w:pPr>
      <w:r w:rsidRPr="00CC7C21">
        <w:rPr>
          <w:rFonts w:eastAsia="Arial" w:cs="Arial"/>
          <w:sz w:val="20"/>
          <w:szCs w:val="20"/>
          <w:lang w:eastAsia="es-MX"/>
        </w:rPr>
        <w:t>Para ello se cuenta con un Consejo Nacional de Prestación de Servicios para la Atención, Cuidado y Desarrollo Integral infantil el cual está integrado por diversos titulares de las dependencias y entidades de la Administración Pública Federal.</w:t>
      </w:r>
    </w:p>
    <w:p w:rsidR="00CC7C21" w:rsidRPr="00CC7C21" w:rsidRDefault="00CC7C21" w:rsidP="00CC7C21">
      <w:pPr>
        <w:rPr>
          <w:rFonts w:eastAsia="Arial" w:cs="Arial"/>
          <w:i/>
          <w:sz w:val="20"/>
          <w:szCs w:val="20"/>
          <w:lang w:eastAsia="es-MX"/>
        </w:rPr>
      </w:pPr>
    </w:p>
    <w:p w:rsidR="00CC7C21" w:rsidRPr="00CC7C21" w:rsidRDefault="00CC7C21" w:rsidP="00CC7C21">
      <w:pPr>
        <w:rPr>
          <w:rFonts w:eastAsia="Arial" w:cs="Arial"/>
          <w:sz w:val="20"/>
          <w:szCs w:val="20"/>
          <w:vertAlign w:val="superscript"/>
          <w:lang w:eastAsia="es-MX"/>
        </w:rPr>
      </w:pPr>
      <w:r w:rsidRPr="00CC7C21">
        <w:rPr>
          <w:rFonts w:eastAsia="Arial" w:cs="Arial"/>
          <w:sz w:val="20"/>
          <w:szCs w:val="20"/>
          <w:lang w:eastAsia="es-MX"/>
        </w:rPr>
        <w:t xml:space="preserve">El Consejo Nacional de Prestación de Servicios para la Atención, Cuidado y Desarrollo Integral infantil, es una instancia normativa, de consulta y coordinación, a través de la cual se da seguimiento continuo a las acciones que tienen por objeto promover mecanismos interinstitucionales que permiten establecer políticas públicas y estrategias de atención en materia de desarrollo integral infantil. </w:t>
      </w:r>
    </w:p>
    <w:p w:rsidR="00CC7C21" w:rsidRPr="00CC7C21" w:rsidRDefault="00CC7C21" w:rsidP="00CC7C21">
      <w:pPr>
        <w:rPr>
          <w:rFonts w:eastAsia="Arial" w:cs="Arial"/>
          <w:sz w:val="20"/>
          <w:szCs w:val="20"/>
          <w:lang w:eastAsia="es-MX"/>
        </w:rPr>
      </w:pPr>
    </w:p>
    <w:p w:rsidR="00CC7C21" w:rsidRPr="00CC7C21" w:rsidRDefault="00CC7C21" w:rsidP="00CC7C21">
      <w:pPr>
        <w:rPr>
          <w:rFonts w:eastAsia="Arial" w:cs="Arial"/>
          <w:sz w:val="20"/>
          <w:szCs w:val="20"/>
          <w:lang w:eastAsia="es-MX"/>
        </w:rPr>
      </w:pPr>
      <w:r w:rsidRPr="00CC7C21">
        <w:rPr>
          <w:rFonts w:eastAsia="Arial" w:cs="Arial"/>
          <w:sz w:val="20"/>
          <w:szCs w:val="20"/>
          <w:lang w:eastAsia="es-MX"/>
        </w:rPr>
        <w:t>Es por ello y con el fin de armonizar el contenido de nuestra legislación estatal, ponemos a su consideración este proyecto de iniciativa de reforma a la Ley de Prestación de Servicios para la Atención, Cuidado y Desarrollo Integral Infantil del Estado de Coahuila, con el fin de adicionar al concepto de desarrollo integral infantil, el derecho a formarse física, mental, emocional y socialmente en condiciones de igualdad, adicionando que deberá ser con calidad, calidez, a través de seguridad, protección y respeto a sus derechos, su identidad e individualidad, conceptos que la ley general tiene establecidas como derechos que deben tener las niñas y los niños en los centros de atención en cualquier modalidad, donde se preste un servicio de atención, cuidado y desarrollo integral infantil.</w:t>
      </w:r>
    </w:p>
    <w:p w:rsidR="00CC7C21" w:rsidRPr="00CC7C21" w:rsidRDefault="00CC7C21" w:rsidP="00CC7C21">
      <w:pPr>
        <w:rPr>
          <w:rFonts w:eastAsia="Arial" w:cs="Arial"/>
          <w:sz w:val="20"/>
          <w:szCs w:val="20"/>
          <w:lang w:eastAsia="es-MX"/>
        </w:rPr>
      </w:pPr>
    </w:p>
    <w:p w:rsidR="00CC7C21" w:rsidRPr="00CC7C21" w:rsidRDefault="00CC7C21" w:rsidP="00CC7C21">
      <w:pPr>
        <w:rPr>
          <w:rFonts w:eastAsia="Arial" w:cs="Arial"/>
          <w:sz w:val="20"/>
          <w:szCs w:val="20"/>
          <w:lang w:eastAsia="es-MX"/>
        </w:rPr>
      </w:pPr>
      <w:r w:rsidRPr="00CC7C21">
        <w:rPr>
          <w:rFonts w:eastAsia="Arial" w:cs="Arial"/>
          <w:sz w:val="20"/>
          <w:szCs w:val="20"/>
          <w:lang w:eastAsia="es-MX"/>
        </w:rPr>
        <w:t xml:space="preserve">De igual manera y con el fin de fortalecer los derechos de las niñas y niños a recibir los servicios, proponemos adicionar que deberán de ser sin discriminación tal y como lo establece nuestra Constitución Política de los Estados Unidos Mexicanos y los instrumentos internacionales en materia de desarrollo integral infantil, repitiendo que deberá de ser dicho servicio en condiciones de calidad, calidez, seguridad, protección y respeto de sus derechos, identidad e individualización con el único fin de garantizar el interés superior de la niñez. </w:t>
      </w:r>
    </w:p>
    <w:p w:rsidR="00CC7C21" w:rsidRPr="00CC7C21" w:rsidRDefault="00CC7C21" w:rsidP="00CC7C21">
      <w:pPr>
        <w:rPr>
          <w:rFonts w:eastAsia="Arial" w:cs="Arial"/>
          <w:sz w:val="20"/>
          <w:szCs w:val="20"/>
          <w:lang w:eastAsia="es-MX"/>
        </w:rPr>
      </w:pPr>
    </w:p>
    <w:p w:rsidR="00CC7C21" w:rsidRPr="00CC7C21" w:rsidRDefault="00CC7C21" w:rsidP="00CC7C21">
      <w:pPr>
        <w:rPr>
          <w:rFonts w:eastAsia="Arial" w:cs="Arial"/>
          <w:sz w:val="20"/>
          <w:szCs w:val="20"/>
          <w:lang w:eastAsia="es-MX"/>
        </w:rPr>
      </w:pPr>
      <w:r w:rsidRPr="00CC7C21">
        <w:rPr>
          <w:rFonts w:eastAsia="Arial" w:cs="Arial"/>
          <w:sz w:val="20"/>
          <w:szCs w:val="20"/>
          <w:lang w:eastAsia="es-MX"/>
        </w:rPr>
        <w:t xml:space="preserve">En cuanto el Capítulo II de la Política Estatal y el Comité en materia de prestación de servicio para la atención, cuidado y desarrollo Integral Infantil, consideramos importante adicionar que la política que establezca en materia de prestación de servicios, agregando las palabras de atención, cuidado y desarrollo integral infantil, permitirá la conjunción de los distintos órdenes de gobierno y de los sectores públicos, social y privado como lo establece el artículo, reformándolo que será con el objeto de coordinar instrumentos, políticas, planes, programas y acciones interinstitucionales, con un propósito común el desarrollo integral infantil en el Estado. </w:t>
      </w:r>
    </w:p>
    <w:p w:rsidR="00CC7C21" w:rsidRPr="00CC7C21" w:rsidRDefault="00CC7C21" w:rsidP="00CC7C21">
      <w:pPr>
        <w:tabs>
          <w:tab w:val="left" w:pos="5040"/>
        </w:tabs>
        <w:rPr>
          <w:rFonts w:eastAsia="Arial" w:cs="Arial"/>
          <w:sz w:val="20"/>
          <w:szCs w:val="20"/>
          <w:lang w:eastAsia="es-MX"/>
        </w:rPr>
      </w:pPr>
    </w:p>
    <w:p w:rsidR="00CC7C21" w:rsidRPr="00CC7C21" w:rsidRDefault="00CC7C21" w:rsidP="00CC7C21">
      <w:pPr>
        <w:tabs>
          <w:tab w:val="left" w:pos="5040"/>
        </w:tabs>
        <w:rPr>
          <w:rFonts w:eastAsia="Arial" w:cs="Arial"/>
          <w:sz w:val="20"/>
          <w:szCs w:val="20"/>
          <w:lang w:eastAsia="es-MX"/>
        </w:rPr>
      </w:pPr>
      <w:r w:rsidRPr="00CC7C21">
        <w:rPr>
          <w:rFonts w:eastAsia="Arial" w:cs="Arial"/>
          <w:sz w:val="20"/>
          <w:szCs w:val="20"/>
          <w:lang w:eastAsia="es-MX"/>
        </w:rPr>
        <w:t xml:space="preserve">En cuanto a las funciones del comité, se propone adicionar una fracción que contenga el Observar los principios de interés superior de la niñez, mediante la seguridad, respeto, igualdad y no discriminación, buscando con ello la participación, a través de un desarrollo integral con calidad.   </w:t>
      </w:r>
    </w:p>
    <w:p w:rsidR="00CC7C21" w:rsidRPr="00CC7C21" w:rsidRDefault="00CC7C21" w:rsidP="00CC7C21">
      <w:pPr>
        <w:tabs>
          <w:tab w:val="left" w:pos="5040"/>
        </w:tabs>
        <w:rPr>
          <w:rFonts w:eastAsia="Arial" w:cs="Arial"/>
          <w:sz w:val="20"/>
          <w:szCs w:val="20"/>
          <w:lang w:eastAsia="es-MX"/>
        </w:rPr>
      </w:pPr>
    </w:p>
    <w:p w:rsidR="00CC7C21" w:rsidRPr="00CC7C21" w:rsidRDefault="00CC7C21" w:rsidP="00CC7C21">
      <w:pPr>
        <w:rPr>
          <w:rFonts w:eastAsia="Arial" w:cs="Arial"/>
          <w:sz w:val="20"/>
          <w:szCs w:val="20"/>
          <w:lang w:eastAsia="es-MX"/>
        </w:rPr>
      </w:pPr>
      <w:r w:rsidRPr="00CC7C21">
        <w:rPr>
          <w:rFonts w:eastAsia="Arial" w:cs="Arial"/>
          <w:sz w:val="20"/>
          <w:szCs w:val="20"/>
          <w:lang w:eastAsia="es-MX"/>
        </w:rPr>
        <w:t xml:space="preserve">En el Grupo Parlamentario del Partido Revolucionario Institucional, creemos que el debido cumplimiento de los derechos de niñas y niños, debe ser un requisito esencial para lograr un desarrollo integral, con el fin de garantizar la evolución de la sociedad mexicana, mediante un clima de paz, civilización, comprensión, empatía, respeto y bienestar común. </w:t>
      </w:r>
    </w:p>
    <w:p w:rsidR="00CC7C21" w:rsidRPr="00CC7C21" w:rsidRDefault="00CC7C21" w:rsidP="00CC7C21">
      <w:pPr>
        <w:tabs>
          <w:tab w:val="left" w:pos="5040"/>
        </w:tabs>
        <w:rPr>
          <w:rFonts w:eastAsia="Arial" w:cs="Arial"/>
          <w:sz w:val="20"/>
          <w:szCs w:val="20"/>
          <w:lang w:eastAsia="es-MX"/>
        </w:rPr>
      </w:pPr>
    </w:p>
    <w:p w:rsidR="00CC7C21" w:rsidRPr="00CC7C21" w:rsidRDefault="00CC7C21" w:rsidP="00CC7C21">
      <w:pPr>
        <w:rPr>
          <w:rFonts w:eastAsia="Arial" w:cs="Arial"/>
          <w:sz w:val="20"/>
          <w:szCs w:val="20"/>
          <w:lang w:eastAsia="es-MX"/>
        </w:rPr>
      </w:pPr>
      <w:r w:rsidRPr="00CC7C21">
        <w:rPr>
          <w:rFonts w:eastAsia="Arial" w:cs="Arial"/>
          <w:sz w:val="20"/>
          <w:szCs w:val="20"/>
          <w:lang w:eastAsia="es-MX"/>
        </w:rPr>
        <w:t>En virtud de lo anterior, quienes integramos el Grupo Parlamentario “Gral. Andrés S. Viesca” del Partido Revolucionario Institucional, ponemos a la consideración de este H. Pleno del Congreso, la siguiente:</w:t>
      </w:r>
    </w:p>
    <w:p w:rsidR="00CC7C21" w:rsidRPr="00CC7C21" w:rsidRDefault="00CC7C21" w:rsidP="00CC7C21">
      <w:pPr>
        <w:rPr>
          <w:rFonts w:eastAsia="Arial" w:cs="Arial"/>
          <w:b/>
          <w:sz w:val="20"/>
          <w:szCs w:val="20"/>
          <w:lang w:eastAsia="es-MX"/>
        </w:rPr>
      </w:pPr>
    </w:p>
    <w:p w:rsidR="00CC7C21" w:rsidRPr="00CC7C21" w:rsidRDefault="00CC7C21" w:rsidP="00CC7C21">
      <w:pPr>
        <w:jc w:val="center"/>
        <w:rPr>
          <w:rFonts w:eastAsia="Arial" w:cs="Arial"/>
          <w:b/>
          <w:sz w:val="20"/>
          <w:szCs w:val="20"/>
          <w:lang w:eastAsia="es-MX"/>
        </w:rPr>
      </w:pPr>
      <w:r w:rsidRPr="00CC7C21">
        <w:rPr>
          <w:rFonts w:eastAsia="Arial" w:cs="Arial"/>
          <w:b/>
          <w:sz w:val="20"/>
          <w:szCs w:val="20"/>
          <w:lang w:eastAsia="es-MX"/>
        </w:rPr>
        <w:t>INICIATIVA CON PROYECTO DE DECRETO</w:t>
      </w:r>
    </w:p>
    <w:p w:rsidR="00CC7C21" w:rsidRPr="00CC7C21" w:rsidRDefault="00CC7C21" w:rsidP="00CC7C21">
      <w:pPr>
        <w:jc w:val="center"/>
        <w:rPr>
          <w:rFonts w:eastAsia="Arial" w:cs="Arial"/>
          <w:b/>
          <w:sz w:val="20"/>
          <w:szCs w:val="20"/>
          <w:lang w:eastAsia="es-MX"/>
        </w:rPr>
      </w:pPr>
    </w:p>
    <w:p w:rsidR="00CC7C21" w:rsidRPr="00CC7C21" w:rsidRDefault="00CC7C21" w:rsidP="00CC7C21">
      <w:pPr>
        <w:rPr>
          <w:rFonts w:eastAsia="Arial" w:cs="Arial"/>
          <w:sz w:val="20"/>
          <w:szCs w:val="20"/>
          <w:lang w:eastAsia="es-MX"/>
        </w:rPr>
      </w:pPr>
      <w:r w:rsidRPr="00CC7C21">
        <w:rPr>
          <w:rFonts w:eastAsia="Arial" w:cs="Arial"/>
          <w:b/>
          <w:sz w:val="20"/>
          <w:szCs w:val="20"/>
          <w:lang w:eastAsia="es-MX"/>
        </w:rPr>
        <w:t xml:space="preserve">ÚNICO. – </w:t>
      </w:r>
      <w:r w:rsidRPr="00CC7C21">
        <w:rPr>
          <w:rFonts w:eastAsia="Arial" w:cs="Arial"/>
          <w:sz w:val="20"/>
          <w:szCs w:val="20"/>
          <w:lang w:eastAsia="es-MX"/>
        </w:rPr>
        <w:t>Se reforma: la fracción IV del artículo 4; el artículo 6; el artículo 8 y la fracción XI recorriendo las subsecuentes del artículo 15 de la Ley de Prestación de Servicios para la Atención, Cuidado y Desarrollo Integral Infantil del Estado de Coahuila, para quedar como sigue:</w:t>
      </w:r>
    </w:p>
    <w:p w:rsidR="00CC7C21" w:rsidRPr="00CC7C21" w:rsidRDefault="00CC7C21" w:rsidP="00CC7C21">
      <w:pPr>
        <w:pBdr>
          <w:top w:val="nil"/>
          <w:left w:val="nil"/>
          <w:bottom w:val="nil"/>
          <w:right w:val="nil"/>
          <w:between w:val="nil"/>
        </w:pBdr>
        <w:rPr>
          <w:rFonts w:eastAsia="Arial Narrow" w:cs="Arial"/>
          <w:b/>
          <w:sz w:val="20"/>
          <w:szCs w:val="20"/>
          <w:highlight w:val="green"/>
          <w:lang w:eastAsia="es-MX"/>
        </w:rPr>
      </w:pPr>
    </w:p>
    <w:p w:rsidR="00CC7C21" w:rsidRPr="00CC7C21" w:rsidRDefault="00CC7C21" w:rsidP="00CC7C21">
      <w:pPr>
        <w:pBdr>
          <w:top w:val="nil"/>
          <w:left w:val="nil"/>
          <w:bottom w:val="nil"/>
          <w:right w:val="nil"/>
          <w:between w:val="nil"/>
        </w:pBdr>
        <w:rPr>
          <w:rFonts w:eastAsia="Arial Narrow" w:cs="Arial"/>
          <w:b/>
          <w:sz w:val="20"/>
          <w:szCs w:val="20"/>
          <w:highlight w:val="green"/>
          <w:lang w:eastAsia="es-MX"/>
        </w:rPr>
      </w:pPr>
    </w:p>
    <w:p w:rsidR="00CC7C21" w:rsidRPr="00CC7C21" w:rsidRDefault="00CC7C21" w:rsidP="00CC7C21">
      <w:pPr>
        <w:pBdr>
          <w:top w:val="nil"/>
          <w:left w:val="nil"/>
          <w:bottom w:val="nil"/>
          <w:right w:val="nil"/>
          <w:between w:val="nil"/>
        </w:pBdr>
        <w:rPr>
          <w:rFonts w:eastAsia="Arial" w:cs="Arial"/>
          <w:sz w:val="20"/>
          <w:szCs w:val="20"/>
          <w:lang w:eastAsia="es-MX"/>
        </w:rPr>
      </w:pPr>
      <w:r w:rsidRPr="00CC7C21">
        <w:rPr>
          <w:rFonts w:eastAsia="Arial" w:cs="Arial"/>
          <w:b/>
          <w:sz w:val="20"/>
          <w:szCs w:val="20"/>
          <w:lang w:eastAsia="es-MX"/>
        </w:rPr>
        <w:t>Artículo 4.-</w:t>
      </w:r>
      <w:r w:rsidRPr="00CC7C21">
        <w:rPr>
          <w:rFonts w:eastAsia="Arial" w:cs="Arial"/>
          <w:sz w:val="20"/>
          <w:szCs w:val="20"/>
          <w:lang w:eastAsia="es-MX"/>
        </w:rPr>
        <w:t xml:space="preserve"> Para los efectos de esta Ley se entenderá por: </w:t>
      </w:r>
    </w:p>
    <w:p w:rsidR="00CC7C21" w:rsidRPr="00CC7C21" w:rsidRDefault="00CC7C21" w:rsidP="00CC7C21">
      <w:pPr>
        <w:pBdr>
          <w:top w:val="nil"/>
          <w:left w:val="nil"/>
          <w:bottom w:val="nil"/>
          <w:right w:val="nil"/>
          <w:between w:val="nil"/>
        </w:pBdr>
        <w:rPr>
          <w:rFonts w:eastAsia="Arial" w:cs="Arial"/>
          <w:sz w:val="20"/>
          <w:szCs w:val="20"/>
          <w:lang w:eastAsia="es-MX"/>
        </w:rPr>
      </w:pPr>
      <w:r w:rsidRPr="00CC7C21">
        <w:rPr>
          <w:rFonts w:eastAsia="Arial" w:cs="Arial"/>
          <w:sz w:val="20"/>
          <w:szCs w:val="20"/>
          <w:lang w:eastAsia="es-MX"/>
        </w:rPr>
        <w:t xml:space="preserve"> </w:t>
      </w:r>
    </w:p>
    <w:p w:rsidR="00CC7C21" w:rsidRPr="00CC7C21" w:rsidRDefault="00CC7C21" w:rsidP="00CC7C21">
      <w:pPr>
        <w:pBdr>
          <w:top w:val="nil"/>
          <w:left w:val="nil"/>
          <w:bottom w:val="nil"/>
          <w:right w:val="nil"/>
          <w:between w:val="nil"/>
        </w:pBdr>
        <w:ind w:left="567" w:hanging="567"/>
        <w:rPr>
          <w:rFonts w:eastAsia="Arial" w:cs="Arial"/>
          <w:sz w:val="20"/>
          <w:szCs w:val="20"/>
          <w:lang w:eastAsia="es-MX"/>
        </w:rPr>
      </w:pPr>
      <w:r w:rsidRPr="00CC7C21">
        <w:rPr>
          <w:rFonts w:eastAsia="Arial" w:cs="Arial"/>
          <w:b/>
          <w:sz w:val="20"/>
          <w:szCs w:val="20"/>
          <w:lang w:eastAsia="es-MX"/>
        </w:rPr>
        <w:t xml:space="preserve">I. </w:t>
      </w:r>
      <w:r w:rsidRPr="00CC7C21">
        <w:rPr>
          <w:rFonts w:eastAsia="Arial" w:cs="Arial"/>
          <w:b/>
          <w:sz w:val="20"/>
          <w:szCs w:val="20"/>
          <w:lang w:eastAsia="es-MX"/>
        </w:rPr>
        <w:tab/>
        <w:t xml:space="preserve">a la </w:t>
      </w:r>
      <w:r w:rsidRPr="00CC7C21">
        <w:rPr>
          <w:rFonts w:eastAsia="Arial" w:cs="Arial"/>
          <w:sz w:val="20"/>
          <w:szCs w:val="20"/>
          <w:lang w:eastAsia="es-MX"/>
        </w:rPr>
        <w:t xml:space="preserve"> </w:t>
      </w:r>
      <w:r w:rsidRPr="00CC7C21">
        <w:rPr>
          <w:rFonts w:eastAsia="Arial" w:cs="Arial"/>
          <w:b/>
          <w:sz w:val="20"/>
          <w:szCs w:val="20"/>
          <w:lang w:eastAsia="es-MX"/>
        </w:rPr>
        <w:t xml:space="preserve">III. … </w:t>
      </w:r>
    </w:p>
    <w:p w:rsidR="00CC7C21" w:rsidRPr="00CC7C21" w:rsidRDefault="00CC7C21" w:rsidP="00CC7C21">
      <w:pPr>
        <w:pBdr>
          <w:top w:val="nil"/>
          <w:left w:val="nil"/>
          <w:bottom w:val="nil"/>
          <w:right w:val="nil"/>
          <w:between w:val="nil"/>
        </w:pBdr>
        <w:ind w:left="567" w:hanging="567"/>
        <w:rPr>
          <w:rFonts w:eastAsia="Arial" w:cs="Arial"/>
          <w:sz w:val="20"/>
          <w:szCs w:val="20"/>
          <w:lang w:eastAsia="es-MX"/>
        </w:rPr>
      </w:pPr>
    </w:p>
    <w:p w:rsidR="00CC7C21" w:rsidRPr="00CC7C21" w:rsidRDefault="00CC7C21" w:rsidP="00CC7C21">
      <w:pPr>
        <w:pBdr>
          <w:top w:val="nil"/>
          <w:left w:val="nil"/>
          <w:bottom w:val="nil"/>
          <w:right w:val="nil"/>
          <w:between w:val="nil"/>
        </w:pBdr>
        <w:ind w:left="567" w:hanging="567"/>
        <w:rPr>
          <w:rFonts w:eastAsia="Arial" w:cs="Arial"/>
          <w:b/>
          <w:sz w:val="20"/>
          <w:szCs w:val="20"/>
          <w:lang w:eastAsia="es-MX"/>
        </w:rPr>
      </w:pPr>
      <w:r w:rsidRPr="00CC7C21">
        <w:rPr>
          <w:rFonts w:eastAsia="Arial" w:cs="Arial"/>
          <w:b/>
          <w:sz w:val="20"/>
          <w:szCs w:val="20"/>
          <w:lang w:eastAsia="es-MX"/>
        </w:rPr>
        <w:t xml:space="preserve">IV. </w:t>
      </w:r>
      <w:r w:rsidRPr="00CC7C21">
        <w:rPr>
          <w:rFonts w:eastAsia="Arial" w:cs="Arial"/>
          <w:b/>
          <w:sz w:val="20"/>
          <w:szCs w:val="20"/>
          <w:lang w:eastAsia="es-MX"/>
        </w:rPr>
        <w:tab/>
      </w:r>
      <w:r w:rsidRPr="00CC7C21">
        <w:rPr>
          <w:rFonts w:eastAsia="Arial" w:cs="Arial"/>
          <w:sz w:val="20"/>
          <w:szCs w:val="20"/>
          <w:lang w:eastAsia="es-MX"/>
        </w:rPr>
        <w:t>Desarrollo Integral Infantil: Es el derecho que tienen niñas y niños a formarse física, mental, emocional y socialmente en condiciones de igualdad</w:t>
      </w:r>
      <w:r w:rsidRPr="00CC7C21">
        <w:rPr>
          <w:rFonts w:eastAsia="Arial" w:cs="Arial"/>
          <w:b/>
          <w:sz w:val="20"/>
          <w:szCs w:val="20"/>
          <w:lang w:eastAsia="es-MX"/>
        </w:rPr>
        <w:t xml:space="preserve">, con calidad, calidez, a través de seguridad, protección y respeto a sus derechos, su identidad e individualidad.  </w:t>
      </w:r>
    </w:p>
    <w:p w:rsidR="00CC7C21" w:rsidRPr="00CC7C21" w:rsidRDefault="00CC7C21" w:rsidP="00CC7C21">
      <w:pPr>
        <w:pBdr>
          <w:top w:val="nil"/>
          <w:left w:val="nil"/>
          <w:bottom w:val="nil"/>
          <w:right w:val="nil"/>
          <w:between w:val="nil"/>
        </w:pBdr>
        <w:ind w:left="567" w:hanging="567"/>
        <w:rPr>
          <w:rFonts w:eastAsia="Arial" w:cs="Arial"/>
          <w:sz w:val="20"/>
          <w:szCs w:val="20"/>
          <w:lang w:eastAsia="es-MX"/>
        </w:rPr>
      </w:pPr>
    </w:p>
    <w:p w:rsidR="00CC7C21" w:rsidRPr="00CC7C21" w:rsidRDefault="00CC7C21" w:rsidP="00CC7C21">
      <w:pPr>
        <w:pBdr>
          <w:top w:val="nil"/>
          <w:left w:val="nil"/>
          <w:bottom w:val="nil"/>
          <w:right w:val="nil"/>
          <w:between w:val="nil"/>
        </w:pBdr>
        <w:ind w:left="567" w:hanging="567"/>
        <w:rPr>
          <w:rFonts w:eastAsia="Arial" w:cs="Arial"/>
          <w:sz w:val="20"/>
          <w:szCs w:val="20"/>
          <w:lang w:eastAsia="es-MX"/>
        </w:rPr>
      </w:pPr>
      <w:r w:rsidRPr="00CC7C21">
        <w:rPr>
          <w:rFonts w:eastAsia="Arial" w:cs="Arial"/>
          <w:b/>
          <w:sz w:val="20"/>
          <w:szCs w:val="20"/>
          <w:lang w:eastAsia="es-MX"/>
        </w:rPr>
        <w:t xml:space="preserve">V. </w:t>
      </w:r>
      <w:r w:rsidRPr="00CC7C21">
        <w:rPr>
          <w:rFonts w:eastAsia="Arial" w:cs="Arial"/>
          <w:b/>
          <w:sz w:val="20"/>
          <w:szCs w:val="20"/>
          <w:lang w:eastAsia="es-MX"/>
        </w:rPr>
        <w:tab/>
        <w:t>a la XIV. …</w:t>
      </w:r>
      <w:r w:rsidRPr="00CC7C21">
        <w:rPr>
          <w:rFonts w:eastAsia="Arial" w:cs="Arial"/>
          <w:b/>
          <w:sz w:val="20"/>
          <w:szCs w:val="20"/>
          <w:lang w:eastAsia="es-MX"/>
        </w:rPr>
        <w:tab/>
        <w:t>.</w:t>
      </w:r>
    </w:p>
    <w:p w:rsidR="00CC7C21" w:rsidRPr="00CC7C21" w:rsidRDefault="00CC7C21" w:rsidP="00CC7C21">
      <w:pPr>
        <w:rPr>
          <w:rFonts w:eastAsia="Arial" w:cs="Arial"/>
          <w:sz w:val="20"/>
          <w:szCs w:val="20"/>
          <w:lang w:eastAsia="es-MX"/>
        </w:rPr>
      </w:pPr>
    </w:p>
    <w:p w:rsidR="00CC7C21" w:rsidRPr="00CC7C21" w:rsidRDefault="00CC7C21" w:rsidP="00CC7C21">
      <w:pPr>
        <w:pBdr>
          <w:top w:val="nil"/>
          <w:left w:val="nil"/>
          <w:bottom w:val="nil"/>
          <w:right w:val="nil"/>
          <w:between w:val="nil"/>
        </w:pBdr>
        <w:rPr>
          <w:rFonts w:eastAsia="Arial" w:cs="Arial"/>
          <w:sz w:val="20"/>
          <w:szCs w:val="20"/>
          <w:lang w:eastAsia="es-MX"/>
        </w:rPr>
      </w:pPr>
      <w:r w:rsidRPr="00CC7C21">
        <w:rPr>
          <w:rFonts w:eastAsia="Arial" w:cs="Arial"/>
          <w:b/>
          <w:sz w:val="20"/>
          <w:szCs w:val="20"/>
          <w:lang w:eastAsia="es-MX"/>
        </w:rPr>
        <w:t>Artículo 6.-</w:t>
      </w:r>
      <w:r w:rsidRPr="00CC7C21">
        <w:rPr>
          <w:rFonts w:eastAsia="Arial" w:cs="Arial"/>
          <w:sz w:val="20"/>
          <w:szCs w:val="20"/>
          <w:lang w:eastAsia="es-MX"/>
        </w:rPr>
        <w:t xml:space="preserve"> Niñas y niños,</w:t>
      </w:r>
      <w:r w:rsidRPr="00CC7C21">
        <w:rPr>
          <w:rFonts w:eastAsia="Arial" w:cs="Arial"/>
          <w:b/>
          <w:sz w:val="20"/>
          <w:szCs w:val="20"/>
          <w:lang w:eastAsia="es-MX"/>
        </w:rPr>
        <w:t xml:space="preserve"> tienen derecho a recibir</w:t>
      </w:r>
      <w:r w:rsidRPr="00CC7C21">
        <w:rPr>
          <w:rFonts w:eastAsia="Arial" w:cs="Arial"/>
          <w:sz w:val="20"/>
          <w:szCs w:val="20"/>
          <w:lang w:eastAsia="es-MX"/>
        </w:rPr>
        <w:t xml:space="preserve"> los servicios para la atención, cuidado y desarrollo integral infantil, </w:t>
      </w:r>
      <w:r w:rsidRPr="00CC7C21">
        <w:rPr>
          <w:rFonts w:eastAsia="Arial" w:cs="Arial"/>
          <w:b/>
          <w:sz w:val="20"/>
          <w:szCs w:val="20"/>
          <w:lang w:eastAsia="es-MX"/>
        </w:rPr>
        <w:t>sin discriminación en los términos de la Constitución Política de los Estados Unidos Mexicanos y los instrumentos internacionales en la materia, en condiciones de calidad, calidez, seguridad, protección y respeto a sus derechos, identidad e individualidad con el fin de garantizar el interés superior de la niñez</w:t>
      </w:r>
      <w:r w:rsidRPr="00CC7C21">
        <w:rPr>
          <w:rFonts w:eastAsia="Arial" w:cs="Arial"/>
          <w:sz w:val="20"/>
          <w:szCs w:val="20"/>
          <w:lang w:eastAsia="es-MX"/>
        </w:rPr>
        <w:t xml:space="preserve">. El Poder Ejecutivo Estatal y los Ayuntamientos garantizarán, en el ámbito de sus competencias, que la prestación de estos servicios se oriente a lograr la observancia y ejercicio de los siguientes derechos: </w:t>
      </w:r>
    </w:p>
    <w:p w:rsidR="00CC7C21" w:rsidRPr="00CC7C21" w:rsidRDefault="00CC7C21" w:rsidP="00CC7C21">
      <w:pPr>
        <w:pBdr>
          <w:top w:val="nil"/>
          <w:left w:val="nil"/>
          <w:bottom w:val="nil"/>
          <w:right w:val="nil"/>
          <w:between w:val="nil"/>
        </w:pBdr>
        <w:rPr>
          <w:rFonts w:eastAsia="Arial" w:cs="Arial"/>
          <w:sz w:val="20"/>
          <w:szCs w:val="20"/>
          <w:lang w:eastAsia="es-MX"/>
        </w:rPr>
      </w:pPr>
      <w:r w:rsidRPr="00CC7C21">
        <w:rPr>
          <w:rFonts w:eastAsia="Arial" w:cs="Arial"/>
          <w:sz w:val="20"/>
          <w:szCs w:val="20"/>
          <w:lang w:eastAsia="es-MX"/>
        </w:rPr>
        <w:t xml:space="preserve"> </w:t>
      </w:r>
    </w:p>
    <w:p w:rsidR="00CC7C21" w:rsidRPr="00CC7C21" w:rsidRDefault="00CC7C21" w:rsidP="00CC7C21">
      <w:pPr>
        <w:pBdr>
          <w:top w:val="nil"/>
          <w:left w:val="nil"/>
          <w:bottom w:val="nil"/>
          <w:right w:val="nil"/>
          <w:between w:val="nil"/>
        </w:pBdr>
        <w:ind w:left="567" w:hanging="567"/>
        <w:rPr>
          <w:rFonts w:eastAsia="Arial" w:cs="Arial"/>
          <w:sz w:val="20"/>
          <w:szCs w:val="20"/>
          <w:lang w:eastAsia="es-MX"/>
        </w:rPr>
      </w:pPr>
      <w:r w:rsidRPr="00CC7C21">
        <w:rPr>
          <w:rFonts w:eastAsia="Arial" w:cs="Arial"/>
          <w:b/>
          <w:sz w:val="20"/>
          <w:szCs w:val="20"/>
          <w:lang w:eastAsia="es-MX"/>
        </w:rPr>
        <w:t>I.</w:t>
      </w:r>
      <w:r w:rsidRPr="00CC7C21">
        <w:rPr>
          <w:rFonts w:eastAsia="Arial" w:cs="Arial"/>
          <w:sz w:val="20"/>
          <w:szCs w:val="20"/>
          <w:lang w:eastAsia="es-MX"/>
        </w:rPr>
        <w:t xml:space="preserve"> </w:t>
      </w:r>
      <w:r w:rsidRPr="00CC7C21">
        <w:rPr>
          <w:rFonts w:eastAsia="Arial" w:cs="Arial"/>
          <w:sz w:val="20"/>
          <w:szCs w:val="20"/>
          <w:lang w:eastAsia="es-MX"/>
        </w:rPr>
        <w:tab/>
        <w:t xml:space="preserve">a la  </w:t>
      </w:r>
      <w:r w:rsidRPr="00CC7C21">
        <w:rPr>
          <w:rFonts w:eastAsia="Arial" w:cs="Arial"/>
          <w:b/>
          <w:sz w:val="20"/>
          <w:szCs w:val="20"/>
          <w:lang w:eastAsia="es-MX"/>
        </w:rPr>
        <w:t>IX.</w:t>
      </w:r>
      <w:r w:rsidRPr="00CC7C21">
        <w:rPr>
          <w:rFonts w:eastAsia="Arial" w:cs="Arial"/>
          <w:sz w:val="20"/>
          <w:szCs w:val="20"/>
          <w:lang w:eastAsia="es-MX"/>
        </w:rPr>
        <w:t xml:space="preserve"> … .</w:t>
      </w:r>
      <w:r w:rsidRPr="00CC7C21">
        <w:rPr>
          <w:rFonts w:eastAsia="Arial" w:cs="Arial"/>
          <w:sz w:val="20"/>
          <w:szCs w:val="20"/>
          <w:lang w:eastAsia="es-MX"/>
        </w:rPr>
        <w:tab/>
      </w:r>
    </w:p>
    <w:p w:rsidR="00CC7C21" w:rsidRPr="00CC7C21" w:rsidRDefault="00CC7C21" w:rsidP="00CC7C21">
      <w:pPr>
        <w:rPr>
          <w:rFonts w:eastAsia="Arial" w:cs="Arial"/>
          <w:sz w:val="20"/>
          <w:szCs w:val="20"/>
          <w:lang w:eastAsia="es-MX"/>
        </w:rPr>
      </w:pPr>
    </w:p>
    <w:p w:rsidR="00CC7C21" w:rsidRPr="00CC7C21" w:rsidRDefault="00CC7C21" w:rsidP="00CC7C21">
      <w:pPr>
        <w:pBdr>
          <w:top w:val="nil"/>
          <w:left w:val="nil"/>
          <w:bottom w:val="nil"/>
          <w:right w:val="nil"/>
          <w:between w:val="nil"/>
        </w:pBdr>
        <w:rPr>
          <w:rFonts w:eastAsia="Arial" w:cs="Arial"/>
          <w:b/>
          <w:sz w:val="20"/>
          <w:szCs w:val="20"/>
          <w:lang w:eastAsia="es-MX"/>
        </w:rPr>
      </w:pPr>
      <w:r w:rsidRPr="00CC7C21">
        <w:rPr>
          <w:rFonts w:eastAsia="Arial" w:cs="Arial"/>
          <w:b/>
          <w:sz w:val="20"/>
          <w:szCs w:val="20"/>
          <w:lang w:eastAsia="es-MX"/>
        </w:rPr>
        <w:t>Artículo 8.-</w:t>
      </w:r>
      <w:r w:rsidRPr="00CC7C21">
        <w:rPr>
          <w:rFonts w:eastAsia="Arial" w:cs="Arial"/>
          <w:sz w:val="20"/>
          <w:szCs w:val="20"/>
          <w:lang w:eastAsia="es-MX"/>
        </w:rPr>
        <w:t xml:space="preserve"> La política que se establezca en materia de prestación de los servicios </w:t>
      </w:r>
      <w:r w:rsidRPr="00CC7C21">
        <w:rPr>
          <w:rFonts w:eastAsia="Arial" w:cs="Arial"/>
          <w:b/>
          <w:sz w:val="20"/>
          <w:szCs w:val="20"/>
          <w:lang w:eastAsia="es-MX"/>
        </w:rPr>
        <w:t xml:space="preserve">de atención, cuidado y desarrollo integral infantil </w:t>
      </w:r>
      <w:r w:rsidRPr="00CC7C21">
        <w:rPr>
          <w:rFonts w:eastAsia="Arial" w:cs="Arial"/>
          <w:sz w:val="20"/>
          <w:szCs w:val="20"/>
          <w:lang w:eastAsia="es-MX"/>
        </w:rPr>
        <w:t xml:space="preserve">a que se refiere la presente Ley, permitirá la conjunción de esfuerzos de los distintos órdenes de gobierno y de los sectores público, social y privado, </w:t>
      </w:r>
      <w:r w:rsidRPr="00CC7C21">
        <w:rPr>
          <w:rFonts w:eastAsia="Arial" w:cs="Arial"/>
          <w:b/>
          <w:sz w:val="20"/>
          <w:szCs w:val="20"/>
          <w:lang w:eastAsia="es-MX"/>
        </w:rPr>
        <w:t xml:space="preserve">con el objeto de coordinar instrumentos, políticas, planes, programas y acciones interinstitucionales. </w:t>
      </w:r>
    </w:p>
    <w:p w:rsidR="00CC7C21" w:rsidRPr="00CC7C21" w:rsidRDefault="00CC7C21" w:rsidP="00CC7C21">
      <w:pPr>
        <w:pBdr>
          <w:top w:val="nil"/>
          <w:left w:val="nil"/>
          <w:bottom w:val="nil"/>
          <w:right w:val="nil"/>
          <w:between w:val="nil"/>
        </w:pBdr>
        <w:rPr>
          <w:rFonts w:eastAsia="Arial" w:cs="Arial"/>
          <w:b/>
          <w:sz w:val="20"/>
          <w:szCs w:val="20"/>
          <w:lang w:eastAsia="es-MX"/>
        </w:rPr>
      </w:pPr>
      <w:r w:rsidRPr="00CC7C21">
        <w:rPr>
          <w:rFonts w:eastAsia="Arial" w:cs="Arial"/>
          <w:b/>
          <w:sz w:val="20"/>
          <w:szCs w:val="20"/>
          <w:lang w:eastAsia="es-MX"/>
        </w:rPr>
        <w:t xml:space="preserve"> </w:t>
      </w:r>
    </w:p>
    <w:p w:rsidR="00CC7C21" w:rsidRPr="00CC7C21" w:rsidRDefault="00CC7C21" w:rsidP="00CC7C21">
      <w:pPr>
        <w:pBdr>
          <w:top w:val="nil"/>
          <w:left w:val="nil"/>
          <w:bottom w:val="nil"/>
          <w:right w:val="nil"/>
          <w:between w:val="nil"/>
        </w:pBdr>
        <w:rPr>
          <w:rFonts w:eastAsia="Arial" w:cs="Arial"/>
          <w:sz w:val="20"/>
          <w:szCs w:val="20"/>
          <w:lang w:eastAsia="es-MX"/>
        </w:rPr>
      </w:pPr>
      <w:r w:rsidRPr="00CC7C21">
        <w:rPr>
          <w:rFonts w:eastAsia="Arial" w:cs="Arial"/>
          <w:b/>
          <w:sz w:val="20"/>
          <w:szCs w:val="20"/>
          <w:lang w:eastAsia="es-MX"/>
        </w:rPr>
        <w:t>Artículo 15.-</w:t>
      </w:r>
      <w:r w:rsidRPr="00CC7C21">
        <w:rPr>
          <w:rFonts w:eastAsia="Arial" w:cs="Arial"/>
          <w:sz w:val="20"/>
          <w:szCs w:val="20"/>
          <w:lang w:eastAsia="es-MX"/>
        </w:rPr>
        <w:t xml:space="preserve"> El Comité tendrá las siguientes obligaciones: </w:t>
      </w:r>
    </w:p>
    <w:p w:rsidR="00CC7C21" w:rsidRPr="00CC7C21" w:rsidRDefault="00CC7C21" w:rsidP="00CC7C21">
      <w:pPr>
        <w:pBdr>
          <w:top w:val="nil"/>
          <w:left w:val="nil"/>
          <w:bottom w:val="nil"/>
          <w:right w:val="nil"/>
          <w:between w:val="nil"/>
        </w:pBdr>
        <w:rPr>
          <w:rFonts w:eastAsia="Arial" w:cs="Arial"/>
          <w:sz w:val="20"/>
          <w:szCs w:val="20"/>
          <w:lang w:eastAsia="es-MX"/>
        </w:rPr>
      </w:pPr>
    </w:p>
    <w:p w:rsidR="00CC7C21" w:rsidRPr="00CC7C21" w:rsidRDefault="00CC7C21" w:rsidP="00CC7C21">
      <w:pPr>
        <w:pBdr>
          <w:top w:val="nil"/>
          <w:left w:val="nil"/>
          <w:bottom w:val="nil"/>
          <w:right w:val="nil"/>
          <w:between w:val="nil"/>
        </w:pBdr>
        <w:ind w:left="567" w:hanging="567"/>
        <w:rPr>
          <w:rFonts w:eastAsia="Arial" w:cs="Arial"/>
          <w:sz w:val="20"/>
          <w:szCs w:val="20"/>
          <w:lang w:eastAsia="es-MX"/>
        </w:rPr>
      </w:pPr>
      <w:r w:rsidRPr="00CC7C21">
        <w:rPr>
          <w:rFonts w:eastAsia="Arial" w:cs="Arial"/>
          <w:b/>
          <w:sz w:val="20"/>
          <w:szCs w:val="20"/>
          <w:lang w:eastAsia="es-MX"/>
        </w:rPr>
        <w:t>I.</w:t>
      </w:r>
      <w:r w:rsidRPr="00CC7C21">
        <w:rPr>
          <w:rFonts w:eastAsia="Arial" w:cs="Arial"/>
          <w:sz w:val="20"/>
          <w:szCs w:val="20"/>
          <w:lang w:eastAsia="es-MX"/>
        </w:rPr>
        <w:t xml:space="preserve"> </w:t>
      </w:r>
      <w:r w:rsidRPr="00CC7C21">
        <w:rPr>
          <w:rFonts w:eastAsia="Arial" w:cs="Arial"/>
          <w:sz w:val="20"/>
          <w:szCs w:val="20"/>
          <w:lang w:eastAsia="es-MX"/>
        </w:rPr>
        <w:tab/>
        <w:t xml:space="preserve">a la </w:t>
      </w:r>
      <w:r w:rsidRPr="00CC7C21">
        <w:rPr>
          <w:rFonts w:eastAsia="Arial" w:cs="Arial"/>
          <w:b/>
          <w:sz w:val="20"/>
          <w:szCs w:val="20"/>
          <w:lang w:eastAsia="es-MX"/>
        </w:rPr>
        <w:t>X . …</w:t>
      </w:r>
      <w:r w:rsidRPr="00CC7C21">
        <w:rPr>
          <w:rFonts w:eastAsia="Arial" w:cs="Arial"/>
          <w:sz w:val="20"/>
          <w:szCs w:val="20"/>
          <w:lang w:eastAsia="es-MX"/>
        </w:rPr>
        <w:t xml:space="preserve"> </w:t>
      </w:r>
      <w:r w:rsidRPr="00CC7C21">
        <w:rPr>
          <w:rFonts w:eastAsia="Arial" w:cs="Arial"/>
          <w:sz w:val="20"/>
          <w:szCs w:val="20"/>
          <w:lang w:eastAsia="es-MX"/>
        </w:rPr>
        <w:tab/>
        <w:t xml:space="preserve">; </w:t>
      </w:r>
    </w:p>
    <w:p w:rsidR="00CC7C21" w:rsidRPr="00CC7C21" w:rsidRDefault="00CC7C21" w:rsidP="00CC7C21">
      <w:pPr>
        <w:pBdr>
          <w:top w:val="nil"/>
          <w:left w:val="nil"/>
          <w:bottom w:val="nil"/>
          <w:right w:val="nil"/>
          <w:between w:val="nil"/>
        </w:pBdr>
        <w:ind w:left="567" w:hanging="567"/>
        <w:rPr>
          <w:rFonts w:eastAsia="Arial" w:cs="Arial"/>
          <w:sz w:val="20"/>
          <w:szCs w:val="20"/>
          <w:lang w:eastAsia="es-MX"/>
        </w:rPr>
      </w:pPr>
    </w:p>
    <w:p w:rsidR="00CC7C21" w:rsidRPr="00CC7C21" w:rsidRDefault="00CC7C21" w:rsidP="00CC7C21">
      <w:pPr>
        <w:tabs>
          <w:tab w:val="left" w:pos="5040"/>
        </w:tabs>
        <w:rPr>
          <w:rFonts w:eastAsia="Arial" w:cs="Arial"/>
          <w:b/>
          <w:sz w:val="20"/>
          <w:szCs w:val="20"/>
          <w:lang w:eastAsia="es-MX"/>
        </w:rPr>
      </w:pPr>
      <w:r w:rsidRPr="00CC7C21">
        <w:rPr>
          <w:rFonts w:eastAsia="Arial" w:cs="Arial"/>
          <w:b/>
          <w:sz w:val="20"/>
          <w:szCs w:val="20"/>
          <w:lang w:eastAsia="es-MX"/>
        </w:rPr>
        <w:t>XI.</w:t>
      </w:r>
      <w:r w:rsidRPr="00CC7C21">
        <w:rPr>
          <w:rFonts w:eastAsia="Arial" w:cs="Arial"/>
          <w:sz w:val="20"/>
          <w:szCs w:val="20"/>
          <w:lang w:eastAsia="es-MX"/>
        </w:rPr>
        <w:t xml:space="preserve"> </w:t>
      </w:r>
      <w:r w:rsidRPr="00CC7C21">
        <w:rPr>
          <w:rFonts w:eastAsia="Arial" w:cs="Arial"/>
          <w:b/>
          <w:sz w:val="20"/>
          <w:szCs w:val="20"/>
          <w:lang w:eastAsia="es-MX"/>
        </w:rPr>
        <w:t xml:space="preserve">Observar los principios de interés superior de la niñez, mediante seguridad, respeto, igualdad y No Discriminación, fortaleciendo su participación, a través de un desarrollo integral con calidad.   </w:t>
      </w:r>
    </w:p>
    <w:p w:rsidR="00CC7C21" w:rsidRPr="00CC7C21" w:rsidRDefault="00CC7C21" w:rsidP="00CC7C21">
      <w:pPr>
        <w:pBdr>
          <w:top w:val="nil"/>
          <w:left w:val="nil"/>
          <w:bottom w:val="nil"/>
          <w:right w:val="nil"/>
          <w:between w:val="nil"/>
        </w:pBdr>
        <w:rPr>
          <w:rFonts w:eastAsia="Arial" w:cs="Arial"/>
          <w:b/>
          <w:sz w:val="20"/>
          <w:szCs w:val="20"/>
          <w:lang w:eastAsia="es-MX"/>
        </w:rPr>
      </w:pPr>
    </w:p>
    <w:p w:rsidR="00CC7C21" w:rsidRPr="00CC7C21" w:rsidRDefault="00CC7C21" w:rsidP="00CC7C21">
      <w:pPr>
        <w:pBdr>
          <w:top w:val="nil"/>
          <w:left w:val="nil"/>
          <w:bottom w:val="nil"/>
          <w:right w:val="nil"/>
          <w:between w:val="nil"/>
        </w:pBdr>
        <w:ind w:left="567" w:hanging="567"/>
        <w:rPr>
          <w:rFonts w:eastAsia="Arial" w:cs="Arial"/>
          <w:sz w:val="20"/>
          <w:szCs w:val="20"/>
          <w:lang w:eastAsia="es-MX"/>
        </w:rPr>
      </w:pPr>
    </w:p>
    <w:p w:rsidR="00CC7C21" w:rsidRPr="00CC7C21" w:rsidRDefault="00CC7C21" w:rsidP="00CC7C21">
      <w:pPr>
        <w:pBdr>
          <w:top w:val="nil"/>
          <w:left w:val="nil"/>
          <w:bottom w:val="nil"/>
          <w:right w:val="nil"/>
          <w:between w:val="nil"/>
        </w:pBdr>
        <w:ind w:left="567" w:hanging="567"/>
        <w:rPr>
          <w:rFonts w:eastAsia="Arial" w:cs="Arial"/>
          <w:sz w:val="20"/>
          <w:szCs w:val="20"/>
          <w:lang w:eastAsia="es-MX"/>
        </w:rPr>
      </w:pPr>
      <w:r w:rsidRPr="00CC7C21">
        <w:rPr>
          <w:rFonts w:eastAsia="Arial" w:cs="Arial"/>
          <w:sz w:val="20"/>
          <w:szCs w:val="20"/>
          <w:lang w:eastAsia="es-MX"/>
        </w:rPr>
        <w:t xml:space="preserve">XII.    Llevar a cabo sesiones ordinarias cada seis meses y las extraordinarias que sean necesarias, y </w:t>
      </w:r>
    </w:p>
    <w:p w:rsidR="00CC7C21" w:rsidRPr="00CC7C21" w:rsidRDefault="00CC7C21" w:rsidP="00CC7C21">
      <w:pPr>
        <w:pBdr>
          <w:top w:val="nil"/>
          <w:left w:val="nil"/>
          <w:bottom w:val="nil"/>
          <w:right w:val="nil"/>
          <w:between w:val="nil"/>
        </w:pBdr>
        <w:ind w:left="567" w:hanging="567"/>
        <w:rPr>
          <w:rFonts w:eastAsia="Arial" w:cs="Arial"/>
          <w:sz w:val="20"/>
          <w:szCs w:val="20"/>
          <w:lang w:eastAsia="es-MX"/>
        </w:rPr>
      </w:pPr>
    </w:p>
    <w:p w:rsidR="00CC7C21" w:rsidRPr="00CC7C21" w:rsidRDefault="00CC7C21" w:rsidP="00CC7C21">
      <w:pPr>
        <w:pBdr>
          <w:top w:val="nil"/>
          <w:left w:val="nil"/>
          <w:bottom w:val="nil"/>
          <w:right w:val="nil"/>
          <w:between w:val="nil"/>
        </w:pBdr>
        <w:ind w:left="567" w:hanging="567"/>
        <w:rPr>
          <w:rFonts w:eastAsia="Arial" w:cs="Arial"/>
          <w:sz w:val="20"/>
          <w:szCs w:val="20"/>
          <w:lang w:eastAsia="es-MX"/>
        </w:rPr>
      </w:pPr>
      <w:r w:rsidRPr="00CC7C21">
        <w:rPr>
          <w:rFonts w:eastAsia="Arial" w:cs="Arial"/>
          <w:sz w:val="20"/>
          <w:szCs w:val="20"/>
          <w:lang w:eastAsia="es-MX"/>
        </w:rPr>
        <w:t xml:space="preserve">XIII. </w:t>
      </w:r>
      <w:r w:rsidRPr="00CC7C21">
        <w:rPr>
          <w:rFonts w:eastAsia="Arial" w:cs="Arial"/>
          <w:sz w:val="20"/>
          <w:szCs w:val="20"/>
          <w:lang w:eastAsia="es-MX"/>
        </w:rPr>
        <w:tab/>
        <w:t xml:space="preserve">Las demás que sean necesarias para cumplir con el objeto de la presente Ley. </w:t>
      </w:r>
    </w:p>
    <w:p w:rsidR="00CC7C21" w:rsidRPr="00CC7C21" w:rsidRDefault="00CC7C21" w:rsidP="00CC7C21">
      <w:pPr>
        <w:pBdr>
          <w:top w:val="nil"/>
          <w:left w:val="nil"/>
          <w:bottom w:val="nil"/>
          <w:right w:val="nil"/>
          <w:between w:val="nil"/>
        </w:pBdr>
        <w:rPr>
          <w:rFonts w:eastAsia="Arial" w:cs="Arial"/>
          <w:sz w:val="20"/>
          <w:szCs w:val="20"/>
          <w:lang w:eastAsia="es-MX"/>
        </w:rPr>
      </w:pPr>
    </w:p>
    <w:p w:rsidR="00CC7C21" w:rsidRPr="00CC7C21" w:rsidRDefault="00CC7C21" w:rsidP="00CC7C21">
      <w:pPr>
        <w:jc w:val="center"/>
        <w:rPr>
          <w:rFonts w:eastAsia="Arial" w:cs="Arial"/>
          <w:b/>
          <w:sz w:val="20"/>
          <w:szCs w:val="20"/>
          <w:lang w:val="en-US" w:eastAsia="es-MX"/>
        </w:rPr>
      </w:pPr>
      <w:r w:rsidRPr="00CC7C21">
        <w:rPr>
          <w:rFonts w:eastAsia="Arial" w:cs="Arial"/>
          <w:b/>
          <w:sz w:val="20"/>
          <w:szCs w:val="20"/>
          <w:lang w:val="en-US" w:eastAsia="es-MX"/>
        </w:rPr>
        <w:t>T R A N S I T O R I O S</w:t>
      </w:r>
    </w:p>
    <w:p w:rsidR="00CC7C21" w:rsidRPr="00CC7C21" w:rsidRDefault="00CC7C21" w:rsidP="00CC7C21">
      <w:pPr>
        <w:rPr>
          <w:rFonts w:eastAsia="Arial" w:cs="Arial"/>
          <w:b/>
          <w:sz w:val="20"/>
          <w:szCs w:val="20"/>
          <w:lang w:val="en-US" w:eastAsia="es-MX"/>
        </w:rPr>
      </w:pPr>
    </w:p>
    <w:p w:rsidR="00CC7C21" w:rsidRPr="00CC7C21" w:rsidRDefault="00CC7C21" w:rsidP="00CC7C21">
      <w:pPr>
        <w:rPr>
          <w:rFonts w:eastAsia="Arial" w:cs="Arial"/>
          <w:sz w:val="20"/>
          <w:szCs w:val="20"/>
          <w:lang w:eastAsia="es-MX"/>
        </w:rPr>
      </w:pPr>
      <w:r w:rsidRPr="00CC7C21">
        <w:rPr>
          <w:rFonts w:eastAsia="Arial" w:cs="Arial"/>
          <w:b/>
          <w:sz w:val="20"/>
          <w:szCs w:val="20"/>
          <w:lang w:eastAsia="es-MX"/>
        </w:rPr>
        <w:t xml:space="preserve">ÚNICO. - </w:t>
      </w:r>
      <w:r w:rsidRPr="00CC7C21">
        <w:rPr>
          <w:rFonts w:eastAsia="Arial" w:cs="Arial"/>
          <w:sz w:val="20"/>
          <w:szCs w:val="20"/>
          <w:lang w:eastAsia="es-MX"/>
        </w:rPr>
        <w:t>El presente decreto entrará en vigor al día siguiente de su publicación en el Periódico Oficial del Gobierno del Estado.</w:t>
      </w:r>
    </w:p>
    <w:p w:rsidR="00CC7C21" w:rsidRPr="00CC7C21" w:rsidRDefault="00CC7C21" w:rsidP="00CC7C21">
      <w:pPr>
        <w:rPr>
          <w:rFonts w:eastAsia="Arial" w:cs="Arial"/>
          <w:b/>
          <w:sz w:val="20"/>
          <w:szCs w:val="20"/>
          <w:lang w:eastAsia="es-MX"/>
        </w:rPr>
      </w:pPr>
    </w:p>
    <w:p w:rsidR="00CC7C21" w:rsidRPr="00CC7C21" w:rsidRDefault="00CC7C21" w:rsidP="00CC7C21">
      <w:pPr>
        <w:jc w:val="center"/>
        <w:rPr>
          <w:rFonts w:eastAsia="Arial" w:cs="Arial"/>
          <w:b/>
          <w:sz w:val="20"/>
          <w:szCs w:val="20"/>
          <w:lang w:eastAsia="es-MX"/>
        </w:rPr>
      </w:pPr>
    </w:p>
    <w:p w:rsidR="00CC7C21" w:rsidRPr="00CC7C21" w:rsidRDefault="00CC7C21" w:rsidP="00CC7C21">
      <w:pPr>
        <w:jc w:val="center"/>
        <w:rPr>
          <w:rFonts w:eastAsia="Arial" w:cs="Arial"/>
          <w:b/>
          <w:sz w:val="20"/>
          <w:szCs w:val="20"/>
          <w:lang w:eastAsia="es-MX"/>
        </w:rPr>
      </w:pPr>
      <w:r w:rsidRPr="00CC7C21">
        <w:rPr>
          <w:rFonts w:eastAsia="Arial" w:cs="Arial"/>
          <w:b/>
          <w:sz w:val="20"/>
          <w:szCs w:val="20"/>
          <w:lang w:eastAsia="es-MX"/>
        </w:rPr>
        <w:t>A T E N T A M E N T E</w:t>
      </w:r>
    </w:p>
    <w:p w:rsidR="00CC7C21" w:rsidRPr="00CC7C21" w:rsidRDefault="00CC7C21" w:rsidP="00CC7C21">
      <w:pPr>
        <w:jc w:val="center"/>
        <w:rPr>
          <w:rFonts w:eastAsia="Arial" w:cs="Arial"/>
          <w:b/>
          <w:sz w:val="20"/>
          <w:szCs w:val="20"/>
          <w:lang w:eastAsia="es-MX"/>
        </w:rPr>
      </w:pPr>
      <w:r w:rsidRPr="00CC7C21">
        <w:rPr>
          <w:rFonts w:eastAsia="Arial" w:cs="Arial"/>
          <w:b/>
          <w:sz w:val="20"/>
          <w:szCs w:val="20"/>
          <w:lang w:eastAsia="es-MX"/>
        </w:rPr>
        <w:t>Saltillo, Coahuila de Zaragoza, septiembre de 2020</w:t>
      </w:r>
    </w:p>
    <w:tbl>
      <w:tblPr>
        <w:tblW w:w="9396" w:type="dxa"/>
        <w:tblBorders>
          <w:top w:val="nil"/>
          <w:left w:val="nil"/>
          <w:bottom w:val="nil"/>
          <w:right w:val="nil"/>
          <w:insideH w:val="nil"/>
          <w:insideV w:val="nil"/>
        </w:tblBorders>
        <w:tblLayout w:type="fixed"/>
        <w:tblLook w:val="0400" w:firstRow="0" w:lastRow="0" w:firstColumn="0" w:lastColumn="0" w:noHBand="0" w:noVBand="1"/>
      </w:tblPr>
      <w:tblGrid>
        <w:gridCol w:w="9396"/>
      </w:tblGrid>
      <w:tr w:rsidR="00CC7C21" w:rsidRPr="00CC7C21" w:rsidTr="00EF0C0C">
        <w:tc>
          <w:tcPr>
            <w:tcW w:w="9396" w:type="dxa"/>
          </w:tcPr>
          <w:tbl>
            <w:tblPr>
              <w:tblStyle w:val="Tablaconcuadrcula3"/>
              <w:tblW w:w="939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96"/>
            </w:tblGrid>
            <w:tr w:rsidR="00CC7C21" w:rsidRPr="00CC7C21" w:rsidTr="00EF0C0C">
              <w:tc>
                <w:tcPr>
                  <w:tcW w:w="9396" w:type="dxa"/>
                </w:tcPr>
                <w:p w:rsidR="00CC7C21" w:rsidRPr="00CC7C21" w:rsidRDefault="00CC7C21" w:rsidP="00CC7C21">
                  <w:pPr>
                    <w:tabs>
                      <w:tab w:val="left" w:pos="5056"/>
                    </w:tabs>
                    <w:jc w:val="center"/>
                    <w:rPr>
                      <w:rFonts w:ascii="Arial" w:eastAsia="Arial" w:hAnsi="Arial" w:cs="Arial"/>
                      <w:b/>
                      <w:sz w:val="20"/>
                      <w:szCs w:val="20"/>
                      <w:lang w:eastAsia="es-MX"/>
                    </w:rPr>
                  </w:pPr>
                </w:p>
                <w:p w:rsidR="00CC7C21" w:rsidRPr="00CC7C21" w:rsidRDefault="00CC7C21" w:rsidP="00CC7C21">
                  <w:pPr>
                    <w:tabs>
                      <w:tab w:val="left" w:pos="5056"/>
                    </w:tabs>
                    <w:jc w:val="center"/>
                    <w:rPr>
                      <w:rFonts w:ascii="Arial" w:eastAsia="Arial" w:hAnsi="Arial" w:cs="Arial"/>
                      <w:b/>
                      <w:sz w:val="20"/>
                      <w:szCs w:val="20"/>
                      <w:lang w:eastAsia="es-MX"/>
                    </w:rPr>
                  </w:pPr>
                </w:p>
                <w:p w:rsidR="00CC7C21" w:rsidRPr="00CC7C21" w:rsidRDefault="00CC7C21" w:rsidP="00CC7C21">
                  <w:pPr>
                    <w:tabs>
                      <w:tab w:val="left" w:pos="5056"/>
                    </w:tabs>
                    <w:jc w:val="center"/>
                    <w:rPr>
                      <w:rFonts w:ascii="Arial" w:eastAsia="Arial" w:hAnsi="Arial" w:cs="Arial"/>
                      <w:b/>
                      <w:sz w:val="20"/>
                      <w:szCs w:val="20"/>
                      <w:lang w:eastAsia="es-MX"/>
                    </w:rPr>
                  </w:pPr>
                </w:p>
              </w:tc>
            </w:tr>
            <w:tr w:rsidR="00CC7C21" w:rsidRPr="00CC7C21" w:rsidTr="00EF0C0C">
              <w:tc>
                <w:tcPr>
                  <w:tcW w:w="9396" w:type="dxa"/>
                  <w:hideMark/>
                </w:tcPr>
                <w:p w:rsidR="00CC7C21" w:rsidRPr="00CC7C21" w:rsidRDefault="00CC7C21" w:rsidP="00CC7C21">
                  <w:pPr>
                    <w:tabs>
                      <w:tab w:val="left" w:pos="5056"/>
                    </w:tabs>
                    <w:jc w:val="center"/>
                    <w:rPr>
                      <w:rFonts w:ascii="Arial" w:eastAsia="Arial" w:hAnsi="Arial" w:cs="Arial"/>
                      <w:b/>
                      <w:sz w:val="20"/>
                      <w:szCs w:val="20"/>
                      <w:lang w:eastAsia="es-MX"/>
                    </w:rPr>
                  </w:pPr>
                  <w:r w:rsidRPr="00CC7C21">
                    <w:rPr>
                      <w:rFonts w:ascii="Arial" w:eastAsia="Arial" w:hAnsi="Arial" w:cs="Arial"/>
                      <w:b/>
                      <w:sz w:val="20"/>
                      <w:szCs w:val="20"/>
                      <w:lang w:eastAsia="es-MX"/>
                    </w:rPr>
                    <w:t xml:space="preserve">DIP. </w:t>
                  </w:r>
                  <w:r w:rsidRPr="00CC7C21">
                    <w:rPr>
                      <w:rFonts w:ascii="Arial" w:eastAsia="Arial" w:hAnsi="Arial" w:cs="Arial"/>
                      <w:b/>
                      <w:snapToGrid w:val="0"/>
                      <w:sz w:val="20"/>
                      <w:szCs w:val="20"/>
                      <w:lang w:eastAsia="es-MX"/>
                    </w:rPr>
                    <w:t>DIANA PATRICIA GONZÁLEZ SOTO</w:t>
                  </w:r>
                  <w:r w:rsidRPr="00CC7C21">
                    <w:rPr>
                      <w:rFonts w:ascii="Arial" w:eastAsia="Arial" w:hAnsi="Arial" w:cs="Arial"/>
                      <w:b/>
                      <w:sz w:val="20"/>
                      <w:szCs w:val="20"/>
                      <w:lang w:eastAsia="es-MX"/>
                    </w:rPr>
                    <w:t xml:space="preserve"> </w:t>
                  </w:r>
                </w:p>
              </w:tc>
            </w:tr>
            <w:tr w:rsidR="00CC7C21" w:rsidRPr="00CC7C21" w:rsidTr="00EF0C0C">
              <w:tc>
                <w:tcPr>
                  <w:tcW w:w="9396" w:type="dxa"/>
                  <w:hideMark/>
                </w:tcPr>
                <w:p w:rsidR="00CC7C21" w:rsidRPr="00CC7C21" w:rsidRDefault="00CC7C21" w:rsidP="00CC7C21">
                  <w:pPr>
                    <w:jc w:val="center"/>
                    <w:rPr>
                      <w:rFonts w:ascii="Arial" w:eastAsia="Arial" w:hAnsi="Arial" w:cs="Arial"/>
                      <w:b/>
                      <w:sz w:val="20"/>
                      <w:szCs w:val="20"/>
                      <w:lang w:eastAsia="es-MX"/>
                    </w:rPr>
                  </w:pPr>
                  <w:r w:rsidRPr="00CC7C21">
                    <w:rPr>
                      <w:rFonts w:ascii="Arial" w:eastAsia="Arial" w:hAnsi="Arial" w:cs="Arial"/>
                      <w:b/>
                      <w:sz w:val="20"/>
                      <w:szCs w:val="20"/>
                      <w:lang w:eastAsia="es-MX"/>
                    </w:rPr>
                    <w:t xml:space="preserve">DEL GRUPO PARLAMENTARIO “GRAL. ANDRÉS S. VIESCA”, </w:t>
                  </w:r>
                </w:p>
                <w:p w:rsidR="00CC7C21" w:rsidRPr="00CC7C21" w:rsidRDefault="00CC7C21" w:rsidP="00CC7C21">
                  <w:pPr>
                    <w:tabs>
                      <w:tab w:val="left" w:pos="5056"/>
                    </w:tabs>
                    <w:jc w:val="center"/>
                    <w:rPr>
                      <w:rFonts w:ascii="Arial" w:eastAsia="Arial" w:hAnsi="Arial" w:cs="Arial"/>
                      <w:b/>
                      <w:sz w:val="20"/>
                      <w:szCs w:val="20"/>
                      <w:lang w:eastAsia="es-MX"/>
                    </w:rPr>
                  </w:pPr>
                  <w:r w:rsidRPr="00CC7C21">
                    <w:rPr>
                      <w:rFonts w:ascii="Arial" w:eastAsia="Arial" w:hAnsi="Arial" w:cs="Arial"/>
                      <w:b/>
                      <w:sz w:val="20"/>
                      <w:szCs w:val="20"/>
                      <w:lang w:eastAsia="es-MX"/>
                    </w:rPr>
                    <w:t>DEL PARTIDO REVOLUCIONARIO INSTITUCIONAL</w:t>
                  </w:r>
                </w:p>
              </w:tc>
            </w:tr>
          </w:tbl>
          <w:p w:rsidR="00CC7C21" w:rsidRPr="00CC7C21" w:rsidRDefault="00CC7C21" w:rsidP="00CC7C21">
            <w:pPr>
              <w:jc w:val="center"/>
              <w:rPr>
                <w:rFonts w:eastAsia="Arial" w:cs="Arial"/>
                <w:b/>
                <w:sz w:val="20"/>
                <w:szCs w:val="20"/>
                <w:lang w:eastAsia="es-MX"/>
              </w:rPr>
            </w:pPr>
          </w:p>
          <w:p w:rsidR="00CC7C21" w:rsidRPr="00CC7C21" w:rsidRDefault="00CC7C21" w:rsidP="00CC7C21">
            <w:pPr>
              <w:jc w:val="center"/>
              <w:rPr>
                <w:rFonts w:eastAsia="Arial" w:cs="Arial"/>
                <w:b/>
                <w:sz w:val="20"/>
                <w:szCs w:val="20"/>
                <w:lang w:eastAsia="es-MX"/>
              </w:rPr>
            </w:pPr>
            <w:r w:rsidRPr="00CC7C21">
              <w:rPr>
                <w:rFonts w:eastAsia="Arial" w:cs="Arial"/>
                <w:b/>
                <w:sz w:val="20"/>
                <w:szCs w:val="20"/>
                <w:lang w:eastAsia="es-MX"/>
              </w:rPr>
              <w:t>CONJUNTAMENTE CON LAS DEMAS DIPUTADAS Y LOS DIPUTADOS INTEGRANTES DEL GRUPO PARLAMENTARIO “GRAL. ANDRÉS S. VIESCA”,</w:t>
            </w:r>
          </w:p>
          <w:p w:rsidR="00CC7C21" w:rsidRPr="00CC7C21" w:rsidRDefault="00CC7C21" w:rsidP="00CC7C21">
            <w:pPr>
              <w:jc w:val="center"/>
              <w:rPr>
                <w:rFonts w:eastAsia="Arial" w:cs="Arial"/>
                <w:b/>
                <w:sz w:val="20"/>
                <w:szCs w:val="20"/>
                <w:lang w:eastAsia="es-MX"/>
              </w:rPr>
            </w:pPr>
            <w:r w:rsidRPr="00CC7C21">
              <w:rPr>
                <w:rFonts w:eastAsia="Arial" w:cs="Arial"/>
                <w:b/>
                <w:sz w:val="20"/>
                <w:szCs w:val="20"/>
                <w:lang w:eastAsia="es-MX"/>
              </w:rPr>
              <w:t>DEL PARTIDO REVOLUCIONARIO INSTITUCIONAL.</w:t>
            </w:r>
          </w:p>
          <w:tbl>
            <w:tblPr>
              <w:tblStyle w:val="Tablaconcuadrcula3"/>
              <w:tblW w:w="939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8"/>
              <w:gridCol w:w="709"/>
              <w:gridCol w:w="4439"/>
            </w:tblGrid>
            <w:tr w:rsidR="00CC7C21" w:rsidRPr="00CC7C21" w:rsidTr="00EF0C0C">
              <w:tc>
                <w:tcPr>
                  <w:tcW w:w="4248" w:type="dxa"/>
                </w:tcPr>
                <w:p w:rsidR="00CC7C21" w:rsidRPr="00CC7C21" w:rsidRDefault="00CC7C21" w:rsidP="00CC7C21">
                  <w:pPr>
                    <w:tabs>
                      <w:tab w:val="left" w:pos="5056"/>
                    </w:tabs>
                    <w:jc w:val="center"/>
                    <w:rPr>
                      <w:rFonts w:asciiTheme="minorHAnsi" w:eastAsia="Arial" w:hAnsiTheme="minorHAnsi" w:cstheme="minorHAnsi"/>
                      <w:b/>
                      <w:sz w:val="18"/>
                      <w:szCs w:val="20"/>
                      <w:lang w:eastAsia="es-MX"/>
                    </w:rPr>
                  </w:pPr>
                </w:p>
                <w:p w:rsidR="00CC7C21" w:rsidRPr="00CC7C21" w:rsidRDefault="00CC7C21" w:rsidP="00CC7C21">
                  <w:pPr>
                    <w:tabs>
                      <w:tab w:val="left" w:pos="5056"/>
                    </w:tabs>
                    <w:jc w:val="center"/>
                    <w:rPr>
                      <w:rFonts w:asciiTheme="minorHAnsi" w:eastAsia="Arial" w:hAnsiTheme="minorHAnsi" w:cstheme="minorHAnsi"/>
                      <w:b/>
                      <w:sz w:val="18"/>
                      <w:szCs w:val="20"/>
                      <w:lang w:eastAsia="es-MX"/>
                    </w:rPr>
                  </w:pPr>
                </w:p>
                <w:p w:rsidR="00CC7C21" w:rsidRPr="00CC7C21" w:rsidRDefault="00CC7C21" w:rsidP="00CC7C21">
                  <w:pPr>
                    <w:tabs>
                      <w:tab w:val="left" w:pos="5056"/>
                    </w:tabs>
                    <w:jc w:val="center"/>
                    <w:rPr>
                      <w:rFonts w:asciiTheme="minorHAnsi" w:eastAsia="Arial" w:hAnsiTheme="minorHAnsi" w:cstheme="minorHAnsi"/>
                      <w:b/>
                      <w:sz w:val="18"/>
                      <w:szCs w:val="20"/>
                      <w:lang w:eastAsia="es-MX"/>
                    </w:rPr>
                  </w:pPr>
                </w:p>
              </w:tc>
              <w:tc>
                <w:tcPr>
                  <w:tcW w:w="709" w:type="dxa"/>
                </w:tcPr>
                <w:p w:rsidR="00CC7C21" w:rsidRPr="00CC7C21" w:rsidRDefault="00CC7C21" w:rsidP="00CC7C21">
                  <w:pPr>
                    <w:tabs>
                      <w:tab w:val="left" w:pos="5056"/>
                    </w:tabs>
                    <w:jc w:val="center"/>
                    <w:rPr>
                      <w:rFonts w:asciiTheme="minorHAnsi" w:eastAsia="Arial" w:hAnsiTheme="minorHAnsi" w:cstheme="minorHAnsi"/>
                      <w:b/>
                      <w:sz w:val="18"/>
                      <w:szCs w:val="20"/>
                      <w:lang w:eastAsia="es-MX"/>
                    </w:rPr>
                  </w:pPr>
                </w:p>
              </w:tc>
              <w:tc>
                <w:tcPr>
                  <w:tcW w:w="4439" w:type="dxa"/>
                  <w:hideMark/>
                </w:tcPr>
                <w:p w:rsidR="00CC7C21" w:rsidRPr="00CC7C21" w:rsidRDefault="00CC7C21" w:rsidP="00CC7C21">
                  <w:pPr>
                    <w:tabs>
                      <w:tab w:val="left" w:pos="5056"/>
                    </w:tabs>
                    <w:jc w:val="center"/>
                    <w:rPr>
                      <w:rFonts w:asciiTheme="minorHAnsi" w:eastAsia="Arial" w:hAnsiTheme="minorHAnsi" w:cstheme="minorHAnsi"/>
                      <w:b/>
                      <w:sz w:val="18"/>
                      <w:szCs w:val="20"/>
                      <w:lang w:eastAsia="es-MX"/>
                    </w:rPr>
                  </w:pPr>
                </w:p>
              </w:tc>
            </w:tr>
            <w:tr w:rsidR="00CC7C21" w:rsidRPr="00CC7C21" w:rsidTr="00EF0C0C">
              <w:tc>
                <w:tcPr>
                  <w:tcW w:w="4248" w:type="dxa"/>
                  <w:hideMark/>
                </w:tcPr>
                <w:p w:rsidR="00CC7C21" w:rsidRPr="00CC7C21" w:rsidRDefault="00CC7C21" w:rsidP="00CC7C21">
                  <w:pPr>
                    <w:tabs>
                      <w:tab w:val="left" w:pos="5056"/>
                    </w:tabs>
                    <w:rPr>
                      <w:rFonts w:asciiTheme="minorHAnsi" w:eastAsia="Arial" w:hAnsiTheme="minorHAnsi" w:cstheme="minorHAnsi"/>
                      <w:b/>
                      <w:sz w:val="18"/>
                      <w:szCs w:val="20"/>
                      <w:lang w:eastAsia="es-MX"/>
                    </w:rPr>
                  </w:pPr>
                  <w:r w:rsidRPr="00CC7C21">
                    <w:rPr>
                      <w:rFonts w:asciiTheme="minorHAnsi" w:eastAsia="Arial" w:hAnsiTheme="minorHAnsi" w:cstheme="minorHAnsi"/>
                      <w:b/>
                      <w:sz w:val="18"/>
                      <w:szCs w:val="20"/>
                      <w:lang w:eastAsia="es-MX"/>
                    </w:rPr>
                    <w:t xml:space="preserve">DIP. </w:t>
                  </w:r>
                  <w:r w:rsidRPr="00CC7C21">
                    <w:rPr>
                      <w:rFonts w:asciiTheme="minorHAnsi" w:eastAsia="Arial" w:hAnsiTheme="minorHAnsi" w:cstheme="minorHAnsi"/>
                      <w:b/>
                      <w:snapToGrid w:val="0"/>
                      <w:sz w:val="18"/>
                      <w:szCs w:val="20"/>
                      <w:lang w:eastAsia="es-MX"/>
                    </w:rPr>
                    <w:t>MARÍA ESPERANZA CHAPA GARCÍA</w:t>
                  </w:r>
                </w:p>
              </w:tc>
              <w:tc>
                <w:tcPr>
                  <w:tcW w:w="709" w:type="dxa"/>
                </w:tcPr>
                <w:p w:rsidR="00CC7C21" w:rsidRPr="00CC7C21" w:rsidRDefault="00CC7C21" w:rsidP="00CC7C21">
                  <w:pPr>
                    <w:tabs>
                      <w:tab w:val="left" w:pos="5056"/>
                    </w:tabs>
                    <w:rPr>
                      <w:rFonts w:asciiTheme="minorHAnsi" w:eastAsia="Arial" w:hAnsiTheme="minorHAnsi" w:cstheme="minorHAnsi"/>
                      <w:b/>
                      <w:sz w:val="18"/>
                      <w:szCs w:val="20"/>
                      <w:lang w:eastAsia="es-MX"/>
                    </w:rPr>
                  </w:pPr>
                </w:p>
              </w:tc>
              <w:tc>
                <w:tcPr>
                  <w:tcW w:w="4439" w:type="dxa"/>
                  <w:hideMark/>
                </w:tcPr>
                <w:p w:rsidR="00CC7C21" w:rsidRPr="00CC7C21" w:rsidRDefault="00CC7C21" w:rsidP="00CC7C21">
                  <w:pPr>
                    <w:tabs>
                      <w:tab w:val="left" w:pos="5056"/>
                    </w:tabs>
                    <w:rPr>
                      <w:rFonts w:asciiTheme="minorHAnsi" w:eastAsia="Arial" w:hAnsiTheme="minorHAnsi" w:cstheme="minorHAnsi"/>
                      <w:b/>
                      <w:sz w:val="18"/>
                      <w:szCs w:val="20"/>
                      <w:lang w:eastAsia="es-MX"/>
                    </w:rPr>
                  </w:pPr>
                  <w:r w:rsidRPr="00CC7C21">
                    <w:rPr>
                      <w:rFonts w:asciiTheme="minorHAnsi" w:eastAsia="Arial" w:hAnsiTheme="minorHAnsi" w:cstheme="minorHAnsi"/>
                      <w:b/>
                      <w:sz w:val="18"/>
                      <w:szCs w:val="20"/>
                      <w:lang w:eastAsia="es-MX"/>
                    </w:rPr>
                    <w:t>DIP. JOSEFINA GARZA BARRERA</w:t>
                  </w:r>
                </w:p>
              </w:tc>
            </w:tr>
            <w:tr w:rsidR="00CC7C21" w:rsidRPr="00CC7C21" w:rsidTr="00EF0C0C">
              <w:tc>
                <w:tcPr>
                  <w:tcW w:w="4248" w:type="dxa"/>
                </w:tcPr>
                <w:p w:rsidR="00CC7C21" w:rsidRPr="00CC7C21" w:rsidRDefault="00CC7C21" w:rsidP="00CC7C21">
                  <w:pPr>
                    <w:tabs>
                      <w:tab w:val="left" w:pos="5056"/>
                    </w:tabs>
                    <w:rPr>
                      <w:rFonts w:asciiTheme="minorHAnsi" w:eastAsia="Arial" w:hAnsiTheme="minorHAnsi" w:cstheme="minorHAnsi"/>
                      <w:b/>
                      <w:sz w:val="18"/>
                      <w:szCs w:val="20"/>
                      <w:lang w:eastAsia="es-MX"/>
                    </w:rPr>
                  </w:pPr>
                </w:p>
                <w:p w:rsidR="00CC7C21" w:rsidRPr="00CC7C21" w:rsidRDefault="00CC7C21" w:rsidP="00CC7C21">
                  <w:pPr>
                    <w:tabs>
                      <w:tab w:val="left" w:pos="5056"/>
                    </w:tabs>
                    <w:rPr>
                      <w:rFonts w:asciiTheme="minorHAnsi" w:eastAsia="Arial" w:hAnsiTheme="minorHAnsi" w:cstheme="minorHAnsi"/>
                      <w:b/>
                      <w:sz w:val="18"/>
                      <w:szCs w:val="20"/>
                      <w:lang w:eastAsia="es-MX"/>
                    </w:rPr>
                  </w:pPr>
                </w:p>
                <w:p w:rsidR="00CC7C21" w:rsidRPr="00CC7C21" w:rsidRDefault="00CC7C21" w:rsidP="00CC7C21">
                  <w:pPr>
                    <w:tabs>
                      <w:tab w:val="left" w:pos="5056"/>
                    </w:tabs>
                    <w:rPr>
                      <w:rFonts w:asciiTheme="minorHAnsi" w:eastAsia="Arial" w:hAnsiTheme="minorHAnsi" w:cstheme="minorHAnsi"/>
                      <w:b/>
                      <w:sz w:val="18"/>
                      <w:szCs w:val="20"/>
                      <w:lang w:eastAsia="es-MX"/>
                    </w:rPr>
                  </w:pPr>
                </w:p>
              </w:tc>
              <w:tc>
                <w:tcPr>
                  <w:tcW w:w="709" w:type="dxa"/>
                </w:tcPr>
                <w:p w:rsidR="00CC7C21" w:rsidRPr="00CC7C21" w:rsidRDefault="00CC7C21" w:rsidP="00CC7C21">
                  <w:pPr>
                    <w:tabs>
                      <w:tab w:val="left" w:pos="5056"/>
                    </w:tabs>
                    <w:rPr>
                      <w:rFonts w:asciiTheme="minorHAnsi" w:eastAsia="Arial" w:hAnsiTheme="minorHAnsi" w:cstheme="minorHAnsi"/>
                      <w:b/>
                      <w:sz w:val="18"/>
                      <w:szCs w:val="20"/>
                      <w:lang w:eastAsia="es-MX"/>
                    </w:rPr>
                  </w:pPr>
                </w:p>
              </w:tc>
              <w:tc>
                <w:tcPr>
                  <w:tcW w:w="4439" w:type="dxa"/>
                  <w:hideMark/>
                </w:tcPr>
                <w:p w:rsidR="00CC7C21" w:rsidRPr="00CC7C21" w:rsidRDefault="00CC7C21" w:rsidP="00CC7C21">
                  <w:pPr>
                    <w:tabs>
                      <w:tab w:val="left" w:pos="5056"/>
                    </w:tabs>
                    <w:rPr>
                      <w:rFonts w:asciiTheme="minorHAnsi" w:eastAsia="Arial" w:hAnsiTheme="minorHAnsi" w:cstheme="minorHAnsi"/>
                      <w:b/>
                      <w:sz w:val="18"/>
                      <w:szCs w:val="20"/>
                      <w:lang w:eastAsia="es-MX"/>
                    </w:rPr>
                  </w:pPr>
                </w:p>
              </w:tc>
            </w:tr>
            <w:tr w:rsidR="00CC7C21" w:rsidRPr="00CC7C21" w:rsidTr="00EF0C0C">
              <w:tc>
                <w:tcPr>
                  <w:tcW w:w="4248" w:type="dxa"/>
                  <w:hideMark/>
                </w:tcPr>
                <w:p w:rsidR="00CC7C21" w:rsidRPr="00CC7C21" w:rsidRDefault="00CC7C21" w:rsidP="00CC7C21">
                  <w:pPr>
                    <w:tabs>
                      <w:tab w:val="left" w:pos="5056"/>
                    </w:tabs>
                    <w:rPr>
                      <w:rFonts w:asciiTheme="minorHAnsi" w:eastAsia="Arial" w:hAnsiTheme="minorHAnsi" w:cstheme="minorHAnsi"/>
                      <w:b/>
                      <w:sz w:val="18"/>
                      <w:szCs w:val="20"/>
                      <w:lang w:eastAsia="es-MX"/>
                    </w:rPr>
                  </w:pPr>
                  <w:r w:rsidRPr="00CC7C21">
                    <w:rPr>
                      <w:rFonts w:asciiTheme="minorHAnsi" w:eastAsia="Arial" w:hAnsiTheme="minorHAnsi" w:cstheme="minorHAnsi"/>
                      <w:b/>
                      <w:sz w:val="18"/>
                      <w:szCs w:val="20"/>
                      <w:lang w:eastAsia="es-MX"/>
                    </w:rPr>
                    <w:t xml:space="preserve">DIP. </w:t>
                  </w:r>
                  <w:r w:rsidRPr="00CC7C21">
                    <w:rPr>
                      <w:rFonts w:asciiTheme="minorHAnsi" w:eastAsia="Arial" w:hAnsiTheme="minorHAnsi" w:cstheme="minorHAnsi"/>
                      <w:b/>
                      <w:snapToGrid w:val="0"/>
                      <w:sz w:val="18"/>
                      <w:szCs w:val="20"/>
                      <w:lang w:eastAsia="es-MX"/>
                    </w:rPr>
                    <w:t>GRACIELA FERNÁNDEZ ALMARAZ</w:t>
                  </w:r>
                </w:p>
              </w:tc>
              <w:tc>
                <w:tcPr>
                  <w:tcW w:w="709" w:type="dxa"/>
                </w:tcPr>
                <w:p w:rsidR="00CC7C21" w:rsidRPr="00CC7C21" w:rsidRDefault="00CC7C21" w:rsidP="00CC7C21">
                  <w:pPr>
                    <w:tabs>
                      <w:tab w:val="left" w:pos="5056"/>
                    </w:tabs>
                    <w:rPr>
                      <w:rFonts w:asciiTheme="minorHAnsi" w:eastAsia="Arial" w:hAnsiTheme="minorHAnsi" w:cstheme="minorHAnsi"/>
                      <w:b/>
                      <w:sz w:val="18"/>
                      <w:szCs w:val="20"/>
                      <w:lang w:eastAsia="es-MX"/>
                    </w:rPr>
                  </w:pPr>
                </w:p>
              </w:tc>
              <w:tc>
                <w:tcPr>
                  <w:tcW w:w="4439" w:type="dxa"/>
                  <w:hideMark/>
                </w:tcPr>
                <w:p w:rsidR="00CC7C21" w:rsidRPr="00CC7C21" w:rsidRDefault="00CC7C21" w:rsidP="00CC7C21">
                  <w:pPr>
                    <w:tabs>
                      <w:tab w:val="left" w:pos="5056"/>
                    </w:tabs>
                    <w:rPr>
                      <w:rFonts w:asciiTheme="minorHAnsi" w:eastAsia="Arial" w:hAnsiTheme="minorHAnsi" w:cstheme="minorHAnsi"/>
                      <w:b/>
                      <w:sz w:val="18"/>
                      <w:szCs w:val="20"/>
                      <w:lang w:eastAsia="es-MX"/>
                    </w:rPr>
                  </w:pPr>
                  <w:r w:rsidRPr="00CC7C21">
                    <w:rPr>
                      <w:rFonts w:asciiTheme="minorHAnsi" w:eastAsia="Arial" w:hAnsiTheme="minorHAnsi" w:cstheme="minorHAnsi"/>
                      <w:b/>
                      <w:sz w:val="18"/>
                      <w:szCs w:val="20"/>
                      <w:lang w:eastAsia="es-MX"/>
                    </w:rPr>
                    <w:t xml:space="preserve">DIP. </w:t>
                  </w:r>
                  <w:r w:rsidRPr="00CC7C21">
                    <w:rPr>
                      <w:rFonts w:asciiTheme="minorHAnsi" w:eastAsia="Arial" w:hAnsiTheme="minorHAnsi" w:cstheme="minorHAnsi"/>
                      <w:b/>
                      <w:snapToGrid w:val="0"/>
                      <w:sz w:val="18"/>
                      <w:szCs w:val="20"/>
                      <w:lang w:eastAsia="es-MX"/>
                    </w:rPr>
                    <w:t>LILIA ISABEL GUTIÉRREZ BURCIAGA</w:t>
                  </w:r>
                </w:p>
              </w:tc>
            </w:tr>
            <w:tr w:rsidR="00CC7C21" w:rsidRPr="00CC7C21" w:rsidTr="00EF0C0C">
              <w:tc>
                <w:tcPr>
                  <w:tcW w:w="4248" w:type="dxa"/>
                </w:tcPr>
                <w:p w:rsidR="00CC7C21" w:rsidRPr="00CC7C21" w:rsidRDefault="00CC7C21" w:rsidP="00CC7C21">
                  <w:pPr>
                    <w:tabs>
                      <w:tab w:val="left" w:pos="5056"/>
                    </w:tabs>
                    <w:rPr>
                      <w:rFonts w:asciiTheme="minorHAnsi" w:eastAsia="Arial" w:hAnsiTheme="minorHAnsi" w:cstheme="minorHAnsi"/>
                      <w:b/>
                      <w:sz w:val="18"/>
                      <w:szCs w:val="20"/>
                      <w:lang w:eastAsia="es-MX"/>
                    </w:rPr>
                  </w:pPr>
                </w:p>
                <w:p w:rsidR="00CC7C21" w:rsidRPr="00CC7C21" w:rsidRDefault="00CC7C21" w:rsidP="00CC7C21">
                  <w:pPr>
                    <w:tabs>
                      <w:tab w:val="left" w:pos="5056"/>
                    </w:tabs>
                    <w:rPr>
                      <w:rFonts w:asciiTheme="minorHAnsi" w:eastAsia="Arial" w:hAnsiTheme="minorHAnsi" w:cstheme="minorHAnsi"/>
                      <w:b/>
                      <w:sz w:val="18"/>
                      <w:szCs w:val="20"/>
                      <w:lang w:eastAsia="es-MX"/>
                    </w:rPr>
                  </w:pPr>
                </w:p>
                <w:p w:rsidR="00CC7C21" w:rsidRPr="00CC7C21" w:rsidRDefault="00CC7C21" w:rsidP="00CC7C21">
                  <w:pPr>
                    <w:tabs>
                      <w:tab w:val="left" w:pos="5056"/>
                    </w:tabs>
                    <w:rPr>
                      <w:rFonts w:asciiTheme="minorHAnsi" w:eastAsia="Arial" w:hAnsiTheme="minorHAnsi" w:cstheme="minorHAnsi"/>
                      <w:b/>
                      <w:sz w:val="18"/>
                      <w:szCs w:val="20"/>
                      <w:lang w:eastAsia="es-MX"/>
                    </w:rPr>
                  </w:pPr>
                </w:p>
              </w:tc>
              <w:tc>
                <w:tcPr>
                  <w:tcW w:w="709" w:type="dxa"/>
                </w:tcPr>
                <w:p w:rsidR="00CC7C21" w:rsidRPr="00CC7C21" w:rsidRDefault="00CC7C21" w:rsidP="00CC7C21">
                  <w:pPr>
                    <w:tabs>
                      <w:tab w:val="left" w:pos="5056"/>
                    </w:tabs>
                    <w:rPr>
                      <w:rFonts w:asciiTheme="minorHAnsi" w:eastAsia="Arial" w:hAnsiTheme="minorHAnsi" w:cstheme="minorHAnsi"/>
                      <w:b/>
                      <w:sz w:val="18"/>
                      <w:szCs w:val="20"/>
                      <w:lang w:eastAsia="es-MX"/>
                    </w:rPr>
                  </w:pPr>
                </w:p>
              </w:tc>
              <w:tc>
                <w:tcPr>
                  <w:tcW w:w="4439" w:type="dxa"/>
                  <w:hideMark/>
                </w:tcPr>
                <w:p w:rsidR="00CC7C21" w:rsidRPr="00CC7C21" w:rsidRDefault="00CC7C21" w:rsidP="00CC7C21">
                  <w:pPr>
                    <w:tabs>
                      <w:tab w:val="left" w:pos="5056"/>
                    </w:tabs>
                    <w:rPr>
                      <w:rFonts w:asciiTheme="minorHAnsi" w:eastAsia="Arial" w:hAnsiTheme="minorHAnsi" w:cstheme="minorHAnsi"/>
                      <w:b/>
                      <w:sz w:val="18"/>
                      <w:szCs w:val="20"/>
                      <w:lang w:eastAsia="es-MX"/>
                    </w:rPr>
                  </w:pPr>
                </w:p>
              </w:tc>
            </w:tr>
            <w:tr w:rsidR="00CC7C21" w:rsidRPr="00CC7C21" w:rsidTr="00EF0C0C">
              <w:tc>
                <w:tcPr>
                  <w:tcW w:w="4248" w:type="dxa"/>
                  <w:hideMark/>
                </w:tcPr>
                <w:p w:rsidR="00CC7C21" w:rsidRPr="00CC7C21" w:rsidRDefault="00CC7C21" w:rsidP="00CC7C21">
                  <w:pPr>
                    <w:tabs>
                      <w:tab w:val="left" w:pos="4678"/>
                    </w:tabs>
                    <w:rPr>
                      <w:rFonts w:asciiTheme="minorHAnsi" w:eastAsia="Arial" w:hAnsiTheme="minorHAnsi" w:cstheme="minorHAnsi"/>
                      <w:b/>
                      <w:sz w:val="18"/>
                      <w:szCs w:val="20"/>
                      <w:lang w:eastAsia="es-MX"/>
                    </w:rPr>
                  </w:pPr>
                  <w:r w:rsidRPr="00CC7C21">
                    <w:rPr>
                      <w:rFonts w:asciiTheme="minorHAnsi" w:eastAsia="Arial" w:hAnsiTheme="minorHAnsi" w:cstheme="minorHAnsi"/>
                      <w:b/>
                      <w:noProof/>
                      <w:sz w:val="18"/>
                      <w:szCs w:val="20"/>
                      <w:lang w:eastAsia="es-MX"/>
                    </w:rPr>
                    <w:t xml:space="preserve"> </w:t>
                  </w:r>
                  <w:r w:rsidRPr="00CC7C21">
                    <w:rPr>
                      <w:rFonts w:asciiTheme="minorHAnsi" w:eastAsia="Arial" w:hAnsiTheme="minorHAnsi" w:cstheme="minorHAnsi"/>
                      <w:b/>
                      <w:sz w:val="18"/>
                      <w:szCs w:val="20"/>
                      <w:lang w:eastAsia="es-MX"/>
                    </w:rPr>
                    <w:t xml:space="preserve">DIP. </w:t>
                  </w:r>
                  <w:r w:rsidRPr="00CC7C21">
                    <w:rPr>
                      <w:rFonts w:asciiTheme="minorHAnsi" w:eastAsia="Arial" w:hAnsiTheme="minorHAnsi" w:cstheme="minorHAnsi"/>
                      <w:b/>
                      <w:snapToGrid w:val="0"/>
                      <w:sz w:val="18"/>
                      <w:szCs w:val="20"/>
                      <w:lang w:eastAsia="es-MX"/>
                    </w:rPr>
                    <w:t>JAIME BUENO ZERTUCHE</w:t>
                  </w:r>
                </w:p>
              </w:tc>
              <w:tc>
                <w:tcPr>
                  <w:tcW w:w="709" w:type="dxa"/>
                </w:tcPr>
                <w:p w:rsidR="00CC7C21" w:rsidRPr="00CC7C21" w:rsidRDefault="00CC7C21" w:rsidP="00CC7C21">
                  <w:pPr>
                    <w:tabs>
                      <w:tab w:val="left" w:pos="5056"/>
                    </w:tabs>
                    <w:rPr>
                      <w:rFonts w:asciiTheme="minorHAnsi" w:eastAsia="Arial" w:hAnsiTheme="minorHAnsi" w:cstheme="minorHAnsi"/>
                      <w:b/>
                      <w:sz w:val="18"/>
                      <w:szCs w:val="20"/>
                      <w:lang w:eastAsia="es-MX"/>
                    </w:rPr>
                  </w:pPr>
                </w:p>
              </w:tc>
              <w:tc>
                <w:tcPr>
                  <w:tcW w:w="4439" w:type="dxa"/>
                  <w:hideMark/>
                </w:tcPr>
                <w:p w:rsidR="00CC7C21" w:rsidRPr="00CC7C21" w:rsidRDefault="00CC7C21" w:rsidP="00CC7C21">
                  <w:pPr>
                    <w:tabs>
                      <w:tab w:val="left" w:pos="5056"/>
                    </w:tabs>
                    <w:rPr>
                      <w:rFonts w:asciiTheme="minorHAnsi" w:eastAsia="Arial" w:hAnsiTheme="minorHAnsi" w:cstheme="minorHAnsi"/>
                      <w:b/>
                      <w:sz w:val="18"/>
                      <w:szCs w:val="20"/>
                      <w:lang w:eastAsia="es-MX"/>
                    </w:rPr>
                  </w:pPr>
                  <w:r w:rsidRPr="00CC7C21">
                    <w:rPr>
                      <w:rFonts w:asciiTheme="minorHAnsi" w:eastAsia="Arial" w:hAnsiTheme="minorHAnsi" w:cstheme="minorHAnsi"/>
                      <w:b/>
                      <w:sz w:val="18"/>
                      <w:szCs w:val="20"/>
                      <w:lang w:eastAsia="es-MX"/>
                    </w:rPr>
                    <w:t>DIP. MARÍA DEL ROSARIO CONTRERAS PÉREZ</w:t>
                  </w:r>
                  <w:r w:rsidRPr="00CC7C21">
                    <w:rPr>
                      <w:rFonts w:asciiTheme="minorHAnsi" w:eastAsia="Arial" w:hAnsiTheme="minorHAnsi" w:cstheme="minorHAnsi"/>
                      <w:b/>
                      <w:noProof/>
                      <w:sz w:val="18"/>
                      <w:szCs w:val="20"/>
                      <w:lang w:eastAsia="es-MX"/>
                    </w:rPr>
                    <w:t xml:space="preserve"> </w:t>
                  </w:r>
                </w:p>
              </w:tc>
            </w:tr>
            <w:tr w:rsidR="00CC7C21" w:rsidRPr="00CC7C21" w:rsidTr="00EF0C0C">
              <w:tc>
                <w:tcPr>
                  <w:tcW w:w="4248" w:type="dxa"/>
                </w:tcPr>
                <w:p w:rsidR="00CC7C21" w:rsidRPr="00CC7C21" w:rsidRDefault="00CC7C21" w:rsidP="00CC7C21">
                  <w:pPr>
                    <w:tabs>
                      <w:tab w:val="left" w:pos="4678"/>
                    </w:tabs>
                    <w:rPr>
                      <w:rFonts w:asciiTheme="minorHAnsi" w:eastAsia="Arial" w:hAnsiTheme="minorHAnsi" w:cstheme="minorHAnsi"/>
                      <w:b/>
                      <w:sz w:val="18"/>
                      <w:szCs w:val="20"/>
                      <w:lang w:eastAsia="es-MX"/>
                    </w:rPr>
                  </w:pPr>
                </w:p>
                <w:p w:rsidR="00CC7C21" w:rsidRPr="00CC7C21" w:rsidRDefault="00CC7C21" w:rsidP="00CC7C21">
                  <w:pPr>
                    <w:tabs>
                      <w:tab w:val="left" w:pos="4678"/>
                    </w:tabs>
                    <w:rPr>
                      <w:rFonts w:asciiTheme="minorHAnsi" w:eastAsia="Arial" w:hAnsiTheme="minorHAnsi" w:cstheme="minorHAnsi"/>
                      <w:b/>
                      <w:sz w:val="18"/>
                      <w:szCs w:val="20"/>
                      <w:lang w:eastAsia="es-MX"/>
                    </w:rPr>
                  </w:pPr>
                </w:p>
                <w:p w:rsidR="00CC7C21" w:rsidRPr="00CC7C21" w:rsidRDefault="00CC7C21" w:rsidP="00CC7C21">
                  <w:pPr>
                    <w:tabs>
                      <w:tab w:val="left" w:pos="4678"/>
                    </w:tabs>
                    <w:rPr>
                      <w:rFonts w:asciiTheme="minorHAnsi" w:eastAsia="Arial" w:hAnsiTheme="minorHAnsi" w:cstheme="minorHAnsi"/>
                      <w:b/>
                      <w:sz w:val="18"/>
                      <w:szCs w:val="20"/>
                      <w:lang w:eastAsia="es-MX"/>
                    </w:rPr>
                  </w:pPr>
                </w:p>
              </w:tc>
              <w:tc>
                <w:tcPr>
                  <w:tcW w:w="709" w:type="dxa"/>
                </w:tcPr>
                <w:p w:rsidR="00CC7C21" w:rsidRPr="00CC7C21" w:rsidRDefault="00CC7C21" w:rsidP="00CC7C21">
                  <w:pPr>
                    <w:tabs>
                      <w:tab w:val="left" w:pos="5056"/>
                    </w:tabs>
                    <w:rPr>
                      <w:rFonts w:asciiTheme="minorHAnsi" w:eastAsia="Arial" w:hAnsiTheme="minorHAnsi" w:cstheme="minorHAnsi"/>
                      <w:b/>
                      <w:sz w:val="18"/>
                      <w:szCs w:val="20"/>
                      <w:lang w:eastAsia="es-MX"/>
                    </w:rPr>
                  </w:pPr>
                </w:p>
              </w:tc>
              <w:tc>
                <w:tcPr>
                  <w:tcW w:w="4439" w:type="dxa"/>
                </w:tcPr>
                <w:p w:rsidR="00CC7C21" w:rsidRPr="00CC7C21" w:rsidRDefault="00CC7C21" w:rsidP="00CC7C21">
                  <w:pPr>
                    <w:tabs>
                      <w:tab w:val="left" w:pos="5056"/>
                    </w:tabs>
                    <w:rPr>
                      <w:rFonts w:asciiTheme="minorHAnsi" w:eastAsia="Arial" w:hAnsiTheme="minorHAnsi" w:cstheme="minorHAnsi"/>
                      <w:b/>
                      <w:sz w:val="18"/>
                      <w:szCs w:val="20"/>
                      <w:lang w:eastAsia="es-MX"/>
                    </w:rPr>
                  </w:pPr>
                </w:p>
              </w:tc>
            </w:tr>
            <w:tr w:rsidR="00CC7C21" w:rsidRPr="00CC7C21" w:rsidTr="00EF0C0C">
              <w:tc>
                <w:tcPr>
                  <w:tcW w:w="4248" w:type="dxa"/>
                  <w:hideMark/>
                </w:tcPr>
                <w:p w:rsidR="00CC7C21" w:rsidRPr="00CC7C21" w:rsidRDefault="00CC7C21" w:rsidP="00CC7C21">
                  <w:pPr>
                    <w:tabs>
                      <w:tab w:val="left" w:pos="4678"/>
                    </w:tabs>
                    <w:rPr>
                      <w:rFonts w:asciiTheme="minorHAnsi" w:eastAsia="Arial" w:hAnsiTheme="minorHAnsi" w:cstheme="minorHAnsi"/>
                      <w:b/>
                      <w:sz w:val="18"/>
                      <w:szCs w:val="20"/>
                      <w:lang w:eastAsia="es-MX"/>
                    </w:rPr>
                  </w:pPr>
                  <w:r w:rsidRPr="00CC7C21">
                    <w:rPr>
                      <w:rFonts w:asciiTheme="minorHAnsi" w:eastAsia="Arial" w:hAnsiTheme="minorHAnsi" w:cstheme="minorHAnsi"/>
                      <w:b/>
                      <w:sz w:val="18"/>
                      <w:szCs w:val="20"/>
                      <w:lang w:eastAsia="es-MX"/>
                    </w:rPr>
                    <w:t xml:space="preserve">DIP.  JESÚS </w:t>
                  </w:r>
                  <w:r w:rsidRPr="00CC7C21">
                    <w:rPr>
                      <w:rFonts w:asciiTheme="minorHAnsi" w:eastAsia="Arial" w:hAnsiTheme="minorHAnsi" w:cstheme="minorHAnsi"/>
                      <w:b/>
                      <w:snapToGrid w:val="0"/>
                      <w:sz w:val="18"/>
                      <w:szCs w:val="20"/>
                      <w:lang w:eastAsia="es-MX"/>
                    </w:rPr>
                    <w:t>ANDRÉS LOYA CARDONA</w:t>
                  </w:r>
                  <w:r w:rsidRPr="00CC7C21">
                    <w:rPr>
                      <w:rFonts w:asciiTheme="minorHAnsi" w:eastAsia="Arial" w:hAnsiTheme="minorHAnsi" w:cstheme="minorHAnsi"/>
                      <w:b/>
                      <w:noProof/>
                      <w:sz w:val="18"/>
                      <w:szCs w:val="20"/>
                      <w:lang w:eastAsia="es-MX"/>
                    </w:rPr>
                    <w:t xml:space="preserve"> </w:t>
                  </w:r>
                </w:p>
              </w:tc>
              <w:tc>
                <w:tcPr>
                  <w:tcW w:w="709" w:type="dxa"/>
                </w:tcPr>
                <w:p w:rsidR="00CC7C21" w:rsidRPr="00CC7C21" w:rsidRDefault="00CC7C21" w:rsidP="00CC7C21">
                  <w:pPr>
                    <w:tabs>
                      <w:tab w:val="left" w:pos="5056"/>
                    </w:tabs>
                    <w:rPr>
                      <w:rFonts w:asciiTheme="minorHAnsi" w:eastAsia="Arial" w:hAnsiTheme="minorHAnsi" w:cstheme="minorHAnsi"/>
                      <w:b/>
                      <w:sz w:val="18"/>
                      <w:szCs w:val="20"/>
                      <w:lang w:eastAsia="es-MX"/>
                    </w:rPr>
                  </w:pPr>
                </w:p>
              </w:tc>
              <w:tc>
                <w:tcPr>
                  <w:tcW w:w="4439" w:type="dxa"/>
                  <w:hideMark/>
                </w:tcPr>
                <w:p w:rsidR="00CC7C21" w:rsidRPr="00CC7C21" w:rsidRDefault="00CC7C21" w:rsidP="00CC7C21">
                  <w:pPr>
                    <w:tabs>
                      <w:tab w:val="left" w:pos="5056"/>
                    </w:tabs>
                    <w:rPr>
                      <w:rFonts w:asciiTheme="minorHAnsi" w:eastAsia="Arial" w:hAnsiTheme="minorHAnsi" w:cstheme="minorHAnsi"/>
                      <w:b/>
                      <w:sz w:val="18"/>
                      <w:szCs w:val="20"/>
                      <w:lang w:eastAsia="es-MX"/>
                    </w:rPr>
                  </w:pPr>
                  <w:r w:rsidRPr="00CC7C21">
                    <w:rPr>
                      <w:rFonts w:asciiTheme="minorHAnsi" w:eastAsia="Arial" w:hAnsiTheme="minorHAnsi" w:cstheme="minorHAnsi"/>
                      <w:b/>
                      <w:sz w:val="18"/>
                      <w:szCs w:val="20"/>
                      <w:lang w:eastAsia="es-MX"/>
                    </w:rPr>
                    <w:t xml:space="preserve">DIP. </w:t>
                  </w:r>
                  <w:r w:rsidRPr="00CC7C21">
                    <w:rPr>
                      <w:rFonts w:asciiTheme="minorHAnsi" w:eastAsia="Arial" w:hAnsiTheme="minorHAnsi" w:cstheme="minorHAnsi"/>
                      <w:b/>
                      <w:snapToGrid w:val="0"/>
                      <w:sz w:val="18"/>
                      <w:szCs w:val="20"/>
                      <w:lang w:eastAsia="es-MX"/>
                    </w:rPr>
                    <w:t>VERÓNICA BOREQUE MARTÍNEZ GONZÁLEZ</w:t>
                  </w:r>
                </w:p>
              </w:tc>
            </w:tr>
            <w:tr w:rsidR="00CC7C21" w:rsidRPr="00CC7C21" w:rsidTr="00EF0C0C">
              <w:tc>
                <w:tcPr>
                  <w:tcW w:w="9396" w:type="dxa"/>
                  <w:gridSpan w:val="3"/>
                </w:tcPr>
                <w:p w:rsidR="00CC7C21" w:rsidRPr="00CC7C21" w:rsidRDefault="00CC7C21" w:rsidP="00CC7C21">
                  <w:pPr>
                    <w:tabs>
                      <w:tab w:val="left" w:pos="5056"/>
                    </w:tabs>
                    <w:jc w:val="center"/>
                    <w:rPr>
                      <w:rFonts w:asciiTheme="minorHAnsi" w:eastAsia="Arial" w:hAnsiTheme="minorHAnsi" w:cstheme="minorHAnsi"/>
                      <w:b/>
                      <w:sz w:val="18"/>
                      <w:szCs w:val="20"/>
                      <w:lang w:eastAsia="es-MX"/>
                    </w:rPr>
                  </w:pPr>
                </w:p>
                <w:p w:rsidR="00CC7C21" w:rsidRPr="00CC7C21" w:rsidRDefault="00CC7C21" w:rsidP="00CC7C21">
                  <w:pPr>
                    <w:tabs>
                      <w:tab w:val="left" w:pos="5056"/>
                    </w:tabs>
                    <w:jc w:val="center"/>
                    <w:rPr>
                      <w:rFonts w:asciiTheme="minorHAnsi" w:eastAsia="Arial" w:hAnsiTheme="minorHAnsi" w:cstheme="minorHAnsi"/>
                      <w:b/>
                      <w:sz w:val="18"/>
                      <w:szCs w:val="20"/>
                      <w:lang w:eastAsia="es-MX"/>
                    </w:rPr>
                  </w:pPr>
                </w:p>
              </w:tc>
            </w:tr>
            <w:tr w:rsidR="00CC7C21" w:rsidRPr="00CC7C21" w:rsidTr="00EF0C0C">
              <w:tc>
                <w:tcPr>
                  <w:tcW w:w="9396" w:type="dxa"/>
                  <w:gridSpan w:val="3"/>
                  <w:hideMark/>
                </w:tcPr>
                <w:p w:rsidR="00CC7C21" w:rsidRPr="00CC7C21" w:rsidRDefault="00CC7C21" w:rsidP="00CC7C21">
                  <w:pPr>
                    <w:tabs>
                      <w:tab w:val="left" w:pos="5056"/>
                    </w:tabs>
                    <w:jc w:val="center"/>
                    <w:rPr>
                      <w:rFonts w:asciiTheme="minorHAnsi" w:eastAsia="Arial" w:hAnsiTheme="minorHAnsi" w:cstheme="minorHAnsi"/>
                      <w:b/>
                      <w:sz w:val="18"/>
                      <w:szCs w:val="20"/>
                      <w:lang w:eastAsia="es-MX"/>
                    </w:rPr>
                  </w:pPr>
                  <w:r w:rsidRPr="00CC7C21">
                    <w:rPr>
                      <w:rFonts w:asciiTheme="minorHAnsi" w:eastAsia="Arial" w:hAnsiTheme="minorHAnsi" w:cstheme="minorHAnsi"/>
                      <w:b/>
                      <w:sz w:val="18"/>
                      <w:szCs w:val="20"/>
                      <w:lang w:eastAsia="es-MX"/>
                    </w:rPr>
                    <w:t xml:space="preserve">DIP. </w:t>
                  </w:r>
                  <w:r w:rsidRPr="00CC7C21">
                    <w:rPr>
                      <w:rFonts w:asciiTheme="minorHAnsi" w:eastAsia="Arial" w:hAnsiTheme="minorHAnsi" w:cstheme="minorHAnsi"/>
                      <w:b/>
                      <w:snapToGrid w:val="0"/>
                      <w:sz w:val="18"/>
                      <w:szCs w:val="20"/>
                      <w:lang w:eastAsia="es-MX"/>
                    </w:rPr>
                    <w:t>JESÚS BERINO GRANADOS</w:t>
                  </w:r>
                </w:p>
              </w:tc>
            </w:tr>
          </w:tbl>
          <w:p w:rsidR="00CC7C21" w:rsidRPr="00CC7C21" w:rsidRDefault="00CC7C21" w:rsidP="00CC7C21">
            <w:pPr>
              <w:tabs>
                <w:tab w:val="left" w:pos="5056"/>
              </w:tabs>
              <w:jc w:val="center"/>
              <w:rPr>
                <w:rFonts w:eastAsia="Arial" w:cs="Arial"/>
                <w:b/>
                <w:sz w:val="20"/>
                <w:szCs w:val="20"/>
                <w:lang w:val="es-ES" w:eastAsia="es-MX"/>
              </w:rPr>
            </w:pPr>
          </w:p>
          <w:p w:rsidR="00CC7C21" w:rsidRPr="00CC7C21" w:rsidRDefault="00CC7C21" w:rsidP="00CC7C21">
            <w:pPr>
              <w:tabs>
                <w:tab w:val="left" w:pos="5056"/>
              </w:tabs>
              <w:jc w:val="center"/>
              <w:rPr>
                <w:rFonts w:eastAsia="Arial" w:cs="Arial"/>
                <w:b/>
                <w:sz w:val="20"/>
                <w:szCs w:val="20"/>
                <w:lang w:eastAsia="es-MX"/>
              </w:rPr>
            </w:pPr>
          </w:p>
        </w:tc>
      </w:tr>
    </w:tbl>
    <w:p w:rsidR="003272FC" w:rsidRPr="00BD7A9C" w:rsidRDefault="003272FC" w:rsidP="003272FC">
      <w:pPr>
        <w:widowControl w:val="0"/>
        <w:rPr>
          <w:rFonts w:asciiTheme="minorHAnsi" w:hAnsiTheme="minorHAnsi" w:cstheme="minorHAnsi"/>
          <w:b/>
          <w:sz w:val="20"/>
          <w:szCs w:val="20"/>
        </w:rPr>
      </w:pPr>
    </w:p>
    <w:p w:rsidR="003272FC" w:rsidRPr="00BD7A9C" w:rsidRDefault="003272FC" w:rsidP="003272FC">
      <w:pPr>
        <w:widowControl w:val="0"/>
        <w:rPr>
          <w:rFonts w:asciiTheme="minorHAnsi" w:hAnsiTheme="minorHAnsi" w:cstheme="minorHAnsi"/>
          <w:b/>
          <w:sz w:val="20"/>
          <w:szCs w:val="20"/>
        </w:rPr>
      </w:pPr>
      <w:r w:rsidRPr="00BD7A9C">
        <w:rPr>
          <w:rFonts w:asciiTheme="minorHAnsi" w:hAnsiTheme="minorHAnsi" w:cstheme="minorHAnsi"/>
          <w:b/>
          <w:sz w:val="20"/>
          <w:szCs w:val="20"/>
        </w:rPr>
        <w:t>Diputado Presidente Marcelo de Jesús Torres Cofiño:</w:t>
      </w:r>
    </w:p>
    <w:p w:rsidR="003272FC" w:rsidRPr="00BD7A9C" w:rsidRDefault="003272FC" w:rsidP="003272FC">
      <w:pPr>
        <w:rPr>
          <w:rFonts w:asciiTheme="minorHAnsi" w:hAnsiTheme="minorHAnsi" w:cstheme="minorHAnsi"/>
          <w:b/>
          <w:sz w:val="20"/>
          <w:szCs w:val="20"/>
        </w:rPr>
      </w:pPr>
      <w:r w:rsidRPr="00BD7A9C">
        <w:rPr>
          <w:rFonts w:asciiTheme="minorHAnsi" w:eastAsia="Arial" w:hAnsiTheme="minorHAnsi" w:cstheme="minorHAnsi"/>
          <w:bCs/>
          <w:sz w:val="20"/>
          <w:szCs w:val="20"/>
        </w:rPr>
        <w:t>Iniciativa con Proyecto de Decreto</w:t>
      </w:r>
      <w:r w:rsidRPr="00BD7A9C">
        <w:rPr>
          <w:rFonts w:asciiTheme="minorHAnsi" w:eastAsia="Arial" w:hAnsiTheme="minorHAnsi" w:cstheme="minorHAnsi"/>
          <w:sz w:val="20"/>
          <w:szCs w:val="20"/>
        </w:rPr>
        <w:t xml:space="preserve">, </w:t>
      </w:r>
      <w:r w:rsidRPr="00BD7A9C">
        <w:rPr>
          <w:rFonts w:asciiTheme="minorHAnsi" w:hAnsiTheme="minorHAnsi" w:cstheme="minorHAnsi"/>
          <w:sz w:val="20"/>
          <w:szCs w:val="20"/>
        </w:rPr>
        <w:t>por el que se reforman y adicionan diversas disposiciones a la Ley de Desarrollo Económico del Estado de Coahuila de Zaragoza.</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b/>
          <w:sz w:val="20"/>
          <w:szCs w:val="20"/>
        </w:rPr>
      </w:pPr>
      <w:r w:rsidRPr="00BD7A9C">
        <w:rPr>
          <w:rFonts w:asciiTheme="minorHAnsi" w:hAnsiTheme="minorHAnsi" w:cstheme="minorHAnsi"/>
          <w:b/>
          <w:sz w:val="20"/>
          <w:szCs w:val="20"/>
        </w:rPr>
        <w:t xml:space="preserve">Túrnese a la Comisión de Desarrollo Económico, Competitividad y Turismo. </w:t>
      </w:r>
    </w:p>
    <w:p w:rsidR="003272FC" w:rsidRPr="00BD7A9C" w:rsidRDefault="003272FC" w:rsidP="003272FC">
      <w:pPr>
        <w:widowControl w:val="0"/>
        <w:rPr>
          <w:rFonts w:asciiTheme="minorHAnsi" w:hAnsiTheme="minorHAnsi" w:cstheme="minorHAnsi"/>
          <w:sz w:val="20"/>
          <w:szCs w:val="20"/>
        </w:rPr>
      </w:pPr>
    </w:p>
    <w:p w:rsidR="00CC7C21" w:rsidRDefault="00CC7C21" w:rsidP="003272FC">
      <w:pPr>
        <w:widowControl w:val="0"/>
        <w:jc w:val="center"/>
        <w:rPr>
          <w:rFonts w:asciiTheme="minorHAnsi" w:hAnsiTheme="minorHAnsi" w:cstheme="minorHAnsi"/>
          <w:b/>
          <w:sz w:val="20"/>
          <w:szCs w:val="20"/>
        </w:rPr>
        <w:sectPr w:rsidR="00CC7C21" w:rsidSect="00203570">
          <w:footnotePr>
            <w:numRestart w:val="eachSect"/>
          </w:footnotePr>
          <w:type w:val="continuous"/>
          <w:pgSz w:w="12240" w:h="15840" w:code="1"/>
          <w:pgMar w:top="1418" w:right="1418" w:bottom="1418" w:left="1418" w:header="567" w:footer="567" w:gutter="0"/>
          <w:cols w:space="708"/>
          <w:docGrid w:linePitch="360"/>
        </w:sectPr>
      </w:pPr>
    </w:p>
    <w:p w:rsidR="00CC7C21" w:rsidRPr="00CC7C21" w:rsidRDefault="00CC7C21" w:rsidP="00CC7C21">
      <w:pPr>
        <w:rPr>
          <w:rFonts w:eastAsia="Arial" w:cs="Arial"/>
          <w:b/>
          <w:sz w:val="20"/>
          <w:szCs w:val="20"/>
          <w:lang w:eastAsia="es-MX"/>
        </w:rPr>
      </w:pPr>
      <w:r w:rsidRPr="00CC7C21">
        <w:rPr>
          <w:rFonts w:eastAsia="Arial" w:cs="Arial"/>
          <w:b/>
          <w:sz w:val="20"/>
          <w:szCs w:val="20"/>
          <w:lang w:eastAsia="es-MX"/>
        </w:rPr>
        <w:t xml:space="preserve">INICIATIVA CON PROYECTO DE DECRETO QUE PRESENTAN LAS DIPUTADAS Y DIPUTADOS INTEGRANTES DEL GRUPO PARLAMENTARIO “GRAL. ANDRÉS S. VIESCA”, DEL PARTIDO REVOLUCIONARIO INSTITUCIONAL, POR CONDUCTO DE LA DIPUTADA MARÍA DEL ROSARIO CONTRERAS PÉREZ, POR EL QUE SE REFORMAN Y ADICIONAN DIVERSAS DISPOSICIONES A LA LEY DE DESARROLLO ECONÓMICO DEL ESTADO DE COAHUILA DE ZARAGOZA, CON EL OBJETO CREAR LOS CONSEJOS MUNICIPALES DE DESARROLLO ECONÓMICO DEL ESTADO. </w:t>
      </w:r>
    </w:p>
    <w:p w:rsidR="00CC7C21" w:rsidRPr="00CC7C21" w:rsidRDefault="00CC7C21" w:rsidP="00CC7C21">
      <w:pPr>
        <w:rPr>
          <w:rFonts w:eastAsia="Arial" w:cs="Arial"/>
          <w:b/>
          <w:sz w:val="20"/>
          <w:szCs w:val="20"/>
          <w:lang w:eastAsia="es-MX"/>
        </w:rPr>
      </w:pPr>
    </w:p>
    <w:p w:rsidR="00CC7C21" w:rsidRPr="00CC7C21" w:rsidRDefault="00CC7C21" w:rsidP="00CC7C21">
      <w:pPr>
        <w:rPr>
          <w:rFonts w:eastAsia="Arial" w:cs="Arial"/>
          <w:b/>
          <w:sz w:val="20"/>
          <w:szCs w:val="20"/>
          <w:lang w:eastAsia="es-MX"/>
        </w:rPr>
      </w:pPr>
      <w:r w:rsidRPr="00CC7C21">
        <w:rPr>
          <w:rFonts w:eastAsia="Arial" w:cs="Arial"/>
          <w:b/>
          <w:sz w:val="20"/>
          <w:szCs w:val="20"/>
          <w:lang w:eastAsia="es-MX"/>
        </w:rPr>
        <w:t>H. PLENO DEL CONGRESO DEL ESTADO</w:t>
      </w:r>
    </w:p>
    <w:p w:rsidR="00CC7C21" w:rsidRPr="00CC7C21" w:rsidRDefault="00CC7C21" w:rsidP="00CC7C21">
      <w:pPr>
        <w:rPr>
          <w:rFonts w:eastAsia="Arial" w:cs="Arial"/>
          <w:b/>
          <w:sz w:val="20"/>
          <w:szCs w:val="20"/>
          <w:lang w:eastAsia="es-MX"/>
        </w:rPr>
      </w:pPr>
      <w:r w:rsidRPr="00CC7C21">
        <w:rPr>
          <w:rFonts w:eastAsia="Arial" w:cs="Arial"/>
          <w:b/>
          <w:sz w:val="20"/>
          <w:szCs w:val="20"/>
          <w:lang w:eastAsia="es-MX"/>
        </w:rPr>
        <w:t>DE COAHUILA DE ZARAGOZA</w:t>
      </w:r>
    </w:p>
    <w:p w:rsidR="00CC7C21" w:rsidRPr="00CC7C21" w:rsidRDefault="00CC7C21" w:rsidP="00CC7C21">
      <w:pPr>
        <w:rPr>
          <w:rFonts w:eastAsia="Arial" w:cs="Arial"/>
          <w:b/>
          <w:sz w:val="20"/>
          <w:szCs w:val="20"/>
          <w:lang w:eastAsia="es-MX"/>
        </w:rPr>
      </w:pPr>
      <w:r w:rsidRPr="00CC7C21">
        <w:rPr>
          <w:rFonts w:eastAsia="Arial" w:cs="Arial"/>
          <w:b/>
          <w:sz w:val="20"/>
          <w:szCs w:val="20"/>
          <w:lang w:eastAsia="es-MX"/>
        </w:rPr>
        <w:t>P R E S E N T E.</w:t>
      </w:r>
    </w:p>
    <w:p w:rsidR="00CC7C21" w:rsidRPr="00CC7C21" w:rsidRDefault="00CC7C21" w:rsidP="00CC7C21">
      <w:pPr>
        <w:rPr>
          <w:rFonts w:eastAsia="Arial" w:cs="Arial"/>
          <w:b/>
          <w:sz w:val="20"/>
          <w:szCs w:val="20"/>
          <w:lang w:eastAsia="es-MX"/>
        </w:rPr>
      </w:pPr>
    </w:p>
    <w:p w:rsidR="00CC7C21" w:rsidRPr="00CC7C21" w:rsidRDefault="00CC7C21" w:rsidP="00CC7C21">
      <w:pPr>
        <w:rPr>
          <w:rFonts w:eastAsia="Arial" w:cs="Arial"/>
          <w:bCs/>
          <w:sz w:val="20"/>
          <w:szCs w:val="20"/>
          <w:lang w:eastAsia="es-MX"/>
        </w:rPr>
      </w:pPr>
      <w:r w:rsidRPr="00CC7C21">
        <w:rPr>
          <w:rFonts w:eastAsia="Arial" w:cs="Arial"/>
          <w:sz w:val="20"/>
          <w:szCs w:val="20"/>
          <w:lang w:eastAsia="es-MX"/>
        </w:rPr>
        <w:t xml:space="preserve">La suscrita Diputada María del Rosario Contreras Pérez, conjuntamente con las demás Diputadas y los Diputados integrantes del Grupo Parlamentario “Gral. Andrés S. Viesca” del Partido Revolucionario Institucional, en ejercicio de las facultades que nos otorga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presentar a este Honorable Pleno del Congreso, </w:t>
      </w:r>
      <w:r w:rsidRPr="00CC7C21">
        <w:rPr>
          <w:rFonts w:eastAsia="Arial" w:cs="Arial"/>
          <w:bCs/>
          <w:sz w:val="20"/>
          <w:szCs w:val="20"/>
          <w:lang w:eastAsia="es-MX"/>
        </w:rPr>
        <w:t>la presente iniciativa con proyecto de decreto por el que se reforma la fracción XVIII, del artículo 3 y el Capítulo VIII, De los Consejos Municipales de Desarrollo Económico,  recorriéndose el numeral de los siguientes Capítulos de la Ley de Desarrollo Económico del Estado de Coahuila de Zaragoza</w:t>
      </w:r>
      <w:r w:rsidRPr="00CC7C21">
        <w:rPr>
          <w:rFonts w:eastAsia="Arial" w:cs="Arial"/>
          <w:sz w:val="20"/>
          <w:szCs w:val="20"/>
          <w:lang w:eastAsia="es-MX"/>
        </w:rPr>
        <w:t>,</w:t>
      </w:r>
      <w:r w:rsidRPr="00CC7C21">
        <w:rPr>
          <w:rFonts w:eastAsia="Arial" w:cs="Arial"/>
          <w:b/>
          <w:sz w:val="20"/>
          <w:szCs w:val="20"/>
          <w:lang w:eastAsia="es-MX"/>
        </w:rPr>
        <w:t xml:space="preserve"> </w:t>
      </w:r>
      <w:r w:rsidRPr="00CC7C21">
        <w:rPr>
          <w:rFonts w:eastAsia="Arial" w:cs="Arial"/>
          <w:bCs/>
          <w:sz w:val="20"/>
          <w:szCs w:val="20"/>
          <w:lang w:eastAsia="es-MX"/>
        </w:rPr>
        <w:t>conforme a la</w:t>
      </w:r>
      <w:r w:rsidRPr="00CC7C21">
        <w:rPr>
          <w:rFonts w:eastAsia="Arial" w:cs="Arial"/>
          <w:b/>
          <w:sz w:val="20"/>
          <w:szCs w:val="20"/>
          <w:lang w:eastAsia="es-MX"/>
        </w:rPr>
        <w:t xml:space="preserve"> </w:t>
      </w:r>
      <w:r w:rsidRPr="00CC7C21">
        <w:rPr>
          <w:rFonts w:eastAsia="Arial" w:cs="Arial"/>
          <w:sz w:val="20"/>
          <w:szCs w:val="20"/>
          <w:lang w:eastAsia="es-MX"/>
        </w:rPr>
        <w:t>siguiente:</w:t>
      </w:r>
    </w:p>
    <w:p w:rsidR="00CC7C21" w:rsidRPr="00CC7C21" w:rsidRDefault="00CC7C21" w:rsidP="00CC7C21">
      <w:pPr>
        <w:rPr>
          <w:rFonts w:eastAsia="Arial" w:cs="Arial"/>
          <w:b/>
          <w:sz w:val="20"/>
          <w:szCs w:val="20"/>
          <w:lang w:eastAsia="es-MX"/>
        </w:rPr>
      </w:pPr>
    </w:p>
    <w:p w:rsidR="00CC7C21" w:rsidRPr="00CC7C21" w:rsidRDefault="00CC7C21" w:rsidP="00CC7C21">
      <w:pPr>
        <w:jc w:val="center"/>
        <w:rPr>
          <w:rFonts w:eastAsia="Arial" w:cs="Arial"/>
          <w:b/>
          <w:sz w:val="20"/>
          <w:szCs w:val="20"/>
          <w:lang w:eastAsia="es-MX"/>
        </w:rPr>
      </w:pPr>
      <w:r w:rsidRPr="00CC7C21">
        <w:rPr>
          <w:rFonts w:eastAsia="Arial" w:cs="Arial"/>
          <w:b/>
          <w:sz w:val="20"/>
          <w:szCs w:val="20"/>
          <w:lang w:eastAsia="es-MX"/>
        </w:rPr>
        <w:t>E X P O S I C I O N   D E   M O T I V O S</w:t>
      </w:r>
    </w:p>
    <w:p w:rsidR="00CC7C21" w:rsidRPr="00CC7C21" w:rsidRDefault="00CC7C21" w:rsidP="00CC7C21">
      <w:pPr>
        <w:rPr>
          <w:rFonts w:eastAsia="Arial" w:cs="Arial"/>
          <w:b/>
          <w:sz w:val="20"/>
          <w:szCs w:val="20"/>
          <w:lang w:eastAsia="es-MX"/>
        </w:rPr>
      </w:pPr>
    </w:p>
    <w:p w:rsidR="00CC7C21" w:rsidRPr="00CC7C21" w:rsidRDefault="00CC7C21" w:rsidP="00CC7C21">
      <w:pPr>
        <w:rPr>
          <w:rFonts w:eastAsia="Arial" w:cs="Arial"/>
          <w:sz w:val="20"/>
          <w:szCs w:val="20"/>
          <w:lang w:eastAsia="es-MX"/>
        </w:rPr>
      </w:pPr>
      <w:r w:rsidRPr="00CC7C21">
        <w:rPr>
          <w:rFonts w:eastAsia="Arial" w:cs="Arial"/>
          <w:sz w:val="20"/>
          <w:szCs w:val="20"/>
          <w:lang w:eastAsia="es-MX"/>
        </w:rPr>
        <w:t>Uno de los aprendizajes que nos ha dejado la pandemia por COVID-19, es que aún cuando se ha pretendido utilizar una misma estrategia a nivel mundial, nacional, estatal, municipial, llegando hasta el círculo más pequeño de la sociedad: la familia, dichas estrategias no han sido lo suficientemente eficaces para control la propagación y ni la caída de la economía.</w:t>
      </w:r>
    </w:p>
    <w:p w:rsidR="00CC7C21" w:rsidRPr="00CC7C21" w:rsidRDefault="00CC7C21" w:rsidP="00CC7C21">
      <w:pPr>
        <w:rPr>
          <w:rFonts w:eastAsia="Arial" w:cs="Arial"/>
          <w:sz w:val="20"/>
          <w:szCs w:val="20"/>
          <w:lang w:eastAsia="es-MX"/>
        </w:rPr>
      </w:pPr>
    </w:p>
    <w:p w:rsidR="00CC7C21" w:rsidRPr="00CC7C21" w:rsidRDefault="00CC7C21" w:rsidP="00CC7C21">
      <w:pPr>
        <w:rPr>
          <w:rFonts w:eastAsia="Arial" w:cs="Arial"/>
          <w:sz w:val="20"/>
          <w:szCs w:val="20"/>
          <w:lang w:eastAsia="es-MX"/>
        </w:rPr>
      </w:pPr>
      <w:r w:rsidRPr="00CC7C21">
        <w:rPr>
          <w:rFonts w:eastAsia="Arial" w:cs="Arial"/>
          <w:sz w:val="20"/>
          <w:szCs w:val="20"/>
          <w:lang w:eastAsia="es-MX"/>
        </w:rPr>
        <w:t>Cada uno de estos niveles tienen sus características específicas, que han hecho que las autoridades de los diferentes niveles de gobierno, planeen y desarrollen sus propias estrategias, todas con el objetivo proteger la salud y la económia de un país, de un Estado, de un municipio y de una familia.</w:t>
      </w:r>
    </w:p>
    <w:p w:rsidR="00CC7C21" w:rsidRPr="00CC7C21" w:rsidRDefault="00CC7C21" w:rsidP="00CC7C21">
      <w:pPr>
        <w:rPr>
          <w:rFonts w:eastAsia="Arial" w:cs="Arial"/>
          <w:sz w:val="20"/>
          <w:szCs w:val="20"/>
          <w:lang w:eastAsia="es-MX"/>
        </w:rPr>
      </w:pPr>
    </w:p>
    <w:p w:rsidR="00CC7C21" w:rsidRPr="00CC7C21" w:rsidRDefault="00CC7C21" w:rsidP="00CC7C21">
      <w:pPr>
        <w:rPr>
          <w:rFonts w:eastAsia="Arial" w:cs="Arial"/>
          <w:sz w:val="20"/>
          <w:szCs w:val="20"/>
          <w:lang w:eastAsia="es-MX"/>
        </w:rPr>
      </w:pPr>
      <w:r w:rsidRPr="00CC7C21">
        <w:rPr>
          <w:rFonts w:eastAsia="Arial" w:cs="Arial"/>
          <w:sz w:val="20"/>
          <w:szCs w:val="20"/>
          <w:lang w:eastAsia="es-MX"/>
        </w:rPr>
        <w:t>Es por eso que analizando la manera en como hacer nuestra aportación efectiva para salir adelante ante esta crisis sanitaria y económica, elaboramos esta iniciativa con proyecto de reforma a la Ley de Desarrollo Económico del Estado de Coahuila, para que todos los Municipios del Estado en la medida de sus posibilidades y sus necesidades cuenten con un Consejo Municipal de Desarrollo Económico.</w:t>
      </w:r>
    </w:p>
    <w:p w:rsidR="00CC7C21" w:rsidRPr="00CC7C21" w:rsidRDefault="00CC7C21" w:rsidP="00CC7C21">
      <w:pPr>
        <w:rPr>
          <w:rFonts w:eastAsia="Arial" w:cs="Arial"/>
          <w:sz w:val="20"/>
          <w:szCs w:val="20"/>
          <w:lang w:eastAsia="es-MX"/>
        </w:rPr>
      </w:pPr>
    </w:p>
    <w:p w:rsidR="00CC7C21" w:rsidRPr="00CC7C21" w:rsidRDefault="00CC7C21" w:rsidP="00CC7C21">
      <w:pPr>
        <w:rPr>
          <w:rFonts w:eastAsia="Arial" w:cs="Arial"/>
          <w:sz w:val="20"/>
          <w:szCs w:val="20"/>
          <w:lang w:eastAsia="es-MX"/>
        </w:rPr>
      </w:pPr>
      <w:r w:rsidRPr="00CC7C21">
        <w:rPr>
          <w:rFonts w:eastAsia="Arial" w:cs="Arial"/>
          <w:sz w:val="20"/>
          <w:szCs w:val="20"/>
          <w:lang w:eastAsia="es-MX"/>
        </w:rPr>
        <w:t>Dichos consejos serán creados con la intención de contar con una instancia que conjugue tanto a los actores públicos, privados y sociales pertencientes al municipio, con el objeto de impulsar políticas públicas, estrategias y acciones en materia de desarrollo económico, que promocionen al municipio para incentivar la llegada de inversionistas, quienes generaran empleos, diversificaran las actividades del municipio, su competividad y su productividad.</w:t>
      </w:r>
    </w:p>
    <w:p w:rsidR="00CC7C21" w:rsidRPr="00CC7C21" w:rsidRDefault="00CC7C21" w:rsidP="00CC7C21">
      <w:pPr>
        <w:rPr>
          <w:rFonts w:eastAsia="Arial" w:cs="Arial"/>
          <w:sz w:val="20"/>
          <w:szCs w:val="20"/>
          <w:lang w:eastAsia="es-MX"/>
        </w:rPr>
      </w:pPr>
    </w:p>
    <w:p w:rsidR="00CC7C21" w:rsidRPr="00CC7C21" w:rsidRDefault="00CC7C21" w:rsidP="00CC7C21">
      <w:pPr>
        <w:rPr>
          <w:rFonts w:eastAsia="Arial" w:cs="Arial"/>
          <w:sz w:val="20"/>
          <w:szCs w:val="20"/>
          <w:lang w:eastAsia="es-MX"/>
        </w:rPr>
      </w:pPr>
      <w:r w:rsidRPr="00CC7C21">
        <w:rPr>
          <w:rFonts w:eastAsia="Arial" w:cs="Arial"/>
          <w:sz w:val="20"/>
          <w:szCs w:val="20"/>
          <w:lang w:eastAsia="es-MX"/>
        </w:rPr>
        <w:t>El factor que los hace distintos en cuanto a los Consejos Regionales que emanan de dicha ley, es la individualidad y dinámica del municipio, ven por su propia naturaleza, posibilidades y necesidades, reconociendo las capacidades específicas tanto del territorio, como de la población.</w:t>
      </w:r>
    </w:p>
    <w:p w:rsidR="00CC7C21" w:rsidRPr="00CC7C21" w:rsidRDefault="00CC7C21" w:rsidP="00CC7C21">
      <w:pPr>
        <w:rPr>
          <w:rFonts w:eastAsia="Arial" w:cs="Arial"/>
          <w:sz w:val="20"/>
          <w:szCs w:val="20"/>
          <w:lang w:eastAsia="es-MX"/>
        </w:rPr>
      </w:pPr>
    </w:p>
    <w:p w:rsidR="00CC7C21" w:rsidRPr="00CC7C21" w:rsidRDefault="00CC7C21" w:rsidP="00CC7C21">
      <w:pPr>
        <w:rPr>
          <w:rFonts w:eastAsia="Arial" w:cs="Arial"/>
          <w:sz w:val="20"/>
          <w:szCs w:val="20"/>
          <w:lang w:eastAsia="es-MX"/>
        </w:rPr>
      </w:pPr>
      <w:r w:rsidRPr="00CC7C21">
        <w:rPr>
          <w:rFonts w:eastAsia="Arial" w:cs="Arial"/>
          <w:sz w:val="20"/>
          <w:szCs w:val="20"/>
          <w:lang w:eastAsia="es-MX"/>
        </w:rPr>
        <w:t>El desarrollo económico de un municipio se puede definir como el proceso organizado, planificado y concertado de creación de riquezas de un municipio, donde no solo se toman en cuenta los factores productivos o económicos, si no también los sociales, políticos y ecológicos como elementos que se condicionan recíprocamente, a dicho desarrollo económico también se le puede identificar con el concepto de desarrollo económico local sostenible.</w:t>
      </w:r>
    </w:p>
    <w:p w:rsidR="00CC7C21" w:rsidRPr="00CC7C21" w:rsidRDefault="00CC7C21" w:rsidP="00CC7C21">
      <w:pPr>
        <w:rPr>
          <w:rFonts w:eastAsia="Arial" w:cs="Arial"/>
          <w:sz w:val="20"/>
          <w:szCs w:val="20"/>
          <w:lang w:eastAsia="es-MX"/>
        </w:rPr>
      </w:pPr>
    </w:p>
    <w:p w:rsidR="00CC7C21" w:rsidRPr="00CC7C21" w:rsidRDefault="00CC7C21" w:rsidP="00CC7C21">
      <w:pPr>
        <w:rPr>
          <w:rFonts w:eastAsia="Arial" w:cs="Arial"/>
          <w:sz w:val="20"/>
          <w:szCs w:val="20"/>
          <w:lang w:eastAsia="es-MX"/>
        </w:rPr>
      </w:pPr>
      <w:r w:rsidRPr="00CC7C21">
        <w:rPr>
          <w:rFonts w:eastAsia="Arial" w:cs="Arial"/>
          <w:sz w:val="20"/>
          <w:szCs w:val="20"/>
          <w:lang w:eastAsia="es-MX"/>
        </w:rPr>
        <w:t xml:space="preserve">Para algunos autores dentro de este concepto de desarrollo local sostenible se deben tomar en cuenta los siguientes aspectos: </w:t>
      </w:r>
    </w:p>
    <w:p w:rsidR="00CC7C21" w:rsidRPr="00CC7C21" w:rsidRDefault="00CC7C21" w:rsidP="00CC7C21">
      <w:pPr>
        <w:rPr>
          <w:rFonts w:eastAsia="Arial" w:cs="Arial"/>
          <w:sz w:val="20"/>
          <w:szCs w:val="20"/>
          <w:lang w:eastAsia="es-MX"/>
        </w:rPr>
      </w:pPr>
    </w:p>
    <w:p w:rsidR="00CC7C21" w:rsidRPr="00CC7C21" w:rsidRDefault="00CC7C21" w:rsidP="00CC7C21">
      <w:pPr>
        <w:numPr>
          <w:ilvl w:val="0"/>
          <w:numId w:val="3"/>
        </w:numPr>
        <w:contextualSpacing/>
        <w:rPr>
          <w:rFonts w:eastAsia="Arial" w:cs="Arial"/>
          <w:sz w:val="20"/>
          <w:szCs w:val="20"/>
          <w:lang w:eastAsia="es-MX"/>
        </w:rPr>
      </w:pPr>
      <w:r w:rsidRPr="00CC7C21">
        <w:rPr>
          <w:rFonts w:eastAsia="Arial" w:cs="Arial"/>
          <w:sz w:val="20"/>
          <w:szCs w:val="20"/>
          <w:lang w:eastAsia="es-MX"/>
        </w:rPr>
        <w:t>El desarrollo económico, que pretende conseguir un crecimiento equitativo y equilibrado de la producción, el comercio y los servicios, el cual corresponderá con el nivel de crecimiento de los habitantes del municipio, en él participan los diferentes actores locales;</w:t>
      </w:r>
    </w:p>
    <w:p w:rsidR="00CC7C21" w:rsidRPr="00CC7C21" w:rsidRDefault="00CC7C21" w:rsidP="00CC7C21">
      <w:pPr>
        <w:ind w:left="720"/>
        <w:contextualSpacing/>
        <w:rPr>
          <w:rFonts w:eastAsia="Arial" w:cs="Arial"/>
          <w:sz w:val="20"/>
          <w:szCs w:val="20"/>
          <w:lang w:eastAsia="es-MX"/>
        </w:rPr>
      </w:pPr>
    </w:p>
    <w:p w:rsidR="00CC7C21" w:rsidRPr="00CC7C21" w:rsidRDefault="00CC7C21" w:rsidP="00CC7C21">
      <w:pPr>
        <w:numPr>
          <w:ilvl w:val="0"/>
          <w:numId w:val="3"/>
        </w:numPr>
        <w:contextualSpacing/>
        <w:rPr>
          <w:rFonts w:eastAsia="Arial" w:cs="Arial"/>
          <w:sz w:val="20"/>
          <w:szCs w:val="20"/>
          <w:lang w:eastAsia="es-MX"/>
        </w:rPr>
      </w:pPr>
      <w:r w:rsidRPr="00CC7C21">
        <w:rPr>
          <w:rFonts w:eastAsia="Arial" w:cs="Arial"/>
          <w:sz w:val="20"/>
          <w:szCs w:val="20"/>
          <w:lang w:eastAsia="es-MX"/>
        </w:rPr>
        <w:t>El desarrollo social, tiene como principio rector el mejorar los niveles de vida de la población, a travéz de una mejor distribución de la riqueza, que se genera gracias al desarrollo productivo, con la firme intención de garantizar a todos los sectores de la población, igualdad de oportunidades, en primera instancia se debe pretender satisfacer las necesidades básicas como el empleo, la vivienda, la salud y la educación de los grupos vulnerables;</w:t>
      </w:r>
    </w:p>
    <w:p w:rsidR="00CC7C21" w:rsidRPr="00CC7C21" w:rsidRDefault="00CC7C21" w:rsidP="00CC7C21">
      <w:pPr>
        <w:rPr>
          <w:rFonts w:eastAsia="Arial" w:cs="Arial"/>
          <w:sz w:val="20"/>
          <w:szCs w:val="20"/>
          <w:lang w:eastAsia="es-MX"/>
        </w:rPr>
      </w:pPr>
    </w:p>
    <w:p w:rsidR="00CC7C21" w:rsidRPr="00CC7C21" w:rsidRDefault="00CC7C21" w:rsidP="00CC7C21">
      <w:pPr>
        <w:numPr>
          <w:ilvl w:val="0"/>
          <w:numId w:val="3"/>
        </w:numPr>
        <w:contextualSpacing/>
        <w:rPr>
          <w:rFonts w:eastAsia="Arial" w:cs="Arial"/>
          <w:sz w:val="20"/>
          <w:szCs w:val="20"/>
          <w:lang w:eastAsia="es-MX"/>
        </w:rPr>
      </w:pPr>
      <w:r w:rsidRPr="00CC7C21">
        <w:rPr>
          <w:rFonts w:eastAsia="Arial" w:cs="Arial"/>
          <w:sz w:val="20"/>
          <w:szCs w:val="20"/>
          <w:lang w:eastAsia="es-MX"/>
        </w:rPr>
        <w:t>El desarrollo ecológico, el cual se refiere a la eficiente utilización de los recursos naturales del municipio de forma sostenible, para que sean aprovechados de forma permanente, por nosotros y las nuevas generaciones y, por último</w:t>
      </w:r>
    </w:p>
    <w:p w:rsidR="00CC7C21" w:rsidRPr="00CC7C21" w:rsidRDefault="00CC7C21" w:rsidP="00CC7C21">
      <w:pPr>
        <w:rPr>
          <w:rFonts w:eastAsia="Arial" w:cs="Arial"/>
          <w:sz w:val="20"/>
          <w:szCs w:val="20"/>
          <w:lang w:eastAsia="es-MX"/>
        </w:rPr>
      </w:pPr>
    </w:p>
    <w:p w:rsidR="00CC7C21" w:rsidRPr="00CC7C21" w:rsidRDefault="00CC7C21" w:rsidP="00CC7C21">
      <w:pPr>
        <w:numPr>
          <w:ilvl w:val="0"/>
          <w:numId w:val="3"/>
        </w:numPr>
        <w:contextualSpacing/>
        <w:rPr>
          <w:rFonts w:eastAsia="Arial" w:cs="Arial"/>
          <w:sz w:val="20"/>
          <w:szCs w:val="20"/>
          <w:lang w:eastAsia="es-MX"/>
        </w:rPr>
      </w:pPr>
      <w:r w:rsidRPr="00CC7C21">
        <w:rPr>
          <w:rFonts w:eastAsia="Arial" w:cs="Arial"/>
          <w:sz w:val="20"/>
          <w:szCs w:val="20"/>
          <w:lang w:eastAsia="es-MX"/>
        </w:rPr>
        <w:t>El desarrollo político, en él se fomenta la democracia local y la participación de la población, siendo agentes de cambios, quienes aportan soluciones a la problemática del municipio.</w:t>
      </w:r>
    </w:p>
    <w:p w:rsidR="00CC7C21" w:rsidRPr="00CC7C21" w:rsidRDefault="00CC7C21" w:rsidP="00CC7C21">
      <w:pPr>
        <w:rPr>
          <w:rFonts w:eastAsia="Arial" w:cs="Arial"/>
          <w:sz w:val="20"/>
          <w:szCs w:val="20"/>
          <w:lang w:eastAsia="es-MX"/>
        </w:rPr>
      </w:pPr>
    </w:p>
    <w:p w:rsidR="00CC7C21" w:rsidRPr="00CC7C21" w:rsidRDefault="00CC7C21" w:rsidP="00CC7C21">
      <w:pPr>
        <w:rPr>
          <w:rFonts w:eastAsia="Arial" w:cs="Arial"/>
          <w:sz w:val="20"/>
          <w:szCs w:val="20"/>
          <w:lang w:eastAsia="es-MX"/>
        </w:rPr>
      </w:pPr>
      <w:r w:rsidRPr="00CC7C21">
        <w:rPr>
          <w:rFonts w:eastAsia="Arial" w:cs="Arial"/>
          <w:sz w:val="20"/>
          <w:szCs w:val="20"/>
          <w:lang w:eastAsia="es-MX"/>
        </w:rPr>
        <w:t>Todos estos factores impactan en el desarrollo económico de un municipio, es por eso que debe tomarse en cuenta a cada uno de ellos por su peculiaridad, para obtener así mayores efectos multiplicadores.</w:t>
      </w:r>
    </w:p>
    <w:p w:rsidR="00CC7C21" w:rsidRPr="00CC7C21" w:rsidRDefault="00CC7C21" w:rsidP="00CC7C21">
      <w:pPr>
        <w:rPr>
          <w:rFonts w:eastAsia="Arial" w:cs="Arial"/>
          <w:sz w:val="20"/>
          <w:szCs w:val="20"/>
          <w:lang w:eastAsia="es-MX"/>
        </w:rPr>
      </w:pPr>
    </w:p>
    <w:p w:rsidR="00CC7C21" w:rsidRPr="00CC7C21" w:rsidRDefault="00CC7C21" w:rsidP="00CC7C21">
      <w:pPr>
        <w:rPr>
          <w:rFonts w:eastAsia="Arial" w:cs="Arial"/>
          <w:sz w:val="20"/>
          <w:szCs w:val="20"/>
          <w:lang w:eastAsia="es-MX"/>
        </w:rPr>
      </w:pPr>
      <w:r w:rsidRPr="00CC7C21">
        <w:rPr>
          <w:rFonts w:eastAsia="Arial" w:cs="Arial"/>
          <w:sz w:val="20"/>
          <w:szCs w:val="20"/>
          <w:lang w:eastAsia="es-MX"/>
        </w:rPr>
        <w:t>Asimismo, el desarrollo económico municipal, debe poder generar mayor número de oportunidades para los ciudadanos a través de estrategias de desarrollo que permitan aumentar las riquezas municipales, optimizar el uso de los recursos con los que cuenta y crear las condiciones idóneas para un desarrollo equilibrado para el municipio.</w:t>
      </w:r>
    </w:p>
    <w:p w:rsidR="00CC7C21" w:rsidRPr="00CC7C21" w:rsidRDefault="00CC7C21" w:rsidP="00CC7C21">
      <w:pPr>
        <w:rPr>
          <w:rFonts w:eastAsia="Arial" w:cs="Arial"/>
          <w:sz w:val="20"/>
          <w:szCs w:val="20"/>
          <w:lang w:eastAsia="es-MX"/>
        </w:rPr>
      </w:pPr>
    </w:p>
    <w:p w:rsidR="00CC7C21" w:rsidRPr="00CC7C21" w:rsidRDefault="00CC7C21" w:rsidP="00CC7C21">
      <w:pPr>
        <w:rPr>
          <w:rFonts w:eastAsia="Arial" w:cs="Arial"/>
          <w:sz w:val="20"/>
          <w:szCs w:val="20"/>
          <w:lang w:eastAsia="es-MX"/>
        </w:rPr>
      </w:pPr>
      <w:r w:rsidRPr="00CC7C21">
        <w:rPr>
          <w:rFonts w:eastAsia="Arial" w:cs="Arial"/>
          <w:sz w:val="20"/>
          <w:szCs w:val="20"/>
          <w:lang w:eastAsia="es-MX"/>
        </w:rPr>
        <w:t>De lo anteriormente expuesto vemos la trascendencia de contar con un Consejo de Desarrollo Económico por municipio, ya que ellos podrán coadyuvar para un mayor bienestar de la población por medio del desarrollo de su economía, siendo sus propuestas más acertadas y coherentes con la realidad de su municipio.</w:t>
      </w:r>
    </w:p>
    <w:p w:rsidR="00CC7C21" w:rsidRPr="00CC7C21" w:rsidRDefault="00CC7C21" w:rsidP="00CC7C21">
      <w:pPr>
        <w:rPr>
          <w:rFonts w:eastAsia="Arial" w:cs="Arial"/>
          <w:sz w:val="20"/>
          <w:szCs w:val="20"/>
          <w:lang w:eastAsia="es-MX"/>
        </w:rPr>
      </w:pPr>
    </w:p>
    <w:p w:rsidR="00CC7C21" w:rsidRPr="00CC7C21" w:rsidRDefault="00CC7C21" w:rsidP="00CC7C21">
      <w:pPr>
        <w:rPr>
          <w:rFonts w:eastAsia="Arial" w:cs="Arial"/>
          <w:sz w:val="20"/>
          <w:szCs w:val="20"/>
          <w:lang w:eastAsia="es-MX"/>
        </w:rPr>
      </w:pPr>
      <w:r w:rsidRPr="00CC7C21">
        <w:rPr>
          <w:rFonts w:eastAsia="Arial" w:cs="Arial"/>
          <w:sz w:val="20"/>
          <w:szCs w:val="20"/>
          <w:lang w:eastAsia="es-MX"/>
        </w:rPr>
        <w:t>Además, dentro de este proyecto, se reforma la fracción XVIII, del artículo 3, para homologar la denominación de la Secretaría de Economía y Turismo, conforme a la reforma de la Ley Orgánica de la Administración Pública del Estado de Coahuila de Zaragoza, publica en el Periódico Oficial del Gobierno del Estado, el 14 de diciembre del 2018, para quedar como Secretaría de Economía.</w:t>
      </w:r>
    </w:p>
    <w:p w:rsidR="00CC7C21" w:rsidRPr="00CC7C21" w:rsidRDefault="00CC7C21" w:rsidP="00CC7C21">
      <w:pPr>
        <w:rPr>
          <w:rFonts w:eastAsia="Arial" w:cs="Arial"/>
          <w:sz w:val="20"/>
          <w:szCs w:val="20"/>
          <w:lang w:eastAsia="es-MX"/>
        </w:rPr>
      </w:pPr>
    </w:p>
    <w:p w:rsidR="00CC7C21" w:rsidRPr="00CC7C21" w:rsidRDefault="00CC7C21" w:rsidP="00CC7C21">
      <w:pPr>
        <w:rPr>
          <w:rFonts w:eastAsia="Arial" w:cs="Arial"/>
          <w:sz w:val="20"/>
          <w:szCs w:val="20"/>
          <w:lang w:eastAsia="es-MX"/>
        </w:rPr>
      </w:pPr>
      <w:r w:rsidRPr="00CC7C21">
        <w:rPr>
          <w:rFonts w:eastAsia="Arial" w:cs="Arial"/>
          <w:sz w:val="20"/>
          <w:szCs w:val="20"/>
          <w:lang w:eastAsia="es-MX"/>
        </w:rPr>
        <w:t>En virtud de lo anterior, quienes integramos el Grupo Parlamentario “Gral. Andrés S. Viesca” del Partido Revolucionario Institucional, ponemos a la consideración de este H. Pleno del Congreso, la siguiente:</w:t>
      </w:r>
    </w:p>
    <w:p w:rsidR="00CC7C21" w:rsidRPr="00CC7C21" w:rsidRDefault="00CC7C21" w:rsidP="00CC7C21">
      <w:pPr>
        <w:rPr>
          <w:rFonts w:eastAsia="Arial" w:cs="Arial"/>
          <w:b/>
          <w:sz w:val="20"/>
          <w:szCs w:val="20"/>
          <w:lang w:eastAsia="es-MX"/>
        </w:rPr>
      </w:pPr>
    </w:p>
    <w:p w:rsidR="00CC7C21" w:rsidRPr="00CC7C21" w:rsidRDefault="00CC7C21" w:rsidP="00CC7C21">
      <w:pPr>
        <w:jc w:val="center"/>
        <w:rPr>
          <w:rFonts w:eastAsia="Arial" w:cs="Arial"/>
          <w:b/>
          <w:sz w:val="20"/>
          <w:szCs w:val="20"/>
          <w:lang w:eastAsia="es-MX"/>
        </w:rPr>
      </w:pPr>
      <w:r w:rsidRPr="00CC7C21">
        <w:rPr>
          <w:rFonts w:eastAsia="Arial" w:cs="Arial"/>
          <w:b/>
          <w:sz w:val="20"/>
          <w:szCs w:val="20"/>
          <w:lang w:eastAsia="es-MX"/>
        </w:rPr>
        <w:t>I N I C I A T I V A   C O N   P R O Y E C T O   D E   D E C R E T O</w:t>
      </w:r>
    </w:p>
    <w:p w:rsidR="00CC7C21" w:rsidRPr="00CC7C21" w:rsidRDefault="00CC7C21" w:rsidP="00CC7C21">
      <w:pPr>
        <w:pBdr>
          <w:top w:val="nil"/>
          <w:left w:val="nil"/>
          <w:bottom w:val="nil"/>
          <w:right w:val="nil"/>
          <w:between w:val="nil"/>
        </w:pBdr>
        <w:rPr>
          <w:rFonts w:eastAsia="Arial" w:cs="Arial"/>
          <w:b/>
          <w:color w:val="000000"/>
          <w:sz w:val="20"/>
          <w:szCs w:val="20"/>
          <w:lang w:eastAsia="es-MX"/>
        </w:rPr>
      </w:pPr>
      <w:bookmarkStart w:id="22" w:name="_3znysh7" w:colFirst="0" w:colLast="0"/>
      <w:bookmarkEnd w:id="22"/>
    </w:p>
    <w:p w:rsidR="00CC7C21" w:rsidRPr="00CC7C21" w:rsidRDefault="00CC7C21" w:rsidP="00CC7C21">
      <w:pPr>
        <w:pBdr>
          <w:top w:val="nil"/>
          <w:left w:val="nil"/>
          <w:bottom w:val="nil"/>
          <w:right w:val="nil"/>
          <w:between w:val="nil"/>
        </w:pBdr>
        <w:rPr>
          <w:rFonts w:eastAsia="Arial" w:cs="Arial"/>
          <w:color w:val="000000"/>
          <w:sz w:val="20"/>
          <w:szCs w:val="20"/>
          <w:lang w:eastAsia="es-MX"/>
        </w:rPr>
      </w:pPr>
      <w:bookmarkStart w:id="23" w:name="_2et92p0" w:colFirst="0" w:colLast="0"/>
      <w:bookmarkEnd w:id="23"/>
      <w:r w:rsidRPr="00CC7C21">
        <w:rPr>
          <w:rFonts w:eastAsia="Arial" w:cs="Arial"/>
          <w:b/>
          <w:color w:val="000000"/>
          <w:sz w:val="20"/>
          <w:szCs w:val="20"/>
          <w:lang w:eastAsia="es-MX"/>
        </w:rPr>
        <w:t xml:space="preserve">ÚNICO. – </w:t>
      </w:r>
      <w:r w:rsidRPr="00CC7C21">
        <w:rPr>
          <w:rFonts w:eastAsia="Arial" w:cs="Arial"/>
          <w:color w:val="000000"/>
          <w:sz w:val="20"/>
          <w:szCs w:val="20"/>
          <w:lang w:eastAsia="es-MX"/>
        </w:rPr>
        <w:t xml:space="preserve">Se reforma la fracción </w:t>
      </w:r>
      <w:r w:rsidRPr="00CC7C21">
        <w:rPr>
          <w:rFonts w:eastAsia="Arial" w:cs="Arial"/>
          <w:sz w:val="20"/>
          <w:szCs w:val="20"/>
          <w:lang w:eastAsia="es-MX"/>
        </w:rPr>
        <w:t>XVIII, del artículo 3 y el Capítulo VIII, De los Consejos Municipales de Desarrollo Económico, recorriéndose el numeral de los siguientes Capítulos de la Ley de Desarrollo Económico del Estado de Coahuila de Zaragoza, para quedar de como sigue:</w:t>
      </w:r>
    </w:p>
    <w:p w:rsidR="00CC7C21" w:rsidRPr="00CC7C21" w:rsidRDefault="00CC7C21" w:rsidP="00CC7C21">
      <w:pPr>
        <w:tabs>
          <w:tab w:val="left" w:pos="5040"/>
        </w:tabs>
        <w:rPr>
          <w:rFonts w:eastAsia="Arial" w:cs="Arial"/>
          <w:sz w:val="20"/>
          <w:szCs w:val="20"/>
          <w:lang w:eastAsia="es-MX"/>
        </w:rPr>
      </w:pPr>
    </w:p>
    <w:p w:rsidR="00CC7C21" w:rsidRPr="00CC7C21" w:rsidRDefault="00CC7C21" w:rsidP="00CC7C21">
      <w:pPr>
        <w:pBdr>
          <w:top w:val="nil"/>
          <w:left w:val="nil"/>
          <w:bottom w:val="nil"/>
          <w:right w:val="nil"/>
          <w:between w:val="nil"/>
        </w:pBdr>
        <w:rPr>
          <w:rFonts w:eastAsia="Arial" w:cs="Arial"/>
          <w:color w:val="000000"/>
          <w:sz w:val="20"/>
          <w:szCs w:val="20"/>
          <w:lang w:eastAsia="es-MX"/>
        </w:rPr>
      </w:pPr>
      <w:r w:rsidRPr="00CC7C21">
        <w:rPr>
          <w:rFonts w:eastAsia="Arial" w:cs="Arial"/>
          <w:b/>
          <w:color w:val="000000"/>
          <w:sz w:val="20"/>
          <w:szCs w:val="20"/>
          <w:lang w:eastAsia="es-MX"/>
        </w:rPr>
        <w:t xml:space="preserve">Artículo 3.- </w:t>
      </w:r>
      <w:r w:rsidRPr="00CC7C21">
        <w:rPr>
          <w:rFonts w:eastAsia="Arial" w:cs="Arial"/>
          <w:color w:val="000000"/>
          <w:sz w:val="20"/>
          <w:szCs w:val="20"/>
          <w:lang w:eastAsia="es-MX"/>
        </w:rPr>
        <w:t xml:space="preserve">… :  </w:t>
      </w:r>
    </w:p>
    <w:p w:rsidR="00CC7C21" w:rsidRPr="00CC7C21" w:rsidRDefault="00CC7C21" w:rsidP="00CC7C21">
      <w:pPr>
        <w:pBdr>
          <w:top w:val="nil"/>
          <w:left w:val="nil"/>
          <w:bottom w:val="nil"/>
          <w:right w:val="nil"/>
          <w:between w:val="nil"/>
        </w:pBdr>
        <w:rPr>
          <w:rFonts w:eastAsia="Arial" w:cs="Arial"/>
          <w:color w:val="000000"/>
          <w:sz w:val="20"/>
          <w:szCs w:val="20"/>
          <w:lang w:eastAsia="es-MX"/>
        </w:rPr>
      </w:pPr>
    </w:p>
    <w:p w:rsidR="00CC7C21" w:rsidRPr="00CC7C21" w:rsidRDefault="00CC7C21" w:rsidP="00CC7C21">
      <w:pPr>
        <w:pBdr>
          <w:top w:val="nil"/>
          <w:left w:val="nil"/>
          <w:bottom w:val="nil"/>
          <w:right w:val="nil"/>
          <w:between w:val="nil"/>
        </w:pBdr>
        <w:rPr>
          <w:rFonts w:eastAsia="Arial" w:cs="Arial"/>
          <w:color w:val="000000"/>
          <w:sz w:val="20"/>
          <w:szCs w:val="20"/>
          <w:lang w:eastAsia="es-MX"/>
        </w:rPr>
      </w:pPr>
      <w:r w:rsidRPr="00CC7C21">
        <w:rPr>
          <w:rFonts w:eastAsia="Arial" w:cs="Arial"/>
          <w:color w:val="000000"/>
          <w:sz w:val="20"/>
          <w:szCs w:val="20"/>
          <w:lang w:eastAsia="es-MX"/>
        </w:rPr>
        <w:t xml:space="preserve">I al XVII. … </w:t>
      </w:r>
    </w:p>
    <w:p w:rsidR="00CC7C21" w:rsidRPr="00CC7C21" w:rsidRDefault="00CC7C21" w:rsidP="00CC7C21">
      <w:pPr>
        <w:pBdr>
          <w:top w:val="nil"/>
          <w:left w:val="nil"/>
          <w:bottom w:val="nil"/>
          <w:right w:val="nil"/>
          <w:between w:val="nil"/>
        </w:pBdr>
        <w:rPr>
          <w:rFonts w:eastAsia="Arial" w:cs="Arial"/>
          <w:color w:val="000000"/>
          <w:sz w:val="20"/>
          <w:szCs w:val="20"/>
          <w:lang w:eastAsia="es-MX"/>
        </w:rPr>
      </w:pPr>
      <w:r w:rsidRPr="00CC7C21">
        <w:rPr>
          <w:rFonts w:eastAsia="Arial" w:cs="Arial"/>
          <w:color w:val="000000"/>
          <w:sz w:val="20"/>
          <w:szCs w:val="20"/>
          <w:lang w:eastAsia="es-MX"/>
        </w:rPr>
        <w:t xml:space="preserve"> </w:t>
      </w:r>
    </w:p>
    <w:p w:rsidR="00CC7C21" w:rsidRPr="00CC7C21" w:rsidRDefault="00CC7C21" w:rsidP="00CC7C21">
      <w:pPr>
        <w:pBdr>
          <w:top w:val="nil"/>
          <w:left w:val="nil"/>
          <w:bottom w:val="nil"/>
          <w:right w:val="nil"/>
          <w:between w:val="nil"/>
        </w:pBdr>
        <w:ind w:left="510" w:hanging="510"/>
        <w:rPr>
          <w:rFonts w:eastAsia="Arial" w:cs="Arial"/>
          <w:color w:val="000000"/>
          <w:sz w:val="20"/>
          <w:szCs w:val="20"/>
          <w:lang w:eastAsia="es-MX"/>
        </w:rPr>
      </w:pPr>
      <w:r w:rsidRPr="00CC7C21">
        <w:rPr>
          <w:rFonts w:eastAsia="Arial" w:cs="Arial"/>
          <w:b/>
          <w:color w:val="000000"/>
          <w:sz w:val="20"/>
          <w:szCs w:val="20"/>
          <w:lang w:eastAsia="es-MX"/>
        </w:rPr>
        <w:t xml:space="preserve">XVIII. </w:t>
      </w:r>
      <w:r w:rsidRPr="00CC7C21">
        <w:rPr>
          <w:rFonts w:eastAsia="Arial" w:cs="Arial"/>
          <w:color w:val="000000"/>
          <w:sz w:val="20"/>
          <w:szCs w:val="20"/>
          <w:lang w:eastAsia="es-MX"/>
        </w:rPr>
        <w:t xml:space="preserve">Secretaría de Economía; </w:t>
      </w:r>
    </w:p>
    <w:p w:rsidR="00CC7C21" w:rsidRPr="00CC7C21" w:rsidRDefault="00CC7C21" w:rsidP="00CC7C21">
      <w:pPr>
        <w:rPr>
          <w:rFonts w:eastAsia="Arial" w:cs="Arial"/>
          <w:b/>
          <w:sz w:val="20"/>
          <w:szCs w:val="20"/>
          <w:lang w:eastAsia="es-MX"/>
        </w:rPr>
      </w:pPr>
    </w:p>
    <w:p w:rsidR="00CC7C21" w:rsidRPr="00CC7C21" w:rsidRDefault="00CC7C21" w:rsidP="00CC7C21">
      <w:pPr>
        <w:rPr>
          <w:rFonts w:eastAsia="Arial" w:cs="Arial"/>
          <w:sz w:val="20"/>
          <w:szCs w:val="20"/>
          <w:lang w:eastAsia="es-MX"/>
        </w:rPr>
      </w:pPr>
      <w:r w:rsidRPr="00CC7C21">
        <w:rPr>
          <w:rFonts w:eastAsia="Arial" w:cs="Arial"/>
          <w:sz w:val="20"/>
          <w:szCs w:val="20"/>
          <w:lang w:eastAsia="es-MX"/>
        </w:rPr>
        <w:t xml:space="preserve">XIX a XXIII. … </w:t>
      </w:r>
    </w:p>
    <w:p w:rsidR="00CC7C21" w:rsidRPr="00CC7C21" w:rsidRDefault="00CC7C21" w:rsidP="00CC7C21">
      <w:pPr>
        <w:rPr>
          <w:rFonts w:eastAsia="Arial" w:cs="Arial"/>
          <w:sz w:val="20"/>
          <w:szCs w:val="20"/>
          <w:lang w:eastAsia="es-MX"/>
        </w:rPr>
      </w:pPr>
    </w:p>
    <w:p w:rsidR="00CC7C21" w:rsidRPr="00CC7C21" w:rsidRDefault="00CC7C21" w:rsidP="00CC7C21">
      <w:pPr>
        <w:jc w:val="center"/>
        <w:rPr>
          <w:rFonts w:eastAsia="Times New Roman" w:cs="Arial"/>
          <w:b/>
          <w:sz w:val="20"/>
          <w:szCs w:val="20"/>
          <w:lang w:eastAsia="es-ES"/>
        </w:rPr>
      </w:pPr>
      <w:r w:rsidRPr="00CC7C21">
        <w:rPr>
          <w:rFonts w:eastAsia="Times New Roman" w:cs="Arial"/>
          <w:b/>
          <w:sz w:val="20"/>
          <w:szCs w:val="20"/>
          <w:lang w:eastAsia="es-ES"/>
        </w:rPr>
        <w:t>CAPÍTULO VIII</w:t>
      </w:r>
    </w:p>
    <w:p w:rsidR="00CC7C21" w:rsidRPr="00CC7C21" w:rsidRDefault="00CC7C21" w:rsidP="00CC7C21">
      <w:pPr>
        <w:jc w:val="center"/>
        <w:rPr>
          <w:rFonts w:eastAsia="Times New Roman" w:cs="Arial"/>
          <w:b/>
          <w:sz w:val="20"/>
          <w:szCs w:val="20"/>
          <w:lang w:eastAsia="es-ES"/>
        </w:rPr>
      </w:pPr>
      <w:r w:rsidRPr="00CC7C21">
        <w:rPr>
          <w:rFonts w:eastAsia="Times New Roman" w:cs="Arial"/>
          <w:b/>
          <w:sz w:val="20"/>
          <w:szCs w:val="20"/>
          <w:lang w:eastAsia="es-ES"/>
        </w:rPr>
        <w:t>DE LOS CONSEJOS MUNICIPALES DE DESARROLLO ECONÓMICO</w:t>
      </w:r>
    </w:p>
    <w:p w:rsidR="00CC7C21" w:rsidRPr="00CC7C21" w:rsidRDefault="00CC7C21" w:rsidP="00CC7C21">
      <w:pPr>
        <w:rPr>
          <w:rFonts w:eastAsia="Times New Roman" w:cs="Arial"/>
          <w:b/>
          <w:sz w:val="20"/>
          <w:szCs w:val="20"/>
          <w:lang w:eastAsia="es-ES"/>
        </w:rPr>
      </w:pPr>
    </w:p>
    <w:p w:rsidR="00CC7C21" w:rsidRPr="00CC7C21" w:rsidRDefault="00CC7C21" w:rsidP="00CC7C21">
      <w:pPr>
        <w:rPr>
          <w:rFonts w:eastAsia="Times New Roman" w:cs="Arial"/>
          <w:b/>
          <w:sz w:val="20"/>
          <w:szCs w:val="20"/>
          <w:lang w:eastAsia="es-ES"/>
        </w:rPr>
      </w:pPr>
      <w:r w:rsidRPr="00CC7C21">
        <w:rPr>
          <w:rFonts w:eastAsia="Times New Roman" w:cs="Arial"/>
          <w:b/>
          <w:sz w:val="20"/>
          <w:szCs w:val="20"/>
          <w:lang w:eastAsia="es-ES"/>
        </w:rPr>
        <w:t>Artículo 36 bis</w:t>
      </w:r>
      <w:r w:rsidRPr="00CC7C21">
        <w:rPr>
          <w:rFonts w:eastAsia="Times New Roman" w:cs="Arial"/>
          <w:sz w:val="20"/>
          <w:szCs w:val="20"/>
          <w:lang w:eastAsia="es-ES"/>
        </w:rPr>
        <w:t>.- La Secretaría promoverá la creación y funcionamiento de los Consejos Municipales de Desarrollo Económico, en medida de las posibilidades y necesidades de los Municipios del Estado.</w:t>
      </w:r>
    </w:p>
    <w:p w:rsidR="00CC7C21" w:rsidRPr="00CC7C21" w:rsidRDefault="00CC7C21" w:rsidP="00CC7C21">
      <w:pPr>
        <w:jc w:val="center"/>
        <w:rPr>
          <w:rFonts w:eastAsia="Times New Roman" w:cs="Arial"/>
          <w:b/>
          <w:sz w:val="20"/>
          <w:szCs w:val="20"/>
          <w:lang w:eastAsia="es-ES"/>
        </w:rPr>
      </w:pPr>
    </w:p>
    <w:p w:rsidR="00CC7C21" w:rsidRPr="00CC7C21" w:rsidRDefault="00CC7C21" w:rsidP="00CC7C21">
      <w:pPr>
        <w:rPr>
          <w:rFonts w:eastAsia="Times New Roman" w:cs="Arial"/>
          <w:sz w:val="20"/>
          <w:szCs w:val="20"/>
          <w:lang w:eastAsia="es-ES"/>
        </w:rPr>
      </w:pPr>
      <w:r w:rsidRPr="00CC7C21">
        <w:rPr>
          <w:rFonts w:eastAsia="Times New Roman" w:cs="Arial"/>
          <w:b/>
          <w:sz w:val="20"/>
          <w:szCs w:val="20"/>
          <w:lang w:eastAsia="es-ES"/>
        </w:rPr>
        <w:t>Artículo 36 ter .-</w:t>
      </w:r>
      <w:r w:rsidRPr="00CC7C21">
        <w:rPr>
          <w:rFonts w:eastAsia="Times New Roman" w:cs="Arial"/>
          <w:sz w:val="20"/>
          <w:szCs w:val="20"/>
          <w:lang w:eastAsia="es-ES"/>
        </w:rPr>
        <w:t xml:space="preserve"> Los Consejos Municipales se integrarán por:</w:t>
      </w:r>
    </w:p>
    <w:p w:rsidR="00CC7C21" w:rsidRPr="00CC7C21" w:rsidRDefault="00CC7C21" w:rsidP="00CC7C21">
      <w:pPr>
        <w:rPr>
          <w:rFonts w:eastAsia="Times New Roman" w:cs="Arial"/>
          <w:sz w:val="20"/>
          <w:szCs w:val="20"/>
          <w:lang w:eastAsia="es-ES"/>
        </w:rPr>
      </w:pPr>
    </w:p>
    <w:p w:rsidR="00CC7C21" w:rsidRPr="00CC7C21" w:rsidRDefault="00CC7C21" w:rsidP="00CC7C21">
      <w:pPr>
        <w:ind w:firstLine="720"/>
        <w:rPr>
          <w:rFonts w:eastAsia="Times New Roman" w:cs="Arial"/>
          <w:sz w:val="20"/>
          <w:szCs w:val="20"/>
          <w:lang w:eastAsia="es-ES"/>
        </w:rPr>
      </w:pPr>
      <w:r w:rsidRPr="00CC7C21">
        <w:rPr>
          <w:rFonts w:eastAsia="Times New Roman" w:cs="Arial"/>
          <w:sz w:val="20"/>
          <w:szCs w:val="20"/>
          <w:lang w:eastAsia="es-ES"/>
        </w:rPr>
        <w:t xml:space="preserve">I.- Un Presidente, que será el Presidente Municipal; </w:t>
      </w:r>
    </w:p>
    <w:p w:rsidR="00CC7C21" w:rsidRPr="00CC7C21" w:rsidRDefault="00CC7C21" w:rsidP="00CC7C21">
      <w:pPr>
        <w:rPr>
          <w:rFonts w:eastAsia="Times New Roman" w:cs="Arial"/>
          <w:sz w:val="20"/>
          <w:szCs w:val="20"/>
          <w:lang w:eastAsia="es-ES"/>
        </w:rPr>
      </w:pPr>
    </w:p>
    <w:p w:rsidR="00CC7C21" w:rsidRPr="00CC7C21" w:rsidRDefault="00CC7C21" w:rsidP="00CC7C21">
      <w:pPr>
        <w:ind w:firstLine="720"/>
        <w:rPr>
          <w:rFonts w:eastAsia="Times New Roman" w:cs="Arial"/>
          <w:sz w:val="20"/>
          <w:szCs w:val="20"/>
          <w:lang w:eastAsia="es-ES"/>
        </w:rPr>
      </w:pPr>
      <w:r w:rsidRPr="00CC7C21">
        <w:rPr>
          <w:rFonts w:eastAsia="Times New Roman" w:cs="Arial"/>
          <w:sz w:val="20"/>
          <w:szCs w:val="20"/>
          <w:lang w:eastAsia="es-ES"/>
        </w:rPr>
        <w:t xml:space="preserve">II.- El Síndico, dos Regidores y el Director de Fomento Económico o su equivalente; </w:t>
      </w:r>
    </w:p>
    <w:p w:rsidR="00CC7C21" w:rsidRPr="00CC7C21" w:rsidRDefault="00CC7C21" w:rsidP="00CC7C21">
      <w:pPr>
        <w:rPr>
          <w:rFonts w:eastAsia="Times New Roman" w:cs="Arial"/>
          <w:sz w:val="20"/>
          <w:szCs w:val="20"/>
          <w:lang w:eastAsia="es-ES"/>
        </w:rPr>
      </w:pPr>
    </w:p>
    <w:p w:rsidR="00CC7C21" w:rsidRPr="00CC7C21" w:rsidRDefault="00CC7C21" w:rsidP="00CC7C21">
      <w:pPr>
        <w:ind w:firstLine="720"/>
        <w:rPr>
          <w:rFonts w:eastAsia="Times New Roman" w:cs="Arial"/>
          <w:sz w:val="20"/>
          <w:szCs w:val="20"/>
          <w:lang w:eastAsia="es-ES"/>
        </w:rPr>
      </w:pPr>
      <w:r w:rsidRPr="00CC7C21">
        <w:rPr>
          <w:rFonts w:eastAsia="Times New Roman" w:cs="Arial"/>
          <w:sz w:val="20"/>
          <w:szCs w:val="20"/>
          <w:lang w:eastAsia="es-ES"/>
        </w:rPr>
        <w:t xml:space="preserve">III.- Un Secretario Técnico, designado por del Director de Fomento Económico o su equivalente; y </w:t>
      </w:r>
    </w:p>
    <w:p w:rsidR="00CC7C21" w:rsidRPr="00CC7C21" w:rsidRDefault="00CC7C21" w:rsidP="00CC7C21">
      <w:pPr>
        <w:ind w:firstLine="720"/>
        <w:rPr>
          <w:rFonts w:eastAsia="Times New Roman" w:cs="Arial"/>
          <w:sz w:val="20"/>
          <w:szCs w:val="20"/>
          <w:lang w:eastAsia="es-ES"/>
        </w:rPr>
      </w:pPr>
    </w:p>
    <w:p w:rsidR="00CC7C21" w:rsidRPr="00CC7C21" w:rsidRDefault="00CC7C21" w:rsidP="00CC7C21">
      <w:pPr>
        <w:ind w:firstLine="720"/>
        <w:rPr>
          <w:rFonts w:eastAsia="Times New Roman" w:cs="Arial"/>
          <w:sz w:val="20"/>
          <w:szCs w:val="20"/>
          <w:lang w:eastAsia="es-ES"/>
        </w:rPr>
      </w:pPr>
      <w:r w:rsidRPr="00CC7C21">
        <w:rPr>
          <w:rFonts w:eastAsia="Times New Roman" w:cs="Arial"/>
          <w:sz w:val="20"/>
          <w:szCs w:val="20"/>
          <w:lang w:eastAsia="es-ES"/>
        </w:rPr>
        <w:t xml:space="preserve">IV.- Los representantes de otras áreas, dependencias y/o entidades del sector público, así como de los sectores social y privado que se estimen convenientes. </w:t>
      </w:r>
    </w:p>
    <w:p w:rsidR="00CC7C21" w:rsidRPr="00CC7C21" w:rsidRDefault="00CC7C21" w:rsidP="00CC7C21">
      <w:pPr>
        <w:rPr>
          <w:rFonts w:eastAsia="Times New Roman" w:cs="Arial"/>
          <w:sz w:val="20"/>
          <w:szCs w:val="20"/>
          <w:lang w:eastAsia="es-ES"/>
        </w:rPr>
      </w:pPr>
    </w:p>
    <w:p w:rsidR="00CC7C21" w:rsidRPr="00CC7C21" w:rsidRDefault="00CC7C21" w:rsidP="00CC7C21">
      <w:pPr>
        <w:rPr>
          <w:rFonts w:eastAsia="Times New Roman" w:cs="Arial"/>
          <w:sz w:val="20"/>
          <w:szCs w:val="20"/>
          <w:lang w:eastAsia="es-ES"/>
        </w:rPr>
      </w:pPr>
      <w:r w:rsidRPr="00CC7C21">
        <w:rPr>
          <w:rFonts w:eastAsia="Times New Roman" w:cs="Arial"/>
          <w:sz w:val="20"/>
          <w:szCs w:val="20"/>
          <w:lang w:eastAsia="es-ES"/>
        </w:rPr>
        <w:t>Los Consejos Municipales podrán invitar a sus sesiones a las personas, instituciones y representantes de la sociedad civil que puedan exponer conocimientos y experiencias relacionados con la naturaleza de los asuntos a tratar, quienes tendrán derecho a voz, pero no a voto.</w:t>
      </w:r>
    </w:p>
    <w:p w:rsidR="00CC7C21" w:rsidRPr="00CC7C21" w:rsidRDefault="00CC7C21" w:rsidP="00CC7C21">
      <w:pPr>
        <w:rPr>
          <w:rFonts w:eastAsia="Times New Roman" w:cs="Arial"/>
          <w:sz w:val="20"/>
          <w:szCs w:val="20"/>
          <w:lang w:eastAsia="es-ES"/>
        </w:rPr>
      </w:pPr>
    </w:p>
    <w:p w:rsidR="00CC7C21" w:rsidRPr="00CC7C21" w:rsidRDefault="00CC7C21" w:rsidP="00CC7C21">
      <w:pPr>
        <w:rPr>
          <w:rFonts w:eastAsia="Times New Roman" w:cs="Arial"/>
          <w:sz w:val="20"/>
          <w:szCs w:val="20"/>
          <w:lang w:eastAsia="es-ES"/>
        </w:rPr>
      </w:pPr>
      <w:r w:rsidRPr="00CC7C21">
        <w:rPr>
          <w:rFonts w:eastAsia="Times New Roman" w:cs="Arial"/>
          <w:sz w:val="20"/>
          <w:szCs w:val="20"/>
          <w:lang w:eastAsia="es-ES"/>
        </w:rPr>
        <w:t>Los cargos en los Consejos Municipales serán honoríficos, por lo que sus titulares no recibirán emolumento alguno por su desempeño.</w:t>
      </w:r>
    </w:p>
    <w:p w:rsidR="00CC7C21" w:rsidRPr="00CC7C21" w:rsidRDefault="00CC7C21" w:rsidP="00CC7C21">
      <w:pPr>
        <w:rPr>
          <w:rFonts w:eastAsia="Times New Roman" w:cs="Arial"/>
          <w:b/>
          <w:sz w:val="20"/>
          <w:szCs w:val="20"/>
          <w:lang w:eastAsia="es-ES"/>
        </w:rPr>
      </w:pPr>
    </w:p>
    <w:p w:rsidR="00CC7C21" w:rsidRPr="00CC7C21" w:rsidRDefault="00CC7C21" w:rsidP="00CC7C21">
      <w:pPr>
        <w:rPr>
          <w:rFonts w:eastAsia="Times New Roman" w:cs="Arial"/>
          <w:sz w:val="20"/>
          <w:szCs w:val="20"/>
          <w:lang w:eastAsia="es-ES"/>
        </w:rPr>
      </w:pPr>
      <w:r w:rsidRPr="00CC7C21">
        <w:rPr>
          <w:rFonts w:eastAsia="Times New Roman" w:cs="Arial"/>
          <w:b/>
          <w:sz w:val="20"/>
          <w:szCs w:val="20"/>
          <w:lang w:eastAsia="es-ES"/>
        </w:rPr>
        <w:t>Artículo 36 quater.-</w:t>
      </w:r>
      <w:r w:rsidRPr="00CC7C21">
        <w:rPr>
          <w:rFonts w:eastAsia="Times New Roman" w:cs="Arial"/>
          <w:sz w:val="20"/>
          <w:szCs w:val="20"/>
          <w:lang w:eastAsia="es-ES"/>
        </w:rPr>
        <w:t xml:space="preserve"> Los Consejos Municipales tendrán las siguientes funciones: </w:t>
      </w:r>
    </w:p>
    <w:p w:rsidR="00CC7C21" w:rsidRPr="00CC7C21" w:rsidRDefault="00CC7C21" w:rsidP="00CC7C21">
      <w:pPr>
        <w:rPr>
          <w:rFonts w:eastAsia="Times New Roman" w:cs="Arial"/>
          <w:sz w:val="20"/>
          <w:szCs w:val="20"/>
          <w:lang w:eastAsia="es-ES"/>
        </w:rPr>
      </w:pPr>
    </w:p>
    <w:p w:rsidR="00CC7C21" w:rsidRPr="00CC7C21" w:rsidRDefault="00CC7C21" w:rsidP="00CC7C21">
      <w:pPr>
        <w:ind w:firstLine="720"/>
        <w:rPr>
          <w:rFonts w:eastAsia="Times New Roman" w:cs="Arial"/>
          <w:sz w:val="20"/>
          <w:szCs w:val="20"/>
          <w:lang w:eastAsia="es-ES"/>
        </w:rPr>
      </w:pPr>
      <w:r w:rsidRPr="00CC7C21">
        <w:rPr>
          <w:rFonts w:eastAsia="Times New Roman" w:cs="Arial"/>
          <w:sz w:val="20"/>
          <w:szCs w:val="20"/>
          <w:lang w:eastAsia="es-ES"/>
        </w:rPr>
        <w:t xml:space="preserve">I.- Diseñar criterios, lineamientos y políticas públicas con el objetivo de motivar las inversiones y el desarrollo empresarial en el municipio; </w:t>
      </w:r>
    </w:p>
    <w:p w:rsidR="00CC7C21" w:rsidRPr="00CC7C21" w:rsidRDefault="00CC7C21" w:rsidP="00CC7C21">
      <w:pPr>
        <w:ind w:firstLine="720"/>
        <w:rPr>
          <w:rFonts w:eastAsia="Times New Roman" w:cs="Arial"/>
          <w:sz w:val="20"/>
          <w:szCs w:val="20"/>
          <w:lang w:eastAsia="es-ES"/>
        </w:rPr>
      </w:pPr>
    </w:p>
    <w:p w:rsidR="00CC7C21" w:rsidRPr="00CC7C21" w:rsidRDefault="00CC7C21" w:rsidP="00CC7C21">
      <w:pPr>
        <w:ind w:firstLine="720"/>
        <w:rPr>
          <w:rFonts w:eastAsia="Times New Roman" w:cs="Arial"/>
          <w:sz w:val="20"/>
          <w:szCs w:val="20"/>
          <w:lang w:eastAsia="es-ES"/>
        </w:rPr>
      </w:pPr>
      <w:r w:rsidRPr="00CC7C21">
        <w:rPr>
          <w:rFonts w:eastAsia="Times New Roman" w:cs="Arial"/>
          <w:sz w:val="20"/>
          <w:szCs w:val="20"/>
          <w:lang w:eastAsia="es-ES"/>
        </w:rPr>
        <w:t>II.- Proponer reformas a la legislación municipal, para facilitar la creación y funcionamiento y desarrollo de empresas dentro de su jurisdicción;</w:t>
      </w:r>
    </w:p>
    <w:p w:rsidR="00CC7C21" w:rsidRPr="00CC7C21" w:rsidRDefault="00CC7C21" w:rsidP="00CC7C21">
      <w:pPr>
        <w:ind w:firstLine="720"/>
        <w:rPr>
          <w:rFonts w:eastAsia="Times New Roman" w:cs="Arial"/>
          <w:sz w:val="20"/>
          <w:szCs w:val="20"/>
          <w:lang w:eastAsia="es-ES"/>
        </w:rPr>
      </w:pPr>
    </w:p>
    <w:p w:rsidR="00CC7C21" w:rsidRPr="00CC7C21" w:rsidRDefault="00CC7C21" w:rsidP="00CC7C21">
      <w:pPr>
        <w:ind w:firstLine="720"/>
        <w:rPr>
          <w:rFonts w:eastAsia="Times New Roman" w:cs="Arial"/>
          <w:sz w:val="20"/>
          <w:szCs w:val="20"/>
          <w:lang w:eastAsia="es-ES"/>
        </w:rPr>
      </w:pPr>
      <w:r w:rsidRPr="00CC7C21">
        <w:rPr>
          <w:rFonts w:eastAsia="Times New Roman" w:cs="Arial"/>
          <w:sz w:val="20"/>
          <w:szCs w:val="20"/>
          <w:lang w:eastAsia="es-ES"/>
        </w:rPr>
        <w:t>III.- Incentivar el establecimiento y desarrollo de empresas que contribuyan al incremento de la productividad e inversión de su Municipio;</w:t>
      </w:r>
    </w:p>
    <w:p w:rsidR="00CC7C21" w:rsidRPr="00CC7C21" w:rsidRDefault="00CC7C21" w:rsidP="00CC7C21">
      <w:pPr>
        <w:ind w:firstLine="720"/>
        <w:rPr>
          <w:rFonts w:eastAsia="Times New Roman" w:cs="Arial"/>
          <w:sz w:val="20"/>
          <w:szCs w:val="20"/>
          <w:lang w:eastAsia="es-ES"/>
        </w:rPr>
      </w:pPr>
    </w:p>
    <w:p w:rsidR="00CC7C21" w:rsidRPr="00CC7C21" w:rsidRDefault="00CC7C21" w:rsidP="00CC7C21">
      <w:pPr>
        <w:ind w:firstLine="720"/>
        <w:rPr>
          <w:rFonts w:eastAsia="Times New Roman" w:cs="Arial"/>
          <w:sz w:val="20"/>
          <w:szCs w:val="20"/>
          <w:lang w:eastAsia="es-ES"/>
        </w:rPr>
      </w:pPr>
      <w:r w:rsidRPr="00CC7C21">
        <w:rPr>
          <w:rFonts w:eastAsia="Times New Roman" w:cs="Arial"/>
          <w:sz w:val="20"/>
          <w:szCs w:val="20"/>
          <w:lang w:eastAsia="es-ES"/>
        </w:rPr>
        <w:t>IV.- Proponer, en el ámbito de su competencia, estrategias en materia de mejora regulatoria y simplificación administrativa, para la homologación de trámites y reducción de requisitos y plazos que faciliten y agilicen el establecimiento y operación de industrias, comercios y empresas de servicios;</w:t>
      </w:r>
    </w:p>
    <w:p w:rsidR="00CC7C21" w:rsidRPr="00CC7C21" w:rsidRDefault="00CC7C21" w:rsidP="00CC7C21">
      <w:pPr>
        <w:ind w:firstLine="720"/>
        <w:rPr>
          <w:rFonts w:eastAsia="Times New Roman" w:cs="Arial"/>
          <w:sz w:val="20"/>
          <w:szCs w:val="20"/>
          <w:lang w:eastAsia="es-ES"/>
        </w:rPr>
      </w:pPr>
    </w:p>
    <w:p w:rsidR="00CC7C21" w:rsidRPr="00CC7C21" w:rsidRDefault="00CC7C21" w:rsidP="00CC7C21">
      <w:pPr>
        <w:ind w:firstLine="720"/>
        <w:rPr>
          <w:rFonts w:eastAsia="Times New Roman" w:cs="Arial"/>
          <w:sz w:val="20"/>
          <w:szCs w:val="20"/>
          <w:lang w:eastAsia="es-ES"/>
        </w:rPr>
      </w:pPr>
      <w:r w:rsidRPr="00CC7C21">
        <w:rPr>
          <w:rFonts w:eastAsia="Times New Roman" w:cs="Arial"/>
          <w:sz w:val="20"/>
          <w:szCs w:val="20"/>
          <w:lang w:eastAsia="es-ES"/>
        </w:rPr>
        <w:t xml:space="preserve">V.- Promover la participación de los sectores público, social y privado para que de manera conjunta analicen y evalúen las diversas inversiones que favorezcan el desarrollo económico del municipio; y </w:t>
      </w:r>
    </w:p>
    <w:p w:rsidR="00CC7C21" w:rsidRPr="00CC7C21" w:rsidRDefault="00CC7C21" w:rsidP="00CC7C21">
      <w:pPr>
        <w:ind w:firstLine="720"/>
        <w:rPr>
          <w:rFonts w:eastAsia="Times New Roman" w:cs="Arial"/>
          <w:sz w:val="20"/>
          <w:szCs w:val="20"/>
          <w:lang w:eastAsia="es-ES"/>
        </w:rPr>
      </w:pPr>
    </w:p>
    <w:p w:rsidR="00CC7C21" w:rsidRPr="00CC7C21" w:rsidRDefault="00CC7C21" w:rsidP="00CC7C21">
      <w:pPr>
        <w:ind w:firstLine="720"/>
        <w:rPr>
          <w:rFonts w:eastAsia="Times New Roman" w:cs="Arial"/>
          <w:sz w:val="20"/>
          <w:szCs w:val="20"/>
          <w:lang w:eastAsia="es-ES"/>
        </w:rPr>
      </w:pPr>
      <w:r w:rsidRPr="00CC7C21">
        <w:rPr>
          <w:rFonts w:eastAsia="Times New Roman" w:cs="Arial"/>
          <w:sz w:val="20"/>
          <w:szCs w:val="20"/>
          <w:lang w:eastAsia="es-ES"/>
        </w:rPr>
        <w:t xml:space="preserve">VI.- Las demás que se establezcan en esta u otras disposiciones aplicables. </w:t>
      </w:r>
    </w:p>
    <w:p w:rsidR="00CC7C21" w:rsidRPr="00CC7C21" w:rsidRDefault="00CC7C21" w:rsidP="00CC7C21">
      <w:pPr>
        <w:rPr>
          <w:rFonts w:eastAsia="Times New Roman" w:cs="Arial"/>
          <w:b/>
          <w:sz w:val="20"/>
          <w:szCs w:val="20"/>
          <w:lang w:eastAsia="es-ES"/>
        </w:rPr>
      </w:pPr>
    </w:p>
    <w:p w:rsidR="00CC7C21" w:rsidRPr="00CC7C21" w:rsidRDefault="00CC7C21" w:rsidP="00CC7C21">
      <w:pPr>
        <w:rPr>
          <w:rFonts w:eastAsia="Times New Roman" w:cs="Arial"/>
          <w:sz w:val="20"/>
          <w:szCs w:val="20"/>
          <w:lang w:eastAsia="es-ES"/>
        </w:rPr>
      </w:pPr>
      <w:r w:rsidRPr="00CC7C21">
        <w:rPr>
          <w:rFonts w:eastAsia="Times New Roman" w:cs="Arial"/>
          <w:b/>
          <w:sz w:val="20"/>
          <w:szCs w:val="20"/>
          <w:lang w:eastAsia="es-ES"/>
        </w:rPr>
        <w:t>Artículo 36 quinquie.-</w:t>
      </w:r>
      <w:r w:rsidRPr="00CC7C21">
        <w:rPr>
          <w:rFonts w:eastAsia="Times New Roman" w:cs="Arial"/>
          <w:sz w:val="20"/>
          <w:szCs w:val="20"/>
          <w:lang w:eastAsia="es-ES"/>
        </w:rPr>
        <w:t xml:space="preserve"> Los Secretarios Técnicos de los Consejos Municipales, contarán con atribuciones afines a las del Secretario Técnico de los Consejos Regionales de Desarrollo.</w:t>
      </w:r>
    </w:p>
    <w:p w:rsidR="00CC7C21" w:rsidRPr="00CC7C21" w:rsidRDefault="00CC7C21" w:rsidP="00CC7C21">
      <w:pPr>
        <w:rPr>
          <w:rFonts w:eastAsia="Times New Roman" w:cs="Arial"/>
          <w:sz w:val="20"/>
          <w:szCs w:val="20"/>
          <w:lang w:eastAsia="es-ES"/>
        </w:rPr>
      </w:pPr>
    </w:p>
    <w:p w:rsidR="00CC7C21" w:rsidRPr="00CC7C21" w:rsidRDefault="00CC7C21" w:rsidP="00CC7C21">
      <w:pPr>
        <w:rPr>
          <w:rFonts w:eastAsia="Times New Roman" w:cs="Arial"/>
          <w:sz w:val="20"/>
          <w:szCs w:val="20"/>
          <w:lang w:eastAsia="es-ES"/>
        </w:rPr>
      </w:pPr>
      <w:r w:rsidRPr="00CC7C21">
        <w:rPr>
          <w:rFonts w:eastAsia="Times New Roman" w:cs="Arial"/>
          <w:b/>
          <w:sz w:val="20"/>
          <w:szCs w:val="20"/>
          <w:lang w:eastAsia="es-ES"/>
        </w:rPr>
        <w:t>Artículo 36 sexie.-</w:t>
      </w:r>
      <w:r w:rsidRPr="00CC7C21">
        <w:rPr>
          <w:rFonts w:eastAsia="Times New Roman" w:cs="Arial"/>
          <w:sz w:val="20"/>
          <w:szCs w:val="20"/>
          <w:lang w:eastAsia="es-ES"/>
        </w:rPr>
        <w:t xml:space="preserve"> Las sesiones y tomas de decisiones de los Consejos Municipales, se llevarán a cabo de la misma forma que establece esta Ley para los Consejos Regionales de Desarrollo. </w:t>
      </w:r>
    </w:p>
    <w:p w:rsidR="00CC7C21" w:rsidRPr="00CC7C21" w:rsidRDefault="00CC7C21" w:rsidP="00CC7C21">
      <w:pPr>
        <w:tabs>
          <w:tab w:val="left" w:pos="5040"/>
        </w:tabs>
        <w:rPr>
          <w:rFonts w:eastAsia="Times New Roman" w:cs="Arial"/>
          <w:b/>
          <w:sz w:val="20"/>
          <w:szCs w:val="20"/>
          <w:lang w:eastAsia="es-ES"/>
        </w:rPr>
      </w:pPr>
    </w:p>
    <w:p w:rsidR="00CC7C21" w:rsidRPr="00CC7C21" w:rsidRDefault="00CC7C21" w:rsidP="00CC7C21">
      <w:pPr>
        <w:jc w:val="center"/>
        <w:rPr>
          <w:rFonts w:eastAsia="Times New Roman" w:cs="Arial"/>
          <w:b/>
          <w:sz w:val="20"/>
          <w:szCs w:val="20"/>
          <w:lang w:eastAsia="es-ES"/>
        </w:rPr>
      </w:pPr>
      <w:r w:rsidRPr="00CC7C21">
        <w:rPr>
          <w:rFonts w:eastAsia="Times New Roman" w:cs="Arial"/>
          <w:b/>
          <w:sz w:val="20"/>
          <w:szCs w:val="20"/>
          <w:lang w:eastAsia="es-ES"/>
        </w:rPr>
        <w:t>CAPÍTULO IX</w:t>
      </w:r>
    </w:p>
    <w:p w:rsidR="00CC7C21" w:rsidRPr="00CC7C21" w:rsidRDefault="00CC7C21" w:rsidP="00CC7C21">
      <w:pPr>
        <w:jc w:val="center"/>
        <w:rPr>
          <w:rFonts w:eastAsia="Times New Roman" w:cs="Arial"/>
          <w:b/>
          <w:sz w:val="20"/>
          <w:szCs w:val="20"/>
          <w:lang w:eastAsia="es-ES"/>
        </w:rPr>
      </w:pPr>
      <w:r w:rsidRPr="00CC7C21">
        <w:rPr>
          <w:rFonts w:eastAsia="Times New Roman" w:cs="Arial"/>
          <w:b/>
          <w:sz w:val="20"/>
          <w:szCs w:val="20"/>
          <w:lang w:eastAsia="es-ES"/>
        </w:rPr>
        <w:t>FONDOS DE INVERSIÓN</w:t>
      </w:r>
    </w:p>
    <w:p w:rsidR="00CC7C21" w:rsidRPr="00CC7C21" w:rsidRDefault="00CC7C21" w:rsidP="00CC7C21">
      <w:pPr>
        <w:tabs>
          <w:tab w:val="left" w:pos="5040"/>
        </w:tabs>
        <w:rPr>
          <w:rFonts w:eastAsia="Arial" w:cs="Arial"/>
          <w:sz w:val="20"/>
          <w:szCs w:val="20"/>
          <w:lang w:eastAsia="es-MX"/>
        </w:rPr>
      </w:pPr>
      <w:r w:rsidRPr="00CC7C21">
        <w:rPr>
          <w:rFonts w:eastAsia="Arial" w:cs="Arial"/>
          <w:sz w:val="20"/>
          <w:szCs w:val="20"/>
          <w:lang w:eastAsia="es-MX"/>
        </w:rPr>
        <w:t>…</w:t>
      </w:r>
    </w:p>
    <w:p w:rsidR="00CC7C21" w:rsidRPr="00CC7C21" w:rsidRDefault="00CC7C21" w:rsidP="00CC7C21">
      <w:pPr>
        <w:tabs>
          <w:tab w:val="left" w:pos="5040"/>
        </w:tabs>
        <w:rPr>
          <w:rFonts w:eastAsia="Arial" w:cs="Arial"/>
          <w:sz w:val="20"/>
          <w:szCs w:val="20"/>
          <w:lang w:eastAsia="es-MX"/>
        </w:rPr>
      </w:pPr>
    </w:p>
    <w:p w:rsidR="00CC7C21" w:rsidRPr="00CC7C21" w:rsidRDefault="00CC7C21" w:rsidP="00CC7C21">
      <w:pPr>
        <w:jc w:val="center"/>
        <w:rPr>
          <w:rFonts w:eastAsia="Times New Roman" w:cs="Arial"/>
          <w:b/>
          <w:sz w:val="20"/>
          <w:szCs w:val="20"/>
          <w:lang w:eastAsia="es-ES"/>
        </w:rPr>
      </w:pPr>
      <w:r w:rsidRPr="00CC7C21">
        <w:rPr>
          <w:rFonts w:eastAsia="Times New Roman" w:cs="Arial"/>
          <w:b/>
          <w:sz w:val="20"/>
          <w:szCs w:val="20"/>
          <w:lang w:eastAsia="es-ES"/>
        </w:rPr>
        <w:t>CAPÍTULO X</w:t>
      </w:r>
    </w:p>
    <w:p w:rsidR="00CC7C21" w:rsidRPr="00CC7C21" w:rsidRDefault="00CC7C21" w:rsidP="00CC7C21">
      <w:pPr>
        <w:jc w:val="center"/>
        <w:rPr>
          <w:rFonts w:eastAsia="Times New Roman" w:cs="Arial"/>
          <w:b/>
          <w:sz w:val="20"/>
          <w:szCs w:val="20"/>
          <w:lang w:eastAsia="es-ES"/>
        </w:rPr>
      </w:pPr>
      <w:r w:rsidRPr="00CC7C21">
        <w:rPr>
          <w:rFonts w:eastAsia="Times New Roman" w:cs="Arial"/>
          <w:b/>
          <w:sz w:val="20"/>
          <w:szCs w:val="20"/>
          <w:lang w:eastAsia="es-ES"/>
        </w:rPr>
        <w:t>LAS SANCIONES</w:t>
      </w:r>
    </w:p>
    <w:p w:rsidR="00CC7C21" w:rsidRPr="00CC7C21" w:rsidRDefault="00CC7C21" w:rsidP="00CC7C21">
      <w:pPr>
        <w:jc w:val="center"/>
        <w:rPr>
          <w:rFonts w:eastAsia="Times New Roman" w:cs="Arial"/>
          <w:b/>
          <w:sz w:val="20"/>
          <w:szCs w:val="20"/>
          <w:lang w:eastAsia="es-ES"/>
        </w:rPr>
      </w:pPr>
    </w:p>
    <w:p w:rsidR="00CC7C21" w:rsidRPr="00CC7C21" w:rsidRDefault="00CC7C21" w:rsidP="00CC7C21">
      <w:pPr>
        <w:rPr>
          <w:rFonts w:eastAsia="Times New Roman" w:cs="Arial"/>
          <w:b/>
          <w:sz w:val="20"/>
          <w:szCs w:val="20"/>
          <w:lang w:eastAsia="es-ES"/>
        </w:rPr>
      </w:pPr>
      <w:r w:rsidRPr="00CC7C21">
        <w:rPr>
          <w:rFonts w:eastAsia="Times New Roman" w:cs="Arial"/>
          <w:b/>
          <w:sz w:val="20"/>
          <w:szCs w:val="20"/>
          <w:lang w:eastAsia="es-ES"/>
        </w:rPr>
        <w:t>…</w:t>
      </w:r>
    </w:p>
    <w:p w:rsidR="00CC7C21" w:rsidRPr="00CC7C21" w:rsidRDefault="00CC7C21" w:rsidP="00CC7C21">
      <w:pPr>
        <w:rPr>
          <w:rFonts w:eastAsia="Times New Roman" w:cs="Arial"/>
          <w:b/>
          <w:sz w:val="20"/>
          <w:szCs w:val="20"/>
          <w:lang w:eastAsia="es-ES"/>
        </w:rPr>
      </w:pPr>
    </w:p>
    <w:p w:rsidR="00CC7C21" w:rsidRPr="00CC7C21" w:rsidRDefault="00CC7C21" w:rsidP="00CC7C21">
      <w:pPr>
        <w:jc w:val="center"/>
        <w:rPr>
          <w:rFonts w:eastAsia="Times New Roman" w:cs="Arial"/>
          <w:b/>
          <w:sz w:val="20"/>
          <w:szCs w:val="20"/>
          <w:lang w:eastAsia="es-ES"/>
        </w:rPr>
      </w:pPr>
      <w:r w:rsidRPr="00CC7C21">
        <w:rPr>
          <w:rFonts w:eastAsia="Times New Roman" w:cs="Arial"/>
          <w:b/>
          <w:sz w:val="20"/>
          <w:szCs w:val="20"/>
          <w:lang w:eastAsia="es-ES"/>
        </w:rPr>
        <w:t>CAPÍTULO XI</w:t>
      </w:r>
    </w:p>
    <w:p w:rsidR="00CC7C21" w:rsidRPr="00CC7C21" w:rsidRDefault="00CC7C21" w:rsidP="00CC7C21">
      <w:pPr>
        <w:jc w:val="center"/>
        <w:rPr>
          <w:rFonts w:eastAsia="Times New Roman" w:cs="Arial"/>
          <w:b/>
          <w:sz w:val="20"/>
          <w:szCs w:val="20"/>
          <w:lang w:eastAsia="es-ES"/>
        </w:rPr>
      </w:pPr>
      <w:r w:rsidRPr="00CC7C21">
        <w:rPr>
          <w:rFonts w:eastAsia="Times New Roman" w:cs="Arial"/>
          <w:b/>
          <w:sz w:val="20"/>
          <w:szCs w:val="20"/>
          <w:lang w:eastAsia="es-ES"/>
        </w:rPr>
        <w:t>EL RECURSO DE REVISIÓN</w:t>
      </w:r>
    </w:p>
    <w:p w:rsidR="00CC7C21" w:rsidRPr="00CC7C21" w:rsidRDefault="00CC7C21" w:rsidP="00CC7C21">
      <w:pPr>
        <w:rPr>
          <w:rFonts w:eastAsia="Times New Roman" w:cs="Arial"/>
          <w:b/>
          <w:sz w:val="20"/>
          <w:szCs w:val="20"/>
          <w:lang w:eastAsia="es-ES"/>
        </w:rPr>
      </w:pPr>
    </w:p>
    <w:p w:rsidR="00CC7C21" w:rsidRPr="00CC7C21" w:rsidRDefault="00CC7C21" w:rsidP="00CC7C21">
      <w:pPr>
        <w:rPr>
          <w:rFonts w:eastAsia="Times New Roman" w:cs="Arial"/>
          <w:b/>
          <w:sz w:val="20"/>
          <w:szCs w:val="20"/>
          <w:lang w:eastAsia="es-ES"/>
        </w:rPr>
      </w:pPr>
      <w:r w:rsidRPr="00CC7C21">
        <w:rPr>
          <w:rFonts w:eastAsia="Times New Roman" w:cs="Arial"/>
          <w:b/>
          <w:sz w:val="20"/>
          <w:szCs w:val="20"/>
          <w:lang w:eastAsia="es-ES"/>
        </w:rPr>
        <w:t>…</w:t>
      </w:r>
    </w:p>
    <w:p w:rsidR="00CC7C21" w:rsidRPr="00CC7C21" w:rsidRDefault="00CC7C21" w:rsidP="00CC7C21">
      <w:pPr>
        <w:tabs>
          <w:tab w:val="left" w:pos="5040"/>
        </w:tabs>
        <w:rPr>
          <w:rFonts w:eastAsia="Arial" w:cs="Arial"/>
          <w:sz w:val="20"/>
          <w:szCs w:val="20"/>
          <w:lang w:eastAsia="es-MX"/>
        </w:rPr>
      </w:pPr>
    </w:p>
    <w:p w:rsidR="00CC7C21" w:rsidRPr="00CC7C21" w:rsidRDefault="00CC7C21" w:rsidP="00CC7C21">
      <w:pPr>
        <w:tabs>
          <w:tab w:val="left" w:pos="5040"/>
        </w:tabs>
        <w:rPr>
          <w:rFonts w:eastAsia="Arial" w:cs="Arial"/>
          <w:sz w:val="20"/>
          <w:szCs w:val="20"/>
          <w:lang w:eastAsia="es-MX"/>
        </w:rPr>
      </w:pPr>
    </w:p>
    <w:p w:rsidR="00CC7C21" w:rsidRPr="00CC7C21" w:rsidRDefault="00CC7C21" w:rsidP="00CC7C21">
      <w:pPr>
        <w:jc w:val="center"/>
        <w:rPr>
          <w:rFonts w:eastAsia="Arial" w:cs="Arial"/>
          <w:b/>
          <w:sz w:val="20"/>
          <w:szCs w:val="20"/>
          <w:lang w:eastAsia="es-MX"/>
        </w:rPr>
      </w:pPr>
      <w:r w:rsidRPr="00CC7C21">
        <w:rPr>
          <w:rFonts w:eastAsia="Arial" w:cs="Arial"/>
          <w:b/>
          <w:sz w:val="20"/>
          <w:szCs w:val="20"/>
          <w:lang w:eastAsia="es-MX"/>
        </w:rPr>
        <w:t>T R A N S I T O R I O S</w:t>
      </w:r>
    </w:p>
    <w:p w:rsidR="00CC7C21" w:rsidRPr="00CC7C21" w:rsidRDefault="00CC7C21" w:rsidP="00CC7C21">
      <w:pPr>
        <w:rPr>
          <w:rFonts w:eastAsia="Arial" w:cs="Arial"/>
          <w:b/>
          <w:sz w:val="20"/>
          <w:szCs w:val="20"/>
          <w:lang w:eastAsia="es-MX"/>
        </w:rPr>
      </w:pPr>
    </w:p>
    <w:p w:rsidR="00CC7C21" w:rsidRPr="00CC7C21" w:rsidRDefault="00CC7C21" w:rsidP="00CC7C21">
      <w:pPr>
        <w:rPr>
          <w:rFonts w:eastAsia="Arial" w:cs="Arial"/>
          <w:sz w:val="20"/>
          <w:szCs w:val="20"/>
          <w:lang w:eastAsia="es-MX"/>
        </w:rPr>
      </w:pPr>
      <w:r w:rsidRPr="00CC7C21">
        <w:rPr>
          <w:rFonts w:eastAsia="Arial" w:cs="Arial"/>
          <w:b/>
          <w:sz w:val="20"/>
          <w:szCs w:val="20"/>
          <w:lang w:eastAsia="es-MX"/>
        </w:rPr>
        <w:t xml:space="preserve">ÚNICO. - </w:t>
      </w:r>
      <w:r w:rsidRPr="00CC7C21">
        <w:rPr>
          <w:rFonts w:eastAsia="Arial" w:cs="Arial"/>
          <w:sz w:val="20"/>
          <w:szCs w:val="20"/>
          <w:lang w:eastAsia="es-MX"/>
        </w:rPr>
        <w:t>El presente decreto entrará en vigor al día siguiente de su publicación en el Periódico Oficial del Gobierno del Estado.</w:t>
      </w:r>
    </w:p>
    <w:p w:rsidR="00CC7C21" w:rsidRPr="00CC7C21" w:rsidRDefault="00CC7C21" w:rsidP="00CC7C21">
      <w:pPr>
        <w:rPr>
          <w:rFonts w:eastAsia="Arial" w:cs="Arial"/>
          <w:sz w:val="20"/>
          <w:szCs w:val="20"/>
          <w:lang w:eastAsia="es-MX"/>
        </w:rPr>
      </w:pPr>
    </w:p>
    <w:p w:rsidR="00CC7C21" w:rsidRPr="00CC7C21" w:rsidRDefault="00CC7C21" w:rsidP="00CC7C21">
      <w:pPr>
        <w:jc w:val="center"/>
        <w:rPr>
          <w:rFonts w:eastAsia="Arial" w:cs="Arial"/>
          <w:b/>
          <w:sz w:val="20"/>
          <w:szCs w:val="20"/>
          <w:lang w:eastAsia="es-MX"/>
        </w:rPr>
      </w:pPr>
      <w:r w:rsidRPr="00CC7C21">
        <w:rPr>
          <w:rFonts w:eastAsia="Arial" w:cs="Arial"/>
          <w:b/>
          <w:sz w:val="20"/>
          <w:szCs w:val="20"/>
          <w:lang w:eastAsia="es-MX"/>
        </w:rPr>
        <w:t>A T E N T A M E N T E</w:t>
      </w:r>
    </w:p>
    <w:p w:rsidR="00CC7C21" w:rsidRPr="00CC7C21" w:rsidRDefault="00CC7C21" w:rsidP="00CC7C21">
      <w:pPr>
        <w:jc w:val="center"/>
        <w:rPr>
          <w:rFonts w:eastAsia="Arial" w:cs="Arial"/>
          <w:b/>
          <w:sz w:val="20"/>
          <w:szCs w:val="20"/>
          <w:lang w:eastAsia="es-MX"/>
        </w:rPr>
      </w:pPr>
      <w:r w:rsidRPr="00CC7C21">
        <w:rPr>
          <w:rFonts w:eastAsia="Arial" w:cs="Arial"/>
          <w:b/>
          <w:sz w:val="20"/>
          <w:szCs w:val="20"/>
          <w:lang w:eastAsia="es-MX"/>
        </w:rPr>
        <w:t>Saltillo, Coahuila de Zaragoza, septiembre de 2020</w:t>
      </w:r>
    </w:p>
    <w:tbl>
      <w:tblPr>
        <w:tblW w:w="8838" w:type="dxa"/>
        <w:tblBorders>
          <w:top w:val="nil"/>
          <w:left w:val="nil"/>
          <w:bottom w:val="nil"/>
          <w:right w:val="nil"/>
          <w:insideH w:val="nil"/>
          <w:insideV w:val="nil"/>
        </w:tblBorders>
        <w:tblLayout w:type="fixed"/>
        <w:tblLook w:val="0400" w:firstRow="0" w:lastRow="0" w:firstColumn="0" w:lastColumn="0" w:noHBand="0" w:noVBand="1"/>
      </w:tblPr>
      <w:tblGrid>
        <w:gridCol w:w="8838"/>
      </w:tblGrid>
      <w:tr w:rsidR="00CC7C21" w:rsidRPr="00CC7C21" w:rsidTr="00EF0C0C">
        <w:tc>
          <w:tcPr>
            <w:tcW w:w="8838" w:type="dxa"/>
          </w:tcPr>
          <w:p w:rsidR="00CC7C21" w:rsidRPr="00CC7C21" w:rsidRDefault="00CC7C21" w:rsidP="00CC7C21">
            <w:pPr>
              <w:tabs>
                <w:tab w:val="left" w:pos="5056"/>
              </w:tabs>
              <w:jc w:val="center"/>
              <w:rPr>
                <w:rFonts w:eastAsia="Arial" w:cs="Arial"/>
                <w:b/>
                <w:sz w:val="20"/>
                <w:szCs w:val="20"/>
                <w:lang w:eastAsia="es-MX"/>
              </w:rPr>
            </w:pPr>
          </w:p>
          <w:p w:rsidR="00CC7C21" w:rsidRPr="00CC7C21" w:rsidRDefault="00CC7C21" w:rsidP="00CC7C21">
            <w:pPr>
              <w:tabs>
                <w:tab w:val="left" w:pos="5056"/>
              </w:tabs>
              <w:jc w:val="center"/>
              <w:rPr>
                <w:rFonts w:eastAsia="Arial" w:cs="Arial"/>
                <w:b/>
                <w:sz w:val="20"/>
                <w:szCs w:val="20"/>
                <w:lang w:eastAsia="es-MX"/>
              </w:rPr>
            </w:pPr>
          </w:p>
          <w:p w:rsidR="00CC7C21" w:rsidRPr="00CC7C21" w:rsidRDefault="00CC7C21" w:rsidP="00CC7C21">
            <w:pPr>
              <w:tabs>
                <w:tab w:val="left" w:pos="5056"/>
              </w:tabs>
              <w:jc w:val="center"/>
              <w:rPr>
                <w:rFonts w:eastAsia="Arial" w:cs="Arial"/>
                <w:b/>
                <w:sz w:val="20"/>
                <w:szCs w:val="20"/>
                <w:lang w:eastAsia="es-MX"/>
              </w:rPr>
            </w:pPr>
          </w:p>
        </w:tc>
      </w:tr>
      <w:tr w:rsidR="00CC7C21" w:rsidRPr="00CC7C21" w:rsidTr="00EF0C0C">
        <w:tc>
          <w:tcPr>
            <w:tcW w:w="8838" w:type="dxa"/>
          </w:tcPr>
          <w:p w:rsidR="00CC7C21" w:rsidRPr="00CC7C21" w:rsidRDefault="00CC7C21" w:rsidP="00CC7C21">
            <w:pPr>
              <w:tabs>
                <w:tab w:val="left" w:pos="5056"/>
              </w:tabs>
              <w:jc w:val="center"/>
              <w:rPr>
                <w:rFonts w:eastAsia="Arial" w:cs="Arial"/>
                <w:b/>
                <w:sz w:val="20"/>
                <w:szCs w:val="20"/>
                <w:lang w:eastAsia="es-MX"/>
              </w:rPr>
            </w:pPr>
            <w:r w:rsidRPr="00CC7C21">
              <w:rPr>
                <w:rFonts w:eastAsia="Arial" w:cs="Arial"/>
                <w:b/>
                <w:sz w:val="20"/>
                <w:szCs w:val="20"/>
                <w:lang w:eastAsia="es-MX"/>
              </w:rPr>
              <w:t>DIP. MARÍA DEL ROSARIO CONTRERAS PÉREZ</w:t>
            </w:r>
          </w:p>
        </w:tc>
      </w:tr>
      <w:tr w:rsidR="00CC7C21" w:rsidRPr="00CC7C21" w:rsidTr="00EF0C0C">
        <w:tc>
          <w:tcPr>
            <w:tcW w:w="8838" w:type="dxa"/>
          </w:tcPr>
          <w:p w:rsidR="00CC7C21" w:rsidRPr="00CC7C21" w:rsidRDefault="00CC7C21" w:rsidP="00CC7C21">
            <w:pPr>
              <w:jc w:val="center"/>
              <w:rPr>
                <w:rFonts w:eastAsia="Arial" w:cs="Arial"/>
                <w:b/>
                <w:sz w:val="20"/>
                <w:szCs w:val="20"/>
                <w:lang w:eastAsia="es-MX"/>
              </w:rPr>
            </w:pPr>
            <w:r w:rsidRPr="00CC7C21">
              <w:rPr>
                <w:rFonts w:eastAsia="Arial" w:cs="Arial"/>
                <w:b/>
                <w:sz w:val="20"/>
                <w:szCs w:val="20"/>
                <w:lang w:eastAsia="es-MX"/>
              </w:rPr>
              <w:t xml:space="preserve">DEL GRUPO PARLAMENTARIO “GRAL. ANDRÉS S. VIESCA”, </w:t>
            </w:r>
          </w:p>
          <w:p w:rsidR="00CC7C21" w:rsidRPr="00CC7C21" w:rsidRDefault="00CC7C21" w:rsidP="00CC7C21">
            <w:pPr>
              <w:tabs>
                <w:tab w:val="left" w:pos="5056"/>
              </w:tabs>
              <w:jc w:val="center"/>
              <w:rPr>
                <w:rFonts w:eastAsia="Arial" w:cs="Arial"/>
                <w:b/>
                <w:sz w:val="20"/>
                <w:szCs w:val="20"/>
                <w:lang w:eastAsia="es-MX"/>
              </w:rPr>
            </w:pPr>
            <w:r w:rsidRPr="00CC7C21">
              <w:rPr>
                <w:rFonts w:eastAsia="Arial" w:cs="Arial"/>
                <w:b/>
                <w:sz w:val="20"/>
                <w:szCs w:val="20"/>
                <w:lang w:eastAsia="es-MX"/>
              </w:rPr>
              <w:t>DEL PARTIDO REVOLUCIONARIO INSTITUCIONAL</w:t>
            </w:r>
          </w:p>
        </w:tc>
      </w:tr>
    </w:tbl>
    <w:p w:rsidR="00CC7C21" w:rsidRPr="00CC7C21" w:rsidRDefault="00CC7C21" w:rsidP="00CC7C21">
      <w:pPr>
        <w:jc w:val="center"/>
        <w:rPr>
          <w:rFonts w:eastAsia="Arial" w:cs="Arial"/>
          <w:b/>
          <w:sz w:val="20"/>
          <w:szCs w:val="20"/>
          <w:lang w:eastAsia="es-MX"/>
        </w:rPr>
      </w:pPr>
    </w:p>
    <w:p w:rsidR="00CC7C21" w:rsidRPr="00CC7C21" w:rsidRDefault="00CC7C21" w:rsidP="00CC7C21">
      <w:pPr>
        <w:jc w:val="center"/>
        <w:rPr>
          <w:rFonts w:eastAsia="Arial" w:cs="Arial"/>
          <w:b/>
          <w:sz w:val="20"/>
          <w:szCs w:val="20"/>
          <w:lang w:eastAsia="es-MX"/>
        </w:rPr>
      </w:pPr>
      <w:r w:rsidRPr="00CC7C21">
        <w:rPr>
          <w:rFonts w:eastAsia="Arial" w:cs="Arial"/>
          <w:b/>
          <w:sz w:val="20"/>
          <w:szCs w:val="20"/>
          <w:lang w:eastAsia="es-MX"/>
        </w:rPr>
        <w:t>CONJUNTAMENTE CON LAS DEMAS DIPUTADAS Y LOS DIPUTADOS INTEGRANTES DEL GRUPO PARLAMENTARIO “GRAL. ANDRÉS S. VIESCA”, DEL PARTIDO REVOLUCIONARIO INSTITUCIONAL.</w:t>
      </w:r>
    </w:p>
    <w:tbl>
      <w:tblPr>
        <w:tblStyle w:val="Tablaconcuadrcu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3975"/>
        <w:gridCol w:w="284"/>
        <w:gridCol w:w="315"/>
        <w:gridCol w:w="4127"/>
      </w:tblGrid>
      <w:tr w:rsidR="00CC7C21" w:rsidRPr="00CC7C21" w:rsidTr="00CC7C21">
        <w:tc>
          <w:tcPr>
            <w:tcW w:w="4678" w:type="dxa"/>
            <w:gridSpan w:val="2"/>
          </w:tcPr>
          <w:p w:rsidR="00CC7C21" w:rsidRPr="00CC7C21" w:rsidRDefault="00CC7C21" w:rsidP="00CC7C21">
            <w:pPr>
              <w:tabs>
                <w:tab w:val="left" w:pos="5056"/>
              </w:tabs>
              <w:jc w:val="center"/>
              <w:rPr>
                <w:rFonts w:ascii="Arial" w:eastAsia="Arial" w:hAnsi="Arial" w:cs="Arial"/>
                <w:b/>
                <w:sz w:val="18"/>
                <w:szCs w:val="20"/>
                <w:lang w:eastAsia="es-MX"/>
              </w:rPr>
            </w:pPr>
          </w:p>
          <w:p w:rsidR="00CC7C21" w:rsidRPr="00CC7C21" w:rsidRDefault="00CC7C21" w:rsidP="00CC7C21">
            <w:pPr>
              <w:tabs>
                <w:tab w:val="left" w:pos="5056"/>
              </w:tabs>
              <w:jc w:val="center"/>
              <w:rPr>
                <w:rFonts w:ascii="Arial" w:eastAsia="Arial" w:hAnsi="Arial" w:cs="Arial"/>
                <w:b/>
                <w:sz w:val="18"/>
                <w:szCs w:val="20"/>
                <w:lang w:eastAsia="es-MX"/>
              </w:rPr>
            </w:pPr>
          </w:p>
          <w:p w:rsidR="00CC7C21" w:rsidRPr="00CC7C21" w:rsidRDefault="00CC7C21" w:rsidP="00CC7C21">
            <w:pPr>
              <w:tabs>
                <w:tab w:val="left" w:pos="5056"/>
              </w:tabs>
              <w:jc w:val="center"/>
              <w:rPr>
                <w:rFonts w:ascii="Arial" w:eastAsia="Arial" w:hAnsi="Arial" w:cs="Arial"/>
                <w:b/>
                <w:sz w:val="18"/>
                <w:szCs w:val="20"/>
                <w:lang w:eastAsia="es-MX"/>
              </w:rPr>
            </w:pPr>
          </w:p>
        </w:tc>
        <w:tc>
          <w:tcPr>
            <w:tcW w:w="284" w:type="dxa"/>
          </w:tcPr>
          <w:p w:rsidR="00CC7C21" w:rsidRPr="00CC7C21" w:rsidRDefault="00CC7C21" w:rsidP="00CC7C21">
            <w:pPr>
              <w:tabs>
                <w:tab w:val="left" w:pos="5056"/>
              </w:tabs>
              <w:jc w:val="center"/>
              <w:rPr>
                <w:rFonts w:ascii="Arial" w:eastAsia="Arial" w:hAnsi="Arial" w:cs="Arial"/>
                <w:b/>
                <w:sz w:val="18"/>
                <w:szCs w:val="20"/>
                <w:lang w:eastAsia="es-MX"/>
              </w:rPr>
            </w:pPr>
          </w:p>
        </w:tc>
        <w:tc>
          <w:tcPr>
            <w:tcW w:w="315" w:type="dxa"/>
          </w:tcPr>
          <w:p w:rsidR="00CC7C21" w:rsidRPr="00CC7C21" w:rsidRDefault="00CC7C21" w:rsidP="00CC7C21">
            <w:pPr>
              <w:tabs>
                <w:tab w:val="left" w:pos="5056"/>
              </w:tabs>
              <w:jc w:val="center"/>
              <w:rPr>
                <w:rFonts w:ascii="Arial" w:eastAsia="Arial" w:hAnsi="Arial" w:cs="Arial"/>
                <w:b/>
                <w:sz w:val="18"/>
                <w:szCs w:val="20"/>
                <w:lang w:eastAsia="es-MX"/>
              </w:rPr>
            </w:pPr>
          </w:p>
        </w:tc>
        <w:tc>
          <w:tcPr>
            <w:tcW w:w="4127" w:type="dxa"/>
          </w:tcPr>
          <w:p w:rsidR="00CC7C21" w:rsidRPr="00CC7C21" w:rsidRDefault="00CC7C21" w:rsidP="00CC7C21">
            <w:pPr>
              <w:tabs>
                <w:tab w:val="left" w:pos="5056"/>
              </w:tabs>
              <w:jc w:val="center"/>
              <w:rPr>
                <w:rFonts w:ascii="Arial" w:eastAsia="Arial" w:hAnsi="Arial" w:cs="Arial"/>
                <w:b/>
                <w:sz w:val="18"/>
                <w:szCs w:val="20"/>
                <w:lang w:eastAsia="es-MX"/>
              </w:rPr>
            </w:pPr>
          </w:p>
        </w:tc>
      </w:tr>
      <w:tr w:rsidR="00CC7C21" w:rsidRPr="00CC7C21" w:rsidTr="00CC7C21">
        <w:tc>
          <w:tcPr>
            <w:tcW w:w="4678" w:type="dxa"/>
            <w:gridSpan w:val="2"/>
          </w:tcPr>
          <w:p w:rsidR="00CC7C21" w:rsidRPr="00CC7C21" w:rsidRDefault="00CC7C21" w:rsidP="00CC7C21">
            <w:pPr>
              <w:tabs>
                <w:tab w:val="left" w:pos="5056"/>
              </w:tabs>
              <w:rPr>
                <w:rFonts w:ascii="Arial" w:eastAsia="Arial" w:hAnsi="Arial" w:cs="Arial"/>
                <w:b/>
                <w:sz w:val="18"/>
                <w:szCs w:val="20"/>
                <w:lang w:eastAsia="es-MX"/>
              </w:rPr>
            </w:pPr>
            <w:r w:rsidRPr="00CC7C21">
              <w:rPr>
                <w:rFonts w:ascii="Arial" w:eastAsia="Arial" w:hAnsi="Arial" w:cs="Arial"/>
                <w:b/>
                <w:sz w:val="18"/>
                <w:szCs w:val="20"/>
                <w:lang w:eastAsia="es-MX"/>
              </w:rPr>
              <w:t xml:space="preserve">DIP. </w:t>
            </w:r>
            <w:r w:rsidRPr="00CC7C21">
              <w:rPr>
                <w:rFonts w:ascii="Arial" w:eastAsia="Arial" w:hAnsi="Arial" w:cs="Arial"/>
                <w:b/>
                <w:snapToGrid w:val="0"/>
                <w:sz w:val="18"/>
                <w:szCs w:val="20"/>
                <w:lang w:eastAsia="es-MX"/>
              </w:rPr>
              <w:t>MARÍA ESPERANZA CHAPA GARCÍA</w:t>
            </w:r>
          </w:p>
        </w:tc>
        <w:tc>
          <w:tcPr>
            <w:tcW w:w="284" w:type="dxa"/>
          </w:tcPr>
          <w:p w:rsidR="00CC7C21" w:rsidRPr="00CC7C21" w:rsidRDefault="00CC7C21" w:rsidP="00CC7C21">
            <w:pPr>
              <w:tabs>
                <w:tab w:val="left" w:pos="5056"/>
              </w:tabs>
              <w:rPr>
                <w:rFonts w:ascii="Arial" w:eastAsia="Arial" w:hAnsi="Arial" w:cs="Arial"/>
                <w:b/>
                <w:sz w:val="18"/>
                <w:szCs w:val="20"/>
                <w:lang w:eastAsia="es-MX"/>
              </w:rPr>
            </w:pPr>
          </w:p>
        </w:tc>
        <w:tc>
          <w:tcPr>
            <w:tcW w:w="315" w:type="dxa"/>
          </w:tcPr>
          <w:p w:rsidR="00CC7C21" w:rsidRPr="00CC7C21" w:rsidRDefault="00CC7C21" w:rsidP="00CC7C21">
            <w:pPr>
              <w:tabs>
                <w:tab w:val="left" w:pos="5056"/>
              </w:tabs>
              <w:rPr>
                <w:rFonts w:ascii="Arial" w:eastAsia="Arial" w:hAnsi="Arial" w:cs="Arial"/>
                <w:b/>
                <w:sz w:val="18"/>
                <w:szCs w:val="20"/>
                <w:lang w:eastAsia="es-MX"/>
              </w:rPr>
            </w:pPr>
          </w:p>
        </w:tc>
        <w:tc>
          <w:tcPr>
            <w:tcW w:w="4127" w:type="dxa"/>
          </w:tcPr>
          <w:p w:rsidR="00CC7C21" w:rsidRPr="00CC7C21" w:rsidRDefault="00CC7C21" w:rsidP="00CC7C21">
            <w:pPr>
              <w:tabs>
                <w:tab w:val="left" w:pos="5056"/>
              </w:tabs>
              <w:rPr>
                <w:rFonts w:ascii="Arial" w:eastAsia="Arial" w:hAnsi="Arial" w:cs="Arial"/>
                <w:b/>
                <w:sz w:val="18"/>
                <w:szCs w:val="20"/>
                <w:lang w:eastAsia="es-MX"/>
              </w:rPr>
            </w:pPr>
            <w:r w:rsidRPr="00CC7C21">
              <w:rPr>
                <w:rFonts w:ascii="Arial" w:eastAsia="Arial" w:hAnsi="Arial" w:cs="Arial"/>
                <w:b/>
                <w:sz w:val="18"/>
                <w:szCs w:val="20"/>
                <w:lang w:eastAsia="es-MX"/>
              </w:rPr>
              <w:t>DIP. JOSEFINA GARZA BARRERA</w:t>
            </w:r>
          </w:p>
        </w:tc>
      </w:tr>
      <w:tr w:rsidR="00CC7C21" w:rsidRPr="00CC7C21" w:rsidTr="00CC7C21">
        <w:tc>
          <w:tcPr>
            <w:tcW w:w="4678" w:type="dxa"/>
            <w:gridSpan w:val="2"/>
          </w:tcPr>
          <w:p w:rsidR="00CC7C21" w:rsidRPr="00CC7C21" w:rsidRDefault="00CC7C21" w:rsidP="00CC7C21">
            <w:pPr>
              <w:tabs>
                <w:tab w:val="left" w:pos="5056"/>
              </w:tabs>
              <w:rPr>
                <w:rFonts w:ascii="Arial" w:eastAsia="Arial" w:hAnsi="Arial" w:cs="Arial"/>
                <w:b/>
                <w:sz w:val="18"/>
                <w:szCs w:val="20"/>
                <w:lang w:eastAsia="es-MX"/>
              </w:rPr>
            </w:pPr>
          </w:p>
          <w:p w:rsidR="00CC7C21" w:rsidRPr="00CC7C21" w:rsidRDefault="00CC7C21" w:rsidP="00CC7C21">
            <w:pPr>
              <w:tabs>
                <w:tab w:val="left" w:pos="5056"/>
              </w:tabs>
              <w:rPr>
                <w:rFonts w:ascii="Arial" w:eastAsia="Arial" w:hAnsi="Arial" w:cs="Arial"/>
                <w:b/>
                <w:sz w:val="18"/>
                <w:szCs w:val="20"/>
                <w:lang w:eastAsia="es-MX"/>
              </w:rPr>
            </w:pPr>
          </w:p>
          <w:p w:rsidR="00CC7C21" w:rsidRPr="00CC7C21" w:rsidRDefault="00CC7C21" w:rsidP="00CC7C21">
            <w:pPr>
              <w:tabs>
                <w:tab w:val="left" w:pos="5056"/>
              </w:tabs>
              <w:rPr>
                <w:rFonts w:ascii="Arial" w:eastAsia="Arial" w:hAnsi="Arial" w:cs="Arial"/>
                <w:b/>
                <w:sz w:val="18"/>
                <w:szCs w:val="20"/>
                <w:lang w:eastAsia="es-MX"/>
              </w:rPr>
            </w:pPr>
          </w:p>
        </w:tc>
        <w:tc>
          <w:tcPr>
            <w:tcW w:w="284" w:type="dxa"/>
          </w:tcPr>
          <w:p w:rsidR="00CC7C21" w:rsidRPr="00CC7C21" w:rsidRDefault="00CC7C21" w:rsidP="00CC7C21">
            <w:pPr>
              <w:tabs>
                <w:tab w:val="left" w:pos="5056"/>
              </w:tabs>
              <w:rPr>
                <w:rFonts w:ascii="Arial" w:eastAsia="Arial" w:hAnsi="Arial" w:cs="Arial"/>
                <w:b/>
                <w:sz w:val="18"/>
                <w:szCs w:val="20"/>
                <w:lang w:eastAsia="es-MX"/>
              </w:rPr>
            </w:pPr>
          </w:p>
        </w:tc>
        <w:tc>
          <w:tcPr>
            <w:tcW w:w="315" w:type="dxa"/>
          </w:tcPr>
          <w:p w:rsidR="00CC7C21" w:rsidRPr="00CC7C21" w:rsidRDefault="00CC7C21" w:rsidP="00CC7C21">
            <w:pPr>
              <w:tabs>
                <w:tab w:val="left" w:pos="5056"/>
              </w:tabs>
              <w:rPr>
                <w:rFonts w:ascii="Arial" w:eastAsia="Arial" w:hAnsi="Arial" w:cs="Arial"/>
                <w:b/>
                <w:sz w:val="18"/>
                <w:szCs w:val="20"/>
                <w:lang w:eastAsia="es-MX"/>
              </w:rPr>
            </w:pPr>
          </w:p>
        </w:tc>
        <w:tc>
          <w:tcPr>
            <w:tcW w:w="4127" w:type="dxa"/>
          </w:tcPr>
          <w:p w:rsidR="00CC7C21" w:rsidRPr="00CC7C21" w:rsidRDefault="00CC7C21" w:rsidP="00CC7C21">
            <w:pPr>
              <w:tabs>
                <w:tab w:val="left" w:pos="5056"/>
              </w:tabs>
              <w:rPr>
                <w:rFonts w:ascii="Arial" w:eastAsia="Arial" w:hAnsi="Arial" w:cs="Arial"/>
                <w:b/>
                <w:sz w:val="18"/>
                <w:szCs w:val="20"/>
                <w:lang w:eastAsia="es-MX"/>
              </w:rPr>
            </w:pPr>
          </w:p>
        </w:tc>
      </w:tr>
      <w:tr w:rsidR="00CC7C21" w:rsidRPr="00CC7C21" w:rsidTr="00CC7C21">
        <w:tc>
          <w:tcPr>
            <w:tcW w:w="4678" w:type="dxa"/>
            <w:gridSpan w:val="2"/>
          </w:tcPr>
          <w:p w:rsidR="00CC7C21" w:rsidRPr="00CC7C21" w:rsidRDefault="00CC7C21" w:rsidP="00CC7C21">
            <w:pPr>
              <w:tabs>
                <w:tab w:val="left" w:pos="5056"/>
              </w:tabs>
              <w:rPr>
                <w:rFonts w:ascii="Arial" w:eastAsia="Arial" w:hAnsi="Arial" w:cs="Arial"/>
                <w:b/>
                <w:sz w:val="18"/>
                <w:szCs w:val="20"/>
                <w:lang w:eastAsia="es-MX"/>
              </w:rPr>
            </w:pPr>
            <w:r w:rsidRPr="00CC7C21">
              <w:rPr>
                <w:rFonts w:ascii="Arial" w:eastAsia="Arial" w:hAnsi="Arial" w:cs="Arial"/>
                <w:b/>
                <w:sz w:val="18"/>
                <w:szCs w:val="20"/>
                <w:lang w:eastAsia="es-MX"/>
              </w:rPr>
              <w:t xml:space="preserve">DIP. </w:t>
            </w:r>
            <w:r w:rsidRPr="00CC7C21">
              <w:rPr>
                <w:rFonts w:ascii="Arial" w:eastAsia="Arial" w:hAnsi="Arial" w:cs="Arial"/>
                <w:b/>
                <w:snapToGrid w:val="0"/>
                <w:sz w:val="18"/>
                <w:szCs w:val="20"/>
                <w:lang w:eastAsia="es-MX"/>
              </w:rPr>
              <w:t>GRACIELA FERNÁNDEZ ALMARAZ</w:t>
            </w:r>
          </w:p>
        </w:tc>
        <w:tc>
          <w:tcPr>
            <w:tcW w:w="284" w:type="dxa"/>
          </w:tcPr>
          <w:p w:rsidR="00CC7C21" w:rsidRPr="00CC7C21" w:rsidRDefault="00CC7C21" w:rsidP="00CC7C21">
            <w:pPr>
              <w:tabs>
                <w:tab w:val="left" w:pos="5056"/>
              </w:tabs>
              <w:rPr>
                <w:rFonts w:ascii="Arial" w:eastAsia="Arial" w:hAnsi="Arial" w:cs="Arial"/>
                <w:b/>
                <w:sz w:val="18"/>
                <w:szCs w:val="20"/>
                <w:lang w:eastAsia="es-MX"/>
              </w:rPr>
            </w:pPr>
          </w:p>
        </w:tc>
        <w:tc>
          <w:tcPr>
            <w:tcW w:w="315" w:type="dxa"/>
          </w:tcPr>
          <w:p w:rsidR="00CC7C21" w:rsidRPr="00CC7C21" w:rsidRDefault="00CC7C21" w:rsidP="00CC7C21">
            <w:pPr>
              <w:tabs>
                <w:tab w:val="left" w:pos="5056"/>
              </w:tabs>
              <w:rPr>
                <w:rFonts w:ascii="Arial" w:eastAsia="Arial" w:hAnsi="Arial" w:cs="Arial"/>
                <w:b/>
                <w:sz w:val="18"/>
                <w:szCs w:val="20"/>
                <w:lang w:eastAsia="es-MX"/>
              </w:rPr>
            </w:pPr>
          </w:p>
        </w:tc>
        <w:tc>
          <w:tcPr>
            <w:tcW w:w="4127" w:type="dxa"/>
          </w:tcPr>
          <w:p w:rsidR="00CC7C21" w:rsidRPr="00CC7C21" w:rsidRDefault="00CC7C21" w:rsidP="00CC7C21">
            <w:pPr>
              <w:tabs>
                <w:tab w:val="left" w:pos="5056"/>
              </w:tabs>
              <w:rPr>
                <w:rFonts w:ascii="Arial" w:eastAsia="Arial" w:hAnsi="Arial" w:cs="Arial"/>
                <w:b/>
                <w:sz w:val="18"/>
                <w:szCs w:val="20"/>
                <w:lang w:eastAsia="es-MX"/>
              </w:rPr>
            </w:pPr>
            <w:r w:rsidRPr="00CC7C21">
              <w:rPr>
                <w:rFonts w:ascii="Arial" w:eastAsia="Arial" w:hAnsi="Arial" w:cs="Arial"/>
                <w:b/>
                <w:sz w:val="18"/>
                <w:szCs w:val="20"/>
                <w:lang w:eastAsia="es-MX"/>
              </w:rPr>
              <w:t xml:space="preserve">DIP. </w:t>
            </w:r>
            <w:r w:rsidRPr="00CC7C21">
              <w:rPr>
                <w:rFonts w:ascii="Arial" w:eastAsia="Arial" w:hAnsi="Arial" w:cs="Arial"/>
                <w:b/>
                <w:snapToGrid w:val="0"/>
                <w:sz w:val="18"/>
                <w:szCs w:val="20"/>
                <w:lang w:eastAsia="es-MX"/>
              </w:rPr>
              <w:t>LILIA ISABEL GUTIÉRREZ BURCIAGA</w:t>
            </w:r>
          </w:p>
        </w:tc>
      </w:tr>
      <w:tr w:rsidR="00CC7C21" w:rsidRPr="00CC7C21" w:rsidTr="00CC7C21">
        <w:tc>
          <w:tcPr>
            <w:tcW w:w="4678" w:type="dxa"/>
            <w:gridSpan w:val="2"/>
          </w:tcPr>
          <w:p w:rsidR="00CC7C21" w:rsidRPr="00CC7C21" w:rsidRDefault="00CC7C21" w:rsidP="00CC7C21">
            <w:pPr>
              <w:tabs>
                <w:tab w:val="left" w:pos="5056"/>
              </w:tabs>
              <w:rPr>
                <w:rFonts w:ascii="Arial" w:eastAsia="Arial" w:hAnsi="Arial" w:cs="Arial"/>
                <w:b/>
                <w:sz w:val="18"/>
                <w:szCs w:val="20"/>
                <w:lang w:eastAsia="es-MX"/>
              </w:rPr>
            </w:pPr>
          </w:p>
        </w:tc>
        <w:tc>
          <w:tcPr>
            <w:tcW w:w="284" w:type="dxa"/>
          </w:tcPr>
          <w:p w:rsidR="00CC7C21" w:rsidRPr="00CC7C21" w:rsidRDefault="00CC7C21" w:rsidP="00CC7C21">
            <w:pPr>
              <w:tabs>
                <w:tab w:val="left" w:pos="5056"/>
              </w:tabs>
              <w:rPr>
                <w:rFonts w:ascii="Arial" w:eastAsia="Arial" w:hAnsi="Arial" w:cs="Arial"/>
                <w:b/>
                <w:sz w:val="18"/>
                <w:szCs w:val="20"/>
                <w:lang w:eastAsia="es-MX"/>
              </w:rPr>
            </w:pPr>
          </w:p>
        </w:tc>
        <w:tc>
          <w:tcPr>
            <w:tcW w:w="315" w:type="dxa"/>
          </w:tcPr>
          <w:p w:rsidR="00CC7C21" w:rsidRPr="00CC7C21" w:rsidRDefault="00CC7C21" w:rsidP="00CC7C21">
            <w:pPr>
              <w:tabs>
                <w:tab w:val="left" w:pos="5056"/>
              </w:tabs>
              <w:rPr>
                <w:rFonts w:ascii="Arial" w:eastAsia="Arial" w:hAnsi="Arial" w:cs="Arial"/>
                <w:b/>
                <w:sz w:val="18"/>
                <w:szCs w:val="20"/>
                <w:lang w:eastAsia="es-MX"/>
              </w:rPr>
            </w:pPr>
          </w:p>
        </w:tc>
        <w:tc>
          <w:tcPr>
            <w:tcW w:w="4127" w:type="dxa"/>
          </w:tcPr>
          <w:p w:rsidR="00CC7C21" w:rsidRPr="00CC7C21" w:rsidRDefault="00CC7C21" w:rsidP="00CC7C21">
            <w:pPr>
              <w:tabs>
                <w:tab w:val="left" w:pos="5056"/>
              </w:tabs>
              <w:rPr>
                <w:rFonts w:ascii="Arial" w:eastAsia="Arial" w:hAnsi="Arial" w:cs="Arial"/>
                <w:b/>
                <w:sz w:val="18"/>
                <w:szCs w:val="20"/>
                <w:lang w:eastAsia="es-MX"/>
              </w:rPr>
            </w:pPr>
          </w:p>
        </w:tc>
      </w:tr>
      <w:tr w:rsidR="00CC7C21" w:rsidRPr="00CC7C21" w:rsidTr="00CC7C21">
        <w:tc>
          <w:tcPr>
            <w:tcW w:w="4678" w:type="dxa"/>
            <w:gridSpan w:val="2"/>
          </w:tcPr>
          <w:p w:rsidR="00CC7C21" w:rsidRPr="00CC7C21" w:rsidRDefault="00CC7C21" w:rsidP="00CC7C21">
            <w:pPr>
              <w:tabs>
                <w:tab w:val="left" w:pos="4678"/>
              </w:tabs>
              <w:rPr>
                <w:rFonts w:ascii="Arial" w:eastAsia="Arial" w:hAnsi="Arial" w:cs="Arial"/>
                <w:b/>
                <w:sz w:val="18"/>
                <w:szCs w:val="20"/>
                <w:lang w:eastAsia="es-MX"/>
              </w:rPr>
            </w:pPr>
          </w:p>
          <w:p w:rsidR="00CC7C21" w:rsidRPr="00CC7C21" w:rsidRDefault="00CC7C21" w:rsidP="00CC7C21">
            <w:pPr>
              <w:tabs>
                <w:tab w:val="left" w:pos="4678"/>
              </w:tabs>
              <w:rPr>
                <w:rFonts w:ascii="Arial" w:eastAsia="Arial" w:hAnsi="Arial" w:cs="Arial"/>
                <w:b/>
                <w:sz w:val="18"/>
                <w:szCs w:val="20"/>
                <w:lang w:eastAsia="es-MX"/>
              </w:rPr>
            </w:pPr>
          </w:p>
          <w:p w:rsidR="00CC7C21" w:rsidRPr="00CC7C21" w:rsidRDefault="00CC7C21" w:rsidP="00CC7C21">
            <w:pPr>
              <w:tabs>
                <w:tab w:val="left" w:pos="4678"/>
              </w:tabs>
              <w:rPr>
                <w:rFonts w:ascii="Arial" w:eastAsia="Arial" w:hAnsi="Arial" w:cs="Arial"/>
                <w:b/>
                <w:sz w:val="18"/>
                <w:szCs w:val="20"/>
                <w:lang w:eastAsia="es-MX"/>
              </w:rPr>
            </w:pPr>
            <w:r w:rsidRPr="00CC7C21">
              <w:rPr>
                <w:rFonts w:ascii="Arial" w:eastAsia="Arial" w:hAnsi="Arial" w:cs="Arial"/>
                <w:b/>
                <w:sz w:val="18"/>
                <w:szCs w:val="20"/>
                <w:lang w:eastAsia="es-MX"/>
              </w:rPr>
              <w:t xml:space="preserve">DIP. </w:t>
            </w:r>
            <w:r w:rsidRPr="00CC7C21">
              <w:rPr>
                <w:rFonts w:ascii="Arial" w:eastAsia="Arial" w:hAnsi="Arial" w:cs="Arial"/>
                <w:b/>
                <w:snapToGrid w:val="0"/>
                <w:sz w:val="18"/>
                <w:szCs w:val="20"/>
                <w:lang w:eastAsia="es-MX"/>
              </w:rPr>
              <w:t>JAIME BUENO ZERTUCHE</w:t>
            </w:r>
            <w:r w:rsidRPr="00CC7C21">
              <w:rPr>
                <w:rFonts w:ascii="Arial" w:eastAsia="Arial" w:hAnsi="Arial" w:cs="Arial"/>
                <w:b/>
                <w:noProof/>
                <w:sz w:val="18"/>
                <w:szCs w:val="20"/>
                <w:lang w:eastAsia="es-MX"/>
              </w:rPr>
              <w:t xml:space="preserve"> </w:t>
            </w:r>
          </w:p>
        </w:tc>
        <w:tc>
          <w:tcPr>
            <w:tcW w:w="284" w:type="dxa"/>
          </w:tcPr>
          <w:p w:rsidR="00CC7C21" w:rsidRPr="00CC7C21" w:rsidRDefault="00CC7C21" w:rsidP="00CC7C21">
            <w:pPr>
              <w:tabs>
                <w:tab w:val="left" w:pos="5056"/>
              </w:tabs>
              <w:rPr>
                <w:rFonts w:ascii="Arial" w:eastAsia="Arial" w:hAnsi="Arial" w:cs="Arial"/>
                <w:b/>
                <w:sz w:val="18"/>
                <w:szCs w:val="20"/>
                <w:lang w:eastAsia="es-MX"/>
              </w:rPr>
            </w:pPr>
          </w:p>
        </w:tc>
        <w:tc>
          <w:tcPr>
            <w:tcW w:w="315" w:type="dxa"/>
          </w:tcPr>
          <w:p w:rsidR="00CC7C21" w:rsidRPr="00CC7C21" w:rsidRDefault="00CC7C21" w:rsidP="00CC7C21">
            <w:pPr>
              <w:tabs>
                <w:tab w:val="left" w:pos="5056"/>
              </w:tabs>
              <w:rPr>
                <w:rFonts w:ascii="Arial" w:eastAsia="Arial" w:hAnsi="Arial" w:cs="Arial"/>
                <w:b/>
                <w:sz w:val="18"/>
                <w:szCs w:val="20"/>
                <w:lang w:eastAsia="es-MX"/>
              </w:rPr>
            </w:pPr>
          </w:p>
        </w:tc>
        <w:tc>
          <w:tcPr>
            <w:tcW w:w="4127" w:type="dxa"/>
          </w:tcPr>
          <w:p w:rsidR="00CC7C21" w:rsidRPr="00CC7C21" w:rsidRDefault="00CC7C21" w:rsidP="00CC7C21">
            <w:pPr>
              <w:tabs>
                <w:tab w:val="left" w:pos="5056"/>
              </w:tabs>
              <w:rPr>
                <w:rFonts w:ascii="Arial" w:eastAsia="Arial" w:hAnsi="Arial" w:cs="Arial"/>
                <w:b/>
                <w:sz w:val="18"/>
                <w:szCs w:val="20"/>
                <w:lang w:eastAsia="es-MX"/>
              </w:rPr>
            </w:pPr>
          </w:p>
          <w:p w:rsidR="00CC7C21" w:rsidRPr="00CC7C21" w:rsidRDefault="00CC7C21" w:rsidP="00CC7C21">
            <w:pPr>
              <w:tabs>
                <w:tab w:val="left" w:pos="5056"/>
              </w:tabs>
              <w:rPr>
                <w:rFonts w:ascii="Arial" w:eastAsia="Arial" w:hAnsi="Arial" w:cs="Arial"/>
                <w:b/>
                <w:sz w:val="18"/>
                <w:szCs w:val="20"/>
                <w:lang w:eastAsia="es-MX"/>
              </w:rPr>
            </w:pPr>
          </w:p>
          <w:p w:rsidR="00CC7C21" w:rsidRPr="00CC7C21" w:rsidRDefault="00CC7C21" w:rsidP="00CC7C21">
            <w:pPr>
              <w:tabs>
                <w:tab w:val="left" w:pos="5056"/>
              </w:tabs>
              <w:rPr>
                <w:rFonts w:ascii="Arial" w:eastAsia="Arial" w:hAnsi="Arial" w:cs="Arial"/>
                <w:b/>
                <w:sz w:val="18"/>
                <w:szCs w:val="20"/>
                <w:lang w:eastAsia="es-MX"/>
              </w:rPr>
            </w:pPr>
            <w:r w:rsidRPr="00CC7C21">
              <w:rPr>
                <w:rFonts w:ascii="Arial" w:eastAsia="Arial" w:hAnsi="Arial" w:cs="Arial"/>
                <w:b/>
                <w:sz w:val="18"/>
                <w:szCs w:val="20"/>
                <w:lang w:eastAsia="es-MX"/>
              </w:rPr>
              <w:t xml:space="preserve">DIP.  JESÚS </w:t>
            </w:r>
            <w:r w:rsidRPr="00CC7C21">
              <w:rPr>
                <w:rFonts w:ascii="Arial" w:eastAsia="Arial" w:hAnsi="Arial" w:cs="Arial"/>
                <w:b/>
                <w:snapToGrid w:val="0"/>
                <w:sz w:val="18"/>
                <w:szCs w:val="20"/>
                <w:lang w:eastAsia="es-MX"/>
              </w:rPr>
              <w:t>ANDRÉS LOYA CARDONA</w:t>
            </w:r>
          </w:p>
        </w:tc>
      </w:tr>
      <w:tr w:rsidR="00CC7C21" w:rsidRPr="00CC7C21" w:rsidTr="00CC7C21">
        <w:tc>
          <w:tcPr>
            <w:tcW w:w="4678" w:type="dxa"/>
            <w:gridSpan w:val="2"/>
          </w:tcPr>
          <w:p w:rsidR="00CC7C21" w:rsidRPr="00CC7C21" w:rsidRDefault="00CC7C21" w:rsidP="00CC7C21">
            <w:pPr>
              <w:tabs>
                <w:tab w:val="left" w:pos="4678"/>
              </w:tabs>
              <w:rPr>
                <w:rFonts w:ascii="Arial" w:eastAsia="Arial" w:hAnsi="Arial" w:cs="Arial"/>
                <w:b/>
                <w:sz w:val="18"/>
                <w:szCs w:val="20"/>
                <w:lang w:eastAsia="es-MX"/>
              </w:rPr>
            </w:pPr>
          </w:p>
        </w:tc>
        <w:tc>
          <w:tcPr>
            <w:tcW w:w="284" w:type="dxa"/>
          </w:tcPr>
          <w:p w:rsidR="00CC7C21" w:rsidRPr="00CC7C21" w:rsidRDefault="00CC7C21" w:rsidP="00CC7C21">
            <w:pPr>
              <w:tabs>
                <w:tab w:val="left" w:pos="5056"/>
              </w:tabs>
              <w:rPr>
                <w:rFonts w:ascii="Arial" w:eastAsia="Arial" w:hAnsi="Arial" w:cs="Arial"/>
                <w:b/>
                <w:sz w:val="18"/>
                <w:szCs w:val="20"/>
                <w:lang w:eastAsia="es-MX"/>
              </w:rPr>
            </w:pPr>
          </w:p>
        </w:tc>
        <w:tc>
          <w:tcPr>
            <w:tcW w:w="315" w:type="dxa"/>
          </w:tcPr>
          <w:p w:rsidR="00CC7C21" w:rsidRPr="00CC7C21" w:rsidRDefault="00CC7C21" w:rsidP="00CC7C21">
            <w:pPr>
              <w:tabs>
                <w:tab w:val="left" w:pos="5056"/>
              </w:tabs>
              <w:rPr>
                <w:rFonts w:ascii="Arial" w:eastAsia="Arial" w:hAnsi="Arial" w:cs="Arial"/>
                <w:b/>
                <w:sz w:val="18"/>
                <w:szCs w:val="20"/>
                <w:lang w:eastAsia="es-MX"/>
              </w:rPr>
            </w:pPr>
          </w:p>
        </w:tc>
        <w:tc>
          <w:tcPr>
            <w:tcW w:w="4127" w:type="dxa"/>
          </w:tcPr>
          <w:p w:rsidR="00CC7C21" w:rsidRPr="00CC7C21" w:rsidRDefault="00CC7C21" w:rsidP="00CC7C21">
            <w:pPr>
              <w:tabs>
                <w:tab w:val="left" w:pos="5056"/>
              </w:tabs>
              <w:rPr>
                <w:rFonts w:ascii="Arial" w:eastAsia="Arial" w:hAnsi="Arial" w:cs="Arial"/>
                <w:b/>
                <w:sz w:val="18"/>
                <w:szCs w:val="20"/>
                <w:lang w:eastAsia="es-MX"/>
              </w:rPr>
            </w:pPr>
          </w:p>
        </w:tc>
      </w:tr>
      <w:tr w:rsidR="00CC7C21" w:rsidRPr="00CC7C21" w:rsidTr="00CC7C21">
        <w:tc>
          <w:tcPr>
            <w:tcW w:w="4678" w:type="dxa"/>
            <w:gridSpan w:val="2"/>
          </w:tcPr>
          <w:p w:rsidR="00CC7C21" w:rsidRPr="00CC7C21" w:rsidRDefault="00CC7C21" w:rsidP="00CC7C21">
            <w:pPr>
              <w:tabs>
                <w:tab w:val="left" w:pos="4678"/>
              </w:tabs>
              <w:rPr>
                <w:rFonts w:ascii="Arial" w:eastAsia="Arial" w:hAnsi="Arial" w:cs="Arial"/>
                <w:b/>
                <w:sz w:val="18"/>
                <w:szCs w:val="20"/>
                <w:lang w:eastAsia="es-MX"/>
              </w:rPr>
            </w:pPr>
          </w:p>
          <w:p w:rsidR="00CC7C21" w:rsidRPr="00CC7C21" w:rsidRDefault="00CC7C21" w:rsidP="00CC7C21">
            <w:pPr>
              <w:tabs>
                <w:tab w:val="left" w:pos="4678"/>
              </w:tabs>
              <w:rPr>
                <w:rFonts w:ascii="Arial" w:eastAsia="Arial" w:hAnsi="Arial" w:cs="Arial"/>
                <w:b/>
                <w:sz w:val="18"/>
                <w:szCs w:val="20"/>
                <w:lang w:eastAsia="es-MX"/>
              </w:rPr>
            </w:pPr>
          </w:p>
          <w:p w:rsidR="00CC7C21" w:rsidRPr="00CC7C21" w:rsidRDefault="00CC7C21" w:rsidP="00CC7C21">
            <w:pPr>
              <w:tabs>
                <w:tab w:val="left" w:pos="4678"/>
              </w:tabs>
              <w:rPr>
                <w:rFonts w:ascii="Arial" w:eastAsia="Arial" w:hAnsi="Arial" w:cs="Arial"/>
                <w:b/>
                <w:sz w:val="18"/>
                <w:szCs w:val="20"/>
                <w:lang w:eastAsia="es-MX"/>
              </w:rPr>
            </w:pPr>
            <w:r w:rsidRPr="00CC7C21">
              <w:rPr>
                <w:rFonts w:ascii="Arial" w:eastAsia="Arial" w:hAnsi="Arial" w:cs="Arial"/>
                <w:b/>
                <w:sz w:val="18"/>
                <w:szCs w:val="20"/>
                <w:lang w:eastAsia="es-MX"/>
              </w:rPr>
              <w:t xml:space="preserve">DIP. </w:t>
            </w:r>
            <w:r w:rsidRPr="00CC7C21">
              <w:rPr>
                <w:rFonts w:ascii="Arial" w:eastAsia="Arial" w:hAnsi="Arial" w:cs="Arial"/>
                <w:b/>
                <w:snapToGrid w:val="0"/>
                <w:sz w:val="18"/>
                <w:szCs w:val="20"/>
                <w:lang w:eastAsia="es-MX"/>
              </w:rPr>
              <w:t>VERÓNICA BOREQUE MARTÍNEZ GONZÁLEZ</w:t>
            </w:r>
          </w:p>
        </w:tc>
        <w:tc>
          <w:tcPr>
            <w:tcW w:w="284" w:type="dxa"/>
          </w:tcPr>
          <w:p w:rsidR="00CC7C21" w:rsidRPr="00CC7C21" w:rsidRDefault="00CC7C21" w:rsidP="00CC7C21">
            <w:pPr>
              <w:tabs>
                <w:tab w:val="left" w:pos="5056"/>
              </w:tabs>
              <w:rPr>
                <w:rFonts w:ascii="Arial" w:eastAsia="Arial" w:hAnsi="Arial" w:cs="Arial"/>
                <w:b/>
                <w:sz w:val="18"/>
                <w:szCs w:val="20"/>
                <w:lang w:eastAsia="es-MX"/>
              </w:rPr>
            </w:pPr>
          </w:p>
        </w:tc>
        <w:tc>
          <w:tcPr>
            <w:tcW w:w="315" w:type="dxa"/>
          </w:tcPr>
          <w:p w:rsidR="00CC7C21" w:rsidRPr="00CC7C21" w:rsidRDefault="00CC7C21" w:rsidP="00CC7C21">
            <w:pPr>
              <w:tabs>
                <w:tab w:val="left" w:pos="5056"/>
              </w:tabs>
              <w:rPr>
                <w:rFonts w:ascii="Arial" w:eastAsia="Arial" w:hAnsi="Arial" w:cs="Arial"/>
                <w:b/>
                <w:sz w:val="18"/>
                <w:szCs w:val="20"/>
                <w:lang w:eastAsia="es-MX"/>
              </w:rPr>
            </w:pPr>
          </w:p>
        </w:tc>
        <w:tc>
          <w:tcPr>
            <w:tcW w:w="4127" w:type="dxa"/>
          </w:tcPr>
          <w:p w:rsidR="00CC7C21" w:rsidRPr="00CC7C21" w:rsidRDefault="00CC7C21" w:rsidP="00CC7C21">
            <w:pPr>
              <w:tabs>
                <w:tab w:val="left" w:pos="5056"/>
              </w:tabs>
              <w:rPr>
                <w:rFonts w:ascii="Arial" w:eastAsia="Arial" w:hAnsi="Arial" w:cs="Arial"/>
                <w:b/>
                <w:sz w:val="18"/>
                <w:szCs w:val="20"/>
                <w:lang w:eastAsia="es-MX"/>
              </w:rPr>
            </w:pPr>
          </w:p>
          <w:p w:rsidR="00CC7C21" w:rsidRPr="00CC7C21" w:rsidRDefault="00CC7C21" w:rsidP="00CC7C21">
            <w:pPr>
              <w:tabs>
                <w:tab w:val="left" w:pos="5056"/>
              </w:tabs>
              <w:rPr>
                <w:rFonts w:ascii="Arial" w:eastAsia="Arial" w:hAnsi="Arial" w:cs="Arial"/>
                <w:b/>
                <w:sz w:val="18"/>
                <w:szCs w:val="20"/>
                <w:lang w:eastAsia="es-MX"/>
              </w:rPr>
            </w:pPr>
          </w:p>
          <w:p w:rsidR="00CC7C21" w:rsidRPr="00CC7C21" w:rsidRDefault="00CC7C21" w:rsidP="00CC7C21">
            <w:pPr>
              <w:tabs>
                <w:tab w:val="left" w:pos="5056"/>
              </w:tabs>
              <w:rPr>
                <w:rFonts w:ascii="Arial" w:eastAsia="Arial" w:hAnsi="Arial" w:cs="Arial"/>
                <w:b/>
                <w:sz w:val="18"/>
                <w:szCs w:val="20"/>
                <w:lang w:eastAsia="es-MX"/>
              </w:rPr>
            </w:pPr>
          </w:p>
          <w:p w:rsidR="00CC7C21" w:rsidRPr="00CC7C21" w:rsidRDefault="00CC7C21" w:rsidP="00CC7C21">
            <w:pPr>
              <w:tabs>
                <w:tab w:val="left" w:pos="5056"/>
              </w:tabs>
              <w:rPr>
                <w:rFonts w:ascii="Arial" w:eastAsia="Arial" w:hAnsi="Arial" w:cs="Arial"/>
                <w:b/>
                <w:sz w:val="18"/>
                <w:szCs w:val="20"/>
                <w:lang w:eastAsia="es-MX"/>
              </w:rPr>
            </w:pPr>
            <w:r w:rsidRPr="00CC7C21">
              <w:rPr>
                <w:rFonts w:ascii="Arial" w:eastAsia="Arial" w:hAnsi="Arial" w:cs="Arial"/>
                <w:b/>
                <w:sz w:val="18"/>
                <w:szCs w:val="20"/>
                <w:lang w:eastAsia="es-MX"/>
              </w:rPr>
              <w:t xml:space="preserve">DIP. </w:t>
            </w:r>
            <w:r w:rsidRPr="00CC7C21">
              <w:rPr>
                <w:rFonts w:ascii="Arial" w:eastAsia="Arial" w:hAnsi="Arial" w:cs="Arial"/>
                <w:b/>
                <w:snapToGrid w:val="0"/>
                <w:sz w:val="18"/>
                <w:szCs w:val="20"/>
                <w:lang w:eastAsia="es-MX"/>
              </w:rPr>
              <w:t>JESÚS BERINO GRANADOS</w:t>
            </w:r>
          </w:p>
        </w:tc>
      </w:tr>
      <w:tr w:rsidR="00CC7C21" w:rsidRPr="00CC7C21" w:rsidTr="00CC7C21">
        <w:tc>
          <w:tcPr>
            <w:tcW w:w="703" w:type="dxa"/>
          </w:tcPr>
          <w:p w:rsidR="00CC7C21" w:rsidRPr="00CC7C21" w:rsidRDefault="00CC7C21" w:rsidP="00CC7C21">
            <w:pPr>
              <w:tabs>
                <w:tab w:val="left" w:pos="5056"/>
              </w:tabs>
              <w:jc w:val="center"/>
              <w:rPr>
                <w:rFonts w:ascii="Arial" w:eastAsia="Arial" w:hAnsi="Arial" w:cs="Arial"/>
                <w:b/>
                <w:sz w:val="18"/>
                <w:szCs w:val="20"/>
                <w:lang w:eastAsia="es-MX"/>
              </w:rPr>
            </w:pPr>
          </w:p>
        </w:tc>
        <w:tc>
          <w:tcPr>
            <w:tcW w:w="8701" w:type="dxa"/>
            <w:gridSpan w:val="4"/>
          </w:tcPr>
          <w:p w:rsidR="00CC7C21" w:rsidRPr="00CC7C21" w:rsidRDefault="00CC7C21" w:rsidP="00CC7C21">
            <w:pPr>
              <w:tabs>
                <w:tab w:val="left" w:pos="5056"/>
              </w:tabs>
              <w:jc w:val="center"/>
              <w:rPr>
                <w:rFonts w:ascii="Arial" w:eastAsia="Arial" w:hAnsi="Arial" w:cs="Arial"/>
                <w:b/>
                <w:sz w:val="18"/>
                <w:szCs w:val="20"/>
                <w:lang w:eastAsia="es-MX"/>
              </w:rPr>
            </w:pPr>
          </w:p>
          <w:p w:rsidR="00CC7C21" w:rsidRPr="00CC7C21" w:rsidRDefault="00CC7C21" w:rsidP="00CC7C21">
            <w:pPr>
              <w:tabs>
                <w:tab w:val="left" w:pos="5056"/>
              </w:tabs>
              <w:jc w:val="center"/>
              <w:rPr>
                <w:rFonts w:ascii="Arial" w:eastAsia="Arial" w:hAnsi="Arial" w:cs="Arial"/>
                <w:b/>
                <w:sz w:val="18"/>
                <w:szCs w:val="20"/>
                <w:lang w:eastAsia="es-MX"/>
              </w:rPr>
            </w:pPr>
          </w:p>
          <w:p w:rsidR="00CC7C21" w:rsidRPr="00CC7C21" w:rsidRDefault="00CC7C21" w:rsidP="00CC7C21">
            <w:pPr>
              <w:tabs>
                <w:tab w:val="left" w:pos="5056"/>
              </w:tabs>
              <w:jc w:val="center"/>
              <w:rPr>
                <w:rFonts w:ascii="Arial" w:eastAsia="Arial" w:hAnsi="Arial" w:cs="Arial"/>
                <w:b/>
                <w:sz w:val="18"/>
                <w:szCs w:val="20"/>
                <w:lang w:eastAsia="es-MX"/>
              </w:rPr>
            </w:pPr>
          </w:p>
        </w:tc>
      </w:tr>
      <w:tr w:rsidR="00CC7C21" w:rsidRPr="00CC7C21" w:rsidTr="00CC7C21">
        <w:tc>
          <w:tcPr>
            <w:tcW w:w="703" w:type="dxa"/>
          </w:tcPr>
          <w:p w:rsidR="00CC7C21" w:rsidRPr="00CC7C21" w:rsidRDefault="00CC7C21" w:rsidP="00CC7C21">
            <w:pPr>
              <w:tabs>
                <w:tab w:val="left" w:pos="5056"/>
              </w:tabs>
              <w:jc w:val="center"/>
              <w:rPr>
                <w:rFonts w:ascii="Arial" w:eastAsia="Arial" w:hAnsi="Arial" w:cs="Arial"/>
                <w:b/>
                <w:sz w:val="18"/>
                <w:szCs w:val="20"/>
                <w:lang w:eastAsia="es-MX"/>
              </w:rPr>
            </w:pPr>
          </w:p>
        </w:tc>
        <w:tc>
          <w:tcPr>
            <w:tcW w:w="8701" w:type="dxa"/>
            <w:gridSpan w:val="4"/>
          </w:tcPr>
          <w:p w:rsidR="00CC7C21" w:rsidRPr="00CC7C21" w:rsidRDefault="00CC7C21" w:rsidP="00CC7C21">
            <w:pPr>
              <w:tabs>
                <w:tab w:val="left" w:pos="5056"/>
              </w:tabs>
              <w:jc w:val="center"/>
              <w:rPr>
                <w:rFonts w:ascii="Arial" w:eastAsia="Arial" w:hAnsi="Arial" w:cs="Arial"/>
                <w:b/>
                <w:sz w:val="18"/>
                <w:szCs w:val="20"/>
                <w:lang w:eastAsia="es-MX"/>
              </w:rPr>
            </w:pPr>
            <w:r w:rsidRPr="00CC7C21">
              <w:rPr>
                <w:rFonts w:ascii="Arial" w:eastAsia="Arial" w:hAnsi="Arial" w:cs="Arial"/>
                <w:b/>
                <w:sz w:val="18"/>
                <w:szCs w:val="20"/>
                <w:lang w:eastAsia="es-MX"/>
              </w:rPr>
              <w:t xml:space="preserve">DIP. </w:t>
            </w:r>
            <w:r w:rsidRPr="00CC7C21">
              <w:rPr>
                <w:rFonts w:ascii="Arial" w:eastAsia="Arial" w:hAnsi="Arial" w:cs="Arial"/>
                <w:b/>
                <w:snapToGrid w:val="0"/>
                <w:sz w:val="18"/>
                <w:szCs w:val="20"/>
                <w:lang w:eastAsia="es-MX"/>
              </w:rPr>
              <w:t>DIANA PATRICIA GONZÁLEZ SOTO</w:t>
            </w:r>
          </w:p>
        </w:tc>
      </w:tr>
    </w:tbl>
    <w:p w:rsidR="003D3C3B" w:rsidRPr="00BD7A9C" w:rsidRDefault="003D3C3B" w:rsidP="003272FC">
      <w:pPr>
        <w:widowControl w:val="0"/>
        <w:rPr>
          <w:rFonts w:asciiTheme="minorHAnsi" w:hAnsiTheme="minorHAnsi" w:cstheme="minorHAnsi"/>
          <w:b/>
          <w:sz w:val="20"/>
          <w:szCs w:val="20"/>
        </w:rPr>
      </w:pPr>
    </w:p>
    <w:p w:rsidR="003272FC" w:rsidRPr="00BD7A9C" w:rsidRDefault="003272FC" w:rsidP="003272FC">
      <w:pPr>
        <w:widowControl w:val="0"/>
        <w:rPr>
          <w:rFonts w:asciiTheme="minorHAnsi" w:hAnsiTheme="minorHAnsi" w:cstheme="minorHAnsi"/>
          <w:b/>
          <w:sz w:val="20"/>
          <w:szCs w:val="20"/>
        </w:rPr>
      </w:pPr>
      <w:r w:rsidRPr="00BD7A9C">
        <w:rPr>
          <w:rFonts w:asciiTheme="minorHAnsi" w:hAnsiTheme="minorHAnsi" w:cstheme="minorHAnsi"/>
          <w:b/>
          <w:sz w:val="20"/>
          <w:szCs w:val="20"/>
        </w:rPr>
        <w:t>Diputado Presidente Marcelo de Jesús Torres Cofiño:</w:t>
      </w:r>
    </w:p>
    <w:p w:rsidR="003272FC" w:rsidRPr="00BD7A9C" w:rsidRDefault="003272FC" w:rsidP="003272FC">
      <w:pPr>
        <w:rPr>
          <w:rFonts w:asciiTheme="minorHAnsi" w:eastAsia="Arial" w:hAnsiTheme="minorHAnsi" w:cstheme="minorHAnsi"/>
          <w:bCs/>
          <w:sz w:val="20"/>
          <w:szCs w:val="20"/>
        </w:rPr>
      </w:pPr>
      <w:r w:rsidRPr="00BD7A9C">
        <w:rPr>
          <w:rFonts w:asciiTheme="minorHAnsi" w:eastAsia="Arial" w:hAnsiTheme="minorHAnsi" w:cstheme="minorHAnsi"/>
          <w:bCs/>
          <w:sz w:val="20"/>
          <w:szCs w:val="20"/>
        </w:rPr>
        <w:t>Iniciativa con Proyecto de Decreto</w:t>
      </w:r>
      <w:r w:rsidRPr="00BD7A9C">
        <w:rPr>
          <w:rFonts w:asciiTheme="minorHAnsi" w:eastAsia="Calibri" w:hAnsiTheme="minorHAnsi" w:cstheme="minorHAnsi"/>
          <w:sz w:val="20"/>
          <w:szCs w:val="20"/>
        </w:rPr>
        <w:t>,</w:t>
      </w:r>
      <w:r w:rsidRPr="00BD7A9C">
        <w:rPr>
          <w:rFonts w:asciiTheme="minorHAnsi" w:eastAsia="Arial" w:hAnsiTheme="minorHAnsi" w:cstheme="minorHAnsi"/>
          <w:sz w:val="20"/>
          <w:szCs w:val="20"/>
          <w:lang w:eastAsia="es-MX"/>
        </w:rPr>
        <w:t xml:space="preserve"> </w:t>
      </w:r>
      <w:r w:rsidRPr="00BD7A9C">
        <w:rPr>
          <w:rFonts w:asciiTheme="minorHAnsi" w:eastAsia="Arial" w:hAnsiTheme="minorHAnsi" w:cstheme="minorHAnsi"/>
          <w:bCs/>
          <w:sz w:val="20"/>
          <w:szCs w:val="20"/>
        </w:rPr>
        <w:t>mediante la cual se reforman y adicionan diversas disposiciones de la Ley del Registro Civil para el Estado de Coahuila de Zaragoza.</w:t>
      </w:r>
    </w:p>
    <w:p w:rsidR="003272FC" w:rsidRPr="00BD7A9C" w:rsidRDefault="003272FC" w:rsidP="003272FC">
      <w:pPr>
        <w:rPr>
          <w:rFonts w:asciiTheme="minorHAnsi" w:eastAsia="Arial" w:hAnsiTheme="minorHAnsi" w:cstheme="minorHAnsi"/>
          <w:bCs/>
          <w:sz w:val="20"/>
          <w:szCs w:val="20"/>
        </w:rPr>
      </w:pPr>
    </w:p>
    <w:p w:rsidR="003272FC" w:rsidRPr="00BD7A9C" w:rsidRDefault="003272FC" w:rsidP="003272FC">
      <w:pPr>
        <w:widowControl w:val="0"/>
        <w:rPr>
          <w:rFonts w:asciiTheme="minorHAnsi" w:hAnsiTheme="minorHAnsi" w:cstheme="minorHAnsi"/>
          <w:b/>
          <w:sz w:val="20"/>
          <w:szCs w:val="20"/>
        </w:rPr>
      </w:pPr>
      <w:r w:rsidRPr="00BD7A9C">
        <w:rPr>
          <w:rFonts w:asciiTheme="minorHAnsi" w:hAnsiTheme="minorHAnsi" w:cstheme="minorHAnsi"/>
          <w:b/>
          <w:sz w:val="20"/>
          <w:szCs w:val="20"/>
        </w:rPr>
        <w:t xml:space="preserve">Túrnese a la Comisión de Gobernación, Puntos Constitucionales y Justicia. </w:t>
      </w:r>
    </w:p>
    <w:p w:rsidR="003272FC" w:rsidRPr="00BD7A9C" w:rsidRDefault="003272FC" w:rsidP="003272FC">
      <w:pPr>
        <w:widowControl w:val="0"/>
        <w:rPr>
          <w:rFonts w:asciiTheme="minorHAnsi" w:hAnsiTheme="minorHAnsi" w:cstheme="minorHAnsi"/>
          <w:sz w:val="20"/>
          <w:szCs w:val="20"/>
        </w:rPr>
      </w:pPr>
    </w:p>
    <w:p w:rsidR="003F2022" w:rsidRPr="003F2022" w:rsidRDefault="003F2022" w:rsidP="003F2022">
      <w:pPr>
        <w:rPr>
          <w:rFonts w:eastAsia="Arial" w:cs="Arial"/>
          <w:b/>
          <w:bCs/>
          <w:sz w:val="20"/>
          <w:szCs w:val="20"/>
          <w:lang w:eastAsia="es-ES"/>
        </w:rPr>
      </w:pPr>
      <w:r w:rsidRPr="003F2022">
        <w:rPr>
          <w:rFonts w:eastAsia="Arial" w:cs="Arial"/>
          <w:b/>
          <w:bCs/>
          <w:sz w:val="20"/>
          <w:szCs w:val="20"/>
          <w:lang w:eastAsia="es-ES"/>
        </w:rPr>
        <w:t>INICIATIVA CON PROYECTO DE DECRETO QUE PRESENTAN LAS DIPUTADAS Y DIPUTADOS INTEGRANTES DEL GRUPO PARLAMENTARIO “GRAL. ANDRÉS S. VIESCA”, DEL PARTIDO REVOLUCIONARIO INSTITUCIONAL, POR CONDUCTO DE LA DIPUTADA VERÓNICA BOREQUE MARTÍNEZ GONZÁLEZ, MEDIANTE LA CUAL SE REFORMAN Y ADICIONAN DIVERSAS DISPOSICIONES DE LA LEY DEL REGISTRO CIVIL PARA EL ESTADO DE COAHUILA DE ZARAGOZA, EN MATERIA DE VALIDEZ Y SEGURIDAD DE LAS ACTAS DEL REGISTRO CIVIL.</w:t>
      </w:r>
    </w:p>
    <w:p w:rsidR="003F2022" w:rsidRPr="003F2022" w:rsidRDefault="003F2022" w:rsidP="003F2022">
      <w:pPr>
        <w:rPr>
          <w:rFonts w:eastAsia="Times New Roman" w:cs="Arial"/>
          <w:b/>
          <w:sz w:val="20"/>
          <w:szCs w:val="20"/>
          <w:lang w:eastAsia="es-ES"/>
        </w:rPr>
      </w:pPr>
    </w:p>
    <w:p w:rsidR="003F2022" w:rsidRPr="003F2022" w:rsidRDefault="003F2022" w:rsidP="003F2022">
      <w:pPr>
        <w:rPr>
          <w:rFonts w:eastAsia="Times New Roman" w:cs="Arial"/>
          <w:b/>
          <w:sz w:val="20"/>
          <w:szCs w:val="20"/>
          <w:lang w:eastAsia="es-ES"/>
        </w:rPr>
      </w:pPr>
      <w:r w:rsidRPr="003F2022">
        <w:rPr>
          <w:rFonts w:eastAsia="Times New Roman" w:cs="Arial"/>
          <w:b/>
          <w:sz w:val="20"/>
          <w:szCs w:val="20"/>
          <w:lang w:eastAsia="es-ES"/>
        </w:rPr>
        <w:t xml:space="preserve">H. PLENO DEL CONGRESO DEL ESTADO </w:t>
      </w:r>
    </w:p>
    <w:p w:rsidR="003F2022" w:rsidRPr="003F2022" w:rsidRDefault="003F2022" w:rsidP="003F2022">
      <w:pPr>
        <w:rPr>
          <w:rFonts w:eastAsia="Times New Roman" w:cs="Arial"/>
          <w:b/>
          <w:sz w:val="20"/>
          <w:szCs w:val="20"/>
          <w:lang w:eastAsia="es-ES"/>
        </w:rPr>
      </w:pPr>
      <w:r w:rsidRPr="003F2022">
        <w:rPr>
          <w:rFonts w:eastAsia="Times New Roman" w:cs="Arial"/>
          <w:b/>
          <w:sz w:val="20"/>
          <w:szCs w:val="20"/>
          <w:lang w:eastAsia="es-ES"/>
        </w:rPr>
        <w:t>DE COAHUILA DE ZARAGOZA.</w:t>
      </w:r>
    </w:p>
    <w:p w:rsidR="003F2022" w:rsidRPr="003F2022" w:rsidRDefault="003F2022" w:rsidP="003F2022">
      <w:pPr>
        <w:rPr>
          <w:rFonts w:eastAsia="Times New Roman" w:cs="Arial"/>
          <w:b/>
          <w:sz w:val="20"/>
          <w:szCs w:val="20"/>
          <w:lang w:eastAsia="es-ES"/>
        </w:rPr>
      </w:pPr>
      <w:r w:rsidRPr="003F2022">
        <w:rPr>
          <w:rFonts w:eastAsia="Times New Roman" w:cs="Arial"/>
          <w:b/>
          <w:sz w:val="20"/>
          <w:szCs w:val="20"/>
          <w:lang w:eastAsia="es-ES"/>
        </w:rPr>
        <w:t>P R E S E N T E.-</w:t>
      </w:r>
    </w:p>
    <w:p w:rsidR="003F2022" w:rsidRPr="003F2022" w:rsidRDefault="003F2022" w:rsidP="003F2022">
      <w:pPr>
        <w:rPr>
          <w:rFonts w:eastAsia="Times New Roman" w:cs="Arial"/>
          <w:sz w:val="20"/>
          <w:szCs w:val="20"/>
          <w:lang w:eastAsia="es-ES"/>
        </w:rPr>
      </w:pPr>
    </w:p>
    <w:p w:rsidR="003F2022" w:rsidRPr="003F2022" w:rsidRDefault="003F2022" w:rsidP="003F2022">
      <w:pPr>
        <w:rPr>
          <w:rFonts w:eastAsia="Arial" w:cs="Arial"/>
          <w:b/>
          <w:bCs/>
          <w:sz w:val="20"/>
          <w:szCs w:val="20"/>
          <w:lang w:eastAsia="es-ES"/>
        </w:rPr>
      </w:pPr>
      <w:r w:rsidRPr="003F2022">
        <w:rPr>
          <w:rFonts w:eastAsia="Times New Roman" w:cs="Arial"/>
          <w:sz w:val="20"/>
          <w:szCs w:val="20"/>
          <w:lang w:eastAsia="es-ES"/>
        </w:rPr>
        <w:t>La suscrita Diputada Verónica Boreque Martínez González, conjuntamente con las Diputadas y Diputados integrantes del Grupo Parlamentario “Gral. Andrés S. Viesca”, del Partido Revolucionario Institucional,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Honorable Pleno del Congreso del Estado, la presente iniciativa con proyecto de decreto</w:t>
      </w:r>
      <w:r w:rsidRPr="003F2022">
        <w:rPr>
          <w:rFonts w:eastAsia="Times New Roman" w:cs="Arial"/>
          <w:bCs/>
          <w:sz w:val="20"/>
          <w:szCs w:val="20"/>
          <w:lang w:val="es-ES" w:eastAsia="es-ES"/>
        </w:rPr>
        <w:t xml:space="preserve">, </w:t>
      </w:r>
      <w:r w:rsidRPr="003F2022">
        <w:rPr>
          <w:rFonts w:eastAsia="Times New Roman" w:cs="Arial"/>
          <w:sz w:val="20"/>
          <w:szCs w:val="20"/>
          <w:lang w:eastAsia="es-ES"/>
        </w:rPr>
        <w:t>bajo la siguiente:</w:t>
      </w:r>
    </w:p>
    <w:p w:rsidR="003F2022" w:rsidRPr="003F2022" w:rsidRDefault="003F2022" w:rsidP="003F2022">
      <w:pPr>
        <w:rPr>
          <w:rFonts w:eastAsia="Arial" w:cs="Arial"/>
          <w:b/>
          <w:bCs/>
          <w:sz w:val="20"/>
          <w:szCs w:val="20"/>
          <w:lang w:eastAsia="es-ES"/>
        </w:rPr>
      </w:pPr>
    </w:p>
    <w:p w:rsidR="003F2022" w:rsidRPr="003F2022" w:rsidRDefault="003F2022" w:rsidP="003F2022">
      <w:pPr>
        <w:jc w:val="center"/>
        <w:rPr>
          <w:rFonts w:eastAsia="Arial" w:cs="Arial"/>
          <w:b/>
          <w:bCs/>
          <w:sz w:val="20"/>
          <w:szCs w:val="20"/>
          <w:lang w:eastAsia="es-ES"/>
        </w:rPr>
      </w:pPr>
      <w:r w:rsidRPr="003F2022">
        <w:rPr>
          <w:rFonts w:eastAsia="Arial" w:cs="Arial"/>
          <w:b/>
          <w:bCs/>
          <w:sz w:val="20"/>
          <w:szCs w:val="20"/>
          <w:lang w:eastAsia="es-ES"/>
        </w:rPr>
        <w:t>E X P O S I C I O N   D E   M O T I V O S</w:t>
      </w:r>
    </w:p>
    <w:p w:rsidR="003F2022" w:rsidRPr="003F2022" w:rsidRDefault="003F2022" w:rsidP="003F2022">
      <w:pPr>
        <w:rPr>
          <w:rFonts w:eastAsia="Times New Roman" w:cs="Arial"/>
          <w:sz w:val="20"/>
          <w:szCs w:val="20"/>
          <w:shd w:val="clear" w:color="auto" w:fill="FFFFFF"/>
          <w:lang w:eastAsia="es-ES"/>
        </w:rPr>
      </w:pPr>
    </w:p>
    <w:p w:rsidR="003F2022" w:rsidRPr="003F2022" w:rsidRDefault="003F2022" w:rsidP="003F2022">
      <w:pPr>
        <w:rPr>
          <w:rFonts w:eastAsia="Times New Roman" w:cs="Arial"/>
          <w:color w:val="000000"/>
          <w:sz w:val="20"/>
          <w:szCs w:val="20"/>
          <w:lang w:val="es-ES_tradnl" w:eastAsia="es-ES"/>
        </w:rPr>
      </w:pPr>
      <w:r w:rsidRPr="003F2022">
        <w:rPr>
          <w:rFonts w:eastAsia="Times New Roman" w:cs="Arial"/>
          <w:color w:val="000000"/>
          <w:sz w:val="20"/>
          <w:szCs w:val="20"/>
          <w:lang w:val="es-ES_tradnl" w:eastAsia="es-ES"/>
        </w:rPr>
        <w:t>El Registro Civil es un órgano de interés público que tiene como objeto el hacer constar de manera auténtica y fidedigna, todos los actos y hechos relacionados con el estado civil de las personas físicas; esto, a través de Oficiales del Registro Civil, que, al estar dotados de fe pública, representan de una manera muy importante al Estado con el fin de dar cumplimiento a los derechos y las obligaciones establecidas en esta materia.</w:t>
      </w:r>
    </w:p>
    <w:p w:rsidR="003F2022" w:rsidRPr="003F2022" w:rsidRDefault="003F2022" w:rsidP="003F2022">
      <w:pPr>
        <w:rPr>
          <w:rFonts w:eastAsia="Times New Roman" w:cs="Arial"/>
          <w:color w:val="000000"/>
          <w:sz w:val="20"/>
          <w:szCs w:val="20"/>
          <w:lang w:val="es-ES_tradnl" w:eastAsia="es-ES"/>
        </w:rPr>
      </w:pPr>
    </w:p>
    <w:p w:rsidR="003F2022" w:rsidRPr="003F2022" w:rsidRDefault="003F2022" w:rsidP="003F2022">
      <w:pPr>
        <w:rPr>
          <w:rFonts w:eastAsia="Times New Roman" w:cs="Arial"/>
          <w:i/>
          <w:color w:val="000000"/>
          <w:sz w:val="20"/>
          <w:szCs w:val="20"/>
          <w:lang w:val="es-ES_tradnl" w:eastAsia="es-ES"/>
        </w:rPr>
      </w:pPr>
      <w:r w:rsidRPr="003F2022">
        <w:rPr>
          <w:rFonts w:eastAsia="Times New Roman" w:cs="Arial"/>
          <w:color w:val="000000"/>
          <w:sz w:val="20"/>
          <w:szCs w:val="20"/>
          <w:lang w:val="es-ES_tradnl" w:eastAsia="es-ES"/>
        </w:rPr>
        <w:t>En base a dicha esfera de publicidad e interés social que rodea el registro civil y sus oficialías, encontramos establecido en los artículos 5 y 7 de la citada Ley a reformar que</w:t>
      </w:r>
      <w:r w:rsidRPr="003F2022">
        <w:rPr>
          <w:rFonts w:eastAsia="Times New Roman" w:cs="Arial"/>
          <w:i/>
          <w:color w:val="000000"/>
          <w:sz w:val="20"/>
          <w:szCs w:val="20"/>
          <w:lang w:val="es-ES_tradnl" w:eastAsia="es-ES"/>
        </w:rPr>
        <w:t xml:space="preserve"> </w:t>
      </w:r>
      <w:r w:rsidRPr="003F2022">
        <w:rPr>
          <w:rFonts w:eastAsia="Times New Roman" w:cs="Arial"/>
          <w:color w:val="000000"/>
          <w:sz w:val="20"/>
          <w:szCs w:val="20"/>
          <w:lang w:val="es-ES_tradnl" w:eastAsia="es-ES"/>
        </w:rPr>
        <w:t>“</w:t>
      </w:r>
      <w:r w:rsidRPr="003F2022">
        <w:rPr>
          <w:rFonts w:eastAsia="Times New Roman" w:cs="Arial"/>
          <w:i/>
          <w:color w:val="000000"/>
          <w:sz w:val="20"/>
          <w:szCs w:val="20"/>
          <w:lang w:val="es-ES_tradnl" w:eastAsia="es-ES"/>
        </w:rPr>
        <w:t>el Registro Civil es público y tendrán acceso todas las personas interesadas en conocer el contenido de las inscripciones existentes en el…”</w:t>
      </w:r>
      <w:r w:rsidRPr="003F2022">
        <w:rPr>
          <w:rFonts w:eastAsia="Times New Roman" w:cs="Arial"/>
          <w:color w:val="000000"/>
          <w:sz w:val="20"/>
          <w:szCs w:val="20"/>
          <w:lang w:val="es-ES_tradnl" w:eastAsia="es-ES"/>
        </w:rPr>
        <w:t xml:space="preserve"> además de señalar que </w:t>
      </w:r>
      <w:r w:rsidRPr="003F2022">
        <w:rPr>
          <w:rFonts w:eastAsia="Times New Roman" w:cs="Arial"/>
          <w:i/>
          <w:color w:val="000000"/>
          <w:sz w:val="20"/>
          <w:szCs w:val="20"/>
          <w:lang w:val="es-ES_tradnl" w:eastAsia="es-ES"/>
        </w:rPr>
        <w:t xml:space="preserve">“toda persona podrá solicitar y obtener a su costa copia certificada de las actas, asientos, documentos y apuntes relacionados con ellas…”. </w:t>
      </w:r>
      <w:r w:rsidRPr="003F2022">
        <w:rPr>
          <w:rFonts w:eastAsia="Times New Roman" w:cs="Arial"/>
          <w:color w:val="000000"/>
          <w:sz w:val="20"/>
          <w:szCs w:val="20"/>
          <w:lang w:val="es-ES_tradnl" w:eastAsia="es-ES"/>
        </w:rPr>
        <w:t xml:space="preserve">Aquí radica la gran importancia del registro civil y sobre todo la meticulosidad con la que debe proceder para la publicidad y validez de los diferentes actos registrales que las personas realizan, toda vez que, en esencia, es un órgano que brinda sus servicios a toda la ciudadanía, sin negación, restricción, e independientemente de la buena o mala fe con la que se conduzca el usuario al disponer de la información solicitada. </w:t>
      </w:r>
    </w:p>
    <w:p w:rsidR="003F2022" w:rsidRPr="003F2022" w:rsidRDefault="003F2022" w:rsidP="003F2022">
      <w:pPr>
        <w:rPr>
          <w:rFonts w:eastAsia="Times New Roman" w:cs="Arial"/>
          <w:color w:val="000000"/>
          <w:sz w:val="20"/>
          <w:szCs w:val="20"/>
          <w:lang w:val="es-ES_tradnl" w:eastAsia="es-ES"/>
        </w:rPr>
      </w:pPr>
    </w:p>
    <w:p w:rsidR="003F2022" w:rsidRPr="003F2022" w:rsidRDefault="003F2022" w:rsidP="003F2022">
      <w:pPr>
        <w:rPr>
          <w:rFonts w:eastAsia="Times New Roman" w:cs="Arial"/>
          <w:color w:val="000000"/>
          <w:sz w:val="20"/>
          <w:szCs w:val="20"/>
          <w:lang w:val="es-ES_tradnl" w:eastAsia="es-ES"/>
        </w:rPr>
      </w:pPr>
      <w:r w:rsidRPr="003F2022">
        <w:rPr>
          <w:rFonts w:eastAsia="Times New Roman" w:cs="Arial"/>
          <w:color w:val="000000"/>
          <w:sz w:val="20"/>
          <w:szCs w:val="20"/>
          <w:lang w:val="es-ES_tradnl" w:eastAsia="es-ES"/>
        </w:rPr>
        <w:t xml:space="preserve">Sabemos que son documentos que albergan gran responsabilidad y al no conducirse de manera correcta durante su expedición o al momento de su uso o gestión, sin duda alguna se podría desencadenar una serie de repercusiones, tanto en el tiempo y economía invertida por las personas, como en los diferentes actos y procesos que se pretenden realizar con esos documentos en instancias públicas o privadas. </w:t>
      </w:r>
    </w:p>
    <w:p w:rsidR="003F2022" w:rsidRPr="003F2022" w:rsidRDefault="003F2022" w:rsidP="003F2022">
      <w:pPr>
        <w:rPr>
          <w:rFonts w:eastAsia="Times New Roman" w:cs="Arial"/>
          <w:color w:val="000000"/>
          <w:sz w:val="20"/>
          <w:szCs w:val="20"/>
          <w:lang w:val="es-ES_tradnl" w:eastAsia="es-ES"/>
        </w:rPr>
      </w:pPr>
    </w:p>
    <w:p w:rsidR="003F2022" w:rsidRPr="003F2022" w:rsidRDefault="003F2022" w:rsidP="003F2022">
      <w:pPr>
        <w:rPr>
          <w:rFonts w:eastAsia="Times New Roman" w:cs="Arial"/>
          <w:color w:val="000000"/>
          <w:sz w:val="20"/>
          <w:szCs w:val="20"/>
          <w:lang w:val="es-ES_tradnl" w:eastAsia="es-ES"/>
        </w:rPr>
      </w:pPr>
      <w:r w:rsidRPr="003F2022">
        <w:rPr>
          <w:rFonts w:eastAsia="Times New Roman" w:cs="Arial"/>
          <w:color w:val="000000"/>
          <w:sz w:val="20"/>
          <w:szCs w:val="20"/>
          <w:lang w:val="es-ES_tradnl" w:eastAsia="es-ES"/>
        </w:rPr>
        <w:t>Y es que indudablemente todos nosotros hemos pasado por esas etapas procesales donde tenemos que presentar algún acta de nacimiento, de matrimonio, de defunción o demás certificaciones que nos permiten cumplir con los requisitos de diversos trámites o procedimientos y a veces por una vigencia vencida, por una letra o número mal capturado, o cualquier cosa derivada de un error de la oficialía de registro civil o del mismo registro civil, todo se nos complica, se hace más tedioso y además provoca más cargas en todos los sentidos para el usuario del trámite. Podemos sumarle a esto otros factores, como la burocracia presentada por funcionarios públicos o trabajadores de la iniciativa privada que en instancias como escuelas, hospitales, dependencias o empresas financieras se excusan y ponen trabas procesales que fácilmente pueden ser subsanadas; solo que hasta en el punto y coma pueden diferir con tal de no otorgar, permitir, aprobar, o simplemente no acreditar lo que la persona asume y demuestra con documentales oficiales.</w:t>
      </w:r>
    </w:p>
    <w:p w:rsidR="003F2022" w:rsidRPr="003F2022" w:rsidRDefault="003F2022" w:rsidP="003F2022">
      <w:pPr>
        <w:rPr>
          <w:rFonts w:eastAsia="Times New Roman" w:cs="Arial"/>
          <w:color w:val="000000"/>
          <w:sz w:val="20"/>
          <w:szCs w:val="20"/>
          <w:lang w:val="es-ES_tradnl" w:eastAsia="es-ES"/>
        </w:rPr>
      </w:pPr>
    </w:p>
    <w:p w:rsidR="003F2022" w:rsidRPr="003F2022" w:rsidRDefault="003F2022" w:rsidP="003F2022">
      <w:pPr>
        <w:rPr>
          <w:rFonts w:eastAsia="Times New Roman" w:cs="Arial"/>
          <w:color w:val="000000"/>
          <w:sz w:val="20"/>
          <w:szCs w:val="20"/>
          <w:lang w:val="es-ES_tradnl" w:eastAsia="es-ES"/>
        </w:rPr>
      </w:pPr>
      <w:r w:rsidRPr="003F2022">
        <w:rPr>
          <w:rFonts w:eastAsia="Times New Roman" w:cs="Arial"/>
          <w:color w:val="000000"/>
          <w:sz w:val="20"/>
          <w:szCs w:val="20"/>
          <w:lang w:val="es-ES_tradnl" w:eastAsia="es-ES"/>
        </w:rPr>
        <w:t>Al presentarse problemas como los antes mencionados, sabemos que dichos documentos serán rechazados, desvalorizados y obviamente requeridos de manera correcta, si es necesario una y otra vez hasta que se corrija, y esto tiene un impacto clarísimo en el bolsillo y el tiempo de las personas (sin considerar el soporte y capacidad de estas para disponerse a hacerlo o no).</w:t>
      </w:r>
    </w:p>
    <w:p w:rsidR="003F2022" w:rsidRPr="003F2022" w:rsidRDefault="003F2022" w:rsidP="003F2022">
      <w:pPr>
        <w:rPr>
          <w:rFonts w:eastAsia="Times New Roman" w:cs="Arial"/>
          <w:color w:val="000000"/>
          <w:sz w:val="20"/>
          <w:szCs w:val="20"/>
          <w:lang w:val="es-ES_tradnl" w:eastAsia="es-ES"/>
        </w:rPr>
      </w:pPr>
    </w:p>
    <w:p w:rsidR="003F2022" w:rsidRPr="003F2022" w:rsidRDefault="003F2022" w:rsidP="003F2022">
      <w:pPr>
        <w:rPr>
          <w:rFonts w:eastAsia="Times New Roman" w:cs="Arial"/>
          <w:color w:val="000000"/>
          <w:sz w:val="20"/>
          <w:szCs w:val="20"/>
          <w:lang w:val="es-ES_tradnl" w:eastAsia="es-ES"/>
        </w:rPr>
      </w:pPr>
      <w:r w:rsidRPr="003F2022">
        <w:rPr>
          <w:rFonts w:eastAsia="Times New Roman" w:cs="Arial"/>
          <w:color w:val="000000"/>
          <w:sz w:val="20"/>
          <w:szCs w:val="20"/>
          <w:lang w:val="es-ES_tradnl" w:eastAsia="es-ES"/>
        </w:rPr>
        <w:t xml:space="preserve">Si analizamos estos casos, en su mayoría, los solicitantes continuamente manifiestan su descontento por tener que gastar y gastar ya que si compran 3 o 4 actas en el momento y las guardan, pasados los meses perderán su validez, o los casos en que tienen que ir cada vez a su oficialía de registro forzosamente por no estar automatizada, dar la vuelta por un solo documento cada que necesita un trámite cuando en ocasiones son de comunidades alejadas, en fin, un sin mil de casos de los cuales en ningún supuesto vemos que el usuario sea beneficiado. Pensando especialmente en las personas adultas mayores, madres solteras, gente de muy pocos recursos, personas con discapacidad, la exigencia y afectación se duplica por el simple hecho de las condiciones de vida que pudiesen presentar. </w:t>
      </w:r>
    </w:p>
    <w:p w:rsidR="003F2022" w:rsidRPr="003F2022" w:rsidRDefault="003F2022" w:rsidP="003F2022">
      <w:pPr>
        <w:rPr>
          <w:rFonts w:eastAsia="Times New Roman" w:cs="Arial"/>
          <w:color w:val="000000"/>
          <w:sz w:val="20"/>
          <w:szCs w:val="20"/>
          <w:lang w:val="es-ES_tradnl" w:eastAsia="es-ES"/>
        </w:rPr>
      </w:pPr>
    </w:p>
    <w:p w:rsidR="003F2022" w:rsidRPr="003F2022" w:rsidRDefault="003F2022" w:rsidP="003F2022">
      <w:pPr>
        <w:rPr>
          <w:rFonts w:eastAsia="Times New Roman" w:cs="Arial"/>
          <w:color w:val="000000"/>
          <w:sz w:val="20"/>
          <w:szCs w:val="20"/>
          <w:lang w:val="es-ES_tradnl" w:eastAsia="es-ES"/>
        </w:rPr>
      </w:pPr>
      <w:r w:rsidRPr="003F2022">
        <w:rPr>
          <w:rFonts w:eastAsia="Times New Roman" w:cs="Arial"/>
          <w:color w:val="000000"/>
          <w:sz w:val="20"/>
          <w:szCs w:val="20"/>
          <w:lang w:val="es-ES_tradnl" w:eastAsia="es-ES"/>
        </w:rPr>
        <w:t>Tal vez es error propio, al pensar que por ya contar con el documento oficial y en buen estado obtendremos un reconocimiento de validez plena por parte de la autoridad o la instancia ante la que se presentó, pero la verdad creo que es error compartido, toda vez que la misma autoridad se aseguró de realizar dicho trámite registral conforme a lo estipulado en la ley, y por ende, debemos creer que todo está correctamente legalizado y en forma. Si no es así, el error no recae en la intención del usuario cuando da uso de sus actas, sino más bien recae en la desatención, descuido o error del Registro Civil cuando se realizó el trámite correspondiente.</w:t>
      </w:r>
    </w:p>
    <w:p w:rsidR="003F2022" w:rsidRPr="003F2022" w:rsidRDefault="003F2022" w:rsidP="003F2022">
      <w:pPr>
        <w:rPr>
          <w:rFonts w:eastAsia="Times New Roman" w:cs="Arial"/>
          <w:color w:val="000000"/>
          <w:sz w:val="20"/>
          <w:szCs w:val="20"/>
          <w:lang w:val="es-ES_tradnl" w:eastAsia="es-ES"/>
        </w:rPr>
      </w:pPr>
    </w:p>
    <w:p w:rsidR="003F2022" w:rsidRPr="003F2022" w:rsidRDefault="003F2022" w:rsidP="003F2022">
      <w:pPr>
        <w:rPr>
          <w:rFonts w:eastAsia="Times New Roman" w:cs="Arial"/>
          <w:color w:val="000000"/>
          <w:sz w:val="20"/>
          <w:szCs w:val="20"/>
          <w:lang w:val="es-ES_tradnl" w:eastAsia="es-ES"/>
        </w:rPr>
      </w:pPr>
      <w:r w:rsidRPr="003F2022">
        <w:rPr>
          <w:rFonts w:eastAsia="Times New Roman" w:cs="Arial"/>
          <w:color w:val="000000"/>
          <w:sz w:val="20"/>
          <w:szCs w:val="20"/>
          <w:lang w:val="es-ES_tradnl" w:eastAsia="es-ES"/>
        </w:rPr>
        <w:t xml:space="preserve">Esta práctica negligente y discriminatoria hasta cierto punto es contraria moral y jurídicamente, ya que lo contenido por las actas certificadas o certificaciones son actos del estado civil que fueron realizados por el mismo Estado cuando las personas se lo requirieron, y si dichos documentos no cumplen en algún momento con los criterios que consideran necesarios sus instituciones, dependencias o conexos, les dan nula validez bajo un criterio particularizado; mera contrariedad. </w:t>
      </w:r>
    </w:p>
    <w:p w:rsidR="003F2022" w:rsidRPr="003F2022" w:rsidRDefault="003F2022" w:rsidP="003F2022">
      <w:pPr>
        <w:rPr>
          <w:rFonts w:eastAsia="Times New Roman" w:cs="Arial"/>
          <w:color w:val="000000"/>
          <w:sz w:val="20"/>
          <w:szCs w:val="20"/>
          <w:lang w:val="es-ES_tradnl" w:eastAsia="es-ES"/>
        </w:rPr>
      </w:pPr>
    </w:p>
    <w:p w:rsidR="003F2022" w:rsidRPr="003F2022" w:rsidRDefault="003F2022" w:rsidP="003F2022">
      <w:pPr>
        <w:rPr>
          <w:rFonts w:eastAsia="Times New Roman" w:cs="Arial"/>
          <w:color w:val="000000"/>
          <w:sz w:val="20"/>
          <w:szCs w:val="20"/>
          <w:lang w:val="es-ES_tradnl" w:eastAsia="es-ES"/>
        </w:rPr>
      </w:pPr>
      <w:r w:rsidRPr="003F2022">
        <w:rPr>
          <w:rFonts w:eastAsia="Times New Roman" w:cs="Arial"/>
          <w:color w:val="000000"/>
          <w:sz w:val="20"/>
          <w:szCs w:val="20"/>
          <w:lang w:val="es-ES_tradnl" w:eastAsia="es-ES"/>
        </w:rPr>
        <w:t>Si bien y cierto, cualquier derecho, acción o privilegio en la actualidad conlleva la cobertura de algún costo (sea este económico, moral o físico) y en ocasiones es necesario cubrirlo varias veces sin reproche; pero también sabemos que hay otros derechos más por los cuales no vemos la necesidad de hacerlo una vez cubierto, o al menos no en tan poco tiempo transcurrido, toda vez que el Estado está obligado a prestar dicha atención aparentemente de manera natural y sin lucro alguno.</w:t>
      </w:r>
    </w:p>
    <w:p w:rsidR="003F2022" w:rsidRPr="003F2022" w:rsidRDefault="003F2022" w:rsidP="003F2022">
      <w:pPr>
        <w:rPr>
          <w:rFonts w:eastAsia="Times New Roman" w:cs="Arial"/>
          <w:color w:val="000000"/>
          <w:sz w:val="20"/>
          <w:szCs w:val="20"/>
          <w:lang w:val="es-ES_tradnl" w:eastAsia="es-ES"/>
        </w:rPr>
      </w:pPr>
    </w:p>
    <w:p w:rsidR="003F2022" w:rsidRPr="003F2022" w:rsidRDefault="003F2022" w:rsidP="003F2022">
      <w:pPr>
        <w:rPr>
          <w:rFonts w:eastAsia="Times New Roman" w:cs="Arial"/>
          <w:color w:val="000000"/>
          <w:sz w:val="20"/>
          <w:szCs w:val="20"/>
          <w:lang w:val="es-ES_tradnl" w:eastAsia="es-ES"/>
        </w:rPr>
      </w:pPr>
      <w:r w:rsidRPr="003F2022">
        <w:rPr>
          <w:rFonts w:eastAsia="Times New Roman" w:cs="Arial"/>
          <w:color w:val="000000"/>
          <w:sz w:val="20"/>
          <w:szCs w:val="20"/>
          <w:lang w:val="es-ES_tradnl" w:eastAsia="es-ES"/>
        </w:rPr>
        <w:t>De lo anterior, podemos apuntar que estamos frente a prácticas que persiguen únicamente los fines recaudatorios, y no de las que buscan la protección, la garantía y el reconocimiento de los derechos humanos inherentes a las personas.</w:t>
      </w:r>
    </w:p>
    <w:p w:rsidR="003F2022" w:rsidRPr="003F2022" w:rsidRDefault="003F2022" w:rsidP="003F2022">
      <w:pPr>
        <w:rPr>
          <w:rFonts w:eastAsia="Times New Roman" w:cs="Arial"/>
          <w:color w:val="000000"/>
          <w:sz w:val="20"/>
          <w:szCs w:val="20"/>
          <w:lang w:val="es-ES_tradnl" w:eastAsia="es-ES"/>
        </w:rPr>
      </w:pPr>
    </w:p>
    <w:p w:rsidR="003F2022" w:rsidRPr="003F2022" w:rsidRDefault="003F2022" w:rsidP="003F2022">
      <w:pPr>
        <w:rPr>
          <w:rFonts w:eastAsia="Times New Roman" w:cs="Arial"/>
          <w:color w:val="000000"/>
          <w:sz w:val="20"/>
          <w:szCs w:val="20"/>
          <w:lang w:val="es-ES_tradnl" w:eastAsia="es-ES"/>
        </w:rPr>
      </w:pPr>
      <w:r w:rsidRPr="003F2022">
        <w:rPr>
          <w:rFonts w:eastAsia="Times New Roman" w:cs="Arial"/>
          <w:color w:val="000000"/>
          <w:sz w:val="20"/>
          <w:szCs w:val="20"/>
          <w:lang w:val="es-ES_tradnl" w:eastAsia="es-ES"/>
        </w:rPr>
        <w:t>Y no pensamos en populismo, no buscamos que las cosas sean gratis, ya que no daría un equilibrio en la operación, pero si podemos exigir para bien de la sociedad, propuestas equitativas y no tan  cargadas; en este caso, como ejemplo, que las copias certificadas de actas, certificaciones o extractos del Registro Civil del Estado de Coahuila, siempre y cuando cumplan con los requisitos que establece la ley de la materia, tengan el mismo valor legal ante cualquier instancia privada, con independencia de su fecha y lugar de expedición, al igual como lo tienen en instancias públicas según lo estipulado por el articulo 13 párrafo tercero de la Ley de Registro Civil del Estado de Coahuila. Que, si estos documentos presentan algún error de forma más que obvio, sean tomadas como validas en lo que se realiza la subsanación y no que solo se desechen por “estar mal”. Y así, soluciones que ayuden equitativamente a la gente.</w:t>
      </w:r>
    </w:p>
    <w:p w:rsidR="003F2022" w:rsidRPr="003F2022" w:rsidRDefault="003F2022" w:rsidP="003F2022">
      <w:pPr>
        <w:rPr>
          <w:rFonts w:eastAsia="Times New Roman" w:cs="Arial"/>
          <w:color w:val="000000"/>
          <w:sz w:val="20"/>
          <w:szCs w:val="20"/>
          <w:lang w:val="es-ES_tradnl" w:eastAsia="es-ES"/>
        </w:rPr>
      </w:pPr>
    </w:p>
    <w:p w:rsidR="003F2022" w:rsidRPr="003F2022" w:rsidRDefault="003F2022" w:rsidP="003F2022">
      <w:pPr>
        <w:rPr>
          <w:rFonts w:eastAsia="Times New Roman" w:cs="Arial"/>
          <w:color w:val="000000"/>
          <w:sz w:val="20"/>
          <w:szCs w:val="20"/>
          <w:lang w:val="es-ES_tradnl" w:eastAsia="es-ES"/>
        </w:rPr>
      </w:pPr>
      <w:r w:rsidRPr="003F2022">
        <w:rPr>
          <w:rFonts w:eastAsia="Times New Roman" w:cs="Arial"/>
          <w:color w:val="000000"/>
          <w:sz w:val="20"/>
          <w:szCs w:val="20"/>
          <w:lang w:val="es-ES_tradnl" w:eastAsia="es-ES"/>
        </w:rPr>
        <w:t>De igual forma pedimos medidas de protección como que el acceso a los archivos del registro civil y sus oficialías, aun y cuando nunca dejará de ser público, sea mayormente cuidado, atendido y protegido, ya que existe la otra parte negativa donde se da mal uso y se dan declaraciones de datos falsos, se crean identidades falsas, se da un mal uso de papelería oficial, se simulan actos civiles inexistentes y demás actos de corrupción.</w:t>
      </w:r>
    </w:p>
    <w:p w:rsidR="003F2022" w:rsidRPr="003F2022" w:rsidRDefault="003F2022" w:rsidP="003F2022">
      <w:pPr>
        <w:rPr>
          <w:rFonts w:eastAsia="Times New Roman" w:cs="Arial"/>
          <w:color w:val="000000"/>
          <w:sz w:val="20"/>
          <w:szCs w:val="20"/>
          <w:lang w:val="es-ES_tradnl" w:eastAsia="es-ES"/>
        </w:rPr>
      </w:pPr>
    </w:p>
    <w:p w:rsidR="003F2022" w:rsidRPr="003F2022" w:rsidRDefault="003F2022" w:rsidP="003F2022">
      <w:pPr>
        <w:rPr>
          <w:rFonts w:eastAsia="Times New Roman" w:cs="Arial"/>
          <w:color w:val="000000"/>
          <w:sz w:val="20"/>
          <w:szCs w:val="20"/>
          <w:lang w:val="es-ES_tradnl" w:eastAsia="es-ES"/>
        </w:rPr>
      </w:pPr>
      <w:r w:rsidRPr="003F2022">
        <w:rPr>
          <w:rFonts w:eastAsia="Times New Roman" w:cs="Arial"/>
          <w:color w:val="000000"/>
          <w:sz w:val="20"/>
          <w:szCs w:val="20"/>
          <w:lang w:val="es-ES_tradnl" w:eastAsia="es-ES"/>
        </w:rPr>
        <w:t>En este sentido, no es más que aportar para mejorar un sector de poca atención pero de mucha importancia; en la época actual debemos encaminar siempre una mejora regulatoria en favor a la modernización y la actualización, tanto jurídica como administrativa, sobre todo en el aprovechamiento de esos mecanismos empleados por el Estado para el cuidado de los derechos de las personas, para que brinden los resultados recíprocos hacia nuestra gente.</w:t>
      </w:r>
    </w:p>
    <w:p w:rsidR="003F2022" w:rsidRPr="003F2022" w:rsidRDefault="003F2022" w:rsidP="003F2022">
      <w:pPr>
        <w:rPr>
          <w:rFonts w:eastAsia="Times New Roman" w:cs="Arial"/>
          <w:sz w:val="20"/>
          <w:szCs w:val="20"/>
          <w:shd w:val="clear" w:color="auto" w:fill="FFFFFF"/>
          <w:lang w:eastAsia="es-ES"/>
        </w:rPr>
      </w:pPr>
    </w:p>
    <w:p w:rsidR="003F2022" w:rsidRPr="003F2022" w:rsidRDefault="003F2022" w:rsidP="003F2022">
      <w:pPr>
        <w:rPr>
          <w:rFonts w:eastAsia="Arial" w:cs="Arial"/>
          <w:sz w:val="20"/>
          <w:szCs w:val="20"/>
          <w:lang w:eastAsia="es-ES"/>
        </w:rPr>
      </w:pPr>
      <w:r w:rsidRPr="003F2022">
        <w:rPr>
          <w:rFonts w:eastAsia="Arial" w:cs="Arial"/>
          <w:sz w:val="20"/>
          <w:szCs w:val="20"/>
          <w:lang w:eastAsia="es-ES"/>
        </w:rPr>
        <w:t>Es por eso, Diputadas y Diputados que se presenta ante este H. Pleno del Congreso el siguiente:</w:t>
      </w:r>
    </w:p>
    <w:p w:rsidR="003F2022" w:rsidRPr="003F2022" w:rsidRDefault="003F2022" w:rsidP="003F2022">
      <w:pPr>
        <w:rPr>
          <w:rFonts w:eastAsia="Arial" w:cs="Arial"/>
          <w:sz w:val="20"/>
          <w:szCs w:val="20"/>
          <w:lang w:eastAsia="es-ES"/>
        </w:rPr>
      </w:pPr>
    </w:p>
    <w:p w:rsidR="003F2022" w:rsidRPr="003F2022" w:rsidRDefault="003F2022" w:rsidP="003F2022">
      <w:pPr>
        <w:rPr>
          <w:rFonts w:eastAsia="Arial" w:cs="Arial"/>
          <w:sz w:val="20"/>
          <w:szCs w:val="20"/>
          <w:lang w:eastAsia="es-ES"/>
        </w:rPr>
      </w:pPr>
    </w:p>
    <w:p w:rsidR="003F2022" w:rsidRPr="003F2022" w:rsidRDefault="003F2022" w:rsidP="003F2022">
      <w:pPr>
        <w:jc w:val="center"/>
        <w:rPr>
          <w:rFonts w:eastAsia="Times New Roman" w:cs="Arial"/>
          <w:b/>
          <w:bCs/>
          <w:sz w:val="20"/>
          <w:szCs w:val="20"/>
          <w:lang w:eastAsia="es-ES"/>
        </w:rPr>
      </w:pPr>
      <w:r w:rsidRPr="003F2022">
        <w:rPr>
          <w:rFonts w:eastAsia="Times New Roman" w:cs="Arial"/>
          <w:b/>
          <w:sz w:val="20"/>
          <w:szCs w:val="20"/>
          <w:lang w:eastAsia="es-ES"/>
        </w:rPr>
        <w:t>P R O Y E C T O    D E    D E C R E T O</w:t>
      </w:r>
    </w:p>
    <w:p w:rsidR="003F2022" w:rsidRPr="003F2022" w:rsidRDefault="003F2022" w:rsidP="003F2022">
      <w:pPr>
        <w:rPr>
          <w:rFonts w:eastAsia="Times New Roman" w:cs="Arial"/>
          <w:b/>
          <w:sz w:val="20"/>
          <w:szCs w:val="20"/>
          <w:lang w:eastAsia="es-ES"/>
        </w:rPr>
      </w:pPr>
    </w:p>
    <w:p w:rsidR="003F2022" w:rsidRPr="003F2022" w:rsidRDefault="003F2022" w:rsidP="003F2022">
      <w:pPr>
        <w:rPr>
          <w:rFonts w:eastAsia="Times New Roman" w:cs="Arial"/>
          <w:b/>
          <w:sz w:val="20"/>
          <w:szCs w:val="20"/>
          <w:lang w:eastAsia="es-ES"/>
        </w:rPr>
      </w:pPr>
    </w:p>
    <w:p w:rsidR="003F2022" w:rsidRPr="003F2022" w:rsidRDefault="003F2022" w:rsidP="003F2022">
      <w:pPr>
        <w:rPr>
          <w:rFonts w:eastAsia="Times New Roman" w:cs="Arial"/>
          <w:b/>
          <w:sz w:val="20"/>
          <w:szCs w:val="20"/>
          <w:lang w:val="es-ES" w:eastAsia="es-ES"/>
        </w:rPr>
      </w:pPr>
      <w:r w:rsidRPr="003F2022">
        <w:rPr>
          <w:rFonts w:eastAsia="Times New Roman" w:cs="Arial"/>
          <w:b/>
          <w:sz w:val="20"/>
          <w:szCs w:val="20"/>
          <w:lang w:val="es-ES" w:eastAsia="es-ES"/>
        </w:rPr>
        <w:t xml:space="preserve">ÚNICO. – </w:t>
      </w:r>
      <w:r w:rsidRPr="003F2022">
        <w:rPr>
          <w:rFonts w:eastAsia="Times New Roman" w:cs="Arial"/>
          <w:sz w:val="20"/>
          <w:szCs w:val="20"/>
          <w:lang w:val="es-ES" w:eastAsia="es-ES"/>
        </w:rPr>
        <w:t xml:space="preserve">Se </w:t>
      </w:r>
      <w:r w:rsidRPr="003F2022">
        <w:rPr>
          <w:rFonts w:eastAsia="Times New Roman" w:cs="Arial"/>
          <w:b/>
          <w:sz w:val="20"/>
          <w:szCs w:val="20"/>
          <w:lang w:val="es-ES" w:eastAsia="es-ES"/>
        </w:rPr>
        <w:t>reforma</w:t>
      </w:r>
      <w:r w:rsidRPr="003F2022">
        <w:rPr>
          <w:rFonts w:eastAsia="Times New Roman" w:cs="Arial"/>
          <w:sz w:val="20"/>
          <w:szCs w:val="20"/>
          <w:lang w:val="es-ES" w:eastAsia="es-ES"/>
        </w:rPr>
        <w:t xml:space="preserve">: el segundo párrafo del artículo 5 y el tercer párrafo del artículo 13; se </w:t>
      </w:r>
      <w:r w:rsidRPr="003F2022">
        <w:rPr>
          <w:rFonts w:eastAsia="Times New Roman" w:cs="Arial"/>
          <w:b/>
          <w:sz w:val="20"/>
          <w:szCs w:val="20"/>
          <w:lang w:val="es-ES" w:eastAsia="es-ES"/>
        </w:rPr>
        <w:t>adiciona</w:t>
      </w:r>
      <w:r w:rsidRPr="003F2022">
        <w:rPr>
          <w:rFonts w:eastAsia="Times New Roman" w:cs="Arial"/>
          <w:sz w:val="20"/>
          <w:szCs w:val="20"/>
          <w:lang w:val="es-ES" w:eastAsia="es-ES"/>
        </w:rPr>
        <w:t>: un párrafo segundo al artículo 7 y un párrafo cuarto al artículo 13, todos estos de la Ley del Registro Civil para el Estado de Coahuila de Zaragoza,</w:t>
      </w:r>
      <w:r w:rsidRPr="003F2022">
        <w:rPr>
          <w:rFonts w:eastAsia="Times New Roman" w:cs="Arial"/>
          <w:b/>
          <w:sz w:val="20"/>
          <w:szCs w:val="20"/>
          <w:lang w:val="es-ES" w:eastAsia="es-ES"/>
        </w:rPr>
        <w:t xml:space="preserve"> </w:t>
      </w:r>
      <w:r w:rsidRPr="003F2022">
        <w:rPr>
          <w:rFonts w:eastAsia="Times New Roman" w:cs="Arial"/>
          <w:sz w:val="20"/>
          <w:szCs w:val="20"/>
          <w:lang w:val="es-ES" w:eastAsia="es-ES"/>
        </w:rPr>
        <w:t>para quedar como sigue:</w:t>
      </w:r>
    </w:p>
    <w:p w:rsidR="003F2022" w:rsidRPr="003F2022" w:rsidRDefault="003F2022" w:rsidP="003F2022">
      <w:pPr>
        <w:rPr>
          <w:rFonts w:eastAsia="Times New Roman" w:cs="Arial"/>
          <w:b/>
          <w:sz w:val="20"/>
          <w:szCs w:val="20"/>
          <w:lang w:val="es-ES" w:eastAsia="es-ES"/>
        </w:rPr>
      </w:pPr>
    </w:p>
    <w:p w:rsidR="003F2022" w:rsidRPr="003F2022" w:rsidRDefault="003F2022" w:rsidP="003F2022">
      <w:pPr>
        <w:rPr>
          <w:rFonts w:eastAsia="Times New Roman" w:cs="Arial"/>
          <w:b/>
          <w:sz w:val="20"/>
          <w:szCs w:val="20"/>
          <w:lang w:val="es-ES" w:eastAsia="es-ES"/>
        </w:rPr>
      </w:pPr>
    </w:p>
    <w:p w:rsidR="003F2022" w:rsidRPr="003F2022" w:rsidRDefault="003F2022" w:rsidP="003F2022">
      <w:pPr>
        <w:ind w:left="426" w:right="474"/>
        <w:rPr>
          <w:rFonts w:eastAsia="Times New Roman" w:cs="Times New Roman"/>
          <w:b/>
          <w:bCs/>
          <w:sz w:val="20"/>
          <w:szCs w:val="20"/>
          <w:lang w:eastAsia="es-ES"/>
        </w:rPr>
      </w:pPr>
      <w:r w:rsidRPr="003F2022">
        <w:rPr>
          <w:rFonts w:eastAsia="Times New Roman" w:cs="Times New Roman"/>
          <w:b/>
          <w:sz w:val="20"/>
          <w:szCs w:val="20"/>
          <w:lang w:eastAsia="es-ES"/>
        </w:rPr>
        <w:t>ARTÍCULO 5.</w:t>
      </w:r>
      <w:r w:rsidRPr="003F2022">
        <w:rPr>
          <w:rFonts w:eastAsia="Times New Roman" w:cs="Times New Roman"/>
          <w:sz w:val="20"/>
          <w:szCs w:val="20"/>
          <w:lang w:eastAsia="es-ES"/>
        </w:rPr>
        <w:t xml:space="preserve"> </w:t>
      </w:r>
      <w:r w:rsidRPr="003F2022">
        <w:rPr>
          <w:rFonts w:eastAsia="Times New Roman" w:cs="Times New Roman"/>
          <w:b/>
          <w:bCs/>
          <w:sz w:val="20"/>
          <w:szCs w:val="20"/>
          <w:lang w:eastAsia="es-ES"/>
        </w:rPr>
        <w:t>…</w:t>
      </w:r>
    </w:p>
    <w:p w:rsidR="003F2022" w:rsidRPr="003F2022" w:rsidRDefault="003F2022" w:rsidP="003F2022">
      <w:pPr>
        <w:ind w:left="426" w:right="474"/>
        <w:rPr>
          <w:rFonts w:eastAsia="Times New Roman" w:cs="Times New Roman"/>
          <w:sz w:val="20"/>
          <w:szCs w:val="20"/>
          <w:lang w:eastAsia="es-ES"/>
        </w:rPr>
      </w:pPr>
    </w:p>
    <w:p w:rsidR="003F2022" w:rsidRPr="003F2022" w:rsidRDefault="003F2022" w:rsidP="003F2022">
      <w:pPr>
        <w:ind w:left="426" w:right="474"/>
        <w:rPr>
          <w:rFonts w:eastAsia="Times New Roman" w:cs="Times New Roman"/>
          <w:b/>
          <w:sz w:val="20"/>
          <w:szCs w:val="20"/>
          <w:lang w:eastAsia="es-ES"/>
        </w:rPr>
      </w:pPr>
      <w:r w:rsidRPr="003F2022">
        <w:rPr>
          <w:rFonts w:eastAsia="Times New Roman" w:cs="Times New Roman"/>
          <w:sz w:val="20"/>
          <w:szCs w:val="20"/>
          <w:lang w:eastAsia="es-ES"/>
        </w:rPr>
        <w:t xml:space="preserve">La Dirección promoverá ante la comunidad, a través de las campañas de </w:t>
      </w:r>
      <w:r w:rsidRPr="003F2022">
        <w:rPr>
          <w:rFonts w:eastAsia="Times New Roman" w:cs="Times New Roman"/>
          <w:b/>
          <w:sz w:val="20"/>
          <w:szCs w:val="20"/>
          <w:lang w:eastAsia="es-ES"/>
        </w:rPr>
        <w:t xml:space="preserve">promoción, </w:t>
      </w:r>
      <w:r w:rsidRPr="003F2022">
        <w:rPr>
          <w:rFonts w:eastAsia="Times New Roman" w:cs="Times New Roman"/>
          <w:sz w:val="20"/>
          <w:szCs w:val="20"/>
          <w:lang w:eastAsia="es-ES"/>
        </w:rPr>
        <w:t xml:space="preserve">difusión </w:t>
      </w:r>
      <w:r w:rsidRPr="003F2022">
        <w:rPr>
          <w:rFonts w:eastAsia="Times New Roman" w:cs="Times New Roman"/>
          <w:b/>
          <w:sz w:val="20"/>
          <w:szCs w:val="20"/>
          <w:lang w:eastAsia="es-ES"/>
        </w:rPr>
        <w:t>y brigadas de atención</w:t>
      </w:r>
      <w:r w:rsidRPr="003F2022">
        <w:rPr>
          <w:rFonts w:eastAsia="Times New Roman" w:cs="Times New Roman"/>
          <w:sz w:val="20"/>
          <w:szCs w:val="20"/>
          <w:lang w:eastAsia="es-ES"/>
        </w:rPr>
        <w:t xml:space="preserve"> que estime convenientes, el registro,</w:t>
      </w:r>
      <w:r w:rsidRPr="003F2022">
        <w:rPr>
          <w:rFonts w:eastAsia="Times New Roman" w:cs="Times New Roman"/>
          <w:b/>
          <w:sz w:val="20"/>
          <w:szCs w:val="20"/>
          <w:lang w:eastAsia="es-ES"/>
        </w:rPr>
        <w:t xml:space="preserve"> el valor </w:t>
      </w:r>
      <w:r w:rsidRPr="003F2022">
        <w:rPr>
          <w:rFonts w:eastAsia="Times New Roman" w:cs="Times New Roman"/>
          <w:sz w:val="20"/>
          <w:szCs w:val="20"/>
          <w:lang w:eastAsia="es-ES"/>
        </w:rPr>
        <w:t xml:space="preserve">y la trascendencia de la formalización de los actos o hechos jurídicos relativos al estado civil de las personas físicas, </w:t>
      </w:r>
      <w:r w:rsidRPr="003F2022">
        <w:rPr>
          <w:rFonts w:eastAsia="Times New Roman" w:cs="Times New Roman"/>
          <w:b/>
          <w:sz w:val="20"/>
          <w:szCs w:val="20"/>
          <w:lang w:eastAsia="es-ES"/>
        </w:rPr>
        <w:t>la buena práctica durante su realización y</w:t>
      </w:r>
      <w:r w:rsidRPr="003F2022">
        <w:rPr>
          <w:rFonts w:eastAsia="Times New Roman" w:cs="Times New Roman"/>
          <w:sz w:val="20"/>
          <w:szCs w:val="20"/>
          <w:lang w:eastAsia="es-ES"/>
        </w:rPr>
        <w:t xml:space="preserve"> </w:t>
      </w:r>
      <w:r w:rsidRPr="003F2022">
        <w:rPr>
          <w:rFonts w:eastAsia="Times New Roman" w:cs="Times New Roman"/>
          <w:b/>
          <w:sz w:val="20"/>
          <w:szCs w:val="20"/>
          <w:lang w:eastAsia="es-ES"/>
        </w:rPr>
        <w:t>las consecuencias de prácticas ilícitas y/o delictivas derivadas de actos o hechos del estado civil de las personas.</w:t>
      </w:r>
    </w:p>
    <w:p w:rsidR="003F2022" w:rsidRPr="003F2022" w:rsidRDefault="003F2022" w:rsidP="003F2022">
      <w:pPr>
        <w:ind w:left="426" w:right="474"/>
        <w:rPr>
          <w:rFonts w:eastAsia="Times New Roman" w:cs="Times New Roman"/>
          <w:sz w:val="20"/>
          <w:szCs w:val="20"/>
          <w:lang w:eastAsia="es-ES"/>
        </w:rPr>
      </w:pPr>
    </w:p>
    <w:p w:rsidR="003F2022" w:rsidRPr="003F2022" w:rsidRDefault="003F2022" w:rsidP="003F2022">
      <w:pPr>
        <w:ind w:left="426" w:right="474"/>
        <w:rPr>
          <w:rFonts w:eastAsia="Times New Roman" w:cs="Times New Roman"/>
          <w:b/>
          <w:bCs/>
          <w:sz w:val="20"/>
          <w:szCs w:val="20"/>
          <w:lang w:eastAsia="es-ES"/>
        </w:rPr>
      </w:pPr>
      <w:r w:rsidRPr="003F2022">
        <w:rPr>
          <w:rFonts w:eastAsia="Times New Roman" w:cs="Times New Roman"/>
          <w:b/>
          <w:bCs/>
          <w:sz w:val="20"/>
          <w:szCs w:val="20"/>
          <w:lang w:eastAsia="es-ES"/>
        </w:rPr>
        <w:t>...</w:t>
      </w:r>
    </w:p>
    <w:p w:rsidR="003F2022" w:rsidRPr="003F2022" w:rsidRDefault="003F2022" w:rsidP="003F2022">
      <w:pPr>
        <w:ind w:right="474"/>
        <w:rPr>
          <w:rFonts w:eastAsia="Times New Roman" w:cs="Times New Roman"/>
          <w:b/>
          <w:bCs/>
          <w:sz w:val="20"/>
          <w:szCs w:val="20"/>
          <w:lang w:eastAsia="es-ES"/>
        </w:rPr>
      </w:pPr>
    </w:p>
    <w:p w:rsidR="003F2022" w:rsidRPr="003F2022" w:rsidRDefault="003F2022" w:rsidP="003F2022">
      <w:pPr>
        <w:ind w:right="474"/>
        <w:rPr>
          <w:rFonts w:eastAsia="Times New Roman" w:cs="Times New Roman"/>
          <w:b/>
          <w:bCs/>
          <w:sz w:val="20"/>
          <w:szCs w:val="20"/>
          <w:lang w:eastAsia="es-ES"/>
        </w:rPr>
      </w:pPr>
    </w:p>
    <w:p w:rsidR="003F2022" w:rsidRPr="003F2022" w:rsidRDefault="003F2022" w:rsidP="003F2022">
      <w:pPr>
        <w:ind w:left="426" w:right="474"/>
        <w:rPr>
          <w:rFonts w:eastAsia="Times New Roman" w:cs="Times New Roman"/>
          <w:sz w:val="20"/>
          <w:szCs w:val="20"/>
          <w:lang w:eastAsia="es-ES"/>
        </w:rPr>
      </w:pPr>
      <w:r w:rsidRPr="003F2022">
        <w:rPr>
          <w:rFonts w:eastAsia="Times New Roman" w:cs="Times New Roman"/>
          <w:b/>
          <w:bCs/>
          <w:sz w:val="20"/>
          <w:szCs w:val="20"/>
          <w:lang w:eastAsia="es-ES"/>
        </w:rPr>
        <w:t xml:space="preserve">ARTÍCULO 7. </w:t>
      </w:r>
      <w:r w:rsidRPr="003F2022">
        <w:rPr>
          <w:rFonts w:eastAsia="Times New Roman" w:cs="Times New Roman"/>
          <w:sz w:val="20"/>
          <w:szCs w:val="20"/>
          <w:lang w:eastAsia="es-ES"/>
        </w:rPr>
        <w:t xml:space="preserve">Toda persona podrá solicitar y obtener a su costa copia certificada </w:t>
      </w:r>
      <w:r w:rsidRPr="003F2022">
        <w:rPr>
          <w:rFonts w:eastAsia="Times New Roman" w:cs="Times New Roman"/>
          <w:b/>
          <w:sz w:val="20"/>
          <w:szCs w:val="20"/>
          <w:lang w:eastAsia="es-ES"/>
        </w:rPr>
        <w:t xml:space="preserve">o certificación </w:t>
      </w:r>
      <w:r w:rsidRPr="003F2022">
        <w:rPr>
          <w:rFonts w:eastAsia="Times New Roman" w:cs="Times New Roman"/>
          <w:sz w:val="20"/>
          <w:szCs w:val="20"/>
          <w:lang w:eastAsia="es-ES"/>
        </w:rPr>
        <w:t>de las actas, asientos, documentos y apuntes relacionados con ellas, existentes en los libros, índices y apéndices correspondientes.</w:t>
      </w:r>
    </w:p>
    <w:p w:rsidR="003F2022" w:rsidRPr="003F2022" w:rsidRDefault="003F2022" w:rsidP="003F2022">
      <w:pPr>
        <w:ind w:left="426" w:right="474"/>
        <w:rPr>
          <w:rFonts w:eastAsia="Times New Roman" w:cs="Times New Roman"/>
          <w:sz w:val="20"/>
          <w:szCs w:val="20"/>
          <w:lang w:eastAsia="es-ES"/>
        </w:rPr>
      </w:pPr>
    </w:p>
    <w:p w:rsidR="003F2022" w:rsidRPr="003F2022" w:rsidRDefault="003F2022" w:rsidP="003F2022">
      <w:pPr>
        <w:ind w:left="426" w:right="474"/>
        <w:rPr>
          <w:rFonts w:eastAsia="Times New Roman" w:cs="Times New Roman"/>
          <w:b/>
          <w:sz w:val="20"/>
          <w:szCs w:val="20"/>
          <w:lang w:eastAsia="es-ES"/>
        </w:rPr>
      </w:pPr>
      <w:r w:rsidRPr="003F2022">
        <w:rPr>
          <w:rFonts w:eastAsia="Times New Roman" w:cs="Times New Roman"/>
          <w:b/>
          <w:sz w:val="20"/>
          <w:szCs w:val="20"/>
          <w:lang w:eastAsia="es-ES"/>
        </w:rPr>
        <w:t>Cuando una persona quiera solicitar y obtener copia certificada o certificación de actos o hechos relacionados a otra persona que no sea ella misma y con la cual no tenga ninguna relación directa demostrable ya sea por consanguinidad o afinidad, deberá cumplir con alguno de los siguientes requisitos:</w:t>
      </w:r>
    </w:p>
    <w:p w:rsidR="003F2022" w:rsidRPr="003F2022" w:rsidRDefault="003F2022" w:rsidP="003F2022">
      <w:pPr>
        <w:ind w:left="426" w:right="474"/>
        <w:rPr>
          <w:rFonts w:eastAsia="Times New Roman" w:cs="Times New Roman"/>
          <w:b/>
          <w:sz w:val="20"/>
          <w:szCs w:val="20"/>
          <w:lang w:eastAsia="es-ES"/>
        </w:rPr>
      </w:pPr>
    </w:p>
    <w:p w:rsidR="003F2022" w:rsidRPr="003F2022" w:rsidRDefault="003F2022" w:rsidP="003F2022">
      <w:pPr>
        <w:widowControl w:val="0"/>
        <w:numPr>
          <w:ilvl w:val="0"/>
          <w:numId w:val="4"/>
        </w:numPr>
        <w:ind w:right="474"/>
        <w:contextualSpacing/>
        <w:rPr>
          <w:rFonts w:eastAsia="Times New Roman" w:cs="Times New Roman"/>
          <w:b/>
          <w:snapToGrid w:val="0"/>
          <w:sz w:val="20"/>
          <w:szCs w:val="20"/>
          <w:lang w:eastAsia="es-ES"/>
        </w:rPr>
      </w:pPr>
      <w:r w:rsidRPr="003F2022">
        <w:rPr>
          <w:rFonts w:eastAsia="Times New Roman" w:cs="Times New Roman"/>
          <w:b/>
          <w:snapToGrid w:val="0"/>
          <w:sz w:val="20"/>
          <w:szCs w:val="20"/>
          <w:lang w:eastAsia="es-ES"/>
        </w:rPr>
        <w:t>Carta poder o mandato simple del interesado;</w:t>
      </w:r>
    </w:p>
    <w:p w:rsidR="003F2022" w:rsidRPr="003F2022" w:rsidRDefault="003F2022" w:rsidP="003F2022">
      <w:pPr>
        <w:widowControl w:val="0"/>
        <w:numPr>
          <w:ilvl w:val="0"/>
          <w:numId w:val="4"/>
        </w:numPr>
        <w:ind w:right="474"/>
        <w:contextualSpacing/>
        <w:rPr>
          <w:rFonts w:eastAsia="Times New Roman" w:cs="Times New Roman"/>
          <w:b/>
          <w:snapToGrid w:val="0"/>
          <w:sz w:val="20"/>
          <w:szCs w:val="20"/>
          <w:lang w:eastAsia="es-ES"/>
        </w:rPr>
      </w:pPr>
      <w:r w:rsidRPr="003F2022">
        <w:rPr>
          <w:rFonts w:eastAsia="Times New Roman" w:cs="Times New Roman"/>
          <w:b/>
          <w:snapToGrid w:val="0"/>
          <w:sz w:val="20"/>
          <w:szCs w:val="20"/>
          <w:lang w:eastAsia="es-ES"/>
        </w:rPr>
        <w:t xml:space="preserve">Copia simple del acta, asentamiento o anotación a solicitar; </w:t>
      </w:r>
    </w:p>
    <w:p w:rsidR="003F2022" w:rsidRPr="003F2022" w:rsidRDefault="003F2022" w:rsidP="003F2022">
      <w:pPr>
        <w:widowControl w:val="0"/>
        <w:numPr>
          <w:ilvl w:val="0"/>
          <w:numId w:val="4"/>
        </w:numPr>
        <w:ind w:right="474"/>
        <w:contextualSpacing/>
        <w:rPr>
          <w:rFonts w:eastAsia="Times New Roman" w:cs="Times New Roman"/>
          <w:b/>
          <w:snapToGrid w:val="0"/>
          <w:sz w:val="20"/>
          <w:szCs w:val="20"/>
          <w:lang w:eastAsia="es-ES"/>
        </w:rPr>
      </w:pPr>
      <w:r w:rsidRPr="003F2022">
        <w:rPr>
          <w:rFonts w:eastAsia="Times New Roman" w:cs="Times New Roman"/>
          <w:b/>
          <w:snapToGrid w:val="0"/>
          <w:sz w:val="20"/>
          <w:szCs w:val="20"/>
          <w:lang w:eastAsia="es-ES"/>
        </w:rPr>
        <w:t>Algún documento que justifique su búsqueda, solicitud o expedición y que le dote de confianza al personal de la Oficialía o al Oficial del Registro Civil para expedirla; y/o</w:t>
      </w:r>
    </w:p>
    <w:p w:rsidR="003F2022" w:rsidRPr="003F2022" w:rsidRDefault="003F2022" w:rsidP="003F2022">
      <w:pPr>
        <w:widowControl w:val="0"/>
        <w:numPr>
          <w:ilvl w:val="0"/>
          <w:numId w:val="4"/>
        </w:numPr>
        <w:ind w:right="474"/>
        <w:contextualSpacing/>
        <w:rPr>
          <w:rFonts w:eastAsia="Times New Roman" w:cs="Times New Roman"/>
          <w:b/>
          <w:snapToGrid w:val="0"/>
          <w:sz w:val="20"/>
          <w:szCs w:val="20"/>
          <w:lang w:eastAsia="es-ES"/>
        </w:rPr>
      </w:pPr>
      <w:r w:rsidRPr="003F2022">
        <w:rPr>
          <w:rFonts w:eastAsia="Times New Roman" w:cs="Times New Roman"/>
          <w:b/>
          <w:snapToGrid w:val="0"/>
          <w:sz w:val="20"/>
          <w:szCs w:val="20"/>
          <w:lang w:eastAsia="es-ES"/>
        </w:rPr>
        <w:t>Responder sobre los datos contenidos en el acta, asentamiento o documento requerido para su corroboración;</w:t>
      </w:r>
    </w:p>
    <w:p w:rsidR="003F2022" w:rsidRPr="003F2022" w:rsidRDefault="003F2022" w:rsidP="003F2022">
      <w:pPr>
        <w:ind w:left="426" w:right="474"/>
        <w:rPr>
          <w:rFonts w:eastAsia="Times New Roman" w:cs="Times New Roman"/>
          <w:b/>
          <w:sz w:val="20"/>
          <w:szCs w:val="20"/>
          <w:lang w:eastAsia="es-ES"/>
        </w:rPr>
      </w:pPr>
    </w:p>
    <w:p w:rsidR="003F2022" w:rsidRPr="003F2022" w:rsidRDefault="003F2022" w:rsidP="003F2022">
      <w:pPr>
        <w:ind w:left="426" w:right="474"/>
        <w:rPr>
          <w:rFonts w:eastAsia="Times New Roman" w:cs="Times New Roman"/>
          <w:b/>
          <w:sz w:val="20"/>
          <w:szCs w:val="20"/>
          <w:lang w:eastAsia="es-ES"/>
        </w:rPr>
      </w:pPr>
    </w:p>
    <w:p w:rsidR="003F2022" w:rsidRPr="003F2022" w:rsidRDefault="003F2022" w:rsidP="003F2022">
      <w:pPr>
        <w:ind w:left="426" w:right="474"/>
        <w:rPr>
          <w:rFonts w:eastAsia="Times New Roman" w:cs="Times New Roman"/>
          <w:b/>
          <w:bCs/>
          <w:sz w:val="20"/>
          <w:szCs w:val="20"/>
          <w:lang w:eastAsia="es-ES"/>
        </w:rPr>
      </w:pPr>
      <w:r w:rsidRPr="003F2022">
        <w:rPr>
          <w:rFonts w:eastAsia="Times New Roman" w:cs="Times New Roman"/>
          <w:b/>
          <w:sz w:val="20"/>
          <w:szCs w:val="20"/>
          <w:lang w:eastAsia="es-ES"/>
        </w:rPr>
        <w:t>ARTÍCULO 13.</w:t>
      </w:r>
      <w:r w:rsidRPr="003F2022">
        <w:rPr>
          <w:rFonts w:eastAsia="Times New Roman" w:cs="Times New Roman"/>
          <w:sz w:val="20"/>
          <w:szCs w:val="20"/>
          <w:lang w:eastAsia="es-ES"/>
        </w:rPr>
        <w:t xml:space="preserve"> </w:t>
      </w:r>
      <w:r w:rsidRPr="003F2022">
        <w:rPr>
          <w:rFonts w:eastAsia="Times New Roman" w:cs="Times New Roman"/>
          <w:b/>
          <w:bCs/>
          <w:sz w:val="20"/>
          <w:szCs w:val="20"/>
          <w:lang w:eastAsia="es-ES"/>
        </w:rPr>
        <w:t xml:space="preserve">... </w:t>
      </w:r>
    </w:p>
    <w:p w:rsidR="003F2022" w:rsidRPr="003F2022" w:rsidRDefault="003F2022" w:rsidP="003F2022">
      <w:pPr>
        <w:ind w:left="426" w:right="474"/>
        <w:rPr>
          <w:rFonts w:eastAsia="Times New Roman" w:cs="Times New Roman"/>
          <w:b/>
          <w:bCs/>
          <w:sz w:val="20"/>
          <w:szCs w:val="20"/>
          <w:lang w:eastAsia="es-ES"/>
        </w:rPr>
      </w:pPr>
    </w:p>
    <w:p w:rsidR="003F2022" w:rsidRPr="003F2022" w:rsidRDefault="003F2022" w:rsidP="003F2022">
      <w:pPr>
        <w:ind w:left="426" w:right="474"/>
        <w:rPr>
          <w:rFonts w:eastAsia="Times New Roman" w:cs="Times New Roman"/>
          <w:b/>
          <w:bCs/>
          <w:sz w:val="20"/>
          <w:szCs w:val="20"/>
          <w:lang w:eastAsia="es-ES"/>
        </w:rPr>
      </w:pPr>
      <w:r w:rsidRPr="003F2022">
        <w:rPr>
          <w:rFonts w:eastAsia="Times New Roman" w:cs="Times New Roman"/>
          <w:b/>
          <w:bCs/>
          <w:sz w:val="20"/>
          <w:szCs w:val="20"/>
          <w:lang w:eastAsia="es-ES"/>
        </w:rPr>
        <w:t xml:space="preserve">.... </w:t>
      </w:r>
    </w:p>
    <w:p w:rsidR="003F2022" w:rsidRPr="003F2022" w:rsidRDefault="003F2022" w:rsidP="003F2022">
      <w:pPr>
        <w:ind w:left="426" w:right="474"/>
        <w:rPr>
          <w:rFonts w:eastAsia="Times New Roman" w:cs="Times New Roman"/>
          <w:sz w:val="20"/>
          <w:szCs w:val="20"/>
          <w:lang w:eastAsia="es-ES"/>
        </w:rPr>
      </w:pPr>
    </w:p>
    <w:p w:rsidR="003F2022" w:rsidRPr="003F2022" w:rsidRDefault="003F2022" w:rsidP="003F2022">
      <w:pPr>
        <w:ind w:left="426" w:right="474"/>
        <w:rPr>
          <w:rFonts w:eastAsia="Times New Roman" w:cs="Times New Roman"/>
          <w:sz w:val="20"/>
          <w:szCs w:val="20"/>
          <w:lang w:eastAsia="es-ES"/>
        </w:rPr>
      </w:pPr>
    </w:p>
    <w:p w:rsidR="003F2022" w:rsidRPr="003F2022" w:rsidRDefault="003F2022" w:rsidP="003F2022">
      <w:pPr>
        <w:ind w:left="426" w:right="474"/>
        <w:rPr>
          <w:rFonts w:eastAsia="Times New Roman" w:cs="Times New Roman"/>
          <w:sz w:val="20"/>
          <w:szCs w:val="20"/>
          <w:lang w:eastAsia="es-ES"/>
        </w:rPr>
      </w:pPr>
      <w:r w:rsidRPr="003F2022">
        <w:rPr>
          <w:rFonts w:eastAsia="Times New Roman" w:cs="Times New Roman"/>
          <w:sz w:val="20"/>
          <w:szCs w:val="20"/>
          <w:lang w:eastAsia="es-ES"/>
        </w:rPr>
        <w:t xml:space="preserve">Las autoridades del Estado y </w:t>
      </w:r>
      <w:r w:rsidRPr="003F2022">
        <w:rPr>
          <w:rFonts w:eastAsia="Times New Roman" w:cs="Times New Roman"/>
          <w:b/>
          <w:sz w:val="20"/>
          <w:szCs w:val="20"/>
          <w:lang w:eastAsia="es-ES"/>
        </w:rPr>
        <w:t xml:space="preserve">de </w:t>
      </w:r>
      <w:r w:rsidRPr="003F2022">
        <w:rPr>
          <w:rFonts w:eastAsia="Times New Roman" w:cs="Times New Roman"/>
          <w:sz w:val="20"/>
          <w:szCs w:val="20"/>
          <w:lang w:eastAsia="es-ES"/>
        </w:rPr>
        <w:t xml:space="preserve">los municipios deberán admitir, sin mayor requisito </w:t>
      </w:r>
      <w:r w:rsidRPr="003F2022">
        <w:rPr>
          <w:rFonts w:eastAsia="Times New Roman" w:cs="Times New Roman"/>
          <w:b/>
          <w:sz w:val="20"/>
          <w:szCs w:val="20"/>
          <w:lang w:eastAsia="es-ES"/>
        </w:rPr>
        <w:t>y desde la primera exhibición</w:t>
      </w:r>
      <w:r w:rsidRPr="003F2022">
        <w:rPr>
          <w:rFonts w:eastAsia="Times New Roman" w:cs="Times New Roman"/>
          <w:sz w:val="20"/>
          <w:szCs w:val="20"/>
          <w:lang w:eastAsia="es-ES"/>
        </w:rPr>
        <w:t xml:space="preserve">, las </w:t>
      </w:r>
      <w:r w:rsidRPr="003F2022">
        <w:rPr>
          <w:rFonts w:eastAsia="Times New Roman" w:cs="Times New Roman"/>
          <w:b/>
          <w:sz w:val="20"/>
          <w:szCs w:val="20"/>
          <w:lang w:eastAsia="es-ES"/>
        </w:rPr>
        <w:t xml:space="preserve">copias certificadas y las </w:t>
      </w:r>
      <w:r w:rsidRPr="003F2022">
        <w:rPr>
          <w:rFonts w:eastAsia="Times New Roman" w:cs="Times New Roman"/>
          <w:sz w:val="20"/>
          <w:szCs w:val="20"/>
          <w:lang w:eastAsia="es-ES"/>
        </w:rPr>
        <w:t xml:space="preserve">certificaciones de las actas del Registro Civil que se les presenten para efectuar los trámites correspondientes a cada dependencia gubernamental, y no podrán exigir </w:t>
      </w:r>
      <w:r w:rsidRPr="003F2022">
        <w:rPr>
          <w:rFonts w:eastAsia="Times New Roman" w:cs="Times New Roman"/>
          <w:b/>
          <w:sz w:val="20"/>
          <w:szCs w:val="20"/>
          <w:lang w:eastAsia="es-ES"/>
        </w:rPr>
        <w:t xml:space="preserve">más de 2 copias certificadas o certificaciones, ni </w:t>
      </w:r>
      <w:r w:rsidRPr="003F2022">
        <w:rPr>
          <w:rFonts w:eastAsia="Times New Roman" w:cs="Times New Roman"/>
          <w:sz w:val="20"/>
          <w:szCs w:val="20"/>
          <w:lang w:eastAsia="es-ES"/>
        </w:rPr>
        <w:t xml:space="preserve">que tales deban de haber sido expedidas con fecha reciente al acto a tramitar, siempre que no contengan alteración, tachadura, enmendadura o entrerrenglonado y sean legibles en su totalidad. </w:t>
      </w:r>
    </w:p>
    <w:p w:rsidR="003F2022" w:rsidRPr="003F2022" w:rsidRDefault="003F2022" w:rsidP="003F2022">
      <w:pPr>
        <w:ind w:left="426" w:right="474"/>
        <w:rPr>
          <w:rFonts w:eastAsia="Times New Roman" w:cs="Times New Roman"/>
          <w:sz w:val="20"/>
          <w:szCs w:val="20"/>
          <w:lang w:eastAsia="es-ES"/>
        </w:rPr>
      </w:pPr>
    </w:p>
    <w:p w:rsidR="003F2022" w:rsidRPr="003F2022" w:rsidRDefault="003F2022" w:rsidP="003F2022">
      <w:pPr>
        <w:ind w:left="426" w:right="474"/>
        <w:rPr>
          <w:rFonts w:eastAsia="Times New Roman" w:cs="Times New Roman"/>
          <w:b/>
          <w:sz w:val="20"/>
          <w:szCs w:val="20"/>
          <w:lang w:eastAsia="es-ES"/>
        </w:rPr>
      </w:pPr>
      <w:r w:rsidRPr="003F2022">
        <w:rPr>
          <w:rFonts w:eastAsia="Times New Roman" w:cs="Times New Roman"/>
          <w:b/>
          <w:sz w:val="20"/>
          <w:szCs w:val="20"/>
          <w:lang w:eastAsia="es-ES"/>
        </w:rPr>
        <w:t>De igual forma, cuando cumplan con los requisitos que establecen las leyes de la materia como el formato oficial, las formas autorizadas, los datos exigidos, el folio y sellos de seguridad correspondientes tendrán pleno valor y podrán ser presentadas ante cualquier instancia privada, con independencia de la fecha de su expedición.</w:t>
      </w:r>
    </w:p>
    <w:p w:rsidR="003F2022" w:rsidRPr="003F2022" w:rsidRDefault="003F2022" w:rsidP="003F2022">
      <w:pPr>
        <w:ind w:left="426" w:right="474"/>
        <w:rPr>
          <w:rFonts w:eastAsia="Times New Roman" w:cs="Times New Roman"/>
          <w:b/>
          <w:sz w:val="20"/>
          <w:szCs w:val="20"/>
          <w:lang w:eastAsia="es-ES"/>
        </w:rPr>
      </w:pPr>
    </w:p>
    <w:p w:rsidR="003F2022" w:rsidRPr="003F2022" w:rsidRDefault="003F2022" w:rsidP="003F2022">
      <w:pPr>
        <w:rPr>
          <w:rFonts w:ascii="Arial Narrow" w:eastAsia="Times New Roman" w:hAnsi="Arial Narrow" w:cs="Arial"/>
          <w:sz w:val="20"/>
          <w:szCs w:val="20"/>
          <w:lang w:eastAsia="es-ES"/>
        </w:rPr>
      </w:pPr>
    </w:p>
    <w:p w:rsidR="003F2022" w:rsidRPr="003F2022" w:rsidRDefault="003F2022" w:rsidP="003F2022">
      <w:pPr>
        <w:tabs>
          <w:tab w:val="left" w:pos="7065"/>
        </w:tabs>
        <w:jc w:val="center"/>
        <w:rPr>
          <w:rFonts w:eastAsia="Times New Roman" w:cs="Arial"/>
          <w:b/>
          <w:sz w:val="20"/>
          <w:szCs w:val="20"/>
          <w:lang w:val="en-US" w:eastAsia="es-ES"/>
        </w:rPr>
      </w:pPr>
      <w:r w:rsidRPr="003F2022">
        <w:rPr>
          <w:rFonts w:eastAsia="Times New Roman" w:cs="Arial"/>
          <w:b/>
          <w:sz w:val="20"/>
          <w:szCs w:val="20"/>
          <w:lang w:val="en-US" w:eastAsia="es-ES"/>
        </w:rPr>
        <w:t>T R A N S I T O R I O S.</w:t>
      </w:r>
    </w:p>
    <w:p w:rsidR="003F2022" w:rsidRPr="003F2022" w:rsidRDefault="003F2022" w:rsidP="003F2022">
      <w:pPr>
        <w:tabs>
          <w:tab w:val="left" w:pos="7065"/>
        </w:tabs>
        <w:rPr>
          <w:rFonts w:eastAsia="Times New Roman" w:cs="Arial"/>
          <w:b/>
          <w:sz w:val="20"/>
          <w:szCs w:val="20"/>
          <w:lang w:val="en-US" w:eastAsia="es-ES"/>
        </w:rPr>
      </w:pPr>
    </w:p>
    <w:p w:rsidR="003F2022" w:rsidRPr="003F2022" w:rsidRDefault="003F2022" w:rsidP="003F2022">
      <w:pPr>
        <w:rPr>
          <w:rFonts w:eastAsia="Times New Roman" w:cs="Arial"/>
          <w:sz w:val="20"/>
          <w:szCs w:val="20"/>
          <w:lang w:eastAsia="es-ES"/>
        </w:rPr>
      </w:pPr>
      <w:r w:rsidRPr="003F2022">
        <w:rPr>
          <w:rFonts w:eastAsia="Times New Roman" w:cs="Arial"/>
          <w:b/>
          <w:sz w:val="20"/>
          <w:szCs w:val="20"/>
          <w:lang w:eastAsia="es-ES"/>
        </w:rPr>
        <w:t>PRIMERO. -</w:t>
      </w:r>
      <w:r w:rsidRPr="003F2022">
        <w:rPr>
          <w:rFonts w:eastAsia="Times New Roman" w:cs="Arial"/>
          <w:sz w:val="20"/>
          <w:szCs w:val="20"/>
          <w:lang w:eastAsia="es-ES"/>
        </w:rPr>
        <w:t xml:space="preserve"> El presente decreto, entrará en vigor al día siguiente de su publicación en el Periódico Oficial de Gobierno del Estado. </w:t>
      </w:r>
    </w:p>
    <w:p w:rsidR="003F2022" w:rsidRPr="003F2022" w:rsidRDefault="003F2022" w:rsidP="003F2022">
      <w:pPr>
        <w:rPr>
          <w:rFonts w:eastAsia="Times New Roman" w:cs="Arial"/>
          <w:sz w:val="20"/>
          <w:szCs w:val="20"/>
          <w:lang w:eastAsia="es-ES"/>
        </w:rPr>
      </w:pPr>
    </w:p>
    <w:p w:rsidR="003F2022" w:rsidRPr="003F2022" w:rsidRDefault="003F2022" w:rsidP="003F2022">
      <w:pPr>
        <w:rPr>
          <w:rFonts w:eastAsia="Times New Roman" w:cs="Arial"/>
          <w:sz w:val="20"/>
          <w:szCs w:val="20"/>
          <w:lang w:eastAsia="es-ES"/>
        </w:rPr>
      </w:pPr>
      <w:r w:rsidRPr="003F2022">
        <w:rPr>
          <w:rFonts w:eastAsia="Times New Roman" w:cs="Arial"/>
          <w:b/>
          <w:sz w:val="20"/>
          <w:szCs w:val="20"/>
          <w:lang w:eastAsia="es-ES"/>
        </w:rPr>
        <w:t>SEGUNDO. -</w:t>
      </w:r>
      <w:r w:rsidRPr="003F2022">
        <w:rPr>
          <w:rFonts w:eastAsia="Times New Roman" w:cs="Arial"/>
          <w:sz w:val="20"/>
          <w:szCs w:val="20"/>
          <w:lang w:eastAsia="es-ES"/>
        </w:rPr>
        <w:t xml:space="preserve"> Se derogan todas las disposiciones legales que se opongan al presente Decreto.</w:t>
      </w:r>
    </w:p>
    <w:p w:rsidR="003F2022" w:rsidRPr="003F2022" w:rsidRDefault="003F2022" w:rsidP="003F2022">
      <w:pPr>
        <w:rPr>
          <w:rFonts w:eastAsia="Times New Roman" w:cs="Arial"/>
          <w:b/>
          <w:sz w:val="20"/>
          <w:szCs w:val="20"/>
          <w:lang w:eastAsia="es-ES"/>
        </w:rPr>
      </w:pPr>
    </w:p>
    <w:p w:rsidR="003F2022" w:rsidRPr="003F2022" w:rsidRDefault="003F2022" w:rsidP="003F2022">
      <w:pPr>
        <w:rPr>
          <w:rFonts w:eastAsia="Times New Roman" w:cs="Arial"/>
          <w:b/>
          <w:sz w:val="20"/>
          <w:szCs w:val="20"/>
          <w:lang w:eastAsia="es-ES"/>
        </w:rPr>
      </w:pPr>
    </w:p>
    <w:p w:rsidR="003F2022" w:rsidRPr="003F2022" w:rsidRDefault="003F2022" w:rsidP="003F2022">
      <w:pPr>
        <w:jc w:val="center"/>
        <w:rPr>
          <w:rFonts w:eastAsia="Times New Roman" w:cs="Arial"/>
          <w:b/>
          <w:bCs/>
          <w:sz w:val="20"/>
          <w:szCs w:val="20"/>
          <w:lang w:eastAsia="es-ES"/>
        </w:rPr>
      </w:pPr>
      <w:r w:rsidRPr="003F2022">
        <w:rPr>
          <w:rFonts w:eastAsia="Times New Roman" w:cs="Arial"/>
          <w:b/>
          <w:bCs/>
          <w:sz w:val="20"/>
          <w:szCs w:val="20"/>
          <w:lang w:eastAsia="es-ES"/>
        </w:rPr>
        <w:t>A T E N T A M E N T E</w:t>
      </w:r>
    </w:p>
    <w:p w:rsidR="003F2022" w:rsidRPr="003F2022" w:rsidRDefault="003F2022" w:rsidP="003F2022">
      <w:pPr>
        <w:jc w:val="center"/>
        <w:rPr>
          <w:rFonts w:eastAsia="Times New Roman" w:cs="Arial"/>
          <w:b/>
          <w:bCs/>
          <w:sz w:val="20"/>
          <w:szCs w:val="20"/>
          <w:lang w:eastAsia="es-ES"/>
        </w:rPr>
      </w:pPr>
      <w:r w:rsidRPr="003F2022">
        <w:rPr>
          <w:rFonts w:eastAsia="Times New Roman" w:cs="Arial"/>
          <w:b/>
          <w:bCs/>
          <w:sz w:val="20"/>
          <w:szCs w:val="20"/>
          <w:lang w:eastAsia="es-ES"/>
        </w:rPr>
        <w:t>Saltillo, Coahuila de Zaragoza, Septiembre de 2020</w:t>
      </w:r>
    </w:p>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3F2022" w:rsidRPr="003F2022" w:rsidTr="00EF0C0C">
        <w:tc>
          <w:tcPr>
            <w:tcW w:w="9396" w:type="dxa"/>
          </w:tcPr>
          <w:p w:rsidR="003F2022" w:rsidRPr="003F2022" w:rsidRDefault="003F2022" w:rsidP="003F2022">
            <w:pPr>
              <w:tabs>
                <w:tab w:val="left" w:pos="5056"/>
              </w:tabs>
              <w:jc w:val="center"/>
              <w:rPr>
                <w:rFonts w:ascii="Arial" w:hAnsi="Arial" w:cs="Arial"/>
                <w:b/>
                <w:lang w:eastAsia="es-ES"/>
              </w:rPr>
            </w:pPr>
          </w:p>
          <w:p w:rsidR="003F2022" w:rsidRPr="003F2022" w:rsidRDefault="003F2022" w:rsidP="003F2022">
            <w:pPr>
              <w:tabs>
                <w:tab w:val="left" w:pos="5056"/>
              </w:tabs>
              <w:jc w:val="center"/>
              <w:rPr>
                <w:rFonts w:ascii="Arial" w:hAnsi="Arial" w:cs="Arial"/>
                <w:b/>
                <w:lang w:eastAsia="es-ES"/>
              </w:rPr>
            </w:pPr>
          </w:p>
          <w:p w:rsidR="003F2022" w:rsidRPr="003F2022" w:rsidRDefault="003F2022" w:rsidP="003F2022">
            <w:pPr>
              <w:tabs>
                <w:tab w:val="left" w:pos="5056"/>
              </w:tabs>
              <w:jc w:val="center"/>
              <w:rPr>
                <w:rFonts w:ascii="Arial" w:hAnsi="Arial" w:cs="Arial"/>
                <w:b/>
                <w:lang w:eastAsia="es-ES"/>
              </w:rPr>
            </w:pPr>
          </w:p>
        </w:tc>
      </w:tr>
      <w:tr w:rsidR="003F2022" w:rsidRPr="003F2022" w:rsidTr="00EF0C0C">
        <w:tc>
          <w:tcPr>
            <w:tcW w:w="9396" w:type="dxa"/>
            <w:hideMark/>
          </w:tcPr>
          <w:p w:rsidR="003F2022" w:rsidRPr="003F2022" w:rsidRDefault="003F2022" w:rsidP="003F2022">
            <w:pPr>
              <w:tabs>
                <w:tab w:val="left" w:pos="4678"/>
              </w:tabs>
              <w:jc w:val="center"/>
              <w:rPr>
                <w:rFonts w:ascii="Arial" w:hAnsi="Arial" w:cs="Arial"/>
                <w:b/>
                <w:lang w:eastAsia="es-ES"/>
              </w:rPr>
            </w:pPr>
            <w:r w:rsidRPr="003F2022">
              <w:rPr>
                <w:rFonts w:ascii="Arial" w:hAnsi="Arial" w:cs="Arial"/>
                <w:b/>
                <w:lang w:eastAsia="es-ES"/>
              </w:rPr>
              <w:t xml:space="preserve">DIP. </w:t>
            </w:r>
            <w:r w:rsidRPr="003F2022">
              <w:rPr>
                <w:rFonts w:ascii="Arial" w:hAnsi="Arial" w:cs="Arial"/>
                <w:b/>
                <w:snapToGrid w:val="0"/>
                <w:lang w:eastAsia="es-ES"/>
              </w:rPr>
              <w:t>VERÓNICA BOREQUE MARTÍNEZ GONZÁLEZ</w:t>
            </w:r>
          </w:p>
        </w:tc>
      </w:tr>
      <w:tr w:rsidR="003F2022" w:rsidRPr="003F2022" w:rsidTr="00EF0C0C">
        <w:tc>
          <w:tcPr>
            <w:tcW w:w="9396" w:type="dxa"/>
            <w:hideMark/>
          </w:tcPr>
          <w:p w:rsidR="003F2022" w:rsidRPr="003F2022" w:rsidRDefault="003F2022" w:rsidP="003F2022">
            <w:pPr>
              <w:jc w:val="center"/>
              <w:rPr>
                <w:rFonts w:ascii="Arial" w:hAnsi="Arial" w:cs="Arial"/>
                <w:b/>
                <w:lang w:eastAsia="es-ES"/>
              </w:rPr>
            </w:pPr>
            <w:r w:rsidRPr="003F2022">
              <w:rPr>
                <w:rFonts w:ascii="Arial" w:hAnsi="Arial" w:cs="Arial"/>
                <w:b/>
                <w:lang w:eastAsia="es-ES"/>
              </w:rPr>
              <w:t xml:space="preserve">DEL GRUPO PARLAMENTARIO “GRAL. ANDRÉS S. VIESCA”, </w:t>
            </w:r>
          </w:p>
          <w:p w:rsidR="003F2022" w:rsidRPr="003F2022" w:rsidRDefault="003F2022" w:rsidP="003F2022">
            <w:pPr>
              <w:tabs>
                <w:tab w:val="left" w:pos="5056"/>
              </w:tabs>
              <w:jc w:val="center"/>
              <w:rPr>
                <w:rFonts w:ascii="Arial" w:hAnsi="Arial" w:cs="Arial"/>
                <w:b/>
                <w:lang w:eastAsia="es-ES"/>
              </w:rPr>
            </w:pPr>
            <w:r w:rsidRPr="003F2022">
              <w:rPr>
                <w:rFonts w:ascii="Arial" w:hAnsi="Arial" w:cs="Arial"/>
                <w:b/>
                <w:lang w:eastAsia="es-ES"/>
              </w:rPr>
              <w:t>DEL PARTIDO REVOLUCIONARIO INSTITUCIONAL</w:t>
            </w:r>
          </w:p>
        </w:tc>
      </w:tr>
    </w:tbl>
    <w:p w:rsidR="003F2022" w:rsidRPr="003F2022" w:rsidRDefault="003F2022" w:rsidP="003F2022">
      <w:pPr>
        <w:jc w:val="center"/>
        <w:rPr>
          <w:rFonts w:eastAsia="Times New Roman" w:cs="Arial"/>
          <w:b/>
          <w:sz w:val="20"/>
          <w:szCs w:val="20"/>
          <w:lang w:eastAsia="es-ES"/>
        </w:rPr>
      </w:pPr>
    </w:p>
    <w:p w:rsidR="003F2022" w:rsidRPr="003F2022" w:rsidRDefault="003F2022" w:rsidP="003F2022">
      <w:pPr>
        <w:jc w:val="left"/>
        <w:rPr>
          <w:rFonts w:eastAsia="Times New Roman" w:cs="Arial"/>
          <w:b/>
          <w:sz w:val="20"/>
          <w:szCs w:val="20"/>
          <w:lang w:eastAsia="es-ES"/>
        </w:rPr>
      </w:pPr>
    </w:p>
    <w:p w:rsidR="003F2022" w:rsidRPr="003F2022" w:rsidRDefault="003F2022" w:rsidP="003F2022">
      <w:pPr>
        <w:jc w:val="center"/>
        <w:rPr>
          <w:rFonts w:eastAsia="Times New Roman" w:cs="Arial"/>
          <w:b/>
          <w:sz w:val="20"/>
          <w:szCs w:val="20"/>
          <w:lang w:eastAsia="es-ES"/>
        </w:rPr>
      </w:pPr>
      <w:r w:rsidRPr="003F2022">
        <w:rPr>
          <w:rFonts w:eastAsia="Times New Roman" w:cs="Arial"/>
          <w:b/>
          <w:sz w:val="20"/>
          <w:szCs w:val="20"/>
          <w:lang w:eastAsia="es-ES"/>
        </w:rPr>
        <w:t xml:space="preserve">CONJUNTAMENTE CON LAS DEMAS DIPUTADAS Y LOS DIPUTADOS INTEGRANTES DEL </w:t>
      </w:r>
    </w:p>
    <w:p w:rsidR="003F2022" w:rsidRPr="003F2022" w:rsidRDefault="003F2022" w:rsidP="003F2022">
      <w:pPr>
        <w:jc w:val="center"/>
        <w:rPr>
          <w:rFonts w:eastAsia="Times New Roman" w:cs="Arial"/>
          <w:b/>
          <w:sz w:val="20"/>
          <w:szCs w:val="20"/>
          <w:lang w:eastAsia="es-ES"/>
        </w:rPr>
      </w:pPr>
      <w:r w:rsidRPr="003F2022">
        <w:rPr>
          <w:rFonts w:eastAsia="Times New Roman" w:cs="Arial"/>
          <w:b/>
          <w:sz w:val="20"/>
          <w:szCs w:val="20"/>
          <w:lang w:eastAsia="es-ES"/>
        </w:rPr>
        <w:t xml:space="preserve">GRUPO PARLAMENTARIO “GRAL. ANDRÉS S. VIESCA”, </w:t>
      </w:r>
    </w:p>
    <w:p w:rsidR="003F2022" w:rsidRPr="003F2022" w:rsidRDefault="003F2022" w:rsidP="003F2022">
      <w:pPr>
        <w:jc w:val="center"/>
        <w:rPr>
          <w:rFonts w:eastAsia="Times New Roman" w:cs="Arial"/>
          <w:b/>
          <w:sz w:val="20"/>
          <w:szCs w:val="20"/>
          <w:lang w:eastAsia="es-ES"/>
        </w:rPr>
      </w:pPr>
      <w:r w:rsidRPr="003F2022">
        <w:rPr>
          <w:rFonts w:eastAsia="Times New Roman" w:cs="Arial"/>
          <w:b/>
          <w:sz w:val="20"/>
          <w:szCs w:val="20"/>
          <w:lang w:eastAsia="es-ES"/>
        </w:rPr>
        <w:t>DEL PARTIDO REVOLUCIONARIO INSTITUCIONAL.</w:t>
      </w:r>
    </w:p>
    <w:p w:rsidR="003F2022" w:rsidRPr="003F2022" w:rsidRDefault="003F2022" w:rsidP="003F2022">
      <w:pPr>
        <w:jc w:val="center"/>
        <w:rPr>
          <w:rFonts w:eastAsia="Times New Roman" w:cs="Arial"/>
          <w:b/>
          <w:sz w:val="20"/>
          <w:szCs w:val="20"/>
          <w:lang w:eastAsia="es-ES"/>
        </w:rPr>
      </w:pPr>
    </w:p>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3F2022" w:rsidRPr="003F2022" w:rsidTr="00EF0C0C">
        <w:tc>
          <w:tcPr>
            <w:tcW w:w="4248" w:type="dxa"/>
          </w:tcPr>
          <w:p w:rsidR="003F2022" w:rsidRPr="003F2022" w:rsidRDefault="003F2022" w:rsidP="003F2022">
            <w:pPr>
              <w:tabs>
                <w:tab w:val="left" w:pos="5056"/>
              </w:tabs>
              <w:jc w:val="center"/>
              <w:rPr>
                <w:rFonts w:ascii="Arial" w:hAnsi="Arial" w:cs="Arial"/>
                <w:b/>
                <w:sz w:val="18"/>
                <w:lang w:eastAsia="es-ES"/>
              </w:rPr>
            </w:pPr>
          </w:p>
          <w:p w:rsidR="003F2022" w:rsidRPr="003F2022" w:rsidRDefault="003F2022" w:rsidP="003F2022">
            <w:pPr>
              <w:tabs>
                <w:tab w:val="left" w:pos="5056"/>
              </w:tabs>
              <w:jc w:val="center"/>
              <w:rPr>
                <w:rFonts w:ascii="Arial" w:hAnsi="Arial" w:cs="Arial"/>
                <w:b/>
                <w:sz w:val="18"/>
                <w:lang w:eastAsia="es-ES"/>
              </w:rPr>
            </w:pPr>
          </w:p>
          <w:p w:rsidR="003F2022" w:rsidRPr="003F2022" w:rsidRDefault="003F2022" w:rsidP="003F2022">
            <w:pPr>
              <w:tabs>
                <w:tab w:val="left" w:pos="5056"/>
              </w:tabs>
              <w:jc w:val="center"/>
              <w:rPr>
                <w:rFonts w:ascii="Arial" w:hAnsi="Arial" w:cs="Arial"/>
                <w:b/>
                <w:sz w:val="18"/>
                <w:lang w:eastAsia="es-ES"/>
              </w:rPr>
            </w:pPr>
          </w:p>
        </w:tc>
        <w:tc>
          <w:tcPr>
            <w:tcW w:w="709" w:type="dxa"/>
          </w:tcPr>
          <w:p w:rsidR="003F2022" w:rsidRPr="003F2022" w:rsidRDefault="003F2022" w:rsidP="003F2022">
            <w:pPr>
              <w:tabs>
                <w:tab w:val="left" w:pos="5056"/>
              </w:tabs>
              <w:jc w:val="center"/>
              <w:rPr>
                <w:rFonts w:ascii="Arial" w:hAnsi="Arial" w:cs="Arial"/>
                <w:b/>
                <w:sz w:val="18"/>
                <w:lang w:eastAsia="es-ES"/>
              </w:rPr>
            </w:pPr>
          </w:p>
        </w:tc>
        <w:tc>
          <w:tcPr>
            <w:tcW w:w="4439" w:type="dxa"/>
            <w:hideMark/>
          </w:tcPr>
          <w:p w:rsidR="003F2022" w:rsidRPr="003F2022" w:rsidRDefault="003F2022" w:rsidP="003F2022">
            <w:pPr>
              <w:tabs>
                <w:tab w:val="left" w:pos="5056"/>
              </w:tabs>
              <w:jc w:val="center"/>
              <w:rPr>
                <w:rFonts w:ascii="Arial" w:hAnsi="Arial" w:cs="Arial"/>
                <w:b/>
                <w:sz w:val="18"/>
                <w:lang w:eastAsia="es-ES"/>
              </w:rPr>
            </w:pPr>
          </w:p>
        </w:tc>
      </w:tr>
      <w:tr w:rsidR="003F2022" w:rsidRPr="003F2022" w:rsidTr="00EF0C0C">
        <w:tc>
          <w:tcPr>
            <w:tcW w:w="4248" w:type="dxa"/>
            <w:hideMark/>
          </w:tcPr>
          <w:p w:rsidR="003F2022" w:rsidRPr="003F2022" w:rsidRDefault="003F2022" w:rsidP="003F2022">
            <w:pPr>
              <w:tabs>
                <w:tab w:val="left" w:pos="5056"/>
              </w:tabs>
              <w:jc w:val="both"/>
              <w:rPr>
                <w:rFonts w:ascii="Arial" w:hAnsi="Arial" w:cs="Arial"/>
                <w:b/>
                <w:sz w:val="18"/>
                <w:lang w:eastAsia="es-ES"/>
              </w:rPr>
            </w:pPr>
            <w:r w:rsidRPr="003F2022">
              <w:rPr>
                <w:rFonts w:ascii="Arial" w:hAnsi="Arial" w:cs="Arial"/>
                <w:b/>
                <w:sz w:val="18"/>
                <w:lang w:eastAsia="es-ES"/>
              </w:rPr>
              <w:t xml:space="preserve">DIP. </w:t>
            </w:r>
            <w:r w:rsidRPr="003F2022">
              <w:rPr>
                <w:rFonts w:ascii="Arial" w:hAnsi="Arial" w:cs="Arial"/>
                <w:b/>
                <w:snapToGrid w:val="0"/>
                <w:sz w:val="18"/>
                <w:lang w:eastAsia="es-ES"/>
              </w:rPr>
              <w:t>MARÍA ESPERANZA CHAPA GARCÍA</w:t>
            </w:r>
          </w:p>
        </w:tc>
        <w:tc>
          <w:tcPr>
            <w:tcW w:w="709" w:type="dxa"/>
          </w:tcPr>
          <w:p w:rsidR="003F2022" w:rsidRPr="003F2022" w:rsidRDefault="003F2022" w:rsidP="003F2022">
            <w:pPr>
              <w:tabs>
                <w:tab w:val="left" w:pos="5056"/>
              </w:tabs>
              <w:jc w:val="both"/>
              <w:rPr>
                <w:rFonts w:ascii="Arial" w:hAnsi="Arial" w:cs="Arial"/>
                <w:b/>
                <w:sz w:val="18"/>
                <w:lang w:eastAsia="es-ES"/>
              </w:rPr>
            </w:pPr>
          </w:p>
        </w:tc>
        <w:tc>
          <w:tcPr>
            <w:tcW w:w="4439" w:type="dxa"/>
            <w:hideMark/>
          </w:tcPr>
          <w:p w:rsidR="003F2022" w:rsidRPr="003F2022" w:rsidRDefault="003F2022" w:rsidP="003F2022">
            <w:pPr>
              <w:tabs>
                <w:tab w:val="left" w:pos="5056"/>
              </w:tabs>
              <w:jc w:val="both"/>
              <w:rPr>
                <w:rFonts w:ascii="Arial" w:hAnsi="Arial" w:cs="Arial"/>
                <w:b/>
                <w:sz w:val="18"/>
                <w:lang w:eastAsia="es-ES"/>
              </w:rPr>
            </w:pPr>
            <w:r w:rsidRPr="003F2022">
              <w:rPr>
                <w:rFonts w:ascii="Arial" w:hAnsi="Arial" w:cs="Arial"/>
                <w:b/>
                <w:sz w:val="18"/>
                <w:lang w:eastAsia="es-ES"/>
              </w:rPr>
              <w:t>DIP. JOSEFINA GARZA BARRERA</w:t>
            </w:r>
          </w:p>
        </w:tc>
      </w:tr>
      <w:tr w:rsidR="003F2022" w:rsidRPr="003F2022" w:rsidTr="00EF0C0C">
        <w:tc>
          <w:tcPr>
            <w:tcW w:w="4248" w:type="dxa"/>
          </w:tcPr>
          <w:p w:rsidR="003F2022" w:rsidRPr="003F2022" w:rsidRDefault="003F2022" w:rsidP="003F2022">
            <w:pPr>
              <w:tabs>
                <w:tab w:val="left" w:pos="5056"/>
              </w:tabs>
              <w:jc w:val="both"/>
              <w:rPr>
                <w:rFonts w:ascii="Arial" w:hAnsi="Arial" w:cs="Arial"/>
                <w:b/>
                <w:sz w:val="18"/>
                <w:lang w:eastAsia="es-ES"/>
              </w:rPr>
            </w:pPr>
          </w:p>
          <w:p w:rsidR="003F2022" w:rsidRPr="003F2022" w:rsidRDefault="003F2022" w:rsidP="003F2022">
            <w:pPr>
              <w:tabs>
                <w:tab w:val="left" w:pos="5056"/>
              </w:tabs>
              <w:jc w:val="both"/>
              <w:rPr>
                <w:rFonts w:ascii="Arial" w:hAnsi="Arial" w:cs="Arial"/>
                <w:b/>
                <w:sz w:val="18"/>
                <w:lang w:eastAsia="es-ES"/>
              </w:rPr>
            </w:pPr>
          </w:p>
          <w:p w:rsidR="003F2022" w:rsidRPr="003F2022" w:rsidRDefault="003F2022" w:rsidP="003F2022">
            <w:pPr>
              <w:tabs>
                <w:tab w:val="left" w:pos="5056"/>
              </w:tabs>
              <w:jc w:val="both"/>
              <w:rPr>
                <w:rFonts w:ascii="Arial" w:hAnsi="Arial" w:cs="Arial"/>
                <w:b/>
                <w:sz w:val="18"/>
                <w:lang w:eastAsia="es-ES"/>
              </w:rPr>
            </w:pPr>
          </w:p>
        </w:tc>
        <w:tc>
          <w:tcPr>
            <w:tcW w:w="709" w:type="dxa"/>
          </w:tcPr>
          <w:p w:rsidR="003F2022" w:rsidRPr="003F2022" w:rsidRDefault="003F2022" w:rsidP="003F2022">
            <w:pPr>
              <w:tabs>
                <w:tab w:val="left" w:pos="5056"/>
              </w:tabs>
              <w:jc w:val="both"/>
              <w:rPr>
                <w:rFonts w:ascii="Arial" w:hAnsi="Arial" w:cs="Arial"/>
                <w:b/>
                <w:sz w:val="18"/>
                <w:lang w:eastAsia="es-ES"/>
              </w:rPr>
            </w:pPr>
          </w:p>
        </w:tc>
        <w:tc>
          <w:tcPr>
            <w:tcW w:w="4439" w:type="dxa"/>
            <w:hideMark/>
          </w:tcPr>
          <w:p w:rsidR="003F2022" w:rsidRPr="003F2022" w:rsidRDefault="003F2022" w:rsidP="003F2022">
            <w:pPr>
              <w:tabs>
                <w:tab w:val="left" w:pos="5056"/>
              </w:tabs>
              <w:jc w:val="both"/>
              <w:rPr>
                <w:rFonts w:ascii="Arial" w:hAnsi="Arial" w:cs="Arial"/>
                <w:b/>
                <w:sz w:val="18"/>
                <w:lang w:eastAsia="es-ES"/>
              </w:rPr>
            </w:pPr>
          </w:p>
        </w:tc>
      </w:tr>
      <w:tr w:rsidR="003F2022" w:rsidRPr="003F2022" w:rsidTr="00EF0C0C">
        <w:tc>
          <w:tcPr>
            <w:tcW w:w="4248" w:type="dxa"/>
            <w:hideMark/>
          </w:tcPr>
          <w:p w:rsidR="003F2022" w:rsidRPr="003F2022" w:rsidRDefault="003F2022" w:rsidP="003F2022">
            <w:pPr>
              <w:tabs>
                <w:tab w:val="left" w:pos="5056"/>
              </w:tabs>
              <w:jc w:val="both"/>
              <w:rPr>
                <w:rFonts w:ascii="Arial" w:hAnsi="Arial" w:cs="Arial"/>
                <w:b/>
                <w:sz w:val="18"/>
                <w:lang w:eastAsia="es-ES"/>
              </w:rPr>
            </w:pPr>
            <w:r w:rsidRPr="003F2022">
              <w:rPr>
                <w:rFonts w:ascii="Arial" w:hAnsi="Arial" w:cs="Arial"/>
                <w:b/>
                <w:sz w:val="18"/>
                <w:lang w:eastAsia="es-ES"/>
              </w:rPr>
              <w:t xml:space="preserve">DIP. </w:t>
            </w:r>
            <w:r w:rsidRPr="003F2022">
              <w:rPr>
                <w:rFonts w:ascii="Arial" w:hAnsi="Arial" w:cs="Arial"/>
                <w:b/>
                <w:snapToGrid w:val="0"/>
                <w:sz w:val="18"/>
                <w:lang w:eastAsia="es-ES"/>
              </w:rPr>
              <w:t>GRACIELA FERNÁNDEZ ALMARAZ</w:t>
            </w:r>
          </w:p>
        </w:tc>
        <w:tc>
          <w:tcPr>
            <w:tcW w:w="709" w:type="dxa"/>
          </w:tcPr>
          <w:p w:rsidR="003F2022" w:rsidRPr="003F2022" w:rsidRDefault="003F2022" w:rsidP="003F2022">
            <w:pPr>
              <w:tabs>
                <w:tab w:val="left" w:pos="5056"/>
              </w:tabs>
              <w:jc w:val="both"/>
              <w:rPr>
                <w:rFonts w:ascii="Arial" w:hAnsi="Arial" w:cs="Arial"/>
                <w:b/>
                <w:sz w:val="18"/>
                <w:lang w:eastAsia="es-ES"/>
              </w:rPr>
            </w:pPr>
          </w:p>
        </w:tc>
        <w:tc>
          <w:tcPr>
            <w:tcW w:w="4439" w:type="dxa"/>
            <w:hideMark/>
          </w:tcPr>
          <w:p w:rsidR="003F2022" w:rsidRPr="003F2022" w:rsidRDefault="003F2022" w:rsidP="003F2022">
            <w:pPr>
              <w:tabs>
                <w:tab w:val="left" w:pos="5056"/>
              </w:tabs>
              <w:jc w:val="both"/>
              <w:rPr>
                <w:rFonts w:ascii="Arial" w:hAnsi="Arial" w:cs="Arial"/>
                <w:b/>
                <w:sz w:val="18"/>
                <w:lang w:eastAsia="es-ES"/>
              </w:rPr>
            </w:pPr>
            <w:r w:rsidRPr="003F2022">
              <w:rPr>
                <w:rFonts w:ascii="Arial" w:hAnsi="Arial" w:cs="Arial"/>
                <w:b/>
                <w:sz w:val="18"/>
                <w:lang w:eastAsia="es-ES"/>
              </w:rPr>
              <w:t xml:space="preserve">DIP. </w:t>
            </w:r>
            <w:r w:rsidRPr="003F2022">
              <w:rPr>
                <w:rFonts w:ascii="Arial" w:hAnsi="Arial" w:cs="Arial"/>
                <w:b/>
                <w:snapToGrid w:val="0"/>
                <w:sz w:val="18"/>
                <w:lang w:eastAsia="es-ES"/>
              </w:rPr>
              <w:t>LILIA ISABEL GUTIÉRREZ BURCIAGA</w:t>
            </w:r>
          </w:p>
        </w:tc>
      </w:tr>
      <w:tr w:rsidR="003F2022" w:rsidRPr="003F2022" w:rsidTr="00EF0C0C">
        <w:tc>
          <w:tcPr>
            <w:tcW w:w="4248" w:type="dxa"/>
          </w:tcPr>
          <w:p w:rsidR="003F2022" w:rsidRPr="003F2022" w:rsidRDefault="003F2022" w:rsidP="003F2022">
            <w:pPr>
              <w:tabs>
                <w:tab w:val="left" w:pos="5056"/>
              </w:tabs>
              <w:jc w:val="both"/>
              <w:rPr>
                <w:rFonts w:ascii="Arial" w:hAnsi="Arial" w:cs="Arial"/>
                <w:b/>
                <w:sz w:val="18"/>
                <w:lang w:eastAsia="es-ES"/>
              </w:rPr>
            </w:pPr>
          </w:p>
          <w:p w:rsidR="003F2022" w:rsidRPr="003F2022" w:rsidRDefault="003F2022" w:rsidP="003F2022">
            <w:pPr>
              <w:tabs>
                <w:tab w:val="left" w:pos="5056"/>
              </w:tabs>
              <w:jc w:val="both"/>
              <w:rPr>
                <w:rFonts w:ascii="Arial" w:hAnsi="Arial" w:cs="Arial"/>
                <w:b/>
                <w:sz w:val="18"/>
                <w:lang w:eastAsia="es-ES"/>
              </w:rPr>
            </w:pPr>
          </w:p>
          <w:p w:rsidR="003F2022" w:rsidRPr="003F2022" w:rsidRDefault="003F2022" w:rsidP="003F2022">
            <w:pPr>
              <w:tabs>
                <w:tab w:val="left" w:pos="5056"/>
              </w:tabs>
              <w:jc w:val="both"/>
              <w:rPr>
                <w:rFonts w:ascii="Arial" w:hAnsi="Arial" w:cs="Arial"/>
                <w:b/>
                <w:sz w:val="18"/>
                <w:lang w:eastAsia="es-ES"/>
              </w:rPr>
            </w:pPr>
          </w:p>
        </w:tc>
        <w:tc>
          <w:tcPr>
            <w:tcW w:w="709" w:type="dxa"/>
          </w:tcPr>
          <w:p w:rsidR="003F2022" w:rsidRPr="003F2022" w:rsidRDefault="003F2022" w:rsidP="003F2022">
            <w:pPr>
              <w:tabs>
                <w:tab w:val="left" w:pos="5056"/>
              </w:tabs>
              <w:jc w:val="both"/>
              <w:rPr>
                <w:rFonts w:ascii="Arial" w:hAnsi="Arial" w:cs="Arial"/>
                <w:b/>
                <w:sz w:val="18"/>
                <w:lang w:eastAsia="es-ES"/>
              </w:rPr>
            </w:pPr>
          </w:p>
        </w:tc>
        <w:tc>
          <w:tcPr>
            <w:tcW w:w="4439" w:type="dxa"/>
          </w:tcPr>
          <w:p w:rsidR="003F2022" w:rsidRPr="003F2022" w:rsidRDefault="003F2022" w:rsidP="003F2022">
            <w:pPr>
              <w:tabs>
                <w:tab w:val="left" w:pos="5056"/>
              </w:tabs>
              <w:jc w:val="both"/>
              <w:rPr>
                <w:rFonts w:ascii="Arial" w:hAnsi="Arial" w:cs="Arial"/>
                <w:b/>
                <w:sz w:val="18"/>
                <w:lang w:eastAsia="es-ES"/>
              </w:rPr>
            </w:pPr>
          </w:p>
        </w:tc>
      </w:tr>
      <w:tr w:rsidR="003F2022" w:rsidRPr="003F2022" w:rsidTr="00EF0C0C">
        <w:tc>
          <w:tcPr>
            <w:tcW w:w="4248" w:type="dxa"/>
            <w:hideMark/>
          </w:tcPr>
          <w:p w:rsidR="003F2022" w:rsidRPr="003F2022" w:rsidRDefault="003F2022" w:rsidP="003F2022">
            <w:pPr>
              <w:tabs>
                <w:tab w:val="left" w:pos="4678"/>
              </w:tabs>
              <w:jc w:val="both"/>
              <w:rPr>
                <w:rFonts w:ascii="Arial" w:hAnsi="Arial" w:cs="Arial"/>
                <w:b/>
                <w:sz w:val="18"/>
                <w:lang w:eastAsia="es-ES"/>
              </w:rPr>
            </w:pPr>
            <w:r w:rsidRPr="003F2022">
              <w:rPr>
                <w:rFonts w:ascii="Arial" w:hAnsi="Arial" w:cs="Arial"/>
                <w:b/>
                <w:sz w:val="18"/>
                <w:lang w:eastAsia="es-ES"/>
              </w:rPr>
              <w:t xml:space="preserve">DIP. </w:t>
            </w:r>
            <w:r w:rsidRPr="003F2022">
              <w:rPr>
                <w:rFonts w:ascii="Arial" w:hAnsi="Arial" w:cs="Arial"/>
                <w:b/>
                <w:snapToGrid w:val="0"/>
                <w:sz w:val="18"/>
                <w:lang w:eastAsia="es-ES"/>
              </w:rPr>
              <w:t>JAIME BUENO ZERTUCHE</w:t>
            </w:r>
          </w:p>
        </w:tc>
        <w:tc>
          <w:tcPr>
            <w:tcW w:w="709" w:type="dxa"/>
          </w:tcPr>
          <w:p w:rsidR="003F2022" w:rsidRPr="003F2022" w:rsidRDefault="003F2022" w:rsidP="003F2022">
            <w:pPr>
              <w:tabs>
                <w:tab w:val="left" w:pos="5056"/>
              </w:tabs>
              <w:jc w:val="both"/>
              <w:rPr>
                <w:rFonts w:ascii="Arial" w:hAnsi="Arial" w:cs="Arial"/>
                <w:b/>
                <w:sz w:val="18"/>
                <w:lang w:eastAsia="es-ES"/>
              </w:rPr>
            </w:pPr>
          </w:p>
        </w:tc>
        <w:tc>
          <w:tcPr>
            <w:tcW w:w="4439" w:type="dxa"/>
            <w:hideMark/>
          </w:tcPr>
          <w:p w:rsidR="003F2022" w:rsidRPr="003F2022" w:rsidRDefault="003F2022" w:rsidP="003F2022">
            <w:pPr>
              <w:tabs>
                <w:tab w:val="left" w:pos="5056"/>
              </w:tabs>
              <w:jc w:val="both"/>
              <w:rPr>
                <w:rFonts w:ascii="Arial" w:hAnsi="Arial" w:cs="Arial"/>
                <w:b/>
                <w:sz w:val="18"/>
                <w:lang w:eastAsia="es-ES"/>
              </w:rPr>
            </w:pPr>
            <w:r w:rsidRPr="003F2022">
              <w:rPr>
                <w:rFonts w:ascii="Arial" w:hAnsi="Arial" w:cs="Arial"/>
                <w:b/>
                <w:sz w:val="18"/>
                <w:lang w:eastAsia="es-ES"/>
              </w:rPr>
              <w:t xml:space="preserve">DIP. </w:t>
            </w:r>
            <w:r w:rsidRPr="003F2022">
              <w:rPr>
                <w:rFonts w:ascii="Arial" w:hAnsi="Arial" w:cs="Arial"/>
                <w:b/>
                <w:snapToGrid w:val="0"/>
                <w:sz w:val="18"/>
                <w:lang w:eastAsia="es-ES"/>
              </w:rPr>
              <w:t>MARÍA DEL ROSARIO CONTRERAS PÉREZ</w:t>
            </w:r>
          </w:p>
        </w:tc>
      </w:tr>
      <w:tr w:rsidR="003F2022" w:rsidRPr="003F2022" w:rsidTr="00EF0C0C">
        <w:tc>
          <w:tcPr>
            <w:tcW w:w="4248" w:type="dxa"/>
          </w:tcPr>
          <w:p w:rsidR="003F2022" w:rsidRPr="003F2022" w:rsidRDefault="003F2022" w:rsidP="003F2022">
            <w:pPr>
              <w:tabs>
                <w:tab w:val="left" w:pos="4678"/>
              </w:tabs>
              <w:jc w:val="both"/>
              <w:rPr>
                <w:rFonts w:ascii="Arial" w:hAnsi="Arial" w:cs="Arial"/>
                <w:b/>
                <w:sz w:val="18"/>
                <w:lang w:eastAsia="es-ES"/>
              </w:rPr>
            </w:pPr>
          </w:p>
          <w:p w:rsidR="003F2022" w:rsidRPr="003F2022" w:rsidRDefault="003F2022" w:rsidP="003F2022">
            <w:pPr>
              <w:tabs>
                <w:tab w:val="left" w:pos="4678"/>
              </w:tabs>
              <w:jc w:val="both"/>
              <w:rPr>
                <w:rFonts w:ascii="Arial" w:hAnsi="Arial" w:cs="Arial"/>
                <w:b/>
                <w:sz w:val="18"/>
                <w:lang w:eastAsia="es-ES"/>
              </w:rPr>
            </w:pPr>
          </w:p>
          <w:p w:rsidR="003F2022" w:rsidRPr="003F2022" w:rsidRDefault="003F2022" w:rsidP="003F2022">
            <w:pPr>
              <w:tabs>
                <w:tab w:val="left" w:pos="4678"/>
              </w:tabs>
              <w:jc w:val="both"/>
              <w:rPr>
                <w:rFonts w:ascii="Arial" w:hAnsi="Arial" w:cs="Arial"/>
                <w:b/>
                <w:sz w:val="18"/>
                <w:lang w:eastAsia="es-ES"/>
              </w:rPr>
            </w:pPr>
          </w:p>
        </w:tc>
        <w:tc>
          <w:tcPr>
            <w:tcW w:w="709" w:type="dxa"/>
          </w:tcPr>
          <w:p w:rsidR="003F2022" w:rsidRPr="003F2022" w:rsidRDefault="003F2022" w:rsidP="003F2022">
            <w:pPr>
              <w:tabs>
                <w:tab w:val="left" w:pos="5056"/>
              </w:tabs>
              <w:jc w:val="both"/>
              <w:rPr>
                <w:rFonts w:ascii="Arial" w:hAnsi="Arial" w:cs="Arial"/>
                <w:b/>
                <w:sz w:val="18"/>
                <w:lang w:eastAsia="es-ES"/>
              </w:rPr>
            </w:pPr>
          </w:p>
        </w:tc>
        <w:tc>
          <w:tcPr>
            <w:tcW w:w="4439" w:type="dxa"/>
          </w:tcPr>
          <w:p w:rsidR="003F2022" w:rsidRPr="003F2022" w:rsidRDefault="003F2022" w:rsidP="003F2022">
            <w:pPr>
              <w:tabs>
                <w:tab w:val="left" w:pos="5056"/>
              </w:tabs>
              <w:jc w:val="both"/>
              <w:rPr>
                <w:rFonts w:ascii="Arial" w:hAnsi="Arial" w:cs="Arial"/>
                <w:b/>
                <w:sz w:val="18"/>
                <w:lang w:eastAsia="es-ES"/>
              </w:rPr>
            </w:pPr>
          </w:p>
        </w:tc>
      </w:tr>
      <w:tr w:rsidR="003F2022" w:rsidRPr="003F2022" w:rsidTr="00EF0C0C">
        <w:tc>
          <w:tcPr>
            <w:tcW w:w="4248" w:type="dxa"/>
            <w:hideMark/>
          </w:tcPr>
          <w:p w:rsidR="003F2022" w:rsidRPr="003F2022" w:rsidRDefault="003F2022" w:rsidP="003F2022">
            <w:pPr>
              <w:tabs>
                <w:tab w:val="left" w:pos="4678"/>
              </w:tabs>
              <w:jc w:val="both"/>
              <w:rPr>
                <w:rFonts w:ascii="Arial" w:hAnsi="Arial" w:cs="Arial"/>
                <w:b/>
                <w:sz w:val="18"/>
                <w:lang w:eastAsia="es-ES"/>
              </w:rPr>
            </w:pPr>
            <w:r w:rsidRPr="003F2022">
              <w:rPr>
                <w:rFonts w:ascii="Arial" w:hAnsi="Arial" w:cs="Arial"/>
                <w:b/>
                <w:sz w:val="18"/>
                <w:lang w:eastAsia="es-ES"/>
              </w:rPr>
              <w:t xml:space="preserve">DIP.  JESÚS </w:t>
            </w:r>
            <w:r w:rsidRPr="003F2022">
              <w:rPr>
                <w:rFonts w:ascii="Arial" w:hAnsi="Arial" w:cs="Arial"/>
                <w:b/>
                <w:snapToGrid w:val="0"/>
                <w:sz w:val="18"/>
                <w:lang w:eastAsia="es-ES"/>
              </w:rPr>
              <w:t>ANDRÉS LOYA CARDONA</w:t>
            </w:r>
          </w:p>
        </w:tc>
        <w:tc>
          <w:tcPr>
            <w:tcW w:w="709" w:type="dxa"/>
          </w:tcPr>
          <w:p w:rsidR="003F2022" w:rsidRPr="003F2022" w:rsidRDefault="003F2022" w:rsidP="003F2022">
            <w:pPr>
              <w:tabs>
                <w:tab w:val="left" w:pos="5056"/>
              </w:tabs>
              <w:jc w:val="both"/>
              <w:rPr>
                <w:rFonts w:ascii="Arial" w:hAnsi="Arial" w:cs="Arial"/>
                <w:b/>
                <w:sz w:val="18"/>
                <w:lang w:eastAsia="es-ES"/>
              </w:rPr>
            </w:pPr>
          </w:p>
        </w:tc>
        <w:tc>
          <w:tcPr>
            <w:tcW w:w="4439" w:type="dxa"/>
            <w:hideMark/>
          </w:tcPr>
          <w:p w:rsidR="003F2022" w:rsidRPr="003F2022" w:rsidRDefault="003F2022" w:rsidP="003F2022">
            <w:pPr>
              <w:tabs>
                <w:tab w:val="left" w:pos="5056"/>
              </w:tabs>
              <w:jc w:val="both"/>
              <w:rPr>
                <w:rFonts w:ascii="Arial" w:hAnsi="Arial" w:cs="Arial"/>
                <w:b/>
                <w:sz w:val="18"/>
                <w:lang w:eastAsia="es-ES"/>
              </w:rPr>
            </w:pPr>
            <w:r w:rsidRPr="003F2022">
              <w:rPr>
                <w:rFonts w:ascii="Arial" w:hAnsi="Arial" w:cs="Arial"/>
                <w:b/>
                <w:sz w:val="18"/>
                <w:lang w:eastAsia="es-ES"/>
              </w:rPr>
              <w:t xml:space="preserve">DIP. </w:t>
            </w:r>
            <w:r w:rsidRPr="003F2022">
              <w:rPr>
                <w:rFonts w:ascii="Arial" w:hAnsi="Arial" w:cs="Arial"/>
                <w:b/>
                <w:snapToGrid w:val="0"/>
                <w:sz w:val="18"/>
                <w:lang w:eastAsia="es-ES"/>
              </w:rPr>
              <w:t>JESÚS BERINO GRANADOS</w:t>
            </w:r>
          </w:p>
        </w:tc>
      </w:tr>
      <w:tr w:rsidR="003F2022" w:rsidRPr="003F2022" w:rsidTr="00EF0C0C">
        <w:tc>
          <w:tcPr>
            <w:tcW w:w="9396" w:type="dxa"/>
            <w:gridSpan w:val="3"/>
          </w:tcPr>
          <w:p w:rsidR="003F2022" w:rsidRPr="003F2022" w:rsidRDefault="003F2022" w:rsidP="003F2022">
            <w:pPr>
              <w:tabs>
                <w:tab w:val="left" w:pos="5056"/>
              </w:tabs>
              <w:jc w:val="center"/>
              <w:rPr>
                <w:rFonts w:ascii="Arial" w:hAnsi="Arial" w:cs="Arial"/>
                <w:b/>
                <w:sz w:val="18"/>
                <w:lang w:eastAsia="es-ES"/>
              </w:rPr>
            </w:pPr>
          </w:p>
          <w:p w:rsidR="003F2022" w:rsidRPr="003F2022" w:rsidRDefault="003F2022" w:rsidP="003F2022">
            <w:pPr>
              <w:tabs>
                <w:tab w:val="left" w:pos="5056"/>
              </w:tabs>
              <w:jc w:val="center"/>
              <w:rPr>
                <w:rFonts w:ascii="Arial" w:hAnsi="Arial" w:cs="Arial"/>
                <w:b/>
                <w:sz w:val="18"/>
                <w:lang w:eastAsia="es-ES"/>
              </w:rPr>
            </w:pPr>
          </w:p>
        </w:tc>
      </w:tr>
      <w:tr w:rsidR="003F2022" w:rsidRPr="003F2022" w:rsidTr="00EF0C0C">
        <w:tc>
          <w:tcPr>
            <w:tcW w:w="9396" w:type="dxa"/>
            <w:gridSpan w:val="3"/>
            <w:hideMark/>
          </w:tcPr>
          <w:p w:rsidR="003F2022" w:rsidRPr="003F2022" w:rsidRDefault="003F2022" w:rsidP="003F2022">
            <w:pPr>
              <w:tabs>
                <w:tab w:val="left" w:pos="5056"/>
              </w:tabs>
              <w:jc w:val="center"/>
              <w:rPr>
                <w:rFonts w:ascii="Arial" w:hAnsi="Arial" w:cs="Arial"/>
                <w:b/>
                <w:sz w:val="18"/>
                <w:lang w:eastAsia="es-ES"/>
              </w:rPr>
            </w:pPr>
            <w:r w:rsidRPr="003F2022">
              <w:rPr>
                <w:rFonts w:ascii="Arial" w:hAnsi="Arial" w:cs="Arial"/>
                <w:b/>
                <w:sz w:val="18"/>
                <w:lang w:eastAsia="es-ES"/>
              </w:rPr>
              <w:t xml:space="preserve">DIP. </w:t>
            </w:r>
            <w:r w:rsidRPr="003F2022">
              <w:rPr>
                <w:rFonts w:ascii="Arial" w:hAnsi="Arial" w:cs="Arial"/>
                <w:b/>
                <w:snapToGrid w:val="0"/>
                <w:sz w:val="18"/>
                <w:lang w:eastAsia="es-ES"/>
              </w:rPr>
              <w:t>DIANA PATRICIA GONZÁLEZ SOTO</w:t>
            </w:r>
          </w:p>
        </w:tc>
      </w:tr>
    </w:tbl>
    <w:p w:rsidR="003D3C3B" w:rsidRPr="00BD7A9C" w:rsidRDefault="003D3C3B" w:rsidP="003272FC">
      <w:pPr>
        <w:widowControl w:val="0"/>
        <w:rPr>
          <w:rFonts w:asciiTheme="minorHAnsi" w:hAnsiTheme="minorHAnsi" w:cstheme="minorHAnsi"/>
          <w:b/>
          <w:sz w:val="20"/>
          <w:szCs w:val="20"/>
        </w:rPr>
      </w:pPr>
    </w:p>
    <w:p w:rsidR="003272FC" w:rsidRPr="00BD7A9C" w:rsidRDefault="003272FC" w:rsidP="003272FC">
      <w:pPr>
        <w:widowControl w:val="0"/>
        <w:rPr>
          <w:rFonts w:asciiTheme="minorHAnsi" w:hAnsiTheme="minorHAnsi" w:cstheme="minorHAnsi"/>
          <w:b/>
          <w:sz w:val="20"/>
          <w:szCs w:val="20"/>
        </w:rPr>
      </w:pPr>
      <w:r w:rsidRPr="00BD7A9C">
        <w:rPr>
          <w:rFonts w:asciiTheme="minorHAnsi" w:hAnsiTheme="minorHAnsi" w:cstheme="minorHAnsi"/>
          <w:b/>
          <w:sz w:val="20"/>
          <w:szCs w:val="20"/>
        </w:rPr>
        <w:t>Diputado Presidente Marcelo de Jesús Torres Cofiño:</w:t>
      </w:r>
    </w:p>
    <w:p w:rsidR="003272FC" w:rsidRPr="00BD7A9C" w:rsidRDefault="003272FC" w:rsidP="003272FC">
      <w:pPr>
        <w:rPr>
          <w:rFonts w:asciiTheme="minorHAnsi" w:eastAsia="Calibri" w:hAnsiTheme="minorHAnsi" w:cstheme="minorHAnsi"/>
          <w:bCs/>
          <w:sz w:val="20"/>
          <w:szCs w:val="20"/>
        </w:rPr>
      </w:pPr>
      <w:r w:rsidRPr="00BD7A9C">
        <w:rPr>
          <w:rFonts w:asciiTheme="minorHAnsi" w:eastAsia="Arial" w:hAnsiTheme="minorHAnsi" w:cstheme="minorHAnsi"/>
          <w:bCs/>
          <w:sz w:val="20"/>
          <w:szCs w:val="20"/>
        </w:rPr>
        <w:t>Iniciativa con Proyecto de Decreto</w:t>
      </w:r>
      <w:r w:rsidRPr="00BD7A9C">
        <w:rPr>
          <w:rFonts w:asciiTheme="minorHAnsi" w:eastAsia="Calibri" w:hAnsiTheme="minorHAnsi" w:cstheme="minorHAnsi"/>
          <w:sz w:val="20"/>
          <w:szCs w:val="20"/>
        </w:rPr>
        <w:t xml:space="preserve">, </w:t>
      </w:r>
      <w:r w:rsidRPr="00BD7A9C">
        <w:rPr>
          <w:rFonts w:asciiTheme="minorHAnsi" w:eastAsia="Calibri" w:hAnsiTheme="minorHAnsi" w:cstheme="minorHAnsi"/>
          <w:bCs/>
          <w:sz w:val="20"/>
          <w:szCs w:val="20"/>
        </w:rPr>
        <w:t>por el que se reforma el inciso 6, de la fracción III, del artículo 102 del Código Penal de Coahuila de Zaragoza.</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b/>
          <w:sz w:val="20"/>
          <w:szCs w:val="20"/>
        </w:rPr>
        <w:t xml:space="preserve">Túrnese a la Comisión de Gobernación, Puntos Constitucionales y Justicia. </w:t>
      </w:r>
      <w:r w:rsidRPr="00BD7A9C">
        <w:rPr>
          <w:rFonts w:asciiTheme="minorHAnsi" w:hAnsiTheme="minorHAnsi" w:cstheme="minorHAnsi"/>
          <w:sz w:val="20"/>
          <w:szCs w:val="20"/>
        </w:rPr>
        <w:t xml:space="preserve"> </w:t>
      </w:r>
    </w:p>
    <w:p w:rsidR="003272FC" w:rsidRPr="00BD7A9C" w:rsidRDefault="003272FC" w:rsidP="003272FC">
      <w:pPr>
        <w:widowControl w:val="0"/>
        <w:rPr>
          <w:rFonts w:asciiTheme="minorHAnsi" w:hAnsiTheme="minorHAnsi" w:cstheme="minorHAnsi"/>
          <w:sz w:val="20"/>
          <w:szCs w:val="20"/>
        </w:rPr>
      </w:pPr>
    </w:p>
    <w:p w:rsidR="003F2022" w:rsidRDefault="003F2022" w:rsidP="003272FC">
      <w:pPr>
        <w:widowControl w:val="0"/>
        <w:jc w:val="center"/>
        <w:rPr>
          <w:rFonts w:asciiTheme="minorHAnsi" w:hAnsiTheme="minorHAnsi" w:cstheme="minorHAnsi"/>
          <w:b/>
          <w:sz w:val="20"/>
          <w:szCs w:val="20"/>
        </w:rPr>
        <w:sectPr w:rsidR="003F2022" w:rsidSect="00203570">
          <w:footnotePr>
            <w:numRestart w:val="eachSect"/>
          </w:footnotePr>
          <w:type w:val="continuous"/>
          <w:pgSz w:w="12240" w:h="15840" w:code="1"/>
          <w:pgMar w:top="1418" w:right="1418" w:bottom="1418" w:left="1418" w:header="567" w:footer="567" w:gutter="0"/>
          <w:cols w:space="708"/>
          <w:docGrid w:linePitch="360"/>
        </w:sectPr>
      </w:pPr>
    </w:p>
    <w:p w:rsidR="007A28E8" w:rsidRPr="007A28E8" w:rsidRDefault="007A28E8" w:rsidP="007A28E8">
      <w:pPr>
        <w:spacing w:line="276" w:lineRule="auto"/>
        <w:rPr>
          <w:rFonts w:eastAsia="Times New Roman" w:cs="Arial"/>
          <w:b/>
          <w:bCs/>
          <w:sz w:val="20"/>
          <w:szCs w:val="20"/>
          <w:lang w:eastAsia="es-ES"/>
        </w:rPr>
      </w:pPr>
      <w:r w:rsidRPr="007A28E8">
        <w:rPr>
          <w:rFonts w:eastAsia="Times New Roman" w:cs="Arial"/>
          <w:b/>
          <w:bCs/>
          <w:sz w:val="20"/>
          <w:szCs w:val="20"/>
          <w:lang w:eastAsia="es-ES"/>
        </w:rPr>
        <w:t xml:space="preserve">INICIATIVA CON PROYECTO DE DECRETO QUE PRESENTAN LAS DIPUTADAS Y DIPUTADOS INTEGRANTES DEL GRUPO PARLAMENTARIO “GRAL. ANDRÉS S. VIESCA”, DEL PARTIDO REVOLUCIONARIO INSTITUCIONAL, POR CONDUCTO DEL DIPUTADO JAIME BUENO ZERTUCHE, POR EL QUE SE REFORMA EL INCISO 6, DE LA FRACCIÓN III, DEL ARTÍCULO 102 DEL CÓDIGO PENAL DE COAHUILA DE ZARAGOZA, CON EL OBJETO DE DAR CERTEZA JURÍDICA RESPECTO A LAS CONDICIONES PARA QUE PROCEDA LA CONDENA CONDICIONAL, PARTICULARMENTE EN LO QUE SE REFIERE AL LISTADO DE LOS DELITOS QUE EXCLUYE ESTE BENEFICIO.  </w:t>
      </w:r>
    </w:p>
    <w:p w:rsidR="007A28E8" w:rsidRPr="007A28E8" w:rsidRDefault="007A28E8" w:rsidP="007A28E8">
      <w:pPr>
        <w:spacing w:line="276" w:lineRule="auto"/>
        <w:rPr>
          <w:rFonts w:eastAsia="Times New Roman" w:cs="Arial"/>
          <w:b/>
          <w:bCs/>
          <w:sz w:val="20"/>
          <w:szCs w:val="20"/>
          <w:lang w:eastAsia="es-ES"/>
        </w:rPr>
      </w:pPr>
    </w:p>
    <w:p w:rsidR="007A28E8" w:rsidRPr="007A28E8" w:rsidRDefault="007A28E8" w:rsidP="007A28E8">
      <w:pPr>
        <w:spacing w:line="276" w:lineRule="auto"/>
        <w:rPr>
          <w:rFonts w:eastAsia="Times New Roman" w:cs="Arial"/>
          <w:b/>
          <w:bCs/>
          <w:sz w:val="20"/>
          <w:szCs w:val="20"/>
          <w:lang w:eastAsia="es-ES"/>
        </w:rPr>
      </w:pPr>
      <w:r w:rsidRPr="007A28E8">
        <w:rPr>
          <w:rFonts w:eastAsia="Times New Roman" w:cs="Arial"/>
          <w:b/>
          <w:bCs/>
          <w:sz w:val="20"/>
          <w:szCs w:val="20"/>
          <w:lang w:eastAsia="es-ES"/>
        </w:rPr>
        <w:t>H. PLENO DEL CONGRESO DEL ESTADO</w:t>
      </w:r>
    </w:p>
    <w:p w:rsidR="007A28E8" w:rsidRPr="007A28E8" w:rsidRDefault="007A28E8" w:rsidP="007A28E8">
      <w:pPr>
        <w:spacing w:line="276" w:lineRule="auto"/>
        <w:rPr>
          <w:rFonts w:eastAsia="Times New Roman" w:cs="Arial"/>
          <w:b/>
          <w:bCs/>
          <w:sz w:val="20"/>
          <w:szCs w:val="20"/>
          <w:lang w:eastAsia="es-ES"/>
        </w:rPr>
      </w:pPr>
      <w:r w:rsidRPr="007A28E8">
        <w:rPr>
          <w:rFonts w:eastAsia="Times New Roman" w:cs="Arial"/>
          <w:b/>
          <w:bCs/>
          <w:sz w:val="20"/>
          <w:szCs w:val="20"/>
          <w:lang w:eastAsia="es-ES"/>
        </w:rPr>
        <w:t>DE COAHUILA DE ZARAGOZA</w:t>
      </w:r>
    </w:p>
    <w:p w:rsidR="007A28E8" w:rsidRPr="007A28E8" w:rsidRDefault="007A28E8" w:rsidP="007A28E8">
      <w:pPr>
        <w:spacing w:line="276" w:lineRule="auto"/>
        <w:rPr>
          <w:rFonts w:eastAsia="Times New Roman" w:cs="Arial"/>
          <w:b/>
          <w:bCs/>
          <w:sz w:val="20"/>
          <w:szCs w:val="20"/>
          <w:lang w:eastAsia="es-ES"/>
        </w:rPr>
      </w:pPr>
      <w:r w:rsidRPr="007A28E8">
        <w:rPr>
          <w:rFonts w:eastAsia="Times New Roman" w:cs="Arial"/>
          <w:b/>
          <w:bCs/>
          <w:sz w:val="20"/>
          <w:szCs w:val="20"/>
          <w:lang w:eastAsia="es-ES"/>
        </w:rPr>
        <w:t>P R E S E N T E.-</w:t>
      </w:r>
    </w:p>
    <w:p w:rsidR="007A28E8" w:rsidRPr="007A28E8" w:rsidRDefault="007A28E8" w:rsidP="007A28E8">
      <w:pPr>
        <w:spacing w:line="276" w:lineRule="auto"/>
        <w:rPr>
          <w:rFonts w:eastAsia="Times New Roman" w:cs="Arial"/>
          <w:sz w:val="20"/>
          <w:szCs w:val="20"/>
          <w:lang w:eastAsia="es-ES"/>
        </w:rPr>
      </w:pPr>
    </w:p>
    <w:p w:rsidR="007A28E8" w:rsidRPr="007A28E8" w:rsidRDefault="007A28E8" w:rsidP="007A28E8">
      <w:pPr>
        <w:spacing w:line="276" w:lineRule="auto"/>
        <w:rPr>
          <w:rFonts w:eastAsia="Times New Roman" w:cs="Arial"/>
          <w:sz w:val="20"/>
          <w:szCs w:val="20"/>
          <w:lang w:eastAsia="es-ES"/>
        </w:rPr>
      </w:pPr>
      <w:r w:rsidRPr="007A28E8">
        <w:rPr>
          <w:rFonts w:eastAsia="Times New Roman" w:cs="Arial"/>
          <w:sz w:val="20"/>
          <w:szCs w:val="20"/>
          <w:lang w:eastAsia="es-ES"/>
        </w:rPr>
        <w:t xml:space="preserve">Los integrantes del Grupo Parlamentario “Gral. Andrés S. Viesca” del Partido Revolucionario Institucional, en ejercicio de las facultades que nos otorga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presentar a este Honorable Pleno del Congreso, la presente iniciativa con proyecto de decreto por el que </w:t>
      </w:r>
      <w:r w:rsidRPr="007A28E8">
        <w:rPr>
          <w:rFonts w:eastAsia="Calibri" w:cs="Arial"/>
          <w:sz w:val="20"/>
          <w:szCs w:val="20"/>
        </w:rPr>
        <w:t xml:space="preserve">se reforma el </w:t>
      </w:r>
      <w:r w:rsidRPr="007A28E8">
        <w:rPr>
          <w:rFonts w:eastAsia="Times New Roman" w:cs="Arial"/>
          <w:sz w:val="20"/>
          <w:szCs w:val="20"/>
          <w:lang w:eastAsia="es-ES"/>
        </w:rPr>
        <w:t>inciso 6, de la fracción III, del artículo 102 del Código Penal de Coahuila de Zaragoza, conforme a la siguiente:</w:t>
      </w:r>
    </w:p>
    <w:p w:rsidR="007A28E8" w:rsidRPr="007A28E8" w:rsidRDefault="007A28E8" w:rsidP="007A28E8">
      <w:pPr>
        <w:spacing w:line="276" w:lineRule="auto"/>
        <w:rPr>
          <w:rFonts w:eastAsia="Calibri" w:cs="Arial"/>
          <w:sz w:val="20"/>
          <w:szCs w:val="20"/>
        </w:rPr>
      </w:pPr>
    </w:p>
    <w:p w:rsidR="007A28E8" w:rsidRPr="007A28E8" w:rsidRDefault="007A28E8" w:rsidP="007A28E8">
      <w:pPr>
        <w:spacing w:line="276" w:lineRule="auto"/>
        <w:jc w:val="center"/>
        <w:rPr>
          <w:rFonts w:eastAsia="Times New Roman" w:cs="Arial"/>
          <w:b/>
          <w:bCs/>
          <w:sz w:val="20"/>
          <w:szCs w:val="20"/>
          <w:lang w:eastAsia="es-ES"/>
        </w:rPr>
      </w:pPr>
      <w:r w:rsidRPr="007A28E8">
        <w:rPr>
          <w:rFonts w:eastAsia="Times New Roman" w:cs="Arial"/>
          <w:b/>
          <w:bCs/>
          <w:sz w:val="20"/>
          <w:szCs w:val="20"/>
          <w:lang w:eastAsia="es-ES"/>
        </w:rPr>
        <w:t>E X P O S I C I Ó N   D E   M O T I V O S</w:t>
      </w:r>
    </w:p>
    <w:p w:rsidR="007A28E8" w:rsidRPr="007A28E8" w:rsidRDefault="007A28E8" w:rsidP="007A28E8">
      <w:pPr>
        <w:spacing w:line="276" w:lineRule="auto"/>
        <w:ind w:right="50"/>
        <w:rPr>
          <w:rFonts w:eastAsia="Times New Roman" w:cs="Arial"/>
          <w:sz w:val="20"/>
          <w:szCs w:val="20"/>
          <w:lang w:eastAsia="es-ES"/>
        </w:rPr>
      </w:pPr>
    </w:p>
    <w:p w:rsidR="007A28E8" w:rsidRPr="007A28E8" w:rsidRDefault="007A28E8" w:rsidP="007A28E8">
      <w:pPr>
        <w:spacing w:line="276" w:lineRule="auto"/>
        <w:rPr>
          <w:rFonts w:eastAsia="Calibri" w:cs="Arial"/>
          <w:bCs/>
          <w:iCs/>
          <w:snapToGrid w:val="0"/>
          <w:sz w:val="20"/>
          <w:szCs w:val="20"/>
        </w:rPr>
      </w:pPr>
      <w:r w:rsidRPr="007A28E8">
        <w:rPr>
          <w:rFonts w:eastAsia="Calibri" w:cs="Arial"/>
          <w:bCs/>
          <w:iCs/>
          <w:snapToGrid w:val="0"/>
          <w:sz w:val="20"/>
          <w:szCs w:val="20"/>
        </w:rPr>
        <w:t>El 27 de octubre de 2017, m</w:t>
      </w:r>
      <w:r w:rsidRPr="007A28E8">
        <w:rPr>
          <w:rFonts w:eastAsia="Calibri" w:cs="Arial"/>
          <w:bCs/>
          <w:sz w:val="20"/>
          <w:szCs w:val="20"/>
        </w:rPr>
        <w:t xml:space="preserve">ediante Decreto 990, se publicó en </w:t>
      </w:r>
      <w:r w:rsidRPr="007A28E8">
        <w:rPr>
          <w:rFonts w:eastAsia="Calibri" w:cs="Arial"/>
          <w:bCs/>
          <w:iCs/>
          <w:snapToGrid w:val="0"/>
          <w:sz w:val="20"/>
          <w:szCs w:val="20"/>
        </w:rPr>
        <w:t>el Periódico Oficial del Gobierno del Estado, el Código Penal de Coahuila de Zaragoza que actualmente se encuentra en vigor.</w:t>
      </w:r>
    </w:p>
    <w:p w:rsidR="007A28E8" w:rsidRPr="007A28E8" w:rsidRDefault="007A28E8" w:rsidP="007A28E8">
      <w:pPr>
        <w:spacing w:line="276" w:lineRule="auto"/>
        <w:rPr>
          <w:rFonts w:eastAsia="Calibri" w:cs="Arial"/>
          <w:bCs/>
          <w:iCs/>
          <w:snapToGrid w:val="0"/>
          <w:sz w:val="20"/>
          <w:szCs w:val="20"/>
        </w:rPr>
      </w:pPr>
    </w:p>
    <w:p w:rsidR="007A28E8" w:rsidRPr="007A28E8" w:rsidRDefault="007A28E8" w:rsidP="007A28E8">
      <w:pPr>
        <w:spacing w:line="276" w:lineRule="auto"/>
        <w:rPr>
          <w:rFonts w:eastAsia="Calibri" w:cs="Arial"/>
          <w:bCs/>
          <w:iCs/>
          <w:snapToGrid w:val="0"/>
          <w:sz w:val="20"/>
          <w:szCs w:val="20"/>
        </w:rPr>
      </w:pPr>
      <w:r w:rsidRPr="007A28E8">
        <w:rPr>
          <w:rFonts w:eastAsia="Calibri" w:cs="Arial"/>
          <w:bCs/>
          <w:iCs/>
          <w:snapToGrid w:val="0"/>
          <w:sz w:val="20"/>
          <w:szCs w:val="20"/>
        </w:rPr>
        <w:t>Dentro del Título Quinto del Código Penal, relativo a las consecuencias jurídicas del delito, se encuentra en el Capítulo Quinto, lo referente a la Condena condicional y sustitutivos penales.</w:t>
      </w:r>
    </w:p>
    <w:p w:rsidR="007A28E8" w:rsidRPr="007A28E8" w:rsidRDefault="007A28E8" w:rsidP="007A28E8">
      <w:pPr>
        <w:spacing w:line="276" w:lineRule="auto"/>
        <w:rPr>
          <w:rFonts w:eastAsia="Calibri" w:cs="Arial"/>
          <w:bCs/>
          <w:iCs/>
          <w:snapToGrid w:val="0"/>
          <w:sz w:val="20"/>
          <w:szCs w:val="20"/>
        </w:rPr>
      </w:pPr>
    </w:p>
    <w:p w:rsidR="007A28E8" w:rsidRPr="007A28E8" w:rsidRDefault="007A28E8" w:rsidP="007A28E8">
      <w:pPr>
        <w:spacing w:line="276" w:lineRule="auto"/>
        <w:rPr>
          <w:rFonts w:eastAsia="Calibri" w:cs="Arial"/>
          <w:sz w:val="20"/>
          <w:szCs w:val="20"/>
        </w:rPr>
      </w:pPr>
      <w:r w:rsidRPr="007A28E8">
        <w:rPr>
          <w:rFonts w:eastAsia="Calibri" w:cs="Arial"/>
          <w:bCs/>
          <w:iCs/>
          <w:snapToGrid w:val="0"/>
          <w:sz w:val="20"/>
          <w:szCs w:val="20"/>
        </w:rPr>
        <w:t xml:space="preserve">El artículo 100 define a la condena condicional como una medida </w:t>
      </w:r>
      <w:r w:rsidRPr="007A28E8">
        <w:rPr>
          <w:rFonts w:eastAsia="Calibri" w:cs="Arial"/>
          <w:sz w:val="20"/>
          <w:szCs w:val="20"/>
        </w:rPr>
        <w:t>por la cual el juzgador suspenderá la ejecución de la pena de prisión y aplicará un sustitutivo penal junto con las medidas de seguridad que sean procedentes, cuando se satisfagan las condiciones legales para su concesión, a efecto de permitir al sentenciado incorporarse a la sociedad si cumple con el sustitutivo penal y con las medidas de seguridad que se le fijen, siempre y cuando a la vez con su concesión o durante su disfrute no se desproteja a víctimas u ofendidos, o a terceros.</w:t>
      </w:r>
    </w:p>
    <w:p w:rsidR="007A28E8" w:rsidRPr="007A28E8" w:rsidRDefault="007A28E8" w:rsidP="007A28E8">
      <w:pPr>
        <w:spacing w:line="276" w:lineRule="auto"/>
        <w:rPr>
          <w:rFonts w:eastAsia="Calibri" w:cs="Arial"/>
          <w:sz w:val="20"/>
          <w:szCs w:val="20"/>
        </w:rPr>
      </w:pPr>
    </w:p>
    <w:p w:rsidR="007A28E8" w:rsidRPr="007A28E8" w:rsidRDefault="007A28E8" w:rsidP="007A28E8">
      <w:pPr>
        <w:spacing w:line="276" w:lineRule="auto"/>
        <w:rPr>
          <w:rFonts w:eastAsia="Calibri" w:cs="Arial"/>
          <w:sz w:val="20"/>
          <w:szCs w:val="20"/>
        </w:rPr>
      </w:pPr>
      <w:r w:rsidRPr="007A28E8">
        <w:rPr>
          <w:rFonts w:eastAsia="Calibri" w:cs="Arial"/>
          <w:sz w:val="20"/>
          <w:szCs w:val="20"/>
        </w:rPr>
        <w:t>En otras legislaciones le llaman suspensión condicional de la pena y la Suprema Corte de Justicia suele llamarle de manera indistinta debido precisamente a esa variación de denominación que utilizan para referirse a esta institución.</w:t>
      </w:r>
    </w:p>
    <w:p w:rsidR="007A28E8" w:rsidRPr="007A28E8" w:rsidRDefault="007A28E8" w:rsidP="007A28E8">
      <w:pPr>
        <w:spacing w:line="276" w:lineRule="auto"/>
        <w:rPr>
          <w:rFonts w:eastAsia="Calibri" w:cs="Arial"/>
          <w:sz w:val="20"/>
          <w:szCs w:val="20"/>
        </w:rPr>
      </w:pPr>
    </w:p>
    <w:p w:rsidR="007A28E8" w:rsidRPr="007A28E8" w:rsidRDefault="007A28E8" w:rsidP="007A28E8">
      <w:pPr>
        <w:spacing w:line="276" w:lineRule="auto"/>
        <w:rPr>
          <w:rFonts w:eastAsia="Calibri" w:cs="Arial"/>
          <w:sz w:val="20"/>
          <w:szCs w:val="20"/>
        </w:rPr>
      </w:pPr>
      <w:r w:rsidRPr="007A28E8">
        <w:rPr>
          <w:rFonts w:eastAsia="Calibri" w:cs="Arial"/>
          <w:sz w:val="20"/>
          <w:szCs w:val="20"/>
        </w:rPr>
        <w:t>Este beneficio o derecho se otorga a quienes han cometido un delito cuya penalidad es mínima, es decir, una corta sanción privativa de libertad, ello debido a que se considera que la prisión suele ocasionar mayores daños que beneficios para lograr una real reinserción a la sociedad, por lo que se suspende la pena de forma condicional, a través de alguno de los sustitutivos de pena que establece la ley y siempre que reúna los requisitos y condiciones señaladas.</w:t>
      </w:r>
    </w:p>
    <w:p w:rsidR="007A28E8" w:rsidRPr="007A28E8" w:rsidRDefault="007A28E8" w:rsidP="007A28E8">
      <w:pPr>
        <w:spacing w:line="276" w:lineRule="auto"/>
        <w:rPr>
          <w:rFonts w:eastAsia="Calibri" w:cs="Arial"/>
          <w:sz w:val="20"/>
          <w:szCs w:val="20"/>
        </w:rPr>
      </w:pPr>
    </w:p>
    <w:p w:rsidR="007A28E8" w:rsidRPr="007A28E8" w:rsidRDefault="007A28E8" w:rsidP="007A28E8">
      <w:pPr>
        <w:spacing w:line="276" w:lineRule="auto"/>
        <w:rPr>
          <w:rFonts w:eastAsia="Calibri" w:cs="Arial"/>
          <w:sz w:val="20"/>
          <w:szCs w:val="20"/>
        </w:rPr>
      </w:pPr>
      <w:r w:rsidRPr="007A28E8">
        <w:rPr>
          <w:rFonts w:eastAsia="Calibri" w:cs="Arial"/>
          <w:sz w:val="20"/>
          <w:szCs w:val="20"/>
        </w:rPr>
        <w:t>Dentro de los sustitutivos penales que contempla nuestro Código Penal, para efectos de la condena condicional, se encuentran el trabajo en favor de la comunidad, la multa sustitutiva, y la libertad vigilada, respecto de los cuales el juzgador ajustará a las pautas que determina la propia ley.</w:t>
      </w:r>
    </w:p>
    <w:p w:rsidR="007A28E8" w:rsidRPr="007A28E8" w:rsidRDefault="007A28E8" w:rsidP="007A28E8">
      <w:pPr>
        <w:spacing w:line="276" w:lineRule="auto"/>
        <w:rPr>
          <w:rFonts w:eastAsia="Calibri" w:cs="Arial"/>
          <w:sz w:val="20"/>
          <w:szCs w:val="20"/>
        </w:rPr>
      </w:pPr>
    </w:p>
    <w:p w:rsidR="007A28E8" w:rsidRPr="007A28E8" w:rsidRDefault="007A28E8" w:rsidP="007A28E8">
      <w:pPr>
        <w:spacing w:line="276" w:lineRule="auto"/>
        <w:rPr>
          <w:rFonts w:eastAsia="Calibri" w:cs="Arial"/>
          <w:sz w:val="20"/>
          <w:szCs w:val="20"/>
        </w:rPr>
      </w:pPr>
      <w:r w:rsidRPr="007A28E8">
        <w:rPr>
          <w:rFonts w:eastAsia="Calibri" w:cs="Arial"/>
          <w:sz w:val="20"/>
          <w:szCs w:val="20"/>
        </w:rPr>
        <w:t xml:space="preserve">En cuanto a las condiciones para que proceda la condena condicional, se establece además una serie de requisitos que deben concurrir y que se encuentran en el artículo 102 del Código Penal, dentro de los cuales están, que la pena de prisión impuesta no exceda de seis años, que no sea reincidente, que no se encuentre entre los delitos que enumera, que haya pagado multa o hecho la reparación del daño, que se otorgue caución para asegurar que el sentenciado se presente cuando la autoridad le requiera, etc. </w:t>
      </w:r>
    </w:p>
    <w:p w:rsidR="007A28E8" w:rsidRPr="007A28E8" w:rsidRDefault="007A28E8" w:rsidP="007A28E8">
      <w:pPr>
        <w:spacing w:line="276" w:lineRule="auto"/>
        <w:rPr>
          <w:rFonts w:eastAsia="Calibri" w:cs="Arial"/>
          <w:sz w:val="20"/>
          <w:szCs w:val="20"/>
        </w:rPr>
      </w:pPr>
    </w:p>
    <w:p w:rsidR="007A28E8" w:rsidRPr="007A28E8" w:rsidRDefault="007A28E8" w:rsidP="007A28E8">
      <w:pPr>
        <w:spacing w:line="276" w:lineRule="auto"/>
        <w:rPr>
          <w:rFonts w:eastAsia="Calibri" w:cs="Arial"/>
          <w:sz w:val="20"/>
          <w:szCs w:val="20"/>
        </w:rPr>
      </w:pPr>
      <w:r w:rsidRPr="007A28E8">
        <w:rPr>
          <w:rFonts w:eastAsia="Calibri" w:cs="Arial"/>
          <w:sz w:val="20"/>
          <w:szCs w:val="20"/>
        </w:rPr>
        <w:t>Precisamente en la fracción III del artículo 102, establece como requisito, que no se trate de los delitos que señala y hace una enumeración de 10 delitos, dentro de los cuales menciona en el numeral 6 al robo de vehículo automotor, sin embargo, de manera errónea señala que se encuentra previsto en la fracción IV del artículo 282 del Código Penal, sin embargo, el artículo 282 se refiere a robo de uso.</w:t>
      </w:r>
    </w:p>
    <w:p w:rsidR="007A28E8" w:rsidRPr="007A28E8" w:rsidRDefault="007A28E8" w:rsidP="007A28E8">
      <w:pPr>
        <w:spacing w:line="276" w:lineRule="auto"/>
        <w:rPr>
          <w:rFonts w:eastAsia="Calibri" w:cs="Arial"/>
          <w:sz w:val="20"/>
          <w:szCs w:val="20"/>
        </w:rPr>
      </w:pPr>
    </w:p>
    <w:p w:rsidR="007A28E8" w:rsidRPr="007A28E8" w:rsidRDefault="007A28E8" w:rsidP="007A28E8">
      <w:pPr>
        <w:spacing w:line="276" w:lineRule="auto"/>
        <w:rPr>
          <w:rFonts w:eastAsia="Calibri" w:cs="Arial"/>
          <w:sz w:val="20"/>
          <w:szCs w:val="20"/>
        </w:rPr>
      </w:pPr>
      <w:r w:rsidRPr="007A28E8">
        <w:rPr>
          <w:rFonts w:eastAsia="Calibri" w:cs="Arial"/>
          <w:sz w:val="20"/>
          <w:szCs w:val="20"/>
        </w:rPr>
        <w:t>Es por ello, que la presente iniciativa tiene como propósito enmendar la remisión que hace el inciso 6, de la fracción III, del artículo 102 del Código Penal de Coahuila de Zaragoza, ya que el reenvío actual, no corresponde con lo que se pretendía establecer en ese numeral, siendo lo correcto, la fracción IV del artículo 284, cuando se refiere a una de las calificativas del robo como lo es cuando se cometa en vehículo automotor.</w:t>
      </w:r>
    </w:p>
    <w:p w:rsidR="007A28E8" w:rsidRPr="007A28E8" w:rsidRDefault="007A28E8" w:rsidP="007A28E8">
      <w:pPr>
        <w:spacing w:line="276" w:lineRule="auto"/>
        <w:rPr>
          <w:rFonts w:eastAsia="Calibri" w:cs="Arial"/>
          <w:sz w:val="20"/>
          <w:szCs w:val="20"/>
        </w:rPr>
      </w:pPr>
    </w:p>
    <w:p w:rsidR="007A28E8" w:rsidRPr="007A28E8" w:rsidRDefault="007A28E8" w:rsidP="007A28E8">
      <w:pPr>
        <w:spacing w:line="276" w:lineRule="auto"/>
        <w:rPr>
          <w:rFonts w:eastAsia="Calibri" w:cs="Arial"/>
          <w:sz w:val="20"/>
          <w:szCs w:val="20"/>
        </w:rPr>
      </w:pPr>
      <w:r w:rsidRPr="007A28E8">
        <w:rPr>
          <w:rFonts w:eastAsia="Calibri" w:cs="Arial"/>
          <w:sz w:val="20"/>
          <w:szCs w:val="20"/>
        </w:rPr>
        <w:t>En virtud de lo anterior, quienes integramos el Grupo Parlamentario “Gral. Andrés S. Viesca” del Partido Revolucionario Institucional, ponemos a la consideración de este H. Pleno del Congreso, la siguiente:</w:t>
      </w:r>
    </w:p>
    <w:p w:rsidR="007A28E8" w:rsidRPr="007A28E8" w:rsidRDefault="007A28E8" w:rsidP="007A28E8">
      <w:pPr>
        <w:spacing w:line="276" w:lineRule="auto"/>
        <w:ind w:right="50"/>
        <w:rPr>
          <w:rFonts w:eastAsia="Times New Roman" w:cs="Arial"/>
          <w:b/>
          <w:sz w:val="20"/>
          <w:szCs w:val="20"/>
          <w:lang w:eastAsia="es-ES"/>
        </w:rPr>
      </w:pPr>
    </w:p>
    <w:p w:rsidR="007A28E8" w:rsidRPr="007A28E8" w:rsidRDefault="007A28E8" w:rsidP="007A28E8">
      <w:pPr>
        <w:spacing w:line="276" w:lineRule="auto"/>
        <w:ind w:right="50"/>
        <w:jc w:val="center"/>
        <w:rPr>
          <w:rFonts w:eastAsia="Calibri" w:cs="Arial"/>
          <w:b/>
          <w:sz w:val="20"/>
          <w:szCs w:val="20"/>
        </w:rPr>
      </w:pPr>
      <w:r w:rsidRPr="007A28E8">
        <w:rPr>
          <w:rFonts w:eastAsia="Calibri" w:cs="Arial"/>
          <w:b/>
          <w:sz w:val="20"/>
          <w:szCs w:val="20"/>
        </w:rPr>
        <w:t>INICIATIVA CON PROYECTO DE DECRETO</w:t>
      </w:r>
    </w:p>
    <w:p w:rsidR="007A28E8" w:rsidRPr="007A28E8" w:rsidRDefault="007A28E8" w:rsidP="007A28E8">
      <w:pPr>
        <w:spacing w:line="276" w:lineRule="auto"/>
        <w:ind w:right="50"/>
        <w:jc w:val="center"/>
        <w:rPr>
          <w:rFonts w:eastAsia="Calibri" w:cs="Arial"/>
          <w:sz w:val="20"/>
          <w:szCs w:val="20"/>
        </w:rPr>
      </w:pPr>
    </w:p>
    <w:p w:rsidR="007A28E8" w:rsidRPr="007A28E8" w:rsidRDefault="007A28E8" w:rsidP="007A28E8">
      <w:pPr>
        <w:spacing w:line="276" w:lineRule="auto"/>
        <w:rPr>
          <w:rFonts w:eastAsia="Times New Roman" w:cs="Arial"/>
          <w:sz w:val="20"/>
          <w:szCs w:val="20"/>
          <w:lang w:eastAsia="es-ES"/>
        </w:rPr>
      </w:pPr>
      <w:r w:rsidRPr="007A28E8">
        <w:rPr>
          <w:rFonts w:eastAsia="Calibri" w:cs="Arial"/>
          <w:b/>
          <w:sz w:val="20"/>
          <w:szCs w:val="20"/>
        </w:rPr>
        <w:t>ÚNICO. -</w:t>
      </w:r>
      <w:r w:rsidRPr="007A28E8">
        <w:rPr>
          <w:rFonts w:eastAsia="Calibri" w:cs="Arial"/>
          <w:sz w:val="20"/>
          <w:szCs w:val="20"/>
        </w:rPr>
        <w:t xml:space="preserve"> Se reforma el </w:t>
      </w:r>
      <w:r w:rsidRPr="007A28E8">
        <w:rPr>
          <w:rFonts w:eastAsia="Times New Roman" w:cs="Arial"/>
          <w:sz w:val="20"/>
          <w:szCs w:val="20"/>
          <w:lang w:eastAsia="es-ES"/>
        </w:rPr>
        <w:t>inciso 6, de la fracción III, del artículo 102 del Código Penal de Coahuila de Zaragoza, para quedar como sigue:</w:t>
      </w:r>
    </w:p>
    <w:p w:rsidR="007A28E8" w:rsidRPr="007A28E8" w:rsidRDefault="007A28E8" w:rsidP="007A28E8">
      <w:pPr>
        <w:spacing w:line="276" w:lineRule="auto"/>
        <w:rPr>
          <w:rFonts w:eastAsia="Times New Roman" w:cs="Arial"/>
          <w:sz w:val="20"/>
          <w:szCs w:val="20"/>
          <w:lang w:eastAsia="es-ES"/>
        </w:rPr>
      </w:pPr>
    </w:p>
    <w:p w:rsidR="007A28E8" w:rsidRPr="007A28E8" w:rsidRDefault="007A28E8" w:rsidP="007A28E8">
      <w:pPr>
        <w:rPr>
          <w:rFonts w:eastAsia="Times New Roman" w:cs="Arial"/>
          <w:b/>
          <w:sz w:val="20"/>
          <w:szCs w:val="20"/>
          <w:lang w:eastAsia="es-ES"/>
        </w:rPr>
      </w:pPr>
      <w:r w:rsidRPr="007A28E8">
        <w:rPr>
          <w:rFonts w:eastAsia="Times New Roman" w:cs="Arial"/>
          <w:b/>
          <w:sz w:val="20"/>
          <w:szCs w:val="20"/>
          <w:lang w:eastAsia="es-ES"/>
        </w:rPr>
        <w:t>Artículo 102 (Condiciones para que proceda la condena condicional)</w:t>
      </w:r>
    </w:p>
    <w:p w:rsidR="007A28E8" w:rsidRPr="007A28E8" w:rsidRDefault="007A28E8" w:rsidP="007A28E8">
      <w:pPr>
        <w:rPr>
          <w:rFonts w:eastAsia="Times New Roman" w:cs="Arial"/>
          <w:sz w:val="20"/>
          <w:szCs w:val="20"/>
          <w:lang w:eastAsia="es-ES"/>
        </w:rPr>
      </w:pPr>
    </w:p>
    <w:p w:rsidR="007A28E8" w:rsidRPr="007A28E8" w:rsidRDefault="007A28E8" w:rsidP="007A28E8">
      <w:pPr>
        <w:rPr>
          <w:rFonts w:eastAsia="Times New Roman" w:cs="Arial"/>
          <w:sz w:val="20"/>
          <w:szCs w:val="20"/>
          <w:lang w:eastAsia="es-ES"/>
        </w:rPr>
      </w:pPr>
      <w:r w:rsidRPr="007A28E8">
        <w:rPr>
          <w:rFonts w:eastAsia="Times New Roman" w:cs="Arial"/>
          <w:sz w:val="20"/>
          <w:szCs w:val="20"/>
          <w:lang w:eastAsia="es-ES"/>
        </w:rPr>
        <w:t xml:space="preserve">…: </w:t>
      </w:r>
    </w:p>
    <w:p w:rsidR="007A28E8" w:rsidRPr="007A28E8" w:rsidRDefault="007A28E8" w:rsidP="007A28E8">
      <w:pPr>
        <w:rPr>
          <w:rFonts w:eastAsia="Times New Roman" w:cs="Arial"/>
          <w:sz w:val="20"/>
          <w:szCs w:val="20"/>
          <w:lang w:eastAsia="es-ES"/>
        </w:rPr>
      </w:pPr>
    </w:p>
    <w:p w:rsidR="007A28E8" w:rsidRPr="007A28E8" w:rsidRDefault="007A28E8" w:rsidP="007A28E8">
      <w:pPr>
        <w:ind w:left="454" w:hanging="454"/>
        <w:rPr>
          <w:rFonts w:eastAsia="Times New Roman" w:cs="Arial"/>
          <w:sz w:val="20"/>
          <w:szCs w:val="20"/>
          <w:lang w:eastAsia="es-ES"/>
        </w:rPr>
      </w:pPr>
      <w:r w:rsidRPr="007A28E8">
        <w:rPr>
          <w:rFonts w:eastAsia="Times New Roman" w:cs="Arial"/>
          <w:b/>
          <w:sz w:val="20"/>
          <w:szCs w:val="20"/>
          <w:lang w:eastAsia="es-ES"/>
        </w:rPr>
        <w:t>I.</w:t>
      </w:r>
      <w:r w:rsidRPr="007A28E8">
        <w:rPr>
          <w:rFonts w:eastAsia="Times New Roman" w:cs="Arial"/>
          <w:sz w:val="20"/>
          <w:szCs w:val="20"/>
          <w:lang w:eastAsia="es-ES"/>
        </w:rPr>
        <w:tab/>
        <w:t>a la II. …</w:t>
      </w:r>
    </w:p>
    <w:p w:rsidR="007A28E8" w:rsidRPr="007A28E8" w:rsidRDefault="007A28E8" w:rsidP="007A28E8">
      <w:pPr>
        <w:ind w:left="454" w:hanging="454"/>
        <w:rPr>
          <w:rFonts w:eastAsia="Times New Roman" w:cs="Arial"/>
          <w:sz w:val="20"/>
          <w:szCs w:val="20"/>
          <w:lang w:eastAsia="es-ES"/>
        </w:rPr>
      </w:pPr>
    </w:p>
    <w:p w:rsidR="007A28E8" w:rsidRPr="007A28E8" w:rsidRDefault="007A28E8" w:rsidP="007A28E8">
      <w:pPr>
        <w:ind w:left="454" w:hanging="454"/>
        <w:rPr>
          <w:rFonts w:eastAsia="Times New Roman" w:cs="Arial"/>
          <w:sz w:val="20"/>
          <w:szCs w:val="20"/>
          <w:lang w:eastAsia="es-ES"/>
        </w:rPr>
      </w:pPr>
      <w:r w:rsidRPr="007A28E8">
        <w:rPr>
          <w:rFonts w:eastAsia="Times New Roman" w:cs="Arial"/>
          <w:b/>
          <w:sz w:val="20"/>
          <w:szCs w:val="20"/>
          <w:lang w:eastAsia="es-ES"/>
        </w:rPr>
        <w:t>III.</w:t>
      </w:r>
      <w:r w:rsidRPr="007A28E8">
        <w:rPr>
          <w:rFonts w:eastAsia="Times New Roman" w:cs="Arial"/>
          <w:sz w:val="20"/>
          <w:szCs w:val="20"/>
          <w:lang w:eastAsia="es-ES"/>
        </w:rPr>
        <w:tab/>
        <w:t>Que no se trate de cualquiera de los siguientes delitos previstos en este código o en las leyes que se mencionan en esta fracción:</w:t>
      </w:r>
    </w:p>
    <w:p w:rsidR="007A28E8" w:rsidRPr="007A28E8" w:rsidRDefault="007A28E8" w:rsidP="007A28E8">
      <w:pPr>
        <w:spacing w:line="360" w:lineRule="auto"/>
        <w:ind w:left="720" w:firstLine="720"/>
        <w:contextualSpacing/>
        <w:jc w:val="left"/>
        <w:rPr>
          <w:rFonts w:eastAsia="Times New Roman" w:cs="Arial"/>
          <w:sz w:val="20"/>
          <w:szCs w:val="20"/>
          <w:lang w:eastAsia="es-ES"/>
        </w:rPr>
      </w:pPr>
    </w:p>
    <w:p w:rsidR="007A28E8" w:rsidRPr="007A28E8" w:rsidRDefault="007A28E8" w:rsidP="007A28E8">
      <w:pPr>
        <w:ind w:left="908" w:hanging="454"/>
        <w:rPr>
          <w:rFonts w:eastAsia="Times New Roman" w:cs="Arial"/>
          <w:b/>
          <w:bCs/>
          <w:sz w:val="20"/>
          <w:szCs w:val="20"/>
          <w:lang w:eastAsia="es-ES"/>
        </w:rPr>
      </w:pPr>
      <w:r w:rsidRPr="007A28E8">
        <w:rPr>
          <w:rFonts w:eastAsia="Times New Roman" w:cs="Arial"/>
          <w:b/>
          <w:sz w:val="20"/>
          <w:szCs w:val="20"/>
          <w:lang w:eastAsia="es-ES"/>
        </w:rPr>
        <w:t>1)</w:t>
      </w:r>
      <w:r w:rsidRPr="007A28E8">
        <w:rPr>
          <w:rFonts w:eastAsia="Times New Roman" w:cs="Arial"/>
          <w:sz w:val="20"/>
          <w:szCs w:val="20"/>
          <w:lang w:eastAsia="es-ES"/>
        </w:rPr>
        <w:tab/>
        <w:t xml:space="preserve">al </w:t>
      </w:r>
      <w:r w:rsidRPr="007A28E8">
        <w:rPr>
          <w:rFonts w:eastAsia="Times New Roman" w:cs="Arial"/>
          <w:b/>
          <w:bCs/>
          <w:sz w:val="20"/>
          <w:szCs w:val="20"/>
          <w:lang w:eastAsia="es-ES"/>
        </w:rPr>
        <w:t>5). …</w:t>
      </w:r>
    </w:p>
    <w:p w:rsidR="007A28E8" w:rsidRPr="007A28E8" w:rsidRDefault="007A28E8" w:rsidP="007A28E8">
      <w:pPr>
        <w:ind w:left="908" w:hanging="454"/>
        <w:rPr>
          <w:rFonts w:eastAsia="Times New Roman" w:cs="Arial"/>
          <w:sz w:val="20"/>
          <w:szCs w:val="20"/>
          <w:lang w:eastAsia="es-ES"/>
        </w:rPr>
      </w:pPr>
    </w:p>
    <w:p w:rsidR="007A28E8" w:rsidRPr="007A28E8" w:rsidRDefault="007A28E8" w:rsidP="007A28E8">
      <w:pPr>
        <w:ind w:left="908" w:hanging="454"/>
        <w:rPr>
          <w:rFonts w:eastAsia="Times New Roman" w:cs="Arial"/>
          <w:sz w:val="20"/>
          <w:szCs w:val="20"/>
          <w:lang w:eastAsia="es-ES"/>
        </w:rPr>
      </w:pPr>
      <w:r w:rsidRPr="007A28E8">
        <w:rPr>
          <w:rFonts w:eastAsia="Times New Roman" w:cs="Arial"/>
          <w:b/>
          <w:sz w:val="20"/>
          <w:szCs w:val="20"/>
          <w:lang w:eastAsia="es-ES"/>
        </w:rPr>
        <w:t>6)</w:t>
      </w:r>
      <w:r w:rsidRPr="007A28E8">
        <w:rPr>
          <w:rFonts w:eastAsia="Times New Roman" w:cs="Arial"/>
          <w:b/>
          <w:sz w:val="20"/>
          <w:szCs w:val="20"/>
          <w:lang w:eastAsia="es-ES"/>
        </w:rPr>
        <w:tab/>
      </w:r>
      <w:r w:rsidRPr="007A28E8">
        <w:rPr>
          <w:rFonts w:eastAsia="Times New Roman" w:cs="Arial"/>
          <w:sz w:val="20"/>
          <w:szCs w:val="20"/>
          <w:lang w:eastAsia="es-ES"/>
        </w:rPr>
        <w:t xml:space="preserve">Robo de vehículo automotor previsto en la fracción IV del artículo </w:t>
      </w:r>
      <w:r w:rsidRPr="007A28E8">
        <w:rPr>
          <w:rFonts w:eastAsia="Times New Roman" w:cs="Arial"/>
          <w:b/>
          <w:bCs/>
          <w:sz w:val="20"/>
          <w:szCs w:val="20"/>
          <w:lang w:eastAsia="es-ES"/>
        </w:rPr>
        <w:t>284</w:t>
      </w:r>
      <w:r w:rsidRPr="007A28E8">
        <w:rPr>
          <w:rFonts w:eastAsia="Times New Roman" w:cs="Arial"/>
          <w:sz w:val="20"/>
          <w:szCs w:val="20"/>
          <w:lang w:eastAsia="es-ES"/>
        </w:rPr>
        <w:t xml:space="preserve"> de este código.</w:t>
      </w:r>
    </w:p>
    <w:p w:rsidR="007A28E8" w:rsidRPr="007A28E8" w:rsidRDefault="007A28E8" w:rsidP="007A28E8">
      <w:pPr>
        <w:ind w:left="908" w:hanging="454"/>
        <w:rPr>
          <w:rFonts w:eastAsia="Times New Roman" w:cs="Arial"/>
          <w:sz w:val="20"/>
          <w:szCs w:val="20"/>
          <w:lang w:eastAsia="es-ES"/>
        </w:rPr>
      </w:pPr>
    </w:p>
    <w:p w:rsidR="007A28E8" w:rsidRPr="007A28E8" w:rsidRDefault="007A28E8" w:rsidP="007A28E8">
      <w:pPr>
        <w:ind w:left="908" w:hanging="454"/>
        <w:rPr>
          <w:rFonts w:eastAsia="Times New Roman" w:cs="Arial"/>
          <w:b/>
          <w:sz w:val="20"/>
          <w:szCs w:val="20"/>
          <w:lang w:eastAsia="es-ES"/>
        </w:rPr>
      </w:pPr>
      <w:r w:rsidRPr="007A28E8">
        <w:rPr>
          <w:rFonts w:eastAsia="Times New Roman" w:cs="Arial"/>
          <w:b/>
          <w:sz w:val="20"/>
          <w:szCs w:val="20"/>
          <w:lang w:eastAsia="es-ES"/>
        </w:rPr>
        <w:t>7)</w:t>
      </w:r>
      <w:r w:rsidRPr="007A28E8">
        <w:rPr>
          <w:rFonts w:eastAsia="Times New Roman" w:cs="Arial"/>
          <w:sz w:val="20"/>
          <w:szCs w:val="20"/>
          <w:lang w:eastAsia="es-ES"/>
        </w:rPr>
        <w:tab/>
        <w:t xml:space="preserve">al </w:t>
      </w:r>
      <w:r w:rsidRPr="007A28E8">
        <w:rPr>
          <w:rFonts w:eastAsia="Times New Roman" w:cs="Arial"/>
          <w:b/>
          <w:sz w:val="20"/>
          <w:szCs w:val="20"/>
          <w:lang w:eastAsia="es-ES"/>
        </w:rPr>
        <w:t xml:space="preserve">10) …  </w:t>
      </w:r>
    </w:p>
    <w:p w:rsidR="007A28E8" w:rsidRPr="007A28E8" w:rsidRDefault="007A28E8" w:rsidP="007A28E8">
      <w:pPr>
        <w:ind w:left="908" w:hanging="454"/>
        <w:rPr>
          <w:rFonts w:eastAsia="Times New Roman" w:cs="Arial"/>
          <w:b/>
          <w:sz w:val="20"/>
          <w:szCs w:val="20"/>
          <w:lang w:eastAsia="es-ES"/>
        </w:rPr>
      </w:pPr>
    </w:p>
    <w:p w:rsidR="007A28E8" w:rsidRPr="007A28E8" w:rsidRDefault="007A28E8" w:rsidP="007A28E8">
      <w:pPr>
        <w:ind w:left="454" w:hanging="454"/>
        <w:rPr>
          <w:rFonts w:eastAsia="Times New Roman" w:cs="Arial"/>
          <w:b/>
          <w:bCs/>
          <w:sz w:val="20"/>
          <w:szCs w:val="20"/>
          <w:lang w:eastAsia="es-ES"/>
        </w:rPr>
      </w:pPr>
      <w:r w:rsidRPr="007A28E8">
        <w:rPr>
          <w:rFonts w:eastAsia="Times New Roman" w:cs="Arial"/>
          <w:b/>
          <w:sz w:val="20"/>
          <w:szCs w:val="20"/>
          <w:lang w:eastAsia="es-ES"/>
        </w:rPr>
        <w:t>IV.</w:t>
      </w:r>
      <w:r w:rsidRPr="007A28E8">
        <w:rPr>
          <w:rFonts w:eastAsia="Times New Roman" w:cs="Arial"/>
          <w:sz w:val="20"/>
          <w:szCs w:val="20"/>
          <w:lang w:eastAsia="es-ES"/>
        </w:rPr>
        <w:tab/>
        <w:t xml:space="preserve">a la </w:t>
      </w:r>
      <w:r w:rsidRPr="007A28E8">
        <w:rPr>
          <w:rFonts w:eastAsia="Times New Roman" w:cs="Arial"/>
          <w:b/>
          <w:bCs/>
          <w:sz w:val="20"/>
          <w:szCs w:val="20"/>
          <w:lang w:eastAsia="es-ES"/>
        </w:rPr>
        <w:t>VIII. …</w:t>
      </w:r>
    </w:p>
    <w:p w:rsidR="007A28E8" w:rsidRPr="007A28E8" w:rsidRDefault="007A28E8" w:rsidP="007A28E8">
      <w:pPr>
        <w:tabs>
          <w:tab w:val="left" w:pos="709"/>
        </w:tabs>
        <w:ind w:left="709"/>
        <w:rPr>
          <w:rFonts w:eastAsia="Times New Roman" w:cs="Arial"/>
          <w:sz w:val="20"/>
          <w:szCs w:val="20"/>
          <w:lang w:eastAsia="es-ES"/>
        </w:rPr>
      </w:pPr>
    </w:p>
    <w:p w:rsidR="007A28E8" w:rsidRPr="007A28E8" w:rsidRDefault="007A28E8" w:rsidP="007A28E8">
      <w:pPr>
        <w:tabs>
          <w:tab w:val="left" w:pos="709"/>
        </w:tabs>
        <w:ind w:left="709"/>
        <w:rPr>
          <w:rFonts w:eastAsia="Times New Roman" w:cs="Arial"/>
          <w:sz w:val="20"/>
          <w:szCs w:val="20"/>
          <w:lang w:eastAsia="es-ES"/>
        </w:rPr>
      </w:pPr>
    </w:p>
    <w:p w:rsidR="007A28E8" w:rsidRPr="007A28E8" w:rsidRDefault="007A28E8" w:rsidP="007A28E8">
      <w:pPr>
        <w:spacing w:line="276" w:lineRule="auto"/>
        <w:rPr>
          <w:rFonts w:eastAsia="Times New Roman" w:cs="Arial"/>
          <w:sz w:val="20"/>
          <w:szCs w:val="20"/>
          <w:lang w:eastAsia="es-ES"/>
        </w:rPr>
      </w:pPr>
    </w:p>
    <w:p w:rsidR="007A28E8" w:rsidRPr="007A28E8" w:rsidRDefault="007A28E8" w:rsidP="007A28E8">
      <w:pPr>
        <w:spacing w:line="276" w:lineRule="auto"/>
        <w:jc w:val="center"/>
        <w:rPr>
          <w:rFonts w:eastAsia="Times New Roman" w:cs="Arial"/>
          <w:b/>
          <w:sz w:val="20"/>
          <w:szCs w:val="20"/>
          <w:lang w:val="en-US" w:eastAsia="es-ES"/>
        </w:rPr>
      </w:pPr>
      <w:r w:rsidRPr="007A28E8">
        <w:rPr>
          <w:rFonts w:eastAsia="Times New Roman" w:cs="Arial"/>
          <w:b/>
          <w:sz w:val="20"/>
          <w:szCs w:val="20"/>
          <w:lang w:val="en-US" w:eastAsia="es-ES"/>
        </w:rPr>
        <w:t>T R A N S I T O R I O S</w:t>
      </w:r>
    </w:p>
    <w:p w:rsidR="007A28E8" w:rsidRPr="007A28E8" w:rsidRDefault="007A28E8" w:rsidP="007A28E8">
      <w:pPr>
        <w:spacing w:line="276" w:lineRule="auto"/>
        <w:rPr>
          <w:rFonts w:eastAsia="Times New Roman" w:cs="Arial"/>
          <w:b/>
          <w:sz w:val="20"/>
          <w:szCs w:val="20"/>
          <w:lang w:val="en-US" w:eastAsia="es-ES"/>
        </w:rPr>
      </w:pPr>
    </w:p>
    <w:p w:rsidR="007A28E8" w:rsidRPr="007A28E8" w:rsidRDefault="007A28E8" w:rsidP="007A28E8">
      <w:pPr>
        <w:spacing w:line="276" w:lineRule="auto"/>
        <w:ind w:right="50"/>
        <w:rPr>
          <w:rFonts w:eastAsia="Times New Roman" w:cs="Arial"/>
          <w:sz w:val="20"/>
          <w:szCs w:val="20"/>
          <w:lang w:eastAsia="es-ES"/>
        </w:rPr>
      </w:pPr>
      <w:r w:rsidRPr="007A28E8">
        <w:rPr>
          <w:rFonts w:eastAsia="Times New Roman" w:cs="Arial"/>
          <w:b/>
          <w:sz w:val="20"/>
          <w:szCs w:val="20"/>
          <w:lang w:eastAsia="es-ES"/>
        </w:rPr>
        <w:t>ÚNICO. -</w:t>
      </w:r>
      <w:r w:rsidRPr="007A28E8">
        <w:rPr>
          <w:rFonts w:eastAsia="Times New Roman" w:cs="Arial"/>
          <w:sz w:val="20"/>
          <w:szCs w:val="20"/>
          <w:lang w:eastAsia="es-ES"/>
        </w:rPr>
        <w:t xml:space="preserve"> El presente decreto entrará en vigor al día siguiente de su publicación en el Periódico Oficial del Gobierno del Estado.</w:t>
      </w:r>
    </w:p>
    <w:p w:rsidR="007A28E8" w:rsidRPr="007A28E8" w:rsidRDefault="007A28E8" w:rsidP="007A28E8">
      <w:pPr>
        <w:spacing w:line="276" w:lineRule="auto"/>
        <w:jc w:val="center"/>
        <w:rPr>
          <w:rFonts w:eastAsia="Times New Roman" w:cs="Arial"/>
          <w:b/>
          <w:bCs/>
          <w:sz w:val="20"/>
          <w:szCs w:val="20"/>
          <w:lang w:eastAsia="es-ES"/>
        </w:rPr>
      </w:pPr>
    </w:p>
    <w:p w:rsidR="007A28E8" w:rsidRPr="007A28E8" w:rsidRDefault="007A28E8" w:rsidP="007A28E8">
      <w:pPr>
        <w:spacing w:line="276" w:lineRule="auto"/>
        <w:jc w:val="center"/>
        <w:rPr>
          <w:rFonts w:eastAsia="Times New Roman" w:cs="Times New Roman"/>
          <w:b/>
          <w:bCs/>
          <w:sz w:val="20"/>
          <w:szCs w:val="20"/>
          <w:lang w:eastAsia="es-ES"/>
        </w:rPr>
      </w:pPr>
      <w:r w:rsidRPr="007A28E8">
        <w:rPr>
          <w:rFonts w:eastAsia="Times New Roman" w:cs="Times New Roman"/>
          <w:b/>
          <w:bCs/>
          <w:sz w:val="20"/>
          <w:szCs w:val="20"/>
          <w:lang w:eastAsia="es-ES"/>
        </w:rPr>
        <w:t>A T E N T A M E N T E</w:t>
      </w:r>
    </w:p>
    <w:p w:rsidR="007A28E8" w:rsidRPr="007A28E8" w:rsidRDefault="007A28E8" w:rsidP="007A28E8">
      <w:pPr>
        <w:spacing w:line="276" w:lineRule="auto"/>
        <w:jc w:val="center"/>
        <w:rPr>
          <w:rFonts w:eastAsia="Times New Roman" w:cs="Times New Roman"/>
          <w:b/>
          <w:bCs/>
          <w:sz w:val="20"/>
          <w:szCs w:val="20"/>
          <w:lang w:eastAsia="es-ES"/>
        </w:rPr>
      </w:pPr>
      <w:r w:rsidRPr="007A28E8">
        <w:rPr>
          <w:rFonts w:eastAsia="Times New Roman" w:cs="Times New Roman"/>
          <w:b/>
          <w:bCs/>
          <w:sz w:val="20"/>
          <w:szCs w:val="20"/>
          <w:lang w:eastAsia="es-ES"/>
        </w:rPr>
        <w:t>Saltillo, Coahuila de Zaragoza, septiembre de 2020.</w:t>
      </w:r>
    </w:p>
    <w:tbl>
      <w:tblPr>
        <w:tblStyle w:val="Tablaconcuadrcu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7A28E8" w:rsidRPr="007A28E8" w:rsidTr="00EF0C0C">
        <w:tc>
          <w:tcPr>
            <w:tcW w:w="8838" w:type="dxa"/>
          </w:tcPr>
          <w:p w:rsidR="007A28E8" w:rsidRPr="007A28E8" w:rsidRDefault="007A28E8" w:rsidP="007A28E8">
            <w:pPr>
              <w:spacing w:line="276" w:lineRule="auto"/>
              <w:jc w:val="center"/>
              <w:rPr>
                <w:rFonts w:asciiTheme="minorHAnsi" w:hAnsiTheme="minorHAnsi" w:cstheme="minorHAnsi"/>
                <w:b/>
                <w:lang w:eastAsia="es-ES"/>
              </w:rPr>
            </w:pPr>
          </w:p>
        </w:tc>
      </w:tr>
      <w:tr w:rsidR="007A28E8" w:rsidRPr="007A28E8" w:rsidTr="00EF0C0C">
        <w:tc>
          <w:tcPr>
            <w:tcW w:w="8838" w:type="dxa"/>
          </w:tcPr>
          <w:p w:rsidR="007A28E8" w:rsidRPr="007A28E8" w:rsidRDefault="007A28E8" w:rsidP="007A28E8">
            <w:pPr>
              <w:spacing w:line="276" w:lineRule="auto"/>
              <w:jc w:val="center"/>
              <w:rPr>
                <w:rFonts w:asciiTheme="minorHAnsi" w:hAnsiTheme="minorHAnsi" w:cstheme="minorHAnsi"/>
                <w:b/>
                <w:lang w:eastAsia="es-ES"/>
              </w:rPr>
            </w:pPr>
          </w:p>
          <w:p w:rsidR="007A28E8" w:rsidRPr="007A28E8" w:rsidRDefault="007A28E8" w:rsidP="007A28E8">
            <w:pPr>
              <w:spacing w:line="276" w:lineRule="auto"/>
              <w:jc w:val="center"/>
              <w:rPr>
                <w:rFonts w:asciiTheme="minorHAnsi" w:hAnsiTheme="minorHAnsi" w:cstheme="minorHAnsi"/>
                <w:b/>
                <w:lang w:eastAsia="es-ES"/>
              </w:rPr>
            </w:pPr>
            <w:r w:rsidRPr="007A28E8">
              <w:rPr>
                <w:rFonts w:asciiTheme="minorHAnsi" w:hAnsiTheme="minorHAnsi" w:cstheme="minorHAnsi"/>
                <w:b/>
                <w:lang w:eastAsia="es-ES"/>
              </w:rPr>
              <w:t xml:space="preserve">DIP. </w:t>
            </w:r>
            <w:r w:rsidRPr="007A28E8">
              <w:rPr>
                <w:rFonts w:asciiTheme="minorHAnsi" w:hAnsiTheme="minorHAnsi" w:cstheme="minorHAnsi"/>
                <w:b/>
                <w:snapToGrid w:val="0"/>
                <w:lang w:eastAsia="es-ES"/>
              </w:rPr>
              <w:t>JAIME BUENO ZERTUCHE</w:t>
            </w:r>
          </w:p>
        </w:tc>
      </w:tr>
      <w:tr w:rsidR="007A28E8" w:rsidRPr="007A28E8" w:rsidTr="00EF0C0C">
        <w:tc>
          <w:tcPr>
            <w:tcW w:w="8838" w:type="dxa"/>
          </w:tcPr>
          <w:p w:rsidR="007A28E8" w:rsidRPr="007A28E8" w:rsidRDefault="007A28E8" w:rsidP="007A28E8">
            <w:pPr>
              <w:spacing w:line="276" w:lineRule="auto"/>
              <w:jc w:val="center"/>
              <w:rPr>
                <w:rFonts w:asciiTheme="minorHAnsi" w:hAnsiTheme="minorHAnsi" w:cstheme="minorHAnsi"/>
                <w:b/>
                <w:lang w:eastAsia="es-ES"/>
              </w:rPr>
            </w:pPr>
            <w:r w:rsidRPr="007A28E8">
              <w:rPr>
                <w:rFonts w:asciiTheme="minorHAnsi" w:hAnsiTheme="minorHAnsi" w:cstheme="minorHAnsi"/>
                <w:b/>
                <w:lang w:eastAsia="es-ES"/>
              </w:rPr>
              <w:t xml:space="preserve">DEL GRUPO PARLAMENTARIO “GRAL. ANDRÉS S. VIESCA”, </w:t>
            </w:r>
          </w:p>
          <w:p w:rsidR="007A28E8" w:rsidRPr="007A28E8" w:rsidRDefault="007A28E8" w:rsidP="007A28E8">
            <w:pPr>
              <w:spacing w:line="276" w:lineRule="auto"/>
              <w:jc w:val="center"/>
              <w:rPr>
                <w:rFonts w:asciiTheme="minorHAnsi" w:hAnsiTheme="minorHAnsi" w:cstheme="minorHAnsi"/>
                <w:b/>
                <w:lang w:eastAsia="es-ES"/>
              </w:rPr>
            </w:pPr>
            <w:r w:rsidRPr="007A28E8">
              <w:rPr>
                <w:rFonts w:asciiTheme="minorHAnsi" w:hAnsiTheme="minorHAnsi" w:cstheme="minorHAnsi"/>
                <w:b/>
                <w:lang w:eastAsia="es-ES"/>
              </w:rPr>
              <w:t>DEL PARTIDO REVOLUCIONARIO INSTITUCIONAL.</w:t>
            </w:r>
          </w:p>
        </w:tc>
      </w:tr>
      <w:tr w:rsidR="007A28E8" w:rsidRPr="007A28E8" w:rsidTr="00EF0C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38" w:type="dxa"/>
            <w:tcBorders>
              <w:top w:val="nil"/>
              <w:left w:val="nil"/>
              <w:bottom w:val="nil"/>
              <w:right w:val="nil"/>
            </w:tcBorders>
          </w:tcPr>
          <w:p w:rsidR="007A28E8" w:rsidRPr="007A28E8" w:rsidRDefault="007A28E8" w:rsidP="007A28E8">
            <w:pPr>
              <w:spacing w:line="276" w:lineRule="auto"/>
              <w:rPr>
                <w:rFonts w:asciiTheme="minorHAnsi" w:hAnsiTheme="minorHAnsi" w:cstheme="minorHAnsi"/>
                <w:b/>
                <w:bCs/>
                <w:lang w:eastAsia="es-ES"/>
              </w:rPr>
            </w:pPr>
          </w:p>
        </w:tc>
      </w:tr>
    </w:tbl>
    <w:p w:rsidR="007A28E8" w:rsidRPr="007A28E8" w:rsidRDefault="007A28E8" w:rsidP="007A28E8">
      <w:pPr>
        <w:spacing w:line="276" w:lineRule="auto"/>
        <w:jc w:val="center"/>
        <w:rPr>
          <w:rFonts w:eastAsia="Times New Roman" w:cs="Times New Roman"/>
          <w:b/>
          <w:sz w:val="20"/>
          <w:szCs w:val="20"/>
          <w:lang w:eastAsia="es-ES"/>
        </w:rPr>
      </w:pPr>
      <w:r w:rsidRPr="007A28E8">
        <w:rPr>
          <w:rFonts w:eastAsia="Times New Roman" w:cs="Times New Roman"/>
          <w:b/>
          <w:sz w:val="20"/>
          <w:szCs w:val="20"/>
          <w:lang w:eastAsia="es-ES"/>
        </w:rPr>
        <w:t>CONJUNTAMENTE CON LAS DIPUTADAS Y LOS DIPUTADOS INTEGRANTES</w:t>
      </w:r>
    </w:p>
    <w:p w:rsidR="007A28E8" w:rsidRPr="007A28E8" w:rsidRDefault="007A28E8" w:rsidP="007A28E8">
      <w:pPr>
        <w:spacing w:line="276" w:lineRule="auto"/>
        <w:jc w:val="center"/>
        <w:rPr>
          <w:rFonts w:eastAsia="Times New Roman" w:cs="Times New Roman"/>
          <w:b/>
          <w:sz w:val="20"/>
          <w:szCs w:val="20"/>
          <w:lang w:eastAsia="es-ES"/>
        </w:rPr>
      </w:pPr>
      <w:r w:rsidRPr="007A28E8">
        <w:rPr>
          <w:rFonts w:eastAsia="Times New Roman" w:cs="Times New Roman"/>
          <w:b/>
          <w:sz w:val="20"/>
          <w:szCs w:val="20"/>
          <w:lang w:eastAsia="es-ES"/>
        </w:rPr>
        <w:t xml:space="preserve"> DEL GRUPO PARLAMENTARIO “GRAL. ANDRÉS S. VIESCA”, </w:t>
      </w:r>
    </w:p>
    <w:p w:rsidR="007A28E8" w:rsidRPr="007A28E8" w:rsidRDefault="007A28E8" w:rsidP="007A28E8">
      <w:pPr>
        <w:spacing w:line="276" w:lineRule="auto"/>
        <w:jc w:val="center"/>
        <w:rPr>
          <w:rFonts w:eastAsia="Times New Roman" w:cs="Times New Roman"/>
          <w:b/>
          <w:sz w:val="20"/>
          <w:szCs w:val="20"/>
          <w:lang w:eastAsia="es-ES"/>
        </w:rPr>
      </w:pPr>
      <w:r w:rsidRPr="007A28E8">
        <w:rPr>
          <w:rFonts w:eastAsia="Times New Roman" w:cs="Times New Roman"/>
          <w:b/>
          <w:sz w:val="20"/>
          <w:szCs w:val="20"/>
          <w:lang w:eastAsia="es-ES"/>
        </w:rPr>
        <w:t>DEL PARTIDO REVOLUCIONARIO INSTITUCIONAL.</w:t>
      </w:r>
    </w:p>
    <w:p w:rsidR="007A28E8" w:rsidRPr="007A28E8" w:rsidRDefault="007A28E8" w:rsidP="007A28E8">
      <w:pPr>
        <w:spacing w:line="276" w:lineRule="auto"/>
        <w:jc w:val="center"/>
        <w:rPr>
          <w:rFonts w:eastAsia="Times New Roman" w:cs="Times New Roman"/>
          <w:b/>
          <w:sz w:val="20"/>
          <w:szCs w:val="20"/>
          <w:lang w:eastAsia="es-ES"/>
        </w:rPr>
      </w:pPr>
    </w:p>
    <w:tbl>
      <w:tblPr>
        <w:tblStyle w:val="Tablaconcuadrcu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7A28E8" w:rsidRPr="007A28E8" w:rsidTr="00EF0C0C">
        <w:tc>
          <w:tcPr>
            <w:tcW w:w="4248" w:type="dxa"/>
          </w:tcPr>
          <w:p w:rsidR="007A28E8" w:rsidRPr="007A28E8" w:rsidRDefault="007A28E8" w:rsidP="007A28E8">
            <w:pPr>
              <w:tabs>
                <w:tab w:val="left" w:pos="5056"/>
              </w:tabs>
              <w:spacing w:line="276" w:lineRule="auto"/>
              <w:jc w:val="center"/>
              <w:rPr>
                <w:rFonts w:asciiTheme="minorHAnsi" w:hAnsiTheme="minorHAnsi" w:cstheme="minorHAnsi"/>
                <w:b/>
                <w:sz w:val="16"/>
                <w:lang w:eastAsia="es-ES"/>
              </w:rPr>
            </w:pPr>
          </w:p>
          <w:p w:rsidR="007A28E8" w:rsidRPr="007A28E8" w:rsidRDefault="007A28E8" w:rsidP="007A28E8">
            <w:pPr>
              <w:tabs>
                <w:tab w:val="left" w:pos="5056"/>
              </w:tabs>
              <w:spacing w:line="276" w:lineRule="auto"/>
              <w:jc w:val="center"/>
              <w:rPr>
                <w:rFonts w:asciiTheme="minorHAnsi" w:hAnsiTheme="minorHAnsi" w:cstheme="minorHAnsi"/>
                <w:b/>
                <w:sz w:val="16"/>
                <w:lang w:eastAsia="es-ES"/>
              </w:rPr>
            </w:pPr>
          </w:p>
          <w:p w:rsidR="007A28E8" w:rsidRPr="007A28E8" w:rsidRDefault="007A28E8" w:rsidP="007A28E8">
            <w:pPr>
              <w:tabs>
                <w:tab w:val="left" w:pos="5056"/>
              </w:tabs>
              <w:spacing w:line="276" w:lineRule="auto"/>
              <w:jc w:val="center"/>
              <w:rPr>
                <w:rFonts w:asciiTheme="minorHAnsi" w:hAnsiTheme="minorHAnsi" w:cstheme="minorHAnsi"/>
                <w:b/>
                <w:sz w:val="16"/>
                <w:lang w:eastAsia="es-ES"/>
              </w:rPr>
            </w:pPr>
          </w:p>
        </w:tc>
        <w:tc>
          <w:tcPr>
            <w:tcW w:w="709" w:type="dxa"/>
          </w:tcPr>
          <w:p w:rsidR="007A28E8" w:rsidRPr="007A28E8" w:rsidRDefault="007A28E8" w:rsidP="007A28E8">
            <w:pPr>
              <w:tabs>
                <w:tab w:val="left" w:pos="5056"/>
              </w:tabs>
              <w:spacing w:line="276" w:lineRule="auto"/>
              <w:jc w:val="center"/>
              <w:rPr>
                <w:rFonts w:asciiTheme="minorHAnsi" w:hAnsiTheme="minorHAnsi" w:cstheme="minorHAnsi"/>
                <w:b/>
                <w:sz w:val="16"/>
                <w:lang w:eastAsia="es-ES"/>
              </w:rPr>
            </w:pPr>
          </w:p>
        </w:tc>
        <w:tc>
          <w:tcPr>
            <w:tcW w:w="4439" w:type="dxa"/>
          </w:tcPr>
          <w:p w:rsidR="007A28E8" w:rsidRPr="007A28E8" w:rsidRDefault="007A28E8" w:rsidP="007A28E8">
            <w:pPr>
              <w:tabs>
                <w:tab w:val="left" w:pos="5056"/>
              </w:tabs>
              <w:spacing w:line="276" w:lineRule="auto"/>
              <w:jc w:val="center"/>
              <w:rPr>
                <w:rFonts w:asciiTheme="minorHAnsi" w:hAnsiTheme="minorHAnsi" w:cstheme="minorHAnsi"/>
                <w:b/>
                <w:sz w:val="16"/>
                <w:lang w:eastAsia="es-ES"/>
              </w:rPr>
            </w:pPr>
          </w:p>
        </w:tc>
      </w:tr>
      <w:tr w:rsidR="007A28E8" w:rsidRPr="007A28E8" w:rsidTr="00EF0C0C">
        <w:tc>
          <w:tcPr>
            <w:tcW w:w="4248" w:type="dxa"/>
          </w:tcPr>
          <w:p w:rsidR="007A28E8" w:rsidRPr="007A28E8" w:rsidRDefault="007A28E8" w:rsidP="007A28E8">
            <w:pPr>
              <w:tabs>
                <w:tab w:val="left" w:pos="5056"/>
              </w:tabs>
              <w:spacing w:line="276" w:lineRule="auto"/>
              <w:rPr>
                <w:rFonts w:asciiTheme="minorHAnsi" w:hAnsiTheme="minorHAnsi" w:cstheme="minorHAnsi"/>
                <w:b/>
                <w:sz w:val="16"/>
                <w:lang w:eastAsia="es-ES"/>
              </w:rPr>
            </w:pPr>
            <w:r w:rsidRPr="007A28E8">
              <w:rPr>
                <w:rFonts w:asciiTheme="minorHAnsi" w:hAnsiTheme="minorHAnsi" w:cstheme="minorHAnsi"/>
                <w:b/>
                <w:sz w:val="16"/>
                <w:lang w:eastAsia="es-ES"/>
              </w:rPr>
              <w:t xml:space="preserve">DIP. </w:t>
            </w:r>
            <w:r w:rsidRPr="007A28E8">
              <w:rPr>
                <w:rFonts w:asciiTheme="minorHAnsi" w:hAnsiTheme="minorHAnsi" w:cstheme="minorHAnsi"/>
                <w:b/>
                <w:snapToGrid w:val="0"/>
                <w:sz w:val="16"/>
                <w:lang w:eastAsia="es-ES"/>
              </w:rPr>
              <w:t>MARÍA ESPERANZA CHAPA GARCÍA</w:t>
            </w:r>
          </w:p>
        </w:tc>
        <w:tc>
          <w:tcPr>
            <w:tcW w:w="709" w:type="dxa"/>
          </w:tcPr>
          <w:p w:rsidR="007A28E8" w:rsidRPr="007A28E8" w:rsidRDefault="007A28E8" w:rsidP="007A28E8">
            <w:pPr>
              <w:tabs>
                <w:tab w:val="left" w:pos="5056"/>
              </w:tabs>
              <w:spacing w:line="276" w:lineRule="auto"/>
              <w:rPr>
                <w:rFonts w:asciiTheme="minorHAnsi" w:hAnsiTheme="minorHAnsi" w:cstheme="minorHAnsi"/>
                <w:b/>
                <w:sz w:val="16"/>
                <w:lang w:eastAsia="es-ES"/>
              </w:rPr>
            </w:pPr>
          </w:p>
        </w:tc>
        <w:tc>
          <w:tcPr>
            <w:tcW w:w="4439" w:type="dxa"/>
          </w:tcPr>
          <w:p w:rsidR="007A28E8" w:rsidRPr="007A28E8" w:rsidRDefault="007A28E8" w:rsidP="007A28E8">
            <w:pPr>
              <w:tabs>
                <w:tab w:val="left" w:pos="5056"/>
              </w:tabs>
              <w:spacing w:line="276" w:lineRule="auto"/>
              <w:rPr>
                <w:rFonts w:asciiTheme="minorHAnsi" w:hAnsiTheme="minorHAnsi" w:cstheme="minorHAnsi"/>
                <w:b/>
                <w:sz w:val="16"/>
                <w:lang w:eastAsia="es-ES"/>
              </w:rPr>
            </w:pPr>
            <w:r w:rsidRPr="007A28E8">
              <w:rPr>
                <w:rFonts w:asciiTheme="minorHAnsi" w:hAnsiTheme="minorHAnsi" w:cstheme="minorHAnsi"/>
                <w:b/>
                <w:sz w:val="16"/>
                <w:lang w:eastAsia="es-ES"/>
              </w:rPr>
              <w:t>DIP. JOSEFINA GARZA BARRERA</w:t>
            </w:r>
          </w:p>
        </w:tc>
      </w:tr>
      <w:tr w:rsidR="007A28E8" w:rsidRPr="007A28E8" w:rsidTr="00EF0C0C">
        <w:tc>
          <w:tcPr>
            <w:tcW w:w="4248" w:type="dxa"/>
          </w:tcPr>
          <w:p w:rsidR="007A28E8" w:rsidRPr="007A28E8" w:rsidRDefault="007A28E8" w:rsidP="007A28E8">
            <w:pPr>
              <w:tabs>
                <w:tab w:val="left" w:pos="5056"/>
              </w:tabs>
              <w:spacing w:line="276" w:lineRule="auto"/>
              <w:rPr>
                <w:rFonts w:asciiTheme="minorHAnsi" w:hAnsiTheme="minorHAnsi" w:cstheme="minorHAnsi"/>
                <w:b/>
                <w:sz w:val="16"/>
                <w:lang w:eastAsia="es-ES"/>
              </w:rPr>
            </w:pPr>
          </w:p>
          <w:p w:rsidR="007A28E8" w:rsidRPr="007A28E8" w:rsidRDefault="007A28E8" w:rsidP="007A28E8">
            <w:pPr>
              <w:tabs>
                <w:tab w:val="left" w:pos="5056"/>
              </w:tabs>
              <w:spacing w:line="276" w:lineRule="auto"/>
              <w:rPr>
                <w:rFonts w:asciiTheme="minorHAnsi" w:hAnsiTheme="minorHAnsi" w:cstheme="minorHAnsi"/>
                <w:b/>
                <w:sz w:val="16"/>
                <w:lang w:eastAsia="es-ES"/>
              </w:rPr>
            </w:pPr>
          </w:p>
          <w:p w:rsidR="007A28E8" w:rsidRPr="007A28E8" w:rsidRDefault="007A28E8" w:rsidP="007A28E8">
            <w:pPr>
              <w:tabs>
                <w:tab w:val="left" w:pos="5056"/>
              </w:tabs>
              <w:spacing w:line="276" w:lineRule="auto"/>
              <w:rPr>
                <w:rFonts w:asciiTheme="minorHAnsi" w:hAnsiTheme="minorHAnsi" w:cstheme="minorHAnsi"/>
                <w:b/>
                <w:sz w:val="16"/>
                <w:lang w:eastAsia="es-ES"/>
              </w:rPr>
            </w:pPr>
          </w:p>
        </w:tc>
        <w:tc>
          <w:tcPr>
            <w:tcW w:w="709" w:type="dxa"/>
          </w:tcPr>
          <w:p w:rsidR="007A28E8" w:rsidRPr="007A28E8" w:rsidRDefault="007A28E8" w:rsidP="007A28E8">
            <w:pPr>
              <w:tabs>
                <w:tab w:val="left" w:pos="5056"/>
              </w:tabs>
              <w:spacing w:line="276" w:lineRule="auto"/>
              <w:rPr>
                <w:rFonts w:asciiTheme="minorHAnsi" w:hAnsiTheme="minorHAnsi" w:cstheme="minorHAnsi"/>
                <w:b/>
                <w:sz w:val="16"/>
                <w:lang w:eastAsia="es-ES"/>
              </w:rPr>
            </w:pPr>
          </w:p>
        </w:tc>
        <w:tc>
          <w:tcPr>
            <w:tcW w:w="4439" w:type="dxa"/>
          </w:tcPr>
          <w:p w:rsidR="007A28E8" w:rsidRPr="007A28E8" w:rsidRDefault="007A28E8" w:rsidP="007A28E8">
            <w:pPr>
              <w:tabs>
                <w:tab w:val="left" w:pos="5056"/>
              </w:tabs>
              <w:spacing w:line="276" w:lineRule="auto"/>
              <w:rPr>
                <w:rFonts w:asciiTheme="minorHAnsi" w:hAnsiTheme="minorHAnsi" w:cstheme="minorHAnsi"/>
                <w:b/>
                <w:sz w:val="16"/>
                <w:lang w:eastAsia="es-ES"/>
              </w:rPr>
            </w:pPr>
          </w:p>
        </w:tc>
      </w:tr>
      <w:tr w:rsidR="007A28E8" w:rsidRPr="007A28E8" w:rsidTr="00EF0C0C">
        <w:tc>
          <w:tcPr>
            <w:tcW w:w="4248" w:type="dxa"/>
          </w:tcPr>
          <w:p w:rsidR="007A28E8" w:rsidRPr="007A28E8" w:rsidRDefault="007A28E8" w:rsidP="007A28E8">
            <w:pPr>
              <w:tabs>
                <w:tab w:val="left" w:pos="5056"/>
              </w:tabs>
              <w:spacing w:line="276" w:lineRule="auto"/>
              <w:rPr>
                <w:rFonts w:asciiTheme="minorHAnsi" w:hAnsiTheme="minorHAnsi" w:cstheme="minorHAnsi"/>
                <w:b/>
                <w:sz w:val="16"/>
                <w:lang w:eastAsia="es-ES"/>
              </w:rPr>
            </w:pPr>
            <w:r w:rsidRPr="007A28E8">
              <w:rPr>
                <w:rFonts w:asciiTheme="minorHAnsi" w:hAnsiTheme="minorHAnsi" w:cstheme="minorHAnsi"/>
                <w:b/>
                <w:sz w:val="16"/>
                <w:lang w:eastAsia="es-ES"/>
              </w:rPr>
              <w:t xml:space="preserve">DIP. </w:t>
            </w:r>
            <w:r w:rsidRPr="007A28E8">
              <w:rPr>
                <w:rFonts w:asciiTheme="minorHAnsi" w:hAnsiTheme="minorHAnsi" w:cstheme="minorHAnsi"/>
                <w:b/>
                <w:snapToGrid w:val="0"/>
                <w:sz w:val="16"/>
                <w:lang w:eastAsia="es-ES"/>
              </w:rPr>
              <w:t>GRACIELA FERNÁNDEZ ALMARAZ</w:t>
            </w:r>
          </w:p>
        </w:tc>
        <w:tc>
          <w:tcPr>
            <w:tcW w:w="709" w:type="dxa"/>
          </w:tcPr>
          <w:p w:rsidR="007A28E8" w:rsidRPr="007A28E8" w:rsidRDefault="007A28E8" w:rsidP="007A28E8">
            <w:pPr>
              <w:tabs>
                <w:tab w:val="left" w:pos="5056"/>
              </w:tabs>
              <w:spacing w:line="276" w:lineRule="auto"/>
              <w:rPr>
                <w:rFonts w:asciiTheme="minorHAnsi" w:hAnsiTheme="minorHAnsi" w:cstheme="minorHAnsi"/>
                <w:b/>
                <w:sz w:val="16"/>
                <w:lang w:eastAsia="es-ES"/>
              </w:rPr>
            </w:pPr>
          </w:p>
        </w:tc>
        <w:tc>
          <w:tcPr>
            <w:tcW w:w="4439" w:type="dxa"/>
          </w:tcPr>
          <w:p w:rsidR="007A28E8" w:rsidRPr="007A28E8" w:rsidRDefault="007A28E8" w:rsidP="007A28E8">
            <w:pPr>
              <w:tabs>
                <w:tab w:val="left" w:pos="5056"/>
              </w:tabs>
              <w:spacing w:line="276" w:lineRule="auto"/>
              <w:rPr>
                <w:rFonts w:asciiTheme="minorHAnsi" w:hAnsiTheme="minorHAnsi" w:cstheme="minorHAnsi"/>
                <w:b/>
                <w:sz w:val="16"/>
                <w:lang w:eastAsia="es-ES"/>
              </w:rPr>
            </w:pPr>
            <w:r w:rsidRPr="007A28E8">
              <w:rPr>
                <w:rFonts w:asciiTheme="minorHAnsi" w:hAnsiTheme="minorHAnsi" w:cstheme="minorHAnsi"/>
                <w:b/>
                <w:sz w:val="16"/>
                <w:lang w:eastAsia="es-ES"/>
              </w:rPr>
              <w:t xml:space="preserve">DIP. </w:t>
            </w:r>
            <w:r w:rsidRPr="007A28E8">
              <w:rPr>
                <w:rFonts w:asciiTheme="minorHAnsi" w:hAnsiTheme="minorHAnsi" w:cstheme="minorHAnsi"/>
                <w:b/>
                <w:snapToGrid w:val="0"/>
                <w:sz w:val="16"/>
                <w:lang w:eastAsia="es-ES"/>
              </w:rPr>
              <w:t>LILIA ISABEL GUTIÉRREZ BURCIAGA</w:t>
            </w:r>
          </w:p>
        </w:tc>
      </w:tr>
      <w:tr w:rsidR="007A28E8" w:rsidRPr="007A28E8" w:rsidTr="00EF0C0C">
        <w:tc>
          <w:tcPr>
            <w:tcW w:w="4248" w:type="dxa"/>
          </w:tcPr>
          <w:p w:rsidR="007A28E8" w:rsidRPr="007A28E8" w:rsidRDefault="007A28E8" w:rsidP="007A28E8">
            <w:pPr>
              <w:tabs>
                <w:tab w:val="left" w:pos="5056"/>
              </w:tabs>
              <w:spacing w:line="276" w:lineRule="auto"/>
              <w:rPr>
                <w:rFonts w:asciiTheme="minorHAnsi" w:hAnsiTheme="minorHAnsi" w:cstheme="minorHAnsi"/>
                <w:b/>
                <w:sz w:val="16"/>
                <w:lang w:eastAsia="es-ES"/>
              </w:rPr>
            </w:pPr>
          </w:p>
          <w:p w:rsidR="007A28E8" w:rsidRPr="007A28E8" w:rsidRDefault="007A28E8" w:rsidP="007A28E8">
            <w:pPr>
              <w:tabs>
                <w:tab w:val="left" w:pos="5056"/>
              </w:tabs>
              <w:spacing w:line="276" w:lineRule="auto"/>
              <w:rPr>
                <w:rFonts w:asciiTheme="minorHAnsi" w:hAnsiTheme="minorHAnsi" w:cstheme="minorHAnsi"/>
                <w:b/>
                <w:sz w:val="16"/>
                <w:lang w:eastAsia="es-ES"/>
              </w:rPr>
            </w:pPr>
          </w:p>
          <w:p w:rsidR="007A28E8" w:rsidRPr="007A28E8" w:rsidRDefault="007A28E8" w:rsidP="007A28E8">
            <w:pPr>
              <w:tabs>
                <w:tab w:val="left" w:pos="5056"/>
              </w:tabs>
              <w:spacing w:line="276" w:lineRule="auto"/>
              <w:rPr>
                <w:rFonts w:asciiTheme="minorHAnsi" w:hAnsiTheme="minorHAnsi" w:cstheme="minorHAnsi"/>
                <w:b/>
                <w:sz w:val="16"/>
                <w:lang w:eastAsia="es-ES"/>
              </w:rPr>
            </w:pPr>
          </w:p>
        </w:tc>
        <w:tc>
          <w:tcPr>
            <w:tcW w:w="709" w:type="dxa"/>
          </w:tcPr>
          <w:p w:rsidR="007A28E8" w:rsidRPr="007A28E8" w:rsidRDefault="007A28E8" w:rsidP="007A28E8">
            <w:pPr>
              <w:tabs>
                <w:tab w:val="left" w:pos="5056"/>
              </w:tabs>
              <w:spacing w:line="276" w:lineRule="auto"/>
              <w:rPr>
                <w:rFonts w:asciiTheme="minorHAnsi" w:hAnsiTheme="minorHAnsi" w:cstheme="minorHAnsi"/>
                <w:b/>
                <w:sz w:val="16"/>
                <w:lang w:eastAsia="es-ES"/>
              </w:rPr>
            </w:pPr>
          </w:p>
        </w:tc>
        <w:tc>
          <w:tcPr>
            <w:tcW w:w="4439" w:type="dxa"/>
          </w:tcPr>
          <w:p w:rsidR="007A28E8" w:rsidRPr="007A28E8" w:rsidRDefault="007A28E8" w:rsidP="007A28E8">
            <w:pPr>
              <w:tabs>
                <w:tab w:val="left" w:pos="5056"/>
              </w:tabs>
              <w:spacing w:line="276" w:lineRule="auto"/>
              <w:rPr>
                <w:rFonts w:asciiTheme="minorHAnsi" w:hAnsiTheme="minorHAnsi" w:cstheme="minorHAnsi"/>
                <w:b/>
                <w:sz w:val="16"/>
                <w:lang w:eastAsia="es-ES"/>
              </w:rPr>
            </w:pPr>
          </w:p>
        </w:tc>
      </w:tr>
      <w:tr w:rsidR="007A28E8" w:rsidRPr="007A28E8" w:rsidTr="00EF0C0C">
        <w:tc>
          <w:tcPr>
            <w:tcW w:w="4248" w:type="dxa"/>
          </w:tcPr>
          <w:p w:rsidR="007A28E8" w:rsidRPr="007A28E8" w:rsidRDefault="007A28E8" w:rsidP="007A28E8">
            <w:pPr>
              <w:tabs>
                <w:tab w:val="left" w:pos="4678"/>
              </w:tabs>
              <w:spacing w:line="276" w:lineRule="auto"/>
              <w:rPr>
                <w:rFonts w:asciiTheme="minorHAnsi" w:hAnsiTheme="minorHAnsi" w:cstheme="minorHAnsi"/>
                <w:b/>
                <w:sz w:val="16"/>
                <w:lang w:eastAsia="es-ES"/>
              </w:rPr>
            </w:pPr>
            <w:r w:rsidRPr="007A28E8">
              <w:rPr>
                <w:rFonts w:asciiTheme="minorHAnsi" w:hAnsiTheme="minorHAnsi" w:cstheme="minorHAnsi"/>
                <w:b/>
                <w:sz w:val="16"/>
                <w:lang w:eastAsia="es-ES"/>
              </w:rPr>
              <w:t>DIP. MARÍA DEL ROSARIO CONTRERAS PÉREZ</w:t>
            </w:r>
          </w:p>
        </w:tc>
        <w:tc>
          <w:tcPr>
            <w:tcW w:w="709" w:type="dxa"/>
          </w:tcPr>
          <w:p w:rsidR="007A28E8" w:rsidRPr="007A28E8" w:rsidRDefault="007A28E8" w:rsidP="007A28E8">
            <w:pPr>
              <w:tabs>
                <w:tab w:val="left" w:pos="5056"/>
              </w:tabs>
              <w:spacing w:line="276" w:lineRule="auto"/>
              <w:rPr>
                <w:rFonts w:asciiTheme="minorHAnsi" w:hAnsiTheme="minorHAnsi" w:cstheme="minorHAnsi"/>
                <w:b/>
                <w:sz w:val="16"/>
                <w:lang w:eastAsia="es-ES"/>
              </w:rPr>
            </w:pPr>
          </w:p>
        </w:tc>
        <w:tc>
          <w:tcPr>
            <w:tcW w:w="4439" w:type="dxa"/>
          </w:tcPr>
          <w:p w:rsidR="007A28E8" w:rsidRPr="007A28E8" w:rsidRDefault="007A28E8" w:rsidP="007A28E8">
            <w:pPr>
              <w:tabs>
                <w:tab w:val="left" w:pos="5056"/>
              </w:tabs>
              <w:spacing w:line="276" w:lineRule="auto"/>
              <w:rPr>
                <w:rFonts w:asciiTheme="minorHAnsi" w:hAnsiTheme="minorHAnsi" w:cstheme="minorHAnsi"/>
                <w:b/>
                <w:sz w:val="16"/>
                <w:lang w:eastAsia="es-ES"/>
              </w:rPr>
            </w:pPr>
            <w:r w:rsidRPr="007A28E8">
              <w:rPr>
                <w:rFonts w:asciiTheme="minorHAnsi" w:hAnsiTheme="minorHAnsi" w:cstheme="minorHAnsi"/>
                <w:b/>
                <w:sz w:val="16"/>
                <w:lang w:eastAsia="es-ES"/>
              </w:rPr>
              <w:t xml:space="preserve">DIP.  JESÚS </w:t>
            </w:r>
            <w:r w:rsidRPr="007A28E8">
              <w:rPr>
                <w:rFonts w:asciiTheme="minorHAnsi" w:hAnsiTheme="minorHAnsi" w:cstheme="minorHAnsi"/>
                <w:b/>
                <w:snapToGrid w:val="0"/>
                <w:sz w:val="16"/>
                <w:lang w:eastAsia="es-ES"/>
              </w:rPr>
              <w:t>ANDRÉS LOYA CARDONA</w:t>
            </w:r>
          </w:p>
        </w:tc>
      </w:tr>
      <w:tr w:rsidR="007A28E8" w:rsidRPr="007A28E8" w:rsidTr="00EF0C0C">
        <w:tc>
          <w:tcPr>
            <w:tcW w:w="4248" w:type="dxa"/>
          </w:tcPr>
          <w:p w:rsidR="007A28E8" w:rsidRPr="007A28E8" w:rsidRDefault="007A28E8" w:rsidP="007A28E8">
            <w:pPr>
              <w:tabs>
                <w:tab w:val="left" w:pos="4678"/>
              </w:tabs>
              <w:spacing w:line="276" w:lineRule="auto"/>
              <w:rPr>
                <w:rFonts w:asciiTheme="minorHAnsi" w:hAnsiTheme="minorHAnsi" w:cstheme="minorHAnsi"/>
                <w:b/>
                <w:sz w:val="16"/>
                <w:lang w:eastAsia="es-ES"/>
              </w:rPr>
            </w:pPr>
          </w:p>
          <w:p w:rsidR="007A28E8" w:rsidRPr="007A28E8" w:rsidRDefault="007A28E8" w:rsidP="007A28E8">
            <w:pPr>
              <w:tabs>
                <w:tab w:val="left" w:pos="4678"/>
              </w:tabs>
              <w:spacing w:line="276" w:lineRule="auto"/>
              <w:rPr>
                <w:rFonts w:asciiTheme="minorHAnsi" w:hAnsiTheme="minorHAnsi" w:cstheme="minorHAnsi"/>
                <w:b/>
                <w:sz w:val="16"/>
                <w:lang w:eastAsia="es-ES"/>
              </w:rPr>
            </w:pPr>
          </w:p>
          <w:p w:rsidR="007A28E8" w:rsidRPr="007A28E8" w:rsidRDefault="007A28E8" w:rsidP="007A28E8">
            <w:pPr>
              <w:tabs>
                <w:tab w:val="left" w:pos="4678"/>
              </w:tabs>
              <w:spacing w:line="276" w:lineRule="auto"/>
              <w:rPr>
                <w:rFonts w:asciiTheme="minorHAnsi" w:hAnsiTheme="minorHAnsi" w:cstheme="minorHAnsi"/>
                <w:b/>
                <w:sz w:val="16"/>
                <w:lang w:eastAsia="es-ES"/>
              </w:rPr>
            </w:pPr>
          </w:p>
        </w:tc>
        <w:tc>
          <w:tcPr>
            <w:tcW w:w="709" w:type="dxa"/>
          </w:tcPr>
          <w:p w:rsidR="007A28E8" w:rsidRPr="007A28E8" w:rsidRDefault="007A28E8" w:rsidP="007A28E8">
            <w:pPr>
              <w:tabs>
                <w:tab w:val="left" w:pos="5056"/>
              </w:tabs>
              <w:spacing w:line="276" w:lineRule="auto"/>
              <w:rPr>
                <w:rFonts w:asciiTheme="minorHAnsi" w:hAnsiTheme="minorHAnsi" w:cstheme="minorHAnsi"/>
                <w:b/>
                <w:sz w:val="16"/>
                <w:lang w:eastAsia="es-ES"/>
              </w:rPr>
            </w:pPr>
          </w:p>
        </w:tc>
        <w:tc>
          <w:tcPr>
            <w:tcW w:w="4439" w:type="dxa"/>
          </w:tcPr>
          <w:p w:rsidR="007A28E8" w:rsidRPr="007A28E8" w:rsidRDefault="007A28E8" w:rsidP="007A28E8">
            <w:pPr>
              <w:tabs>
                <w:tab w:val="left" w:pos="5056"/>
              </w:tabs>
              <w:spacing w:line="276" w:lineRule="auto"/>
              <w:rPr>
                <w:rFonts w:asciiTheme="minorHAnsi" w:hAnsiTheme="minorHAnsi" w:cstheme="minorHAnsi"/>
                <w:b/>
                <w:sz w:val="16"/>
                <w:lang w:eastAsia="es-ES"/>
              </w:rPr>
            </w:pPr>
          </w:p>
        </w:tc>
      </w:tr>
      <w:tr w:rsidR="007A28E8" w:rsidRPr="007A28E8" w:rsidTr="00EF0C0C">
        <w:tc>
          <w:tcPr>
            <w:tcW w:w="4248" w:type="dxa"/>
          </w:tcPr>
          <w:p w:rsidR="007A28E8" w:rsidRPr="007A28E8" w:rsidRDefault="007A28E8" w:rsidP="007A28E8">
            <w:pPr>
              <w:tabs>
                <w:tab w:val="left" w:pos="4678"/>
              </w:tabs>
              <w:spacing w:line="276" w:lineRule="auto"/>
              <w:rPr>
                <w:rFonts w:asciiTheme="minorHAnsi" w:hAnsiTheme="minorHAnsi" w:cstheme="minorHAnsi"/>
                <w:b/>
                <w:sz w:val="16"/>
                <w:lang w:eastAsia="es-ES"/>
              </w:rPr>
            </w:pPr>
            <w:r w:rsidRPr="007A28E8">
              <w:rPr>
                <w:rFonts w:asciiTheme="minorHAnsi" w:hAnsiTheme="minorHAnsi" w:cstheme="minorHAnsi"/>
                <w:b/>
                <w:sz w:val="16"/>
                <w:lang w:eastAsia="es-ES"/>
              </w:rPr>
              <w:t xml:space="preserve">DIP. </w:t>
            </w:r>
            <w:r w:rsidRPr="007A28E8">
              <w:rPr>
                <w:rFonts w:asciiTheme="minorHAnsi" w:hAnsiTheme="minorHAnsi" w:cstheme="minorHAnsi"/>
                <w:b/>
                <w:snapToGrid w:val="0"/>
                <w:sz w:val="16"/>
                <w:lang w:eastAsia="es-ES"/>
              </w:rPr>
              <w:t>VERÓNICA BOREUE MARTÍNEZ GONZÁLEZ</w:t>
            </w:r>
          </w:p>
        </w:tc>
        <w:tc>
          <w:tcPr>
            <w:tcW w:w="709" w:type="dxa"/>
          </w:tcPr>
          <w:p w:rsidR="007A28E8" w:rsidRPr="007A28E8" w:rsidRDefault="007A28E8" w:rsidP="007A28E8">
            <w:pPr>
              <w:tabs>
                <w:tab w:val="left" w:pos="5056"/>
              </w:tabs>
              <w:spacing w:line="276" w:lineRule="auto"/>
              <w:rPr>
                <w:rFonts w:asciiTheme="minorHAnsi" w:hAnsiTheme="minorHAnsi" w:cstheme="minorHAnsi"/>
                <w:b/>
                <w:sz w:val="16"/>
                <w:lang w:eastAsia="es-ES"/>
              </w:rPr>
            </w:pPr>
          </w:p>
        </w:tc>
        <w:tc>
          <w:tcPr>
            <w:tcW w:w="4439" w:type="dxa"/>
          </w:tcPr>
          <w:p w:rsidR="007A28E8" w:rsidRPr="007A28E8" w:rsidRDefault="007A28E8" w:rsidP="007A28E8">
            <w:pPr>
              <w:tabs>
                <w:tab w:val="left" w:pos="5056"/>
              </w:tabs>
              <w:spacing w:line="276" w:lineRule="auto"/>
              <w:rPr>
                <w:rFonts w:asciiTheme="minorHAnsi" w:hAnsiTheme="minorHAnsi" w:cstheme="minorHAnsi"/>
                <w:b/>
                <w:sz w:val="16"/>
                <w:lang w:eastAsia="es-ES"/>
              </w:rPr>
            </w:pPr>
            <w:r w:rsidRPr="007A28E8">
              <w:rPr>
                <w:rFonts w:asciiTheme="minorHAnsi" w:hAnsiTheme="minorHAnsi" w:cstheme="minorHAnsi"/>
                <w:b/>
                <w:sz w:val="16"/>
                <w:lang w:eastAsia="es-ES"/>
              </w:rPr>
              <w:t xml:space="preserve">DIP. </w:t>
            </w:r>
            <w:r w:rsidRPr="007A28E8">
              <w:rPr>
                <w:rFonts w:asciiTheme="minorHAnsi" w:hAnsiTheme="minorHAnsi" w:cstheme="minorHAnsi"/>
                <w:b/>
                <w:snapToGrid w:val="0"/>
                <w:sz w:val="16"/>
                <w:lang w:eastAsia="es-ES"/>
              </w:rPr>
              <w:t>JESÚS BERINO GRANADOS</w:t>
            </w:r>
          </w:p>
        </w:tc>
      </w:tr>
      <w:tr w:rsidR="007A28E8" w:rsidRPr="007A28E8" w:rsidTr="00EF0C0C">
        <w:tc>
          <w:tcPr>
            <w:tcW w:w="9396" w:type="dxa"/>
            <w:gridSpan w:val="3"/>
          </w:tcPr>
          <w:p w:rsidR="007A28E8" w:rsidRPr="007A28E8" w:rsidRDefault="007A28E8" w:rsidP="007A28E8">
            <w:pPr>
              <w:tabs>
                <w:tab w:val="left" w:pos="5056"/>
              </w:tabs>
              <w:spacing w:line="276" w:lineRule="auto"/>
              <w:jc w:val="center"/>
              <w:rPr>
                <w:rFonts w:asciiTheme="minorHAnsi" w:hAnsiTheme="minorHAnsi" w:cstheme="minorHAnsi"/>
                <w:b/>
                <w:sz w:val="16"/>
                <w:lang w:eastAsia="es-ES"/>
              </w:rPr>
            </w:pPr>
          </w:p>
          <w:p w:rsidR="007A28E8" w:rsidRPr="007A28E8" w:rsidRDefault="007A28E8" w:rsidP="007A28E8">
            <w:pPr>
              <w:tabs>
                <w:tab w:val="left" w:pos="5056"/>
              </w:tabs>
              <w:spacing w:line="276" w:lineRule="auto"/>
              <w:jc w:val="center"/>
              <w:rPr>
                <w:rFonts w:asciiTheme="minorHAnsi" w:hAnsiTheme="minorHAnsi" w:cstheme="minorHAnsi"/>
                <w:b/>
                <w:sz w:val="16"/>
                <w:lang w:eastAsia="es-ES"/>
              </w:rPr>
            </w:pPr>
          </w:p>
          <w:p w:rsidR="007A28E8" w:rsidRPr="007A28E8" w:rsidRDefault="007A28E8" w:rsidP="007A28E8">
            <w:pPr>
              <w:tabs>
                <w:tab w:val="left" w:pos="5056"/>
              </w:tabs>
              <w:spacing w:line="276" w:lineRule="auto"/>
              <w:jc w:val="center"/>
              <w:rPr>
                <w:rFonts w:asciiTheme="minorHAnsi" w:hAnsiTheme="minorHAnsi" w:cstheme="minorHAnsi"/>
                <w:b/>
                <w:sz w:val="16"/>
                <w:lang w:eastAsia="es-ES"/>
              </w:rPr>
            </w:pPr>
          </w:p>
        </w:tc>
      </w:tr>
      <w:tr w:rsidR="007A28E8" w:rsidRPr="007A28E8" w:rsidTr="00EF0C0C">
        <w:tc>
          <w:tcPr>
            <w:tcW w:w="9396" w:type="dxa"/>
            <w:gridSpan w:val="3"/>
          </w:tcPr>
          <w:p w:rsidR="007A28E8" w:rsidRPr="007A28E8" w:rsidRDefault="007A28E8" w:rsidP="007A28E8">
            <w:pPr>
              <w:tabs>
                <w:tab w:val="left" w:pos="5056"/>
              </w:tabs>
              <w:spacing w:line="276" w:lineRule="auto"/>
              <w:jc w:val="center"/>
              <w:rPr>
                <w:rFonts w:asciiTheme="minorHAnsi" w:hAnsiTheme="minorHAnsi" w:cstheme="minorHAnsi"/>
                <w:b/>
                <w:sz w:val="16"/>
                <w:lang w:eastAsia="es-ES"/>
              </w:rPr>
            </w:pPr>
            <w:r w:rsidRPr="007A28E8">
              <w:rPr>
                <w:rFonts w:asciiTheme="minorHAnsi" w:hAnsiTheme="minorHAnsi" w:cstheme="minorHAnsi"/>
                <w:b/>
                <w:sz w:val="16"/>
                <w:lang w:eastAsia="es-ES"/>
              </w:rPr>
              <w:t xml:space="preserve">DIP. </w:t>
            </w:r>
            <w:r w:rsidRPr="007A28E8">
              <w:rPr>
                <w:rFonts w:asciiTheme="minorHAnsi" w:hAnsiTheme="minorHAnsi" w:cstheme="minorHAnsi"/>
                <w:b/>
                <w:snapToGrid w:val="0"/>
                <w:sz w:val="16"/>
                <w:lang w:eastAsia="es-ES"/>
              </w:rPr>
              <w:t>DIANA PATRICIA GONZÁLEZ SOTO</w:t>
            </w:r>
          </w:p>
        </w:tc>
      </w:tr>
    </w:tbl>
    <w:p w:rsidR="007A28E8" w:rsidRPr="007A28E8" w:rsidRDefault="007A28E8" w:rsidP="007A28E8">
      <w:pPr>
        <w:spacing w:line="276" w:lineRule="auto"/>
        <w:rPr>
          <w:rFonts w:eastAsia="Times New Roman" w:cs="Arial"/>
          <w:sz w:val="20"/>
          <w:szCs w:val="20"/>
          <w:lang w:eastAsia="es-ES"/>
        </w:rPr>
      </w:pPr>
    </w:p>
    <w:p w:rsidR="003272FC" w:rsidRPr="00BD7A9C" w:rsidRDefault="003272FC" w:rsidP="003272FC">
      <w:pPr>
        <w:widowControl w:val="0"/>
        <w:rPr>
          <w:rFonts w:asciiTheme="minorHAnsi" w:hAnsiTheme="minorHAnsi" w:cstheme="minorHAnsi"/>
          <w:b/>
          <w:sz w:val="20"/>
          <w:szCs w:val="20"/>
        </w:rPr>
      </w:pPr>
      <w:r w:rsidRPr="00BD7A9C">
        <w:rPr>
          <w:rFonts w:asciiTheme="minorHAnsi" w:hAnsiTheme="minorHAnsi" w:cstheme="minorHAnsi"/>
          <w:b/>
          <w:sz w:val="20"/>
          <w:szCs w:val="20"/>
        </w:rPr>
        <w:t>Diputado Presidente Marcelo de Jesús Torres Cofiño:</w:t>
      </w:r>
    </w:p>
    <w:p w:rsidR="003272FC" w:rsidRPr="00BD7A9C" w:rsidRDefault="003272FC" w:rsidP="003272FC">
      <w:pPr>
        <w:widowControl w:val="0"/>
        <w:rPr>
          <w:rFonts w:asciiTheme="minorHAnsi" w:hAnsiTheme="minorHAnsi" w:cstheme="minorHAnsi"/>
          <w:b/>
          <w:sz w:val="20"/>
          <w:szCs w:val="20"/>
        </w:rPr>
      </w:pPr>
      <w:r w:rsidRPr="00BD7A9C">
        <w:rPr>
          <w:rFonts w:asciiTheme="minorHAnsi" w:eastAsia="Arial" w:hAnsiTheme="minorHAnsi" w:cstheme="minorHAnsi"/>
          <w:bCs/>
          <w:sz w:val="20"/>
          <w:szCs w:val="20"/>
        </w:rPr>
        <w:t>Iniciativa con Proyecto de Decreto</w:t>
      </w:r>
      <w:r w:rsidRPr="00BD7A9C">
        <w:rPr>
          <w:rFonts w:asciiTheme="minorHAnsi" w:eastAsia="Calibri" w:hAnsiTheme="minorHAnsi" w:cstheme="minorHAnsi"/>
          <w:sz w:val="20"/>
          <w:szCs w:val="20"/>
        </w:rPr>
        <w:t>, por el que se adiciona la fracción VII al artículo 32 del Estatuto Jurídico de los Trabajadores al Servicio del Estado de Coahuila.</w:t>
      </w:r>
    </w:p>
    <w:p w:rsidR="003272FC" w:rsidRPr="00BD7A9C" w:rsidRDefault="003272FC" w:rsidP="003272FC">
      <w:pPr>
        <w:ind w:firstLine="709"/>
        <w:rPr>
          <w:rFonts w:asciiTheme="minorHAnsi" w:eastAsia="Calibri" w:hAnsiTheme="minorHAnsi" w:cstheme="minorHAnsi"/>
          <w:sz w:val="20"/>
          <w:szCs w:val="20"/>
        </w:rPr>
      </w:pPr>
    </w:p>
    <w:p w:rsidR="003272FC" w:rsidRPr="00BD7A9C" w:rsidRDefault="003272FC" w:rsidP="003272FC">
      <w:pPr>
        <w:widowControl w:val="0"/>
        <w:rPr>
          <w:rFonts w:asciiTheme="minorHAnsi" w:hAnsiTheme="minorHAnsi" w:cstheme="minorHAnsi"/>
          <w:b/>
          <w:sz w:val="20"/>
          <w:szCs w:val="20"/>
        </w:rPr>
      </w:pPr>
      <w:r w:rsidRPr="00BD7A9C">
        <w:rPr>
          <w:rFonts w:asciiTheme="minorHAnsi" w:hAnsiTheme="minorHAnsi" w:cstheme="minorHAnsi"/>
          <w:b/>
          <w:sz w:val="20"/>
          <w:szCs w:val="20"/>
        </w:rPr>
        <w:t xml:space="preserve">Túrnese a la Comisión de Trabajo y Previsión Social. </w:t>
      </w:r>
    </w:p>
    <w:p w:rsidR="003272FC" w:rsidRPr="00BD7A9C" w:rsidRDefault="003272FC" w:rsidP="003272FC">
      <w:pPr>
        <w:widowControl w:val="0"/>
        <w:rPr>
          <w:rFonts w:asciiTheme="minorHAnsi" w:hAnsiTheme="minorHAnsi" w:cstheme="minorHAnsi"/>
          <w:sz w:val="20"/>
          <w:szCs w:val="20"/>
        </w:rPr>
      </w:pPr>
    </w:p>
    <w:p w:rsidR="007A28E8" w:rsidRDefault="007A28E8" w:rsidP="003272FC">
      <w:pPr>
        <w:widowControl w:val="0"/>
        <w:jc w:val="center"/>
        <w:rPr>
          <w:rFonts w:asciiTheme="minorHAnsi" w:hAnsiTheme="minorHAnsi" w:cstheme="minorHAnsi"/>
          <w:b/>
          <w:sz w:val="20"/>
          <w:szCs w:val="20"/>
        </w:rPr>
        <w:sectPr w:rsidR="007A28E8" w:rsidSect="00203570">
          <w:footnotePr>
            <w:numRestart w:val="eachSect"/>
          </w:footnotePr>
          <w:type w:val="continuous"/>
          <w:pgSz w:w="12240" w:h="15840" w:code="1"/>
          <w:pgMar w:top="1418" w:right="1418" w:bottom="1418" w:left="1418" w:header="567" w:footer="567" w:gutter="0"/>
          <w:cols w:space="708"/>
          <w:docGrid w:linePitch="360"/>
        </w:sectPr>
      </w:pPr>
    </w:p>
    <w:p w:rsidR="006766CF" w:rsidRPr="006766CF" w:rsidRDefault="006766CF" w:rsidP="006766CF">
      <w:pPr>
        <w:rPr>
          <w:rFonts w:eastAsia="Times New Roman" w:cs="Arial"/>
          <w:b/>
          <w:sz w:val="20"/>
          <w:szCs w:val="20"/>
          <w:lang w:val="es-ES_tradnl" w:eastAsia="es-ES"/>
        </w:rPr>
      </w:pPr>
      <w:r w:rsidRPr="006766CF">
        <w:rPr>
          <w:rFonts w:eastAsia="Times New Roman" w:cs="Arial"/>
          <w:b/>
          <w:sz w:val="20"/>
          <w:szCs w:val="20"/>
          <w:lang w:val="es-ES_tradnl" w:eastAsia="es-ES"/>
        </w:rPr>
        <w:t xml:space="preserve">INICIATIVA CON PROYECTO DE DECRETO QUE PRESENTAN LAS Y LOS DIPUTADOS DEL GRUPO PARLAMENTARIO </w:t>
      </w:r>
      <w:r w:rsidRPr="006766CF">
        <w:rPr>
          <w:rFonts w:eastAsia="Times New Roman" w:cs="Arial"/>
          <w:b/>
          <w:snapToGrid w:val="0"/>
          <w:sz w:val="20"/>
          <w:szCs w:val="20"/>
          <w:lang w:val="es-ES_tradnl" w:eastAsia="es-ES"/>
        </w:rPr>
        <w:t>"GRAL. ANDRÉS S. VIESCA"</w:t>
      </w:r>
      <w:r w:rsidRPr="006766CF">
        <w:rPr>
          <w:rFonts w:eastAsia="Times New Roman" w:cs="Arial"/>
          <w:b/>
          <w:sz w:val="20"/>
          <w:szCs w:val="20"/>
          <w:lang w:val="es-ES_tradnl" w:eastAsia="es-ES"/>
        </w:rPr>
        <w:t>, DEL PARTIDO REVOLUCIONARIO INSTITUCIONAL, POR CONDUCTO DEL DIPUTADO JESÚS ANDRÉS LOYA CARDONA, POR EL QUE SE ADICIONA LA FRACCIÓN VII AL ARTÍCULO 32 DEL ESTATUTO JURÍDICO DE LOS TRABAJADORES AL SERVICIO DEL ESTADO DE COAHUILA, CON EL PROPÓSITO DE INCORPORAR EL PERMISO PARA LAS MUJERES TRABAJADORAS EN ESTADO DE EMBARAZO, DE ACUDIR A LAS CITAS PRENATALES.</w:t>
      </w:r>
    </w:p>
    <w:p w:rsidR="006766CF" w:rsidRPr="006766CF" w:rsidRDefault="006766CF" w:rsidP="006766CF">
      <w:pPr>
        <w:rPr>
          <w:rFonts w:eastAsia="Times New Roman" w:cs="Arial"/>
          <w:b/>
          <w:sz w:val="20"/>
          <w:szCs w:val="20"/>
          <w:lang w:val="es-ES_tradnl" w:eastAsia="es-ES"/>
        </w:rPr>
      </w:pPr>
    </w:p>
    <w:p w:rsidR="006766CF" w:rsidRPr="006766CF" w:rsidRDefault="006766CF" w:rsidP="006766CF">
      <w:pPr>
        <w:jc w:val="left"/>
        <w:rPr>
          <w:rFonts w:eastAsia="Times New Roman" w:cs="Arial"/>
          <w:b/>
          <w:sz w:val="20"/>
          <w:szCs w:val="20"/>
          <w:lang w:val="es-ES_tradnl" w:eastAsia="es-ES"/>
        </w:rPr>
      </w:pPr>
      <w:r w:rsidRPr="006766CF">
        <w:rPr>
          <w:rFonts w:eastAsia="Times New Roman" w:cs="Arial"/>
          <w:b/>
          <w:sz w:val="20"/>
          <w:szCs w:val="20"/>
          <w:lang w:val="es-ES_tradnl" w:eastAsia="es-ES"/>
        </w:rPr>
        <w:t>H. PLENO DEL CONGRESO DEL ESTADO</w:t>
      </w:r>
    </w:p>
    <w:p w:rsidR="006766CF" w:rsidRPr="006766CF" w:rsidRDefault="006766CF" w:rsidP="006766CF">
      <w:pPr>
        <w:jc w:val="left"/>
        <w:rPr>
          <w:rFonts w:eastAsia="Times New Roman" w:cs="Arial"/>
          <w:b/>
          <w:sz w:val="20"/>
          <w:szCs w:val="20"/>
          <w:lang w:val="es-ES_tradnl" w:eastAsia="es-ES"/>
        </w:rPr>
      </w:pPr>
      <w:r w:rsidRPr="006766CF">
        <w:rPr>
          <w:rFonts w:eastAsia="Times New Roman" w:cs="Arial"/>
          <w:b/>
          <w:sz w:val="20"/>
          <w:szCs w:val="20"/>
          <w:lang w:val="es-ES_tradnl" w:eastAsia="es-ES"/>
        </w:rPr>
        <w:t>DE COAHUILA DE ZARAGOZA.</w:t>
      </w:r>
    </w:p>
    <w:p w:rsidR="006766CF" w:rsidRPr="006766CF" w:rsidRDefault="006766CF" w:rsidP="006766CF">
      <w:pPr>
        <w:jc w:val="left"/>
        <w:rPr>
          <w:rFonts w:eastAsia="Times New Roman" w:cs="Arial"/>
          <w:b/>
          <w:sz w:val="20"/>
          <w:szCs w:val="20"/>
          <w:lang w:val="es-ES_tradnl" w:eastAsia="es-ES"/>
        </w:rPr>
      </w:pPr>
      <w:r w:rsidRPr="006766CF">
        <w:rPr>
          <w:rFonts w:eastAsia="Times New Roman" w:cs="Arial"/>
          <w:b/>
          <w:sz w:val="20"/>
          <w:szCs w:val="20"/>
          <w:lang w:val="es-ES_tradnl" w:eastAsia="es-ES"/>
        </w:rPr>
        <w:t>P R E S E N T E.-</w:t>
      </w:r>
    </w:p>
    <w:p w:rsidR="006766CF" w:rsidRPr="006766CF" w:rsidRDefault="006766CF" w:rsidP="006766CF">
      <w:pPr>
        <w:rPr>
          <w:rFonts w:eastAsia="Times New Roman" w:cs="Arial"/>
          <w:sz w:val="20"/>
          <w:szCs w:val="20"/>
          <w:lang w:val="es-ES_tradnl" w:eastAsia="es-ES"/>
        </w:rPr>
      </w:pPr>
    </w:p>
    <w:p w:rsidR="006766CF" w:rsidRPr="006766CF" w:rsidRDefault="006766CF" w:rsidP="006766CF">
      <w:pPr>
        <w:rPr>
          <w:rFonts w:eastAsia="Times New Roman" w:cs="Arial"/>
          <w:sz w:val="20"/>
          <w:szCs w:val="20"/>
          <w:lang w:val="es-ES_tradnl" w:eastAsia="es-ES"/>
        </w:rPr>
      </w:pPr>
      <w:r w:rsidRPr="006766CF">
        <w:rPr>
          <w:rFonts w:eastAsia="Times New Roman" w:cs="Arial"/>
          <w:sz w:val="20"/>
          <w:szCs w:val="20"/>
          <w:lang w:val="es-ES_tradnl" w:eastAsia="es-ES"/>
        </w:rPr>
        <w:t>El suscrito Diputado Jesús Andrés Loya Cardona conjuntamente con los diputados y diputadas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mediante la cual se adiciona la fracción VII del artículo 32 del Estatuto Jurídico de los Trabajadores al Servicio del Estado de Coahuila, misma que se presenta bajo la siguiente:</w:t>
      </w:r>
    </w:p>
    <w:p w:rsidR="006766CF" w:rsidRPr="006766CF" w:rsidRDefault="006766CF" w:rsidP="006766CF">
      <w:pPr>
        <w:jc w:val="left"/>
        <w:rPr>
          <w:rFonts w:eastAsia="Times New Roman" w:cs="Arial"/>
          <w:b/>
          <w:sz w:val="20"/>
          <w:szCs w:val="20"/>
          <w:lang w:val="es-ES_tradnl" w:eastAsia="es-ES"/>
        </w:rPr>
      </w:pPr>
    </w:p>
    <w:p w:rsidR="006766CF" w:rsidRPr="006766CF" w:rsidRDefault="006766CF" w:rsidP="006766CF">
      <w:pPr>
        <w:jc w:val="center"/>
        <w:rPr>
          <w:rFonts w:eastAsia="Times New Roman" w:cs="Arial"/>
          <w:b/>
          <w:sz w:val="20"/>
          <w:szCs w:val="20"/>
          <w:lang w:val="es-ES_tradnl" w:eastAsia="es-ES"/>
        </w:rPr>
      </w:pPr>
      <w:r w:rsidRPr="006766CF">
        <w:rPr>
          <w:rFonts w:eastAsia="Times New Roman" w:cs="Arial"/>
          <w:b/>
          <w:sz w:val="20"/>
          <w:szCs w:val="20"/>
          <w:lang w:val="es-ES_tradnl" w:eastAsia="es-ES"/>
        </w:rPr>
        <w:t>EXPOSICIÓN DE MOTIVOS</w:t>
      </w:r>
    </w:p>
    <w:p w:rsidR="006766CF" w:rsidRPr="006766CF" w:rsidRDefault="006766CF" w:rsidP="006766CF">
      <w:pPr>
        <w:jc w:val="center"/>
        <w:rPr>
          <w:rFonts w:eastAsia="Times New Roman" w:cs="Arial"/>
          <w:b/>
          <w:sz w:val="20"/>
          <w:szCs w:val="20"/>
          <w:lang w:val="es-ES_tradnl" w:eastAsia="es-ES"/>
        </w:rPr>
      </w:pPr>
    </w:p>
    <w:p w:rsidR="006766CF" w:rsidRPr="006766CF" w:rsidRDefault="006766CF" w:rsidP="006766CF">
      <w:pPr>
        <w:rPr>
          <w:rFonts w:eastAsia="Times New Roman" w:cs="Arial"/>
          <w:bCs/>
          <w:sz w:val="20"/>
          <w:szCs w:val="20"/>
          <w:lang w:val="es-ES_tradnl" w:eastAsia="es-ES"/>
        </w:rPr>
      </w:pPr>
      <w:r w:rsidRPr="006766CF">
        <w:rPr>
          <w:rFonts w:eastAsia="Times New Roman" w:cs="Arial"/>
          <w:bCs/>
          <w:sz w:val="20"/>
          <w:szCs w:val="20"/>
          <w:lang w:val="es-ES_tradnl" w:eastAsia="es-ES"/>
        </w:rPr>
        <w:t xml:space="preserve">La maternidad segura, la atención a la salud de la madre y la supervivencia del recién nacido forman parte esencial de la productividad de las mujeres, tanto en el ámbito personal como profesional. </w:t>
      </w:r>
    </w:p>
    <w:p w:rsidR="006766CF" w:rsidRPr="006766CF" w:rsidRDefault="006766CF" w:rsidP="006766CF">
      <w:pPr>
        <w:rPr>
          <w:rFonts w:eastAsia="Times New Roman" w:cs="Arial"/>
          <w:bCs/>
          <w:sz w:val="20"/>
          <w:szCs w:val="20"/>
          <w:lang w:val="es-ES_tradnl" w:eastAsia="es-ES"/>
        </w:rPr>
      </w:pPr>
    </w:p>
    <w:p w:rsidR="006766CF" w:rsidRPr="006766CF" w:rsidRDefault="006766CF" w:rsidP="006766CF">
      <w:pPr>
        <w:rPr>
          <w:rFonts w:eastAsia="Times New Roman" w:cs="Arial"/>
          <w:bCs/>
          <w:sz w:val="20"/>
          <w:szCs w:val="20"/>
          <w:lang w:val="es-ES_tradnl" w:eastAsia="es-ES"/>
        </w:rPr>
      </w:pPr>
      <w:r w:rsidRPr="006766CF">
        <w:rPr>
          <w:rFonts w:eastAsia="Times New Roman" w:cs="Arial"/>
          <w:bCs/>
          <w:sz w:val="20"/>
          <w:szCs w:val="20"/>
          <w:lang w:val="es-ES_tradnl" w:eastAsia="es-ES"/>
        </w:rPr>
        <w:t>La protección a la maternidad y el bienestar infantil han sido preocupaciones principales de la Organización Internacional del Trabajo (OIT) desde su creación en 1919. En la actualidad, prácticamente todos los países han promulgado leyes sobre protección a la maternidad en el trabajo, quedando consagrado además en diversos tratados internacionales. Nuestra Constitución General concede a la mujer protección especial durante el embarazo y después del parto, al expresar en la fracción V del artículo 123 lo siguiente:</w:t>
      </w:r>
    </w:p>
    <w:p w:rsidR="006766CF" w:rsidRPr="006766CF" w:rsidRDefault="006766CF" w:rsidP="006766CF">
      <w:pPr>
        <w:spacing w:before="100" w:beforeAutospacing="1" w:after="100" w:afterAutospacing="1"/>
        <w:ind w:left="720"/>
        <w:rPr>
          <w:rFonts w:eastAsia="Times New Roman" w:cs="Arial"/>
          <w:i/>
          <w:iCs/>
          <w:sz w:val="20"/>
          <w:szCs w:val="20"/>
          <w:lang w:eastAsia="es-MX"/>
        </w:rPr>
      </w:pPr>
      <w:r w:rsidRPr="006766CF">
        <w:rPr>
          <w:rFonts w:eastAsia="Times New Roman" w:cs="Arial"/>
          <w:bCs/>
          <w:i/>
          <w:iCs/>
          <w:sz w:val="20"/>
          <w:szCs w:val="20"/>
          <w:lang w:eastAsia="es-MX"/>
        </w:rPr>
        <w:t>“</w:t>
      </w:r>
      <w:r w:rsidRPr="006766CF">
        <w:rPr>
          <w:rFonts w:eastAsia="Times New Roman" w:cs="Arial"/>
          <w:i/>
          <w:iCs/>
          <w:sz w:val="20"/>
          <w:szCs w:val="20"/>
          <w:lang w:eastAsia="es-MX"/>
        </w:rPr>
        <w:t xml:space="preserve">Las mujeres durante el embarazo no realizarán trabajos que exijan un esfuerzo considerable y signifiquen un peligro para su salud en relación con la gestación; gozarán forzosamente de un descanso de seis semanas anteriores a la fecha fijada aproximadamente para el parto y seis semanas posteriores al mismo, debiendo percibir su salario íntegro y conservar su empleo y los derechos que hubieren adquirido por la relación de trabajo. En el período de lactancia tendrán dos descansos extraordinarios por día, de media hora cada uno para alimentar a sus hijos;” </w:t>
      </w:r>
    </w:p>
    <w:p w:rsidR="006766CF" w:rsidRPr="006766CF" w:rsidRDefault="006766CF" w:rsidP="006766CF">
      <w:pPr>
        <w:rPr>
          <w:rFonts w:eastAsia="Times New Roman" w:cs="Arial"/>
          <w:bCs/>
          <w:sz w:val="20"/>
          <w:szCs w:val="20"/>
          <w:lang w:val="es-ES_tradnl" w:eastAsia="es-ES"/>
        </w:rPr>
      </w:pPr>
      <w:r w:rsidRPr="006766CF">
        <w:rPr>
          <w:rFonts w:eastAsia="Times New Roman" w:cs="Arial"/>
          <w:bCs/>
          <w:sz w:val="20"/>
          <w:szCs w:val="20"/>
          <w:lang w:val="es-ES_tradnl" w:eastAsia="es-ES"/>
        </w:rPr>
        <w:t xml:space="preserve">Adicional a lo anterior, la mujer tiene el derecho constitucional a no ser discriminada en el ámbito laboral por razón de su estado de gravidez, por lo que tanto el Estado como el empleador tienen la exigencia de tutelar por el respeto a la dignidad de la mujer y los principios de igualdad y protección a la vida. </w:t>
      </w:r>
    </w:p>
    <w:p w:rsidR="006766CF" w:rsidRPr="006766CF" w:rsidRDefault="006766CF" w:rsidP="006766CF">
      <w:pPr>
        <w:rPr>
          <w:rFonts w:eastAsia="Times New Roman" w:cs="Arial"/>
          <w:bCs/>
          <w:sz w:val="20"/>
          <w:szCs w:val="20"/>
          <w:lang w:val="es-ES_tradnl" w:eastAsia="es-ES"/>
        </w:rPr>
      </w:pPr>
    </w:p>
    <w:p w:rsidR="006766CF" w:rsidRPr="006766CF" w:rsidRDefault="006766CF" w:rsidP="006766CF">
      <w:pPr>
        <w:rPr>
          <w:rFonts w:eastAsia="Times New Roman" w:cs="Arial"/>
          <w:bCs/>
          <w:sz w:val="20"/>
          <w:szCs w:val="20"/>
          <w:lang w:val="es-ES_tradnl" w:eastAsia="es-ES"/>
        </w:rPr>
      </w:pPr>
      <w:r w:rsidRPr="006766CF">
        <w:rPr>
          <w:rFonts w:eastAsia="Times New Roman" w:cs="Arial"/>
          <w:bCs/>
          <w:sz w:val="20"/>
          <w:szCs w:val="20"/>
          <w:lang w:val="es-ES_tradnl" w:eastAsia="es-ES"/>
        </w:rPr>
        <w:t>La legislación ha avanzado mucho, dando cobertura a derechos como la licencia de maternidad, de paternidad, protección del empleo de la mujer durante el periodo de embarazo y el derecho a reincorporarse al mismo, así como la protección de la salud en el lugar de trabajo. En este último aspecto, las normas contemplan amplios marcos para lograr una cultura de prevención en materia de seguridad y salud en el trabajo, con un enfoque inclinado a prever prohibiciones generalizadas como tiempos máximos de trabajo, jornadas extraordinarias, trabajo nocturno y trabajos que impliquen un riesgo o peligro para su salud o la del bebé.</w:t>
      </w:r>
    </w:p>
    <w:p w:rsidR="006766CF" w:rsidRPr="006766CF" w:rsidRDefault="006766CF" w:rsidP="006766CF">
      <w:pPr>
        <w:rPr>
          <w:rFonts w:eastAsia="Times New Roman" w:cs="Arial"/>
          <w:bCs/>
          <w:sz w:val="20"/>
          <w:szCs w:val="20"/>
          <w:lang w:val="es-ES_tradnl" w:eastAsia="es-ES"/>
        </w:rPr>
      </w:pPr>
    </w:p>
    <w:p w:rsidR="006766CF" w:rsidRPr="006766CF" w:rsidRDefault="006766CF" w:rsidP="006766CF">
      <w:pPr>
        <w:rPr>
          <w:rFonts w:eastAsia="Times New Roman" w:cs="Arial"/>
          <w:bCs/>
          <w:sz w:val="20"/>
          <w:szCs w:val="20"/>
          <w:lang w:val="es-ES_tradnl" w:eastAsia="es-ES"/>
        </w:rPr>
      </w:pPr>
      <w:r w:rsidRPr="006766CF">
        <w:rPr>
          <w:rFonts w:eastAsia="Times New Roman" w:cs="Arial"/>
          <w:bCs/>
          <w:sz w:val="20"/>
          <w:szCs w:val="20"/>
          <w:lang w:val="es-ES_tradnl" w:eastAsia="es-ES"/>
        </w:rPr>
        <w:t>Ahora bien, de la regulación en materia de protección a la maternidad cobra relevancia el cuidado y asistencia que se brinde durante la etapa de embarazo, incluyendo los controles, citas médicas y permisos para la práctica de exámenes médicos que se requieran para preservar la vida tanto de la madre como de su bebé.</w:t>
      </w:r>
    </w:p>
    <w:p w:rsidR="006766CF" w:rsidRPr="006766CF" w:rsidRDefault="006766CF" w:rsidP="006766CF">
      <w:pPr>
        <w:rPr>
          <w:rFonts w:eastAsia="Times New Roman" w:cs="Arial"/>
          <w:bCs/>
          <w:sz w:val="20"/>
          <w:szCs w:val="20"/>
          <w:lang w:val="es-ES_tradnl" w:eastAsia="es-ES"/>
        </w:rPr>
      </w:pPr>
    </w:p>
    <w:p w:rsidR="006766CF" w:rsidRPr="006766CF" w:rsidRDefault="006766CF" w:rsidP="006766CF">
      <w:pPr>
        <w:rPr>
          <w:rFonts w:eastAsia="Times New Roman" w:cs="Arial"/>
          <w:bCs/>
          <w:sz w:val="20"/>
          <w:szCs w:val="20"/>
          <w:lang w:val="es-ES_tradnl" w:eastAsia="es-ES"/>
        </w:rPr>
      </w:pPr>
      <w:r w:rsidRPr="006766CF">
        <w:rPr>
          <w:rFonts w:eastAsia="Times New Roman" w:cs="Arial"/>
          <w:bCs/>
          <w:color w:val="000000"/>
          <w:sz w:val="20"/>
          <w:szCs w:val="20"/>
          <w:lang w:val="es-ES_tradnl" w:eastAsia="es-ES"/>
        </w:rPr>
        <w:t>La Organización Mundial de la Salud (OMS) declaró que durante el año 2015 f</w:t>
      </w:r>
      <w:r w:rsidRPr="006766CF">
        <w:rPr>
          <w:rFonts w:eastAsia="Times New Roman" w:cs="Arial"/>
          <w:color w:val="000000"/>
          <w:sz w:val="20"/>
          <w:szCs w:val="20"/>
          <w:lang w:eastAsia="es-MX"/>
        </w:rPr>
        <w:t>allecieron unas 303 mil mujeres por causas relacionadas con el período de embarazo, 2,6 millones de bebés nacieron muertos y 2,7 millones fallecieron en el primer mes de vida.</w:t>
      </w:r>
    </w:p>
    <w:p w:rsidR="006766CF" w:rsidRPr="006766CF" w:rsidRDefault="006766CF" w:rsidP="006766CF">
      <w:pPr>
        <w:rPr>
          <w:rFonts w:eastAsia="Times New Roman" w:cs="Arial"/>
          <w:bCs/>
          <w:color w:val="000000"/>
          <w:sz w:val="20"/>
          <w:szCs w:val="20"/>
          <w:lang w:val="es-ES_tradnl" w:eastAsia="es-ES"/>
        </w:rPr>
      </w:pPr>
    </w:p>
    <w:p w:rsidR="006766CF" w:rsidRPr="006766CF" w:rsidRDefault="006766CF" w:rsidP="006766CF">
      <w:pPr>
        <w:rPr>
          <w:rFonts w:eastAsia="Times New Roman" w:cs="Arial"/>
          <w:bCs/>
          <w:sz w:val="20"/>
          <w:szCs w:val="20"/>
          <w:lang w:val="es-ES_tradnl" w:eastAsia="es-ES"/>
        </w:rPr>
      </w:pPr>
      <w:r w:rsidRPr="006766CF">
        <w:rPr>
          <w:rFonts w:eastAsia="Times New Roman" w:cs="Arial"/>
          <w:color w:val="000000"/>
          <w:sz w:val="20"/>
          <w:szCs w:val="20"/>
          <w:shd w:val="clear" w:color="auto" w:fill="FFFFFF"/>
          <w:lang w:eastAsia="es-MX"/>
        </w:rPr>
        <w:t>Hay numerosas causas directas e indirectas de muerte durante el embarazo, el parto y el puerperio. A nivel mundial, aproximadamente un 80% de las muertes maternas son debidas a causas directas. Las cuatro causas principales son las hemorragias graves, las infecciones en el puerperio, los trastornos hipertensivos del embarazo y el parto obstruido. Las complicaciones del aborto peligroso son la causa de un 13% de esas muertes. Entre las causas indirectas (que representan el 20%) se encuentran enfermedades que complican el embarazo o son agravadas por él, como el paludismo, la anemia, el VIH/SIDA o las enfermedades cardiovasculares.</w:t>
      </w:r>
      <w:r w:rsidRPr="006766CF">
        <w:rPr>
          <w:rFonts w:eastAsia="Times New Roman" w:cs="Arial"/>
          <w:color w:val="000000"/>
          <w:sz w:val="20"/>
          <w:szCs w:val="20"/>
          <w:shd w:val="clear" w:color="auto" w:fill="FFFFFF"/>
          <w:vertAlign w:val="superscript"/>
          <w:lang w:eastAsia="es-MX"/>
        </w:rPr>
        <w:footnoteReference w:id="15"/>
      </w:r>
    </w:p>
    <w:p w:rsidR="006766CF" w:rsidRPr="006766CF" w:rsidRDefault="006766CF" w:rsidP="006766CF">
      <w:pPr>
        <w:rPr>
          <w:rFonts w:eastAsia="Times New Roman" w:cs="Arial"/>
          <w:bCs/>
          <w:sz w:val="20"/>
          <w:szCs w:val="20"/>
          <w:lang w:eastAsia="es-ES"/>
        </w:rPr>
      </w:pPr>
    </w:p>
    <w:p w:rsidR="006766CF" w:rsidRPr="006766CF" w:rsidRDefault="006766CF" w:rsidP="006766CF">
      <w:pPr>
        <w:rPr>
          <w:rFonts w:eastAsia="Times New Roman" w:cs="Arial"/>
          <w:bCs/>
          <w:sz w:val="20"/>
          <w:szCs w:val="20"/>
          <w:lang w:val="es-ES_tradnl" w:eastAsia="es-ES"/>
        </w:rPr>
      </w:pPr>
      <w:r w:rsidRPr="006766CF">
        <w:rPr>
          <w:rFonts w:eastAsia="Times New Roman" w:cs="Arial"/>
          <w:bCs/>
          <w:noProof/>
          <w:sz w:val="20"/>
          <w:szCs w:val="20"/>
          <w:lang w:eastAsia="es-MX"/>
        </w:rPr>
        <w:drawing>
          <wp:inline distT="0" distB="0" distL="0" distR="0" wp14:anchorId="3F90BA99" wp14:editId="2E536004">
            <wp:extent cx="5972810" cy="3481705"/>
            <wp:effectExtent l="0" t="0" r="0" b="0"/>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72810" cy="3481705"/>
                    </a:xfrm>
                    <a:prstGeom prst="rect">
                      <a:avLst/>
                    </a:prstGeom>
                  </pic:spPr>
                </pic:pic>
              </a:graphicData>
            </a:graphic>
          </wp:inline>
        </w:drawing>
      </w:r>
    </w:p>
    <w:p w:rsidR="006766CF" w:rsidRPr="006766CF" w:rsidRDefault="006766CF" w:rsidP="006766CF">
      <w:pPr>
        <w:rPr>
          <w:rFonts w:eastAsia="Times New Roman" w:cs="Arial"/>
          <w:bCs/>
          <w:sz w:val="20"/>
          <w:szCs w:val="20"/>
          <w:lang w:val="es-ES_tradnl" w:eastAsia="es-ES"/>
        </w:rPr>
      </w:pPr>
    </w:p>
    <w:p w:rsidR="006766CF" w:rsidRPr="006766CF" w:rsidRDefault="006766CF" w:rsidP="006766CF">
      <w:pPr>
        <w:rPr>
          <w:rFonts w:eastAsia="Times New Roman" w:cs="Arial"/>
          <w:color w:val="000000"/>
          <w:sz w:val="20"/>
          <w:szCs w:val="20"/>
          <w:lang w:eastAsia="es-MX"/>
        </w:rPr>
      </w:pPr>
      <w:r w:rsidRPr="006766CF">
        <w:rPr>
          <w:rFonts w:eastAsia="Times New Roman" w:cs="Arial"/>
          <w:bCs/>
          <w:color w:val="000000"/>
          <w:sz w:val="20"/>
          <w:szCs w:val="20"/>
          <w:lang w:val="es-ES_tradnl" w:eastAsia="es-ES"/>
        </w:rPr>
        <w:t>Estos datos reflejan una mortalidad materna inaceptablemente alta, considerando que la mayoría de las complicaciones causantes de los fallecimientos son prevenibles o tratables. De ahí la importancia de asistir a las consultas prenatales. La atención prenatal puede definirse como l</w:t>
      </w:r>
      <w:r w:rsidRPr="006766CF">
        <w:rPr>
          <w:rFonts w:eastAsia="Times New Roman" w:cs="Arial"/>
          <w:color w:val="000000"/>
          <w:sz w:val="20"/>
          <w:szCs w:val="20"/>
          <w:shd w:val="clear" w:color="auto" w:fill="FFFFFF"/>
          <w:lang w:eastAsia="es-MX"/>
        </w:rPr>
        <w:t>a vigilancia y evaluación integral de la gestante y el feto que realiza el profesional de salud con el objetivo de lograr el nacimiento de un recién nacido sano, sin deterioro de la salud de la madre.</w:t>
      </w:r>
    </w:p>
    <w:p w:rsidR="006766CF" w:rsidRPr="006766CF" w:rsidRDefault="006766CF" w:rsidP="006766CF">
      <w:pPr>
        <w:rPr>
          <w:rFonts w:eastAsia="Times New Roman" w:cs="Arial"/>
          <w:bCs/>
          <w:sz w:val="20"/>
          <w:szCs w:val="20"/>
          <w:lang w:val="es-ES_tradnl" w:eastAsia="es-ES"/>
        </w:rPr>
      </w:pPr>
    </w:p>
    <w:p w:rsidR="006766CF" w:rsidRPr="006766CF" w:rsidRDefault="006766CF" w:rsidP="006766CF">
      <w:pPr>
        <w:rPr>
          <w:rFonts w:eastAsia="Times New Roman" w:cs="Arial"/>
          <w:bCs/>
          <w:sz w:val="20"/>
          <w:szCs w:val="20"/>
          <w:lang w:val="es-ES_tradnl" w:eastAsia="es-ES"/>
        </w:rPr>
      </w:pPr>
      <w:r w:rsidRPr="006766CF">
        <w:rPr>
          <w:rFonts w:eastAsia="Times New Roman" w:cs="Arial"/>
          <w:bCs/>
          <w:color w:val="000000"/>
          <w:sz w:val="20"/>
          <w:szCs w:val="20"/>
          <w:lang w:val="es-ES_tradnl" w:eastAsia="es-ES"/>
        </w:rPr>
        <w:t xml:space="preserve">La Organización Mundial de la Salud ha emitido nuevas recomendaciones sobre la atención prenatal, incrementando de cuatro a ocho el número de contactos que debe tener la embarazada con los profesionales sanitarios a lo largo del embarazo, con el objetivo de disminuir la probabilidad de muertes prenatales. </w:t>
      </w:r>
      <w:r w:rsidRPr="006766CF">
        <w:rPr>
          <w:rFonts w:eastAsia="Times New Roman" w:cs="Arial"/>
          <w:color w:val="000000"/>
          <w:sz w:val="20"/>
          <w:szCs w:val="20"/>
          <w:lang w:eastAsia="es-MX"/>
        </w:rPr>
        <w:t>Una atención prenatal con un mínimo de ocho contactos puede reducir las muertes perinatales hasta en 8 por cada 1000 nacimientos, en comparación con un mínimo de cuatro visitas.</w:t>
      </w:r>
      <w:r w:rsidRPr="006766CF">
        <w:rPr>
          <w:rFonts w:eastAsia="Times New Roman" w:cs="Arial"/>
          <w:color w:val="000000"/>
          <w:sz w:val="20"/>
          <w:szCs w:val="20"/>
          <w:vertAlign w:val="superscript"/>
          <w:lang w:eastAsia="es-MX"/>
        </w:rPr>
        <w:footnoteReference w:id="16"/>
      </w:r>
    </w:p>
    <w:p w:rsidR="006766CF" w:rsidRPr="006766CF" w:rsidRDefault="006766CF" w:rsidP="006766CF">
      <w:pPr>
        <w:rPr>
          <w:rFonts w:eastAsia="Times New Roman" w:cs="Arial"/>
          <w:bCs/>
          <w:sz w:val="20"/>
          <w:szCs w:val="20"/>
          <w:lang w:eastAsia="es-ES"/>
        </w:rPr>
      </w:pPr>
    </w:p>
    <w:p w:rsidR="006766CF" w:rsidRPr="006766CF" w:rsidRDefault="006766CF" w:rsidP="006766CF">
      <w:pPr>
        <w:rPr>
          <w:rFonts w:eastAsia="Times New Roman" w:cs="Arial"/>
          <w:bCs/>
          <w:sz w:val="20"/>
          <w:szCs w:val="20"/>
          <w:lang w:val="es-ES_tradnl" w:eastAsia="es-ES"/>
        </w:rPr>
      </w:pPr>
      <w:r w:rsidRPr="006766CF">
        <w:rPr>
          <w:rFonts w:eastAsia="Times New Roman" w:cs="Arial"/>
          <w:bCs/>
          <w:sz w:val="20"/>
          <w:szCs w:val="20"/>
          <w:lang w:val="es-ES_tradnl" w:eastAsia="es-ES"/>
        </w:rPr>
        <w:t>Existen diversos factores que impiden que las mujeres reciban o busquen atención durante el embarazo, el parto y después del parto, como lo son la pobreza, la lejana distancia de su hogar al hospital más cercano, la falta de información sobre su salud antes y durante el embarazo, la inexistencia de servicios de salud adecuados para la atención obstétrica, usos y costumbres culturales, por mencionar algunos.</w:t>
      </w:r>
    </w:p>
    <w:p w:rsidR="006766CF" w:rsidRPr="006766CF" w:rsidRDefault="006766CF" w:rsidP="006766CF">
      <w:pPr>
        <w:rPr>
          <w:rFonts w:eastAsia="Times New Roman" w:cs="Arial"/>
          <w:bCs/>
          <w:sz w:val="20"/>
          <w:szCs w:val="20"/>
          <w:lang w:val="es-ES_tradnl" w:eastAsia="es-ES"/>
        </w:rPr>
      </w:pPr>
    </w:p>
    <w:p w:rsidR="006766CF" w:rsidRPr="006766CF" w:rsidRDefault="006766CF" w:rsidP="006766CF">
      <w:pPr>
        <w:rPr>
          <w:rFonts w:eastAsia="Times New Roman" w:cs="Arial"/>
          <w:bCs/>
          <w:sz w:val="20"/>
          <w:szCs w:val="20"/>
          <w:lang w:val="es-ES_tradnl" w:eastAsia="es-ES"/>
        </w:rPr>
      </w:pPr>
      <w:r w:rsidRPr="006766CF">
        <w:rPr>
          <w:rFonts w:eastAsia="Times New Roman" w:cs="Arial"/>
          <w:bCs/>
          <w:sz w:val="20"/>
          <w:szCs w:val="20"/>
          <w:lang w:val="es-ES_tradnl" w:eastAsia="es-ES"/>
        </w:rPr>
        <w:t xml:space="preserve">En el caso de las mujeres trabajadoras en estado de embarazo se observa que el lugar de trabajo puede ser clave para promover el acceso de las mujeres a los exámenes prenatales, siendo fundamental que se reconozca la importancia de la salud materna e infantil y la estabilidad económica de la familia. En ese sentido, la presente iniciativa pretende establecer una garantía para que la futura madre pueda ausentarse de su trabajo durante el tiempo necesario para realizarse todos los controles prenatales que le corresponden. </w:t>
      </w:r>
    </w:p>
    <w:p w:rsidR="006766CF" w:rsidRPr="006766CF" w:rsidRDefault="006766CF" w:rsidP="006766CF">
      <w:pPr>
        <w:rPr>
          <w:rFonts w:eastAsia="Times New Roman" w:cs="Arial"/>
          <w:bCs/>
          <w:sz w:val="20"/>
          <w:szCs w:val="20"/>
          <w:lang w:val="es-ES_tradnl" w:eastAsia="es-ES"/>
        </w:rPr>
      </w:pPr>
    </w:p>
    <w:p w:rsidR="006766CF" w:rsidRPr="006766CF" w:rsidRDefault="006766CF" w:rsidP="006766CF">
      <w:pPr>
        <w:rPr>
          <w:rFonts w:eastAsia="Times New Roman" w:cs="Arial"/>
          <w:bCs/>
          <w:sz w:val="20"/>
          <w:szCs w:val="20"/>
          <w:lang w:val="es-ES_tradnl" w:eastAsia="es-ES"/>
        </w:rPr>
      </w:pPr>
      <w:r w:rsidRPr="006766CF">
        <w:rPr>
          <w:rFonts w:eastAsia="Times New Roman" w:cs="Arial"/>
          <w:bCs/>
          <w:sz w:val="20"/>
          <w:szCs w:val="20"/>
          <w:lang w:val="es-ES_tradnl" w:eastAsia="es-ES"/>
        </w:rPr>
        <w:t>El derecho a ausentarse del trabajo para la atención de la salud prenatal es crucial para detectar y prevenir complicaciones en el embarazo, reducir el riesgo de muertes prenatales y para que las mujeres puedan conocer su estado general de salud, beneficiándose íntegramente de las acciones de prevención, tratamiento, orientación, atención y asistencia para reducir al mínimo los riesgos a su salud y la de su hijo.</w:t>
      </w:r>
    </w:p>
    <w:p w:rsidR="006766CF" w:rsidRPr="006766CF" w:rsidRDefault="006766CF" w:rsidP="006766CF">
      <w:pPr>
        <w:rPr>
          <w:rFonts w:eastAsia="Times New Roman" w:cs="Arial"/>
          <w:bCs/>
          <w:sz w:val="20"/>
          <w:szCs w:val="20"/>
          <w:lang w:val="es-ES_tradnl" w:eastAsia="es-ES"/>
        </w:rPr>
      </w:pPr>
    </w:p>
    <w:p w:rsidR="006766CF" w:rsidRPr="006766CF" w:rsidRDefault="006766CF" w:rsidP="006766CF">
      <w:pPr>
        <w:rPr>
          <w:rFonts w:eastAsia="Times New Roman" w:cs="Arial"/>
          <w:bCs/>
          <w:sz w:val="20"/>
          <w:szCs w:val="20"/>
          <w:lang w:val="es-ES_tradnl" w:eastAsia="es-ES"/>
        </w:rPr>
      </w:pPr>
      <w:r w:rsidRPr="006766CF">
        <w:rPr>
          <w:rFonts w:eastAsia="Times New Roman" w:cs="Arial"/>
          <w:bCs/>
          <w:sz w:val="20"/>
          <w:szCs w:val="20"/>
          <w:lang w:val="es-ES_tradnl" w:eastAsia="es-ES"/>
        </w:rPr>
        <w:t xml:space="preserve">Si bien la legislación laboral a nivel federal no regula expresamente permisos especiales para las citas médicas de la mujer en estado de embarazo, cabe precisar que dentro de las obligaciones del empleador sí contempla la de conceder ciertos permisos y licencias. </w:t>
      </w:r>
    </w:p>
    <w:p w:rsidR="006766CF" w:rsidRPr="006766CF" w:rsidRDefault="006766CF" w:rsidP="006766CF">
      <w:pPr>
        <w:rPr>
          <w:rFonts w:eastAsia="Times New Roman" w:cs="Arial"/>
          <w:bCs/>
          <w:sz w:val="20"/>
          <w:szCs w:val="20"/>
          <w:lang w:val="es-ES_tradnl" w:eastAsia="es-ES"/>
        </w:rPr>
      </w:pPr>
    </w:p>
    <w:p w:rsidR="006766CF" w:rsidRPr="006766CF" w:rsidRDefault="006766CF" w:rsidP="006766CF">
      <w:pPr>
        <w:rPr>
          <w:rFonts w:eastAsia="Times New Roman" w:cs="Arial"/>
          <w:bCs/>
          <w:sz w:val="20"/>
          <w:szCs w:val="20"/>
          <w:lang w:val="es-ES_tradnl" w:eastAsia="es-ES"/>
        </w:rPr>
      </w:pPr>
      <w:r w:rsidRPr="006766CF">
        <w:rPr>
          <w:rFonts w:eastAsia="Times New Roman" w:cs="Arial"/>
          <w:bCs/>
          <w:sz w:val="20"/>
          <w:szCs w:val="20"/>
          <w:lang w:val="es-ES_tradnl" w:eastAsia="es-ES"/>
        </w:rPr>
        <w:t>En el caso de Coahuila la protección a la mujer trabajadora va incluso más allá, otorgándole incluso un día de licencia al año para realizarse los exámenes médicos necesarios para la prevención y/o detención del cáncer (artículo 32 bis del Estatuto Jurídico de los Trabajadores al Servicio del Estado de Coahuila de Zaragoza).</w:t>
      </w:r>
    </w:p>
    <w:p w:rsidR="006766CF" w:rsidRPr="006766CF" w:rsidRDefault="006766CF" w:rsidP="006766CF">
      <w:pPr>
        <w:rPr>
          <w:rFonts w:eastAsia="Times New Roman" w:cs="Arial"/>
          <w:bCs/>
          <w:sz w:val="20"/>
          <w:szCs w:val="20"/>
          <w:lang w:val="es-ES_tradnl" w:eastAsia="es-ES"/>
        </w:rPr>
      </w:pPr>
    </w:p>
    <w:p w:rsidR="006766CF" w:rsidRPr="006766CF" w:rsidRDefault="006766CF" w:rsidP="006766CF">
      <w:pPr>
        <w:rPr>
          <w:rFonts w:eastAsia="Times New Roman" w:cs="Arial"/>
          <w:bCs/>
          <w:sz w:val="20"/>
          <w:szCs w:val="20"/>
          <w:lang w:val="es-ES_tradnl" w:eastAsia="es-ES"/>
        </w:rPr>
      </w:pPr>
      <w:r w:rsidRPr="006766CF">
        <w:rPr>
          <w:rFonts w:eastAsia="Times New Roman" w:cs="Arial"/>
          <w:bCs/>
          <w:sz w:val="20"/>
          <w:szCs w:val="20"/>
          <w:lang w:val="es-ES_tradnl" w:eastAsia="es-ES"/>
        </w:rPr>
        <w:t xml:space="preserve">Bajo ese orden, no podemos desatender que el derecho a la vida y la salud de la madre y su bebé debe prevalecer. El Estado en su calidad de empleador, debe proveer las condiciones para que asista a los controles, citas médicas y la práctica de exámenes médicos que requieran para preservar tanto su vida como la de su hijo. </w:t>
      </w:r>
      <w:r w:rsidRPr="006766CF">
        <w:rPr>
          <w:rFonts w:eastAsia="Times New Roman" w:cs="Arial"/>
          <w:bCs/>
          <w:color w:val="000000"/>
          <w:sz w:val="20"/>
          <w:szCs w:val="20"/>
          <w:lang w:val="es-ES_tradnl" w:eastAsia="es-ES"/>
        </w:rPr>
        <w:t xml:space="preserve">Ahora bien, es claro que </w:t>
      </w:r>
      <w:r w:rsidRPr="006766CF">
        <w:rPr>
          <w:rFonts w:eastAsia="Times New Roman" w:cs="Arial"/>
          <w:color w:val="000000"/>
          <w:sz w:val="20"/>
          <w:szCs w:val="20"/>
          <w:lang w:val="es-ES_tradnl" w:eastAsia="es-ES"/>
        </w:rPr>
        <w:t>para que esta acción sea respetuosa y con una protección en plenitud del derecho a la maternidad de las mujeres, la elección del centro de salud al cual acudir correspondería a la trabajadora, sin que deba supeditarse a alguna institución específica, o a que se solicite a partir de un determinado mes de embarazo ni a un intervalo temporal entre un permiso y el siguiente.</w:t>
      </w:r>
    </w:p>
    <w:p w:rsidR="006766CF" w:rsidRPr="006766CF" w:rsidRDefault="006766CF" w:rsidP="006766CF">
      <w:pPr>
        <w:rPr>
          <w:rFonts w:eastAsia="Times New Roman" w:cs="Arial"/>
          <w:bCs/>
          <w:sz w:val="20"/>
          <w:szCs w:val="20"/>
          <w:lang w:eastAsia="es-ES"/>
        </w:rPr>
      </w:pPr>
    </w:p>
    <w:p w:rsidR="006766CF" w:rsidRPr="006766CF" w:rsidRDefault="006766CF" w:rsidP="006766CF">
      <w:pPr>
        <w:rPr>
          <w:rFonts w:eastAsia="Times New Roman" w:cs="Arial"/>
          <w:bCs/>
          <w:sz w:val="20"/>
          <w:szCs w:val="20"/>
          <w:lang w:val="es-ES_tradnl" w:eastAsia="es-ES"/>
        </w:rPr>
      </w:pPr>
      <w:r w:rsidRPr="006766CF">
        <w:rPr>
          <w:rFonts w:eastAsia="Times New Roman" w:cs="Arial"/>
          <w:bCs/>
          <w:sz w:val="20"/>
          <w:szCs w:val="20"/>
          <w:lang w:val="es-ES_tradnl" w:eastAsia="es-ES"/>
        </w:rPr>
        <w:t xml:space="preserve">Las diputadas y los diputados del Partido Revolucionario Institucional reconocemos el valor indiscutible que tienen los controles prenatales para resguardar la salud tanto del niño o niña por nacer como la de su madre y favorecer el normal desarrollo del embarazo y el nacimiento. </w:t>
      </w:r>
    </w:p>
    <w:p w:rsidR="006766CF" w:rsidRPr="006766CF" w:rsidRDefault="006766CF" w:rsidP="006766CF">
      <w:pPr>
        <w:rPr>
          <w:rFonts w:eastAsia="Times New Roman" w:cs="Arial"/>
          <w:bCs/>
          <w:sz w:val="20"/>
          <w:szCs w:val="20"/>
          <w:lang w:val="es-ES_tradnl" w:eastAsia="es-ES"/>
        </w:rPr>
      </w:pPr>
    </w:p>
    <w:p w:rsidR="006766CF" w:rsidRPr="006766CF" w:rsidRDefault="006766CF" w:rsidP="006766CF">
      <w:pPr>
        <w:rPr>
          <w:rFonts w:eastAsia="Times New Roman" w:cs="Arial"/>
          <w:bCs/>
          <w:sz w:val="20"/>
          <w:szCs w:val="20"/>
          <w:lang w:val="es-ES_tradnl" w:eastAsia="es-ES"/>
        </w:rPr>
      </w:pPr>
      <w:r w:rsidRPr="006766CF">
        <w:rPr>
          <w:rFonts w:eastAsia="Times New Roman" w:cs="Arial"/>
          <w:sz w:val="20"/>
          <w:szCs w:val="20"/>
          <w:lang w:val="es-ES_tradnl" w:eastAsia="es-ES"/>
        </w:rPr>
        <w:t>Por lo anteriormente expuesto, se presenta para su estudio, análisis y, en su caso, aprobación, la siguiente:</w:t>
      </w:r>
    </w:p>
    <w:p w:rsidR="006766CF" w:rsidRPr="006766CF" w:rsidRDefault="006766CF" w:rsidP="006766CF">
      <w:pPr>
        <w:jc w:val="left"/>
        <w:rPr>
          <w:rFonts w:eastAsia="Times New Roman" w:cs="Arial"/>
          <w:sz w:val="20"/>
          <w:szCs w:val="20"/>
          <w:lang w:val="es-ES_tradnl" w:eastAsia="es-ES"/>
        </w:rPr>
      </w:pPr>
    </w:p>
    <w:p w:rsidR="006766CF" w:rsidRPr="006766CF" w:rsidRDefault="006766CF" w:rsidP="006766CF">
      <w:pPr>
        <w:jc w:val="center"/>
        <w:rPr>
          <w:rFonts w:eastAsia="Times New Roman" w:cs="Arial"/>
          <w:b/>
          <w:sz w:val="20"/>
          <w:szCs w:val="20"/>
          <w:lang w:val="es-ES_tradnl" w:eastAsia="es-ES"/>
        </w:rPr>
      </w:pPr>
      <w:r w:rsidRPr="006766CF">
        <w:rPr>
          <w:rFonts w:eastAsia="Times New Roman" w:cs="Arial"/>
          <w:b/>
          <w:sz w:val="20"/>
          <w:szCs w:val="20"/>
          <w:lang w:val="es-ES_tradnl" w:eastAsia="es-ES"/>
        </w:rPr>
        <w:t>INICIATIVA CON PROYECTO DE DECRETO</w:t>
      </w:r>
    </w:p>
    <w:p w:rsidR="006766CF" w:rsidRPr="006766CF" w:rsidRDefault="006766CF" w:rsidP="006766CF">
      <w:pPr>
        <w:jc w:val="center"/>
        <w:rPr>
          <w:rFonts w:eastAsia="Times New Roman" w:cs="Arial"/>
          <w:b/>
          <w:sz w:val="20"/>
          <w:szCs w:val="20"/>
          <w:lang w:val="es-ES_tradnl" w:eastAsia="es-ES"/>
        </w:rPr>
      </w:pPr>
    </w:p>
    <w:p w:rsidR="006766CF" w:rsidRPr="006766CF" w:rsidRDefault="006766CF" w:rsidP="006766CF">
      <w:pPr>
        <w:rPr>
          <w:rFonts w:eastAsia="Times New Roman" w:cs="Arial"/>
          <w:sz w:val="20"/>
          <w:szCs w:val="20"/>
          <w:lang w:val="es-ES_tradnl" w:eastAsia="es-ES"/>
        </w:rPr>
      </w:pPr>
      <w:r w:rsidRPr="006766CF">
        <w:rPr>
          <w:rFonts w:eastAsia="Times New Roman" w:cs="Arial"/>
          <w:b/>
          <w:sz w:val="20"/>
          <w:szCs w:val="20"/>
          <w:lang w:val="es-ES_tradnl" w:eastAsia="es-ES"/>
        </w:rPr>
        <w:t xml:space="preserve">ARTÍCULO ÚNICO.- </w:t>
      </w:r>
      <w:r w:rsidRPr="006766CF">
        <w:rPr>
          <w:rFonts w:eastAsia="Times New Roman" w:cs="Arial"/>
          <w:sz w:val="20"/>
          <w:szCs w:val="20"/>
          <w:lang w:val="es-ES_tradnl" w:eastAsia="es-ES"/>
        </w:rPr>
        <w:t xml:space="preserve">Se </w:t>
      </w:r>
      <w:r w:rsidRPr="006766CF">
        <w:rPr>
          <w:rFonts w:eastAsia="Times New Roman" w:cs="Arial"/>
          <w:b/>
          <w:sz w:val="20"/>
          <w:szCs w:val="20"/>
          <w:lang w:val="es-ES_tradnl" w:eastAsia="es-ES"/>
        </w:rPr>
        <w:t xml:space="preserve">adiciona </w:t>
      </w:r>
      <w:r w:rsidRPr="006766CF">
        <w:rPr>
          <w:rFonts w:eastAsia="Times New Roman" w:cs="Arial"/>
          <w:sz w:val="20"/>
          <w:szCs w:val="20"/>
          <w:lang w:val="es-ES_tradnl" w:eastAsia="es-ES"/>
        </w:rPr>
        <w:t xml:space="preserve"> la fracción VII al artículo 32 del Estatuto Jurídico de los Trabajadores al Servicio del Estado de Coahuila, para quedar como sigue:</w:t>
      </w:r>
    </w:p>
    <w:p w:rsidR="006766CF" w:rsidRPr="006766CF" w:rsidRDefault="006766CF" w:rsidP="006766CF">
      <w:pPr>
        <w:rPr>
          <w:rFonts w:eastAsia="Times New Roman" w:cs="Arial"/>
          <w:sz w:val="20"/>
          <w:szCs w:val="20"/>
          <w:lang w:val="es-ES_tradnl" w:eastAsia="es-ES"/>
        </w:rPr>
      </w:pPr>
    </w:p>
    <w:p w:rsidR="006766CF" w:rsidRPr="006766CF" w:rsidRDefault="006766CF" w:rsidP="006766CF">
      <w:pPr>
        <w:rPr>
          <w:rFonts w:eastAsia="Times New Roman" w:cs="Arial"/>
          <w:sz w:val="20"/>
          <w:szCs w:val="20"/>
          <w:lang w:val="es-ES_tradnl" w:eastAsia="es-ES"/>
        </w:rPr>
      </w:pPr>
      <w:r w:rsidRPr="006766CF">
        <w:rPr>
          <w:rFonts w:eastAsia="Times New Roman" w:cs="Arial"/>
          <w:b/>
          <w:bCs/>
          <w:sz w:val="20"/>
          <w:szCs w:val="20"/>
          <w:lang w:val="es-ES_tradnl" w:eastAsia="es-ES"/>
        </w:rPr>
        <w:t>ARTICULO 32.-</w:t>
      </w:r>
      <w:r w:rsidRPr="006766CF">
        <w:rPr>
          <w:rFonts w:eastAsia="Times New Roman" w:cs="Arial"/>
          <w:sz w:val="20"/>
          <w:szCs w:val="20"/>
          <w:lang w:val="es-ES_tradnl" w:eastAsia="es-ES"/>
        </w:rPr>
        <w:t xml:space="preserve"> …</w:t>
      </w:r>
    </w:p>
    <w:p w:rsidR="006766CF" w:rsidRPr="006766CF" w:rsidRDefault="006766CF" w:rsidP="006766CF">
      <w:pPr>
        <w:rPr>
          <w:rFonts w:eastAsia="Times New Roman" w:cs="Arial"/>
          <w:sz w:val="20"/>
          <w:szCs w:val="20"/>
          <w:lang w:val="es-ES_tradnl" w:eastAsia="es-ES"/>
        </w:rPr>
      </w:pPr>
    </w:p>
    <w:p w:rsidR="006766CF" w:rsidRPr="006766CF" w:rsidRDefault="006766CF" w:rsidP="006766CF">
      <w:pPr>
        <w:rPr>
          <w:rFonts w:eastAsia="Times New Roman" w:cs="Arial"/>
          <w:sz w:val="20"/>
          <w:szCs w:val="20"/>
          <w:lang w:val="es-ES_tradnl" w:eastAsia="es-ES"/>
        </w:rPr>
      </w:pPr>
      <w:r w:rsidRPr="006766CF">
        <w:rPr>
          <w:rFonts w:eastAsia="Times New Roman" w:cs="Arial"/>
          <w:sz w:val="20"/>
          <w:szCs w:val="20"/>
          <w:lang w:val="es-ES_tradnl" w:eastAsia="es-ES"/>
        </w:rPr>
        <w:t>I.- a VI. …</w:t>
      </w:r>
    </w:p>
    <w:p w:rsidR="006766CF" w:rsidRPr="006766CF" w:rsidRDefault="006766CF" w:rsidP="006766CF">
      <w:pPr>
        <w:spacing w:before="100" w:beforeAutospacing="1" w:after="100" w:afterAutospacing="1"/>
        <w:rPr>
          <w:rFonts w:eastAsia="Times New Roman" w:cs="Arial"/>
          <w:b/>
          <w:bCs/>
          <w:color w:val="000000"/>
          <w:sz w:val="20"/>
          <w:szCs w:val="20"/>
          <w:lang w:eastAsia="es-MX"/>
        </w:rPr>
      </w:pPr>
      <w:r w:rsidRPr="006766CF">
        <w:rPr>
          <w:rFonts w:eastAsia="Times New Roman" w:cs="Arial"/>
          <w:b/>
          <w:bCs/>
          <w:color w:val="000000"/>
          <w:sz w:val="20"/>
          <w:szCs w:val="20"/>
          <w:lang w:eastAsia="es-MX"/>
        </w:rPr>
        <w:t xml:space="preserve">VII.- Durante el embarazo, se le concederá permiso de ausentarse del trabajo para la atención de la salud prenatal, previo aviso y justificación de la necesidad de su realización dentro de la jornada de trabajo. La atención de la salud prenatal se podrá realizar en centros de salud públicos o privados, a elección de la trabajadora embarazada. </w:t>
      </w:r>
    </w:p>
    <w:p w:rsidR="006766CF" w:rsidRPr="006766CF" w:rsidRDefault="006766CF" w:rsidP="006766CF">
      <w:pPr>
        <w:jc w:val="center"/>
        <w:rPr>
          <w:rFonts w:eastAsia="Times New Roman" w:cs="Arial"/>
          <w:b/>
          <w:bCs/>
          <w:color w:val="000000"/>
          <w:sz w:val="20"/>
          <w:szCs w:val="20"/>
          <w:lang w:val="en-US" w:eastAsia="es-ES"/>
        </w:rPr>
      </w:pPr>
      <w:r w:rsidRPr="006766CF">
        <w:rPr>
          <w:rFonts w:eastAsia="Times New Roman" w:cs="Arial"/>
          <w:b/>
          <w:bCs/>
          <w:color w:val="000000"/>
          <w:sz w:val="20"/>
          <w:szCs w:val="20"/>
          <w:lang w:val="en-US" w:eastAsia="es-ES"/>
        </w:rPr>
        <w:t>T R A N S I T O R I O</w:t>
      </w:r>
    </w:p>
    <w:p w:rsidR="006766CF" w:rsidRPr="006766CF" w:rsidRDefault="006766CF" w:rsidP="006766CF">
      <w:pPr>
        <w:jc w:val="left"/>
        <w:rPr>
          <w:rFonts w:eastAsia="Times New Roman" w:cs="Arial"/>
          <w:b/>
          <w:bCs/>
          <w:color w:val="000000"/>
          <w:sz w:val="20"/>
          <w:szCs w:val="20"/>
          <w:lang w:val="en-US" w:eastAsia="es-ES"/>
        </w:rPr>
      </w:pPr>
    </w:p>
    <w:p w:rsidR="006766CF" w:rsidRPr="006766CF" w:rsidRDefault="006766CF" w:rsidP="006766CF">
      <w:pPr>
        <w:rPr>
          <w:rFonts w:eastAsia="Times New Roman" w:cs="Arial"/>
          <w:bCs/>
          <w:color w:val="000000"/>
          <w:sz w:val="20"/>
          <w:szCs w:val="20"/>
          <w:lang w:val="es-ES_tradnl" w:eastAsia="es-ES"/>
        </w:rPr>
      </w:pPr>
      <w:r w:rsidRPr="006766CF">
        <w:rPr>
          <w:rFonts w:eastAsia="Times New Roman" w:cs="Arial"/>
          <w:b/>
          <w:bCs/>
          <w:color w:val="000000"/>
          <w:sz w:val="20"/>
          <w:szCs w:val="20"/>
          <w:lang w:val="es-ES_tradnl" w:eastAsia="es-ES"/>
        </w:rPr>
        <w:t xml:space="preserve">ÚNICO.- </w:t>
      </w:r>
      <w:r w:rsidRPr="006766CF">
        <w:rPr>
          <w:rFonts w:eastAsia="Times New Roman" w:cs="Arial"/>
          <w:bCs/>
          <w:color w:val="000000"/>
          <w:sz w:val="20"/>
          <w:szCs w:val="20"/>
          <w:lang w:val="es-ES_tradnl" w:eastAsia="es-ES"/>
        </w:rPr>
        <w:t>El presente Decreto entrará en vigor al día siguiente de su publicación en el Periódico Oficial del Gobierno del Estado.</w:t>
      </w:r>
    </w:p>
    <w:p w:rsidR="006766CF" w:rsidRPr="006766CF" w:rsidRDefault="006766CF" w:rsidP="006766CF">
      <w:pPr>
        <w:rPr>
          <w:rFonts w:eastAsia="Times New Roman" w:cs="Arial"/>
          <w:bCs/>
          <w:color w:val="000000"/>
          <w:sz w:val="20"/>
          <w:szCs w:val="20"/>
          <w:lang w:val="es-ES_tradnl" w:eastAsia="es-ES"/>
        </w:rPr>
      </w:pPr>
    </w:p>
    <w:p w:rsidR="006766CF" w:rsidRPr="006766CF" w:rsidRDefault="006766CF" w:rsidP="006766CF">
      <w:pPr>
        <w:jc w:val="center"/>
        <w:rPr>
          <w:rFonts w:eastAsia="Times New Roman" w:cs="Arial"/>
          <w:b/>
          <w:bCs/>
          <w:sz w:val="20"/>
          <w:szCs w:val="20"/>
          <w:lang w:val="es-ES_tradnl" w:eastAsia="es-ES"/>
        </w:rPr>
      </w:pPr>
    </w:p>
    <w:p w:rsidR="006766CF" w:rsidRPr="006766CF" w:rsidRDefault="006766CF" w:rsidP="006766CF">
      <w:pPr>
        <w:jc w:val="center"/>
        <w:rPr>
          <w:rFonts w:eastAsia="Times New Roman" w:cs="Arial"/>
          <w:b/>
          <w:bCs/>
          <w:sz w:val="20"/>
          <w:szCs w:val="20"/>
          <w:lang w:val="es-ES_tradnl" w:eastAsia="es-ES"/>
        </w:rPr>
      </w:pPr>
      <w:r w:rsidRPr="006766CF">
        <w:rPr>
          <w:rFonts w:eastAsia="Times New Roman" w:cs="Arial"/>
          <w:b/>
          <w:bCs/>
          <w:sz w:val="20"/>
          <w:szCs w:val="20"/>
          <w:lang w:val="es-ES_tradnl" w:eastAsia="es-ES"/>
        </w:rPr>
        <w:t>A T E N T A M E N T E</w:t>
      </w:r>
    </w:p>
    <w:p w:rsidR="006766CF" w:rsidRPr="006766CF" w:rsidRDefault="006766CF" w:rsidP="006766CF">
      <w:pPr>
        <w:jc w:val="center"/>
        <w:rPr>
          <w:rFonts w:eastAsia="Times New Roman" w:cs="Arial"/>
          <w:b/>
          <w:bCs/>
          <w:sz w:val="20"/>
          <w:szCs w:val="20"/>
          <w:lang w:val="es-ES_tradnl" w:eastAsia="es-ES"/>
        </w:rPr>
      </w:pPr>
      <w:r w:rsidRPr="006766CF">
        <w:rPr>
          <w:rFonts w:eastAsia="Times New Roman" w:cs="Arial"/>
          <w:b/>
          <w:bCs/>
          <w:sz w:val="20"/>
          <w:szCs w:val="20"/>
          <w:lang w:val="es-ES_tradnl" w:eastAsia="es-ES"/>
        </w:rPr>
        <w:t>Saltillo, Coahuila de Zaragoza, a 01 de septiembre de 2020</w:t>
      </w:r>
    </w:p>
    <w:tbl>
      <w:tblPr>
        <w:tblStyle w:val="Tablaconcuadrcu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6766CF" w:rsidRPr="006766CF" w:rsidTr="00EF0C0C">
        <w:tc>
          <w:tcPr>
            <w:tcW w:w="8838" w:type="dxa"/>
          </w:tcPr>
          <w:p w:rsidR="006766CF" w:rsidRPr="006766CF" w:rsidRDefault="006766CF" w:rsidP="006766CF">
            <w:pPr>
              <w:tabs>
                <w:tab w:val="left" w:pos="5056"/>
              </w:tabs>
              <w:jc w:val="center"/>
              <w:rPr>
                <w:rFonts w:ascii="Arial" w:eastAsia="Times New Roman" w:hAnsi="Arial" w:cs="Arial"/>
                <w:b/>
                <w:sz w:val="20"/>
                <w:szCs w:val="20"/>
                <w:lang w:val="es-ES_tradnl" w:eastAsia="es-ES"/>
              </w:rPr>
            </w:pPr>
          </w:p>
          <w:p w:rsidR="006766CF" w:rsidRPr="006766CF" w:rsidRDefault="006766CF" w:rsidP="006766CF">
            <w:pPr>
              <w:tabs>
                <w:tab w:val="left" w:pos="5056"/>
              </w:tabs>
              <w:jc w:val="center"/>
              <w:rPr>
                <w:rFonts w:ascii="Arial" w:eastAsia="Times New Roman" w:hAnsi="Arial" w:cs="Arial"/>
                <w:b/>
                <w:sz w:val="20"/>
                <w:szCs w:val="20"/>
                <w:lang w:val="es-ES_tradnl" w:eastAsia="es-ES"/>
              </w:rPr>
            </w:pPr>
          </w:p>
          <w:p w:rsidR="006766CF" w:rsidRPr="006766CF" w:rsidRDefault="006766CF" w:rsidP="006766CF">
            <w:pPr>
              <w:tabs>
                <w:tab w:val="left" w:pos="5056"/>
              </w:tabs>
              <w:rPr>
                <w:rFonts w:ascii="Arial" w:eastAsia="Times New Roman" w:hAnsi="Arial" w:cs="Arial"/>
                <w:b/>
                <w:sz w:val="20"/>
                <w:szCs w:val="20"/>
                <w:lang w:val="es-ES_tradnl" w:eastAsia="es-ES"/>
              </w:rPr>
            </w:pPr>
          </w:p>
        </w:tc>
      </w:tr>
      <w:tr w:rsidR="006766CF" w:rsidRPr="006766CF" w:rsidTr="00EF0C0C">
        <w:tc>
          <w:tcPr>
            <w:tcW w:w="8838" w:type="dxa"/>
          </w:tcPr>
          <w:p w:rsidR="006766CF" w:rsidRPr="006766CF" w:rsidRDefault="006766CF" w:rsidP="006766CF">
            <w:pPr>
              <w:tabs>
                <w:tab w:val="left" w:pos="5056"/>
              </w:tabs>
              <w:jc w:val="center"/>
              <w:rPr>
                <w:rFonts w:ascii="Arial" w:eastAsia="Times New Roman" w:hAnsi="Arial" w:cs="Arial"/>
                <w:b/>
                <w:sz w:val="20"/>
                <w:szCs w:val="20"/>
                <w:lang w:val="es-ES_tradnl" w:eastAsia="es-ES"/>
              </w:rPr>
            </w:pPr>
            <w:r w:rsidRPr="006766CF">
              <w:rPr>
                <w:rFonts w:ascii="Arial" w:eastAsia="Times New Roman" w:hAnsi="Arial" w:cs="Arial"/>
                <w:b/>
                <w:sz w:val="20"/>
                <w:szCs w:val="20"/>
                <w:lang w:val="es-ES_tradnl" w:eastAsia="es-ES"/>
              </w:rPr>
              <w:t xml:space="preserve">DIP.  JESÚS </w:t>
            </w:r>
            <w:r w:rsidRPr="006766CF">
              <w:rPr>
                <w:rFonts w:ascii="Arial" w:eastAsia="Times New Roman" w:hAnsi="Arial" w:cs="Arial"/>
                <w:b/>
                <w:snapToGrid w:val="0"/>
                <w:sz w:val="20"/>
                <w:szCs w:val="20"/>
                <w:lang w:val="es-ES_tradnl" w:eastAsia="es-ES"/>
              </w:rPr>
              <w:t>ANDRÉS LOYA CARDONA</w:t>
            </w:r>
          </w:p>
        </w:tc>
      </w:tr>
      <w:tr w:rsidR="006766CF" w:rsidRPr="006766CF" w:rsidTr="00EF0C0C">
        <w:tc>
          <w:tcPr>
            <w:tcW w:w="8838" w:type="dxa"/>
          </w:tcPr>
          <w:p w:rsidR="006766CF" w:rsidRPr="006766CF" w:rsidRDefault="006766CF" w:rsidP="006766CF">
            <w:pPr>
              <w:jc w:val="center"/>
              <w:rPr>
                <w:rFonts w:ascii="Arial" w:eastAsia="Times New Roman" w:hAnsi="Arial" w:cs="Arial"/>
                <w:b/>
                <w:sz w:val="20"/>
                <w:szCs w:val="20"/>
                <w:lang w:val="es-ES_tradnl" w:eastAsia="es-ES"/>
              </w:rPr>
            </w:pPr>
            <w:r w:rsidRPr="006766CF">
              <w:rPr>
                <w:rFonts w:ascii="Arial" w:eastAsia="Times New Roman" w:hAnsi="Arial" w:cs="Arial"/>
                <w:b/>
                <w:sz w:val="20"/>
                <w:szCs w:val="20"/>
                <w:lang w:val="es-ES_tradnl" w:eastAsia="es-ES"/>
              </w:rPr>
              <w:t xml:space="preserve">DEL GRUPO PARLAMENTARIO “GRAL. ANDRÉS S. VIESCA”, </w:t>
            </w:r>
          </w:p>
          <w:p w:rsidR="006766CF" w:rsidRPr="006766CF" w:rsidRDefault="006766CF" w:rsidP="006766CF">
            <w:pPr>
              <w:tabs>
                <w:tab w:val="left" w:pos="5056"/>
              </w:tabs>
              <w:jc w:val="center"/>
              <w:rPr>
                <w:rFonts w:ascii="Arial" w:eastAsia="Times New Roman" w:hAnsi="Arial" w:cs="Arial"/>
                <w:b/>
                <w:sz w:val="20"/>
                <w:szCs w:val="20"/>
                <w:lang w:val="es-ES_tradnl" w:eastAsia="es-ES"/>
              </w:rPr>
            </w:pPr>
            <w:r w:rsidRPr="006766CF">
              <w:rPr>
                <w:rFonts w:ascii="Arial" w:eastAsia="Times New Roman" w:hAnsi="Arial" w:cs="Arial"/>
                <w:b/>
                <w:sz w:val="20"/>
                <w:szCs w:val="20"/>
                <w:lang w:val="es-ES_tradnl" w:eastAsia="es-ES"/>
              </w:rPr>
              <w:t>DEL PARTIDO REVOLUCIONARIO INSTITUCIONAL</w:t>
            </w:r>
          </w:p>
          <w:p w:rsidR="006766CF" w:rsidRPr="006766CF" w:rsidRDefault="006766CF" w:rsidP="006766CF">
            <w:pPr>
              <w:tabs>
                <w:tab w:val="left" w:pos="5056"/>
              </w:tabs>
              <w:rPr>
                <w:rFonts w:ascii="Arial" w:eastAsia="Times New Roman" w:hAnsi="Arial" w:cs="Arial"/>
                <w:b/>
                <w:sz w:val="20"/>
                <w:szCs w:val="20"/>
                <w:lang w:val="es-ES_tradnl" w:eastAsia="es-ES"/>
              </w:rPr>
            </w:pPr>
          </w:p>
        </w:tc>
      </w:tr>
    </w:tbl>
    <w:p w:rsidR="006766CF" w:rsidRPr="006766CF" w:rsidRDefault="006766CF" w:rsidP="006766CF">
      <w:pPr>
        <w:jc w:val="left"/>
        <w:rPr>
          <w:rFonts w:ascii="Times New Roman" w:eastAsia="Times New Roman" w:hAnsi="Times New Roman" w:cs="Times New Roman"/>
          <w:b/>
          <w:sz w:val="20"/>
          <w:szCs w:val="20"/>
          <w:lang w:val="es-ES_tradnl" w:eastAsia="es-ES"/>
        </w:rPr>
      </w:pPr>
    </w:p>
    <w:p w:rsidR="006766CF" w:rsidRPr="006766CF" w:rsidRDefault="006766CF" w:rsidP="006766CF">
      <w:pPr>
        <w:jc w:val="center"/>
        <w:rPr>
          <w:rFonts w:eastAsia="Calibri" w:cs="Arial"/>
          <w:b/>
          <w:sz w:val="20"/>
          <w:szCs w:val="20"/>
        </w:rPr>
      </w:pPr>
      <w:r w:rsidRPr="006766CF">
        <w:rPr>
          <w:rFonts w:eastAsia="Calibri" w:cs="Arial"/>
          <w:b/>
          <w:sz w:val="20"/>
          <w:szCs w:val="20"/>
        </w:rPr>
        <w:t>CONJUNTAMENTE CON LAS DEMAS DIPUTADAS Y LOS DIPUTADOS INTEGRANTES DEL</w:t>
      </w:r>
    </w:p>
    <w:p w:rsidR="006766CF" w:rsidRPr="006766CF" w:rsidRDefault="006766CF" w:rsidP="006766CF">
      <w:pPr>
        <w:jc w:val="center"/>
        <w:rPr>
          <w:rFonts w:eastAsia="Calibri" w:cs="Arial"/>
          <w:b/>
          <w:sz w:val="20"/>
          <w:szCs w:val="20"/>
        </w:rPr>
      </w:pPr>
      <w:r w:rsidRPr="006766CF">
        <w:rPr>
          <w:rFonts w:eastAsia="Calibri" w:cs="Arial"/>
          <w:b/>
          <w:sz w:val="20"/>
          <w:szCs w:val="20"/>
        </w:rPr>
        <w:t>GRUPO PARLAMENTARIO “GRAL. ANDRÉS S. VIESCA”,</w:t>
      </w:r>
    </w:p>
    <w:p w:rsidR="006766CF" w:rsidRPr="006766CF" w:rsidRDefault="006766CF" w:rsidP="006766CF">
      <w:pPr>
        <w:jc w:val="center"/>
        <w:rPr>
          <w:rFonts w:eastAsia="Calibri" w:cs="Arial"/>
          <w:b/>
          <w:sz w:val="20"/>
          <w:szCs w:val="20"/>
        </w:rPr>
      </w:pPr>
      <w:r w:rsidRPr="006766CF">
        <w:rPr>
          <w:rFonts w:eastAsia="Calibri" w:cs="Arial"/>
          <w:b/>
          <w:sz w:val="20"/>
          <w:szCs w:val="20"/>
        </w:rPr>
        <w:t>DEL PARTIDO REVOLUCIONARIO INSTITUCIONAL.</w:t>
      </w:r>
    </w:p>
    <w:tbl>
      <w:tblPr>
        <w:tblStyle w:val="Tablaconcuadrcu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8"/>
        <w:gridCol w:w="667"/>
        <w:gridCol w:w="4173"/>
      </w:tblGrid>
      <w:tr w:rsidR="006766CF" w:rsidRPr="006766CF" w:rsidTr="00EF0C0C">
        <w:tc>
          <w:tcPr>
            <w:tcW w:w="3998" w:type="dxa"/>
          </w:tcPr>
          <w:p w:rsidR="006766CF" w:rsidRPr="006766CF" w:rsidRDefault="006766CF" w:rsidP="006766CF">
            <w:pPr>
              <w:tabs>
                <w:tab w:val="left" w:pos="5056"/>
              </w:tabs>
              <w:jc w:val="center"/>
              <w:rPr>
                <w:rFonts w:ascii="Arial" w:eastAsia="Times New Roman" w:hAnsi="Arial" w:cs="Arial"/>
                <w:b/>
                <w:sz w:val="18"/>
                <w:szCs w:val="20"/>
                <w:lang w:val="es-ES_tradnl" w:eastAsia="es-ES"/>
              </w:rPr>
            </w:pPr>
          </w:p>
          <w:p w:rsidR="006766CF" w:rsidRPr="006766CF" w:rsidRDefault="006766CF" w:rsidP="006766CF">
            <w:pPr>
              <w:tabs>
                <w:tab w:val="left" w:pos="5056"/>
              </w:tabs>
              <w:jc w:val="center"/>
              <w:rPr>
                <w:rFonts w:ascii="Arial" w:eastAsia="Times New Roman" w:hAnsi="Arial" w:cs="Arial"/>
                <w:b/>
                <w:sz w:val="18"/>
                <w:szCs w:val="20"/>
                <w:lang w:val="es-ES_tradnl" w:eastAsia="es-ES"/>
              </w:rPr>
            </w:pPr>
          </w:p>
        </w:tc>
        <w:tc>
          <w:tcPr>
            <w:tcW w:w="667" w:type="dxa"/>
          </w:tcPr>
          <w:p w:rsidR="006766CF" w:rsidRPr="006766CF" w:rsidRDefault="006766CF" w:rsidP="006766CF">
            <w:pPr>
              <w:tabs>
                <w:tab w:val="left" w:pos="5056"/>
              </w:tabs>
              <w:jc w:val="center"/>
              <w:rPr>
                <w:rFonts w:ascii="Arial" w:eastAsia="Times New Roman" w:hAnsi="Arial" w:cs="Arial"/>
                <w:b/>
                <w:sz w:val="18"/>
                <w:szCs w:val="20"/>
                <w:lang w:val="es-ES_tradnl" w:eastAsia="es-ES"/>
              </w:rPr>
            </w:pPr>
          </w:p>
        </w:tc>
        <w:tc>
          <w:tcPr>
            <w:tcW w:w="4173" w:type="dxa"/>
          </w:tcPr>
          <w:p w:rsidR="006766CF" w:rsidRPr="006766CF" w:rsidRDefault="006766CF" w:rsidP="006766CF">
            <w:pPr>
              <w:tabs>
                <w:tab w:val="left" w:pos="5056"/>
              </w:tabs>
              <w:jc w:val="center"/>
              <w:rPr>
                <w:rFonts w:ascii="Arial" w:eastAsia="Times New Roman" w:hAnsi="Arial" w:cs="Arial"/>
                <w:b/>
                <w:sz w:val="18"/>
                <w:szCs w:val="20"/>
                <w:lang w:val="es-ES_tradnl" w:eastAsia="es-ES"/>
              </w:rPr>
            </w:pPr>
          </w:p>
        </w:tc>
      </w:tr>
      <w:tr w:rsidR="006766CF" w:rsidRPr="006766CF" w:rsidTr="00EF0C0C">
        <w:tc>
          <w:tcPr>
            <w:tcW w:w="3998" w:type="dxa"/>
          </w:tcPr>
          <w:p w:rsidR="006766CF" w:rsidRPr="006766CF" w:rsidRDefault="006766CF" w:rsidP="006766CF">
            <w:pPr>
              <w:tabs>
                <w:tab w:val="left" w:pos="5056"/>
              </w:tabs>
              <w:rPr>
                <w:rFonts w:ascii="Arial" w:eastAsia="Times New Roman" w:hAnsi="Arial" w:cs="Arial"/>
                <w:b/>
                <w:sz w:val="18"/>
                <w:szCs w:val="20"/>
                <w:lang w:val="es-ES_tradnl" w:eastAsia="es-ES"/>
              </w:rPr>
            </w:pPr>
            <w:r w:rsidRPr="006766CF">
              <w:rPr>
                <w:rFonts w:ascii="Arial" w:eastAsia="Times New Roman" w:hAnsi="Arial" w:cs="Arial"/>
                <w:b/>
                <w:sz w:val="18"/>
                <w:szCs w:val="20"/>
                <w:lang w:val="es-ES_tradnl" w:eastAsia="es-ES"/>
              </w:rPr>
              <w:t xml:space="preserve">DIP. </w:t>
            </w:r>
            <w:r w:rsidRPr="006766CF">
              <w:rPr>
                <w:rFonts w:ascii="Arial" w:eastAsia="Times New Roman" w:hAnsi="Arial" w:cs="Arial"/>
                <w:b/>
                <w:snapToGrid w:val="0"/>
                <w:sz w:val="18"/>
                <w:szCs w:val="20"/>
                <w:lang w:val="es-ES_tradnl" w:eastAsia="es-ES"/>
              </w:rPr>
              <w:t>MARÍA ESPERANZA CHAPA GARCÍA</w:t>
            </w:r>
          </w:p>
        </w:tc>
        <w:tc>
          <w:tcPr>
            <w:tcW w:w="667" w:type="dxa"/>
          </w:tcPr>
          <w:p w:rsidR="006766CF" w:rsidRPr="006766CF" w:rsidRDefault="006766CF" w:rsidP="006766CF">
            <w:pPr>
              <w:tabs>
                <w:tab w:val="left" w:pos="5056"/>
              </w:tabs>
              <w:rPr>
                <w:rFonts w:ascii="Arial" w:eastAsia="Times New Roman" w:hAnsi="Arial" w:cs="Arial"/>
                <w:b/>
                <w:sz w:val="18"/>
                <w:szCs w:val="20"/>
                <w:lang w:val="es-ES_tradnl" w:eastAsia="es-ES"/>
              </w:rPr>
            </w:pPr>
          </w:p>
        </w:tc>
        <w:tc>
          <w:tcPr>
            <w:tcW w:w="4173" w:type="dxa"/>
          </w:tcPr>
          <w:p w:rsidR="006766CF" w:rsidRPr="006766CF" w:rsidRDefault="006766CF" w:rsidP="006766CF">
            <w:pPr>
              <w:tabs>
                <w:tab w:val="left" w:pos="5056"/>
              </w:tabs>
              <w:rPr>
                <w:rFonts w:ascii="Arial" w:eastAsia="Times New Roman" w:hAnsi="Arial" w:cs="Arial"/>
                <w:b/>
                <w:sz w:val="18"/>
                <w:szCs w:val="20"/>
                <w:lang w:val="es-ES_tradnl" w:eastAsia="es-ES"/>
              </w:rPr>
            </w:pPr>
            <w:r w:rsidRPr="006766CF">
              <w:rPr>
                <w:rFonts w:ascii="Arial" w:eastAsia="Times New Roman" w:hAnsi="Arial" w:cs="Arial"/>
                <w:b/>
                <w:sz w:val="18"/>
                <w:szCs w:val="20"/>
                <w:lang w:val="es-ES_tradnl" w:eastAsia="es-ES"/>
              </w:rPr>
              <w:t>DIP. JOSEFINA GARZA BARRERA</w:t>
            </w:r>
          </w:p>
        </w:tc>
      </w:tr>
      <w:tr w:rsidR="006766CF" w:rsidRPr="006766CF" w:rsidTr="00EF0C0C">
        <w:tc>
          <w:tcPr>
            <w:tcW w:w="3998" w:type="dxa"/>
          </w:tcPr>
          <w:p w:rsidR="006766CF" w:rsidRPr="006766CF" w:rsidRDefault="006766CF" w:rsidP="006766CF">
            <w:pPr>
              <w:tabs>
                <w:tab w:val="left" w:pos="5056"/>
              </w:tabs>
              <w:rPr>
                <w:rFonts w:ascii="Arial" w:eastAsia="Times New Roman" w:hAnsi="Arial" w:cs="Arial"/>
                <w:b/>
                <w:sz w:val="18"/>
                <w:szCs w:val="20"/>
                <w:lang w:val="es-ES_tradnl" w:eastAsia="es-ES"/>
              </w:rPr>
            </w:pPr>
          </w:p>
          <w:p w:rsidR="006766CF" w:rsidRPr="006766CF" w:rsidRDefault="006766CF" w:rsidP="006766CF">
            <w:pPr>
              <w:tabs>
                <w:tab w:val="left" w:pos="5056"/>
              </w:tabs>
              <w:rPr>
                <w:rFonts w:ascii="Arial" w:eastAsia="Times New Roman" w:hAnsi="Arial" w:cs="Arial"/>
                <w:b/>
                <w:sz w:val="18"/>
                <w:szCs w:val="20"/>
                <w:lang w:val="es-ES_tradnl" w:eastAsia="es-ES"/>
              </w:rPr>
            </w:pPr>
          </w:p>
          <w:p w:rsidR="006766CF" w:rsidRPr="006766CF" w:rsidRDefault="006766CF" w:rsidP="006766CF">
            <w:pPr>
              <w:tabs>
                <w:tab w:val="left" w:pos="5056"/>
              </w:tabs>
              <w:rPr>
                <w:rFonts w:ascii="Arial" w:eastAsia="Times New Roman" w:hAnsi="Arial" w:cs="Arial"/>
                <w:b/>
                <w:sz w:val="18"/>
                <w:szCs w:val="20"/>
                <w:lang w:val="es-ES_tradnl" w:eastAsia="es-ES"/>
              </w:rPr>
            </w:pPr>
          </w:p>
        </w:tc>
        <w:tc>
          <w:tcPr>
            <w:tcW w:w="667" w:type="dxa"/>
          </w:tcPr>
          <w:p w:rsidR="006766CF" w:rsidRPr="006766CF" w:rsidRDefault="006766CF" w:rsidP="006766CF">
            <w:pPr>
              <w:tabs>
                <w:tab w:val="left" w:pos="5056"/>
              </w:tabs>
              <w:rPr>
                <w:rFonts w:ascii="Arial" w:eastAsia="Times New Roman" w:hAnsi="Arial" w:cs="Arial"/>
                <w:b/>
                <w:sz w:val="18"/>
                <w:szCs w:val="20"/>
                <w:lang w:val="es-ES_tradnl" w:eastAsia="es-ES"/>
              </w:rPr>
            </w:pPr>
          </w:p>
        </w:tc>
        <w:tc>
          <w:tcPr>
            <w:tcW w:w="4173" w:type="dxa"/>
          </w:tcPr>
          <w:p w:rsidR="006766CF" w:rsidRPr="006766CF" w:rsidRDefault="006766CF" w:rsidP="006766CF">
            <w:pPr>
              <w:tabs>
                <w:tab w:val="left" w:pos="5056"/>
              </w:tabs>
              <w:rPr>
                <w:rFonts w:ascii="Arial" w:eastAsia="Times New Roman" w:hAnsi="Arial" w:cs="Arial"/>
                <w:b/>
                <w:sz w:val="18"/>
                <w:szCs w:val="20"/>
                <w:lang w:val="es-ES_tradnl" w:eastAsia="es-ES"/>
              </w:rPr>
            </w:pPr>
          </w:p>
        </w:tc>
      </w:tr>
      <w:tr w:rsidR="006766CF" w:rsidRPr="006766CF" w:rsidTr="00EF0C0C">
        <w:tc>
          <w:tcPr>
            <w:tcW w:w="3998" w:type="dxa"/>
          </w:tcPr>
          <w:p w:rsidR="006766CF" w:rsidRPr="006766CF" w:rsidRDefault="006766CF" w:rsidP="006766CF">
            <w:pPr>
              <w:tabs>
                <w:tab w:val="left" w:pos="5056"/>
              </w:tabs>
              <w:rPr>
                <w:rFonts w:ascii="Arial" w:eastAsia="Times New Roman" w:hAnsi="Arial" w:cs="Arial"/>
                <w:b/>
                <w:sz w:val="18"/>
                <w:szCs w:val="20"/>
                <w:lang w:val="es-ES_tradnl" w:eastAsia="es-ES"/>
              </w:rPr>
            </w:pPr>
            <w:r w:rsidRPr="006766CF">
              <w:rPr>
                <w:rFonts w:ascii="Arial" w:eastAsia="Times New Roman" w:hAnsi="Arial" w:cs="Arial"/>
                <w:b/>
                <w:sz w:val="18"/>
                <w:szCs w:val="20"/>
                <w:lang w:val="es-ES_tradnl" w:eastAsia="es-ES"/>
              </w:rPr>
              <w:t xml:space="preserve">DIP. </w:t>
            </w:r>
            <w:r w:rsidRPr="006766CF">
              <w:rPr>
                <w:rFonts w:ascii="Arial" w:eastAsia="Times New Roman" w:hAnsi="Arial" w:cs="Arial"/>
                <w:b/>
                <w:snapToGrid w:val="0"/>
                <w:sz w:val="18"/>
                <w:szCs w:val="20"/>
                <w:lang w:val="es-ES_tradnl" w:eastAsia="es-ES"/>
              </w:rPr>
              <w:t>GRACIELA FERNÁNDEZ ALMARAZ</w:t>
            </w:r>
          </w:p>
        </w:tc>
        <w:tc>
          <w:tcPr>
            <w:tcW w:w="667" w:type="dxa"/>
          </w:tcPr>
          <w:p w:rsidR="006766CF" w:rsidRPr="006766CF" w:rsidRDefault="006766CF" w:rsidP="006766CF">
            <w:pPr>
              <w:tabs>
                <w:tab w:val="left" w:pos="5056"/>
              </w:tabs>
              <w:rPr>
                <w:rFonts w:ascii="Arial" w:eastAsia="Times New Roman" w:hAnsi="Arial" w:cs="Arial"/>
                <w:b/>
                <w:sz w:val="18"/>
                <w:szCs w:val="20"/>
                <w:lang w:val="es-ES_tradnl" w:eastAsia="es-ES"/>
              </w:rPr>
            </w:pPr>
          </w:p>
        </w:tc>
        <w:tc>
          <w:tcPr>
            <w:tcW w:w="4173" w:type="dxa"/>
          </w:tcPr>
          <w:p w:rsidR="006766CF" w:rsidRPr="006766CF" w:rsidRDefault="006766CF" w:rsidP="006766CF">
            <w:pPr>
              <w:tabs>
                <w:tab w:val="left" w:pos="5056"/>
              </w:tabs>
              <w:rPr>
                <w:rFonts w:ascii="Arial" w:eastAsia="Times New Roman" w:hAnsi="Arial" w:cs="Arial"/>
                <w:b/>
                <w:sz w:val="18"/>
                <w:szCs w:val="20"/>
                <w:lang w:val="es-ES_tradnl" w:eastAsia="es-ES"/>
              </w:rPr>
            </w:pPr>
            <w:r w:rsidRPr="006766CF">
              <w:rPr>
                <w:rFonts w:ascii="Arial" w:eastAsia="Times New Roman" w:hAnsi="Arial" w:cs="Arial"/>
                <w:b/>
                <w:sz w:val="18"/>
                <w:szCs w:val="20"/>
                <w:lang w:val="es-ES_tradnl" w:eastAsia="es-ES"/>
              </w:rPr>
              <w:t xml:space="preserve">DIP. </w:t>
            </w:r>
            <w:r w:rsidRPr="006766CF">
              <w:rPr>
                <w:rFonts w:ascii="Arial" w:eastAsia="Times New Roman" w:hAnsi="Arial" w:cs="Arial"/>
                <w:b/>
                <w:snapToGrid w:val="0"/>
                <w:sz w:val="18"/>
                <w:szCs w:val="20"/>
                <w:lang w:val="es-ES_tradnl" w:eastAsia="es-ES"/>
              </w:rPr>
              <w:t>LILIA ISABEL GUTIÉRREZ BURCIAGA</w:t>
            </w:r>
          </w:p>
        </w:tc>
      </w:tr>
      <w:tr w:rsidR="006766CF" w:rsidRPr="006766CF" w:rsidTr="00EF0C0C">
        <w:tc>
          <w:tcPr>
            <w:tcW w:w="3998" w:type="dxa"/>
          </w:tcPr>
          <w:p w:rsidR="006766CF" w:rsidRPr="006766CF" w:rsidRDefault="006766CF" w:rsidP="006766CF">
            <w:pPr>
              <w:tabs>
                <w:tab w:val="left" w:pos="5056"/>
              </w:tabs>
              <w:rPr>
                <w:rFonts w:ascii="Arial" w:eastAsia="Times New Roman" w:hAnsi="Arial" w:cs="Arial"/>
                <w:b/>
                <w:sz w:val="18"/>
                <w:szCs w:val="20"/>
                <w:lang w:val="es-ES_tradnl" w:eastAsia="es-ES"/>
              </w:rPr>
            </w:pPr>
          </w:p>
          <w:p w:rsidR="006766CF" w:rsidRPr="006766CF" w:rsidRDefault="006766CF" w:rsidP="006766CF">
            <w:pPr>
              <w:tabs>
                <w:tab w:val="left" w:pos="5056"/>
              </w:tabs>
              <w:rPr>
                <w:rFonts w:ascii="Arial" w:eastAsia="Times New Roman" w:hAnsi="Arial" w:cs="Arial"/>
                <w:b/>
                <w:sz w:val="18"/>
                <w:szCs w:val="20"/>
                <w:lang w:val="es-ES_tradnl" w:eastAsia="es-ES"/>
              </w:rPr>
            </w:pPr>
          </w:p>
          <w:p w:rsidR="006766CF" w:rsidRPr="006766CF" w:rsidRDefault="006766CF" w:rsidP="006766CF">
            <w:pPr>
              <w:tabs>
                <w:tab w:val="left" w:pos="5056"/>
              </w:tabs>
              <w:rPr>
                <w:rFonts w:ascii="Arial" w:eastAsia="Times New Roman" w:hAnsi="Arial" w:cs="Arial"/>
                <w:b/>
                <w:sz w:val="18"/>
                <w:szCs w:val="20"/>
                <w:lang w:val="es-ES_tradnl" w:eastAsia="es-ES"/>
              </w:rPr>
            </w:pPr>
          </w:p>
        </w:tc>
        <w:tc>
          <w:tcPr>
            <w:tcW w:w="667" w:type="dxa"/>
          </w:tcPr>
          <w:p w:rsidR="006766CF" w:rsidRPr="006766CF" w:rsidRDefault="006766CF" w:rsidP="006766CF">
            <w:pPr>
              <w:tabs>
                <w:tab w:val="left" w:pos="5056"/>
              </w:tabs>
              <w:rPr>
                <w:rFonts w:ascii="Arial" w:eastAsia="Times New Roman" w:hAnsi="Arial" w:cs="Arial"/>
                <w:b/>
                <w:sz w:val="18"/>
                <w:szCs w:val="20"/>
                <w:lang w:val="es-ES_tradnl" w:eastAsia="es-ES"/>
              </w:rPr>
            </w:pPr>
          </w:p>
        </w:tc>
        <w:tc>
          <w:tcPr>
            <w:tcW w:w="4173" w:type="dxa"/>
          </w:tcPr>
          <w:p w:rsidR="006766CF" w:rsidRPr="006766CF" w:rsidRDefault="006766CF" w:rsidP="006766CF">
            <w:pPr>
              <w:tabs>
                <w:tab w:val="left" w:pos="5056"/>
              </w:tabs>
              <w:rPr>
                <w:rFonts w:ascii="Arial" w:eastAsia="Times New Roman" w:hAnsi="Arial" w:cs="Arial"/>
                <w:b/>
                <w:sz w:val="18"/>
                <w:szCs w:val="20"/>
                <w:lang w:val="es-ES_tradnl" w:eastAsia="es-ES"/>
              </w:rPr>
            </w:pPr>
          </w:p>
        </w:tc>
      </w:tr>
      <w:tr w:rsidR="006766CF" w:rsidRPr="006766CF" w:rsidTr="00EF0C0C">
        <w:tc>
          <w:tcPr>
            <w:tcW w:w="3998" w:type="dxa"/>
          </w:tcPr>
          <w:p w:rsidR="006766CF" w:rsidRPr="006766CF" w:rsidRDefault="006766CF" w:rsidP="006766CF">
            <w:pPr>
              <w:tabs>
                <w:tab w:val="left" w:pos="4678"/>
              </w:tabs>
              <w:rPr>
                <w:rFonts w:ascii="Arial" w:eastAsia="Times New Roman" w:hAnsi="Arial" w:cs="Arial"/>
                <w:b/>
                <w:sz w:val="18"/>
                <w:szCs w:val="20"/>
                <w:lang w:val="es-ES_tradnl" w:eastAsia="es-ES"/>
              </w:rPr>
            </w:pPr>
            <w:r w:rsidRPr="006766CF">
              <w:rPr>
                <w:rFonts w:ascii="Arial" w:eastAsia="Times New Roman" w:hAnsi="Arial" w:cs="Arial"/>
                <w:b/>
                <w:noProof/>
                <w:sz w:val="18"/>
                <w:szCs w:val="20"/>
                <w:lang w:val="es-ES_tradnl" w:eastAsia="es-MX"/>
              </w:rPr>
              <w:t xml:space="preserve"> </w:t>
            </w:r>
            <w:r w:rsidRPr="006766CF">
              <w:rPr>
                <w:rFonts w:ascii="Arial" w:eastAsia="Times New Roman" w:hAnsi="Arial" w:cs="Arial"/>
                <w:b/>
                <w:sz w:val="18"/>
                <w:szCs w:val="20"/>
                <w:lang w:val="es-ES_tradnl" w:eastAsia="es-ES"/>
              </w:rPr>
              <w:t xml:space="preserve">DIP. </w:t>
            </w:r>
            <w:r w:rsidRPr="006766CF">
              <w:rPr>
                <w:rFonts w:ascii="Arial" w:eastAsia="Times New Roman" w:hAnsi="Arial" w:cs="Arial"/>
                <w:b/>
                <w:snapToGrid w:val="0"/>
                <w:sz w:val="18"/>
                <w:szCs w:val="20"/>
                <w:lang w:val="es-ES_tradnl" w:eastAsia="es-ES"/>
              </w:rPr>
              <w:t>JAIME BUENO ZERTUCHE</w:t>
            </w:r>
          </w:p>
        </w:tc>
        <w:tc>
          <w:tcPr>
            <w:tcW w:w="667" w:type="dxa"/>
          </w:tcPr>
          <w:p w:rsidR="006766CF" w:rsidRPr="006766CF" w:rsidRDefault="006766CF" w:rsidP="006766CF">
            <w:pPr>
              <w:tabs>
                <w:tab w:val="left" w:pos="5056"/>
              </w:tabs>
              <w:rPr>
                <w:rFonts w:ascii="Arial" w:eastAsia="Times New Roman" w:hAnsi="Arial" w:cs="Arial"/>
                <w:b/>
                <w:sz w:val="18"/>
                <w:szCs w:val="20"/>
                <w:lang w:val="es-ES_tradnl" w:eastAsia="es-ES"/>
              </w:rPr>
            </w:pPr>
          </w:p>
        </w:tc>
        <w:tc>
          <w:tcPr>
            <w:tcW w:w="4173" w:type="dxa"/>
          </w:tcPr>
          <w:p w:rsidR="006766CF" w:rsidRPr="006766CF" w:rsidRDefault="006766CF" w:rsidP="006766CF">
            <w:pPr>
              <w:tabs>
                <w:tab w:val="left" w:pos="5056"/>
              </w:tabs>
              <w:rPr>
                <w:rFonts w:ascii="Arial" w:eastAsia="Times New Roman" w:hAnsi="Arial" w:cs="Arial"/>
                <w:b/>
                <w:sz w:val="18"/>
                <w:szCs w:val="20"/>
                <w:lang w:val="es-ES_tradnl" w:eastAsia="es-ES"/>
              </w:rPr>
            </w:pPr>
            <w:r w:rsidRPr="006766CF">
              <w:rPr>
                <w:rFonts w:ascii="Arial" w:eastAsia="Times New Roman" w:hAnsi="Arial" w:cs="Arial"/>
                <w:b/>
                <w:sz w:val="18"/>
                <w:szCs w:val="20"/>
                <w:lang w:val="es-ES_tradnl" w:eastAsia="es-ES"/>
              </w:rPr>
              <w:t xml:space="preserve">DIP. </w:t>
            </w:r>
            <w:r w:rsidRPr="006766CF">
              <w:rPr>
                <w:rFonts w:ascii="Arial" w:eastAsia="Times New Roman" w:hAnsi="Arial" w:cs="Arial"/>
                <w:b/>
                <w:snapToGrid w:val="0"/>
                <w:sz w:val="18"/>
                <w:szCs w:val="20"/>
                <w:lang w:val="es-ES_tradnl" w:eastAsia="es-ES"/>
              </w:rPr>
              <w:t>MARÍA DEL ROSARIO CONTRERAS PÉREZ</w:t>
            </w:r>
            <w:r w:rsidRPr="006766CF">
              <w:rPr>
                <w:rFonts w:ascii="Arial" w:eastAsia="Times New Roman" w:hAnsi="Arial" w:cs="Arial"/>
                <w:b/>
                <w:noProof/>
                <w:sz w:val="18"/>
                <w:szCs w:val="20"/>
                <w:lang w:val="es-ES_tradnl" w:eastAsia="es-MX"/>
              </w:rPr>
              <w:t xml:space="preserve"> </w:t>
            </w:r>
          </w:p>
        </w:tc>
      </w:tr>
      <w:tr w:rsidR="006766CF" w:rsidRPr="006766CF" w:rsidTr="00EF0C0C">
        <w:tc>
          <w:tcPr>
            <w:tcW w:w="3998" w:type="dxa"/>
          </w:tcPr>
          <w:p w:rsidR="006766CF" w:rsidRPr="006766CF" w:rsidRDefault="006766CF" w:rsidP="006766CF">
            <w:pPr>
              <w:tabs>
                <w:tab w:val="left" w:pos="4678"/>
              </w:tabs>
              <w:rPr>
                <w:rFonts w:ascii="Arial" w:eastAsia="Times New Roman" w:hAnsi="Arial" w:cs="Arial"/>
                <w:b/>
                <w:sz w:val="18"/>
                <w:szCs w:val="20"/>
                <w:lang w:val="es-ES_tradnl" w:eastAsia="es-ES"/>
              </w:rPr>
            </w:pPr>
          </w:p>
          <w:p w:rsidR="006766CF" w:rsidRPr="006766CF" w:rsidRDefault="006766CF" w:rsidP="006766CF">
            <w:pPr>
              <w:tabs>
                <w:tab w:val="left" w:pos="4678"/>
              </w:tabs>
              <w:rPr>
                <w:rFonts w:ascii="Arial" w:eastAsia="Times New Roman" w:hAnsi="Arial" w:cs="Arial"/>
                <w:b/>
                <w:sz w:val="18"/>
                <w:szCs w:val="20"/>
                <w:lang w:val="es-ES_tradnl" w:eastAsia="es-ES"/>
              </w:rPr>
            </w:pPr>
          </w:p>
          <w:p w:rsidR="006766CF" w:rsidRPr="006766CF" w:rsidRDefault="006766CF" w:rsidP="006766CF">
            <w:pPr>
              <w:tabs>
                <w:tab w:val="left" w:pos="4678"/>
              </w:tabs>
              <w:rPr>
                <w:rFonts w:ascii="Arial" w:eastAsia="Times New Roman" w:hAnsi="Arial" w:cs="Arial"/>
                <w:b/>
                <w:sz w:val="18"/>
                <w:szCs w:val="20"/>
                <w:lang w:val="es-ES_tradnl" w:eastAsia="es-ES"/>
              </w:rPr>
            </w:pPr>
          </w:p>
        </w:tc>
        <w:tc>
          <w:tcPr>
            <w:tcW w:w="667" w:type="dxa"/>
          </w:tcPr>
          <w:p w:rsidR="006766CF" w:rsidRPr="006766CF" w:rsidRDefault="006766CF" w:rsidP="006766CF">
            <w:pPr>
              <w:tabs>
                <w:tab w:val="left" w:pos="5056"/>
              </w:tabs>
              <w:rPr>
                <w:rFonts w:ascii="Arial" w:eastAsia="Times New Roman" w:hAnsi="Arial" w:cs="Arial"/>
                <w:b/>
                <w:sz w:val="18"/>
                <w:szCs w:val="20"/>
                <w:lang w:val="es-ES_tradnl" w:eastAsia="es-ES"/>
              </w:rPr>
            </w:pPr>
          </w:p>
        </w:tc>
        <w:tc>
          <w:tcPr>
            <w:tcW w:w="4173" w:type="dxa"/>
          </w:tcPr>
          <w:p w:rsidR="006766CF" w:rsidRPr="006766CF" w:rsidRDefault="006766CF" w:rsidP="006766CF">
            <w:pPr>
              <w:tabs>
                <w:tab w:val="left" w:pos="5056"/>
              </w:tabs>
              <w:rPr>
                <w:rFonts w:ascii="Arial" w:eastAsia="Times New Roman" w:hAnsi="Arial" w:cs="Arial"/>
                <w:b/>
                <w:sz w:val="18"/>
                <w:szCs w:val="20"/>
                <w:lang w:val="es-ES_tradnl" w:eastAsia="es-ES"/>
              </w:rPr>
            </w:pPr>
          </w:p>
        </w:tc>
      </w:tr>
      <w:tr w:rsidR="006766CF" w:rsidRPr="006766CF" w:rsidTr="00EF0C0C">
        <w:tc>
          <w:tcPr>
            <w:tcW w:w="3998" w:type="dxa"/>
          </w:tcPr>
          <w:p w:rsidR="006766CF" w:rsidRPr="006766CF" w:rsidRDefault="006766CF" w:rsidP="006766CF">
            <w:pPr>
              <w:tabs>
                <w:tab w:val="left" w:pos="4678"/>
              </w:tabs>
              <w:rPr>
                <w:rFonts w:ascii="Arial" w:eastAsia="Times New Roman" w:hAnsi="Arial" w:cs="Arial"/>
                <w:b/>
                <w:sz w:val="18"/>
                <w:szCs w:val="20"/>
                <w:lang w:val="es-ES_tradnl" w:eastAsia="es-ES"/>
              </w:rPr>
            </w:pPr>
            <w:r w:rsidRPr="006766CF">
              <w:rPr>
                <w:rFonts w:ascii="Arial" w:eastAsia="Times New Roman" w:hAnsi="Arial" w:cs="Arial"/>
                <w:b/>
                <w:sz w:val="18"/>
                <w:szCs w:val="20"/>
                <w:lang w:val="es-ES_tradnl" w:eastAsia="es-ES"/>
              </w:rPr>
              <w:t xml:space="preserve">DIP. </w:t>
            </w:r>
            <w:r w:rsidRPr="006766CF">
              <w:rPr>
                <w:rFonts w:ascii="Arial" w:eastAsia="Times New Roman" w:hAnsi="Arial" w:cs="Arial"/>
                <w:b/>
                <w:snapToGrid w:val="0"/>
                <w:sz w:val="18"/>
                <w:szCs w:val="20"/>
                <w:lang w:val="es-ES_tradnl" w:eastAsia="es-ES"/>
              </w:rPr>
              <w:t>VERÓNICA BOREQUE MARTÍNEZ GONZÁLEZ</w:t>
            </w:r>
            <w:r w:rsidRPr="006766CF">
              <w:rPr>
                <w:rFonts w:ascii="Arial" w:eastAsia="Times New Roman" w:hAnsi="Arial" w:cs="Arial"/>
                <w:b/>
                <w:noProof/>
                <w:sz w:val="18"/>
                <w:szCs w:val="20"/>
                <w:lang w:val="es-ES_tradnl" w:eastAsia="es-MX"/>
              </w:rPr>
              <w:t xml:space="preserve"> </w:t>
            </w:r>
          </w:p>
        </w:tc>
        <w:tc>
          <w:tcPr>
            <w:tcW w:w="667" w:type="dxa"/>
          </w:tcPr>
          <w:p w:rsidR="006766CF" w:rsidRPr="006766CF" w:rsidRDefault="006766CF" w:rsidP="006766CF">
            <w:pPr>
              <w:tabs>
                <w:tab w:val="left" w:pos="5056"/>
              </w:tabs>
              <w:rPr>
                <w:rFonts w:ascii="Arial" w:eastAsia="Times New Roman" w:hAnsi="Arial" w:cs="Arial"/>
                <w:b/>
                <w:sz w:val="18"/>
                <w:szCs w:val="20"/>
                <w:lang w:val="es-ES_tradnl" w:eastAsia="es-ES"/>
              </w:rPr>
            </w:pPr>
          </w:p>
        </w:tc>
        <w:tc>
          <w:tcPr>
            <w:tcW w:w="4173" w:type="dxa"/>
          </w:tcPr>
          <w:p w:rsidR="006766CF" w:rsidRPr="006766CF" w:rsidRDefault="006766CF" w:rsidP="006766CF">
            <w:pPr>
              <w:tabs>
                <w:tab w:val="left" w:pos="5056"/>
              </w:tabs>
              <w:rPr>
                <w:rFonts w:ascii="Arial" w:eastAsia="Times New Roman" w:hAnsi="Arial" w:cs="Arial"/>
                <w:b/>
                <w:sz w:val="18"/>
                <w:szCs w:val="20"/>
                <w:lang w:val="es-ES_tradnl" w:eastAsia="es-ES"/>
              </w:rPr>
            </w:pPr>
            <w:r w:rsidRPr="006766CF">
              <w:rPr>
                <w:rFonts w:ascii="Arial" w:eastAsia="Times New Roman" w:hAnsi="Arial" w:cs="Arial"/>
                <w:b/>
                <w:sz w:val="18"/>
                <w:szCs w:val="20"/>
                <w:lang w:val="es-ES_tradnl" w:eastAsia="es-ES"/>
              </w:rPr>
              <w:t xml:space="preserve">DIP. </w:t>
            </w:r>
            <w:r w:rsidRPr="006766CF">
              <w:rPr>
                <w:rFonts w:ascii="Arial" w:eastAsia="Times New Roman" w:hAnsi="Arial" w:cs="Arial"/>
                <w:b/>
                <w:snapToGrid w:val="0"/>
                <w:sz w:val="18"/>
                <w:szCs w:val="20"/>
                <w:lang w:val="es-ES_tradnl" w:eastAsia="es-ES"/>
              </w:rPr>
              <w:t>JESÚS BERINO GRANADOS</w:t>
            </w:r>
          </w:p>
        </w:tc>
      </w:tr>
      <w:tr w:rsidR="006766CF" w:rsidRPr="006766CF" w:rsidTr="00EF0C0C">
        <w:tc>
          <w:tcPr>
            <w:tcW w:w="8838" w:type="dxa"/>
            <w:gridSpan w:val="3"/>
          </w:tcPr>
          <w:p w:rsidR="006766CF" w:rsidRPr="006766CF" w:rsidRDefault="006766CF" w:rsidP="006766CF">
            <w:pPr>
              <w:tabs>
                <w:tab w:val="left" w:pos="5056"/>
              </w:tabs>
              <w:jc w:val="center"/>
              <w:rPr>
                <w:rFonts w:ascii="Arial" w:eastAsia="Times New Roman" w:hAnsi="Arial" w:cs="Arial"/>
                <w:b/>
                <w:sz w:val="18"/>
                <w:szCs w:val="20"/>
                <w:lang w:val="es-ES_tradnl" w:eastAsia="es-ES"/>
              </w:rPr>
            </w:pPr>
          </w:p>
          <w:p w:rsidR="006766CF" w:rsidRPr="006766CF" w:rsidRDefault="006766CF" w:rsidP="006766CF">
            <w:pPr>
              <w:tabs>
                <w:tab w:val="left" w:pos="5056"/>
              </w:tabs>
              <w:jc w:val="center"/>
              <w:rPr>
                <w:rFonts w:ascii="Arial" w:eastAsia="Times New Roman" w:hAnsi="Arial" w:cs="Arial"/>
                <w:b/>
                <w:sz w:val="18"/>
                <w:szCs w:val="20"/>
                <w:lang w:val="es-ES_tradnl" w:eastAsia="es-ES"/>
              </w:rPr>
            </w:pPr>
          </w:p>
          <w:p w:rsidR="006766CF" w:rsidRPr="006766CF" w:rsidRDefault="006766CF" w:rsidP="006766CF">
            <w:pPr>
              <w:tabs>
                <w:tab w:val="left" w:pos="5056"/>
              </w:tabs>
              <w:jc w:val="center"/>
              <w:rPr>
                <w:rFonts w:ascii="Arial" w:eastAsia="Times New Roman" w:hAnsi="Arial" w:cs="Arial"/>
                <w:b/>
                <w:sz w:val="18"/>
                <w:szCs w:val="20"/>
                <w:lang w:val="es-ES_tradnl" w:eastAsia="es-ES"/>
              </w:rPr>
            </w:pPr>
          </w:p>
        </w:tc>
      </w:tr>
      <w:tr w:rsidR="006766CF" w:rsidRPr="006766CF" w:rsidTr="00EF0C0C">
        <w:tc>
          <w:tcPr>
            <w:tcW w:w="8838" w:type="dxa"/>
            <w:gridSpan w:val="3"/>
          </w:tcPr>
          <w:p w:rsidR="006766CF" w:rsidRPr="006766CF" w:rsidRDefault="006766CF" w:rsidP="006766CF">
            <w:pPr>
              <w:tabs>
                <w:tab w:val="left" w:pos="5056"/>
              </w:tabs>
              <w:jc w:val="center"/>
              <w:rPr>
                <w:rFonts w:ascii="Arial" w:eastAsia="Times New Roman" w:hAnsi="Arial" w:cs="Arial"/>
                <w:b/>
                <w:sz w:val="18"/>
                <w:szCs w:val="20"/>
                <w:lang w:val="es-ES_tradnl" w:eastAsia="es-ES"/>
              </w:rPr>
            </w:pPr>
            <w:r w:rsidRPr="006766CF">
              <w:rPr>
                <w:rFonts w:ascii="Arial" w:eastAsia="Times New Roman" w:hAnsi="Arial" w:cs="Arial"/>
                <w:b/>
                <w:sz w:val="18"/>
                <w:szCs w:val="20"/>
                <w:lang w:val="es-ES_tradnl" w:eastAsia="es-ES"/>
              </w:rPr>
              <w:t xml:space="preserve">DIP. </w:t>
            </w:r>
            <w:r w:rsidRPr="006766CF">
              <w:rPr>
                <w:rFonts w:ascii="Arial" w:eastAsia="Times New Roman" w:hAnsi="Arial" w:cs="Arial"/>
                <w:b/>
                <w:snapToGrid w:val="0"/>
                <w:sz w:val="18"/>
                <w:szCs w:val="20"/>
                <w:lang w:val="es-ES_tradnl" w:eastAsia="es-ES"/>
              </w:rPr>
              <w:t>DIANA PATRICIA GONZÁLEZ SOTO</w:t>
            </w:r>
          </w:p>
        </w:tc>
      </w:tr>
    </w:tbl>
    <w:p w:rsidR="006766CF" w:rsidRPr="006766CF" w:rsidRDefault="006766CF" w:rsidP="006766CF">
      <w:pPr>
        <w:tabs>
          <w:tab w:val="left" w:pos="5056"/>
        </w:tabs>
        <w:jc w:val="left"/>
        <w:rPr>
          <w:rFonts w:ascii="Times New Roman" w:eastAsia="Times New Roman" w:hAnsi="Times New Roman" w:cs="Arial"/>
          <w:b/>
          <w:sz w:val="20"/>
          <w:szCs w:val="20"/>
          <w:lang w:val="es-ES_tradnl" w:eastAsia="es-ES"/>
        </w:rPr>
      </w:pPr>
    </w:p>
    <w:p w:rsidR="003272FC" w:rsidRPr="00BD7A9C" w:rsidRDefault="003272FC" w:rsidP="003272FC">
      <w:pPr>
        <w:widowControl w:val="0"/>
        <w:rPr>
          <w:rFonts w:asciiTheme="minorHAnsi" w:hAnsiTheme="minorHAnsi" w:cstheme="minorHAnsi"/>
          <w:b/>
          <w:sz w:val="20"/>
          <w:szCs w:val="20"/>
        </w:rPr>
      </w:pPr>
      <w:r w:rsidRPr="00BD7A9C">
        <w:rPr>
          <w:rFonts w:asciiTheme="minorHAnsi" w:hAnsiTheme="minorHAnsi" w:cstheme="minorHAnsi"/>
          <w:b/>
          <w:sz w:val="20"/>
          <w:szCs w:val="20"/>
        </w:rPr>
        <w:t>Diputado Presidente Marcelo de Jesús Torres Cofiño:</w:t>
      </w:r>
    </w:p>
    <w:p w:rsidR="003272FC" w:rsidRPr="00BD7A9C" w:rsidRDefault="003272FC" w:rsidP="003272FC">
      <w:pPr>
        <w:rPr>
          <w:rFonts w:asciiTheme="minorHAnsi" w:eastAsia="Calibri" w:hAnsiTheme="minorHAnsi" w:cstheme="minorHAnsi"/>
          <w:sz w:val="20"/>
          <w:szCs w:val="20"/>
        </w:rPr>
      </w:pPr>
      <w:r w:rsidRPr="00BD7A9C">
        <w:rPr>
          <w:rFonts w:asciiTheme="minorHAnsi" w:eastAsia="Arial" w:hAnsiTheme="minorHAnsi" w:cstheme="minorHAnsi"/>
          <w:bCs/>
          <w:sz w:val="20"/>
          <w:szCs w:val="20"/>
        </w:rPr>
        <w:t>Iniciativa con Proyecto de Decreto</w:t>
      </w:r>
      <w:r w:rsidRPr="00BD7A9C">
        <w:rPr>
          <w:rFonts w:asciiTheme="minorHAnsi" w:eastAsia="Calibri" w:hAnsiTheme="minorHAnsi" w:cstheme="minorHAnsi"/>
          <w:sz w:val="20"/>
          <w:szCs w:val="20"/>
        </w:rPr>
        <w:t>, por el que se reforma el artículo 261 del Código Penal para el Estado de Coahuila de Zaragoza.</w:t>
      </w:r>
    </w:p>
    <w:p w:rsidR="003272FC" w:rsidRPr="00BD7A9C" w:rsidRDefault="003272FC" w:rsidP="003272FC">
      <w:pPr>
        <w:rPr>
          <w:rFonts w:asciiTheme="minorHAnsi" w:eastAsia="Calibri" w:hAnsiTheme="minorHAnsi" w:cstheme="minorHAnsi"/>
          <w:sz w:val="20"/>
          <w:szCs w:val="20"/>
        </w:rPr>
      </w:pP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b/>
          <w:sz w:val="20"/>
          <w:szCs w:val="20"/>
        </w:rPr>
        <w:t xml:space="preserve">Túrnese a la Comisión de Gobernación, Puntos Constitucionales y Justicia. </w:t>
      </w:r>
      <w:r w:rsidRPr="00BD7A9C">
        <w:rPr>
          <w:rFonts w:asciiTheme="minorHAnsi" w:hAnsiTheme="minorHAnsi" w:cstheme="minorHAnsi"/>
          <w:sz w:val="20"/>
          <w:szCs w:val="20"/>
        </w:rPr>
        <w:t xml:space="preserve"> </w:t>
      </w:r>
    </w:p>
    <w:p w:rsidR="003272FC" w:rsidRPr="00BD7A9C" w:rsidRDefault="003272FC" w:rsidP="003272FC">
      <w:pPr>
        <w:widowControl w:val="0"/>
        <w:rPr>
          <w:rFonts w:asciiTheme="minorHAnsi" w:hAnsiTheme="minorHAnsi" w:cstheme="minorHAnsi"/>
          <w:sz w:val="20"/>
          <w:szCs w:val="20"/>
        </w:rPr>
      </w:pPr>
    </w:p>
    <w:p w:rsidR="006766CF" w:rsidRDefault="006766CF" w:rsidP="003272FC">
      <w:pPr>
        <w:widowControl w:val="0"/>
        <w:jc w:val="center"/>
        <w:rPr>
          <w:rFonts w:asciiTheme="minorHAnsi" w:hAnsiTheme="minorHAnsi" w:cstheme="minorHAnsi"/>
          <w:b/>
          <w:sz w:val="20"/>
          <w:szCs w:val="20"/>
        </w:rPr>
        <w:sectPr w:rsidR="006766CF" w:rsidSect="00203570">
          <w:footnotePr>
            <w:numRestart w:val="eachSect"/>
          </w:footnotePr>
          <w:type w:val="continuous"/>
          <w:pgSz w:w="12240" w:h="15840" w:code="1"/>
          <w:pgMar w:top="1418" w:right="1418" w:bottom="1418" w:left="1418" w:header="567" w:footer="567" w:gutter="0"/>
          <w:cols w:space="708"/>
          <w:docGrid w:linePitch="360"/>
        </w:sectPr>
      </w:pPr>
    </w:p>
    <w:p w:rsidR="006766CF" w:rsidRPr="006766CF" w:rsidRDefault="006766CF" w:rsidP="006766CF">
      <w:pPr>
        <w:rPr>
          <w:rFonts w:eastAsia="Times New Roman" w:cs="Arial"/>
          <w:b/>
          <w:sz w:val="20"/>
          <w:szCs w:val="20"/>
          <w:lang w:val="es-ES_tradnl" w:eastAsia="es-ES"/>
        </w:rPr>
      </w:pPr>
      <w:r w:rsidRPr="006766CF">
        <w:rPr>
          <w:rFonts w:eastAsia="Times New Roman" w:cs="Arial"/>
          <w:b/>
          <w:sz w:val="20"/>
          <w:szCs w:val="20"/>
          <w:lang w:val="es-ES_tradnl" w:eastAsia="es-ES"/>
        </w:rPr>
        <w:t xml:space="preserve">INICIATIVA CON PROYECTO DE DECRETO QUE PRESENTAN LAS Y LOS DIPUTADOS DEL GRUPO PARLAMENTARIO </w:t>
      </w:r>
      <w:r w:rsidRPr="006766CF">
        <w:rPr>
          <w:rFonts w:eastAsia="Times New Roman" w:cs="Arial"/>
          <w:b/>
          <w:snapToGrid w:val="0"/>
          <w:sz w:val="20"/>
          <w:szCs w:val="20"/>
          <w:lang w:val="es-ES_tradnl" w:eastAsia="es-ES"/>
        </w:rPr>
        <w:t>"GRAL. ANDRÉS S. VIESCA"</w:t>
      </w:r>
      <w:r w:rsidRPr="006766CF">
        <w:rPr>
          <w:rFonts w:eastAsia="Times New Roman" w:cs="Arial"/>
          <w:b/>
          <w:sz w:val="20"/>
          <w:szCs w:val="20"/>
          <w:lang w:val="es-ES_tradnl" w:eastAsia="es-ES"/>
        </w:rPr>
        <w:t>, DEL PARTIDO REVOLUCIONARIO INSTITUCIONAL, POR CONDUCTO DEL DIPUTADO JESÚS ANDRÉS LOYA CARDONA, POR EL QUE SE REFORMA EL ARTÍCULO 261 DEL CÓDIGO PENAL PARA EL ESTADO DE COAHUILA DE ZARAGOZA, EN RELACIÓN A LAS PENAS CORRESPONDIENTES AL DELITO DE CRUELDAD Y VIOLENCIA CONTRA LOS ANIMALES.</w:t>
      </w:r>
    </w:p>
    <w:p w:rsidR="006766CF" w:rsidRPr="006766CF" w:rsidRDefault="006766CF" w:rsidP="006766CF">
      <w:pPr>
        <w:rPr>
          <w:rFonts w:eastAsia="Times New Roman" w:cs="Arial"/>
          <w:b/>
          <w:iCs/>
          <w:sz w:val="20"/>
          <w:szCs w:val="20"/>
          <w:lang w:val="es-ES_tradnl" w:eastAsia="es-ES"/>
        </w:rPr>
      </w:pPr>
    </w:p>
    <w:p w:rsidR="006766CF" w:rsidRPr="006766CF" w:rsidRDefault="006766CF" w:rsidP="006766CF">
      <w:pPr>
        <w:jc w:val="left"/>
        <w:rPr>
          <w:rFonts w:eastAsia="Times New Roman" w:cs="Arial"/>
          <w:b/>
          <w:sz w:val="20"/>
          <w:szCs w:val="20"/>
          <w:lang w:val="es-ES_tradnl" w:eastAsia="es-ES"/>
        </w:rPr>
      </w:pPr>
      <w:r w:rsidRPr="006766CF">
        <w:rPr>
          <w:rFonts w:eastAsia="Times New Roman" w:cs="Arial"/>
          <w:b/>
          <w:sz w:val="20"/>
          <w:szCs w:val="20"/>
          <w:lang w:val="es-ES_tradnl" w:eastAsia="es-ES"/>
        </w:rPr>
        <w:t>H. PLENO DEL CONGRESO DEL ESTADO</w:t>
      </w:r>
    </w:p>
    <w:p w:rsidR="006766CF" w:rsidRPr="006766CF" w:rsidRDefault="006766CF" w:rsidP="006766CF">
      <w:pPr>
        <w:jc w:val="left"/>
        <w:rPr>
          <w:rFonts w:eastAsia="Times New Roman" w:cs="Arial"/>
          <w:b/>
          <w:sz w:val="20"/>
          <w:szCs w:val="20"/>
          <w:lang w:val="es-ES_tradnl" w:eastAsia="es-ES"/>
        </w:rPr>
      </w:pPr>
      <w:r w:rsidRPr="006766CF">
        <w:rPr>
          <w:rFonts w:eastAsia="Times New Roman" w:cs="Arial"/>
          <w:b/>
          <w:sz w:val="20"/>
          <w:szCs w:val="20"/>
          <w:lang w:val="es-ES_tradnl" w:eastAsia="es-ES"/>
        </w:rPr>
        <w:t>DE COAHUILA DE ZARAGOZA.</w:t>
      </w:r>
    </w:p>
    <w:p w:rsidR="006766CF" w:rsidRPr="006766CF" w:rsidRDefault="006766CF" w:rsidP="006766CF">
      <w:pPr>
        <w:jc w:val="left"/>
        <w:rPr>
          <w:rFonts w:eastAsia="Times New Roman" w:cs="Arial"/>
          <w:b/>
          <w:sz w:val="20"/>
          <w:szCs w:val="20"/>
          <w:lang w:val="es-ES_tradnl" w:eastAsia="es-ES"/>
        </w:rPr>
      </w:pPr>
      <w:r w:rsidRPr="006766CF">
        <w:rPr>
          <w:rFonts w:eastAsia="Times New Roman" w:cs="Arial"/>
          <w:b/>
          <w:sz w:val="20"/>
          <w:szCs w:val="20"/>
          <w:lang w:val="es-ES_tradnl" w:eastAsia="es-ES"/>
        </w:rPr>
        <w:t>P R E S E N T E.-</w:t>
      </w:r>
    </w:p>
    <w:p w:rsidR="006766CF" w:rsidRPr="006766CF" w:rsidRDefault="006766CF" w:rsidP="006766CF">
      <w:pPr>
        <w:rPr>
          <w:rFonts w:eastAsia="Times New Roman" w:cs="Arial"/>
          <w:sz w:val="20"/>
          <w:szCs w:val="20"/>
          <w:lang w:val="es-ES_tradnl" w:eastAsia="es-ES"/>
        </w:rPr>
      </w:pPr>
    </w:p>
    <w:p w:rsidR="006766CF" w:rsidRPr="006766CF" w:rsidRDefault="006766CF" w:rsidP="006766CF">
      <w:pPr>
        <w:rPr>
          <w:rFonts w:eastAsia="Times New Roman" w:cs="Arial"/>
          <w:sz w:val="20"/>
          <w:szCs w:val="20"/>
          <w:lang w:val="es-ES_tradnl" w:eastAsia="es-ES"/>
        </w:rPr>
      </w:pPr>
      <w:r w:rsidRPr="006766CF">
        <w:rPr>
          <w:rFonts w:eastAsia="Times New Roman" w:cs="Arial"/>
          <w:sz w:val="20"/>
          <w:szCs w:val="20"/>
          <w:lang w:val="es-ES_tradnl" w:eastAsia="es-ES"/>
        </w:rPr>
        <w:t>El suscrito Diputado Jesús Andrés Loya Cardona conjuntamente con los diputados y diputadas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mediante la cual se reforma el artículo 261 del Código Penal para el Estado de Coahuila de Zaragoza, en relación a las penas correspondientes al delito de crueldad y violencia contra los animales, misma que se presenta bajo la siguiente:</w:t>
      </w:r>
    </w:p>
    <w:p w:rsidR="006766CF" w:rsidRPr="006766CF" w:rsidRDefault="006766CF" w:rsidP="006766CF">
      <w:pPr>
        <w:jc w:val="left"/>
        <w:rPr>
          <w:rFonts w:eastAsia="Times New Roman" w:cs="Arial"/>
          <w:b/>
          <w:sz w:val="20"/>
          <w:szCs w:val="20"/>
          <w:lang w:val="es-ES_tradnl" w:eastAsia="es-ES"/>
        </w:rPr>
      </w:pPr>
    </w:p>
    <w:p w:rsidR="006766CF" w:rsidRPr="006766CF" w:rsidRDefault="006766CF" w:rsidP="006766CF">
      <w:pPr>
        <w:jc w:val="center"/>
        <w:rPr>
          <w:rFonts w:eastAsia="Times New Roman" w:cs="Arial"/>
          <w:b/>
          <w:sz w:val="20"/>
          <w:szCs w:val="20"/>
          <w:lang w:val="es-ES_tradnl" w:eastAsia="es-ES"/>
        </w:rPr>
      </w:pPr>
      <w:r w:rsidRPr="006766CF">
        <w:rPr>
          <w:rFonts w:eastAsia="Times New Roman" w:cs="Arial"/>
          <w:b/>
          <w:sz w:val="20"/>
          <w:szCs w:val="20"/>
          <w:lang w:val="es-ES_tradnl" w:eastAsia="es-ES"/>
        </w:rPr>
        <w:t>EXPOSICIÓN DE MOTIVOS</w:t>
      </w:r>
    </w:p>
    <w:p w:rsidR="006766CF" w:rsidRPr="006766CF" w:rsidRDefault="006766CF" w:rsidP="006766CF">
      <w:pPr>
        <w:jc w:val="center"/>
        <w:rPr>
          <w:rFonts w:eastAsia="Times New Roman" w:cs="Arial"/>
          <w:b/>
          <w:sz w:val="20"/>
          <w:szCs w:val="20"/>
          <w:lang w:val="es-ES_tradnl" w:eastAsia="es-ES"/>
        </w:rPr>
      </w:pPr>
    </w:p>
    <w:p w:rsidR="006766CF" w:rsidRPr="006766CF" w:rsidRDefault="006766CF" w:rsidP="006766CF">
      <w:pPr>
        <w:rPr>
          <w:rFonts w:eastAsia="Times New Roman" w:cs="Arial"/>
          <w:color w:val="000000"/>
          <w:sz w:val="20"/>
          <w:szCs w:val="20"/>
          <w:lang w:eastAsia="es-MX"/>
        </w:rPr>
      </w:pPr>
      <w:r w:rsidRPr="006766CF">
        <w:rPr>
          <w:rFonts w:eastAsia="Times New Roman" w:cs="Arial"/>
          <w:color w:val="000000"/>
          <w:sz w:val="20"/>
          <w:szCs w:val="20"/>
          <w:lang w:eastAsia="es-MX"/>
        </w:rPr>
        <w:t>"</w:t>
      </w:r>
      <w:r w:rsidRPr="006766CF">
        <w:rPr>
          <w:rFonts w:eastAsia="Times New Roman" w:cs="Arial"/>
          <w:i/>
          <w:iCs/>
          <w:color w:val="000000"/>
          <w:sz w:val="20"/>
          <w:szCs w:val="20"/>
          <w:lang w:eastAsia="es-MX"/>
        </w:rPr>
        <w:t>No me importa saber si un animal puede o no razonar. Sólo sé que es capaz de sufrir y por ello lo considero mi prójimo</w:t>
      </w:r>
      <w:r w:rsidRPr="006766CF">
        <w:rPr>
          <w:rFonts w:eastAsia="Times New Roman" w:cs="Arial"/>
          <w:color w:val="000000"/>
          <w:sz w:val="20"/>
          <w:szCs w:val="20"/>
          <w:lang w:eastAsia="es-MX"/>
        </w:rPr>
        <w:t>". Estas son palabras de Albert Schweitzer, merecedor al premio Nobel de la Paz en 1952.</w:t>
      </w:r>
    </w:p>
    <w:p w:rsidR="006766CF" w:rsidRPr="006766CF" w:rsidRDefault="006766CF" w:rsidP="006766CF">
      <w:pPr>
        <w:rPr>
          <w:rFonts w:eastAsia="Times New Roman" w:cs="Arial"/>
          <w:color w:val="000000"/>
          <w:sz w:val="20"/>
          <w:szCs w:val="20"/>
          <w:lang w:eastAsia="es-MX"/>
        </w:rPr>
      </w:pPr>
    </w:p>
    <w:p w:rsidR="006766CF" w:rsidRPr="006766CF" w:rsidRDefault="006766CF" w:rsidP="006766CF">
      <w:pPr>
        <w:rPr>
          <w:rFonts w:eastAsia="Times New Roman" w:cs="Arial"/>
          <w:color w:val="000000"/>
          <w:sz w:val="20"/>
          <w:szCs w:val="20"/>
          <w:shd w:val="clear" w:color="auto" w:fill="FFFFFF"/>
          <w:lang w:eastAsia="es-MX"/>
        </w:rPr>
      </w:pPr>
      <w:r w:rsidRPr="006766CF">
        <w:rPr>
          <w:rFonts w:eastAsia="Times New Roman" w:cs="Arial"/>
          <w:color w:val="000000"/>
          <w:sz w:val="20"/>
          <w:szCs w:val="20"/>
          <w:lang w:eastAsia="es-MX"/>
        </w:rPr>
        <w:t xml:space="preserve">En la actualidad, </w:t>
      </w:r>
      <w:r w:rsidRPr="006766CF">
        <w:rPr>
          <w:rFonts w:eastAsia="Times New Roman" w:cs="Arial"/>
          <w:color w:val="000000"/>
          <w:sz w:val="20"/>
          <w:szCs w:val="20"/>
          <w:shd w:val="clear" w:color="auto" w:fill="FFFFFF"/>
          <w:lang w:eastAsia="es-MX"/>
        </w:rPr>
        <w:t>existe un creciente interés por el respeto a la vida en general, que ha llevado a ampliar el campo de quienes merecen protección y suscitado nuevas preguntas sobre la calidad moral de la sociedad en relación al trato mantenido hacia los animales.</w:t>
      </w:r>
    </w:p>
    <w:p w:rsidR="006766CF" w:rsidRPr="006766CF" w:rsidRDefault="006766CF" w:rsidP="006766CF">
      <w:pPr>
        <w:rPr>
          <w:rFonts w:eastAsia="Times New Roman" w:cs="Arial"/>
          <w:color w:val="000000"/>
          <w:sz w:val="20"/>
          <w:szCs w:val="20"/>
          <w:shd w:val="clear" w:color="auto" w:fill="FFFFFF"/>
          <w:lang w:eastAsia="es-MX"/>
        </w:rPr>
      </w:pPr>
    </w:p>
    <w:p w:rsidR="006766CF" w:rsidRPr="006766CF" w:rsidRDefault="006766CF" w:rsidP="006766CF">
      <w:pPr>
        <w:rPr>
          <w:rFonts w:eastAsia="Times New Roman" w:cs="Arial"/>
          <w:color w:val="000000"/>
          <w:sz w:val="20"/>
          <w:szCs w:val="20"/>
          <w:shd w:val="clear" w:color="auto" w:fill="FFFFFF"/>
          <w:lang w:eastAsia="es-MX"/>
        </w:rPr>
      </w:pPr>
      <w:r w:rsidRPr="006766CF">
        <w:rPr>
          <w:rFonts w:eastAsia="Times New Roman" w:cs="Arial"/>
          <w:color w:val="000000"/>
          <w:sz w:val="20"/>
          <w:szCs w:val="20"/>
          <w:shd w:val="clear" w:color="auto" w:fill="FFFFFF"/>
          <w:lang w:eastAsia="es-MX"/>
        </w:rPr>
        <w:t>En el año de 1978 se proclamó la Declaración Universal de los Derechos del Animal, en sede de la l</w:t>
      </w:r>
      <w:r w:rsidRPr="006766CF">
        <w:rPr>
          <w:rFonts w:eastAsia="Times New Roman" w:cs="Arial"/>
          <w:bCs/>
          <w:color w:val="000000"/>
          <w:sz w:val="20"/>
          <w:szCs w:val="20"/>
          <w:lang w:val="es-ES_tradnl" w:eastAsia="es-ES"/>
        </w:rPr>
        <w:t>a Organización de las Naciones Unidas para la Educación, la Ciencia y la Cultura (UNESCO)</w:t>
      </w:r>
      <w:r w:rsidRPr="006766CF">
        <w:rPr>
          <w:rFonts w:eastAsia="Times New Roman" w:cs="Arial"/>
          <w:color w:val="000000"/>
          <w:sz w:val="20"/>
          <w:szCs w:val="20"/>
          <w:shd w:val="clear" w:color="auto" w:fill="FFFFFF"/>
          <w:lang w:eastAsia="es-MX"/>
        </w:rPr>
        <w:t xml:space="preserve">, que parte de </w:t>
      </w:r>
      <w:r w:rsidRPr="006766CF">
        <w:rPr>
          <w:rFonts w:eastAsia="Times New Roman" w:cs="Arial"/>
          <w:bCs/>
          <w:color w:val="000000"/>
          <w:sz w:val="20"/>
          <w:szCs w:val="20"/>
          <w:lang w:val="es-ES_tradnl" w:eastAsia="es-ES"/>
        </w:rPr>
        <w:t xml:space="preserve">considerar </w:t>
      </w:r>
      <w:r w:rsidRPr="006766CF">
        <w:rPr>
          <w:rFonts w:eastAsia="Times New Roman" w:cs="Arial"/>
          <w:color w:val="000000"/>
          <w:sz w:val="20"/>
          <w:szCs w:val="20"/>
          <w:lang w:val="es-ES_tradnl" w:eastAsia="es-ES"/>
        </w:rPr>
        <w:t>que todo animal posee derechos, y que el desconocimiento y desprecio de dichos derechos han conducido y siguen conduciendo al hombre a cometer crímenes contra la naturaleza y los animales.</w:t>
      </w:r>
    </w:p>
    <w:p w:rsidR="006766CF" w:rsidRPr="006766CF" w:rsidRDefault="006766CF" w:rsidP="006766CF">
      <w:pPr>
        <w:rPr>
          <w:rFonts w:eastAsia="Times New Roman" w:cs="Arial"/>
          <w:bCs/>
          <w:color w:val="000000"/>
          <w:sz w:val="20"/>
          <w:szCs w:val="20"/>
          <w:lang w:eastAsia="es-ES"/>
        </w:rPr>
      </w:pPr>
    </w:p>
    <w:p w:rsidR="006766CF" w:rsidRPr="006766CF" w:rsidRDefault="006766CF" w:rsidP="006766CF">
      <w:pPr>
        <w:rPr>
          <w:rFonts w:eastAsia="Times New Roman" w:cs="Arial"/>
          <w:bCs/>
          <w:color w:val="000000"/>
          <w:sz w:val="20"/>
          <w:szCs w:val="20"/>
          <w:lang w:eastAsia="es-ES"/>
        </w:rPr>
      </w:pPr>
      <w:r w:rsidRPr="006766CF">
        <w:rPr>
          <w:rFonts w:eastAsia="Times New Roman" w:cs="Arial"/>
          <w:bCs/>
          <w:color w:val="000000"/>
          <w:sz w:val="20"/>
          <w:szCs w:val="20"/>
          <w:lang w:eastAsia="es-ES"/>
        </w:rPr>
        <w:t>Siguiendo estas premisas, todas las entidades de la República Mexicana han adoptado medidas de protección y atención a los animales, la mayoría incluyendo en sus codificaciones penales sanciones que tipifican como delito el maltrato animal.</w:t>
      </w:r>
    </w:p>
    <w:p w:rsidR="006766CF" w:rsidRPr="006766CF" w:rsidRDefault="006766CF" w:rsidP="006766CF">
      <w:pPr>
        <w:rPr>
          <w:rFonts w:eastAsia="Times New Roman" w:cs="Arial"/>
          <w:bCs/>
          <w:color w:val="000000"/>
          <w:sz w:val="20"/>
          <w:szCs w:val="20"/>
          <w:lang w:eastAsia="es-ES"/>
        </w:rPr>
      </w:pPr>
    </w:p>
    <w:p w:rsidR="006766CF" w:rsidRPr="006766CF" w:rsidRDefault="006766CF" w:rsidP="006766CF">
      <w:pPr>
        <w:rPr>
          <w:rFonts w:eastAsia="Times New Roman" w:cs="Arial"/>
          <w:sz w:val="20"/>
          <w:szCs w:val="20"/>
          <w:lang w:eastAsia="es-MX"/>
        </w:rPr>
      </w:pPr>
      <w:r w:rsidRPr="006766CF">
        <w:rPr>
          <w:rFonts w:eastAsia="Times New Roman" w:cs="Arial"/>
          <w:bCs/>
          <w:color w:val="000000"/>
          <w:sz w:val="20"/>
          <w:szCs w:val="20"/>
          <w:lang w:eastAsia="es-ES"/>
        </w:rPr>
        <w:t xml:space="preserve">En el caso de Coahuila, los legisladores desde años atrás </w:t>
      </w:r>
      <w:r w:rsidRPr="006766CF">
        <w:rPr>
          <w:rFonts w:eastAsia="Times New Roman" w:cs="Arial"/>
          <w:sz w:val="20"/>
          <w:szCs w:val="20"/>
          <w:lang w:eastAsia="es-MX"/>
        </w:rPr>
        <w:t>han realizado grandes avances para prevenir la crueldad y proteger la vida y dignidad de los animales. En ese sentido, además de contar con la Ley de Protección y Trato Digno a los Animales, también el Código Penal regula en su artículo 261 el delito de crueldad y violencia contra los animales, señalando las conductas tipificadas y su sanción, que van desde l</w:t>
      </w:r>
      <w:r w:rsidRPr="006766CF">
        <w:rPr>
          <w:rFonts w:eastAsia="Times New Roman" w:cs="Arial"/>
          <w:color w:val="000000"/>
          <w:sz w:val="20"/>
          <w:szCs w:val="20"/>
          <w:shd w:val="clear" w:color="auto" w:fill="FFFFFF"/>
          <w:lang w:eastAsia="es-MX"/>
        </w:rPr>
        <w:t>a vivisección de los animales, mutilación o intervención quirúrgica sin anestecia, causarles maltrato físico, lesiones o muerte, o inferirles tratos injustos.</w:t>
      </w:r>
      <w:r w:rsidRPr="006766CF">
        <w:rPr>
          <w:rFonts w:eastAsia="Times New Roman" w:cs="Arial"/>
          <w:sz w:val="20"/>
          <w:szCs w:val="20"/>
          <w:lang w:eastAsia="es-MX"/>
        </w:rPr>
        <w:t xml:space="preserve"> No cabe duda de que la inserción de este delito a los códigos penales plantea un logro significativo en el respeto a su vida y la dignificación del trato que se les otorga. Sin embargo, queda mucho por hacer para prevenir el maltrato hacia los animales.</w:t>
      </w:r>
    </w:p>
    <w:p w:rsidR="006766CF" w:rsidRPr="006766CF" w:rsidRDefault="006766CF" w:rsidP="006766CF">
      <w:pPr>
        <w:rPr>
          <w:rFonts w:eastAsia="Times New Roman" w:cs="Arial"/>
          <w:sz w:val="20"/>
          <w:szCs w:val="20"/>
          <w:lang w:eastAsia="es-MX"/>
        </w:rPr>
      </w:pPr>
    </w:p>
    <w:p w:rsidR="006766CF" w:rsidRPr="006766CF" w:rsidRDefault="006766CF" w:rsidP="006766CF">
      <w:pPr>
        <w:rPr>
          <w:rFonts w:eastAsia="Times New Roman" w:cs="Arial"/>
          <w:sz w:val="20"/>
          <w:szCs w:val="20"/>
          <w:lang w:eastAsia="es-MX"/>
        </w:rPr>
      </w:pPr>
      <w:r w:rsidRPr="006766CF">
        <w:rPr>
          <w:rFonts w:eastAsia="Times New Roman" w:cs="Arial"/>
          <w:sz w:val="20"/>
          <w:szCs w:val="20"/>
          <w:lang w:eastAsia="es-MX"/>
        </w:rPr>
        <w:t xml:space="preserve">Anteriormente, conforme al Código Penal de 1999 ya abrogado, Coahuila era de las entidades que con mayor dureza castigaba el maltrato animal, previendo en ese entonces sanciones que iban de seis meses a cuatro años de prisión en el caso de lesiones, hasta alcanzar penas de dos a seis años de prisión cuando por dichos actos de maltrato o crueldad se le provocará la muerte al animal. </w:t>
      </w:r>
    </w:p>
    <w:p w:rsidR="006766CF" w:rsidRPr="006766CF" w:rsidRDefault="006766CF" w:rsidP="006766CF">
      <w:pPr>
        <w:rPr>
          <w:rFonts w:eastAsia="Times New Roman" w:cs="Arial"/>
          <w:sz w:val="20"/>
          <w:szCs w:val="20"/>
          <w:lang w:eastAsia="es-MX"/>
        </w:rPr>
      </w:pPr>
    </w:p>
    <w:p w:rsidR="006766CF" w:rsidRPr="006766CF" w:rsidRDefault="006766CF" w:rsidP="006766CF">
      <w:pPr>
        <w:rPr>
          <w:rFonts w:eastAsia="Arial" w:cs="Arial"/>
          <w:color w:val="000000"/>
          <w:sz w:val="20"/>
          <w:szCs w:val="20"/>
          <w:lang w:val="es-ES_tradnl" w:eastAsia="es-ES"/>
        </w:rPr>
      </w:pPr>
      <w:r w:rsidRPr="006766CF">
        <w:rPr>
          <w:rFonts w:eastAsia="Times New Roman" w:cs="Arial"/>
          <w:color w:val="000000"/>
          <w:sz w:val="20"/>
          <w:szCs w:val="20"/>
          <w:lang w:eastAsia="es-MX"/>
        </w:rPr>
        <w:t xml:space="preserve">Con la entrada en vigor del vigente Código Penal en 2017, se despenalizaron una serie de conductas en el trato hacia los animales que no lleva en su haber violencia extrema o crueldad contra ellos. Sin embargo, se mantuvo atinadamente </w:t>
      </w:r>
      <w:r w:rsidRPr="006766CF">
        <w:rPr>
          <w:rFonts w:eastAsia="Arial" w:cs="Arial"/>
          <w:color w:val="000000"/>
          <w:sz w:val="20"/>
          <w:szCs w:val="20"/>
          <w:lang w:val="es-ES_tradnl" w:eastAsia="es-ES"/>
        </w:rPr>
        <w:t xml:space="preserve">la punición de acciones de crueldad y extrema violencia contra los animales, porque en tales eventos </w:t>
      </w:r>
      <w:r w:rsidRPr="006766CF">
        <w:rPr>
          <w:rFonts w:eastAsia="Arial" w:cs="Arial"/>
          <w:i/>
          <w:iCs/>
          <w:color w:val="000000"/>
          <w:sz w:val="20"/>
          <w:szCs w:val="20"/>
          <w:lang w:val="es-ES_tradnl" w:eastAsia="es-ES"/>
        </w:rPr>
        <w:t>ya no solo se trata de la barbarie contra seres vertebrados, no humanos, con capacidad de memoria y sufrimiento, sino, además, del derecho que tenemos como personas de llevar una vida libre de violencia,</w:t>
      </w:r>
      <w:r w:rsidRPr="006766CF">
        <w:rPr>
          <w:rFonts w:eastAsia="Arial" w:cs="Arial"/>
          <w:color w:val="000000"/>
          <w:sz w:val="20"/>
          <w:szCs w:val="20"/>
          <w:lang w:val="es-ES_tradnl" w:eastAsia="es-ES"/>
        </w:rPr>
        <w:t xml:space="preserve"> según lo expresado en la propia exposición de motivos que dio cauce a dicho ordenamiento. </w:t>
      </w:r>
    </w:p>
    <w:p w:rsidR="006766CF" w:rsidRPr="006766CF" w:rsidRDefault="006766CF" w:rsidP="006766CF">
      <w:pPr>
        <w:rPr>
          <w:rFonts w:eastAsia="Times New Roman" w:cs="Arial"/>
          <w:bCs/>
          <w:color w:val="000000"/>
          <w:sz w:val="20"/>
          <w:szCs w:val="20"/>
          <w:lang w:eastAsia="es-ES"/>
        </w:rPr>
      </w:pPr>
    </w:p>
    <w:p w:rsidR="006766CF" w:rsidRPr="006766CF" w:rsidRDefault="006766CF" w:rsidP="006766CF">
      <w:pPr>
        <w:rPr>
          <w:rFonts w:eastAsia="Times New Roman" w:cs="Arial"/>
          <w:sz w:val="20"/>
          <w:szCs w:val="20"/>
          <w:lang w:eastAsia="es-MX"/>
        </w:rPr>
      </w:pPr>
      <w:r w:rsidRPr="006766CF">
        <w:rPr>
          <w:rFonts w:eastAsia="Times New Roman" w:cs="Arial"/>
          <w:bCs/>
          <w:color w:val="000000"/>
          <w:sz w:val="20"/>
          <w:szCs w:val="20"/>
          <w:lang w:eastAsia="es-ES"/>
        </w:rPr>
        <w:t xml:space="preserve">Con el cambio de legislación también se presentó una disminución de las penas aplicables. Acutalmente el marco penal sanciona el maltrato a los animales con </w:t>
      </w:r>
      <w:r w:rsidRPr="006766CF">
        <w:rPr>
          <w:rFonts w:eastAsia="Times New Roman" w:cs="Arial"/>
          <w:sz w:val="20"/>
          <w:szCs w:val="20"/>
          <w:lang w:eastAsia="es-MX"/>
        </w:rPr>
        <w:t xml:space="preserve">prisión de seis meses a dos años y otra pecuniaria de cien a quinientos días multa, aumentándose en una mitad los mínimos y máximos cuando el animal muere como consecuencia de estos actos. Si bien encontramos razones jurídicas para la despenalización de ciertas conductas que trajo consigo el nuevo Código, la penalidad prevista por la normativa actual no corresponde a la gravedad y crueldad de las conductas que se han suscitado en nuestro Estado en contra de estos seres vivos. </w:t>
      </w:r>
    </w:p>
    <w:p w:rsidR="006766CF" w:rsidRPr="006766CF" w:rsidRDefault="006766CF" w:rsidP="006766CF">
      <w:pPr>
        <w:rPr>
          <w:rFonts w:eastAsia="Times New Roman" w:cs="Arial"/>
          <w:sz w:val="20"/>
          <w:szCs w:val="20"/>
          <w:lang w:eastAsia="es-MX"/>
        </w:rPr>
      </w:pPr>
    </w:p>
    <w:p w:rsidR="006766CF" w:rsidRPr="006766CF" w:rsidRDefault="006766CF" w:rsidP="006766CF">
      <w:pPr>
        <w:rPr>
          <w:rFonts w:eastAsia="Times New Roman" w:cs="Arial"/>
          <w:color w:val="000000"/>
          <w:sz w:val="20"/>
          <w:szCs w:val="20"/>
          <w:lang w:eastAsia="es-MX"/>
        </w:rPr>
      </w:pPr>
      <w:r w:rsidRPr="006766CF">
        <w:rPr>
          <w:rFonts w:eastAsia="Times New Roman" w:cs="Arial"/>
          <w:bCs/>
          <w:color w:val="000000"/>
          <w:sz w:val="20"/>
          <w:szCs w:val="20"/>
          <w:lang w:eastAsia="es-ES"/>
        </w:rPr>
        <w:t xml:space="preserve">Hoy en día, el Estado de Sonora es el que prevé las penas más severas por estas conductas, con </w:t>
      </w:r>
      <w:r w:rsidRPr="006766CF">
        <w:rPr>
          <w:rFonts w:eastAsia="Times New Roman" w:cs="Arial"/>
          <w:sz w:val="20"/>
          <w:szCs w:val="20"/>
          <w:lang w:val="es-ES_tradnl" w:eastAsia="es-ES"/>
        </w:rPr>
        <w:t>prisión de seis meses a dos años y multa a quienes lesionen animales por crueldad o maltrato que no ponen en riesgo sus vidas. Si las lesiones ponen en peligro la vida del animal, las penas serán de un año dos meses a tres años de prisión. En tanto si se causa la muerte del animal por maltrato o crueldad, se impondrá prisión de dos a seis años y.</w:t>
      </w:r>
      <w:r w:rsidRPr="006766CF">
        <w:rPr>
          <w:rFonts w:eastAsia="Times New Roman" w:cs="Arial"/>
          <w:sz w:val="20"/>
          <w:szCs w:val="20"/>
          <w:vertAlign w:val="superscript"/>
          <w:lang w:val="es-ES_tradnl" w:eastAsia="es-ES"/>
        </w:rPr>
        <w:footnoteReference w:id="17"/>
      </w:r>
      <w:r w:rsidRPr="006766CF">
        <w:rPr>
          <w:rFonts w:eastAsia="Times New Roman" w:cs="Arial"/>
          <w:sz w:val="20"/>
          <w:szCs w:val="20"/>
          <w:lang w:val="es-ES_tradnl" w:eastAsia="es-ES"/>
        </w:rPr>
        <w:t xml:space="preserve"> También el Estado de Querétaro prevé penas distintas según el tipo de lesión causada al animal, alcanzando prisión de dos a cuatro años si éstas ponen en peligro la vida o alguna función de sus órganos vitales, o bien de tres a cinco años se las conductas previstas provocan la muerte del animal.</w:t>
      </w:r>
      <w:r w:rsidRPr="006766CF">
        <w:rPr>
          <w:rFonts w:eastAsia="Times New Roman" w:cs="Arial"/>
          <w:sz w:val="20"/>
          <w:szCs w:val="20"/>
          <w:vertAlign w:val="superscript"/>
          <w:lang w:val="es-ES_tradnl" w:eastAsia="es-ES"/>
        </w:rPr>
        <w:footnoteReference w:id="18"/>
      </w:r>
    </w:p>
    <w:p w:rsidR="006766CF" w:rsidRPr="006766CF" w:rsidRDefault="006766CF" w:rsidP="006766CF">
      <w:pPr>
        <w:rPr>
          <w:rFonts w:eastAsia="Times New Roman" w:cs="Arial"/>
          <w:sz w:val="20"/>
          <w:szCs w:val="20"/>
          <w:lang w:eastAsia="es-MX"/>
        </w:rPr>
      </w:pPr>
    </w:p>
    <w:p w:rsidR="006766CF" w:rsidRPr="006766CF" w:rsidRDefault="006766CF" w:rsidP="006766CF">
      <w:pPr>
        <w:rPr>
          <w:rFonts w:eastAsia="Times New Roman" w:cs="Arial"/>
          <w:color w:val="000000"/>
          <w:sz w:val="20"/>
          <w:szCs w:val="20"/>
          <w:lang w:eastAsia="es-MX"/>
        </w:rPr>
      </w:pPr>
      <w:r w:rsidRPr="006766CF">
        <w:rPr>
          <w:rFonts w:eastAsia="Times New Roman" w:cs="Arial"/>
          <w:color w:val="000000"/>
          <w:sz w:val="20"/>
          <w:szCs w:val="20"/>
          <w:lang w:eastAsia="es-MX"/>
        </w:rPr>
        <w:t>Coahuila es una de las entidades federativas con mayor número de personas que tienen al menos un perro de mascota, sólo después de Guanajuato, según la estadística elaborada por el diario el País con información del INEGI.</w:t>
      </w:r>
      <w:r w:rsidRPr="006766CF">
        <w:rPr>
          <w:rFonts w:eastAsia="Times New Roman" w:cs="Arial"/>
          <w:color w:val="000000"/>
          <w:sz w:val="20"/>
          <w:szCs w:val="20"/>
          <w:vertAlign w:val="superscript"/>
          <w:lang w:eastAsia="es-MX"/>
        </w:rPr>
        <w:footnoteReference w:id="19"/>
      </w:r>
      <w:r w:rsidRPr="006766CF">
        <w:rPr>
          <w:rFonts w:eastAsia="Times New Roman" w:cs="Arial"/>
          <w:color w:val="000000"/>
          <w:sz w:val="20"/>
          <w:szCs w:val="20"/>
          <w:lang w:eastAsia="es-MX"/>
        </w:rPr>
        <w:t xml:space="preserve"> L</w:t>
      </w:r>
      <w:r w:rsidRPr="006766CF">
        <w:rPr>
          <w:rFonts w:eastAsia="Times New Roman" w:cs="Arial"/>
          <w:color w:val="000000"/>
          <w:sz w:val="20"/>
          <w:szCs w:val="20"/>
          <w:shd w:val="clear" w:color="auto" w:fill="FFFFFF"/>
          <w:lang w:eastAsia="es-MX"/>
        </w:rPr>
        <w:t>e sigue Yucatán, Tlaxcala, Estado de México, Hidalgo, Puebla y Querétaro. Todas estas entidades superan la media nacional y más de la mitad de la población de esos lugares tiene un perro. </w:t>
      </w:r>
    </w:p>
    <w:p w:rsidR="006766CF" w:rsidRPr="006766CF" w:rsidRDefault="006766CF" w:rsidP="006766CF">
      <w:pPr>
        <w:rPr>
          <w:rFonts w:eastAsia="Times New Roman" w:cs="Arial"/>
          <w:sz w:val="20"/>
          <w:szCs w:val="20"/>
          <w:lang w:eastAsia="es-MX"/>
        </w:rPr>
      </w:pPr>
    </w:p>
    <w:p w:rsidR="006766CF" w:rsidRPr="006766CF" w:rsidRDefault="006766CF" w:rsidP="006766CF">
      <w:pPr>
        <w:rPr>
          <w:rFonts w:eastAsia="Times New Roman" w:cs="Arial"/>
          <w:sz w:val="20"/>
          <w:szCs w:val="20"/>
          <w:lang w:eastAsia="es-MX"/>
        </w:rPr>
      </w:pPr>
      <w:r w:rsidRPr="006766CF">
        <w:rPr>
          <w:rFonts w:eastAsia="Times New Roman" w:cs="Arial"/>
          <w:noProof/>
          <w:color w:val="000000"/>
          <w:sz w:val="20"/>
          <w:szCs w:val="20"/>
          <w:shd w:val="clear" w:color="auto" w:fill="FFFFFF"/>
          <w:lang w:eastAsia="es-MX"/>
        </w:rPr>
        <w:drawing>
          <wp:inline distT="0" distB="0" distL="0" distR="0" wp14:anchorId="3FC75202" wp14:editId="5CA1EBEB">
            <wp:extent cx="5972810" cy="3837940"/>
            <wp:effectExtent l="0" t="0" r="0" b="0"/>
            <wp:docPr id="93"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72810" cy="3837940"/>
                    </a:xfrm>
                    <a:prstGeom prst="rect">
                      <a:avLst/>
                    </a:prstGeom>
                  </pic:spPr>
                </pic:pic>
              </a:graphicData>
            </a:graphic>
          </wp:inline>
        </w:drawing>
      </w:r>
    </w:p>
    <w:p w:rsidR="006766CF" w:rsidRPr="006766CF" w:rsidRDefault="006766CF" w:rsidP="006766CF">
      <w:pPr>
        <w:rPr>
          <w:rFonts w:eastAsia="Times New Roman" w:cs="Arial"/>
          <w:sz w:val="20"/>
          <w:szCs w:val="20"/>
          <w:lang w:eastAsia="es-MX"/>
        </w:rPr>
      </w:pPr>
    </w:p>
    <w:p w:rsidR="006766CF" w:rsidRPr="006766CF" w:rsidRDefault="006766CF" w:rsidP="006766CF">
      <w:pPr>
        <w:rPr>
          <w:rFonts w:eastAsia="Times New Roman" w:cs="Arial"/>
          <w:sz w:val="20"/>
          <w:szCs w:val="20"/>
          <w:lang w:val="es-ES_tradnl" w:eastAsia="es-ES"/>
        </w:rPr>
      </w:pPr>
      <w:r w:rsidRPr="006766CF">
        <w:rPr>
          <w:rFonts w:eastAsia="Times New Roman" w:cs="Arial"/>
          <w:sz w:val="20"/>
          <w:szCs w:val="20"/>
          <w:lang w:eastAsia="es-MX"/>
        </w:rPr>
        <w:t>Lamentablemente, en los últimos años la agresión contra los animales en nuestra entidad se ha vuelto más constante, agravándose también de forma alarmante la crueldad aplicada. Basta recordar el caso de 2017 del llamado “matagatos de Saltillo” que adoptaba animales por las redes sociales para luego torturarlos y matarlos; en 2018 el envenenamiento de perros que aconteció en la ciudad de Torreón; en enero de 2019, el video que se volvió viral en donde un jóven de Piedras Negras ataca con un cuchillo a un perro de la calle; semanas después, en Acuña una perrita fue colgada por uno de los vecinos del barrio donde habitaba.</w:t>
      </w:r>
      <w:r w:rsidRPr="006766CF">
        <w:rPr>
          <w:rFonts w:eastAsia="Times New Roman" w:cs="Arial"/>
          <w:sz w:val="20"/>
          <w:szCs w:val="20"/>
          <w:vertAlign w:val="superscript"/>
          <w:lang w:eastAsia="es-MX"/>
        </w:rPr>
        <w:footnoteReference w:id="20"/>
      </w:r>
      <w:r w:rsidRPr="006766CF">
        <w:rPr>
          <w:rFonts w:eastAsia="Times New Roman" w:cs="Arial"/>
          <w:sz w:val="20"/>
          <w:szCs w:val="20"/>
          <w:lang w:val="es-ES_tradnl" w:eastAsia="es-ES"/>
        </w:rPr>
        <w:t xml:space="preserve"> De forma más reciente, en mayo de este año, se reportó un caso en Piedras Negras de un perro que murió de varios impactos de bala por parte de un hombre a quien le molestó que no lo dejara dormir, en tanto que en el mes de junio trascendió en medios el terrible caso de un video que muestra a un perro que fue presuntamente muerto a golpes por un hombre en Arteaga y a quien sus vecinos acusan de haber violado y matado durante años a perros de la calle y de los propios vecinos.</w:t>
      </w:r>
      <w:r w:rsidRPr="006766CF">
        <w:rPr>
          <w:rFonts w:eastAsia="Times New Roman" w:cs="Arial"/>
          <w:sz w:val="20"/>
          <w:szCs w:val="20"/>
          <w:vertAlign w:val="superscript"/>
          <w:lang w:val="es-ES_tradnl" w:eastAsia="es-ES"/>
        </w:rPr>
        <w:footnoteReference w:id="21"/>
      </w:r>
      <w:r w:rsidRPr="006766CF">
        <w:rPr>
          <w:rFonts w:eastAsia="Times New Roman" w:cs="Arial"/>
          <w:sz w:val="20"/>
          <w:szCs w:val="20"/>
          <w:lang w:val="es-ES_tradnl" w:eastAsia="es-ES"/>
        </w:rPr>
        <w:t xml:space="preserve"> Y estos violentos acontecimientos siguen en aumento. Recientemente la Procuraduría del Medio Ambiente en Coahuila informó que ha recibido 17 quejas por maltrato animal, incluyendo una reportada en Saltillo de un joven que mató a su perro al meterlo a la lavadora.</w:t>
      </w:r>
      <w:r w:rsidRPr="006766CF">
        <w:rPr>
          <w:rFonts w:eastAsia="Times New Roman" w:cs="Arial"/>
          <w:sz w:val="20"/>
          <w:szCs w:val="20"/>
          <w:vertAlign w:val="superscript"/>
          <w:lang w:val="es-ES_tradnl" w:eastAsia="es-ES"/>
        </w:rPr>
        <w:footnoteReference w:id="22"/>
      </w:r>
    </w:p>
    <w:p w:rsidR="006766CF" w:rsidRPr="006766CF" w:rsidRDefault="006766CF" w:rsidP="006766CF">
      <w:pPr>
        <w:rPr>
          <w:rFonts w:eastAsia="Times New Roman" w:cs="Arial"/>
          <w:sz w:val="20"/>
          <w:szCs w:val="20"/>
          <w:lang w:eastAsia="es-MX"/>
        </w:rPr>
      </w:pPr>
    </w:p>
    <w:p w:rsidR="006766CF" w:rsidRPr="006766CF" w:rsidRDefault="006766CF" w:rsidP="006766CF">
      <w:pPr>
        <w:rPr>
          <w:rFonts w:eastAsia="Times New Roman" w:cs="Arial"/>
          <w:noProof/>
          <w:sz w:val="20"/>
          <w:szCs w:val="20"/>
          <w:lang w:val="es-ES_tradnl" w:eastAsia="es-ES"/>
        </w:rPr>
      </w:pPr>
      <w:r w:rsidRPr="006766CF">
        <w:rPr>
          <w:rFonts w:eastAsia="Times New Roman" w:cs="Arial"/>
          <w:sz w:val="20"/>
          <w:szCs w:val="20"/>
          <w:lang w:eastAsia="es-MX"/>
        </w:rPr>
        <w:t>Ante este panorama de creciente violencia y crueldad hacia los animales, consideramos firmemente que a</w:t>
      </w:r>
      <w:r w:rsidRPr="006766CF">
        <w:rPr>
          <w:rFonts w:eastAsia="Times New Roman" w:cs="Arial"/>
          <w:color w:val="000000"/>
          <w:sz w:val="20"/>
          <w:szCs w:val="20"/>
          <w:shd w:val="clear" w:color="auto" w:fill="FFFFFF"/>
          <w:lang w:eastAsia="es-MX"/>
        </w:rPr>
        <w:t>umentar las sanciones legales contra el maltrato y promulgar derechos para los animales, junto con acciones de concientización, educación, cultura y trato ético, coadyuvará a seguir respaldando la poderosa transformación cultural que se está presentando en la sociedad para atacar el verdadero problema, representado por la insensibilidad ante la crueldad y la falta de respeto por la vida.</w:t>
      </w:r>
      <w:r w:rsidRPr="006766CF">
        <w:rPr>
          <w:rFonts w:eastAsia="Times New Roman" w:cs="Arial"/>
          <w:noProof/>
          <w:sz w:val="20"/>
          <w:szCs w:val="20"/>
          <w:lang w:val="es-ES_tradnl" w:eastAsia="es-ES"/>
        </w:rPr>
        <w:t xml:space="preserve"> </w:t>
      </w:r>
    </w:p>
    <w:p w:rsidR="006766CF" w:rsidRPr="006766CF" w:rsidRDefault="006766CF" w:rsidP="006766CF">
      <w:pPr>
        <w:rPr>
          <w:rFonts w:eastAsia="Times New Roman" w:cs="Arial"/>
          <w:bCs/>
          <w:color w:val="000000"/>
          <w:sz w:val="20"/>
          <w:szCs w:val="20"/>
          <w:lang w:val="es-ES_tradnl" w:eastAsia="es-ES"/>
        </w:rPr>
      </w:pPr>
    </w:p>
    <w:p w:rsidR="006766CF" w:rsidRPr="006766CF" w:rsidRDefault="006766CF" w:rsidP="006766CF">
      <w:pPr>
        <w:rPr>
          <w:rFonts w:eastAsia="Times New Roman" w:cs="Arial"/>
          <w:sz w:val="20"/>
          <w:szCs w:val="20"/>
          <w:lang w:val="es-ES_tradnl" w:eastAsia="es-ES"/>
        </w:rPr>
      </w:pPr>
      <w:r w:rsidRPr="006766CF">
        <w:rPr>
          <w:rFonts w:eastAsia="Times New Roman" w:cs="Arial"/>
          <w:sz w:val="20"/>
          <w:szCs w:val="20"/>
          <w:lang w:val="es-ES_tradnl" w:eastAsia="es-ES"/>
        </w:rPr>
        <w:t>Por lo anteriormente expuesto, se presenta para su estudio, análisis y, en su caso, aprobación, la siguiente:</w:t>
      </w:r>
    </w:p>
    <w:p w:rsidR="006766CF" w:rsidRPr="006766CF" w:rsidRDefault="006766CF" w:rsidP="006766CF">
      <w:pPr>
        <w:jc w:val="left"/>
        <w:rPr>
          <w:rFonts w:eastAsia="Times New Roman" w:cs="Arial"/>
          <w:sz w:val="20"/>
          <w:szCs w:val="20"/>
          <w:lang w:val="es-ES_tradnl" w:eastAsia="es-ES"/>
        </w:rPr>
      </w:pPr>
    </w:p>
    <w:p w:rsidR="006766CF" w:rsidRPr="006766CF" w:rsidRDefault="006766CF" w:rsidP="006766CF">
      <w:pPr>
        <w:jc w:val="left"/>
        <w:rPr>
          <w:rFonts w:eastAsia="Times New Roman" w:cs="Arial"/>
          <w:sz w:val="20"/>
          <w:szCs w:val="20"/>
          <w:lang w:val="es-ES_tradnl" w:eastAsia="es-ES"/>
        </w:rPr>
      </w:pPr>
    </w:p>
    <w:p w:rsidR="006766CF" w:rsidRPr="006766CF" w:rsidRDefault="006766CF" w:rsidP="006766CF">
      <w:pPr>
        <w:jc w:val="center"/>
        <w:rPr>
          <w:rFonts w:eastAsia="Times New Roman" w:cs="Arial"/>
          <w:b/>
          <w:sz w:val="20"/>
          <w:szCs w:val="20"/>
          <w:lang w:val="es-ES_tradnl" w:eastAsia="es-ES"/>
        </w:rPr>
      </w:pPr>
      <w:r w:rsidRPr="006766CF">
        <w:rPr>
          <w:rFonts w:eastAsia="Times New Roman" w:cs="Arial"/>
          <w:b/>
          <w:sz w:val="20"/>
          <w:szCs w:val="20"/>
          <w:lang w:val="es-ES_tradnl" w:eastAsia="es-ES"/>
        </w:rPr>
        <w:t>INICIATIVA CON PROYECTO DE DECRETO</w:t>
      </w:r>
    </w:p>
    <w:p w:rsidR="006766CF" w:rsidRPr="006766CF" w:rsidRDefault="006766CF" w:rsidP="006766CF">
      <w:pPr>
        <w:jc w:val="center"/>
        <w:rPr>
          <w:rFonts w:eastAsia="Times New Roman" w:cs="Arial"/>
          <w:b/>
          <w:sz w:val="20"/>
          <w:szCs w:val="20"/>
          <w:lang w:val="es-ES_tradnl" w:eastAsia="es-ES"/>
        </w:rPr>
      </w:pPr>
    </w:p>
    <w:p w:rsidR="006766CF" w:rsidRPr="006766CF" w:rsidRDefault="006766CF" w:rsidP="006766CF">
      <w:pPr>
        <w:rPr>
          <w:rFonts w:eastAsia="Times New Roman" w:cs="Arial"/>
          <w:b/>
          <w:sz w:val="20"/>
          <w:szCs w:val="20"/>
          <w:lang w:val="es-ES_tradnl" w:eastAsia="es-ES"/>
        </w:rPr>
      </w:pPr>
    </w:p>
    <w:p w:rsidR="006766CF" w:rsidRPr="006766CF" w:rsidRDefault="006766CF" w:rsidP="006766CF">
      <w:pPr>
        <w:rPr>
          <w:rFonts w:eastAsia="Times New Roman" w:cs="Arial"/>
          <w:sz w:val="20"/>
          <w:szCs w:val="20"/>
          <w:lang w:val="es-ES_tradnl" w:eastAsia="es-ES"/>
        </w:rPr>
      </w:pPr>
      <w:r w:rsidRPr="006766CF">
        <w:rPr>
          <w:rFonts w:eastAsia="Times New Roman" w:cs="Arial"/>
          <w:b/>
          <w:sz w:val="20"/>
          <w:szCs w:val="20"/>
          <w:lang w:val="es-ES_tradnl" w:eastAsia="es-ES"/>
        </w:rPr>
        <w:t xml:space="preserve">ARTÍCULO ÚNICO.- </w:t>
      </w:r>
      <w:r w:rsidRPr="006766CF">
        <w:rPr>
          <w:rFonts w:eastAsia="Times New Roman" w:cs="Arial"/>
          <w:sz w:val="20"/>
          <w:szCs w:val="20"/>
          <w:lang w:val="es-ES_tradnl" w:eastAsia="es-ES"/>
        </w:rPr>
        <w:t xml:space="preserve">Se </w:t>
      </w:r>
      <w:r w:rsidRPr="006766CF">
        <w:rPr>
          <w:rFonts w:eastAsia="Times New Roman" w:cs="Arial"/>
          <w:b/>
          <w:sz w:val="20"/>
          <w:szCs w:val="20"/>
          <w:lang w:val="es-ES_tradnl" w:eastAsia="es-ES"/>
        </w:rPr>
        <w:t>reforman</w:t>
      </w:r>
      <w:r w:rsidRPr="006766CF">
        <w:rPr>
          <w:rFonts w:eastAsia="Times New Roman" w:cs="Arial"/>
          <w:sz w:val="20"/>
          <w:szCs w:val="20"/>
          <w:lang w:val="es-ES_tradnl" w:eastAsia="es-ES"/>
        </w:rPr>
        <w:t xml:space="preserve"> el primer párrafo y la fracción V del inciso B, y el primer párrafo del inciso C del artículo 261 del Código Penal para el Estado de Coahuila de Zaragoza, para quedar como sigue:</w:t>
      </w:r>
    </w:p>
    <w:p w:rsidR="006766CF" w:rsidRPr="006766CF" w:rsidRDefault="006766CF" w:rsidP="006766CF">
      <w:pPr>
        <w:jc w:val="center"/>
        <w:rPr>
          <w:rFonts w:eastAsia="Times New Roman" w:cs="Arial"/>
          <w:b/>
          <w:bCs/>
          <w:color w:val="000000"/>
          <w:sz w:val="20"/>
          <w:szCs w:val="20"/>
          <w:lang w:val="es-ES_tradnl" w:eastAsia="es-ES"/>
        </w:rPr>
      </w:pPr>
    </w:p>
    <w:p w:rsidR="006766CF" w:rsidRPr="006766CF" w:rsidRDefault="006766CF" w:rsidP="006766CF">
      <w:pPr>
        <w:rPr>
          <w:rFonts w:eastAsia="Times New Roman" w:cs="Arial"/>
          <w:b/>
          <w:sz w:val="20"/>
          <w:szCs w:val="20"/>
          <w:lang w:val="es-ES_tradnl" w:eastAsia="es-ES"/>
        </w:rPr>
      </w:pPr>
      <w:r w:rsidRPr="006766CF">
        <w:rPr>
          <w:rFonts w:eastAsia="Times New Roman" w:cs="Arial"/>
          <w:b/>
          <w:sz w:val="20"/>
          <w:szCs w:val="20"/>
          <w:lang w:val="es-ES_tradnl" w:eastAsia="es-ES"/>
        </w:rPr>
        <w:t>Artículo 261 (Crueldad y violencia contra los animales)</w:t>
      </w:r>
    </w:p>
    <w:p w:rsidR="006766CF" w:rsidRPr="006766CF" w:rsidRDefault="006766CF" w:rsidP="006766CF">
      <w:pPr>
        <w:rPr>
          <w:rFonts w:eastAsia="Times New Roman" w:cs="Arial"/>
          <w:sz w:val="20"/>
          <w:szCs w:val="20"/>
          <w:lang w:val="es-ES_tradnl" w:eastAsia="es-ES"/>
        </w:rPr>
      </w:pPr>
    </w:p>
    <w:p w:rsidR="006766CF" w:rsidRPr="006766CF" w:rsidRDefault="006766CF" w:rsidP="006766CF">
      <w:pPr>
        <w:ind w:left="454" w:hanging="454"/>
        <w:rPr>
          <w:rFonts w:eastAsia="Times New Roman" w:cs="Arial"/>
          <w:sz w:val="20"/>
          <w:szCs w:val="20"/>
          <w:lang w:eastAsia="es-ES"/>
        </w:rPr>
      </w:pPr>
      <w:r w:rsidRPr="006766CF">
        <w:rPr>
          <w:rFonts w:eastAsia="Times New Roman" w:cs="Arial"/>
          <w:b/>
          <w:sz w:val="20"/>
          <w:szCs w:val="20"/>
          <w:lang w:eastAsia="es-ES"/>
        </w:rPr>
        <w:t>A.</w:t>
      </w:r>
      <w:r w:rsidRPr="006766CF">
        <w:rPr>
          <w:rFonts w:eastAsia="Times New Roman" w:cs="Arial"/>
          <w:b/>
          <w:sz w:val="20"/>
          <w:szCs w:val="20"/>
          <w:lang w:eastAsia="es-ES"/>
        </w:rPr>
        <w:tab/>
      </w:r>
      <w:r w:rsidRPr="006766CF">
        <w:rPr>
          <w:rFonts w:eastAsia="Times New Roman" w:cs="Arial"/>
          <w:sz w:val="20"/>
          <w:szCs w:val="20"/>
          <w:lang w:eastAsia="es-ES"/>
        </w:rPr>
        <w:t>…</w:t>
      </w:r>
    </w:p>
    <w:p w:rsidR="006766CF" w:rsidRPr="006766CF" w:rsidRDefault="006766CF" w:rsidP="006766CF">
      <w:pPr>
        <w:ind w:left="284"/>
        <w:contextualSpacing/>
        <w:rPr>
          <w:rFonts w:eastAsia="Times New Roman" w:cs="Arial"/>
          <w:sz w:val="20"/>
          <w:szCs w:val="20"/>
          <w:lang w:eastAsia="es-ES"/>
        </w:rPr>
      </w:pPr>
    </w:p>
    <w:p w:rsidR="006766CF" w:rsidRPr="006766CF" w:rsidRDefault="006766CF" w:rsidP="006766CF">
      <w:pPr>
        <w:ind w:left="454"/>
        <w:contextualSpacing/>
        <w:rPr>
          <w:rFonts w:eastAsia="Times New Roman" w:cs="Arial"/>
          <w:sz w:val="20"/>
          <w:szCs w:val="20"/>
          <w:lang w:eastAsia="es-ES"/>
        </w:rPr>
      </w:pPr>
      <w:r w:rsidRPr="006766CF">
        <w:rPr>
          <w:rFonts w:eastAsia="Times New Roman" w:cs="Arial"/>
          <w:sz w:val="20"/>
          <w:szCs w:val="20"/>
          <w:lang w:eastAsia="es-ES"/>
        </w:rPr>
        <w:t>…</w:t>
      </w:r>
    </w:p>
    <w:p w:rsidR="006766CF" w:rsidRPr="006766CF" w:rsidRDefault="006766CF" w:rsidP="006766CF">
      <w:pPr>
        <w:ind w:left="454"/>
        <w:contextualSpacing/>
        <w:rPr>
          <w:rFonts w:eastAsia="Times New Roman" w:cs="Arial"/>
          <w:sz w:val="20"/>
          <w:szCs w:val="20"/>
          <w:lang w:eastAsia="es-ES"/>
        </w:rPr>
      </w:pPr>
    </w:p>
    <w:p w:rsidR="006766CF" w:rsidRPr="006766CF" w:rsidRDefault="006766CF" w:rsidP="006766CF">
      <w:pPr>
        <w:ind w:left="454"/>
        <w:contextualSpacing/>
        <w:rPr>
          <w:rFonts w:eastAsia="Times New Roman" w:cs="Arial"/>
          <w:sz w:val="20"/>
          <w:szCs w:val="20"/>
          <w:lang w:eastAsia="es-ES"/>
        </w:rPr>
      </w:pPr>
      <w:r w:rsidRPr="006766CF">
        <w:rPr>
          <w:rFonts w:eastAsia="Times New Roman" w:cs="Arial"/>
          <w:sz w:val="20"/>
          <w:szCs w:val="20"/>
          <w:lang w:eastAsia="es-ES"/>
        </w:rPr>
        <w:t>…</w:t>
      </w:r>
    </w:p>
    <w:p w:rsidR="006766CF" w:rsidRPr="006766CF" w:rsidRDefault="006766CF" w:rsidP="006766CF">
      <w:pPr>
        <w:ind w:left="284"/>
        <w:contextualSpacing/>
        <w:rPr>
          <w:rFonts w:eastAsia="Times New Roman" w:cs="Arial"/>
          <w:sz w:val="20"/>
          <w:szCs w:val="20"/>
          <w:lang w:eastAsia="es-ES"/>
        </w:rPr>
      </w:pPr>
    </w:p>
    <w:p w:rsidR="006766CF" w:rsidRPr="006766CF" w:rsidRDefault="006766CF" w:rsidP="006766CF">
      <w:pPr>
        <w:ind w:left="454" w:hanging="454"/>
        <w:rPr>
          <w:rFonts w:eastAsia="Times New Roman" w:cs="Arial"/>
          <w:sz w:val="20"/>
          <w:szCs w:val="20"/>
          <w:lang w:eastAsia="es-ES"/>
        </w:rPr>
      </w:pPr>
      <w:r w:rsidRPr="006766CF">
        <w:rPr>
          <w:rFonts w:eastAsia="Times New Roman" w:cs="Arial"/>
          <w:b/>
          <w:sz w:val="20"/>
          <w:szCs w:val="20"/>
          <w:lang w:eastAsia="es-ES"/>
        </w:rPr>
        <w:t>B.</w:t>
      </w:r>
      <w:r w:rsidRPr="006766CF">
        <w:rPr>
          <w:rFonts w:eastAsia="Times New Roman" w:cs="Arial"/>
          <w:b/>
          <w:sz w:val="20"/>
          <w:szCs w:val="20"/>
          <w:lang w:eastAsia="es-ES"/>
        </w:rPr>
        <w:tab/>
      </w:r>
      <w:r w:rsidRPr="006766CF">
        <w:rPr>
          <w:rFonts w:eastAsia="Times New Roman" w:cs="Arial"/>
          <w:sz w:val="20"/>
          <w:szCs w:val="20"/>
          <w:lang w:eastAsia="es-ES"/>
        </w:rPr>
        <w:t>…</w:t>
      </w:r>
    </w:p>
    <w:p w:rsidR="006766CF" w:rsidRPr="006766CF" w:rsidRDefault="006766CF" w:rsidP="006766CF">
      <w:pPr>
        <w:ind w:left="284"/>
        <w:contextualSpacing/>
        <w:rPr>
          <w:rFonts w:eastAsia="Times New Roman" w:cs="Arial"/>
          <w:sz w:val="20"/>
          <w:szCs w:val="20"/>
          <w:lang w:eastAsia="es-ES"/>
        </w:rPr>
      </w:pPr>
    </w:p>
    <w:p w:rsidR="006766CF" w:rsidRPr="006766CF" w:rsidRDefault="006766CF" w:rsidP="006766CF">
      <w:pPr>
        <w:ind w:left="454"/>
        <w:contextualSpacing/>
        <w:rPr>
          <w:rFonts w:eastAsia="Times New Roman" w:cs="Arial"/>
          <w:sz w:val="20"/>
          <w:szCs w:val="20"/>
          <w:lang w:val="es-ES_tradnl" w:eastAsia="es-ES"/>
        </w:rPr>
      </w:pPr>
      <w:r w:rsidRPr="006766CF">
        <w:rPr>
          <w:rFonts w:eastAsia="Times New Roman" w:cs="Arial"/>
          <w:sz w:val="20"/>
          <w:szCs w:val="20"/>
          <w:lang w:val="es-ES_tradnl" w:eastAsia="es-ES"/>
        </w:rPr>
        <w:t xml:space="preserve">Se impondrá de </w:t>
      </w:r>
      <w:r w:rsidRPr="006766CF">
        <w:rPr>
          <w:rFonts w:eastAsia="Times New Roman" w:cs="Arial"/>
          <w:b/>
          <w:bCs/>
          <w:sz w:val="20"/>
          <w:szCs w:val="20"/>
          <w:lang w:val="es-ES_tradnl" w:eastAsia="es-ES"/>
        </w:rPr>
        <w:t>uno a tres</w:t>
      </w:r>
      <w:r w:rsidRPr="006766CF">
        <w:rPr>
          <w:rFonts w:eastAsia="Times New Roman" w:cs="Arial"/>
          <w:sz w:val="20"/>
          <w:szCs w:val="20"/>
          <w:lang w:val="es-ES_tradnl" w:eastAsia="es-ES"/>
        </w:rPr>
        <w:t xml:space="preserve"> años de prisión y de cien a quinientos días multa, así como el decomiso de todos los animales que pudiera tener bajo su cuidado o resguardo, a quien realice contra un animal cualquiera de las conductas siguientes:</w:t>
      </w:r>
    </w:p>
    <w:p w:rsidR="006766CF" w:rsidRPr="006766CF" w:rsidRDefault="006766CF" w:rsidP="006766CF">
      <w:pPr>
        <w:ind w:left="709" w:hanging="142"/>
        <w:rPr>
          <w:rFonts w:eastAsia="Times New Roman" w:cs="Arial"/>
          <w:sz w:val="20"/>
          <w:szCs w:val="20"/>
          <w:lang w:val="es-ES_tradnl" w:eastAsia="es-ES"/>
        </w:rPr>
      </w:pPr>
    </w:p>
    <w:p w:rsidR="006766CF" w:rsidRPr="006766CF" w:rsidRDefault="006766CF" w:rsidP="006766CF">
      <w:pPr>
        <w:ind w:left="908" w:hanging="454"/>
        <w:rPr>
          <w:rFonts w:eastAsia="Times New Roman" w:cs="Arial"/>
          <w:sz w:val="20"/>
          <w:szCs w:val="20"/>
          <w:lang w:eastAsia="es-ES"/>
        </w:rPr>
      </w:pPr>
      <w:r w:rsidRPr="006766CF">
        <w:rPr>
          <w:rFonts w:eastAsia="Times New Roman" w:cs="Arial"/>
          <w:b/>
          <w:sz w:val="20"/>
          <w:szCs w:val="20"/>
          <w:lang w:eastAsia="es-ES"/>
        </w:rPr>
        <w:t>I.</w:t>
      </w:r>
      <w:r w:rsidRPr="006766CF">
        <w:rPr>
          <w:rFonts w:eastAsia="Times New Roman" w:cs="Arial"/>
          <w:sz w:val="20"/>
          <w:szCs w:val="20"/>
          <w:lang w:eastAsia="es-ES"/>
        </w:rPr>
        <w:tab/>
        <w:t>…</w:t>
      </w:r>
    </w:p>
    <w:p w:rsidR="006766CF" w:rsidRPr="006766CF" w:rsidRDefault="006766CF" w:rsidP="006766CF">
      <w:pPr>
        <w:ind w:left="709"/>
        <w:rPr>
          <w:rFonts w:eastAsia="Times New Roman" w:cs="Arial"/>
          <w:sz w:val="20"/>
          <w:szCs w:val="20"/>
          <w:lang w:eastAsia="es-ES"/>
        </w:rPr>
      </w:pPr>
    </w:p>
    <w:p w:rsidR="006766CF" w:rsidRPr="006766CF" w:rsidRDefault="006766CF" w:rsidP="006766CF">
      <w:pPr>
        <w:ind w:left="907"/>
        <w:rPr>
          <w:rFonts w:eastAsia="Times New Roman" w:cs="Arial"/>
          <w:sz w:val="20"/>
          <w:szCs w:val="20"/>
          <w:lang w:eastAsia="es-ES"/>
        </w:rPr>
      </w:pPr>
      <w:r w:rsidRPr="006766CF">
        <w:rPr>
          <w:rFonts w:eastAsia="Times New Roman" w:cs="Arial"/>
          <w:sz w:val="20"/>
          <w:szCs w:val="20"/>
          <w:lang w:eastAsia="es-ES"/>
        </w:rPr>
        <w:t>…</w:t>
      </w:r>
    </w:p>
    <w:p w:rsidR="006766CF" w:rsidRPr="006766CF" w:rsidRDefault="006766CF" w:rsidP="006766CF">
      <w:pPr>
        <w:rPr>
          <w:rFonts w:eastAsia="Times New Roman" w:cs="Arial"/>
          <w:sz w:val="20"/>
          <w:szCs w:val="20"/>
          <w:lang w:eastAsia="es-ES"/>
        </w:rPr>
      </w:pPr>
    </w:p>
    <w:p w:rsidR="006766CF" w:rsidRPr="006766CF" w:rsidRDefault="006766CF" w:rsidP="006766CF">
      <w:pPr>
        <w:ind w:left="908" w:hanging="454"/>
        <w:rPr>
          <w:rFonts w:eastAsia="Times New Roman" w:cs="Arial"/>
          <w:sz w:val="20"/>
          <w:szCs w:val="20"/>
          <w:lang w:eastAsia="es-ES"/>
        </w:rPr>
      </w:pPr>
      <w:r w:rsidRPr="006766CF">
        <w:rPr>
          <w:rFonts w:eastAsia="Times New Roman" w:cs="Arial"/>
          <w:b/>
          <w:sz w:val="20"/>
          <w:szCs w:val="20"/>
          <w:lang w:eastAsia="es-ES"/>
        </w:rPr>
        <w:t>II.</w:t>
      </w:r>
      <w:r w:rsidRPr="006766CF">
        <w:rPr>
          <w:rFonts w:eastAsia="Times New Roman" w:cs="Arial"/>
          <w:sz w:val="20"/>
          <w:szCs w:val="20"/>
          <w:lang w:eastAsia="es-ES"/>
        </w:rPr>
        <w:tab/>
        <w:t>…</w:t>
      </w:r>
    </w:p>
    <w:p w:rsidR="006766CF" w:rsidRPr="006766CF" w:rsidRDefault="006766CF" w:rsidP="006766CF">
      <w:pPr>
        <w:ind w:left="426"/>
        <w:rPr>
          <w:rFonts w:eastAsia="Times New Roman" w:cs="Arial"/>
          <w:sz w:val="20"/>
          <w:szCs w:val="20"/>
          <w:lang w:eastAsia="es-ES"/>
        </w:rPr>
      </w:pPr>
    </w:p>
    <w:p w:rsidR="006766CF" w:rsidRPr="006766CF" w:rsidRDefault="006766CF" w:rsidP="006766CF">
      <w:pPr>
        <w:ind w:left="907"/>
        <w:rPr>
          <w:rFonts w:eastAsia="Times New Roman" w:cs="Arial"/>
          <w:sz w:val="20"/>
          <w:szCs w:val="20"/>
          <w:lang w:eastAsia="es-ES"/>
        </w:rPr>
      </w:pPr>
      <w:r w:rsidRPr="006766CF">
        <w:rPr>
          <w:rFonts w:eastAsia="Times New Roman" w:cs="Arial"/>
          <w:sz w:val="20"/>
          <w:szCs w:val="20"/>
          <w:lang w:eastAsia="es-ES"/>
        </w:rPr>
        <w:t>…</w:t>
      </w:r>
    </w:p>
    <w:p w:rsidR="006766CF" w:rsidRPr="006766CF" w:rsidRDefault="006766CF" w:rsidP="006766CF">
      <w:pPr>
        <w:rPr>
          <w:rFonts w:eastAsia="Times New Roman" w:cs="Arial"/>
          <w:sz w:val="20"/>
          <w:szCs w:val="20"/>
          <w:lang w:eastAsia="es-ES"/>
        </w:rPr>
      </w:pPr>
    </w:p>
    <w:p w:rsidR="006766CF" w:rsidRPr="006766CF" w:rsidRDefault="006766CF" w:rsidP="006766CF">
      <w:pPr>
        <w:ind w:left="908" w:hanging="454"/>
        <w:rPr>
          <w:rFonts w:eastAsia="Times New Roman" w:cs="Arial"/>
          <w:sz w:val="20"/>
          <w:szCs w:val="20"/>
          <w:lang w:eastAsia="es-ES"/>
        </w:rPr>
      </w:pPr>
      <w:r w:rsidRPr="006766CF">
        <w:rPr>
          <w:rFonts w:eastAsia="Times New Roman" w:cs="Arial"/>
          <w:b/>
          <w:sz w:val="20"/>
          <w:szCs w:val="20"/>
          <w:lang w:eastAsia="es-ES"/>
        </w:rPr>
        <w:t>III.</w:t>
      </w:r>
      <w:r w:rsidRPr="006766CF">
        <w:rPr>
          <w:rFonts w:eastAsia="Times New Roman" w:cs="Arial"/>
          <w:sz w:val="20"/>
          <w:szCs w:val="20"/>
          <w:lang w:eastAsia="es-ES"/>
        </w:rPr>
        <w:tab/>
        <w:t>…</w:t>
      </w:r>
    </w:p>
    <w:p w:rsidR="006766CF" w:rsidRPr="006766CF" w:rsidRDefault="006766CF" w:rsidP="006766CF">
      <w:pPr>
        <w:ind w:left="426"/>
        <w:rPr>
          <w:rFonts w:eastAsia="Times New Roman" w:cs="Arial"/>
          <w:sz w:val="20"/>
          <w:szCs w:val="20"/>
          <w:lang w:eastAsia="es-ES"/>
        </w:rPr>
      </w:pPr>
    </w:p>
    <w:p w:rsidR="006766CF" w:rsidRPr="006766CF" w:rsidRDefault="006766CF" w:rsidP="006766CF">
      <w:pPr>
        <w:ind w:left="907"/>
        <w:rPr>
          <w:rFonts w:eastAsia="Times New Roman" w:cs="Arial"/>
          <w:sz w:val="20"/>
          <w:szCs w:val="20"/>
          <w:lang w:eastAsia="es-ES"/>
        </w:rPr>
      </w:pPr>
      <w:r w:rsidRPr="006766CF">
        <w:rPr>
          <w:rFonts w:eastAsia="Times New Roman" w:cs="Arial"/>
          <w:sz w:val="20"/>
          <w:szCs w:val="20"/>
          <w:lang w:eastAsia="es-ES"/>
        </w:rPr>
        <w:t>...</w:t>
      </w:r>
    </w:p>
    <w:p w:rsidR="006766CF" w:rsidRPr="006766CF" w:rsidRDefault="006766CF" w:rsidP="006766CF">
      <w:pPr>
        <w:ind w:left="709" w:hanging="283"/>
        <w:rPr>
          <w:rFonts w:eastAsia="Times New Roman" w:cs="Arial"/>
          <w:sz w:val="20"/>
          <w:szCs w:val="20"/>
          <w:lang w:eastAsia="es-ES"/>
        </w:rPr>
      </w:pPr>
    </w:p>
    <w:p w:rsidR="006766CF" w:rsidRPr="006766CF" w:rsidRDefault="006766CF" w:rsidP="006766CF">
      <w:pPr>
        <w:ind w:left="907"/>
        <w:rPr>
          <w:rFonts w:eastAsia="Times New Roman" w:cs="Arial"/>
          <w:sz w:val="20"/>
          <w:szCs w:val="20"/>
          <w:lang w:eastAsia="es-ES"/>
        </w:rPr>
      </w:pPr>
      <w:r w:rsidRPr="006766CF">
        <w:rPr>
          <w:rFonts w:eastAsia="Times New Roman" w:cs="Arial"/>
          <w:sz w:val="20"/>
          <w:szCs w:val="20"/>
          <w:lang w:eastAsia="es-ES"/>
        </w:rPr>
        <w:t>…</w:t>
      </w:r>
    </w:p>
    <w:p w:rsidR="006766CF" w:rsidRPr="006766CF" w:rsidRDefault="006766CF" w:rsidP="006766CF">
      <w:pPr>
        <w:ind w:left="709" w:hanging="283"/>
        <w:rPr>
          <w:rFonts w:eastAsia="Times New Roman" w:cs="Arial"/>
          <w:sz w:val="20"/>
          <w:szCs w:val="20"/>
          <w:lang w:eastAsia="es-ES"/>
        </w:rPr>
      </w:pPr>
    </w:p>
    <w:p w:rsidR="006766CF" w:rsidRPr="006766CF" w:rsidRDefault="006766CF" w:rsidP="006766CF">
      <w:pPr>
        <w:ind w:left="908" w:hanging="454"/>
        <w:rPr>
          <w:rFonts w:eastAsia="Times New Roman" w:cs="Arial"/>
          <w:sz w:val="20"/>
          <w:szCs w:val="20"/>
          <w:lang w:eastAsia="es-ES"/>
        </w:rPr>
      </w:pPr>
      <w:r w:rsidRPr="006766CF">
        <w:rPr>
          <w:rFonts w:eastAsia="Times New Roman" w:cs="Arial"/>
          <w:b/>
          <w:sz w:val="20"/>
          <w:szCs w:val="20"/>
          <w:lang w:eastAsia="es-ES"/>
        </w:rPr>
        <w:t>IV.</w:t>
      </w:r>
      <w:r w:rsidRPr="006766CF">
        <w:rPr>
          <w:rFonts w:eastAsia="Times New Roman" w:cs="Arial"/>
          <w:sz w:val="20"/>
          <w:szCs w:val="20"/>
          <w:lang w:eastAsia="es-ES"/>
        </w:rPr>
        <w:tab/>
        <w:t>…</w:t>
      </w:r>
    </w:p>
    <w:p w:rsidR="006766CF" w:rsidRPr="006766CF" w:rsidRDefault="006766CF" w:rsidP="006766CF">
      <w:pPr>
        <w:ind w:left="426"/>
        <w:rPr>
          <w:rFonts w:eastAsia="Times New Roman" w:cs="Arial"/>
          <w:sz w:val="20"/>
          <w:szCs w:val="20"/>
          <w:lang w:eastAsia="es-ES"/>
        </w:rPr>
      </w:pPr>
    </w:p>
    <w:p w:rsidR="006766CF" w:rsidRPr="006766CF" w:rsidRDefault="006766CF" w:rsidP="006766CF">
      <w:pPr>
        <w:ind w:left="907"/>
        <w:rPr>
          <w:rFonts w:eastAsia="Times New Roman" w:cs="Arial"/>
          <w:sz w:val="20"/>
          <w:szCs w:val="20"/>
          <w:lang w:val="es-ES_tradnl" w:eastAsia="es-ES"/>
        </w:rPr>
      </w:pPr>
      <w:r w:rsidRPr="006766CF">
        <w:rPr>
          <w:rFonts w:eastAsia="Times New Roman" w:cs="Arial"/>
          <w:sz w:val="20"/>
          <w:szCs w:val="20"/>
          <w:lang w:val="es-ES_tradnl" w:eastAsia="es-ES"/>
        </w:rPr>
        <w:t>…</w:t>
      </w:r>
    </w:p>
    <w:p w:rsidR="006766CF" w:rsidRPr="006766CF" w:rsidRDefault="006766CF" w:rsidP="006766CF">
      <w:pPr>
        <w:rPr>
          <w:rFonts w:eastAsia="Times New Roman" w:cs="Arial"/>
          <w:sz w:val="20"/>
          <w:szCs w:val="20"/>
          <w:lang w:val="es-ES_tradnl" w:eastAsia="es-ES"/>
        </w:rPr>
      </w:pPr>
    </w:p>
    <w:p w:rsidR="006766CF" w:rsidRPr="006766CF" w:rsidRDefault="006766CF" w:rsidP="006766CF">
      <w:pPr>
        <w:ind w:left="908" w:hanging="454"/>
        <w:rPr>
          <w:rFonts w:eastAsia="Times New Roman" w:cs="Arial"/>
          <w:sz w:val="20"/>
          <w:szCs w:val="20"/>
          <w:lang w:val="es-ES_tradnl" w:eastAsia="es-ES"/>
        </w:rPr>
      </w:pPr>
      <w:r w:rsidRPr="006766CF">
        <w:rPr>
          <w:rFonts w:eastAsia="Times New Roman" w:cs="Arial"/>
          <w:b/>
          <w:sz w:val="20"/>
          <w:szCs w:val="20"/>
          <w:lang w:val="es-ES_tradnl" w:eastAsia="es-ES"/>
        </w:rPr>
        <w:t>V.</w:t>
      </w:r>
      <w:r w:rsidRPr="006766CF">
        <w:rPr>
          <w:rFonts w:eastAsia="Times New Roman" w:cs="Arial"/>
          <w:sz w:val="20"/>
          <w:szCs w:val="20"/>
          <w:lang w:val="es-ES_tradnl" w:eastAsia="es-ES"/>
        </w:rPr>
        <w:tab/>
        <w:t>…</w:t>
      </w:r>
    </w:p>
    <w:p w:rsidR="006766CF" w:rsidRPr="006766CF" w:rsidRDefault="006766CF" w:rsidP="006766CF">
      <w:pPr>
        <w:ind w:left="426"/>
        <w:rPr>
          <w:rFonts w:eastAsia="Times New Roman" w:cs="Arial"/>
          <w:sz w:val="20"/>
          <w:szCs w:val="20"/>
          <w:lang w:val="es-ES_tradnl" w:eastAsia="es-ES"/>
        </w:rPr>
      </w:pPr>
    </w:p>
    <w:p w:rsidR="006766CF" w:rsidRPr="006766CF" w:rsidRDefault="006766CF" w:rsidP="006766CF">
      <w:pPr>
        <w:spacing w:after="150"/>
        <w:ind w:left="1134"/>
        <w:rPr>
          <w:rFonts w:eastAsia="Times New Roman" w:cs="Arial"/>
          <w:b/>
          <w:bCs/>
          <w:color w:val="000000"/>
          <w:sz w:val="20"/>
          <w:szCs w:val="20"/>
          <w:lang w:eastAsia="es-MX"/>
        </w:rPr>
      </w:pPr>
      <w:r w:rsidRPr="006766CF">
        <w:rPr>
          <w:rFonts w:eastAsia="Times New Roman" w:cs="Arial"/>
          <w:color w:val="000000"/>
          <w:sz w:val="20"/>
          <w:szCs w:val="20"/>
          <w:lang w:eastAsia="es-MX"/>
        </w:rPr>
        <w:t xml:space="preserve">Se </w:t>
      </w:r>
      <w:r w:rsidRPr="006766CF">
        <w:rPr>
          <w:rFonts w:eastAsia="Times New Roman" w:cs="Arial"/>
          <w:b/>
          <w:bCs/>
          <w:color w:val="000000"/>
          <w:sz w:val="20"/>
          <w:szCs w:val="20"/>
          <w:lang w:eastAsia="es-MX"/>
        </w:rPr>
        <w:t>impondrá de dos a seis años de prisión y de doscientos a setecientos días multa</w:t>
      </w:r>
      <w:r w:rsidRPr="006766CF">
        <w:rPr>
          <w:rFonts w:eastAsia="Times New Roman" w:cs="Arial"/>
          <w:color w:val="000000"/>
          <w:sz w:val="20"/>
          <w:szCs w:val="20"/>
          <w:lang w:eastAsia="es-MX"/>
        </w:rPr>
        <w:t xml:space="preserve">, cuando </w:t>
      </w:r>
      <w:r w:rsidRPr="006766CF">
        <w:rPr>
          <w:rFonts w:eastAsia="Times New Roman" w:cs="Arial"/>
          <w:b/>
          <w:bCs/>
          <w:color w:val="000000"/>
          <w:sz w:val="20"/>
          <w:szCs w:val="20"/>
          <w:lang w:eastAsia="es-MX"/>
        </w:rPr>
        <w:t>a causa de las conductas</w:t>
      </w:r>
      <w:r w:rsidRPr="006766CF">
        <w:rPr>
          <w:rFonts w:eastAsia="Times New Roman" w:cs="Arial"/>
          <w:color w:val="000000"/>
          <w:sz w:val="20"/>
          <w:szCs w:val="20"/>
          <w:lang w:eastAsia="es-MX"/>
        </w:rPr>
        <w:t xml:space="preserve"> señaladas en las fracciones precedentes, </w:t>
      </w:r>
      <w:r w:rsidRPr="006766CF">
        <w:rPr>
          <w:rFonts w:eastAsia="Times New Roman" w:cs="Arial"/>
          <w:b/>
          <w:bCs/>
          <w:color w:val="000000"/>
          <w:sz w:val="20"/>
          <w:szCs w:val="20"/>
          <w:shd w:val="clear" w:color="auto" w:fill="FFFFFF"/>
          <w:lang w:eastAsia="es-MX"/>
        </w:rPr>
        <w:t xml:space="preserve">se hubiera practicado la zoofilia o causado al animal la pérdida o la inutilidad de un sentido, órgano o miembro principal, o </w:t>
      </w:r>
      <w:r w:rsidRPr="006766CF">
        <w:rPr>
          <w:rFonts w:eastAsia="Times New Roman" w:cs="Arial"/>
          <w:color w:val="000000"/>
          <w:sz w:val="20"/>
          <w:szCs w:val="20"/>
          <w:lang w:eastAsia="es-MX"/>
        </w:rPr>
        <w:t xml:space="preserve">muera como consecuencia de los actos de crueldad de que fue objeto. </w:t>
      </w:r>
      <w:r w:rsidRPr="006766CF">
        <w:rPr>
          <w:rFonts w:eastAsia="Times New Roman" w:cs="Arial"/>
          <w:b/>
          <w:bCs/>
          <w:color w:val="000000"/>
          <w:sz w:val="20"/>
          <w:szCs w:val="20"/>
          <w:lang w:eastAsia="es-MX"/>
        </w:rPr>
        <w:t>Las mismas penas se impondrán</w:t>
      </w:r>
      <w:r w:rsidRPr="006766CF">
        <w:rPr>
          <w:rFonts w:eastAsia="Times New Roman" w:cs="Arial"/>
          <w:color w:val="000000"/>
          <w:sz w:val="20"/>
          <w:szCs w:val="20"/>
          <w:lang w:eastAsia="es-MX"/>
        </w:rPr>
        <w:t xml:space="preserve"> </w:t>
      </w:r>
      <w:r w:rsidRPr="006766CF">
        <w:rPr>
          <w:rFonts w:eastAsia="Times New Roman" w:cs="Arial"/>
          <w:b/>
          <w:bCs/>
          <w:color w:val="000000"/>
          <w:sz w:val="20"/>
          <w:szCs w:val="20"/>
          <w:lang w:eastAsia="es-MX"/>
        </w:rPr>
        <w:t>cuando además de realizar los actos de maltrato o crueldad en contra de cualquier animal, el sujeto activo les toma fotografía o videograba para hacerlos públicos o éstas sean realizadas en presencia de un menor de edad.</w:t>
      </w:r>
    </w:p>
    <w:p w:rsidR="006766CF" w:rsidRPr="006766CF" w:rsidRDefault="006766CF" w:rsidP="006766CF">
      <w:pPr>
        <w:rPr>
          <w:rFonts w:eastAsia="Times New Roman" w:cs="Arial"/>
          <w:b/>
          <w:sz w:val="20"/>
          <w:szCs w:val="20"/>
          <w:lang w:eastAsia="es-ES"/>
        </w:rPr>
      </w:pPr>
    </w:p>
    <w:p w:rsidR="006766CF" w:rsidRPr="006766CF" w:rsidRDefault="006766CF" w:rsidP="006766CF">
      <w:pPr>
        <w:ind w:left="454" w:hanging="454"/>
        <w:rPr>
          <w:rFonts w:eastAsia="Times New Roman" w:cs="Arial"/>
          <w:sz w:val="20"/>
          <w:szCs w:val="20"/>
          <w:lang w:val="es-ES_tradnl" w:eastAsia="es-ES"/>
        </w:rPr>
      </w:pPr>
      <w:r w:rsidRPr="006766CF">
        <w:rPr>
          <w:rFonts w:eastAsia="Times New Roman" w:cs="Arial"/>
          <w:b/>
          <w:sz w:val="20"/>
          <w:szCs w:val="20"/>
          <w:lang w:val="es-ES_tradnl" w:eastAsia="es-ES"/>
        </w:rPr>
        <w:t>C.</w:t>
      </w:r>
      <w:r w:rsidRPr="006766CF">
        <w:rPr>
          <w:rFonts w:eastAsia="Times New Roman" w:cs="Arial"/>
          <w:b/>
          <w:sz w:val="20"/>
          <w:szCs w:val="20"/>
          <w:lang w:val="es-ES_tradnl" w:eastAsia="es-ES"/>
        </w:rPr>
        <w:tab/>
      </w:r>
      <w:r w:rsidRPr="006766CF">
        <w:rPr>
          <w:rFonts w:eastAsia="Times New Roman" w:cs="Arial"/>
          <w:sz w:val="20"/>
          <w:szCs w:val="20"/>
          <w:lang w:val="es-ES_tradnl" w:eastAsia="es-ES"/>
        </w:rPr>
        <w:t>…</w:t>
      </w:r>
    </w:p>
    <w:p w:rsidR="006766CF" w:rsidRPr="006766CF" w:rsidRDefault="006766CF" w:rsidP="006766CF">
      <w:pPr>
        <w:ind w:left="426"/>
        <w:rPr>
          <w:rFonts w:eastAsia="Times New Roman" w:cs="Arial"/>
          <w:sz w:val="20"/>
          <w:szCs w:val="20"/>
          <w:lang w:val="es-ES_tradnl" w:eastAsia="es-ES"/>
        </w:rPr>
      </w:pPr>
    </w:p>
    <w:p w:rsidR="006766CF" w:rsidRPr="006766CF" w:rsidRDefault="006766CF" w:rsidP="006766CF">
      <w:pPr>
        <w:ind w:left="907"/>
        <w:rPr>
          <w:rFonts w:eastAsia="Times New Roman" w:cs="Arial"/>
          <w:sz w:val="20"/>
          <w:szCs w:val="20"/>
          <w:lang w:val="es-ES_tradnl" w:eastAsia="es-ES"/>
        </w:rPr>
      </w:pPr>
      <w:r w:rsidRPr="006766CF">
        <w:rPr>
          <w:rFonts w:eastAsia="Times New Roman" w:cs="Arial"/>
          <w:sz w:val="20"/>
          <w:szCs w:val="20"/>
          <w:lang w:val="es-ES_tradnl" w:eastAsia="es-ES"/>
        </w:rPr>
        <w:t xml:space="preserve">Se impondrá de </w:t>
      </w:r>
      <w:r w:rsidRPr="006766CF">
        <w:rPr>
          <w:rFonts w:eastAsia="Times New Roman" w:cs="Arial"/>
          <w:b/>
          <w:bCs/>
          <w:sz w:val="20"/>
          <w:szCs w:val="20"/>
          <w:lang w:val="es-ES_tradnl" w:eastAsia="es-ES"/>
        </w:rPr>
        <w:t>dos a seis</w:t>
      </w:r>
      <w:r w:rsidRPr="006766CF">
        <w:rPr>
          <w:rFonts w:eastAsia="Times New Roman" w:cs="Arial"/>
          <w:sz w:val="20"/>
          <w:szCs w:val="20"/>
          <w:lang w:val="es-ES_tradnl" w:eastAsia="es-ES"/>
        </w:rPr>
        <w:t xml:space="preserve"> años de prisión y de mil a dos mil días multa, así como el decomiso de los objetos, instrumentos y productos del delito, a quien organice, explote, financie, promueva o realice, por cuenta propia o ajena, </w:t>
      </w:r>
      <w:r w:rsidRPr="006766CF">
        <w:rPr>
          <w:rFonts w:eastAsia="Times New Roman" w:cs="Arial"/>
          <w:b/>
          <w:bCs/>
          <w:sz w:val="20"/>
          <w:szCs w:val="20"/>
          <w:lang w:val="es-ES_tradnl" w:eastAsia="es-ES"/>
        </w:rPr>
        <w:t xml:space="preserve">actos de maltrato animal que deriven en zoofilia, </w:t>
      </w:r>
      <w:r w:rsidRPr="006766CF">
        <w:rPr>
          <w:rFonts w:eastAsia="Times New Roman" w:cs="Arial"/>
          <w:sz w:val="20"/>
          <w:szCs w:val="20"/>
          <w:lang w:val="es-ES_tradnl" w:eastAsia="es-ES"/>
        </w:rPr>
        <w:t>pelea de animales entre sí o con ejemplares de otra especie, ya sea en un espectáculo público o privado, salvo lo exceptuado en las Leyes de Protección a los Animales.</w:t>
      </w:r>
    </w:p>
    <w:p w:rsidR="006766CF" w:rsidRPr="006766CF" w:rsidRDefault="006766CF" w:rsidP="006766CF">
      <w:pPr>
        <w:rPr>
          <w:rFonts w:eastAsia="Times New Roman" w:cs="Arial"/>
          <w:sz w:val="20"/>
          <w:szCs w:val="20"/>
          <w:lang w:val="es-ES_tradnl" w:eastAsia="es-ES"/>
        </w:rPr>
      </w:pPr>
    </w:p>
    <w:p w:rsidR="006766CF" w:rsidRPr="006766CF" w:rsidRDefault="006766CF" w:rsidP="006766CF">
      <w:pPr>
        <w:ind w:left="907"/>
        <w:rPr>
          <w:rFonts w:eastAsia="Times New Roman" w:cs="Arial"/>
          <w:sz w:val="20"/>
          <w:szCs w:val="20"/>
          <w:lang w:val="en-US" w:eastAsia="es-ES"/>
        </w:rPr>
      </w:pPr>
      <w:r w:rsidRPr="006766CF">
        <w:rPr>
          <w:rFonts w:eastAsia="Times New Roman" w:cs="Arial"/>
          <w:sz w:val="20"/>
          <w:szCs w:val="20"/>
          <w:lang w:val="en-US" w:eastAsia="es-ES"/>
        </w:rPr>
        <w:t>…</w:t>
      </w:r>
    </w:p>
    <w:p w:rsidR="006766CF" w:rsidRPr="006766CF" w:rsidRDefault="006766CF" w:rsidP="006766CF">
      <w:pPr>
        <w:ind w:left="709" w:hanging="425"/>
        <w:rPr>
          <w:rFonts w:eastAsia="Times New Roman" w:cs="Arial"/>
          <w:sz w:val="20"/>
          <w:szCs w:val="20"/>
          <w:lang w:val="en-US" w:eastAsia="es-ES"/>
        </w:rPr>
      </w:pPr>
    </w:p>
    <w:p w:rsidR="006766CF" w:rsidRPr="006766CF" w:rsidRDefault="006766CF" w:rsidP="006766CF">
      <w:pPr>
        <w:jc w:val="center"/>
        <w:rPr>
          <w:rFonts w:eastAsia="Times New Roman" w:cs="Arial"/>
          <w:b/>
          <w:bCs/>
          <w:color w:val="000000"/>
          <w:sz w:val="20"/>
          <w:szCs w:val="20"/>
          <w:lang w:val="en-US" w:eastAsia="es-ES"/>
        </w:rPr>
      </w:pPr>
    </w:p>
    <w:p w:rsidR="006766CF" w:rsidRPr="006766CF" w:rsidRDefault="006766CF" w:rsidP="006766CF">
      <w:pPr>
        <w:jc w:val="center"/>
        <w:rPr>
          <w:rFonts w:eastAsia="Times New Roman" w:cs="Arial"/>
          <w:b/>
          <w:bCs/>
          <w:color w:val="000000"/>
          <w:sz w:val="20"/>
          <w:szCs w:val="20"/>
          <w:lang w:val="en-US" w:eastAsia="es-ES"/>
        </w:rPr>
      </w:pPr>
      <w:r w:rsidRPr="006766CF">
        <w:rPr>
          <w:rFonts w:eastAsia="Times New Roman" w:cs="Arial"/>
          <w:b/>
          <w:bCs/>
          <w:color w:val="000000"/>
          <w:sz w:val="20"/>
          <w:szCs w:val="20"/>
          <w:lang w:val="en-US" w:eastAsia="es-ES"/>
        </w:rPr>
        <w:t>T R A N S I T O R I O</w:t>
      </w:r>
    </w:p>
    <w:p w:rsidR="006766CF" w:rsidRPr="006766CF" w:rsidRDefault="006766CF" w:rsidP="006766CF">
      <w:pPr>
        <w:jc w:val="left"/>
        <w:rPr>
          <w:rFonts w:eastAsia="Times New Roman" w:cs="Arial"/>
          <w:b/>
          <w:bCs/>
          <w:color w:val="000000"/>
          <w:sz w:val="20"/>
          <w:szCs w:val="20"/>
          <w:lang w:val="en-US" w:eastAsia="es-ES"/>
        </w:rPr>
      </w:pPr>
    </w:p>
    <w:p w:rsidR="006766CF" w:rsidRPr="006766CF" w:rsidRDefault="006766CF" w:rsidP="006766CF">
      <w:pPr>
        <w:rPr>
          <w:rFonts w:eastAsia="Times New Roman" w:cs="Arial"/>
          <w:bCs/>
          <w:color w:val="000000"/>
          <w:sz w:val="20"/>
          <w:szCs w:val="20"/>
          <w:lang w:val="es-ES_tradnl" w:eastAsia="es-ES"/>
        </w:rPr>
      </w:pPr>
      <w:r w:rsidRPr="006766CF">
        <w:rPr>
          <w:rFonts w:eastAsia="Times New Roman" w:cs="Arial"/>
          <w:b/>
          <w:bCs/>
          <w:color w:val="000000"/>
          <w:sz w:val="20"/>
          <w:szCs w:val="20"/>
          <w:lang w:val="es-ES_tradnl" w:eastAsia="es-ES"/>
        </w:rPr>
        <w:t xml:space="preserve">ÚNICO.- </w:t>
      </w:r>
      <w:r w:rsidRPr="006766CF">
        <w:rPr>
          <w:rFonts w:eastAsia="Times New Roman" w:cs="Arial"/>
          <w:bCs/>
          <w:color w:val="000000"/>
          <w:sz w:val="20"/>
          <w:szCs w:val="20"/>
          <w:lang w:val="es-ES_tradnl" w:eastAsia="es-ES"/>
        </w:rPr>
        <w:t>El presente Decreto entrará en vigor al día siguiente de su publicación en el Periódico Oficial del Gobierno del Estado.</w:t>
      </w:r>
    </w:p>
    <w:p w:rsidR="006766CF" w:rsidRPr="006766CF" w:rsidRDefault="006766CF" w:rsidP="006766CF">
      <w:pPr>
        <w:rPr>
          <w:rFonts w:eastAsia="Times New Roman" w:cs="Arial"/>
          <w:bCs/>
          <w:color w:val="000000"/>
          <w:sz w:val="20"/>
          <w:szCs w:val="20"/>
          <w:lang w:val="es-ES_tradnl" w:eastAsia="es-ES"/>
        </w:rPr>
      </w:pPr>
    </w:p>
    <w:p w:rsidR="006766CF" w:rsidRPr="006766CF" w:rsidRDefault="006766CF" w:rsidP="006766CF">
      <w:pPr>
        <w:jc w:val="center"/>
        <w:rPr>
          <w:rFonts w:eastAsia="Times New Roman" w:cs="Arial"/>
          <w:b/>
          <w:bCs/>
          <w:sz w:val="20"/>
          <w:szCs w:val="20"/>
          <w:lang w:val="es-ES_tradnl" w:eastAsia="es-ES"/>
        </w:rPr>
      </w:pPr>
      <w:r w:rsidRPr="006766CF">
        <w:rPr>
          <w:rFonts w:eastAsia="Times New Roman" w:cs="Arial"/>
          <w:b/>
          <w:bCs/>
          <w:sz w:val="20"/>
          <w:szCs w:val="20"/>
          <w:lang w:val="es-ES_tradnl" w:eastAsia="es-ES"/>
        </w:rPr>
        <w:t>A T E N T A M E N T E</w:t>
      </w:r>
    </w:p>
    <w:p w:rsidR="006766CF" w:rsidRPr="006766CF" w:rsidRDefault="006766CF" w:rsidP="006766CF">
      <w:pPr>
        <w:jc w:val="center"/>
        <w:rPr>
          <w:rFonts w:eastAsia="Times New Roman" w:cs="Arial"/>
          <w:b/>
          <w:bCs/>
          <w:sz w:val="20"/>
          <w:szCs w:val="20"/>
          <w:lang w:val="es-ES_tradnl" w:eastAsia="es-ES"/>
        </w:rPr>
      </w:pPr>
      <w:r w:rsidRPr="006766CF">
        <w:rPr>
          <w:rFonts w:eastAsia="Times New Roman" w:cs="Arial"/>
          <w:b/>
          <w:bCs/>
          <w:sz w:val="20"/>
          <w:szCs w:val="20"/>
          <w:lang w:val="es-ES_tradnl" w:eastAsia="es-ES"/>
        </w:rPr>
        <w:t>Saltillo, Coahuila de Zaragoza, a 01 de septiembre de 2020</w:t>
      </w:r>
    </w:p>
    <w:tbl>
      <w:tblPr>
        <w:tblStyle w:val="Tablaconcuadrcu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6766CF" w:rsidRPr="006766CF" w:rsidTr="00EF0C0C">
        <w:tc>
          <w:tcPr>
            <w:tcW w:w="8838" w:type="dxa"/>
          </w:tcPr>
          <w:p w:rsidR="006766CF" w:rsidRPr="006766CF" w:rsidRDefault="006766CF" w:rsidP="006766CF">
            <w:pPr>
              <w:tabs>
                <w:tab w:val="left" w:pos="5056"/>
              </w:tabs>
              <w:jc w:val="center"/>
              <w:rPr>
                <w:rFonts w:ascii="Arial" w:hAnsi="Arial" w:cs="Arial"/>
                <w:b/>
                <w:lang w:val="es-ES_tradnl" w:eastAsia="es-ES"/>
              </w:rPr>
            </w:pPr>
          </w:p>
          <w:p w:rsidR="006766CF" w:rsidRPr="006766CF" w:rsidRDefault="006766CF" w:rsidP="006766CF">
            <w:pPr>
              <w:tabs>
                <w:tab w:val="left" w:pos="5056"/>
              </w:tabs>
              <w:rPr>
                <w:rFonts w:ascii="Arial" w:hAnsi="Arial" w:cs="Arial"/>
                <w:b/>
                <w:lang w:val="es-ES_tradnl" w:eastAsia="es-ES"/>
              </w:rPr>
            </w:pPr>
          </w:p>
        </w:tc>
      </w:tr>
      <w:tr w:rsidR="006766CF" w:rsidRPr="006766CF" w:rsidTr="00EF0C0C">
        <w:tc>
          <w:tcPr>
            <w:tcW w:w="8838" w:type="dxa"/>
          </w:tcPr>
          <w:p w:rsidR="006766CF" w:rsidRPr="006766CF" w:rsidRDefault="006766CF" w:rsidP="006766CF">
            <w:pPr>
              <w:tabs>
                <w:tab w:val="left" w:pos="5056"/>
              </w:tabs>
              <w:jc w:val="center"/>
              <w:rPr>
                <w:rFonts w:ascii="Arial" w:hAnsi="Arial" w:cs="Arial"/>
                <w:b/>
                <w:lang w:val="es-ES_tradnl" w:eastAsia="es-ES"/>
              </w:rPr>
            </w:pPr>
            <w:r w:rsidRPr="006766CF">
              <w:rPr>
                <w:rFonts w:ascii="Arial" w:hAnsi="Arial" w:cs="Arial"/>
                <w:b/>
                <w:lang w:val="es-ES_tradnl" w:eastAsia="es-ES"/>
              </w:rPr>
              <w:t xml:space="preserve">DIP.  JESÚS </w:t>
            </w:r>
            <w:r w:rsidRPr="006766CF">
              <w:rPr>
                <w:rFonts w:ascii="Arial" w:hAnsi="Arial" w:cs="Arial"/>
                <w:b/>
                <w:snapToGrid w:val="0"/>
                <w:lang w:val="es-ES_tradnl" w:eastAsia="es-ES"/>
              </w:rPr>
              <w:t>ANDRÉS LOYA CARDONA</w:t>
            </w:r>
          </w:p>
        </w:tc>
      </w:tr>
      <w:tr w:rsidR="006766CF" w:rsidRPr="006766CF" w:rsidTr="00EF0C0C">
        <w:tc>
          <w:tcPr>
            <w:tcW w:w="8838" w:type="dxa"/>
          </w:tcPr>
          <w:p w:rsidR="006766CF" w:rsidRPr="006766CF" w:rsidRDefault="006766CF" w:rsidP="006766CF">
            <w:pPr>
              <w:jc w:val="center"/>
              <w:rPr>
                <w:rFonts w:ascii="Arial" w:hAnsi="Arial" w:cs="Arial"/>
                <w:b/>
                <w:lang w:val="es-ES_tradnl" w:eastAsia="es-ES"/>
              </w:rPr>
            </w:pPr>
            <w:r w:rsidRPr="006766CF">
              <w:rPr>
                <w:rFonts w:ascii="Arial" w:hAnsi="Arial" w:cs="Arial"/>
                <w:b/>
                <w:lang w:val="es-ES_tradnl" w:eastAsia="es-ES"/>
              </w:rPr>
              <w:t xml:space="preserve">DEL GRUPO PARLAMENTARIO “GRAL. ANDRÉS S. VIESCA”, </w:t>
            </w:r>
          </w:p>
          <w:p w:rsidR="006766CF" w:rsidRPr="006766CF" w:rsidRDefault="006766CF" w:rsidP="006766CF">
            <w:pPr>
              <w:tabs>
                <w:tab w:val="left" w:pos="5056"/>
              </w:tabs>
              <w:jc w:val="center"/>
              <w:rPr>
                <w:rFonts w:ascii="Arial" w:hAnsi="Arial" w:cs="Arial"/>
                <w:b/>
                <w:lang w:val="es-ES_tradnl" w:eastAsia="es-ES"/>
              </w:rPr>
            </w:pPr>
            <w:r w:rsidRPr="006766CF">
              <w:rPr>
                <w:rFonts w:ascii="Arial" w:hAnsi="Arial" w:cs="Arial"/>
                <w:b/>
                <w:lang w:val="es-ES_tradnl" w:eastAsia="es-ES"/>
              </w:rPr>
              <w:t>DEL PARTIDO REVOLUCIONARIO INSTITUCIONAL</w:t>
            </w:r>
          </w:p>
          <w:p w:rsidR="006766CF" w:rsidRPr="006766CF" w:rsidRDefault="006766CF" w:rsidP="006766CF">
            <w:pPr>
              <w:tabs>
                <w:tab w:val="left" w:pos="5056"/>
              </w:tabs>
              <w:rPr>
                <w:rFonts w:ascii="Arial" w:hAnsi="Arial" w:cs="Arial"/>
                <w:b/>
                <w:lang w:val="es-ES_tradnl" w:eastAsia="es-ES"/>
              </w:rPr>
            </w:pPr>
          </w:p>
          <w:p w:rsidR="006766CF" w:rsidRPr="006766CF" w:rsidRDefault="006766CF" w:rsidP="006766CF">
            <w:pPr>
              <w:tabs>
                <w:tab w:val="left" w:pos="5056"/>
              </w:tabs>
              <w:rPr>
                <w:rFonts w:ascii="Arial" w:hAnsi="Arial" w:cs="Arial"/>
                <w:b/>
                <w:lang w:val="es-ES_tradnl" w:eastAsia="es-ES"/>
              </w:rPr>
            </w:pPr>
          </w:p>
        </w:tc>
      </w:tr>
    </w:tbl>
    <w:p w:rsidR="006766CF" w:rsidRPr="006766CF" w:rsidRDefault="006766CF" w:rsidP="006766CF">
      <w:pPr>
        <w:jc w:val="left"/>
        <w:rPr>
          <w:rFonts w:ascii="Times New Roman" w:eastAsia="Times New Roman" w:hAnsi="Times New Roman" w:cs="Times New Roman"/>
          <w:b/>
          <w:sz w:val="20"/>
          <w:szCs w:val="20"/>
          <w:lang w:val="es-ES_tradnl" w:eastAsia="es-ES"/>
        </w:rPr>
      </w:pPr>
    </w:p>
    <w:p w:rsidR="006766CF" w:rsidRPr="006766CF" w:rsidRDefault="006766CF" w:rsidP="006766CF">
      <w:pPr>
        <w:jc w:val="center"/>
        <w:rPr>
          <w:rFonts w:eastAsia="Calibri" w:cs="Arial"/>
          <w:b/>
          <w:sz w:val="20"/>
          <w:szCs w:val="20"/>
        </w:rPr>
      </w:pPr>
      <w:r w:rsidRPr="006766CF">
        <w:rPr>
          <w:rFonts w:eastAsia="Calibri" w:cs="Arial"/>
          <w:b/>
          <w:sz w:val="20"/>
          <w:szCs w:val="20"/>
        </w:rPr>
        <w:t>CONJUNTAMENTE CON LAS DEMAS DIPUTADAS Y LOS DIPUTADOS INTEGRANTES DEL</w:t>
      </w:r>
    </w:p>
    <w:p w:rsidR="006766CF" w:rsidRPr="006766CF" w:rsidRDefault="006766CF" w:rsidP="006766CF">
      <w:pPr>
        <w:jc w:val="center"/>
        <w:rPr>
          <w:rFonts w:eastAsia="Calibri" w:cs="Arial"/>
          <w:b/>
          <w:sz w:val="20"/>
          <w:szCs w:val="20"/>
        </w:rPr>
      </w:pPr>
      <w:r w:rsidRPr="006766CF">
        <w:rPr>
          <w:rFonts w:eastAsia="Calibri" w:cs="Arial"/>
          <w:b/>
          <w:sz w:val="20"/>
          <w:szCs w:val="20"/>
        </w:rPr>
        <w:t>GRUPO PARLAMENTARIO “GRAL. ANDRÉS S. VIESCA”,</w:t>
      </w:r>
    </w:p>
    <w:p w:rsidR="006766CF" w:rsidRPr="006766CF" w:rsidRDefault="006766CF" w:rsidP="006766CF">
      <w:pPr>
        <w:jc w:val="center"/>
        <w:rPr>
          <w:rFonts w:eastAsia="Calibri" w:cs="Arial"/>
          <w:b/>
          <w:sz w:val="20"/>
          <w:szCs w:val="20"/>
        </w:rPr>
      </w:pPr>
      <w:r w:rsidRPr="006766CF">
        <w:rPr>
          <w:rFonts w:eastAsia="Calibri" w:cs="Arial"/>
          <w:b/>
          <w:sz w:val="20"/>
          <w:szCs w:val="20"/>
        </w:rPr>
        <w:t>DEL PARTIDO REVOLUCIONARIO INSTITUCIONAL.</w:t>
      </w:r>
    </w:p>
    <w:tbl>
      <w:tblPr>
        <w:tblStyle w:val="Tablaconcuadrcu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8"/>
        <w:gridCol w:w="667"/>
        <w:gridCol w:w="4173"/>
      </w:tblGrid>
      <w:tr w:rsidR="006766CF" w:rsidRPr="006766CF" w:rsidTr="00EF0C0C">
        <w:tc>
          <w:tcPr>
            <w:tcW w:w="3998" w:type="dxa"/>
          </w:tcPr>
          <w:p w:rsidR="006766CF" w:rsidRPr="006766CF" w:rsidRDefault="006766CF" w:rsidP="006766CF">
            <w:pPr>
              <w:tabs>
                <w:tab w:val="left" w:pos="5056"/>
              </w:tabs>
              <w:jc w:val="center"/>
              <w:rPr>
                <w:rFonts w:ascii="Arial" w:hAnsi="Arial" w:cs="Arial"/>
                <w:b/>
                <w:sz w:val="18"/>
                <w:lang w:val="es-ES_tradnl" w:eastAsia="es-ES"/>
              </w:rPr>
            </w:pPr>
          </w:p>
          <w:p w:rsidR="006766CF" w:rsidRPr="006766CF" w:rsidRDefault="006766CF" w:rsidP="006766CF">
            <w:pPr>
              <w:tabs>
                <w:tab w:val="left" w:pos="5056"/>
              </w:tabs>
              <w:jc w:val="center"/>
              <w:rPr>
                <w:rFonts w:ascii="Arial" w:hAnsi="Arial" w:cs="Arial"/>
                <w:b/>
                <w:sz w:val="18"/>
                <w:lang w:val="es-ES_tradnl" w:eastAsia="es-ES"/>
              </w:rPr>
            </w:pPr>
          </w:p>
          <w:p w:rsidR="006766CF" w:rsidRPr="006766CF" w:rsidRDefault="006766CF" w:rsidP="006766CF">
            <w:pPr>
              <w:tabs>
                <w:tab w:val="left" w:pos="5056"/>
              </w:tabs>
              <w:jc w:val="center"/>
              <w:rPr>
                <w:rFonts w:ascii="Arial" w:hAnsi="Arial" w:cs="Arial"/>
                <w:b/>
                <w:sz w:val="18"/>
                <w:lang w:val="es-ES_tradnl" w:eastAsia="es-ES"/>
              </w:rPr>
            </w:pPr>
          </w:p>
        </w:tc>
        <w:tc>
          <w:tcPr>
            <w:tcW w:w="667" w:type="dxa"/>
          </w:tcPr>
          <w:p w:rsidR="006766CF" w:rsidRPr="006766CF" w:rsidRDefault="006766CF" w:rsidP="006766CF">
            <w:pPr>
              <w:tabs>
                <w:tab w:val="left" w:pos="5056"/>
              </w:tabs>
              <w:jc w:val="center"/>
              <w:rPr>
                <w:rFonts w:ascii="Arial" w:hAnsi="Arial" w:cs="Arial"/>
                <w:b/>
                <w:sz w:val="18"/>
                <w:lang w:val="es-ES_tradnl" w:eastAsia="es-ES"/>
              </w:rPr>
            </w:pPr>
          </w:p>
        </w:tc>
        <w:tc>
          <w:tcPr>
            <w:tcW w:w="4173" w:type="dxa"/>
          </w:tcPr>
          <w:p w:rsidR="006766CF" w:rsidRPr="006766CF" w:rsidRDefault="006766CF" w:rsidP="006766CF">
            <w:pPr>
              <w:tabs>
                <w:tab w:val="left" w:pos="5056"/>
              </w:tabs>
              <w:jc w:val="center"/>
              <w:rPr>
                <w:rFonts w:ascii="Arial" w:hAnsi="Arial" w:cs="Arial"/>
                <w:b/>
                <w:sz w:val="18"/>
                <w:lang w:val="es-ES_tradnl" w:eastAsia="es-ES"/>
              </w:rPr>
            </w:pPr>
          </w:p>
        </w:tc>
      </w:tr>
      <w:tr w:rsidR="006766CF" w:rsidRPr="006766CF" w:rsidTr="00EF0C0C">
        <w:tc>
          <w:tcPr>
            <w:tcW w:w="3998" w:type="dxa"/>
          </w:tcPr>
          <w:p w:rsidR="006766CF" w:rsidRPr="006766CF" w:rsidRDefault="006766CF" w:rsidP="006766CF">
            <w:pPr>
              <w:tabs>
                <w:tab w:val="left" w:pos="5056"/>
              </w:tabs>
              <w:rPr>
                <w:rFonts w:ascii="Arial" w:hAnsi="Arial" w:cs="Arial"/>
                <w:b/>
                <w:sz w:val="18"/>
                <w:lang w:val="es-ES_tradnl" w:eastAsia="es-ES"/>
              </w:rPr>
            </w:pPr>
            <w:r w:rsidRPr="006766CF">
              <w:rPr>
                <w:rFonts w:ascii="Arial" w:hAnsi="Arial" w:cs="Arial"/>
                <w:b/>
                <w:sz w:val="18"/>
                <w:lang w:val="es-ES_tradnl" w:eastAsia="es-ES"/>
              </w:rPr>
              <w:t xml:space="preserve">DIP. </w:t>
            </w:r>
            <w:r w:rsidRPr="006766CF">
              <w:rPr>
                <w:rFonts w:ascii="Arial" w:hAnsi="Arial" w:cs="Arial"/>
                <w:b/>
                <w:snapToGrid w:val="0"/>
                <w:sz w:val="18"/>
                <w:lang w:val="es-ES_tradnl" w:eastAsia="es-ES"/>
              </w:rPr>
              <w:t>MARÍA ESPERANZA CHAPA GARCÍA</w:t>
            </w:r>
          </w:p>
        </w:tc>
        <w:tc>
          <w:tcPr>
            <w:tcW w:w="667" w:type="dxa"/>
          </w:tcPr>
          <w:p w:rsidR="006766CF" w:rsidRPr="006766CF" w:rsidRDefault="006766CF" w:rsidP="006766CF">
            <w:pPr>
              <w:tabs>
                <w:tab w:val="left" w:pos="5056"/>
              </w:tabs>
              <w:rPr>
                <w:rFonts w:ascii="Arial" w:hAnsi="Arial" w:cs="Arial"/>
                <w:b/>
                <w:sz w:val="18"/>
                <w:lang w:val="es-ES_tradnl" w:eastAsia="es-ES"/>
              </w:rPr>
            </w:pPr>
          </w:p>
        </w:tc>
        <w:tc>
          <w:tcPr>
            <w:tcW w:w="4173" w:type="dxa"/>
          </w:tcPr>
          <w:p w:rsidR="006766CF" w:rsidRPr="006766CF" w:rsidRDefault="006766CF" w:rsidP="006766CF">
            <w:pPr>
              <w:tabs>
                <w:tab w:val="left" w:pos="5056"/>
              </w:tabs>
              <w:rPr>
                <w:rFonts w:ascii="Arial" w:hAnsi="Arial" w:cs="Arial"/>
                <w:b/>
                <w:sz w:val="18"/>
                <w:lang w:val="es-ES_tradnl" w:eastAsia="es-ES"/>
              </w:rPr>
            </w:pPr>
            <w:r w:rsidRPr="006766CF">
              <w:rPr>
                <w:rFonts w:ascii="Arial" w:hAnsi="Arial" w:cs="Arial"/>
                <w:b/>
                <w:sz w:val="18"/>
                <w:lang w:val="es-ES_tradnl" w:eastAsia="es-ES"/>
              </w:rPr>
              <w:t>DIP. JOSEFINA GARZA BARRERA</w:t>
            </w:r>
          </w:p>
        </w:tc>
      </w:tr>
      <w:tr w:rsidR="006766CF" w:rsidRPr="006766CF" w:rsidTr="00EF0C0C">
        <w:tc>
          <w:tcPr>
            <w:tcW w:w="3998" w:type="dxa"/>
          </w:tcPr>
          <w:p w:rsidR="006766CF" w:rsidRPr="006766CF" w:rsidRDefault="006766CF" w:rsidP="006766CF">
            <w:pPr>
              <w:tabs>
                <w:tab w:val="left" w:pos="5056"/>
              </w:tabs>
              <w:rPr>
                <w:rFonts w:ascii="Arial" w:hAnsi="Arial" w:cs="Arial"/>
                <w:b/>
                <w:sz w:val="18"/>
                <w:lang w:val="es-ES_tradnl" w:eastAsia="es-ES"/>
              </w:rPr>
            </w:pPr>
          </w:p>
          <w:p w:rsidR="006766CF" w:rsidRPr="006766CF" w:rsidRDefault="006766CF" w:rsidP="006766CF">
            <w:pPr>
              <w:tabs>
                <w:tab w:val="left" w:pos="5056"/>
              </w:tabs>
              <w:rPr>
                <w:rFonts w:ascii="Arial" w:hAnsi="Arial" w:cs="Arial"/>
                <w:b/>
                <w:sz w:val="18"/>
                <w:lang w:val="es-ES_tradnl" w:eastAsia="es-ES"/>
              </w:rPr>
            </w:pPr>
          </w:p>
          <w:p w:rsidR="006766CF" w:rsidRPr="006766CF" w:rsidRDefault="006766CF" w:rsidP="006766CF">
            <w:pPr>
              <w:tabs>
                <w:tab w:val="left" w:pos="5056"/>
              </w:tabs>
              <w:rPr>
                <w:rFonts w:ascii="Arial" w:hAnsi="Arial" w:cs="Arial"/>
                <w:b/>
                <w:sz w:val="18"/>
                <w:lang w:val="es-ES_tradnl" w:eastAsia="es-ES"/>
              </w:rPr>
            </w:pPr>
          </w:p>
          <w:p w:rsidR="006766CF" w:rsidRPr="006766CF" w:rsidRDefault="006766CF" w:rsidP="006766CF">
            <w:pPr>
              <w:tabs>
                <w:tab w:val="left" w:pos="5056"/>
              </w:tabs>
              <w:rPr>
                <w:rFonts w:ascii="Arial" w:hAnsi="Arial" w:cs="Arial"/>
                <w:b/>
                <w:sz w:val="18"/>
                <w:lang w:val="es-ES_tradnl" w:eastAsia="es-ES"/>
              </w:rPr>
            </w:pPr>
          </w:p>
        </w:tc>
        <w:tc>
          <w:tcPr>
            <w:tcW w:w="667" w:type="dxa"/>
          </w:tcPr>
          <w:p w:rsidR="006766CF" w:rsidRPr="006766CF" w:rsidRDefault="006766CF" w:rsidP="006766CF">
            <w:pPr>
              <w:tabs>
                <w:tab w:val="left" w:pos="5056"/>
              </w:tabs>
              <w:rPr>
                <w:rFonts w:ascii="Arial" w:hAnsi="Arial" w:cs="Arial"/>
                <w:b/>
                <w:sz w:val="18"/>
                <w:lang w:val="es-ES_tradnl" w:eastAsia="es-ES"/>
              </w:rPr>
            </w:pPr>
          </w:p>
        </w:tc>
        <w:tc>
          <w:tcPr>
            <w:tcW w:w="4173" w:type="dxa"/>
          </w:tcPr>
          <w:p w:rsidR="006766CF" w:rsidRPr="006766CF" w:rsidRDefault="006766CF" w:rsidP="006766CF">
            <w:pPr>
              <w:tabs>
                <w:tab w:val="left" w:pos="5056"/>
              </w:tabs>
              <w:rPr>
                <w:rFonts w:ascii="Arial" w:hAnsi="Arial" w:cs="Arial"/>
                <w:b/>
                <w:sz w:val="18"/>
                <w:lang w:val="es-ES_tradnl" w:eastAsia="es-ES"/>
              </w:rPr>
            </w:pPr>
          </w:p>
        </w:tc>
      </w:tr>
      <w:tr w:rsidR="006766CF" w:rsidRPr="006766CF" w:rsidTr="00EF0C0C">
        <w:tc>
          <w:tcPr>
            <w:tcW w:w="3998" w:type="dxa"/>
          </w:tcPr>
          <w:p w:rsidR="006766CF" w:rsidRPr="006766CF" w:rsidRDefault="006766CF" w:rsidP="006766CF">
            <w:pPr>
              <w:tabs>
                <w:tab w:val="left" w:pos="5056"/>
              </w:tabs>
              <w:rPr>
                <w:rFonts w:ascii="Arial" w:hAnsi="Arial" w:cs="Arial"/>
                <w:b/>
                <w:sz w:val="18"/>
                <w:lang w:val="es-ES_tradnl" w:eastAsia="es-ES"/>
              </w:rPr>
            </w:pPr>
            <w:r w:rsidRPr="006766CF">
              <w:rPr>
                <w:rFonts w:ascii="Arial" w:hAnsi="Arial" w:cs="Arial"/>
                <w:b/>
                <w:sz w:val="18"/>
                <w:lang w:val="es-ES_tradnl" w:eastAsia="es-ES"/>
              </w:rPr>
              <w:t xml:space="preserve">DIP. </w:t>
            </w:r>
            <w:r w:rsidRPr="006766CF">
              <w:rPr>
                <w:rFonts w:ascii="Arial" w:hAnsi="Arial" w:cs="Arial"/>
                <w:b/>
                <w:snapToGrid w:val="0"/>
                <w:sz w:val="18"/>
                <w:lang w:val="es-ES_tradnl" w:eastAsia="es-ES"/>
              </w:rPr>
              <w:t>GRACIELA FERNÁNDEZ ALMARAZ</w:t>
            </w:r>
          </w:p>
        </w:tc>
        <w:tc>
          <w:tcPr>
            <w:tcW w:w="667" w:type="dxa"/>
          </w:tcPr>
          <w:p w:rsidR="006766CF" w:rsidRPr="006766CF" w:rsidRDefault="006766CF" w:rsidP="006766CF">
            <w:pPr>
              <w:tabs>
                <w:tab w:val="left" w:pos="5056"/>
              </w:tabs>
              <w:rPr>
                <w:rFonts w:ascii="Arial" w:hAnsi="Arial" w:cs="Arial"/>
                <w:b/>
                <w:sz w:val="18"/>
                <w:lang w:val="es-ES_tradnl" w:eastAsia="es-ES"/>
              </w:rPr>
            </w:pPr>
          </w:p>
        </w:tc>
        <w:tc>
          <w:tcPr>
            <w:tcW w:w="4173" w:type="dxa"/>
          </w:tcPr>
          <w:p w:rsidR="006766CF" w:rsidRPr="006766CF" w:rsidRDefault="006766CF" w:rsidP="006766CF">
            <w:pPr>
              <w:tabs>
                <w:tab w:val="left" w:pos="5056"/>
              </w:tabs>
              <w:rPr>
                <w:rFonts w:ascii="Arial" w:hAnsi="Arial" w:cs="Arial"/>
                <w:b/>
                <w:sz w:val="18"/>
                <w:lang w:val="es-ES_tradnl" w:eastAsia="es-ES"/>
              </w:rPr>
            </w:pPr>
            <w:r w:rsidRPr="006766CF">
              <w:rPr>
                <w:rFonts w:ascii="Arial" w:hAnsi="Arial" w:cs="Arial"/>
                <w:b/>
                <w:sz w:val="18"/>
                <w:lang w:val="es-ES_tradnl" w:eastAsia="es-ES"/>
              </w:rPr>
              <w:t xml:space="preserve">DIP. </w:t>
            </w:r>
            <w:r w:rsidRPr="006766CF">
              <w:rPr>
                <w:rFonts w:ascii="Arial" w:hAnsi="Arial" w:cs="Arial"/>
                <w:b/>
                <w:snapToGrid w:val="0"/>
                <w:sz w:val="18"/>
                <w:lang w:val="es-ES_tradnl" w:eastAsia="es-ES"/>
              </w:rPr>
              <w:t>LILIA ISABEL GUTIÉRREZ BURCIAGA</w:t>
            </w:r>
          </w:p>
        </w:tc>
      </w:tr>
      <w:tr w:rsidR="006766CF" w:rsidRPr="006766CF" w:rsidTr="00EF0C0C">
        <w:tc>
          <w:tcPr>
            <w:tcW w:w="3998" w:type="dxa"/>
          </w:tcPr>
          <w:p w:rsidR="006766CF" w:rsidRPr="006766CF" w:rsidRDefault="006766CF" w:rsidP="006766CF">
            <w:pPr>
              <w:tabs>
                <w:tab w:val="left" w:pos="5056"/>
              </w:tabs>
              <w:rPr>
                <w:rFonts w:ascii="Arial" w:hAnsi="Arial" w:cs="Arial"/>
                <w:b/>
                <w:sz w:val="18"/>
                <w:lang w:val="es-ES_tradnl" w:eastAsia="es-ES"/>
              </w:rPr>
            </w:pPr>
          </w:p>
          <w:p w:rsidR="006766CF" w:rsidRPr="006766CF" w:rsidRDefault="006766CF" w:rsidP="006766CF">
            <w:pPr>
              <w:tabs>
                <w:tab w:val="left" w:pos="5056"/>
              </w:tabs>
              <w:rPr>
                <w:rFonts w:ascii="Arial" w:hAnsi="Arial" w:cs="Arial"/>
                <w:b/>
                <w:sz w:val="18"/>
                <w:lang w:val="es-ES_tradnl" w:eastAsia="es-ES"/>
              </w:rPr>
            </w:pPr>
          </w:p>
          <w:p w:rsidR="006766CF" w:rsidRPr="006766CF" w:rsidRDefault="006766CF" w:rsidP="006766CF">
            <w:pPr>
              <w:tabs>
                <w:tab w:val="left" w:pos="5056"/>
              </w:tabs>
              <w:rPr>
                <w:rFonts w:ascii="Arial" w:hAnsi="Arial" w:cs="Arial"/>
                <w:b/>
                <w:sz w:val="18"/>
                <w:lang w:val="es-ES_tradnl" w:eastAsia="es-ES"/>
              </w:rPr>
            </w:pPr>
          </w:p>
          <w:p w:rsidR="006766CF" w:rsidRPr="006766CF" w:rsidRDefault="006766CF" w:rsidP="006766CF">
            <w:pPr>
              <w:tabs>
                <w:tab w:val="left" w:pos="5056"/>
              </w:tabs>
              <w:rPr>
                <w:rFonts w:ascii="Arial" w:hAnsi="Arial" w:cs="Arial"/>
                <w:b/>
                <w:sz w:val="18"/>
                <w:lang w:val="es-ES_tradnl" w:eastAsia="es-ES"/>
              </w:rPr>
            </w:pPr>
          </w:p>
        </w:tc>
        <w:tc>
          <w:tcPr>
            <w:tcW w:w="667" w:type="dxa"/>
          </w:tcPr>
          <w:p w:rsidR="006766CF" w:rsidRPr="006766CF" w:rsidRDefault="006766CF" w:rsidP="006766CF">
            <w:pPr>
              <w:tabs>
                <w:tab w:val="left" w:pos="5056"/>
              </w:tabs>
              <w:rPr>
                <w:rFonts w:ascii="Arial" w:hAnsi="Arial" w:cs="Arial"/>
                <w:b/>
                <w:sz w:val="18"/>
                <w:lang w:val="es-ES_tradnl" w:eastAsia="es-ES"/>
              </w:rPr>
            </w:pPr>
          </w:p>
        </w:tc>
        <w:tc>
          <w:tcPr>
            <w:tcW w:w="4173" w:type="dxa"/>
          </w:tcPr>
          <w:p w:rsidR="006766CF" w:rsidRPr="006766CF" w:rsidRDefault="006766CF" w:rsidP="006766CF">
            <w:pPr>
              <w:tabs>
                <w:tab w:val="left" w:pos="5056"/>
              </w:tabs>
              <w:rPr>
                <w:rFonts w:ascii="Arial" w:hAnsi="Arial" w:cs="Arial"/>
                <w:b/>
                <w:sz w:val="18"/>
                <w:lang w:val="es-ES_tradnl" w:eastAsia="es-ES"/>
              </w:rPr>
            </w:pPr>
          </w:p>
        </w:tc>
      </w:tr>
      <w:tr w:rsidR="006766CF" w:rsidRPr="006766CF" w:rsidTr="00EF0C0C">
        <w:tc>
          <w:tcPr>
            <w:tcW w:w="3998" w:type="dxa"/>
          </w:tcPr>
          <w:p w:rsidR="006766CF" w:rsidRPr="006766CF" w:rsidRDefault="006766CF" w:rsidP="006766CF">
            <w:pPr>
              <w:tabs>
                <w:tab w:val="left" w:pos="4678"/>
              </w:tabs>
              <w:rPr>
                <w:rFonts w:ascii="Arial" w:hAnsi="Arial" w:cs="Arial"/>
                <w:b/>
                <w:sz w:val="18"/>
                <w:lang w:val="es-ES_tradnl" w:eastAsia="es-ES"/>
              </w:rPr>
            </w:pPr>
            <w:r w:rsidRPr="006766CF">
              <w:rPr>
                <w:rFonts w:ascii="Arial" w:hAnsi="Arial" w:cs="Arial"/>
                <w:b/>
                <w:noProof/>
                <w:sz w:val="18"/>
                <w:lang w:val="es-ES_tradnl"/>
              </w:rPr>
              <w:t xml:space="preserve"> </w:t>
            </w:r>
            <w:r w:rsidRPr="006766CF">
              <w:rPr>
                <w:rFonts w:ascii="Arial" w:hAnsi="Arial" w:cs="Arial"/>
                <w:b/>
                <w:sz w:val="18"/>
                <w:lang w:val="es-ES_tradnl" w:eastAsia="es-ES"/>
              </w:rPr>
              <w:t xml:space="preserve">DIP. </w:t>
            </w:r>
            <w:r w:rsidRPr="006766CF">
              <w:rPr>
                <w:rFonts w:ascii="Arial" w:hAnsi="Arial" w:cs="Arial"/>
                <w:b/>
                <w:snapToGrid w:val="0"/>
                <w:sz w:val="18"/>
                <w:lang w:val="es-ES_tradnl" w:eastAsia="es-ES"/>
              </w:rPr>
              <w:t>JAIME BUENO ZERTUCHE</w:t>
            </w:r>
          </w:p>
        </w:tc>
        <w:tc>
          <w:tcPr>
            <w:tcW w:w="667" w:type="dxa"/>
          </w:tcPr>
          <w:p w:rsidR="006766CF" w:rsidRPr="006766CF" w:rsidRDefault="006766CF" w:rsidP="006766CF">
            <w:pPr>
              <w:tabs>
                <w:tab w:val="left" w:pos="5056"/>
              </w:tabs>
              <w:rPr>
                <w:rFonts w:ascii="Arial" w:hAnsi="Arial" w:cs="Arial"/>
                <w:b/>
                <w:sz w:val="18"/>
                <w:lang w:val="es-ES_tradnl" w:eastAsia="es-ES"/>
              </w:rPr>
            </w:pPr>
          </w:p>
        </w:tc>
        <w:tc>
          <w:tcPr>
            <w:tcW w:w="4173" w:type="dxa"/>
          </w:tcPr>
          <w:p w:rsidR="006766CF" w:rsidRPr="006766CF" w:rsidRDefault="006766CF" w:rsidP="006766CF">
            <w:pPr>
              <w:tabs>
                <w:tab w:val="left" w:pos="5056"/>
              </w:tabs>
              <w:rPr>
                <w:rFonts w:ascii="Arial" w:hAnsi="Arial" w:cs="Arial"/>
                <w:b/>
                <w:sz w:val="18"/>
                <w:lang w:val="es-ES_tradnl" w:eastAsia="es-ES"/>
              </w:rPr>
            </w:pPr>
            <w:r w:rsidRPr="006766CF">
              <w:rPr>
                <w:rFonts w:ascii="Arial" w:hAnsi="Arial" w:cs="Arial"/>
                <w:b/>
                <w:sz w:val="18"/>
                <w:lang w:val="es-ES_tradnl" w:eastAsia="es-ES"/>
              </w:rPr>
              <w:t xml:space="preserve">DIP. </w:t>
            </w:r>
            <w:r w:rsidRPr="006766CF">
              <w:rPr>
                <w:rFonts w:ascii="Arial" w:hAnsi="Arial" w:cs="Arial"/>
                <w:b/>
                <w:snapToGrid w:val="0"/>
                <w:sz w:val="18"/>
                <w:lang w:val="es-ES_tradnl" w:eastAsia="es-ES"/>
              </w:rPr>
              <w:t>MARÍA DEL ROSARIO CONTRERAS PÉREZ</w:t>
            </w:r>
            <w:r w:rsidRPr="006766CF">
              <w:rPr>
                <w:rFonts w:ascii="Arial" w:hAnsi="Arial" w:cs="Arial"/>
                <w:b/>
                <w:noProof/>
                <w:sz w:val="18"/>
                <w:lang w:val="es-ES_tradnl"/>
              </w:rPr>
              <w:t xml:space="preserve"> </w:t>
            </w:r>
          </w:p>
        </w:tc>
      </w:tr>
      <w:tr w:rsidR="006766CF" w:rsidRPr="006766CF" w:rsidTr="00EF0C0C">
        <w:tc>
          <w:tcPr>
            <w:tcW w:w="3998" w:type="dxa"/>
          </w:tcPr>
          <w:p w:rsidR="006766CF" w:rsidRPr="006766CF" w:rsidRDefault="006766CF" w:rsidP="006766CF">
            <w:pPr>
              <w:tabs>
                <w:tab w:val="left" w:pos="4678"/>
              </w:tabs>
              <w:rPr>
                <w:rFonts w:ascii="Arial" w:hAnsi="Arial" w:cs="Arial"/>
                <w:b/>
                <w:sz w:val="18"/>
                <w:lang w:val="es-ES_tradnl" w:eastAsia="es-ES"/>
              </w:rPr>
            </w:pPr>
          </w:p>
          <w:p w:rsidR="006766CF" w:rsidRPr="006766CF" w:rsidRDefault="006766CF" w:rsidP="006766CF">
            <w:pPr>
              <w:tabs>
                <w:tab w:val="left" w:pos="4678"/>
              </w:tabs>
              <w:rPr>
                <w:rFonts w:ascii="Arial" w:hAnsi="Arial" w:cs="Arial"/>
                <w:b/>
                <w:sz w:val="18"/>
                <w:lang w:val="es-ES_tradnl" w:eastAsia="es-ES"/>
              </w:rPr>
            </w:pPr>
          </w:p>
          <w:p w:rsidR="006766CF" w:rsidRPr="006766CF" w:rsidRDefault="006766CF" w:rsidP="006766CF">
            <w:pPr>
              <w:tabs>
                <w:tab w:val="left" w:pos="4678"/>
              </w:tabs>
              <w:rPr>
                <w:rFonts w:ascii="Arial" w:hAnsi="Arial" w:cs="Arial"/>
                <w:b/>
                <w:sz w:val="18"/>
                <w:lang w:val="es-ES_tradnl" w:eastAsia="es-ES"/>
              </w:rPr>
            </w:pPr>
          </w:p>
        </w:tc>
        <w:tc>
          <w:tcPr>
            <w:tcW w:w="667" w:type="dxa"/>
          </w:tcPr>
          <w:p w:rsidR="006766CF" w:rsidRPr="006766CF" w:rsidRDefault="006766CF" w:rsidP="006766CF">
            <w:pPr>
              <w:tabs>
                <w:tab w:val="left" w:pos="5056"/>
              </w:tabs>
              <w:rPr>
                <w:rFonts w:ascii="Arial" w:hAnsi="Arial" w:cs="Arial"/>
                <w:b/>
                <w:sz w:val="18"/>
                <w:lang w:val="es-ES_tradnl" w:eastAsia="es-ES"/>
              </w:rPr>
            </w:pPr>
          </w:p>
        </w:tc>
        <w:tc>
          <w:tcPr>
            <w:tcW w:w="4173" w:type="dxa"/>
          </w:tcPr>
          <w:p w:rsidR="006766CF" w:rsidRPr="006766CF" w:rsidRDefault="006766CF" w:rsidP="006766CF">
            <w:pPr>
              <w:tabs>
                <w:tab w:val="left" w:pos="5056"/>
              </w:tabs>
              <w:rPr>
                <w:rFonts w:ascii="Arial" w:hAnsi="Arial" w:cs="Arial"/>
                <w:b/>
                <w:sz w:val="18"/>
                <w:lang w:val="es-ES_tradnl" w:eastAsia="es-ES"/>
              </w:rPr>
            </w:pPr>
          </w:p>
        </w:tc>
      </w:tr>
      <w:tr w:rsidR="006766CF" w:rsidRPr="006766CF" w:rsidTr="00EF0C0C">
        <w:tc>
          <w:tcPr>
            <w:tcW w:w="3998" w:type="dxa"/>
          </w:tcPr>
          <w:p w:rsidR="006766CF" w:rsidRPr="006766CF" w:rsidRDefault="006766CF" w:rsidP="006766CF">
            <w:pPr>
              <w:tabs>
                <w:tab w:val="left" w:pos="4678"/>
              </w:tabs>
              <w:rPr>
                <w:rFonts w:ascii="Arial" w:hAnsi="Arial" w:cs="Arial"/>
                <w:b/>
                <w:sz w:val="18"/>
                <w:lang w:val="es-ES_tradnl" w:eastAsia="es-ES"/>
              </w:rPr>
            </w:pPr>
            <w:r w:rsidRPr="006766CF">
              <w:rPr>
                <w:rFonts w:ascii="Arial" w:hAnsi="Arial" w:cs="Arial"/>
                <w:b/>
                <w:sz w:val="18"/>
                <w:lang w:val="es-ES_tradnl" w:eastAsia="es-ES"/>
              </w:rPr>
              <w:t xml:space="preserve">DIP. </w:t>
            </w:r>
            <w:r w:rsidRPr="006766CF">
              <w:rPr>
                <w:rFonts w:ascii="Arial" w:hAnsi="Arial" w:cs="Arial"/>
                <w:b/>
                <w:snapToGrid w:val="0"/>
                <w:sz w:val="18"/>
                <w:lang w:val="es-ES_tradnl" w:eastAsia="es-ES"/>
              </w:rPr>
              <w:t>VERÓNICA BOREQUE MARTÍNEZ GONZÁLEZ</w:t>
            </w:r>
            <w:r w:rsidRPr="006766CF">
              <w:rPr>
                <w:rFonts w:ascii="Arial" w:hAnsi="Arial" w:cs="Arial"/>
                <w:b/>
                <w:noProof/>
                <w:sz w:val="18"/>
                <w:lang w:val="es-ES_tradnl"/>
              </w:rPr>
              <w:t xml:space="preserve"> </w:t>
            </w:r>
          </w:p>
        </w:tc>
        <w:tc>
          <w:tcPr>
            <w:tcW w:w="667" w:type="dxa"/>
          </w:tcPr>
          <w:p w:rsidR="006766CF" w:rsidRPr="006766CF" w:rsidRDefault="006766CF" w:rsidP="006766CF">
            <w:pPr>
              <w:tabs>
                <w:tab w:val="left" w:pos="5056"/>
              </w:tabs>
              <w:rPr>
                <w:rFonts w:ascii="Arial" w:hAnsi="Arial" w:cs="Arial"/>
                <w:b/>
                <w:sz w:val="18"/>
                <w:lang w:val="es-ES_tradnl" w:eastAsia="es-ES"/>
              </w:rPr>
            </w:pPr>
          </w:p>
        </w:tc>
        <w:tc>
          <w:tcPr>
            <w:tcW w:w="4173" w:type="dxa"/>
          </w:tcPr>
          <w:p w:rsidR="006766CF" w:rsidRPr="006766CF" w:rsidRDefault="006766CF" w:rsidP="006766CF">
            <w:pPr>
              <w:tabs>
                <w:tab w:val="left" w:pos="5056"/>
              </w:tabs>
              <w:rPr>
                <w:rFonts w:ascii="Arial" w:hAnsi="Arial" w:cs="Arial"/>
                <w:b/>
                <w:sz w:val="18"/>
                <w:lang w:val="es-ES_tradnl" w:eastAsia="es-ES"/>
              </w:rPr>
            </w:pPr>
            <w:r w:rsidRPr="006766CF">
              <w:rPr>
                <w:rFonts w:ascii="Arial" w:hAnsi="Arial" w:cs="Arial"/>
                <w:b/>
                <w:sz w:val="18"/>
                <w:lang w:val="es-ES_tradnl" w:eastAsia="es-ES"/>
              </w:rPr>
              <w:t xml:space="preserve">DIP. </w:t>
            </w:r>
            <w:r w:rsidRPr="006766CF">
              <w:rPr>
                <w:rFonts w:ascii="Arial" w:hAnsi="Arial" w:cs="Arial"/>
                <w:b/>
                <w:snapToGrid w:val="0"/>
                <w:sz w:val="18"/>
                <w:lang w:val="es-ES_tradnl" w:eastAsia="es-ES"/>
              </w:rPr>
              <w:t>JESÚS BERINO GRANADOS</w:t>
            </w:r>
          </w:p>
        </w:tc>
      </w:tr>
      <w:tr w:rsidR="006766CF" w:rsidRPr="006766CF" w:rsidTr="00EF0C0C">
        <w:tc>
          <w:tcPr>
            <w:tcW w:w="8838" w:type="dxa"/>
            <w:gridSpan w:val="3"/>
          </w:tcPr>
          <w:p w:rsidR="006766CF" w:rsidRPr="006766CF" w:rsidRDefault="006766CF" w:rsidP="006766CF">
            <w:pPr>
              <w:tabs>
                <w:tab w:val="left" w:pos="5056"/>
              </w:tabs>
              <w:jc w:val="center"/>
              <w:rPr>
                <w:rFonts w:ascii="Arial" w:hAnsi="Arial" w:cs="Arial"/>
                <w:b/>
                <w:sz w:val="18"/>
                <w:lang w:val="es-ES_tradnl" w:eastAsia="es-ES"/>
              </w:rPr>
            </w:pPr>
          </w:p>
          <w:p w:rsidR="006766CF" w:rsidRPr="006766CF" w:rsidRDefault="006766CF" w:rsidP="006766CF">
            <w:pPr>
              <w:tabs>
                <w:tab w:val="left" w:pos="5056"/>
              </w:tabs>
              <w:jc w:val="center"/>
              <w:rPr>
                <w:rFonts w:ascii="Arial" w:hAnsi="Arial" w:cs="Arial"/>
                <w:b/>
                <w:sz w:val="18"/>
                <w:lang w:val="es-ES_tradnl" w:eastAsia="es-ES"/>
              </w:rPr>
            </w:pPr>
          </w:p>
          <w:p w:rsidR="006766CF" w:rsidRPr="006766CF" w:rsidRDefault="006766CF" w:rsidP="006766CF">
            <w:pPr>
              <w:tabs>
                <w:tab w:val="left" w:pos="5056"/>
              </w:tabs>
              <w:jc w:val="center"/>
              <w:rPr>
                <w:rFonts w:ascii="Arial" w:hAnsi="Arial" w:cs="Arial"/>
                <w:b/>
                <w:sz w:val="18"/>
                <w:lang w:val="es-ES_tradnl" w:eastAsia="es-ES"/>
              </w:rPr>
            </w:pPr>
          </w:p>
        </w:tc>
      </w:tr>
      <w:tr w:rsidR="006766CF" w:rsidRPr="006766CF" w:rsidTr="00EF0C0C">
        <w:tc>
          <w:tcPr>
            <w:tcW w:w="8838" w:type="dxa"/>
            <w:gridSpan w:val="3"/>
          </w:tcPr>
          <w:p w:rsidR="006766CF" w:rsidRPr="006766CF" w:rsidRDefault="006766CF" w:rsidP="006766CF">
            <w:pPr>
              <w:tabs>
                <w:tab w:val="left" w:pos="5056"/>
              </w:tabs>
              <w:jc w:val="center"/>
              <w:rPr>
                <w:rFonts w:ascii="Arial" w:hAnsi="Arial" w:cs="Arial"/>
                <w:b/>
                <w:sz w:val="18"/>
                <w:lang w:val="es-ES_tradnl" w:eastAsia="es-ES"/>
              </w:rPr>
            </w:pPr>
            <w:r w:rsidRPr="006766CF">
              <w:rPr>
                <w:rFonts w:ascii="Arial" w:hAnsi="Arial" w:cs="Arial"/>
                <w:b/>
                <w:sz w:val="18"/>
                <w:lang w:val="es-ES_tradnl" w:eastAsia="es-ES"/>
              </w:rPr>
              <w:t xml:space="preserve">DIP. </w:t>
            </w:r>
            <w:r w:rsidRPr="006766CF">
              <w:rPr>
                <w:rFonts w:ascii="Arial" w:hAnsi="Arial" w:cs="Arial"/>
                <w:b/>
                <w:snapToGrid w:val="0"/>
                <w:sz w:val="18"/>
                <w:lang w:val="es-ES_tradnl" w:eastAsia="es-ES"/>
              </w:rPr>
              <w:t>DIANA PATRICIA GONZÁLEZ SOTO</w:t>
            </w:r>
          </w:p>
        </w:tc>
      </w:tr>
    </w:tbl>
    <w:p w:rsidR="003D3C3B" w:rsidRPr="00BD7A9C" w:rsidRDefault="003D3C3B" w:rsidP="003272FC">
      <w:pPr>
        <w:widowControl w:val="0"/>
        <w:rPr>
          <w:rFonts w:asciiTheme="minorHAnsi" w:hAnsiTheme="minorHAnsi" w:cstheme="minorHAnsi"/>
          <w:b/>
          <w:sz w:val="20"/>
          <w:szCs w:val="20"/>
        </w:rPr>
      </w:pPr>
    </w:p>
    <w:p w:rsidR="003272FC" w:rsidRPr="00BD7A9C" w:rsidRDefault="003272FC" w:rsidP="003272FC">
      <w:pPr>
        <w:widowControl w:val="0"/>
        <w:rPr>
          <w:rFonts w:asciiTheme="minorHAnsi" w:hAnsiTheme="minorHAnsi" w:cstheme="minorHAnsi"/>
          <w:b/>
          <w:sz w:val="20"/>
          <w:szCs w:val="20"/>
        </w:rPr>
      </w:pPr>
      <w:r w:rsidRPr="00BD7A9C">
        <w:rPr>
          <w:rFonts w:asciiTheme="minorHAnsi" w:hAnsiTheme="minorHAnsi" w:cstheme="minorHAnsi"/>
          <w:b/>
          <w:sz w:val="20"/>
          <w:szCs w:val="20"/>
        </w:rPr>
        <w:t>Diputado Presidente Marcelo de Jesús Torres Cofiño:</w:t>
      </w:r>
    </w:p>
    <w:p w:rsidR="003272FC" w:rsidRPr="00BD7A9C" w:rsidRDefault="003272FC" w:rsidP="003272FC">
      <w:pPr>
        <w:rPr>
          <w:rFonts w:asciiTheme="minorHAnsi" w:eastAsia="Calibri" w:hAnsiTheme="minorHAnsi" w:cstheme="minorHAnsi"/>
          <w:sz w:val="20"/>
          <w:szCs w:val="20"/>
        </w:rPr>
      </w:pPr>
      <w:r w:rsidRPr="00BD7A9C">
        <w:rPr>
          <w:rFonts w:asciiTheme="minorHAnsi" w:eastAsia="Arial" w:hAnsiTheme="minorHAnsi" w:cstheme="minorHAnsi"/>
          <w:bCs/>
          <w:sz w:val="20"/>
          <w:szCs w:val="20"/>
        </w:rPr>
        <w:t>Propuesta de Iniciativa con Proyecto</w:t>
      </w:r>
      <w:r w:rsidRPr="00BD7A9C">
        <w:rPr>
          <w:rFonts w:asciiTheme="minorHAnsi" w:eastAsia="Calibri" w:hAnsiTheme="minorHAnsi" w:cstheme="minorHAnsi"/>
          <w:sz w:val="20"/>
          <w:szCs w:val="20"/>
        </w:rPr>
        <w:t>, por la que se reforman y adicionan diversas disposiciones de la Ley de Protección y Defensa al Usuario de Servicios Financieros.</w:t>
      </w:r>
    </w:p>
    <w:p w:rsidR="003272FC" w:rsidRPr="00BD7A9C" w:rsidRDefault="003272FC" w:rsidP="003272FC">
      <w:pPr>
        <w:ind w:firstLine="709"/>
        <w:rPr>
          <w:rFonts w:asciiTheme="minorHAnsi" w:eastAsia="Calibri" w:hAnsiTheme="minorHAnsi" w:cstheme="minorHAnsi"/>
          <w:sz w:val="20"/>
          <w:szCs w:val="20"/>
        </w:rPr>
      </w:pPr>
    </w:p>
    <w:p w:rsidR="003272FC" w:rsidRPr="00BD7A9C" w:rsidRDefault="003272FC" w:rsidP="003272FC">
      <w:pPr>
        <w:widowControl w:val="0"/>
        <w:rPr>
          <w:rFonts w:asciiTheme="minorHAnsi" w:hAnsiTheme="minorHAnsi" w:cstheme="minorHAnsi"/>
          <w:b/>
          <w:sz w:val="20"/>
          <w:szCs w:val="20"/>
        </w:rPr>
      </w:pPr>
      <w:r w:rsidRPr="00BD7A9C">
        <w:rPr>
          <w:rFonts w:asciiTheme="minorHAnsi" w:hAnsiTheme="minorHAnsi" w:cstheme="minorHAnsi"/>
          <w:b/>
          <w:sz w:val="20"/>
          <w:szCs w:val="20"/>
        </w:rPr>
        <w:t xml:space="preserve">Túrnese a la Comisión de Gobernación, Puntos Constitucionales y Justicia. </w:t>
      </w:r>
    </w:p>
    <w:p w:rsidR="003272FC" w:rsidRPr="00BD7A9C" w:rsidRDefault="003272FC" w:rsidP="003272FC">
      <w:pPr>
        <w:widowControl w:val="0"/>
        <w:rPr>
          <w:rFonts w:asciiTheme="minorHAnsi" w:hAnsiTheme="minorHAnsi" w:cstheme="minorHAnsi"/>
          <w:sz w:val="20"/>
          <w:szCs w:val="20"/>
        </w:rPr>
      </w:pPr>
    </w:p>
    <w:p w:rsidR="006766CF" w:rsidRDefault="006766CF" w:rsidP="003272FC">
      <w:pPr>
        <w:widowControl w:val="0"/>
        <w:jc w:val="center"/>
        <w:rPr>
          <w:rFonts w:asciiTheme="minorHAnsi" w:hAnsiTheme="minorHAnsi" w:cstheme="minorHAnsi"/>
          <w:b/>
          <w:sz w:val="20"/>
          <w:szCs w:val="20"/>
        </w:rPr>
        <w:sectPr w:rsidR="006766CF" w:rsidSect="00203570">
          <w:footnotePr>
            <w:numRestart w:val="eachSect"/>
          </w:footnotePr>
          <w:type w:val="continuous"/>
          <w:pgSz w:w="12240" w:h="15840" w:code="1"/>
          <w:pgMar w:top="1418" w:right="1418" w:bottom="1418" w:left="1418" w:header="567" w:footer="567" w:gutter="0"/>
          <w:cols w:space="708"/>
          <w:docGrid w:linePitch="360"/>
        </w:sectPr>
      </w:pPr>
    </w:p>
    <w:p w:rsidR="006766CF" w:rsidRPr="006766CF" w:rsidRDefault="006766CF" w:rsidP="006766CF">
      <w:pPr>
        <w:rPr>
          <w:rFonts w:eastAsia="Times New Roman" w:cs="Arial"/>
          <w:b/>
          <w:sz w:val="20"/>
          <w:szCs w:val="20"/>
          <w:lang w:eastAsia="es-ES"/>
        </w:rPr>
      </w:pPr>
      <w:r w:rsidRPr="006766CF">
        <w:rPr>
          <w:rFonts w:eastAsia="Times New Roman" w:cs="Arial"/>
          <w:b/>
          <w:sz w:val="20"/>
          <w:szCs w:val="20"/>
          <w:lang w:eastAsia="es-ES"/>
        </w:rPr>
        <w:t xml:space="preserve">PROPUESTA DE INICIATIVA CON PROYECTO DE DECRETO POR LA QUE SE REFORMAN Y ADICIONAN DIVERSAS DISPOSICIONES DE LA LEY DE PROTECCIÓN Y DEFENSA AL USUARIO DE SERVICIOS FINANCIEROS, </w:t>
      </w:r>
      <w:r w:rsidRPr="006766CF">
        <w:rPr>
          <w:rFonts w:eastAsia="Arial" w:cs="Arial"/>
          <w:b/>
          <w:bCs/>
          <w:sz w:val="20"/>
          <w:szCs w:val="20"/>
          <w:lang w:eastAsia="es-ES"/>
        </w:rPr>
        <w:t xml:space="preserve">QUE PRESENTAN LAS DIPUTADAS Y DIPUTADOS INTEGRANTES DEL GRUPO PARLAMENTARIO “GRAL. ANDRÉS S. VIESCA” DEL PARTIDO REVOLUCIONARIO INSTITUCIONAL, POR CONDUCTO DEL DIPUTADO JAIME BUENO ZERTUCHE, CON EL OBJETO DE OTORGAR LA FACULTAD A LA CONDUSEF DE </w:t>
      </w:r>
      <w:r w:rsidRPr="006766CF">
        <w:rPr>
          <w:rFonts w:eastAsia="Times New Roman" w:cs="Arial"/>
          <w:b/>
          <w:sz w:val="20"/>
          <w:szCs w:val="20"/>
          <w:lang w:eastAsia="es-ES"/>
        </w:rPr>
        <w:t xml:space="preserve">REQUERIR A LAS INSTITUCIONES FINANCIERAS QUE TOMEN MEDIDAS ADECUADAS PARA ESTABLECER MAYORES CONTROLES DE SEGURIDAD TRATÁNDOSE DE TRANSACCIONES EN LÍNEA Y CON TARJETAS DE CRÉDITO Y/O DÉBITO; ADEMAS </w:t>
      </w:r>
      <w:r w:rsidRPr="006766CF">
        <w:rPr>
          <w:rFonts w:eastAsia="Arial" w:cs="Arial"/>
          <w:b/>
          <w:bCs/>
          <w:sz w:val="20"/>
          <w:szCs w:val="20"/>
          <w:lang w:eastAsia="es-ES"/>
        </w:rPr>
        <w:t xml:space="preserve">EFICIENTAR LOS PROCEDIMIENTOS QUE SE TRAMITAN ANTE LA CONDUSEF, QUE INICIAN CON LAS RECLAMACIONES DE LOS USUARIOS DE SERVICIOS FINANCIEROS Y GARANTIZAR QUE SE LES BRINDE UNA </w:t>
      </w:r>
      <w:r w:rsidRPr="006766CF">
        <w:rPr>
          <w:rFonts w:eastAsia="Times New Roman" w:cs="Arial"/>
          <w:b/>
          <w:sz w:val="20"/>
          <w:szCs w:val="20"/>
          <w:lang w:eastAsia="es-ES"/>
        </w:rPr>
        <w:t>ASESORÍA Y DEFENSORÍA LEGAL DE CALIDAD, RÁPIDA, GRATUITA Y OPORTUNA A LOS USUARIOS.</w:t>
      </w:r>
    </w:p>
    <w:p w:rsidR="006766CF" w:rsidRPr="006766CF" w:rsidRDefault="006766CF" w:rsidP="006766CF">
      <w:pPr>
        <w:rPr>
          <w:rFonts w:eastAsia="Times New Roman" w:cs="Arial"/>
          <w:b/>
          <w:sz w:val="20"/>
          <w:szCs w:val="20"/>
          <w:lang w:eastAsia="es-ES"/>
        </w:rPr>
      </w:pPr>
    </w:p>
    <w:p w:rsidR="006766CF" w:rsidRPr="006766CF" w:rsidRDefault="006766CF" w:rsidP="006766CF">
      <w:pPr>
        <w:rPr>
          <w:rFonts w:eastAsia="Times New Roman" w:cs="Arial"/>
          <w:b/>
          <w:sz w:val="20"/>
          <w:szCs w:val="20"/>
          <w:lang w:eastAsia="es-ES"/>
        </w:rPr>
      </w:pPr>
      <w:r w:rsidRPr="006766CF">
        <w:rPr>
          <w:rFonts w:eastAsia="Times New Roman" w:cs="Arial"/>
          <w:b/>
          <w:sz w:val="20"/>
          <w:szCs w:val="20"/>
          <w:lang w:eastAsia="es-ES"/>
        </w:rPr>
        <w:t>H. PLENO DEL CONGRESO DEL ESTADO</w:t>
      </w:r>
    </w:p>
    <w:p w:rsidR="006766CF" w:rsidRPr="006766CF" w:rsidRDefault="006766CF" w:rsidP="006766CF">
      <w:pPr>
        <w:rPr>
          <w:rFonts w:eastAsia="Times New Roman" w:cs="Arial"/>
          <w:b/>
          <w:sz w:val="20"/>
          <w:szCs w:val="20"/>
          <w:lang w:eastAsia="es-ES"/>
        </w:rPr>
      </w:pPr>
      <w:r w:rsidRPr="006766CF">
        <w:rPr>
          <w:rFonts w:eastAsia="Times New Roman" w:cs="Arial"/>
          <w:b/>
          <w:sz w:val="20"/>
          <w:szCs w:val="20"/>
          <w:lang w:eastAsia="es-ES"/>
        </w:rPr>
        <w:t xml:space="preserve">DE COAHUILA DE ZARAGOZA </w:t>
      </w:r>
    </w:p>
    <w:p w:rsidR="006766CF" w:rsidRPr="006766CF" w:rsidRDefault="006766CF" w:rsidP="006766CF">
      <w:pPr>
        <w:rPr>
          <w:rFonts w:eastAsia="Times New Roman" w:cs="Arial"/>
          <w:b/>
          <w:sz w:val="20"/>
          <w:szCs w:val="20"/>
          <w:lang w:eastAsia="es-ES"/>
        </w:rPr>
      </w:pPr>
      <w:r w:rsidRPr="006766CF">
        <w:rPr>
          <w:rFonts w:eastAsia="Times New Roman" w:cs="Arial"/>
          <w:b/>
          <w:sz w:val="20"/>
          <w:szCs w:val="20"/>
          <w:lang w:eastAsia="es-ES"/>
        </w:rPr>
        <w:t>P R E S E N T E.-</w:t>
      </w:r>
    </w:p>
    <w:p w:rsidR="006766CF" w:rsidRPr="006766CF" w:rsidRDefault="006766CF" w:rsidP="006766CF">
      <w:pPr>
        <w:rPr>
          <w:rFonts w:eastAsia="Times New Roman" w:cs="Arial"/>
          <w:b/>
          <w:sz w:val="20"/>
          <w:szCs w:val="20"/>
          <w:lang w:eastAsia="es-ES"/>
        </w:rPr>
      </w:pPr>
    </w:p>
    <w:p w:rsidR="006766CF" w:rsidRPr="006766CF" w:rsidRDefault="006766CF" w:rsidP="006766CF">
      <w:pPr>
        <w:rPr>
          <w:rFonts w:eastAsia="Times New Roman" w:cs="Arial"/>
          <w:b/>
          <w:sz w:val="20"/>
          <w:szCs w:val="20"/>
          <w:lang w:eastAsia="es-ES"/>
        </w:rPr>
      </w:pPr>
      <w:r w:rsidRPr="006766CF">
        <w:rPr>
          <w:rFonts w:eastAsia="Times New Roman" w:cs="Arial"/>
          <w:sz w:val="20"/>
          <w:szCs w:val="20"/>
          <w:lang w:eastAsia="es-ES"/>
        </w:rPr>
        <w:t xml:space="preserve">El suscrito Diputado Jaime Bueno Zertuche, conjuntamente con las Diputadas y Diputados integrantes del Grupo Parlamentario “Gral. Andrés S. Viesca”, del Partido Revolucionario Institucional, en el ejercicio de las facultades que nos confieren los artículos 71 fracción III de la Constitución Política de los Estados Unidos Mexicanos; artículo 59 fracción I, 60 y 67 fracción I de la </w:t>
      </w:r>
      <w:r w:rsidRPr="006766CF">
        <w:rPr>
          <w:rFonts w:eastAsia="Times New Roman" w:cs="Arial"/>
          <w:i/>
          <w:sz w:val="20"/>
          <w:szCs w:val="20"/>
          <w:lang w:eastAsia="es-ES"/>
        </w:rPr>
        <w:t>Constitución Política del Estado de Coahuila</w:t>
      </w:r>
      <w:r w:rsidRPr="006766CF">
        <w:rPr>
          <w:rFonts w:eastAsia="Times New Roman" w:cs="Arial"/>
          <w:sz w:val="20"/>
          <w:szCs w:val="20"/>
          <w:lang w:eastAsia="es-ES"/>
        </w:rPr>
        <w:t xml:space="preserve">, así como 21 fracción IV, 152 fracción I y demás relativos de la </w:t>
      </w:r>
      <w:r w:rsidRPr="006766CF">
        <w:rPr>
          <w:rFonts w:eastAsia="Times New Roman" w:cs="Arial"/>
          <w:i/>
          <w:sz w:val="20"/>
          <w:szCs w:val="20"/>
          <w:lang w:eastAsia="es-ES"/>
        </w:rPr>
        <w:t>Ley Orgánica del Congreso del Estado Independiente, Libre y Soberano de Coahuila de Zaragoza</w:t>
      </w:r>
      <w:r w:rsidRPr="006766CF">
        <w:rPr>
          <w:rFonts w:eastAsia="Times New Roman" w:cs="Arial"/>
          <w:sz w:val="20"/>
          <w:szCs w:val="20"/>
          <w:lang w:eastAsia="es-ES"/>
        </w:rPr>
        <w:t>, nos permitimos presentar a esta Soberanía la siguiente propuesta de iniciativa con proyecto de decreto por la que se reforman diversas disposiciones de la Ley de Protección y Defensa al Usuario de Servicios Financieros, al tenor de la siguiente:</w:t>
      </w:r>
    </w:p>
    <w:p w:rsidR="006766CF" w:rsidRPr="006766CF" w:rsidRDefault="006766CF" w:rsidP="006766CF">
      <w:pPr>
        <w:jc w:val="center"/>
        <w:rPr>
          <w:rFonts w:eastAsia="Times New Roman" w:cs="Arial"/>
          <w:sz w:val="20"/>
          <w:szCs w:val="20"/>
          <w:lang w:eastAsia="es-ES"/>
        </w:rPr>
      </w:pPr>
    </w:p>
    <w:p w:rsidR="006766CF" w:rsidRPr="006766CF" w:rsidRDefault="006766CF" w:rsidP="006766CF">
      <w:pPr>
        <w:jc w:val="center"/>
        <w:rPr>
          <w:rFonts w:eastAsia="Times New Roman" w:cs="Arial"/>
          <w:b/>
          <w:bCs/>
          <w:sz w:val="20"/>
          <w:szCs w:val="20"/>
          <w:lang w:eastAsia="es-ES"/>
        </w:rPr>
      </w:pPr>
      <w:r w:rsidRPr="006766CF">
        <w:rPr>
          <w:rFonts w:eastAsia="Times New Roman" w:cs="Arial"/>
          <w:b/>
          <w:bCs/>
          <w:sz w:val="20"/>
          <w:szCs w:val="20"/>
          <w:lang w:eastAsia="es-ES"/>
        </w:rPr>
        <w:t>EXPOSICIÓN DE MOTIVOS</w:t>
      </w:r>
    </w:p>
    <w:p w:rsidR="006766CF" w:rsidRPr="006766CF" w:rsidRDefault="006766CF" w:rsidP="006766CF">
      <w:pPr>
        <w:jc w:val="center"/>
        <w:rPr>
          <w:rFonts w:eastAsia="Times New Roman" w:cs="Arial"/>
          <w:b/>
          <w:bCs/>
          <w:sz w:val="20"/>
          <w:szCs w:val="20"/>
          <w:lang w:eastAsia="es-ES"/>
        </w:rPr>
      </w:pPr>
    </w:p>
    <w:p w:rsidR="006766CF" w:rsidRPr="006766CF" w:rsidRDefault="006766CF" w:rsidP="006766CF">
      <w:pPr>
        <w:ind w:right="50"/>
        <w:rPr>
          <w:rFonts w:eastAsia="Times New Roman" w:cs="Arial"/>
          <w:sz w:val="20"/>
          <w:szCs w:val="20"/>
          <w:lang w:eastAsia="es-ES"/>
        </w:rPr>
      </w:pPr>
      <w:r w:rsidRPr="006766CF">
        <w:rPr>
          <w:rFonts w:eastAsia="Times New Roman" w:cs="Arial"/>
          <w:sz w:val="20"/>
          <w:szCs w:val="20"/>
          <w:lang w:eastAsia="es-ES"/>
        </w:rPr>
        <w:t>Las estafas y engaños se han incrementado durante esta pandemia provocada por el COVID-19, pues aprovechándose de la vulnerabilidad en la que se encuentran las personas y del confinamiento decretado por las autoridades sanitarias, delincuentes o hackers, mediante engaños o amenazas, obtienen información personal, como datos de identificación, domicilio, número de cuentas bancarias, el acceso a aplicaciones móviles bancarias, etc, para luego hacer un uso indebido y obtener beneficios de manera ilícita.</w:t>
      </w:r>
    </w:p>
    <w:p w:rsidR="006766CF" w:rsidRPr="006766CF" w:rsidRDefault="006766CF" w:rsidP="006766CF">
      <w:pPr>
        <w:ind w:right="50"/>
        <w:rPr>
          <w:rFonts w:eastAsia="Times New Roman" w:cs="Arial"/>
          <w:sz w:val="20"/>
          <w:szCs w:val="20"/>
          <w:lang w:eastAsia="es-ES"/>
        </w:rPr>
      </w:pPr>
    </w:p>
    <w:p w:rsidR="006766CF" w:rsidRPr="006766CF" w:rsidRDefault="006766CF" w:rsidP="006766CF">
      <w:pPr>
        <w:ind w:right="50"/>
        <w:rPr>
          <w:rFonts w:eastAsia="Times New Roman" w:cs="Arial"/>
          <w:sz w:val="20"/>
          <w:szCs w:val="20"/>
          <w:lang w:eastAsia="es-ES"/>
        </w:rPr>
      </w:pPr>
      <w:r w:rsidRPr="006766CF">
        <w:rPr>
          <w:rFonts w:eastAsia="Times New Roman" w:cs="Arial"/>
          <w:sz w:val="20"/>
          <w:szCs w:val="20"/>
          <w:lang w:eastAsia="es-ES"/>
        </w:rPr>
        <w:t>El modus operandi de estos delincuentes, es a través de llamadas telefónicas, o mensajes de texto, correo electrónico o mediante redes sociales, en la que se hacen pasar por instituciones bancarias, asociaciones civiles, empresas o comercios, para obtener información que luego utilizan para cometer fraudes o estafas. Para engañar a la población, hacen promesas falsas de compra o venta de artículos, en portales de internet o redes sociales; en esta pandemia aprovechándose de la necesidad que impera, surgieron muchas estafas en las que les ofrecían medicamentos, mascarillas, oxigeno, gel antibacterial, cubre bocas, sanitizantes, desinfectantes, pruebas de covid, entre otros productos, engañando a las personas quienes proporcionaban sus datos de tarjetas bancarias o hacían pago en línea y jamás recibieron los productos, porque se trataba de estafas.</w:t>
      </w:r>
    </w:p>
    <w:p w:rsidR="006766CF" w:rsidRPr="006766CF" w:rsidRDefault="006766CF" w:rsidP="006766CF">
      <w:pPr>
        <w:ind w:right="50"/>
        <w:rPr>
          <w:rFonts w:eastAsia="Times New Roman" w:cs="Arial"/>
          <w:sz w:val="20"/>
          <w:szCs w:val="20"/>
          <w:lang w:eastAsia="es-ES"/>
        </w:rPr>
      </w:pPr>
    </w:p>
    <w:p w:rsidR="006766CF" w:rsidRPr="006766CF" w:rsidRDefault="006766CF" w:rsidP="006766CF">
      <w:pPr>
        <w:ind w:right="50"/>
        <w:rPr>
          <w:rFonts w:eastAsia="Times New Roman" w:cs="Arial"/>
          <w:sz w:val="20"/>
          <w:szCs w:val="20"/>
          <w:lang w:eastAsia="es-ES"/>
        </w:rPr>
      </w:pPr>
      <w:r w:rsidRPr="006766CF">
        <w:rPr>
          <w:rFonts w:eastAsia="Times New Roman" w:cs="Arial"/>
          <w:sz w:val="20"/>
          <w:szCs w:val="20"/>
          <w:lang w:eastAsia="es-ES"/>
        </w:rPr>
        <w:t xml:space="preserve">De igual manera, hubo un aumento de estafas bancarias, en las que mediante llamadas o correos, se hicieron pasar por personal de instituciones de crédito, tratando de confirmar datos personales o de sus cuentas y de manera ilegal o no autorizada, accedieron a las cuentas bancarias de muchos usuarios, utilizando como engaño métodos de sobrepago, cheque no solicitado, retiro automático de fondos, “Phishing” o correos electrónicos que le pide verificar su cuenta bancaria o número de cuenta de débito para hackear su contraseña y luego vaciar o transferir su dinero a otras cuentas.  </w:t>
      </w:r>
    </w:p>
    <w:p w:rsidR="006766CF" w:rsidRPr="006766CF" w:rsidRDefault="006766CF" w:rsidP="006766CF">
      <w:pPr>
        <w:ind w:right="50"/>
        <w:rPr>
          <w:rFonts w:eastAsia="Times New Roman" w:cs="Arial"/>
          <w:sz w:val="20"/>
          <w:szCs w:val="20"/>
          <w:lang w:eastAsia="es-ES"/>
        </w:rPr>
      </w:pPr>
    </w:p>
    <w:p w:rsidR="006766CF" w:rsidRPr="006766CF" w:rsidRDefault="006766CF" w:rsidP="006766CF">
      <w:pPr>
        <w:ind w:right="50"/>
        <w:rPr>
          <w:rFonts w:eastAsia="Times New Roman" w:cs="Arial"/>
          <w:sz w:val="20"/>
          <w:szCs w:val="20"/>
          <w:lang w:eastAsia="es-ES"/>
        </w:rPr>
      </w:pPr>
      <w:r w:rsidRPr="006766CF">
        <w:rPr>
          <w:rFonts w:eastAsia="Times New Roman" w:cs="Arial"/>
          <w:sz w:val="20"/>
          <w:szCs w:val="20"/>
          <w:lang w:eastAsia="es-ES"/>
        </w:rPr>
        <w:t xml:space="preserve">Para cuidar los intereses de los usuarios del sistema financiero, existe la Comisión Nacional para la Protección y Defensa de Usuarios de Servicios Financieros o mejor conocido por sus siglas como CONDUSEF. A través de su página oficial, informa las acciones de defensa que ha realizado la CONDUSEF en beneficio de los usuarios de servicios financieros, al mes de junio de 2020 realizó 691,616 acciones de defensa y se registraron 413, 540 folios únicos, en atención a acciones de defensa a través de las unidades, mediante atención a usuarios, reclamaciones por sector financieros, resoluciones de asuntos concluidos. </w:t>
      </w:r>
    </w:p>
    <w:p w:rsidR="006766CF" w:rsidRPr="006766CF" w:rsidRDefault="006766CF" w:rsidP="006766CF">
      <w:pPr>
        <w:rPr>
          <w:rFonts w:eastAsia="Times New Roman" w:cs="Arial"/>
          <w:sz w:val="20"/>
          <w:szCs w:val="20"/>
          <w:lang w:eastAsia="es-ES"/>
        </w:rPr>
      </w:pPr>
    </w:p>
    <w:p w:rsidR="006766CF" w:rsidRPr="006766CF" w:rsidRDefault="006766CF" w:rsidP="006766CF">
      <w:pPr>
        <w:rPr>
          <w:rFonts w:eastAsia="Times New Roman" w:cs="Arial"/>
          <w:sz w:val="20"/>
          <w:szCs w:val="20"/>
          <w:lang w:eastAsia="es-ES"/>
        </w:rPr>
      </w:pPr>
      <w:r w:rsidRPr="006766CF">
        <w:rPr>
          <w:rFonts w:eastAsia="Times New Roman" w:cs="Arial"/>
          <w:sz w:val="20"/>
          <w:szCs w:val="20"/>
          <w:lang w:eastAsia="es-ES"/>
        </w:rPr>
        <w:t>No obstante lo anterior, para los usuarios el recuperar su dinero, algunas veces fruto del trabajo de toda una vida, se convierte en un problema más, al enfrentarse con procedimientos legales complejos y muy largos.</w:t>
      </w:r>
    </w:p>
    <w:p w:rsidR="006766CF" w:rsidRPr="006766CF" w:rsidRDefault="006766CF" w:rsidP="006766CF">
      <w:pPr>
        <w:rPr>
          <w:rFonts w:eastAsia="Times New Roman" w:cs="Arial"/>
          <w:sz w:val="20"/>
          <w:szCs w:val="20"/>
          <w:lang w:eastAsia="es-ES"/>
        </w:rPr>
      </w:pPr>
    </w:p>
    <w:p w:rsidR="006766CF" w:rsidRPr="006766CF" w:rsidRDefault="006766CF" w:rsidP="006766CF">
      <w:pPr>
        <w:rPr>
          <w:rFonts w:eastAsia="Times New Roman" w:cs="Arial"/>
          <w:sz w:val="20"/>
          <w:szCs w:val="20"/>
          <w:lang w:eastAsia="es-ES"/>
        </w:rPr>
      </w:pPr>
      <w:r w:rsidRPr="006766CF">
        <w:rPr>
          <w:rFonts w:eastAsia="Times New Roman" w:cs="Arial"/>
          <w:sz w:val="20"/>
          <w:szCs w:val="20"/>
          <w:lang w:eastAsia="es-ES"/>
        </w:rPr>
        <w:t xml:space="preserve">En este sentido, las y los Diputados del Partido Revolucionario Institucional preocupados por garantizar la seguridad y cuidar del patrimonio de los usuarios de servicios financieros presentamos la presente Propuesta, misma que tiene por objeto lo siguiente: </w:t>
      </w:r>
    </w:p>
    <w:p w:rsidR="006766CF" w:rsidRPr="006766CF" w:rsidRDefault="006766CF" w:rsidP="006766CF">
      <w:pPr>
        <w:rPr>
          <w:rFonts w:eastAsia="Times New Roman" w:cs="Arial"/>
          <w:bCs/>
          <w:sz w:val="20"/>
          <w:szCs w:val="20"/>
          <w:lang w:eastAsia="es-ES"/>
        </w:rPr>
      </w:pPr>
    </w:p>
    <w:p w:rsidR="006766CF" w:rsidRPr="006766CF" w:rsidRDefault="006766CF" w:rsidP="006766CF">
      <w:pPr>
        <w:numPr>
          <w:ilvl w:val="0"/>
          <w:numId w:val="5"/>
        </w:numPr>
        <w:spacing w:after="200"/>
        <w:contextualSpacing/>
        <w:rPr>
          <w:rFonts w:eastAsia="Calibri" w:cs="Arial"/>
          <w:bCs/>
          <w:sz w:val="20"/>
          <w:szCs w:val="20"/>
        </w:rPr>
      </w:pPr>
      <w:r w:rsidRPr="006766CF">
        <w:rPr>
          <w:rFonts w:eastAsia="Calibri" w:cs="Arial"/>
          <w:bCs/>
          <w:sz w:val="20"/>
          <w:szCs w:val="20"/>
        </w:rPr>
        <w:t>Establecer entre las facultades de la Comisión Nacional para la Protección y Defensa de los Usuarios la de “</w:t>
      </w:r>
      <w:r w:rsidRPr="006766CF">
        <w:rPr>
          <w:rFonts w:eastAsia="Calibri" w:cs="Arial"/>
          <w:bCs/>
          <w:i/>
          <w:sz w:val="20"/>
          <w:szCs w:val="20"/>
        </w:rPr>
        <w:t>requerir a las Instituciones Financieras que tomen medidas adecuadas para establecer mayores controles de seguridad tratándose de transacciones en línea y con tarjetas de crédito y/o débito”</w:t>
      </w:r>
      <w:r w:rsidRPr="006766CF">
        <w:rPr>
          <w:rFonts w:eastAsia="Calibri" w:cs="Arial"/>
          <w:bCs/>
          <w:sz w:val="20"/>
          <w:szCs w:val="20"/>
        </w:rPr>
        <w:t>.</w:t>
      </w:r>
    </w:p>
    <w:p w:rsidR="006766CF" w:rsidRPr="006766CF" w:rsidRDefault="006766CF" w:rsidP="006766CF">
      <w:pPr>
        <w:spacing w:after="200"/>
        <w:ind w:left="720"/>
        <w:contextualSpacing/>
        <w:rPr>
          <w:rFonts w:eastAsia="Calibri" w:cs="Arial"/>
          <w:bCs/>
          <w:sz w:val="20"/>
          <w:szCs w:val="20"/>
        </w:rPr>
      </w:pPr>
    </w:p>
    <w:p w:rsidR="006766CF" w:rsidRPr="006766CF" w:rsidRDefault="006766CF" w:rsidP="006766CF">
      <w:pPr>
        <w:numPr>
          <w:ilvl w:val="0"/>
          <w:numId w:val="5"/>
        </w:numPr>
        <w:spacing w:after="200"/>
        <w:contextualSpacing/>
        <w:rPr>
          <w:rFonts w:eastAsia="Calibri" w:cs="Arial"/>
          <w:bCs/>
          <w:sz w:val="20"/>
          <w:szCs w:val="20"/>
        </w:rPr>
      </w:pPr>
      <w:r w:rsidRPr="006766CF">
        <w:rPr>
          <w:rFonts w:eastAsia="Calibri" w:cs="Arial"/>
          <w:bCs/>
          <w:sz w:val="20"/>
          <w:szCs w:val="20"/>
        </w:rPr>
        <w:t>Garantizar que se brinde una asesoría y defensoría legal de calidad, rápida, gratuita y oportuna a los usuarios, y</w:t>
      </w:r>
    </w:p>
    <w:p w:rsidR="006766CF" w:rsidRPr="006766CF" w:rsidRDefault="006766CF" w:rsidP="006766CF">
      <w:pPr>
        <w:spacing w:after="200"/>
        <w:ind w:left="720"/>
        <w:contextualSpacing/>
        <w:jc w:val="left"/>
        <w:rPr>
          <w:rFonts w:eastAsia="Calibri" w:cs="Arial"/>
          <w:bCs/>
          <w:sz w:val="20"/>
          <w:szCs w:val="20"/>
        </w:rPr>
      </w:pPr>
    </w:p>
    <w:p w:rsidR="006766CF" w:rsidRPr="006766CF" w:rsidRDefault="006766CF" w:rsidP="006766CF">
      <w:pPr>
        <w:numPr>
          <w:ilvl w:val="0"/>
          <w:numId w:val="5"/>
        </w:numPr>
        <w:spacing w:after="200"/>
        <w:contextualSpacing/>
        <w:rPr>
          <w:rFonts w:eastAsia="Calibri" w:cs="Arial"/>
          <w:bCs/>
          <w:sz w:val="20"/>
          <w:szCs w:val="20"/>
        </w:rPr>
      </w:pPr>
      <w:r w:rsidRPr="006766CF">
        <w:rPr>
          <w:rFonts w:eastAsia="Calibri" w:cs="Arial"/>
          <w:bCs/>
          <w:sz w:val="20"/>
          <w:szCs w:val="20"/>
        </w:rPr>
        <w:t>Agilizar los procedimientos que inician con las reclamaciones de los usuarios de servicios financieros hasta en casi la mitad, nos referimos a los procedimientos de conciliación y al de arbitraje;  reduciéndose también en el plazo que tiene esta autoridad para emitir el Dictamen en caso de que no se opte por estos procedimientos, pero, cuando la Comisión advierta la procedencia de lo reclamado, actualmente dicho Dictamen tarda en resolverse 60 días hábiles, de aprobarse la presente reforma se resolvería en 20.</w:t>
      </w:r>
    </w:p>
    <w:p w:rsidR="006766CF" w:rsidRPr="006766CF" w:rsidRDefault="006766CF" w:rsidP="006766CF">
      <w:pPr>
        <w:rPr>
          <w:rFonts w:eastAsia="Times New Roman" w:cs="Arial"/>
          <w:sz w:val="20"/>
          <w:szCs w:val="20"/>
          <w:lang w:eastAsia="es-ES"/>
        </w:rPr>
      </w:pPr>
    </w:p>
    <w:p w:rsidR="006766CF" w:rsidRPr="006766CF" w:rsidRDefault="006766CF" w:rsidP="006766CF">
      <w:pPr>
        <w:rPr>
          <w:rFonts w:eastAsia="Times New Roman" w:cs="Arial"/>
          <w:sz w:val="20"/>
          <w:szCs w:val="20"/>
          <w:lang w:eastAsia="es-ES"/>
        </w:rPr>
      </w:pPr>
      <w:r w:rsidRPr="006766CF">
        <w:rPr>
          <w:rFonts w:eastAsia="Times New Roman" w:cs="Arial"/>
          <w:sz w:val="20"/>
          <w:szCs w:val="20"/>
          <w:lang w:eastAsia="es-ES"/>
        </w:rPr>
        <w:t>Así se propone introducir modificaciones en beneficio de los usuarios, garantizando al mismo tiempo que la autoridad cuente con la oportunidad suficiente para desahogar los procesos referidos.</w:t>
      </w:r>
    </w:p>
    <w:p w:rsidR="006766CF" w:rsidRPr="006766CF" w:rsidRDefault="006766CF" w:rsidP="006766CF">
      <w:pPr>
        <w:ind w:left="360"/>
        <w:rPr>
          <w:rFonts w:eastAsia="Times New Roman" w:cs="Arial"/>
          <w:sz w:val="20"/>
          <w:szCs w:val="20"/>
          <w:lang w:eastAsia="es-ES"/>
        </w:rPr>
      </w:pPr>
    </w:p>
    <w:p w:rsidR="006766CF" w:rsidRPr="006766CF" w:rsidRDefault="006766CF" w:rsidP="006766CF">
      <w:pPr>
        <w:rPr>
          <w:rFonts w:eastAsia="Times New Roman" w:cs="Arial"/>
          <w:sz w:val="20"/>
          <w:szCs w:val="20"/>
          <w:lang w:eastAsia="es-ES"/>
        </w:rPr>
      </w:pPr>
      <w:r w:rsidRPr="006766CF">
        <w:rPr>
          <w:rFonts w:eastAsia="Times New Roman" w:cs="Arial"/>
          <w:sz w:val="20"/>
          <w:szCs w:val="20"/>
          <w:lang w:eastAsia="es-ES"/>
        </w:rPr>
        <w:t xml:space="preserve">Por las razones anteriores y con fundamento en lo dispuesto por los artículos 71 fracción II de la Constitución Política de los Estados Unidos Mexicanos; artículos 59 fracción I, 60 y 67 fracción I de la </w:t>
      </w:r>
      <w:r w:rsidRPr="006766CF">
        <w:rPr>
          <w:rFonts w:eastAsia="Times New Roman" w:cs="Arial"/>
          <w:i/>
          <w:sz w:val="20"/>
          <w:szCs w:val="20"/>
          <w:lang w:eastAsia="es-ES"/>
        </w:rPr>
        <w:t>Constitución Política del Estado de Coahuila</w:t>
      </w:r>
      <w:r w:rsidRPr="006766CF">
        <w:rPr>
          <w:rFonts w:eastAsia="Times New Roman" w:cs="Arial"/>
          <w:sz w:val="20"/>
          <w:szCs w:val="20"/>
          <w:lang w:eastAsia="es-ES"/>
        </w:rPr>
        <w:t xml:space="preserve">, así como 21 fracción IV, 152 fracción I y demás relativos de la </w:t>
      </w:r>
      <w:r w:rsidRPr="006766CF">
        <w:rPr>
          <w:rFonts w:eastAsia="Times New Roman" w:cs="Arial"/>
          <w:i/>
          <w:sz w:val="20"/>
          <w:szCs w:val="20"/>
          <w:lang w:eastAsia="es-ES"/>
        </w:rPr>
        <w:t>Ley Orgánica del Congreso del Estado Independiente, Libre y Soberano de Coahuila de Zaragoza</w:t>
      </w:r>
      <w:r w:rsidRPr="006766CF">
        <w:rPr>
          <w:rFonts w:eastAsia="Times New Roman" w:cs="Arial"/>
          <w:sz w:val="20"/>
          <w:szCs w:val="20"/>
          <w:lang w:eastAsia="es-ES"/>
        </w:rPr>
        <w:t>, se presenta ante este H. Congreso del Estado, la siguiente:</w:t>
      </w:r>
    </w:p>
    <w:p w:rsidR="006766CF" w:rsidRPr="006766CF" w:rsidRDefault="006766CF" w:rsidP="006766CF">
      <w:pPr>
        <w:rPr>
          <w:rFonts w:eastAsia="Times New Roman" w:cs="Arial"/>
          <w:sz w:val="20"/>
          <w:szCs w:val="20"/>
          <w:lang w:eastAsia="es-ES"/>
        </w:rPr>
      </w:pPr>
    </w:p>
    <w:p w:rsidR="006766CF" w:rsidRPr="006766CF" w:rsidRDefault="006766CF" w:rsidP="006766CF">
      <w:pPr>
        <w:spacing w:after="120"/>
        <w:ind w:left="720"/>
        <w:rPr>
          <w:rFonts w:eastAsia="Times New Roman" w:cs="Arial"/>
          <w:b/>
          <w:sz w:val="20"/>
          <w:szCs w:val="20"/>
          <w:lang w:eastAsia="es-ES"/>
        </w:rPr>
      </w:pPr>
      <w:r w:rsidRPr="006766CF">
        <w:rPr>
          <w:rFonts w:eastAsia="Times New Roman" w:cs="Arial"/>
          <w:b/>
          <w:sz w:val="20"/>
          <w:szCs w:val="20"/>
          <w:lang w:eastAsia="es-ES"/>
        </w:rPr>
        <w:t>PROPUESTA DE INICIATIVA CON PROYECTO DE DECRETO</w:t>
      </w:r>
    </w:p>
    <w:p w:rsidR="006766CF" w:rsidRPr="006766CF" w:rsidRDefault="006766CF" w:rsidP="006766CF">
      <w:pPr>
        <w:spacing w:after="120"/>
        <w:ind w:left="720"/>
        <w:rPr>
          <w:rFonts w:eastAsia="Times New Roman" w:cs="Arial"/>
          <w:b/>
          <w:sz w:val="20"/>
          <w:szCs w:val="20"/>
          <w:lang w:eastAsia="es-ES"/>
        </w:rPr>
      </w:pPr>
    </w:p>
    <w:p w:rsidR="006766CF" w:rsidRPr="006766CF" w:rsidRDefault="006766CF" w:rsidP="006766CF">
      <w:pPr>
        <w:rPr>
          <w:rFonts w:eastAsia="Times New Roman" w:cs="Arial"/>
          <w:sz w:val="20"/>
          <w:szCs w:val="20"/>
          <w:lang w:eastAsia="es-ES"/>
        </w:rPr>
      </w:pPr>
      <w:r w:rsidRPr="006766CF">
        <w:rPr>
          <w:rFonts w:eastAsia="Times New Roman" w:cs="Arial"/>
          <w:b/>
          <w:sz w:val="20"/>
          <w:szCs w:val="20"/>
          <w:lang w:eastAsia="es-ES"/>
        </w:rPr>
        <w:t xml:space="preserve">ÚNICO.- </w:t>
      </w:r>
      <w:r w:rsidRPr="006766CF">
        <w:rPr>
          <w:rFonts w:eastAsia="Times New Roman" w:cs="Arial"/>
          <w:sz w:val="20"/>
          <w:szCs w:val="20"/>
          <w:lang w:eastAsia="es-ES"/>
        </w:rPr>
        <w:t>Se reforma: el contenido de la fracción XLIV del artículo 11, recorriéndose la actual a la siguiente fracción; el artículo 64; el primer párrafo del artículo 67; el primer párrafo de las fracciones I Bis, IV, VI, el cuarto y sexto párrafo de la fracción VII del artículo 68; el último párrafo del artículo 68 Bis1; el primer párrafo del artículo 69; las fracciones I, II, III primer párrafo, IV segundo párrafo, V y IX del artículo 75; el primer párrafo del artículo 81 y las fracciones I, III, IV y VI del artículo 90; asimismo se adiciona: un tercer párrafo al artículo 65, todas estas disposiciones de la</w:t>
      </w:r>
      <w:r w:rsidRPr="006766CF">
        <w:rPr>
          <w:rFonts w:eastAsia="Times New Roman" w:cs="Arial"/>
          <w:b/>
          <w:sz w:val="20"/>
          <w:szCs w:val="20"/>
          <w:lang w:eastAsia="es-ES"/>
        </w:rPr>
        <w:t xml:space="preserve"> </w:t>
      </w:r>
      <w:r w:rsidRPr="006766CF">
        <w:rPr>
          <w:rFonts w:eastAsia="Times New Roman" w:cs="Arial"/>
          <w:sz w:val="20"/>
          <w:szCs w:val="20"/>
          <w:lang w:eastAsia="es-ES"/>
        </w:rPr>
        <w:t>Ley de Protección y Defensa al Usuario de Servicios Financieros, para quedar como sigue:</w:t>
      </w:r>
    </w:p>
    <w:p w:rsidR="006766CF" w:rsidRPr="006766CF" w:rsidRDefault="006766CF" w:rsidP="006766CF">
      <w:pPr>
        <w:rPr>
          <w:rFonts w:eastAsia="Times New Roman" w:cs="Arial"/>
          <w:sz w:val="20"/>
          <w:szCs w:val="20"/>
          <w:lang w:eastAsia="es-ES"/>
        </w:rPr>
      </w:pPr>
    </w:p>
    <w:tbl>
      <w:tblPr>
        <w:tblStyle w:val="Tablaconcuadrcula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6766CF" w:rsidRPr="006766CF" w:rsidTr="00EF0C0C">
        <w:tc>
          <w:tcPr>
            <w:tcW w:w="9747" w:type="dxa"/>
          </w:tcPr>
          <w:p w:rsidR="006766CF" w:rsidRPr="006766CF" w:rsidRDefault="006766CF" w:rsidP="006766CF">
            <w:pPr>
              <w:rPr>
                <w:rFonts w:cs="Arial"/>
                <w:color w:val="000000"/>
                <w:lang w:eastAsia="x-none"/>
              </w:rPr>
            </w:pPr>
            <w:bookmarkStart w:id="24" w:name="Artículo_11"/>
            <w:r w:rsidRPr="006766CF">
              <w:rPr>
                <w:rFonts w:cs="Arial"/>
                <w:b/>
                <w:color w:val="000000"/>
                <w:lang w:val="x-none" w:eastAsia="x-none"/>
              </w:rPr>
              <w:t>Artículo 11</w:t>
            </w:r>
            <w:bookmarkEnd w:id="24"/>
            <w:r w:rsidRPr="006766CF">
              <w:rPr>
                <w:rFonts w:cs="Arial"/>
                <w:b/>
                <w:color w:val="000000"/>
                <w:lang w:val="x-none" w:eastAsia="x-none"/>
              </w:rPr>
              <w:t>.-</w:t>
            </w:r>
            <w:r w:rsidRPr="006766CF">
              <w:rPr>
                <w:rFonts w:cs="Arial"/>
                <w:color w:val="000000"/>
                <w:lang w:val="x-none" w:eastAsia="x-none"/>
              </w:rPr>
              <w:t xml:space="preserve"> </w:t>
            </w:r>
            <w:r w:rsidRPr="006766CF">
              <w:rPr>
                <w:rFonts w:cs="Arial"/>
                <w:color w:val="000000"/>
                <w:lang w:eastAsia="x-none"/>
              </w:rPr>
              <w:t>…</w:t>
            </w:r>
          </w:p>
          <w:p w:rsidR="006766CF" w:rsidRPr="006766CF" w:rsidRDefault="006766CF" w:rsidP="006766CF">
            <w:pPr>
              <w:ind w:firstLine="288"/>
              <w:rPr>
                <w:rFonts w:cs="Arial"/>
                <w:color w:val="000000"/>
                <w:lang w:eastAsia="x-none"/>
              </w:rPr>
            </w:pPr>
          </w:p>
          <w:p w:rsidR="006766CF" w:rsidRPr="006766CF" w:rsidRDefault="006766CF" w:rsidP="006766CF">
            <w:pPr>
              <w:numPr>
                <w:ilvl w:val="0"/>
                <w:numId w:val="8"/>
              </w:numPr>
              <w:rPr>
                <w:rFonts w:cs="Arial"/>
                <w:b/>
                <w:lang w:val="es-ES_tradnl" w:eastAsia="es-ES"/>
              </w:rPr>
            </w:pPr>
            <w:r w:rsidRPr="006766CF">
              <w:rPr>
                <w:rFonts w:cs="Arial"/>
                <w:lang w:val="es-ES_tradnl" w:eastAsia="es-ES"/>
              </w:rPr>
              <w:t>a</w:t>
            </w:r>
            <w:r w:rsidRPr="006766CF">
              <w:rPr>
                <w:rFonts w:cs="Arial"/>
                <w:b/>
                <w:lang w:val="es-ES_tradnl" w:eastAsia="es-ES"/>
              </w:rPr>
              <w:t xml:space="preserve"> X</w:t>
            </w:r>
            <w:r w:rsidRPr="006766CF">
              <w:rPr>
                <w:rFonts w:cs="Arial"/>
                <w:b/>
                <w:lang w:eastAsia="es-ES"/>
              </w:rPr>
              <w:t>LIII</w:t>
            </w:r>
            <w:r w:rsidRPr="006766CF">
              <w:rPr>
                <w:rFonts w:cs="Arial"/>
                <w:b/>
                <w:lang w:val="es-ES_tradnl" w:eastAsia="es-ES"/>
              </w:rPr>
              <w:t>. ….</w:t>
            </w:r>
          </w:p>
          <w:p w:rsidR="006766CF" w:rsidRPr="006766CF" w:rsidRDefault="006766CF" w:rsidP="006766CF">
            <w:pPr>
              <w:rPr>
                <w:rFonts w:cs="Arial"/>
                <w:color w:val="000000"/>
                <w:lang w:eastAsia="x-none"/>
              </w:rPr>
            </w:pPr>
          </w:p>
          <w:p w:rsidR="006766CF" w:rsidRPr="006766CF" w:rsidRDefault="006766CF" w:rsidP="006766CF">
            <w:pPr>
              <w:ind w:left="1080" w:hanging="792"/>
              <w:rPr>
                <w:rFonts w:cs="Arial"/>
                <w:b/>
                <w:lang w:eastAsia="x-none"/>
              </w:rPr>
            </w:pPr>
          </w:p>
          <w:p w:rsidR="006766CF" w:rsidRPr="006766CF" w:rsidRDefault="006766CF" w:rsidP="006766CF">
            <w:pPr>
              <w:ind w:left="1080" w:hanging="792"/>
              <w:rPr>
                <w:rFonts w:cs="Arial"/>
                <w:lang w:eastAsia="x-none"/>
              </w:rPr>
            </w:pPr>
            <w:r w:rsidRPr="006766CF">
              <w:rPr>
                <w:rFonts w:cs="Arial"/>
                <w:b/>
                <w:lang w:val="x-none" w:eastAsia="x-none"/>
              </w:rPr>
              <w:t>X</w:t>
            </w:r>
            <w:r w:rsidRPr="006766CF">
              <w:rPr>
                <w:rFonts w:cs="Arial"/>
                <w:b/>
                <w:lang w:eastAsia="x-none"/>
              </w:rPr>
              <w:t>LIV</w:t>
            </w:r>
            <w:r w:rsidRPr="006766CF">
              <w:rPr>
                <w:rFonts w:cs="Arial"/>
                <w:b/>
                <w:lang w:val="x-none" w:eastAsia="x-none"/>
              </w:rPr>
              <w:t>.</w:t>
            </w:r>
            <w:r w:rsidRPr="006766CF">
              <w:rPr>
                <w:rFonts w:cs="Arial"/>
                <w:b/>
                <w:lang w:val="x-none" w:eastAsia="x-none"/>
              </w:rPr>
              <w:tab/>
            </w:r>
            <w:r w:rsidRPr="006766CF">
              <w:rPr>
                <w:rFonts w:cs="Arial"/>
                <w:lang w:val="x-none" w:eastAsia="x-none"/>
              </w:rPr>
              <w:t xml:space="preserve">Requerir a las Instituciones Financieras que tomen medidas adecuadas para </w:t>
            </w:r>
            <w:r w:rsidRPr="006766CF">
              <w:rPr>
                <w:rFonts w:cs="Arial"/>
                <w:lang w:eastAsia="x-none"/>
              </w:rPr>
              <w:t>establecer mayores controles de seguridad tratándose de transacciones en línea y con tarjetas de crédito y/o débito.</w:t>
            </w:r>
          </w:p>
          <w:p w:rsidR="006766CF" w:rsidRPr="006766CF" w:rsidRDefault="006766CF" w:rsidP="006766CF">
            <w:pPr>
              <w:ind w:left="1080" w:hanging="792"/>
              <w:rPr>
                <w:rFonts w:cs="Arial"/>
                <w:lang w:eastAsia="x-none"/>
              </w:rPr>
            </w:pPr>
          </w:p>
          <w:p w:rsidR="006766CF" w:rsidRPr="006766CF" w:rsidRDefault="006766CF" w:rsidP="006766CF">
            <w:pPr>
              <w:ind w:left="1080" w:hanging="792"/>
              <w:rPr>
                <w:rFonts w:cs="Arial"/>
                <w:b/>
                <w:lang w:eastAsia="x-none"/>
              </w:rPr>
            </w:pPr>
          </w:p>
          <w:p w:rsidR="006766CF" w:rsidRPr="006766CF" w:rsidRDefault="006766CF" w:rsidP="006766CF">
            <w:pPr>
              <w:ind w:left="1080" w:hanging="792"/>
              <w:rPr>
                <w:rFonts w:cs="Arial"/>
                <w:lang w:eastAsia="x-none"/>
              </w:rPr>
            </w:pPr>
            <w:r w:rsidRPr="006766CF">
              <w:rPr>
                <w:rFonts w:cs="Arial"/>
                <w:b/>
                <w:lang w:val="x-none" w:eastAsia="x-none"/>
              </w:rPr>
              <w:t>X</w:t>
            </w:r>
            <w:r w:rsidRPr="006766CF">
              <w:rPr>
                <w:rFonts w:cs="Arial"/>
                <w:b/>
                <w:lang w:eastAsia="x-none"/>
              </w:rPr>
              <w:t>LV</w:t>
            </w:r>
            <w:r w:rsidRPr="006766CF">
              <w:rPr>
                <w:rFonts w:cs="Arial"/>
                <w:b/>
                <w:lang w:val="x-none" w:eastAsia="x-none"/>
              </w:rPr>
              <w:t>.</w:t>
            </w:r>
            <w:r w:rsidRPr="006766CF">
              <w:rPr>
                <w:rFonts w:cs="Arial"/>
                <w:b/>
                <w:lang w:val="x-none" w:eastAsia="x-none"/>
              </w:rPr>
              <w:tab/>
            </w:r>
            <w:r w:rsidRPr="006766CF">
              <w:rPr>
                <w:rFonts w:cs="Arial"/>
                <w:lang w:val="x-none" w:eastAsia="x-none"/>
              </w:rPr>
              <w:t>Las demás que le sean conferidas por esta Ley o cualquier otro ordenamiento</w:t>
            </w:r>
            <w:r w:rsidRPr="006766CF">
              <w:rPr>
                <w:rFonts w:cs="Arial"/>
                <w:lang w:eastAsia="x-none"/>
              </w:rPr>
              <w:t>.</w:t>
            </w:r>
          </w:p>
          <w:p w:rsidR="006766CF" w:rsidRPr="006766CF" w:rsidRDefault="006766CF" w:rsidP="006766CF">
            <w:pPr>
              <w:ind w:firstLine="288"/>
              <w:rPr>
                <w:rFonts w:cs="Arial"/>
                <w:b/>
                <w:lang w:val="es-ES_tradnl" w:eastAsia="es-ES"/>
              </w:rPr>
            </w:pPr>
          </w:p>
        </w:tc>
      </w:tr>
      <w:tr w:rsidR="006766CF" w:rsidRPr="006766CF" w:rsidTr="00EF0C0C">
        <w:tc>
          <w:tcPr>
            <w:tcW w:w="9747" w:type="dxa"/>
          </w:tcPr>
          <w:p w:rsidR="006766CF" w:rsidRPr="006766CF" w:rsidRDefault="006766CF" w:rsidP="006766CF">
            <w:pPr>
              <w:ind w:firstLine="288"/>
              <w:rPr>
                <w:rFonts w:cs="Arial"/>
                <w:lang w:val="es-ES_tradnl" w:eastAsia="es-ES"/>
              </w:rPr>
            </w:pPr>
            <w:r w:rsidRPr="006766CF">
              <w:rPr>
                <w:rFonts w:cs="Arial"/>
                <w:b/>
                <w:lang w:val="es-ES_tradnl" w:eastAsia="es-ES"/>
              </w:rPr>
              <w:t xml:space="preserve">Artículo 64.- </w:t>
            </w:r>
            <w:r w:rsidRPr="006766CF">
              <w:rPr>
                <w:rFonts w:cs="Arial"/>
                <w:lang w:val="es-ES_tradnl" w:eastAsia="es-ES"/>
              </w:rPr>
              <w:t xml:space="preserve">Las autoridades a que se refiere la fracción IV del artículo anterior, deberán contestar la solicitud que les formule la Comisión Nacional en un plazo no mayor de </w:t>
            </w:r>
            <w:r w:rsidRPr="006766CF">
              <w:rPr>
                <w:rFonts w:cs="Arial"/>
                <w:b/>
                <w:u w:val="single"/>
                <w:lang w:val="es-ES_tradnl" w:eastAsia="es-ES"/>
              </w:rPr>
              <w:t>siete</w:t>
            </w:r>
            <w:r w:rsidRPr="006766CF">
              <w:rPr>
                <w:rFonts w:cs="Arial"/>
                <w:lang w:val="es-ES_tradnl" w:eastAsia="es-ES"/>
              </w:rPr>
              <w:t xml:space="preserve"> días hábiles contados a partir de la fecha en que reciban la solicitud.</w:t>
            </w:r>
          </w:p>
          <w:p w:rsidR="006766CF" w:rsidRPr="006766CF" w:rsidRDefault="006766CF" w:rsidP="006766CF">
            <w:pPr>
              <w:rPr>
                <w:rFonts w:cs="Arial"/>
                <w:lang w:eastAsia="es-ES"/>
              </w:rPr>
            </w:pPr>
          </w:p>
        </w:tc>
      </w:tr>
      <w:tr w:rsidR="006766CF" w:rsidRPr="006766CF" w:rsidTr="00EF0C0C">
        <w:tc>
          <w:tcPr>
            <w:tcW w:w="9747" w:type="dxa"/>
          </w:tcPr>
          <w:p w:rsidR="006766CF" w:rsidRPr="006766CF" w:rsidRDefault="006766CF" w:rsidP="006766CF">
            <w:pPr>
              <w:rPr>
                <w:rFonts w:cs="Arial"/>
                <w:lang w:eastAsia="x-none"/>
              </w:rPr>
            </w:pPr>
            <w:r w:rsidRPr="006766CF">
              <w:rPr>
                <w:rFonts w:cs="Arial"/>
                <w:b/>
                <w:lang w:val="x-none" w:eastAsia="x-none"/>
              </w:rPr>
              <w:t>Artículo 65.-</w:t>
            </w:r>
            <w:r w:rsidRPr="006766CF">
              <w:rPr>
                <w:rFonts w:cs="Arial"/>
                <w:lang w:val="x-none" w:eastAsia="x-none"/>
              </w:rPr>
              <w:t xml:space="preserve"> </w:t>
            </w:r>
            <w:r w:rsidRPr="006766CF">
              <w:rPr>
                <w:rFonts w:cs="Arial"/>
                <w:lang w:eastAsia="x-none"/>
              </w:rPr>
              <w:t>…</w:t>
            </w:r>
          </w:p>
          <w:p w:rsidR="006766CF" w:rsidRPr="006766CF" w:rsidRDefault="006766CF" w:rsidP="006766CF">
            <w:pPr>
              <w:rPr>
                <w:rFonts w:cs="Arial"/>
                <w:lang w:eastAsia="es-ES"/>
              </w:rPr>
            </w:pPr>
          </w:p>
          <w:p w:rsidR="006766CF" w:rsidRPr="006766CF" w:rsidRDefault="006766CF" w:rsidP="006766CF">
            <w:pPr>
              <w:ind w:firstLine="288"/>
              <w:rPr>
                <w:rFonts w:cs="Arial"/>
                <w:lang w:val="es-ES_tradnl" w:eastAsia="es-ES"/>
              </w:rPr>
            </w:pPr>
            <w:r w:rsidRPr="006766CF">
              <w:rPr>
                <w:rFonts w:cs="Arial"/>
                <w:lang w:val="es-ES_tradnl" w:eastAsia="es-ES"/>
              </w:rPr>
              <w:t>…</w:t>
            </w:r>
          </w:p>
          <w:p w:rsidR="006766CF" w:rsidRPr="006766CF" w:rsidRDefault="006766CF" w:rsidP="006766CF">
            <w:pPr>
              <w:ind w:firstLine="288"/>
              <w:rPr>
                <w:rFonts w:cs="Arial"/>
                <w:lang w:val="es-ES_tradnl" w:eastAsia="es-ES"/>
              </w:rPr>
            </w:pPr>
          </w:p>
          <w:p w:rsidR="006766CF" w:rsidRPr="006766CF" w:rsidRDefault="006766CF" w:rsidP="006766CF">
            <w:pPr>
              <w:rPr>
                <w:rFonts w:cs="Arial"/>
                <w:b/>
                <w:lang w:eastAsia="es-ES"/>
              </w:rPr>
            </w:pPr>
            <w:r w:rsidRPr="006766CF">
              <w:rPr>
                <w:rFonts w:cs="Arial"/>
                <w:b/>
                <w:lang w:eastAsia="es-ES"/>
              </w:rPr>
              <w:t>También podrá hacerlo a través de medios electrónicos.</w:t>
            </w:r>
          </w:p>
          <w:p w:rsidR="006766CF" w:rsidRPr="006766CF" w:rsidRDefault="006766CF" w:rsidP="006766CF">
            <w:pPr>
              <w:rPr>
                <w:rFonts w:cs="Arial"/>
                <w:b/>
                <w:lang w:eastAsia="es-ES"/>
              </w:rPr>
            </w:pPr>
          </w:p>
        </w:tc>
      </w:tr>
      <w:tr w:rsidR="006766CF" w:rsidRPr="006766CF" w:rsidTr="00EF0C0C">
        <w:tc>
          <w:tcPr>
            <w:tcW w:w="9747" w:type="dxa"/>
          </w:tcPr>
          <w:p w:rsidR="006766CF" w:rsidRPr="006766CF" w:rsidRDefault="006766CF" w:rsidP="006766CF">
            <w:pPr>
              <w:rPr>
                <w:rFonts w:cs="Arial"/>
                <w:lang w:val="es-ES_tradnl" w:eastAsia="es-ES"/>
              </w:rPr>
            </w:pPr>
            <w:r w:rsidRPr="006766CF">
              <w:rPr>
                <w:rFonts w:cs="Arial"/>
                <w:b/>
                <w:lang w:val="es-ES_tradnl" w:eastAsia="es-ES"/>
              </w:rPr>
              <w:t xml:space="preserve">Artículo 67.- </w:t>
            </w:r>
            <w:r w:rsidRPr="006766CF">
              <w:rPr>
                <w:rFonts w:cs="Arial"/>
                <w:lang w:val="es-ES_tradnl" w:eastAsia="es-ES"/>
              </w:rPr>
              <w:t xml:space="preserve">La Comisión Nacional correrá traslado a la Institución Financiera acerca de la reclamación presentada en su contra, dentro de los </w:t>
            </w:r>
            <w:r w:rsidRPr="006766CF">
              <w:rPr>
                <w:rFonts w:cs="Arial"/>
                <w:b/>
                <w:u w:val="single"/>
                <w:lang w:val="es-ES_tradnl" w:eastAsia="es-ES"/>
              </w:rPr>
              <w:t>cinco días</w:t>
            </w:r>
            <w:r w:rsidRPr="006766CF">
              <w:rPr>
                <w:rFonts w:cs="Arial"/>
                <w:lang w:val="es-ES_tradnl" w:eastAsia="es-ES"/>
              </w:rPr>
              <w:t xml:space="preserve"> hábiles siguientes a la fecha de recepción de la misma, anexando todos los elementos que el Usuario hubiera aportado, y señalando en el mismo acto la fecha para la celebración de la audiencia de conciliación, con apercibimiento de sanción pecuniaria en caso de no asistir.</w:t>
            </w:r>
          </w:p>
          <w:p w:rsidR="006766CF" w:rsidRPr="006766CF" w:rsidRDefault="006766CF" w:rsidP="006766CF">
            <w:pPr>
              <w:rPr>
                <w:rFonts w:cs="Arial"/>
                <w:lang w:eastAsia="es-ES"/>
              </w:rPr>
            </w:pPr>
          </w:p>
          <w:p w:rsidR="006766CF" w:rsidRPr="006766CF" w:rsidRDefault="006766CF" w:rsidP="006766CF">
            <w:pPr>
              <w:ind w:firstLine="288"/>
              <w:rPr>
                <w:rFonts w:cs="Arial"/>
                <w:lang w:eastAsia="x-none"/>
              </w:rPr>
            </w:pPr>
            <w:r w:rsidRPr="006766CF">
              <w:rPr>
                <w:rFonts w:cs="Arial"/>
                <w:lang w:eastAsia="x-none"/>
              </w:rPr>
              <w:t>…</w:t>
            </w:r>
          </w:p>
          <w:p w:rsidR="006766CF" w:rsidRPr="006766CF" w:rsidRDefault="006766CF" w:rsidP="006766CF">
            <w:pPr>
              <w:rPr>
                <w:rFonts w:cs="Arial"/>
                <w:lang w:eastAsia="es-ES"/>
              </w:rPr>
            </w:pPr>
          </w:p>
          <w:p w:rsidR="006766CF" w:rsidRPr="006766CF" w:rsidRDefault="006766CF" w:rsidP="006766CF">
            <w:pPr>
              <w:rPr>
                <w:rFonts w:cs="Arial"/>
                <w:lang w:eastAsia="es-ES"/>
              </w:rPr>
            </w:pPr>
          </w:p>
          <w:p w:rsidR="006766CF" w:rsidRPr="006766CF" w:rsidRDefault="006766CF" w:rsidP="006766CF">
            <w:pPr>
              <w:ind w:firstLine="288"/>
              <w:rPr>
                <w:rFonts w:cs="Arial"/>
                <w:lang w:val="es-ES_tradnl" w:eastAsia="es-ES"/>
              </w:rPr>
            </w:pPr>
            <w:r w:rsidRPr="006766CF">
              <w:rPr>
                <w:rFonts w:cs="Arial"/>
                <w:lang w:val="es-ES_tradnl" w:eastAsia="es-ES"/>
              </w:rPr>
              <w:t>…</w:t>
            </w:r>
          </w:p>
          <w:p w:rsidR="006766CF" w:rsidRPr="006766CF" w:rsidRDefault="006766CF" w:rsidP="006766CF">
            <w:pPr>
              <w:rPr>
                <w:rFonts w:cs="Arial"/>
                <w:lang w:eastAsia="es-ES"/>
              </w:rPr>
            </w:pPr>
          </w:p>
        </w:tc>
      </w:tr>
      <w:tr w:rsidR="006766CF" w:rsidRPr="006766CF" w:rsidTr="00EF0C0C">
        <w:tc>
          <w:tcPr>
            <w:tcW w:w="9747" w:type="dxa"/>
          </w:tcPr>
          <w:p w:rsidR="006766CF" w:rsidRPr="006766CF" w:rsidRDefault="006766CF" w:rsidP="006766CF">
            <w:pPr>
              <w:ind w:firstLine="288"/>
              <w:rPr>
                <w:rFonts w:cs="Arial"/>
                <w:color w:val="000000"/>
                <w:lang w:val="x-none" w:eastAsia="x-none"/>
              </w:rPr>
            </w:pPr>
            <w:r w:rsidRPr="006766CF">
              <w:rPr>
                <w:rFonts w:cs="Arial"/>
                <w:b/>
                <w:color w:val="000000"/>
                <w:lang w:val="x-none" w:eastAsia="x-none"/>
              </w:rPr>
              <w:t>Artículo 68.-</w:t>
            </w:r>
            <w:r w:rsidRPr="006766CF">
              <w:rPr>
                <w:rFonts w:cs="Arial"/>
                <w:color w:val="000000"/>
                <w:lang w:val="x-none" w:eastAsia="x-none"/>
              </w:rPr>
              <w:t xml:space="preserve"> La Comisión Nacional, deberá agotar el procedimiento de conciliación, conforme a las siguientes reglas:</w:t>
            </w:r>
          </w:p>
          <w:p w:rsidR="006766CF" w:rsidRPr="006766CF" w:rsidRDefault="006766CF" w:rsidP="006766CF">
            <w:pPr>
              <w:rPr>
                <w:rFonts w:cs="Arial"/>
                <w:lang w:eastAsia="es-ES"/>
              </w:rPr>
            </w:pPr>
          </w:p>
          <w:p w:rsidR="006766CF" w:rsidRPr="006766CF" w:rsidRDefault="006766CF" w:rsidP="006766CF">
            <w:pPr>
              <w:numPr>
                <w:ilvl w:val="0"/>
                <w:numId w:val="6"/>
              </w:numPr>
              <w:rPr>
                <w:rFonts w:cs="Arial"/>
                <w:bCs/>
                <w:lang w:val="es-ES_tradnl" w:eastAsia="es-ES"/>
              </w:rPr>
            </w:pPr>
            <w:r w:rsidRPr="006766CF">
              <w:rPr>
                <w:rFonts w:cs="Arial"/>
                <w:bCs/>
                <w:lang w:val="es-ES_tradnl" w:eastAsia="es-ES"/>
              </w:rPr>
              <w:t>…</w:t>
            </w:r>
          </w:p>
          <w:p w:rsidR="006766CF" w:rsidRPr="006766CF" w:rsidRDefault="006766CF" w:rsidP="006766CF">
            <w:pPr>
              <w:ind w:firstLine="288"/>
              <w:rPr>
                <w:rFonts w:cs="Arial"/>
                <w:bCs/>
                <w:lang w:val="es-ES_tradnl" w:eastAsia="es-ES"/>
              </w:rPr>
            </w:pPr>
          </w:p>
          <w:p w:rsidR="006766CF" w:rsidRPr="006766CF" w:rsidRDefault="006766CF" w:rsidP="006766CF">
            <w:pPr>
              <w:ind w:firstLine="288"/>
              <w:rPr>
                <w:rFonts w:cs="Arial"/>
                <w:bCs/>
                <w:lang w:val="es-ES_tradnl" w:eastAsia="es-ES"/>
              </w:rPr>
            </w:pPr>
          </w:p>
          <w:p w:rsidR="006766CF" w:rsidRPr="006766CF" w:rsidRDefault="006766CF" w:rsidP="006766CF">
            <w:pPr>
              <w:ind w:left="901" w:hanging="629"/>
              <w:rPr>
                <w:rFonts w:cs="Arial"/>
                <w:bCs/>
                <w:lang w:val="es-ES_tradnl" w:eastAsia="es-ES"/>
              </w:rPr>
            </w:pPr>
            <w:r w:rsidRPr="006766CF">
              <w:rPr>
                <w:rFonts w:cs="Arial"/>
                <w:b/>
                <w:bCs/>
                <w:lang w:val="es-ES_tradnl" w:eastAsia="es-ES"/>
              </w:rPr>
              <w:t>I Bis.</w:t>
            </w:r>
            <w:r w:rsidRPr="006766CF">
              <w:rPr>
                <w:rFonts w:cs="Arial"/>
                <w:b/>
                <w:bCs/>
                <w:lang w:val="es-ES_tradnl" w:eastAsia="es-ES"/>
              </w:rPr>
              <w:tab/>
            </w:r>
            <w:r w:rsidRPr="006766CF">
              <w:rPr>
                <w:rFonts w:cs="Arial"/>
                <w:bCs/>
                <w:lang w:val="es-ES_tradnl" w:eastAsia="es-ES"/>
              </w:rPr>
              <w:t xml:space="preserve">La Comisión Nacional citará a las partes a una audiencia de conciliación que se realizará dentro de los </w:t>
            </w:r>
            <w:r w:rsidRPr="006766CF">
              <w:rPr>
                <w:rFonts w:cs="Arial"/>
                <w:b/>
                <w:bCs/>
                <w:u w:val="single"/>
                <w:lang w:val="es-ES_tradnl" w:eastAsia="es-ES"/>
              </w:rPr>
              <w:t>diez días hábiles</w:t>
            </w:r>
            <w:r w:rsidRPr="006766CF">
              <w:rPr>
                <w:rFonts w:cs="Arial"/>
                <w:bCs/>
                <w:lang w:val="es-ES_tradnl" w:eastAsia="es-ES"/>
              </w:rPr>
              <w:t xml:space="preserve"> siguientes contados a partir de la fecha en que se reciba la reclamación.</w:t>
            </w:r>
          </w:p>
          <w:p w:rsidR="006766CF" w:rsidRPr="006766CF" w:rsidRDefault="006766CF" w:rsidP="006766CF">
            <w:pPr>
              <w:ind w:left="901" w:hanging="629"/>
              <w:rPr>
                <w:rFonts w:cs="Arial"/>
                <w:bCs/>
                <w:lang w:val="es-ES_tradnl" w:eastAsia="es-ES"/>
              </w:rPr>
            </w:pPr>
          </w:p>
          <w:p w:rsidR="006766CF" w:rsidRPr="006766CF" w:rsidRDefault="006766CF" w:rsidP="006766CF">
            <w:pPr>
              <w:ind w:left="901" w:hanging="629"/>
              <w:rPr>
                <w:rFonts w:cs="Arial"/>
                <w:bCs/>
                <w:lang w:val="es-ES_tradnl" w:eastAsia="es-ES"/>
              </w:rPr>
            </w:pPr>
            <w:r w:rsidRPr="006766CF">
              <w:rPr>
                <w:rFonts w:cs="Arial"/>
                <w:bCs/>
                <w:lang w:val="es-ES_tradnl" w:eastAsia="es-ES"/>
              </w:rPr>
              <w:tab/>
              <w:t>...</w:t>
            </w:r>
          </w:p>
          <w:p w:rsidR="006766CF" w:rsidRPr="006766CF" w:rsidRDefault="006766CF" w:rsidP="006766CF">
            <w:pPr>
              <w:ind w:left="901" w:hanging="629"/>
              <w:rPr>
                <w:rFonts w:cs="Arial"/>
                <w:bCs/>
                <w:lang w:val="es-ES_tradnl" w:eastAsia="es-ES"/>
              </w:rPr>
            </w:pPr>
          </w:p>
          <w:p w:rsidR="006766CF" w:rsidRPr="006766CF" w:rsidRDefault="006766CF" w:rsidP="006766CF">
            <w:pPr>
              <w:rPr>
                <w:rFonts w:cs="Arial"/>
                <w:bCs/>
                <w:lang w:val="es-ES_tradnl" w:eastAsia="es-ES"/>
              </w:rPr>
            </w:pPr>
          </w:p>
          <w:p w:rsidR="006766CF" w:rsidRPr="006766CF" w:rsidRDefault="006766CF" w:rsidP="006766CF">
            <w:pPr>
              <w:ind w:left="901" w:hanging="629"/>
              <w:rPr>
                <w:rFonts w:cs="Arial"/>
                <w:bCs/>
                <w:lang w:val="es-ES_tradnl" w:eastAsia="es-ES"/>
              </w:rPr>
            </w:pPr>
          </w:p>
          <w:p w:rsidR="006766CF" w:rsidRPr="006766CF" w:rsidRDefault="006766CF" w:rsidP="006766CF">
            <w:pPr>
              <w:numPr>
                <w:ilvl w:val="0"/>
                <w:numId w:val="6"/>
              </w:numPr>
              <w:rPr>
                <w:rFonts w:cs="Arial"/>
                <w:lang w:val="es-ES_tradnl" w:eastAsia="es-ES"/>
              </w:rPr>
            </w:pPr>
            <w:r w:rsidRPr="006766CF">
              <w:rPr>
                <w:rFonts w:cs="Arial"/>
                <w:lang w:val="es-ES_tradnl" w:eastAsia="es-ES"/>
              </w:rPr>
              <w:t>…</w:t>
            </w:r>
          </w:p>
          <w:p w:rsidR="006766CF" w:rsidRPr="006766CF" w:rsidRDefault="006766CF" w:rsidP="006766CF">
            <w:pPr>
              <w:rPr>
                <w:rFonts w:cs="Arial"/>
                <w:lang w:val="es-ES_tradnl" w:eastAsia="es-ES"/>
              </w:rPr>
            </w:pPr>
          </w:p>
          <w:p w:rsidR="006766CF" w:rsidRPr="006766CF" w:rsidRDefault="006766CF" w:rsidP="006766CF">
            <w:pPr>
              <w:ind w:firstLine="288"/>
              <w:rPr>
                <w:rFonts w:cs="Arial"/>
                <w:lang w:val="es-ES_tradnl" w:eastAsia="es-ES"/>
              </w:rPr>
            </w:pPr>
            <w:r w:rsidRPr="006766CF">
              <w:rPr>
                <w:rFonts w:cs="Arial"/>
                <w:lang w:val="es-ES_tradnl" w:eastAsia="es-ES"/>
              </w:rPr>
              <w:t xml:space="preserve"> </w:t>
            </w:r>
          </w:p>
          <w:p w:rsidR="006766CF" w:rsidRPr="006766CF" w:rsidRDefault="006766CF" w:rsidP="006766CF">
            <w:pPr>
              <w:numPr>
                <w:ilvl w:val="0"/>
                <w:numId w:val="6"/>
              </w:numPr>
              <w:rPr>
                <w:rFonts w:cs="Arial"/>
                <w:lang w:val="es-ES_tradnl" w:eastAsia="es-ES"/>
              </w:rPr>
            </w:pPr>
            <w:r w:rsidRPr="006766CF">
              <w:rPr>
                <w:rFonts w:cs="Arial"/>
                <w:lang w:val="es-ES_tradnl" w:eastAsia="es-ES"/>
              </w:rPr>
              <w:t>…</w:t>
            </w:r>
          </w:p>
          <w:p w:rsidR="006766CF" w:rsidRPr="006766CF" w:rsidRDefault="006766CF" w:rsidP="006766CF">
            <w:pPr>
              <w:rPr>
                <w:rFonts w:cs="Arial"/>
                <w:lang w:val="es-ES_tradnl" w:eastAsia="es-ES"/>
              </w:rPr>
            </w:pPr>
          </w:p>
          <w:p w:rsidR="006766CF" w:rsidRPr="006766CF" w:rsidRDefault="006766CF" w:rsidP="006766CF">
            <w:pPr>
              <w:ind w:left="901" w:hanging="629"/>
              <w:rPr>
                <w:rFonts w:cs="Arial"/>
                <w:lang w:val="es-ES_tradnl" w:eastAsia="es-ES"/>
              </w:rPr>
            </w:pPr>
          </w:p>
          <w:p w:rsidR="006766CF" w:rsidRPr="006766CF" w:rsidRDefault="006766CF" w:rsidP="006766CF">
            <w:pPr>
              <w:ind w:left="901"/>
              <w:rPr>
                <w:rFonts w:cs="Arial"/>
                <w:bCs/>
                <w:lang w:val="es-ES_tradnl" w:eastAsia="es-ES"/>
              </w:rPr>
            </w:pPr>
            <w:r w:rsidRPr="006766CF">
              <w:rPr>
                <w:rFonts w:cs="Arial"/>
                <w:bCs/>
                <w:lang w:val="es-ES_tradnl" w:eastAsia="es-ES"/>
              </w:rPr>
              <w:t>…</w:t>
            </w:r>
          </w:p>
          <w:p w:rsidR="006766CF" w:rsidRPr="006766CF" w:rsidRDefault="006766CF" w:rsidP="006766CF">
            <w:pPr>
              <w:ind w:left="901"/>
              <w:rPr>
                <w:rFonts w:cs="Arial"/>
                <w:bCs/>
                <w:lang w:val="es-ES_tradnl" w:eastAsia="es-ES"/>
              </w:rPr>
            </w:pPr>
          </w:p>
          <w:p w:rsidR="006766CF" w:rsidRPr="006766CF" w:rsidRDefault="006766CF" w:rsidP="006766CF">
            <w:pPr>
              <w:ind w:left="901"/>
              <w:rPr>
                <w:rFonts w:cs="Arial"/>
                <w:bCs/>
                <w:lang w:val="es-ES_tradnl" w:eastAsia="es-ES"/>
              </w:rPr>
            </w:pPr>
          </w:p>
          <w:p w:rsidR="006766CF" w:rsidRPr="006766CF" w:rsidRDefault="006766CF" w:rsidP="006766CF">
            <w:pPr>
              <w:ind w:firstLine="288"/>
              <w:rPr>
                <w:rFonts w:cs="Arial"/>
                <w:bCs/>
                <w:lang w:val="es-ES_tradnl" w:eastAsia="es-ES"/>
              </w:rPr>
            </w:pPr>
          </w:p>
          <w:p w:rsidR="006766CF" w:rsidRPr="006766CF" w:rsidRDefault="006766CF" w:rsidP="006766CF">
            <w:pPr>
              <w:ind w:left="1008" w:hanging="720"/>
              <w:rPr>
                <w:rFonts w:cs="Arial"/>
                <w:lang w:eastAsia="x-none"/>
              </w:rPr>
            </w:pPr>
            <w:r w:rsidRPr="006766CF">
              <w:rPr>
                <w:rFonts w:cs="Arial"/>
                <w:b/>
                <w:lang w:val="x-none" w:eastAsia="x-none"/>
              </w:rPr>
              <w:t xml:space="preserve">IV. </w:t>
            </w:r>
            <w:r w:rsidRPr="006766CF">
              <w:rPr>
                <w:rFonts w:cs="Arial"/>
                <w:b/>
                <w:lang w:val="x-none" w:eastAsia="x-none"/>
              </w:rPr>
              <w:tab/>
            </w:r>
            <w:r w:rsidRPr="006766CF">
              <w:rPr>
                <w:rFonts w:cs="Arial"/>
                <w:lang w:val="x-none" w:eastAsia="x-none"/>
              </w:rPr>
              <w:t xml:space="preserve">La Comisión Nacional podrá suspender justificadamente y por una sola ocasión, la audiencia de conciliación. En este caso, la Comisión Nacional señalará día y hora para su reanudación, la cual deberá llevarse a cabo dentro de los </w:t>
            </w:r>
            <w:r w:rsidRPr="006766CF">
              <w:rPr>
                <w:rFonts w:cs="Arial"/>
                <w:b/>
                <w:u w:val="single"/>
                <w:lang w:eastAsia="x-none"/>
              </w:rPr>
              <w:t>cinco</w:t>
            </w:r>
            <w:r w:rsidRPr="006766CF">
              <w:rPr>
                <w:rFonts w:cs="Arial"/>
                <w:lang w:eastAsia="x-none"/>
              </w:rPr>
              <w:t xml:space="preserve"> </w:t>
            </w:r>
            <w:r w:rsidRPr="006766CF">
              <w:rPr>
                <w:rFonts w:cs="Arial"/>
                <w:lang w:val="x-none" w:eastAsia="x-none"/>
              </w:rPr>
              <w:t>días hábiles siguientes.</w:t>
            </w:r>
          </w:p>
          <w:p w:rsidR="006766CF" w:rsidRPr="006766CF" w:rsidRDefault="006766CF" w:rsidP="006766CF">
            <w:pPr>
              <w:ind w:left="901"/>
              <w:rPr>
                <w:rFonts w:cs="Arial"/>
                <w:bCs/>
                <w:lang w:val="es-ES_tradnl" w:eastAsia="es-ES"/>
              </w:rPr>
            </w:pPr>
          </w:p>
          <w:p w:rsidR="006766CF" w:rsidRPr="006766CF" w:rsidRDefault="006766CF" w:rsidP="006766CF">
            <w:pPr>
              <w:ind w:left="1008" w:hanging="720"/>
              <w:rPr>
                <w:rFonts w:cs="Arial"/>
                <w:lang w:eastAsia="x-none"/>
              </w:rPr>
            </w:pPr>
            <w:r w:rsidRPr="006766CF">
              <w:rPr>
                <w:rFonts w:cs="Arial"/>
                <w:lang w:val="x-none" w:eastAsia="x-none"/>
              </w:rPr>
              <w:tab/>
            </w:r>
            <w:r w:rsidRPr="006766CF">
              <w:rPr>
                <w:rFonts w:cs="Arial"/>
                <w:lang w:eastAsia="x-none"/>
              </w:rPr>
              <w:t>….</w:t>
            </w:r>
          </w:p>
          <w:p w:rsidR="006766CF" w:rsidRPr="006766CF" w:rsidRDefault="006766CF" w:rsidP="006766CF">
            <w:pPr>
              <w:ind w:left="1008" w:hanging="720"/>
              <w:rPr>
                <w:rFonts w:cs="Arial"/>
                <w:lang w:eastAsia="x-none"/>
              </w:rPr>
            </w:pPr>
          </w:p>
          <w:p w:rsidR="006766CF" w:rsidRPr="006766CF" w:rsidRDefault="006766CF" w:rsidP="006766CF">
            <w:pPr>
              <w:rPr>
                <w:rFonts w:cs="Arial"/>
                <w:lang w:eastAsia="x-none"/>
              </w:rPr>
            </w:pPr>
          </w:p>
          <w:p w:rsidR="006766CF" w:rsidRPr="006766CF" w:rsidRDefault="006766CF" w:rsidP="006766CF">
            <w:pPr>
              <w:tabs>
                <w:tab w:val="left" w:pos="900"/>
              </w:tabs>
              <w:ind w:left="900" w:hanging="630"/>
              <w:rPr>
                <w:rFonts w:cs="Arial"/>
                <w:b/>
                <w:bCs/>
                <w:lang w:val="es-ES_tradnl" w:eastAsia="es-ES"/>
              </w:rPr>
            </w:pPr>
            <w:r w:rsidRPr="006766CF">
              <w:rPr>
                <w:rFonts w:cs="Arial"/>
                <w:b/>
                <w:bCs/>
                <w:lang w:val="es-ES_tradnl" w:eastAsia="es-ES"/>
              </w:rPr>
              <w:t>V. …</w:t>
            </w:r>
          </w:p>
          <w:p w:rsidR="006766CF" w:rsidRPr="006766CF" w:rsidRDefault="006766CF" w:rsidP="006766CF">
            <w:pPr>
              <w:tabs>
                <w:tab w:val="left" w:pos="900"/>
              </w:tabs>
              <w:ind w:left="900" w:hanging="630"/>
              <w:rPr>
                <w:rFonts w:cs="Arial"/>
                <w:lang w:val="es-ES_tradnl" w:eastAsia="es-ES"/>
              </w:rPr>
            </w:pPr>
          </w:p>
          <w:p w:rsidR="006766CF" w:rsidRPr="006766CF" w:rsidRDefault="006766CF" w:rsidP="006766CF">
            <w:pPr>
              <w:tabs>
                <w:tab w:val="left" w:pos="900"/>
              </w:tabs>
              <w:ind w:left="900" w:hanging="630"/>
              <w:rPr>
                <w:rFonts w:cs="Arial"/>
                <w:lang w:val="es-ES_tradnl" w:eastAsia="es-ES"/>
              </w:rPr>
            </w:pPr>
          </w:p>
          <w:p w:rsidR="006766CF" w:rsidRPr="006766CF" w:rsidRDefault="006766CF" w:rsidP="006766CF">
            <w:pPr>
              <w:ind w:left="901" w:hanging="629"/>
              <w:rPr>
                <w:rFonts w:cs="Arial"/>
                <w:lang w:val="es-ES_tradnl" w:eastAsia="es-ES"/>
              </w:rPr>
            </w:pPr>
            <w:r w:rsidRPr="006766CF">
              <w:rPr>
                <w:rFonts w:cs="Arial"/>
                <w:b/>
                <w:bCs/>
                <w:lang w:val="es-ES_tradnl" w:eastAsia="es-ES"/>
              </w:rPr>
              <w:t xml:space="preserve">VI. </w:t>
            </w:r>
            <w:r w:rsidRPr="006766CF">
              <w:rPr>
                <w:rFonts w:cs="Arial"/>
                <w:b/>
                <w:bCs/>
                <w:lang w:val="es-ES_tradnl" w:eastAsia="es-ES"/>
              </w:rPr>
              <w:tab/>
            </w:r>
            <w:r w:rsidRPr="006766CF">
              <w:rPr>
                <w:rFonts w:cs="Arial"/>
                <w:lang w:val="es-ES_tradnl" w:eastAsia="es-ES"/>
              </w:rPr>
              <w:t xml:space="preserve">La Comisión Nacional cuando así lo considere o a petición del Usuario, en la audiencia de conciliación correspondiente o dentro de los </w:t>
            </w:r>
            <w:r w:rsidRPr="006766CF">
              <w:rPr>
                <w:rFonts w:cs="Arial"/>
                <w:b/>
                <w:u w:val="single"/>
                <w:lang w:val="es-ES_tradnl" w:eastAsia="es-ES"/>
              </w:rPr>
              <w:t xml:space="preserve">cinco </w:t>
            </w:r>
            <w:r w:rsidRPr="006766CF">
              <w:rPr>
                <w:rFonts w:cs="Arial"/>
                <w:lang w:val="es-ES_tradnl" w:eastAsia="es-ES"/>
              </w:rPr>
              <w:t>días hábiles anteriores a la celebración de la misma, podrá requerir información adicional a la Institución Financiera, y en su caso, diferirá la audiencia requiriendo a la Institución Financiera para que en la nueva fecha presente el informe adicional;</w:t>
            </w:r>
          </w:p>
          <w:p w:rsidR="006766CF" w:rsidRPr="006766CF" w:rsidRDefault="006766CF" w:rsidP="006766CF">
            <w:pPr>
              <w:ind w:left="901" w:hanging="629"/>
              <w:rPr>
                <w:rFonts w:cs="Arial"/>
                <w:lang w:val="es-ES_tradnl" w:eastAsia="es-ES"/>
              </w:rPr>
            </w:pPr>
          </w:p>
          <w:p w:rsidR="006766CF" w:rsidRPr="006766CF" w:rsidRDefault="006766CF" w:rsidP="006766CF">
            <w:pPr>
              <w:ind w:left="901" w:hanging="629"/>
              <w:rPr>
                <w:rFonts w:cs="Arial"/>
                <w:bCs/>
                <w:lang w:val="es-ES_tradnl" w:eastAsia="es-ES"/>
              </w:rPr>
            </w:pPr>
            <w:r w:rsidRPr="006766CF">
              <w:rPr>
                <w:rFonts w:cs="Arial"/>
                <w:bCs/>
                <w:lang w:val="es-ES_tradnl" w:eastAsia="es-ES"/>
              </w:rPr>
              <w:tab/>
              <w:t>…</w:t>
            </w:r>
          </w:p>
          <w:p w:rsidR="006766CF" w:rsidRPr="006766CF" w:rsidRDefault="006766CF" w:rsidP="006766CF">
            <w:pPr>
              <w:rPr>
                <w:rFonts w:cs="Arial"/>
                <w:lang w:eastAsia="x-none"/>
              </w:rPr>
            </w:pPr>
          </w:p>
          <w:p w:rsidR="006766CF" w:rsidRPr="006766CF" w:rsidRDefault="006766CF" w:rsidP="006766CF">
            <w:pPr>
              <w:ind w:left="1008" w:hanging="720"/>
              <w:rPr>
                <w:rFonts w:cs="Arial"/>
                <w:lang w:eastAsia="x-none"/>
              </w:rPr>
            </w:pPr>
          </w:p>
          <w:p w:rsidR="006766CF" w:rsidRPr="006766CF" w:rsidRDefault="006766CF" w:rsidP="006766CF">
            <w:pPr>
              <w:ind w:left="1008" w:hanging="720"/>
              <w:rPr>
                <w:rFonts w:cs="Arial"/>
                <w:lang w:eastAsia="x-none"/>
              </w:rPr>
            </w:pPr>
            <w:r w:rsidRPr="006766CF">
              <w:rPr>
                <w:rFonts w:cs="Arial"/>
                <w:b/>
                <w:lang w:val="x-none" w:eastAsia="x-none"/>
              </w:rPr>
              <w:t>VII.</w:t>
            </w:r>
            <w:r w:rsidRPr="006766CF">
              <w:rPr>
                <w:rFonts w:cs="Arial"/>
                <w:lang w:val="x-none" w:eastAsia="x-none"/>
              </w:rPr>
              <w:t xml:space="preserve"> </w:t>
            </w:r>
            <w:r w:rsidRPr="006766CF">
              <w:rPr>
                <w:rFonts w:cs="Arial"/>
                <w:lang w:val="x-none" w:eastAsia="x-none"/>
              </w:rPr>
              <w:tab/>
            </w:r>
            <w:r w:rsidRPr="006766CF">
              <w:rPr>
                <w:rFonts w:cs="Arial"/>
                <w:lang w:eastAsia="x-none"/>
              </w:rPr>
              <w:t>…</w:t>
            </w:r>
          </w:p>
          <w:p w:rsidR="006766CF" w:rsidRPr="006766CF" w:rsidRDefault="006766CF" w:rsidP="006766CF">
            <w:pPr>
              <w:ind w:left="1008" w:hanging="720"/>
              <w:rPr>
                <w:rFonts w:cs="Arial"/>
                <w:lang w:eastAsia="x-none"/>
              </w:rPr>
            </w:pPr>
          </w:p>
          <w:p w:rsidR="006766CF" w:rsidRPr="006766CF" w:rsidRDefault="006766CF" w:rsidP="006766CF">
            <w:pPr>
              <w:ind w:left="1008" w:hanging="720"/>
              <w:rPr>
                <w:rFonts w:cs="Arial"/>
                <w:lang w:eastAsia="x-none"/>
              </w:rPr>
            </w:pPr>
          </w:p>
          <w:p w:rsidR="006766CF" w:rsidRPr="006766CF" w:rsidRDefault="006766CF" w:rsidP="006766CF">
            <w:pPr>
              <w:ind w:left="1008" w:hanging="720"/>
              <w:rPr>
                <w:rFonts w:cs="Arial"/>
                <w:lang w:eastAsia="x-none"/>
              </w:rPr>
            </w:pPr>
            <w:r w:rsidRPr="006766CF">
              <w:rPr>
                <w:rFonts w:cs="Arial"/>
                <w:lang w:eastAsia="x-none"/>
              </w:rPr>
              <w:t>…</w:t>
            </w:r>
          </w:p>
          <w:p w:rsidR="006766CF" w:rsidRPr="006766CF" w:rsidRDefault="006766CF" w:rsidP="006766CF">
            <w:pPr>
              <w:ind w:left="1008" w:hanging="720"/>
              <w:rPr>
                <w:rFonts w:cs="Arial"/>
                <w:lang w:eastAsia="x-none"/>
              </w:rPr>
            </w:pPr>
            <w:r w:rsidRPr="006766CF">
              <w:rPr>
                <w:rFonts w:cs="Arial"/>
                <w:lang w:val="x-none" w:eastAsia="x-none"/>
              </w:rPr>
              <w:tab/>
            </w:r>
            <w:r w:rsidRPr="006766CF">
              <w:rPr>
                <w:rFonts w:cs="Arial"/>
                <w:lang w:eastAsia="x-none"/>
              </w:rPr>
              <w:t xml:space="preserve"> </w:t>
            </w:r>
          </w:p>
          <w:p w:rsidR="006766CF" w:rsidRPr="006766CF" w:rsidRDefault="006766CF" w:rsidP="006766CF">
            <w:pPr>
              <w:ind w:left="1008" w:hanging="720"/>
              <w:rPr>
                <w:rFonts w:cs="Arial"/>
                <w:lang w:eastAsia="x-none"/>
              </w:rPr>
            </w:pPr>
            <w:r w:rsidRPr="006766CF">
              <w:rPr>
                <w:rFonts w:cs="Arial"/>
                <w:lang w:eastAsia="x-none"/>
              </w:rPr>
              <w:t xml:space="preserve">            </w:t>
            </w:r>
          </w:p>
          <w:p w:rsidR="006766CF" w:rsidRPr="006766CF" w:rsidRDefault="006766CF" w:rsidP="006766CF">
            <w:pPr>
              <w:ind w:left="1008" w:hanging="720"/>
              <w:rPr>
                <w:rFonts w:cs="Arial"/>
                <w:lang w:val="x-none" w:eastAsia="x-none"/>
              </w:rPr>
            </w:pPr>
            <w:r w:rsidRPr="006766CF">
              <w:rPr>
                <w:rFonts w:cs="Arial"/>
                <w:lang w:eastAsia="x-none"/>
              </w:rPr>
              <w:t>...</w:t>
            </w:r>
            <w:r w:rsidRPr="006766CF">
              <w:rPr>
                <w:rFonts w:cs="Arial"/>
                <w:lang w:val="x-none" w:eastAsia="x-none"/>
              </w:rPr>
              <w:t>.</w:t>
            </w:r>
          </w:p>
          <w:p w:rsidR="006766CF" w:rsidRPr="006766CF" w:rsidRDefault="006766CF" w:rsidP="006766CF">
            <w:pPr>
              <w:ind w:left="901" w:hanging="629"/>
              <w:rPr>
                <w:rFonts w:cs="Arial"/>
                <w:bCs/>
                <w:lang w:val="es-ES_tradnl" w:eastAsia="es-ES"/>
              </w:rPr>
            </w:pPr>
            <w:r w:rsidRPr="006766CF">
              <w:rPr>
                <w:rFonts w:cs="Arial"/>
                <w:bCs/>
                <w:lang w:val="es-ES_tradnl" w:eastAsia="es-ES"/>
              </w:rPr>
              <w:tab/>
            </w:r>
          </w:p>
          <w:p w:rsidR="006766CF" w:rsidRPr="006766CF" w:rsidRDefault="006766CF" w:rsidP="006766CF">
            <w:pPr>
              <w:ind w:left="901" w:hanging="629"/>
              <w:rPr>
                <w:rFonts w:cs="Arial"/>
                <w:bCs/>
                <w:lang w:val="es-ES_tradnl" w:eastAsia="es-ES"/>
              </w:rPr>
            </w:pPr>
          </w:p>
          <w:p w:rsidR="006766CF" w:rsidRPr="006766CF" w:rsidRDefault="006766CF" w:rsidP="006766CF">
            <w:pPr>
              <w:ind w:left="901" w:hanging="629"/>
              <w:rPr>
                <w:rFonts w:cs="Arial"/>
                <w:bCs/>
                <w:lang w:val="es-ES_tradnl" w:eastAsia="es-ES"/>
              </w:rPr>
            </w:pPr>
            <w:r w:rsidRPr="006766CF">
              <w:rPr>
                <w:rFonts w:cs="Arial"/>
                <w:bCs/>
                <w:lang w:val="es-ES_tradnl" w:eastAsia="es-ES"/>
              </w:rPr>
              <w:t xml:space="preserve">         En el evento de que la Institución Financiera no asista a la junta de conciliación se le impondrá sanción pecuniaria y se emplazará a una segunda audiencia, la cual deberá llevarse a cabo en un plazo no mayor a </w:t>
            </w:r>
            <w:r w:rsidRPr="006766CF">
              <w:rPr>
                <w:rFonts w:cs="Arial"/>
                <w:b/>
                <w:bCs/>
                <w:u w:val="single"/>
                <w:lang w:val="es-ES_tradnl" w:eastAsia="es-ES"/>
              </w:rPr>
              <w:t>cinco</w:t>
            </w:r>
            <w:r w:rsidRPr="006766CF">
              <w:rPr>
                <w:rFonts w:cs="Arial"/>
                <w:bCs/>
                <w:lang w:val="es-ES_tradnl" w:eastAsia="es-ES"/>
              </w:rPr>
              <w:t xml:space="preserve"> días hábiles; en caso de no asistir a ésta se le impondrá una nueva sanción pecuniaria.</w:t>
            </w:r>
          </w:p>
          <w:p w:rsidR="006766CF" w:rsidRPr="006766CF" w:rsidRDefault="006766CF" w:rsidP="006766CF">
            <w:pPr>
              <w:ind w:left="901" w:hanging="629"/>
              <w:rPr>
                <w:rFonts w:cs="Arial"/>
                <w:bCs/>
                <w:lang w:val="es-ES_tradnl" w:eastAsia="es-ES"/>
              </w:rPr>
            </w:pPr>
          </w:p>
          <w:p w:rsidR="006766CF" w:rsidRPr="006766CF" w:rsidRDefault="006766CF" w:rsidP="006766CF">
            <w:pPr>
              <w:ind w:left="901" w:hanging="629"/>
              <w:rPr>
                <w:rFonts w:cs="Arial"/>
                <w:bCs/>
                <w:lang w:val="es-ES_tradnl" w:eastAsia="es-ES"/>
              </w:rPr>
            </w:pPr>
            <w:r w:rsidRPr="006766CF">
              <w:rPr>
                <w:rFonts w:cs="Arial"/>
                <w:bCs/>
                <w:lang w:val="es-ES_tradnl" w:eastAsia="es-ES"/>
              </w:rPr>
              <w:tab/>
              <w:t>…</w:t>
            </w:r>
          </w:p>
          <w:p w:rsidR="006766CF" w:rsidRPr="006766CF" w:rsidRDefault="006766CF" w:rsidP="006766CF">
            <w:pPr>
              <w:rPr>
                <w:rFonts w:cs="Arial"/>
                <w:bCs/>
                <w:lang w:val="es-ES_tradnl" w:eastAsia="es-ES"/>
              </w:rPr>
            </w:pPr>
          </w:p>
          <w:p w:rsidR="006766CF" w:rsidRPr="006766CF" w:rsidRDefault="006766CF" w:rsidP="006766CF">
            <w:pPr>
              <w:ind w:left="901" w:hanging="629"/>
              <w:rPr>
                <w:rFonts w:cs="Arial"/>
                <w:bCs/>
                <w:lang w:val="es-ES_tradnl" w:eastAsia="es-ES"/>
              </w:rPr>
            </w:pPr>
          </w:p>
          <w:p w:rsidR="006766CF" w:rsidRPr="006766CF" w:rsidRDefault="006766CF" w:rsidP="006766CF">
            <w:pPr>
              <w:ind w:left="901" w:hanging="629"/>
              <w:rPr>
                <w:rFonts w:cs="Arial"/>
                <w:bCs/>
                <w:lang w:val="es-ES_tradnl" w:eastAsia="es-ES"/>
              </w:rPr>
            </w:pPr>
            <w:r w:rsidRPr="006766CF">
              <w:rPr>
                <w:rFonts w:cs="Arial"/>
                <w:bCs/>
                <w:lang w:val="es-ES_tradnl" w:eastAsia="es-ES"/>
              </w:rPr>
              <w:tab/>
              <w:t xml:space="preserve">La solicitud se hará del conocimiento de la Institución Financiera para que ésta manifieste lo que a su derecho convenga y aporte los elementos y pruebas que estime convenientes en un plazo que no excederá de </w:t>
            </w:r>
            <w:r w:rsidRPr="006766CF">
              <w:rPr>
                <w:rFonts w:cs="Arial"/>
                <w:b/>
                <w:bCs/>
                <w:u w:val="single"/>
                <w:lang w:val="es-ES_tradnl" w:eastAsia="es-ES"/>
              </w:rPr>
              <w:t>siete</w:t>
            </w:r>
            <w:r w:rsidRPr="006766CF">
              <w:rPr>
                <w:rFonts w:cs="Arial"/>
                <w:bCs/>
                <w:lang w:val="es-ES_tradnl" w:eastAsia="es-ES"/>
              </w:rPr>
              <w:t xml:space="preserve"> días hábiles.</w:t>
            </w:r>
          </w:p>
          <w:p w:rsidR="006766CF" w:rsidRPr="006766CF" w:rsidRDefault="006766CF" w:rsidP="006766CF">
            <w:pPr>
              <w:ind w:left="901" w:hanging="629"/>
              <w:rPr>
                <w:rFonts w:cs="Arial"/>
                <w:bCs/>
                <w:lang w:val="es-ES_tradnl" w:eastAsia="es-ES"/>
              </w:rPr>
            </w:pPr>
          </w:p>
          <w:p w:rsidR="006766CF" w:rsidRPr="006766CF" w:rsidRDefault="006766CF" w:rsidP="006766CF">
            <w:pPr>
              <w:ind w:left="901" w:hanging="629"/>
              <w:rPr>
                <w:rFonts w:cs="Arial"/>
                <w:bCs/>
                <w:lang w:val="es-ES_tradnl" w:eastAsia="es-ES"/>
              </w:rPr>
            </w:pPr>
            <w:r w:rsidRPr="006766CF">
              <w:rPr>
                <w:rFonts w:cs="Arial"/>
                <w:bCs/>
                <w:lang w:val="es-ES_tradnl" w:eastAsia="es-ES"/>
              </w:rPr>
              <w:tab/>
              <w:t>…</w:t>
            </w:r>
          </w:p>
          <w:p w:rsidR="006766CF" w:rsidRPr="006766CF" w:rsidRDefault="006766CF" w:rsidP="006766CF">
            <w:pPr>
              <w:ind w:left="901" w:hanging="629"/>
              <w:rPr>
                <w:rFonts w:cs="Arial"/>
                <w:bCs/>
                <w:lang w:val="es-ES_tradnl" w:eastAsia="es-ES"/>
              </w:rPr>
            </w:pPr>
          </w:p>
          <w:p w:rsidR="006766CF" w:rsidRPr="006766CF" w:rsidRDefault="006766CF" w:rsidP="006766CF">
            <w:pPr>
              <w:ind w:firstLine="288"/>
              <w:rPr>
                <w:rFonts w:cs="Arial"/>
                <w:bCs/>
                <w:lang w:val="es-ES_tradnl" w:eastAsia="es-ES"/>
              </w:rPr>
            </w:pPr>
          </w:p>
          <w:p w:rsidR="006766CF" w:rsidRPr="006766CF" w:rsidRDefault="006766CF" w:rsidP="006766CF">
            <w:pPr>
              <w:ind w:left="901" w:hanging="629"/>
              <w:rPr>
                <w:rFonts w:cs="Arial"/>
                <w:bCs/>
                <w:lang w:val="es-ES_tradnl" w:eastAsia="es-ES"/>
              </w:rPr>
            </w:pPr>
          </w:p>
          <w:p w:rsidR="006766CF" w:rsidRPr="006766CF" w:rsidRDefault="006766CF" w:rsidP="006766CF">
            <w:pPr>
              <w:ind w:left="901" w:hanging="629"/>
              <w:rPr>
                <w:rFonts w:cs="Arial"/>
                <w:lang w:val="es-ES_tradnl" w:eastAsia="es-ES"/>
              </w:rPr>
            </w:pPr>
            <w:r w:rsidRPr="006766CF">
              <w:rPr>
                <w:rFonts w:cs="Arial"/>
                <w:b/>
                <w:lang w:val="es-ES_tradnl" w:eastAsia="es-ES"/>
              </w:rPr>
              <w:t>VIII.</w:t>
            </w:r>
            <w:r w:rsidRPr="006766CF">
              <w:rPr>
                <w:rFonts w:cs="Arial"/>
                <w:b/>
                <w:lang w:val="es-ES_tradnl" w:eastAsia="es-ES"/>
              </w:rPr>
              <w:tab/>
            </w:r>
            <w:r w:rsidRPr="006766CF">
              <w:rPr>
                <w:rFonts w:cs="Arial"/>
                <w:lang w:val="es-ES_tradnl" w:eastAsia="es-ES"/>
              </w:rPr>
              <w:t>…</w:t>
            </w:r>
          </w:p>
          <w:p w:rsidR="006766CF" w:rsidRPr="006766CF" w:rsidRDefault="006766CF" w:rsidP="006766CF">
            <w:pPr>
              <w:ind w:left="901" w:hanging="629"/>
              <w:rPr>
                <w:rFonts w:cs="Arial"/>
                <w:lang w:val="es-ES_tradnl" w:eastAsia="es-ES"/>
              </w:rPr>
            </w:pPr>
          </w:p>
          <w:p w:rsidR="006766CF" w:rsidRPr="006766CF" w:rsidRDefault="006766CF" w:rsidP="006766CF">
            <w:pPr>
              <w:ind w:left="901" w:hanging="629"/>
              <w:rPr>
                <w:rFonts w:cs="Arial"/>
                <w:lang w:val="es-ES_tradnl" w:eastAsia="es-ES"/>
              </w:rPr>
            </w:pPr>
          </w:p>
          <w:p w:rsidR="006766CF" w:rsidRPr="006766CF" w:rsidRDefault="006766CF" w:rsidP="006766CF">
            <w:pPr>
              <w:tabs>
                <w:tab w:val="left" w:pos="900"/>
              </w:tabs>
              <w:ind w:left="901" w:hanging="629"/>
              <w:rPr>
                <w:rFonts w:cs="Arial"/>
                <w:lang w:val="es-ES_tradnl" w:eastAsia="es-ES"/>
              </w:rPr>
            </w:pPr>
            <w:r w:rsidRPr="006766CF">
              <w:rPr>
                <w:rFonts w:cs="Arial"/>
                <w:b/>
                <w:lang w:val="es-ES_tradnl" w:eastAsia="es-ES"/>
              </w:rPr>
              <w:t>IX.</w:t>
            </w:r>
            <w:r w:rsidRPr="006766CF">
              <w:rPr>
                <w:rFonts w:cs="Arial"/>
                <w:lang w:val="es-ES_tradnl" w:eastAsia="es-ES"/>
              </w:rPr>
              <w:tab/>
              <w:t>…</w:t>
            </w:r>
          </w:p>
          <w:p w:rsidR="006766CF" w:rsidRPr="006766CF" w:rsidRDefault="006766CF" w:rsidP="006766CF">
            <w:pPr>
              <w:tabs>
                <w:tab w:val="left" w:pos="900"/>
              </w:tabs>
              <w:ind w:left="901" w:hanging="629"/>
              <w:rPr>
                <w:rFonts w:cs="Arial"/>
                <w:lang w:val="es-ES_tradnl" w:eastAsia="es-ES"/>
              </w:rPr>
            </w:pPr>
          </w:p>
          <w:p w:rsidR="006766CF" w:rsidRPr="006766CF" w:rsidRDefault="006766CF" w:rsidP="006766CF">
            <w:pPr>
              <w:ind w:left="1008" w:hanging="720"/>
              <w:rPr>
                <w:rFonts w:cs="Arial"/>
                <w:lang w:eastAsia="x-none"/>
              </w:rPr>
            </w:pPr>
            <w:r w:rsidRPr="006766CF">
              <w:rPr>
                <w:rFonts w:cs="Arial"/>
                <w:lang w:val="x-none" w:eastAsia="x-none"/>
              </w:rPr>
              <w:tab/>
            </w:r>
          </w:p>
          <w:p w:rsidR="006766CF" w:rsidRPr="006766CF" w:rsidRDefault="006766CF" w:rsidP="006766CF">
            <w:pPr>
              <w:ind w:left="1008" w:hanging="720"/>
              <w:rPr>
                <w:rFonts w:cs="Arial"/>
                <w:lang w:eastAsia="x-none"/>
              </w:rPr>
            </w:pPr>
            <w:r w:rsidRPr="006766CF">
              <w:rPr>
                <w:rFonts w:cs="Arial"/>
                <w:b/>
                <w:lang w:val="x-none" w:eastAsia="x-none"/>
              </w:rPr>
              <w:t>X.</w:t>
            </w:r>
            <w:r w:rsidRPr="006766CF">
              <w:rPr>
                <w:rFonts w:cs="Arial"/>
                <w:lang w:val="x-none" w:eastAsia="x-none"/>
              </w:rPr>
              <w:tab/>
            </w:r>
            <w:r w:rsidRPr="006766CF">
              <w:rPr>
                <w:rFonts w:cs="Arial"/>
                <w:lang w:eastAsia="x-none"/>
              </w:rPr>
              <w:t>…</w:t>
            </w:r>
          </w:p>
          <w:p w:rsidR="006766CF" w:rsidRPr="006766CF" w:rsidRDefault="006766CF" w:rsidP="006766CF">
            <w:pPr>
              <w:ind w:left="1008" w:hanging="720"/>
              <w:rPr>
                <w:rFonts w:cs="Arial"/>
                <w:lang w:eastAsia="x-none"/>
              </w:rPr>
            </w:pPr>
          </w:p>
          <w:p w:rsidR="006766CF" w:rsidRPr="006766CF" w:rsidRDefault="006766CF" w:rsidP="006766CF">
            <w:pPr>
              <w:ind w:firstLine="288"/>
              <w:rPr>
                <w:rFonts w:cs="Arial"/>
                <w:lang w:eastAsia="x-none"/>
              </w:rPr>
            </w:pPr>
          </w:p>
          <w:p w:rsidR="006766CF" w:rsidRPr="006766CF" w:rsidRDefault="006766CF" w:rsidP="006766CF">
            <w:pPr>
              <w:ind w:left="1008" w:hanging="720"/>
              <w:rPr>
                <w:rFonts w:cs="Arial"/>
                <w:lang w:eastAsia="x-none"/>
              </w:rPr>
            </w:pPr>
            <w:r w:rsidRPr="006766CF">
              <w:rPr>
                <w:rFonts w:cs="Arial"/>
                <w:lang w:eastAsia="x-none"/>
              </w:rPr>
              <w:t xml:space="preserve">           ..</w:t>
            </w:r>
            <w:r w:rsidRPr="006766CF">
              <w:rPr>
                <w:rFonts w:cs="Arial"/>
                <w:lang w:val="x-none" w:eastAsia="x-none"/>
              </w:rPr>
              <w:t>.</w:t>
            </w:r>
          </w:p>
          <w:p w:rsidR="006766CF" w:rsidRPr="006766CF" w:rsidRDefault="006766CF" w:rsidP="006766CF">
            <w:pPr>
              <w:ind w:left="901" w:hanging="629"/>
              <w:rPr>
                <w:rFonts w:cs="Arial"/>
                <w:lang w:val="es-ES_tradnl" w:eastAsia="es-ES"/>
              </w:rPr>
            </w:pPr>
          </w:p>
          <w:p w:rsidR="006766CF" w:rsidRPr="006766CF" w:rsidRDefault="006766CF" w:rsidP="006766CF">
            <w:pPr>
              <w:ind w:left="1008" w:hanging="720"/>
              <w:rPr>
                <w:rFonts w:cs="Arial"/>
                <w:lang w:eastAsia="x-none"/>
              </w:rPr>
            </w:pPr>
            <w:r w:rsidRPr="006766CF">
              <w:rPr>
                <w:rFonts w:cs="Arial"/>
                <w:lang w:val="x-none" w:eastAsia="x-none"/>
              </w:rPr>
              <w:tab/>
            </w:r>
            <w:r w:rsidRPr="006766CF">
              <w:rPr>
                <w:rFonts w:cs="Arial"/>
                <w:lang w:eastAsia="x-none"/>
              </w:rPr>
              <w:t>...</w:t>
            </w:r>
          </w:p>
          <w:p w:rsidR="006766CF" w:rsidRPr="006766CF" w:rsidRDefault="006766CF" w:rsidP="006766CF">
            <w:pPr>
              <w:ind w:left="1008" w:hanging="720"/>
              <w:rPr>
                <w:rFonts w:cs="Arial"/>
                <w:lang w:eastAsia="x-none"/>
              </w:rPr>
            </w:pPr>
          </w:p>
          <w:p w:rsidR="006766CF" w:rsidRPr="006766CF" w:rsidRDefault="006766CF" w:rsidP="006766CF">
            <w:pPr>
              <w:rPr>
                <w:rFonts w:cs="Arial"/>
                <w:lang w:eastAsia="x-none"/>
              </w:rPr>
            </w:pPr>
          </w:p>
          <w:p w:rsidR="006766CF" w:rsidRPr="006766CF" w:rsidRDefault="006766CF" w:rsidP="006766CF">
            <w:pPr>
              <w:ind w:left="1008" w:hanging="720"/>
              <w:rPr>
                <w:rFonts w:cs="Arial"/>
                <w:lang w:eastAsia="x-none"/>
              </w:rPr>
            </w:pPr>
            <w:r w:rsidRPr="006766CF">
              <w:rPr>
                <w:rFonts w:cs="Arial"/>
                <w:lang w:val="x-none" w:eastAsia="x-none"/>
              </w:rPr>
              <w:tab/>
            </w:r>
            <w:r w:rsidRPr="006766CF">
              <w:rPr>
                <w:rFonts w:cs="Arial"/>
                <w:lang w:eastAsia="x-none"/>
              </w:rPr>
              <w:t>…</w:t>
            </w:r>
          </w:p>
          <w:p w:rsidR="006766CF" w:rsidRPr="006766CF" w:rsidRDefault="006766CF" w:rsidP="006766CF">
            <w:pPr>
              <w:rPr>
                <w:rFonts w:cs="Arial"/>
                <w:lang w:eastAsia="x-none"/>
              </w:rPr>
            </w:pPr>
          </w:p>
          <w:p w:rsidR="006766CF" w:rsidRPr="006766CF" w:rsidRDefault="006766CF" w:rsidP="006766CF">
            <w:pPr>
              <w:ind w:left="1008" w:hanging="720"/>
              <w:rPr>
                <w:rFonts w:cs="Arial"/>
                <w:lang w:eastAsia="x-none"/>
              </w:rPr>
            </w:pPr>
          </w:p>
          <w:p w:rsidR="006766CF" w:rsidRPr="006766CF" w:rsidRDefault="006766CF" w:rsidP="006766CF">
            <w:pPr>
              <w:tabs>
                <w:tab w:val="left" w:pos="900"/>
              </w:tabs>
              <w:ind w:left="901" w:hanging="629"/>
              <w:rPr>
                <w:rFonts w:cs="Arial"/>
                <w:lang w:val="es-ES_tradnl" w:eastAsia="es-ES"/>
              </w:rPr>
            </w:pPr>
            <w:r w:rsidRPr="006766CF">
              <w:rPr>
                <w:rFonts w:cs="Arial"/>
                <w:b/>
                <w:lang w:val="es-ES_tradnl" w:eastAsia="es-ES"/>
              </w:rPr>
              <w:t>XI.</w:t>
            </w:r>
            <w:r w:rsidRPr="006766CF">
              <w:rPr>
                <w:rFonts w:cs="Arial"/>
                <w:b/>
                <w:lang w:val="es-ES_tradnl" w:eastAsia="es-ES"/>
              </w:rPr>
              <w:tab/>
            </w:r>
            <w:r w:rsidRPr="006766CF">
              <w:rPr>
                <w:rFonts w:cs="Arial"/>
                <w:lang w:val="es-ES_tradnl" w:eastAsia="es-ES"/>
              </w:rPr>
              <w:t>…</w:t>
            </w:r>
          </w:p>
          <w:p w:rsidR="006766CF" w:rsidRPr="006766CF" w:rsidRDefault="006766CF" w:rsidP="006766CF">
            <w:pPr>
              <w:ind w:left="1008" w:hanging="720"/>
              <w:rPr>
                <w:rFonts w:cs="Arial"/>
                <w:lang w:eastAsia="x-none"/>
              </w:rPr>
            </w:pPr>
          </w:p>
          <w:p w:rsidR="006766CF" w:rsidRPr="006766CF" w:rsidRDefault="006766CF" w:rsidP="006766CF">
            <w:pPr>
              <w:rPr>
                <w:rFonts w:cs="Arial"/>
                <w:lang w:eastAsia="es-ES"/>
              </w:rPr>
            </w:pPr>
          </w:p>
        </w:tc>
      </w:tr>
      <w:tr w:rsidR="006766CF" w:rsidRPr="006766CF" w:rsidTr="00EF0C0C">
        <w:tc>
          <w:tcPr>
            <w:tcW w:w="9747" w:type="dxa"/>
          </w:tcPr>
          <w:p w:rsidR="006766CF" w:rsidRPr="006766CF" w:rsidRDefault="006766CF" w:rsidP="006766CF">
            <w:pPr>
              <w:ind w:firstLine="288"/>
              <w:rPr>
                <w:rFonts w:cs="Arial"/>
                <w:b/>
                <w:lang w:eastAsia="x-none"/>
              </w:rPr>
            </w:pPr>
          </w:p>
          <w:p w:rsidR="006766CF" w:rsidRPr="006766CF" w:rsidRDefault="006766CF" w:rsidP="006766CF">
            <w:pPr>
              <w:ind w:firstLine="288"/>
              <w:rPr>
                <w:rFonts w:cs="Arial"/>
                <w:lang w:eastAsia="x-none"/>
              </w:rPr>
            </w:pPr>
            <w:r w:rsidRPr="006766CF">
              <w:rPr>
                <w:rFonts w:cs="Arial"/>
                <w:b/>
                <w:lang w:val="x-none" w:eastAsia="x-none"/>
              </w:rPr>
              <w:t>Artículo 68 Bis</w:t>
            </w:r>
            <w:r w:rsidRPr="006766CF">
              <w:rPr>
                <w:rFonts w:cs="Arial"/>
                <w:b/>
                <w:lang w:eastAsia="x-none"/>
              </w:rPr>
              <w:t>1</w:t>
            </w:r>
            <w:r w:rsidRPr="006766CF">
              <w:rPr>
                <w:rFonts w:cs="Arial"/>
                <w:b/>
                <w:lang w:val="x-none" w:eastAsia="x-none"/>
              </w:rPr>
              <w:t>.-</w:t>
            </w:r>
            <w:r w:rsidRPr="006766CF">
              <w:rPr>
                <w:rFonts w:cs="Arial"/>
                <w:lang w:val="x-none" w:eastAsia="x-none"/>
              </w:rPr>
              <w:t xml:space="preserve"> </w:t>
            </w:r>
            <w:r w:rsidRPr="006766CF">
              <w:rPr>
                <w:rFonts w:cs="Arial"/>
                <w:lang w:eastAsia="x-none"/>
              </w:rPr>
              <w:t>...</w:t>
            </w:r>
          </w:p>
          <w:p w:rsidR="006766CF" w:rsidRPr="006766CF" w:rsidRDefault="006766CF" w:rsidP="006766CF">
            <w:pPr>
              <w:ind w:firstLine="288"/>
              <w:rPr>
                <w:rFonts w:cs="Arial"/>
                <w:lang w:eastAsia="x-none"/>
              </w:rPr>
            </w:pPr>
          </w:p>
          <w:p w:rsidR="006766CF" w:rsidRPr="006766CF" w:rsidRDefault="006766CF" w:rsidP="006766CF">
            <w:pPr>
              <w:ind w:firstLine="288"/>
              <w:rPr>
                <w:rFonts w:cs="Arial"/>
                <w:lang w:eastAsia="x-none"/>
              </w:rPr>
            </w:pPr>
          </w:p>
          <w:p w:rsidR="006766CF" w:rsidRPr="006766CF" w:rsidRDefault="006766CF" w:rsidP="006766CF">
            <w:pPr>
              <w:rPr>
                <w:rFonts w:cs="Arial"/>
                <w:lang w:eastAsia="x-none"/>
              </w:rPr>
            </w:pPr>
            <w:r w:rsidRPr="006766CF">
              <w:rPr>
                <w:rFonts w:cs="Arial"/>
                <w:lang w:eastAsia="x-none"/>
              </w:rPr>
              <w:t>…</w:t>
            </w:r>
          </w:p>
          <w:p w:rsidR="006766CF" w:rsidRPr="006766CF" w:rsidRDefault="006766CF" w:rsidP="006766CF">
            <w:pPr>
              <w:ind w:firstLine="288"/>
              <w:rPr>
                <w:rFonts w:cs="Arial"/>
                <w:lang w:eastAsia="x-none"/>
              </w:rPr>
            </w:pPr>
          </w:p>
          <w:p w:rsidR="006766CF" w:rsidRPr="006766CF" w:rsidRDefault="006766CF" w:rsidP="006766CF">
            <w:pPr>
              <w:ind w:firstLine="288"/>
              <w:rPr>
                <w:rFonts w:cs="Arial"/>
                <w:lang w:eastAsia="x-none"/>
              </w:rPr>
            </w:pPr>
          </w:p>
          <w:p w:rsidR="006766CF" w:rsidRPr="006766CF" w:rsidRDefault="006766CF" w:rsidP="006766CF">
            <w:pPr>
              <w:rPr>
                <w:rFonts w:cs="Arial"/>
                <w:lang w:eastAsia="x-none"/>
              </w:rPr>
            </w:pPr>
            <w:r w:rsidRPr="006766CF">
              <w:rPr>
                <w:rFonts w:cs="Arial"/>
                <w:lang w:eastAsia="x-none"/>
              </w:rPr>
              <w:t>…</w:t>
            </w:r>
          </w:p>
          <w:p w:rsidR="006766CF" w:rsidRPr="006766CF" w:rsidRDefault="006766CF" w:rsidP="006766CF">
            <w:pPr>
              <w:rPr>
                <w:rFonts w:cs="Arial"/>
                <w:lang w:eastAsia="x-none"/>
              </w:rPr>
            </w:pPr>
          </w:p>
          <w:p w:rsidR="006766CF" w:rsidRPr="006766CF" w:rsidRDefault="006766CF" w:rsidP="006766CF">
            <w:pPr>
              <w:rPr>
                <w:rFonts w:cs="Arial"/>
                <w:lang w:eastAsia="x-none"/>
              </w:rPr>
            </w:pPr>
          </w:p>
          <w:p w:rsidR="006766CF" w:rsidRPr="006766CF" w:rsidRDefault="006766CF" w:rsidP="006766CF">
            <w:pPr>
              <w:rPr>
                <w:rFonts w:cs="Arial"/>
                <w:lang w:eastAsia="es-ES"/>
              </w:rPr>
            </w:pPr>
            <w:r w:rsidRPr="006766CF">
              <w:rPr>
                <w:rFonts w:cs="Arial"/>
                <w:lang w:eastAsia="es-ES"/>
              </w:rPr>
              <w:t>…</w:t>
            </w:r>
          </w:p>
        </w:tc>
      </w:tr>
      <w:tr w:rsidR="006766CF" w:rsidRPr="006766CF" w:rsidTr="00EF0C0C">
        <w:tc>
          <w:tcPr>
            <w:tcW w:w="9747" w:type="dxa"/>
          </w:tcPr>
          <w:p w:rsidR="006766CF" w:rsidRPr="006766CF" w:rsidRDefault="006766CF" w:rsidP="006766CF">
            <w:pPr>
              <w:ind w:firstLine="288"/>
              <w:rPr>
                <w:rFonts w:cs="Arial"/>
                <w:b/>
                <w:lang w:eastAsia="x-none"/>
              </w:rPr>
            </w:pPr>
          </w:p>
          <w:p w:rsidR="006766CF" w:rsidRPr="006766CF" w:rsidRDefault="006766CF" w:rsidP="006766CF">
            <w:pPr>
              <w:rPr>
                <w:rFonts w:cs="Arial"/>
                <w:lang w:eastAsia="x-none"/>
              </w:rPr>
            </w:pPr>
            <w:r w:rsidRPr="006766CF">
              <w:rPr>
                <w:rFonts w:cs="Arial"/>
                <w:b/>
                <w:lang w:eastAsia="x-none"/>
              </w:rPr>
              <w:t>…</w:t>
            </w:r>
          </w:p>
          <w:p w:rsidR="006766CF" w:rsidRPr="006766CF" w:rsidRDefault="006766CF" w:rsidP="006766CF">
            <w:pPr>
              <w:rPr>
                <w:rFonts w:cs="Arial"/>
                <w:lang w:eastAsia="x-none"/>
              </w:rPr>
            </w:pPr>
          </w:p>
          <w:p w:rsidR="006766CF" w:rsidRPr="006766CF" w:rsidRDefault="006766CF" w:rsidP="006766CF">
            <w:pPr>
              <w:ind w:firstLine="288"/>
              <w:rPr>
                <w:rFonts w:cs="Arial"/>
                <w:lang w:eastAsia="x-none"/>
              </w:rPr>
            </w:pPr>
          </w:p>
          <w:p w:rsidR="006766CF" w:rsidRPr="006766CF" w:rsidRDefault="006766CF" w:rsidP="006766CF">
            <w:pPr>
              <w:rPr>
                <w:rFonts w:cs="Arial"/>
                <w:b/>
                <w:lang w:val="x-none" w:eastAsia="x-none"/>
              </w:rPr>
            </w:pPr>
            <w:r w:rsidRPr="006766CF">
              <w:rPr>
                <w:rFonts w:cs="Arial"/>
                <w:b/>
                <w:lang w:eastAsia="x-none"/>
              </w:rPr>
              <w:t>…</w:t>
            </w:r>
          </w:p>
          <w:p w:rsidR="006766CF" w:rsidRPr="006766CF" w:rsidRDefault="006766CF" w:rsidP="006766CF">
            <w:pPr>
              <w:rPr>
                <w:rFonts w:cs="Arial"/>
                <w:lang w:eastAsia="es-ES"/>
              </w:rPr>
            </w:pPr>
          </w:p>
          <w:p w:rsidR="006766CF" w:rsidRPr="006766CF" w:rsidRDefault="006766CF" w:rsidP="006766CF">
            <w:pPr>
              <w:rPr>
                <w:rFonts w:cs="Arial"/>
                <w:lang w:eastAsia="es-ES"/>
              </w:rPr>
            </w:pPr>
          </w:p>
          <w:p w:rsidR="006766CF" w:rsidRPr="006766CF" w:rsidRDefault="006766CF" w:rsidP="006766CF">
            <w:pPr>
              <w:numPr>
                <w:ilvl w:val="0"/>
                <w:numId w:val="7"/>
              </w:numPr>
              <w:rPr>
                <w:rFonts w:cs="Arial"/>
                <w:lang w:val="es-ES_tradnl" w:eastAsia="es-ES"/>
              </w:rPr>
            </w:pPr>
            <w:r w:rsidRPr="006766CF">
              <w:rPr>
                <w:rFonts w:cs="Arial"/>
                <w:b/>
                <w:lang w:val="es-ES_tradnl" w:eastAsia="es-ES"/>
              </w:rPr>
              <w:t>a VI. …</w:t>
            </w:r>
          </w:p>
          <w:p w:rsidR="006766CF" w:rsidRPr="006766CF" w:rsidRDefault="006766CF" w:rsidP="006766CF">
            <w:pPr>
              <w:ind w:left="900" w:hanging="630"/>
              <w:rPr>
                <w:rFonts w:cs="Arial"/>
                <w:b/>
                <w:lang w:val="es-ES_tradnl" w:eastAsia="es-ES"/>
              </w:rPr>
            </w:pPr>
          </w:p>
          <w:p w:rsidR="006766CF" w:rsidRPr="006766CF" w:rsidRDefault="006766CF" w:rsidP="006766CF">
            <w:pPr>
              <w:rPr>
                <w:rFonts w:cs="Arial"/>
                <w:lang w:val="es-ES_tradnl" w:eastAsia="es-ES"/>
              </w:rPr>
            </w:pPr>
          </w:p>
          <w:p w:rsidR="006766CF" w:rsidRPr="006766CF" w:rsidRDefault="006766CF" w:rsidP="006766CF">
            <w:pPr>
              <w:rPr>
                <w:rFonts w:cs="Arial"/>
                <w:lang w:val="x-none" w:eastAsia="x-none"/>
              </w:rPr>
            </w:pPr>
            <w:r w:rsidRPr="006766CF">
              <w:rPr>
                <w:rFonts w:cs="Arial"/>
                <w:lang w:val="x-none" w:eastAsia="x-none"/>
              </w:rPr>
              <w:t xml:space="preserve">La Comisión Nacional contará con un término de </w:t>
            </w:r>
            <w:r w:rsidRPr="006766CF">
              <w:rPr>
                <w:rFonts w:cs="Arial"/>
                <w:b/>
                <w:lang w:eastAsia="x-none"/>
              </w:rPr>
              <w:t>treinta</w:t>
            </w:r>
            <w:r w:rsidRPr="006766CF">
              <w:rPr>
                <w:rFonts w:cs="Arial"/>
                <w:lang w:val="x-none" w:eastAsia="x-none"/>
              </w:rPr>
              <w:t xml:space="preserve"> días hábiles para expedir el dictamen correspondiente. El servidor público que incumpla con dicha obligación, será sancionado en términos de la Ley de Responsabilidades de los Servidores Públicos.</w:t>
            </w:r>
          </w:p>
          <w:p w:rsidR="006766CF" w:rsidRPr="006766CF" w:rsidRDefault="006766CF" w:rsidP="006766CF">
            <w:pPr>
              <w:ind w:left="900" w:hanging="630"/>
              <w:rPr>
                <w:rFonts w:cs="Arial"/>
                <w:lang w:val="es-ES_tradnl" w:eastAsia="es-ES"/>
              </w:rPr>
            </w:pPr>
          </w:p>
          <w:p w:rsidR="006766CF" w:rsidRPr="006766CF" w:rsidRDefault="006766CF" w:rsidP="006766CF">
            <w:pPr>
              <w:rPr>
                <w:rFonts w:cs="Arial"/>
                <w:lang w:eastAsia="es-ES"/>
              </w:rPr>
            </w:pPr>
          </w:p>
        </w:tc>
      </w:tr>
      <w:tr w:rsidR="006766CF" w:rsidRPr="006766CF" w:rsidTr="00EF0C0C">
        <w:tc>
          <w:tcPr>
            <w:tcW w:w="9747" w:type="dxa"/>
          </w:tcPr>
          <w:p w:rsidR="006766CF" w:rsidRPr="006766CF" w:rsidRDefault="006766CF" w:rsidP="006766CF">
            <w:pPr>
              <w:ind w:firstLine="288"/>
              <w:rPr>
                <w:rFonts w:cs="Arial"/>
                <w:lang w:eastAsia="x-none"/>
              </w:rPr>
            </w:pPr>
            <w:r w:rsidRPr="006766CF">
              <w:rPr>
                <w:rFonts w:cs="Arial"/>
                <w:b/>
                <w:lang w:val="x-none" w:eastAsia="x-none"/>
              </w:rPr>
              <w:t>Artículo 69.-</w:t>
            </w:r>
            <w:r w:rsidRPr="006766CF">
              <w:rPr>
                <w:rFonts w:cs="Arial"/>
                <w:lang w:val="x-none" w:eastAsia="x-none"/>
              </w:rPr>
              <w:t xml:space="preserve"> En el caso de que el Usuario no acuda a la audiencia de conciliación y no presente dentro de los </w:t>
            </w:r>
            <w:r w:rsidRPr="006766CF">
              <w:rPr>
                <w:rFonts w:cs="Arial"/>
                <w:b/>
                <w:u w:val="single"/>
                <w:lang w:eastAsia="x-none"/>
              </w:rPr>
              <w:t>cinco</w:t>
            </w:r>
            <w:r w:rsidRPr="006766CF">
              <w:rPr>
                <w:rFonts w:cs="Arial"/>
                <w:u w:val="single"/>
                <w:lang w:val="x-none" w:eastAsia="x-none"/>
              </w:rPr>
              <w:t xml:space="preserve"> </w:t>
            </w:r>
            <w:r w:rsidRPr="006766CF">
              <w:rPr>
                <w:rFonts w:cs="Arial"/>
                <w:lang w:eastAsia="x-none"/>
              </w:rPr>
              <w:t>días</w:t>
            </w:r>
            <w:r w:rsidRPr="006766CF">
              <w:rPr>
                <w:rFonts w:cs="Arial"/>
                <w:lang w:val="x-none" w:eastAsia="x-none"/>
              </w:rPr>
              <w:t xml:space="preserve"> hábiles siguientes a la fecha fijada para su celebración justificación de su inasistencia, se acordará como falta de interés del Usuario y no podrá presentar la reclamación ante la Comisión Nacional por los mismos hechos, debiendo levantarse acta en donde se haga constar la inasistencia del Usuario.</w:t>
            </w:r>
          </w:p>
          <w:p w:rsidR="006766CF" w:rsidRPr="006766CF" w:rsidRDefault="006766CF" w:rsidP="006766CF">
            <w:pPr>
              <w:ind w:firstLine="288"/>
              <w:rPr>
                <w:rFonts w:cs="Arial"/>
                <w:lang w:val="es-ES_tradnl" w:eastAsia="es-ES"/>
              </w:rPr>
            </w:pPr>
          </w:p>
          <w:p w:rsidR="006766CF" w:rsidRPr="006766CF" w:rsidRDefault="006766CF" w:rsidP="006766CF">
            <w:pPr>
              <w:ind w:firstLine="288"/>
              <w:rPr>
                <w:rFonts w:cs="Arial"/>
                <w:lang w:val="es-ES_tradnl" w:eastAsia="es-ES"/>
              </w:rPr>
            </w:pPr>
            <w:r w:rsidRPr="006766CF">
              <w:rPr>
                <w:rFonts w:cs="Arial"/>
                <w:lang w:val="es-ES_tradnl" w:eastAsia="es-ES"/>
              </w:rPr>
              <w:t>…</w:t>
            </w:r>
          </w:p>
          <w:p w:rsidR="006766CF" w:rsidRPr="006766CF" w:rsidRDefault="006766CF" w:rsidP="006766CF">
            <w:pPr>
              <w:rPr>
                <w:rFonts w:cs="Arial"/>
                <w:lang w:eastAsia="es-ES"/>
              </w:rPr>
            </w:pPr>
          </w:p>
        </w:tc>
      </w:tr>
      <w:tr w:rsidR="006766CF" w:rsidRPr="006766CF" w:rsidTr="00EF0C0C">
        <w:tc>
          <w:tcPr>
            <w:tcW w:w="9747" w:type="dxa"/>
          </w:tcPr>
          <w:p w:rsidR="006766CF" w:rsidRPr="006766CF" w:rsidRDefault="006766CF" w:rsidP="006766CF">
            <w:pPr>
              <w:ind w:firstLine="288"/>
              <w:rPr>
                <w:rFonts w:cs="Arial"/>
                <w:lang w:val="es-ES_tradnl" w:eastAsia="es-ES"/>
              </w:rPr>
            </w:pPr>
            <w:r w:rsidRPr="006766CF">
              <w:rPr>
                <w:rFonts w:cs="Arial"/>
                <w:b/>
                <w:bCs/>
                <w:lang w:val="es-ES_tradnl" w:eastAsia="es-ES"/>
              </w:rPr>
              <w:t xml:space="preserve">Artículo 75.- </w:t>
            </w:r>
            <w:r w:rsidRPr="006766CF">
              <w:rPr>
                <w:rFonts w:cs="Arial"/>
                <w:lang w:val="es-ES_tradnl" w:eastAsia="es-ES"/>
              </w:rPr>
              <w:t xml:space="preserve">El procedimiento arbitral de estricto derecho se sujetará como mínimo a los plazos y bases siguientes: </w:t>
            </w:r>
          </w:p>
          <w:p w:rsidR="006766CF" w:rsidRPr="006766CF" w:rsidRDefault="006766CF" w:rsidP="006766CF">
            <w:pPr>
              <w:ind w:firstLine="288"/>
              <w:rPr>
                <w:rFonts w:cs="Arial"/>
                <w:lang w:val="es-ES_tradnl" w:eastAsia="es-ES"/>
              </w:rPr>
            </w:pPr>
          </w:p>
          <w:p w:rsidR="006766CF" w:rsidRPr="006766CF" w:rsidRDefault="006766CF" w:rsidP="006766CF">
            <w:pPr>
              <w:ind w:left="901" w:hanging="629"/>
              <w:rPr>
                <w:rFonts w:cs="Arial"/>
                <w:lang w:val="es-ES_tradnl" w:eastAsia="es-ES"/>
              </w:rPr>
            </w:pPr>
            <w:r w:rsidRPr="006766CF">
              <w:rPr>
                <w:rFonts w:cs="Arial"/>
                <w:b/>
                <w:bCs/>
                <w:lang w:val="es-ES_tradnl" w:eastAsia="es-ES"/>
              </w:rPr>
              <w:t xml:space="preserve">I. </w:t>
            </w:r>
            <w:r w:rsidRPr="006766CF">
              <w:rPr>
                <w:rFonts w:cs="Arial"/>
                <w:b/>
                <w:bCs/>
                <w:lang w:val="es-ES_tradnl" w:eastAsia="es-ES"/>
              </w:rPr>
              <w:tab/>
            </w:r>
            <w:r w:rsidRPr="006766CF">
              <w:rPr>
                <w:rFonts w:cs="Arial"/>
                <w:lang w:val="es-ES_tradnl" w:eastAsia="es-ES"/>
              </w:rPr>
              <w:t xml:space="preserve">La demanda deberá presentarse dentro del plazo que voluntariamente hayan acordado las partes, el cual no podrá exceder de </w:t>
            </w:r>
            <w:r w:rsidRPr="006766CF">
              <w:rPr>
                <w:rFonts w:cs="Arial"/>
                <w:b/>
                <w:u w:val="single"/>
                <w:lang w:val="es-ES_tradnl" w:eastAsia="es-ES"/>
              </w:rPr>
              <w:t>siete</w:t>
            </w:r>
            <w:r w:rsidRPr="006766CF">
              <w:rPr>
                <w:rFonts w:cs="Arial"/>
                <w:lang w:val="es-ES_tradnl" w:eastAsia="es-ES"/>
              </w:rPr>
              <w:t xml:space="preserve"> días hábiles; a falta de acuerdo entre ellas, dentro de los </w:t>
            </w:r>
            <w:r w:rsidRPr="006766CF">
              <w:rPr>
                <w:rFonts w:cs="Arial"/>
                <w:b/>
                <w:u w:val="single"/>
                <w:lang w:val="es-ES_tradnl" w:eastAsia="es-ES"/>
              </w:rPr>
              <w:t>cinco</w:t>
            </w:r>
            <w:r w:rsidRPr="006766CF">
              <w:rPr>
                <w:rFonts w:cs="Arial"/>
                <w:lang w:val="es-ES_tradnl" w:eastAsia="es-ES"/>
              </w:rPr>
              <w:t xml:space="preserve"> días hábiles siguientes a la celebración del convenio, debiendo el actor acompañar al escrito la documentación en que se funde la acción y las pruebas que puedan servir a su favor en el juicio o en su caso ofrecerlas; </w:t>
            </w:r>
          </w:p>
          <w:p w:rsidR="006766CF" w:rsidRPr="006766CF" w:rsidRDefault="006766CF" w:rsidP="006766CF">
            <w:pPr>
              <w:rPr>
                <w:rFonts w:cs="Arial"/>
                <w:b/>
                <w:bCs/>
                <w:lang w:val="es-ES_tradnl" w:eastAsia="es-ES"/>
              </w:rPr>
            </w:pPr>
          </w:p>
          <w:p w:rsidR="006766CF" w:rsidRPr="006766CF" w:rsidRDefault="006766CF" w:rsidP="006766CF">
            <w:pPr>
              <w:ind w:left="901" w:hanging="629"/>
              <w:rPr>
                <w:rFonts w:cs="Arial"/>
                <w:lang w:val="es-ES_tradnl" w:eastAsia="es-ES"/>
              </w:rPr>
            </w:pPr>
            <w:r w:rsidRPr="006766CF">
              <w:rPr>
                <w:rFonts w:cs="Arial"/>
                <w:b/>
                <w:bCs/>
                <w:lang w:val="es-ES_tradnl" w:eastAsia="es-ES"/>
              </w:rPr>
              <w:t xml:space="preserve">II. </w:t>
            </w:r>
            <w:r w:rsidRPr="006766CF">
              <w:rPr>
                <w:rFonts w:cs="Arial"/>
                <w:b/>
                <w:bCs/>
                <w:lang w:val="es-ES_tradnl" w:eastAsia="es-ES"/>
              </w:rPr>
              <w:tab/>
            </w:r>
            <w:r w:rsidRPr="006766CF">
              <w:rPr>
                <w:rFonts w:cs="Arial"/>
                <w:lang w:val="es-ES_tradnl" w:eastAsia="es-ES"/>
              </w:rPr>
              <w:t xml:space="preserve">La contestación a la demanda deberá presentarse dentro del plazo que voluntariamente hayan acordado las partes, el cual no podrá exceder de </w:t>
            </w:r>
            <w:r w:rsidRPr="006766CF">
              <w:rPr>
                <w:rFonts w:cs="Arial"/>
                <w:b/>
                <w:u w:val="single"/>
                <w:lang w:val="es-ES_tradnl" w:eastAsia="es-ES"/>
              </w:rPr>
              <w:t>siete</w:t>
            </w:r>
            <w:r w:rsidRPr="006766CF">
              <w:rPr>
                <w:rFonts w:cs="Arial"/>
                <w:lang w:val="es-ES_tradnl" w:eastAsia="es-ES"/>
              </w:rPr>
              <w:t xml:space="preserve"> días hábiles; a falta de acuerdo entre ellas, dentro de los </w:t>
            </w:r>
            <w:r w:rsidRPr="006766CF">
              <w:rPr>
                <w:rFonts w:cs="Arial"/>
                <w:b/>
                <w:u w:val="single"/>
                <w:lang w:val="es-ES_tradnl" w:eastAsia="es-ES"/>
              </w:rPr>
              <w:t>cinco</w:t>
            </w:r>
            <w:r w:rsidRPr="006766CF">
              <w:rPr>
                <w:rFonts w:cs="Arial"/>
                <w:lang w:val="es-ES_tradnl" w:eastAsia="es-ES"/>
              </w:rPr>
              <w:t xml:space="preserve"> días hábiles siguientes a la notificación de la misma, debiendo el demandado acompañar a dicho escrito la documentación en que se funden las excepciones y defensas correspondientes, así como las pruebas que puedan servir a su favor en el juicio o en su caso ofrecerlas; </w:t>
            </w:r>
          </w:p>
          <w:p w:rsidR="006766CF" w:rsidRPr="006766CF" w:rsidRDefault="006766CF" w:rsidP="006766CF">
            <w:pPr>
              <w:ind w:left="901" w:hanging="629"/>
              <w:rPr>
                <w:rFonts w:cs="Arial"/>
                <w:lang w:val="es-ES_tradnl" w:eastAsia="es-ES"/>
              </w:rPr>
            </w:pPr>
          </w:p>
          <w:p w:rsidR="006766CF" w:rsidRPr="006766CF" w:rsidRDefault="006766CF" w:rsidP="006766CF">
            <w:pPr>
              <w:ind w:left="901" w:hanging="629"/>
              <w:rPr>
                <w:rFonts w:cs="Arial"/>
                <w:lang w:val="es-ES_tradnl" w:eastAsia="es-ES"/>
              </w:rPr>
            </w:pPr>
            <w:r w:rsidRPr="006766CF">
              <w:rPr>
                <w:rFonts w:cs="Arial"/>
                <w:b/>
                <w:bCs/>
                <w:lang w:val="es-ES_tradnl" w:eastAsia="es-ES"/>
              </w:rPr>
              <w:t xml:space="preserve">III. </w:t>
            </w:r>
            <w:r w:rsidRPr="006766CF">
              <w:rPr>
                <w:rFonts w:cs="Arial"/>
                <w:b/>
                <w:bCs/>
                <w:lang w:val="es-ES_tradnl" w:eastAsia="es-ES"/>
              </w:rPr>
              <w:tab/>
            </w:r>
            <w:r w:rsidRPr="006766CF">
              <w:rPr>
                <w:rFonts w:cs="Arial"/>
                <w:lang w:val="es-ES_tradnl" w:eastAsia="es-ES"/>
              </w:rPr>
              <w:t xml:space="preserve">Salvo convenio expreso de las partes, contestada la demanda o transcurrido el plazo para hacerlo, se dictará auto abriendo el juicio a un período de prueba de </w:t>
            </w:r>
            <w:r w:rsidRPr="006766CF">
              <w:rPr>
                <w:rFonts w:cs="Arial"/>
                <w:b/>
                <w:u w:val="single"/>
                <w:lang w:val="es-ES_tradnl" w:eastAsia="es-ES"/>
              </w:rPr>
              <w:t>diez</w:t>
            </w:r>
            <w:r w:rsidRPr="006766CF">
              <w:rPr>
                <w:rFonts w:cs="Arial"/>
                <w:lang w:val="es-ES_tradnl" w:eastAsia="es-ES"/>
              </w:rPr>
              <w:t xml:space="preserve"> días hábiles, de los cuales los cinco primeros serán para ofrecer aquellas pruebas que tiendan a desvirtuar las ofrecidas por el demandado y los diez restantes para el desahogo de todas las pruebas. Cuando a juicio del árbitro y atendiendo a la naturaleza de las pruebas resulte insuficiente el mencionado plazo, éste podrá ser ampliado por una sola vez. Concluido el plazo o la prórroga otorgada por el árbitro, sólo les serán admitidas las pruebas supervenientes, conforme a lo previsto en el Código de Comercio; </w:t>
            </w:r>
          </w:p>
          <w:p w:rsidR="006766CF" w:rsidRPr="006766CF" w:rsidRDefault="006766CF" w:rsidP="006766CF">
            <w:pPr>
              <w:ind w:left="901" w:hanging="629"/>
              <w:rPr>
                <w:rFonts w:cs="Arial"/>
                <w:lang w:val="es-ES_tradnl" w:eastAsia="es-ES"/>
              </w:rPr>
            </w:pPr>
          </w:p>
          <w:p w:rsidR="006766CF" w:rsidRPr="006766CF" w:rsidRDefault="006766CF" w:rsidP="006766CF">
            <w:pPr>
              <w:ind w:left="901" w:hanging="629"/>
              <w:rPr>
                <w:rFonts w:cs="Arial"/>
                <w:lang w:val="es-ES_tradnl" w:eastAsia="es-ES"/>
              </w:rPr>
            </w:pPr>
          </w:p>
          <w:p w:rsidR="006766CF" w:rsidRPr="006766CF" w:rsidRDefault="006766CF" w:rsidP="006766CF">
            <w:pPr>
              <w:ind w:left="901"/>
              <w:rPr>
                <w:rFonts w:cs="Arial"/>
                <w:lang w:val="es-ES_tradnl" w:eastAsia="es-ES"/>
              </w:rPr>
            </w:pPr>
            <w:r w:rsidRPr="006766CF">
              <w:rPr>
                <w:rFonts w:cs="Arial"/>
                <w:lang w:val="es-ES_tradnl" w:eastAsia="es-ES"/>
              </w:rPr>
              <w:t>…</w:t>
            </w:r>
          </w:p>
          <w:p w:rsidR="006766CF" w:rsidRPr="006766CF" w:rsidRDefault="006766CF" w:rsidP="006766CF">
            <w:pPr>
              <w:ind w:left="901" w:hanging="629"/>
              <w:rPr>
                <w:rFonts w:cs="Arial"/>
                <w:lang w:val="es-ES_tradnl" w:eastAsia="es-ES"/>
              </w:rPr>
            </w:pPr>
          </w:p>
          <w:p w:rsidR="006766CF" w:rsidRPr="006766CF" w:rsidRDefault="006766CF" w:rsidP="006766CF">
            <w:pPr>
              <w:ind w:left="901" w:hanging="629"/>
              <w:rPr>
                <w:rFonts w:cs="Arial"/>
                <w:lang w:val="es-ES_tradnl" w:eastAsia="es-ES"/>
              </w:rPr>
            </w:pPr>
            <w:r w:rsidRPr="006766CF">
              <w:rPr>
                <w:rFonts w:cs="Arial"/>
                <w:b/>
                <w:bCs/>
                <w:lang w:val="es-ES_tradnl" w:eastAsia="es-ES"/>
              </w:rPr>
              <w:t xml:space="preserve">IV. </w:t>
            </w:r>
            <w:r w:rsidRPr="006766CF">
              <w:rPr>
                <w:rFonts w:cs="Arial"/>
                <w:b/>
                <w:bCs/>
                <w:lang w:val="es-ES_tradnl" w:eastAsia="es-ES"/>
              </w:rPr>
              <w:tab/>
            </w:r>
            <w:r w:rsidRPr="006766CF">
              <w:rPr>
                <w:rFonts w:cs="Arial"/>
                <w:lang w:val="es-ES_tradnl" w:eastAsia="es-ES"/>
              </w:rPr>
              <w:t xml:space="preserve">… </w:t>
            </w:r>
          </w:p>
          <w:p w:rsidR="006766CF" w:rsidRPr="006766CF" w:rsidRDefault="006766CF" w:rsidP="006766CF">
            <w:pPr>
              <w:ind w:left="901" w:hanging="629"/>
              <w:rPr>
                <w:rFonts w:cs="Arial"/>
                <w:lang w:val="es-ES_tradnl" w:eastAsia="es-ES"/>
              </w:rPr>
            </w:pPr>
          </w:p>
          <w:p w:rsidR="006766CF" w:rsidRPr="006766CF" w:rsidRDefault="006766CF" w:rsidP="006766CF">
            <w:pPr>
              <w:ind w:left="901" w:hanging="1"/>
              <w:rPr>
                <w:rFonts w:cs="Arial"/>
                <w:lang w:val="es-ES_tradnl" w:eastAsia="es-ES"/>
              </w:rPr>
            </w:pPr>
            <w:r w:rsidRPr="006766CF">
              <w:rPr>
                <w:rFonts w:cs="Arial"/>
                <w:lang w:val="es-ES_tradnl" w:eastAsia="es-ES"/>
              </w:rPr>
              <w:t xml:space="preserve">En este caso cuando a juicio del árbitro no se desahoguen las pruebas por causas imputables al oferente, se le tendrá por desistido del derecho que se pretende ejercer; </w:t>
            </w:r>
          </w:p>
          <w:p w:rsidR="006766CF" w:rsidRPr="006766CF" w:rsidRDefault="006766CF" w:rsidP="006766CF">
            <w:pPr>
              <w:ind w:left="901" w:hanging="1"/>
              <w:rPr>
                <w:rFonts w:cs="Arial"/>
                <w:lang w:val="es-ES_tradnl" w:eastAsia="es-ES"/>
              </w:rPr>
            </w:pPr>
          </w:p>
          <w:p w:rsidR="006766CF" w:rsidRPr="006766CF" w:rsidRDefault="006766CF" w:rsidP="006766CF">
            <w:pPr>
              <w:tabs>
                <w:tab w:val="left" w:pos="900"/>
              </w:tabs>
              <w:ind w:left="900" w:hanging="630"/>
              <w:rPr>
                <w:rFonts w:cs="Arial"/>
                <w:lang w:val="es-ES_tradnl" w:eastAsia="es-ES"/>
              </w:rPr>
            </w:pPr>
            <w:r w:rsidRPr="006766CF">
              <w:rPr>
                <w:rFonts w:cs="Arial"/>
                <w:b/>
                <w:lang w:val="es-ES_tradnl" w:eastAsia="es-ES"/>
              </w:rPr>
              <w:t>V.</w:t>
            </w:r>
            <w:r w:rsidRPr="006766CF">
              <w:rPr>
                <w:rFonts w:cs="Arial"/>
                <w:lang w:val="es-ES_tradnl" w:eastAsia="es-ES"/>
              </w:rPr>
              <w:t xml:space="preserve"> </w:t>
            </w:r>
            <w:r w:rsidRPr="006766CF">
              <w:rPr>
                <w:rFonts w:cs="Arial"/>
                <w:lang w:val="es-ES_tradnl" w:eastAsia="es-ES"/>
              </w:rPr>
              <w:tab/>
            </w:r>
            <w:r w:rsidRPr="006766CF">
              <w:rPr>
                <w:rFonts w:cs="Arial"/>
                <w:b/>
                <w:lang w:val="es-ES_tradnl" w:eastAsia="es-ES"/>
              </w:rPr>
              <w:t>Cinco</w:t>
            </w:r>
            <w:r w:rsidRPr="006766CF">
              <w:rPr>
                <w:rFonts w:cs="Arial"/>
                <w:lang w:val="es-ES_tradnl" w:eastAsia="es-ES"/>
              </w:rPr>
              <w:t xml:space="preserve"> días comunes a las partes para formular alegatos;</w:t>
            </w:r>
          </w:p>
          <w:p w:rsidR="006766CF" w:rsidRPr="006766CF" w:rsidRDefault="006766CF" w:rsidP="006766CF">
            <w:pPr>
              <w:tabs>
                <w:tab w:val="left" w:pos="900"/>
              </w:tabs>
              <w:ind w:left="900" w:hanging="630"/>
              <w:rPr>
                <w:rFonts w:cs="Arial"/>
                <w:b/>
                <w:lang w:val="es-ES_tradnl" w:eastAsia="es-ES"/>
              </w:rPr>
            </w:pPr>
          </w:p>
          <w:p w:rsidR="006766CF" w:rsidRPr="006766CF" w:rsidRDefault="006766CF" w:rsidP="006766CF">
            <w:pPr>
              <w:tabs>
                <w:tab w:val="left" w:pos="900"/>
              </w:tabs>
              <w:ind w:left="900" w:hanging="630"/>
              <w:rPr>
                <w:rFonts w:cs="Arial"/>
                <w:lang w:val="es-ES_tradnl" w:eastAsia="es-ES"/>
              </w:rPr>
            </w:pPr>
            <w:r w:rsidRPr="006766CF">
              <w:rPr>
                <w:rFonts w:cs="Arial"/>
                <w:b/>
                <w:lang w:val="es-ES_tradnl" w:eastAsia="es-ES"/>
              </w:rPr>
              <w:t>VI.</w:t>
            </w:r>
            <w:r w:rsidRPr="006766CF">
              <w:rPr>
                <w:rFonts w:cs="Arial"/>
                <w:lang w:val="es-ES_tradnl" w:eastAsia="es-ES"/>
              </w:rPr>
              <w:tab/>
              <w:t>…</w:t>
            </w:r>
          </w:p>
          <w:p w:rsidR="006766CF" w:rsidRPr="006766CF" w:rsidRDefault="006766CF" w:rsidP="006766CF">
            <w:pPr>
              <w:tabs>
                <w:tab w:val="left" w:pos="900"/>
              </w:tabs>
              <w:ind w:left="900" w:hanging="630"/>
              <w:rPr>
                <w:rFonts w:cs="Arial"/>
                <w:b/>
                <w:lang w:val="es-ES_tradnl" w:eastAsia="es-ES"/>
              </w:rPr>
            </w:pPr>
          </w:p>
          <w:p w:rsidR="006766CF" w:rsidRPr="006766CF" w:rsidRDefault="006766CF" w:rsidP="006766CF">
            <w:pPr>
              <w:tabs>
                <w:tab w:val="left" w:pos="900"/>
              </w:tabs>
              <w:ind w:left="900" w:hanging="630"/>
              <w:rPr>
                <w:rFonts w:cs="Arial"/>
                <w:lang w:val="es-ES_tradnl" w:eastAsia="es-ES"/>
              </w:rPr>
            </w:pPr>
            <w:r w:rsidRPr="006766CF">
              <w:rPr>
                <w:rFonts w:cs="Arial"/>
                <w:b/>
                <w:lang w:val="es-ES_tradnl" w:eastAsia="es-ES"/>
              </w:rPr>
              <w:t>VII.</w:t>
            </w:r>
            <w:r w:rsidRPr="006766CF">
              <w:rPr>
                <w:rFonts w:cs="Arial"/>
                <w:b/>
                <w:lang w:val="es-ES_tradnl" w:eastAsia="es-ES"/>
              </w:rPr>
              <w:tab/>
            </w:r>
            <w:r w:rsidRPr="006766CF">
              <w:rPr>
                <w:rFonts w:cs="Arial"/>
                <w:lang w:val="es-ES_tradnl" w:eastAsia="es-ES"/>
              </w:rPr>
              <w:t>…</w:t>
            </w:r>
          </w:p>
          <w:p w:rsidR="006766CF" w:rsidRPr="006766CF" w:rsidRDefault="006766CF" w:rsidP="006766CF">
            <w:pPr>
              <w:tabs>
                <w:tab w:val="left" w:pos="900"/>
              </w:tabs>
              <w:ind w:left="900" w:hanging="630"/>
              <w:rPr>
                <w:rFonts w:cs="Arial"/>
                <w:b/>
                <w:lang w:val="es-ES_tradnl" w:eastAsia="es-ES"/>
              </w:rPr>
            </w:pPr>
          </w:p>
          <w:p w:rsidR="006766CF" w:rsidRPr="006766CF" w:rsidRDefault="006766CF" w:rsidP="006766CF">
            <w:pPr>
              <w:tabs>
                <w:tab w:val="left" w:pos="900"/>
              </w:tabs>
              <w:ind w:left="900" w:hanging="630"/>
              <w:rPr>
                <w:rFonts w:cs="Arial"/>
                <w:lang w:val="es-ES_tradnl" w:eastAsia="es-ES"/>
              </w:rPr>
            </w:pPr>
            <w:r w:rsidRPr="006766CF">
              <w:rPr>
                <w:rFonts w:cs="Arial"/>
                <w:b/>
                <w:lang w:val="es-ES_tradnl" w:eastAsia="es-ES"/>
              </w:rPr>
              <w:t>VIII.</w:t>
            </w:r>
            <w:r w:rsidRPr="006766CF">
              <w:rPr>
                <w:rFonts w:cs="Arial"/>
                <w:lang w:val="es-ES_tradnl" w:eastAsia="es-ES"/>
              </w:rPr>
              <w:tab/>
              <w:t>…</w:t>
            </w:r>
          </w:p>
          <w:p w:rsidR="006766CF" w:rsidRPr="006766CF" w:rsidRDefault="006766CF" w:rsidP="006766CF">
            <w:pPr>
              <w:tabs>
                <w:tab w:val="left" w:pos="900"/>
              </w:tabs>
              <w:ind w:left="900" w:hanging="630"/>
              <w:rPr>
                <w:rFonts w:cs="Arial"/>
                <w:b/>
                <w:lang w:val="es-ES_tradnl" w:eastAsia="es-ES"/>
              </w:rPr>
            </w:pPr>
          </w:p>
          <w:p w:rsidR="006766CF" w:rsidRPr="006766CF" w:rsidRDefault="006766CF" w:rsidP="006766CF">
            <w:pPr>
              <w:tabs>
                <w:tab w:val="left" w:pos="900"/>
              </w:tabs>
              <w:ind w:left="900" w:hanging="630"/>
              <w:rPr>
                <w:rFonts w:cs="Arial"/>
                <w:lang w:val="es-ES_tradnl" w:eastAsia="es-ES"/>
              </w:rPr>
            </w:pPr>
            <w:r w:rsidRPr="006766CF">
              <w:rPr>
                <w:rFonts w:cs="Arial"/>
                <w:b/>
                <w:lang w:val="es-ES_tradnl" w:eastAsia="es-ES"/>
              </w:rPr>
              <w:t>IX.</w:t>
            </w:r>
            <w:r w:rsidRPr="006766CF">
              <w:rPr>
                <w:rFonts w:cs="Arial"/>
                <w:lang w:val="es-ES_tradnl" w:eastAsia="es-ES"/>
              </w:rPr>
              <w:tab/>
              <w:t xml:space="preserve">En caso de que no exista promoción de las partes por un lapso de más de </w:t>
            </w:r>
            <w:r w:rsidRPr="006766CF">
              <w:rPr>
                <w:rFonts w:cs="Arial"/>
                <w:b/>
                <w:u w:val="single"/>
                <w:lang w:val="es-ES_tradnl" w:eastAsia="es-ES"/>
              </w:rPr>
              <w:t>cuarenta</w:t>
            </w:r>
            <w:r w:rsidRPr="006766CF">
              <w:rPr>
                <w:rFonts w:cs="Arial"/>
                <w:lang w:val="es-ES_tradnl" w:eastAsia="es-ES"/>
              </w:rPr>
              <w:t xml:space="preserve"> días, contado a partir de la notificación de la última actuación, operará la caducidad de la instancia.</w:t>
            </w:r>
          </w:p>
          <w:p w:rsidR="006766CF" w:rsidRPr="006766CF" w:rsidRDefault="006766CF" w:rsidP="006766CF">
            <w:pPr>
              <w:rPr>
                <w:rFonts w:cs="Arial"/>
                <w:lang w:eastAsia="es-ES"/>
              </w:rPr>
            </w:pPr>
          </w:p>
        </w:tc>
      </w:tr>
      <w:tr w:rsidR="006766CF" w:rsidRPr="006766CF" w:rsidTr="00EF0C0C">
        <w:tc>
          <w:tcPr>
            <w:tcW w:w="9747" w:type="dxa"/>
          </w:tcPr>
          <w:p w:rsidR="006766CF" w:rsidRPr="006766CF" w:rsidRDefault="006766CF" w:rsidP="006766CF">
            <w:pPr>
              <w:ind w:firstLine="288"/>
              <w:rPr>
                <w:rFonts w:cs="Arial"/>
                <w:lang w:val="es-ES_tradnl" w:eastAsia="es-ES"/>
              </w:rPr>
            </w:pPr>
            <w:r w:rsidRPr="006766CF">
              <w:rPr>
                <w:rFonts w:cs="Arial"/>
                <w:b/>
                <w:lang w:val="es-ES_tradnl" w:eastAsia="es-ES"/>
              </w:rPr>
              <w:t xml:space="preserve">Artículo 81.- </w:t>
            </w:r>
            <w:r w:rsidRPr="006766CF">
              <w:rPr>
                <w:rFonts w:cs="Arial"/>
                <w:lang w:val="es-ES_tradnl" w:eastAsia="es-ES"/>
              </w:rPr>
              <w:t xml:space="preserve">En caso de que el laudo emitido condene a la Institución Financiera y una vez que quede firme, ésta tendrá un plazo de </w:t>
            </w:r>
            <w:r w:rsidRPr="006766CF">
              <w:rPr>
                <w:rFonts w:cs="Arial"/>
                <w:b/>
                <w:u w:val="single"/>
                <w:lang w:val="es-ES_tradnl" w:eastAsia="es-ES"/>
              </w:rPr>
              <w:t>diez</w:t>
            </w:r>
            <w:r w:rsidRPr="006766CF">
              <w:rPr>
                <w:rFonts w:cs="Arial"/>
                <w:lang w:val="es-ES_tradnl" w:eastAsia="es-ES"/>
              </w:rPr>
              <w:t xml:space="preserve"> días hábiles contado a partir de la notificación para su cumplimiento o ejecución.</w:t>
            </w:r>
          </w:p>
          <w:p w:rsidR="006766CF" w:rsidRPr="006766CF" w:rsidRDefault="006766CF" w:rsidP="006766CF">
            <w:pPr>
              <w:rPr>
                <w:rFonts w:cs="Arial"/>
                <w:lang w:val="es-ES_tradnl" w:eastAsia="es-ES"/>
              </w:rPr>
            </w:pPr>
          </w:p>
          <w:p w:rsidR="006766CF" w:rsidRPr="006766CF" w:rsidRDefault="006766CF" w:rsidP="006766CF">
            <w:pPr>
              <w:rPr>
                <w:rFonts w:cs="Arial"/>
                <w:lang w:val="es-ES_tradnl" w:eastAsia="es-ES"/>
              </w:rPr>
            </w:pPr>
            <w:r w:rsidRPr="006766CF">
              <w:rPr>
                <w:rFonts w:cs="Arial"/>
                <w:lang w:val="es-ES_tradnl" w:eastAsia="es-ES"/>
              </w:rPr>
              <w:t>…</w:t>
            </w:r>
          </w:p>
          <w:p w:rsidR="006766CF" w:rsidRPr="006766CF" w:rsidRDefault="006766CF" w:rsidP="006766CF">
            <w:pPr>
              <w:rPr>
                <w:rFonts w:cs="Arial"/>
                <w:lang w:val="es-ES_tradnl" w:eastAsia="es-ES"/>
              </w:rPr>
            </w:pPr>
          </w:p>
          <w:p w:rsidR="006766CF" w:rsidRPr="006766CF" w:rsidRDefault="006766CF" w:rsidP="006766CF">
            <w:pPr>
              <w:rPr>
                <w:rFonts w:cs="Arial"/>
                <w:lang w:val="es-ES_tradnl" w:eastAsia="es-ES"/>
              </w:rPr>
            </w:pPr>
            <w:r w:rsidRPr="006766CF">
              <w:rPr>
                <w:rFonts w:cs="Arial"/>
                <w:lang w:val="es-ES_tradnl" w:eastAsia="es-ES"/>
              </w:rPr>
              <w:t>…</w:t>
            </w:r>
          </w:p>
          <w:p w:rsidR="006766CF" w:rsidRPr="006766CF" w:rsidRDefault="006766CF" w:rsidP="006766CF">
            <w:pPr>
              <w:tabs>
                <w:tab w:val="left" w:pos="900"/>
              </w:tabs>
              <w:ind w:left="900" w:hanging="630"/>
              <w:jc w:val="right"/>
              <w:rPr>
                <w:rFonts w:cs="Arial"/>
                <w:lang w:val="es-ES_tradnl" w:eastAsia="es-ES"/>
              </w:rPr>
            </w:pPr>
          </w:p>
        </w:tc>
      </w:tr>
      <w:tr w:rsidR="006766CF" w:rsidRPr="006766CF" w:rsidTr="00EF0C0C">
        <w:tc>
          <w:tcPr>
            <w:tcW w:w="9747" w:type="dxa"/>
          </w:tcPr>
          <w:p w:rsidR="006766CF" w:rsidRPr="006766CF" w:rsidRDefault="006766CF" w:rsidP="006766CF">
            <w:pPr>
              <w:ind w:firstLine="288"/>
              <w:rPr>
                <w:rFonts w:cs="Arial"/>
                <w:lang w:val="es-ES_tradnl" w:eastAsia="es-ES"/>
              </w:rPr>
            </w:pPr>
            <w:r w:rsidRPr="006766CF">
              <w:rPr>
                <w:rFonts w:cs="Arial"/>
                <w:b/>
                <w:lang w:val="es-ES_tradnl" w:eastAsia="es-ES"/>
              </w:rPr>
              <w:t xml:space="preserve">Artículo 90.- </w:t>
            </w:r>
            <w:r w:rsidRPr="006766CF">
              <w:rPr>
                <w:rFonts w:cs="Arial"/>
                <w:lang w:val="es-ES_tradnl" w:eastAsia="es-ES"/>
              </w:rPr>
              <w:t>Los Defensores tienen las siguientes obligaciones:</w:t>
            </w:r>
          </w:p>
          <w:p w:rsidR="006766CF" w:rsidRPr="006766CF" w:rsidRDefault="006766CF" w:rsidP="006766CF">
            <w:pPr>
              <w:ind w:firstLine="288"/>
              <w:rPr>
                <w:rFonts w:cs="Arial"/>
                <w:lang w:val="es-ES_tradnl" w:eastAsia="es-ES"/>
              </w:rPr>
            </w:pPr>
          </w:p>
          <w:p w:rsidR="006766CF" w:rsidRPr="006766CF" w:rsidRDefault="006766CF" w:rsidP="006766CF">
            <w:pPr>
              <w:tabs>
                <w:tab w:val="left" w:pos="900"/>
              </w:tabs>
              <w:ind w:left="900" w:hanging="630"/>
              <w:rPr>
                <w:rFonts w:cs="Arial"/>
                <w:lang w:val="es-ES_tradnl" w:eastAsia="es-ES"/>
              </w:rPr>
            </w:pPr>
            <w:r w:rsidRPr="006766CF">
              <w:rPr>
                <w:rFonts w:cs="Arial"/>
                <w:b/>
                <w:lang w:val="es-ES_tradnl" w:eastAsia="es-ES"/>
              </w:rPr>
              <w:t>I.</w:t>
            </w:r>
            <w:r w:rsidRPr="006766CF">
              <w:rPr>
                <w:rFonts w:cs="Arial"/>
                <w:lang w:val="es-ES_tradnl" w:eastAsia="es-ES"/>
              </w:rPr>
              <w:t xml:space="preserve"> </w:t>
            </w:r>
            <w:r w:rsidRPr="006766CF">
              <w:rPr>
                <w:rFonts w:cs="Arial"/>
                <w:lang w:val="es-ES_tradnl" w:eastAsia="es-ES"/>
              </w:rPr>
              <w:tab/>
              <w:t xml:space="preserve">Desempeñar y prestar los servicios de orientación jurídica y defensoría legal, con la mayor atingencia, </w:t>
            </w:r>
            <w:r w:rsidRPr="006766CF">
              <w:rPr>
                <w:rFonts w:cs="Arial"/>
                <w:b/>
                <w:lang w:val="es-ES_tradnl" w:eastAsia="es-ES"/>
              </w:rPr>
              <w:t>inmediatez</w:t>
            </w:r>
            <w:r w:rsidRPr="006766CF">
              <w:rPr>
                <w:rFonts w:cs="Arial"/>
                <w:lang w:val="es-ES_tradnl" w:eastAsia="es-ES"/>
              </w:rPr>
              <w:t xml:space="preserve"> y profesionalismo en beneficio de los Usuarios;</w:t>
            </w:r>
          </w:p>
          <w:p w:rsidR="006766CF" w:rsidRPr="006766CF" w:rsidRDefault="006766CF" w:rsidP="006766CF">
            <w:pPr>
              <w:tabs>
                <w:tab w:val="left" w:pos="900"/>
              </w:tabs>
              <w:ind w:left="900" w:hanging="630"/>
              <w:rPr>
                <w:rFonts w:cs="Arial"/>
                <w:lang w:val="es-ES_tradnl" w:eastAsia="es-ES"/>
              </w:rPr>
            </w:pPr>
            <w:r w:rsidRPr="006766CF">
              <w:rPr>
                <w:rFonts w:cs="Arial"/>
                <w:b/>
                <w:lang w:val="es-ES_tradnl" w:eastAsia="es-ES"/>
              </w:rPr>
              <w:t>II.</w:t>
            </w:r>
            <w:r w:rsidRPr="006766CF">
              <w:rPr>
                <w:rFonts w:cs="Arial"/>
                <w:lang w:val="es-ES_tradnl" w:eastAsia="es-ES"/>
              </w:rPr>
              <w:tab/>
              <w:t>…</w:t>
            </w:r>
          </w:p>
          <w:p w:rsidR="006766CF" w:rsidRPr="006766CF" w:rsidRDefault="006766CF" w:rsidP="006766CF">
            <w:pPr>
              <w:tabs>
                <w:tab w:val="left" w:pos="900"/>
              </w:tabs>
              <w:ind w:left="900" w:hanging="630"/>
              <w:rPr>
                <w:rFonts w:cs="Arial"/>
                <w:b/>
                <w:lang w:val="es-ES_tradnl" w:eastAsia="es-ES"/>
              </w:rPr>
            </w:pPr>
          </w:p>
          <w:p w:rsidR="006766CF" w:rsidRPr="006766CF" w:rsidRDefault="006766CF" w:rsidP="006766CF">
            <w:pPr>
              <w:tabs>
                <w:tab w:val="left" w:pos="900"/>
              </w:tabs>
              <w:ind w:left="900" w:hanging="630"/>
              <w:rPr>
                <w:rFonts w:cs="Arial"/>
                <w:lang w:val="es-ES_tradnl" w:eastAsia="es-ES"/>
              </w:rPr>
            </w:pPr>
            <w:r w:rsidRPr="006766CF">
              <w:rPr>
                <w:rFonts w:cs="Arial"/>
                <w:b/>
                <w:lang w:val="es-ES_tradnl" w:eastAsia="es-ES"/>
              </w:rPr>
              <w:t>III.</w:t>
            </w:r>
            <w:r w:rsidRPr="006766CF">
              <w:rPr>
                <w:rFonts w:cs="Arial"/>
                <w:lang w:val="es-ES_tradnl" w:eastAsia="es-ES"/>
              </w:rPr>
              <w:tab/>
              <w:t xml:space="preserve">Interponer todos los medios de defensa que la legislación vigente le permita en aras de la </w:t>
            </w:r>
            <w:r w:rsidRPr="006766CF">
              <w:rPr>
                <w:rFonts w:cs="Arial"/>
                <w:b/>
                <w:u w:val="single"/>
                <w:lang w:val="es-ES_tradnl" w:eastAsia="es-ES"/>
              </w:rPr>
              <w:t>correcta</w:t>
            </w:r>
            <w:r w:rsidRPr="006766CF">
              <w:rPr>
                <w:rFonts w:cs="Arial"/>
                <w:u w:val="single"/>
                <w:lang w:val="es-ES_tradnl" w:eastAsia="es-ES"/>
              </w:rPr>
              <w:t xml:space="preserve"> </w:t>
            </w:r>
            <w:r w:rsidRPr="006766CF">
              <w:rPr>
                <w:rFonts w:cs="Arial"/>
                <w:lang w:val="es-ES_tradnl" w:eastAsia="es-ES"/>
              </w:rPr>
              <w:t>defensa de los Usuarios;</w:t>
            </w:r>
          </w:p>
          <w:p w:rsidR="006766CF" w:rsidRPr="006766CF" w:rsidRDefault="006766CF" w:rsidP="006766CF">
            <w:pPr>
              <w:tabs>
                <w:tab w:val="left" w:pos="900"/>
              </w:tabs>
              <w:ind w:left="900" w:hanging="630"/>
              <w:rPr>
                <w:rFonts w:cs="Arial"/>
                <w:lang w:val="es-ES_tradnl" w:eastAsia="es-ES"/>
              </w:rPr>
            </w:pPr>
            <w:r w:rsidRPr="006766CF">
              <w:rPr>
                <w:rFonts w:cs="Arial"/>
                <w:b/>
                <w:lang w:val="es-ES_tradnl" w:eastAsia="es-ES"/>
              </w:rPr>
              <w:t>IV.</w:t>
            </w:r>
            <w:r w:rsidRPr="006766CF">
              <w:rPr>
                <w:rFonts w:cs="Arial"/>
                <w:lang w:val="es-ES_tradnl" w:eastAsia="es-ES"/>
              </w:rPr>
              <w:tab/>
              <w:t xml:space="preserve">Ofrecer todas las pruebas que el Usuario le haya proporcionado, así como aquéllas </w:t>
            </w:r>
            <w:r w:rsidRPr="006766CF">
              <w:rPr>
                <w:rFonts w:cs="Arial"/>
                <w:b/>
                <w:lang w:val="es-ES_tradnl" w:eastAsia="es-ES"/>
              </w:rPr>
              <w:t>de las</w:t>
            </w:r>
            <w:r w:rsidRPr="006766CF">
              <w:rPr>
                <w:rFonts w:cs="Arial"/>
                <w:lang w:val="es-ES_tradnl" w:eastAsia="es-ES"/>
              </w:rPr>
              <w:t xml:space="preserve"> que el propio Defensor se allegue, a fin de velar por los intereses de los Usuarios;</w:t>
            </w:r>
          </w:p>
          <w:p w:rsidR="006766CF" w:rsidRPr="006766CF" w:rsidRDefault="006766CF" w:rsidP="006766CF">
            <w:pPr>
              <w:tabs>
                <w:tab w:val="left" w:pos="900"/>
              </w:tabs>
              <w:ind w:left="900" w:hanging="630"/>
              <w:rPr>
                <w:rFonts w:cs="Arial"/>
                <w:b/>
                <w:lang w:val="es-ES_tradnl" w:eastAsia="es-ES"/>
              </w:rPr>
            </w:pPr>
          </w:p>
          <w:p w:rsidR="006766CF" w:rsidRPr="006766CF" w:rsidRDefault="006766CF" w:rsidP="006766CF">
            <w:pPr>
              <w:numPr>
                <w:ilvl w:val="0"/>
                <w:numId w:val="9"/>
              </w:numPr>
              <w:tabs>
                <w:tab w:val="left" w:pos="900"/>
              </w:tabs>
              <w:rPr>
                <w:rFonts w:cs="Arial"/>
                <w:lang w:val="es-ES_tradnl" w:eastAsia="es-ES"/>
              </w:rPr>
            </w:pPr>
            <w:r w:rsidRPr="006766CF">
              <w:rPr>
                <w:rFonts w:cs="Arial"/>
                <w:lang w:val="es-ES_tradnl" w:eastAsia="es-ES"/>
              </w:rPr>
              <w:t>…</w:t>
            </w:r>
          </w:p>
          <w:p w:rsidR="006766CF" w:rsidRPr="006766CF" w:rsidRDefault="006766CF" w:rsidP="006766CF">
            <w:pPr>
              <w:tabs>
                <w:tab w:val="left" w:pos="900"/>
              </w:tabs>
              <w:rPr>
                <w:rFonts w:cs="Arial"/>
                <w:lang w:val="es-ES_tradnl" w:eastAsia="es-ES"/>
              </w:rPr>
            </w:pPr>
          </w:p>
          <w:p w:rsidR="006766CF" w:rsidRPr="006766CF" w:rsidRDefault="006766CF" w:rsidP="006766CF">
            <w:pPr>
              <w:tabs>
                <w:tab w:val="left" w:pos="900"/>
              </w:tabs>
              <w:ind w:left="900" w:hanging="630"/>
              <w:rPr>
                <w:rFonts w:cs="Arial"/>
                <w:b/>
                <w:lang w:val="es-ES_tradnl" w:eastAsia="es-ES"/>
              </w:rPr>
            </w:pPr>
          </w:p>
          <w:p w:rsidR="006766CF" w:rsidRPr="006766CF" w:rsidRDefault="006766CF" w:rsidP="006766CF">
            <w:pPr>
              <w:tabs>
                <w:tab w:val="left" w:pos="900"/>
              </w:tabs>
              <w:ind w:left="900" w:hanging="630"/>
              <w:rPr>
                <w:rFonts w:cs="Arial"/>
                <w:lang w:val="es-ES_tradnl" w:eastAsia="es-ES"/>
              </w:rPr>
            </w:pPr>
            <w:r w:rsidRPr="006766CF">
              <w:rPr>
                <w:rFonts w:cs="Arial"/>
                <w:b/>
                <w:lang w:val="es-ES_tradnl" w:eastAsia="es-ES"/>
              </w:rPr>
              <w:t>VI.</w:t>
            </w:r>
            <w:r w:rsidRPr="006766CF">
              <w:rPr>
                <w:rFonts w:cs="Arial"/>
                <w:lang w:val="es-ES_tradnl" w:eastAsia="es-ES"/>
              </w:rPr>
              <w:tab/>
              <w:t xml:space="preserve">Rendir mensualmente, dentro de los primeros </w:t>
            </w:r>
            <w:r w:rsidRPr="006766CF">
              <w:rPr>
                <w:rFonts w:cs="Arial"/>
                <w:b/>
                <w:u w:val="single"/>
                <w:lang w:val="es-ES_tradnl" w:eastAsia="es-ES"/>
              </w:rPr>
              <w:t>cinco</w:t>
            </w:r>
            <w:r w:rsidRPr="006766CF">
              <w:rPr>
                <w:rFonts w:cs="Arial"/>
                <w:lang w:val="es-ES_tradnl" w:eastAsia="es-ES"/>
              </w:rPr>
              <w:t xml:space="preserve"> días hábiles, un informe de las labores efectuadas en el mes próximo anterior correspondiente, en el que se consignen los aspectos más relevantes de cada caso bajo su responsabilidad, así como el estado que guardan los mismos;</w:t>
            </w:r>
          </w:p>
          <w:p w:rsidR="006766CF" w:rsidRPr="006766CF" w:rsidRDefault="006766CF" w:rsidP="006766CF">
            <w:pPr>
              <w:tabs>
                <w:tab w:val="left" w:pos="900"/>
              </w:tabs>
              <w:ind w:left="900" w:hanging="630"/>
              <w:rPr>
                <w:rFonts w:cs="Arial"/>
                <w:b/>
                <w:lang w:val="es-ES_tradnl" w:eastAsia="es-ES"/>
              </w:rPr>
            </w:pPr>
          </w:p>
          <w:p w:rsidR="006766CF" w:rsidRPr="006766CF" w:rsidRDefault="006766CF" w:rsidP="006766CF">
            <w:pPr>
              <w:tabs>
                <w:tab w:val="left" w:pos="900"/>
              </w:tabs>
              <w:ind w:left="900" w:hanging="630"/>
              <w:rPr>
                <w:rFonts w:cs="Arial"/>
                <w:lang w:val="en-US" w:eastAsia="es-ES"/>
              </w:rPr>
            </w:pPr>
            <w:r w:rsidRPr="006766CF">
              <w:rPr>
                <w:rFonts w:cs="Arial"/>
                <w:b/>
                <w:lang w:val="en-US" w:eastAsia="es-ES"/>
              </w:rPr>
              <w:t>VII.</w:t>
            </w:r>
            <w:r w:rsidRPr="006766CF">
              <w:rPr>
                <w:rFonts w:cs="Arial"/>
                <w:lang w:val="en-US" w:eastAsia="es-ES"/>
              </w:rPr>
              <w:tab/>
              <w:t>…</w:t>
            </w:r>
          </w:p>
          <w:p w:rsidR="006766CF" w:rsidRPr="006766CF" w:rsidRDefault="006766CF" w:rsidP="006766CF">
            <w:pPr>
              <w:tabs>
                <w:tab w:val="left" w:pos="900"/>
              </w:tabs>
              <w:ind w:left="900" w:hanging="630"/>
              <w:rPr>
                <w:rFonts w:cs="Arial"/>
                <w:lang w:val="en-US" w:eastAsia="es-ES"/>
              </w:rPr>
            </w:pPr>
          </w:p>
          <w:p w:rsidR="006766CF" w:rsidRPr="006766CF" w:rsidRDefault="006766CF" w:rsidP="006766CF">
            <w:pPr>
              <w:tabs>
                <w:tab w:val="left" w:pos="900"/>
              </w:tabs>
              <w:ind w:left="900" w:hanging="630"/>
              <w:jc w:val="center"/>
              <w:rPr>
                <w:rFonts w:cs="Arial"/>
                <w:b/>
                <w:lang w:val="en-US" w:eastAsia="es-ES"/>
              </w:rPr>
            </w:pPr>
            <w:r w:rsidRPr="006766CF">
              <w:rPr>
                <w:rFonts w:cs="Arial"/>
                <w:b/>
                <w:lang w:val="en-US" w:eastAsia="es-ES"/>
              </w:rPr>
              <w:t>T R A N S I T O R I O</w:t>
            </w:r>
          </w:p>
          <w:p w:rsidR="006766CF" w:rsidRPr="006766CF" w:rsidRDefault="006766CF" w:rsidP="006766CF">
            <w:pPr>
              <w:tabs>
                <w:tab w:val="left" w:pos="900"/>
              </w:tabs>
              <w:ind w:left="900" w:hanging="630"/>
              <w:jc w:val="center"/>
              <w:rPr>
                <w:rFonts w:cs="Arial"/>
                <w:b/>
                <w:lang w:val="en-US" w:eastAsia="es-ES"/>
              </w:rPr>
            </w:pPr>
          </w:p>
          <w:p w:rsidR="006766CF" w:rsidRPr="006766CF" w:rsidRDefault="006766CF" w:rsidP="006766CF">
            <w:pPr>
              <w:rPr>
                <w:lang w:eastAsia="es-ES"/>
              </w:rPr>
            </w:pPr>
            <w:r w:rsidRPr="006766CF">
              <w:rPr>
                <w:b/>
                <w:lang w:eastAsia="es-ES"/>
              </w:rPr>
              <w:t>ÚNICO.-</w:t>
            </w:r>
            <w:r w:rsidRPr="006766CF">
              <w:rPr>
                <w:lang w:eastAsia="es-ES"/>
              </w:rPr>
              <w:t xml:space="preserve"> La presente reforma entrará en vigor al día siguiente de su publicación el Diario Oficial de la Federación.</w:t>
            </w:r>
          </w:p>
          <w:p w:rsidR="006766CF" w:rsidRPr="006766CF" w:rsidRDefault="006766CF" w:rsidP="006766CF">
            <w:pPr>
              <w:rPr>
                <w:rFonts w:cs="Arial"/>
                <w:b/>
                <w:lang w:val="es-ES_tradnl" w:eastAsia="es-ES"/>
              </w:rPr>
            </w:pPr>
          </w:p>
          <w:p w:rsidR="006766CF" w:rsidRPr="006766CF" w:rsidRDefault="006766CF" w:rsidP="006766CF">
            <w:pPr>
              <w:rPr>
                <w:rFonts w:cs="Arial"/>
                <w:lang w:eastAsia="es-ES"/>
              </w:rPr>
            </w:pPr>
          </w:p>
        </w:tc>
      </w:tr>
    </w:tbl>
    <w:p w:rsidR="006766CF" w:rsidRPr="006766CF" w:rsidRDefault="006766CF" w:rsidP="006766CF">
      <w:pPr>
        <w:spacing w:line="276" w:lineRule="auto"/>
        <w:jc w:val="center"/>
        <w:rPr>
          <w:rFonts w:eastAsia="Times New Roman" w:cs="Times New Roman"/>
          <w:b/>
          <w:bCs/>
          <w:sz w:val="20"/>
          <w:szCs w:val="20"/>
          <w:lang w:eastAsia="es-ES"/>
        </w:rPr>
      </w:pPr>
      <w:r w:rsidRPr="006766CF">
        <w:rPr>
          <w:rFonts w:eastAsia="Times New Roman" w:cs="Times New Roman"/>
          <w:b/>
          <w:bCs/>
          <w:sz w:val="20"/>
          <w:szCs w:val="20"/>
          <w:lang w:eastAsia="es-ES"/>
        </w:rPr>
        <w:t>A T E N T A M E N T E</w:t>
      </w:r>
    </w:p>
    <w:p w:rsidR="006766CF" w:rsidRPr="006766CF" w:rsidRDefault="006766CF" w:rsidP="006766CF">
      <w:pPr>
        <w:spacing w:line="276" w:lineRule="auto"/>
        <w:jc w:val="center"/>
        <w:rPr>
          <w:rFonts w:eastAsia="Times New Roman" w:cs="Times New Roman"/>
          <w:b/>
          <w:bCs/>
          <w:sz w:val="20"/>
          <w:szCs w:val="20"/>
          <w:lang w:eastAsia="es-ES"/>
        </w:rPr>
      </w:pPr>
      <w:r w:rsidRPr="006766CF">
        <w:rPr>
          <w:rFonts w:eastAsia="Times New Roman" w:cs="Times New Roman"/>
          <w:b/>
          <w:bCs/>
          <w:sz w:val="20"/>
          <w:szCs w:val="20"/>
          <w:lang w:eastAsia="es-ES"/>
        </w:rPr>
        <w:t>Saltillo, Coahuila de Zaragoza, septiembre de 2020.</w:t>
      </w:r>
    </w:p>
    <w:tbl>
      <w:tblPr>
        <w:tblStyle w:val="Tablaconcuadrcu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6766CF" w:rsidRPr="006766CF" w:rsidTr="00EF0C0C">
        <w:tc>
          <w:tcPr>
            <w:tcW w:w="8838" w:type="dxa"/>
          </w:tcPr>
          <w:p w:rsidR="006766CF" w:rsidRPr="006766CF" w:rsidRDefault="006766CF" w:rsidP="006766CF">
            <w:pPr>
              <w:spacing w:line="276" w:lineRule="auto"/>
              <w:jc w:val="center"/>
              <w:rPr>
                <w:rFonts w:ascii="Arial" w:hAnsi="Arial" w:cs="Arial"/>
                <w:b/>
                <w:lang w:eastAsia="es-ES"/>
              </w:rPr>
            </w:pPr>
          </w:p>
        </w:tc>
      </w:tr>
      <w:tr w:rsidR="006766CF" w:rsidRPr="006766CF" w:rsidTr="00EF0C0C">
        <w:tc>
          <w:tcPr>
            <w:tcW w:w="8838" w:type="dxa"/>
          </w:tcPr>
          <w:p w:rsidR="006766CF" w:rsidRPr="006766CF" w:rsidRDefault="006766CF" w:rsidP="006766CF">
            <w:pPr>
              <w:spacing w:line="276" w:lineRule="auto"/>
              <w:jc w:val="center"/>
              <w:rPr>
                <w:rFonts w:ascii="Arial" w:hAnsi="Arial" w:cs="Arial"/>
                <w:b/>
                <w:lang w:eastAsia="es-ES"/>
              </w:rPr>
            </w:pPr>
          </w:p>
          <w:p w:rsidR="006766CF" w:rsidRPr="006766CF" w:rsidRDefault="006766CF" w:rsidP="006766CF">
            <w:pPr>
              <w:spacing w:line="276" w:lineRule="auto"/>
              <w:jc w:val="center"/>
              <w:rPr>
                <w:rFonts w:ascii="Arial" w:hAnsi="Arial" w:cs="Arial"/>
                <w:b/>
                <w:lang w:eastAsia="es-ES"/>
              </w:rPr>
            </w:pPr>
            <w:r w:rsidRPr="006766CF">
              <w:rPr>
                <w:rFonts w:ascii="Arial" w:hAnsi="Arial" w:cs="Arial"/>
                <w:b/>
                <w:lang w:eastAsia="es-ES"/>
              </w:rPr>
              <w:t xml:space="preserve">DIP. </w:t>
            </w:r>
            <w:r w:rsidRPr="006766CF">
              <w:rPr>
                <w:rFonts w:ascii="Arial" w:hAnsi="Arial" w:cs="Arial"/>
                <w:b/>
                <w:snapToGrid w:val="0"/>
                <w:lang w:eastAsia="es-ES"/>
              </w:rPr>
              <w:t>JAIME BUENO ZERTUCHE</w:t>
            </w:r>
          </w:p>
        </w:tc>
      </w:tr>
      <w:tr w:rsidR="006766CF" w:rsidRPr="006766CF" w:rsidTr="00EF0C0C">
        <w:tc>
          <w:tcPr>
            <w:tcW w:w="8838" w:type="dxa"/>
          </w:tcPr>
          <w:p w:rsidR="006766CF" w:rsidRPr="006766CF" w:rsidRDefault="006766CF" w:rsidP="006766CF">
            <w:pPr>
              <w:spacing w:line="276" w:lineRule="auto"/>
              <w:jc w:val="center"/>
              <w:rPr>
                <w:rFonts w:ascii="Arial" w:hAnsi="Arial" w:cs="Arial"/>
                <w:b/>
                <w:lang w:eastAsia="es-ES"/>
              </w:rPr>
            </w:pPr>
            <w:r w:rsidRPr="006766CF">
              <w:rPr>
                <w:rFonts w:ascii="Arial" w:hAnsi="Arial" w:cs="Arial"/>
                <w:b/>
                <w:lang w:eastAsia="es-ES"/>
              </w:rPr>
              <w:t xml:space="preserve">DEL GRUPO PARLAMENTARIO “GRAL. ANDRÉS S. VIESCA”, </w:t>
            </w:r>
          </w:p>
          <w:p w:rsidR="006766CF" w:rsidRPr="006766CF" w:rsidRDefault="006766CF" w:rsidP="006766CF">
            <w:pPr>
              <w:spacing w:line="276" w:lineRule="auto"/>
              <w:jc w:val="center"/>
              <w:rPr>
                <w:rFonts w:ascii="Arial" w:hAnsi="Arial" w:cs="Arial"/>
                <w:b/>
                <w:lang w:eastAsia="es-ES"/>
              </w:rPr>
            </w:pPr>
            <w:r w:rsidRPr="006766CF">
              <w:rPr>
                <w:rFonts w:ascii="Arial" w:hAnsi="Arial" w:cs="Arial"/>
                <w:b/>
                <w:lang w:eastAsia="es-ES"/>
              </w:rPr>
              <w:t>DEL PARTIDO REVOLUCIONARIO INSTITUCIONAL.</w:t>
            </w:r>
          </w:p>
        </w:tc>
      </w:tr>
      <w:tr w:rsidR="006766CF" w:rsidRPr="006766CF" w:rsidTr="00EF0C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38" w:type="dxa"/>
            <w:tcBorders>
              <w:top w:val="nil"/>
              <w:left w:val="nil"/>
              <w:bottom w:val="nil"/>
              <w:right w:val="nil"/>
            </w:tcBorders>
          </w:tcPr>
          <w:p w:rsidR="006766CF" w:rsidRPr="006766CF" w:rsidRDefault="006766CF" w:rsidP="006766CF">
            <w:pPr>
              <w:spacing w:line="276" w:lineRule="auto"/>
              <w:rPr>
                <w:rFonts w:ascii="Arial" w:hAnsi="Arial" w:cs="Arial"/>
                <w:b/>
                <w:bCs/>
                <w:lang w:eastAsia="es-ES"/>
              </w:rPr>
            </w:pPr>
          </w:p>
        </w:tc>
      </w:tr>
    </w:tbl>
    <w:p w:rsidR="006766CF" w:rsidRPr="006766CF" w:rsidRDefault="006766CF" w:rsidP="006766CF">
      <w:pPr>
        <w:spacing w:line="276" w:lineRule="auto"/>
        <w:jc w:val="center"/>
        <w:rPr>
          <w:rFonts w:eastAsia="Times New Roman" w:cs="Times New Roman"/>
          <w:b/>
          <w:sz w:val="20"/>
          <w:szCs w:val="20"/>
          <w:lang w:eastAsia="es-ES"/>
        </w:rPr>
      </w:pPr>
      <w:r w:rsidRPr="006766CF">
        <w:rPr>
          <w:rFonts w:eastAsia="Times New Roman" w:cs="Times New Roman"/>
          <w:b/>
          <w:sz w:val="20"/>
          <w:szCs w:val="20"/>
          <w:lang w:eastAsia="es-ES"/>
        </w:rPr>
        <w:t>CONJUNTAMENTE CON LAS DIPUTADAS Y LOS DIPUTADOS INTEGRANTES</w:t>
      </w:r>
    </w:p>
    <w:p w:rsidR="006766CF" w:rsidRPr="006766CF" w:rsidRDefault="006766CF" w:rsidP="006766CF">
      <w:pPr>
        <w:spacing w:line="276" w:lineRule="auto"/>
        <w:jc w:val="center"/>
        <w:rPr>
          <w:rFonts w:eastAsia="Times New Roman" w:cs="Times New Roman"/>
          <w:b/>
          <w:sz w:val="20"/>
          <w:szCs w:val="20"/>
          <w:lang w:eastAsia="es-ES"/>
        </w:rPr>
      </w:pPr>
      <w:r w:rsidRPr="006766CF">
        <w:rPr>
          <w:rFonts w:eastAsia="Times New Roman" w:cs="Times New Roman"/>
          <w:b/>
          <w:sz w:val="20"/>
          <w:szCs w:val="20"/>
          <w:lang w:eastAsia="es-ES"/>
        </w:rPr>
        <w:t xml:space="preserve"> DEL GRUPO PARLAMENTARIO “GRAL. ANDRÉS S. VIESCA”, </w:t>
      </w:r>
    </w:p>
    <w:p w:rsidR="006766CF" w:rsidRPr="006766CF" w:rsidRDefault="006766CF" w:rsidP="006766CF">
      <w:pPr>
        <w:spacing w:line="276" w:lineRule="auto"/>
        <w:jc w:val="center"/>
        <w:rPr>
          <w:rFonts w:eastAsia="Times New Roman" w:cs="Times New Roman"/>
          <w:b/>
          <w:sz w:val="20"/>
          <w:szCs w:val="20"/>
          <w:lang w:eastAsia="es-ES"/>
        </w:rPr>
      </w:pPr>
      <w:r w:rsidRPr="006766CF">
        <w:rPr>
          <w:rFonts w:eastAsia="Times New Roman" w:cs="Times New Roman"/>
          <w:b/>
          <w:sz w:val="20"/>
          <w:szCs w:val="20"/>
          <w:lang w:eastAsia="es-ES"/>
        </w:rPr>
        <w:t>DEL PARTIDO REVOLUCIONARIO INSTITUCIONAL.</w:t>
      </w:r>
    </w:p>
    <w:p w:rsidR="006766CF" w:rsidRPr="006766CF" w:rsidRDefault="006766CF" w:rsidP="006766CF">
      <w:pPr>
        <w:spacing w:line="276" w:lineRule="auto"/>
        <w:jc w:val="center"/>
        <w:rPr>
          <w:rFonts w:eastAsia="Times New Roman" w:cs="Times New Roman"/>
          <w:b/>
          <w:sz w:val="20"/>
          <w:szCs w:val="20"/>
          <w:lang w:eastAsia="es-ES"/>
        </w:rPr>
      </w:pPr>
    </w:p>
    <w:tbl>
      <w:tblPr>
        <w:tblStyle w:val="Tablaconcuadrcu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6766CF" w:rsidRPr="006766CF" w:rsidTr="00EF0C0C">
        <w:tc>
          <w:tcPr>
            <w:tcW w:w="4248" w:type="dxa"/>
          </w:tcPr>
          <w:p w:rsidR="006766CF" w:rsidRPr="006766CF" w:rsidRDefault="006766CF" w:rsidP="006766CF">
            <w:pPr>
              <w:tabs>
                <w:tab w:val="left" w:pos="5056"/>
              </w:tabs>
              <w:spacing w:line="276" w:lineRule="auto"/>
              <w:jc w:val="center"/>
              <w:rPr>
                <w:rFonts w:ascii="Arial" w:hAnsi="Arial" w:cs="Arial"/>
                <w:b/>
                <w:sz w:val="18"/>
                <w:lang w:eastAsia="es-ES"/>
              </w:rPr>
            </w:pPr>
          </w:p>
          <w:p w:rsidR="006766CF" w:rsidRPr="006766CF" w:rsidRDefault="006766CF" w:rsidP="006766CF">
            <w:pPr>
              <w:tabs>
                <w:tab w:val="left" w:pos="5056"/>
              </w:tabs>
              <w:spacing w:line="276" w:lineRule="auto"/>
              <w:jc w:val="center"/>
              <w:rPr>
                <w:rFonts w:ascii="Arial" w:hAnsi="Arial" w:cs="Arial"/>
                <w:b/>
                <w:sz w:val="18"/>
                <w:lang w:eastAsia="es-ES"/>
              </w:rPr>
            </w:pPr>
          </w:p>
          <w:p w:rsidR="006766CF" w:rsidRPr="006766CF" w:rsidRDefault="006766CF" w:rsidP="006766CF">
            <w:pPr>
              <w:tabs>
                <w:tab w:val="left" w:pos="5056"/>
              </w:tabs>
              <w:spacing w:line="276" w:lineRule="auto"/>
              <w:jc w:val="center"/>
              <w:rPr>
                <w:rFonts w:ascii="Arial" w:hAnsi="Arial" w:cs="Arial"/>
                <w:b/>
                <w:sz w:val="18"/>
                <w:lang w:eastAsia="es-ES"/>
              </w:rPr>
            </w:pPr>
          </w:p>
        </w:tc>
        <w:tc>
          <w:tcPr>
            <w:tcW w:w="709" w:type="dxa"/>
          </w:tcPr>
          <w:p w:rsidR="006766CF" w:rsidRPr="006766CF" w:rsidRDefault="006766CF" w:rsidP="006766CF">
            <w:pPr>
              <w:tabs>
                <w:tab w:val="left" w:pos="5056"/>
              </w:tabs>
              <w:spacing w:line="276" w:lineRule="auto"/>
              <w:jc w:val="center"/>
              <w:rPr>
                <w:rFonts w:ascii="Arial" w:hAnsi="Arial" w:cs="Arial"/>
                <w:b/>
                <w:sz w:val="18"/>
                <w:lang w:eastAsia="es-ES"/>
              </w:rPr>
            </w:pPr>
          </w:p>
        </w:tc>
        <w:tc>
          <w:tcPr>
            <w:tcW w:w="4439" w:type="dxa"/>
          </w:tcPr>
          <w:p w:rsidR="006766CF" w:rsidRPr="006766CF" w:rsidRDefault="006766CF" w:rsidP="006766CF">
            <w:pPr>
              <w:tabs>
                <w:tab w:val="left" w:pos="5056"/>
              </w:tabs>
              <w:spacing w:line="276" w:lineRule="auto"/>
              <w:jc w:val="center"/>
              <w:rPr>
                <w:rFonts w:ascii="Arial" w:hAnsi="Arial" w:cs="Arial"/>
                <w:b/>
                <w:sz w:val="18"/>
                <w:lang w:eastAsia="es-ES"/>
              </w:rPr>
            </w:pPr>
          </w:p>
        </w:tc>
      </w:tr>
      <w:tr w:rsidR="006766CF" w:rsidRPr="006766CF" w:rsidTr="00EF0C0C">
        <w:tc>
          <w:tcPr>
            <w:tcW w:w="4248" w:type="dxa"/>
          </w:tcPr>
          <w:p w:rsidR="006766CF" w:rsidRPr="006766CF" w:rsidRDefault="006766CF" w:rsidP="006766CF">
            <w:pPr>
              <w:tabs>
                <w:tab w:val="left" w:pos="5056"/>
              </w:tabs>
              <w:spacing w:line="276" w:lineRule="auto"/>
              <w:rPr>
                <w:rFonts w:ascii="Arial" w:hAnsi="Arial" w:cs="Arial"/>
                <w:b/>
                <w:sz w:val="18"/>
                <w:lang w:eastAsia="es-ES"/>
              </w:rPr>
            </w:pPr>
            <w:r w:rsidRPr="006766CF">
              <w:rPr>
                <w:rFonts w:ascii="Arial" w:hAnsi="Arial" w:cs="Arial"/>
                <w:b/>
                <w:sz w:val="18"/>
                <w:lang w:eastAsia="es-ES"/>
              </w:rPr>
              <w:t xml:space="preserve">DIP. </w:t>
            </w:r>
            <w:r w:rsidRPr="006766CF">
              <w:rPr>
                <w:rFonts w:ascii="Arial" w:hAnsi="Arial" w:cs="Arial"/>
                <w:b/>
                <w:snapToGrid w:val="0"/>
                <w:sz w:val="18"/>
                <w:lang w:eastAsia="es-ES"/>
              </w:rPr>
              <w:t>MARÍA ESPERANZA CHAPA GARCÍA</w:t>
            </w:r>
          </w:p>
        </w:tc>
        <w:tc>
          <w:tcPr>
            <w:tcW w:w="709" w:type="dxa"/>
          </w:tcPr>
          <w:p w:rsidR="006766CF" w:rsidRPr="006766CF" w:rsidRDefault="006766CF" w:rsidP="006766CF">
            <w:pPr>
              <w:tabs>
                <w:tab w:val="left" w:pos="5056"/>
              </w:tabs>
              <w:spacing w:line="276" w:lineRule="auto"/>
              <w:rPr>
                <w:rFonts w:ascii="Arial" w:hAnsi="Arial" w:cs="Arial"/>
                <w:b/>
                <w:sz w:val="18"/>
                <w:lang w:eastAsia="es-ES"/>
              </w:rPr>
            </w:pPr>
          </w:p>
        </w:tc>
        <w:tc>
          <w:tcPr>
            <w:tcW w:w="4439" w:type="dxa"/>
          </w:tcPr>
          <w:p w:rsidR="006766CF" w:rsidRPr="006766CF" w:rsidRDefault="006766CF" w:rsidP="006766CF">
            <w:pPr>
              <w:tabs>
                <w:tab w:val="left" w:pos="5056"/>
              </w:tabs>
              <w:spacing w:line="276" w:lineRule="auto"/>
              <w:rPr>
                <w:rFonts w:ascii="Arial" w:hAnsi="Arial" w:cs="Arial"/>
                <w:b/>
                <w:sz w:val="18"/>
                <w:lang w:eastAsia="es-ES"/>
              </w:rPr>
            </w:pPr>
            <w:r w:rsidRPr="006766CF">
              <w:rPr>
                <w:rFonts w:ascii="Arial" w:hAnsi="Arial" w:cs="Arial"/>
                <w:b/>
                <w:sz w:val="18"/>
                <w:lang w:eastAsia="es-ES"/>
              </w:rPr>
              <w:t>DIP. JOSEFINA GARZA BARRERA</w:t>
            </w:r>
          </w:p>
        </w:tc>
      </w:tr>
      <w:tr w:rsidR="006766CF" w:rsidRPr="006766CF" w:rsidTr="00EF0C0C">
        <w:tc>
          <w:tcPr>
            <w:tcW w:w="4248" w:type="dxa"/>
          </w:tcPr>
          <w:p w:rsidR="006766CF" w:rsidRPr="006766CF" w:rsidRDefault="006766CF" w:rsidP="006766CF">
            <w:pPr>
              <w:tabs>
                <w:tab w:val="left" w:pos="5056"/>
              </w:tabs>
              <w:spacing w:line="276" w:lineRule="auto"/>
              <w:rPr>
                <w:rFonts w:ascii="Arial" w:hAnsi="Arial" w:cs="Arial"/>
                <w:b/>
                <w:sz w:val="18"/>
                <w:lang w:eastAsia="es-ES"/>
              </w:rPr>
            </w:pPr>
          </w:p>
          <w:p w:rsidR="006766CF" w:rsidRPr="006766CF" w:rsidRDefault="006766CF" w:rsidP="006766CF">
            <w:pPr>
              <w:tabs>
                <w:tab w:val="left" w:pos="5056"/>
              </w:tabs>
              <w:spacing w:line="276" w:lineRule="auto"/>
              <w:rPr>
                <w:rFonts w:ascii="Arial" w:hAnsi="Arial" w:cs="Arial"/>
                <w:b/>
                <w:sz w:val="18"/>
                <w:lang w:eastAsia="es-ES"/>
              </w:rPr>
            </w:pPr>
          </w:p>
          <w:p w:rsidR="006766CF" w:rsidRPr="006766CF" w:rsidRDefault="006766CF" w:rsidP="006766CF">
            <w:pPr>
              <w:tabs>
                <w:tab w:val="left" w:pos="5056"/>
              </w:tabs>
              <w:spacing w:line="276" w:lineRule="auto"/>
              <w:rPr>
                <w:rFonts w:ascii="Arial" w:hAnsi="Arial" w:cs="Arial"/>
                <w:b/>
                <w:sz w:val="18"/>
                <w:lang w:eastAsia="es-ES"/>
              </w:rPr>
            </w:pPr>
          </w:p>
        </w:tc>
        <w:tc>
          <w:tcPr>
            <w:tcW w:w="709" w:type="dxa"/>
          </w:tcPr>
          <w:p w:rsidR="006766CF" w:rsidRPr="006766CF" w:rsidRDefault="006766CF" w:rsidP="006766CF">
            <w:pPr>
              <w:tabs>
                <w:tab w:val="left" w:pos="5056"/>
              </w:tabs>
              <w:spacing w:line="276" w:lineRule="auto"/>
              <w:rPr>
                <w:rFonts w:ascii="Arial" w:hAnsi="Arial" w:cs="Arial"/>
                <w:b/>
                <w:sz w:val="18"/>
                <w:lang w:eastAsia="es-ES"/>
              </w:rPr>
            </w:pPr>
          </w:p>
        </w:tc>
        <w:tc>
          <w:tcPr>
            <w:tcW w:w="4439" w:type="dxa"/>
          </w:tcPr>
          <w:p w:rsidR="006766CF" w:rsidRPr="006766CF" w:rsidRDefault="006766CF" w:rsidP="006766CF">
            <w:pPr>
              <w:tabs>
                <w:tab w:val="left" w:pos="5056"/>
              </w:tabs>
              <w:spacing w:line="276" w:lineRule="auto"/>
              <w:rPr>
                <w:rFonts w:ascii="Arial" w:hAnsi="Arial" w:cs="Arial"/>
                <w:b/>
                <w:sz w:val="18"/>
                <w:lang w:eastAsia="es-ES"/>
              </w:rPr>
            </w:pPr>
          </w:p>
        </w:tc>
      </w:tr>
      <w:tr w:rsidR="006766CF" w:rsidRPr="006766CF" w:rsidTr="00EF0C0C">
        <w:tc>
          <w:tcPr>
            <w:tcW w:w="4248" w:type="dxa"/>
          </w:tcPr>
          <w:p w:rsidR="006766CF" w:rsidRPr="006766CF" w:rsidRDefault="006766CF" w:rsidP="006766CF">
            <w:pPr>
              <w:tabs>
                <w:tab w:val="left" w:pos="5056"/>
              </w:tabs>
              <w:spacing w:line="276" w:lineRule="auto"/>
              <w:rPr>
                <w:rFonts w:ascii="Arial" w:hAnsi="Arial" w:cs="Arial"/>
                <w:b/>
                <w:sz w:val="18"/>
                <w:lang w:eastAsia="es-ES"/>
              </w:rPr>
            </w:pPr>
            <w:r w:rsidRPr="006766CF">
              <w:rPr>
                <w:rFonts w:ascii="Arial" w:hAnsi="Arial" w:cs="Arial"/>
                <w:b/>
                <w:sz w:val="18"/>
                <w:lang w:eastAsia="es-ES"/>
              </w:rPr>
              <w:t xml:space="preserve">DIP. </w:t>
            </w:r>
            <w:r w:rsidRPr="006766CF">
              <w:rPr>
                <w:rFonts w:ascii="Arial" w:hAnsi="Arial" w:cs="Arial"/>
                <w:b/>
                <w:snapToGrid w:val="0"/>
                <w:sz w:val="18"/>
                <w:lang w:eastAsia="es-ES"/>
              </w:rPr>
              <w:t>GRACIELA FERNÁNDEZ ALMARAZ</w:t>
            </w:r>
          </w:p>
        </w:tc>
        <w:tc>
          <w:tcPr>
            <w:tcW w:w="709" w:type="dxa"/>
          </w:tcPr>
          <w:p w:rsidR="006766CF" w:rsidRPr="006766CF" w:rsidRDefault="006766CF" w:rsidP="006766CF">
            <w:pPr>
              <w:tabs>
                <w:tab w:val="left" w:pos="5056"/>
              </w:tabs>
              <w:spacing w:line="276" w:lineRule="auto"/>
              <w:rPr>
                <w:rFonts w:ascii="Arial" w:hAnsi="Arial" w:cs="Arial"/>
                <w:b/>
                <w:sz w:val="18"/>
                <w:lang w:eastAsia="es-ES"/>
              </w:rPr>
            </w:pPr>
          </w:p>
        </w:tc>
        <w:tc>
          <w:tcPr>
            <w:tcW w:w="4439" w:type="dxa"/>
          </w:tcPr>
          <w:p w:rsidR="006766CF" w:rsidRPr="006766CF" w:rsidRDefault="006766CF" w:rsidP="006766CF">
            <w:pPr>
              <w:tabs>
                <w:tab w:val="left" w:pos="5056"/>
              </w:tabs>
              <w:spacing w:line="276" w:lineRule="auto"/>
              <w:rPr>
                <w:rFonts w:ascii="Arial" w:hAnsi="Arial" w:cs="Arial"/>
                <w:b/>
                <w:sz w:val="18"/>
                <w:lang w:eastAsia="es-ES"/>
              </w:rPr>
            </w:pPr>
            <w:r w:rsidRPr="006766CF">
              <w:rPr>
                <w:rFonts w:ascii="Arial" w:hAnsi="Arial" w:cs="Arial"/>
                <w:b/>
                <w:sz w:val="18"/>
                <w:lang w:eastAsia="es-ES"/>
              </w:rPr>
              <w:t xml:space="preserve">DIP. </w:t>
            </w:r>
            <w:r w:rsidRPr="006766CF">
              <w:rPr>
                <w:rFonts w:ascii="Arial" w:hAnsi="Arial" w:cs="Arial"/>
                <w:b/>
                <w:snapToGrid w:val="0"/>
                <w:sz w:val="18"/>
                <w:lang w:eastAsia="es-ES"/>
              </w:rPr>
              <w:t>LILIA ISABEL GUTIÉRREZ BURCIAGA</w:t>
            </w:r>
          </w:p>
        </w:tc>
      </w:tr>
      <w:tr w:rsidR="006766CF" w:rsidRPr="006766CF" w:rsidTr="00EF0C0C">
        <w:tc>
          <w:tcPr>
            <w:tcW w:w="4248" w:type="dxa"/>
          </w:tcPr>
          <w:p w:rsidR="006766CF" w:rsidRPr="006766CF" w:rsidRDefault="006766CF" w:rsidP="006766CF">
            <w:pPr>
              <w:tabs>
                <w:tab w:val="left" w:pos="5056"/>
              </w:tabs>
              <w:spacing w:line="276" w:lineRule="auto"/>
              <w:rPr>
                <w:rFonts w:ascii="Arial" w:hAnsi="Arial" w:cs="Arial"/>
                <w:b/>
                <w:sz w:val="18"/>
                <w:lang w:eastAsia="es-ES"/>
              </w:rPr>
            </w:pPr>
          </w:p>
          <w:p w:rsidR="006766CF" w:rsidRPr="006766CF" w:rsidRDefault="006766CF" w:rsidP="006766CF">
            <w:pPr>
              <w:tabs>
                <w:tab w:val="left" w:pos="5056"/>
              </w:tabs>
              <w:spacing w:line="276" w:lineRule="auto"/>
              <w:rPr>
                <w:rFonts w:ascii="Arial" w:hAnsi="Arial" w:cs="Arial"/>
                <w:b/>
                <w:sz w:val="18"/>
                <w:lang w:eastAsia="es-ES"/>
              </w:rPr>
            </w:pPr>
          </w:p>
          <w:p w:rsidR="006766CF" w:rsidRPr="006766CF" w:rsidRDefault="006766CF" w:rsidP="006766CF">
            <w:pPr>
              <w:tabs>
                <w:tab w:val="left" w:pos="5056"/>
              </w:tabs>
              <w:spacing w:line="276" w:lineRule="auto"/>
              <w:rPr>
                <w:rFonts w:ascii="Arial" w:hAnsi="Arial" w:cs="Arial"/>
                <w:b/>
                <w:sz w:val="18"/>
                <w:lang w:eastAsia="es-ES"/>
              </w:rPr>
            </w:pPr>
          </w:p>
        </w:tc>
        <w:tc>
          <w:tcPr>
            <w:tcW w:w="709" w:type="dxa"/>
          </w:tcPr>
          <w:p w:rsidR="006766CF" w:rsidRPr="006766CF" w:rsidRDefault="006766CF" w:rsidP="006766CF">
            <w:pPr>
              <w:tabs>
                <w:tab w:val="left" w:pos="5056"/>
              </w:tabs>
              <w:spacing w:line="276" w:lineRule="auto"/>
              <w:rPr>
                <w:rFonts w:ascii="Arial" w:hAnsi="Arial" w:cs="Arial"/>
                <w:b/>
                <w:sz w:val="18"/>
                <w:lang w:eastAsia="es-ES"/>
              </w:rPr>
            </w:pPr>
          </w:p>
        </w:tc>
        <w:tc>
          <w:tcPr>
            <w:tcW w:w="4439" w:type="dxa"/>
          </w:tcPr>
          <w:p w:rsidR="006766CF" w:rsidRPr="006766CF" w:rsidRDefault="006766CF" w:rsidP="006766CF">
            <w:pPr>
              <w:tabs>
                <w:tab w:val="left" w:pos="5056"/>
              </w:tabs>
              <w:spacing w:line="276" w:lineRule="auto"/>
              <w:rPr>
                <w:rFonts w:ascii="Arial" w:hAnsi="Arial" w:cs="Arial"/>
                <w:b/>
                <w:sz w:val="18"/>
                <w:lang w:eastAsia="es-ES"/>
              </w:rPr>
            </w:pPr>
          </w:p>
        </w:tc>
      </w:tr>
      <w:tr w:rsidR="006766CF" w:rsidRPr="006766CF" w:rsidTr="00EF0C0C">
        <w:tc>
          <w:tcPr>
            <w:tcW w:w="4248" w:type="dxa"/>
          </w:tcPr>
          <w:p w:rsidR="006766CF" w:rsidRPr="006766CF" w:rsidRDefault="006766CF" w:rsidP="006766CF">
            <w:pPr>
              <w:tabs>
                <w:tab w:val="left" w:pos="4678"/>
              </w:tabs>
              <w:spacing w:line="276" w:lineRule="auto"/>
              <w:rPr>
                <w:rFonts w:ascii="Arial" w:hAnsi="Arial" w:cs="Arial"/>
                <w:b/>
                <w:sz w:val="18"/>
                <w:lang w:eastAsia="es-ES"/>
              </w:rPr>
            </w:pPr>
            <w:r w:rsidRPr="006766CF">
              <w:rPr>
                <w:rFonts w:ascii="Arial" w:hAnsi="Arial" w:cs="Arial"/>
                <w:b/>
                <w:sz w:val="18"/>
                <w:lang w:eastAsia="es-ES"/>
              </w:rPr>
              <w:t>DIP. MARÍA DEL ROSARIO CONTRERAS PÉREZ</w:t>
            </w:r>
          </w:p>
        </w:tc>
        <w:tc>
          <w:tcPr>
            <w:tcW w:w="709" w:type="dxa"/>
          </w:tcPr>
          <w:p w:rsidR="006766CF" w:rsidRPr="006766CF" w:rsidRDefault="006766CF" w:rsidP="006766CF">
            <w:pPr>
              <w:tabs>
                <w:tab w:val="left" w:pos="5056"/>
              </w:tabs>
              <w:spacing w:line="276" w:lineRule="auto"/>
              <w:rPr>
                <w:rFonts w:ascii="Arial" w:hAnsi="Arial" w:cs="Arial"/>
                <w:b/>
                <w:sz w:val="18"/>
                <w:lang w:eastAsia="es-ES"/>
              </w:rPr>
            </w:pPr>
          </w:p>
        </w:tc>
        <w:tc>
          <w:tcPr>
            <w:tcW w:w="4439" w:type="dxa"/>
          </w:tcPr>
          <w:p w:rsidR="006766CF" w:rsidRPr="006766CF" w:rsidRDefault="006766CF" w:rsidP="006766CF">
            <w:pPr>
              <w:tabs>
                <w:tab w:val="left" w:pos="5056"/>
              </w:tabs>
              <w:spacing w:line="276" w:lineRule="auto"/>
              <w:rPr>
                <w:rFonts w:ascii="Arial" w:hAnsi="Arial" w:cs="Arial"/>
                <w:b/>
                <w:sz w:val="18"/>
                <w:lang w:eastAsia="es-ES"/>
              </w:rPr>
            </w:pPr>
            <w:r w:rsidRPr="006766CF">
              <w:rPr>
                <w:rFonts w:ascii="Arial" w:hAnsi="Arial" w:cs="Arial"/>
                <w:b/>
                <w:sz w:val="18"/>
                <w:lang w:eastAsia="es-ES"/>
              </w:rPr>
              <w:t xml:space="preserve">DIP.  JESÚS </w:t>
            </w:r>
            <w:r w:rsidRPr="006766CF">
              <w:rPr>
                <w:rFonts w:ascii="Arial" w:hAnsi="Arial" w:cs="Arial"/>
                <w:b/>
                <w:snapToGrid w:val="0"/>
                <w:sz w:val="18"/>
                <w:lang w:eastAsia="es-ES"/>
              </w:rPr>
              <w:t>ANDRÉS LOYA CARDONA</w:t>
            </w:r>
          </w:p>
        </w:tc>
      </w:tr>
      <w:tr w:rsidR="006766CF" w:rsidRPr="006766CF" w:rsidTr="00EF0C0C">
        <w:tc>
          <w:tcPr>
            <w:tcW w:w="4248" w:type="dxa"/>
          </w:tcPr>
          <w:p w:rsidR="006766CF" w:rsidRPr="006766CF" w:rsidRDefault="006766CF" w:rsidP="006766CF">
            <w:pPr>
              <w:tabs>
                <w:tab w:val="left" w:pos="4678"/>
              </w:tabs>
              <w:spacing w:line="276" w:lineRule="auto"/>
              <w:rPr>
                <w:rFonts w:ascii="Arial" w:hAnsi="Arial" w:cs="Arial"/>
                <w:b/>
                <w:sz w:val="18"/>
                <w:lang w:eastAsia="es-ES"/>
              </w:rPr>
            </w:pPr>
          </w:p>
          <w:p w:rsidR="006766CF" w:rsidRPr="006766CF" w:rsidRDefault="006766CF" w:rsidP="006766CF">
            <w:pPr>
              <w:tabs>
                <w:tab w:val="left" w:pos="4678"/>
              </w:tabs>
              <w:spacing w:line="276" w:lineRule="auto"/>
              <w:rPr>
                <w:rFonts w:ascii="Arial" w:hAnsi="Arial" w:cs="Arial"/>
                <w:b/>
                <w:sz w:val="18"/>
                <w:lang w:eastAsia="es-ES"/>
              </w:rPr>
            </w:pPr>
          </w:p>
          <w:p w:rsidR="006766CF" w:rsidRPr="006766CF" w:rsidRDefault="006766CF" w:rsidP="006766CF">
            <w:pPr>
              <w:tabs>
                <w:tab w:val="left" w:pos="4678"/>
              </w:tabs>
              <w:spacing w:line="276" w:lineRule="auto"/>
              <w:rPr>
                <w:rFonts w:ascii="Arial" w:hAnsi="Arial" w:cs="Arial"/>
                <w:b/>
                <w:sz w:val="18"/>
                <w:lang w:eastAsia="es-ES"/>
              </w:rPr>
            </w:pPr>
          </w:p>
        </w:tc>
        <w:tc>
          <w:tcPr>
            <w:tcW w:w="709" w:type="dxa"/>
          </w:tcPr>
          <w:p w:rsidR="006766CF" w:rsidRPr="006766CF" w:rsidRDefault="006766CF" w:rsidP="006766CF">
            <w:pPr>
              <w:tabs>
                <w:tab w:val="left" w:pos="5056"/>
              </w:tabs>
              <w:spacing w:line="276" w:lineRule="auto"/>
              <w:rPr>
                <w:rFonts w:ascii="Arial" w:hAnsi="Arial" w:cs="Arial"/>
                <w:b/>
                <w:sz w:val="18"/>
                <w:lang w:eastAsia="es-ES"/>
              </w:rPr>
            </w:pPr>
          </w:p>
        </w:tc>
        <w:tc>
          <w:tcPr>
            <w:tcW w:w="4439" w:type="dxa"/>
          </w:tcPr>
          <w:p w:rsidR="006766CF" w:rsidRPr="006766CF" w:rsidRDefault="006766CF" w:rsidP="006766CF">
            <w:pPr>
              <w:tabs>
                <w:tab w:val="left" w:pos="5056"/>
              </w:tabs>
              <w:spacing w:line="276" w:lineRule="auto"/>
              <w:rPr>
                <w:rFonts w:ascii="Arial" w:hAnsi="Arial" w:cs="Arial"/>
                <w:b/>
                <w:sz w:val="18"/>
                <w:lang w:eastAsia="es-ES"/>
              </w:rPr>
            </w:pPr>
          </w:p>
        </w:tc>
      </w:tr>
      <w:tr w:rsidR="006766CF" w:rsidRPr="006766CF" w:rsidTr="00EF0C0C">
        <w:tc>
          <w:tcPr>
            <w:tcW w:w="4248" w:type="dxa"/>
          </w:tcPr>
          <w:p w:rsidR="006766CF" w:rsidRPr="006766CF" w:rsidRDefault="006766CF" w:rsidP="006766CF">
            <w:pPr>
              <w:tabs>
                <w:tab w:val="left" w:pos="4678"/>
              </w:tabs>
              <w:spacing w:line="276" w:lineRule="auto"/>
              <w:rPr>
                <w:rFonts w:ascii="Arial" w:hAnsi="Arial" w:cs="Arial"/>
                <w:b/>
                <w:sz w:val="18"/>
                <w:lang w:eastAsia="es-ES"/>
              </w:rPr>
            </w:pPr>
            <w:r w:rsidRPr="006766CF">
              <w:rPr>
                <w:rFonts w:ascii="Arial" w:hAnsi="Arial" w:cs="Arial"/>
                <w:b/>
                <w:sz w:val="18"/>
                <w:lang w:eastAsia="es-ES"/>
              </w:rPr>
              <w:t xml:space="preserve">DIP. </w:t>
            </w:r>
            <w:r w:rsidRPr="006766CF">
              <w:rPr>
                <w:rFonts w:ascii="Arial" w:hAnsi="Arial" w:cs="Arial"/>
                <w:b/>
                <w:snapToGrid w:val="0"/>
                <w:sz w:val="18"/>
                <w:lang w:eastAsia="es-ES"/>
              </w:rPr>
              <w:t>VERÓNICA BOREUE MARTÍNEZ GONZÁLEZ</w:t>
            </w:r>
          </w:p>
        </w:tc>
        <w:tc>
          <w:tcPr>
            <w:tcW w:w="709" w:type="dxa"/>
          </w:tcPr>
          <w:p w:rsidR="006766CF" w:rsidRPr="006766CF" w:rsidRDefault="006766CF" w:rsidP="006766CF">
            <w:pPr>
              <w:tabs>
                <w:tab w:val="left" w:pos="5056"/>
              </w:tabs>
              <w:spacing w:line="276" w:lineRule="auto"/>
              <w:rPr>
                <w:rFonts w:ascii="Arial" w:hAnsi="Arial" w:cs="Arial"/>
                <w:b/>
                <w:sz w:val="18"/>
                <w:lang w:eastAsia="es-ES"/>
              </w:rPr>
            </w:pPr>
          </w:p>
        </w:tc>
        <w:tc>
          <w:tcPr>
            <w:tcW w:w="4439" w:type="dxa"/>
          </w:tcPr>
          <w:p w:rsidR="006766CF" w:rsidRPr="006766CF" w:rsidRDefault="006766CF" w:rsidP="006766CF">
            <w:pPr>
              <w:tabs>
                <w:tab w:val="left" w:pos="5056"/>
              </w:tabs>
              <w:spacing w:line="276" w:lineRule="auto"/>
              <w:rPr>
                <w:rFonts w:ascii="Arial" w:hAnsi="Arial" w:cs="Arial"/>
                <w:b/>
                <w:sz w:val="18"/>
                <w:lang w:eastAsia="es-ES"/>
              </w:rPr>
            </w:pPr>
            <w:r w:rsidRPr="006766CF">
              <w:rPr>
                <w:rFonts w:ascii="Arial" w:hAnsi="Arial" w:cs="Arial"/>
                <w:b/>
                <w:sz w:val="18"/>
                <w:lang w:eastAsia="es-ES"/>
              </w:rPr>
              <w:t xml:space="preserve">DIP. </w:t>
            </w:r>
            <w:r w:rsidRPr="006766CF">
              <w:rPr>
                <w:rFonts w:ascii="Arial" w:hAnsi="Arial" w:cs="Arial"/>
                <w:b/>
                <w:snapToGrid w:val="0"/>
                <w:sz w:val="18"/>
                <w:lang w:eastAsia="es-ES"/>
              </w:rPr>
              <w:t>JESÚS BERINO GRANADOS</w:t>
            </w:r>
          </w:p>
        </w:tc>
      </w:tr>
      <w:tr w:rsidR="006766CF" w:rsidRPr="006766CF" w:rsidTr="00EF0C0C">
        <w:tc>
          <w:tcPr>
            <w:tcW w:w="9396" w:type="dxa"/>
            <w:gridSpan w:val="3"/>
          </w:tcPr>
          <w:p w:rsidR="006766CF" w:rsidRPr="006766CF" w:rsidRDefault="006766CF" w:rsidP="006766CF">
            <w:pPr>
              <w:tabs>
                <w:tab w:val="left" w:pos="5056"/>
              </w:tabs>
              <w:spacing w:line="276" w:lineRule="auto"/>
              <w:jc w:val="center"/>
              <w:rPr>
                <w:rFonts w:ascii="Arial" w:hAnsi="Arial" w:cs="Arial"/>
                <w:b/>
                <w:sz w:val="18"/>
                <w:lang w:eastAsia="es-ES"/>
              </w:rPr>
            </w:pPr>
          </w:p>
          <w:p w:rsidR="006766CF" w:rsidRPr="006766CF" w:rsidRDefault="006766CF" w:rsidP="006766CF">
            <w:pPr>
              <w:tabs>
                <w:tab w:val="left" w:pos="5056"/>
              </w:tabs>
              <w:spacing w:line="276" w:lineRule="auto"/>
              <w:jc w:val="center"/>
              <w:rPr>
                <w:rFonts w:ascii="Arial" w:hAnsi="Arial" w:cs="Arial"/>
                <w:b/>
                <w:sz w:val="18"/>
                <w:lang w:eastAsia="es-ES"/>
              </w:rPr>
            </w:pPr>
          </w:p>
          <w:p w:rsidR="006766CF" w:rsidRPr="006766CF" w:rsidRDefault="006766CF" w:rsidP="006766CF">
            <w:pPr>
              <w:tabs>
                <w:tab w:val="left" w:pos="5056"/>
              </w:tabs>
              <w:spacing w:line="276" w:lineRule="auto"/>
              <w:jc w:val="center"/>
              <w:rPr>
                <w:rFonts w:ascii="Arial" w:hAnsi="Arial" w:cs="Arial"/>
                <w:b/>
                <w:sz w:val="18"/>
                <w:lang w:eastAsia="es-ES"/>
              </w:rPr>
            </w:pPr>
          </w:p>
        </w:tc>
      </w:tr>
      <w:tr w:rsidR="006766CF" w:rsidRPr="006766CF" w:rsidTr="00EF0C0C">
        <w:tc>
          <w:tcPr>
            <w:tcW w:w="9396" w:type="dxa"/>
            <w:gridSpan w:val="3"/>
          </w:tcPr>
          <w:p w:rsidR="006766CF" w:rsidRPr="006766CF" w:rsidRDefault="006766CF" w:rsidP="006766CF">
            <w:pPr>
              <w:tabs>
                <w:tab w:val="left" w:pos="5056"/>
              </w:tabs>
              <w:spacing w:line="276" w:lineRule="auto"/>
              <w:jc w:val="center"/>
              <w:rPr>
                <w:rFonts w:ascii="Arial" w:hAnsi="Arial" w:cs="Arial"/>
                <w:b/>
                <w:sz w:val="18"/>
                <w:lang w:eastAsia="es-ES"/>
              </w:rPr>
            </w:pPr>
            <w:r w:rsidRPr="006766CF">
              <w:rPr>
                <w:rFonts w:ascii="Arial" w:hAnsi="Arial" w:cs="Arial"/>
                <w:b/>
                <w:sz w:val="18"/>
                <w:lang w:eastAsia="es-ES"/>
              </w:rPr>
              <w:t xml:space="preserve">DIP. </w:t>
            </w:r>
            <w:r w:rsidRPr="006766CF">
              <w:rPr>
                <w:rFonts w:ascii="Arial" w:hAnsi="Arial" w:cs="Arial"/>
                <w:b/>
                <w:snapToGrid w:val="0"/>
                <w:sz w:val="18"/>
                <w:lang w:eastAsia="es-ES"/>
              </w:rPr>
              <w:t>DIANA PATRICIA GONZÁLEZ SOTO</w:t>
            </w:r>
          </w:p>
        </w:tc>
      </w:tr>
    </w:tbl>
    <w:p w:rsidR="003D3C3B" w:rsidRPr="00BD7A9C" w:rsidRDefault="003D3C3B" w:rsidP="003272FC">
      <w:pPr>
        <w:widowControl w:val="0"/>
        <w:rPr>
          <w:rFonts w:asciiTheme="minorHAnsi" w:hAnsiTheme="minorHAnsi" w:cstheme="minorHAnsi"/>
          <w:b/>
          <w:sz w:val="20"/>
          <w:szCs w:val="20"/>
        </w:rPr>
      </w:pPr>
    </w:p>
    <w:p w:rsidR="003272FC" w:rsidRPr="00BD7A9C" w:rsidRDefault="003272FC" w:rsidP="003272FC">
      <w:pPr>
        <w:widowControl w:val="0"/>
        <w:rPr>
          <w:rFonts w:asciiTheme="minorHAnsi" w:hAnsiTheme="minorHAnsi" w:cstheme="minorHAnsi"/>
          <w:b/>
          <w:sz w:val="20"/>
          <w:szCs w:val="20"/>
        </w:rPr>
      </w:pPr>
      <w:r w:rsidRPr="00BD7A9C">
        <w:rPr>
          <w:rFonts w:asciiTheme="minorHAnsi" w:hAnsiTheme="minorHAnsi" w:cstheme="minorHAnsi"/>
          <w:b/>
          <w:sz w:val="20"/>
          <w:szCs w:val="20"/>
        </w:rPr>
        <w:t>Diputado Presidente Marcelo de Jesús Torres Cofiño:</w:t>
      </w:r>
    </w:p>
    <w:p w:rsidR="003272FC" w:rsidRPr="00BD7A9C" w:rsidRDefault="003272FC" w:rsidP="003272FC">
      <w:pPr>
        <w:rPr>
          <w:rFonts w:asciiTheme="minorHAnsi" w:eastAsia="Calibri" w:hAnsiTheme="minorHAnsi" w:cstheme="minorHAnsi"/>
          <w:sz w:val="20"/>
          <w:szCs w:val="20"/>
        </w:rPr>
      </w:pPr>
      <w:r w:rsidRPr="00BD7A9C">
        <w:rPr>
          <w:rFonts w:asciiTheme="minorHAnsi" w:eastAsia="Calibri" w:hAnsiTheme="minorHAnsi" w:cstheme="minorHAnsi"/>
          <w:sz w:val="20"/>
          <w:szCs w:val="20"/>
        </w:rPr>
        <w:t xml:space="preserve">Iniciativa con Proyecto de Decreto, para que la Sexagésima Primera Legislatura apruebe que se inscriba con letras doradas en el </w:t>
      </w:r>
      <w:r w:rsidR="003D3C3B" w:rsidRPr="00BD7A9C">
        <w:rPr>
          <w:rFonts w:asciiTheme="minorHAnsi" w:eastAsia="Calibri" w:hAnsiTheme="minorHAnsi" w:cstheme="minorHAnsi"/>
          <w:sz w:val="20"/>
          <w:szCs w:val="20"/>
        </w:rPr>
        <w:t>M</w:t>
      </w:r>
      <w:r w:rsidRPr="00BD7A9C">
        <w:rPr>
          <w:rFonts w:asciiTheme="minorHAnsi" w:eastAsia="Calibri" w:hAnsiTheme="minorHAnsi" w:cstheme="minorHAnsi"/>
          <w:sz w:val="20"/>
          <w:szCs w:val="20"/>
        </w:rPr>
        <w:t xml:space="preserve">uro de </w:t>
      </w:r>
      <w:r w:rsidR="003D3C3B" w:rsidRPr="00BD7A9C">
        <w:rPr>
          <w:rFonts w:asciiTheme="minorHAnsi" w:eastAsia="Calibri" w:hAnsiTheme="minorHAnsi" w:cstheme="minorHAnsi"/>
          <w:sz w:val="20"/>
          <w:szCs w:val="20"/>
        </w:rPr>
        <w:t>H</w:t>
      </w:r>
      <w:r w:rsidRPr="00BD7A9C">
        <w:rPr>
          <w:rFonts w:asciiTheme="minorHAnsi" w:eastAsia="Calibri" w:hAnsiTheme="minorHAnsi" w:cstheme="minorHAnsi"/>
          <w:sz w:val="20"/>
          <w:szCs w:val="20"/>
        </w:rPr>
        <w:t>onor del Salón de Sesiones del Honorable Congreso del Estado, el nombre de la Activista Nancy Cárdenas Martínez.</w:t>
      </w:r>
    </w:p>
    <w:p w:rsidR="003272FC" w:rsidRPr="00BD7A9C" w:rsidRDefault="003272FC" w:rsidP="003272FC">
      <w:pPr>
        <w:ind w:firstLine="709"/>
        <w:rPr>
          <w:rFonts w:asciiTheme="minorHAnsi" w:eastAsia="Calibri" w:hAnsiTheme="minorHAnsi" w:cstheme="minorHAnsi"/>
          <w:sz w:val="20"/>
          <w:szCs w:val="20"/>
        </w:rPr>
      </w:pPr>
    </w:p>
    <w:p w:rsidR="003272FC" w:rsidRPr="00BD7A9C" w:rsidRDefault="003272FC" w:rsidP="003272FC">
      <w:pPr>
        <w:widowControl w:val="0"/>
        <w:rPr>
          <w:rFonts w:asciiTheme="minorHAnsi" w:hAnsiTheme="minorHAnsi" w:cstheme="minorHAnsi"/>
          <w:b/>
          <w:sz w:val="20"/>
          <w:szCs w:val="20"/>
        </w:rPr>
      </w:pPr>
      <w:r w:rsidRPr="00BD7A9C">
        <w:rPr>
          <w:rFonts w:asciiTheme="minorHAnsi" w:hAnsiTheme="minorHAnsi" w:cstheme="minorHAnsi"/>
          <w:b/>
          <w:sz w:val="20"/>
          <w:szCs w:val="20"/>
        </w:rPr>
        <w:t xml:space="preserve">Túrnese a la Comisión de Educación, Cultura, Familias y Actividades Cívicas. </w:t>
      </w:r>
    </w:p>
    <w:p w:rsidR="003272FC" w:rsidRPr="00BD7A9C" w:rsidRDefault="003272FC" w:rsidP="003272FC">
      <w:pPr>
        <w:widowControl w:val="0"/>
        <w:rPr>
          <w:rFonts w:asciiTheme="minorHAnsi" w:hAnsiTheme="minorHAnsi" w:cstheme="minorHAnsi"/>
          <w:sz w:val="20"/>
          <w:szCs w:val="20"/>
        </w:rPr>
      </w:pPr>
    </w:p>
    <w:p w:rsidR="006766CF" w:rsidRDefault="006766CF" w:rsidP="003272FC">
      <w:pPr>
        <w:widowControl w:val="0"/>
        <w:jc w:val="center"/>
        <w:rPr>
          <w:rFonts w:asciiTheme="minorHAnsi" w:hAnsiTheme="minorHAnsi" w:cstheme="minorHAnsi"/>
          <w:b/>
          <w:sz w:val="20"/>
          <w:szCs w:val="20"/>
        </w:rPr>
        <w:sectPr w:rsidR="006766CF" w:rsidSect="00203570">
          <w:footnotePr>
            <w:numRestart w:val="eachSect"/>
          </w:footnotePr>
          <w:type w:val="continuous"/>
          <w:pgSz w:w="12240" w:h="15840" w:code="1"/>
          <w:pgMar w:top="1418" w:right="1418" w:bottom="1418" w:left="1418" w:header="567" w:footer="567" w:gutter="0"/>
          <w:cols w:space="708"/>
          <w:docGrid w:linePitch="360"/>
        </w:sectPr>
      </w:pPr>
    </w:p>
    <w:p w:rsidR="006766CF" w:rsidRPr="006766CF" w:rsidRDefault="006766CF" w:rsidP="006766CF">
      <w:pPr>
        <w:spacing w:after="240" w:line="360" w:lineRule="auto"/>
        <w:rPr>
          <w:rFonts w:eastAsia="Calibri" w:cs="Arial"/>
          <w:b/>
          <w:sz w:val="20"/>
          <w:szCs w:val="20"/>
        </w:rPr>
      </w:pPr>
      <w:r w:rsidRPr="006766CF">
        <w:rPr>
          <w:rFonts w:eastAsia="Calibri" w:cs="Arial"/>
          <w:b/>
          <w:sz w:val="20"/>
          <w:szCs w:val="20"/>
        </w:rPr>
        <w:t>INICIATIVA DE DECRETO QUE PRESENTA LA DIPUTADA CLAUDIA ISELA RAMÍREZ PINEDA DE LA FRACCIÓN PARLAMENTARIA “ELVIA CARRILLO PUERTO” DEL PARTIDO DE LA REVOLUCIÓN DEMOCRÁTICA EN COORDINACIÓN CON EL CENTRO CULTURAL “CASA LA BESANA” A. C.,  PARA QUE LA SEXAGESIMA PRIMERA LEGISLATURA APRUEBE QUE SE INSCRIBA CON LETRAS DORADAS EN EL MURO DE HONOR DEL SALÓN DE SESIONES DEL H. CONGRESO DEL ESTADO EL NOMBRE DE LA ACTIVISTA NANCY CÁRDENAS MARTÍNEZ.</w:t>
      </w:r>
    </w:p>
    <w:p w:rsidR="006766CF" w:rsidRPr="006766CF" w:rsidRDefault="006766CF" w:rsidP="006766CF">
      <w:pPr>
        <w:spacing w:after="240" w:line="360" w:lineRule="auto"/>
        <w:jc w:val="left"/>
        <w:rPr>
          <w:rFonts w:eastAsia="Calibri" w:cs="Arial"/>
          <w:b/>
          <w:sz w:val="20"/>
          <w:szCs w:val="20"/>
        </w:rPr>
      </w:pPr>
      <w:r w:rsidRPr="006766CF">
        <w:rPr>
          <w:rFonts w:eastAsia="Calibri" w:cs="Arial"/>
          <w:b/>
          <w:sz w:val="20"/>
          <w:szCs w:val="20"/>
        </w:rPr>
        <w:t>H. PLENO DEL CONGRESO DEL ESTADO.</w:t>
      </w:r>
    </w:p>
    <w:p w:rsidR="006766CF" w:rsidRPr="006766CF" w:rsidRDefault="006766CF" w:rsidP="006766CF">
      <w:pPr>
        <w:spacing w:after="240" w:line="360" w:lineRule="auto"/>
        <w:jc w:val="left"/>
        <w:rPr>
          <w:rFonts w:eastAsia="Calibri" w:cs="Arial"/>
          <w:b/>
          <w:sz w:val="20"/>
          <w:szCs w:val="20"/>
        </w:rPr>
      </w:pPr>
      <w:r w:rsidRPr="006766CF">
        <w:rPr>
          <w:rFonts w:eastAsia="Calibri" w:cs="Arial"/>
          <w:b/>
          <w:sz w:val="20"/>
          <w:szCs w:val="20"/>
        </w:rPr>
        <w:t>PRESENTE.</w:t>
      </w:r>
    </w:p>
    <w:p w:rsidR="006766CF" w:rsidRPr="006766CF" w:rsidRDefault="006766CF" w:rsidP="006766CF">
      <w:pPr>
        <w:spacing w:after="240" w:line="360" w:lineRule="auto"/>
        <w:rPr>
          <w:rFonts w:eastAsia="Calibri" w:cs="Arial"/>
          <w:bCs/>
          <w:sz w:val="20"/>
          <w:szCs w:val="20"/>
        </w:rPr>
      </w:pPr>
      <w:r w:rsidRPr="006766CF">
        <w:rPr>
          <w:rFonts w:eastAsia="Calibri" w:cs="Arial"/>
          <w:sz w:val="20"/>
          <w:szCs w:val="20"/>
        </w:rPr>
        <w:t xml:space="preserve">La suscrita Diputada Claudia Isela Ramírez Pineda, de la Fracción Parlamentaria “Elvia Carrillo Puerto” del Partido de la Revolución Democrática, con apoyo en lo dispuesto por los artículos 59 fracción I, 60 y 67 fracción I de la </w:t>
      </w:r>
      <w:r w:rsidRPr="006766CF">
        <w:rPr>
          <w:rFonts w:eastAsia="Calibri" w:cs="Arial"/>
          <w:i/>
          <w:sz w:val="20"/>
          <w:szCs w:val="20"/>
        </w:rPr>
        <w:t>Constitución Política del Estado de Coahuila</w:t>
      </w:r>
      <w:r w:rsidRPr="006766CF">
        <w:rPr>
          <w:rFonts w:eastAsia="Calibri" w:cs="Arial"/>
          <w:sz w:val="20"/>
          <w:szCs w:val="20"/>
        </w:rPr>
        <w:t xml:space="preserve">, así como 21 fracción IV, 152 fracción I y demás relativos de la </w:t>
      </w:r>
      <w:r w:rsidRPr="006766CF">
        <w:rPr>
          <w:rFonts w:eastAsia="Calibri" w:cs="Arial"/>
          <w:i/>
          <w:sz w:val="20"/>
          <w:szCs w:val="20"/>
        </w:rPr>
        <w:t>Ley Orgánica del Congreso del Estado Independiente, Libre y Soberano de Coahuila de Zaragoza</w:t>
      </w:r>
      <w:r w:rsidRPr="006766CF">
        <w:rPr>
          <w:rFonts w:eastAsia="Calibri" w:cs="Arial"/>
          <w:sz w:val="20"/>
          <w:szCs w:val="20"/>
        </w:rPr>
        <w:t>, me permito presentar a esta soberanía el presente proyecto de Decreto, conforme a la siguiente:</w:t>
      </w:r>
    </w:p>
    <w:p w:rsidR="006766CF" w:rsidRPr="006766CF" w:rsidRDefault="006766CF" w:rsidP="006766CF">
      <w:pPr>
        <w:spacing w:after="240" w:line="360" w:lineRule="auto"/>
        <w:jc w:val="center"/>
        <w:rPr>
          <w:rFonts w:eastAsia="Calibri" w:cs="Arial"/>
          <w:b/>
          <w:bCs/>
          <w:sz w:val="20"/>
          <w:szCs w:val="20"/>
        </w:rPr>
      </w:pPr>
      <w:r w:rsidRPr="006766CF">
        <w:rPr>
          <w:rFonts w:eastAsia="Calibri" w:cs="Arial"/>
          <w:b/>
          <w:bCs/>
          <w:sz w:val="20"/>
          <w:szCs w:val="20"/>
        </w:rPr>
        <w:t xml:space="preserve">EXPOSICIÓN DE MOTIVOS   </w:t>
      </w:r>
    </w:p>
    <w:p w:rsidR="006766CF" w:rsidRPr="006766CF" w:rsidRDefault="006766CF" w:rsidP="006766CF">
      <w:pPr>
        <w:spacing w:after="200" w:line="360" w:lineRule="auto"/>
        <w:rPr>
          <w:rFonts w:eastAsia="Times New Roman" w:cs="Times New Roman"/>
          <w:sz w:val="20"/>
          <w:szCs w:val="20"/>
          <w:lang w:eastAsia="es-ES"/>
        </w:rPr>
      </w:pPr>
      <w:r w:rsidRPr="006766CF">
        <w:rPr>
          <w:rFonts w:eastAsia="Times New Roman" w:cs="Times New Roman"/>
          <w:sz w:val="20"/>
          <w:szCs w:val="20"/>
          <w:lang w:eastAsia="es-ES"/>
        </w:rPr>
        <w:t>Coahuila de Zaragoza, es uno de los pocos Estados de la República que puede presumir de ser la cuna de grandes revolucionarios, incansables demócratas y luchadores sociales con firmes convicciones éticas y políticas. Miguel Ramos Arizpe, Francisco I. Madero y Venustiano Carranza son solo tres ejemplos de coahuilenses ilustres que con sus acciones han transformado profundamente la sociedad mexicana.</w:t>
      </w:r>
    </w:p>
    <w:p w:rsidR="006766CF" w:rsidRPr="006766CF" w:rsidRDefault="006766CF" w:rsidP="006766CF">
      <w:pPr>
        <w:spacing w:after="200" w:line="360" w:lineRule="auto"/>
        <w:rPr>
          <w:rFonts w:eastAsia="Times New Roman" w:cs="Times New Roman"/>
          <w:sz w:val="20"/>
          <w:szCs w:val="20"/>
          <w:lang w:eastAsia="es-ES"/>
        </w:rPr>
      </w:pPr>
      <w:r w:rsidRPr="006766CF">
        <w:rPr>
          <w:rFonts w:eastAsia="Times New Roman" w:cs="Times New Roman"/>
          <w:sz w:val="20"/>
          <w:szCs w:val="20"/>
          <w:lang w:eastAsia="es-ES"/>
        </w:rPr>
        <w:t>Y es por esas razones que cada uno de ellos tiene un lugar de honor en este salón de sesiones, pues se les reconoce un mérito especial que ha quedado grabado no sólo en las paredes del Congreso de Coahuila, sino en la memoria de cada uno nosotros,  los que aspiramos a transformar para bien el destino de nuestro país.</w:t>
      </w:r>
    </w:p>
    <w:p w:rsidR="006766CF" w:rsidRPr="006766CF" w:rsidRDefault="006766CF" w:rsidP="006766CF">
      <w:pPr>
        <w:spacing w:after="200" w:line="360" w:lineRule="auto"/>
        <w:rPr>
          <w:rFonts w:eastAsia="Times New Roman" w:cs="Times New Roman"/>
          <w:sz w:val="20"/>
          <w:szCs w:val="20"/>
          <w:lang w:eastAsia="es-ES"/>
        </w:rPr>
      </w:pPr>
      <w:r w:rsidRPr="006766CF">
        <w:rPr>
          <w:rFonts w:eastAsia="Times New Roman" w:cs="Times New Roman"/>
          <w:sz w:val="20"/>
          <w:szCs w:val="20"/>
          <w:lang w:eastAsia="es-ES"/>
        </w:rPr>
        <w:t xml:space="preserve">Pero Coahuila no sólo es la cuna de grandes hombres sino también de grandes mujeres revolucionarias, visionarias luchadoras sociales, y por mucho, adelantadas a su época. Tal es el caso de Nancy Cárdenas Martínez, oriunda de Parras de la Fuente fue una artista y activista social la cual tuvo un papel preponderante en los años sesenta como feminista, actriz, dramaturga, cineasta, poeta, militante social, gestora cultural y defensora incansable de los derechos humanos, quien  fue clave para el movimiento LGBT+ en México. </w:t>
      </w:r>
    </w:p>
    <w:p w:rsidR="006766CF" w:rsidRPr="006766CF" w:rsidRDefault="006766CF" w:rsidP="006766CF">
      <w:pPr>
        <w:spacing w:after="200" w:line="360" w:lineRule="auto"/>
        <w:rPr>
          <w:rFonts w:eastAsia="Times New Roman" w:cs="Times New Roman"/>
          <w:sz w:val="20"/>
          <w:szCs w:val="20"/>
          <w:lang w:eastAsia="es-ES"/>
        </w:rPr>
      </w:pPr>
      <w:r w:rsidRPr="006766CF">
        <w:rPr>
          <w:rFonts w:eastAsia="Times New Roman" w:cs="Times New Roman"/>
          <w:sz w:val="20"/>
          <w:szCs w:val="20"/>
          <w:lang w:eastAsia="es-ES"/>
        </w:rPr>
        <w:t>Dentro de su formación académica destaca por obtener un doctorado en Letras, especializado en Arte Dramático, por la Universidad Nacional Autónoma de México; fue además,  becaria en la Universidad de Yale; y estudió Cine y Dirección Teatral en el Centro de Estudios Cinematográficos de Lodz, en Polonia. Fue coordinadora del Cine Club de la UNAM y jefa de producción de Radio Universidad.</w:t>
      </w:r>
    </w:p>
    <w:p w:rsidR="006766CF" w:rsidRPr="006766CF" w:rsidRDefault="006766CF" w:rsidP="006766CF">
      <w:pPr>
        <w:spacing w:after="200" w:line="360" w:lineRule="auto"/>
        <w:rPr>
          <w:rFonts w:eastAsia="Times New Roman" w:cs="Times New Roman"/>
          <w:sz w:val="20"/>
          <w:szCs w:val="20"/>
          <w:lang w:eastAsia="es-ES"/>
        </w:rPr>
      </w:pPr>
      <w:r w:rsidRPr="006766CF">
        <w:rPr>
          <w:rFonts w:eastAsia="Times New Roman" w:cs="Times New Roman"/>
          <w:sz w:val="20"/>
          <w:szCs w:val="20"/>
          <w:lang w:eastAsia="es-ES"/>
        </w:rPr>
        <w:t xml:space="preserve">Escribió diversas obras de teatro entre las que destacan: “La vida privada del profesor Kabela”, “El día que pisamos la luna”, “Las hermanitas de Acámbaro”, “Sangre de mi sangre “, “Sexualidades I” y “Sexualidades II”. También adaptó diversas obras clásicas, lo cual le valió diversos premios y reconocimientos a lo largo de su vida. </w:t>
      </w:r>
    </w:p>
    <w:p w:rsidR="006766CF" w:rsidRPr="006766CF" w:rsidRDefault="006766CF" w:rsidP="006766CF">
      <w:pPr>
        <w:spacing w:after="200" w:line="360" w:lineRule="auto"/>
        <w:rPr>
          <w:rFonts w:eastAsia="Times New Roman" w:cs="Times New Roman"/>
          <w:sz w:val="20"/>
          <w:szCs w:val="20"/>
          <w:lang w:eastAsia="es-ES"/>
        </w:rPr>
      </w:pPr>
      <w:r w:rsidRPr="006766CF">
        <w:rPr>
          <w:rFonts w:eastAsia="Times New Roman" w:cs="Times New Roman"/>
          <w:sz w:val="20"/>
          <w:szCs w:val="20"/>
          <w:lang w:eastAsia="es-ES"/>
        </w:rPr>
        <w:t xml:space="preserve">Como activista y feminista, militó en el movimiento estudiantil de 1968 en el que se opuso férreamente a la violencia policial y el autoritarismo gubernamental. Así mismo fue impulsora de los derechos de las mujeres pugnando siempre por la igualdad y rechazando los roles tradicionales de la sociedad, que obligaban a las mujeres a ser madres y amas de casa, siendo hasta ahora uno de los íconos feministas más importantes de México. </w:t>
      </w:r>
    </w:p>
    <w:p w:rsidR="006766CF" w:rsidRPr="006766CF" w:rsidRDefault="006766CF" w:rsidP="006766CF">
      <w:pPr>
        <w:spacing w:after="200" w:line="360" w:lineRule="auto"/>
        <w:rPr>
          <w:rFonts w:eastAsia="Times New Roman" w:cs="Times New Roman"/>
          <w:sz w:val="20"/>
          <w:szCs w:val="20"/>
          <w:lang w:eastAsia="es-ES"/>
        </w:rPr>
      </w:pPr>
      <w:r w:rsidRPr="006766CF">
        <w:rPr>
          <w:rFonts w:eastAsia="Times New Roman" w:cs="Times New Roman"/>
          <w:sz w:val="20"/>
          <w:szCs w:val="20"/>
          <w:lang w:eastAsia="es-ES"/>
        </w:rPr>
        <w:t>Nancy Cárdenas fue la primera persona reconocida públicamente en salir del clóset en la televisión. No fue cualquier cosa, pues  lo hizo en 1973 en frente del periodista más importante del país, Jacobo Zabludovsky, en el programa con más audiencia en el momento.</w:t>
      </w:r>
    </w:p>
    <w:p w:rsidR="006766CF" w:rsidRPr="006766CF" w:rsidRDefault="006766CF" w:rsidP="006766CF">
      <w:pPr>
        <w:spacing w:after="200" w:line="360" w:lineRule="auto"/>
        <w:rPr>
          <w:rFonts w:eastAsia="Times New Roman" w:cs="Times New Roman"/>
          <w:sz w:val="20"/>
          <w:szCs w:val="20"/>
          <w:lang w:eastAsia="es-ES"/>
        </w:rPr>
      </w:pPr>
      <w:r w:rsidRPr="006766CF">
        <w:rPr>
          <w:rFonts w:eastAsia="Times New Roman" w:cs="Times New Roman"/>
          <w:sz w:val="20"/>
          <w:szCs w:val="20"/>
          <w:lang w:eastAsia="es-ES"/>
        </w:rPr>
        <w:t>Ahí, Cárdenas criticó las prácticas homofóbicas de los psicoanalistas y los psiquiatras, habló en pro de los derechos humanos de los homosexuales, se opuso a su persecución y se declaró abiertamente homosexual. Por primera vez, la sociedad mexicana tenía que enfrentar el rostro vivo y fiero de una mujer que se declaraba lesbiana y que defendía su derecho a ser tratada como una ciudadana igual.</w:t>
      </w:r>
    </w:p>
    <w:p w:rsidR="006766CF" w:rsidRPr="006766CF" w:rsidRDefault="006766CF" w:rsidP="006766CF">
      <w:pPr>
        <w:spacing w:after="200" w:line="360" w:lineRule="auto"/>
        <w:rPr>
          <w:rFonts w:eastAsia="Times New Roman" w:cs="Times New Roman"/>
          <w:sz w:val="20"/>
          <w:szCs w:val="20"/>
          <w:lang w:eastAsia="es-ES"/>
        </w:rPr>
      </w:pPr>
      <w:r w:rsidRPr="006766CF">
        <w:rPr>
          <w:rFonts w:eastAsia="Times New Roman" w:cs="Times New Roman"/>
          <w:sz w:val="20"/>
          <w:szCs w:val="20"/>
          <w:lang w:eastAsia="es-ES"/>
        </w:rPr>
        <w:t xml:space="preserve">Este pensamiento, firme, fuerte y decidido, inspiró el movimiento de los derechos de la diversidad sexual, que hoy en día constituye una pilar fundamental en el respeto, la tolerancia y los derechos de las minorías. Las ideas de Nancy Cárdenas han sido, sin duda alguna, la base sobre la cual el activismo feminista y de la diversidad, ha exigido sus derechos buscando siempre la igualdad y luchando en contra de los prejuicios, los estereotipos y la discriminación. </w:t>
      </w:r>
    </w:p>
    <w:p w:rsidR="006766CF" w:rsidRPr="006766CF" w:rsidRDefault="006766CF" w:rsidP="006766CF">
      <w:pPr>
        <w:spacing w:after="200" w:line="360" w:lineRule="auto"/>
        <w:rPr>
          <w:rFonts w:eastAsia="Times New Roman" w:cs="Times New Roman"/>
          <w:sz w:val="20"/>
          <w:szCs w:val="20"/>
          <w:lang w:eastAsia="es-ES"/>
        </w:rPr>
      </w:pPr>
      <w:r w:rsidRPr="006766CF">
        <w:rPr>
          <w:rFonts w:eastAsia="Times New Roman" w:cs="Times New Roman"/>
          <w:sz w:val="20"/>
          <w:szCs w:val="20"/>
          <w:lang w:eastAsia="es-ES"/>
        </w:rPr>
        <w:t>Es por eso que el día de hoy queremos reconocer el trabajo de esta ilustre coahuilense, honrando su memoria y su lucha incansable, grabando su nombre con letras de oro en el Salón de Sesiones de este H. Congreso del Estado, revindicando además el papel de las mujeres en este recinto, pues como todos ustedes pueden notar de todos nombres grabados en el muro de honor, sólo hay dos mujeres Elena Huerta y Enriqueta Ochoa.</w:t>
      </w:r>
    </w:p>
    <w:p w:rsidR="006766CF" w:rsidRPr="006766CF" w:rsidRDefault="006766CF" w:rsidP="006766CF">
      <w:pPr>
        <w:spacing w:after="200" w:line="360" w:lineRule="auto"/>
        <w:rPr>
          <w:rFonts w:eastAsia="Times New Roman" w:cs="Times New Roman"/>
          <w:sz w:val="20"/>
          <w:szCs w:val="20"/>
          <w:lang w:eastAsia="es-ES"/>
        </w:rPr>
      </w:pPr>
      <w:r w:rsidRPr="006766CF">
        <w:rPr>
          <w:rFonts w:eastAsia="Times New Roman" w:cs="Times New Roman"/>
          <w:sz w:val="20"/>
          <w:szCs w:val="20"/>
          <w:lang w:eastAsia="es-ES"/>
        </w:rPr>
        <w:t xml:space="preserve">Compañeros y compañeras, la lucha de Nancy Cárdenas debe ser reconocida pues su participación como luchadora social y activista  siempre estuvieron de la mano con sus contribuciones al arte y la cultura,  se puede decir que cuestionó en gran medida, los valores de la época  y ayudó a construir una sociedad más democrática. </w:t>
      </w:r>
    </w:p>
    <w:p w:rsidR="006766CF" w:rsidRPr="006766CF" w:rsidRDefault="006766CF" w:rsidP="006766CF">
      <w:pPr>
        <w:spacing w:after="200" w:line="360" w:lineRule="auto"/>
        <w:rPr>
          <w:rFonts w:eastAsia="Times New Roman" w:cs="Times New Roman"/>
          <w:sz w:val="20"/>
          <w:szCs w:val="20"/>
          <w:lang w:eastAsia="es-ES"/>
        </w:rPr>
      </w:pPr>
      <w:r w:rsidRPr="006766CF">
        <w:rPr>
          <w:rFonts w:eastAsia="Times New Roman" w:cs="Times New Roman"/>
          <w:sz w:val="20"/>
          <w:szCs w:val="20"/>
          <w:lang w:eastAsia="es-ES"/>
        </w:rPr>
        <w:t>Es por eso que el día de hoy les invito a que públicamente hagamos un reconocimiento a esta Coahuilense ejemplar y su nombre y legado quede grabado en la máxima tribuna del Estado que la vio nacer.</w:t>
      </w:r>
    </w:p>
    <w:p w:rsidR="006766CF" w:rsidRPr="006766CF" w:rsidRDefault="006766CF" w:rsidP="006766CF">
      <w:pPr>
        <w:spacing w:after="240" w:line="360" w:lineRule="auto"/>
        <w:rPr>
          <w:rFonts w:eastAsia="Calibri" w:cs="Arial"/>
          <w:sz w:val="20"/>
          <w:szCs w:val="20"/>
        </w:rPr>
      </w:pPr>
      <w:r w:rsidRPr="006766CF">
        <w:rPr>
          <w:rFonts w:eastAsia="Calibri" w:cs="Arial"/>
          <w:sz w:val="20"/>
          <w:szCs w:val="20"/>
        </w:rPr>
        <w:t>Por estas razones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rsidR="006766CF" w:rsidRPr="006766CF" w:rsidRDefault="006766CF" w:rsidP="006766CF">
      <w:pPr>
        <w:spacing w:after="240" w:line="360" w:lineRule="auto"/>
        <w:jc w:val="center"/>
        <w:rPr>
          <w:rFonts w:eastAsia="Calibri" w:cs="Arial"/>
          <w:sz w:val="20"/>
          <w:szCs w:val="20"/>
        </w:rPr>
      </w:pPr>
      <w:r w:rsidRPr="006766CF">
        <w:rPr>
          <w:rFonts w:eastAsia="Calibri" w:cs="Arial"/>
          <w:b/>
          <w:sz w:val="20"/>
          <w:szCs w:val="20"/>
        </w:rPr>
        <w:t>PROYECTO DE DECRETO</w:t>
      </w:r>
    </w:p>
    <w:p w:rsidR="006766CF" w:rsidRPr="006766CF" w:rsidRDefault="006766CF" w:rsidP="006766CF">
      <w:pPr>
        <w:spacing w:after="240" w:line="360" w:lineRule="auto"/>
        <w:rPr>
          <w:rFonts w:eastAsia="Calibri" w:cs="Arial"/>
          <w:sz w:val="20"/>
          <w:szCs w:val="20"/>
        </w:rPr>
      </w:pPr>
      <w:r w:rsidRPr="006766CF">
        <w:rPr>
          <w:rFonts w:eastAsia="Calibri" w:cs="Arial"/>
          <w:b/>
          <w:sz w:val="20"/>
          <w:szCs w:val="20"/>
        </w:rPr>
        <w:t xml:space="preserve">Artículo 1º. – </w:t>
      </w:r>
      <w:r w:rsidRPr="006766CF">
        <w:rPr>
          <w:rFonts w:eastAsia="Calibri" w:cs="Arial"/>
          <w:sz w:val="20"/>
          <w:szCs w:val="20"/>
        </w:rPr>
        <w:t xml:space="preserve">El Congreso Independiente, Libre y Soberano del Estado de Coahuila de Zaragoza aprueba que se inscriba con letras doradas en el Muro de Honor del Salón de Sesiones del Palacio del Congreso, el nombre de la activista “NANCY CÁRDENAS MARTÍNEZ”, en reconocimiento a su lucha por los derechos de las mujeres, la diversidad sexual y la democracia en nuestro país. </w:t>
      </w:r>
    </w:p>
    <w:p w:rsidR="006766CF" w:rsidRPr="006766CF" w:rsidRDefault="006766CF" w:rsidP="006766CF">
      <w:pPr>
        <w:spacing w:after="240" w:line="360" w:lineRule="auto"/>
        <w:rPr>
          <w:rFonts w:eastAsia="Calibri" w:cs="Arial"/>
          <w:sz w:val="20"/>
          <w:szCs w:val="20"/>
        </w:rPr>
      </w:pPr>
      <w:r w:rsidRPr="006766CF">
        <w:rPr>
          <w:rFonts w:eastAsia="Calibri" w:cs="Arial"/>
          <w:b/>
          <w:sz w:val="20"/>
          <w:szCs w:val="20"/>
        </w:rPr>
        <w:t xml:space="preserve">Artículo 2º.- </w:t>
      </w:r>
      <w:r w:rsidRPr="006766CF">
        <w:rPr>
          <w:rFonts w:eastAsia="Calibri" w:cs="Arial"/>
          <w:sz w:val="20"/>
          <w:szCs w:val="20"/>
        </w:rPr>
        <w:t xml:space="preserve"> La develación del nombre de la activista “NANCY CÁRDENAS MARTÍNEZ” se realizará en una sesión solemne del Congreso del Estado de Coahuila de Zaragoza a la que se convocara a las diputadas y diputados integrantes de la Legislatura, y se invitará a los poderes Ejecutivo y Judicial, titulares de organismos autónomos, sociedad civil y público general. </w:t>
      </w:r>
    </w:p>
    <w:p w:rsidR="006766CF" w:rsidRPr="006766CF" w:rsidRDefault="006766CF" w:rsidP="006766CF">
      <w:pPr>
        <w:spacing w:after="240" w:line="360" w:lineRule="auto"/>
        <w:rPr>
          <w:rFonts w:eastAsia="Calibri" w:cs="Arial"/>
          <w:sz w:val="20"/>
          <w:szCs w:val="20"/>
        </w:rPr>
      </w:pPr>
    </w:p>
    <w:p w:rsidR="006766CF" w:rsidRPr="006766CF" w:rsidRDefault="006766CF" w:rsidP="006766CF">
      <w:pPr>
        <w:spacing w:after="240" w:line="360" w:lineRule="auto"/>
        <w:jc w:val="center"/>
        <w:rPr>
          <w:rFonts w:eastAsia="Calibri" w:cs="Arial"/>
          <w:b/>
          <w:sz w:val="20"/>
          <w:szCs w:val="20"/>
        </w:rPr>
      </w:pPr>
      <w:r w:rsidRPr="006766CF">
        <w:rPr>
          <w:rFonts w:eastAsia="Calibri" w:cs="Arial"/>
          <w:b/>
          <w:sz w:val="20"/>
          <w:szCs w:val="20"/>
        </w:rPr>
        <w:t>SALÓN DE SESIONES DEL H. CONGRESO DEL ESTADO</w:t>
      </w:r>
    </w:p>
    <w:p w:rsidR="006766CF" w:rsidRPr="006766CF" w:rsidRDefault="006766CF" w:rsidP="006766CF">
      <w:pPr>
        <w:spacing w:after="240" w:line="360" w:lineRule="auto"/>
        <w:jc w:val="center"/>
        <w:rPr>
          <w:rFonts w:eastAsia="Calibri" w:cs="Arial"/>
          <w:b/>
          <w:sz w:val="20"/>
          <w:szCs w:val="20"/>
        </w:rPr>
      </w:pPr>
      <w:r w:rsidRPr="006766CF">
        <w:rPr>
          <w:rFonts w:eastAsia="Calibri" w:cs="Arial"/>
          <w:b/>
          <w:sz w:val="20"/>
          <w:szCs w:val="20"/>
        </w:rPr>
        <w:t>Saltillo, Coahuila de Zaragoza a 1 de septiembre del 2020.</w:t>
      </w:r>
    </w:p>
    <w:p w:rsidR="006766CF" w:rsidRPr="006766CF" w:rsidRDefault="006766CF" w:rsidP="006766CF">
      <w:pPr>
        <w:spacing w:after="240" w:line="360" w:lineRule="auto"/>
        <w:jc w:val="left"/>
        <w:rPr>
          <w:rFonts w:ascii="Calibri" w:eastAsia="Calibri" w:hAnsi="Calibri" w:cs="Times New Roman"/>
          <w:sz w:val="20"/>
          <w:szCs w:val="20"/>
        </w:rPr>
      </w:pPr>
    </w:p>
    <w:p w:rsidR="006766CF" w:rsidRPr="006766CF" w:rsidRDefault="006766CF" w:rsidP="006766CF">
      <w:pPr>
        <w:spacing w:after="240" w:line="360" w:lineRule="auto"/>
        <w:jc w:val="center"/>
        <w:rPr>
          <w:rFonts w:eastAsia="Calibri" w:cs="Arial"/>
          <w:b/>
          <w:sz w:val="20"/>
          <w:szCs w:val="20"/>
        </w:rPr>
      </w:pPr>
      <w:r w:rsidRPr="006766CF">
        <w:rPr>
          <w:rFonts w:eastAsia="Calibri" w:cs="Arial"/>
          <w:b/>
          <w:sz w:val="20"/>
          <w:szCs w:val="20"/>
        </w:rPr>
        <w:t>DIPUTADA</w:t>
      </w:r>
    </w:p>
    <w:p w:rsidR="006766CF" w:rsidRPr="006766CF" w:rsidRDefault="006766CF" w:rsidP="006766CF">
      <w:pPr>
        <w:spacing w:after="240" w:line="360" w:lineRule="auto"/>
        <w:jc w:val="center"/>
        <w:rPr>
          <w:rFonts w:eastAsia="Calibri" w:cs="Arial"/>
          <w:b/>
          <w:sz w:val="20"/>
          <w:szCs w:val="20"/>
        </w:rPr>
      </w:pPr>
    </w:p>
    <w:p w:rsidR="006766CF" w:rsidRPr="006766CF" w:rsidRDefault="006766CF" w:rsidP="006766CF">
      <w:pPr>
        <w:spacing w:after="240" w:line="360" w:lineRule="auto"/>
        <w:jc w:val="center"/>
        <w:rPr>
          <w:rFonts w:eastAsia="Calibri" w:cs="Arial"/>
          <w:b/>
          <w:sz w:val="20"/>
          <w:szCs w:val="20"/>
        </w:rPr>
      </w:pPr>
      <w:r w:rsidRPr="006766CF">
        <w:rPr>
          <w:rFonts w:eastAsia="Calibri" w:cs="Arial"/>
          <w:b/>
          <w:sz w:val="20"/>
          <w:szCs w:val="20"/>
        </w:rPr>
        <w:t>CLAUDIA ISELA RAMIREZ PINEDA.</w:t>
      </w:r>
    </w:p>
    <w:p w:rsidR="003272FC" w:rsidRPr="00BD7A9C" w:rsidRDefault="003272FC" w:rsidP="003272FC">
      <w:pPr>
        <w:widowControl w:val="0"/>
        <w:rPr>
          <w:rFonts w:asciiTheme="minorHAnsi" w:hAnsiTheme="minorHAnsi" w:cstheme="minorHAnsi"/>
          <w:b/>
          <w:sz w:val="20"/>
          <w:szCs w:val="20"/>
        </w:rPr>
      </w:pPr>
      <w:r w:rsidRPr="00BD7A9C">
        <w:rPr>
          <w:rFonts w:asciiTheme="minorHAnsi" w:hAnsiTheme="minorHAnsi" w:cstheme="minorHAnsi"/>
          <w:b/>
          <w:sz w:val="20"/>
          <w:szCs w:val="20"/>
        </w:rPr>
        <w:t>Diputado Presidente Marcelo de Jesús Torres Cofiño:</w:t>
      </w: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A continuación, esta Presidencia informa que el coordinador de la Comisión de Gobernación, Puntos Constitucionales y Justicia, con fundamento en lo dispuesto en los artículos 63 de la Constitución Política del Estado de Coahuila de Zaragoza y en los artículos 39, 171, 172 y demás relativos de la Ley Orgánica del Congreso del Estado</w:t>
      </w:r>
      <w:r w:rsidR="003D3C3B" w:rsidRPr="00BD7A9C">
        <w:rPr>
          <w:rFonts w:asciiTheme="minorHAnsi" w:hAnsiTheme="minorHAnsi" w:cstheme="minorHAnsi"/>
          <w:sz w:val="20"/>
          <w:szCs w:val="20"/>
        </w:rPr>
        <w:t>,</w:t>
      </w:r>
      <w:r w:rsidRPr="00BD7A9C">
        <w:rPr>
          <w:rFonts w:asciiTheme="minorHAnsi" w:hAnsiTheme="minorHAnsi" w:cstheme="minorHAnsi"/>
          <w:sz w:val="20"/>
          <w:szCs w:val="20"/>
        </w:rPr>
        <w:t xml:space="preserve"> ha solicitado la dispensa del trámite consignado en el artículo 215 y en el párrafo 2 del artículo 253 del ordenamiento legal antes invocado, así como la dispensa de la lectura de los considerandos y resultandos del dictamen consignado en el Punto 10 del Orden del Día previamente aprobado y que solo sea leído el proyecto de decreto del mismo, toda vez que el dictamen fue dado a conocer a los integrantes de esta Legislatura con anticipación y que ya se encuentra íntegramente en la Gaceta Parlamentaria de la página del Congreso,  por lo que dicha solicitud se somete a consideración.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No habiendo intervenciones, se somete a votación la referida propuesta de dispensa, pidiéndose a las Diputadas y Diputados presentes que mediante el sistema electrónico emitamos nuestro voto y a la Diputada Blanca Eppen Canales</w:t>
      </w:r>
      <w:r w:rsidR="003D3C3B" w:rsidRPr="00BD7A9C">
        <w:rPr>
          <w:rFonts w:asciiTheme="minorHAnsi" w:hAnsiTheme="minorHAnsi" w:cstheme="minorHAnsi"/>
          <w:sz w:val="20"/>
          <w:szCs w:val="20"/>
        </w:rPr>
        <w:t xml:space="preserve">, </w:t>
      </w:r>
      <w:r w:rsidRPr="00BD7A9C">
        <w:rPr>
          <w:rFonts w:asciiTheme="minorHAnsi" w:hAnsiTheme="minorHAnsi" w:cstheme="minorHAnsi"/>
          <w:sz w:val="20"/>
          <w:szCs w:val="20"/>
        </w:rPr>
        <w:t xml:space="preserve">que tome nota de la votación e informe sobre el resultado.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b/>
          <w:sz w:val="20"/>
          <w:szCs w:val="20"/>
        </w:rPr>
      </w:pPr>
      <w:r w:rsidRPr="00BD7A9C">
        <w:rPr>
          <w:rFonts w:asciiTheme="minorHAnsi" w:hAnsiTheme="minorHAnsi" w:cstheme="minorHAnsi"/>
          <w:b/>
          <w:sz w:val="20"/>
          <w:szCs w:val="20"/>
        </w:rPr>
        <w:t>Diputada Secretaria Blanca Eppen Canales:</w:t>
      </w:r>
    </w:p>
    <w:p w:rsidR="003272FC" w:rsidRPr="006766CF" w:rsidRDefault="003272FC" w:rsidP="003272FC">
      <w:pPr>
        <w:widowControl w:val="0"/>
        <w:rPr>
          <w:rFonts w:asciiTheme="minorHAnsi" w:hAnsiTheme="minorHAnsi" w:cstheme="minorHAnsi"/>
          <w:b/>
          <w:sz w:val="20"/>
          <w:szCs w:val="20"/>
        </w:rPr>
      </w:pPr>
      <w:r w:rsidRPr="006766CF">
        <w:rPr>
          <w:rFonts w:asciiTheme="minorHAnsi" w:hAnsiTheme="minorHAnsi" w:cstheme="minorHAnsi"/>
          <w:b/>
          <w:sz w:val="20"/>
          <w:szCs w:val="20"/>
        </w:rPr>
        <w:t xml:space="preserve">Diputado Presidente, se informa que el resultado de la votación es el siguiente: 22 votos a favor; 0 votos en contra; 0 abstenciones. </w:t>
      </w:r>
    </w:p>
    <w:p w:rsidR="003D3C3B" w:rsidRPr="00BD7A9C" w:rsidRDefault="003D3C3B" w:rsidP="003272FC">
      <w:pPr>
        <w:widowControl w:val="0"/>
        <w:rPr>
          <w:rFonts w:asciiTheme="minorHAnsi" w:hAnsiTheme="minorHAnsi" w:cstheme="minorHAnsi"/>
          <w:b/>
          <w:sz w:val="20"/>
          <w:szCs w:val="20"/>
        </w:rPr>
      </w:pPr>
    </w:p>
    <w:p w:rsidR="003272FC" w:rsidRPr="00BD7A9C" w:rsidRDefault="003272FC" w:rsidP="003272FC">
      <w:pPr>
        <w:widowControl w:val="0"/>
        <w:rPr>
          <w:rFonts w:asciiTheme="minorHAnsi" w:hAnsiTheme="minorHAnsi" w:cstheme="minorHAnsi"/>
          <w:b/>
          <w:sz w:val="20"/>
          <w:szCs w:val="20"/>
        </w:rPr>
      </w:pPr>
      <w:r w:rsidRPr="00BD7A9C">
        <w:rPr>
          <w:rFonts w:asciiTheme="minorHAnsi" w:hAnsiTheme="minorHAnsi" w:cstheme="minorHAnsi"/>
          <w:b/>
          <w:sz w:val="20"/>
          <w:szCs w:val="20"/>
        </w:rPr>
        <w:t>Diputado Presidente Marcelo de Jesús Torres Cofiño:</w:t>
      </w: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 xml:space="preserve">Conforme al resultado de la votación, se aprueba por unanimidad la propuesta para la dispensa antes mencionada.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 xml:space="preserve">Le solicito a la Diputada </w:t>
      </w:r>
      <w:r w:rsidRPr="006766CF">
        <w:rPr>
          <w:rFonts w:asciiTheme="minorHAnsi" w:hAnsiTheme="minorHAnsi" w:cstheme="minorHAnsi"/>
          <w:sz w:val="20"/>
          <w:szCs w:val="20"/>
        </w:rPr>
        <w:t>Secretaria Blanca Eppen Canales, que en la forma aprobada se sirva dar lectura al dictamen consignado en el Punto 10 del</w:t>
      </w:r>
      <w:r w:rsidRPr="00BD7A9C">
        <w:rPr>
          <w:rFonts w:asciiTheme="minorHAnsi" w:hAnsiTheme="minorHAnsi" w:cstheme="minorHAnsi"/>
          <w:sz w:val="20"/>
          <w:szCs w:val="20"/>
        </w:rPr>
        <w:t xml:space="preserve"> Orden del Día. </w:t>
      </w:r>
    </w:p>
    <w:p w:rsidR="003D3C3B" w:rsidRPr="00BD7A9C" w:rsidRDefault="003D3C3B" w:rsidP="003272FC">
      <w:pPr>
        <w:widowControl w:val="0"/>
        <w:rPr>
          <w:rFonts w:asciiTheme="minorHAnsi" w:hAnsiTheme="minorHAnsi" w:cstheme="minorHAnsi"/>
          <w:b/>
          <w:sz w:val="20"/>
          <w:szCs w:val="20"/>
        </w:rPr>
      </w:pPr>
    </w:p>
    <w:p w:rsidR="003272FC" w:rsidRPr="00BD7A9C" w:rsidRDefault="003272FC" w:rsidP="003272FC">
      <w:pPr>
        <w:widowControl w:val="0"/>
        <w:rPr>
          <w:rFonts w:asciiTheme="minorHAnsi" w:hAnsiTheme="minorHAnsi" w:cstheme="minorHAnsi"/>
          <w:b/>
          <w:sz w:val="20"/>
          <w:szCs w:val="20"/>
        </w:rPr>
      </w:pPr>
      <w:r w:rsidRPr="00BD7A9C">
        <w:rPr>
          <w:rFonts w:asciiTheme="minorHAnsi" w:hAnsiTheme="minorHAnsi" w:cstheme="minorHAnsi"/>
          <w:b/>
          <w:sz w:val="20"/>
          <w:szCs w:val="20"/>
        </w:rPr>
        <w:t>Diputada Secretaria Blanca Eppen Canales:</w:t>
      </w:r>
    </w:p>
    <w:p w:rsidR="003272FC" w:rsidRPr="00BD7A9C" w:rsidRDefault="003272FC" w:rsidP="003272FC">
      <w:pPr>
        <w:widowControl w:val="0"/>
        <w:rPr>
          <w:rFonts w:asciiTheme="minorHAnsi" w:hAnsiTheme="minorHAnsi" w:cstheme="minorHAnsi"/>
          <w:b/>
          <w:sz w:val="20"/>
          <w:szCs w:val="20"/>
        </w:rPr>
      </w:pPr>
    </w:p>
    <w:p w:rsidR="006766CF" w:rsidRPr="006766CF" w:rsidRDefault="006766CF" w:rsidP="006766CF">
      <w:pPr>
        <w:spacing w:line="360" w:lineRule="auto"/>
        <w:rPr>
          <w:rFonts w:eastAsia="Times New Roman" w:cs="Arial"/>
          <w:b/>
          <w:sz w:val="20"/>
          <w:szCs w:val="20"/>
          <w:lang w:eastAsia="es-ES"/>
        </w:rPr>
      </w:pPr>
      <w:r w:rsidRPr="006766CF">
        <w:rPr>
          <w:rFonts w:eastAsia="Times New Roman" w:cs="Arial"/>
          <w:b/>
          <w:sz w:val="20"/>
          <w:szCs w:val="20"/>
          <w:lang w:eastAsia="es-ES"/>
        </w:rPr>
        <w:t xml:space="preserve">DICTAMEN DE LA </w:t>
      </w:r>
      <w:r w:rsidRPr="006766CF">
        <w:rPr>
          <w:rFonts w:eastAsia="Times New Roman" w:cs="Arial"/>
          <w:b/>
          <w:color w:val="000000"/>
          <w:sz w:val="20"/>
          <w:szCs w:val="20"/>
          <w:lang w:eastAsia="es-ES"/>
        </w:rPr>
        <w:t>COMISIÓN DE GOBERNACIÓN, PUNTOS CONSTITUCIONALES Y JUSTICIA</w:t>
      </w:r>
      <w:r w:rsidRPr="006766CF">
        <w:rPr>
          <w:rFonts w:eastAsia="Times New Roman" w:cs="Arial"/>
          <w:b/>
          <w:sz w:val="20"/>
          <w:szCs w:val="20"/>
          <w:lang w:eastAsia="es-ES"/>
        </w:rPr>
        <w:t xml:space="preserve"> POR EL QUE SE PROPONE AL PLENO DE ESTE H. CONGRESO EL NOMBRAMIENTO DE LOS NUEVE INTEGRANTES DE LA COMISIÓN DE SELECCIÓN ENCARGADA DE DESIGNAR AL CONSEJO DE PARTICIPACIÓN CIUDADANA DEL SISTEMA ESTATAL ANTICORRUPCIÓN.</w:t>
      </w:r>
    </w:p>
    <w:p w:rsidR="006766CF" w:rsidRPr="006766CF" w:rsidRDefault="006766CF" w:rsidP="006766CF">
      <w:pPr>
        <w:spacing w:line="360" w:lineRule="auto"/>
        <w:rPr>
          <w:rFonts w:eastAsia="Times New Roman" w:cs="Arial"/>
          <w:b/>
          <w:sz w:val="20"/>
          <w:szCs w:val="20"/>
          <w:lang w:eastAsia="es-ES"/>
        </w:rPr>
      </w:pPr>
    </w:p>
    <w:p w:rsidR="006766CF" w:rsidRPr="006766CF" w:rsidRDefault="006766CF" w:rsidP="006766CF">
      <w:pPr>
        <w:spacing w:line="360" w:lineRule="auto"/>
        <w:rPr>
          <w:rFonts w:eastAsia="Times New Roman" w:cs="Arial"/>
          <w:sz w:val="20"/>
          <w:szCs w:val="20"/>
          <w:lang w:eastAsia="es-ES"/>
        </w:rPr>
      </w:pPr>
      <w:r w:rsidRPr="006766CF">
        <w:rPr>
          <w:rFonts w:eastAsia="Times New Roman" w:cs="Arial"/>
          <w:color w:val="000000"/>
          <w:sz w:val="20"/>
          <w:szCs w:val="20"/>
          <w:lang w:eastAsia="es-ES"/>
        </w:rPr>
        <w:t>La Comisión de Gobernación, Puntos Constitucionales y Justicia</w:t>
      </w:r>
      <w:r w:rsidRPr="006766CF">
        <w:rPr>
          <w:rFonts w:eastAsia="Times New Roman" w:cs="Arial"/>
          <w:sz w:val="20"/>
          <w:szCs w:val="20"/>
          <w:lang w:eastAsia="es-ES"/>
        </w:rPr>
        <w:t>, con fundamento en lo dispuesto por el artículo 167 de la Constitución Política del Estado de Coahuila de Zaragoza; en los artículos 18 y Tercero Transitorio de la Ley del Sistema Anticorrupción del Estado de Coahuila de Zaragoza, así como en los artículos 82, 85, 90, 116, 117 y demás relativos de la Ley Orgánica del Congreso del Estado Independiente, Libre y Soberano de Coahuila de Zaragoz</w:t>
      </w:r>
      <w:r w:rsidRPr="006766CF">
        <w:rPr>
          <w:rFonts w:eastAsia="Times New Roman" w:cs="Arial"/>
          <w:color w:val="000000"/>
          <w:sz w:val="20"/>
          <w:szCs w:val="20"/>
          <w:lang w:eastAsia="es-ES"/>
        </w:rPr>
        <w:t>a</w:t>
      </w:r>
      <w:r w:rsidRPr="006766CF">
        <w:rPr>
          <w:rFonts w:eastAsia="Times New Roman" w:cs="Arial"/>
          <w:sz w:val="20"/>
          <w:szCs w:val="20"/>
          <w:lang w:eastAsia="es-ES"/>
        </w:rPr>
        <w:t>, tiene a bien emitir el presente Dictamen, con base en los siguientes:</w:t>
      </w:r>
    </w:p>
    <w:p w:rsidR="006766CF" w:rsidRPr="006766CF" w:rsidRDefault="006766CF" w:rsidP="006766CF">
      <w:pPr>
        <w:spacing w:line="360" w:lineRule="auto"/>
        <w:rPr>
          <w:rFonts w:eastAsia="Times New Roman" w:cs="Arial"/>
          <w:sz w:val="20"/>
          <w:szCs w:val="20"/>
          <w:lang w:eastAsia="es-ES"/>
        </w:rPr>
      </w:pPr>
    </w:p>
    <w:p w:rsidR="006766CF" w:rsidRPr="006766CF" w:rsidRDefault="006766CF" w:rsidP="006766CF">
      <w:pPr>
        <w:spacing w:line="360" w:lineRule="auto"/>
        <w:jc w:val="center"/>
        <w:rPr>
          <w:rFonts w:eastAsia="Calibri" w:cs="Arial"/>
          <w:b/>
          <w:sz w:val="20"/>
          <w:szCs w:val="20"/>
          <w:lang w:eastAsia="es-ES"/>
        </w:rPr>
      </w:pPr>
      <w:r w:rsidRPr="006766CF">
        <w:rPr>
          <w:rFonts w:eastAsia="Times New Roman" w:cs="Arial"/>
          <w:b/>
          <w:color w:val="000000"/>
          <w:sz w:val="20"/>
          <w:szCs w:val="20"/>
          <w:lang w:eastAsia="es-ES"/>
        </w:rPr>
        <w:t>A N T E C E D E N T E S</w:t>
      </w:r>
    </w:p>
    <w:p w:rsidR="006766CF" w:rsidRPr="006766CF" w:rsidRDefault="006766CF" w:rsidP="006766CF">
      <w:pPr>
        <w:spacing w:line="360" w:lineRule="auto"/>
        <w:rPr>
          <w:rFonts w:eastAsia="Calibri" w:cs="Arial"/>
          <w:b/>
          <w:sz w:val="20"/>
          <w:szCs w:val="20"/>
          <w:lang w:eastAsia="es-ES"/>
        </w:rPr>
      </w:pPr>
    </w:p>
    <w:p w:rsidR="006766CF" w:rsidRPr="006766CF" w:rsidRDefault="006766CF" w:rsidP="006766CF">
      <w:pPr>
        <w:spacing w:line="360" w:lineRule="auto"/>
        <w:rPr>
          <w:rFonts w:eastAsia="Times New Roman" w:cs="Arial"/>
          <w:sz w:val="20"/>
          <w:szCs w:val="20"/>
          <w:lang w:eastAsia="es-ES"/>
        </w:rPr>
      </w:pPr>
      <w:r w:rsidRPr="006766CF">
        <w:rPr>
          <w:rFonts w:eastAsia="Times New Roman" w:cs="Arial"/>
          <w:b/>
          <w:sz w:val="20"/>
          <w:szCs w:val="20"/>
          <w:lang w:eastAsia="es-ES"/>
        </w:rPr>
        <w:t>PRIMERO.-</w:t>
      </w:r>
      <w:r w:rsidRPr="006766CF">
        <w:rPr>
          <w:rFonts w:eastAsia="Times New Roman" w:cs="Arial"/>
          <w:sz w:val="20"/>
          <w:szCs w:val="20"/>
          <w:lang w:eastAsia="es-ES"/>
        </w:rPr>
        <w:t xml:space="preserve"> Que el 14 de julio de 2017, se publicaron en el Periódico Oficial del Gobierno del Estado de Coahuila de Zaragoza, los Decretos 903 y 904, respectivamente, por el que se reforman diversas disposiciones de la Constitución Política del Estado de Coahuila de Zaragoza y por el que se expide la Ley del Sistema Anticorrupción del Estado de Coahuila de Zaragoza.   </w:t>
      </w:r>
    </w:p>
    <w:p w:rsidR="006766CF" w:rsidRPr="006766CF" w:rsidRDefault="006766CF" w:rsidP="006766CF">
      <w:pPr>
        <w:spacing w:line="360" w:lineRule="auto"/>
        <w:rPr>
          <w:rFonts w:eastAsia="Times New Roman" w:cs="Arial"/>
          <w:sz w:val="20"/>
          <w:szCs w:val="20"/>
          <w:lang w:eastAsia="es-ES"/>
        </w:rPr>
      </w:pPr>
    </w:p>
    <w:p w:rsidR="006766CF" w:rsidRPr="006766CF" w:rsidRDefault="006766CF" w:rsidP="006766CF">
      <w:pPr>
        <w:spacing w:line="360" w:lineRule="auto"/>
        <w:rPr>
          <w:rFonts w:eastAsia="Times New Roman" w:cs="Arial"/>
          <w:sz w:val="20"/>
          <w:szCs w:val="20"/>
          <w:lang w:eastAsia="es-ES"/>
        </w:rPr>
      </w:pPr>
      <w:r w:rsidRPr="006766CF">
        <w:rPr>
          <w:rFonts w:eastAsia="Times New Roman" w:cs="Arial"/>
          <w:b/>
          <w:sz w:val="20"/>
          <w:szCs w:val="20"/>
          <w:lang w:eastAsia="es-ES"/>
        </w:rPr>
        <w:t>SEGUNDO.-</w:t>
      </w:r>
      <w:r w:rsidRPr="006766CF">
        <w:rPr>
          <w:rFonts w:eastAsia="Times New Roman" w:cs="Arial"/>
          <w:sz w:val="20"/>
          <w:szCs w:val="20"/>
          <w:lang w:eastAsia="es-ES"/>
        </w:rPr>
        <w:t xml:space="preserve"> Que en el artículo 18 y en el Artículo Tercero Transitorio de la Ley del Sistema Anticorrupción del Estado de Coahuila de Zaragoza, se señala que el Congreso del Estado constituirá una Comisión de Selección integrada </w:t>
      </w:r>
      <w:r w:rsidRPr="006766CF">
        <w:rPr>
          <w:rFonts w:eastAsia="Calibri" w:cs="Arial"/>
          <w:sz w:val="20"/>
          <w:szCs w:val="20"/>
          <w:lang w:eastAsia="es-ES"/>
        </w:rPr>
        <w:t>por nueve mexicanos, residentes del Estado, por un periodo de tres años,</w:t>
      </w:r>
      <w:r w:rsidRPr="006766CF">
        <w:rPr>
          <w:rFonts w:eastAsia="Times New Roman" w:cs="Arial"/>
          <w:sz w:val="20"/>
          <w:szCs w:val="20"/>
          <w:lang w:eastAsia="es-ES"/>
        </w:rPr>
        <w:t xml:space="preserve"> de los cuales cinco serán propuestos por Instituciones de Educación Superior y de Investigación del Estado y cuatro por Organizaciones de la Sociedad Civil.</w:t>
      </w:r>
    </w:p>
    <w:p w:rsidR="006766CF" w:rsidRPr="006766CF" w:rsidRDefault="006766CF" w:rsidP="006766CF">
      <w:pPr>
        <w:spacing w:line="360" w:lineRule="auto"/>
        <w:rPr>
          <w:rFonts w:eastAsia="Times New Roman" w:cs="Arial"/>
          <w:sz w:val="20"/>
          <w:szCs w:val="20"/>
          <w:lang w:eastAsia="es-ES"/>
        </w:rPr>
      </w:pPr>
    </w:p>
    <w:p w:rsidR="006766CF" w:rsidRPr="006766CF" w:rsidRDefault="006766CF" w:rsidP="006766CF">
      <w:pPr>
        <w:spacing w:line="360" w:lineRule="auto"/>
        <w:rPr>
          <w:rFonts w:eastAsia="Calibri" w:cs="Arial"/>
          <w:sz w:val="20"/>
          <w:szCs w:val="20"/>
          <w:lang w:eastAsia="es-ES"/>
        </w:rPr>
      </w:pPr>
      <w:r w:rsidRPr="006766CF">
        <w:rPr>
          <w:rFonts w:eastAsia="Times New Roman" w:cs="Arial"/>
          <w:b/>
          <w:sz w:val="20"/>
          <w:szCs w:val="20"/>
          <w:lang w:eastAsia="es-ES"/>
        </w:rPr>
        <w:t>TERCERO.-</w:t>
      </w:r>
      <w:r w:rsidRPr="006766CF">
        <w:rPr>
          <w:rFonts w:eastAsia="Times New Roman" w:cs="Arial"/>
          <w:sz w:val="20"/>
          <w:szCs w:val="20"/>
          <w:lang w:eastAsia="es-ES"/>
        </w:rPr>
        <w:t xml:space="preserve"> </w:t>
      </w:r>
      <w:r w:rsidRPr="006766CF">
        <w:rPr>
          <w:rFonts w:eastAsia="Calibri" w:cs="Arial"/>
          <w:sz w:val="20"/>
          <w:szCs w:val="20"/>
          <w:lang w:eastAsia="es-ES"/>
        </w:rPr>
        <w:t>Que con fecha 28 de agosto del año 2017, la Sexagésima Legislatura, expidió el Decreto número 921, mediante el cual se nombró como integrantes de la Comisión de Selección que designaría al Consejo de Participación Ciudadana del Sistema Estatal Anticorrupción, a los ciudadanos siguientes:</w:t>
      </w:r>
    </w:p>
    <w:p w:rsidR="006766CF" w:rsidRPr="006766CF" w:rsidRDefault="006766CF" w:rsidP="006766CF">
      <w:pPr>
        <w:spacing w:line="360" w:lineRule="auto"/>
        <w:rPr>
          <w:rFonts w:eastAsia="Times New Roman" w:cs="Arial"/>
          <w:sz w:val="20"/>
          <w:szCs w:val="20"/>
          <w:lang w:eastAsia="es-ES"/>
        </w:rPr>
      </w:pPr>
    </w:p>
    <w:p w:rsidR="006766CF" w:rsidRPr="006766CF" w:rsidRDefault="006766CF" w:rsidP="006766CF">
      <w:pPr>
        <w:spacing w:line="360" w:lineRule="auto"/>
        <w:rPr>
          <w:rFonts w:eastAsia="Calibri" w:cs="Arial"/>
          <w:sz w:val="20"/>
          <w:szCs w:val="20"/>
          <w:lang w:eastAsia="es-ES"/>
        </w:rPr>
      </w:pPr>
      <w:r w:rsidRPr="006766CF">
        <w:rPr>
          <w:rFonts w:eastAsia="Calibri" w:cs="Arial"/>
          <w:sz w:val="20"/>
          <w:szCs w:val="20"/>
          <w:lang w:eastAsia="es-ES"/>
        </w:rPr>
        <w:t>Por las Instituciones de Educación Superior y de Investigación:</w:t>
      </w:r>
    </w:p>
    <w:p w:rsidR="006766CF" w:rsidRPr="006766CF" w:rsidRDefault="006766CF" w:rsidP="006766CF">
      <w:pPr>
        <w:spacing w:line="360" w:lineRule="auto"/>
        <w:rPr>
          <w:rFonts w:eastAsia="Calibri" w:cs="Arial"/>
          <w:sz w:val="20"/>
          <w:szCs w:val="20"/>
          <w:lang w:eastAsia="es-ES"/>
        </w:rPr>
      </w:pPr>
    </w:p>
    <w:p w:rsidR="006766CF" w:rsidRPr="006766CF" w:rsidRDefault="006766CF" w:rsidP="00416C73">
      <w:pPr>
        <w:numPr>
          <w:ilvl w:val="0"/>
          <w:numId w:val="12"/>
        </w:numPr>
        <w:tabs>
          <w:tab w:val="left" w:pos="0"/>
        </w:tabs>
        <w:spacing w:line="360" w:lineRule="auto"/>
        <w:ind w:hanging="294"/>
        <w:rPr>
          <w:rFonts w:eastAsia="Times New Roman" w:cs="Arial"/>
          <w:sz w:val="20"/>
          <w:szCs w:val="20"/>
          <w:lang w:val="es-ES" w:eastAsia="es-ES"/>
        </w:rPr>
      </w:pPr>
      <w:r w:rsidRPr="006766CF">
        <w:rPr>
          <w:rFonts w:eastAsia="Times New Roman" w:cs="Arial"/>
          <w:sz w:val="20"/>
          <w:szCs w:val="20"/>
          <w:lang w:val="es-ES" w:eastAsia="es-ES"/>
        </w:rPr>
        <w:t xml:space="preserve">Carlos Alberto Arredondo Sibaja </w:t>
      </w:r>
    </w:p>
    <w:p w:rsidR="006766CF" w:rsidRPr="006766CF" w:rsidRDefault="006766CF" w:rsidP="00416C73">
      <w:pPr>
        <w:numPr>
          <w:ilvl w:val="0"/>
          <w:numId w:val="12"/>
        </w:numPr>
        <w:tabs>
          <w:tab w:val="left" w:pos="0"/>
        </w:tabs>
        <w:spacing w:line="360" w:lineRule="auto"/>
        <w:ind w:hanging="294"/>
        <w:rPr>
          <w:rFonts w:eastAsia="Times New Roman" w:cs="Arial"/>
          <w:sz w:val="20"/>
          <w:szCs w:val="20"/>
          <w:lang w:val="es-ES" w:eastAsia="es-ES"/>
        </w:rPr>
      </w:pPr>
      <w:r w:rsidRPr="006766CF">
        <w:rPr>
          <w:rFonts w:eastAsia="Times New Roman" w:cs="Arial"/>
          <w:sz w:val="20"/>
          <w:szCs w:val="20"/>
          <w:lang w:eastAsia="es-ES"/>
        </w:rPr>
        <w:t>Roberto Cabello Elizondo</w:t>
      </w:r>
    </w:p>
    <w:p w:rsidR="006766CF" w:rsidRPr="006766CF" w:rsidRDefault="006766CF" w:rsidP="00416C73">
      <w:pPr>
        <w:numPr>
          <w:ilvl w:val="0"/>
          <w:numId w:val="12"/>
        </w:numPr>
        <w:tabs>
          <w:tab w:val="left" w:pos="0"/>
        </w:tabs>
        <w:spacing w:line="360" w:lineRule="auto"/>
        <w:ind w:hanging="294"/>
        <w:rPr>
          <w:rFonts w:eastAsia="Times New Roman" w:cs="Arial"/>
          <w:sz w:val="20"/>
          <w:szCs w:val="20"/>
          <w:lang w:val="it-IT" w:eastAsia="es-ES"/>
        </w:rPr>
      </w:pPr>
      <w:r w:rsidRPr="006766CF">
        <w:rPr>
          <w:rFonts w:eastAsia="Times New Roman" w:cs="Arial"/>
          <w:sz w:val="20"/>
          <w:szCs w:val="20"/>
          <w:lang w:val="it-IT" w:eastAsia="es-ES"/>
        </w:rPr>
        <w:t>María del Carmen Ruíz Esparza Contreras</w:t>
      </w:r>
    </w:p>
    <w:p w:rsidR="006766CF" w:rsidRPr="006766CF" w:rsidRDefault="006766CF" w:rsidP="00416C73">
      <w:pPr>
        <w:numPr>
          <w:ilvl w:val="0"/>
          <w:numId w:val="12"/>
        </w:numPr>
        <w:tabs>
          <w:tab w:val="left" w:pos="0"/>
        </w:tabs>
        <w:spacing w:line="360" w:lineRule="auto"/>
        <w:ind w:hanging="294"/>
        <w:rPr>
          <w:rFonts w:eastAsia="Times New Roman" w:cs="Arial"/>
          <w:sz w:val="20"/>
          <w:szCs w:val="20"/>
          <w:lang w:eastAsia="es-ES"/>
        </w:rPr>
      </w:pPr>
      <w:r w:rsidRPr="006766CF">
        <w:rPr>
          <w:rFonts w:eastAsia="Times New Roman" w:cs="Arial"/>
          <w:sz w:val="20"/>
          <w:szCs w:val="20"/>
          <w:lang w:val="es-ES" w:eastAsia="es-ES"/>
        </w:rPr>
        <w:t xml:space="preserve">Jesús Contreras García </w:t>
      </w:r>
    </w:p>
    <w:p w:rsidR="006766CF" w:rsidRPr="006766CF" w:rsidRDefault="006766CF" w:rsidP="00416C73">
      <w:pPr>
        <w:numPr>
          <w:ilvl w:val="0"/>
          <w:numId w:val="12"/>
        </w:numPr>
        <w:tabs>
          <w:tab w:val="left" w:pos="0"/>
        </w:tabs>
        <w:spacing w:line="360" w:lineRule="auto"/>
        <w:ind w:hanging="294"/>
        <w:rPr>
          <w:rFonts w:eastAsia="Times New Roman" w:cs="Arial"/>
          <w:sz w:val="20"/>
          <w:szCs w:val="20"/>
          <w:lang w:val="pt-BR" w:eastAsia="es-ES"/>
        </w:rPr>
      </w:pPr>
      <w:r w:rsidRPr="006766CF">
        <w:rPr>
          <w:rFonts w:eastAsia="Times New Roman" w:cs="Arial"/>
          <w:sz w:val="20"/>
          <w:szCs w:val="20"/>
          <w:lang w:val="pt-BR" w:eastAsia="es-ES"/>
        </w:rPr>
        <w:t xml:space="preserve">Blas José Flores Dávila </w:t>
      </w:r>
    </w:p>
    <w:p w:rsidR="006766CF" w:rsidRPr="006766CF" w:rsidRDefault="006766CF" w:rsidP="006766CF">
      <w:pPr>
        <w:tabs>
          <w:tab w:val="left" w:pos="0"/>
        </w:tabs>
        <w:spacing w:line="360" w:lineRule="auto"/>
        <w:ind w:left="720"/>
        <w:rPr>
          <w:rFonts w:eastAsia="Times New Roman" w:cs="Arial"/>
          <w:sz w:val="20"/>
          <w:szCs w:val="20"/>
          <w:lang w:val="pt-BR" w:eastAsia="es-ES"/>
        </w:rPr>
      </w:pPr>
    </w:p>
    <w:p w:rsidR="006766CF" w:rsidRPr="006766CF" w:rsidRDefault="006766CF" w:rsidP="006766CF">
      <w:pPr>
        <w:spacing w:line="360" w:lineRule="auto"/>
        <w:rPr>
          <w:rFonts w:eastAsia="Calibri" w:cs="Arial"/>
          <w:sz w:val="20"/>
          <w:szCs w:val="20"/>
          <w:lang w:eastAsia="es-ES"/>
        </w:rPr>
      </w:pPr>
      <w:r w:rsidRPr="006766CF">
        <w:rPr>
          <w:rFonts w:eastAsia="Calibri" w:cs="Arial"/>
          <w:sz w:val="20"/>
          <w:szCs w:val="20"/>
          <w:lang w:eastAsia="es-ES"/>
        </w:rPr>
        <w:t>Por las Organizaciones de la Sociedad Civil del Estado de Coahuila de Zaragoza:</w:t>
      </w:r>
    </w:p>
    <w:p w:rsidR="006766CF" w:rsidRPr="006766CF" w:rsidRDefault="006766CF" w:rsidP="006766CF">
      <w:pPr>
        <w:spacing w:line="360" w:lineRule="auto"/>
        <w:rPr>
          <w:rFonts w:eastAsia="Calibri" w:cs="Arial"/>
          <w:sz w:val="20"/>
          <w:szCs w:val="20"/>
          <w:lang w:eastAsia="es-ES"/>
        </w:rPr>
      </w:pPr>
    </w:p>
    <w:p w:rsidR="006766CF" w:rsidRPr="006766CF" w:rsidRDefault="006766CF" w:rsidP="00416C73">
      <w:pPr>
        <w:numPr>
          <w:ilvl w:val="0"/>
          <w:numId w:val="13"/>
        </w:numPr>
        <w:spacing w:line="360" w:lineRule="auto"/>
        <w:rPr>
          <w:rFonts w:eastAsia="Times New Roman" w:cs="Arial"/>
          <w:sz w:val="20"/>
          <w:szCs w:val="20"/>
          <w:lang w:val="es-ES" w:eastAsia="es-ES"/>
        </w:rPr>
      </w:pPr>
      <w:r w:rsidRPr="006766CF">
        <w:rPr>
          <w:rFonts w:eastAsia="Times New Roman" w:cs="Arial"/>
          <w:sz w:val="20"/>
          <w:szCs w:val="20"/>
          <w:lang w:val="es-ES" w:eastAsia="es-ES"/>
        </w:rPr>
        <w:t xml:space="preserve">Ana Cecilia Mata Rodríguez </w:t>
      </w:r>
    </w:p>
    <w:p w:rsidR="006766CF" w:rsidRPr="006766CF" w:rsidRDefault="006766CF" w:rsidP="00416C73">
      <w:pPr>
        <w:numPr>
          <w:ilvl w:val="0"/>
          <w:numId w:val="13"/>
        </w:numPr>
        <w:spacing w:line="360" w:lineRule="auto"/>
        <w:rPr>
          <w:rFonts w:eastAsia="Times New Roman" w:cs="Arial"/>
          <w:sz w:val="20"/>
          <w:szCs w:val="20"/>
          <w:lang w:val="es-ES" w:eastAsia="es-ES"/>
        </w:rPr>
      </w:pPr>
      <w:r w:rsidRPr="006766CF">
        <w:rPr>
          <w:rFonts w:eastAsia="Times New Roman" w:cs="Arial"/>
          <w:sz w:val="20"/>
          <w:szCs w:val="20"/>
          <w:lang w:val="pt-BR" w:eastAsia="es-ES"/>
        </w:rPr>
        <w:t>Sergio Fernando Alanís Ortega</w:t>
      </w:r>
    </w:p>
    <w:p w:rsidR="006766CF" w:rsidRPr="006766CF" w:rsidRDefault="006766CF" w:rsidP="00416C73">
      <w:pPr>
        <w:numPr>
          <w:ilvl w:val="0"/>
          <w:numId w:val="13"/>
        </w:numPr>
        <w:spacing w:line="360" w:lineRule="auto"/>
        <w:rPr>
          <w:rFonts w:eastAsia="Times New Roman" w:cs="Arial"/>
          <w:sz w:val="20"/>
          <w:szCs w:val="20"/>
          <w:lang w:val="es-ES" w:eastAsia="es-ES"/>
        </w:rPr>
      </w:pPr>
      <w:r w:rsidRPr="006766CF">
        <w:rPr>
          <w:rFonts w:eastAsia="Times New Roman" w:cs="Arial"/>
          <w:sz w:val="20"/>
          <w:szCs w:val="20"/>
          <w:lang w:val="pt-BR" w:eastAsia="es-ES"/>
        </w:rPr>
        <w:t xml:space="preserve">Sergio Dávila Flores </w:t>
      </w:r>
    </w:p>
    <w:p w:rsidR="006766CF" w:rsidRPr="006766CF" w:rsidRDefault="006766CF" w:rsidP="00416C73">
      <w:pPr>
        <w:numPr>
          <w:ilvl w:val="0"/>
          <w:numId w:val="13"/>
        </w:numPr>
        <w:spacing w:line="360" w:lineRule="auto"/>
        <w:rPr>
          <w:rFonts w:eastAsia="Times New Roman" w:cs="Arial"/>
          <w:sz w:val="20"/>
          <w:szCs w:val="20"/>
          <w:lang w:eastAsia="es-ES"/>
        </w:rPr>
      </w:pPr>
      <w:r w:rsidRPr="006766CF">
        <w:rPr>
          <w:rFonts w:eastAsia="Times New Roman" w:cs="Arial"/>
          <w:sz w:val="20"/>
          <w:szCs w:val="20"/>
          <w:lang w:eastAsia="es-ES"/>
        </w:rPr>
        <w:t xml:space="preserve">Luis Fernando García Abusaíd </w:t>
      </w:r>
    </w:p>
    <w:p w:rsidR="006766CF" w:rsidRPr="006766CF" w:rsidRDefault="006766CF" w:rsidP="006766CF">
      <w:pPr>
        <w:spacing w:line="360" w:lineRule="auto"/>
        <w:rPr>
          <w:rFonts w:eastAsia="Times New Roman" w:cs="Arial"/>
          <w:sz w:val="20"/>
          <w:szCs w:val="20"/>
          <w:lang w:eastAsia="es-ES"/>
        </w:rPr>
      </w:pPr>
    </w:p>
    <w:p w:rsidR="006766CF" w:rsidRPr="006766CF" w:rsidRDefault="006766CF" w:rsidP="006766CF">
      <w:pPr>
        <w:spacing w:line="360" w:lineRule="auto"/>
        <w:rPr>
          <w:rFonts w:eastAsia="Times New Roman" w:cs="Arial"/>
          <w:sz w:val="20"/>
          <w:szCs w:val="20"/>
          <w:lang w:eastAsia="es-ES"/>
        </w:rPr>
      </w:pPr>
      <w:r w:rsidRPr="006766CF">
        <w:rPr>
          <w:rFonts w:eastAsia="Times New Roman" w:cs="Arial"/>
          <w:b/>
          <w:sz w:val="20"/>
          <w:szCs w:val="20"/>
          <w:lang w:eastAsia="es-ES"/>
        </w:rPr>
        <w:t>CUARTO.-</w:t>
      </w:r>
      <w:r w:rsidRPr="006766CF">
        <w:rPr>
          <w:rFonts w:eastAsia="Times New Roman" w:cs="Arial"/>
          <w:sz w:val="20"/>
          <w:szCs w:val="20"/>
          <w:lang w:eastAsia="es-ES"/>
        </w:rPr>
        <w:t xml:space="preserve"> </w:t>
      </w:r>
      <w:r w:rsidRPr="006766CF">
        <w:rPr>
          <w:rFonts w:eastAsia="Calibri" w:cs="Arial"/>
          <w:sz w:val="20"/>
          <w:szCs w:val="20"/>
          <w:lang w:eastAsia="es-ES"/>
        </w:rPr>
        <w:t>Que posteriormente y derivado de la renuncia presentada por los C.C. Roberto Cabello Elizondo y Sergio Dávila Flores, se emitió un segundo Decreto identificado bajo el número 951</w:t>
      </w:r>
      <w:r w:rsidRPr="006766CF">
        <w:rPr>
          <w:rFonts w:eastAsia="Times New Roman" w:cs="Arial"/>
          <w:sz w:val="20"/>
          <w:szCs w:val="20"/>
          <w:lang w:eastAsia="es-ES"/>
        </w:rPr>
        <w:t>, en el que se designó al C. Luis Alfonso Carrillo González, en sustitución del C. Roberto Cabello Elizondo y al C. Jesús María Ramón Aguirre, en sustitución del C. Sergio Dávila Flores.</w:t>
      </w:r>
    </w:p>
    <w:p w:rsidR="006766CF" w:rsidRPr="006766CF" w:rsidRDefault="006766CF" w:rsidP="006766CF">
      <w:pPr>
        <w:spacing w:line="360" w:lineRule="auto"/>
        <w:rPr>
          <w:rFonts w:eastAsia="Times New Roman" w:cs="Arial"/>
          <w:sz w:val="20"/>
          <w:szCs w:val="20"/>
          <w:lang w:eastAsia="es-ES"/>
        </w:rPr>
      </w:pPr>
    </w:p>
    <w:p w:rsidR="006766CF" w:rsidRPr="006766CF" w:rsidRDefault="006766CF" w:rsidP="006766CF">
      <w:pPr>
        <w:shd w:val="clear" w:color="auto" w:fill="FFFFFF"/>
        <w:spacing w:line="360" w:lineRule="auto"/>
        <w:rPr>
          <w:rFonts w:eastAsia="Times New Roman" w:cs="Arial"/>
          <w:sz w:val="20"/>
          <w:szCs w:val="20"/>
          <w:lang w:eastAsia="es-MX"/>
        </w:rPr>
      </w:pPr>
      <w:r w:rsidRPr="006766CF">
        <w:rPr>
          <w:rFonts w:eastAsia="Times New Roman" w:cs="Arial"/>
          <w:b/>
          <w:sz w:val="20"/>
          <w:szCs w:val="20"/>
          <w:lang w:eastAsia="es-ES"/>
        </w:rPr>
        <w:t>QUINTO.-</w:t>
      </w:r>
      <w:r w:rsidRPr="006766CF">
        <w:rPr>
          <w:rFonts w:eastAsia="Times New Roman" w:cs="Arial"/>
          <w:sz w:val="20"/>
          <w:szCs w:val="20"/>
          <w:lang w:eastAsia="es-ES"/>
        </w:rPr>
        <w:t xml:space="preserve"> </w:t>
      </w:r>
      <w:r w:rsidRPr="006766CF">
        <w:rPr>
          <w:rFonts w:eastAsia="Times New Roman" w:cs="Arial"/>
          <w:sz w:val="20"/>
          <w:szCs w:val="20"/>
          <w:lang w:eastAsia="es-MX"/>
        </w:rPr>
        <w:t>Que conforme a lo dispuesto en los Decretos 921 y 951, ambos del 2017, la referida Comisión de Selección encargada de designar al Consejo, quedó finalmente integrada de la siguiente manera:</w:t>
      </w:r>
    </w:p>
    <w:p w:rsidR="006766CF" w:rsidRPr="006766CF" w:rsidRDefault="006766CF" w:rsidP="006766CF">
      <w:pPr>
        <w:shd w:val="clear" w:color="auto" w:fill="FFFFFF"/>
        <w:spacing w:line="360" w:lineRule="auto"/>
        <w:rPr>
          <w:rFonts w:eastAsia="Times New Roman" w:cs="Arial"/>
          <w:sz w:val="20"/>
          <w:szCs w:val="20"/>
          <w:lang w:eastAsia="es-MX"/>
        </w:rPr>
      </w:pPr>
    </w:p>
    <w:p w:rsidR="006766CF" w:rsidRPr="006766CF" w:rsidRDefault="006766CF" w:rsidP="006766CF">
      <w:pPr>
        <w:spacing w:line="360" w:lineRule="auto"/>
        <w:rPr>
          <w:rFonts w:eastAsia="Calibri" w:cs="Arial"/>
          <w:sz w:val="20"/>
          <w:szCs w:val="20"/>
          <w:lang w:eastAsia="es-ES"/>
        </w:rPr>
      </w:pPr>
      <w:r w:rsidRPr="006766CF">
        <w:rPr>
          <w:rFonts w:eastAsia="Calibri" w:cs="Arial"/>
          <w:sz w:val="20"/>
          <w:szCs w:val="20"/>
          <w:lang w:eastAsia="es-ES"/>
        </w:rPr>
        <w:t>Por las Instituciones de Educación Superior y de Investigación, los ciudadanos:</w:t>
      </w:r>
    </w:p>
    <w:p w:rsidR="006766CF" w:rsidRPr="006766CF" w:rsidRDefault="006766CF" w:rsidP="006766CF">
      <w:pPr>
        <w:spacing w:line="360" w:lineRule="auto"/>
        <w:rPr>
          <w:rFonts w:eastAsia="Calibri" w:cs="Arial"/>
          <w:sz w:val="20"/>
          <w:szCs w:val="20"/>
          <w:lang w:eastAsia="es-ES"/>
        </w:rPr>
      </w:pPr>
    </w:p>
    <w:p w:rsidR="006766CF" w:rsidRPr="006766CF" w:rsidRDefault="006766CF" w:rsidP="00416C73">
      <w:pPr>
        <w:numPr>
          <w:ilvl w:val="0"/>
          <w:numId w:val="14"/>
        </w:numPr>
        <w:tabs>
          <w:tab w:val="left" w:pos="0"/>
        </w:tabs>
        <w:spacing w:line="360" w:lineRule="auto"/>
        <w:ind w:left="709" w:hanging="283"/>
        <w:rPr>
          <w:rFonts w:eastAsia="Times New Roman" w:cs="Arial"/>
          <w:sz w:val="20"/>
          <w:szCs w:val="20"/>
          <w:lang w:val="es-ES" w:eastAsia="es-ES"/>
        </w:rPr>
      </w:pPr>
      <w:r w:rsidRPr="006766CF">
        <w:rPr>
          <w:rFonts w:eastAsia="Times New Roman" w:cs="Arial"/>
          <w:sz w:val="20"/>
          <w:szCs w:val="20"/>
          <w:lang w:val="es-ES" w:eastAsia="es-ES"/>
        </w:rPr>
        <w:t xml:space="preserve">Carlos Alberto Arredondo Sibaja </w:t>
      </w:r>
    </w:p>
    <w:p w:rsidR="006766CF" w:rsidRPr="006766CF" w:rsidRDefault="006766CF" w:rsidP="00416C73">
      <w:pPr>
        <w:numPr>
          <w:ilvl w:val="0"/>
          <w:numId w:val="14"/>
        </w:numPr>
        <w:tabs>
          <w:tab w:val="left" w:pos="0"/>
        </w:tabs>
        <w:spacing w:line="360" w:lineRule="auto"/>
        <w:ind w:left="709" w:hanging="283"/>
        <w:rPr>
          <w:rFonts w:eastAsia="Times New Roman" w:cs="Arial"/>
          <w:sz w:val="20"/>
          <w:szCs w:val="20"/>
          <w:lang w:val="es-ES" w:eastAsia="es-ES"/>
        </w:rPr>
      </w:pPr>
      <w:r w:rsidRPr="006766CF">
        <w:rPr>
          <w:rFonts w:eastAsia="Times New Roman" w:cs="Arial"/>
          <w:sz w:val="20"/>
          <w:szCs w:val="20"/>
          <w:lang w:eastAsia="es-ES"/>
        </w:rPr>
        <w:t xml:space="preserve">Luis Alfonso Carrillo González </w:t>
      </w:r>
    </w:p>
    <w:p w:rsidR="006766CF" w:rsidRPr="006766CF" w:rsidRDefault="006766CF" w:rsidP="00416C73">
      <w:pPr>
        <w:numPr>
          <w:ilvl w:val="0"/>
          <w:numId w:val="14"/>
        </w:numPr>
        <w:tabs>
          <w:tab w:val="left" w:pos="0"/>
        </w:tabs>
        <w:spacing w:line="360" w:lineRule="auto"/>
        <w:ind w:left="709" w:hanging="283"/>
        <w:rPr>
          <w:rFonts w:eastAsia="Times New Roman" w:cs="Arial"/>
          <w:sz w:val="20"/>
          <w:szCs w:val="20"/>
          <w:lang w:val="it-IT" w:eastAsia="es-ES"/>
        </w:rPr>
      </w:pPr>
      <w:r w:rsidRPr="006766CF">
        <w:rPr>
          <w:rFonts w:eastAsia="Times New Roman" w:cs="Arial"/>
          <w:sz w:val="20"/>
          <w:szCs w:val="20"/>
          <w:lang w:val="it-IT" w:eastAsia="es-ES"/>
        </w:rPr>
        <w:t>María del Carmen Ruíz Esparza Contreras</w:t>
      </w:r>
    </w:p>
    <w:p w:rsidR="006766CF" w:rsidRPr="006766CF" w:rsidRDefault="006766CF" w:rsidP="00416C73">
      <w:pPr>
        <w:numPr>
          <w:ilvl w:val="0"/>
          <w:numId w:val="14"/>
        </w:numPr>
        <w:tabs>
          <w:tab w:val="left" w:pos="0"/>
        </w:tabs>
        <w:spacing w:line="360" w:lineRule="auto"/>
        <w:ind w:left="709" w:hanging="283"/>
        <w:rPr>
          <w:rFonts w:eastAsia="Times New Roman" w:cs="Arial"/>
          <w:sz w:val="20"/>
          <w:szCs w:val="20"/>
          <w:lang w:eastAsia="es-ES"/>
        </w:rPr>
      </w:pPr>
      <w:r w:rsidRPr="006766CF">
        <w:rPr>
          <w:rFonts w:eastAsia="Times New Roman" w:cs="Arial"/>
          <w:sz w:val="20"/>
          <w:szCs w:val="20"/>
          <w:lang w:val="es-ES" w:eastAsia="es-ES"/>
        </w:rPr>
        <w:t xml:space="preserve">Jesús Contreras García </w:t>
      </w:r>
    </w:p>
    <w:p w:rsidR="006766CF" w:rsidRPr="006766CF" w:rsidRDefault="006766CF" w:rsidP="00416C73">
      <w:pPr>
        <w:numPr>
          <w:ilvl w:val="0"/>
          <w:numId w:val="14"/>
        </w:numPr>
        <w:tabs>
          <w:tab w:val="left" w:pos="0"/>
        </w:tabs>
        <w:spacing w:line="360" w:lineRule="auto"/>
        <w:ind w:left="709" w:hanging="283"/>
        <w:rPr>
          <w:rFonts w:eastAsia="Times New Roman" w:cs="Arial"/>
          <w:sz w:val="20"/>
          <w:szCs w:val="20"/>
          <w:lang w:val="pt-BR" w:eastAsia="es-ES"/>
        </w:rPr>
      </w:pPr>
      <w:r w:rsidRPr="006766CF">
        <w:rPr>
          <w:rFonts w:eastAsia="Times New Roman" w:cs="Arial"/>
          <w:sz w:val="20"/>
          <w:szCs w:val="20"/>
          <w:lang w:val="pt-BR" w:eastAsia="es-ES"/>
        </w:rPr>
        <w:t xml:space="preserve">Blas José Flores Dávila </w:t>
      </w:r>
    </w:p>
    <w:p w:rsidR="006766CF" w:rsidRPr="006766CF" w:rsidRDefault="006766CF" w:rsidP="006766CF">
      <w:pPr>
        <w:tabs>
          <w:tab w:val="left" w:pos="0"/>
        </w:tabs>
        <w:spacing w:line="360" w:lineRule="auto"/>
        <w:ind w:left="720"/>
        <w:rPr>
          <w:rFonts w:eastAsia="Times New Roman" w:cs="Arial"/>
          <w:sz w:val="20"/>
          <w:szCs w:val="20"/>
          <w:lang w:val="pt-BR" w:eastAsia="es-ES"/>
        </w:rPr>
      </w:pPr>
    </w:p>
    <w:p w:rsidR="006766CF" w:rsidRPr="006766CF" w:rsidRDefault="006766CF" w:rsidP="006766CF">
      <w:pPr>
        <w:spacing w:line="360" w:lineRule="auto"/>
        <w:rPr>
          <w:rFonts w:eastAsia="Calibri" w:cs="Arial"/>
          <w:sz w:val="20"/>
          <w:szCs w:val="20"/>
          <w:lang w:eastAsia="es-ES"/>
        </w:rPr>
      </w:pPr>
      <w:r w:rsidRPr="006766CF">
        <w:rPr>
          <w:rFonts w:eastAsia="Calibri" w:cs="Arial"/>
          <w:sz w:val="20"/>
          <w:szCs w:val="20"/>
          <w:lang w:eastAsia="es-ES"/>
        </w:rPr>
        <w:t>Por las Organizaciones de la Sociedad Civil del Estado de Coahuila de Zaragoza, los ciudadanos:</w:t>
      </w:r>
    </w:p>
    <w:p w:rsidR="006766CF" w:rsidRPr="006766CF" w:rsidRDefault="006766CF" w:rsidP="006766CF">
      <w:pPr>
        <w:spacing w:line="360" w:lineRule="auto"/>
        <w:rPr>
          <w:rFonts w:eastAsia="Calibri" w:cs="Arial"/>
          <w:sz w:val="20"/>
          <w:szCs w:val="20"/>
          <w:lang w:eastAsia="es-ES"/>
        </w:rPr>
      </w:pPr>
    </w:p>
    <w:p w:rsidR="006766CF" w:rsidRPr="006766CF" w:rsidRDefault="006766CF" w:rsidP="00416C73">
      <w:pPr>
        <w:numPr>
          <w:ilvl w:val="0"/>
          <w:numId w:val="15"/>
        </w:numPr>
        <w:spacing w:line="360" w:lineRule="auto"/>
        <w:ind w:left="851" w:hanging="425"/>
        <w:rPr>
          <w:rFonts w:eastAsia="Times New Roman" w:cs="Arial"/>
          <w:sz w:val="20"/>
          <w:szCs w:val="20"/>
          <w:lang w:val="es-ES" w:eastAsia="es-ES"/>
        </w:rPr>
      </w:pPr>
      <w:r w:rsidRPr="006766CF">
        <w:rPr>
          <w:rFonts w:eastAsia="Times New Roman" w:cs="Arial"/>
          <w:sz w:val="20"/>
          <w:szCs w:val="20"/>
          <w:lang w:val="es-ES" w:eastAsia="es-ES"/>
        </w:rPr>
        <w:t xml:space="preserve">Ana Cecilia Mata Rodríguez </w:t>
      </w:r>
    </w:p>
    <w:p w:rsidR="006766CF" w:rsidRPr="006766CF" w:rsidRDefault="006766CF" w:rsidP="00416C73">
      <w:pPr>
        <w:numPr>
          <w:ilvl w:val="0"/>
          <w:numId w:val="15"/>
        </w:numPr>
        <w:spacing w:line="360" w:lineRule="auto"/>
        <w:ind w:left="851" w:hanging="425"/>
        <w:rPr>
          <w:rFonts w:eastAsia="Times New Roman" w:cs="Arial"/>
          <w:sz w:val="20"/>
          <w:szCs w:val="20"/>
          <w:lang w:val="es-ES" w:eastAsia="es-ES"/>
        </w:rPr>
      </w:pPr>
      <w:r w:rsidRPr="006766CF">
        <w:rPr>
          <w:rFonts w:eastAsia="Times New Roman" w:cs="Arial"/>
          <w:sz w:val="20"/>
          <w:szCs w:val="20"/>
          <w:lang w:val="pt-BR" w:eastAsia="es-ES"/>
        </w:rPr>
        <w:t>Sergio Fernando Alanís Ortega</w:t>
      </w:r>
    </w:p>
    <w:p w:rsidR="006766CF" w:rsidRPr="006766CF" w:rsidRDefault="006766CF" w:rsidP="00416C73">
      <w:pPr>
        <w:numPr>
          <w:ilvl w:val="0"/>
          <w:numId w:val="15"/>
        </w:numPr>
        <w:spacing w:line="360" w:lineRule="auto"/>
        <w:ind w:left="851" w:hanging="425"/>
        <w:rPr>
          <w:rFonts w:eastAsia="Times New Roman" w:cs="Arial"/>
          <w:sz w:val="20"/>
          <w:szCs w:val="20"/>
          <w:lang w:val="es-ES" w:eastAsia="es-ES"/>
        </w:rPr>
      </w:pPr>
      <w:r w:rsidRPr="006766CF">
        <w:rPr>
          <w:rFonts w:eastAsia="Times New Roman" w:cs="Arial"/>
          <w:sz w:val="20"/>
          <w:szCs w:val="20"/>
          <w:lang w:val="pt-BR" w:eastAsia="es-ES"/>
        </w:rPr>
        <w:t>Jesús María Ramón Aguirre</w:t>
      </w:r>
    </w:p>
    <w:p w:rsidR="006766CF" w:rsidRPr="006766CF" w:rsidRDefault="006766CF" w:rsidP="00416C73">
      <w:pPr>
        <w:numPr>
          <w:ilvl w:val="0"/>
          <w:numId w:val="15"/>
        </w:numPr>
        <w:spacing w:line="360" w:lineRule="auto"/>
        <w:ind w:left="851" w:hanging="425"/>
        <w:rPr>
          <w:rFonts w:eastAsia="Times New Roman" w:cs="Arial"/>
          <w:sz w:val="20"/>
          <w:szCs w:val="20"/>
          <w:lang w:eastAsia="es-ES"/>
        </w:rPr>
      </w:pPr>
      <w:r w:rsidRPr="006766CF">
        <w:rPr>
          <w:rFonts w:eastAsia="Times New Roman" w:cs="Arial"/>
          <w:sz w:val="20"/>
          <w:szCs w:val="20"/>
          <w:lang w:eastAsia="es-ES"/>
        </w:rPr>
        <w:t xml:space="preserve">Luis Fernando García Abusaíd </w:t>
      </w:r>
    </w:p>
    <w:p w:rsidR="006766CF" w:rsidRPr="006766CF" w:rsidRDefault="006766CF" w:rsidP="006766CF">
      <w:pPr>
        <w:spacing w:line="360" w:lineRule="auto"/>
        <w:ind w:left="1440"/>
        <w:rPr>
          <w:rFonts w:eastAsia="Times New Roman" w:cs="Arial"/>
          <w:sz w:val="20"/>
          <w:szCs w:val="20"/>
          <w:lang w:eastAsia="es-ES"/>
        </w:rPr>
      </w:pPr>
    </w:p>
    <w:p w:rsidR="006766CF" w:rsidRPr="006766CF" w:rsidRDefault="006766CF" w:rsidP="006766CF">
      <w:pPr>
        <w:spacing w:line="360" w:lineRule="auto"/>
        <w:rPr>
          <w:rFonts w:eastAsia="Times New Roman" w:cs="Arial"/>
          <w:sz w:val="20"/>
          <w:szCs w:val="20"/>
          <w:lang w:eastAsia="es-ES"/>
        </w:rPr>
      </w:pPr>
      <w:r w:rsidRPr="006766CF">
        <w:rPr>
          <w:rFonts w:eastAsia="Times New Roman" w:cs="Arial"/>
          <w:b/>
          <w:sz w:val="20"/>
          <w:szCs w:val="20"/>
          <w:lang w:eastAsia="es-MX"/>
        </w:rPr>
        <w:t>SEXTO.-</w:t>
      </w:r>
      <w:r w:rsidRPr="006766CF">
        <w:rPr>
          <w:rFonts w:eastAsia="Times New Roman" w:cs="Arial"/>
          <w:sz w:val="20"/>
          <w:szCs w:val="20"/>
          <w:lang w:eastAsia="es-MX"/>
        </w:rPr>
        <w:t xml:space="preserve"> Que en sesiones celebradas por la Diputación Permanente del Congreso del Estado, los días 10 y 14 de agosto de 2018, a través de sus respectivos informes de correspondencia, se dio cuenta de las renuncias con el carácter de irrevocable presentadas por los C.C. Blas José Flores Dávila y María del Carmen Ruíz Esparza Contreras, al cargo que venían desempeñando como integrantes de la Comisión de Selección, encargada de nombrar al </w:t>
      </w:r>
      <w:r w:rsidRPr="006766CF">
        <w:rPr>
          <w:rFonts w:eastAsia="Calibri" w:cs="Arial"/>
          <w:sz w:val="20"/>
          <w:szCs w:val="20"/>
          <w:lang w:eastAsia="es-ES"/>
        </w:rPr>
        <w:t>Consejo de Participación Ciudadana del Sistema Estatal Anticorrupción; ambos ciudadanos elegidos en el apartado de Instituciones de Educación Superior y de Investigación.</w:t>
      </w:r>
    </w:p>
    <w:p w:rsidR="006766CF" w:rsidRPr="006766CF" w:rsidRDefault="006766CF" w:rsidP="006766CF">
      <w:pPr>
        <w:spacing w:line="360" w:lineRule="auto"/>
        <w:rPr>
          <w:rFonts w:eastAsia="Times New Roman" w:cs="Arial"/>
          <w:b/>
          <w:sz w:val="20"/>
          <w:szCs w:val="20"/>
          <w:lang w:eastAsia="es-ES"/>
        </w:rPr>
      </w:pPr>
    </w:p>
    <w:p w:rsidR="006766CF" w:rsidRPr="006766CF" w:rsidRDefault="006766CF" w:rsidP="006766CF">
      <w:pPr>
        <w:spacing w:line="360" w:lineRule="auto"/>
        <w:rPr>
          <w:rFonts w:eastAsia="Times New Roman" w:cs="Arial"/>
          <w:sz w:val="20"/>
          <w:szCs w:val="20"/>
          <w:lang w:eastAsia="es-ES"/>
        </w:rPr>
      </w:pPr>
      <w:r w:rsidRPr="006766CF">
        <w:rPr>
          <w:rFonts w:eastAsia="Times New Roman" w:cs="Arial"/>
          <w:b/>
          <w:sz w:val="20"/>
          <w:szCs w:val="20"/>
          <w:lang w:eastAsia="es-ES"/>
        </w:rPr>
        <w:t>SÉPTIMO.-</w:t>
      </w:r>
      <w:r w:rsidRPr="006766CF">
        <w:rPr>
          <w:rFonts w:eastAsia="Times New Roman" w:cs="Arial"/>
          <w:sz w:val="20"/>
          <w:szCs w:val="20"/>
          <w:lang w:eastAsia="es-ES"/>
        </w:rPr>
        <w:t xml:space="preserve"> Que en razón de lo anterior, en fecha 04 de junio de 2019, </w:t>
      </w:r>
      <w:r w:rsidRPr="006766CF">
        <w:rPr>
          <w:rFonts w:eastAsia="Calibri" w:cs="Arial"/>
          <w:sz w:val="20"/>
          <w:szCs w:val="20"/>
          <w:lang w:eastAsia="es-ES"/>
        </w:rPr>
        <w:t>se emitió el Decreto número 284</w:t>
      </w:r>
      <w:r w:rsidRPr="006766CF">
        <w:rPr>
          <w:rFonts w:eastAsia="Times New Roman" w:cs="Arial"/>
          <w:sz w:val="20"/>
          <w:szCs w:val="20"/>
          <w:lang w:eastAsia="es-ES"/>
        </w:rPr>
        <w:t>, en el que se designó a los CC</w:t>
      </w:r>
      <w:r w:rsidRPr="006766CF">
        <w:rPr>
          <w:rFonts w:eastAsia="Times New Roman" w:cs="Arial"/>
          <w:color w:val="000000"/>
          <w:sz w:val="20"/>
          <w:szCs w:val="20"/>
          <w:lang w:eastAsia="es-ES"/>
        </w:rPr>
        <w:t>.</w:t>
      </w:r>
      <w:r w:rsidRPr="006766CF">
        <w:rPr>
          <w:rFonts w:eastAsia="Times New Roman" w:cs="Arial"/>
          <w:sz w:val="20"/>
          <w:szCs w:val="20"/>
          <w:lang w:eastAsia="es-ES"/>
        </w:rPr>
        <w:t xml:space="preserve"> Héctor Alejandro Gil Muller y Eiko Gavaldón Oseki como integrantes de la Comisión de Selección, quedando ésta conformada de la siguiente manera:</w:t>
      </w:r>
    </w:p>
    <w:p w:rsidR="006766CF" w:rsidRPr="006766CF" w:rsidRDefault="006766CF" w:rsidP="006766CF">
      <w:pPr>
        <w:spacing w:line="360" w:lineRule="auto"/>
        <w:rPr>
          <w:rFonts w:eastAsia="Times New Roman" w:cs="Arial"/>
          <w:sz w:val="20"/>
          <w:szCs w:val="20"/>
          <w:lang w:eastAsia="es-ES"/>
        </w:rPr>
      </w:pPr>
    </w:p>
    <w:p w:rsidR="006766CF" w:rsidRPr="006766CF" w:rsidRDefault="006766CF" w:rsidP="006766CF">
      <w:pPr>
        <w:spacing w:line="360" w:lineRule="auto"/>
        <w:rPr>
          <w:rFonts w:eastAsia="Calibri" w:cs="Arial"/>
          <w:sz w:val="20"/>
          <w:szCs w:val="20"/>
          <w:lang w:eastAsia="es-ES"/>
        </w:rPr>
      </w:pPr>
      <w:r w:rsidRPr="006766CF">
        <w:rPr>
          <w:rFonts w:eastAsia="Calibri" w:cs="Arial"/>
          <w:sz w:val="20"/>
          <w:szCs w:val="20"/>
          <w:lang w:eastAsia="es-ES"/>
        </w:rPr>
        <w:t>Por las Instituciones de Educación Superior y de Investigación, los ciudadanos:</w:t>
      </w:r>
    </w:p>
    <w:p w:rsidR="006766CF" w:rsidRPr="006766CF" w:rsidRDefault="006766CF" w:rsidP="006766CF">
      <w:pPr>
        <w:spacing w:line="360" w:lineRule="auto"/>
        <w:rPr>
          <w:rFonts w:eastAsia="Calibri" w:cs="Arial"/>
          <w:sz w:val="20"/>
          <w:szCs w:val="20"/>
          <w:lang w:eastAsia="es-ES"/>
        </w:rPr>
      </w:pPr>
    </w:p>
    <w:p w:rsidR="006766CF" w:rsidRPr="006766CF" w:rsidRDefault="006766CF" w:rsidP="00416C73">
      <w:pPr>
        <w:numPr>
          <w:ilvl w:val="0"/>
          <w:numId w:val="16"/>
        </w:numPr>
        <w:tabs>
          <w:tab w:val="left" w:pos="0"/>
        </w:tabs>
        <w:spacing w:line="360" w:lineRule="auto"/>
        <w:ind w:left="851"/>
        <w:rPr>
          <w:rFonts w:eastAsia="Times New Roman" w:cs="Arial"/>
          <w:sz w:val="20"/>
          <w:szCs w:val="20"/>
          <w:lang w:val="es-ES" w:eastAsia="es-ES"/>
        </w:rPr>
      </w:pPr>
      <w:r w:rsidRPr="006766CF">
        <w:rPr>
          <w:rFonts w:eastAsia="Times New Roman" w:cs="Arial"/>
          <w:sz w:val="20"/>
          <w:szCs w:val="20"/>
          <w:lang w:val="es-ES" w:eastAsia="es-ES"/>
        </w:rPr>
        <w:t xml:space="preserve">Carlos Alberto Arredondo Sibaja </w:t>
      </w:r>
    </w:p>
    <w:p w:rsidR="006766CF" w:rsidRPr="006766CF" w:rsidRDefault="006766CF" w:rsidP="00416C73">
      <w:pPr>
        <w:numPr>
          <w:ilvl w:val="0"/>
          <w:numId w:val="16"/>
        </w:numPr>
        <w:tabs>
          <w:tab w:val="left" w:pos="0"/>
        </w:tabs>
        <w:spacing w:line="360" w:lineRule="auto"/>
        <w:ind w:left="851"/>
        <w:rPr>
          <w:rFonts w:eastAsia="Times New Roman" w:cs="Arial"/>
          <w:sz w:val="20"/>
          <w:szCs w:val="20"/>
          <w:lang w:val="es-ES" w:eastAsia="es-ES"/>
        </w:rPr>
      </w:pPr>
      <w:r w:rsidRPr="006766CF">
        <w:rPr>
          <w:rFonts w:eastAsia="Times New Roman" w:cs="Arial"/>
          <w:sz w:val="20"/>
          <w:szCs w:val="20"/>
          <w:lang w:eastAsia="es-ES"/>
        </w:rPr>
        <w:t xml:space="preserve">Luis Alfonso Carrillo González </w:t>
      </w:r>
    </w:p>
    <w:p w:rsidR="006766CF" w:rsidRPr="006766CF" w:rsidRDefault="006766CF" w:rsidP="00416C73">
      <w:pPr>
        <w:numPr>
          <w:ilvl w:val="0"/>
          <w:numId w:val="16"/>
        </w:numPr>
        <w:tabs>
          <w:tab w:val="left" w:pos="0"/>
        </w:tabs>
        <w:spacing w:line="360" w:lineRule="auto"/>
        <w:ind w:left="851"/>
        <w:rPr>
          <w:rFonts w:eastAsia="Times New Roman" w:cs="Arial"/>
          <w:sz w:val="20"/>
          <w:szCs w:val="20"/>
          <w:lang w:eastAsia="es-ES"/>
        </w:rPr>
      </w:pPr>
      <w:r w:rsidRPr="006766CF">
        <w:rPr>
          <w:rFonts w:eastAsia="Times New Roman" w:cs="Arial"/>
          <w:sz w:val="20"/>
          <w:szCs w:val="20"/>
          <w:lang w:eastAsia="es-ES"/>
        </w:rPr>
        <w:t xml:space="preserve">Eiko Gavaldón Oseki </w:t>
      </w:r>
    </w:p>
    <w:p w:rsidR="006766CF" w:rsidRPr="006766CF" w:rsidRDefault="006766CF" w:rsidP="00416C73">
      <w:pPr>
        <w:numPr>
          <w:ilvl w:val="0"/>
          <w:numId w:val="16"/>
        </w:numPr>
        <w:tabs>
          <w:tab w:val="left" w:pos="0"/>
        </w:tabs>
        <w:spacing w:line="360" w:lineRule="auto"/>
        <w:ind w:left="851"/>
        <w:rPr>
          <w:rFonts w:eastAsia="Times New Roman" w:cs="Arial"/>
          <w:sz w:val="20"/>
          <w:szCs w:val="20"/>
          <w:lang w:eastAsia="es-ES"/>
        </w:rPr>
      </w:pPr>
      <w:r w:rsidRPr="006766CF">
        <w:rPr>
          <w:rFonts w:eastAsia="Times New Roman" w:cs="Arial"/>
          <w:sz w:val="20"/>
          <w:szCs w:val="20"/>
          <w:lang w:val="es-ES" w:eastAsia="es-ES"/>
        </w:rPr>
        <w:t xml:space="preserve">Jesús Contreras García </w:t>
      </w:r>
    </w:p>
    <w:p w:rsidR="006766CF" w:rsidRPr="006766CF" w:rsidRDefault="006766CF" w:rsidP="00416C73">
      <w:pPr>
        <w:numPr>
          <w:ilvl w:val="0"/>
          <w:numId w:val="16"/>
        </w:numPr>
        <w:tabs>
          <w:tab w:val="left" w:pos="0"/>
        </w:tabs>
        <w:spacing w:line="360" w:lineRule="auto"/>
        <w:ind w:left="851"/>
        <w:rPr>
          <w:rFonts w:eastAsia="Times New Roman" w:cs="Arial"/>
          <w:sz w:val="20"/>
          <w:szCs w:val="20"/>
          <w:lang w:eastAsia="es-ES"/>
        </w:rPr>
      </w:pPr>
      <w:r w:rsidRPr="006766CF">
        <w:rPr>
          <w:rFonts w:eastAsia="Times New Roman" w:cs="Arial"/>
          <w:sz w:val="20"/>
          <w:szCs w:val="20"/>
          <w:lang w:eastAsia="es-ES"/>
        </w:rPr>
        <w:t>Héctor Alejandro Gil Muller</w:t>
      </w:r>
    </w:p>
    <w:p w:rsidR="006766CF" w:rsidRPr="006766CF" w:rsidRDefault="006766CF" w:rsidP="006766CF">
      <w:pPr>
        <w:tabs>
          <w:tab w:val="left" w:pos="0"/>
        </w:tabs>
        <w:spacing w:line="360" w:lineRule="auto"/>
        <w:rPr>
          <w:rFonts w:eastAsia="Times New Roman" w:cs="Arial"/>
          <w:sz w:val="20"/>
          <w:szCs w:val="20"/>
          <w:lang w:eastAsia="es-ES"/>
        </w:rPr>
      </w:pPr>
    </w:p>
    <w:p w:rsidR="006766CF" w:rsidRPr="006766CF" w:rsidRDefault="006766CF" w:rsidP="006766CF">
      <w:pPr>
        <w:spacing w:line="360" w:lineRule="auto"/>
        <w:rPr>
          <w:rFonts w:eastAsia="Calibri" w:cs="Arial"/>
          <w:sz w:val="20"/>
          <w:szCs w:val="20"/>
          <w:lang w:eastAsia="es-ES"/>
        </w:rPr>
      </w:pPr>
      <w:r w:rsidRPr="006766CF">
        <w:rPr>
          <w:rFonts w:eastAsia="Calibri" w:cs="Arial"/>
          <w:sz w:val="20"/>
          <w:szCs w:val="20"/>
          <w:lang w:eastAsia="es-ES"/>
        </w:rPr>
        <w:t>Por las Organizaciones de la Sociedad Civil del Estado de Coahuila de Zaragoza, los ciudadanos:</w:t>
      </w:r>
    </w:p>
    <w:p w:rsidR="006766CF" w:rsidRPr="006766CF" w:rsidRDefault="006766CF" w:rsidP="006766CF">
      <w:pPr>
        <w:spacing w:line="360" w:lineRule="auto"/>
        <w:rPr>
          <w:rFonts w:eastAsia="Calibri" w:cs="Arial"/>
          <w:sz w:val="20"/>
          <w:szCs w:val="20"/>
          <w:lang w:eastAsia="es-ES"/>
        </w:rPr>
      </w:pPr>
    </w:p>
    <w:p w:rsidR="006766CF" w:rsidRPr="006766CF" w:rsidRDefault="006766CF" w:rsidP="00416C73">
      <w:pPr>
        <w:numPr>
          <w:ilvl w:val="0"/>
          <w:numId w:val="17"/>
        </w:numPr>
        <w:spacing w:line="360" w:lineRule="auto"/>
        <w:ind w:left="851"/>
        <w:rPr>
          <w:rFonts w:eastAsia="Times New Roman" w:cs="Arial"/>
          <w:sz w:val="20"/>
          <w:szCs w:val="20"/>
          <w:lang w:val="es-ES" w:eastAsia="es-ES"/>
        </w:rPr>
      </w:pPr>
      <w:r w:rsidRPr="006766CF">
        <w:rPr>
          <w:rFonts w:eastAsia="Times New Roman" w:cs="Arial"/>
          <w:sz w:val="20"/>
          <w:szCs w:val="20"/>
          <w:lang w:val="es-ES" w:eastAsia="es-ES"/>
        </w:rPr>
        <w:t xml:space="preserve">Ana Cecilia Mata Rodríguez </w:t>
      </w:r>
    </w:p>
    <w:p w:rsidR="006766CF" w:rsidRPr="006766CF" w:rsidRDefault="006766CF" w:rsidP="00416C73">
      <w:pPr>
        <w:numPr>
          <w:ilvl w:val="0"/>
          <w:numId w:val="17"/>
        </w:numPr>
        <w:spacing w:line="360" w:lineRule="auto"/>
        <w:ind w:left="851"/>
        <w:rPr>
          <w:rFonts w:eastAsia="Times New Roman" w:cs="Arial"/>
          <w:sz w:val="20"/>
          <w:szCs w:val="20"/>
          <w:lang w:val="es-ES" w:eastAsia="es-ES"/>
        </w:rPr>
      </w:pPr>
      <w:r w:rsidRPr="006766CF">
        <w:rPr>
          <w:rFonts w:eastAsia="Times New Roman" w:cs="Arial"/>
          <w:sz w:val="20"/>
          <w:szCs w:val="20"/>
          <w:lang w:val="pt-BR" w:eastAsia="es-ES"/>
        </w:rPr>
        <w:t>Sergio Fernando Alanís Ortega</w:t>
      </w:r>
    </w:p>
    <w:p w:rsidR="006766CF" w:rsidRPr="006766CF" w:rsidRDefault="006766CF" w:rsidP="00416C73">
      <w:pPr>
        <w:numPr>
          <w:ilvl w:val="0"/>
          <w:numId w:val="17"/>
        </w:numPr>
        <w:spacing w:line="360" w:lineRule="auto"/>
        <w:ind w:left="851"/>
        <w:rPr>
          <w:rFonts w:eastAsia="Times New Roman" w:cs="Arial"/>
          <w:sz w:val="20"/>
          <w:szCs w:val="20"/>
          <w:lang w:val="es-ES" w:eastAsia="es-ES"/>
        </w:rPr>
      </w:pPr>
      <w:r w:rsidRPr="006766CF">
        <w:rPr>
          <w:rFonts w:eastAsia="Times New Roman" w:cs="Arial"/>
          <w:sz w:val="20"/>
          <w:szCs w:val="20"/>
          <w:lang w:val="pt-BR" w:eastAsia="es-ES"/>
        </w:rPr>
        <w:t>Jesús María Ramón Aguirre</w:t>
      </w:r>
    </w:p>
    <w:p w:rsidR="006766CF" w:rsidRPr="006766CF" w:rsidRDefault="006766CF" w:rsidP="00416C73">
      <w:pPr>
        <w:numPr>
          <w:ilvl w:val="0"/>
          <w:numId w:val="17"/>
        </w:numPr>
        <w:spacing w:line="360" w:lineRule="auto"/>
        <w:ind w:left="851"/>
        <w:rPr>
          <w:rFonts w:eastAsia="Times New Roman" w:cs="Arial"/>
          <w:sz w:val="20"/>
          <w:szCs w:val="20"/>
          <w:lang w:eastAsia="es-ES"/>
        </w:rPr>
      </w:pPr>
      <w:r w:rsidRPr="006766CF">
        <w:rPr>
          <w:rFonts w:eastAsia="Times New Roman" w:cs="Arial"/>
          <w:sz w:val="20"/>
          <w:szCs w:val="20"/>
          <w:lang w:eastAsia="es-ES"/>
        </w:rPr>
        <w:t xml:space="preserve">Luis Fernando García Abusaíd </w:t>
      </w:r>
    </w:p>
    <w:p w:rsidR="006766CF" w:rsidRPr="006766CF" w:rsidRDefault="006766CF" w:rsidP="006766CF">
      <w:pPr>
        <w:spacing w:line="360" w:lineRule="auto"/>
        <w:rPr>
          <w:rFonts w:eastAsia="Times New Roman" w:cs="Arial"/>
          <w:sz w:val="20"/>
          <w:szCs w:val="20"/>
          <w:lang w:eastAsia="es-ES"/>
        </w:rPr>
      </w:pPr>
    </w:p>
    <w:p w:rsidR="006766CF" w:rsidRPr="006766CF" w:rsidRDefault="006766CF" w:rsidP="006766CF">
      <w:pPr>
        <w:spacing w:line="360" w:lineRule="auto"/>
        <w:rPr>
          <w:rFonts w:eastAsia="Times New Roman" w:cs="Arial"/>
          <w:b/>
          <w:sz w:val="20"/>
          <w:szCs w:val="20"/>
          <w:lang w:eastAsia="es-ES"/>
        </w:rPr>
      </w:pPr>
      <w:r w:rsidRPr="006766CF">
        <w:rPr>
          <w:rFonts w:eastAsia="Times New Roman" w:cs="Arial"/>
          <w:b/>
          <w:sz w:val="20"/>
          <w:szCs w:val="20"/>
          <w:lang w:eastAsia="es-ES"/>
        </w:rPr>
        <w:t>OCTAVO.-</w:t>
      </w:r>
      <w:r w:rsidRPr="006766CF">
        <w:rPr>
          <w:rFonts w:eastAsia="Times New Roman" w:cs="Arial"/>
          <w:sz w:val="20"/>
          <w:szCs w:val="20"/>
          <w:lang w:eastAsia="es-ES"/>
        </w:rPr>
        <w:t xml:space="preserve"> Que, tal y como se refirió previamente el artículo 18 y el artículo Tercero Transitorio de la Ley del Sistema Anticorrupción del Estado de Coahuila de Zaragoza, señalan que los nueve integrantes de la Comisión de Selección del Sistema Anticorrupción del Estado de Coahuila, durarán en su encargo tres años, plazo que está próximo a vencer.</w:t>
      </w:r>
    </w:p>
    <w:p w:rsidR="006766CF" w:rsidRPr="006766CF" w:rsidRDefault="006766CF" w:rsidP="006766CF">
      <w:pPr>
        <w:spacing w:line="360" w:lineRule="auto"/>
        <w:rPr>
          <w:rFonts w:eastAsia="Times New Roman" w:cs="Arial"/>
          <w:sz w:val="20"/>
          <w:szCs w:val="20"/>
          <w:lang w:eastAsia="es-ES"/>
        </w:rPr>
      </w:pPr>
    </w:p>
    <w:p w:rsidR="006766CF" w:rsidRPr="006766CF" w:rsidRDefault="006766CF" w:rsidP="006766CF">
      <w:pPr>
        <w:spacing w:line="360" w:lineRule="auto"/>
        <w:rPr>
          <w:rFonts w:eastAsia="Times New Roman" w:cs="Arial"/>
          <w:sz w:val="20"/>
          <w:szCs w:val="20"/>
          <w:lang w:eastAsia="es-ES"/>
        </w:rPr>
      </w:pPr>
      <w:r w:rsidRPr="006766CF">
        <w:rPr>
          <w:rFonts w:eastAsia="Times New Roman" w:cs="Arial"/>
          <w:b/>
          <w:sz w:val="20"/>
          <w:szCs w:val="20"/>
          <w:lang w:eastAsia="es-ES"/>
        </w:rPr>
        <w:t>NOVENO.-</w:t>
      </w:r>
      <w:r w:rsidRPr="006766CF">
        <w:rPr>
          <w:rFonts w:eastAsia="Times New Roman" w:cs="Arial"/>
          <w:sz w:val="20"/>
          <w:szCs w:val="20"/>
          <w:lang w:eastAsia="es-ES"/>
        </w:rPr>
        <w:t xml:space="preserve"> Que en fecha 30 de junio del presente año el Pleno de este H. Congreso aprobó el Acuerdo de la Comisión de Gobernación, Puntos Constitucionales y Justicia por el que se emite la convocatoria pública para elegir a cinco de nueve integrantes de la Comisión de Selección, encargada de designar al Consejo de Participación Ciudadana del Sistema Estatal Anticorrupción; dirigida a las Instituciones de Educación Superior y de Investigación del Estado de Coahuila de Zaragoza, derivado de lo cual la misma fue publicada el día 1 de julio de 2020, otorgando a los interesados un plazo de 10 días para aportar la documentación respectiva.´</w:t>
      </w:r>
    </w:p>
    <w:p w:rsidR="006766CF" w:rsidRPr="006766CF" w:rsidRDefault="006766CF" w:rsidP="006766CF">
      <w:pPr>
        <w:spacing w:line="360" w:lineRule="auto"/>
        <w:rPr>
          <w:rFonts w:eastAsia="Times New Roman" w:cs="Arial"/>
          <w:sz w:val="20"/>
          <w:szCs w:val="20"/>
          <w:lang w:eastAsia="es-ES"/>
        </w:rPr>
      </w:pPr>
    </w:p>
    <w:p w:rsidR="006766CF" w:rsidRPr="006766CF" w:rsidRDefault="006766CF" w:rsidP="006766CF">
      <w:pPr>
        <w:spacing w:line="360" w:lineRule="auto"/>
        <w:rPr>
          <w:rFonts w:eastAsia="Times New Roman" w:cs="Arial"/>
          <w:sz w:val="20"/>
          <w:szCs w:val="20"/>
          <w:lang w:eastAsia="es-ES"/>
        </w:rPr>
      </w:pPr>
      <w:r w:rsidRPr="006766CF">
        <w:rPr>
          <w:rFonts w:eastAsia="Times New Roman" w:cs="Arial"/>
          <w:b/>
          <w:sz w:val="20"/>
          <w:szCs w:val="20"/>
          <w:lang w:eastAsia="es-ES"/>
        </w:rPr>
        <w:t>DÉCIMO.-</w:t>
      </w:r>
      <w:r w:rsidRPr="006766CF">
        <w:rPr>
          <w:rFonts w:eastAsia="Times New Roman" w:cs="Arial"/>
          <w:sz w:val="20"/>
          <w:szCs w:val="20"/>
          <w:lang w:eastAsia="es-ES"/>
        </w:rPr>
        <w:t xml:space="preserve"> Que el mismo 30 de junio del presente año se aprobó por el Pleno de este H. Congreso el Acuerdo de la Comisión de Gobernación, Puntos Constitucionales y Justicia por el que se emite la convocatoria pública para elegir a cuatro de nueve integrantes de la Comisión de Selección, encargada de designar al Consejo de Participación Ciudadana del Sistema Estatal Anticorrupción; dirigida a Organizaciones de la Sociedad Civil del Estado de Coahuila de Zaragoza, derivado de lo cual la misma fue publicada el día 1 de julio de 2020, otorgando a los interesados un plazo de 10 días para aportar la documentación respectiva.</w:t>
      </w:r>
    </w:p>
    <w:p w:rsidR="006766CF" w:rsidRPr="006766CF" w:rsidRDefault="006766CF" w:rsidP="006766CF">
      <w:pPr>
        <w:spacing w:line="360" w:lineRule="auto"/>
        <w:rPr>
          <w:rFonts w:eastAsia="Times New Roman" w:cs="Arial"/>
          <w:sz w:val="20"/>
          <w:szCs w:val="20"/>
          <w:lang w:eastAsia="es-ES"/>
        </w:rPr>
      </w:pPr>
    </w:p>
    <w:p w:rsidR="006766CF" w:rsidRPr="006766CF" w:rsidRDefault="006766CF" w:rsidP="006766CF">
      <w:pPr>
        <w:spacing w:line="360" w:lineRule="auto"/>
        <w:rPr>
          <w:rFonts w:eastAsia="Times New Roman" w:cs="Arial"/>
          <w:sz w:val="20"/>
          <w:szCs w:val="20"/>
          <w:lang w:eastAsia="es-ES"/>
        </w:rPr>
      </w:pPr>
      <w:r w:rsidRPr="006766CF">
        <w:rPr>
          <w:rFonts w:eastAsia="Times New Roman" w:cs="Arial"/>
          <w:b/>
          <w:sz w:val="20"/>
          <w:szCs w:val="20"/>
          <w:lang w:eastAsia="es-ES"/>
        </w:rPr>
        <w:t>DÉCIMO PRIMERO.-</w:t>
      </w:r>
      <w:r w:rsidRPr="006766CF">
        <w:rPr>
          <w:rFonts w:eastAsia="Times New Roman" w:cs="Arial"/>
          <w:sz w:val="20"/>
          <w:szCs w:val="20"/>
          <w:lang w:eastAsia="es-ES"/>
        </w:rPr>
        <w:t xml:space="preserve"> Que una vez vencido dicho plazo el día 10 de julio de este año a las 18:00 hrs, se recibieron únicamente dos expedientes en la Oficialía Mayor de este H. Congreso lo cual se hace constar en el Acta fuera de Protocolo del Licenciado Jesús Alberto Leopoldo Lara Escalante, titular de la notaría pública número veinticinco (25).</w:t>
      </w:r>
    </w:p>
    <w:p w:rsidR="006766CF" w:rsidRPr="006766CF" w:rsidRDefault="006766CF" w:rsidP="006766CF">
      <w:pPr>
        <w:spacing w:line="360" w:lineRule="auto"/>
        <w:rPr>
          <w:rFonts w:eastAsia="Times New Roman" w:cs="Arial"/>
          <w:b/>
          <w:sz w:val="20"/>
          <w:szCs w:val="20"/>
          <w:lang w:eastAsia="es-ES"/>
        </w:rPr>
      </w:pPr>
    </w:p>
    <w:p w:rsidR="006766CF" w:rsidRPr="006766CF" w:rsidRDefault="006766CF" w:rsidP="006766CF">
      <w:pPr>
        <w:spacing w:line="360" w:lineRule="auto"/>
        <w:rPr>
          <w:rFonts w:eastAsia="Times New Roman" w:cs="Arial"/>
          <w:i/>
          <w:sz w:val="20"/>
          <w:szCs w:val="20"/>
          <w:lang w:eastAsia="es-ES"/>
        </w:rPr>
      </w:pPr>
      <w:r w:rsidRPr="006766CF">
        <w:rPr>
          <w:rFonts w:eastAsia="Times New Roman" w:cs="Arial"/>
          <w:b/>
          <w:sz w:val="20"/>
          <w:szCs w:val="20"/>
          <w:lang w:eastAsia="es-ES"/>
        </w:rPr>
        <w:t>DÉCIMO SEGUNDO.-</w:t>
      </w:r>
      <w:r w:rsidRPr="006766CF">
        <w:rPr>
          <w:rFonts w:eastAsia="Times New Roman" w:cs="Arial"/>
          <w:sz w:val="20"/>
          <w:szCs w:val="20"/>
          <w:lang w:eastAsia="es-ES"/>
        </w:rPr>
        <w:t xml:space="preserve"> Que en virtud de lo anterior y tomando en consideración lo consignado en la base décima de la referida convocatoria que establece que </w:t>
      </w:r>
      <w:r w:rsidRPr="006766CF">
        <w:rPr>
          <w:rFonts w:eastAsia="Times New Roman" w:cs="Arial"/>
          <w:i/>
          <w:sz w:val="20"/>
          <w:szCs w:val="20"/>
          <w:lang w:eastAsia="es-ES"/>
        </w:rPr>
        <w:t xml:space="preserve">“los casos no previstos en la presente Convocatoria serán resueltos por la </w:t>
      </w:r>
      <w:r w:rsidRPr="006766CF">
        <w:rPr>
          <w:rFonts w:eastAsia="Times New Roman" w:cs="Arial"/>
          <w:i/>
          <w:color w:val="000000"/>
          <w:sz w:val="20"/>
          <w:szCs w:val="20"/>
          <w:lang w:eastAsia="es-ES"/>
        </w:rPr>
        <w:t>Comisión de Gobernación, Puntos Constitucionales y Justicia”</w:t>
      </w:r>
      <w:r w:rsidRPr="006766CF">
        <w:rPr>
          <w:rFonts w:eastAsia="Times New Roman" w:cs="Arial"/>
          <w:i/>
          <w:sz w:val="20"/>
          <w:szCs w:val="20"/>
          <w:lang w:eastAsia="es-ES"/>
        </w:rPr>
        <w:t xml:space="preserve">, </w:t>
      </w:r>
      <w:r w:rsidRPr="006766CF">
        <w:rPr>
          <w:rFonts w:eastAsia="Times New Roman" w:cs="Arial"/>
          <w:sz w:val="20"/>
          <w:szCs w:val="20"/>
          <w:lang w:eastAsia="es-ES"/>
        </w:rPr>
        <w:t>esta</w:t>
      </w:r>
      <w:r w:rsidRPr="006766CF">
        <w:rPr>
          <w:rFonts w:eastAsia="Times New Roman" w:cs="Arial"/>
          <w:b/>
          <w:sz w:val="20"/>
          <w:szCs w:val="20"/>
          <w:lang w:eastAsia="es-ES"/>
        </w:rPr>
        <w:t xml:space="preserve"> </w:t>
      </w:r>
      <w:r w:rsidRPr="006766CF">
        <w:rPr>
          <w:rFonts w:eastAsia="Times New Roman" w:cs="Arial"/>
          <w:sz w:val="20"/>
          <w:szCs w:val="20"/>
          <w:lang w:eastAsia="es-ES"/>
        </w:rPr>
        <w:t>Comisión, en fecha 22 de julio emitió los Acuerdos mediante los cual se declaran desiertas las Convocatoria públicas para elegir a la Comisión de Selección, encargada de designar al Consejo de Participación Ciudadana del Sistema Estatal Anticorrupción; dirigidas tanto a las Instituciones de Educación Superior y de Investigación del Estado de Coahuila de Zaragoza, como a las Organizaciones de la Sociedad Civil del Estado de Coahuila de Zaragoza, aprobadas por el Pleno de este H. Congreso en fecha 30 de junio de 2020 y por el cual se dispuso emitir nuevas convocatorias.</w:t>
      </w:r>
    </w:p>
    <w:p w:rsidR="006766CF" w:rsidRPr="006766CF" w:rsidRDefault="006766CF" w:rsidP="006766CF">
      <w:pPr>
        <w:spacing w:line="360" w:lineRule="auto"/>
        <w:rPr>
          <w:rFonts w:eastAsia="Times New Roman" w:cs="Arial"/>
          <w:sz w:val="20"/>
          <w:szCs w:val="20"/>
          <w:lang w:eastAsia="es-ES"/>
        </w:rPr>
      </w:pPr>
    </w:p>
    <w:p w:rsidR="006766CF" w:rsidRPr="006766CF" w:rsidRDefault="006766CF" w:rsidP="006766CF">
      <w:pPr>
        <w:tabs>
          <w:tab w:val="left" w:pos="426"/>
        </w:tabs>
        <w:spacing w:line="360" w:lineRule="auto"/>
        <w:rPr>
          <w:rFonts w:eastAsia="Times New Roman" w:cs="Arial"/>
          <w:sz w:val="20"/>
          <w:szCs w:val="20"/>
          <w:lang w:eastAsia="es-ES"/>
        </w:rPr>
      </w:pPr>
      <w:r w:rsidRPr="006766CF">
        <w:rPr>
          <w:rFonts w:eastAsia="Times New Roman" w:cs="Arial"/>
          <w:b/>
          <w:sz w:val="20"/>
          <w:szCs w:val="20"/>
          <w:lang w:eastAsia="es-ES"/>
        </w:rPr>
        <w:t>DÉCIMO TERCERO.-</w:t>
      </w:r>
      <w:r w:rsidRPr="006766CF">
        <w:rPr>
          <w:rFonts w:eastAsia="Times New Roman" w:cs="Arial"/>
          <w:sz w:val="20"/>
          <w:szCs w:val="20"/>
          <w:lang w:eastAsia="es-ES"/>
        </w:rPr>
        <w:t xml:space="preserve"> Que en atención a lo anterior, y toda vez que corresponde la renovación de la totalidad de los integrantes de la Comisión de Selección encargada de nombrar al Consejo de Participación Ciudadana del Sistema Estatal Anticorrupción, el Pleno del Congreso del Estado, en fecha 22 de julio de 2020, aprobó el Acuerdo de la Comisión de Gobernación, Puntos Constitucionales y Justicia, de la Sexagésima Primera Legislatura del Congreso del Estado Independiente, Libre y Soberano de Coahuila de Zaragoza, por el que se emitió la Convocatoria Pública para elegir a cinco de nueve integrantes de la Comisión de Selección, encargada de designar al Consejo de Participación Ciudadana del Sistema Estatal Anticorrupción; dirigida a las Instituciones de Educación Superior y de Investigación del Estado de Coahuila de Zaragoza; así como el Acuerdo de la Comisión de Gobernación, Puntos Constitucionales y Justicia, de la Sexagésima Primera Legislatura del Congreso del Estado Independiente, Libre y Soberano de Coahuila de Zaragoza, por el que se emitió la Convocatoria Pública para elegir a cuatro de nueve integrantes de la Comisión de Selección, encargada de designar al Consejo de Participación Ciudadana del Sistema Estatal Anticorrupción; dirigida a las Organizaciones de la Sociedad Civil del Estado de Coahuila de Zaragoza; estableciéndose que las misma fueran publicadas día del 23 de julio al  06 de agosto de 2020, otorgando a los interesados un plazo de 15 días para aportar la documentación respectiva.</w:t>
      </w:r>
    </w:p>
    <w:p w:rsidR="006766CF" w:rsidRPr="006766CF" w:rsidRDefault="006766CF" w:rsidP="006766CF">
      <w:pPr>
        <w:tabs>
          <w:tab w:val="left" w:pos="426"/>
        </w:tabs>
        <w:spacing w:line="360" w:lineRule="auto"/>
        <w:rPr>
          <w:rFonts w:eastAsia="Times New Roman" w:cs="Arial"/>
          <w:sz w:val="20"/>
          <w:szCs w:val="20"/>
          <w:lang w:eastAsia="es-ES"/>
        </w:rPr>
      </w:pPr>
    </w:p>
    <w:p w:rsidR="006766CF" w:rsidRPr="006766CF" w:rsidRDefault="006766CF" w:rsidP="006766CF">
      <w:pPr>
        <w:spacing w:line="360" w:lineRule="auto"/>
        <w:rPr>
          <w:rFonts w:eastAsia="Times New Roman" w:cs="Arial"/>
          <w:sz w:val="20"/>
          <w:szCs w:val="20"/>
          <w:lang w:eastAsia="es-ES"/>
        </w:rPr>
      </w:pPr>
      <w:r w:rsidRPr="006766CF">
        <w:rPr>
          <w:rFonts w:eastAsia="Times New Roman" w:cs="Arial"/>
          <w:b/>
          <w:sz w:val="20"/>
          <w:szCs w:val="20"/>
          <w:lang w:eastAsia="es-ES"/>
        </w:rPr>
        <w:t>DÉCIMO CUARTO.-</w:t>
      </w:r>
      <w:r w:rsidRPr="006766CF">
        <w:rPr>
          <w:rFonts w:eastAsia="Times New Roman" w:cs="Arial"/>
          <w:sz w:val="20"/>
          <w:szCs w:val="20"/>
          <w:lang w:eastAsia="es-ES"/>
        </w:rPr>
        <w:t xml:space="preserve"> Que la Oficialía Mayor de este H. Congreso, una vez concluido el plazo del registro fijado en la Convocatoria el día 06 de agosto de 2020 a las 18:00 horas, remitió a esta comisión los expedientes concernientes a las propuestas de los candidatos a integrar la Comisión de Selección encargada de designar al Consejo de Participación Ciudadana del Sistema Estatal Anticorrupción, e igualmente remitió el Acta del Notario Público No 25. Leopoldo Lara Escalante en donde se hace constar ello, a saber:</w:t>
      </w:r>
    </w:p>
    <w:p w:rsidR="006766CF" w:rsidRPr="006766CF" w:rsidRDefault="006766CF" w:rsidP="006766CF">
      <w:pPr>
        <w:spacing w:line="360" w:lineRule="auto"/>
        <w:rPr>
          <w:rFonts w:eastAsia="Times New Roman" w:cs="Arial"/>
          <w:sz w:val="20"/>
          <w:szCs w:val="20"/>
          <w:lang w:eastAsia="es-ES"/>
        </w:rPr>
      </w:pPr>
    </w:p>
    <w:p w:rsidR="006766CF" w:rsidRPr="006766CF" w:rsidRDefault="006766CF" w:rsidP="006766CF">
      <w:pPr>
        <w:spacing w:after="120" w:line="360" w:lineRule="auto"/>
        <w:rPr>
          <w:rFonts w:eastAsia="Times New Roman" w:cs="Times New Roman"/>
          <w:b/>
          <w:sz w:val="20"/>
          <w:szCs w:val="20"/>
          <w:lang w:val="es-ES_tradnl" w:eastAsia="es-ES"/>
        </w:rPr>
      </w:pPr>
      <w:r w:rsidRPr="006766CF">
        <w:rPr>
          <w:rFonts w:eastAsia="Times New Roman" w:cs="Times New Roman"/>
          <w:b/>
          <w:sz w:val="20"/>
          <w:szCs w:val="20"/>
          <w:lang w:val="es-ES_tradnl" w:eastAsia="es-ES"/>
        </w:rPr>
        <w:t xml:space="preserve">CANDIDATOS PROPUESTOS POR INSTITUCIONES DE EDUCACIÓN SUPERIOR Y DE INVESTIGACIÓN DEL ESTADO, PARA LA DESIGNACIÓN DE 5 INTEGRANTES DE LA </w:t>
      </w:r>
      <w:r w:rsidRPr="006766CF">
        <w:rPr>
          <w:rFonts w:eastAsia="Times New Roman" w:cs="Times New Roman"/>
          <w:b/>
          <w:sz w:val="20"/>
          <w:szCs w:val="20"/>
          <w:lang w:eastAsia="es-ES"/>
        </w:rPr>
        <w:t>COMISIÓN DE SELECCIÓN QUE NOMBRARÁ AL CONSEJO DE PARTICIPACIÓN CIUDADANA DEL SISTEMA ANTICORRUPCIÓN DEL ESTADO DE COAHUILA DE ZARAGOZA.</w:t>
      </w:r>
      <w:r w:rsidRPr="006766CF">
        <w:rPr>
          <w:rFonts w:eastAsia="Times New Roman" w:cs="Times New Roman"/>
          <w:b/>
          <w:sz w:val="20"/>
          <w:szCs w:val="20"/>
          <w:lang w:val="es-ES_tradnl" w:eastAsia="es-ES"/>
        </w:rPr>
        <w:t xml:space="preserve"> </w:t>
      </w:r>
    </w:p>
    <w:p w:rsidR="006766CF" w:rsidRPr="006766CF" w:rsidRDefault="006766CF" w:rsidP="006766CF">
      <w:pPr>
        <w:pBdr>
          <w:top w:val="nil"/>
          <w:left w:val="nil"/>
          <w:bottom w:val="nil"/>
          <w:right w:val="nil"/>
          <w:between w:val="nil"/>
          <w:bar w:val="nil"/>
        </w:pBdr>
        <w:spacing w:after="160" w:line="259" w:lineRule="auto"/>
        <w:jc w:val="left"/>
        <w:rPr>
          <w:rFonts w:ascii="Calibri" w:eastAsia="Calibri" w:hAnsi="Calibri" w:cs="Calibri"/>
          <w:color w:val="000000"/>
          <w:sz w:val="20"/>
          <w:szCs w:val="20"/>
          <w:u w:color="000000"/>
          <w:bdr w:val="nil"/>
          <w:lang w:val="es-ES_tradnl" w:eastAsia="es-MX"/>
        </w:rPr>
      </w:pPr>
    </w:p>
    <w:p w:rsidR="006766CF" w:rsidRPr="006766CF" w:rsidRDefault="006766CF" w:rsidP="00416C73">
      <w:pPr>
        <w:numPr>
          <w:ilvl w:val="0"/>
          <w:numId w:val="18"/>
        </w:numPr>
        <w:spacing w:line="360" w:lineRule="auto"/>
        <w:jc w:val="left"/>
        <w:rPr>
          <w:rFonts w:eastAsia="Calibri" w:cs="Arial"/>
          <w:sz w:val="20"/>
          <w:szCs w:val="20"/>
        </w:rPr>
      </w:pPr>
      <w:r w:rsidRPr="006766CF">
        <w:rPr>
          <w:rFonts w:eastAsia="Calibri" w:cs="Arial"/>
          <w:sz w:val="20"/>
          <w:szCs w:val="20"/>
        </w:rPr>
        <w:t>Jesús Contreras García</w:t>
      </w:r>
    </w:p>
    <w:p w:rsidR="006766CF" w:rsidRPr="006766CF" w:rsidRDefault="006766CF" w:rsidP="00416C73">
      <w:pPr>
        <w:numPr>
          <w:ilvl w:val="0"/>
          <w:numId w:val="18"/>
        </w:numPr>
        <w:spacing w:line="360" w:lineRule="auto"/>
        <w:jc w:val="left"/>
        <w:rPr>
          <w:rFonts w:eastAsia="Calibri" w:cs="Arial"/>
          <w:sz w:val="20"/>
          <w:szCs w:val="20"/>
        </w:rPr>
      </w:pPr>
      <w:r w:rsidRPr="006766CF">
        <w:rPr>
          <w:rFonts w:eastAsia="Calibri" w:cs="Arial"/>
          <w:sz w:val="20"/>
          <w:szCs w:val="20"/>
        </w:rPr>
        <w:t>Carlos Alberto Arredondo Sibaja</w:t>
      </w:r>
    </w:p>
    <w:p w:rsidR="006766CF" w:rsidRPr="006766CF" w:rsidRDefault="006766CF" w:rsidP="00416C73">
      <w:pPr>
        <w:numPr>
          <w:ilvl w:val="0"/>
          <w:numId w:val="18"/>
        </w:numPr>
        <w:spacing w:line="360" w:lineRule="auto"/>
        <w:jc w:val="left"/>
        <w:rPr>
          <w:rFonts w:eastAsia="Calibri" w:cs="Arial"/>
          <w:sz w:val="20"/>
          <w:szCs w:val="20"/>
        </w:rPr>
      </w:pPr>
      <w:r w:rsidRPr="006766CF">
        <w:rPr>
          <w:rFonts w:eastAsia="Calibri" w:cs="Arial"/>
          <w:sz w:val="20"/>
          <w:szCs w:val="20"/>
        </w:rPr>
        <w:t>Karla Patricia Valdés García</w:t>
      </w:r>
    </w:p>
    <w:p w:rsidR="006766CF" w:rsidRPr="006766CF" w:rsidRDefault="006766CF" w:rsidP="00416C73">
      <w:pPr>
        <w:numPr>
          <w:ilvl w:val="0"/>
          <w:numId w:val="18"/>
        </w:numPr>
        <w:spacing w:line="360" w:lineRule="auto"/>
        <w:jc w:val="left"/>
        <w:rPr>
          <w:rFonts w:eastAsia="Calibri" w:cs="Arial"/>
          <w:sz w:val="20"/>
          <w:szCs w:val="20"/>
        </w:rPr>
      </w:pPr>
      <w:r w:rsidRPr="006766CF">
        <w:rPr>
          <w:rFonts w:eastAsia="Calibri" w:cs="Arial"/>
          <w:sz w:val="20"/>
          <w:szCs w:val="20"/>
        </w:rPr>
        <w:t>Martha Virginia Jasso Oyervides</w:t>
      </w:r>
    </w:p>
    <w:p w:rsidR="006766CF" w:rsidRPr="006766CF" w:rsidRDefault="006766CF" w:rsidP="00416C73">
      <w:pPr>
        <w:numPr>
          <w:ilvl w:val="0"/>
          <w:numId w:val="18"/>
        </w:numPr>
        <w:spacing w:line="360" w:lineRule="auto"/>
        <w:jc w:val="left"/>
        <w:rPr>
          <w:rFonts w:eastAsia="Calibri" w:cs="Arial"/>
          <w:sz w:val="20"/>
          <w:szCs w:val="20"/>
        </w:rPr>
      </w:pPr>
      <w:r w:rsidRPr="006766CF">
        <w:rPr>
          <w:rFonts w:eastAsia="Calibri" w:cs="Arial"/>
          <w:sz w:val="20"/>
          <w:szCs w:val="20"/>
        </w:rPr>
        <w:t>Eva Kerena Hernández Martínez</w:t>
      </w:r>
    </w:p>
    <w:p w:rsidR="006766CF" w:rsidRPr="006766CF" w:rsidRDefault="006766CF" w:rsidP="00416C73">
      <w:pPr>
        <w:numPr>
          <w:ilvl w:val="0"/>
          <w:numId w:val="18"/>
        </w:numPr>
        <w:spacing w:line="360" w:lineRule="auto"/>
        <w:jc w:val="left"/>
        <w:rPr>
          <w:rFonts w:eastAsia="Calibri" w:cs="Arial"/>
          <w:sz w:val="20"/>
          <w:szCs w:val="20"/>
        </w:rPr>
      </w:pPr>
      <w:r w:rsidRPr="006766CF">
        <w:rPr>
          <w:rFonts w:eastAsia="Calibri" w:cs="Arial"/>
          <w:sz w:val="20"/>
          <w:szCs w:val="20"/>
        </w:rPr>
        <w:t>Ricardo Acevedo Barea</w:t>
      </w:r>
    </w:p>
    <w:p w:rsidR="006766CF" w:rsidRPr="006766CF" w:rsidRDefault="006766CF" w:rsidP="00416C73">
      <w:pPr>
        <w:numPr>
          <w:ilvl w:val="0"/>
          <w:numId w:val="18"/>
        </w:numPr>
        <w:spacing w:line="360" w:lineRule="auto"/>
        <w:jc w:val="left"/>
        <w:rPr>
          <w:rFonts w:eastAsia="Calibri" w:cs="Arial"/>
          <w:sz w:val="20"/>
          <w:szCs w:val="20"/>
        </w:rPr>
      </w:pPr>
      <w:r w:rsidRPr="006766CF">
        <w:rPr>
          <w:rFonts w:eastAsia="Calibri" w:cs="Arial"/>
          <w:sz w:val="20"/>
          <w:szCs w:val="20"/>
        </w:rPr>
        <w:t>Vicente Javier Aguirre Moreno (Extemporáneo, recepción el día07 de agosto de 2020)</w:t>
      </w:r>
    </w:p>
    <w:p w:rsidR="006766CF" w:rsidRPr="006766CF" w:rsidRDefault="006766CF" w:rsidP="006766CF">
      <w:pPr>
        <w:spacing w:after="120" w:line="360" w:lineRule="auto"/>
        <w:rPr>
          <w:rFonts w:eastAsia="Times New Roman" w:cs="Times New Roman"/>
          <w:b/>
          <w:sz w:val="20"/>
          <w:szCs w:val="20"/>
          <w:lang w:val="es-ES_tradnl" w:eastAsia="es-ES"/>
        </w:rPr>
      </w:pPr>
    </w:p>
    <w:p w:rsidR="006766CF" w:rsidRPr="006766CF" w:rsidRDefault="006766CF" w:rsidP="006766CF">
      <w:pPr>
        <w:spacing w:after="120" w:line="360" w:lineRule="auto"/>
        <w:rPr>
          <w:rFonts w:eastAsia="Times New Roman" w:cs="Times New Roman"/>
          <w:b/>
          <w:sz w:val="20"/>
          <w:szCs w:val="20"/>
          <w:lang w:val="es-ES_tradnl" w:eastAsia="es-ES"/>
        </w:rPr>
      </w:pPr>
      <w:r w:rsidRPr="006766CF">
        <w:rPr>
          <w:rFonts w:eastAsia="Times New Roman" w:cs="Times New Roman"/>
          <w:b/>
          <w:sz w:val="20"/>
          <w:szCs w:val="20"/>
          <w:lang w:val="es-ES_tradnl" w:eastAsia="es-ES"/>
        </w:rPr>
        <w:t xml:space="preserve">CANDIDATOS PROPUESTOS POR ORGANIZACIONES DE LA SOCIEDAD CIVIL DEL ESTADO, PARA LA DESIGNACIÓN DE 4 INTEGRANTES DE LA </w:t>
      </w:r>
      <w:r w:rsidRPr="006766CF">
        <w:rPr>
          <w:rFonts w:eastAsia="Times New Roman" w:cs="Times New Roman"/>
          <w:b/>
          <w:sz w:val="20"/>
          <w:szCs w:val="20"/>
          <w:lang w:eastAsia="es-ES"/>
        </w:rPr>
        <w:t>COMISIÓN DE SELECCIÓN QUE NOMBRARÁ AL CONSEJO DE PARTICIPACIÓN CIUDADANA DEL SISTEMA ANTICORRUPCIÓN DEL ESTADO DE COAHUILA DE ZARAGOZA.</w:t>
      </w:r>
    </w:p>
    <w:p w:rsidR="006766CF" w:rsidRPr="006766CF" w:rsidRDefault="006766CF" w:rsidP="006766CF">
      <w:pPr>
        <w:spacing w:line="360" w:lineRule="auto"/>
        <w:rPr>
          <w:rFonts w:eastAsia="Times New Roman" w:cs="Arial"/>
          <w:sz w:val="20"/>
          <w:szCs w:val="20"/>
          <w:lang w:val="es-ES_tradnl" w:eastAsia="es-ES"/>
        </w:rPr>
      </w:pPr>
    </w:p>
    <w:p w:rsidR="006766CF" w:rsidRPr="006766CF" w:rsidRDefault="006766CF" w:rsidP="00416C73">
      <w:pPr>
        <w:widowControl w:val="0"/>
        <w:numPr>
          <w:ilvl w:val="0"/>
          <w:numId w:val="19"/>
        </w:numPr>
        <w:spacing w:line="360" w:lineRule="auto"/>
        <w:contextualSpacing/>
        <w:rPr>
          <w:rFonts w:eastAsia="Calibri" w:cs="Arial"/>
          <w:snapToGrid w:val="0"/>
          <w:sz w:val="20"/>
          <w:szCs w:val="20"/>
          <w:lang w:eastAsia="es-ES"/>
        </w:rPr>
      </w:pPr>
      <w:r w:rsidRPr="006766CF">
        <w:rPr>
          <w:rFonts w:eastAsia="Calibri" w:cs="Arial"/>
          <w:snapToGrid w:val="0"/>
          <w:sz w:val="20"/>
          <w:szCs w:val="20"/>
          <w:lang w:eastAsia="es-ES"/>
        </w:rPr>
        <w:t>José Luis Pérez Arzate</w:t>
      </w:r>
    </w:p>
    <w:p w:rsidR="006766CF" w:rsidRPr="006766CF" w:rsidRDefault="006766CF" w:rsidP="00416C73">
      <w:pPr>
        <w:widowControl w:val="0"/>
        <w:numPr>
          <w:ilvl w:val="0"/>
          <w:numId w:val="19"/>
        </w:numPr>
        <w:spacing w:line="360" w:lineRule="auto"/>
        <w:contextualSpacing/>
        <w:rPr>
          <w:rFonts w:eastAsia="Calibri" w:cs="Arial"/>
          <w:snapToGrid w:val="0"/>
          <w:sz w:val="20"/>
          <w:szCs w:val="20"/>
          <w:lang w:eastAsia="es-ES"/>
        </w:rPr>
      </w:pPr>
      <w:r w:rsidRPr="006766CF">
        <w:rPr>
          <w:rFonts w:eastAsia="Calibri" w:cs="Arial"/>
          <w:snapToGrid w:val="0"/>
          <w:sz w:val="20"/>
          <w:szCs w:val="20"/>
          <w:lang w:eastAsia="es-ES"/>
        </w:rPr>
        <w:t>Patricia Tobías Chávez</w:t>
      </w:r>
    </w:p>
    <w:p w:rsidR="006766CF" w:rsidRPr="006766CF" w:rsidRDefault="006766CF" w:rsidP="00416C73">
      <w:pPr>
        <w:widowControl w:val="0"/>
        <w:numPr>
          <w:ilvl w:val="0"/>
          <w:numId w:val="19"/>
        </w:numPr>
        <w:spacing w:line="360" w:lineRule="auto"/>
        <w:contextualSpacing/>
        <w:rPr>
          <w:rFonts w:eastAsia="Calibri" w:cs="Arial"/>
          <w:snapToGrid w:val="0"/>
          <w:sz w:val="20"/>
          <w:szCs w:val="20"/>
          <w:lang w:eastAsia="es-ES"/>
        </w:rPr>
      </w:pPr>
      <w:r w:rsidRPr="006766CF">
        <w:rPr>
          <w:rFonts w:eastAsia="Calibri" w:cs="Arial"/>
          <w:snapToGrid w:val="0"/>
          <w:sz w:val="20"/>
          <w:szCs w:val="20"/>
          <w:lang w:eastAsia="es-ES"/>
        </w:rPr>
        <w:t>Jorge Ayax Cabello Hernández</w:t>
      </w:r>
    </w:p>
    <w:p w:rsidR="006766CF" w:rsidRPr="006766CF" w:rsidRDefault="006766CF" w:rsidP="00416C73">
      <w:pPr>
        <w:widowControl w:val="0"/>
        <w:numPr>
          <w:ilvl w:val="0"/>
          <w:numId w:val="19"/>
        </w:numPr>
        <w:spacing w:line="360" w:lineRule="auto"/>
        <w:contextualSpacing/>
        <w:rPr>
          <w:rFonts w:eastAsia="Calibri" w:cs="Arial"/>
          <w:snapToGrid w:val="0"/>
          <w:sz w:val="20"/>
          <w:szCs w:val="20"/>
          <w:lang w:eastAsia="es-ES"/>
        </w:rPr>
      </w:pPr>
      <w:r w:rsidRPr="006766CF">
        <w:rPr>
          <w:rFonts w:eastAsia="Calibri" w:cs="Arial"/>
          <w:snapToGrid w:val="0"/>
          <w:sz w:val="20"/>
          <w:szCs w:val="20"/>
          <w:lang w:eastAsia="es-ES"/>
        </w:rPr>
        <w:t>Jesús María Ramón Aguirre</w:t>
      </w:r>
    </w:p>
    <w:p w:rsidR="006766CF" w:rsidRPr="006766CF" w:rsidRDefault="006766CF" w:rsidP="00416C73">
      <w:pPr>
        <w:widowControl w:val="0"/>
        <w:numPr>
          <w:ilvl w:val="0"/>
          <w:numId w:val="19"/>
        </w:numPr>
        <w:spacing w:line="360" w:lineRule="auto"/>
        <w:contextualSpacing/>
        <w:rPr>
          <w:rFonts w:eastAsia="Calibri" w:cs="Arial"/>
          <w:snapToGrid w:val="0"/>
          <w:sz w:val="20"/>
          <w:szCs w:val="20"/>
          <w:lang w:eastAsia="es-ES"/>
        </w:rPr>
      </w:pPr>
      <w:r w:rsidRPr="006766CF">
        <w:rPr>
          <w:rFonts w:eastAsia="Calibri" w:cs="Arial"/>
          <w:snapToGrid w:val="0"/>
          <w:sz w:val="20"/>
          <w:szCs w:val="20"/>
          <w:lang w:eastAsia="es-ES"/>
        </w:rPr>
        <w:t>Narciso Caballero López</w:t>
      </w:r>
    </w:p>
    <w:p w:rsidR="006766CF" w:rsidRPr="006766CF" w:rsidRDefault="006766CF" w:rsidP="00416C73">
      <w:pPr>
        <w:widowControl w:val="0"/>
        <w:numPr>
          <w:ilvl w:val="0"/>
          <w:numId w:val="19"/>
        </w:numPr>
        <w:spacing w:line="360" w:lineRule="auto"/>
        <w:contextualSpacing/>
        <w:rPr>
          <w:rFonts w:eastAsia="Calibri" w:cs="Arial"/>
          <w:snapToGrid w:val="0"/>
          <w:sz w:val="20"/>
          <w:szCs w:val="20"/>
          <w:lang w:eastAsia="es-ES"/>
        </w:rPr>
      </w:pPr>
      <w:r w:rsidRPr="006766CF">
        <w:rPr>
          <w:rFonts w:eastAsia="Calibri" w:cs="Arial"/>
          <w:snapToGrid w:val="0"/>
          <w:sz w:val="20"/>
          <w:szCs w:val="20"/>
          <w:lang w:eastAsia="es-ES"/>
        </w:rPr>
        <w:t>Carolina Guadalupe Torres Martínez</w:t>
      </w:r>
    </w:p>
    <w:p w:rsidR="006766CF" w:rsidRPr="006766CF" w:rsidRDefault="006766CF" w:rsidP="00416C73">
      <w:pPr>
        <w:widowControl w:val="0"/>
        <w:numPr>
          <w:ilvl w:val="0"/>
          <w:numId w:val="19"/>
        </w:numPr>
        <w:spacing w:line="360" w:lineRule="auto"/>
        <w:contextualSpacing/>
        <w:rPr>
          <w:rFonts w:eastAsia="Calibri" w:cs="Arial"/>
          <w:snapToGrid w:val="0"/>
          <w:sz w:val="20"/>
          <w:szCs w:val="20"/>
          <w:lang w:eastAsia="es-ES"/>
        </w:rPr>
      </w:pPr>
      <w:r w:rsidRPr="006766CF">
        <w:rPr>
          <w:rFonts w:eastAsia="Calibri" w:cs="Arial"/>
          <w:snapToGrid w:val="0"/>
          <w:sz w:val="20"/>
          <w:szCs w:val="20"/>
          <w:lang w:eastAsia="es-ES"/>
        </w:rPr>
        <w:t>Jorge Luis Aguirre Cabello</w:t>
      </w:r>
    </w:p>
    <w:p w:rsidR="006766CF" w:rsidRPr="006766CF" w:rsidRDefault="006766CF" w:rsidP="00416C73">
      <w:pPr>
        <w:widowControl w:val="0"/>
        <w:numPr>
          <w:ilvl w:val="0"/>
          <w:numId w:val="19"/>
        </w:numPr>
        <w:spacing w:line="360" w:lineRule="auto"/>
        <w:contextualSpacing/>
        <w:rPr>
          <w:rFonts w:eastAsia="Calibri" w:cs="Arial"/>
          <w:snapToGrid w:val="0"/>
          <w:sz w:val="20"/>
          <w:szCs w:val="20"/>
          <w:lang w:eastAsia="es-ES"/>
        </w:rPr>
      </w:pPr>
      <w:r w:rsidRPr="006766CF">
        <w:rPr>
          <w:rFonts w:eastAsia="Calibri" w:cs="Arial"/>
          <w:snapToGrid w:val="0"/>
          <w:sz w:val="20"/>
          <w:szCs w:val="20"/>
          <w:lang w:eastAsia="es-ES"/>
        </w:rPr>
        <w:t>Hilario Vázquez Hernández</w:t>
      </w:r>
    </w:p>
    <w:p w:rsidR="006766CF" w:rsidRPr="006766CF" w:rsidRDefault="006766CF" w:rsidP="00416C73">
      <w:pPr>
        <w:widowControl w:val="0"/>
        <w:numPr>
          <w:ilvl w:val="0"/>
          <w:numId w:val="19"/>
        </w:numPr>
        <w:spacing w:line="360" w:lineRule="auto"/>
        <w:contextualSpacing/>
        <w:rPr>
          <w:rFonts w:eastAsia="Calibri" w:cs="Arial"/>
          <w:snapToGrid w:val="0"/>
          <w:sz w:val="20"/>
          <w:szCs w:val="20"/>
          <w:lang w:eastAsia="es-ES"/>
        </w:rPr>
      </w:pPr>
      <w:r w:rsidRPr="006766CF">
        <w:rPr>
          <w:rFonts w:eastAsia="Calibri" w:cs="Arial"/>
          <w:snapToGrid w:val="0"/>
          <w:sz w:val="20"/>
          <w:szCs w:val="20"/>
          <w:lang w:eastAsia="es-ES"/>
        </w:rPr>
        <w:t>Leydy Verónica Antonio Hernández</w:t>
      </w:r>
    </w:p>
    <w:p w:rsidR="006766CF" w:rsidRPr="006766CF" w:rsidRDefault="006766CF" w:rsidP="00416C73">
      <w:pPr>
        <w:widowControl w:val="0"/>
        <w:numPr>
          <w:ilvl w:val="0"/>
          <w:numId w:val="19"/>
        </w:numPr>
        <w:spacing w:line="360" w:lineRule="auto"/>
        <w:contextualSpacing/>
        <w:rPr>
          <w:rFonts w:eastAsia="Calibri" w:cs="Arial"/>
          <w:snapToGrid w:val="0"/>
          <w:sz w:val="20"/>
          <w:szCs w:val="20"/>
          <w:lang w:eastAsia="es-ES"/>
        </w:rPr>
      </w:pPr>
      <w:r w:rsidRPr="006766CF">
        <w:rPr>
          <w:rFonts w:eastAsia="Calibri" w:cs="Arial"/>
          <w:snapToGrid w:val="0"/>
          <w:sz w:val="20"/>
          <w:szCs w:val="20"/>
          <w:lang w:eastAsia="es-ES"/>
        </w:rPr>
        <w:t>Sergio Fernando Alanís Ortega</w:t>
      </w:r>
    </w:p>
    <w:p w:rsidR="006766CF" w:rsidRPr="006766CF" w:rsidRDefault="006766CF" w:rsidP="00416C73">
      <w:pPr>
        <w:widowControl w:val="0"/>
        <w:numPr>
          <w:ilvl w:val="0"/>
          <w:numId w:val="19"/>
        </w:numPr>
        <w:spacing w:line="360" w:lineRule="auto"/>
        <w:contextualSpacing/>
        <w:rPr>
          <w:rFonts w:eastAsia="Calibri" w:cs="Arial"/>
          <w:snapToGrid w:val="0"/>
          <w:sz w:val="20"/>
          <w:szCs w:val="20"/>
          <w:lang w:eastAsia="es-ES"/>
        </w:rPr>
      </w:pPr>
      <w:r w:rsidRPr="006766CF">
        <w:rPr>
          <w:rFonts w:eastAsia="Calibri" w:cs="Arial"/>
          <w:snapToGrid w:val="0"/>
          <w:sz w:val="20"/>
          <w:szCs w:val="20"/>
          <w:lang w:eastAsia="es-ES"/>
        </w:rPr>
        <w:t>Sergio Antonio Almaguer Beltrán</w:t>
      </w:r>
    </w:p>
    <w:p w:rsidR="006766CF" w:rsidRPr="006766CF" w:rsidRDefault="006766CF" w:rsidP="006766CF">
      <w:pPr>
        <w:spacing w:line="360" w:lineRule="auto"/>
        <w:rPr>
          <w:rFonts w:eastAsia="Times New Roman" w:cs="Arial"/>
          <w:sz w:val="20"/>
          <w:szCs w:val="20"/>
          <w:lang w:eastAsia="es-ES"/>
        </w:rPr>
      </w:pPr>
    </w:p>
    <w:p w:rsidR="006766CF" w:rsidRPr="006766CF" w:rsidRDefault="006766CF" w:rsidP="006766CF">
      <w:pPr>
        <w:spacing w:line="360" w:lineRule="auto"/>
        <w:rPr>
          <w:rFonts w:eastAsia="Times New Roman" w:cs="Arial"/>
          <w:sz w:val="20"/>
          <w:szCs w:val="20"/>
          <w:lang w:eastAsia="es-ES"/>
        </w:rPr>
      </w:pPr>
    </w:p>
    <w:p w:rsidR="006766CF" w:rsidRPr="006766CF" w:rsidRDefault="006766CF" w:rsidP="006766CF">
      <w:pPr>
        <w:spacing w:after="120" w:line="360" w:lineRule="auto"/>
        <w:rPr>
          <w:rFonts w:eastAsia="Times New Roman" w:cs="Times New Roman"/>
          <w:b/>
          <w:sz w:val="20"/>
          <w:szCs w:val="20"/>
          <w:lang w:eastAsia="es-ES"/>
        </w:rPr>
      </w:pPr>
      <w:r w:rsidRPr="006766CF">
        <w:rPr>
          <w:rFonts w:eastAsia="Times New Roman" w:cs="Times New Roman"/>
          <w:b/>
          <w:sz w:val="20"/>
          <w:szCs w:val="20"/>
          <w:lang w:eastAsia="es-ES"/>
        </w:rPr>
        <w:t xml:space="preserve">CANDIDATOS PROPUESTOS POR INSTITUCIONES DE EDUCACIÓN SUPERIOR Y DE INVESTIGACIÓN Y POR ORGANIZACIONES DE LA SOCIEDAD CIVIL DEL ESTADO, </w:t>
      </w:r>
      <w:r w:rsidRPr="006766CF">
        <w:rPr>
          <w:rFonts w:eastAsia="Times New Roman" w:cs="Times New Roman"/>
          <w:b/>
          <w:sz w:val="20"/>
          <w:szCs w:val="20"/>
          <w:lang w:val="es-ES_tradnl" w:eastAsia="es-ES"/>
        </w:rPr>
        <w:t xml:space="preserve">PARA LA DESIGNACIÓN DE LOS INTEGRANTES DE LA </w:t>
      </w:r>
      <w:r w:rsidRPr="006766CF">
        <w:rPr>
          <w:rFonts w:eastAsia="Times New Roman" w:cs="Times New Roman"/>
          <w:b/>
          <w:sz w:val="20"/>
          <w:szCs w:val="20"/>
          <w:lang w:eastAsia="es-ES"/>
        </w:rPr>
        <w:t>COMISIÓN DE SELECCIÓN QUE NOMBRARÁ AL CONSEJO DE PARTICIPACIÓN CIUDADANA DEL SISTEMA ANTICORRUPCIÓN DEL ESTADO DE COAHUILA DE ZARAGOZA.</w:t>
      </w:r>
    </w:p>
    <w:p w:rsidR="006766CF" w:rsidRPr="006766CF" w:rsidRDefault="006766CF" w:rsidP="006766CF">
      <w:pPr>
        <w:spacing w:line="360" w:lineRule="auto"/>
        <w:rPr>
          <w:rFonts w:eastAsia="Times New Roman" w:cs="Arial"/>
          <w:sz w:val="20"/>
          <w:szCs w:val="20"/>
          <w:lang w:eastAsia="es-ES"/>
        </w:rPr>
      </w:pPr>
    </w:p>
    <w:p w:rsidR="006766CF" w:rsidRPr="006766CF" w:rsidRDefault="006766CF" w:rsidP="00416C73">
      <w:pPr>
        <w:widowControl w:val="0"/>
        <w:numPr>
          <w:ilvl w:val="0"/>
          <w:numId w:val="20"/>
        </w:numPr>
        <w:spacing w:line="360" w:lineRule="auto"/>
        <w:contextualSpacing/>
        <w:rPr>
          <w:rFonts w:eastAsia="Calibri" w:cs="Arial"/>
          <w:snapToGrid w:val="0"/>
          <w:sz w:val="20"/>
          <w:szCs w:val="20"/>
          <w:lang w:eastAsia="es-ES"/>
        </w:rPr>
      </w:pPr>
      <w:r w:rsidRPr="006766CF">
        <w:rPr>
          <w:rFonts w:eastAsia="Calibri" w:cs="Arial"/>
          <w:snapToGrid w:val="0"/>
          <w:sz w:val="20"/>
          <w:szCs w:val="20"/>
          <w:lang w:eastAsia="es-ES"/>
        </w:rPr>
        <w:t>Ana Cecilia Mata Rodríguez</w:t>
      </w:r>
    </w:p>
    <w:p w:rsidR="006766CF" w:rsidRPr="006766CF" w:rsidRDefault="006766CF" w:rsidP="006766CF">
      <w:pPr>
        <w:pBdr>
          <w:top w:val="nil"/>
          <w:left w:val="nil"/>
          <w:bottom w:val="nil"/>
          <w:right w:val="nil"/>
          <w:between w:val="nil"/>
          <w:bar w:val="nil"/>
        </w:pBdr>
        <w:spacing w:after="160" w:line="259" w:lineRule="auto"/>
        <w:jc w:val="left"/>
        <w:rPr>
          <w:rFonts w:ascii="Calibri" w:eastAsia="Calibri" w:hAnsi="Calibri" w:cs="Calibri"/>
          <w:color w:val="000000"/>
          <w:sz w:val="20"/>
          <w:szCs w:val="20"/>
          <w:u w:color="000000"/>
          <w:bdr w:val="nil"/>
          <w:lang w:eastAsia="es-MX"/>
        </w:rPr>
      </w:pPr>
    </w:p>
    <w:p w:rsidR="006766CF" w:rsidRPr="006766CF" w:rsidRDefault="006766CF" w:rsidP="006766CF">
      <w:pPr>
        <w:pBdr>
          <w:top w:val="nil"/>
          <w:left w:val="nil"/>
          <w:bottom w:val="nil"/>
          <w:right w:val="nil"/>
          <w:between w:val="nil"/>
          <w:bar w:val="nil"/>
        </w:pBdr>
        <w:spacing w:after="160" w:line="259" w:lineRule="auto"/>
        <w:jc w:val="left"/>
        <w:rPr>
          <w:rFonts w:ascii="Calibri" w:eastAsia="Calibri" w:hAnsi="Calibri" w:cs="Calibri"/>
          <w:color w:val="000000"/>
          <w:sz w:val="20"/>
          <w:szCs w:val="20"/>
          <w:u w:color="000000"/>
          <w:bdr w:val="nil"/>
          <w:lang w:eastAsia="es-MX"/>
        </w:rPr>
      </w:pPr>
    </w:p>
    <w:p w:rsidR="006766CF" w:rsidRPr="006766CF" w:rsidRDefault="006766CF" w:rsidP="006766CF">
      <w:pPr>
        <w:spacing w:line="360" w:lineRule="auto"/>
        <w:rPr>
          <w:rFonts w:ascii="Calibri" w:eastAsia="Calibri" w:hAnsi="Calibri" w:cs="Arial"/>
          <w:sz w:val="20"/>
          <w:szCs w:val="20"/>
        </w:rPr>
      </w:pPr>
      <w:r w:rsidRPr="006766CF">
        <w:rPr>
          <w:rFonts w:eastAsia="Calibri" w:cs="Arial"/>
          <w:b/>
          <w:sz w:val="20"/>
          <w:szCs w:val="20"/>
        </w:rPr>
        <w:t>DÉCIMO QUINTO.-</w:t>
      </w:r>
      <w:r w:rsidRPr="006766CF">
        <w:rPr>
          <w:rFonts w:eastAsia="Calibri" w:cs="Arial"/>
          <w:sz w:val="20"/>
          <w:szCs w:val="20"/>
        </w:rPr>
        <w:t xml:space="preserve"> Que el 14 de agosto de 2020, el Pleno del Congreso del Estado aprobó el  Acuerdo de la Comisión de Gobernación, Puntos Constitucionales y Justicia, por el que se emite la lista de aspirantes que cumplen con los requisitos señalados en la Convocatoria para ocupar cinco de nueve integrantes de la Comisión de Selección encargada de designar al Consejo de Participación Ciudadana del Sistema Estatal Anticorrupción, propuestos por Instituciones de Educación Superior y de Investigación del Estado de Coahuila de Zaragoza, así como el formato y metodología para la evaluación de los aspirantes.</w:t>
      </w:r>
    </w:p>
    <w:p w:rsidR="006766CF" w:rsidRPr="006766CF" w:rsidRDefault="006766CF" w:rsidP="006766CF">
      <w:pPr>
        <w:spacing w:line="360" w:lineRule="auto"/>
        <w:rPr>
          <w:rFonts w:eastAsia="Calibri" w:cs="Arial"/>
          <w:sz w:val="20"/>
          <w:szCs w:val="20"/>
          <w:lang w:eastAsia="es-ES"/>
        </w:rPr>
      </w:pPr>
    </w:p>
    <w:p w:rsidR="006766CF" w:rsidRPr="006766CF" w:rsidRDefault="006766CF" w:rsidP="006766CF">
      <w:pPr>
        <w:spacing w:line="360" w:lineRule="auto"/>
        <w:rPr>
          <w:rFonts w:eastAsia="Times New Roman" w:cs="Arial"/>
          <w:sz w:val="20"/>
          <w:szCs w:val="20"/>
          <w:lang w:eastAsia="es-ES"/>
        </w:rPr>
      </w:pPr>
      <w:r w:rsidRPr="006766CF">
        <w:rPr>
          <w:rFonts w:eastAsia="Calibri" w:cs="Arial"/>
          <w:b/>
          <w:sz w:val="20"/>
          <w:szCs w:val="20"/>
          <w:lang w:eastAsia="es-ES"/>
        </w:rPr>
        <w:t xml:space="preserve">DÉCIMO SEXTO.- </w:t>
      </w:r>
      <w:r w:rsidRPr="006766CF">
        <w:rPr>
          <w:rFonts w:eastAsia="Times New Roman" w:cs="Arial"/>
          <w:sz w:val="20"/>
          <w:szCs w:val="20"/>
          <w:lang w:eastAsia="es-ES"/>
        </w:rPr>
        <w:t>Que en misma fecha, el Pleno del Congreso del Estado aprobó el  Acuerdo de la Comisión de Gobernación, Puntos Constitucionales y Justicia, por el que se emite la lista de aspirantes que cumplen con los requisitos señalados en la Convocatoria para ocupar cuatro de nueve integrantes de la Comisión de Selección, encargada de designar al Consejo de Participación Ciudadana del Sistema Estatal Anticorrupción; propuestos por Organizaciones de la Sociedad Civil del Estado de Coahuila de Zaragoza, así como el formato y metodología para la evaluación de los aspirantes.</w:t>
      </w:r>
    </w:p>
    <w:p w:rsidR="006766CF" w:rsidRPr="006766CF" w:rsidRDefault="006766CF" w:rsidP="006766CF">
      <w:pPr>
        <w:spacing w:line="360" w:lineRule="auto"/>
        <w:rPr>
          <w:rFonts w:eastAsia="Calibri" w:cs="Arial"/>
          <w:b/>
          <w:sz w:val="20"/>
          <w:szCs w:val="20"/>
          <w:lang w:eastAsia="es-ES"/>
        </w:rPr>
      </w:pPr>
      <w:r w:rsidRPr="006766CF">
        <w:rPr>
          <w:rFonts w:eastAsia="Times New Roman" w:cs="Arial"/>
          <w:sz w:val="20"/>
          <w:szCs w:val="20"/>
          <w:lang w:eastAsia="es-ES"/>
        </w:rPr>
        <w:t xml:space="preserve"> </w:t>
      </w:r>
    </w:p>
    <w:p w:rsidR="006766CF" w:rsidRPr="006766CF" w:rsidRDefault="006766CF" w:rsidP="006766CF">
      <w:pPr>
        <w:spacing w:line="360" w:lineRule="auto"/>
        <w:rPr>
          <w:rFonts w:eastAsia="Times New Roman" w:cs="Arial"/>
          <w:sz w:val="20"/>
          <w:szCs w:val="20"/>
          <w:lang w:eastAsia="es-ES"/>
        </w:rPr>
      </w:pPr>
      <w:r w:rsidRPr="006766CF">
        <w:rPr>
          <w:rFonts w:eastAsia="Times New Roman" w:cs="Arial"/>
          <w:sz w:val="20"/>
          <w:szCs w:val="20"/>
          <w:lang w:eastAsia="es-ES"/>
        </w:rPr>
        <w:t>En esta tesitura y tomando en cuenta el Acuerdo de la Comisión de Gobernación, Puntos Constitucionales y Justicia, por el que se emite la Convocatoria Pública para elegir a cinco de nueve integrantes de la Comisión de Selección, encargada de designar al Consejo de Participación Ciudadana del Sistema Estatal Anticorrupción; dirigida a las Instituciones de Educación Superior y de Investigación del Estado de Coahuila de Zaragoza; y el Acuerdo de la Comisión de Gobernación, Puntos Constitucionales y Justicia, por el que se emite la Convocatoria Pública para elegir a cuatro de nueve integrantes de la Comisión de Selección, encargada de designar al Consejo de Participación Ciudadana del Sistema Estatal Anticorrupción; dirigida a las Organizaciones de la Sociedad Civil del Estado de Coahuila de Zaragoza, se establecieron las siguientes:</w:t>
      </w:r>
    </w:p>
    <w:p w:rsidR="006766CF" w:rsidRPr="006766CF" w:rsidRDefault="006766CF" w:rsidP="006766CF">
      <w:pPr>
        <w:spacing w:line="360" w:lineRule="auto"/>
        <w:rPr>
          <w:rFonts w:eastAsia="Times New Roman" w:cs="Arial"/>
          <w:sz w:val="20"/>
          <w:szCs w:val="20"/>
          <w:lang w:eastAsia="es-ES"/>
        </w:rPr>
      </w:pPr>
    </w:p>
    <w:p w:rsidR="006766CF" w:rsidRPr="006766CF" w:rsidRDefault="006766CF" w:rsidP="006766CF">
      <w:pPr>
        <w:jc w:val="center"/>
        <w:rPr>
          <w:rFonts w:eastAsia="Times New Roman" w:cs="Arial"/>
          <w:b/>
          <w:bCs/>
          <w:sz w:val="20"/>
          <w:szCs w:val="20"/>
          <w:u w:val="single"/>
          <w:lang w:eastAsia="es-ES"/>
        </w:rPr>
      </w:pPr>
    </w:p>
    <w:p w:rsidR="006766CF" w:rsidRPr="006766CF" w:rsidRDefault="006766CF" w:rsidP="006766CF">
      <w:pPr>
        <w:spacing w:line="360" w:lineRule="auto"/>
        <w:jc w:val="center"/>
        <w:rPr>
          <w:rFonts w:eastAsia="Times New Roman" w:cs="Arial"/>
          <w:b/>
          <w:sz w:val="20"/>
          <w:szCs w:val="20"/>
          <w:lang w:eastAsia="es-ES"/>
        </w:rPr>
      </w:pPr>
      <w:r w:rsidRPr="006766CF">
        <w:rPr>
          <w:rFonts w:eastAsia="Times New Roman" w:cs="Arial"/>
          <w:b/>
          <w:sz w:val="20"/>
          <w:szCs w:val="20"/>
          <w:lang w:eastAsia="es-ES"/>
        </w:rPr>
        <w:t>C O N S I D E R A C I O N E S</w:t>
      </w:r>
    </w:p>
    <w:p w:rsidR="006766CF" w:rsidRPr="006766CF" w:rsidRDefault="006766CF" w:rsidP="006766CF">
      <w:pPr>
        <w:spacing w:line="360" w:lineRule="auto"/>
        <w:jc w:val="center"/>
        <w:rPr>
          <w:rFonts w:eastAsia="Times New Roman" w:cs="Arial"/>
          <w:b/>
          <w:sz w:val="20"/>
          <w:szCs w:val="20"/>
          <w:lang w:eastAsia="es-ES"/>
        </w:rPr>
      </w:pPr>
    </w:p>
    <w:p w:rsidR="006766CF" w:rsidRPr="006766CF" w:rsidRDefault="006766CF" w:rsidP="006766CF">
      <w:pPr>
        <w:spacing w:line="360" w:lineRule="auto"/>
        <w:rPr>
          <w:rFonts w:eastAsia="Times New Roman" w:cs="Arial"/>
          <w:sz w:val="20"/>
          <w:szCs w:val="20"/>
          <w:lang w:eastAsia="es-ES"/>
        </w:rPr>
      </w:pPr>
      <w:r w:rsidRPr="006766CF">
        <w:rPr>
          <w:rFonts w:eastAsia="Times New Roman" w:cs="Arial"/>
          <w:b/>
          <w:sz w:val="20"/>
          <w:szCs w:val="20"/>
          <w:lang w:eastAsia="es-ES"/>
        </w:rPr>
        <w:t>PRIMERA.-</w:t>
      </w:r>
      <w:r w:rsidRPr="006766CF">
        <w:rPr>
          <w:rFonts w:eastAsia="Times New Roman" w:cs="Arial"/>
          <w:sz w:val="20"/>
          <w:szCs w:val="20"/>
          <w:lang w:eastAsia="es-ES"/>
        </w:rPr>
        <w:t xml:space="preserve"> Que atendiendo a lo establecido en la </w:t>
      </w:r>
      <w:r w:rsidRPr="006766CF">
        <w:rPr>
          <w:rFonts w:eastAsia="Times New Roman" w:cs="Arial"/>
          <w:b/>
          <w:sz w:val="20"/>
          <w:szCs w:val="20"/>
          <w:lang w:eastAsia="es-ES"/>
        </w:rPr>
        <w:t>BASE SÉPTIMA</w:t>
      </w:r>
      <w:r w:rsidRPr="006766CF">
        <w:rPr>
          <w:rFonts w:eastAsia="Times New Roman" w:cs="Arial"/>
          <w:sz w:val="20"/>
          <w:szCs w:val="20"/>
          <w:lang w:eastAsia="es-ES"/>
        </w:rPr>
        <w:t xml:space="preserve"> del Acuerdo de la Comisión de Gobernación, Puntos Constitucionales y Justicia</w:t>
      </w:r>
      <w:r w:rsidRPr="006766CF">
        <w:rPr>
          <w:rFonts w:eastAsia="Times New Roman" w:cs="Arial"/>
          <w:color w:val="000000"/>
          <w:sz w:val="20"/>
          <w:szCs w:val="20"/>
          <w:lang w:eastAsia="es-ES"/>
        </w:rPr>
        <w:t xml:space="preserve">, </w:t>
      </w:r>
      <w:r w:rsidRPr="006766CF">
        <w:rPr>
          <w:rFonts w:eastAsia="Times New Roman" w:cs="Arial"/>
          <w:sz w:val="20"/>
          <w:szCs w:val="20"/>
          <w:lang w:eastAsia="es-ES"/>
        </w:rPr>
        <w:t xml:space="preserve">por el que se emite la Convocatoria Pública para elegir a cinco de nueve integrantes de la Comisión de Selección, que designará al Consejo de Participación Ciudadana del Sistema Estatal Anticorrupción; dirigida a las Instituciones de Educación Superior y de Investigación del Estado de Coahuila de Zaragoza; y al </w:t>
      </w:r>
      <w:r w:rsidRPr="006766CF">
        <w:rPr>
          <w:rFonts w:eastAsia="Times New Roman" w:cs="Arial"/>
          <w:b/>
          <w:sz w:val="20"/>
          <w:szCs w:val="20"/>
          <w:lang w:eastAsia="es-ES"/>
        </w:rPr>
        <w:t>DÉCIMO CUARTO</w:t>
      </w:r>
      <w:r w:rsidRPr="006766CF">
        <w:rPr>
          <w:rFonts w:eastAsia="Times New Roman" w:cs="Arial"/>
          <w:sz w:val="20"/>
          <w:szCs w:val="20"/>
          <w:lang w:eastAsia="es-ES"/>
        </w:rPr>
        <w:t xml:space="preserve"> resolutivo de la metodología aprobada por esta Comisión, se realizó el análisis de las propuestas y de los expedientes de los candidatos, tomando en consideración los requisitos señalados en las </w:t>
      </w:r>
      <w:r w:rsidRPr="006766CF">
        <w:rPr>
          <w:rFonts w:eastAsia="Times New Roman" w:cs="Arial"/>
          <w:b/>
          <w:sz w:val="20"/>
          <w:szCs w:val="20"/>
          <w:lang w:eastAsia="es-ES"/>
        </w:rPr>
        <w:t>BASES PRIMERA</w:t>
      </w:r>
      <w:r w:rsidRPr="006766CF">
        <w:rPr>
          <w:rFonts w:eastAsia="Times New Roman" w:cs="Arial"/>
          <w:sz w:val="20"/>
          <w:szCs w:val="20"/>
          <w:lang w:eastAsia="es-ES"/>
        </w:rPr>
        <w:t xml:space="preserve"> y </w:t>
      </w:r>
      <w:r w:rsidRPr="006766CF">
        <w:rPr>
          <w:rFonts w:eastAsia="Times New Roman" w:cs="Arial"/>
          <w:b/>
          <w:sz w:val="20"/>
          <w:szCs w:val="20"/>
          <w:lang w:eastAsia="es-ES"/>
        </w:rPr>
        <w:t>SEGUNDA</w:t>
      </w:r>
      <w:r w:rsidRPr="006766CF">
        <w:rPr>
          <w:rFonts w:eastAsia="Times New Roman" w:cs="Arial"/>
          <w:sz w:val="20"/>
          <w:szCs w:val="20"/>
          <w:lang w:eastAsia="es-ES"/>
        </w:rPr>
        <w:t>, mismos que a continuación se describen:</w:t>
      </w:r>
    </w:p>
    <w:p w:rsidR="006766CF" w:rsidRPr="006766CF" w:rsidRDefault="006766CF" w:rsidP="006766CF">
      <w:pPr>
        <w:spacing w:line="360" w:lineRule="auto"/>
        <w:jc w:val="center"/>
        <w:rPr>
          <w:rFonts w:eastAsia="Times New Roman" w:cs="Arial"/>
          <w:b/>
          <w:sz w:val="20"/>
          <w:szCs w:val="20"/>
          <w:lang w:eastAsia="es-ES"/>
        </w:rPr>
      </w:pPr>
    </w:p>
    <w:p w:rsidR="006766CF" w:rsidRPr="006766CF" w:rsidRDefault="006766CF" w:rsidP="006766CF">
      <w:pPr>
        <w:spacing w:line="360" w:lineRule="auto"/>
        <w:ind w:left="567" w:right="567"/>
        <w:rPr>
          <w:rFonts w:eastAsia="Times New Roman" w:cs="Arial"/>
          <w:i/>
          <w:sz w:val="20"/>
          <w:szCs w:val="20"/>
          <w:lang w:eastAsia="es-ES"/>
        </w:rPr>
      </w:pPr>
      <w:r w:rsidRPr="006766CF">
        <w:rPr>
          <w:rFonts w:eastAsia="Times New Roman" w:cs="Arial"/>
          <w:b/>
          <w:i/>
          <w:sz w:val="20"/>
          <w:szCs w:val="20"/>
          <w:lang w:eastAsia="es-ES"/>
        </w:rPr>
        <w:t xml:space="preserve">PRIMERA.- </w:t>
      </w:r>
      <w:r w:rsidRPr="006766CF">
        <w:rPr>
          <w:rFonts w:eastAsia="Times New Roman" w:cs="Arial"/>
          <w:i/>
          <w:sz w:val="20"/>
          <w:szCs w:val="20"/>
          <w:lang w:eastAsia="es-ES"/>
        </w:rPr>
        <w:t xml:space="preserve">De acuerdo con lo dispuesto en el inciso a), fracción I del artículo 18 y 34 de la Ley del Sistema Anticorrupción del Estado de Coahuila de Zaragoza, el Congreso del Estado acuerda los requisitos de elegibilidad para designar a cinco de los nueve ciudadanas y ciudadanos mexicanos que formarán parte de la Comisión de Selección encargada de nombrar al Consejo de Participación Ciudadana del Sistema Estatal Anticorrupción, quienes deberán cumplir con los siguientes requisitos: </w:t>
      </w:r>
    </w:p>
    <w:p w:rsidR="006766CF" w:rsidRPr="006766CF" w:rsidRDefault="006766CF" w:rsidP="006766CF">
      <w:pPr>
        <w:spacing w:line="360" w:lineRule="auto"/>
        <w:ind w:left="1276" w:right="901" w:hanging="709"/>
        <w:rPr>
          <w:rFonts w:eastAsia="Times New Roman" w:cs="Arial"/>
          <w:i/>
          <w:sz w:val="20"/>
          <w:szCs w:val="20"/>
          <w:lang w:eastAsia="es-ES"/>
        </w:rPr>
      </w:pPr>
    </w:p>
    <w:p w:rsidR="006766CF" w:rsidRPr="006766CF" w:rsidRDefault="006766CF" w:rsidP="00416C73">
      <w:pPr>
        <w:numPr>
          <w:ilvl w:val="0"/>
          <w:numId w:val="21"/>
        </w:numPr>
        <w:spacing w:after="200" w:line="360" w:lineRule="auto"/>
        <w:ind w:left="1276" w:right="901" w:hanging="709"/>
        <w:contextualSpacing/>
        <w:rPr>
          <w:rFonts w:eastAsia="Times New Roman" w:cs="Arial"/>
          <w:i/>
          <w:snapToGrid w:val="0"/>
          <w:sz w:val="20"/>
          <w:szCs w:val="20"/>
          <w:lang w:eastAsia="es-ES"/>
        </w:rPr>
      </w:pPr>
      <w:r w:rsidRPr="006766CF">
        <w:rPr>
          <w:rFonts w:eastAsia="Times New Roman" w:cs="Arial"/>
          <w:i/>
          <w:snapToGrid w:val="0"/>
          <w:sz w:val="20"/>
          <w:szCs w:val="20"/>
          <w:lang w:eastAsia="es-ES"/>
        </w:rPr>
        <w:t>Ser ciudadano(a) mexicano(a), residente del estado y estar en pleno goce y ejercicio de sus derechos civiles;</w:t>
      </w:r>
    </w:p>
    <w:p w:rsidR="006766CF" w:rsidRPr="006766CF" w:rsidRDefault="006766CF" w:rsidP="006766CF">
      <w:pPr>
        <w:widowControl w:val="0"/>
        <w:spacing w:after="200" w:line="360" w:lineRule="auto"/>
        <w:ind w:left="1276" w:right="901" w:hanging="709"/>
        <w:contextualSpacing/>
        <w:rPr>
          <w:rFonts w:eastAsia="Times New Roman" w:cs="Arial"/>
          <w:i/>
          <w:snapToGrid w:val="0"/>
          <w:sz w:val="20"/>
          <w:szCs w:val="20"/>
          <w:lang w:eastAsia="es-ES"/>
        </w:rPr>
      </w:pPr>
    </w:p>
    <w:p w:rsidR="006766CF" w:rsidRPr="006766CF" w:rsidRDefault="006766CF" w:rsidP="00416C73">
      <w:pPr>
        <w:numPr>
          <w:ilvl w:val="0"/>
          <w:numId w:val="21"/>
        </w:numPr>
        <w:spacing w:after="200" w:line="360" w:lineRule="auto"/>
        <w:ind w:left="1276" w:right="901" w:hanging="709"/>
        <w:contextualSpacing/>
        <w:rPr>
          <w:rFonts w:eastAsia="Times New Roman" w:cs="Arial"/>
          <w:i/>
          <w:snapToGrid w:val="0"/>
          <w:sz w:val="20"/>
          <w:szCs w:val="20"/>
          <w:lang w:eastAsia="es-ES"/>
        </w:rPr>
      </w:pPr>
      <w:r w:rsidRPr="006766CF">
        <w:rPr>
          <w:rFonts w:eastAsia="Times New Roman" w:cs="Arial"/>
          <w:i/>
          <w:snapToGrid w:val="0"/>
          <w:sz w:val="20"/>
          <w:szCs w:val="20"/>
          <w:lang w:eastAsia="es-ES"/>
        </w:rPr>
        <w:t>Tener experiencia verificable de al menos cinco años en materias de transparencia, evaluación de políticas públicas, fiscalización, rendición de cuentas o combate a la corrupción;</w:t>
      </w:r>
    </w:p>
    <w:p w:rsidR="006766CF" w:rsidRPr="006766CF" w:rsidRDefault="006766CF" w:rsidP="006766CF">
      <w:pPr>
        <w:ind w:left="1276" w:right="901" w:hanging="709"/>
        <w:rPr>
          <w:rFonts w:eastAsia="Times New Roman" w:cs="Times New Roman"/>
          <w:i/>
          <w:sz w:val="20"/>
          <w:szCs w:val="20"/>
          <w:lang w:eastAsia="es-ES"/>
        </w:rPr>
      </w:pPr>
    </w:p>
    <w:p w:rsidR="006766CF" w:rsidRPr="006766CF" w:rsidRDefault="006766CF" w:rsidP="00416C73">
      <w:pPr>
        <w:numPr>
          <w:ilvl w:val="0"/>
          <w:numId w:val="21"/>
        </w:numPr>
        <w:spacing w:after="200" w:line="360" w:lineRule="auto"/>
        <w:ind w:left="1276" w:right="901" w:hanging="709"/>
        <w:contextualSpacing/>
        <w:rPr>
          <w:rFonts w:eastAsia="Times New Roman" w:cs="Arial"/>
          <w:i/>
          <w:snapToGrid w:val="0"/>
          <w:sz w:val="20"/>
          <w:szCs w:val="20"/>
          <w:lang w:eastAsia="es-ES"/>
        </w:rPr>
      </w:pPr>
      <w:r w:rsidRPr="006766CF">
        <w:rPr>
          <w:rFonts w:eastAsia="Times New Roman" w:cs="Arial"/>
          <w:i/>
          <w:snapToGrid w:val="0"/>
          <w:sz w:val="20"/>
          <w:szCs w:val="20"/>
          <w:lang w:eastAsia="es-ES"/>
        </w:rPr>
        <w:t>Tener más de treinta y cinco años de edad, al día de la designación;</w:t>
      </w:r>
    </w:p>
    <w:p w:rsidR="006766CF" w:rsidRPr="006766CF" w:rsidRDefault="006766CF" w:rsidP="006766CF">
      <w:pPr>
        <w:ind w:left="1276" w:right="901" w:hanging="709"/>
        <w:rPr>
          <w:rFonts w:eastAsia="Times New Roman" w:cs="Times New Roman"/>
          <w:i/>
          <w:sz w:val="20"/>
          <w:szCs w:val="20"/>
          <w:lang w:eastAsia="es-ES"/>
        </w:rPr>
      </w:pPr>
    </w:p>
    <w:p w:rsidR="006766CF" w:rsidRPr="006766CF" w:rsidRDefault="006766CF" w:rsidP="00416C73">
      <w:pPr>
        <w:numPr>
          <w:ilvl w:val="0"/>
          <w:numId w:val="21"/>
        </w:numPr>
        <w:spacing w:after="200" w:line="360" w:lineRule="auto"/>
        <w:ind w:left="1276" w:right="901" w:hanging="709"/>
        <w:contextualSpacing/>
        <w:rPr>
          <w:rFonts w:eastAsia="Times New Roman" w:cs="Arial"/>
          <w:i/>
          <w:snapToGrid w:val="0"/>
          <w:sz w:val="20"/>
          <w:szCs w:val="20"/>
          <w:lang w:eastAsia="es-ES"/>
        </w:rPr>
      </w:pPr>
      <w:r w:rsidRPr="006766CF">
        <w:rPr>
          <w:rFonts w:eastAsia="Times New Roman" w:cs="Arial"/>
          <w:i/>
          <w:snapToGrid w:val="0"/>
          <w:sz w:val="20"/>
          <w:szCs w:val="20"/>
          <w:lang w:eastAsia="es-ES"/>
        </w:rPr>
        <w:t xml:space="preserve">Poseer al día de la designación, una antigüedad mínima de diez años, con título profesional de nivel licenciatura y contar con los conocimientos y experiencia relacionada con la materia que le permita el desempeño de sus funciones; </w:t>
      </w:r>
    </w:p>
    <w:p w:rsidR="006766CF" w:rsidRPr="006766CF" w:rsidRDefault="006766CF" w:rsidP="006766CF">
      <w:pPr>
        <w:ind w:left="1276" w:right="901" w:hanging="709"/>
        <w:rPr>
          <w:rFonts w:eastAsia="Times New Roman" w:cs="Times New Roman"/>
          <w:i/>
          <w:sz w:val="20"/>
          <w:szCs w:val="20"/>
          <w:lang w:eastAsia="es-ES"/>
        </w:rPr>
      </w:pPr>
    </w:p>
    <w:p w:rsidR="006766CF" w:rsidRPr="006766CF" w:rsidRDefault="006766CF" w:rsidP="00416C73">
      <w:pPr>
        <w:numPr>
          <w:ilvl w:val="0"/>
          <w:numId w:val="21"/>
        </w:numPr>
        <w:spacing w:after="200" w:line="360" w:lineRule="auto"/>
        <w:ind w:left="1276" w:right="901" w:hanging="709"/>
        <w:contextualSpacing/>
        <w:rPr>
          <w:rFonts w:eastAsia="Times New Roman" w:cs="Arial"/>
          <w:i/>
          <w:snapToGrid w:val="0"/>
          <w:sz w:val="20"/>
          <w:szCs w:val="20"/>
          <w:lang w:eastAsia="es-ES"/>
        </w:rPr>
      </w:pPr>
      <w:r w:rsidRPr="006766CF">
        <w:rPr>
          <w:rFonts w:eastAsia="Times New Roman" w:cs="Arial"/>
          <w:i/>
          <w:snapToGrid w:val="0"/>
          <w:sz w:val="20"/>
          <w:szCs w:val="20"/>
          <w:lang w:eastAsia="es-ES"/>
        </w:rPr>
        <w:t xml:space="preserve">Gozar de buena reputación y no haber sido condenado(a) por algún delito; </w:t>
      </w:r>
    </w:p>
    <w:p w:rsidR="006766CF" w:rsidRPr="006766CF" w:rsidRDefault="006766CF" w:rsidP="006766CF">
      <w:pPr>
        <w:ind w:left="1276" w:right="901" w:hanging="709"/>
        <w:rPr>
          <w:rFonts w:eastAsia="Times New Roman" w:cs="Times New Roman"/>
          <w:i/>
          <w:sz w:val="20"/>
          <w:szCs w:val="20"/>
          <w:lang w:eastAsia="es-ES"/>
        </w:rPr>
      </w:pPr>
    </w:p>
    <w:p w:rsidR="006766CF" w:rsidRPr="006766CF" w:rsidRDefault="006766CF" w:rsidP="00416C73">
      <w:pPr>
        <w:numPr>
          <w:ilvl w:val="0"/>
          <w:numId w:val="21"/>
        </w:numPr>
        <w:spacing w:after="200" w:line="360" w:lineRule="auto"/>
        <w:ind w:left="1276" w:right="901" w:hanging="709"/>
        <w:contextualSpacing/>
        <w:rPr>
          <w:rFonts w:eastAsia="Times New Roman" w:cs="Arial"/>
          <w:i/>
          <w:snapToGrid w:val="0"/>
          <w:sz w:val="20"/>
          <w:szCs w:val="20"/>
          <w:lang w:eastAsia="es-ES"/>
        </w:rPr>
      </w:pPr>
      <w:r w:rsidRPr="006766CF">
        <w:rPr>
          <w:rFonts w:eastAsia="Times New Roman" w:cs="Arial"/>
          <w:i/>
          <w:snapToGrid w:val="0"/>
          <w:sz w:val="20"/>
          <w:szCs w:val="20"/>
          <w:lang w:eastAsia="es-ES"/>
        </w:rPr>
        <w:t>Presentar sus declaraciones de intereses, patrimonial y fiscal, de forma previa a su nombramiento;</w:t>
      </w:r>
    </w:p>
    <w:p w:rsidR="006766CF" w:rsidRPr="006766CF" w:rsidRDefault="006766CF" w:rsidP="006766CF">
      <w:pPr>
        <w:ind w:left="1276" w:right="901" w:hanging="709"/>
        <w:rPr>
          <w:rFonts w:eastAsia="Times New Roman" w:cs="Times New Roman"/>
          <w:i/>
          <w:sz w:val="20"/>
          <w:szCs w:val="20"/>
          <w:lang w:eastAsia="es-ES"/>
        </w:rPr>
      </w:pPr>
    </w:p>
    <w:p w:rsidR="006766CF" w:rsidRPr="006766CF" w:rsidRDefault="006766CF" w:rsidP="00416C73">
      <w:pPr>
        <w:numPr>
          <w:ilvl w:val="0"/>
          <w:numId w:val="21"/>
        </w:numPr>
        <w:spacing w:after="200" w:line="360" w:lineRule="auto"/>
        <w:ind w:left="1276" w:right="901" w:hanging="709"/>
        <w:contextualSpacing/>
        <w:rPr>
          <w:rFonts w:eastAsia="Times New Roman" w:cs="Arial"/>
          <w:i/>
          <w:snapToGrid w:val="0"/>
          <w:sz w:val="20"/>
          <w:szCs w:val="20"/>
          <w:lang w:eastAsia="es-ES"/>
        </w:rPr>
      </w:pPr>
      <w:r w:rsidRPr="006766CF">
        <w:rPr>
          <w:rFonts w:eastAsia="Times New Roman" w:cs="Arial"/>
          <w:i/>
          <w:snapToGrid w:val="0"/>
          <w:sz w:val="20"/>
          <w:szCs w:val="20"/>
          <w:lang w:eastAsia="es-ES"/>
        </w:rPr>
        <w:t xml:space="preserve">No haber sido registrado como candidata o candidato, ni haber desempeñado cargo alguno de elección popular en los últimos cuatro años anteriores a la designación; </w:t>
      </w:r>
    </w:p>
    <w:p w:rsidR="006766CF" w:rsidRPr="006766CF" w:rsidRDefault="006766CF" w:rsidP="006766CF">
      <w:pPr>
        <w:ind w:left="1276" w:right="901" w:hanging="709"/>
        <w:rPr>
          <w:rFonts w:eastAsia="Times New Roman" w:cs="Times New Roman"/>
          <w:i/>
          <w:sz w:val="20"/>
          <w:szCs w:val="20"/>
          <w:lang w:eastAsia="es-ES"/>
        </w:rPr>
      </w:pPr>
    </w:p>
    <w:p w:rsidR="006766CF" w:rsidRPr="006766CF" w:rsidRDefault="006766CF" w:rsidP="00416C73">
      <w:pPr>
        <w:numPr>
          <w:ilvl w:val="0"/>
          <w:numId w:val="21"/>
        </w:numPr>
        <w:spacing w:after="200" w:line="360" w:lineRule="auto"/>
        <w:ind w:left="1276" w:right="901" w:hanging="709"/>
        <w:contextualSpacing/>
        <w:rPr>
          <w:rFonts w:eastAsia="Times New Roman" w:cs="Arial"/>
          <w:i/>
          <w:snapToGrid w:val="0"/>
          <w:sz w:val="20"/>
          <w:szCs w:val="20"/>
          <w:lang w:eastAsia="es-ES"/>
        </w:rPr>
      </w:pPr>
      <w:r w:rsidRPr="006766CF">
        <w:rPr>
          <w:rFonts w:eastAsia="Times New Roman" w:cs="Arial"/>
          <w:i/>
          <w:snapToGrid w:val="0"/>
          <w:sz w:val="20"/>
          <w:szCs w:val="20"/>
          <w:lang w:eastAsia="es-ES"/>
        </w:rPr>
        <w:t>No desempeñar ni haber desempeñado cargo de dirección nacional o estatal en algún partido político en los últimos cuatro años anteriores a la designación;</w:t>
      </w:r>
    </w:p>
    <w:p w:rsidR="006766CF" w:rsidRPr="006766CF" w:rsidRDefault="006766CF" w:rsidP="006766CF">
      <w:pPr>
        <w:ind w:left="1276" w:right="901" w:hanging="709"/>
        <w:rPr>
          <w:rFonts w:eastAsia="Times New Roman" w:cs="Times New Roman"/>
          <w:i/>
          <w:sz w:val="20"/>
          <w:szCs w:val="20"/>
          <w:lang w:eastAsia="es-ES"/>
        </w:rPr>
      </w:pPr>
    </w:p>
    <w:p w:rsidR="006766CF" w:rsidRPr="006766CF" w:rsidRDefault="006766CF" w:rsidP="00416C73">
      <w:pPr>
        <w:numPr>
          <w:ilvl w:val="0"/>
          <w:numId w:val="21"/>
        </w:numPr>
        <w:spacing w:after="200" w:line="360" w:lineRule="auto"/>
        <w:ind w:left="1276" w:right="901" w:hanging="709"/>
        <w:contextualSpacing/>
        <w:rPr>
          <w:rFonts w:eastAsia="Times New Roman" w:cs="Arial"/>
          <w:i/>
          <w:snapToGrid w:val="0"/>
          <w:sz w:val="20"/>
          <w:szCs w:val="20"/>
          <w:lang w:eastAsia="es-ES"/>
        </w:rPr>
      </w:pPr>
      <w:r w:rsidRPr="006766CF">
        <w:rPr>
          <w:rFonts w:eastAsia="Times New Roman" w:cs="Arial"/>
          <w:i/>
          <w:snapToGrid w:val="0"/>
          <w:sz w:val="20"/>
          <w:szCs w:val="20"/>
          <w:lang w:eastAsia="es-ES"/>
        </w:rPr>
        <w:t>No haber sido miembro, adherente o afiliado(a) a algún partido político, durante los cuatro años anteriores a la fecha de emisión de la convocatoria; y</w:t>
      </w:r>
    </w:p>
    <w:p w:rsidR="006766CF" w:rsidRPr="006766CF" w:rsidRDefault="006766CF" w:rsidP="006766CF">
      <w:pPr>
        <w:widowControl w:val="0"/>
        <w:ind w:left="1276" w:right="901" w:hanging="709"/>
        <w:contextualSpacing/>
        <w:rPr>
          <w:rFonts w:eastAsia="Times New Roman" w:cs="Arial"/>
          <w:i/>
          <w:snapToGrid w:val="0"/>
          <w:sz w:val="20"/>
          <w:szCs w:val="20"/>
          <w:lang w:eastAsia="es-ES"/>
        </w:rPr>
      </w:pPr>
    </w:p>
    <w:p w:rsidR="006766CF" w:rsidRPr="006766CF" w:rsidRDefault="006766CF" w:rsidP="006766CF">
      <w:pPr>
        <w:ind w:left="1276" w:right="901" w:hanging="709"/>
        <w:rPr>
          <w:rFonts w:eastAsia="Times New Roman" w:cs="Times New Roman"/>
          <w:i/>
          <w:sz w:val="20"/>
          <w:szCs w:val="20"/>
          <w:lang w:eastAsia="es-ES"/>
        </w:rPr>
      </w:pPr>
    </w:p>
    <w:p w:rsidR="006766CF" w:rsidRPr="006766CF" w:rsidRDefault="006766CF" w:rsidP="00416C73">
      <w:pPr>
        <w:numPr>
          <w:ilvl w:val="0"/>
          <w:numId w:val="21"/>
        </w:numPr>
        <w:spacing w:after="200" w:line="360" w:lineRule="auto"/>
        <w:ind w:left="1276" w:right="901" w:hanging="709"/>
        <w:contextualSpacing/>
        <w:rPr>
          <w:rFonts w:eastAsia="Times New Roman" w:cs="Arial"/>
          <w:i/>
          <w:snapToGrid w:val="0"/>
          <w:sz w:val="20"/>
          <w:szCs w:val="20"/>
          <w:lang w:eastAsia="es-ES"/>
        </w:rPr>
      </w:pPr>
      <w:r w:rsidRPr="006766CF">
        <w:rPr>
          <w:rFonts w:eastAsia="Times New Roman" w:cs="Arial"/>
          <w:i/>
          <w:snapToGrid w:val="0"/>
          <w:sz w:val="20"/>
          <w:szCs w:val="20"/>
          <w:lang w:eastAsia="es-ES"/>
        </w:rPr>
        <w:t>No ser Secretario(a) de Estado, ni Fiscal General de la República o Fiscal General del Estado, Subsecretario(a) u Oficial Mayor en la Administración Pública Federal o Estatal, Gobernador(a), Secretario(a) de Gobierno, Consejero(a) de la Judicatura, a menos que se haya separado de su cargo un año antes del día de su designación.</w:t>
      </w:r>
    </w:p>
    <w:p w:rsidR="006766CF" w:rsidRPr="006766CF" w:rsidRDefault="006766CF" w:rsidP="006766CF">
      <w:pPr>
        <w:spacing w:line="360" w:lineRule="auto"/>
        <w:rPr>
          <w:rFonts w:eastAsia="Times New Roman" w:cs="Arial"/>
          <w:i/>
          <w:sz w:val="20"/>
          <w:szCs w:val="20"/>
          <w:lang w:eastAsia="es-ES"/>
        </w:rPr>
      </w:pPr>
    </w:p>
    <w:p w:rsidR="006766CF" w:rsidRPr="006766CF" w:rsidRDefault="006766CF" w:rsidP="006766CF">
      <w:pPr>
        <w:spacing w:line="360" w:lineRule="auto"/>
        <w:ind w:left="567" w:right="567"/>
        <w:rPr>
          <w:rFonts w:eastAsia="Times New Roman" w:cs="Arial"/>
          <w:i/>
          <w:sz w:val="20"/>
          <w:szCs w:val="20"/>
          <w:lang w:eastAsia="es-ES"/>
        </w:rPr>
      </w:pPr>
      <w:r w:rsidRPr="006766CF">
        <w:rPr>
          <w:rFonts w:eastAsia="Times New Roman" w:cs="Arial"/>
          <w:b/>
          <w:i/>
          <w:sz w:val="20"/>
          <w:szCs w:val="20"/>
          <w:lang w:eastAsia="es-ES"/>
        </w:rPr>
        <w:t>SEGUNDA.-</w:t>
      </w:r>
      <w:r w:rsidRPr="006766CF">
        <w:rPr>
          <w:rFonts w:eastAsia="Times New Roman" w:cs="Arial"/>
          <w:i/>
          <w:sz w:val="20"/>
          <w:szCs w:val="20"/>
          <w:lang w:eastAsia="es-ES"/>
        </w:rPr>
        <w:t xml:space="preserve"> </w:t>
      </w:r>
      <w:r w:rsidRPr="006766CF">
        <w:rPr>
          <w:rFonts w:eastAsia="Times New Roman" w:cs="Arial"/>
          <w:i/>
          <w:color w:val="000000"/>
          <w:sz w:val="20"/>
          <w:szCs w:val="20"/>
          <w:lang w:eastAsia="es-ES"/>
        </w:rPr>
        <w:t>La Comisión de Gobernación, Puntos Constitucionales y Justicia</w:t>
      </w:r>
      <w:r w:rsidRPr="006766CF">
        <w:rPr>
          <w:rFonts w:eastAsia="Times New Roman" w:cs="Arial"/>
          <w:i/>
          <w:sz w:val="20"/>
          <w:szCs w:val="20"/>
          <w:lang w:eastAsia="es-ES"/>
        </w:rPr>
        <w:t xml:space="preserve">, será la encargada de recibir las propuestas de candidatas y candidatos a ocupar alguno de los cinco de nueve cargos para formar parte de la Comisión de Selección encargada de designar al Consejo de Participación Ciudadana del Sistema Estatal Anticorrupción, y para dar cumplimiento a la Base Primera de esta Convocatoria, las instituciones deberán presentar sus propuestas las cuales deberán acompañarse de la siguiente documentación: </w:t>
      </w:r>
    </w:p>
    <w:p w:rsidR="006766CF" w:rsidRPr="006766CF" w:rsidRDefault="006766CF" w:rsidP="006766CF">
      <w:pPr>
        <w:spacing w:line="360" w:lineRule="auto"/>
        <w:rPr>
          <w:rFonts w:eastAsia="Times New Roman" w:cs="Arial"/>
          <w:i/>
          <w:sz w:val="20"/>
          <w:szCs w:val="20"/>
          <w:lang w:eastAsia="es-ES"/>
        </w:rPr>
      </w:pPr>
    </w:p>
    <w:p w:rsidR="006766CF" w:rsidRPr="006766CF" w:rsidRDefault="006766CF" w:rsidP="006766CF">
      <w:pPr>
        <w:widowControl w:val="0"/>
        <w:spacing w:line="360" w:lineRule="auto"/>
        <w:ind w:left="567" w:right="901"/>
        <w:contextualSpacing/>
        <w:rPr>
          <w:rFonts w:eastAsia="Times New Roman" w:cs="Arial"/>
          <w:i/>
          <w:snapToGrid w:val="0"/>
          <w:sz w:val="20"/>
          <w:szCs w:val="20"/>
          <w:lang w:eastAsia="es-ES"/>
        </w:rPr>
      </w:pPr>
      <w:r w:rsidRPr="006766CF">
        <w:rPr>
          <w:rFonts w:eastAsia="Times New Roman" w:cs="Arial"/>
          <w:i/>
          <w:snapToGrid w:val="0"/>
          <w:sz w:val="20"/>
          <w:szCs w:val="20"/>
          <w:lang w:eastAsia="es-ES"/>
        </w:rPr>
        <w:t xml:space="preserve">1) Hoja de vida que contenga nombre, fecha y lugar de nacimiento, nacionalidad, domicilio, teléfonos y correo electrónico de contacto. </w:t>
      </w:r>
    </w:p>
    <w:p w:rsidR="006766CF" w:rsidRPr="006766CF" w:rsidRDefault="006766CF" w:rsidP="006766CF">
      <w:pPr>
        <w:widowControl w:val="0"/>
        <w:spacing w:line="360" w:lineRule="auto"/>
        <w:ind w:left="567" w:right="901"/>
        <w:contextualSpacing/>
        <w:rPr>
          <w:rFonts w:eastAsia="Times New Roman" w:cs="Arial"/>
          <w:i/>
          <w:snapToGrid w:val="0"/>
          <w:sz w:val="20"/>
          <w:szCs w:val="20"/>
          <w:lang w:eastAsia="es-ES"/>
        </w:rPr>
      </w:pPr>
    </w:p>
    <w:p w:rsidR="006766CF" w:rsidRPr="006766CF" w:rsidRDefault="006766CF" w:rsidP="006766CF">
      <w:pPr>
        <w:widowControl w:val="0"/>
        <w:spacing w:line="360" w:lineRule="auto"/>
        <w:ind w:left="567" w:right="901"/>
        <w:contextualSpacing/>
        <w:rPr>
          <w:rFonts w:eastAsia="Times New Roman" w:cs="Arial"/>
          <w:i/>
          <w:snapToGrid w:val="0"/>
          <w:sz w:val="20"/>
          <w:szCs w:val="20"/>
          <w:lang w:eastAsia="es-ES"/>
        </w:rPr>
      </w:pPr>
      <w:r w:rsidRPr="006766CF">
        <w:rPr>
          <w:rFonts w:eastAsia="Times New Roman" w:cs="Arial"/>
          <w:i/>
          <w:snapToGrid w:val="0"/>
          <w:sz w:val="20"/>
          <w:szCs w:val="20"/>
          <w:lang w:eastAsia="es-ES"/>
        </w:rPr>
        <w:t>2) Currículum Vitae que exponga su experiencia profesional donde acredite los requisitos de la Convocatoria.</w:t>
      </w:r>
    </w:p>
    <w:p w:rsidR="006766CF" w:rsidRPr="006766CF" w:rsidRDefault="006766CF" w:rsidP="006766CF">
      <w:pPr>
        <w:widowControl w:val="0"/>
        <w:spacing w:line="360" w:lineRule="auto"/>
        <w:ind w:left="567" w:right="901"/>
        <w:contextualSpacing/>
        <w:rPr>
          <w:rFonts w:eastAsia="Times New Roman" w:cs="Arial"/>
          <w:i/>
          <w:snapToGrid w:val="0"/>
          <w:sz w:val="20"/>
          <w:szCs w:val="20"/>
          <w:lang w:eastAsia="es-ES"/>
        </w:rPr>
      </w:pPr>
    </w:p>
    <w:p w:rsidR="006766CF" w:rsidRPr="006766CF" w:rsidRDefault="006766CF" w:rsidP="006766CF">
      <w:pPr>
        <w:widowControl w:val="0"/>
        <w:spacing w:line="360" w:lineRule="auto"/>
        <w:ind w:left="567" w:right="901"/>
        <w:contextualSpacing/>
        <w:rPr>
          <w:rFonts w:eastAsia="Times New Roman" w:cs="Arial"/>
          <w:i/>
          <w:snapToGrid w:val="0"/>
          <w:sz w:val="20"/>
          <w:szCs w:val="20"/>
          <w:lang w:eastAsia="es-ES"/>
        </w:rPr>
      </w:pPr>
      <w:r w:rsidRPr="006766CF">
        <w:rPr>
          <w:rFonts w:eastAsia="Times New Roman" w:cs="Arial"/>
          <w:i/>
          <w:snapToGrid w:val="0"/>
          <w:sz w:val="20"/>
          <w:szCs w:val="20"/>
          <w:lang w:eastAsia="es-ES"/>
        </w:rPr>
        <w:t>3) Una exposición de motivos de máximo 5,000 caracteres con espacios, escrita por la persona postulada, donde señale las razones por las cuales la candidatura es idónea y cómo su experiencia lo califica para el cargo.</w:t>
      </w:r>
    </w:p>
    <w:p w:rsidR="006766CF" w:rsidRPr="006766CF" w:rsidRDefault="006766CF" w:rsidP="006766CF">
      <w:pPr>
        <w:widowControl w:val="0"/>
        <w:spacing w:line="360" w:lineRule="auto"/>
        <w:ind w:left="567" w:right="901"/>
        <w:contextualSpacing/>
        <w:rPr>
          <w:rFonts w:eastAsia="Times New Roman" w:cs="Arial"/>
          <w:i/>
          <w:snapToGrid w:val="0"/>
          <w:sz w:val="20"/>
          <w:szCs w:val="20"/>
          <w:lang w:eastAsia="es-ES"/>
        </w:rPr>
      </w:pPr>
    </w:p>
    <w:p w:rsidR="006766CF" w:rsidRPr="006766CF" w:rsidRDefault="006766CF" w:rsidP="006766CF">
      <w:pPr>
        <w:widowControl w:val="0"/>
        <w:spacing w:line="360" w:lineRule="auto"/>
        <w:ind w:left="567" w:right="901"/>
        <w:contextualSpacing/>
        <w:rPr>
          <w:rFonts w:eastAsia="Times New Roman" w:cs="Arial"/>
          <w:i/>
          <w:snapToGrid w:val="0"/>
          <w:sz w:val="20"/>
          <w:szCs w:val="20"/>
          <w:lang w:eastAsia="es-ES"/>
        </w:rPr>
      </w:pPr>
      <w:r w:rsidRPr="006766CF">
        <w:rPr>
          <w:rFonts w:eastAsia="Times New Roman" w:cs="Arial"/>
          <w:i/>
          <w:snapToGrid w:val="0"/>
          <w:sz w:val="20"/>
          <w:szCs w:val="20"/>
          <w:lang w:eastAsia="es-ES"/>
        </w:rPr>
        <w:t xml:space="preserve">4) Copia simple del acta de nacimiento y credencial de elector o pasaporte vigente. </w:t>
      </w:r>
    </w:p>
    <w:p w:rsidR="006766CF" w:rsidRPr="006766CF" w:rsidRDefault="006766CF" w:rsidP="006766CF">
      <w:pPr>
        <w:widowControl w:val="0"/>
        <w:spacing w:line="360" w:lineRule="auto"/>
        <w:ind w:left="567" w:right="901"/>
        <w:contextualSpacing/>
        <w:rPr>
          <w:rFonts w:eastAsia="Times New Roman" w:cs="Arial"/>
          <w:i/>
          <w:snapToGrid w:val="0"/>
          <w:sz w:val="20"/>
          <w:szCs w:val="20"/>
          <w:lang w:eastAsia="es-ES"/>
        </w:rPr>
      </w:pPr>
    </w:p>
    <w:p w:rsidR="006766CF" w:rsidRPr="006766CF" w:rsidRDefault="006766CF" w:rsidP="006766CF">
      <w:pPr>
        <w:widowControl w:val="0"/>
        <w:spacing w:line="360" w:lineRule="auto"/>
        <w:ind w:left="567" w:right="901"/>
        <w:contextualSpacing/>
        <w:rPr>
          <w:rFonts w:eastAsia="Times New Roman" w:cs="Arial"/>
          <w:i/>
          <w:snapToGrid w:val="0"/>
          <w:sz w:val="20"/>
          <w:szCs w:val="20"/>
          <w:lang w:eastAsia="es-ES"/>
        </w:rPr>
      </w:pPr>
      <w:r w:rsidRPr="006766CF">
        <w:rPr>
          <w:rFonts w:eastAsia="Times New Roman" w:cs="Arial"/>
          <w:i/>
          <w:snapToGrid w:val="0"/>
          <w:sz w:val="20"/>
          <w:szCs w:val="20"/>
          <w:lang w:eastAsia="es-ES"/>
        </w:rPr>
        <w:t xml:space="preserve">5) Copia simple del Título profesional de nivel Licenciatura. </w:t>
      </w:r>
    </w:p>
    <w:p w:rsidR="006766CF" w:rsidRPr="006766CF" w:rsidRDefault="006766CF" w:rsidP="006766CF">
      <w:pPr>
        <w:widowControl w:val="0"/>
        <w:spacing w:line="360" w:lineRule="auto"/>
        <w:ind w:left="567" w:right="901"/>
        <w:contextualSpacing/>
        <w:rPr>
          <w:rFonts w:eastAsia="Times New Roman" w:cs="Arial"/>
          <w:i/>
          <w:snapToGrid w:val="0"/>
          <w:sz w:val="20"/>
          <w:szCs w:val="20"/>
          <w:lang w:eastAsia="es-ES"/>
        </w:rPr>
      </w:pPr>
    </w:p>
    <w:p w:rsidR="006766CF" w:rsidRPr="006766CF" w:rsidRDefault="006766CF" w:rsidP="006766CF">
      <w:pPr>
        <w:widowControl w:val="0"/>
        <w:spacing w:line="360" w:lineRule="auto"/>
        <w:ind w:left="567" w:right="901"/>
        <w:contextualSpacing/>
        <w:rPr>
          <w:rFonts w:eastAsia="Times New Roman" w:cs="Arial"/>
          <w:i/>
          <w:snapToGrid w:val="0"/>
          <w:sz w:val="20"/>
          <w:szCs w:val="20"/>
          <w:lang w:eastAsia="es-ES"/>
        </w:rPr>
      </w:pPr>
      <w:r w:rsidRPr="006766CF">
        <w:rPr>
          <w:rFonts w:eastAsia="Times New Roman" w:cs="Arial"/>
          <w:i/>
          <w:snapToGrid w:val="0"/>
          <w:sz w:val="20"/>
          <w:szCs w:val="20"/>
          <w:lang w:eastAsia="es-ES"/>
        </w:rPr>
        <w:t>6) Una sola carta, bajo protesta de decir verdad, en la que manifieste lo siguiente:</w:t>
      </w:r>
    </w:p>
    <w:p w:rsidR="006766CF" w:rsidRPr="006766CF" w:rsidRDefault="006766CF" w:rsidP="006766CF">
      <w:pPr>
        <w:ind w:left="567" w:right="901"/>
        <w:rPr>
          <w:rFonts w:eastAsia="Times New Roman" w:cs="Times New Roman"/>
          <w:i/>
          <w:sz w:val="20"/>
          <w:szCs w:val="20"/>
          <w:lang w:eastAsia="es-ES"/>
        </w:rPr>
      </w:pPr>
    </w:p>
    <w:p w:rsidR="006766CF" w:rsidRPr="006766CF" w:rsidRDefault="006766CF" w:rsidP="006766CF">
      <w:pPr>
        <w:widowControl w:val="0"/>
        <w:spacing w:line="360" w:lineRule="auto"/>
        <w:ind w:left="993" w:right="901"/>
        <w:contextualSpacing/>
        <w:rPr>
          <w:rFonts w:eastAsia="Times New Roman" w:cs="Arial"/>
          <w:i/>
          <w:snapToGrid w:val="0"/>
          <w:sz w:val="20"/>
          <w:szCs w:val="20"/>
          <w:lang w:eastAsia="es-ES"/>
        </w:rPr>
      </w:pPr>
      <w:r w:rsidRPr="006766CF">
        <w:rPr>
          <w:rFonts w:eastAsia="Times New Roman" w:cs="Arial"/>
          <w:i/>
          <w:snapToGrid w:val="0"/>
          <w:sz w:val="20"/>
          <w:szCs w:val="20"/>
          <w:lang w:eastAsia="es-ES"/>
        </w:rPr>
        <w:t xml:space="preserve">a. No haber sido condenada/o por delito alguno. </w:t>
      </w:r>
    </w:p>
    <w:p w:rsidR="006766CF" w:rsidRPr="006766CF" w:rsidRDefault="006766CF" w:rsidP="006766CF">
      <w:pPr>
        <w:ind w:left="993" w:right="901"/>
        <w:rPr>
          <w:rFonts w:eastAsia="Times New Roman" w:cs="Times New Roman"/>
          <w:i/>
          <w:sz w:val="20"/>
          <w:szCs w:val="20"/>
          <w:lang w:eastAsia="es-ES"/>
        </w:rPr>
      </w:pPr>
    </w:p>
    <w:p w:rsidR="006766CF" w:rsidRPr="006766CF" w:rsidRDefault="006766CF" w:rsidP="006766CF">
      <w:pPr>
        <w:widowControl w:val="0"/>
        <w:spacing w:line="360" w:lineRule="auto"/>
        <w:ind w:left="993" w:right="901"/>
        <w:contextualSpacing/>
        <w:rPr>
          <w:rFonts w:eastAsia="Times New Roman" w:cs="Arial"/>
          <w:i/>
          <w:snapToGrid w:val="0"/>
          <w:sz w:val="20"/>
          <w:szCs w:val="20"/>
          <w:lang w:eastAsia="es-ES"/>
        </w:rPr>
      </w:pPr>
      <w:r w:rsidRPr="006766CF">
        <w:rPr>
          <w:rFonts w:eastAsia="Times New Roman" w:cs="Arial"/>
          <w:i/>
          <w:snapToGrid w:val="0"/>
          <w:sz w:val="20"/>
          <w:szCs w:val="20"/>
          <w:lang w:eastAsia="es-ES"/>
        </w:rPr>
        <w:t>b. Que no ha sido registrada/o como candidata/o ni desempeñado cargo alguno de elección popular en los últimos cuatro años anteriores a la emisión de la Convocatoria.</w:t>
      </w:r>
    </w:p>
    <w:p w:rsidR="006766CF" w:rsidRPr="006766CF" w:rsidRDefault="006766CF" w:rsidP="006766CF">
      <w:pPr>
        <w:ind w:left="993" w:right="901"/>
        <w:rPr>
          <w:rFonts w:eastAsia="Times New Roman" w:cs="Times New Roman"/>
          <w:i/>
          <w:sz w:val="20"/>
          <w:szCs w:val="20"/>
          <w:lang w:eastAsia="es-ES"/>
        </w:rPr>
      </w:pPr>
    </w:p>
    <w:p w:rsidR="006766CF" w:rsidRPr="006766CF" w:rsidRDefault="006766CF" w:rsidP="006766CF">
      <w:pPr>
        <w:widowControl w:val="0"/>
        <w:spacing w:line="360" w:lineRule="auto"/>
        <w:ind w:left="993" w:right="901"/>
        <w:contextualSpacing/>
        <w:rPr>
          <w:rFonts w:eastAsia="Times New Roman" w:cs="Arial"/>
          <w:i/>
          <w:snapToGrid w:val="0"/>
          <w:sz w:val="20"/>
          <w:szCs w:val="20"/>
          <w:lang w:eastAsia="es-ES"/>
        </w:rPr>
      </w:pPr>
      <w:r w:rsidRPr="006766CF">
        <w:rPr>
          <w:rFonts w:eastAsia="Times New Roman" w:cs="Arial"/>
          <w:i/>
          <w:snapToGrid w:val="0"/>
          <w:sz w:val="20"/>
          <w:szCs w:val="20"/>
          <w:lang w:eastAsia="es-ES"/>
        </w:rPr>
        <w:t xml:space="preserve">c. Que no ha desempeñado cargo de dirección nacional o estatal en algún partido político en los últimos cuatro años anteriores a la emisión de la Convocatoria. </w:t>
      </w:r>
    </w:p>
    <w:p w:rsidR="006766CF" w:rsidRPr="006766CF" w:rsidRDefault="006766CF" w:rsidP="006766CF">
      <w:pPr>
        <w:ind w:left="993" w:right="901"/>
        <w:rPr>
          <w:rFonts w:eastAsia="Times New Roman" w:cs="Times New Roman"/>
          <w:i/>
          <w:sz w:val="20"/>
          <w:szCs w:val="20"/>
          <w:lang w:eastAsia="es-ES"/>
        </w:rPr>
      </w:pPr>
    </w:p>
    <w:p w:rsidR="006766CF" w:rsidRPr="006766CF" w:rsidRDefault="006766CF" w:rsidP="006766CF">
      <w:pPr>
        <w:widowControl w:val="0"/>
        <w:spacing w:line="360" w:lineRule="auto"/>
        <w:ind w:left="993" w:right="901"/>
        <w:contextualSpacing/>
        <w:rPr>
          <w:rFonts w:eastAsia="Times New Roman" w:cs="Arial"/>
          <w:i/>
          <w:snapToGrid w:val="0"/>
          <w:sz w:val="20"/>
          <w:szCs w:val="20"/>
          <w:lang w:eastAsia="es-ES"/>
        </w:rPr>
      </w:pPr>
      <w:r w:rsidRPr="006766CF">
        <w:rPr>
          <w:rFonts w:eastAsia="Times New Roman" w:cs="Arial"/>
          <w:i/>
          <w:snapToGrid w:val="0"/>
          <w:sz w:val="20"/>
          <w:szCs w:val="20"/>
          <w:lang w:eastAsia="es-ES"/>
        </w:rPr>
        <w:t>d. Que no ha sido miembro, adherente o afiliada/o, de algún partido político en los últimos cuatro años anteriores a la emisión de la Convocatoria.</w:t>
      </w:r>
    </w:p>
    <w:p w:rsidR="006766CF" w:rsidRPr="006766CF" w:rsidRDefault="006766CF" w:rsidP="006766CF">
      <w:pPr>
        <w:ind w:left="993" w:right="901"/>
        <w:rPr>
          <w:rFonts w:eastAsia="Times New Roman" w:cs="Times New Roman"/>
          <w:i/>
          <w:sz w:val="20"/>
          <w:szCs w:val="20"/>
          <w:lang w:eastAsia="es-ES"/>
        </w:rPr>
      </w:pPr>
    </w:p>
    <w:p w:rsidR="006766CF" w:rsidRPr="006766CF" w:rsidRDefault="006766CF" w:rsidP="006766CF">
      <w:pPr>
        <w:widowControl w:val="0"/>
        <w:spacing w:line="360" w:lineRule="auto"/>
        <w:ind w:left="993" w:right="901"/>
        <w:contextualSpacing/>
        <w:rPr>
          <w:rFonts w:eastAsia="Times New Roman" w:cs="Arial"/>
          <w:i/>
          <w:snapToGrid w:val="0"/>
          <w:sz w:val="20"/>
          <w:szCs w:val="20"/>
          <w:lang w:eastAsia="es-ES"/>
        </w:rPr>
      </w:pPr>
      <w:r w:rsidRPr="006766CF">
        <w:rPr>
          <w:rFonts w:eastAsia="Times New Roman" w:cs="Arial"/>
          <w:i/>
          <w:snapToGrid w:val="0"/>
          <w:sz w:val="20"/>
          <w:szCs w:val="20"/>
          <w:lang w:eastAsia="es-ES"/>
        </w:rPr>
        <w:t>e. Que no ha desempeñado el cargo de Secretario(a) de Estado, ni Fiscal General de la República o Fiscal General del Estado, Subsecretario(a), Oficial Mayor en la Administración Pública Federal o Estatal, Gobernador(a), Secretario(a) de Gobierno, Consejero(a) de la Judicatura, a menos que se haya separado de su cargo con un año antes del día de su designación, en el año inmediato anterior a la emisión de la Convocatoria.</w:t>
      </w:r>
    </w:p>
    <w:p w:rsidR="006766CF" w:rsidRPr="006766CF" w:rsidRDefault="006766CF" w:rsidP="006766CF">
      <w:pPr>
        <w:widowControl w:val="0"/>
        <w:spacing w:line="360" w:lineRule="auto"/>
        <w:ind w:left="993"/>
        <w:contextualSpacing/>
        <w:rPr>
          <w:rFonts w:eastAsia="Times New Roman" w:cs="Arial"/>
          <w:i/>
          <w:snapToGrid w:val="0"/>
          <w:sz w:val="20"/>
          <w:szCs w:val="20"/>
          <w:lang w:eastAsia="es-ES"/>
        </w:rPr>
      </w:pPr>
    </w:p>
    <w:p w:rsidR="006766CF" w:rsidRPr="006766CF" w:rsidRDefault="006766CF" w:rsidP="006766CF">
      <w:pPr>
        <w:widowControl w:val="0"/>
        <w:spacing w:line="360" w:lineRule="auto"/>
        <w:ind w:left="993"/>
        <w:contextualSpacing/>
        <w:rPr>
          <w:rFonts w:eastAsia="Times New Roman" w:cs="Arial"/>
          <w:i/>
          <w:snapToGrid w:val="0"/>
          <w:sz w:val="20"/>
          <w:szCs w:val="20"/>
          <w:lang w:eastAsia="es-ES"/>
        </w:rPr>
      </w:pPr>
      <w:r w:rsidRPr="006766CF">
        <w:rPr>
          <w:rFonts w:eastAsia="Times New Roman" w:cs="Arial"/>
          <w:i/>
          <w:snapToGrid w:val="0"/>
          <w:sz w:val="20"/>
          <w:szCs w:val="20"/>
          <w:lang w:eastAsia="es-ES"/>
        </w:rPr>
        <w:t xml:space="preserve">f. Que acepta los términos de la Convocatoria. </w:t>
      </w:r>
    </w:p>
    <w:p w:rsidR="006766CF" w:rsidRPr="006766CF" w:rsidRDefault="006766CF" w:rsidP="006766CF">
      <w:pPr>
        <w:widowControl w:val="0"/>
        <w:spacing w:line="360" w:lineRule="auto"/>
        <w:ind w:left="567"/>
        <w:contextualSpacing/>
        <w:rPr>
          <w:rFonts w:eastAsia="Times New Roman" w:cs="Arial"/>
          <w:i/>
          <w:snapToGrid w:val="0"/>
          <w:sz w:val="20"/>
          <w:szCs w:val="20"/>
          <w:lang w:eastAsia="es-ES"/>
        </w:rPr>
      </w:pPr>
    </w:p>
    <w:p w:rsidR="006766CF" w:rsidRPr="006766CF" w:rsidRDefault="006766CF" w:rsidP="006766CF">
      <w:pPr>
        <w:widowControl w:val="0"/>
        <w:spacing w:line="360" w:lineRule="auto"/>
        <w:ind w:left="567" w:right="901"/>
        <w:contextualSpacing/>
        <w:rPr>
          <w:rFonts w:eastAsia="Times New Roman" w:cs="Arial"/>
          <w:i/>
          <w:snapToGrid w:val="0"/>
          <w:color w:val="0000FF"/>
          <w:sz w:val="20"/>
          <w:szCs w:val="20"/>
          <w:u w:val="single"/>
          <w:lang w:eastAsia="es-ES"/>
        </w:rPr>
      </w:pPr>
      <w:r w:rsidRPr="006766CF">
        <w:rPr>
          <w:rFonts w:eastAsia="Times New Roman" w:cs="Arial"/>
          <w:i/>
          <w:snapToGrid w:val="0"/>
          <w:sz w:val="20"/>
          <w:szCs w:val="20"/>
          <w:lang w:eastAsia="es-ES"/>
        </w:rPr>
        <w:t xml:space="preserve">7) Presentar una declaración de intereses en el formato descargable en la página: </w:t>
      </w:r>
      <w:hyperlink r:id="rId15" w:history="1">
        <w:r w:rsidRPr="006766CF">
          <w:rPr>
            <w:rFonts w:eastAsia="Times New Roman" w:cs="Arial"/>
            <w:i/>
            <w:snapToGrid w:val="0"/>
            <w:color w:val="0000FF"/>
            <w:sz w:val="20"/>
            <w:szCs w:val="20"/>
            <w:u w:val="single"/>
            <w:lang w:eastAsia="es-ES"/>
          </w:rPr>
          <w:t>http://congresocoahuila.gob.mx/portal/</w:t>
        </w:r>
      </w:hyperlink>
    </w:p>
    <w:p w:rsidR="006766CF" w:rsidRPr="006766CF" w:rsidRDefault="006766CF" w:rsidP="006766CF">
      <w:pPr>
        <w:widowControl w:val="0"/>
        <w:spacing w:line="360" w:lineRule="auto"/>
        <w:ind w:left="567" w:right="901"/>
        <w:contextualSpacing/>
        <w:rPr>
          <w:rFonts w:eastAsia="Times New Roman" w:cs="Arial"/>
          <w:i/>
          <w:snapToGrid w:val="0"/>
          <w:sz w:val="20"/>
          <w:szCs w:val="20"/>
          <w:lang w:eastAsia="es-ES"/>
        </w:rPr>
      </w:pPr>
    </w:p>
    <w:p w:rsidR="006766CF" w:rsidRPr="006766CF" w:rsidRDefault="006766CF" w:rsidP="006766CF">
      <w:pPr>
        <w:widowControl w:val="0"/>
        <w:spacing w:line="360" w:lineRule="auto"/>
        <w:ind w:left="567" w:right="901"/>
        <w:contextualSpacing/>
        <w:rPr>
          <w:rFonts w:eastAsia="Times New Roman" w:cs="Arial"/>
          <w:i/>
          <w:snapToGrid w:val="0"/>
          <w:sz w:val="20"/>
          <w:szCs w:val="20"/>
          <w:lang w:eastAsia="es-ES"/>
        </w:rPr>
      </w:pPr>
      <w:r w:rsidRPr="006766CF">
        <w:rPr>
          <w:rFonts w:eastAsia="Times New Roman" w:cs="Arial"/>
          <w:i/>
          <w:snapToGrid w:val="0"/>
          <w:sz w:val="20"/>
          <w:szCs w:val="20"/>
          <w:lang w:eastAsia="es-ES"/>
        </w:rPr>
        <w:t xml:space="preserve">8) Presentar una constancia de cumplimiento de obligaciones fiscales de acuerdo con el artículo 32-D y la orden del Código Fiscal de la Federación. </w:t>
      </w:r>
    </w:p>
    <w:p w:rsidR="006766CF" w:rsidRPr="006766CF" w:rsidRDefault="006766CF" w:rsidP="006766CF">
      <w:pPr>
        <w:widowControl w:val="0"/>
        <w:spacing w:line="360" w:lineRule="auto"/>
        <w:ind w:left="567" w:right="901"/>
        <w:contextualSpacing/>
        <w:rPr>
          <w:rFonts w:eastAsia="Times New Roman" w:cs="Arial"/>
          <w:i/>
          <w:snapToGrid w:val="0"/>
          <w:sz w:val="20"/>
          <w:szCs w:val="20"/>
          <w:lang w:eastAsia="es-ES"/>
        </w:rPr>
      </w:pPr>
    </w:p>
    <w:p w:rsidR="006766CF" w:rsidRPr="006766CF" w:rsidRDefault="006766CF" w:rsidP="006766CF">
      <w:pPr>
        <w:widowControl w:val="0"/>
        <w:spacing w:line="360" w:lineRule="auto"/>
        <w:ind w:left="567" w:right="901"/>
        <w:contextualSpacing/>
        <w:rPr>
          <w:rFonts w:eastAsia="Times New Roman" w:cs="Arial"/>
          <w:b/>
          <w:i/>
          <w:snapToGrid w:val="0"/>
          <w:sz w:val="20"/>
          <w:szCs w:val="20"/>
          <w:lang w:eastAsia="es-ES"/>
        </w:rPr>
      </w:pPr>
      <w:r w:rsidRPr="006766CF">
        <w:rPr>
          <w:rFonts w:eastAsia="Times New Roman" w:cs="Arial"/>
          <w:i/>
          <w:snapToGrid w:val="0"/>
          <w:sz w:val="20"/>
          <w:szCs w:val="20"/>
          <w:lang w:eastAsia="es-ES"/>
        </w:rPr>
        <w:t>9) Carta de postulación por la o las instituciones u organizaciones promotoras.</w:t>
      </w:r>
    </w:p>
    <w:p w:rsidR="006766CF" w:rsidRPr="006766CF" w:rsidRDefault="006766CF" w:rsidP="006766CF">
      <w:pPr>
        <w:spacing w:line="360" w:lineRule="auto"/>
        <w:rPr>
          <w:rFonts w:eastAsia="Times New Roman" w:cs="Arial"/>
          <w:i/>
          <w:sz w:val="20"/>
          <w:szCs w:val="20"/>
          <w:lang w:eastAsia="es-ES"/>
        </w:rPr>
      </w:pPr>
    </w:p>
    <w:p w:rsidR="006766CF" w:rsidRPr="006766CF" w:rsidRDefault="006766CF" w:rsidP="006766CF">
      <w:pPr>
        <w:spacing w:line="360" w:lineRule="auto"/>
        <w:ind w:left="567" w:right="567"/>
        <w:rPr>
          <w:rFonts w:eastAsia="Times New Roman" w:cs="Arial"/>
          <w:i/>
          <w:sz w:val="20"/>
          <w:szCs w:val="20"/>
          <w:lang w:eastAsia="es-ES"/>
        </w:rPr>
      </w:pPr>
      <w:r w:rsidRPr="006766CF">
        <w:rPr>
          <w:rFonts w:eastAsia="Times New Roman" w:cs="Arial"/>
          <w:i/>
          <w:sz w:val="20"/>
          <w:szCs w:val="20"/>
          <w:lang w:eastAsia="es-ES"/>
        </w:rPr>
        <w:t xml:space="preserve">Dichos documentos deberán contar con firma autógrafa de la candidata o candidato. Los originales, podrán ser requeridos en cualquier momento del proceso por la Comisión Dictaminadora para realizar el cotejo de los mismos con las copias exhibidas. </w:t>
      </w:r>
    </w:p>
    <w:p w:rsidR="006766CF" w:rsidRPr="006766CF" w:rsidRDefault="006766CF" w:rsidP="006766CF">
      <w:pPr>
        <w:spacing w:line="360" w:lineRule="auto"/>
        <w:ind w:left="567" w:right="567"/>
        <w:rPr>
          <w:rFonts w:eastAsia="Times New Roman" w:cs="Arial"/>
          <w:i/>
          <w:sz w:val="20"/>
          <w:szCs w:val="20"/>
          <w:lang w:eastAsia="es-ES"/>
        </w:rPr>
      </w:pPr>
    </w:p>
    <w:p w:rsidR="006766CF" w:rsidRPr="006766CF" w:rsidRDefault="006766CF" w:rsidP="006766CF">
      <w:pPr>
        <w:spacing w:line="360" w:lineRule="auto"/>
        <w:ind w:left="567" w:right="567"/>
        <w:rPr>
          <w:rFonts w:eastAsia="Times New Roman" w:cs="Arial"/>
          <w:i/>
          <w:sz w:val="20"/>
          <w:szCs w:val="20"/>
          <w:lang w:eastAsia="es-ES"/>
        </w:rPr>
      </w:pPr>
      <w:r w:rsidRPr="006766CF">
        <w:rPr>
          <w:rFonts w:eastAsia="Times New Roman" w:cs="Arial"/>
          <w:i/>
          <w:sz w:val="20"/>
          <w:szCs w:val="20"/>
          <w:lang w:eastAsia="es-ES"/>
        </w:rPr>
        <w:t>Las propuestas que presenten las Instituciones de Educación Superior y de Investigación del Estado, se realizarán por conducto del Titular de la respectiva Institución.</w:t>
      </w:r>
    </w:p>
    <w:p w:rsidR="006766CF" w:rsidRPr="006766CF" w:rsidRDefault="006766CF" w:rsidP="006766CF">
      <w:pPr>
        <w:spacing w:after="120" w:line="360" w:lineRule="auto"/>
        <w:rPr>
          <w:rFonts w:eastAsia="Times New Roman" w:cs="Times New Roman"/>
          <w:b/>
          <w:sz w:val="20"/>
          <w:szCs w:val="20"/>
          <w:lang w:eastAsia="es-ES"/>
        </w:rPr>
      </w:pPr>
    </w:p>
    <w:p w:rsidR="006766CF" w:rsidRPr="006766CF" w:rsidRDefault="006766CF" w:rsidP="006766CF">
      <w:pPr>
        <w:spacing w:line="360" w:lineRule="auto"/>
        <w:rPr>
          <w:rFonts w:eastAsia="Calibri" w:cs="Arial"/>
          <w:sz w:val="20"/>
          <w:szCs w:val="20"/>
        </w:rPr>
      </w:pPr>
      <w:r w:rsidRPr="006766CF">
        <w:rPr>
          <w:rFonts w:eastAsia="Calibri" w:cs="Arial"/>
          <w:b/>
          <w:sz w:val="20"/>
          <w:szCs w:val="20"/>
        </w:rPr>
        <w:t>SEGUNDA.-</w:t>
      </w:r>
      <w:r w:rsidRPr="006766CF">
        <w:rPr>
          <w:rFonts w:eastAsia="Calibri" w:cs="Arial"/>
          <w:sz w:val="20"/>
          <w:szCs w:val="20"/>
        </w:rPr>
        <w:t xml:space="preserve"> Que en virtud de lo anterior y para efecto de verificar el cumplimiento de los requisitos de elegibilidad descritos en la </w:t>
      </w:r>
      <w:r w:rsidRPr="006766CF">
        <w:rPr>
          <w:rFonts w:eastAsia="Calibri" w:cs="Arial"/>
          <w:b/>
          <w:sz w:val="20"/>
          <w:szCs w:val="20"/>
        </w:rPr>
        <w:t>BASE</w:t>
      </w:r>
      <w:r w:rsidRPr="006766CF">
        <w:rPr>
          <w:rFonts w:eastAsia="Calibri" w:cs="Arial"/>
          <w:sz w:val="20"/>
          <w:szCs w:val="20"/>
        </w:rPr>
        <w:t xml:space="preserve"> </w:t>
      </w:r>
      <w:r w:rsidRPr="006766CF">
        <w:rPr>
          <w:rFonts w:eastAsia="Calibri" w:cs="Arial"/>
          <w:b/>
          <w:sz w:val="20"/>
          <w:szCs w:val="20"/>
        </w:rPr>
        <w:t>PRIMERA</w:t>
      </w:r>
      <w:r w:rsidRPr="006766CF">
        <w:rPr>
          <w:rFonts w:eastAsia="Calibri" w:cs="Arial"/>
          <w:sz w:val="20"/>
          <w:szCs w:val="20"/>
        </w:rPr>
        <w:t xml:space="preserve"> y </w:t>
      </w:r>
      <w:r w:rsidRPr="006766CF">
        <w:rPr>
          <w:rFonts w:eastAsia="Calibri" w:cs="Arial"/>
          <w:b/>
          <w:sz w:val="20"/>
          <w:szCs w:val="20"/>
        </w:rPr>
        <w:t>SEGUNDA</w:t>
      </w:r>
      <w:r w:rsidRPr="006766CF">
        <w:rPr>
          <w:rFonts w:eastAsia="Calibri" w:cs="Arial"/>
          <w:sz w:val="20"/>
          <w:szCs w:val="20"/>
        </w:rPr>
        <w:t xml:space="preserve"> y tal y como se ordena en la </w:t>
      </w:r>
      <w:r w:rsidRPr="006766CF">
        <w:rPr>
          <w:rFonts w:eastAsia="Calibri" w:cs="Arial"/>
          <w:b/>
          <w:sz w:val="20"/>
          <w:szCs w:val="20"/>
        </w:rPr>
        <w:t>BASE SÉPTIMA</w:t>
      </w:r>
      <w:r w:rsidRPr="006766CF">
        <w:rPr>
          <w:rFonts w:eastAsia="Calibri" w:cs="Arial"/>
          <w:sz w:val="20"/>
          <w:szCs w:val="20"/>
        </w:rPr>
        <w:t xml:space="preserve"> del Acuerdo de la </w:t>
      </w:r>
      <w:r w:rsidRPr="006766CF">
        <w:rPr>
          <w:rFonts w:eastAsia="Calibri" w:cs="Arial"/>
          <w:color w:val="000000"/>
          <w:sz w:val="20"/>
          <w:szCs w:val="20"/>
        </w:rPr>
        <w:t xml:space="preserve">Comisión de Gobernación, Puntos Constitucionales y Justicia, </w:t>
      </w:r>
      <w:r w:rsidRPr="006766CF">
        <w:rPr>
          <w:rFonts w:eastAsia="Calibri" w:cs="Arial"/>
          <w:sz w:val="20"/>
          <w:szCs w:val="20"/>
        </w:rPr>
        <w:t>por el que se emite la Convocatoria Pública para elegir a cinco de nueve integrantes de la Comisión de Selección, encargados de designar al Consejo de Participación Ciudadana del Sistema Estatal Anticorrupción; dirigida a las Instituciones de Educación Superior y de Investigación del Estado de Coahuila de Zaragoza, se procedió a examinar cada uno de los expedientes correspondientes a cada candidato propuesto, de acuerdo al mismo orden en que fueron recibidas las propuestas, excepto el  correspondiente al C. Vicente Javier Aguirre Moreno, quien hizo llegar su expediente a esta Soberanía de manera extemporánea, el día 07 de agosto del año 2020, resultando lo siguiente:</w:t>
      </w:r>
    </w:p>
    <w:p w:rsidR="006766CF" w:rsidRPr="006766CF" w:rsidRDefault="006766CF" w:rsidP="006766CF">
      <w:pPr>
        <w:spacing w:line="360" w:lineRule="auto"/>
        <w:rPr>
          <w:rFonts w:eastAsia="Times New Roman" w:cs="Arial"/>
          <w:sz w:val="20"/>
          <w:szCs w:val="20"/>
          <w:lang w:eastAsia="es-ES"/>
        </w:rPr>
      </w:pPr>
    </w:p>
    <w:tbl>
      <w:tblPr>
        <w:tblStyle w:val="Tablaconcuadrcula"/>
        <w:tblW w:w="8788" w:type="dxa"/>
        <w:jc w:val="center"/>
        <w:tblInd w:w="0" w:type="dxa"/>
        <w:tblLook w:val="04A0" w:firstRow="1" w:lastRow="0" w:firstColumn="1" w:lastColumn="0" w:noHBand="0" w:noVBand="1"/>
      </w:tblPr>
      <w:tblGrid>
        <w:gridCol w:w="4489"/>
        <w:gridCol w:w="4299"/>
      </w:tblGrid>
      <w:tr w:rsidR="006766CF" w:rsidRPr="006766CF" w:rsidTr="00EF0C0C">
        <w:trPr>
          <w:jc w:val="center"/>
        </w:trPr>
        <w:tc>
          <w:tcPr>
            <w:tcW w:w="4489" w:type="dxa"/>
            <w:shd w:val="pct25" w:color="auto" w:fill="auto"/>
          </w:tcPr>
          <w:p w:rsidR="006766CF" w:rsidRPr="006766CF" w:rsidRDefault="006766CF" w:rsidP="006766CF">
            <w:pPr>
              <w:jc w:val="center"/>
              <w:rPr>
                <w:rFonts w:cs="Arial"/>
                <w:b/>
                <w:lang w:eastAsia="es-ES"/>
              </w:rPr>
            </w:pPr>
            <w:r w:rsidRPr="006766CF">
              <w:rPr>
                <w:rFonts w:cs="Arial"/>
                <w:b/>
                <w:lang w:eastAsia="es-ES"/>
              </w:rPr>
              <w:t>NOMBRE DE LA PROPUESTA</w:t>
            </w:r>
          </w:p>
        </w:tc>
        <w:tc>
          <w:tcPr>
            <w:tcW w:w="4299" w:type="dxa"/>
            <w:shd w:val="pct25" w:color="auto" w:fill="auto"/>
          </w:tcPr>
          <w:p w:rsidR="006766CF" w:rsidRPr="006766CF" w:rsidRDefault="006766CF" w:rsidP="006766CF">
            <w:pPr>
              <w:jc w:val="center"/>
              <w:rPr>
                <w:rFonts w:cs="Arial"/>
                <w:b/>
                <w:lang w:eastAsia="es-ES"/>
              </w:rPr>
            </w:pPr>
            <w:r w:rsidRPr="006766CF">
              <w:rPr>
                <w:rFonts w:cs="Arial"/>
                <w:b/>
                <w:lang w:eastAsia="es-ES"/>
              </w:rPr>
              <w:t>INSTITUCIÓN QUE LO PROPONE</w:t>
            </w:r>
          </w:p>
        </w:tc>
      </w:tr>
      <w:tr w:rsidR="006766CF" w:rsidRPr="006766CF" w:rsidTr="00EF0C0C">
        <w:trPr>
          <w:jc w:val="center"/>
        </w:trPr>
        <w:tc>
          <w:tcPr>
            <w:tcW w:w="4489" w:type="dxa"/>
            <w:tcBorders>
              <w:bottom w:val="single" w:sz="4" w:space="0" w:color="auto"/>
            </w:tcBorders>
            <w:vAlign w:val="center"/>
          </w:tcPr>
          <w:p w:rsidR="006766CF" w:rsidRPr="006766CF" w:rsidRDefault="006766CF" w:rsidP="006766CF">
            <w:pPr>
              <w:spacing w:line="360" w:lineRule="auto"/>
              <w:rPr>
                <w:rFonts w:eastAsia="Calibri" w:cs="Arial"/>
                <w:lang w:eastAsia="es-ES"/>
              </w:rPr>
            </w:pPr>
            <w:r w:rsidRPr="006766CF">
              <w:rPr>
                <w:rFonts w:eastAsia="Calibri" w:cs="Arial"/>
                <w:lang w:eastAsia="es-ES"/>
              </w:rPr>
              <w:t>JESÚS CONTRERAS GARCÍA</w:t>
            </w:r>
          </w:p>
        </w:tc>
        <w:tc>
          <w:tcPr>
            <w:tcW w:w="4299" w:type="dxa"/>
            <w:tcBorders>
              <w:bottom w:val="single" w:sz="4" w:space="0" w:color="auto"/>
            </w:tcBorders>
            <w:vAlign w:val="center"/>
          </w:tcPr>
          <w:p w:rsidR="006766CF" w:rsidRPr="006766CF" w:rsidRDefault="006766CF" w:rsidP="006766CF">
            <w:pPr>
              <w:jc w:val="center"/>
              <w:rPr>
                <w:rFonts w:cs="Arial"/>
                <w:lang w:eastAsia="es-ES"/>
              </w:rPr>
            </w:pPr>
            <w:r w:rsidRPr="006766CF">
              <w:rPr>
                <w:rFonts w:cs="Arial"/>
                <w:lang w:eastAsia="es-ES"/>
              </w:rPr>
              <w:t>UNIVERSIDAD TECNOLÓGICA DE COAHUILA</w:t>
            </w:r>
          </w:p>
        </w:tc>
      </w:tr>
      <w:tr w:rsidR="006766CF" w:rsidRPr="006766CF" w:rsidTr="00EF0C0C">
        <w:trPr>
          <w:trHeight w:val="510"/>
          <w:jc w:val="center"/>
        </w:trPr>
        <w:tc>
          <w:tcPr>
            <w:tcW w:w="8788" w:type="dxa"/>
            <w:gridSpan w:val="2"/>
            <w:shd w:val="pct25" w:color="auto" w:fill="auto"/>
            <w:vAlign w:val="center"/>
          </w:tcPr>
          <w:p w:rsidR="006766CF" w:rsidRPr="006766CF" w:rsidRDefault="006766CF" w:rsidP="006766CF">
            <w:pPr>
              <w:jc w:val="center"/>
              <w:rPr>
                <w:rFonts w:cs="Arial"/>
                <w:b/>
                <w:lang w:eastAsia="es-ES"/>
              </w:rPr>
            </w:pPr>
            <w:r w:rsidRPr="006766CF">
              <w:rPr>
                <w:rFonts w:cs="Arial"/>
                <w:b/>
                <w:lang w:eastAsia="es-ES"/>
              </w:rPr>
              <w:t>BASE PRIMERA</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I. </w:t>
            </w:r>
            <w:r w:rsidRPr="006766CF">
              <w:rPr>
                <w:rFonts w:cs="Arial"/>
                <w:lang w:eastAsia="es-ES"/>
              </w:rPr>
              <w:t>Ser ciudadano(a) mexicano(a), residente del estado y estar en pleno goce y ejercicio de sus derechos civiles.</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II. </w:t>
            </w:r>
            <w:r w:rsidRPr="006766CF">
              <w:rPr>
                <w:rFonts w:cs="Arial"/>
                <w:lang w:eastAsia="es-ES"/>
              </w:rPr>
              <w:t>Tener experiencia verificable de al menos cinco años en materias de transparencia, evaluación de políticas públicas, fiscalización, rendición de cuentas o combate a la corrupción</w:t>
            </w:r>
            <w:r w:rsidRPr="006766CF">
              <w:rPr>
                <w:rFonts w:cs="Arial"/>
                <w:color w:val="000000"/>
                <w:lang w:eastAsia="es-ES"/>
              </w:rPr>
              <w:t>.</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III. </w:t>
            </w:r>
            <w:r w:rsidRPr="006766CF">
              <w:rPr>
                <w:rFonts w:cs="Arial"/>
                <w:lang w:eastAsia="es-ES"/>
              </w:rPr>
              <w:t>Tener más de treinta y cinco años de edad, al día de la designación</w:t>
            </w:r>
            <w:r w:rsidRPr="006766CF">
              <w:rPr>
                <w:rFonts w:cs="Arial"/>
                <w:color w:val="000000"/>
                <w:lang w:eastAsia="es-ES"/>
              </w:rPr>
              <w:t>.</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IV. </w:t>
            </w:r>
            <w:r w:rsidRPr="006766CF">
              <w:rPr>
                <w:rFonts w:cs="Arial"/>
                <w:lang w:eastAsia="es-ES"/>
              </w:rPr>
              <w:t>Poseer al día de la designación, una antigüedad mínima de diez años, con título profesional de nivel licenciatura y contar con los conocimientos y experiencia relacionada con la materia que le permita el desempeño de sus funciones</w:t>
            </w:r>
            <w:r w:rsidRPr="006766CF">
              <w:rPr>
                <w:rFonts w:cs="Arial"/>
                <w:color w:val="000000"/>
                <w:lang w:eastAsia="es-ES"/>
              </w:rPr>
              <w:t>.</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V. </w:t>
            </w:r>
            <w:r w:rsidRPr="006766CF">
              <w:rPr>
                <w:rFonts w:cs="Arial"/>
                <w:lang w:eastAsia="es-ES"/>
              </w:rPr>
              <w:t>Gozar de buena reputación y no haber sido condenado(a) por algún delito</w:t>
            </w:r>
            <w:r w:rsidRPr="006766CF">
              <w:rPr>
                <w:rFonts w:cs="Arial"/>
                <w:color w:val="000000"/>
                <w:lang w:eastAsia="es-ES"/>
              </w:rPr>
              <w:t>.</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VI. </w:t>
            </w:r>
            <w:r w:rsidRPr="006766CF">
              <w:rPr>
                <w:rFonts w:cs="Arial"/>
                <w:lang w:eastAsia="es-ES"/>
              </w:rPr>
              <w:t>Presentar sus declaraciones de intereses, patrimonial y fiscal, de forma previa a su nombramiento</w:t>
            </w:r>
            <w:r w:rsidRPr="006766CF">
              <w:rPr>
                <w:rFonts w:cs="Arial"/>
                <w:color w:val="000000"/>
                <w:lang w:eastAsia="es-ES"/>
              </w:rPr>
              <w:t>.</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lang w:eastAsia="es-ES"/>
              </w:rPr>
              <w:t>VII. No haber sido registrado como candidata o candidato, ni haber desempeñado cargo alguno de elección popular en los últimos cuatro años anteriores a la designación.</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lang w:eastAsia="es-ES"/>
              </w:rPr>
              <w:t>VIII. No desempeñar ni haber desempeñado cargo de dirección nacional o estatal en algún partido político en los últimos cuatro años anteriores a la designación.</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IX.</w:t>
            </w:r>
            <w:r w:rsidRPr="006766CF">
              <w:rPr>
                <w:rFonts w:cs="Arial"/>
                <w:color w:val="000000"/>
                <w:lang w:eastAsia="es-ES"/>
              </w:rPr>
              <w:tab/>
              <w:t>No haber sido miembro, adherente o afiliado(a) a algún partido político, durante los cuatro años anteriores a la fecha de emisión de la convocatoria.</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lang w:eastAsia="es-ES"/>
              </w:rPr>
              <w:t>X. No ser Secretario(a) de Estado, ni Fiscal General de la República o Fiscal General del Estado, Subsecretario(a) u Oficial Mayor en la Administración Pública Federal o Estatal, Gobernador(a), Secretario(a) de Gobierno, Consejero(a) de la Judicatura, a menos que se haya separado de su cargo un año antes del día de su designación</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trHeight w:val="510"/>
          <w:jc w:val="center"/>
        </w:trPr>
        <w:tc>
          <w:tcPr>
            <w:tcW w:w="8788" w:type="dxa"/>
            <w:gridSpan w:val="2"/>
            <w:shd w:val="pct25" w:color="auto" w:fill="auto"/>
            <w:vAlign w:val="center"/>
          </w:tcPr>
          <w:p w:rsidR="006766CF" w:rsidRPr="006766CF" w:rsidRDefault="006766CF" w:rsidP="006766CF">
            <w:pPr>
              <w:jc w:val="center"/>
              <w:rPr>
                <w:rFonts w:cs="Arial"/>
                <w:b/>
                <w:lang w:eastAsia="es-ES"/>
              </w:rPr>
            </w:pPr>
            <w:r w:rsidRPr="006766CF">
              <w:rPr>
                <w:rFonts w:cs="Arial"/>
                <w:b/>
                <w:lang w:eastAsia="es-ES"/>
              </w:rPr>
              <w:t>BASE SEGUNDA</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1) Hoja de vida que contenga nombre, fecha y lugar de nacimiento, nacionalidad, domicilio, teléfonos y correo electrónico de contacto. </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2) Currículum Vitae que exponga su experiencia profesional donde acredite los requisitos de la Convocatoria.</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3) Una exposición de motivos de máximo 5,000 caracteres con espacios, escrita por la persona postulada, donde señale las razones por las cuales la candidatura es idónea y cómo su experiencia lo califica para el cargo.</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4) Copia simple del acta de nacimiento y credencial de elector o pasaporte vigente. </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5) Copia simple del Título profesional de nivel Licenciatura.</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6) Una sola carta, bajo protesta de decir verdad, en la que manifieste lo siguiente:</w:t>
            </w:r>
          </w:p>
          <w:p w:rsidR="006766CF" w:rsidRPr="006766CF" w:rsidRDefault="006766CF" w:rsidP="006766CF">
            <w:pPr>
              <w:rPr>
                <w:rFonts w:cs="Arial"/>
                <w:color w:val="000000"/>
                <w:lang w:eastAsia="es-ES"/>
              </w:rPr>
            </w:pPr>
          </w:p>
          <w:p w:rsidR="006766CF" w:rsidRPr="006766CF" w:rsidRDefault="006766CF" w:rsidP="006766CF">
            <w:pPr>
              <w:ind w:left="313"/>
              <w:rPr>
                <w:rFonts w:cs="Arial"/>
                <w:color w:val="000000"/>
                <w:lang w:eastAsia="es-ES"/>
              </w:rPr>
            </w:pPr>
            <w:r w:rsidRPr="006766CF">
              <w:rPr>
                <w:rFonts w:cs="Arial"/>
                <w:color w:val="000000"/>
                <w:lang w:eastAsia="es-ES"/>
              </w:rPr>
              <w:t xml:space="preserve">a. No haber sido condenada/o por delito alguno. </w:t>
            </w:r>
          </w:p>
          <w:p w:rsidR="006766CF" w:rsidRPr="006766CF" w:rsidRDefault="006766CF" w:rsidP="006766CF">
            <w:pPr>
              <w:ind w:left="313"/>
              <w:rPr>
                <w:rFonts w:cs="Arial"/>
                <w:color w:val="000000"/>
                <w:lang w:eastAsia="es-ES"/>
              </w:rPr>
            </w:pPr>
          </w:p>
          <w:p w:rsidR="006766CF" w:rsidRPr="006766CF" w:rsidRDefault="006766CF" w:rsidP="006766CF">
            <w:pPr>
              <w:ind w:left="313"/>
              <w:rPr>
                <w:rFonts w:cs="Arial"/>
                <w:color w:val="000000"/>
                <w:lang w:eastAsia="es-ES"/>
              </w:rPr>
            </w:pPr>
            <w:r w:rsidRPr="006766CF">
              <w:rPr>
                <w:rFonts w:cs="Arial"/>
                <w:color w:val="000000"/>
                <w:lang w:eastAsia="es-ES"/>
              </w:rPr>
              <w:t>b. Que no ha sido registrada/o como candidata/o ni desempeñado cargo alguno de elección popular en los últimos cuatro años anteriores a la emisión de la Convocatoria.</w:t>
            </w:r>
          </w:p>
          <w:p w:rsidR="006766CF" w:rsidRPr="006766CF" w:rsidRDefault="006766CF" w:rsidP="006766CF">
            <w:pPr>
              <w:ind w:left="313"/>
              <w:rPr>
                <w:rFonts w:cs="Arial"/>
                <w:color w:val="000000"/>
                <w:lang w:eastAsia="es-ES"/>
              </w:rPr>
            </w:pPr>
          </w:p>
          <w:p w:rsidR="006766CF" w:rsidRPr="006766CF" w:rsidRDefault="006766CF" w:rsidP="006766CF">
            <w:pPr>
              <w:ind w:left="313"/>
              <w:rPr>
                <w:rFonts w:cs="Arial"/>
                <w:color w:val="000000"/>
                <w:lang w:eastAsia="es-ES"/>
              </w:rPr>
            </w:pPr>
            <w:r w:rsidRPr="006766CF">
              <w:rPr>
                <w:rFonts w:cs="Arial"/>
                <w:color w:val="000000"/>
                <w:lang w:eastAsia="es-ES"/>
              </w:rPr>
              <w:t xml:space="preserve">c. Que no ha desempeñado cargo de dirección nacional o estatal en algún partido político en los últimos cuatro años anteriores a la emisión de la Convocatoria. </w:t>
            </w:r>
          </w:p>
          <w:p w:rsidR="006766CF" w:rsidRPr="006766CF" w:rsidRDefault="006766CF" w:rsidP="006766CF">
            <w:pPr>
              <w:ind w:left="313"/>
              <w:rPr>
                <w:rFonts w:cs="Arial"/>
                <w:color w:val="000000"/>
                <w:lang w:eastAsia="es-ES"/>
              </w:rPr>
            </w:pPr>
          </w:p>
          <w:p w:rsidR="006766CF" w:rsidRPr="006766CF" w:rsidRDefault="006766CF" w:rsidP="006766CF">
            <w:pPr>
              <w:ind w:left="313"/>
              <w:rPr>
                <w:rFonts w:cs="Arial"/>
                <w:color w:val="000000"/>
                <w:lang w:eastAsia="es-ES"/>
              </w:rPr>
            </w:pPr>
            <w:r w:rsidRPr="006766CF">
              <w:rPr>
                <w:rFonts w:cs="Arial"/>
                <w:color w:val="000000"/>
                <w:lang w:eastAsia="es-ES"/>
              </w:rPr>
              <w:t>d. Que no ha sido miembro, adherente o afiliada/o, de algún partido político en los últimos cuatro años anteriores a la emisión de la Convocatoria.</w:t>
            </w:r>
          </w:p>
          <w:p w:rsidR="006766CF" w:rsidRPr="006766CF" w:rsidRDefault="006766CF" w:rsidP="006766CF">
            <w:pPr>
              <w:ind w:left="313"/>
              <w:rPr>
                <w:rFonts w:cs="Arial"/>
                <w:color w:val="000000"/>
                <w:lang w:eastAsia="es-ES"/>
              </w:rPr>
            </w:pPr>
          </w:p>
          <w:p w:rsidR="006766CF" w:rsidRPr="006766CF" w:rsidRDefault="006766CF" w:rsidP="006766CF">
            <w:pPr>
              <w:ind w:left="313"/>
              <w:rPr>
                <w:rFonts w:cs="Arial"/>
                <w:color w:val="000000"/>
                <w:lang w:eastAsia="es-ES"/>
              </w:rPr>
            </w:pPr>
            <w:r w:rsidRPr="006766CF">
              <w:rPr>
                <w:rFonts w:cs="Arial"/>
                <w:color w:val="000000"/>
                <w:lang w:eastAsia="es-ES"/>
              </w:rPr>
              <w:t>e. Que no ha desempeñado el cargo de Secretario(a) de Estado, ni Fiscal General de la República o Fiscal General del Estado, Subsecretario(a), Oficial Mayor en la Administración Pública Federal o Estatal, Gobernador(a), Secretario(a) de Gobierno, Consejero(a) de la Judicatura, a menos que se haya separado de su cargo con un año antes del día de su designación, en el año inmediato anterior a la emisión de la Convocatoria.</w:t>
            </w:r>
          </w:p>
          <w:p w:rsidR="006766CF" w:rsidRPr="006766CF" w:rsidRDefault="006766CF" w:rsidP="006766CF">
            <w:pPr>
              <w:ind w:left="313"/>
              <w:rPr>
                <w:rFonts w:cs="Arial"/>
                <w:color w:val="000000"/>
                <w:lang w:eastAsia="es-ES"/>
              </w:rPr>
            </w:pPr>
          </w:p>
          <w:p w:rsidR="006766CF" w:rsidRPr="006766CF" w:rsidRDefault="006766CF" w:rsidP="006766CF">
            <w:pPr>
              <w:ind w:left="313"/>
              <w:rPr>
                <w:rFonts w:cs="Arial"/>
                <w:color w:val="000000"/>
                <w:lang w:eastAsia="es-ES"/>
              </w:rPr>
            </w:pPr>
            <w:r w:rsidRPr="006766CF">
              <w:rPr>
                <w:rFonts w:cs="Arial"/>
                <w:color w:val="000000"/>
                <w:lang w:eastAsia="es-ES"/>
              </w:rPr>
              <w:t xml:space="preserve">f. Que acepta los términos de la Convocatoria. </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u w:val="single"/>
                <w:lang w:eastAsia="es-ES"/>
              </w:rPr>
            </w:pPr>
            <w:r w:rsidRPr="006766CF">
              <w:rPr>
                <w:rFonts w:cs="Arial"/>
                <w:color w:val="000000"/>
                <w:lang w:eastAsia="es-ES"/>
              </w:rPr>
              <w:t xml:space="preserve">7) Presentar una declaración de intereses en el formato descargable en la página: </w:t>
            </w:r>
            <w:hyperlink r:id="rId16" w:history="1">
              <w:r w:rsidRPr="006766CF">
                <w:rPr>
                  <w:rFonts w:cs="Arial"/>
                  <w:color w:val="0000FF"/>
                  <w:u w:val="single"/>
                  <w:lang w:eastAsia="es-ES"/>
                </w:rPr>
                <w:t>http://congresocoahuila.gob.mx/portal/</w:t>
              </w:r>
            </w:hyperlink>
          </w:p>
          <w:p w:rsidR="006766CF" w:rsidRPr="006766CF" w:rsidRDefault="006766CF" w:rsidP="006766CF">
            <w:pPr>
              <w:rPr>
                <w:rFonts w:cs="Arial"/>
                <w:color w:val="000000"/>
                <w:lang w:eastAsia="es-ES"/>
              </w:rPr>
            </w:pP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8) Presentar una constancia de cumplimiento de obligaciones fiscales de acuerdo con el artículo 32-D y la orden del Código Fiscal de la Federación.</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9) Carta de postulación por la o las instituciones u organizaciones promotoras.</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bl>
    <w:p w:rsidR="006766CF" w:rsidRPr="006766CF" w:rsidRDefault="006766CF" w:rsidP="006766CF">
      <w:pPr>
        <w:spacing w:line="360" w:lineRule="auto"/>
        <w:rPr>
          <w:rFonts w:eastAsia="Times New Roman" w:cs="Arial"/>
          <w:sz w:val="20"/>
          <w:szCs w:val="20"/>
          <w:lang w:eastAsia="es-ES"/>
        </w:rPr>
      </w:pPr>
    </w:p>
    <w:p w:rsidR="006766CF" w:rsidRPr="006766CF" w:rsidRDefault="006766CF" w:rsidP="006766CF">
      <w:pPr>
        <w:spacing w:after="120" w:line="360" w:lineRule="auto"/>
        <w:rPr>
          <w:rFonts w:eastAsia="Times New Roman" w:cs="Times New Roman"/>
          <w:b/>
          <w:sz w:val="20"/>
          <w:szCs w:val="20"/>
          <w:lang w:eastAsia="es-ES"/>
        </w:rPr>
      </w:pPr>
    </w:p>
    <w:tbl>
      <w:tblPr>
        <w:tblStyle w:val="Tablaconcuadrcula"/>
        <w:tblW w:w="8788" w:type="dxa"/>
        <w:jc w:val="center"/>
        <w:tblInd w:w="0" w:type="dxa"/>
        <w:tblLook w:val="04A0" w:firstRow="1" w:lastRow="0" w:firstColumn="1" w:lastColumn="0" w:noHBand="0" w:noVBand="1"/>
      </w:tblPr>
      <w:tblGrid>
        <w:gridCol w:w="4489"/>
        <w:gridCol w:w="4299"/>
      </w:tblGrid>
      <w:tr w:rsidR="006766CF" w:rsidRPr="006766CF" w:rsidTr="00EF0C0C">
        <w:trPr>
          <w:jc w:val="center"/>
        </w:trPr>
        <w:tc>
          <w:tcPr>
            <w:tcW w:w="4489" w:type="dxa"/>
            <w:shd w:val="pct25" w:color="auto" w:fill="auto"/>
          </w:tcPr>
          <w:p w:rsidR="006766CF" w:rsidRPr="006766CF" w:rsidRDefault="006766CF" w:rsidP="006766CF">
            <w:pPr>
              <w:jc w:val="center"/>
              <w:rPr>
                <w:rFonts w:cs="Arial"/>
                <w:b/>
                <w:lang w:eastAsia="es-ES"/>
              </w:rPr>
            </w:pPr>
            <w:r w:rsidRPr="006766CF">
              <w:rPr>
                <w:rFonts w:cs="Arial"/>
                <w:b/>
                <w:lang w:eastAsia="es-ES"/>
              </w:rPr>
              <w:t>NOMBRE DE LA PROPUESTA</w:t>
            </w:r>
          </w:p>
        </w:tc>
        <w:tc>
          <w:tcPr>
            <w:tcW w:w="4299" w:type="dxa"/>
            <w:shd w:val="pct25" w:color="auto" w:fill="auto"/>
          </w:tcPr>
          <w:p w:rsidR="006766CF" w:rsidRPr="006766CF" w:rsidRDefault="006766CF" w:rsidP="006766CF">
            <w:pPr>
              <w:jc w:val="center"/>
              <w:rPr>
                <w:rFonts w:cs="Arial"/>
                <w:b/>
                <w:lang w:eastAsia="es-ES"/>
              </w:rPr>
            </w:pPr>
            <w:r w:rsidRPr="006766CF">
              <w:rPr>
                <w:rFonts w:cs="Arial"/>
                <w:b/>
                <w:lang w:eastAsia="es-ES"/>
              </w:rPr>
              <w:t>INSTITUCIÓN QUE LO PROPONE</w:t>
            </w:r>
          </w:p>
        </w:tc>
      </w:tr>
      <w:tr w:rsidR="006766CF" w:rsidRPr="006766CF" w:rsidTr="00EF0C0C">
        <w:trPr>
          <w:jc w:val="center"/>
        </w:trPr>
        <w:tc>
          <w:tcPr>
            <w:tcW w:w="4489" w:type="dxa"/>
            <w:tcBorders>
              <w:bottom w:val="single" w:sz="4" w:space="0" w:color="auto"/>
            </w:tcBorders>
            <w:vAlign w:val="center"/>
          </w:tcPr>
          <w:p w:rsidR="006766CF" w:rsidRPr="006766CF" w:rsidRDefault="006766CF" w:rsidP="006766CF">
            <w:pPr>
              <w:rPr>
                <w:rFonts w:eastAsia="Calibri" w:cs="Arial"/>
                <w:lang w:eastAsia="es-ES"/>
              </w:rPr>
            </w:pPr>
            <w:r w:rsidRPr="006766CF">
              <w:rPr>
                <w:rFonts w:eastAsia="Calibri" w:cs="Arial"/>
                <w:lang w:eastAsia="es-ES"/>
              </w:rPr>
              <w:t>CARLOS ALBERTO ARREDONDO SIBAJA</w:t>
            </w:r>
          </w:p>
        </w:tc>
        <w:tc>
          <w:tcPr>
            <w:tcW w:w="4299" w:type="dxa"/>
            <w:tcBorders>
              <w:bottom w:val="single" w:sz="4" w:space="0" w:color="auto"/>
            </w:tcBorders>
            <w:vAlign w:val="center"/>
          </w:tcPr>
          <w:p w:rsidR="006766CF" w:rsidRPr="006766CF" w:rsidRDefault="006766CF" w:rsidP="006766CF">
            <w:pPr>
              <w:jc w:val="center"/>
              <w:rPr>
                <w:rFonts w:cs="Arial"/>
                <w:lang w:eastAsia="es-ES"/>
              </w:rPr>
            </w:pPr>
            <w:r w:rsidRPr="006766CF">
              <w:rPr>
                <w:rFonts w:cs="Arial"/>
                <w:lang w:eastAsia="es-ES"/>
              </w:rPr>
              <w:t>UNIVERSIDAD AUTÓNOMA DE COAHUILA</w:t>
            </w:r>
          </w:p>
        </w:tc>
      </w:tr>
      <w:tr w:rsidR="006766CF" w:rsidRPr="006766CF" w:rsidTr="00EF0C0C">
        <w:trPr>
          <w:trHeight w:val="510"/>
          <w:jc w:val="center"/>
        </w:trPr>
        <w:tc>
          <w:tcPr>
            <w:tcW w:w="8788" w:type="dxa"/>
            <w:gridSpan w:val="2"/>
            <w:shd w:val="pct25" w:color="auto" w:fill="auto"/>
            <w:vAlign w:val="center"/>
          </w:tcPr>
          <w:p w:rsidR="006766CF" w:rsidRPr="006766CF" w:rsidRDefault="006766CF" w:rsidP="006766CF">
            <w:pPr>
              <w:jc w:val="center"/>
              <w:rPr>
                <w:rFonts w:cs="Arial"/>
                <w:b/>
                <w:lang w:eastAsia="es-ES"/>
              </w:rPr>
            </w:pPr>
            <w:r w:rsidRPr="006766CF">
              <w:rPr>
                <w:rFonts w:cs="Arial"/>
                <w:b/>
                <w:lang w:eastAsia="es-ES"/>
              </w:rPr>
              <w:t>BASE PRIMERA</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I. </w:t>
            </w:r>
            <w:r w:rsidRPr="006766CF">
              <w:rPr>
                <w:rFonts w:cs="Arial"/>
                <w:lang w:eastAsia="es-ES"/>
              </w:rPr>
              <w:t>Ser ciudadano(a) mexicano(a), residente del estado y estar en pleno goce y ejercicio de sus derechos civiles.</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II. </w:t>
            </w:r>
            <w:r w:rsidRPr="006766CF">
              <w:rPr>
                <w:rFonts w:cs="Arial"/>
                <w:lang w:eastAsia="es-ES"/>
              </w:rPr>
              <w:t>Tener experiencia verificable de al menos cinco años en materias de transparencia, evaluación de políticas públicas, fiscalización, rendición de cuentas o combate a la corrupción</w:t>
            </w:r>
            <w:r w:rsidRPr="006766CF">
              <w:rPr>
                <w:rFonts w:cs="Arial"/>
                <w:color w:val="000000"/>
                <w:lang w:eastAsia="es-ES"/>
              </w:rPr>
              <w:t>.</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III. </w:t>
            </w:r>
            <w:r w:rsidRPr="006766CF">
              <w:rPr>
                <w:rFonts w:cs="Arial"/>
                <w:lang w:eastAsia="es-ES"/>
              </w:rPr>
              <w:t>Tener más de treinta y cinco años de edad, al día de la designación</w:t>
            </w:r>
            <w:r w:rsidRPr="006766CF">
              <w:rPr>
                <w:rFonts w:cs="Arial"/>
                <w:color w:val="000000"/>
                <w:lang w:eastAsia="es-ES"/>
              </w:rPr>
              <w:t>.</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IV. </w:t>
            </w:r>
            <w:r w:rsidRPr="006766CF">
              <w:rPr>
                <w:rFonts w:cs="Arial"/>
                <w:lang w:eastAsia="es-ES"/>
              </w:rPr>
              <w:t>Poseer al día de la designación, una antigüedad mínima de diez años, con título profesional de nivel licenciatura y contar con los conocimientos y experiencia relacionada con la materia que le permita el desempeño de sus funciones</w:t>
            </w:r>
            <w:r w:rsidRPr="006766CF">
              <w:rPr>
                <w:rFonts w:cs="Arial"/>
                <w:color w:val="000000"/>
                <w:lang w:eastAsia="es-ES"/>
              </w:rPr>
              <w:t>.</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V. </w:t>
            </w:r>
            <w:r w:rsidRPr="006766CF">
              <w:rPr>
                <w:rFonts w:cs="Arial"/>
                <w:lang w:eastAsia="es-ES"/>
              </w:rPr>
              <w:t>Gozar de buena reputación y no haber sido condenado(a) por algún delito</w:t>
            </w:r>
            <w:r w:rsidRPr="006766CF">
              <w:rPr>
                <w:rFonts w:cs="Arial"/>
                <w:color w:val="000000"/>
                <w:lang w:eastAsia="es-ES"/>
              </w:rPr>
              <w:t>.</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VI. </w:t>
            </w:r>
            <w:r w:rsidRPr="006766CF">
              <w:rPr>
                <w:rFonts w:cs="Arial"/>
                <w:lang w:eastAsia="es-ES"/>
              </w:rPr>
              <w:t>Presentar sus declaraciones de intereses, patrimonial y fiscal, de forma previa a su nombramiento</w:t>
            </w:r>
            <w:r w:rsidRPr="006766CF">
              <w:rPr>
                <w:rFonts w:cs="Arial"/>
                <w:color w:val="000000"/>
                <w:lang w:eastAsia="es-ES"/>
              </w:rPr>
              <w:t>.</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lang w:eastAsia="es-ES"/>
              </w:rPr>
              <w:t>VII. No haber sido registrado como candidata o candidato, ni haber desempeñado cargo alguno de elección popular en los últimos cuatro años anteriores a la designación.</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lang w:eastAsia="es-ES"/>
              </w:rPr>
              <w:t>VIII. No desempeñar ni haber desempeñado cargo de dirección nacional o estatal en algún partido político en los últimos cuatro años anteriores a la designación.</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IX.</w:t>
            </w:r>
            <w:r w:rsidRPr="006766CF">
              <w:rPr>
                <w:rFonts w:cs="Arial"/>
                <w:color w:val="000000"/>
                <w:lang w:eastAsia="es-ES"/>
              </w:rPr>
              <w:tab/>
              <w:t>No haber sido miembro, adherente o afiliado(a) a algún partido político, durante los cuatro años anteriores a la fecha de emisión de la convocatoria.</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lang w:eastAsia="es-ES"/>
              </w:rPr>
              <w:t>X. No ser Secretario(a) de Estado, ni Fiscal General de la República o Fiscal General del Estado, Subsecretario(a) u Oficial Mayor en la Administración Pública Federal o Estatal, Gobernador(a), Secretario(a) de Gobierno, Consejero(a) de la Judicatura, a menos que se haya separado de su cargo un año antes del día de su designación</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trHeight w:val="510"/>
          <w:jc w:val="center"/>
        </w:trPr>
        <w:tc>
          <w:tcPr>
            <w:tcW w:w="8788" w:type="dxa"/>
            <w:gridSpan w:val="2"/>
            <w:shd w:val="pct25" w:color="auto" w:fill="auto"/>
            <w:vAlign w:val="center"/>
          </w:tcPr>
          <w:p w:rsidR="006766CF" w:rsidRPr="006766CF" w:rsidRDefault="006766CF" w:rsidP="006766CF">
            <w:pPr>
              <w:jc w:val="center"/>
              <w:rPr>
                <w:rFonts w:cs="Arial"/>
                <w:b/>
                <w:lang w:eastAsia="es-ES"/>
              </w:rPr>
            </w:pPr>
            <w:r w:rsidRPr="006766CF">
              <w:rPr>
                <w:rFonts w:cs="Arial"/>
                <w:b/>
                <w:lang w:eastAsia="es-ES"/>
              </w:rPr>
              <w:t>BASE SEGUNDA</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1) Hoja de vida que contenga nombre, fecha y lugar de nacimiento, nacionalidad, domicilio, teléfonos y correo electrónico de contacto. </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2) Currículum Vitae que exponga su experiencia profesional donde acredite los requisitos de la Convocatoria.</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3) Una exposición de motivos de máximo 5,000 caracteres con espacios, escrita por la persona postulada, donde señale las razones por las cuales la candidatura es idónea y cómo su experiencia lo califica para el cargo.</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4) Copia simple del acta de nacimiento y credencial de elector o pasaporte vigente. </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5) Copia simple del Título profesional de nivel Licenciatura.</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6) Una sola carta, bajo protesta de decir verdad, en la que manifieste lo siguiente:</w:t>
            </w:r>
          </w:p>
          <w:p w:rsidR="006766CF" w:rsidRPr="006766CF" w:rsidRDefault="006766CF" w:rsidP="006766CF">
            <w:pPr>
              <w:rPr>
                <w:rFonts w:cs="Arial"/>
                <w:color w:val="000000"/>
                <w:lang w:eastAsia="es-ES"/>
              </w:rPr>
            </w:pPr>
          </w:p>
          <w:p w:rsidR="006766CF" w:rsidRPr="006766CF" w:rsidRDefault="006766CF" w:rsidP="006766CF">
            <w:pPr>
              <w:ind w:left="313"/>
              <w:rPr>
                <w:rFonts w:cs="Arial"/>
                <w:color w:val="000000"/>
                <w:lang w:eastAsia="es-ES"/>
              </w:rPr>
            </w:pPr>
            <w:r w:rsidRPr="006766CF">
              <w:rPr>
                <w:rFonts w:cs="Arial"/>
                <w:color w:val="000000"/>
                <w:lang w:eastAsia="es-ES"/>
              </w:rPr>
              <w:t xml:space="preserve">a. No haber sido condenada/o por delito alguno. </w:t>
            </w:r>
          </w:p>
          <w:p w:rsidR="006766CF" w:rsidRPr="006766CF" w:rsidRDefault="006766CF" w:rsidP="006766CF">
            <w:pPr>
              <w:ind w:left="313"/>
              <w:rPr>
                <w:rFonts w:cs="Arial"/>
                <w:color w:val="000000"/>
                <w:lang w:eastAsia="es-ES"/>
              </w:rPr>
            </w:pPr>
          </w:p>
          <w:p w:rsidR="006766CF" w:rsidRPr="006766CF" w:rsidRDefault="006766CF" w:rsidP="006766CF">
            <w:pPr>
              <w:ind w:left="313"/>
              <w:rPr>
                <w:rFonts w:cs="Arial"/>
                <w:color w:val="000000"/>
                <w:lang w:eastAsia="es-ES"/>
              </w:rPr>
            </w:pPr>
            <w:r w:rsidRPr="006766CF">
              <w:rPr>
                <w:rFonts w:cs="Arial"/>
                <w:color w:val="000000"/>
                <w:lang w:eastAsia="es-ES"/>
              </w:rPr>
              <w:t>b. Que no ha sido registrada/o como candidata/o ni desempeñado cargo alguno de elección popular en los últimos cuatro años anteriores a la emisión de la Convocatoria.</w:t>
            </w:r>
          </w:p>
          <w:p w:rsidR="006766CF" w:rsidRPr="006766CF" w:rsidRDefault="006766CF" w:rsidP="006766CF">
            <w:pPr>
              <w:ind w:left="313"/>
              <w:rPr>
                <w:rFonts w:cs="Arial"/>
                <w:color w:val="000000"/>
                <w:lang w:eastAsia="es-ES"/>
              </w:rPr>
            </w:pPr>
          </w:p>
          <w:p w:rsidR="006766CF" w:rsidRPr="006766CF" w:rsidRDefault="006766CF" w:rsidP="006766CF">
            <w:pPr>
              <w:ind w:left="313"/>
              <w:rPr>
                <w:rFonts w:cs="Arial"/>
                <w:color w:val="000000"/>
                <w:lang w:eastAsia="es-ES"/>
              </w:rPr>
            </w:pPr>
            <w:r w:rsidRPr="006766CF">
              <w:rPr>
                <w:rFonts w:cs="Arial"/>
                <w:color w:val="000000"/>
                <w:lang w:eastAsia="es-ES"/>
              </w:rPr>
              <w:t xml:space="preserve">c. Que no ha desempeñado cargo de dirección nacional o estatal en algún partido político en los últimos cuatro años anteriores a la emisión de la Convocatoria. </w:t>
            </w:r>
          </w:p>
          <w:p w:rsidR="006766CF" w:rsidRPr="006766CF" w:rsidRDefault="006766CF" w:rsidP="006766CF">
            <w:pPr>
              <w:ind w:left="313"/>
              <w:rPr>
                <w:rFonts w:cs="Arial"/>
                <w:color w:val="000000"/>
                <w:lang w:eastAsia="es-ES"/>
              </w:rPr>
            </w:pPr>
          </w:p>
          <w:p w:rsidR="006766CF" w:rsidRPr="006766CF" w:rsidRDefault="006766CF" w:rsidP="006766CF">
            <w:pPr>
              <w:ind w:left="313"/>
              <w:rPr>
                <w:rFonts w:cs="Arial"/>
                <w:color w:val="000000"/>
                <w:lang w:eastAsia="es-ES"/>
              </w:rPr>
            </w:pPr>
            <w:r w:rsidRPr="006766CF">
              <w:rPr>
                <w:rFonts w:cs="Arial"/>
                <w:color w:val="000000"/>
                <w:lang w:eastAsia="es-ES"/>
              </w:rPr>
              <w:t>d. Que no ha sido miembro, adherente o afiliada/o, de algún partido político en los últimos cuatro años anteriores a la emisión de la Convocatoria.</w:t>
            </w:r>
          </w:p>
          <w:p w:rsidR="006766CF" w:rsidRPr="006766CF" w:rsidRDefault="006766CF" w:rsidP="006766CF">
            <w:pPr>
              <w:ind w:left="313"/>
              <w:rPr>
                <w:rFonts w:cs="Arial"/>
                <w:color w:val="000000"/>
                <w:lang w:eastAsia="es-ES"/>
              </w:rPr>
            </w:pPr>
          </w:p>
          <w:p w:rsidR="006766CF" w:rsidRPr="006766CF" w:rsidRDefault="006766CF" w:rsidP="006766CF">
            <w:pPr>
              <w:ind w:left="313"/>
              <w:rPr>
                <w:rFonts w:cs="Arial"/>
                <w:color w:val="000000"/>
                <w:lang w:eastAsia="es-ES"/>
              </w:rPr>
            </w:pPr>
            <w:r w:rsidRPr="006766CF">
              <w:rPr>
                <w:rFonts w:cs="Arial"/>
                <w:color w:val="000000"/>
                <w:lang w:eastAsia="es-ES"/>
              </w:rPr>
              <w:t>e. Que no ha desempeñado el cargo de Secretario(a) de Estado, ni Fiscal General de la República o Fiscal General del Estado, Subsecretario(a), Oficial Mayor en la Administración Pública Federal o Estatal, Gobernador(a), Secretario(a) de Gobierno, Consejero(a) de la Judicatura, a menos que se haya separado de su cargo con un año antes del día de su designación, en el año inmediato anterior a la emisión de la Convocatoria.</w:t>
            </w:r>
          </w:p>
          <w:p w:rsidR="006766CF" w:rsidRPr="006766CF" w:rsidRDefault="006766CF" w:rsidP="006766CF">
            <w:pPr>
              <w:ind w:left="313"/>
              <w:rPr>
                <w:rFonts w:cs="Arial"/>
                <w:color w:val="000000"/>
                <w:lang w:eastAsia="es-ES"/>
              </w:rPr>
            </w:pPr>
          </w:p>
          <w:p w:rsidR="006766CF" w:rsidRPr="006766CF" w:rsidRDefault="006766CF" w:rsidP="006766CF">
            <w:pPr>
              <w:ind w:left="313"/>
              <w:rPr>
                <w:rFonts w:cs="Arial"/>
                <w:color w:val="000000"/>
                <w:lang w:eastAsia="es-ES"/>
              </w:rPr>
            </w:pPr>
            <w:r w:rsidRPr="006766CF">
              <w:rPr>
                <w:rFonts w:cs="Arial"/>
                <w:color w:val="000000"/>
                <w:lang w:eastAsia="es-ES"/>
              </w:rPr>
              <w:t xml:space="preserve">f. Que acepta los términos de la Convocatoria. </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u w:val="single"/>
                <w:lang w:eastAsia="es-ES"/>
              </w:rPr>
            </w:pPr>
            <w:r w:rsidRPr="006766CF">
              <w:rPr>
                <w:rFonts w:cs="Arial"/>
                <w:color w:val="000000"/>
                <w:lang w:eastAsia="es-ES"/>
              </w:rPr>
              <w:t xml:space="preserve">7) Presentar una declaración de intereses en el formato descargable en la página: </w:t>
            </w:r>
            <w:hyperlink r:id="rId17" w:history="1">
              <w:r w:rsidRPr="006766CF">
                <w:rPr>
                  <w:rFonts w:cs="Arial"/>
                  <w:color w:val="0000FF"/>
                  <w:u w:val="single"/>
                  <w:lang w:eastAsia="es-ES"/>
                </w:rPr>
                <w:t>http://congresocoahuila.gob.mx/portal/</w:t>
              </w:r>
            </w:hyperlink>
          </w:p>
          <w:p w:rsidR="006766CF" w:rsidRPr="006766CF" w:rsidRDefault="006766CF" w:rsidP="006766CF">
            <w:pPr>
              <w:rPr>
                <w:rFonts w:cs="Arial"/>
                <w:color w:val="000000"/>
                <w:lang w:eastAsia="es-ES"/>
              </w:rPr>
            </w:pP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8) Presentar una constancia de cumplimiento de obligaciones fiscales de acuerdo con el artículo 32-D y la orden del Código Fiscal de la Federación.</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9) Carta de postulación por la o las instituciones u organizaciones promotoras.</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bl>
    <w:p w:rsidR="006766CF" w:rsidRPr="006766CF" w:rsidRDefault="006766CF" w:rsidP="006766CF">
      <w:pPr>
        <w:spacing w:after="120" w:line="360" w:lineRule="auto"/>
        <w:rPr>
          <w:rFonts w:eastAsia="Times New Roman" w:cs="Times New Roman"/>
          <w:b/>
          <w:sz w:val="20"/>
          <w:szCs w:val="20"/>
          <w:lang w:eastAsia="es-ES"/>
        </w:rPr>
      </w:pPr>
    </w:p>
    <w:tbl>
      <w:tblPr>
        <w:tblStyle w:val="Tablaconcuadrcula"/>
        <w:tblW w:w="8788" w:type="dxa"/>
        <w:jc w:val="center"/>
        <w:tblInd w:w="0" w:type="dxa"/>
        <w:tblLook w:val="04A0" w:firstRow="1" w:lastRow="0" w:firstColumn="1" w:lastColumn="0" w:noHBand="0" w:noVBand="1"/>
      </w:tblPr>
      <w:tblGrid>
        <w:gridCol w:w="4489"/>
        <w:gridCol w:w="4299"/>
      </w:tblGrid>
      <w:tr w:rsidR="006766CF" w:rsidRPr="006766CF" w:rsidTr="00EF0C0C">
        <w:trPr>
          <w:jc w:val="center"/>
        </w:trPr>
        <w:tc>
          <w:tcPr>
            <w:tcW w:w="4489" w:type="dxa"/>
            <w:shd w:val="pct25" w:color="auto" w:fill="auto"/>
          </w:tcPr>
          <w:p w:rsidR="006766CF" w:rsidRPr="006766CF" w:rsidRDefault="006766CF" w:rsidP="006766CF">
            <w:pPr>
              <w:jc w:val="center"/>
              <w:rPr>
                <w:rFonts w:cs="Arial"/>
                <w:b/>
                <w:lang w:eastAsia="es-ES"/>
              </w:rPr>
            </w:pPr>
            <w:r w:rsidRPr="006766CF">
              <w:rPr>
                <w:rFonts w:cs="Arial"/>
                <w:b/>
                <w:lang w:eastAsia="es-ES"/>
              </w:rPr>
              <w:t>NOMBRE DE LA PROPUESTA</w:t>
            </w:r>
          </w:p>
        </w:tc>
        <w:tc>
          <w:tcPr>
            <w:tcW w:w="4299" w:type="dxa"/>
            <w:shd w:val="pct25" w:color="auto" w:fill="auto"/>
          </w:tcPr>
          <w:p w:rsidR="006766CF" w:rsidRPr="006766CF" w:rsidRDefault="006766CF" w:rsidP="006766CF">
            <w:pPr>
              <w:jc w:val="center"/>
              <w:rPr>
                <w:rFonts w:cs="Arial"/>
                <w:b/>
                <w:lang w:eastAsia="es-ES"/>
              </w:rPr>
            </w:pPr>
            <w:r w:rsidRPr="006766CF">
              <w:rPr>
                <w:rFonts w:cs="Arial"/>
                <w:b/>
                <w:lang w:eastAsia="es-ES"/>
              </w:rPr>
              <w:t>INSTITUCIÓN QUE LO PROPONE</w:t>
            </w:r>
          </w:p>
        </w:tc>
      </w:tr>
      <w:tr w:rsidR="006766CF" w:rsidRPr="006766CF" w:rsidTr="00EF0C0C">
        <w:trPr>
          <w:jc w:val="center"/>
        </w:trPr>
        <w:tc>
          <w:tcPr>
            <w:tcW w:w="4489" w:type="dxa"/>
            <w:tcBorders>
              <w:bottom w:val="single" w:sz="4" w:space="0" w:color="auto"/>
            </w:tcBorders>
            <w:vAlign w:val="center"/>
          </w:tcPr>
          <w:p w:rsidR="006766CF" w:rsidRPr="006766CF" w:rsidRDefault="006766CF" w:rsidP="006766CF">
            <w:pPr>
              <w:spacing w:line="360" w:lineRule="auto"/>
              <w:rPr>
                <w:rFonts w:eastAsia="Calibri" w:cs="Arial"/>
                <w:lang w:eastAsia="es-ES"/>
              </w:rPr>
            </w:pPr>
            <w:r w:rsidRPr="006766CF">
              <w:rPr>
                <w:rFonts w:eastAsia="Calibri" w:cs="Arial"/>
                <w:lang w:eastAsia="es-ES"/>
              </w:rPr>
              <w:t xml:space="preserve">KARLA PATRICIA VALDÉS GARCÍA                                 </w:t>
            </w:r>
          </w:p>
        </w:tc>
        <w:tc>
          <w:tcPr>
            <w:tcW w:w="4299" w:type="dxa"/>
            <w:tcBorders>
              <w:bottom w:val="single" w:sz="4" w:space="0" w:color="auto"/>
            </w:tcBorders>
            <w:vAlign w:val="center"/>
          </w:tcPr>
          <w:p w:rsidR="006766CF" w:rsidRPr="006766CF" w:rsidRDefault="006766CF" w:rsidP="006766CF">
            <w:pPr>
              <w:jc w:val="center"/>
              <w:rPr>
                <w:rFonts w:cs="Arial"/>
                <w:lang w:eastAsia="es-ES"/>
              </w:rPr>
            </w:pPr>
            <w:r w:rsidRPr="006766CF">
              <w:rPr>
                <w:rFonts w:cs="Arial"/>
                <w:lang w:eastAsia="es-ES"/>
              </w:rPr>
              <w:t>FACULTAD DE PSICOLOGÍA UNIVERSIDAD AUTÓNOMA DE COAHUILA</w:t>
            </w:r>
          </w:p>
        </w:tc>
      </w:tr>
      <w:tr w:rsidR="006766CF" w:rsidRPr="006766CF" w:rsidTr="00EF0C0C">
        <w:trPr>
          <w:trHeight w:val="510"/>
          <w:jc w:val="center"/>
        </w:trPr>
        <w:tc>
          <w:tcPr>
            <w:tcW w:w="8788" w:type="dxa"/>
            <w:gridSpan w:val="2"/>
            <w:shd w:val="pct25" w:color="auto" w:fill="auto"/>
            <w:vAlign w:val="center"/>
          </w:tcPr>
          <w:p w:rsidR="006766CF" w:rsidRPr="006766CF" w:rsidRDefault="006766CF" w:rsidP="006766CF">
            <w:pPr>
              <w:jc w:val="center"/>
              <w:rPr>
                <w:rFonts w:cs="Arial"/>
                <w:b/>
                <w:lang w:eastAsia="es-ES"/>
              </w:rPr>
            </w:pPr>
            <w:r w:rsidRPr="006766CF">
              <w:rPr>
                <w:rFonts w:cs="Arial"/>
                <w:b/>
                <w:lang w:eastAsia="es-ES"/>
              </w:rPr>
              <w:t>BASE PRIMERA</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I. </w:t>
            </w:r>
            <w:r w:rsidRPr="006766CF">
              <w:rPr>
                <w:rFonts w:cs="Arial"/>
                <w:lang w:eastAsia="es-ES"/>
              </w:rPr>
              <w:t>Ser ciudadano(a) mexicano(a), residente del estado y estar en pleno goce y ejercicio de sus derechos civiles.</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II. </w:t>
            </w:r>
            <w:r w:rsidRPr="006766CF">
              <w:rPr>
                <w:rFonts w:cs="Arial"/>
                <w:lang w:eastAsia="es-ES"/>
              </w:rPr>
              <w:t>Tener experiencia verificable de al menos cinco años en materias de transparencia, evaluación de políticas públicas, fiscalización, rendición de cuentas o combate a la corrupción</w:t>
            </w:r>
            <w:r w:rsidRPr="006766CF">
              <w:rPr>
                <w:rFonts w:cs="Arial"/>
                <w:color w:val="000000"/>
                <w:lang w:eastAsia="es-ES"/>
              </w:rPr>
              <w:t>.</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III. </w:t>
            </w:r>
            <w:r w:rsidRPr="006766CF">
              <w:rPr>
                <w:rFonts w:cs="Arial"/>
                <w:lang w:eastAsia="es-ES"/>
              </w:rPr>
              <w:t>Tener más de treinta y cinco años de edad, al día de la designación</w:t>
            </w:r>
            <w:r w:rsidRPr="006766CF">
              <w:rPr>
                <w:rFonts w:cs="Arial"/>
                <w:color w:val="000000"/>
                <w:lang w:eastAsia="es-ES"/>
              </w:rPr>
              <w:t>.</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IV. </w:t>
            </w:r>
            <w:r w:rsidRPr="006766CF">
              <w:rPr>
                <w:rFonts w:cs="Arial"/>
                <w:lang w:eastAsia="es-ES"/>
              </w:rPr>
              <w:t>Poseer al día de la designación, una antigüedad mínima de diez años, con título profesional de nivel licenciatura y contar con los conocimientos y experiencia relacionada con la materia que le permita el desempeño de sus funciones</w:t>
            </w:r>
            <w:r w:rsidRPr="006766CF">
              <w:rPr>
                <w:rFonts w:cs="Arial"/>
                <w:color w:val="000000"/>
                <w:lang w:eastAsia="es-ES"/>
              </w:rPr>
              <w:t>.</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V. </w:t>
            </w:r>
            <w:r w:rsidRPr="006766CF">
              <w:rPr>
                <w:rFonts w:cs="Arial"/>
                <w:lang w:eastAsia="es-ES"/>
              </w:rPr>
              <w:t>Gozar de buena reputación y no haber sido condenado(a) por algún delito</w:t>
            </w:r>
            <w:r w:rsidRPr="006766CF">
              <w:rPr>
                <w:rFonts w:cs="Arial"/>
                <w:color w:val="000000"/>
                <w:lang w:eastAsia="es-ES"/>
              </w:rPr>
              <w:t>.</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VI. </w:t>
            </w:r>
            <w:r w:rsidRPr="006766CF">
              <w:rPr>
                <w:rFonts w:cs="Arial"/>
                <w:lang w:eastAsia="es-ES"/>
              </w:rPr>
              <w:t>Presentar sus declaraciones de intereses, patrimonial y fiscal, de forma previa a su nombramiento</w:t>
            </w:r>
            <w:r w:rsidRPr="006766CF">
              <w:rPr>
                <w:rFonts w:cs="Arial"/>
                <w:color w:val="000000"/>
                <w:lang w:eastAsia="es-ES"/>
              </w:rPr>
              <w:t>.</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lang w:eastAsia="es-ES"/>
              </w:rPr>
              <w:t>VII. No haber sido registrado como candidata o candidato, ni haber desempeñado cargo alguno de elección popular en los últimos cuatro años anteriores a la designación.</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lang w:eastAsia="es-ES"/>
              </w:rPr>
              <w:t>VIII. No desempeñar ni haber desempeñado cargo de dirección nacional o estatal en algún partido político en los últimos cuatro años anteriores a la designación.</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IX.</w:t>
            </w:r>
            <w:r w:rsidRPr="006766CF">
              <w:rPr>
                <w:rFonts w:cs="Arial"/>
                <w:color w:val="000000"/>
                <w:lang w:eastAsia="es-ES"/>
              </w:rPr>
              <w:tab/>
              <w:t>No haber sido miembro, adherente o afiliado(a) a algún partido político, durante los cuatro años anteriores a la fecha de emisión de la convocatoria.</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lang w:eastAsia="es-ES"/>
              </w:rPr>
              <w:t>X. No ser Secretario(a) de Estado, ni Fiscal General de la República o Fiscal General del Estado, Subsecretario(a) u Oficial Mayor en la Administración Pública Federal o Estatal, Gobernador(a), Secretario(a) de Gobierno, Consejero(a) de la Judicatura, a menos que se haya separado de su cargo un año antes del día de su designación</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trHeight w:val="510"/>
          <w:jc w:val="center"/>
        </w:trPr>
        <w:tc>
          <w:tcPr>
            <w:tcW w:w="8788" w:type="dxa"/>
            <w:gridSpan w:val="2"/>
            <w:shd w:val="pct25" w:color="auto" w:fill="auto"/>
            <w:vAlign w:val="center"/>
          </w:tcPr>
          <w:p w:rsidR="006766CF" w:rsidRPr="006766CF" w:rsidRDefault="006766CF" w:rsidP="006766CF">
            <w:pPr>
              <w:jc w:val="center"/>
              <w:rPr>
                <w:rFonts w:cs="Arial"/>
                <w:b/>
                <w:lang w:eastAsia="es-ES"/>
              </w:rPr>
            </w:pPr>
            <w:r w:rsidRPr="006766CF">
              <w:rPr>
                <w:rFonts w:cs="Arial"/>
                <w:b/>
                <w:lang w:eastAsia="es-ES"/>
              </w:rPr>
              <w:t>BASE SEGUNDA</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1) Hoja de vida que contenga nombre, fecha y lugar de nacimiento, nacionalidad, domicilio, teléfonos y correo electrónico de contacto. </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2) Currículum Vitae que exponga su experiencia profesional donde acredite los requisitos de la Convocatoria.</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3) Una exposición de motivos de máximo 5,000 caracteres con espacios, escrita por la persona postulada, donde señale las razones por las cuales la candidatura es idónea y cómo su experiencia lo califica para el cargo.</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4) Copia simple del acta de nacimiento y credencial de elector o pasaporte vigente. </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5) Copia simple del Título profesional de nivel Licenciatura.</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6) Una sola carta, bajo protesta de decir verdad, en la que manifieste lo siguiente:</w:t>
            </w:r>
          </w:p>
          <w:p w:rsidR="006766CF" w:rsidRPr="006766CF" w:rsidRDefault="006766CF" w:rsidP="006766CF">
            <w:pPr>
              <w:rPr>
                <w:rFonts w:cs="Arial"/>
                <w:color w:val="000000"/>
                <w:lang w:eastAsia="es-ES"/>
              </w:rPr>
            </w:pPr>
          </w:p>
          <w:p w:rsidR="006766CF" w:rsidRPr="006766CF" w:rsidRDefault="006766CF" w:rsidP="006766CF">
            <w:pPr>
              <w:ind w:left="313"/>
              <w:rPr>
                <w:rFonts w:cs="Arial"/>
                <w:color w:val="000000"/>
                <w:lang w:eastAsia="es-ES"/>
              </w:rPr>
            </w:pPr>
            <w:r w:rsidRPr="006766CF">
              <w:rPr>
                <w:rFonts w:cs="Arial"/>
                <w:color w:val="000000"/>
                <w:lang w:eastAsia="es-ES"/>
              </w:rPr>
              <w:t xml:space="preserve">a. No haber sido condenada/o por delito alguno. </w:t>
            </w:r>
          </w:p>
          <w:p w:rsidR="006766CF" w:rsidRPr="006766CF" w:rsidRDefault="006766CF" w:rsidP="006766CF">
            <w:pPr>
              <w:ind w:left="313"/>
              <w:rPr>
                <w:rFonts w:cs="Arial"/>
                <w:color w:val="000000"/>
                <w:lang w:eastAsia="es-ES"/>
              </w:rPr>
            </w:pPr>
          </w:p>
          <w:p w:rsidR="006766CF" w:rsidRPr="006766CF" w:rsidRDefault="006766CF" w:rsidP="006766CF">
            <w:pPr>
              <w:ind w:left="313"/>
              <w:rPr>
                <w:rFonts w:cs="Arial"/>
                <w:color w:val="000000"/>
                <w:lang w:eastAsia="es-ES"/>
              </w:rPr>
            </w:pPr>
            <w:r w:rsidRPr="006766CF">
              <w:rPr>
                <w:rFonts w:cs="Arial"/>
                <w:color w:val="000000"/>
                <w:lang w:eastAsia="es-ES"/>
              </w:rPr>
              <w:t>b. Que no ha sido registrada/o como candidata/o ni desempeñado cargo alguno de elección popular en los últimos cuatro años anteriores a la emisión de la Convocatoria.</w:t>
            </w:r>
          </w:p>
          <w:p w:rsidR="006766CF" w:rsidRPr="006766CF" w:rsidRDefault="006766CF" w:rsidP="006766CF">
            <w:pPr>
              <w:ind w:left="313"/>
              <w:rPr>
                <w:rFonts w:cs="Arial"/>
                <w:color w:val="000000"/>
                <w:lang w:eastAsia="es-ES"/>
              </w:rPr>
            </w:pPr>
          </w:p>
          <w:p w:rsidR="006766CF" w:rsidRPr="006766CF" w:rsidRDefault="006766CF" w:rsidP="006766CF">
            <w:pPr>
              <w:ind w:left="313"/>
              <w:rPr>
                <w:rFonts w:cs="Arial"/>
                <w:color w:val="000000"/>
                <w:lang w:eastAsia="es-ES"/>
              </w:rPr>
            </w:pPr>
            <w:r w:rsidRPr="006766CF">
              <w:rPr>
                <w:rFonts w:cs="Arial"/>
                <w:color w:val="000000"/>
                <w:lang w:eastAsia="es-ES"/>
              </w:rPr>
              <w:t xml:space="preserve">c. Que no ha desempeñado cargo de dirección nacional o estatal en algún partido político en los últimos cuatro años anteriores a la emisión de la Convocatoria. </w:t>
            </w:r>
          </w:p>
          <w:p w:rsidR="006766CF" w:rsidRPr="006766CF" w:rsidRDefault="006766CF" w:rsidP="006766CF">
            <w:pPr>
              <w:ind w:left="313"/>
              <w:rPr>
                <w:rFonts w:cs="Arial"/>
                <w:color w:val="000000"/>
                <w:lang w:eastAsia="es-ES"/>
              </w:rPr>
            </w:pPr>
          </w:p>
          <w:p w:rsidR="006766CF" w:rsidRPr="006766CF" w:rsidRDefault="006766CF" w:rsidP="006766CF">
            <w:pPr>
              <w:ind w:left="313"/>
              <w:rPr>
                <w:rFonts w:cs="Arial"/>
                <w:color w:val="000000"/>
                <w:lang w:eastAsia="es-ES"/>
              </w:rPr>
            </w:pPr>
            <w:r w:rsidRPr="006766CF">
              <w:rPr>
                <w:rFonts w:cs="Arial"/>
                <w:color w:val="000000"/>
                <w:lang w:eastAsia="es-ES"/>
              </w:rPr>
              <w:t>d. Que no ha sido miembro, adherente o afiliada/o, de algún partido político en los últimos cuatro años anteriores a la emisión de la Convocatoria.</w:t>
            </w:r>
          </w:p>
          <w:p w:rsidR="006766CF" w:rsidRPr="006766CF" w:rsidRDefault="006766CF" w:rsidP="006766CF">
            <w:pPr>
              <w:ind w:left="313"/>
              <w:rPr>
                <w:rFonts w:cs="Arial"/>
                <w:color w:val="000000"/>
                <w:lang w:eastAsia="es-ES"/>
              </w:rPr>
            </w:pPr>
          </w:p>
          <w:p w:rsidR="006766CF" w:rsidRPr="006766CF" w:rsidRDefault="006766CF" w:rsidP="006766CF">
            <w:pPr>
              <w:ind w:left="313"/>
              <w:rPr>
                <w:rFonts w:cs="Arial"/>
                <w:color w:val="000000"/>
                <w:lang w:eastAsia="es-ES"/>
              </w:rPr>
            </w:pPr>
            <w:r w:rsidRPr="006766CF">
              <w:rPr>
                <w:rFonts w:cs="Arial"/>
                <w:color w:val="000000"/>
                <w:lang w:eastAsia="es-ES"/>
              </w:rPr>
              <w:t>e. Que no ha desempeñado el cargo de Secretario(a) de Estado, ni Fiscal General de la República o Fiscal General del Estado, Subsecretario(a), Oficial Mayor en la Administración Pública Federal o Estatal, Gobernador(a), Secretario(a) de Gobierno, Consejero(a) de la Judicatura, a menos que se haya separado de su cargo con un año antes del día de su designación, en el año inmediato anterior a la emisión de la Convocatoria.</w:t>
            </w:r>
          </w:p>
          <w:p w:rsidR="006766CF" w:rsidRPr="006766CF" w:rsidRDefault="006766CF" w:rsidP="006766CF">
            <w:pPr>
              <w:ind w:left="313"/>
              <w:rPr>
                <w:rFonts w:cs="Arial"/>
                <w:color w:val="000000"/>
                <w:lang w:eastAsia="es-ES"/>
              </w:rPr>
            </w:pPr>
          </w:p>
          <w:p w:rsidR="006766CF" w:rsidRPr="006766CF" w:rsidRDefault="006766CF" w:rsidP="006766CF">
            <w:pPr>
              <w:ind w:left="313"/>
              <w:rPr>
                <w:rFonts w:cs="Arial"/>
                <w:color w:val="000000"/>
                <w:lang w:eastAsia="es-ES"/>
              </w:rPr>
            </w:pPr>
            <w:r w:rsidRPr="006766CF">
              <w:rPr>
                <w:rFonts w:cs="Arial"/>
                <w:color w:val="000000"/>
                <w:lang w:eastAsia="es-ES"/>
              </w:rPr>
              <w:t xml:space="preserve">f. Que acepta los términos de la Convocatoria. </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u w:val="single"/>
                <w:lang w:eastAsia="es-ES"/>
              </w:rPr>
            </w:pPr>
            <w:r w:rsidRPr="006766CF">
              <w:rPr>
                <w:rFonts w:cs="Arial"/>
                <w:color w:val="000000"/>
                <w:lang w:eastAsia="es-ES"/>
              </w:rPr>
              <w:t xml:space="preserve">7) Presentar una declaración de intereses en el formato descargable en la página: </w:t>
            </w:r>
            <w:hyperlink r:id="rId18" w:history="1">
              <w:r w:rsidRPr="006766CF">
                <w:rPr>
                  <w:rFonts w:cs="Arial"/>
                  <w:color w:val="0000FF"/>
                  <w:u w:val="single"/>
                  <w:lang w:eastAsia="es-ES"/>
                </w:rPr>
                <w:t>http://congresocoahuila.gob.mx/portal/</w:t>
              </w:r>
            </w:hyperlink>
          </w:p>
          <w:p w:rsidR="006766CF" w:rsidRPr="006766CF" w:rsidRDefault="006766CF" w:rsidP="006766CF">
            <w:pPr>
              <w:rPr>
                <w:rFonts w:cs="Arial"/>
                <w:color w:val="000000"/>
                <w:lang w:eastAsia="es-ES"/>
              </w:rPr>
            </w:pP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8) Presentar una constancia de cumplimiento de obligaciones fiscales de acuerdo con el artículo 32-D y la orden del Código Fiscal de la Federación.</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9) Carta de postulación por la o las instituciones u organizaciones promotoras.</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bl>
    <w:p w:rsidR="006766CF" w:rsidRPr="006766CF" w:rsidRDefault="006766CF" w:rsidP="006766CF">
      <w:pPr>
        <w:spacing w:after="120" w:line="360" w:lineRule="auto"/>
        <w:rPr>
          <w:rFonts w:eastAsia="Times New Roman" w:cs="Times New Roman"/>
          <w:b/>
          <w:sz w:val="20"/>
          <w:szCs w:val="20"/>
          <w:lang w:eastAsia="es-ES"/>
        </w:rPr>
      </w:pPr>
    </w:p>
    <w:tbl>
      <w:tblPr>
        <w:tblStyle w:val="Tablaconcuadrcula"/>
        <w:tblW w:w="8788" w:type="dxa"/>
        <w:jc w:val="center"/>
        <w:tblInd w:w="0" w:type="dxa"/>
        <w:tblLook w:val="04A0" w:firstRow="1" w:lastRow="0" w:firstColumn="1" w:lastColumn="0" w:noHBand="0" w:noVBand="1"/>
      </w:tblPr>
      <w:tblGrid>
        <w:gridCol w:w="4489"/>
        <w:gridCol w:w="4299"/>
      </w:tblGrid>
      <w:tr w:rsidR="006766CF" w:rsidRPr="006766CF" w:rsidTr="00EF0C0C">
        <w:trPr>
          <w:jc w:val="center"/>
        </w:trPr>
        <w:tc>
          <w:tcPr>
            <w:tcW w:w="4489" w:type="dxa"/>
            <w:shd w:val="pct25" w:color="auto" w:fill="auto"/>
          </w:tcPr>
          <w:p w:rsidR="006766CF" w:rsidRPr="006766CF" w:rsidRDefault="006766CF" w:rsidP="006766CF">
            <w:pPr>
              <w:jc w:val="center"/>
              <w:rPr>
                <w:rFonts w:cs="Arial"/>
                <w:b/>
                <w:lang w:eastAsia="es-ES"/>
              </w:rPr>
            </w:pPr>
            <w:r w:rsidRPr="006766CF">
              <w:rPr>
                <w:rFonts w:cs="Arial"/>
                <w:b/>
                <w:lang w:eastAsia="es-ES"/>
              </w:rPr>
              <w:t>NOMBRE DE LA PROPUESTA</w:t>
            </w:r>
          </w:p>
        </w:tc>
        <w:tc>
          <w:tcPr>
            <w:tcW w:w="4299" w:type="dxa"/>
            <w:shd w:val="pct25" w:color="auto" w:fill="auto"/>
          </w:tcPr>
          <w:p w:rsidR="006766CF" w:rsidRPr="006766CF" w:rsidRDefault="006766CF" w:rsidP="006766CF">
            <w:pPr>
              <w:jc w:val="center"/>
              <w:rPr>
                <w:rFonts w:cs="Arial"/>
                <w:b/>
                <w:lang w:eastAsia="es-ES"/>
              </w:rPr>
            </w:pPr>
            <w:r w:rsidRPr="006766CF">
              <w:rPr>
                <w:rFonts w:cs="Arial"/>
                <w:b/>
                <w:lang w:eastAsia="es-ES"/>
              </w:rPr>
              <w:t>INSTITUCIÓN QUE LO PROPONE</w:t>
            </w:r>
          </w:p>
        </w:tc>
      </w:tr>
      <w:tr w:rsidR="006766CF" w:rsidRPr="006766CF" w:rsidTr="00EF0C0C">
        <w:trPr>
          <w:jc w:val="center"/>
        </w:trPr>
        <w:tc>
          <w:tcPr>
            <w:tcW w:w="4489" w:type="dxa"/>
            <w:tcBorders>
              <w:bottom w:val="single" w:sz="4" w:space="0" w:color="auto"/>
            </w:tcBorders>
            <w:vAlign w:val="center"/>
          </w:tcPr>
          <w:p w:rsidR="006766CF" w:rsidRPr="006766CF" w:rsidRDefault="006766CF" w:rsidP="006766CF">
            <w:pPr>
              <w:rPr>
                <w:rFonts w:eastAsia="Calibri" w:cs="Arial"/>
                <w:lang w:eastAsia="es-ES"/>
              </w:rPr>
            </w:pPr>
            <w:r w:rsidRPr="006766CF">
              <w:rPr>
                <w:rFonts w:eastAsia="Calibri" w:cs="Arial"/>
                <w:lang w:eastAsia="es-ES"/>
              </w:rPr>
              <w:t xml:space="preserve">MARTHA VIRGINIA JASSO OYERVIDES                       </w:t>
            </w:r>
          </w:p>
        </w:tc>
        <w:tc>
          <w:tcPr>
            <w:tcW w:w="4299" w:type="dxa"/>
            <w:tcBorders>
              <w:bottom w:val="single" w:sz="4" w:space="0" w:color="auto"/>
            </w:tcBorders>
            <w:vAlign w:val="center"/>
          </w:tcPr>
          <w:p w:rsidR="006766CF" w:rsidRPr="006766CF" w:rsidRDefault="006766CF" w:rsidP="006766CF">
            <w:pPr>
              <w:jc w:val="center"/>
              <w:rPr>
                <w:rFonts w:cs="Arial"/>
                <w:lang w:eastAsia="es-ES"/>
              </w:rPr>
            </w:pPr>
            <w:r w:rsidRPr="006766CF">
              <w:rPr>
                <w:rFonts w:cs="Arial"/>
                <w:lang w:eastAsia="es-ES"/>
              </w:rPr>
              <w:t>UNIVERSIDAD AUTÓNOMA DE COAHUILA</w:t>
            </w:r>
          </w:p>
        </w:tc>
      </w:tr>
      <w:tr w:rsidR="006766CF" w:rsidRPr="006766CF" w:rsidTr="00EF0C0C">
        <w:trPr>
          <w:trHeight w:val="510"/>
          <w:jc w:val="center"/>
        </w:trPr>
        <w:tc>
          <w:tcPr>
            <w:tcW w:w="8788" w:type="dxa"/>
            <w:gridSpan w:val="2"/>
            <w:shd w:val="pct25" w:color="auto" w:fill="auto"/>
            <w:vAlign w:val="center"/>
          </w:tcPr>
          <w:p w:rsidR="006766CF" w:rsidRPr="006766CF" w:rsidRDefault="006766CF" w:rsidP="006766CF">
            <w:pPr>
              <w:jc w:val="center"/>
              <w:rPr>
                <w:rFonts w:cs="Arial"/>
                <w:b/>
                <w:lang w:eastAsia="es-ES"/>
              </w:rPr>
            </w:pPr>
            <w:r w:rsidRPr="006766CF">
              <w:rPr>
                <w:rFonts w:cs="Arial"/>
                <w:b/>
                <w:lang w:eastAsia="es-ES"/>
              </w:rPr>
              <w:t>BASE PRIMERA</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I. </w:t>
            </w:r>
            <w:r w:rsidRPr="006766CF">
              <w:rPr>
                <w:rFonts w:cs="Arial"/>
                <w:lang w:eastAsia="es-ES"/>
              </w:rPr>
              <w:t>Ser ciudadano(a) mexicano(a), residente del estado y estar en pleno goce y ejercicio de sus derechos civiles.</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II. </w:t>
            </w:r>
            <w:r w:rsidRPr="006766CF">
              <w:rPr>
                <w:rFonts w:cs="Arial"/>
                <w:lang w:eastAsia="es-ES"/>
              </w:rPr>
              <w:t>Tener experiencia verificable de al menos cinco años en materias de transparencia, evaluación de políticas públicas, fiscalización, rendición de cuentas o combate a la corrupción</w:t>
            </w:r>
            <w:r w:rsidRPr="006766CF">
              <w:rPr>
                <w:rFonts w:cs="Arial"/>
                <w:color w:val="000000"/>
                <w:lang w:eastAsia="es-ES"/>
              </w:rPr>
              <w:t>.</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III. </w:t>
            </w:r>
            <w:r w:rsidRPr="006766CF">
              <w:rPr>
                <w:rFonts w:cs="Arial"/>
                <w:lang w:eastAsia="es-ES"/>
              </w:rPr>
              <w:t>Tener más de treinta y cinco años de edad, al día de la designación</w:t>
            </w:r>
            <w:r w:rsidRPr="006766CF">
              <w:rPr>
                <w:rFonts w:cs="Arial"/>
                <w:color w:val="000000"/>
                <w:lang w:eastAsia="es-ES"/>
              </w:rPr>
              <w:t>.</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IV. </w:t>
            </w:r>
            <w:r w:rsidRPr="006766CF">
              <w:rPr>
                <w:rFonts w:cs="Arial"/>
                <w:lang w:eastAsia="es-ES"/>
              </w:rPr>
              <w:t>Poseer al día de la designación, una antigüedad mínima de diez años, con título profesional de nivel licenciatura y contar con los conocimientos y experiencia relacionada con la materia que le permita el desempeño de sus funciones</w:t>
            </w:r>
            <w:r w:rsidRPr="006766CF">
              <w:rPr>
                <w:rFonts w:cs="Arial"/>
                <w:color w:val="000000"/>
                <w:lang w:eastAsia="es-ES"/>
              </w:rPr>
              <w:t>.</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V. </w:t>
            </w:r>
            <w:r w:rsidRPr="006766CF">
              <w:rPr>
                <w:rFonts w:cs="Arial"/>
                <w:lang w:eastAsia="es-ES"/>
              </w:rPr>
              <w:t>Gozar de buena reputación y no haber sido condenado(a) por algún delito</w:t>
            </w:r>
            <w:r w:rsidRPr="006766CF">
              <w:rPr>
                <w:rFonts w:cs="Arial"/>
                <w:color w:val="000000"/>
                <w:lang w:eastAsia="es-ES"/>
              </w:rPr>
              <w:t>.</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VI. </w:t>
            </w:r>
            <w:r w:rsidRPr="006766CF">
              <w:rPr>
                <w:rFonts w:cs="Arial"/>
                <w:lang w:eastAsia="es-ES"/>
              </w:rPr>
              <w:t>Presentar sus declaraciones de intereses, patrimonial y fiscal, de forma previa a su nombramiento</w:t>
            </w:r>
            <w:r w:rsidRPr="006766CF">
              <w:rPr>
                <w:rFonts w:cs="Arial"/>
                <w:color w:val="000000"/>
                <w:lang w:eastAsia="es-ES"/>
              </w:rPr>
              <w:t>.</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lang w:eastAsia="es-ES"/>
              </w:rPr>
              <w:t>VII. No haber sido registrado como candidata o candidato, ni haber desempeñado cargo alguno de elección popular en los últimos cuatro años anteriores a la designación.</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lang w:eastAsia="es-ES"/>
              </w:rPr>
              <w:t>VIII. No desempeñar ni haber desempeñado cargo de dirección nacional o estatal en algún partido político en los últimos cuatro años anteriores a la designación.</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IX.</w:t>
            </w:r>
            <w:r w:rsidRPr="006766CF">
              <w:rPr>
                <w:rFonts w:cs="Arial"/>
                <w:color w:val="000000"/>
                <w:lang w:eastAsia="es-ES"/>
              </w:rPr>
              <w:tab/>
              <w:t>No haber sido miembro, adherente o afiliado(a) a algún partido político, durante los cuatro años anteriores a la fecha de emisión de la convocatoria.</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lang w:eastAsia="es-ES"/>
              </w:rPr>
              <w:t>X. No ser Secretario(a) de Estado, ni Fiscal General de la República o Fiscal General del Estado, Subsecretario(a) u Oficial Mayor en la Administración Pública Federal o Estatal, Gobernador(a), Secretario(a) de Gobierno, Consejero(a) de la Judicatura, a menos que se haya separado de su cargo un año antes del día de su designación</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trHeight w:val="510"/>
          <w:jc w:val="center"/>
        </w:trPr>
        <w:tc>
          <w:tcPr>
            <w:tcW w:w="8788" w:type="dxa"/>
            <w:gridSpan w:val="2"/>
            <w:shd w:val="pct25" w:color="auto" w:fill="auto"/>
            <w:vAlign w:val="center"/>
          </w:tcPr>
          <w:p w:rsidR="006766CF" w:rsidRPr="006766CF" w:rsidRDefault="006766CF" w:rsidP="006766CF">
            <w:pPr>
              <w:jc w:val="center"/>
              <w:rPr>
                <w:rFonts w:cs="Arial"/>
                <w:b/>
                <w:lang w:eastAsia="es-ES"/>
              </w:rPr>
            </w:pPr>
            <w:r w:rsidRPr="006766CF">
              <w:rPr>
                <w:rFonts w:cs="Arial"/>
                <w:b/>
                <w:lang w:eastAsia="es-ES"/>
              </w:rPr>
              <w:t>BASE SEGUNDA</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1) Hoja de vida que contenga nombre, fecha y lugar de nacimiento, nacionalidad, domicilio, teléfonos y correo electrónico de contacto. </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2) Currículum Vitae que exponga su experiencia profesional donde acredite los requisitos de la Convocatoria.</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3) Una exposición de motivos de máximo 5,000 caracteres con espacios, escrita por la persona postulada, donde señale las razones por las cuales la candidatura es idónea y cómo su experiencia lo califica para el cargo.</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4) Copia simple del acta de nacimiento y credencial de elector o pasaporte vigente. </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5) Copia simple del Título profesional de nivel Licenciatura.</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6) Una sola carta, bajo protesta de decir verdad, en la que manifieste lo siguiente:</w:t>
            </w:r>
          </w:p>
          <w:p w:rsidR="006766CF" w:rsidRPr="006766CF" w:rsidRDefault="006766CF" w:rsidP="006766CF">
            <w:pPr>
              <w:rPr>
                <w:rFonts w:cs="Arial"/>
                <w:color w:val="000000"/>
                <w:lang w:eastAsia="es-ES"/>
              </w:rPr>
            </w:pPr>
          </w:p>
          <w:p w:rsidR="006766CF" w:rsidRPr="006766CF" w:rsidRDefault="006766CF" w:rsidP="006766CF">
            <w:pPr>
              <w:ind w:left="313"/>
              <w:rPr>
                <w:rFonts w:cs="Arial"/>
                <w:color w:val="000000"/>
                <w:lang w:eastAsia="es-ES"/>
              </w:rPr>
            </w:pPr>
            <w:r w:rsidRPr="006766CF">
              <w:rPr>
                <w:rFonts w:cs="Arial"/>
                <w:color w:val="000000"/>
                <w:lang w:eastAsia="es-ES"/>
              </w:rPr>
              <w:t xml:space="preserve">a. No haber sido condenada/o por delito alguno. </w:t>
            </w:r>
          </w:p>
          <w:p w:rsidR="006766CF" w:rsidRPr="006766CF" w:rsidRDefault="006766CF" w:rsidP="006766CF">
            <w:pPr>
              <w:ind w:left="313"/>
              <w:rPr>
                <w:rFonts w:cs="Arial"/>
                <w:color w:val="000000"/>
                <w:lang w:eastAsia="es-ES"/>
              </w:rPr>
            </w:pPr>
          </w:p>
          <w:p w:rsidR="006766CF" w:rsidRPr="006766CF" w:rsidRDefault="006766CF" w:rsidP="006766CF">
            <w:pPr>
              <w:ind w:left="313"/>
              <w:rPr>
                <w:rFonts w:cs="Arial"/>
                <w:color w:val="000000"/>
                <w:lang w:eastAsia="es-ES"/>
              </w:rPr>
            </w:pPr>
            <w:r w:rsidRPr="006766CF">
              <w:rPr>
                <w:rFonts w:cs="Arial"/>
                <w:color w:val="000000"/>
                <w:lang w:eastAsia="es-ES"/>
              </w:rPr>
              <w:t>b. Que no ha sido registrada/o como candidata/o ni desempeñado cargo alguno de elección popular en los últimos cuatro años anteriores a la emisión de la Convocatoria.</w:t>
            </w:r>
          </w:p>
          <w:p w:rsidR="006766CF" w:rsidRPr="006766CF" w:rsidRDefault="006766CF" w:rsidP="006766CF">
            <w:pPr>
              <w:ind w:left="313"/>
              <w:rPr>
                <w:rFonts w:cs="Arial"/>
                <w:color w:val="000000"/>
                <w:lang w:eastAsia="es-ES"/>
              </w:rPr>
            </w:pPr>
          </w:p>
          <w:p w:rsidR="006766CF" w:rsidRPr="006766CF" w:rsidRDefault="006766CF" w:rsidP="006766CF">
            <w:pPr>
              <w:ind w:left="313"/>
              <w:rPr>
                <w:rFonts w:cs="Arial"/>
                <w:color w:val="000000"/>
                <w:lang w:eastAsia="es-ES"/>
              </w:rPr>
            </w:pPr>
            <w:r w:rsidRPr="006766CF">
              <w:rPr>
                <w:rFonts w:cs="Arial"/>
                <w:color w:val="000000"/>
                <w:lang w:eastAsia="es-ES"/>
              </w:rPr>
              <w:t xml:space="preserve">c. Que no ha desempeñado cargo de dirección nacional o estatal en algún partido político en los últimos cuatro años anteriores a la emisión de la Convocatoria. </w:t>
            </w:r>
          </w:p>
          <w:p w:rsidR="006766CF" w:rsidRPr="006766CF" w:rsidRDefault="006766CF" w:rsidP="006766CF">
            <w:pPr>
              <w:ind w:left="313"/>
              <w:rPr>
                <w:rFonts w:cs="Arial"/>
                <w:color w:val="000000"/>
                <w:lang w:eastAsia="es-ES"/>
              </w:rPr>
            </w:pPr>
          </w:p>
          <w:p w:rsidR="006766CF" w:rsidRPr="006766CF" w:rsidRDefault="006766CF" w:rsidP="006766CF">
            <w:pPr>
              <w:ind w:left="313"/>
              <w:rPr>
                <w:rFonts w:cs="Arial"/>
                <w:color w:val="000000"/>
                <w:lang w:eastAsia="es-ES"/>
              </w:rPr>
            </w:pPr>
            <w:r w:rsidRPr="006766CF">
              <w:rPr>
                <w:rFonts w:cs="Arial"/>
                <w:color w:val="000000"/>
                <w:lang w:eastAsia="es-ES"/>
              </w:rPr>
              <w:t>d. Que no ha sido miembro, adherente o afiliada/o, de algún partido político en los últimos cuatro años anteriores a la emisión de la Convocatoria.</w:t>
            </w:r>
          </w:p>
          <w:p w:rsidR="006766CF" w:rsidRPr="006766CF" w:rsidRDefault="006766CF" w:rsidP="006766CF">
            <w:pPr>
              <w:ind w:left="313"/>
              <w:rPr>
                <w:rFonts w:cs="Arial"/>
                <w:color w:val="000000"/>
                <w:lang w:eastAsia="es-ES"/>
              </w:rPr>
            </w:pPr>
          </w:p>
          <w:p w:rsidR="006766CF" w:rsidRPr="006766CF" w:rsidRDefault="006766CF" w:rsidP="006766CF">
            <w:pPr>
              <w:ind w:left="313"/>
              <w:rPr>
                <w:rFonts w:cs="Arial"/>
                <w:color w:val="000000"/>
                <w:lang w:eastAsia="es-ES"/>
              </w:rPr>
            </w:pPr>
            <w:r w:rsidRPr="006766CF">
              <w:rPr>
                <w:rFonts w:cs="Arial"/>
                <w:color w:val="000000"/>
                <w:lang w:eastAsia="es-ES"/>
              </w:rPr>
              <w:t>e. Que no ha desempeñado el cargo de Secretario(a) de Estado, ni Fiscal General de la República o Fiscal General del Estado, Subsecretario(a), Oficial Mayor en la Administración Pública Federal o Estatal, Gobernador(a), Secretario(a) de Gobierno, Consejero(a) de la Judicatura, a menos que se haya separado de su cargo con un año antes del día de su designación, en el año inmediato anterior a la emisión de la Convocatoria.</w:t>
            </w:r>
          </w:p>
          <w:p w:rsidR="006766CF" w:rsidRPr="006766CF" w:rsidRDefault="006766CF" w:rsidP="006766CF">
            <w:pPr>
              <w:ind w:left="313"/>
              <w:rPr>
                <w:rFonts w:cs="Arial"/>
                <w:color w:val="000000"/>
                <w:lang w:eastAsia="es-ES"/>
              </w:rPr>
            </w:pPr>
          </w:p>
          <w:p w:rsidR="006766CF" w:rsidRPr="006766CF" w:rsidRDefault="006766CF" w:rsidP="006766CF">
            <w:pPr>
              <w:ind w:left="313"/>
              <w:rPr>
                <w:rFonts w:cs="Arial"/>
                <w:color w:val="000000"/>
                <w:lang w:eastAsia="es-ES"/>
              </w:rPr>
            </w:pPr>
            <w:r w:rsidRPr="006766CF">
              <w:rPr>
                <w:rFonts w:cs="Arial"/>
                <w:color w:val="000000"/>
                <w:lang w:eastAsia="es-ES"/>
              </w:rPr>
              <w:t xml:space="preserve">f. Que acepta los términos de la Convocatoria. </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u w:val="single"/>
                <w:lang w:eastAsia="es-ES"/>
              </w:rPr>
            </w:pPr>
            <w:r w:rsidRPr="006766CF">
              <w:rPr>
                <w:rFonts w:cs="Arial"/>
                <w:color w:val="000000"/>
                <w:lang w:eastAsia="es-ES"/>
              </w:rPr>
              <w:t xml:space="preserve">7) Presentar una declaración de intereses en el formato descargable en la página: </w:t>
            </w:r>
            <w:hyperlink r:id="rId19" w:history="1">
              <w:r w:rsidRPr="006766CF">
                <w:rPr>
                  <w:rFonts w:cs="Arial"/>
                  <w:color w:val="0000FF"/>
                  <w:u w:val="single"/>
                  <w:lang w:eastAsia="es-ES"/>
                </w:rPr>
                <w:t>http://congresocoahuila.gob.mx/portal/</w:t>
              </w:r>
            </w:hyperlink>
          </w:p>
          <w:p w:rsidR="006766CF" w:rsidRPr="006766CF" w:rsidRDefault="006766CF" w:rsidP="006766CF">
            <w:pPr>
              <w:rPr>
                <w:rFonts w:cs="Arial"/>
                <w:color w:val="000000"/>
                <w:lang w:eastAsia="es-ES"/>
              </w:rPr>
            </w:pP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8) Presentar una constancia de cumplimiento de obligaciones fiscales de acuerdo con el artículo 32-D y la orden del Código Fiscal de la Federación.</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9) Carta de postulación por la o las instituciones u organizaciones promotoras.</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bl>
    <w:p w:rsidR="006766CF" w:rsidRPr="006766CF" w:rsidRDefault="006766CF" w:rsidP="006766CF">
      <w:pPr>
        <w:spacing w:after="120" w:line="360" w:lineRule="auto"/>
        <w:rPr>
          <w:rFonts w:eastAsia="Times New Roman" w:cs="Times New Roman"/>
          <w:b/>
          <w:sz w:val="20"/>
          <w:szCs w:val="20"/>
          <w:lang w:eastAsia="es-ES"/>
        </w:rPr>
      </w:pPr>
    </w:p>
    <w:tbl>
      <w:tblPr>
        <w:tblStyle w:val="Tablaconcuadrcula"/>
        <w:tblW w:w="8788" w:type="dxa"/>
        <w:jc w:val="center"/>
        <w:tblInd w:w="0" w:type="dxa"/>
        <w:tblLook w:val="04A0" w:firstRow="1" w:lastRow="0" w:firstColumn="1" w:lastColumn="0" w:noHBand="0" w:noVBand="1"/>
      </w:tblPr>
      <w:tblGrid>
        <w:gridCol w:w="4489"/>
        <w:gridCol w:w="4299"/>
      </w:tblGrid>
      <w:tr w:rsidR="006766CF" w:rsidRPr="006766CF" w:rsidTr="00EF0C0C">
        <w:trPr>
          <w:jc w:val="center"/>
        </w:trPr>
        <w:tc>
          <w:tcPr>
            <w:tcW w:w="4489" w:type="dxa"/>
            <w:shd w:val="pct25" w:color="auto" w:fill="auto"/>
          </w:tcPr>
          <w:p w:rsidR="006766CF" w:rsidRPr="006766CF" w:rsidRDefault="006766CF" w:rsidP="006766CF">
            <w:pPr>
              <w:jc w:val="center"/>
              <w:rPr>
                <w:rFonts w:cs="Arial"/>
                <w:b/>
                <w:lang w:eastAsia="es-ES"/>
              </w:rPr>
            </w:pPr>
            <w:r w:rsidRPr="006766CF">
              <w:rPr>
                <w:rFonts w:cs="Arial"/>
                <w:b/>
                <w:lang w:eastAsia="es-ES"/>
              </w:rPr>
              <w:t>NOMBRE DE LA PROPUESTA</w:t>
            </w:r>
          </w:p>
        </w:tc>
        <w:tc>
          <w:tcPr>
            <w:tcW w:w="4299" w:type="dxa"/>
            <w:shd w:val="pct25" w:color="auto" w:fill="auto"/>
          </w:tcPr>
          <w:p w:rsidR="006766CF" w:rsidRPr="006766CF" w:rsidRDefault="006766CF" w:rsidP="006766CF">
            <w:pPr>
              <w:jc w:val="center"/>
              <w:rPr>
                <w:rFonts w:cs="Arial"/>
                <w:b/>
                <w:lang w:eastAsia="es-ES"/>
              </w:rPr>
            </w:pPr>
            <w:r w:rsidRPr="006766CF">
              <w:rPr>
                <w:rFonts w:cs="Arial"/>
                <w:b/>
                <w:lang w:eastAsia="es-ES"/>
              </w:rPr>
              <w:t>INSTITUCIÓN QUE LO PROPONE</w:t>
            </w:r>
          </w:p>
        </w:tc>
      </w:tr>
      <w:tr w:rsidR="006766CF" w:rsidRPr="006766CF" w:rsidTr="00EF0C0C">
        <w:trPr>
          <w:jc w:val="center"/>
        </w:trPr>
        <w:tc>
          <w:tcPr>
            <w:tcW w:w="4489" w:type="dxa"/>
            <w:tcBorders>
              <w:bottom w:val="single" w:sz="4" w:space="0" w:color="auto"/>
            </w:tcBorders>
            <w:vAlign w:val="center"/>
          </w:tcPr>
          <w:p w:rsidR="006766CF" w:rsidRPr="006766CF" w:rsidRDefault="006766CF" w:rsidP="006766CF">
            <w:pPr>
              <w:rPr>
                <w:rFonts w:eastAsia="Calibri" w:cs="Arial"/>
                <w:lang w:eastAsia="es-ES"/>
              </w:rPr>
            </w:pPr>
            <w:r w:rsidRPr="006766CF">
              <w:rPr>
                <w:rFonts w:eastAsia="Calibri" w:cs="Arial"/>
                <w:lang w:eastAsia="es-ES"/>
              </w:rPr>
              <w:t xml:space="preserve">EVA KERENA HERNÁNDEZ MARTÍNEZ                  </w:t>
            </w:r>
          </w:p>
        </w:tc>
        <w:tc>
          <w:tcPr>
            <w:tcW w:w="4299" w:type="dxa"/>
            <w:tcBorders>
              <w:bottom w:val="single" w:sz="4" w:space="0" w:color="auto"/>
            </w:tcBorders>
            <w:vAlign w:val="center"/>
          </w:tcPr>
          <w:p w:rsidR="006766CF" w:rsidRPr="006766CF" w:rsidRDefault="006766CF" w:rsidP="006766CF">
            <w:pPr>
              <w:jc w:val="center"/>
              <w:rPr>
                <w:rFonts w:cs="Arial"/>
                <w:lang w:eastAsia="es-ES"/>
              </w:rPr>
            </w:pPr>
            <w:r w:rsidRPr="006766CF">
              <w:rPr>
                <w:rFonts w:cs="Arial"/>
                <w:lang w:eastAsia="es-ES"/>
              </w:rPr>
              <w:t>UNIVERSIDAD AUTÓNOMA DE COAHUILA</w:t>
            </w:r>
          </w:p>
        </w:tc>
      </w:tr>
      <w:tr w:rsidR="006766CF" w:rsidRPr="006766CF" w:rsidTr="00EF0C0C">
        <w:trPr>
          <w:trHeight w:val="510"/>
          <w:jc w:val="center"/>
        </w:trPr>
        <w:tc>
          <w:tcPr>
            <w:tcW w:w="8788" w:type="dxa"/>
            <w:gridSpan w:val="2"/>
            <w:shd w:val="pct25" w:color="auto" w:fill="auto"/>
            <w:vAlign w:val="center"/>
          </w:tcPr>
          <w:p w:rsidR="006766CF" w:rsidRPr="006766CF" w:rsidRDefault="006766CF" w:rsidP="006766CF">
            <w:pPr>
              <w:jc w:val="center"/>
              <w:rPr>
                <w:rFonts w:cs="Arial"/>
                <w:b/>
                <w:lang w:eastAsia="es-ES"/>
              </w:rPr>
            </w:pPr>
            <w:r w:rsidRPr="006766CF">
              <w:rPr>
                <w:rFonts w:cs="Arial"/>
                <w:b/>
                <w:lang w:eastAsia="es-ES"/>
              </w:rPr>
              <w:t>BASE PRIMERA</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I. </w:t>
            </w:r>
            <w:r w:rsidRPr="006766CF">
              <w:rPr>
                <w:rFonts w:cs="Arial"/>
                <w:lang w:eastAsia="es-ES"/>
              </w:rPr>
              <w:t>Ser ciudadano(a) mexicano(a), residente del estado y estar en pleno goce y ejercicio de sus derechos civiles.</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II. </w:t>
            </w:r>
            <w:r w:rsidRPr="006766CF">
              <w:rPr>
                <w:rFonts w:cs="Arial"/>
                <w:lang w:eastAsia="es-ES"/>
              </w:rPr>
              <w:t>Tener experiencia verificable de al menos cinco años en materias de transparencia, evaluación de políticas públicas, fiscalización, rendición de cuentas o combate a la corrupción</w:t>
            </w:r>
            <w:r w:rsidRPr="006766CF">
              <w:rPr>
                <w:rFonts w:cs="Arial"/>
                <w:color w:val="000000"/>
                <w:lang w:eastAsia="es-ES"/>
              </w:rPr>
              <w:t>.</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III. </w:t>
            </w:r>
            <w:r w:rsidRPr="006766CF">
              <w:rPr>
                <w:rFonts w:cs="Arial"/>
                <w:lang w:eastAsia="es-ES"/>
              </w:rPr>
              <w:t>Tener más de treinta y cinco años de edad, al día de la designación</w:t>
            </w:r>
            <w:r w:rsidRPr="006766CF">
              <w:rPr>
                <w:rFonts w:cs="Arial"/>
                <w:color w:val="000000"/>
                <w:lang w:eastAsia="es-ES"/>
              </w:rPr>
              <w:t>.</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IV. </w:t>
            </w:r>
            <w:r w:rsidRPr="006766CF">
              <w:rPr>
                <w:rFonts w:cs="Arial"/>
                <w:lang w:eastAsia="es-ES"/>
              </w:rPr>
              <w:t>Poseer al día de la designación, una antigüedad mínima de diez años, con título profesional de nivel licenciatura y contar con los conocimientos y experiencia relacionada con la materia que le permita el desempeño de sus funciones</w:t>
            </w:r>
            <w:r w:rsidRPr="006766CF">
              <w:rPr>
                <w:rFonts w:cs="Arial"/>
                <w:color w:val="000000"/>
                <w:lang w:eastAsia="es-ES"/>
              </w:rPr>
              <w:t>.</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V. </w:t>
            </w:r>
            <w:r w:rsidRPr="006766CF">
              <w:rPr>
                <w:rFonts w:cs="Arial"/>
                <w:lang w:eastAsia="es-ES"/>
              </w:rPr>
              <w:t>Gozar de buena reputación y no haber sido condenado(a) por algún delito</w:t>
            </w:r>
            <w:r w:rsidRPr="006766CF">
              <w:rPr>
                <w:rFonts w:cs="Arial"/>
                <w:color w:val="000000"/>
                <w:lang w:eastAsia="es-ES"/>
              </w:rPr>
              <w:t>.</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VI. </w:t>
            </w:r>
            <w:r w:rsidRPr="006766CF">
              <w:rPr>
                <w:rFonts w:cs="Arial"/>
                <w:lang w:eastAsia="es-ES"/>
              </w:rPr>
              <w:t>Presentar sus declaraciones de intereses, patrimonial y fiscal, de forma previa a su nombramiento</w:t>
            </w:r>
            <w:r w:rsidRPr="006766CF">
              <w:rPr>
                <w:rFonts w:cs="Arial"/>
                <w:color w:val="000000"/>
                <w:lang w:eastAsia="es-ES"/>
              </w:rPr>
              <w:t>.</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lang w:eastAsia="es-ES"/>
              </w:rPr>
              <w:t>VII. No haber sido registrado como candidata o candidato, ni haber desempeñado cargo alguno de elección popular en los últimos cuatro años anteriores a la designación.</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lang w:eastAsia="es-ES"/>
              </w:rPr>
              <w:t>VIII. No desempeñar ni haber desempeñado cargo de dirección nacional o estatal en algún partido político en los últimos cuatro años anteriores a la designación.</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IX.</w:t>
            </w:r>
            <w:r w:rsidRPr="006766CF">
              <w:rPr>
                <w:rFonts w:cs="Arial"/>
                <w:color w:val="000000"/>
                <w:lang w:eastAsia="es-ES"/>
              </w:rPr>
              <w:tab/>
              <w:t>No haber sido miembro, adherente o afiliado(a) a algún partido político, durante los cuatro años anteriores a la fecha de emisión de la convocatoria.</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lang w:eastAsia="es-ES"/>
              </w:rPr>
              <w:t>X. No ser Secretario(a) de Estado, ni Fiscal General de la República o Fiscal General del Estado, Subsecretario(a) u Oficial Mayor en la Administración Pública Federal o Estatal, Gobernador(a), Secretario(a) de Gobierno, Consejero(a) de la Judicatura, a menos que se haya separado de su cargo un año antes del día de su designación</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trHeight w:val="510"/>
          <w:jc w:val="center"/>
        </w:trPr>
        <w:tc>
          <w:tcPr>
            <w:tcW w:w="8788" w:type="dxa"/>
            <w:gridSpan w:val="2"/>
            <w:shd w:val="pct25" w:color="auto" w:fill="auto"/>
            <w:vAlign w:val="center"/>
          </w:tcPr>
          <w:p w:rsidR="006766CF" w:rsidRPr="006766CF" w:rsidRDefault="006766CF" w:rsidP="006766CF">
            <w:pPr>
              <w:jc w:val="center"/>
              <w:rPr>
                <w:rFonts w:cs="Arial"/>
                <w:b/>
                <w:lang w:eastAsia="es-ES"/>
              </w:rPr>
            </w:pPr>
            <w:r w:rsidRPr="006766CF">
              <w:rPr>
                <w:rFonts w:cs="Arial"/>
                <w:b/>
                <w:lang w:eastAsia="es-ES"/>
              </w:rPr>
              <w:t>BASE SEGUNDA</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1) Hoja de vida que contenga nombre, fecha y lugar de nacimiento, nacionalidad, domicilio, teléfonos y correo electrónico de contacto. </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2) Currículum Vitae que exponga su experiencia profesional donde acredite los requisitos de la Convocatoria.</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3) Una exposición de motivos de máximo 5,000 caracteres con espacios, escrita por la persona postulada, donde señale las razones por las cuales la candidatura es idónea y cómo su experiencia lo califica para el cargo.</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4) Copia simple del acta de nacimiento y credencial de elector o pasaporte vigente. </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5) Copia simple del Título profesional de nivel Licenciatura.</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6) Una sola carta, bajo protesta de decir verdad, en la que manifieste lo siguiente:</w:t>
            </w:r>
          </w:p>
          <w:p w:rsidR="006766CF" w:rsidRPr="006766CF" w:rsidRDefault="006766CF" w:rsidP="006766CF">
            <w:pPr>
              <w:rPr>
                <w:rFonts w:cs="Arial"/>
                <w:color w:val="000000"/>
                <w:lang w:eastAsia="es-ES"/>
              </w:rPr>
            </w:pPr>
          </w:p>
          <w:p w:rsidR="006766CF" w:rsidRPr="006766CF" w:rsidRDefault="006766CF" w:rsidP="006766CF">
            <w:pPr>
              <w:ind w:left="313"/>
              <w:rPr>
                <w:rFonts w:cs="Arial"/>
                <w:color w:val="000000"/>
                <w:lang w:eastAsia="es-ES"/>
              </w:rPr>
            </w:pPr>
            <w:r w:rsidRPr="006766CF">
              <w:rPr>
                <w:rFonts w:cs="Arial"/>
                <w:color w:val="000000"/>
                <w:lang w:eastAsia="es-ES"/>
              </w:rPr>
              <w:t xml:space="preserve">a. No haber sido condenada/o por delito alguno. </w:t>
            </w:r>
          </w:p>
          <w:p w:rsidR="006766CF" w:rsidRPr="006766CF" w:rsidRDefault="006766CF" w:rsidP="006766CF">
            <w:pPr>
              <w:ind w:left="313"/>
              <w:rPr>
                <w:rFonts w:cs="Arial"/>
                <w:color w:val="000000"/>
                <w:lang w:eastAsia="es-ES"/>
              </w:rPr>
            </w:pPr>
          </w:p>
          <w:p w:rsidR="006766CF" w:rsidRPr="006766CF" w:rsidRDefault="006766CF" w:rsidP="006766CF">
            <w:pPr>
              <w:ind w:left="313"/>
              <w:rPr>
                <w:rFonts w:cs="Arial"/>
                <w:color w:val="000000"/>
                <w:lang w:eastAsia="es-ES"/>
              </w:rPr>
            </w:pPr>
            <w:r w:rsidRPr="006766CF">
              <w:rPr>
                <w:rFonts w:cs="Arial"/>
                <w:color w:val="000000"/>
                <w:lang w:eastAsia="es-ES"/>
              </w:rPr>
              <w:t>b. Que no ha sido registrada/o como candidata/o ni desempeñado cargo alguno de elección popular en los últimos cuatro años anteriores a la emisión de la Convocatoria.</w:t>
            </w:r>
          </w:p>
          <w:p w:rsidR="006766CF" w:rsidRPr="006766CF" w:rsidRDefault="006766CF" w:rsidP="006766CF">
            <w:pPr>
              <w:ind w:left="313"/>
              <w:rPr>
                <w:rFonts w:cs="Arial"/>
                <w:color w:val="000000"/>
                <w:lang w:eastAsia="es-ES"/>
              </w:rPr>
            </w:pPr>
          </w:p>
          <w:p w:rsidR="006766CF" w:rsidRPr="006766CF" w:rsidRDefault="006766CF" w:rsidP="006766CF">
            <w:pPr>
              <w:ind w:left="313"/>
              <w:rPr>
                <w:rFonts w:cs="Arial"/>
                <w:color w:val="000000"/>
                <w:lang w:eastAsia="es-ES"/>
              </w:rPr>
            </w:pPr>
            <w:r w:rsidRPr="006766CF">
              <w:rPr>
                <w:rFonts w:cs="Arial"/>
                <w:color w:val="000000"/>
                <w:lang w:eastAsia="es-ES"/>
              </w:rPr>
              <w:t xml:space="preserve">c. Que no ha desempeñado cargo de dirección nacional o estatal en algún partido político en los últimos cuatro años anteriores a la emisión de la Convocatoria. </w:t>
            </w:r>
          </w:p>
          <w:p w:rsidR="006766CF" w:rsidRPr="006766CF" w:rsidRDefault="006766CF" w:rsidP="006766CF">
            <w:pPr>
              <w:ind w:left="313"/>
              <w:rPr>
                <w:rFonts w:cs="Arial"/>
                <w:color w:val="000000"/>
                <w:lang w:eastAsia="es-ES"/>
              </w:rPr>
            </w:pPr>
          </w:p>
          <w:p w:rsidR="006766CF" w:rsidRPr="006766CF" w:rsidRDefault="006766CF" w:rsidP="006766CF">
            <w:pPr>
              <w:ind w:left="313"/>
              <w:rPr>
                <w:rFonts w:cs="Arial"/>
                <w:color w:val="000000"/>
                <w:lang w:eastAsia="es-ES"/>
              </w:rPr>
            </w:pPr>
            <w:r w:rsidRPr="006766CF">
              <w:rPr>
                <w:rFonts w:cs="Arial"/>
                <w:color w:val="000000"/>
                <w:lang w:eastAsia="es-ES"/>
              </w:rPr>
              <w:t>d. Que no ha sido miembro, adherente o afiliada/o, de algún partido político en los últimos cuatro años anteriores a la emisión de la Convocatoria.</w:t>
            </w:r>
          </w:p>
          <w:p w:rsidR="006766CF" w:rsidRPr="006766CF" w:rsidRDefault="006766CF" w:rsidP="006766CF">
            <w:pPr>
              <w:ind w:left="313"/>
              <w:rPr>
                <w:rFonts w:cs="Arial"/>
                <w:color w:val="000000"/>
                <w:lang w:eastAsia="es-ES"/>
              </w:rPr>
            </w:pPr>
          </w:p>
          <w:p w:rsidR="006766CF" w:rsidRPr="006766CF" w:rsidRDefault="006766CF" w:rsidP="006766CF">
            <w:pPr>
              <w:ind w:left="313"/>
              <w:rPr>
                <w:rFonts w:cs="Arial"/>
                <w:color w:val="000000"/>
                <w:lang w:eastAsia="es-ES"/>
              </w:rPr>
            </w:pPr>
            <w:r w:rsidRPr="006766CF">
              <w:rPr>
                <w:rFonts w:cs="Arial"/>
                <w:color w:val="000000"/>
                <w:lang w:eastAsia="es-ES"/>
              </w:rPr>
              <w:t>e. Que no ha desempeñado el cargo de Secretario(a) de Estado, ni Fiscal General de la República o Fiscal General del Estado, Subsecretario(a), Oficial Mayor en la Administración Pública Federal o Estatal, Gobernador(a), Secretario(a) de Gobierno, Consejero(a) de la Judicatura, a menos que se haya separado de su cargo con un año antes del día de su designación, en el año inmediato anterior a la emisión de la Convocatoria.</w:t>
            </w:r>
          </w:p>
          <w:p w:rsidR="006766CF" w:rsidRPr="006766CF" w:rsidRDefault="006766CF" w:rsidP="006766CF">
            <w:pPr>
              <w:ind w:left="313"/>
              <w:rPr>
                <w:rFonts w:cs="Arial"/>
                <w:color w:val="000000"/>
                <w:lang w:eastAsia="es-ES"/>
              </w:rPr>
            </w:pPr>
          </w:p>
          <w:p w:rsidR="006766CF" w:rsidRPr="006766CF" w:rsidRDefault="006766CF" w:rsidP="006766CF">
            <w:pPr>
              <w:ind w:left="313"/>
              <w:rPr>
                <w:rFonts w:cs="Arial"/>
                <w:color w:val="000000"/>
                <w:lang w:eastAsia="es-ES"/>
              </w:rPr>
            </w:pPr>
            <w:r w:rsidRPr="006766CF">
              <w:rPr>
                <w:rFonts w:cs="Arial"/>
                <w:color w:val="000000"/>
                <w:lang w:eastAsia="es-ES"/>
              </w:rPr>
              <w:t xml:space="preserve">f. Que acepta los términos de la Convocatoria. </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u w:val="single"/>
                <w:lang w:eastAsia="es-ES"/>
              </w:rPr>
            </w:pPr>
            <w:r w:rsidRPr="006766CF">
              <w:rPr>
                <w:rFonts w:cs="Arial"/>
                <w:color w:val="000000"/>
                <w:lang w:eastAsia="es-ES"/>
              </w:rPr>
              <w:t xml:space="preserve">7) Presentar una declaración de intereses en el formato descargable en la página: </w:t>
            </w:r>
            <w:hyperlink r:id="rId20" w:history="1">
              <w:r w:rsidRPr="006766CF">
                <w:rPr>
                  <w:rFonts w:cs="Arial"/>
                  <w:color w:val="0000FF"/>
                  <w:u w:val="single"/>
                  <w:lang w:eastAsia="es-ES"/>
                </w:rPr>
                <w:t>http://congresocoahuila.gob.mx/portal/</w:t>
              </w:r>
            </w:hyperlink>
          </w:p>
          <w:p w:rsidR="006766CF" w:rsidRPr="006766CF" w:rsidRDefault="006766CF" w:rsidP="006766CF">
            <w:pPr>
              <w:rPr>
                <w:rFonts w:cs="Arial"/>
                <w:color w:val="000000"/>
                <w:lang w:eastAsia="es-ES"/>
              </w:rPr>
            </w:pP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8) Presentar una constancia de cumplimiento de obligaciones fiscales de acuerdo con el artículo 32-D y la orden del Código Fiscal de la Federación.</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9) Carta de postulación por la o las instituciones u organizaciones promotoras.</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bl>
    <w:p w:rsidR="006766CF" w:rsidRPr="006766CF" w:rsidRDefault="006766CF" w:rsidP="006766CF">
      <w:pPr>
        <w:spacing w:after="120" w:line="360" w:lineRule="auto"/>
        <w:rPr>
          <w:rFonts w:eastAsia="Times New Roman" w:cs="Times New Roman"/>
          <w:b/>
          <w:sz w:val="20"/>
          <w:szCs w:val="20"/>
          <w:lang w:eastAsia="es-ES"/>
        </w:rPr>
      </w:pPr>
    </w:p>
    <w:tbl>
      <w:tblPr>
        <w:tblStyle w:val="Tablaconcuadrcula"/>
        <w:tblW w:w="8788" w:type="dxa"/>
        <w:jc w:val="center"/>
        <w:tblInd w:w="0" w:type="dxa"/>
        <w:tblLook w:val="04A0" w:firstRow="1" w:lastRow="0" w:firstColumn="1" w:lastColumn="0" w:noHBand="0" w:noVBand="1"/>
      </w:tblPr>
      <w:tblGrid>
        <w:gridCol w:w="4489"/>
        <w:gridCol w:w="4299"/>
      </w:tblGrid>
      <w:tr w:rsidR="006766CF" w:rsidRPr="006766CF" w:rsidTr="00EF0C0C">
        <w:trPr>
          <w:jc w:val="center"/>
        </w:trPr>
        <w:tc>
          <w:tcPr>
            <w:tcW w:w="4489" w:type="dxa"/>
            <w:shd w:val="pct25" w:color="auto" w:fill="auto"/>
          </w:tcPr>
          <w:p w:rsidR="006766CF" w:rsidRPr="006766CF" w:rsidRDefault="006766CF" w:rsidP="006766CF">
            <w:pPr>
              <w:jc w:val="center"/>
              <w:rPr>
                <w:rFonts w:cs="Arial"/>
                <w:b/>
                <w:lang w:eastAsia="es-ES"/>
              </w:rPr>
            </w:pPr>
            <w:r w:rsidRPr="006766CF">
              <w:rPr>
                <w:rFonts w:cs="Arial"/>
                <w:b/>
                <w:lang w:eastAsia="es-ES"/>
              </w:rPr>
              <w:t>NOMBRE DE LA PROPUESTA</w:t>
            </w:r>
          </w:p>
        </w:tc>
        <w:tc>
          <w:tcPr>
            <w:tcW w:w="4299" w:type="dxa"/>
            <w:shd w:val="pct25" w:color="auto" w:fill="auto"/>
          </w:tcPr>
          <w:p w:rsidR="006766CF" w:rsidRPr="006766CF" w:rsidRDefault="006766CF" w:rsidP="006766CF">
            <w:pPr>
              <w:jc w:val="center"/>
              <w:rPr>
                <w:rFonts w:cs="Arial"/>
                <w:b/>
                <w:lang w:eastAsia="es-ES"/>
              </w:rPr>
            </w:pPr>
            <w:r w:rsidRPr="006766CF">
              <w:rPr>
                <w:rFonts w:cs="Arial"/>
                <w:b/>
                <w:lang w:eastAsia="es-ES"/>
              </w:rPr>
              <w:t>INSTITUCIÓN QUE LO PROPONE</w:t>
            </w:r>
          </w:p>
        </w:tc>
      </w:tr>
      <w:tr w:rsidR="006766CF" w:rsidRPr="006766CF" w:rsidTr="00EF0C0C">
        <w:trPr>
          <w:jc w:val="center"/>
        </w:trPr>
        <w:tc>
          <w:tcPr>
            <w:tcW w:w="4489" w:type="dxa"/>
            <w:tcBorders>
              <w:bottom w:val="single" w:sz="4" w:space="0" w:color="auto"/>
            </w:tcBorders>
            <w:vAlign w:val="center"/>
          </w:tcPr>
          <w:p w:rsidR="006766CF" w:rsidRPr="006766CF" w:rsidRDefault="006766CF" w:rsidP="006766CF">
            <w:pPr>
              <w:rPr>
                <w:rFonts w:eastAsia="Calibri" w:cs="Arial"/>
                <w:lang w:eastAsia="es-ES"/>
              </w:rPr>
            </w:pPr>
            <w:r w:rsidRPr="006766CF">
              <w:rPr>
                <w:rFonts w:eastAsia="Calibri" w:cs="Arial"/>
                <w:lang w:eastAsia="es-ES"/>
              </w:rPr>
              <w:t xml:space="preserve">RICARDO ACEVEDO BAREA                                          </w:t>
            </w:r>
          </w:p>
        </w:tc>
        <w:tc>
          <w:tcPr>
            <w:tcW w:w="4299" w:type="dxa"/>
            <w:tcBorders>
              <w:bottom w:val="single" w:sz="4" w:space="0" w:color="auto"/>
            </w:tcBorders>
            <w:vAlign w:val="center"/>
          </w:tcPr>
          <w:p w:rsidR="006766CF" w:rsidRPr="006766CF" w:rsidRDefault="006766CF" w:rsidP="006766CF">
            <w:pPr>
              <w:jc w:val="center"/>
              <w:rPr>
                <w:rFonts w:cs="Arial"/>
                <w:lang w:eastAsia="es-ES"/>
              </w:rPr>
            </w:pPr>
            <w:r w:rsidRPr="006766CF">
              <w:rPr>
                <w:rFonts w:cs="Arial"/>
                <w:lang w:eastAsia="es-ES"/>
              </w:rPr>
              <w:t>UNIVERSIDAD VIZCAYA DE LAS AMÉRICAS</w:t>
            </w:r>
          </w:p>
        </w:tc>
      </w:tr>
      <w:tr w:rsidR="006766CF" w:rsidRPr="006766CF" w:rsidTr="00EF0C0C">
        <w:trPr>
          <w:trHeight w:val="510"/>
          <w:jc w:val="center"/>
        </w:trPr>
        <w:tc>
          <w:tcPr>
            <w:tcW w:w="8788" w:type="dxa"/>
            <w:gridSpan w:val="2"/>
            <w:shd w:val="pct25" w:color="auto" w:fill="auto"/>
            <w:vAlign w:val="center"/>
          </w:tcPr>
          <w:p w:rsidR="006766CF" w:rsidRPr="006766CF" w:rsidRDefault="006766CF" w:rsidP="006766CF">
            <w:pPr>
              <w:jc w:val="center"/>
              <w:rPr>
                <w:rFonts w:cs="Arial"/>
                <w:b/>
                <w:lang w:eastAsia="es-ES"/>
              </w:rPr>
            </w:pPr>
            <w:r w:rsidRPr="006766CF">
              <w:rPr>
                <w:rFonts w:cs="Arial"/>
                <w:b/>
                <w:lang w:eastAsia="es-ES"/>
              </w:rPr>
              <w:t>BASE PRIMERA</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I. </w:t>
            </w:r>
            <w:r w:rsidRPr="006766CF">
              <w:rPr>
                <w:rFonts w:cs="Arial"/>
                <w:lang w:eastAsia="es-ES"/>
              </w:rPr>
              <w:t>Ser ciudadano(a) mexicano(a), residente del estado y estar en pleno goce y ejercicio de sus derechos civiles.</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II. </w:t>
            </w:r>
            <w:r w:rsidRPr="006766CF">
              <w:rPr>
                <w:rFonts w:cs="Arial"/>
                <w:lang w:eastAsia="es-ES"/>
              </w:rPr>
              <w:t>Tener experiencia verificable de al menos cinco años en materias de transparencia, evaluación de políticas públicas, fiscalización, rendición de cuentas o combate a la corrupción</w:t>
            </w:r>
            <w:r w:rsidRPr="006766CF">
              <w:rPr>
                <w:rFonts w:cs="Arial"/>
                <w:color w:val="000000"/>
                <w:lang w:eastAsia="es-ES"/>
              </w:rPr>
              <w:t>.</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III. </w:t>
            </w:r>
            <w:r w:rsidRPr="006766CF">
              <w:rPr>
                <w:rFonts w:cs="Arial"/>
                <w:lang w:eastAsia="es-ES"/>
              </w:rPr>
              <w:t>Tener más de treinta y cinco años de edad, al día de la designación</w:t>
            </w:r>
            <w:r w:rsidRPr="006766CF">
              <w:rPr>
                <w:rFonts w:cs="Arial"/>
                <w:color w:val="000000"/>
                <w:lang w:eastAsia="es-ES"/>
              </w:rPr>
              <w:t>.</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IV. </w:t>
            </w:r>
            <w:r w:rsidRPr="006766CF">
              <w:rPr>
                <w:rFonts w:cs="Arial"/>
                <w:lang w:eastAsia="es-ES"/>
              </w:rPr>
              <w:t>Poseer al día de la designación, una antigüedad mínima de diez años, con título profesional de nivel licenciatura y contar con los conocimientos y experiencia relacionada con la materia que le permita el desempeño de sus funciones</w:t>
            </w:r>
            <w:r w:rsidRPr="006766CF">
              <w:rPr>
                <w:rFonts w:cs="Arial"/>
                <w:color w:val="000000"/>
                <w:lang w:eastAsia="es-ES"/>
              </w:rPr>
              <w:t>.</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V. </w:t>
            </w:r>
            <w:r w:rsidRPr="006766CF">
              <w:rPr>
                <w:rFonts w:cs="Arial"/>
                <w:lang w:eastAsia="es-ES"/>
              </w:rPr>
              <w:t>Gozar de buena reputación y no haber sido condenado(a) por algún delito</w:t>
            </w:r>
            <w:r w:rsidRPr="006766CF">
              <w:rPr>
                <w:rFonts w:cs="Arial"/>
                <w:color w:val="000000"/>
                <w:lang w:eastAsia="es-ES"/>
              </w:rPr>
              <w:t>.</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VI. </w:t>
            </w:r>
            <w:r w:rsidRPr="006766CF">
              <w:rPr>
                <w:rFonts w:cs="Arial"/>
                <w:lang w:eastAsia="es-ES"/>
              </w:rPr>
              <w:t>Presentar sus declaraciones de intereses, patrimonial y fiscal, de forma previa a su nombramiento</w:t>
            </w:r>
            <w:r w:rsidRPr="006766CF">
              <w:rPr>
                <w:rFonts w:cs="Arial"/>
                <w:color w:val="000000"/>
                <w:lang w:eastAsia="es-ES"/>
              </w:rPr>
              <w:t>.</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lang w:eastAsia="es-ES"/>
              </w:rPr>
              <w:t>VII. No haber sido registrado como candidata o candidato, ni haber desempeñado cargo alguno de elección popular en los últimos cuatro años anteriores a la designación.</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lang w:eastAsia="es-ES"/>
              </w:rPr>
              <w:t>VIII. No desempeñar ni haber desempeñado cargo de dirección nacional o estatal en algún partido político en los últimos cuatro años anteriores a la designación.</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IX.</w:t>
            </w:r>
            <w:r w:rsidRPr="006766CF">
              <w:rPr>
                <w:rFonts w:cs="Arial"/>
                <w:color w:val="000000"/>
                <w:lang w:eastAsia="es-ES"/>
              </w:rPr>
              <w:tab/>
              <w:t>No haber sido miembro, adherente o afiliado(a) a algún partido político, durante los cuatro años anteriores a la fecha de emisión de la convocatoria.</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lang w:eastAsia="es-ES"/>
              </w:rPr>
              <w:t>X. No ser Secretario(a) de Estado, ni Fiscal General de la República o Fiscal General del Estado, Subsecretario(a) u Oficial Mayor en la Administración Pública Federal o Estatal, Gobernador(a), Secretario(a) de Gobierno, Consejero(a) de la Judicatura, a menos que se haya separado de su cargo un año antes del día de su designación</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trHeight w:val="510"/>
          <w:jc w:val="center"/>
        </w:trPr>
        <w:tc>
          <w:tcPr>
            <w:tcW w:w="8788" w:type="dxa"/>
            <w:gridSpan w:val="2"/>
            <w:shd w:val="pct25" w:color="auto" w:fill="auto"/>
            <w:vAlign w:val="center"/>
          </w:tcPr>
          <w:p w:rsidR="006766CF" w:rsidRPr="006766CF" w:rsidRDefault="006766CF" w:rsidP="006766CF">
            <w:pPr>
              <w:jc w:val="center"/>
              <w:rPr>
                <w:rFonts w:cs="Arial"/>
                <w:b/>
                <w:lang w:eastAsia="es-ES"/>
              </w:rPr>
            </w:pPr>
            <w:r w:rsidRPr="006766CF">
              <w:rPr>
                <w:rFonts w:cs="Arial"/>
                <w:b/>
                <w:lang w:eastAsia="es-ES"/>
              </w:rPr>
              <w:t>BASE SEGUNDA</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1) Hoja de vida que contenga nombre, fecha y lugar de nacimiento, nacionalidad, domicilio, teléfonos y correo electrónico de contacto. </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2) Currículum Vitae que exponga su experiencia profesional donde acredite los requisitos de la Convocatoria.</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3) Una exposición de motivos de máximo 5,000 caracteres con espacios, escrita por la persona postulada, donde señale las razones por las cuales la candidatura es idónea y cómo su experiencia lo califica para el cargo.</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4) Copia simple del acta de nacimiento y credencial de elector o pasaporte vigente. </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5) Copia simple del Título profesional de nivel Licenciatura.</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6) Una sola carta, bajo protesta de decir verdad, en la que manifieste lo siguiente:</w:t>
            </w:r>
          </w:p>
          <w:p w:rsidR="006766CF" w:rsidRPr="006766CF" w:rsidRDefault="006766CF" w:rsidP="006766CF">
            <w:pPr>
              <w:rPr>
                <w:rFonts w:cs="Arial"/>
                <w:color w:val="000000"/>
                <w:lang w:eastAsia="es-ES"/>
              </w:rPr>
            </w:pPr>
          </w:p>
          <w:p w:rsidR="006766CF" w:rsidRPr="006766CF" w:rsidRDefault="006766CF" w:rsidP="006766CF">
            <w:pPr>
              <w:ind w:left="313"/>
              <w:rPr>
                <w:rFonts w:cs="Arial"/>
                <w:color w:val="000000"/>
                <w:lang w:eastAsia="es-ES"/>
              </w:rPr>
            </w:pPr>
            <w:r w:rsidRPr="006766CF">
              <w:rPr>
                <w:rFonts w:cs="Arial"/>
                <w:color w:val="000000"/>
                <w:lang w:eastAsia="es-ES"/>
              </w:rPr>
              <w:t xml:space="preserve">a. No haber sido condenada/o por delito alguno. </w:t>
            </w:r>
          </w:p>
          <w:p w:rsidR="006766CF" w:rsidRPr="006766CF" w:rsidRDefault="006766CF" w:rsidP="006766CF">
            <w:pPr>
              <w:ind w:left="313"/>
              <w:rPr>
                <w:rFonts w:cs="Arial"/>
                <w:color w:val="000000"/>
                <w:lang w:eastAsia="es-ES"/>
              </w:rPr>
            </w:pPr>
          </w:p>
          <w:p w:rsidR="006766CF" w:rsidRPr="006766CF" w:rsidRDefault="006766CF" w:rsidP="006766CF">
            <w:pPr>
              <w:ind w:left="313"/>
              <w:rPr>
                <w:rFonts w:cs="Arial"/>
                <w:color w:val="000000"/>
                <w:lang w:eastAsia="es-ES"/>
              </w:rPr>
            </w:pPr>
            <w:r w:rsidRPr="006766CF">
              <w:rPr>
                <w:rFonts w:cs="Arial"/>
                <w:color w:val="000000"/>
                <w:lang w:eastAsia="es-ES"/>
              </w:rPr>
              <w:t>b. Que no ha sido registrada/o como candidata/o ni desempeñado cargo alguno de elección popular en los últimos cuatro años anteriores a la emisión de la Convocatoria.</w:t>
            </w:r>
          </w:p>
          <w:p w:rsidR="006766CF" w:rsidRPr="006766CF" w:rsidRDefault="006766CF" w:rsidP="006766CF">
            <w:pPr>
              <w:ind w:left="313"/>
              <w:rPr>
                <w:rFonts w:cs="Arial"/>
                <w:color w:val="000000"/>
                <w:lang w:eastAsia="es-ES"/>
              </w:rPr>
            </w:pPr>
          </w:p>
          <w:p w:rsidR="006766CF" w:rsidRPr="006766CF" w:rsidRDefault="006766CF" w:rsidP="006766CF">
            <w:pPr>
              <w:ind w:left="313"/>
              <w:rPr>
                <w:rFonts w:cs="Arial"/>
                <w:color w:val="000000"/>
                <w:lang w:eastAsia="es-ES"/>
              </w:rPr>
            </w:pPr>
            <w:r w:rsidRPr="006766CF">
              <w:rPr>
                <w:rFonts w:cs="Arial"/>
                <w:color w:val="000000"/>
                <w:lang w:eastAsia="es-ES"/>
              </w:rPr>
              <w:t xml:space="preserve">c. Que no ha desempeñado cargo de dirección nacional o estatal en algún partido político en los últimos cuatro años anteriores a la emisión de la Convocatoria. </w:t>
            </w:r>
          </w:p>
          <w:p w:rsidR="006766CF" w:rsidRPr="006766CF" w:rsidRDefault="006766CF" w:rsidP="006766CF">
            <w:pPr>
              <w:ind w:left="313"/>
              <w:rPr>
                <w:rFonts w:cs="Arial"/>
                <w:color w:val="000000"/>
                <w:lang w:eastAsia="es-ES"/>
              </w:rPr>
            </w:pPr>
          </w:p>
          <w:p w:rsidR="006766CF" w:rsidRPr="006766CF" w:rsidRDefault="006766CF" w:rsidP="006766CF">
            <w:pPr>
              <w:ind w:left="313"/>
              <w:rPr>
                <w:rFonts w:cs="Arial"/>
                <w:color w:val="000000"/>
                <w:lang w:eastAsia="es-ES"/>
              </w:rPr>
            </w:pPr>
            <w:r w:rsidRPr="006766CF">
              <w:rPr>
                <w:rFonts w:cs="Arial"/>
                <w:color w:val="000000"/>
                <w:lang w:eastAsia="es-ES"/>
              </w:rPr>
              <w:t>d. Que no ha sido miembro, adherente o afiliada/o, de algún partido político en los últimos cuatro años anteriores a la emisión de la Convocatoria.</w:t>
            </w:r>
          </w:p>
          <w:p w:rsidR="006766CF" w:rsidRPr="006766CF" w:rsidRDefault="006766CF" w:rsidP="006766CF">
            <w:pPr>
              <w:ind w:left="313"/>
              <w:rPr>
                <w:rFonts w:cs="Arial"/>
                <w:color w:val="000000"/>
                <w:lang w:eastAsia="es-ES"/>
              </w:rPr>
            </w:pPr>
          </w:p>
          <w:p w:rsidR="006766CF" w:rsidRPr="006766CF" w:rsidRDefault="006766CF" w:rsidP="006766CF">
            <w:pPr>
              <w:ind w:left="313"/>
              <w:rPr>
                <w:rFonts w:cs="Arial"/>
                <w:color w:val="000000"/>
                <w:lang w:eastAsia="es-ES"/>
              </w:rPr>
            </w:pPr>
            <w:r w:rsidRPr="006766CF">
              <w:rPr>
                <w:rFonts w:cs="Arial"/>
                <w:color w:val="000000"/>
                <w:lang w:eastAsia="es-ES"/>
              </w:rPr>
              <w:t>e. Que no ha desempeñado el cargo de Secretario(a) de Estado, ni Fiscal General de la República o Fiscal General del Estado, Subsecretario(a), Oficial Mayor en la Administración Pública Federal o Estatal, Gobernador(a), Secretario(a) de Gobierno, Consejero(a) de la Judicatura, a menos que se haya separado de su cargo con un año antes del día de su designación, en el año inmediato anterior a la emisión de la Convocatoria.</w:t>
            </w:r>
          </w:p>
          <w:p w:rsidR="006766CF" w:rsidRPr="006766CF" w:rsidRDefault="006766CF" w:rsidP="006766CF">
            <w:pPr>
              <w:ind w:left="313"/>
              <w:rPr>
                <w:rFonts w:cs="Arial"/>
                <w:color w:val="000000"/>
                <w:lang w:eastAsia="es-ES"/>
              </w:rPr>
            </w:pPr>
          </w:p>
          <w:p w:rsidR="006766CF" w:rsidRPr="006766CF" w:rsidRDefault="006766CF" w:rsidP="006766CF">
            <w:pPr>
              <w:ind w:left="313"/>
              <w:rPr>
                <w:rFonts w:cs="Arial"/>
                <w:color w:val="000000"/>
                <w:lang w:eastAsia="es-ES"/>
              </w:rPr>
            </w:pPr>
            <w:r w:rsidRPr="006766CF">
              <w:rPr>
                <w:rFonts w:cs="Arial"/>
                <w:color w:val="000000"/>
                <w:lang w:eastAsia="es-ES"/>
              </w:rPr>
              <w:t xml:space="preserve">f. Que acepta los términos de la Convocatoria. </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u w:val="single"/>
                <w:lang w:eastAsia="es-ES"/>
              </w:rPr>
            </w:pPr>
            <w:r w:rsidRPr="006766CF">
              <w:rPr>
                <w:rFonts w:cs="Arial"/>
                <w:color w:val="000000"/>
                <w:lang w:eastAsia="es-ES"/>
              </w:rPr>
              <w:t xml:space="preserve">7) Presentar una declaración de intereses en el formato descargable en la página: </w:t>
            </w:r>
            <w:hyperlink r:id="rId21" w:history="1">
              <w:r w:rsidRPr="006766CF">
                <w:rPr>
                  <w:rFonts w:cs="Arial"/>
                  <w:color w:val="0000FF"/>
                  <w:u w:val="single"/>
                  <w:lang w:eastAsia="es-ES"/>
                </w:rPr>
                <w:t>http://congresocoahuila.gob.mx/portal/</w:t>
              </w:r>
            </w:hyperlink>
          </w:p>
          <w:p w:rsidR="006766CF" w:rsidRPr="006766CF" w:rsidRDefault="006766CF" w:rsidP="006766CF">
            <w:pPr>
              <w:rPr>
                <w:rFonts w:cs="Arial"/>
                <w:color w:val="000000"/>
                <w:lang w:eastAsia="es-ES"/>
              </w:rPr>
            </w:pP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8) Presentar una constancia de cumplimiento de obligaciones fiscales de acuerdo con el artículo 32-D y la orden del Código Fiscal de la Federación.</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9) Carta de postulación por la o las instituciones u organizaciones promotoras.</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bl>
    <w:p w:rsidR="006766CF" w:rsidRPr="006766CF" w:rsidRDefault="006766CF" w:rsidP="006766CF">
      <w:pPr>
        <w:spacing w:line="360" w:lineRule="auto"/>
        <w:rPr>
          <w:rFonts w:eastAsia="Times New Roman" w:cs="Times New Roman"/>
          <w:b/>
          <w:sz w:val="20"/>
          <w:szCs w:val="20"/>
          <w:lang w:eastAsia="es-ES"/>
        </w:rPr>
      </w:pPr>
    </w:p>
    <w:p w:rsidR="006766CF" w:rsidRPr="006766CF" w:rsidRDefault="006766CF" w:rsidP="006766CF">
      <w:pPr>
        <w:spacing w:line="360" w:lineRule="auto"/>
        <w:rPr>
          <w:rFonts w:eastAsia="Times New Roman" w:cs="Arial"/>
          <w:b/>
          <w:sz w:val="20"/>
          <w:szCs w:val="20"/>
          <w:lang w:eastAsia="es-ES"/>
        </w:rPr>
      </w:pPr>
    </w:p>
    <w:p w:rsidR="006766CF" w:rsidRPr="006766CF" w:rsidRDefault="006766CF" w:rsidP="006766CF">
      <w:pPr>
        <w:spacing w:line="360" w:lineRule="auto"/>
        <w:rPr>
          <w:rFonts w:eastAsia="Times New Roman" w:cs="Arial"/>
          <w:sz w:val="20"/>
          <w:szCs w:val="20"/>
          <w:lang w:eastAsia="es-ES"/>
        </w:rPr>
      </w:pPr>
      <w:r w:rsidRPr="006766CF">
        <w:rPr>
          <w:rFonts w:eastAsia="Times New Roman" w:cs="Arial"/>
          <w:b/>
          <w:sz w:val="20"/>
          <w:szCs w:val="20"/>
          <w:lang w:eastAsia="es-ES"/>
        </w:rPr>
        <w:t>TERCERA.-</w:t>
      </w:r>
      <w:r w:rsidRPr="006766CF">
        <w:rPr>
          <w:rFonts w:eastAsia="Times New Roman" w:cs="Arial"/>
          <w:sz w:val="20"/>
          <w:szCs w:val="20"/>
          <w:lang w:eastAsia="es-ES"/>
        </w:rPr>
        <w:t xml:space="preserve"> Que atendiendo a lo establecido en la </w:t>
      </w:r>
      <w:r w:rsidRPr="006766CF">
        <w:rPr>
          <w:rFonts w:eastAsia="Times New Roman" w:cs="Arial"/>
          <w:b/>
          <w:sz w:val="20"/>
          <w:szCs w:val="20"/>
          <w:lang w:eastAsia="es-ES"/>
        </w:rPr>
        <w:t>BASE SÉPTIMA</w:t>
      </w:r>
      <w:r w:rsidRPr="006766CF">
        <w:rPr>
          <w:rFonts w:eastAsia="Times New Roman" w:cs="Arial"/>
          <w:sz w:val="20"/>
          <w:szCs w:val="20"/>
          <w:lang w:eastAsia="es-ES"/>
        </w:rPr>
        <w:t xml:space="preserve"> del Acuerdo de la Comisión de Gobernación, Puntos Constitucionales y Justicia</w:t>
      </w:r>
      <w:r w:rsidRPr="006766CF">
        <w:rPr>
          <w:rFonts w:eastAsia="Times New Roman" w:cs="Arial"/>
          <w:color w:val="000000"/>
          <w:sz w:val="20"/>
          <w:szCs w:val="20"/>
          <w:lang w:eastAsia="es-ES"/>
        </w:rPr>
        <w:t xml:space="preserve">, </w:t>
      </w:r>
      <w:r w:rsidRPr="006766CF">
        <w:rPr>
          <w:rFonts w:eastAsia="Times New Roman" w:cs="Arial"/>
          <w:sz w:val="20"/>
          <w:szCs w:val="20"/>
          <w:lang w:eastAsia="es-ES"/>
        </w:rPr>
        <w:t xml:space="preserve">por el que se emite la Convocatoria Pública para elegir a cuatro de nueve integrantes de la Comisión de Selección, que designará al Consejo de Participación Ciudadana del Sistema Estatal Anticorrupción; dirigida a las Organizaciones de la Sociedad Civil del Estado de Coahuila de Zaragoza; y al </w:t>
      </w:r>
      <w:r w:rsidRPr="006766CF">
        <w:rPr>
          <w:rFonts w:eastAsia="Times New Roman" w:cs="Arial"/>
          <w:b/>
          <w:sz w:val="20"/>
          <w:szCs w:val="20"/>
          <w:lang w:eastAsia="es-ES"/>
        </w:rPr>
        <w:t>DÉCIMO CUARTO</w:t>
      </w:r>
      <w:r w:rsidRPr="006766CF">
        <w:rPr>
          <w:rFonts w:eastAsia="Times New Roman" w:cs="Arial"/>
          <w:sz w:val="20"/>
          <w:szCs w:val="20"/>
          <w:lang w:eastAsia="es-ES"/>
        </w:rPr>
        <w:t xml:space="preserve"> resolutivo de la metodología aprobada por esta Comisión, se realizó el análisis de las propuestas y de los expedientes de los candidatos, tomando en consideración los requisitos señalados en las </w:t>
      </w:r>
      <w:r w:rsidRPr="006766CF">
        <w:rPr>
          <w:rFonts w:eastAsia="Times New Roman" w:cs="Arial"/>
          <w:b/>
          <w:sz w:val="20"/>
          <w:szCs w:val="20"/>
          <w:lang w:eastAsia="es-ES"/>
        </w:rPr>
        <w:t>BASES PRIMERA</w:t>
      </w:r>
      <w:r w:rsidRPr="006766CF">
        <w:rPr>
          <w:rFonts w:eastAsia="Times New Roman" w:cs="Arial"/>
          <w:sz w:val="20"/>
          <w:szCs w:val="20"/>
          <w:lang w:eastAsia="es-ES"/>
        </w:rPr>
        <w:t xml:space="preserve"> y </w:t>
      </w:r>
      <w:r w:rsidRPr="006766CF">
        <w:rPr>
          <w:rFonts w:eastAsia="Times New Roman" w:cs="Arial"/>
          <w:b/>
          <w:sz w:val="20"/>
          <w:szCs w:val="20"/>
          <w:lang w:eastAsia="es-ES"/>
        </w:rPr>
        <w:t>SEGUNDA</w:t>
      </w:r>
      <w:r w:rsidRPr="006766CF">
        <w:rPr>
          <w:rFonts w:eastAsia="Times New Roman" w:cs="Arial"/>
          <w:sz w:val="20"/>
          <w:szCs w:val="20"/>
          <w:lang w:eastAsia="es-ES"/>
        </w:rPr>
        <w:t>, mismos que a continuación se describen:</w:t>
      </w:r>
    </w:p>
    <w:p w:rsidR="006766CF" w:rsidRPr="006766CF" w:rsidRDefault="006766CF" w:rsidP="006766CF">
      <w:pPr>
        <w:spacing w:line="360" w:lineRule="auto"/>
        <w:jc w:val="center"/>
        <w:rPr>
          <w:rFonts w:eastAsia="Times New Roman" w:cs="Arial"/>
          <w:b/>
          <w:sz w:val="20"/>
          <w:szCs w:val="20"/>
          <w:lang w:eastAsia="es-ES"/>
        </w:rPr>
      </w:pPr>
    </w:p>
    <w:p w:rsidR="006766CF" w:rsidRPr="006766CF" w:rsidRDefault="006766CF" w:rsidP="006766CF">
      <w:pPr>
        <w:spacing w:line="360" w:lineRule="auto"/>
        <w:ind w:left="567" w:right="567"/>
        <w:rPr>
          <w:rFonts w:eastAsia="Times New Roman" w:cs="Arial"/>
          <w:i/>
          <w:sz w:val="20"/>
          <w:szCs w:val="20"/>
          <w:lang w:eastAsia="es-ES"/>
        </w:rPr>
      </w:pPr>
      <w:r w:rsidRPr="006766CF">
        <w:rPr>
          <w:rFonts w:eastAsia="Times New Roman" w:cs="Arial"/>
          <w:b/>
          <w:i/>
          <w:sz w:val="20"/>
          <w:szCs w:val="20"/>
          <w:lang w:eastAsia="es-ES"/>
        </w:rPr>
        <w:t xml:space="preserve">PRIMERA.- </w:t>
      </w:r>
      <w:r w:rsidRPr="006766CF">
        <w:rPr>
          <w:rFonts w:eastAsia="Times New Roman" w:cs="Arial"/>
          <w:i/>
          <w:sz w:val="20"/>
          <w:szCs w:val="20"/>
          <w:lang w:eastAsia="es-ES"/>
        </w:rPr>
        <w:t xml:space="preserve">De acuerdo con lo dispuesto en el inciso a), fracción I del artículo 18 y 34 de la Ley del Sistema Anticorrupción del Estado de Coahuila de Zaragoza, el Congreso del Estado acuerda los requisitos de elegibilidad para designar a cuatro de los nueve ciudadanas y ciudadanos mexicanos que formarán parte de la Comisión de Selección encargada de nombrar al Consejo de Participación Ciudadana del Sistema Estatal Anticorrupción, quienes deberán cumplir con los siguientes requisitos: </w:t>
      </w:r>
    </w:p>
    <w:p w:rsidR="006766CF" w:rsidRPr="006766CF" w:rsidRDefault="006766CF" w:rsidP="006766CF">
      <w:pPr>
        <w:spacing w:line="360" w:lineRule="auto"/>
        <w:ind w:left="1276" w:right="901" w:hanging="709"/>
        <w:rPr>
          <w:rFonts w:eastAsia="Times New Roman" w:cs="Arial"/>
          <w:i/>
          <w:sz w:val="20"/>
          <w:szCs w:val="20"/>
          <w:lang w:eastAsia="es-ES"/>
        </w:rPr>
      </w:pPr>
    </w:p>
    <w:p w:rsidR="006766CF" w:rsidRPr="006766CF" w:rsidRDefault="006766CF" w:rsidP="00416C73">
      <w:pPr>
        <w:numPr>
          <w:ilvl w:val="0"/>
          <w:numId w:val="28"/>
        </w:numPr>
        <w:spacing w:after="200" w:line="360" w:lineRule="auto"/>
        <w:ind w:left="1276" w:right="901" w:hanging="567"/>
        <w:contextualSpacing/>
        <w:rPr>
          <w:rFonts w:eastAsia="Times New Roman" w:cs="Arial"/>
          <w:i/>
          <w:snapToGrid w:val="0"/>
          <w:sz w:val="20"/>
          <w:szCs w:val="20"/>
          <w:lang w:eastAsia="es-ES"/>
        </w:rPr>
      </w:pPr>
      <w:r w:rsidRPr="006766CF">
        <w:rPr>
          <w:rFonts w:eastAsia="Times New Roman" w:cs="Arial"/>
          <w:i/>
          <w:snapToGrid w:val="0"/>
          <w:sz w:val="20"/>
          <w:szCs w:val="20"/>
          <w:lang w:eastAsia="es-ES"/>
        </w:rPr>
        <w:t>Ser ciudadano(a) mexicano(a), residente del estado y estar en pleno goce y ejercicio de sus derechos civiles;</w:t>
      </w:r>
    </w:p>
    <w:p w:rsidR="006766CF" w:rsidRPr="006766CF" w:rsidRDefault="006766CF" w:rsidP="006766CF">
      <w:pPr>
        <w:widowControl w:val="0"/>
        <w:spacing w:after="200" w:line="360" w:lineRule="auto"/>
        <w:ind w:left="1276" w:right="901" w:hanging="709"/>
        <w:contextualSpacing/>
        <w:rPr>
          <w:rFonts w:eastAsia="Times New Roman" w:cs="Arial"/>
          <w:i/>
          <w:snapToGrid w:val="0"/>
          <w:sz w:val="20"/>
          <w:szCs w:val="20"/>
          <w:lang w:eastAsia="es-ES"/>
        </w:rPr>
      </w:pPr>
    </w:p>
    <w:p w:rsidR="006766CF" w:rsidRPr="006766CF" w:rsidRDefault="006766CF" w:rsidP="00416C73">
      <w:pPr>
        <w:numPr>
          <w:ilvl w:val="0"/>
          <w:numId w:val="28"/>
        </w:numPr>
        <w:spacing w:after="200" w:line="360" w:lineRule="auto"/>
        <w:ind w:left="1276" w:right="901" w:hanging="709"/>
        <w:contextualSpacing/>
        <w:rPr>
          <w:rFonts w:eastAsia="Times New Roman" w:cs="Arial"/>
          <w:i/>
          <w:snapToGrid w:val="0"/>
          <w:sz w:val="20"/>
          <w:szCs w:val="20"/>
          <w:lang w:eastAsia="es-ES"/>
        </w:rPr>
      </w:pPr>
      <w:r w:rsidRPr="006766CF">
        <w:rPr>
          <w:rFonts w:eastAsia="Times New Roman" w:cs="Arial"/>
          <w:i/>
          <w:snapToGrid w:val="0"/>
          <w:sz w:val="20"/>
          <w:szCs w:val="20"/>
          <w:lang w:eastAsia="es-ES"/>
        </w:rPr>
        <w:t>Tener experiencia verificable de al menos cinco años en materias de transparencia, evaluación de políticas públicas, fiscalización, rendición de cuentas o combate a la corrupción;</w:t>
      </w:r>
    </w:p>
    <w:p w:rsidR="006766CF" w:rsidRPr="006766CF" w:rsidRDefault="006766CF" w:rsidP="006766CF">
      <w:pPr>
        <w:ind w:left="1276" w:right="901" w:hanging="709"/>
        <w:rPr>
          <w:rFonts w:eastAsia="Times New Roman" w:cs="Times New Roman"/>
          <w:i/>
          <w:sz w:val="20"/>
          <w:szCs w:val="20"/>
          <w:lang w:eastAsia="es-ES"/>
        </w:rPr>
      </w:pPr>
    </w:p>
    <w:p w:rsidR="006766CF" w:rsidRPr="006766CF" w:rsidRDefault="006766CF" w:rsidP="00416C73">
      <w:pPr>
        <w:numPr>
          <w:ilvl w:val="0"/>
          <w:numId w:val="28"/>
        </w:numPr>
        <w:spacing w:after="200" w:line="360" w:lineRule="auto"/>
        <w:ind w:left="1276" w:right="901" w:hanging="709"/>
        <w:contextualSpacing/>
        <w:rPr>
          <w:rFonts w:eastAsia="Times New Roman" w:cs="Arial"/>
          <w:i/>
          <w:snapToGrid w:val="0"/>
          <w:sz w:val="20"/>
          <w:szCs w:val="20"/>
          <w:lang w:eastAsia="es-ES"/>
        </w:rPr>
      </w:pPr>
      <w:r w:rsidRPr="006766CF">
        <w:rPr>
          <w:rFonts w:eastAsia="Times New Roman" w:cs="Arial"/>
          <w:i/>
          <w:snapToGrid w:val="0"/>
          <w:sz w:val="20"/>
          <w:szCs w:val="20"/>
          <w:lang w:eastAsia="es-ES"/>
        </w:rPr>
        <w:t>Tener más de treinta y cinco años de edad, al día de la designación;</w:t>
      </w:r>
    </w:p>
    <w:p w:rsidR="006766CF" w:rsidRPr="006766CF" w:rsidRDefault="006766CF" w:rsidP="006766CF">
      <w:pPr>
        <w:ind w:left="1276" w:right="901" w:hanging="709"/>
        <w:rPr>
          <w:rFonts w:eastAsia="Times New Roman" w:cs="Times New Roman"/>
          <w:i/>
          <w:sz w:val="20"/>
          <w:szCs w:val="20"/>
          <w:lang w:eastAsia="es-ES"/>
        </w:rPr>
      </w:pPr>
    </w:p>
    <w:p w:rsidR="006766CF" w:rsidRPr="006766CF" w:rsidRDefault="006766CF" w:rsidP="00416C73">
      <w:pPr>
        <w:numPr>
          <w:ilvl w:val="0"/>
          <w:numId w:val="28"/>
        </w:numPr>
        <w:spacing w:after="200" w:line="360" w:lineRule="auto"/>
        <w:ind w:left="1276" w:right="901" w:hanging="709"/>
        <w:contextualSpacing/>
        <w:rPr>
          <w:rFonts w:eastAsia="Times New Roman" w:cs="Arial"/>
          <w:i/>
          <w:snapToGrid w:val="0"/>
          <w:sz w:val="20"/>
          <w:szCs w:val="20"/>
          <w:lang w:eastAsia="es-ES"/>
        </w:rPr>
      </w:pPr>
      <w:r w:rsidRPr="006766CF">
        <w:rPr>
          <w:rFonts w:eastAsia="Times New Roman" w:cs="Arial"/>
          <w:i/>
          <w:snapToGrid w:val="0"/>
          <w:sz w:val="20"/>
          <w:szCs w:val="20"/>
          <w:lang w:eastAsia="es-ES"/>
        </w:rPr>
        <w:t xml:space="preserve">Poseer al día de la designación, una antigüedad mínima de diez años, con título profesional de nivel licenciatura y contar con los conocimientos y experiencia relacionada con la materia que le permita el desempeño de sus funciones; </w:t>
      </w:r>
    </w:p>
    <w:p w:rsidR="006766CF" w:rsidRPr="006766CF" w:rsidRDefault="006766CF" w:rsidP="006766CF">
      <w:pPr>
        <w:ind w:left="1276" w:right="901" w:hanging="709"/>
        <w:rPr>
          <w:rFonts w:eastAsia="Times New Roman" w:cs="Times New Roman"/>
          <w:i/>
          <w:sz w:val="20"/>
          <w:szCs w:val="20"/>
          <w:lang w:eastAsia="es-ES"/>
        </w:rPr>
      </w:pPr>
    </w:p>
    <w:p w:rsidR="006766CF" w:rsidRPr="006766CF" w:rsidRDefault="006766CF" w:rsidP="00416C73">
      <w:pPr>
        <w:numPr>
          <w:ilvl w:val="0"/>
          <w:numId w:val="28"/>
        </w:numPr>
        <w:spacing w:after="200" w:line="360" w:lineRule="auto"/>
        <w:ind w:left="1276" w:right="901" w:hanging="709"/>
        <w:contextualSpacing/>
        <w:rPr>
          <w:rFonts w:eastAsia="Times New Roman" w:cs="Arial"/>
          <w:i/>
          <w:snapToGrid w:val="0"/>
          <w:sz w:val="20"/>
          <w:szCs w:val="20"/>
          <w:lang w:eastAsia="es-ES"/>
        </w:rPr>
      </w:pPr>
      <w:r w:rsidRPr="006766CF">
        <w:rPr>
          <w:rFonts w:eastAsia="Times New Roman" w:cs="Arial"/>
          <w:i/>
          <w:snapToGrid w:val="0"/>
          <w:sz w:val="20"/>
          <w:szCs w:val="20"/>
          <w:lang w:eastAsia="es-ES"/>
        </w:rPr>
        <w:t xml:space="preserve">Gozar de buena reputación y no haber sido condenado(a) por algún delito; </w:t>
      </w:r>
    </w:p>
    <w:p w:rsidR="006766CF" w:rsidRPr="006766CF" w:rsidRDefault="006766CF" w:rsidP="006766CF">
      <w:pPr>
        <w:ind w:left="1276" w:right="901" w:hanging="709"/>
        <w:rPr>
          <w:rFonts w:eastAsia="Times New Roman" w:cs="Times New Roman"/>
          <w:i/>
          <w:sz w:val="20"/>
          <w:szCs w:val="20"/>
          <w:lang w:eastAsia="es-ES"/>
        </w:rPr>
      </w:pPr>
    </w:p>
    <w:p w:rsidR="006766CF" w:rsidRPr="006766CF" w:rsidRDefault="006766CF" w:rsidP="00416C73">
      <w:pPr>
        <w:numPr>
          <w:ilvl w:val="0"/>
          <w:numId w:val="28"/>
        </w:numPr>
        <w:spacing w:after="200" w:line="360" w:lineRule="auto"/>
        <w:ind w:left="1276" w:right="901" w:hanging="709"/>
        <w:contextualSpacing/>
        <w:rPr>
          <w:rFonts w:eastAsia="Times New Roman" w:cs="Arial"/>
          <w:i/>
          <w:snapToGrid w:val="0"/>
          <w:sz w:val="20"/>
          <w:szCs w:val="20"/>
          <w:lang w:eastAsia="es-ES"/>
        </w:rPr>
      </w:pPr>
      <w:r w:rsidRPr="006766CF">
        <w:rPr>
          <w:rFonts w:eastAsia="Times New Roman" w:cs="Arial"/>
          <w:i/>
          <w:snapToGrid w:val="0"/>
          <w:sz w:val="20"/>
          <w:szCs w:val="20"/>
          <w:lang w:eastAsia="es-ES"/>
        </w:rPr>
        <w:t>Presentar sus declaraciones de intereses, patrimonial y fiscal, de forma previa a su nombramiento;</w:t>
      </w:r>
    </w:p>
    <w:p w:rsidR="006766CF" w:rsidRPr="006766CF" w:rsidRDefault="006766CF" w:rsidP="006766CF">
      <w:pPr>
        <w:ind w:left="1276" w:right="901" w:hanging="709"/>
        <w:rPr>
          <w:rFonts w:eastAsia="Times New Roman" w:cs="Times New Roman"/>
          <w:i/>
          <w:sz w:val="20"/>
          <w:szCs w:val="20"/>
          <w:lang w:eastAsia="es-ES"/>
        </w:rPr>
      </w:pPr>
    </w:p>
    <w:p w:rsidR="006766CF" w:rsidRPr="006766CF" w:rsidRDefault="006766CF" w:rsidP="00416C73">
      <w:pPr>
        <w:numPr>
          <w:ilvl w:val="0"/>
          <w:numId w:val="28"/>
        </w:numPr>
        <w:spacing w:after="200" w:line="360" w:lineRule="auto"/>
        <w:ind w:left="1276" w:right="901" w:hanging="709"/>
        <w:contextualSpacing/>
        <w:rPr>
          <w:rFonts w:eastAsia="Times New Roman" w:cs="Arial"/>
          <w:i/>
          <w:snapToGrid w:val="0"/>
          <w:sz w:val="20"/>
          <w:szCs w:val="20"/>
          <w:lang w:eastAsia="es-ES"/>
        </w:rPr>
      </w:pPr>
      <w:r w:rsidRPr="006766CF">
        <w:rPr>
          <w:rFonts w:eastAsia="Times New Roman" w:cs="Arial"/>
          <w:i/>
          <w:snapToGrid w:val="0"/>
          <w:sz w:val="20"/>
          <w:szCs w:val="20"/>
          <w:lang w:eastAsia="es-ES"/>
        </w:rPr>
        <w:t xml:space="preserve">No haber sido registrado como candidata o candidato, ni haber desempeñado cargo alguno de elección popular en los últimos cuatro años anteriores a la designación; </w:t>
      </w:r>
    </w:p>
    <w:p w:rsidR="006766CF" w:rsidRPr="006766CF" w:rsidRDefault="006766CF" w:rsidP="006766CF">
      <w:pPr>
        <w:ind w:left="1276" w:right="901" w:hanging="709"/>
        <w:rPr>
          <w:rFonts w:eastAsia="Times New Roman" w:cs="Times New Roman"/>
          <w:i/>
          <w:sz w:val="20"/>
          <w:szCs w:val="20"/>
          <w:lang w:eastAsia="es-ES"/>
        </w:rPr>
      </w:pPr>
    </w:p>
    <w:p w:rsidR="006766CF" w:rsidRPr="006766CF" w:rsidRDefault="006766CF" w:rsidP="00416C73">
      <w:pPr>
        <w:numPr>
          <w:ilvl w:val="0"/>
          <w:numId w:val="28"/>
        </w:numPr>
        <w:spacing w:after="200" w:line="360" w:lineRule="auto"/>
        <w:ind w:left="1276" w:right="901" w:hanging="709"/>
        <w:contextualSpacing/>
        <w:rPr>
          <w:rFonts w:eastAsia="Times New Roman" w:cs="Arial"/>
          <w:i/>
          <w:snapToGrid w:val="0"/>
          <w:sz w:val="20"/>
          <w:szCs w:val="20"/>
          <w:lang w:eastAsia="es-ES"/>
        </w:rPr>
      </w:pPr>
      <w:r w:rsidRPr="006766CF">
        <w:rPr>
          <w:rFonts w:eastAsia="Times New Roman" w:cs="Arial"/>
          <w:i/>
          <w:snapToGrid w:val="0"/>
          <w:sz w:val="20"/>
          <w:szCs w:val="20"/>
          <w:lang w:eastAsia="es-ES"/>
        </w:rPr>
        <w:t>No desempeñar ni haber desempeñado cargo de dirección nacional o estatal en algún partido político en los últimos cuatro años anteriores a la designación;</w:t>
      </w:r>
    </w:p>
    <w:p w:rsidR="006766CF" w:rsidRPr="006766CF" w:rsidRDefault="006766CF" w:rsidP="006766CF">
      <w:pPr>
        <w:ind w:left="1276" w:right="901" w:hanging="709"/>
        <w:rPr>
          <w:rFonts w:eastAsia="Times New Roman" w:cs="Times New Roman"/>
          <w:i/>
          <w:sz w:val="20"/>
          <w:szCs w:val="20"/>
          <w:lang w:eastAsia="es-ES"/>
        </w:rPr>
      </w:pPr>
    </w:p>
    <w:p w:rsidR="006766CF" w:rsidRPr="006766CF" w:rsidRDefault="006766CF" w:rsidP="00416C73">
      <w:pPr>
        <w:numPr>
          <w:ilvl w:val="0"/>
          <w:numId w:val="28"/>
        </w:numPr>
        <w:spacing w:after="200" w:line="360" w:lineRule="auto"/>
        <w:ind w:left="1276" w:right="901" w:hanging="709"/>
        <w:contextualSpacing/>
        <w:rPr>
          <w:rFonts w:eastAsia="Times New Roman" w:cs="Arial"/>
          <w:i/>
          <w:snapToGrid w:val="0"/>
          <w:sz w:val="20"/>
          <w:szCs w:val="20"/>
          <w:lang w:eastAsia="es-ES"/>
        </w:rPr>
      </w:pPr>
      <w:r w:rsidRPr="006766CF">
        <w:rPr>
          <w:rFonts w:eastAsia="Times New Roman" w:cs="Arial"/>
          <w:i/>
          <w:snapToGrid w:val="0"/>
          <w:sz w:val="20"/>
          <w:szCs w:val="20"/>
          <w:lang w:eastAsia="es-ES"/>
        </w:rPr>
        <w:t>No haber sido miembro, adherente o afiliado(a) a algún partido político, durante los cuatro años anteriores a la fecha de emisión de la convocatoria; y</w:t>
      </w:r>
    </w:p>
    <w:p w:rsidR="006766CF" w:rsidRPr="006766CF" w:rsidRDefault="006766CF" w:rsidP="006766CF">
      <w:pPr>
        <w:widowControl w:val="0"/>
        <w:ind w:left="1276" w:right="901" w:hanging="709"/>
        <w:contextualSpacing/>
        <w:rPr>
          <w:rFonts w:eastAsia="Times New Roman" w:cs="Arial"/>
          <w:i/>
          <w:snapToGrid w:val="0"/>
          <w:sz w:val="20"/>
          <w:szCs w:val="20"/>
          <w:lang w:eastAsia="es-ES"/>
        </w:rPr>
      </w:pPr>
    </w:p>
    <w:p w:rsidR="006766CF" w:rsidRPr="006766CF" w:rsidRDefault="006766CF" w:rsidP="006766CF">
      <w:pPr>
        <w:ind w:left="1276" w:right="901" w:hanging="709"/>
        <w:rPr>
          <w:rFonts w:eastAsia="Times New Roman" w:cs="Times New Roman"/>
          <w:i/>
          <w:sz w:val="20"/>
          <w:szCs w:val="20"/>
          <w:lang w:eastAsia="es-ES"/>
        </w:rPr>
      </w:pPr>
    </w:p>
    <w:p w:rsidR="006766CF" w:rsidRPr="006766CF" w:rsidRDefault="006766CF" w:rsidP="00416C73">
      <w:pPr>
        <w:numPr>
          <w:ilvl w:val="0"/>
          <w:numId w:val="28"/>
        </w:numPr>
        <w:spacing w:after="200" w:line="360" w:lineRule="auto"/>
        <w:ind w:left="1276" w:right="901" w:hanging="709"/>
        <w:contextualSpacing/>
        <w:rPr>
          <w:rFonts w:eastAsia="Times New Roman" w:cs="Arial"/>
          <w:i/>
          <w:snapToGrid w:val="0"/>
          <w:sz w:val="20"/>
          <w:szCs w:val="20"/>
          <w:lang w:eastAsia="es-ES"/>
        </w:rPr>
      </w:pPr>
      <w:r w:rsidRPr="006766CF">
        <w:rPr>
          <w:rFonts w:eastAsia="Times New Roman" w:cs="Arial"/>
          <w:i/>
          <w:snapToGrid w:val="0"/>
          <w:sz w:val="20"/>
          <w:szCs w:val="20"/>
          <w:lang w:eastAsia="es-ES"/>
        </w:rPr>
        <w:t>No ser Secretario(a) de Estado, ni Fiscal General de la República o Fiscal General del Estado, Subsecretario(a) u Oficial Mayor en la Administración Pública Federal o Estatal, Gobernador(a), Secretario(a) de Gobierno, Consejero(a) de la Judicatura, a menos que se haya separado de su cargo un año antes del día de su designación.</w:t>
      </w:r>
    </w:p>
    <w:p w:rsidR="006766CF" w:rsidRPr="006766CF" w:rsidRDefault="006766CF" w:rsidP="006766CF">
      <w:pPr>
        <w:spacing w:line="360" w:lineRule="auto"/>
        <w:rPr>
          <w:rFonts w:eastAsia="Times New Roman" w:cs="Arial"/>
          <w:i/>
          <w:sz w:val="20"/>
          <w:szCs w:val="20"/>
          <w:lang w:eastAsia="es-ES"/>
        </w:rPr>
      </w:pPr>
    </w:p>
    <w:p w:rsidR="006766CF" w:rsidRPr="006766CF" w:rsidRDefault="006766CF" w:rsidP="006766CF">
      <w:pPr>
        <w:spacing w:line="360" w:lineRule="auto"/>
        <w:ind w:left="567" w:right="567"/>
        <w:rPr>
          <w:rFonts w:eastAsia="Times New Roman" w:cs="Arial"/>
          <w:i/>
          <w:sz w:val="20"/>
          <w:szCs w:val="20"/>
          <w:lang w:eastAsia="es-ES"/>
        </w:rPr>
      </w:pPr>
      <w:r w:rsidRPr="006766CF">
        <w:rPr>
          <w:rFonts w:eastAsia="Times New Roman" w:cs="Arial"/>
          <w:b/>
          <w:i/>
          <w:sz w:val="20"/>
          <w:szCs w:val="20"/>
          <w:lang w:eastAsia="es-ES"/>
        </w:rPr>
        <w:t>SEGUNDA.-</w:t>
      </w:r>
      <w:r w:rsidRPr="006766CF">
        <w:rPr>
          <w:rFonts w:eastAsia="Times New Roman" w:cs="Arial"/>
          <w:i/>
          <w:sz w:val="20"/>
          <w:szCs w:val="20"/>
          <w:lang w:eastAsia="es-ES"/>
        </w:rPr>
        <w:t xml:space="preserve"> </w:t>
      </w:r>
      <w:r w:rsidRPr="006766CF">
        <w:rPr>
          <w:rFonts w:eastAsia="Times New Roman" w:cs="Arial"/>
          <w:i/>
          <w:color w:val="000000"/>
          <w:sz w:val="20"/>
          <w:szCs w:val="20"/>
          <w:lang w:eastAsia="es-ES"/>
        </w:rPr>
        <w:t>La Comisión de Gobernación, Puntos Constitucionales y Justicia</w:t>
      </w:r>
      <w:r w:rsidRPr="006766CF">
        <w:rPr>
          <w:rFonts w:eastAsia="Times New Roman" w:cs="Arial"/>
          <w:i/>
          <w:sz w:val="20"/>
          <w:szCs w:val="20"/>
          <w:lang w:eastAsia="es-ES"/>
        </w:rPr>
        <w:t xml:space="preserve">, será la encargada de recibir las propuestas de candidatas y candidatos a ocupar alguno de los cuatro de nueve cargos para formar parte de la Comisión de Selección encargada de designar al Consejo de Participación Ciudadana del Sistema Estatal Anticorrupción, y para dar cumplimiento a la Base Primera de esta Convocatoria, las instituciones deberán presentar sus propuestas las cuales deberán acompañarse de la siguiente documentación: </w:t>
      </w:r>
    </w:p>
    <w:p w:rsidR="006766CF" w:rsidRPr="006766CF" w:rsidRDefault="006766CF" w:rsidP="006766CF">
      <w:pPr>
        <w:spacing w:line="360" w:lineRule="auto"/>
        <w:rPr>
          <w:rFonts w:eastAsia="Times New Roman" w:cs="Arial"/>
          <w:i/>
          <w:sz w:val="20"/>
          <w:szCs w:val="20"/>
          <w:lang w:eastAsia="es-ES"/>
        </w:rPr>
      </w:pPr>
    </w:p>
    <w:p w:rsidR="006766CF" w:rsidRPr="006766CF" w:rsidRDefault="006766CF" w:rsidP="006766CF">
      <w:pPr>
        <w:widowControl w:val="0"/>
        <w:spacing w:line="360" w:lineRule="auto"/>
        <w:ind w:left="567" w:right="901"/>
        <w:contextualSpacing/>
        <w:rPr>
          <w:rFonts w:eastAsia="Times New Roman" w:cs="Arial"/>
          <w:i/>
          <w:snapToGrid w:val="0"/>
          <w:sz w:val="20"/>
          <w:szCs w:val="20"/>
          <w:lang w:eastAsia="es-ES"/>
        </w:rPr>
      </w:pPr>
      <w:r w:rsidRPr="006766CF">
        <w:rPr>
          <w:rFonts w:eastAsia="Times New Roman" w:cs="Arial"/>
          <w:i/>
          <w:snapToGrid w:val="0"/>
          <w:sz w:val="20"/>
          <w:szCs w:val="20"/>
          <w:lang w:eastAsia="es-ES"/>
        </w:rPr>
        <w:t xml:space="preserve">1) Hoja de vida que contenga nombre, fecha y lugar de nacimiento, nacionalidad, domicilio, teléfonos y correo electrónico de contacto. </w:t>
      </w:r>
    </w:p>
    <w:p w:rsidR="006766CF" w:rsidRPr="006766CF" w:rsidRDefault="006766CF" w:rsidP="006766CF">
      <w:pPr>
        <w:widowControl w:val="0"/>
        <w:spacing w:line="360" w:lineRule="auto"/>
        <w:ind w:left="567" w:right="901"/>
        <w:contextualSpacing/>
        <w:rPr>
          <w:rFonts w:eastAsia="Times New Roman" w:cs="Arial"/>
          <w:i/>
          <w:snapToGrid w:val="0"/>
          <w:sz w:val="20"/>
          <w:szCs w:val="20"/>
          <w:lang w:eastAsia="es-ES"/>
        </w:rPr>
      </w:pPr>
    </w:p>
    <w:p w:rsidR="006766CF" w:rsidRPr="006766CF" w:rsidRDefault="006766CF" w:rsidP="006766CF">
      <w:pPr>
        <w:widowControl w:val="0"/>
        <w:spacing w:line="360" w:lineRule="auto"/>
        <w:ind w:left="567" w:right="901"/>
        <w:contextualSpacing/>
        <w:rPr>
          <w:rFonts w:eastAsia="Times New Roman" w:cs="Arial"/>
          <w:i/>
          <w:snapToGrid w:val="0"/>
          <w:sz w:val="20"/>
          <w:szCs w:val="20"/>
          <w:lang w:eastAsia="es-ES"/>
        </w:rPr>
      </w:pPr>
      <w:r w:rsidRPr="006766CF">
        <w:rPr>
          <w:rFonts w:eastAsia="Times New Roman" w:cs="Arial"/>
          <w:i/>
          <w:snapToGrid w:val="0"/>
          <w:sz w:val="20"/>
          <w:szCs w:val="20"/>
          <w:lang w:eastAsia="es-ES"/>
        </w:rPr>
        <w:t>2) Currículum Vitae que exponga su experiencia profesional donde acredite los requisitos de la Convocatoria.</w:t>
      </w:r>
    </w:p>
    <w:p w:rsidR="006766CF" w:rsidRPr="006766CF" w:rsidRDefault="006766CF" w:rsidP="006766CF">
      <w:pPr>
        <w:widowControl w:val="0"/>
        <w:spacing w:line="360" w:lineRule="auto"/>
        <w:ind w:left="567" w:right="901"/>
        <w:contextualSpacing/>
        <w:rPr>
          <w:rFonts w:eastAsia="Times New Roman" w:cs="Arial"/>
          <w:i/>
          <w:snapToGrid w:val="0"/>
          <w:sz w:val="20"/>
          <w:szCs w:val="20"/>
          <w:lang w:eastAsia="es-ES"/>
        </w:rPr>
      </w:pPr>
    </w:p>
    <w:p w:rsidR="006766CF" w:rsidRPr="006766CF" w:rsidRDefault="006766CF" w:rsidP="006766CF">
      <w:pPr>
        <w:widowControl w:val="0"/>
        <w:spacing w:line="360" w:lineRule="auto"/>
        <w:ind w:left="567" w:right="901"/>
        <w:contextualSpacing/>
        <w:rPr>
          <w:rFonts w:eastAsia="Times New Roman" w:cs="Arial"/>
          <w:i/>
          <w:snapToGrid w:val="0"/>
          <w:sz w:val="20"/>
          <w:szCs w:val="20"/>
          <w:lang w:eastAsia="es-ES"/>
        </w:rPr>
      </w:pPr>
      <w:r w:rsidRPr="006766CF">
        <w:rPr>
          <w:rFonts w:eastAsia="Times New Roman" w:cs="Arial"/>
          <w:i/>
          <w:snapToGrid w:val="0"/>
          <w:sz w:val="20"/>
          <w:szCs w:val="20"/>
          <w:lang w:eastAsia="es-ES"/>
        </w:rPr>
        <w:t>3) Una exposición de motivos de máximo 5,000 caracteres con espacios, escrita por la persona postulada, donde señale las razones por las cuales la candidatura es idónea y cómo su experiencia lo califica para el cargo.</w:t>
      </w:r>
    </w:p>
    <w:p w:rsidR="006766CF" w:rsidRPr="006766CF" w:rsidRDefault="006766CF" w:rsidP="006766CF">
      <w:pPr>
        <w:widowControl w:val="0"/>
        <w:spacing w:line="360" w:lineRule="auto"/>
        <w:ind w:left="567" w:right="901"/>
        <w:contextualSpacing/>
        <w:rPr>
          <w:rFonts w:eastAsia="Times New Roman" w:cs="Arial"/>
          <w:i/>
          <w:snapToGrid w:val="0"/>
          <w:sz w:val="20"/>
          <w:szCs w:val="20"/>
          <w:lang w:eastAsia="es-ES"/>
        </w:rPr>
      </w:pPr>
    </w:p>
    <w:p w:rsidR="006766CF" w:rsidRPr="006766CF" w:rsidRDefault="006766CF" w:rsidP="006766CF">
      <w:pPr>
        <w:widowControl w:val="0"/>
        <w:spacing w:line="360" w:lineRule="auto"/>
        <w:ind w:left="567" w:right="901"/>
        <w:contextualSpacing/>
        <w:rPr>
          <w:rFonts w:eastAsia="Times New Roman" w:cs="Arial"/>
          <w:i/>
          <w:snapToGrid w:val="0"/>
          <w:sz w:val="20"/>
          <w:szCs w:val="20"/>
          <w:lang w:eastAsia="es-ES"/>
        </w:rPr>
      </w:pPr>
      <w:r w:rsidRPr="006766CF">
        <w:rPr>
          <w:rFonts w:eastAsia="Times New Roman" w:cs="Arial"/>
          <w:i/>
          <w:snapToGrid w:val="0"/>
          <w:sz w:val="20"/>
          <w:szCs w:val="20"/>
          <w:lang w:eastAsia="es-ES"/>
        </w:rPr>
        <w:t xml:space="preserve">4) Copia simple del acta de nacimiento y credencial de elector o pasaporte vigente. </w:t>
      </w:r>
    </w:p>
    <w:p w:rsidR="006766CF" w:rsidRPr="006766CF" w:rsidRDefault="006766CF" w:rsidP="006766CF">
      <w:pPr>
        <w:widowControl w:val="0"/>
        <w:spacing w:line="360" w:lineRule="auto"/>
        <w:ind w:left="567" w:right="901"/>
        <w:contextualSpacing/>
        <w:rPr>
          <w:rFonts w:eastAsia="Times New Roman" w:cs="Arial"/>
          <w:i/>
          <w:snapToGrid w:val="0"/>
          <w:sz w:val="20"/>
          <w:szCs w:val="20"/>
          <w:lang w:eastAsia="es-ES"/>
        </w:rPr>
      </w:pPr>
    </w:p>
    <w:p w:rsidR="006766CF" w:rsidRPr="006766CF" w:rsidRDefault="006766CF" w:rsidP="006766CF">
      <w:pPr>
        <w:widowControl w:val="0"/>
        <w:spacing w:line="360" w:lineRule="auto"/>
        <w:ind w:left="567" w:right="901"/>
        <w:contextualSpacing/>
        <w:rPr>
          <w:rFonts w:eastAsia="Times New Roman" w:cs="Arial"/>
          <w:i/>
          <w:snapToGrid w:val="0"/>
          <w:sz w:val="20"/>
          <w:szCs w:val="20"/>
          <w:lang w:eastAsia="es-ES"/>
        </w:rPr>
      </w:pPr>
      <w:r w:rsidRPr="006766CF">
        <w:rPr>
          <w:rFonts w:eastAsia="Times New Roman" w:cs="Arial"/>
          <w:i/>
          <w:snapToGrid w:val="0"/>
          <w:sz w:val="20"/>
          <w:szCs w:val="20"/>
          <w:lang w:eastAsia="es-ES"/>
        </w:rPr>
        <w:t xml:space="preserve">5) Copia simple del Título profesional de nivel Licenciatura. </w:t>
      </w:r>
    </w:p>
    <w:p w:rsidR="006766CF" w:rsidRPr="006766CF" w:rsidRDefault="006766CF" w:rsidP="006766CF">
      <w:pPr>
        <w:widowControl w:val="0"/>
        <w:spacing w:line="360" w:lineRule="auto"/>
        <w:ind w:left="567" w:right="901"/>
        <w:contextualSpacing/>
        <w:rPr>
          <w:rFonts w:eastAsia="Times New Roman" w:cs="Arial"/>
          <w:i/>
          <w:snapToGrid w:val="0"/>
          <w:sz w:val="20"/>
          <w:szCs w:val="20"/>
          <w:lang w:eastAsia="es-ES"/>
        </w:rPr>
      </w:pPr>
    </w:p>
    <w:p w:rsidR="006766CF" w:rsidRPr="006766CF" w:rsidRDefault="006766CF" w:rsidP="006766CF">
      <w:pPr>
        <w:widowControl w:val="0"/>
        <w:spacing w:line="360" w:lineRule="auto"/>
        <w:ind w:left="567" w:right="901"/>
        <w:contextualSpacing/>
        <w:rPr>
          <w:rFonts w:eastAsia="Times New Roman" w:cs="Arial"/>
          <w:i/>
          <w:snapToGrid w:val="0"/>
          <w:sz w:val="20"/>
          <w:szCs w:val="20"/>
          <w:lang w:eastAsia="es-ES"/>
        </w:rPr>
      </w:pPr>
      <w:r w:rsidRPr="006766CF">
        <w:rPr>
          <w:rFonts w:eastAsia="Times New Roman" w:cs="Arial"/>
          <w:i/>
          <w:snapToGrid w:val="0"/>
          <w:sz w:val="20"/>
          <w:szCs w:val="20"/>
          <w:lang w:eastAsia="es-ES"/>
        </w:rPr>
        <w:t>6) Una sola carta, bajo protesta de decir verdad, en la que manifieste lo siguiente:</w:t>
      </w:r>
    </w:p>
    <w:p w:rsidR="006766CF" w:rsidRPr="006766CF" w:rsidRDefault="006766CF" w:rsidP="006766CF">
      <w:pPr>
        <w:ind w:left="567" w:right="901"/>
        <w:rPr>
          <w:rFonts w:eastAsia="Times New Roman" w:cs="Times New Roman"/>
          <w:i/>
          <w:sz w:val="20"/>
          <w:szCs w:val="20"/>
          <w:lang w:eastAsia="es-ES"/>
        </w:rPr>
      </w:pPr>
    </w:p>
    <w:p w:rsidR="006766CF" w:rsidRPr="006766CF" w:rsidRDefault="006766CF" w:rsidP="006766CF">
      <w:pPr>
        <w:widowControl w:val="0"/>
        <w:spacing w:line="360" w:lineRule="auto"/>
        <w:ind w:left="993" w:right="901"/>
        <w:contextualSpacing/>
        <w:rPr>
          <w:rFonts w:eastAsia="Times New Roman" w:cs="Arial"/>
          <w:i/>
          <w:snapToGrid w:val="0"/>
          <w:sz w:val="20"/>
          <w:szCs w:val="20"/>
          <w:lang w:eastAsia="es-ES"/>
        </w:rPr>
      </w:pPr>
      <w:r w:rsidRPr="006766CF">
        <w:rPr>
          <w:rFonts w:eastAsia="Times New Roman" w:cs="Arial"/>
          <w:i/>
          <w:snapToGrid w:val="0"/>
          <w:sz w:val="20"/>
          <w:szCs w:val="20"/>
          <w:lang w:eastAsia="es-ES"/>
        </w:rPr>
        <w:t xml:space="preserve">a. No haber sido condenada/o por delito alguno. </w:t>
      </w:r>
    </w:p>
    <w:p w:rsidR="006766CF" w:rsidRPr="006766CF" w:rsidRDefault="006766CF" w:rsidP="006766CF">
      <w:pPr>
        <w:ind w:left="993" w:right="901"/>
        <w:rPr>
          <w:rFonts w:eastAsia="Times New Roman" w:cs="Times New Roman"/>
          <w:i/>
          <w:sz w:val="20"/>
          <w:szCs w:val="20"/>
          <w:lang w:eastAsia="es-ES"/>
        </w:rPr>
      </w:pPr>
    </w:p>
    <w:p w:rsidR="006766CF" w:rsidRPr="006766CF" w:rsidRDefault="006766CF" w:rsidP="006766CF">
      <w:pPr>
        <w:widowControl w:val="0"/>
        <w:spacing w:line="360" w:lineRule="auto"/>
        <w:ind w:left="993" w:right="901"/>
        <w:contextualSpacing/>
        <w:rPr>
          <w:rFonts w:eastAsia="Times New Roman" w:cs="Arial"/>
          <w:i/>
          <w:snapToGrid w:val="0"/>
          <w:sz w:val="20"/>
          <w:szCs w:val="20"/>
          <w:lang w:eastAsia="es-ES"/>
        </w:rPr>
      </w:pPr>
      <w:r w:rsidRPr="006766CF">
        <w:rPr>
          <w:rFonts w:eastAsia="Times New Roman" w:cs="Arial"/>
          <w:i/>
          <w:snapToGrid w:val="0"/>
          <w:sz w:val="20"/>
          <w:szCs w:val="20"/>
          <w:lang w:eastAsia="es-ES"/>
        </w:rPr>
        <w:t>b. Que no ha sido registrada/o como candidata/o ni desempeñado cargo alguno de elección popular en los últimos cuatro años anteriores a la emisión de la Convocatoria.</w:t>
      </w:r>
    </w:p>
    <w:p w:rsidR="006766CF" w:rsidRPr="006766CF" w:rsidRDefault="006766CF" w:rsidP="006766CF">
      <w:pPr>
        <w:ind w:left="993" w:right="901"/>
        <w:rPr>
          <w:rFonts w:eastAsia="Times New Roman" w:cs="Times New Roman"/>
          <w:i/>
          <w:sz w:val="20"/>
          <w:szCs w:val="20"/>
          <w:lang w:eastAsia="es-ES"/>
        </w:rPr>
      </w:pPr>
    </w:p>
    <w:p w:rsidR="006766CF" w:rsidRPr="006766CF" w:rsidRDefault="006766CF" w:rsidP="006766CF">
      <w:pPr>
        <w:widowControl w:val="0"/>
        <w:spacing w:line="360" w:lineRule="auto"/>
        <w:ind w:left="993" w:right="901"/>
        <w:contextualSpacing/>
        <w:rPr>
          <w:rFonts w:eastAsia="Times New Roman" w:cs="Arial"/>
          <w:i/>
          <w:snapToGrid w:val="0"/>
          <w:sz w:val="20"/>
          <w:szCs w:val="20"/>
          <w:lang w:eastAsia="es-ES"/>
        </w:rPr>
      </w:pPr>
      <w:r w:rsidRPr="006766CF">
        <w:rPr>
          <w:rFonts w:eastAsia="Times New Roman" w:cs="Arial"/>
          <w:i/>
          <w:snapToGrid w:val="0"/>
          <w:sz w:val="20"/>
          <w:szCs w:val="20"/>
          <w:lang w:eastAsia="es-ES"/>
        </w:rPr>
        <w:t xml:space="preserve">c. Que no ha desempeñado cargo de dirección nacional o estatal en algún partido político en los últimos cuatro años anteriores a la emisión de la Convocatoria. </w:t>
      </w:r>
    </w:p>
    <w:p w:rsidR="006766CF" w:rsidRPr="006766CF" w:rsidRDefault="006766CF" w:rsidP="006766CF">
      <w:pPr>
        <w:ind w:left="993" w:right="901"/>
        <w:rPr>
          <w:rFonts w:eastAsia="Times New Roman" w:cs="Times New Roman"/>
          <w:i/>
          <w:sz w:val="20"/>
          <w:szCs w:val="20"/>
          <w:lang w:eastAsia="es-ES"/>
        </w:rPr>
      </w:pPr>
    </w:p>
    <w:p w:rsidR="006766CF" w:rsidRPr="006766CF" w:rsidRDefault="006766CF" w:rsidP="006766CF">
      <w:pPr>
        <w:widowControl w:val="0"/>
        <w:spacing w:line="360" w:lineRule="auto"/>
        <w:ind w:left="993" w:right="901"/>
        <w:contextualSpacing/>
        <w:rPr>
          <w:rFonts w:eastAsia="Times New Roman" w:cs="Arial"/>
          <w:i/>
          <w:snapToGrid w:val="0"/>
          <w:sz w:val="20"/>
          <w:szCs w:val="20"/>
          <w:lang w:eastAsia="es-ES"/>
        </w:rPr>
      </w:pPr>
      <w:r w:rsidRPr="006766CF">
        <w:rPr>
          <w:rFonts w:eastAsia="Times New Roman" w:cs="Arial"/>
          <w:i/>
          <w:snapToGrid w:val="0"/>
          <w:sz w:val="20"/>
          <w:szCs w:val="20"/>
          <w:lang w:eastAsia="es-ES"/>
        </w:rPr>
        <w:t>d. Que no ha sido miembro, adherente o afiliada/o, de algún partido político en los últimos cuatro años anteriores a la emisión de la Convocatoria.</w:t>
      </w:r>
    </w:p>
    <w:p w:rsidR="006766CF" w:rsidRPr="006766CF" w:rsidRDefault="006766CF" w:rsidP="006766CF">
      <w:pPr>
        <w:ind w:left="993" w:right="901"/>
        <w:rPr>
          <w:rFonts w:eastAsia="Times New Roman" w:cs="Times New Roman"/>
          <w:i/>
          <w:sz w:val="20"/>
          <w:szCs w:val="20"/>
          <w:lang w:eastAsia="es-ES"/>
        </w:rPr>
      </w:pPr>
    </w:p>
    <w:p w:rsidR="006766CF" w:rsidRPr="006766CF" w:rsidRDefault="006766CF" w:rsidP="006766CF">
      <w:pPr>
        <w:widowControl w:val="0"/>
        <w:spacing w:line="360" w:lineRule="auto"/>
        <w:ind w:left="993" w:right="901"/>
        <w:contextualSpacing/>
        <w:rPr>
          <w:rFonts w:eastAsia="Times New Roman" w:cs="Arial"/>
          <w:i/>
          <w:snapToGrid w:val="0"/>
          <w:sz w:val="20"/>
          <w:szCs w:val="20"/>
          <w:lang w:eastAsia="es-ES"/>
        </w:rPr>
      </w:pPr>
      <w:r w:rsidRPr="006766CF">
        <w:rPr>
          <w:rFonts w:eastAsia="Times New Roman" w:cs="Arial"/>
          <w:i/>
          <w:snapToGrid w:val="0"/>
          <w:sz w:val="20"/>
          <w:szCs w:val="20"/>
          <w:lang w:eastAsia="es-ES"/>
        </w:rPr>
        <w:t>e. Que no ha desempeñado el cargo de Secretario(a) de Estado, ni Fiscal General de la República o Fiscal General del Estado, Subsecretario(a), Oficial Mayor en la Administración Pública Federal o Estatal, Gobernador(a), Secretario(a) de Gobierno, Consejero(a) de la Judicatura, a menos que se haya separado de su cargo con un año antes del día de su designación, en el año inmediato anterior a la emisión de la Convocatoria.</w:t>
      </w:r>
    </w:p>
    <w:p w:rsidR="006766CF" w:rsidRPr="006766CF" w:rsidRDefault="006766CF" w:rsidP="006766CF">
      <w:pPr>
        <w:widowControl w:val="0"/>
        <w:spacing w:line="360" w:lineRule="auto"/>
        <w:ind w:left="993"/>
        <w:contextualSpacing/>
        <w:rPr>
          <w:rFonts w:eastAsia="Times New Roman" w:cs="Arial"/>
          <w:i/>
          <w:snapToGrid w:val="0"/>
          <w:sz w:val="20"/>
          <w:szCs w:val="20"/>
          <w:lang w:eastAsia="es-ES"/>
        </w:rPr>
      </w:pPr>
    </w:p>
    <w:p w:rsidR="006766CF" w:rsidRPr="006766CF" w:rsidRDefault="006766CF" w:rsidP="006766CF">
      <w:pPr>
        <w:widowControl w:val="0"/>
        <w:spacing w:line="360" w:lineRule="auto"/>
        <w:ind w:left="993"/>
        <w:contextualSpacing/>
        <w:rPr>
          <w:rFonts w:eastAsia="Times New Roman" w:cs="Arial"/>
          <w:i/>
          <w:snapToGrid w:val="0"/>
          <w:sz w:val="20"/>
          <w:szCs w:val="20"/>
          <w:lang w:eastAsia="es-ES"/>
        </w:rPr>
      </w:pPr>
      <w:r w:rsidRPr="006766CF">
        <w:rPr>
          <w:rFonts w:eastAsia="Times New Roman" w:cs="Arial"/>
          <w:i/>
          <w:snapToGrid w:val="0"/>
          <w:sz w:val="20"/>
          <w:szCs w:val="20"/>
          <w:lang w:eastAsia="es-ES"/>
        </w:rPr>
        <w:t xml:space="preserve">f. Que acepta los términos de la Convocatoria. </w:t>
      </w:r>
    </w:p>
    <w:p w:rsidR="006766CF" w:rsidRPr="006766CF" w:rsidRDefault="006766CF" w:rsidP="006766CF">
      <w:pPr>
        <w:widowControl w:val="0"/>
        <w:spacing w:line="360" w:lineRule="auto"/>
        <w:ind w:left="567"/>
        <w:contextualSpacing/>
        <w:rPr>
          <w:rFonts w:eastAsia="Times New Roman" w:cs="Arial"/>
          <w:i/>
          <w:snapToGrid w:val="0"/>
          <w:sz w:val="20"/>
          <w:szCs w:val="20"/>
          <w:lang w:eastAsia="es-ES"/>
        </w:rPr>
      </w:pPr>
    </w:p>
    <w:p w:rsidR="006766CF" w:rsidRPr="006766CF" w:rsidRDefault="006766CF" w:rsidP="006766CF">
      <w:pPr>
        <w:widowControl w:val="0"/>
        <w:spacing w:line="360" w:lineRule="auto"/>
        <w:ind w:left="567" w:right="901"/>
        <w:contextualSpacing/>
        <w:rPr>
          <w:rFonts w:eastAsia="Times New Roman" w:cs="Arial"/>
          <w:i/>
          <w:snapToGrid w:val="0"/>
          <w:color w:val="0000FF"/>
          <w:sz w:val="20"/>
          <w:szCs w:val="20"/>
          <w:u w:val="single"/>
          <w:lang w:eastAsia="es-ES"/>
        </w:rPr>
      </w:pPr>
      <w:r w:rsidRPr="006766CF">
        <w:rPr>
          <w:rFonts w:eastAsia="Times New Roman" w:cs="Arial"/>
          <w:i/>
          <w:snapToGrid w:val="0"/>
          <w:sz w:val="20"/>
          <w:szCs w:val="20"/>
          <w:lang w:eastAsia="es-ES"/>
        </w:rPr>
        <w:t xml:space="preserve">7) Presentar una declaración de intereses en el formato descargable en la página: </w:t>
      </w:r>
      <w:hyperlink r:id="rId22" w:history="1">
        <w:r w:rsidRPr="006766CF">
          <w:rPr>
            <w:rFonts w:eastAsia="Times New Roman" w:cs="Arial"/>
            <w:i/>
            <w:snapToGrid w:val="0"/>
            <w:color w:val="0000FF"/>
            <w:sz w:val="20"/>
            <w:szCs w:val="20"/>
            <w:u w:val="single"/>
            <w:lang w:eastAsia="es-ES"/>
          </w:rPr>
          <w:t>http://congresocoahuila.gob.mx/portal/</w:t>
        </w:r>
      </w:hyperlink>
    </w:p>
    <w:p w:rsidR="006766CF" w:rsidRPr="006766CF" w:rsidRDefault="006766CF" w:rsidP="006766CF">
      <w:pPr>
        <w:widowControl w:val="0"/>
        <w:spacing w:line="360" w:lineRule="auto"/>
        <w:ind w:left="567" w:right="901"/>
        <w:contextualSpacing/>
        <w:rPr>
          <w:rFonts w:eastAsia="Times New Roman" w:cs="Arial"/>
          <w:i/>
          <w:snapToGrid w:val="0"/>
          <w:sz w:val="20"/>
          <w:szCs w:val="20"/>
          <w:lang w:eastAsia="es-ES"/>
        </w:rPr>
      </w:pPr>
    </w:p>
    <w:p w:rsidR="006766CF" w:rsidRPr="006766CF" w:rsidRDefault="006766CF" w:rsidP="006766CF">
      <w:pPr>
        <w:widowControl w:val="0"/>
        <w:spacing w:line="360" w:lineRule="auto"/>
        <w:ind w:left="567" w:right="901"/>
        <w:contextualSpacing/>
        <w:rPr>
          <w:rFonts w:eastAsia="Times New Roman" w:cs="Arial"/>
          <w:i/>
          <w:snapToGrid w:val="0"/>
          <w:sz w:val="20"/>
          <w:szCs w:val="20"/>
          <w:lang w:eastAsia="es-ES"/>
        </w:rPr>
      </w:pPr>
      <w:r w:rsidRPr="006766CF">
        <w:rPr>
          <w:rFonts w:eastAsia="Times New Roman" w:cs="Arial"/>
          <w:i/>
          <w:snapToGrid w:val="0"/>
          <w:sz w:val="20"/>
          <w:szCs w:val="20"/>
          <w:lang w:eastAsia="es-ES"/>
        </w:rPr>
        <w:t xml:space="preserve">8) Presentar una constancia de cumplimiento de obligaciones fiscales de acuerdo con el artículo 32-D y la orden del Código Fiscal de la Federación. </w:t>
      </w:r>
    </w:p>
    <w:p w:rsidR="006766CF" w:rsidRPr="006766CF" w:rsidRDefault="006766CF" w:rsidP="006766CF">
      <w:pPr>
        <w:widowControl w:val="0"/>
        <w:spacing w:line="360" w:lineRule="auto"/>
        <w:ind w:left="567" w:right="901"/>
        <w:contextualSpacing/>
        <w:rPr>
          <w:rFonts w:eastAsia="Times New Roman" w:cs="Arial"/>
          <w:i/>
          <w:snapToGrid w:val="0"/>
          <w:sz w:val="20"/>
          <w:szCs w:val="20"/>
          <w:lang w:eastAsia="es-ES"/>
        </w:rPr>
      </w:pPr>
    </w:p>
    <w:p w:rsidR="006766CF" w:rsidRPr="006766CF" w:rsidRDefault="006766CF" w:rsidP="006766CF">
      <w:pPr>
        <w:widowControl w:val="0"/>
        <w:spacing w:line="360" w:lineRule="auto"/>
        <w:ind w:left="567" w:right="901"/>
        <w:contextualSpacing/>
        <w:rPr>
          <w:rFonts w:eastAsia="Times New Roman" w:cs="Arial"/>
          <w:b/>
          <w:i/>
          <w:snapToGrid w:val="0"/>
          <w:sz w:val="20"/>
          <w:szCs w:val="20"/>
          <w:lang w:eastAsia="es-ES"/>
        </w:rPr>
      </w:pPr>
      <w:r w:rsidRPr="006766CF">
        <w:rPr>
          <w:rFonts w:eastAsia="Times New Roman" w:cs="Arial"/>
          <w:i/>
          <w:snapToGrid w:val="0"/>
          <w:sz w:val="20"/>
          <w:szCs w:val="20"/>
          <w:lang w:eastAsia="es-ES"/>
        </w:rPr>
        <w:t>9) Carta de postulación por la o las instituciones u organizaciones promotoras.</w:t>
      </w:r>
    </w:p>
    <w:p w:rsidR="006766CF" w:rsidRPr="006766CF" w:rsidRDefault="006766CF" w:rsidP="006766CF">
      <w:pPr>
        <w:spacing w:line="360" w:lineRule="auto"/>
        <w:rPr>
          <w:rFonts w:eastAsia="Times New Roman" w:cs="Arial"/>
          <w:i/>
          <w:sz w:val="20"/>
          <w:szCs w:val="20"/>
          <w:lang w:eastAsia="es-ES"/>
        </w:rPr>
      </w:pPr>
    </w:p>
    <w:p w:rsidR="006766CF" w:rsidRPr="006766CF" w:rsidRDefault="006766CF" w:rsidP="006766CF">
      <w:pPr>
        <w:spacing w:line="360" w:lineRule="auto"/>
        <w:ind w:left="567" w:right="567"/>
        <w:rPr>
          <w:rFonts w:eastAsia="Times New Roman" w:cs="Arial"/>
          <w:i/>
          <w:sz w:val="20"/>
          <w:szCs w:val="20"/>
          <w:lang w:eastAsia="es-ES"/>
        </w:rPr>
      </w:pPr>
      <w:r w:rsidRPr="006766CF">
        <w:rPr>
          <w:rFonts w:eastAsia="Times New Roman" w:cs="Arial"/>
          <w:i/>
          <w:sz w:val="20"/>
          <w:szCs w:val="20"/>
          <w:lang w:eastAsia="es-ES"/>
        </w:rPr>
        <w:t xml:space="preserve">Dichos documentos deberán contar con firma autógrafa de la candidata o candidato. Los originales, podrán ser requeridos en cualquier momento del proceso por la Comisión Dictaminadora para realizar el cotejo de los mismos con las copias exhibidas. </w:t>
      </w:r>
    </w:p>
    <w:p w:rsidR="006766CF" w:rsidRPr="006766CF" w:rsidRDefault="006766CF" w:rsidP="006766CF">
      <w:pPr>
        <w:spacing w:line="360" w:lineRule="auto"/>
        <w:ind w:left="567" w:right="567"/>
        <w:rPr>
          <w:rFonts w:eastAsia="Times New Roman" w:cs="Arial"/>
          <w:i/>
          <w:sz w:val="20"/>
          <w:szCs w:val="20"/>
          <w:lang w:eastAsia="es-ES"/>
        </w:rPr>
      </w:pPr>
    </w:p>
    <w:p w:rsidR="006766CF" w:rsidRPr="006766CF" w:rsidRDefault="006766CF" w:rsidP="006766CF">
      <w:pPr>
        <w:spacing w:line="360" w:lineRule="auto"/>
        <w:ind w:left="567" w:right="567"/>
        <w:rPr>
          <w:rFonts w:eastAsia="Times New Roman" w:cs="Arial"/>
          <w:i/>
          <w:sz w:val="20"/>
          <w:szCs w:val="20"/>
          <w:lang w:eastAsia="es-ES"/>
        </w:rPr>
      </w:pPr>
      <w:r w:rsidRPr="006766CF">
        <w:rPr>
          <w:rFonts w:eastAsia="Times New Roman" w:cs="Arial"/>
          <w:i/>
          <w:sz w:val="20"/>
          <w:szCs w:val="20"/>
          <w:lang w:eastAsia="es-ES"/>
        </w:rPr>
        <w:t>Las propuestas que presenten las Organizaciones de la Sociedad Civil del Estado, se realizarán por conducto de su representante legal, mediante escrito firmado.</w:t>
      </w:r>
    </w:p>
    <w:p w:rsidR="006766CF" w:rsidRPr="006766CF" w:rsidRDefault="006766CF" w:rsidP="006766CF">
      <w:pPr>
        <w:spacing w:line="360" w:lineRule="auto"/>
        <w:rPr>
          <w:rFonts w:eastAsia="Times New Roman" w:cs="Arial"/>
          <w:b/>
          <w:sz w:val="20"/>
          <w:szCs w:val="20"/>
          <w:lang w:eastAsia="es-ES"/>
        </w:rPr>
      </w:pPr>
    </w:p>
    <w:p w:rsidR="006766CF" w:rsidRPr="006766CF" w:rsidRDefault="006766CF" w:rsidP="006766CF">
      <w:pPr>
        <w:spacing w:line="360" w:lineRule="auto"/>
        <w:rPr>
          <w:rFonts w:eastAsia="Calibri" w:cs="Arial"/>
          <w:sz w:val="20"/>
          <w:szCs w:val="20"/>
        </w:rPr>
      </w:pPr>
      <w:r w:rsidRPr="006766CF">
        <w:rPr>
          <w:rFonts w:eastAsia="Calibri" w:cs="Arial"/>
          <w:b/>
          <w:sz w:val="20"/>
          <w:szCs w:val="20"/>
        </w:rPr>
        <w:t>CUARTA.-</w:t>
      </w:r>
      <w:r w:rsidRPr="006766CF">
        <w:rPr>
          <w:rFonts w:eastAsia="Calibri" w:cs="Arial"/>
          <w:sz w:val="20"/>
          <w:szCs w:val="20"/>
        </w:rPr>
        <w:t xml:space="preserve"> Que en el mismo sentido, a efecto de verificar el cumplimiento de los requisitos de elegibilidad descritos en la </w:t>
      </w:r>
      <w:r w:rsidRPr="006766CF">
        <w:rPr>
          <w:rFonts w:eastAsia="Calibri" w:cs="Arial"/>
          <w:b/>
          <w:sz w:val="20"/>
          <w:szCs w:val="20"/>
        </w:rPr>
        <w:t>BASE</w:t>
      </w:r>
      <w:r w:rsidRPr="006766CF">
        <w:rPr>
          <w:rFonts w:eastAsia="Calibri" w:cs="Arial"/>
          <w:sz w:val="20"/>
          <w:szCs w:val="20"/>
        </w:rPr>
        <w:t xml:space="preserve"> </w:t>
      </w:r>
      <w:r w:rsidRPr="006766CF">
        <w:rPr>
          <w:rFonts w:eastAsia="Calibri" w:cs="Arial"/>
          <w:b/>
          <w:sz w:val="20"/>
          <w:szCs w:val="20"/>
        </w:rPr>
        <w:t>PRIMERA</w:t>
      </w:r>
      <w:r w:rsidRPr="006766CF">
        <w:rPr>
          <w:rFonts w:eastAsia="Calibri" w:cs="Arial"/>
          <w:sz w:val="20"/>
          <w:szCs w:val="20"/>
        </w:rPr>
        <w:t xml:space="preserve"> y </w:t>
      </w:r>
      <w:r w:rsidRPr="006766CF">
        <w:rPr>
          <w:rFonts w:eastAsia="Calibri" w:cs="Arial"/>
          <w:b/>
          <w:sz w:val="20"/>
          <w:szCs w:val="20"/>
        </w:rPr>
        <w:t>SEGUNDA</w:t>
      </w:r>
      <w:r w:rsidRPr="006766CF">
        <w:rPr>
          <w:rFonts w:eastAsia="Calibri" w:cs="Arial"/>
          <w:sz w:val="20"/>
          <w:szCs w:val="20"/>
        </w:rPr>
        <w:t xml:space="preserve"> y tal y como se ordena en la </w:t>
      </w:r>
      <w:r w:rsidRPr="006766CF">
        <w:rPr>
          <w:rFonts w:eastAsia="Calibri" w:cs="Arial"/>
          <w:b/>
          <w:sz w:val="20"/>
          <w:szCs w:val="20"/>
        </w:rPr>
        <w:t>BASE SÉPTIMA</w:t>
      </w:r>
      <w:r w:rsidRPr="006766CF">
        <w:rPr>
          <w:rFonts w:eastAsia="Calibri" w:cs="Arial"/>
          <w:sz w:val="20"/>
          <w:szCs w:val="20"/>
        </w:rPr>
        <w:t xml:space="preserve"> del Acuerdo de la </w:t>
      </w:r>
      <w:r w:rsidRPr="006766CF">
        <w:rPr>
          <w:rFonts w:eastAsia="Calibri" w:cs="Arial"/>
          <w:color w:val="000000"/>
          <w:sz w:val="20"/>
          <w:szCs w:val="20"/>
        </w:rPr>
        <w:t xml:space="preserve">Comisión de Gobernación, Puntos Constitucionales y Justicia, </w:t>
      </w:r>
      <w:r w:rsidRPr="006766CF">
        <w:rPr>
          <w:rFonts w:eastAsia="Calibri" w:cs="Arial"/>
          <w:sz w:val="20"/>
          <w:szCs w:val="20"/>
        </w:rPr>
        <w:t>por el que se emite la Convocatoria Pública para elegir a cuatro de nueve integrantes de la Comisión de Selección, encargados de designar al Consejo de Participación Ciudadana del Sistema Estatal Anticorrupción; dirigida a las Organizaciones de la Sociedad Civil del Estado de Coahuila de Zaragoza, se procedió a examinar cada uno de los expedientes correspondientes a cada candidato propuesto, de acuerdo al mismo orden en que fueron recibidas las propuestas, resultando lo siguiente:</w:t>
      </w:r>
    </w:p>
    <w:p w:rsidR="006766CF" w:rsidRPr="006766CF" w:rsidRDefault="006766CF" w:rsidP="006766CF">
      <w:pPr>
        <w:spacing w:line="360" w:lineRule="auto"/>
        <w:rPr>
          <w:rFonts w:eastAsia="Times New Roman" w:cs="Arial"/>
          <w:sz w:val="20"/>
          <w:szCs w:val="20"/>
          <w:lang w:eastAsia="es-ES"/>
        </w:rPr>
      </w:pPr>
    </w:p>
    <w:tbl>
      <w:tblPr>
        <w:tblStyle w:val="Tablaconcuadrcula"/>
        <w:tblW w:w="8788" w:type="dxa"/>
        <w:jc w:val="center"/>
        <w:tblInd w:w="0" w:type="dxa"/>
        <w:tblLook w:val="04A0" w:firstRow="1" w:lastRow="0" w:firstColumn="1" w:lastColumn="0" w:noHBand="0" w:noVBand="1"/>
      </w:tblPr>
      <w:tblGrid>
        <w:gridCol w:w="4489"/>
        <w:gridCol w:w="4299"/>
      </w:tblGrid>
      <w:tr w:rsidR="006766CF" w:rsidRPr="006766CF" w:rsidTr="00EF0C0C">
        <w:trPr>
          <w:jc w:val="center"/>
        </w:trPr>
        <w:tc>
          <w:tcPr>
            <w:tcW w:w="4489" w:type="dxa"/>
            <w:shd w:val="pct25" w:color="auto" w:fill="auto"/>
          </w:tcPr>
          <w:p w:rsidR="006766CF" w:rsidRPr="006766CF" w:rsidRDefault="006766CF" w:rsidP="006766CF">
            <w:pPr>
              <w:jc w:val="center"/>
              <w:rPr>
                <w:rFonts w:cs="Arial"/>
                <w:b/>
                <w:lang w:eastAsia="es-ES"/>
              </w:rPr>
            </w:pPr>
            <w:r w:rsidRPr="006766CF">
              <w:rPr>
                <w:rFonts w:cs="Arial"/>
                <w:b/>
                <w:lang w:eastAsia="es-ES"/>
              </w:rPr>
              <w:t>NOMBRE DE LA PROPUESTA</w:t>
            </w:r>
          </w:p>
        </w:tc>
        <w:tc>
          <w:tcPr>
            <w:tcW w:w="4299" w:type="dxa"/>
            <w:shd w:val="pct25" w:color="auto" w:fill="auto"/>
          </w:tcPr>
          <w:p w:rsidR="006766CF" w:rsidRPr="006766CF" w:rsidRDefault="006766CF" w:rsidP="006766CF">
            <w:pPr>
              <w:jc w:val="center"/>
              <w:rPr>
                <w:rFonts w:cs="Arial"/>
                <w:b/>
                <w:lang w:eastAsia="es-ES"/>
              </w:rPr>
            </w:pPr>
            <w:r w:rsidRPr="006766CF">
              <w:rPr>
                <w:rFonts w:cs="Arial"/>
                <w:b/>
                <w:lang w:eastAsia="es-ES"/>
              </w:rPr>
              <w:t>INSTITUCIÓN QUE LO PROPONE</w:t>
            </w:r>
          </w:p>
        </w:tc>
      </w:tr>
      <w:tr w:rsidR="006766CF" w:rsidRPr="006766CF" w:rsidTr="00EF0C0C">
        <w:trPr>
          <w:jc w:val="center"/>
        </w:trPr>
        <w:tc>
          <w:tcPr>
            <w:tcW w:w="4489" w:type="dxa"/>
            <w:tcBorders>
              <w:bottom w:val="single" w:sz="4" w:space="0" w:color="auto"/>
            </w:tcBorders>
            <w:vAlign w:val="center"/>
          </w:tcPr>
          <w:p w:rsidR="006766CF" w:rsidRPr="006766CF" w:rsidRDefault="006766CF" w:rsidP="006766CF">
            <w:pPr>
              <w:rPr>
                <w:rFonts w:eastAsia="Calibri" w:cs="Arial"/>
                <w:lang w:eastAsia="es-ES"/>
              </w:rPr>
            </w:pPr>
            <w:r w:rsidRPr="006766CF">
              <w:rPr>
                <w:rFonts w:eastAsia="Calibri" w:cs="Arial"/>
                <w:lang w:eastAsia="es-ES"/>
              </w:rPr>
              <w:t xml:space="preserve">JOSÉ LUIS PÉREZ ARZATE                                        </w:t>
            </w:r>
          </w:p>
        </w:tc>
        <w:tc>
          <w:tcPr>
            <w:tcW w:w="4299" w:type="dxa"/>
            <w:tcBorders>
              <w:bottom w:val="single" w:sz="4" w:space="0" w:color="auto"/>
            </w:tcBorders>
            <w:vAlign w:val="center"/>
          </w:tcPr>
          <w:p w:rsidR="006766CF" w:rsidRPr="006766CF" w:rsidRDefault="006766CF" w:rsidP="006766CF">
            <w:pPr>
              <w:jc w:val="center"/>
              <w:rPr>
                <w:rFonts w:cs="Arial"/>
                <w:lang w:eastAsia="es-ES"/>
              </w:rPr>
            </w:pPr>
            <w:r w:rsidRPr="006766CF">
              <w:rPr>
                <w:rFonts w:cs="Arial"/>
                <w:lang w:eastAsia="es-ES"/>
              </w:rPr>
              <w:t>COPARMEX</w:t>
            </w:r>
          </w:p>
        </w:tc>
      </w:tr>
      <w:tr w:rsidR="006766CF" w:rsidRPr="006766CF" w:rsidTr="00EF0C0C">
        <w:trPr>
          <w:trHeight w:val="510"/>
          <w:jc w:val="center"/>
        </w:trPr>
        <w:tc>
          <w:tcPr>
            <w:tcW w:w="8788" w:type="dxa"/>
            <w:gridSpan w:val="2"/>
            <w:shd w:val="pct25" w:color="auto" w:fill="auto"/>
            <w:vAlign w:val="center"/>
          </w:tcPr>
          <w:p w:rsidR="006766CF" w:rsidRPr="006766CF" w:rsidRDefault="006766CF" w:rsidP="006766CF">
            <w:pPr>
              <w:jc w:val="center"/>
              <w:rPr>
                <w:rFonts w:cs="Arial"/>
                <w:b/>
                <w:lang w:eastAsia="es-ES"/>
              </w:rPr>
            </w:pPr>
            <w:r w:rsidRPr="006766CF">
              <w:rPr>
                <w:rFonts w:cs="Arial"/>
                <w:b/>
                <w:lang w:eastAsia="es-ES"/>
              </w:rPr>
              <w:t>BASE PRIMERA</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I. </w:t>
            </w:r>
            <w:r w:rsidRPr="006766CF">
              <w:rPr>
                <w:rFonts w:cs="Arial"/>
                <w:lang w:eastAsia="es-ES"/>
              </w:rPr>
              <w:t>Ser ciudadano(a) mexicano(a), residente del estado y estar en pleno goce y ejercicio de sus derechos civiles.</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II. </w:t>
            </w:r>
            <w:r w:rsidRPr="006766CF">
              <w:rPr>
                <w:rFonts w:cs="Arial"/>
                <w:lang w:eastAsia="es-ES"/>
              </w:rPr>
              <w:t>Tener experiencia verificable de al menos cinco años en materias de transparencia, evaluación de políticas públicas, fiscalización, rendición de cuentas o combate a la corrupción</w:t>
            </w:r>
            <w:r w:rsidRPr="006766CF">
              <w:rPr>
                <w:rFonts w:cs="Arial"/>
                <w:color w:val="000000"/>
                <w:lang w:eastAsia="es-ES"/>
              </w:rPr>
              <w:t>.</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III. </w:t>
            </w:r>
            <w:r w:rsidRPr="006766CF">
              <w:rPr>
                <w:rFonts w:cs="Arial"/>
                <w:lang w:eastAsia="es-ES"/>
              </w:rPr>
              <w:t>Tener más de treinta y cinco años de edad, al día de la designación</w:t>
            </w:r>
            <w:r w:rsidRPr="006766CF">
              <w:rPr>
                <w:rFonts w:cs="Arial"/>
                <w:color w:val="000000"/>
                <w:lang w:eastAsia="es-ES"/>
              </w:rPr>
              <w:t>.</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IV. </w:t>
            </w:r>
            <w:r w:rsidRPr="006766CF">
              <w:rPr>
                <w:rFonts w:cs="Arial"/>
                <w:lang w:eastAsia="es-ES"/>
              </w:rPr>
              <w:t>Poseer al día de la designación, una antigüedad mínima de diez años, con título profesional de nivel licenciatura y contar con los conocimientos y experiencia relacionada con la materia que le permita el desempeño de sus funciones</w:t>
            </w:r>
            <w:r w:rsidRPr="006766CF">
              <w:rPr>
                <w:rFonts w:cs="Arial"/>
                <w:color w:val="000000"/>
                <w:lang w:eastAsia="es-ES"/>
              </w:rPr>
              <w:t>.</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V. </w:t>
            </w:r>
            <w:r w:rsidRPr="006766CF">
              <w:rPr>
                <w:rFonts w:cs="Arial"/>
                <w:lang w:eastAsia="es-ES"/>
              </w:rPr>
              <w:t>Gozar de buena reputación y no haber sido condenado(a) por algún delito</w:t>
            </w:r>
            <w:r w:rsidRPr="006766CF">
              <w:rPr>
                <w:rFonts w:cs="Arial"/>
                <w:color w:val="000000"/>
                <w:lang w:eastAsia="es-ES"/>
              </w:rPr>
              <w:t>.</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VI. </w:t>
            </w:r>
            <w:r w:rsidRPr="006766CF">
              <w:rPr>
                <w:rFonts w:cs="Arial"/>
                <w:lang w:eastAsia="es-ES"/>
              </w:rPr>
              <w:t>Presentar sus declaraciones de intereses, patrimonial y fiscal, de forma previa a su nombramiento</w:t>
            </w:r>
            <w:r w:rsidRPr="006766CF">
              <w:rPr>
                <w:rFonts w:cs="Arial"/>
                <w:color w:val="000000"/>
                <w:lang w:eastAsia="es-ES"/>
              </w:rPr>
              <w:t>.</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lang w:eastAsia="es-ES"/>
              </w:rPr>
              <w:t>VII. No haber sido registrado como candidata o candidato, ni haber desempeñado cargo alguno de elección popular en los últimos cuatro años anteriores a la designación.</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lang w:eastAsia="es-ES"/>
              </w:rPr>
              <w:t>VIII. No desempeñar ni haber desempeñado cargo de dirección nacional o estatal en algún partido político en los últimos cuatro años anteriores a la designación.</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IX.</w:t>
            </w:r>
            <w:r w:rsidRPr="006766CF">
              <w:rPr>
                <w:rFonts w:cs="Arial"/>
                <w:color w:val="000000"/>
                <w:lang w:eastAsia="es-ES"/>
              </w:rPr>
              <w:tab/>
              <w:t>No haber sido miembro, adherente o afiliado(a) a algún partido político, durante los cuatro años anteriores a la fecha de emisión de la convocatoria.</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lang w:eastAsia="es-ES"/>
              </w:rPr>
              <w:t>X. No ser Secretario(a) de Estado, ni Fiscal General de la República o Fiscal General del Estado, Subsecretario(a) u Oficial Mayor en la Administración Pública Federal o Estatal, Gobernador(a), Secretario(a) de Gobierno, Consejero(a) de la Judicatura, a menos que se haya separado de su cargo un año antes del día de su designación</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trHeight w:val="510"/>
          <w:jc w:val="center"/>
        </w:trPr>
        <w:tc>
          <w:tcPr>
            <w:tcW w:w="8788" w:type="dxa"/>
            <w:gridSpan w:val="2"/>
            <w:shd w:val="pct25" w:color="auto" w:fill="auto"/>
            <w:vAlign w:val="center"/>
          </w:tcPr>
          <w:p w:rsidR="006766CF" w:rsidRPr="006766CF" w:rsidRDefault="006766CF" w:rsidP="006766CF">
            <w:pPr>
              <w:jc w:val="center"/>
              <w:rPr>
                <w:rFonts w:cs="Arial"/>
                <w:b/>
                <w:lang w:eastAsia="es-ES"/>
              </w:rPr>
            </w:pPr>
            <w:r w:rsidRPr="006766CF">
              <w:rPr>
                <w:rFonts w:cs="Arial"/>
                <w:b/>
                <w:lang w:eastAsia="es-ES"/>
              </w:rPr>
              <w:t>BASE SEGUNDA</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1) Hoja de vida que contenga nombre, fecha y lugar de nacimiento, nacionalidad, domicilio, teléfonos y correo electrónico de contacto. </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2) Currículum Vitae que exponga su experiencia profesional donde acredite los requisitos de la Convocatoria.</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3) Una exposición de motivos de máximo 5,000 caracteres con espacios, escrita por la persona postulada, donde señale las razones por las cuales la candidatura es idónea y cómo su experiencia lo califica para el cargo.</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4) Copia simple del acta de nacimiento y credencial de elector o pasaporte vigente. </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5) Copia simple del Título profesional de nivel Licenciatura.</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6) Una sola carta, bajo protesta de decir verdad, en la que manifieste lo siguiente:</w:t>
            </w:r>
          </w:p>
          <w:p w:rsidR="006766CF" w:rsidRPr="006766CF" w:rsidRDefault="006766CF" w:rsidP="006766CF">
            <w:pPr>
              <w:rPr>
                <w:rFonts w:cs="Arial"/>
                <w:color w:val="000000"/>
                <w:lang w:eastAsia="es-ES"/>
              </w:rPr>
            </w:pPr>
          </w:p>
          <w:p w:rsidR="006766CF" w:rsidRPr="006766CF" w:rsidRDefault="006766CF" w:rsidP="006766CF">
            <w:pPr>
              <w:ind w:left="313"/>
              <w:rPr>
                <w:rFonts w:cs="Arial"/>
                <w:color w:val="000000"/>
                <w:lang w:eastAsia="es-ES"/>
              </w:rPr>
            </w:pPr>
            <w:r w:rsidRPr="006766CF">
              <w:rPr>
                <w:rFonts w:cs="Arial"/>
                <w:color w:val="000000"/>
                <w:lang w:eastAsia="es-ES"/>
              </w:rPr>
              <w:t xml:space="preserve">a. No haber sido condenada/o por delito alguno. </w:t>
            </w:r>
          </w:p>
          <w:p w:rsidR="006766CF" w:rsidRPr="006766CF" w:rsidRDefault="006766CF" w:rsidP="006766CF">
            <w:pPr>
              <w:ind w:left="313"/>
              <w:rPr>
                <w:rFonts w:cs="Arial"/>
                <w:color w:val="000000"/>
                <w:lang w:eastAsia="es-ES"/>
              </w:rPr>
            </w:pPr>
          </w:p>
          <w:p w:rsidR="006766CF" w:rsidRPr="006766CF" w:rsidRDefault="006766CF" w:rsidP="006766CF">
            <w:pPr>
              <w:ind w:left="313"/>
              <w:rPr>
                <w:rFonts w:cs="Arial"/>
                <w:color w:val="000000"/>
                <w:lang w:eastAsia="es-ES"/>
              </w:rPr>
            </w:pPr>
            <w:r w:rsidRPr="006766CF">
              <w:rPr>
                <w:rFonts w:cs="Arial"/>
                <w:color w:val="000000"/>
                <w:lang w:eastAsia="es-ES"/>
              </w:rPr>
              <w:t>b. Que no ha sido registrada/o como candidata/o ni desempeñado cargo alguno de elección popular en los últimos cuatro años anteriores a la emisión de la Convocatoria.</w:t>
            </w:r>
          </w:p>
          <w:p w:rsidR="006766CF" w:rsidRPr="006766CF" w:rsidRDefault="006766CF" w:rsidP="006766CF">
            <w:pPr>
              <w:ind w:left="313"/>
              <w:rPr>
                <w:rFonts w:cs="Arial"/>
                <w:color w:val="000000"/>
                <w:lang w:eastAsia="es-ES"/>
              </w:rPr>
            </w:pPr>
          </w:p>
          <w:p w:rsidR="006766CF" w:rsidRPr="006766CF" w:rsidRDefault="006766CF" w:rsidP="006766CF">
            <w:pPr>
              <w:ind w:left="313"/>
              <w:rPr>
                <w:rFonts w:cs="Arial"/>
                <w:color w:val="000000"/>
                <w:lang w:eastAsia="es-ES"/>
              </w:rPr>
            </w:pPr>
            <w:r w:rsidRPr="006766CF">
              <w:rPr>
                <w:rFonts w:cs="Arial"/>
                <w:color w:val="000000"/>
                <w:lang w:eastAsia="es-ES"/>
              </w:rPr>
              <w:t xml:space="preserve">c. Que no ha desempeñado cargo de dirección nacional o estatal en algún partido político en los últimos cuatro años anteriores a la emisión de la Convocatoria. </w:t>
            </w:r>
          </w:p>
          <w:p w:rsidR="006766CF" w:rsidRPr="006766CF" w:rsidRDefault="006766CF" w:rsidP="006766CF">
            <w:pPr>
              <w:ind w:left="313"/>
              <w:rPr>
                <w:rFonts w:cs="Arial"/>
                <w:color w:val="000000"/>
                <w:lang w:eastAsia="es-ES"/>
              </w:rPr>
            </w:pPr>
          </w:p>
          <w:p w:rsidR="006766CF" w:rsidRPr="006766CF" w:rsidRDefault="006766CF" w:rsidP="006766CF">
            <w:pPr>
              <w:ind w:left="313"/>
              <w:rPr>
                <w:rFonts w:cs="Arial"/>
                <w:color w:val="000000"/>
                <w:lang w:eastAsia="es-ES"/>
              </w:rPr>
            </w:pPr>
            <w:r w:rsidRPr="006766CF">
              <w:rPr>
                <w:rFonts w:cs="Arial"/>
                <w:color w:val="000000"/>
                <w:lang w:eastAsia="es-ES"/>
              </w:rPr>
              <w:t>d. Que no ha sido miembro, adherente o afiliada/o, de algún partido político en los últimos cuatro años anteriores a la emisión de la Convocatoria.</w:t>
            </w:r>
          </w:p>
          <w:p w:rsidR="006766CF" w:rsidRPr="006766CF" w:rsidRDefault="006766CF" w:rsidP="006766CF">
            <w:pPr>
              <w:ind w:left="313"/>
              <w:rPr>
                <w:rFonts w:cs="Arial"/>
                <w:color w:val="000000"/>
                <w:lang w:eastAsia="es-ES"/>
              </w:rPr>
            </w:pPr>
          </w:p>
          <w:p w:rsidR="006766CF" w:rsidRPr="006766CF" w:rsidRDefault="006766CF" w:rsidP="006766CF">
            <w:pPr>
              <w:ind w:left="313"/>
              <w:rPr>
                <w:rFonts w:cs="Arial"/>
                <w:color w:val="000000"/>
                <w:lang w:eastAsia="es-ES"/>
              </w:rPr>
            </w:pPr>
            <w:r w:rsidRPr="006766CF">
              <w:rPr>
                <w:rFonts w:cs="Arial"/>
                <w:color w:val="000000"/>
                <w:lang w:eastAsia="es-ES"/>
              </w:rPr>
              <w:t>e. Que no ha desempeñado el cargo de Secretario(a) de Estado, ni Fiscal General de la República o Fiscal General del Estado, Subsecretario(a), Oficial Mayor en la Administración Pública Federal o Estatal, Gobernador(a), Secretario(a) de Gobierno, Consejero(a) de la Judicatura, a menos que se haya separado de su cargo con un año antes del día de su designación, en el año inmediato anterior a la emisión de la Convocatoria.</w:t>
            </w:r>
          </w:p>
          <w:p w:rsidR="006766CF" w:rsidRPr="006766CF" w:rsidRDefault="006766CF" w:rsidP="006766CF">
            <w:pPr>
              <w:ind w:left="313"/>
              <w:rPr>
                <w:rFonts w:cs="Arial"/>
                <w:color w:val="000000"/>
                <w:lang w:eastAsia="es-ES"/>
              </w:rPr>
            </w:pPr>
          </w:p>
          <w:p w:rsidR="006766CF" w:rsidRPr="006766CF" w:rsidRDefault="006766CF" w:rsidP="006766CF">
            <w:pPr>
              <w:ind w:left="313"/>
              <w:rPr>
                <w:rFonts w:cs="Arial"/>
                <w:color w:val="000000"/>
                <w:lang w:eastAsia="es-ES"/>
              </w:rPr>
            </w:pPr>
            <w:r w:rsidRPr="006766CF">
              <w:rPr>
                <w:rFonts w:cs="Arial"/>
                <w:color w:val="000000"/>
                <w:lang w:eastAsia="es-ES"/>
              </w:rPr>
              <w:t xml:space="preserve">f. Que acepta los términos de la Convocatoria. </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u w:val="single"/>
                <w:lang w:eastAsia="es-ES"/>
              </w:rPr>
            </w:pPr>
            <w:r w:rsidRPr="006766CF">
              <w:rPr>
                <w:rFonts w:cs="Arial"/>
                <w:color w:val="000000"/>
                <w:lang w:eastAsia="es-ES"/>
              </w:rPr>
              <w:t xml:space="preserve">7) Presentar una declaración de intereses en el formato descargable en la página: </w:t>
            </w:r>
            <w:hyperlink r:id="rId23" w:history="1">
              <w:r w:rsidRPr="006766CF">
                <w:rPr>
                  <w:rFonts w:cs="Arial"/>
                  <w:color w:val="0000FF"/>
                  <w:u w:val="single"/>
                  <w:lang w:eastAsia="es-ES"/>
                </w:rPr>
                <w:t>http://congresocoahuila.gob.mx/portal/</w:t>
              </w:r>
            </w:hyperlink>
          </w:p>
          <w:p w:rsidR="006766CF" w:rsidRPr="006766CF" w:rsidRDefault="006766CF" w:rsidP="006766CF">
            <w:pPr>
              <w:rPr>
                <w:rFonts w:cs="Arial"/>
                <w:color w:val="000000"/>
                <w:lang w:eastAsia="es-ES"/>
              </w:rPr>
            </w:pP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8) Presentar una constancia de cumplimiento de obligaciones fiscales de acuerdo con el artículo 32-D y la orden del Código Fiscal de la Federación.</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9) Carta de postulación por la o las instituciones u organizaciones promotoras.</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bl>
    <w:p w:rsidR="006766CF" w:rsidRPr="006766CF" w:rsidRDefault="006766CF" w:rsidP="006766CF">
      <w:pPr>
        <w:spacing w:line="360" w:lineRule="auto"/>
        <w:rPr>
          <w:rFonts w:eastAsia="Times New Roman" w:cs="Arial"/>
          <w:sz w:val="20"/>
          <w:szCs w:val="20"/>
          <w:lang w:eastAsia="es-ES"/>
        </w:rPr>
      </w:pPr>
    </w:p>
    <w:tbl>
      <w:tblPr>
        <w:tblStyle w:val="Tablaconcuadrcula"/>
        <w:tblW w:w="8788" w:type="dxa"/>
        <w:jc w:val="center"/>
        <w:tblInd w:w="0" w:type="dxa"/>
        <w:tblLook w:val="04A0" w:firstRow="1" w:lastRow="0" w:firstColumn="1" w:lastColumn="0" w:noHBand="0" w:noVBand="1"/>
      </w:tblPr>
      <w:tblGrid>
        <w:gridCol w:w="4489"/>
        <w:gridCol w:w="4299"/>
      </w:tblGrid>
      <w:tr w:rsidR="006766CF" w:rsidRPr="006766CF" w:rsidTr="00EF0C0C">
        <w:trPr>
          <w:jc w:val="center"/>
        </w:trPr>
        <w:tc>
          <w:tcPr>
            <w:tcW w:w="4489" w:type="dxa"/>
            <w:shd w:val="pct25" w:color="auto" w:fill="auto"/>
          </w:tcPr>
          <w:p w:rsidR="006766CF" w:rsidRPr="006766CF" w:rsidRDefault="006766CF" w:rsidP="006766CF">
            <w:pPr>
              <w:jc w:val="center"/>
              <w:rPr>
                <w:rFonts w:cs="Arial"/>
                <w:b/>
                <w:lang w:eastAsia="es-ES"/>
              </w:rPr>
            </w:pPr>
            <w:r w:rsidRPr="006766CF">
              <w:rPr>
                <w:rFonts w:cs="Arial"/>
                <w:b/>
                <w:lang w:eastAsia="es-ES"/>
              </w:rPr>
              <w:t>NOMBRE DE LA PROPUESTA</w:t>
            </w:r>
          </w:p>
        </w:tc>
        <w:tc>
          <w:tcPr>
            <w:tcW w:w="4299" w:type="dxa"/>
            <w:shd w:val="pct25" w:color="auto" w:fill="auto"/>
          </w:tcPr>
          <w:p w:rsidR="006766CF" w:rsidRPr="006766CF" w:rsidRDefault="006766CF" w:rsidP="006766CF">
            <w:pPr>
              <w:jc w:val="center"/>
              <w:rPr>
                <w:rFonts w:cs="Arial"/>
                <w:b/>
                <w:lang w:eastAsia="es-ES"/>
              </w:rPr>
            </w:pPr>
            <w:r w:rsidRPr="006766CF">
              <w:rPr>
                <w:rFonts w:cs="Arial"/>
                <w:b/>
                <w:lang w:eastAsia="es-ES"/>
              </w:rPr>
              <w:t>INSTITUCIÓN QUE LO PROPONE</w:t>
            </w:r>
          </w:p>
        </w:tc>
      </w:tr>
      <w:tr w:rsidR="006766CF" w:rsidRPr="006766CF" w:rsidTr="00EF0C0C">
        <w:trPr>
          <w:jc w:val="center"/>
        </w:trPr>
        <w:tc>
          <w:tcPr>
            <w:tcW w:w="4489" w:type="dxa"/>
            <w:tcBorders>
              <w:bottom w:val="single" w:sz="4" w:space="0" w:color="auto"/>
            </w:tcBorders>
            <w:vAlign w:val="center"/>
          </w:tcPr>
          <w:p w:rsidR="006766CF" w:rsidRPr="006766CF" w:rsidRDefault="006766CF" w:rsidP="006766CF">
            <w:pPr>
              <w:rPr>
                <w:rFonts w:eastAsia="Calibri" w:cs="Arial"/>
                <w:lang w:eastAsia="es-ES"/>
              </w:rPr>
            </w:pPr>
            <w:r w:rsidRPr="006766CF">
              <w:rPr>
                <w:rFonts w:eastAsia="Calibri" w:cs="Arial"/>
                <w:lang w:eastAsia="es-ES"/>
              </w:rPr>
              <w:t xml:space="preserve">PATRICIA TOBÍAS CHÁVEZ                                </w:t>
            </w:r>
          </w:p>
        </w:tc>
        <w:tc>
          <w:tcPr>
            <w:tcW w:w="4299" w:type="dxa"/>
            <w:tcBorders>
              <w:bottom w:val="single" w:sz="4" w:space="0" w:color="auto"/>
            </w:tcBorders>
            <w:vAlign w:val="center"/>
          </w:tcPr>
          <w:p w:rsidR="006766CF" w:rsidRPr="006766CF" w:rsidRDefault="006766CF" w:rsidP="006766CF">
            <w:pPr>
              <w:jc w:val="center"/>
              <w:rPr>
                <w:rFonts w:cs="Arial"/>
                <w:lang w:eastAsia="es-ES"/>
              </w:rPr>
            </w:pPr>
            <w:r w:rsidRPr="006766CF">
              <w:rPr>
                <w:rFonts w:cs="Arial"/>
                <w:lang w:eastAsia="es-ES"/>
              </w:rPr>
              <w:t>PARTICIPACIÓN CIUDADANA 29</w:t>
            </w:r>
          </w:p>
        </w:tc>
      </w:tr>
      <w:tr w:rsidR="006766CF" w:rsidRPr="006766CF" w:rsidTr="00EF0C0C">
        <w:trPr>
          <w:trHeight w:val="510"/>
          <w:jc w:val="center"/>
        </w:trPr>
        <w:tc>
          <w:tcPr>
            <w:tcW w:w="8788" w:type="dxa"/>
            <w:gridSpan w:val="2"/>
            <w:shd w:val="pct25" w:color="auto" w:fill="auto"/>
            <w:vAlign w:val="center"/>
          </w:tcPr>
          <w:p w:rsidR="006766CF" w:rsidRPr="006766CF" w:rsidRDefault="006766CF" w:rsidP="006766CF">
            <w:pPr>
              <w:jc w:val="center"/>
              <w:rPr>
                <w:rFonts w:cs="Arial"/>
                <w:b/>
                <w:lang w:eastAsia="es-ES"/>
              </w:rPr>
            </w:pPr>
            <w:r w:rsidRPr="006766CF">
              <w:rPr>
                <w:rFonts w:cs="Arial"/>
                <w:b/>
                <w:lang w:eastAsia="es-ES"/>
              </w:rPr>
              <w:t>BASE PRIMERA</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I. </w:t>
            </w:r>
            <w:r w:rsidRPr="006766CF">
              <w:rPr>
                <w:rFonts w:cs="Arial"/>
                <w:lang w:eastAsia="es-ES"/>
              </w:rPr>
              <w:t>Ser ciudadano(a) mexicano(a), residente del estado y estar en pleno goce y ejercicio de sus derechos civiles.</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II. </w:t>
            </w:r>
            <w:r w:rsidRPr="006766CF">
              <w:rPr>
                <w:rFonts w:cs="Arial"/>
                <w:lang w:eastAsia="es-ES"/>
              </w:rPr>
              <w:t>Tener experiencia verificable de al menos cinco años en materias de transparencia, evaluación de políticas públicas, fiscalización, rendición de cuentas o combate a la corrupción</w:t>
            </w:r>
            <w:r w:rsidRPr="006766CF">
              <w:rPr>
                <w:rFonts w:cs="Arial"/>
                <w:color w:val="000000"/>
                <w:lang w:eastAsia="es-ES"/>
              </w:rPr>
              <w:t>.</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III. </w:t>
            </w:r>
            <w:r w:rsidRPr="006766CF">
              <w:rPr>
                <w:rFonts w:cs="Arial"/>
                <w:lang w:eastAsia="es-ES"/>
              </w:rPr>
              <w:t>Tener más de treinta y cinco años de edad, al día de la designación</w:t>
            </w:r>
            <w:r w:rsidRPr="006766CF">
              <w:rPr>
                <w:rFonts w:cs="Arial"/>
                <w:color w:val="000000"/>
                <w:lang w:eastAsia="es-ES"/>
              </w:rPr>
              <w:t>.</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IV. </w:t>
            </w:r>
            <w:r w:rsidRPr="006766CF">
              <w:rPr>
                <w:rFonts w:cs="Arial"/>
                <w:lang w:eastAsia="es-ES"/>
              </w:rPr>
              <w:t>Poseer al día de la designación, una antigüedad mínima de diez años, con título profesional de nivel licenciatura y contar con los conocimientos y experiencia relacionada con la materia que le permita el desempeño de sus funciones</w:t>
            </w:r>
            <w:r w:rsidRPr="006766CF">
              <w:rPr>
                <w:rFonts w:cs="Arial"/>
                <w:color w:val="000000"/>
                <w:lang w:eastAsia="es-ES"/>
              </w:rPr>
              <w:t>.</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V. </w:t>
            </w:r>
            <w:r w:rsidRPr="006766CF">
              <w:rPr>
                <w:rFonts w:cs="Arial"/>
                <w:lang w:eastAsia="es-ES"/>
              </w:rPr>
              <w:t>Gozar de buena reputación y no haber sido condenado(a) por algún delito</w:t>
            </w:r>
            <w:r w:rsidRPr="006766CF">
              <w:rPr>
                <w:rFonts w:cs="Arial"/>
                <w:color w:val="000000"/>
                <w:lang w:eastAsia="es-ES"/>
              </w:rPr>
              <w:t>.</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VI. </w:t>
            </w:r>
            <w:r w:rsidRPr="006766CF">
              <w:rPr>
                <w:rFonts w:cs="Arial"/>
                <w:lang w:eastAsia="es-ES"/>
              </w:rPr>
              <w:t>Presentar sus declaraciones de intereses, patrimonial y fiscal, de forma previa a su nombramiento</w:t>
            </w:r>
            <w:r w:rsidRPr="006766CF">
              <w:rPr>
                <w:rFonts w:cs="Arial"/>
                <w:color w:val="000000"/>
                <w:lang w:eastAsia="es-ES"/>
              </w:rPr>
              <w:t>.</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lang w:eastAsia="es-ES"/>
              </w:rPr>
              <w:t>VII. No haber sido registrado como candidata o candidato, ni haber desempeñado cargo alguno de elección popular en los últimos cuatro años anteriores a la designación.</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lang w:eastAsia="es-ES"/>
              </w:rPr>
              <w:t>VIII. No desempeñar ni haber desempeñado cargo de dirección nacional o estatal en algún partido político en los últimos cuatro años anteriores a la designación.</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IX.</w:t>
            </w:r>
            <w:r w:rsidRPr="006766CF">
              <w:rPr>
                <w:rFonts w:cs="Arial"/>
                <w:color w:val="000000"/>
                <w:lang w:eastAsia="es-ES"/>
              </w:rPr>
              <w:tab/>
              <w:t>No haber sido miembro, adherente o afiliado(a) a algún partido político, durante los cuatro años anteriores a la fecha de emisión de la convocatoria.</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lang w:eastAsia="es-ES"/>
              </w:rPr>
              <w:t>X. No ser Secretario(a) de Estado, ni Fiscal General de la República o Fiscal General del Estado, Subsecretario(a) u Oficial Mayor en la Administración Pública Federal o Estatal, Gobernador(a), Secretario(a) de Gobierno, Consejero(a) de la Judicatura, a menos que se haya separado de su cargo un año antes del día de su designación</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trHeight w:val="510"/>
          <w:jc w:val="center"/>
        </w:trPr>
        <w:tc>
          <w:tcPr>
            <w:tcW w:w="8788" w:type="dxa"/>
            <w:gridSpan w:val="2"/>
            <w:shd w:val="pct25" w:color="auto" w:fill="auto"/>
            <w:vAlign w:val="center"/>
          </w:tcPr>
          <w:p w:rsidR="006766CF" w:rsidRPr="006766CF" w:rsidRDefault="006766CF" w:rsidP="006766CF">
            <w:pPr>
              <w:jc w:val="center"/>
              <w:rPr>
                <w:rFonts w:cs="Arial"/>
                <w:b/>
                <w:lang w:eastAsia="es-ES"/>
              </w:rPr>
            </w:pPr>
            <w:r w:rsidRPr="006766CF">
              <w:rPr>
                <w:rFonts w:cs="Arial"/>
                <w:b/>
                <w:lang w:eastAsia="es-ES"/>
              </w:rPr>
              <w:t>BASE SEGUNDA</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1) Hoja de vida que contenga nombre, fecha y lugar de nacimiento, nacionalidad, domicilio, teléfonos y correo electrónico de contacto. </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2) Currículum Vitae que exponga su experiencia profesional donde acredite los requisitos de la Convocatoria.</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3) Una exposición de motivos de máximo 5,000 caracteres con espacios, escrita por la persona postulada, donde señale las razones por las cuales la candidatura es idónea y cómo su experiencia lo califica para el cargo.</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4) Copia simple del acta de nacimiento y credencial de elector o pasaporte vigente. </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5) Copia simple del Título profesional de nivel Licenciatura.</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6) Una sola carta, bajo protesta de decir verdad, en la que manifieste lo siguiente:</w:t>
            </w:r>
          </w:p>
          <w:p w:rsidR="006766CF" w:rsidRPr="006766CF" w:rsidRDefault="006766CF" w:rsidP="006766CF">
            <w:pPr>
              <w:rPr>
                <w:rFonts w:cs="Arial"/>
                <w:color w:val="000000"/>
                <w:lang w:eastAsia="es-ES"/>
              </w:rPr>
            </w:pPr>
          </w:p>
          <w:p w:rsidR="006766CF" w:rsidRPr="006766CF" w:rsidRDefault="006766CF" w:rsidP="006766CF">
            <w:pPr>
              <w:ind w:left="313"/>
              <w:rPr>
                <w:rFonts w:cs="Arial"/>
                <w:color w:val="000000"/>
                <w:lang w:eastAsia="es-ES"/>
              </w:rPr>
            </w:pPr>
            <w:r w:rsidRPr="006766CF">
              <w:rPr>
                <w:rFonts w:cs="Arial"/>
                <w:color w:val="000000"/>
                <w:lang w:eastAsia="es-ES"/>
              </w:rPr>
              <w:t xml:space="preserve">a. No haber sido condenada/o por delito alguno. </w:t>
            </w:r>
          </w:p>
          <w:p w:rsidR="006766CF" w:rsidRPr="006766CF" w:rsidRDefault="006766CF" w:rsidP="006766CF">
            <w:pPr>
              <w:ind w:left="313"/>
              <w:rPr>
                <w:rFonts w:cs="Arial"/>
                <w:color w:val="000000"/>
                <w:lang w:eastAsia="es-ES"/>
              </w:rPr>
            </w:pPr>
          </w:p>
          <w:p w:rsidR="006766CF" w:rsidRPr="006766CF" w:rsidRDefault="006766CF" w:rsidP="006766CF">
            <w:pPr>
              <w:ind w:left="313"/>
              <w:rPr>
                <w:rFonts w:cs="Arial"/>
                <w:color w:val="000000"/>
                <w:lang w:eastAsia="es-ES"/>
              </w:rPr>
            </w:pPr>
            <w:r w:rsidRPr="006766CF">
              <w:rPr>
                <w:rFonts w:cs="Arial"/>
                <w:color w:val="000000"/>
                <w:lang w:eastAsia="es-ES"/>
              </w:rPr>
              <w:t>b. Que no ha sido registrada/o como candidata/o ni desempeñado cargo alguno de elección popular en los últimos cuatro años anteriores a la emisión de la Convocatoria.</w:t>
            </w:r>
          </w:p>
          <w:p w:rsidR="006766CF" w:rsidRPr="006766CF" w:rsidRDefault="006766CF" w:rsidP="006766CF">
            <w:pPr>
              <w:ind w:left="313"/>
              <w:rPr>
                <w:rFonts w:cs="Arial"/>
                <w:color w:val="000000"/>
                <w:lang w:eastAsia="es-ES"/>
              </w:rPr>
            </w:pPr>
          </w:p>
          <w:p w:rsidR="006766CF" w:rsidRPr="006766CF" w:rsidRDefault="006766CF" w:rsidP="006766CF">
            <w:pPr>
              <w:ind w:left="313"/>
              <w:rPr>
                <w:rFonts w:cs="Arial"/>
                <w:color w:val="000000"/>
                <w:lang w:eastAsia="es-ES"/>
              </w:rPr>
            </w:pPr>
            <w:r w:rsidRPr="006766CF">
              <w:rPr>
                <w:rFonts w:cs="Arial"/>
                <w:color w:val="000000"/>
                <w:lang w:eastAsia="es-ES"/>
              </w:rPr>
              <w:t xml:space="preserve">c. Que no ha desempeñado cargo de dirección nacional o estatal en algún partido político en los últimos cuatro años anteriores a la emisión de la Convocatoria. </w:t>
            </w:r>
          </w:p>
          <w:p w:rsidR="006766CF" w:rsidRPr="006766CF" w:rsidRDefault="006766CF" w:rsidP="006766CF">
            <w:pPr>
              <w:ind w:left="313"/>
              <w:rPr>
                <w:rFonts w:cs="Arial"/>
                <w:color w:val="000000"/>
                <w:lang w:eastAsia="es-ES"/>
              </w:rPr>
            </w:pPr>
          </w:p>
          <w:p w:rsidR="006766CF" w:rsidRPr="006766CF" w:rsidRDefault="006766CF" w:rsidP="006766CF">
            <w:pPr>
              <w:ind w:left="313"/>
              <w:rPr>
                <w:rFonts w:cs="Arial"/>
                <w:color w:val="000000"/>
                <w:lang w:eastAsia="es-ES"/>
              </w:rPr>
            </w:pPr>
            <w:r w:rsidRPr="006766CF">
              <w:rPr>
                <w:rFonts w:cs="Arial"/>
                <w:color w:val="000000"/>
                <w:lang w:eastAsia="es-ES"/>
              </w:rPr>
              <w:t>d. Que no ha sido miembro, adherente o afiliada/o, de algún partido político en los últimos cuatro años anteriores a la emisión de la Convocatoria.</w:t>
            </w:r>
          </w:p>
          <w:p w:rsidR="006766CF" w:rsidRPr="006766CF" w:rsidRDefault="006766CF" w:rsidP="006766CF">
            <w:pPr>
              <w:ind w:left="313"/>
              <w:rPr>
                <w:rFonts w:cs="Arial"/>
                <w:color w:val="000000"/>
                <w:lang w:eastAsia="es-ES"/>
              </w:rPr>
            </w:pPr>
          </w:p>
          <w:p w:rsidR="006766CF" w:rsidRPr="006766CF" w:rsidRDefault="006766CF" w:rsidP="006766CF">
            <w:pPr>
              <w:ind w:left="313"/>
              <w:rPr>
                <w:rFonts w:cs="Arial"/>
                <w:color w:val="000000"/>
                <w:lang w:eastAsia="es-ES"/>
              </w:rPr>
            </w:pPr>
            <w:r w:rsidRPr="006766CF">
              <w:rPr>
                <w:rFonts w:cs="Arial"/>
                <w:color w:val="000000"/>
                <w:lang w:eastAsia="es-ES"/>
              </w:rPr>
              <w:t>e. Que no ha desempeñado el cargo de Secretario(a) de Estado, ni Fiscal General de la República o Fiscal General del Estado, Subsecretario(a), Oficial Mayor en la Administración Pública Federal o Estatal, Gobernador(a), Secretario(a) de Gobierno, Consejero(a) de la Judicatura, a menos que se haya separado de su cargo con un año antes del día de su designación, en el año inmediato anterior a la emisión de la Convocatoria.</w:t>
            </w:r>
          </w:p>
          <w:p w:rsidR="006766CF" w:rsidRPr="006766CF" w:rsidRDefault="006766CF" w:rsidP="006766CF">
            <w:pPr>
              <w:ind w:left="313"/>
              <w:rPr>
                <w:rFonts w:cs="Arial"/>
                <w:color w:val="000000"/>
                <w:lang w:eastAsia="es-ES"/>
              </w:rPr>
            </w:pPr>
          </w:p>
          <w:p w:rsidR="006766CF" w:rsidRPr="006766CF" w:rsidRDefault="006766CF" w:rsidP="006766CF">
            <w:pPr>
              <w:ind w:left="313"/>
              <w:rPr>
                <w:rFonts w:cs="Arial"/>
                <w:color w:val="000000"/>
                <w:lang w:eastAsia="es-ES"/>
              </w:rPr>
            </w:pPr>
            <w:r w:rsidRPr="006766CF">
              <w:rPr>
                <w:rFonts w:cs="Arial"/>
                <w:color w:val="000000"/>
                <w:lang w:eastAsia="es-ES"/>
              </w:rPr>
              <w:t xml:space="preserve">f. Que acepta los términos de la Convocatoria. </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u w:val="single"/>
                <w:lang w:eastAsia="es-ES"/>
              </w:rPr>
            </w:pPr>
            <w:r w:rsidRPr="006766CF">
              <w:rPr>
                <w:rFonts w:cs="Arial"/>
                <w:color w:val="000000"/>
                <w:lang w:eastAsia="es-ES"/>
              </w:rPr>
              <w:t xml:space="preserve">7) Presentar una declaración de intereses en el formato descargable en la página: </w:t>
            </w:r>
            <w:hyperlink r:id="rId24" w:history="1">
              <w:r w:rsidRPr="006766CF">
                <w:rPr>
                  <w:rFonts w:cs="Arial"/>
                  <w:color w:val="0000FF"/>
                  <w:u w:val="single"/>
                  <w:lang w:eastAsia="es-ES"/>
                </w:rPr>
                <w:t>http://congresocoahuila.gob.mx/portal/</w:t>
              </w:r>
            </w:hyperlink>
          </w:p>
          <w:p w:rsidR="006766CF" w:rsidRPr="006766CF" w:rsidRDefault="006766CF" w:rsidP="006766CF">
            <w:pPr>
              <w:rPr>
                <w:rFonts w:cs="Arial"/>
                <w:color w:val="000000"/>
                <w:lang w:eastAsia="es-ES"/>
              </w:rPr>
            </w:pP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8) Presentar una constancia de cumplimiento de obligaciones fiscales de acuerdo con el artículo 32-D y la orden del Código Fiscal de la Federación.</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9) Carta de postulación por la o las instituciones u organizaciones promotoras.</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bl>
    <w:p w:rsidR="006766CF" w:rsidRPr="006766CF" w:rsidRDefault="006766CF" w:rsidP="006766CF">
      <w:pPr>
        <w:spacing w:after="120" w:line="360" w:lineRule="auto"/>
        <w:rPr>
          <w:rFonts w:eastAsia="Times New Roman" w:cs="Times New Roman"/>
          <w:b/>
          <w:sz w:val="20"/>
          <w:szCs w:val="20"/>
          <w:lang w:eastAsia="es-ES"/>
        </w:rPr>
      </w:pPr>
    </w:p>
    <w:tbl>
      <w:tblPr>
        <w:tblStyle w:val="Tablaconcuadrcula"/>
        <w:tblW w:w="8788" w:type="dxa"/>
        <w:jc w:val="center"/>
        <w:tblInd w:w="0" w:type="dxa"/>
        <w:tblLook w:val="04A0" w:firstRow="1" w:lastRow="0" w:firstColumn="1" w:lastColumn="0" w:noHBand="0" w:noVBand="1"/>
      </w:tblPr>
      <w:tblGrid>
        <w:gridCol w:w="4489"/>
        <w:gridCol w:w="4299"/>
      </w:tblGrid>
      <w:tr w:rsidR="006766CF" w:rsidRPr="006766CF" w:rsidTr="00EF0C0C">
        <w:trPr>
          <w:jc w:val="center"/>
        </w:trPr>
        <w:tc>
          <w:tcPr>
            <w:tcW w:w="4489" w:type="dxa"/>
            <w:shd w:val="pct25" w:color="auto" w:fill="auto"/>
          </w:tcPr>
          <w:p w:rsidR="006766CF" w:rsidRPr="006766CF" w:rsidRDefault="006766CF" w:rsidP="006766CF">
            <w:pPr>
              <w:jc w:val="center"/>
              <w:rPr>
                <w:rFonts w:cs="Arial"/>
                <w:b/>
                <w:lang w:eastAsia="es-ES"/>
              </w:rPr>
            </w:pPr>
            <w:r w:rsidRPr="006766CF">
              <w:rPr>
                <w:rFonts w:cs="Arial"/>
                <w:b/>
                <w:lang w:eastAsia="es-ES"/>
              </w:rPr>
              <w:t>NOMBRE DE LA PROPUESTA</w:t>
            </w:r>
          </w:p>
        </w:tc>
        <w:tc>
          <w:tcPr>
            <w:tcW w:w="4299" w:type="dxa"/>
            <w:shd w:val="pct25" w:color="auto" w:fill="auto"/>
          </w:tcPr>
          <w:p w:rsidR="006766CF" w:rsidRPr="006766CF" w:rsidRDefault="006766CF" w:rsidP="006766CF">
            <w:pPr>
              <w:jc w:val="center"/>
              <w:rPr>
                <w:rFonts w:cs="Arial"/>
                <w:b/>
                <w:lang w:eastAsia="es-ES"/>
              </w:rPr>
            </w:pPr>
            <w:r w:rsidRPr="006766CF">
              <w:rPr>
                <w:rFonts w:cs="Arial"/>
                <w:b/>
                <w:lang w:eastAsia="es-ES"/>
              </w:rPr>
              <w:t>INSTITUCIÓN QUE LO PROPONE</w:t>
            </w:r>
          </w:p>
        </w:tc>
      </w:tr>
      <w:tr w:rsidR="006766CF" w:rsidRPr="006766CF" w:rsidTr="00EF0C0C">
        <w:trPr>
          <w:jc w:val="center"/>
        </w:trPr>
        <w:tc>
          <w:tcPr>
            <w:tcW w:w="4489" w:type="dxa"/>
            <w:tcBorders>
              <w:bottom w:val="single" w:sz="4" w:space="0" w:color="auto"/>
            </w:tcBorders>
            <w:vAlign w:val="center"/>
          </w:tcPr>
          <w:p w:rsidR="006766CF" w:rsidRPr="006766CF" w:rsidRDefault="006766CF" w:rsidP="006766CF">
            <w:pPr>
              <w:rPr>
                <w:rFonts w:eastAsia="Calibri" w:cs="Arial"/>
                <w:lang w:eastAsia="es-ES"/>
              </w:rPr>
            </w:pPr>
            <w:r w:rsidRPr="006766CF">
              <w:rPr>
                <w:rFonts w:eastAsia="Calibri" w:cs="Arial"/>
                <w:lang w:eastAsia="es-ES"/>
              </w:rPr>
              <w:t xml:space="preserve">JORGE AYAX CABELLO HERNÁNDEZ                          </w:t>
            </w:r>
          </w:p>
        </w:tc>
        <w:tc>
          <w:tcPr>
            <w:tcW w:w="4299" w:type="dxa"/>
            <w:tcBorders>
              <w:bottom w:val="single" w:sz="4" w:space="0" w:color="auto"/>
            </w:tcBorders>
            <w:vAlign w:val="center"/>
          </w:tcPr>
          <w:p w:rsidR="006766CF" w:rsidRPr="006766CF" w:rsidRDefault="006766CF" w:rsidP="006766CF">
            <w:pPr>
              <w:jc w:val="center"/>
              <w:rPr>
                <w:rFonts w:cs="Arial"/>
                <w:lang w:eastAsia="es-ES"/>
              </w:rPr>
            </w:pPr>
            <w:r w:rsidRPr="006766CF">
              <w:rPr>
                <w:rFonts w:cs="Arial"/>
                <w:lang w:eastAsia="es-ES"/>
              </w:rPr>
              <w:t>COLEGIO DE CONTADORES DE SALTILLO</w:t>
            </w:r>
          </w:p>
        </w:tc>
      </w:tr>
      <w:tr w:rsidR="006766CF" w:rsidRPr="006766CF" w:rsidTr="00EF0C0C">
        <w:trPr>
          <w:trHeight w:val="510"/>
          <w:jc w:val="center"/>
        </w:trPr>
        <w:tc>
          <w:tcPr>
            <w:tcW w:w="8788" w:type="dxa"/>
            <w:gridSpan w:val="2"/>
            <w:shd w:val="pct25" w:color="auto" w:fill="auto"/>
            <w:vAlign w:val="center"/>
          </w:tcPr>
          <w:p w:rsidR="006766CF" w:rsidRPr="006766CF" w:rsidRDefault="006766CF" w:rsidP="006766CF">
            <w:pPr>
              <w:jc w:val="center"/>
              <w:rPr>
                <w:rFonts w:cs="Arial"/>
                <w:b/>
                <w:lang w:eastAsia="es-ES"/>
              </w:rPr>
            </w:pPr>
            <w:r w:rsidRPr="006766CF">
              <w:rPr>
                <w:rFonts w:cs="Arial"/>
                <w:b/>
                <w:lang w:eastAsia="es-ES"/>
              </w:rPr>
              <w:t>BASE PRIMERA</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I. </w:t>
            </w:r>
            <w:r w:rsidRPr="006766CF">
              <w:rPr>
                <w:rFonts w:cs="Arial"/>
                <w:lang w:eastAsia="es-ES"/>
              </w:rPr>
              <w:t>Ser ciudadano(a) mexicano(a), residente del estado y estar en pleno goce y ejercicio de sus derechos civiles.</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II. </w:t>
            </w:r>
            <w:r w:rsidRPr="006766CF">
              <w:rPr>
                <w:rFonts w:cs="Arial"/>
                <w:lang w:eastAsia="es-ES"/>
              </w:rPr>
              <w:t>Tener experiencia verificable de al menos cinco años en materias de transparencia, evaluación de políticas públicas, fiscalización, rendición de cuentas o combate a la corrupción</w:t>
            </w:r>
            <w:r w:rsidRPr="006766CF">
              <w:rPr>
                <w:rFonts w:cs="Arial"/>
                <w:color w:val="000000"/>
                <w:lang w:eastAsia="es-ES"/>
              </w:rPr>
              <w:t>.</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III. </w:t>
            </w:r>
            <w:r w:rsidRPr="006766CF">
              <w:rPr>
                <w:rFonts w:cs="Arial"/>
                <w:lang w:eastAsia="es-ES"/>
              </w:rPr>
              <w:t>Tener más de treinta y cinco años de edad, al día de la designación</w:t>
            </w:r>
            <w:r w:rsidRPr="006766CF">
              <w:rPr>
                <w:rFonts w:cs="Arial"/>
                <w:color w:val="000000"/>
                <w:lang w:eastAsia="es-ES"/>
              </w:rPr>
              <w:t>.</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IV. </w:t>
            </w:r>
            <w:r w:rsidRPr="006766CF">
              <w:rPr>
                <w:rFonts w:cs="Arial"/>
                <w:lang w:eastAsia="es-ES"/>
              </w:rPr>
              <w:t>Poseer al día de la designación, una antigüedad mínima de diez años, con título profesional de nivel licenciatura y contar con los conocimientos y experiencia relacionada con la materia que le permita el desempeño de sus funciones</w:t>
            </w:r>
            <w:r w:rsidRPr="006766CF">
              <w:rPr>
                <w:rFonts w:cs="Arial"/>
                <w:color w:val="000000"/>
                <w:lang w:eastAsia="es-ES"/>
              </w:rPr>
              <w:t>.</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V. </w:t>
            </w:r>
            <w:r w:rsidRPr="006766CF">
              <w:rPr>
                <w:rFonts w:cs="Arial"/>
                <w:lang w:eastAsia="es-ES"/>
              </w:rPr>
              <w:t>Gozar de buena reputación y no haber sido condenado(a) por algún delito</w:t>
            </w:r>
            <w:r w:rsidRPr="006766CF">
              <w:rPr>
                <w:rFonts w:cs="Arial"/>
                <w:color w:val="000000"/>
                <w:lang w:eastAsia="es-ES"/>
              </w:rPr>
              <w:t>.</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VI. </w:t>
            </w:r>
            <w:r w:rsidRPr="006766CF">
              <w:rPr>
                <w:rFonts w:cs="Arial"/>
                <w:lang w:eastAsia="es-ES"/>
              </w:rPr>
              <w:t>Presentar sus declaraciones de intereses, patrimonial y fiscal, de forma previa a su nombramiento</w:t>
            </w:r>
            <w:r w:rsidRPr="006766CF">
              <w:rPr>
                <w:rFonts w:cs="Arial"/>
                <w:color w:val="000000"/>
                <w:lang w:eastAsia="es-ES"/>
              </w:rPr>
              <w:t>.</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lang w:eastAsia="es-ES"/>
              </w:rPr>
              <w:t>VII. No haber sido registrado como candidata o candidato, ni haber desempeñado cargo alguno de elección popular en los últimos cuatro años anteriores a la designación.</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lang w:eastAsia="es-ES"/>
              </w:rPr>
              <w:t>VIII. No desempeñar ni haber desempeñado cargo de dirección nacional o estatal en algún partido político en los últimos cuatro años anteriores a la designación.</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IX.</w:t>
            </w:r>
            <w:r w:rsidRPr="006766CF">
              <w:rPr>
                <w:rFonts w:cs="Arial"/>
                <w:color w:val="000000"/>
                <w:lang w:eastAsia="es-ES"/>
              </w:rPr>
              <w:tab/>
              <w:t>No haber sido miembro, adherente o afiliado(a) a algún partido político, durante los cuatro años anteriores a la fecha de emisión de la convocatoria.</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lang w:eastAsia="es-ES"/>
              </w:rPr>
              <w:t>X. No ser Secretario(a) de Estado, ni Fiscal General de la República o Fiscal General del Estado, Subsecretario(a) u Oficial Mayor en la Administración Pública Federal o Estatal, Gobernador(a), Secretario(a) de Gobierno, Consejero(a) de la Judicatura, a menos que se haya separado de su cargo un año antes del día de su designación</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trHeight w:val="510"/>
          <w:jc w:val="center"/>
        </w:trPr>
        <w:tc>
          <w:tcPr>
            <w:tcW w:w="8788" w:type="dxa"/>
            <w:gridSpan w:val="2"/>
            <w:shd w:val="pct25" w:color="auto" w:fill="auto"/>
            <w:vAlign w:val="center"/>
          </w:tcPr>
          <w:p w:rsidR="006766CF" w:rsidRPr="006766CF" w:rsidRDefault="006766CF" w:rsidP="006766CF">
            <w:pPr>
              <w:jc w:val="center"/>
              <w:rPr>
                <w:rFonts w:cs="Arial"/>
                <w:b/>
                <w:lang w:eastAsia="es-ES"/>
              </w:rPr>
            </w:pPr>
            <w:r w:rsidRPr="006766CF">
              <w:rPr>
                <w:rFonts w:cs="Arial"/>
                <w:b/>
                <w:lang w:eastAsia="es-ES"/>
              </w:rPr>
              <w:t>BASE SEGUNDA</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1) Hoja de vida que contenga nombre, fecha y lugar de nacimiento, nacionalidad, domicilio, teléfonos y correo electrónico de contacto. </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2) Currículum Vitae que exponga su experiencia profesional donde acredite los requisitos de la Convocatoria.</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3) Una exposición de motivos de máximo 5,000 caracteres con espacios, escrita por la persona postulada, donde señale las razones por las cuales la candidatura es idónea y cómo su experiencia lo califica para el cargo.</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4) Copia simple del acta de nacimiento y credencial de elector o pasaporte vigente. </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5) Copia simple del Título profesional de nivel Licenciatura.</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6) Una sola carta, bajo protesta de decir verdad, en la que manifieste lo siguiente:</w:t>
            </w:r>
          </w:p>
          <w:p w:rsidR="006766CF" w:rsidRPr="006766CF" w:rsidRDefault="006766CF" w:rsidP="006766CF">
            <w:pPr>
              <w:rPr>
                <w:rFonts w:cs="Arial"/>
                <w:color w:val="000000"/>
                <w:lang w:eastAsia="es-ES"/>
              </w:rPr>
            </w:pPr>
          </w:p>
          <w:p w:rsidR="006766CF" w:rsidRPr="006766CF" w:rsidRDefault="006766CF" w:rsidP="006766CF">
            <w:pPr>
              <w:ind w:left="313"/>
              <w:rPr>
                <w:rFonts w:cs="Arial"/>
                <w:color w:val="000000"/>
                <w:lang w:eastAsia="es-ES"/>
              </w:rPr>
            </w:pPr>
            <w:r w:rsidRPr="006766CF">
              <w:rPr>
                <w:rFonts w:cs="Arial"/>
                <w:color w:val="000000"/>
                <w:lang w:eastAsia="es-ES"/>
              </w:rPr>
              <w:t xml:space="preserve">a. No haber sido condenada/o por delito alguno. </w:t>
            </w:r>
          </w:p>
          <w:p w:rsidR="006766CF" w:rsidRPr="006766CF" w:rsidRDefault="006766CF" w:rsidP="006766CF">
            <w:pPr>
              <w:ind w:left="313"/>
              <w:rPr>
                <w:rFonts w:cs="Arial"/>
                <w:color w:val="000000"/>
                <w:lang w:eastAsia="es-ES"/>
              </w:rPr>
            </w:pPr>
          </w:p>
          <w:p w:rsidR="006766CF" w:rsidRPr="006766CF" w:rsidRDefault="006766CF" w:rsidP="006766CF">
            <w:pPr>
              <w:ind w:left="313"/>
              <w:rPr>
                <w:rFonts w:cs="Arial"/>
                <w:color w:val="000000"/>
                <w:lang w:eastAsia="es-ES"/>
              </w:rPr>
            </w:pPr>
            <w:r w:rsidRPr="006766CF">
              <w:rPr>
                <w:rFonts w:cs="Arial"/>
                <w:color w:val="000000"/>
                <w:lang w:eastAsia="es-ES"/>
              </w:rPr>
              <w:t>b. Que no ha sido registrada/o como candidata/o ni desempeñado cargo alguno de elección popular en los últimos cuatro años anteriores a la emisión de la Convocatoria.</w:t>
            </w:r>
          </w:p>
          <w:p w:rsidR="006766CF" w:rsidRPr="006766CF" w:rsidRDefault="006766CF" w:rsidP="006766CF">
            <w:pPr>
              <w:ind w:left="313"/>
              <w:rPr>
                <w:rFonts w:cs="Arial"/>
                <w:color w:val="000000"/>
                <w:lang w:eastAsia="es-ES"/>
              </w:rPr>
            </w:pPr>
          </w:p>
          <w:p w:rsidR="006766CF" w:rsidRPr="006766CF" w:rsidRDefault="006766CF" w:rsidP="006766CF">
            <w:pPr>
              <w:ind w:left="313"/>
              <w:rPr>
                <w:rFonts w:cs="Arial"/>
                <w:color w:val="000000"/>
                <w:lang w:eastAsia="es-ES"/>
              </w:rPr>
            </w:pPr>
            <w:r w:rsidRPr="006766CF">
              <w:rPr>
                <w:rFonts w:cs="Arial"/>
                <w:color w:val="000000"/>
                <w:lang w:eastAsia="es-ES"/>
              </w:rPr>
              <w:t xml:space="preserve">c. Que no ha desempeñado cargo de dirección nacional o estatal en algún partido político en los últimos cuatro años anteriores a la emisión de la Convocatoria. </w:t>
            </w:r>
          </w:p>
          <w:p w:rsidR="006766CF" w:rsidRPr="006766CF" w:rsidRDefault="006766CF" w:rsidP="006766CF">
            <w:pPr>
              <w:ind w:left="313"/>
              <w:rPr>
                <w:rFonts w:cs="Arial"/>
                <w:color w:val="000000"/>
                <w:lang w:eastAsia="es-ES"/>
              </w:rPr>
            </w:pPr>
          </w:p>
          <w:p w:rsidR="006766CF" w:rsidRPr="006766CF" w:rsidRDefault="006766CF" w:rsidP="006766CF">
            <w:pPr>
              <w:ind w:left="313"/>
              <w:rPr>
                <w:rFonts w:cs="Arial"/>
                <w:color w:val="000000"/>
                <w:lang w:eastAsia="es-ES"/>
              </w:rPr>
            </w:pPr>
            <w:r w:rsidRPr="006766CF">
              <w:rPr>
                <w:rFonts w:cs="Arial"/>
                <w:color w:val="000000"/>
                <w:lang w:eastAsia="es-ES"/>
              </w:rPr>
              <w:t>d. Que no ha sido miembro, adherente o afiliada/o, de algún partido político en los últimos cuatro años anteriores a la emisión de la Convocatoria.</w:t>
            </w:r>
          </w:p>
          <w:p w:rsidR="006766CF" w:rsidRPr="006766CF" w:rsidRDefault="006766CF" w:rsidP="006766CF">
            <w:pPr>
              <w:ind w:left="313"/>
              <w:rPr>
                <w:rFonts w:cs="Arial"/>
                <w:color w:val="000000"/>
                <w:lang w:eastAsia="es-ES"/>
              </w:rPr>
            </w:pPr>
          </w:p>
          <w:p w:rsidR="006766CF" w:rsidRPr="006766CF" w:rsidRDefault="006766CF" w:rsidP="006766CF">
            <w:pPr>
              <w:ind w:left="313"/>
              <w:rPr>
                <w:rFonts w:cs="Arial"/>
                <w:color w:val="000000"/>
                <w:lang w:eastAsia="es-ES"/>
              </w:rPr>
            </w:pPr>
            <w:r w:rsidRPr="006766CF">
              <w:rPr>
                <w:rFonts w:cs="Arial"/>
                <w:color w:val="000000"/>
                <w:lang w:eastAsia="es-ES"/>
              </w:rPr>
              <w:t>e. Que no ha desempeñado el cargo de Secretario(a) de Estado, ni Fiscal General de la República o Fiscal General del Estado, Subsecretario(a), Oficial Mayor en la Administración Pública Federal o Estatal, Gobernador(a), Secretario(a) de Gobierno, Consejero(a) de la Judicatura, a menos que se haya separado de su cargo con un año antes del día de su designación, en el año inmediato anterior a la emisión de la Convocatoria.</w:t>
            </w:r>
          </w:p>
          <w:p w:rsidR="006766CF" w:rsidRPr="006766CF" w:rsidRDefault="006766CF" w:rsidP="006766CF">
            <w:pPr>
              <w:ind w:left="313"/>
              <w:rPr>
                <w:rFonts w:cs="Arial"/>
                <w:color w:val="000000"/>
                <w:lang w:eastAsia="es-ES"/>
              </w:rPr>
            </w:pPr>
          </w:p>
          <w:p w:rsidR="006766CF" w:rsidRPr="006766CF" w:rsidRDefault="006766CF" w:rsidP="006766CF">
            <w:pPr>
              <w:ind w:left="313"/>
              <w:rPr>
                <w:rFonts w:cs="Arial"/>
                <w:color w:val="000000"/>
                <w:lang w:eastAsia="es-ES"/>
              </w:rPr>
            </w:pPr>
            <w:r w:rsidRPr="006766CF">
              <w:rPr>
                <w:rFonts w:cs="Arial"/>
                <w:color w:val="000000"/>
                <w:lang w:eastAsia="es-ES"/>
              </w:rPr>
              <w:t xml:space="preserve">f. Que acepta los términos de la Convocatoria. </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u w:val="single"/>
                <w:lang w:eastAsia="es-ES"/>
              </w:rPr>
            </w:pPr>
            <w:r w:rsidRPr="006766CF">
              <w:rPr>
                <w:rFonts w:cs="Arial"/>
                <w:color w:val="000000"/>
                <w:lang w:eastAsia="es-ES"/>
              </w:rPr>
              <w:t xml:space="preserve">7) Presentar una declaración de intereses en el formato descargable en la página: </w:t>
            </w:r>
            <w:hyperlink r:id="rId25" w:history="1">
              <w:r w:rsidRPr="006766CF">
                <w:rPr>
                  <w:rFonts w:cs="Arial"/>
                  <w:color w:val="0000FF"/>
                  <w:u w:val="single"/>
                  <w:lang w:eastAsia="es-ES"/>
                </w:rPr>
                <w:t>http://congresocoahuila.gob.mx/portal/</w:t>
              </w:r>
            </w:hyperlink>
          </w:p>
          <w:p w:rsidR="006766CF" w:rsidRPr="006766CF" w:rsidRDefault="006766CF" w:rsidP="006766CF">
            <w:pPr>
              <w:rPr>
                <w:rFonts w:cs="Arial"/>
                <w:color w:val="000000"/>
                <w:lang w:eastAsia="es-ES"/>
              </w:rPr>
            </w:pP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8) Presentar una constancia de cumplimiento de obligaciones fiscales de acuerdo con el artículo 32-D y la orden del Código Fiscal de la Federación.</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9) Carta de postulación por la o las instituciones u organizaciones promotoras.</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bl>
    <w:p w:rsidR="006766CF" w:rsidRPr="006766CF" w:rsidRDefault="006766CF" w:rsidP="006766CF">
      <w:pPr>
        <w:spacing w:after="120" w:line="360" w:lineRule="auto"/>
        <w:rPr>
          <w:rFonts w:eastAsia="Times New Roman" w:cs="Times New Roman"/>
          <w:b/>
          <w:sz w:val="20"/>
          <w:szCs w:val="20"/>
          <w:lang w:eastAsia="es-ES"/>
        </w:rPr>
      </w:pPr>
    </w:p>
    <w:tbl>
      <w:tblPr>
        <w:tblStyle w:val="Tablaconcuadrcula"/>
        <w:tblW w:w="8788" w:type="dxa"/>
        <w:jc w:val="center"/>
        <w:tblInd w:w="0" w:type="dxa"/>
        <w:tblLook w:val="04A0" w:firstRow="1" w:lastRow="0" w:firstColumn="1" w:lastColumn="0" w:noHBand="0" w:noVBand="1"/>
      </w:tblPr>
      <w:tblGrid>
        <w:gridCol w:w="4489"/>
        <w:gridCol w:w="4299"/>
      </w:tblGrid>
      <w:tr w:rsidR="006766CF" w:rsidRPr="006766CF" w:rsidTr="00EF0C0C">
        <w:trPr>
          <w:jc w:val="center"/>
        </w:trPr>
        <w:tc>
          <w:tcPr>
            <w:tcW w:w="4489" w:type="dxa"/>
            <w:shd w:val="pct25" w:color="auto" w:fill="auto"/>
          </w:tcPr>
          <w:p w:rsidR="006766CF" w:rsidRPr="006766CF" w:rsidRDefault="006766CF" w:rsidP="006766CF">
            <w:pPr>
              <w:jc w:val="center"/>
              <w:rPr>
                <w:rFonts w:cs="Arial"/>
                <w:b/>
                <w:lang w:eastAsia="es-ES"/>
              </w:rPr>
            </w:pPr>
            <w:r w:rsidRPr="006766CF">
              <w:rPr>
                <w:rFonts w:cs="Arial"/>
                <w:b/>
                <w:lang w:eastAsia="es-ES"/>
              </w:rPr>
              <w:t>NOMBRE DE LA PROPUESTA</w:t>
            </w:r>
          </w:p>
        </w:tc>
        <w:tc>
          <w:tcPr>
            <w:tcW w:w="4299" w:type="dxa"/>
            <w:shd w:val="pct25" w:color="auto" w:fill="auto"/>
          </w:tcPr>
          <w:p w:rsidR="006766CF" w:rsidRPr="006766CF" w:rsidRDefault="006766CF" w:rsidP="006766CF">
            <w:pPr>
              <w:jc w:val="center"/>
              <w:rPr>
                <w:rFonts w:cs="Arial"/>
                <w:b/>
                <w:lang w:eastAsia="es-ES"/>
              </w:rPr>
            </w:pPr>
            <w:r w:rsidRPr="006766CF">
              <w:rPr>
                <w:rFonts w:cs="Arial"/>
                <w:b/>
                <w:lang w:eastAsia="es-ES"/>
              </w:rPr>
              <w:t>INSTITUCIÓN QUE LO PROPONE</w:t>
            </w:r>
          </w:p>
        </w:tc>
      </w:tr>
      <w:tr w:rsidR="006766CF" w:rsidRPr="006766CF" w:rsidTr="00EF0C0C">
        <w:trPr>
          <w:jc w:val="center"/>
        </w:trPr>
        <w:tc>
          <w:tcPr>
            <w:tcW w:w="4489" w:type="dxa"/>
            <w:tcBorders>
              <w:bottom w:val="single" w:sz="4" w:space="0" w:color="auto"/>
            </w:tcBorders>
            <w:vAlign w:val="center"/>
          </w:tcPr>
          <w:p w:rsidR="006766CF" w:rsidRPr="006766CF" w:rsidRDefault="006766CF" w:rsidP="006766CF">
            <w:pPr>
              <w:rPr>
                <w:rFonts w:eastAsia="Calibri" w:cs="Arial"/>
                <w:lang w:eastAsia="es-ES"/>
              </w:rPr>
            </w:pPr>
            <w:r w:rsidRPr="006766CF">
              <w:rPr>
                <w:rFonts w:eastAsia="Calibri" w:cs="Arial"/>
                <w:lang w:eastAsia="es-ES"/>
              </w:rPr>
              <w:t xml:space="preserve">JESÚS MARÍA RAMÓN AGUIRRE                        </w:t>
            </w:r>
          </w:p>
        </w:tc>
        <w:tc>
          <w:tcPr>
            <w:tcW w:w="4299" w:type="dxa"/>
            <w:tcBorders>
              <w:bottom w:val="single" w:sz="4" w:space="0" w:color="auto"/>
            </w:tcBorders>
            <w:vAlign w:val="center"/>
          </w:tcPr>
          <w:p w:rsidR="006766CF" w:rsidRPr="006766CF" w:rsidRDefault="006766CF" w:rsidP="006766CF">
            <w:pPr>
              <w:jc w:val="center"/>
              <w:rPr>
                <w:rFonts w:cs="Arial"/>
                <w:lang w:eastAsia="es-ES"/>
              </w:rPr>
            </w:pPr>
            <w:r w:rsidRPr="006766CF">
              <w:rPr>
                <w:rFonts w:cs="Arial"/>
                <w:lang w:eastAsia="es-ES"/>
              </w:rPr>
              <w:t>CANADEVI</w:t>
            </w:r>
          </w:p>
        </w:tc>
      </w:tr>
      <w:tr w:rsidR="006766CF" w:rsidRPr="006766CF" w:rsidTr="00EF0C0C">
        <w:trPr>
          <w:trHeight w:val="510"/>
          <w:jc w:val="center"/>
        </w:trPr>
        <w:tc>
          <w:tcPr>
            <w:tcW w:w="8788" w:type="dxa"/>
            <w:gridSpan w:val="2"/>
            <w:shd w:val="pct25" w:color="auto" w:fill="auto"/>
            <w:vAlign w:val="center"/>
          </w:tcPr>
          <w:p w:rsidR="006766CF" w:rsidRPr="006766CF" w:rsidRDefault="006766CF" w:rsidP="006766CF">
            <w:pPr>
              <w:jc w:val="center"/>
              <w:rPr>
                <w:rFonts w:cs="Arial"/>
                <w:b/>
                <w:lang w:eastAsia="es-ES"/>
              </w:rPr>
            </w:pPr>
            <w:r w:rsidRPr="006766CF">
              <w:rPr>
                <w:rFonts w:cs="Arial"/>
                <w:b/>
                <w:lang w:eastAsia="es-ES"/>
              </w:rPr>
              <w:t>BASE PRIMERA</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I. </w:t>
            </w:r>
            <w:r w:rsidRPr="006766CF">
              <w:rPr>
                <w:rFonts w:cs="Arial"/>
                <w:lang w:eastAsia="es-ES"/>
              </w:rPr>
              <w:t>Ser ciudadano(a) mexicano(a), residente del estado y estar en pleno goce y ejercicio de sus derechos civiles.</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II. </w:t>
            </w:r>
            <w:r w:rsidRPr="006766CF">
              <w:rPr>
                <w:rFonts w:cs="Arial"/>
                <w:lang w:eastAsia="es-ES"/>
              </w:rPr>
              <w:t>Tener experiencia verificable de al menos cinco años en materias de transparencia, evaluación de políticas públicas, fiscalización, rendición de cuentas o combate a la corrupción</w:t>
            </w:r>
            <w:r w:rsidRPr="006766CF">
              <w:rPr>
                <w:rFonts w:cs="Arial"/>
                <w:color w:val="000000"/>
                <w:lang w:eastAsia="es-ES"/>
              </w:rPr>
              <w:t>.</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III. </w:t>
            </w:r>
            <w:r w:rsidRPr="006766CF">
              <w:rPr>
                <w:rFonts w:cs="Arial"/>
                <w:lang w:eastAsia="es-ES"/>
              </w:rPr>
              <w:t>Tener más de treinta y cinco años de edad, al día de la designación</w:t>
            </w:r>
            <w:r w:rsidRPr="006766CF">
              <w:rPr>
                <w:rFonts w:cs="Arial"/>
                <w:color w:val="000000"/>
                <w:lang w:eastAsia="es-ES"/>
              </w:rPr>
              <w:t>.</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IV. </w:t>
            </w:r>
            <w:r w:rsidRPr="006766CF">
              <w:rPr>
                <w:rFonts w:cs="Arial"/>
                <w:lang w:eastAsia="es-ES"/>
              </w:rPr>
              <w:t>Poseer al día de la designación, una antigüedad mínima de diez años, con título profesional de nivel licenciatura y contar con los conocimientos y experiencia relacionada con la materia que le permita el desempeño de sus funciones</w:t>
            </w:r>
            <w:r w:rsidRPr="006766CF">
              <w:rPr>
                <w:rFonts w:cs="Arial"/>
                <w:color w:val="000000"/>
                <w:lang w:eastAsia="es-ES"/>
              </w:rPr>
              <w:t>.</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V. </w:t>
            </w:r>
            <w:r w:rsidRPr="006766CF">
              <w:rPr>
                <w:rFonts w:cs="Arial"/>
                <w:lang w:eastAsia="es-ES"/>
              </w:rPr>
              <w:t>Gozar de buena reputación y no haber sido condenado(a) por algún delito</w:t>
            </w:r>
            <w:r w:rsidRPr="006766CF">
              <w:rPr>
                <w:rFonts w:cs="Arial"/>
                <w:color w:val="000000"/>
                <w:lang w:eastAsia="es-ES"/>
              </w:rPr>
              <w:t>.</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VI. </w:t>
            </w:r>
            <w:r w:rsidRPr="006766CF">
              <w:rPr>
                <w:rFonts w:cs="Arial"/>
                <w:lang w:eastAsia="es-ES"/>
              </w:rPr>
              <w:t>Presentar sus declaraciones de intereses, patrimonial y fiscal, de forma previa a su nombramiento</w:t>
            </w:r>
            <w:r w:rsidRPr="006766CF">
              <w:rPr>
                <w:rFonts w:cs="Arial"/>
                <w:color w:val="000000"/>
                <w:lang w:eastAsia="es-ES"/>
              </w:rPr>
              <w:t>.</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lang w:eastAsia="es-ES"/>
              </w:rPr>
              <w:t>VII. No haber sido registrado como candidata o candidato, ni haber desempeñado cargo alguno de elección popular en los últimos cuatro años anteriores a la designación.</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lang w:eastAsia="es-ES"/>
              </w:rPr>
              <w:t>VIII. No desempeñar ni haber desempeñado cargo de dirección nacional o estatal en algún partido político en los últimos cuatro años anteriores a la designación.</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IX.</w:t>
            </w:r>
            <w:r w:rsidRPr="006766CF">
              <w:rPr>
                <w:rFonts w:cs="Arial"/>
                <w:color w:val="000000"/>
                <w:lang w:eastAsia="es-ES"/>
              </w:rPr>
              <w:tab/>
              <w:t>No haber sido miembro, adherente o afiliado(a) a algún partido político, durante los cuatro años anteriores a la fecha de emisión de la convocatoria.</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lang w:eastAsia="es-ES"/>
              </w:rPr>
              <w:t>X. No ser Secretario(a) de Estado, ni Fiscal General de la República o Fiscal General del Estado, Subsecretario(a) u Oficial Mayor en la Administración Pública Federal o Estatal, Gobernador(a), Secretario(a) de Gobierno, Consejero(a) de la Judicatura, a menos que se haya separado de su cargo un año antes del día de su designación</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trHeight w:val="510"/>
          <w:jc w:val="center"/>
        </w:trPr>
        <w:tc>
          <w:tcPr>
            <w:tcW w:w="8788" w:type="dxa"/>
            <w:gridSpan w:val="2"/>
            <w:shd w:val="pct25" w:color="auto" w:fill="auto"/>
            <w:vAlign w:val="center"/>
          </w:tcPr>
          <w:p w:rsidR="006766CF" w:rsidRPr="006766CF" w:rsidRDefault="006766CF" w:rsidP="006766CF">
            <w:pPr>
              <w:jc w:val="center"/>
              <w:rPr>
                <w:rFonts w:cs="Arial"/>
                <w:b/>
                <w:lang w:eastAsia="es-ES"/>
              </w:rPr>
            </w:pPr>
            <w:r w:rsidRPr="006766CF">
              <w:rPr>
                <w:rFonts w:cs="Arial"/>
                <w:b/>
                <w:lang w:eastAsia="es-ES"/>
              </w:rPr>
              <w:t>BASE SEGUNDA</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1) Hoja de vida que contenga nombre, fecha y lugar de nacimiento, nacionalidad, domicilio, teléfonos y correo electrónico de contacto. </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2) Currículum Vitae que exponga su experiencia profesional donde acredite los requisitos de la Convocatoria.</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3) Una exposición de motivos de máximo 5,000 caracteres con espacios, escrita por la persona postulada, donde señale las razones por las cuales la candidatura es idónea y cómo su experiencia lo califica para el cargo.</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4) Copia simple del acta de nacimiento y credencial de elector o pasaporte vigente. </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5) Copia simple del Título profesional de nivel Licenciatura.</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6) Una sola carta, bajo protesta de decir verdad, en la que manifieste lo siguiente:</w:t>
            </w:r>
          </w:p>
          <w:p w:rsidR="006766CF" w:rsidRPr="006766CF" w:rsidRDefault="006766CF" w:rsidP="006766CF">
            <w:pPr>
              <w:rPr>
                <w:rFonts w:cs="Arial"/>
                <w:color w:val="000000"/>
                <w:lang w:eastAsia="es-ES"/>
              </w:rPr>
            </w:pPr>
          </w:p>
          <w:p w:rsidR="006766CF" w:rsidRPr="006766CF" w:rsidRDefault="006766CF" w:rsidP="006766CF">
            <w:pPr>
              <w:ind w:left="313"/>
              <w:rPr>
                <w:rFonts w:cs="Arial"/>
                <w:color w:val="000000"/>
                <w:lang w:eastAsia="es-ES"/>
              </w:rPr>
            </w:pPr>
            <w:r w:rsidRPr="006766CF">
              <w:rPr>
                <w:rFonts w:cs="Arial"/>
                <w:color w:val="000000"/>
                <w:lang w:eastAsia="es-ES"/>
              </w:rPr>
              <w:t xml:space="preserve">a. No haber sido condenada/o por delito alguno. </w:t>
            </w:r>
          </w:p>
          <w:p w:rsidR="006766CF" w:rsidRPr="006766CF" w:rsidRDefault="006766CF" w:rsidP="006766CF">
            <w:pPr>
              <w:ind w:left="313"/>
              <w:rPr>
                <w:rFonts w:cs="Arial"/>
                <w:color w:val="000000"/>
                <w:lang w:eastAsia="es-ES"/>
              </w:rPr>
            </w:pPr>
          </w:p>
          <w:p w:rsidR="006766CF" w:rsidRPr="006766CF" w:rsidRDefault="006766CF" w:rsidP="006766CF">
            <w:pPr>
              <w:ind w:left="313"/>
              <w:rPr>
                <w:rFonts w:cs="Arial"/>
                <w:color w:val="000000"/>
                <w:lang w:eastAsia="es-ES"/>
              </w:rPr>
            </w:pPr>
            <w:r w:rsidRPr="006766CF">
              <w:rPr>
                <w:rFonts w:cs="Arial"/>
                <w:color w:val="000000"/>
                <w:lang w:eastAsia="es-ES"/>
              </w:rPr>
              <w:t>b. Que no ha sido registrada/o como candidata/o ni desempeñado cargo alguno de elección popular en los últimos cuatro años anteriores a la emisión de la Convocatoria.</w:t>
            </w:r>
          </w:p>
          <w:p w:rsidR="006766CF" w:rsidRPr="006766CF" w:rsidRDefault="006766CF" w:rsidP="006766CF">
            <w:pPr>
              <w:ind w:left="313"/>
              <w:rPr>
                <w:rFonts w:cs="Arial"/>
                <w:color w:val="000000"/>
                <w:lang w:eastAsia="es-ES"/>
              </w:rPr>
            </w:pPr>
          </w:p>
          <w:p w:rsidR="006766CF" w:rsidRPr="006766CF" w:rsidRDefault="006766CF" w:rsidP="006766CF">
            <w:pPr>
              <w:ind w:left="313"/>
              <w:rPr>
                <w:rFonts w:cs="Arial"/>
                <w:color w:val="000000"/>
                <w:lang w:eastAsia="es-ES"/>
              </w:rPr>
            </w:pPr>
            <w:r w:rsidRPr="006766CF">
              <w:rPr>
                <w:rFonts w:cs="Arial"/>
                <w:color w:val="000000"/>
                <w:lang w:eastAsia="es-ES"/>
              </w:rPr>
              <w:t xml:space="preserve">c. Que no ha desempeñado cargo de dirección nacional o estatal en algún partido político en los últimos cuatro años anteriores a la emisión de la Convocatoria. </w:t>
            </w:r>
          </w:p>
          <w:p w:rsidR="006766CF" w:rsidRPr="006766CF" w:rsidRDefault="006766CF" w:rsidP="006766CF">
            <w:pPr>
              <w:ind w:left="313"/>
              <w:rPr>
                <w:rFonts w:cs="Arial"/>
                <w:color w:val="000000"/>
                <w:lang w:eastAsia="es-ES"/>
              </w:rPr>
            </w:pPr>
          </w:p>
          <w:p w:rsidR="006766CF" w:rsidRPr="006766CF" w:rsidRDefault="006766CF" w:rsidP="006766CF">
            <w:pPr>
              <w:ind w:left="313"/>
              <w:rPr>
                <w:rFonts w:cs="Arial"/>
                <w:color w:val="000000"/>
                <w:lang w:eastAsia="es-ES"/>
              </w:rPr>
            </w:pPr>
            <w:r w:rsidRPr="006766CF">
              <w:rPr>
                <w:rFonts w:cs="Arial"/>
                <w:color w:val="000000"/>
                <w:lang w:eastAsia="es-ES"/>
              </w:rPr>
              <w:t>d. Que no ha sido miembro, adherente o afiliada/o, de algún partido político en los últimos cuatro años anteriores a la emisión de la Convocatoria.</w:t>
            </w:r>
          </w:p>
          <w:p w:rsidR="006766CF" w:rsidRPr="006766CF" w:rsidRDefault="006766CF" w:rsidP="006766CF">
            <w:pPr>
              <w:ind w:left="313"/>
              <w:rPr>
                <w:rFonts w:cs="Arial"/>
                <w:color w:val="000000"/>
                <w:lang w:eastAsia="es-ES"/>
              </w:rPr>
            </w:pPr>
          </w:p>
          <w:p w:rsidR="006766CF" w:rsidRPr="006766CF" w:rsidRDefault="006766CF" w:rsidP="006766CF">
            <w:pPr>
              <w:ind w:left="313"/>
              <w:rPr>
                <w:rFonts w:cs="Arial"/>
                <w:color w:val="000000"/>
                <w:lang w:eastAsia="es-ES"/>
              </w:rPr>
            </w:pPr>
            <w:r w:rsidRPr="006766CF">
              <w:rPr>
                <w:rFonts w:cs="Arial"/>
                <w:color w:val="000000"/>
                <w:lang w:eastAsia="es-ES"/>
              </w:rPr>
              <w:t>e. Que no ha desempeñado el cargo de Secretario(a) de Estado, ni Fiscal General de la República o Fiscal General del Estado, Subsecretario(a), Oficial Mayor en la Administración Pública Federal o Estatal, Gobernador(a), Secretario(a) de Gobierno, Consejero(a) de la Judicatura, a menos que se haya separado de su cargo con un año antes del día de su designación, en el año inmediato anterior a la emisión de la Convocatoria.</w:t>
            </w:r>
          </w:p>
          <w:p w:rsidR="006766CF" w:rsidRPr="006766CF" w:rsidRDefault="006766CF" w:rsidP="006766CF">
            <w:pPr>
              <w:ind w:left="313"/>
              <w:rPr>
                <w:rFonts w:cs="Arial"/>
                <w:color w:val="000000"/>
                <w:lang w:eastAsia="es-ES"/>
              </w:rPr>
            </w:pPr>
          </w:p>
          <w:p w:rsidR="006766CF" w:rsidRPr="006766CF" w:rsidRDefault="006766CF" w:rsidP="006766CF">
            <w:pPr>
              <w:ind w:left="313"/>
              <w:rPr>
                <w:rFonts w:cs="Arial"/>
                <w:color w:val="000000"/>
                <w:lang w:eastAsia="es-ES"/>
              </w:rPr>
            </w:pPr>
            <w:r w:rsidRPr="006766CF">
              <w:rPr>
                <w:rFonts w:cs="Arial"/>
                <w:color w:val="000000"/>
                <w:lang w:eastAsia="es-ES"/>
              </w:rPr>
              <w:t xml:space="preserve">f. Que acepta los términos de la Convocatoria. </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u w:val="single"/>
                <w:lang w:eastAsia="es-ES"/>
              </w:rPr>
            </w:pPr>
            <w:r w:rsidRPr="006766CF">
              <w:rPr>
                <w:rFonts w:cs="Arial"/>
                <w:color w:val="000000"/>
                <w:lang w:eastAsia="es-ES"/>
              </w:rPr>
              <w:t xml:space="preserve">7) Presentar una declaración de intereses en el formato descargable en la página: </w:t>
            </w:r>
            <w:hyperlink r:id="rId26" w:history="1">
              <w:r w:rsidRPr="006766CF">
                <w:rPr>
                  <w:rFonts w:cs="Arial"/>
                  <w:color w:val="0000FF"/>
                  <w:u w:val="single"/>
                  <w:lang w:eastAsia="es-ES"/>
                </w:rPr>
                <w:t>http://congresocoahuila.gob.mx/portal/</w:t>
              </w:r>
            </w:hyperlink>
          </w:p>
          <w:p w:rsidR="006766CF" w:rsidRPr="006766CF" w:rsidRDefault="006766CF" w:rsidP="006766CF">
            <w:pPr>
              <w:rPr>
                <w:rFonts w:cs="Arial"/>
                <w:color w:val="000000"/>
                <w:lang w:eastAsia="es-ES"/>
              </w:rPr>
            </w:pP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8) Presentar una constancia de cumplimiento de obligaciones fiscales de acuerdo con el artículo 32-D y la orden del Código Fiscal de la Federación.</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9) Carta de postulación por la o las instituciones u organizaciones promotoras.</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bl>
    <w:p w:rsidR="006766CF" w:rsidRPr="006766CF" w:rsidRDefault="006766CF" w:rsidP="006766CF">
      <w:pPr>
        <w:spacing w:after="120" w:line="360" w:lineRule="auto"/>
        <w:rPr>
          <w:rFonts w:eastAsia="Times New Roman" w:cs="Times New Roman"/>
          <w:b/>
          <w:sz w:val="20"/>
          <w:szCs w:val="20"/>
          <w:lang w:eastAsia="es-ES"/>
        </w:rPr>
      </w:pPr>
    </w:p>
    <w:tbl>
      <w:tblPr>
        <w:tblStyle w:val="Tablaconcuadrcula"/>
        <w:tblW w:w="8788" w:type="dxa"/>
        <w:jc w:val="center"/>
        <w:tblInd w:w="0" w:type="dxa"/>
        <w:tblLook w:val="04A0" w:firstRow="1" w:lastRow="0" w:firstColumn="1" w:lastColumn="0" w:noHBand="0" w:noVBand="1"/>
      </w:tblPr>
      <w:tblGrid>
        <w:gridCol w:w="4489"/>
        <w:gridCol w:w="4299"/>
      </w:tblGrid>
      <w:tr w:rsidR="006766CF" w:rsidRPr="006766CF" w:rsidTr="00EF0C0C">
        <w:trPr>
          <w:jc w:val="center"/>
        </w:trPr>
        <w:tc>
          <w:tcPr>
            <w:tcW w:w="4489" w:type="dxa"/>
            <w:shd w:val="pct25" w:color="auto" w:fill="auto"/>
          </w:tcPr>
          <w:p w:rsidR="006766CF" w:rsidRPr="006766CF" w:rsidRDefault="006766CF" w:rsidP="006766CF">
            <w:pPr>
              <w:jc w:val="center"/>
              <w:rPr>
                <w:rFonts w:cs="Arial"/>
                <w:b/>
                <w:lang w:eastAsia="es-ES"/>
              </w:rPr>
            </w:pPr>
            <w:r w:rsidRPr="006766CF">
              <w:rPr>
                <w:rFonts w:cs="Arial"/>
                <w:b/>
                <w:lang w:eastAsia="es-ES"/>
              </w:rPr>
              <w:t>NOMBRE DE LA PROPUESTA</w:t>
            </w:r>
          </w:p>
        </w:tc>
        <w:tc>
          <w:tcPr>
            <w:tcW w:w="4299" w:type="dxa"/>
            <w:shd w:val="pct25" w:color="auto" w:fill="auto"/>
          </w:tcPr>
          <w:p w:rsidR="006766CF" w:rsidRPr="006766CF" w:rsidRDefault="006766CF" w:rsidP="006766CF">
            <w:pPr>
              <w:jc w:val="center"/>
              <w:rPr>
                <w:rFonts w:cs="Arial"/>
                <w:b/>
                <w:lang w:eastAsia="es-ES"/>
              </w:rPr>
            </w:pPr>
            <w:r w:rsidRPr="006766CF">
              <w:rPr>
                <w:rFonts w:cs="Arial"/>
                <w:b/>
                <w:lang w:eastAsia="es-ES"/>
              </w:rPr>
              <w:t>INSTITUCIÓN QUE LO PROPONE</w:t>
            </w:r>
          </w:p>
        </w:tc>
      </w:tr>
      <w:tr w:rsidR="006766CF" w:rsidRPr="006766CF" w:rsidTr="00EF0C0C">
        <w:trPr>
          <w:jc w:val="center"/>
        </w:trPr>
        <w:tc>
          <w:tcPr>
            <w:tcW w:w="4489" w:type="dxa"/>
            <w:tcBorders>
              <w:bottom w:val="single" w:sz="4" w:space="0" w:color="auto"/>
            </w:tcBorders>
            <w:vAlign w:val="center"/>
          </w:tcPr>
          <w:p w:rsidR="006766CF" w:rsidRPr="006766CF" w:rsidRDefault="006766CF" w:rsidP="006766CF">
            <w:pPr>
              <w:rPr>
                <w:rFonts w:eastAsia="Calibri" w:cs="Arial"/>
                <w:lang w:eastAsia="es-ES"/>
              </w:rPr>
            </w:pPr>
            <w:r w:rsidRPr="006766CF">
              <w:rPr>
                <w:rFonts w:eastAsia="Calibri" w:cs="Arial"/>
                <w:lang w:eastAsia="es-ES"/>
              </w:rPr>
              <w:t xml:space="preserve">NARCISO CABALLERO LÓPEZ                                            </w:t>
            </w:r>
          </w:p>
        </w:tc>
        <w:tc>
          <w:tcPr>
            <w:tcW w:w="4299" w:type="dxa"/>
            <w:tcBorders>
              <w:bottom w:val="single" w:sz="4" w:space="0" w:color="auto"/>
            </w:tcBorders>
            <w:vAlign w:val="center"/>
          </w:tcPr>
          <w:p w:rsidR="006766CF" w:rsidRPr="006766CF" w:rsidRDefault="006766CF" w:rsidP="006766CF">
            <w:pPr>
              <w:jc w:val="center"/>
              <w:rPr>
                <w:rFonts w:cs="Arial"/>
                <w:lang w:eastAsia="es-ES"/>
              </w:rPr>
            </w:pPr>
            <w:r w:rsidRPr="006766CF">
              <w:rPr>
                <w:rFonts w:cs="Arial"/>
                <w:lang w:eastAsia="es-ES"/>
              </w:rPr>
              <w:t>COLEGIO DE CONTADORES DE SALTILLO</w:t>
            </w:r>
          </w:p>
        </w:tc>
      </w:tr>
      <w:tr w:rsidR="006766CF" w:rsidRPr="006766CF" w:rsidTr="00EF0C0C">
        <w:trPr>
          <w:trHeight w:val="510"/>
          <w:jc w:val="center"/>
        </w:trPr>
        <w:tc>
          <w:tcPr>
            <w:tcW w:w="8788" w:type="dxa"/>
            <w:gridSpan w:val="2"/>
            <w:shd w:val="pct25" w:color="auto" w:fill="auto"/>
            <w:vAlign w:val="center"/>
          </w:tcPr>
          <w:p w:rsidR="006766CF" w:rsidRPr="006766CF" w:rsidRDefault="006766CF" w:rsidP="006766CF">
            <w:pPr>
              <w:jc w:val="center"/>
              <w:rPr>
                <w:rFonts w:cs="Arial"/>
                <w:b/>
                <w:lang w:eastAsia="es-ES"/>
              </w:rPr>
            </w:pPr>
            <w:r w:rsidRPr="006766CF">
              <w:rPr>
                <w:rFonts w:cs="Arial"/>
                <w:b/>
                <w:lang w:eastAsia="es-ES"/>
              </w:rPr>
              <w:t>BASE PRIMERA</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I. </w:t>
            </w:r>
            <w:r w:rsidRPr="006766CF">
              <w:rPr>
                <w:rFonts w:cs="Arial"/>
                <w:lang w:eastAsia="es-ES"/>
              </w:rPr>
              <w:t>Ser ciudadano(a) mexicano(a), residente del estado y estar en pleno goce y ejercicio de sus derechos civiles.</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II. </w:t>
            </w:r>
            <w:r w:rsidRPr="006766CF">
              <w:rPr>
                <w:rFonts w:cs="Arial"/>
                <w:lang w:eastAsia="es-ES"/>
              </w:rPr>
              <w:t>Tener experiencia verificable de al menos cinco años en materias de transparencia, evaluación de políticas públicas, fiscalización, rendición de cuentas o combate a la corrupción</w:t>
            </w:r>
            <w:r w:rsidRPr="006766CF">
              <w:rPr>
                <w:rFonts w:cs="Arial"/>
                <w:color w:val="000000"/>
                <w:lang w:eastAsia="es-ES"/>
              </w:rPr>
              <w:t>.</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III. </w:t>
            </w:r>
            <w:r w:rsidRPr="006766CF">
              <w:rPr>
                <w:rFonts w:cs="Arial"/>
                <w:lang w:eastAsia="es-ES"/>
              </w:rPr>
              <w:t>Tener más de treinta y cinco años de edad, al día de la designación</w:t>
            </w:r>
            <w:r w:rsidRPr="006766CF">
              <w:rPr>
                <w:rFonts w:cs="Arial"/>
                <w:color w:val="000000"/>
                <w:lang w:eastAsia="es-ES"/>
              </w:rPr>
              <w:t>.</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IV. </w:t>
            </w:r>
            <w:r w:rsidRPr="006766CF">
              <w:rPr>
                <w:rFonts w:cs="Arial"/>
                <w:lang w:eastAsia="es-ES"/>
              </w:rPr>
              <w:t>Poseer al día de la designación, una antigüedad mínima de diez años, con título profesional de nivel licenciatura y contar con los conocimientos y experiencia relacionada con la materia que le permita el desempeño de sus funciones</w:t>
            </w:r>
            <w:r w:rsidRPr="006766CF">
              <w:rPr>
                <w:rFonts w:cs="Arial"/>
                <w:color w:val="000000"/>
                <w:lang w:eastAsia="es-ES"/>
              </w:rPr>
              <w:t>.</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V. </w:t>
            </w:r>
            <w:r w:rsidRPr="006766CF">
              <w:rPr>
                <w:rFonts w:cs="Arial"/>
                <w:lang w:eastAsia="es-ES"/>
              </w:rPr>
              <w:t>Gozar de buena reputación y no haber sido condenado(a) por algún delito</w:t>
            </w:r>
            <w:r w:rsidRPr="006766CF">
              <w:rPr>
                <w:rFonts w:cs="Arial"/>
                <w:color w:val="000000"/>
                <w:lang w:eastAsia="es-ES"/>
              </w:rPr>
              <w:t>.</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VI. </w:t>
            </w:r>
            <w:r w:rsidRPr="006766CF">
              <w:rPr>
                <w:rFonts w:cs="Arial"/>
                <w:lang w:eastAsia="es-ES"/>
              </w:rPr>
              <w:t>Presentar sus declaraciones de intereses, patrimonial y fiscal, de forma previa a su nombramiento</w:t>
            </w:r>
            <w:r w:rsidRPr="006766CF">
              <w:rPr>
                <w:rFonts w:cs="Arial"/>
                <w:color w:val="000000"/>
                <w:lang w:eastAsia="es-ES"/>
              </w:rPr>
              <w:t>.</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lang w:eastAsia="es-ES"/>
              </w:rPr>
              <w:t>VII. No haber sido registrado como candidata o candidato, ni haber desempeñado cargo alguno de elección popular en los últimos cuatro años anteriores a la designación.</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lang w:eastAsia="es-ES"/>
              </w:rPr>
              <w:t>VIII. No desempeñar ni haber desempeñado cargo de dirección nacional o estatal en algún partido político en los últimos cuatro años anteriores a la designación.</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IX.</w:t>
            </w:r>
            <w:r w:rsidRPr="006766CF">
              <w:rPr>
                <w:rFonts w:cs="Arial"/>
                <w:color w:val="000000"/>
                <w:lang w:eastAsia="es-ES"/>
              </w:rPr>
              <w:tab/>
              <w:t>No haber sido miembro, adherente o afiliado(a) a algún partido político, durante los cuatro años anteriores a la fecha de emisión de la convocatoria.</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lang w:eastAsia="es-ES"/>
              </w:rPr>
              <w:t>X. No ser Secretario(a) de Estado, ni Fiscal General de la República o Fiscal General del Estado, Subsecretario(a) u Oficial Mayor en la Administración Pública Federal o Estatal, Gobernador(a), Secretario(a) de Gobierno, Consejero(a) de la Judicatura, a menos que se haya separado de su cargo un año antes del día de su designación</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trHeight w:val="510"/>
          <w:jc w:val="center"/>
        </w:trPr>
        <w:tc>
          <w:tcPr>
            <w:tcW w:w="8788" w:type="dxa"/>
            <w:gridSpan w:val="2"/>
            <w:shd w:val="pct25" w:color="auto" w:fill="auto"/>
            <w:vAlign w:val="center"/>
          </w:tcPr>
          <w:p w:rsidR="006766CF" w:rsidRPr="006766CF" w:rsidRDefault="006766CF" w:rsidP="006766CF">
            <w:pPr>
              <w:jc w:val="center"/>
              <w:rPr>
                <w:rFonts w:cs="Arial"/>
                <w:b/>
                <w:lang w:eastAsia="es-ES"/>
              </w:rPr>
            </w:pPr>
            <w:r w:rsidRPr="006766CF">
              <w:rPr>
                <w:rFonts w:cs="Arial"/>
                <w:b/>
                <w:lang w:eastAsia="es-ES"/>
              </w:rPr>
              <w:t>BASE SEGUNDA</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1) Hoja de vida que contenga nombre, fecha y lugar de nacimiento, nacionalidad, domicilio, teléfonos y correo electrónico de contacto. </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2) Currículum Vitae que exponga su experiencia profesional donde acredite los requisitos de la Convocatoria.</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3) Una exposición de motivos de máximo 5,000 caracteres con espacios, escrita por la persona postulada, donde señale las razones por las cuales la candidatura es idónea y cómo su experiencia lo califica para el cargo.</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4) Copia simple del acta de nacimiento y credencial de elector o pasaporte vigente. </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5) Copia simple del Título profesional de nivel Licenciatura.</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6) Una sola carta, bajo protesta de decir verdad, en la que manifieste lo siguiente:</w:t>
            </w:r>
          </w:p>
          <w:p w:rsidR="006766CF" w:rsidRPr="006766CF" w:rsidRDefault="006766CF" w:rsidP="006766CF">
            <w:pPr>
              <w:rPr>
                <w:rFonts w:cs="Arial"/>
                <w:color w:val="000000"/>
                <w:lang w:eastAsia="es-ES"/>
              </w:rPr>
            </w:pPr>
          </w:p>
          <w:p w:rsidR="006766CF" w:rsidRPr="006766CF" w:rsidRDefault="006766CF" w:rsidP="006766CF">
            <w:pPr>
              <w:ind w:left="313"/>
              <w:rPr>
                <w:rFonts w:cs="Arial"/>
                <w:color w:val="000000"/>
                <w:lang w:eastAsia="es-ES"/>
              </w:rPr>
            </w:pPr>
            <w:r w:rsidRPr="006766CF">
              <w:rPr>
                <w:rFonts w:cs="Arial"/>
                <w:color w:val="000000"/>
                <w:lang w:eastAsia="es-ES"/>
              </w:rPr>
              <w:t xml:space="preserve">a. No haber sido condenada/o por delito alguno. </w:t>
            </w:r>
          </w:p>
          <w:p w:rsidR="006766CF" w:rsidRPr="006766CF" w:rsidRDefault="006766CF" w:rsidP="006766CF">
            <w:pPr>
              <w:ind w:left="313"/>
              <w:rPr>
                <w:rFonts w:cs="Arial"/>
                <w:color w:val="000000"/>
                <w:lang w:eastAsia="es-ES"/>
              </w:rPr>
            </w:pPr>
          </w:p>
          <w:p w:rsidR="006766CF" w:rsidRPr="006766CF" w:rsidRDefault="006766CF" w:rsidP="006766CF">
            <w:pPr>
              <w:ind w:left="313"/>
              <w:rPr>
                <w:rFonts w:cs="Arial"/>
                <w:color w:val="000000"/>
                <w:lang w:eastAsia="es-ES"/>
              </w:rPr>
            </w:pPr>
            <w:r w:rsidRPr="006766CF">
              <w:rPr>
                <w:rFonts w:cs="Arial"/>
                <w:color w:val="000000"/>
                <w:lang w:eastAsia="es-ES"/>
              </w:rPr>
              <w:t>b. Que no ha sido registrada/o como candidata/o ni desempeñado cargo alguno de elección popular en los últimos cuatro años anteriores a la emisión de la Convocatoria.</w:t>
            </w:r>
          </w:p>
          <w:p w:rsidR="006766CF" w:rsidRPr="006766CF" w:rsidRDefault="006766CF" w:rsidP="006766CF">
            <w:pPr>
              <w:ind w:left="313"/>
              <w:rPr>
                <w:rFonts w:cs="Arial"/>
                <w:color w:val="000000"/>
                <w:lang w:eastAsia="es-ES"/>
              </w:rPr>
            </w:pPr>
          </w:p>
          <w:p w:rsidR="006766CF" w:rsidRPr="006766CF" w:rsidRDefault="006766CF" w:rsidP="006766CF">
            <w:pPr>
              <w:ind w:left="313"/>
              <w:rPr>
                <w:rFonts w:cs="Arial"/>
                <w:color w:val="000000"/>
                <w:lang w:eastAsia="es-ES"/>
              </w:rPr>
            </w:pPr>
            <w:r w:rsidRPr="006766CF">
              <w:rPr>
                <w:rFonts w:cs="Arial"/>
                <w:color w:val="000000"/>
                <w:lang w:eastAsia="es-ES"/>
              </w:rPr>
              <w:t xml:space="preserve">c. Que no ha desempeñado cargo de dirección nacional o estatal en algún partido político en los últimos cuatro años anteriores a la emisión de la Convocatoria. </w:t>
            </w:r>
          </w:p>
          <w:p w:rsidR="006766CF" w:rsidRPr="006766CF" w:rsidRDefault="006766CF" w:rsidP="006766CF">
            <w:pPr>
              <w:ind w:left="313"/>
              <w:rPr>
                <w:rFonts w:cs="Arial"/>
                <w:color w:val="000000"/>
                <w:lang w:eastAsia="es-ES"/>
              </w:rPr>
            </w:pPr>
          </w:p>
          <w:p w:rsidR="006766CF" w:rsidRPr="006766CF" w:rsidRDefault="006766CF" w:rsidP="006766CF">
            <w:pPr>
              <w:ind w:left="313"/>
              <w:rPr>
                <w:rFonts w:cs="Arial"/>
                <w:color w:val="000000"/>
                <w:lang w:eastAsia="es-ES"/>
              </w:rPr>
            </w:pPr>
            <w:r w:rsidRPr="006766CF">
              <w:rPr>
                <w:rFonts w:cs="Arial"/>
                <w:color w:val="000000"/>
                <w:lang w:eastAsia="es-ES"/>
              </w:rPr>
              <w:t>d. Que no ha sido miembro, adherente o afiliada/o, de algún partido político en los últimos cuatro años anteriores a la emisión de la Convocatoria.</w:t>
            </w:r>
          </w:p>
          <w:p w:rsidR="006766CF" w:rsidRPr="006766CF" w:rsidRDefault="006766CF" w:rsidP="006766CF">
            <w:pPr>
              <w:ind w:left="313"/>
              <w:rPr>
                <w:rFonts w:cs="Arial"/>
                <w:color w:val="000000"/>
                <w:lang w:eastAsia="es-ES"/>
              </w:rPr>
            </w:pPr>
          </w:p>
          <w:p w:rsidR="006766CF" w:rsidRPr="006766CF" w:rsidRDefault="006766CF" w:rsidP="006766CF">
            <w:pPr>
              <w:ind w:left="313"/>
              <w:rPr>
                <w:rFonts w:cs="Arial"/>
                <w:color w:val="000000"/>
                <w:lang w:eastAsia="es-ES"/>
              </w:rPr>
            </w:pPr>
            <w:r w:rsidRPr="006766CF">
              <w:rPr>
                <w:rFonts w:cs="Arial"/>
                <w:color w:val="000000"/>
                <w:lang w:eastAsia="es-ES"/>
              </w:rPr>
              <w:t>e. Que no ha desempeñado el cargo de Secretario(a) de Estado, ni Fiscal General de la República o Fiscal General del Estado, Subsecretario(a), Oficial Mayor en la Administración Pública Federal o Estatal, Gobernador(a), Secretario(a) de Gobierno, Consejero(a) de la Judicatura, a menos que se haya separado de su cargo con un año antes del día de su designación, en el año inmediato anterior a la emisión de la Convocatoria.</w:t>
            </w:r>
          </w:p>
          <w:p w:rsidR="006766CF" w:rsidRPr="006766CF" w:rsidRDefault="006766CF" w:rsidP="006766CF">
            <w:pPr>
              <w:ind w:left="313"/>
              <w:rPr>
                <w:rFonts w:cs="Arial"/>
                <w:color w:val="000000"/>
                <w:lang w:eastAsia="es-ES"/>
              </w:rPr>
            </w:pPr>
          </w:p>
          <w:p w:rsidR="006766CF" w:rsidRPr="006766CF" w:rsidRDefault="006766CF" w:rsidP="006766CF">
            <w:pPr>
              <w:ind w:left="313"/>
              <w:rPr>
                <w:rFonts w:cs="Arial"/>
                <w:color w:val="000000"/>
                <w:lang w:eastAsia="es-ES"/>
              </w:rPr>
            </w:pPr>
            <w:r w:rsidRPr="006766CF">
              <w:rPr>
                <w:rFonts w:cs="Arial"/>
                <w:color w:val="000000"/>
                <w:lang w:eastAsia="es-ES"/>
              </w:rPr>
              <w:t xml:space="preserve">f. Que acepta los términos de la Convocatoria. </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u w:val="single"/>
                <w:lang w:eastAsia="es-ES"/>
              </w:rPr>
            </w:pPr>
            <w:r w:rsidRPr="006766CF">
              <w:rPr>
                <w:rFonts w:cs="Arial"/>
                <w:color w:val="000000"/>
                <w:lang w:eastAsia="es-ES"/>
              </w:rPr>
              <w:t xml:space="preserve">7) Presentar una declaración de intereses en el formato descargable en la página: </w:t>
            </w:r>
            <w:hyperlink r:id="rId27" w:history="1">
              <w:r w:rsidRPr="006766CF">
                <w:rPr>
                  <w:rFonts w:cs="Arial"/>
                  <w:color w:val="0000FF"/>
                  <w:u w:val="single"/>
                  <w:lang w:eastAsia="es-ES"/>
                </w:rPr>
                <w:t>http://congresocoahuila.gob.mx/portal/</w:t>
              </w:r>
            </w:hyperlink>
          </w:p>
          <w:p w:rsidR="006766CF" w:rsidRPr="006766CF" w:rsidRDefault="006766CF" w:rsidP="006766CF">
            <w:pPr>
              <w:rPr>
                <w:rFonts w:cs="Arial"/>
                <w:color w:val="000000"/>
                <w:lang w:eastAsia="es-ES"/>
              </w:rPr>
            </w:pP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8) Presentar una constancia de cumplimiento de obligaciones fiscales de acuerdo con el artículo 32-D y la orden del Código Fiscal de la Federación.</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9) Carta de postulación por la o las instituciones u organizaciones promotoras.</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bl>
    <w:p w:rsidR="006766CF" w:rsidRPr="006766CF" w:rsidRDefault="006766CF" w:rsidP="006766CF">
      <w:pPr>
        <w:spacing w:after="120" w:line="360" w:lineRule="auto"/>
        <w:rPr>
          <w:rFonts w:eastAsia="Times New Roman" w:cs="Times New Roman"/>
          <w:b/>
          <w:sz w:val="20"/>
          <w:szCs w:val="20"/>
          <w:lang w:eastAsia="es-ES"/>
        </w:rPr>
      </w:pPr>
    </w:p>
    <w:tbl>
      <w:tblPr>
        <w:tblStyle w:val="Tablaconcuadrcula"/>
        <w:tblW w:w="8788" w:type="dxa"/>
        <w:jc w:val="center"/>
        <w:tblInd w:w="0" w:type="dxa"/>
        <w:tblLook w:val="04A0" w:firstRow="1" w:lastRow="0" w:firstColumn="1" w:lastColumn="0" w:noHBand="0" w:noVBand="1"/>
      </w:tblPr>
      <w:tblGrid>
        <w:gridCol w:w="4489"/>
        <w:gridCol w:w="4299"/>
      </w:tblGrid>
      <w:tr w:rsidR="006766CF" w:rsidRPr="006766CF" w:rsidTr="00EF0C0C">
        <w:trPr>
          <w:jc w:val="center"/>
        </w:trPr>
        <w:tc>
          <w:tcPr>
            <w:tcW w:w="4489" w:type="dxa"/>
            <w:shd w:val="pct25" w:color="auto" w:fill="auto"/>
          </w:tcPr>
          <w:p w:rsidR="006766CF" w:rsidRPr="006766CF" w:rsidRDefault="006766CF" w:rsidP="006766CF">
            <w:pPr>
              <w:jc w:val="center"/>
              <w:rPr>
                <w:rFonts w:cs="Arial"/>
                <w:b/>
                <w:lang w:eastAsia="es-ES"/>
              </w:rPr>
            </w:pPr>
            <w:r w:rsidRPr="006766CF">
              <w:rPr>
                <w:rFonts w:cs="Arial"/>
                <w:b/>
                <w:lang w:eastAsia="es-ES"/>
              </w:rPr>
              <w:t>NOMBRE DE LA PROPUESTA</w:t>
            </w:r>
          </w:p>
        </w:tc>
        <w:tc>
          <w:tcPr>
            <w:tcW w:w="4299" w:type="dxa"/>
            <w:shd w:val="pct25" w:color="auto" w:fill="auto"/>
          </w:tcPr>
          <w:p w:rsidR="006766CF" w:rsidRPr="006766CF" w:rsidRDefault="006766CF" w:rsidP="006766CF">
            <w:pPr>
              <w:jc w:val="center"/>
              <w:rPr>
                <w:rFonts w:cs="Arial"/>
                <w:b/>
                <w:lang w:eastAsia="es-ES"/>
              </w:rPr>
            </w:pPr>
            <w:r w:rsidRPr="006766CF">
              <w:rPr>
                <w:rFonts w:cs="Arial"/>
                <w:b/>
                <w:lang w:eastAsia="es-ES"/>
              </w:rPr>
              <w:t>INSTITUCIÓN QUE LO PROPONE</w:t>
            </w:r>
          </w:p>
        </w:tc>
      </w:tr>
      <w:tr w:rsidR="006766CF" w:rsidRPr="006766CF" w:rsidTr="00EF0C0C">
        <w:trPr>
          <w:jc w:val="center"/>
        </w:trPr>
        <w:tc>
          <w:tcPr>
            <w:tcW w:w="4489" w:type="dxa"/>
            <w:tcBorders>
              <w:bottom w:val="single" w:sz="4" w:space="0" w:color="auto"/>
            </w:tcBorders>
            <w:vAlign w:val="center"/>
          </w:tcPr>
          <w:p w:rsidR="006766CF" w:rsidRPr="006766CF" w:rsidRDefault="006766CF" w:rsidP="006766CF">
            <w:pPr>
              <w:rPr>
                <w:rFonts w:eastAsia="Calibri" w:cs="Arial"/>
                <w:lang w:eastAsia="es-ES"/>
              </w:rPr>
            </w:pPr>
            <w:r w:rsidRPr="006766CF">
              <w:rPr>
                <w:rFonts w:eastAsia="Calibri" w:cs="Arial"/>
                <w:lang w:eastAsia="es-ES"/>
              </w:rPr>
              <w:t xml:space="preserve">CAROLINA GUADALUPE TORRES MARTÍNEZ                 </w:t>
            </w:r>
          </w:p>
        </w:tc>
        <w:tc>
          <w:tcPr>
            <w:tcW w:w="4299" w:type="dxa"/>
            <w:tcBorders>
              <w:bottom w:val="single" w:sz="4" w:space="0" w:color="auto"/>
            </w:tcBorders>
            <w:vAlign w:val="center"/>
          </w:tcPr>
          <w:p w:rsidR="006766CF" w:rsidRPr="006766CF" w:rsidRDefault="006766CF" w:rsidP="006766CF">
            <w:pPr>
              <w:jc w:val="center"/>
              <w:rPr>
                <w:rFonts w:cs="Arial"/>
                <w:lang w:eastAsia="es-ES"/>
              </w:rPr>
            </w:pPr>
            <w:r w:rsidRPr="006766CF">
              <w:rPr>
                <w:rFonts w:cs="Arial"/>
                <w:lang w:eastAsia="es-ES"/>
              </w:rPr>
              <w:t>CANADEVI</w:t>
            </w:r>
          </w:p>
        </w:tc>
      </w:tr>
      <w:tr w:rsidR="006766CF" w:rsidRPr="006766CF" w:rsidTr="00EF0C0C">
        <w:trPr>
          <w:trHeight w:val="510"/>
          <w:jc w:val="center"/>
        </w:trPr>
        <w:tc>
          <w:tcPr>
            <w:tcW w:w="8788" w:type="dxa"/>
            <w:gridSpan w:val="2"/>
            <w:shd w:val="pct25" w:color="auto" w:fill="auto"/>
            <w:vAlign w:val="center"/>
          </w:tcPr>
          <w:p w:rsidR="006766CF" w:rsidRPr="006766CF" w:rsidRDefault="006766CF" w:rsidP="006766CF">
            <w:pPr>
              <w:jc w:val="center"/>
              <w:rPr>
                <w:rFonts w:cs="Arial"/>
                <w:b/>
                <w:lang w:eastAsia="es-ES"/>
              </w:rPr>
            </w:pPr>
            <w:r w:rsidRPr="006766CF">
              <w:rPr>
                <w:rFonts w:cs="Arial"/>
                <w:b/>
                <w:lang w:eastAsia="es-ES"/>
              </w:rPr>
              <w:t>BASE PRIMERA</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I. </w:t>
            </w:r>
            <w:r w:rsidRPr="006766CF">
              <w:rPr>
                <w:rFonts w:cs="Arial"/>
                <w:lang w:eastAsia="es-ES"/>
              </w:rPr>
              <w:t>Ser ciudadano(a) mexicano(a), residente del estado y estar en pleno goce y ejercicio de sus derechos civiles.</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II. </w:t>
            </w:r>
            <w:r w:rsidRPr="006766CF">
              <w:rPr>
                <w:rFonts w:cs="Arial"/>
                <w:lang w:eastAsia="es-ES"/>
              </w:rPr>
              <w:t>Tener experiencia verificable de al menos cinco años en materias de transparencia, evaluación de políticas públicas, fiscalización, rendición de cuentas o combate a la corrupción</w:t>
            </w:r>
            <w:r w:rsidRPr="006766CF">
              <w:rPr>
                <w:rFonts w:cs="Arial"/>
                <w:color w:val="000000"/>
                <w:lang w:eastAsia="es-ES"/>
              </w:rPr>
              <w:t>.</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III. </w:t>
            </w:r>
            <w:r w:rsidRPr="006766CF">
              <w:rPr>
                <w:rFonts w:cs="Arial"/>
                <w:lang w:eastAsia="es-ES"/>
              </w:rPr>
              <w:t>Tener más de treinta y cinco años de edad, al día de la designación</w:t>
            </w:r>
            <w:r w:rsidRPr="006766CF">
              <w:rPr>
                <w:rFonts w:cs="Arial"/>
                <w:color w:val="000000"/>
                <w:lang w:eastAsia="es-ES"/>
              </w:rPr>
              <w:t>.</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IV. </w:t>
            </w:r>
            <w:r w:rsidRPr="006766CF">
              <w:rPr>
                <w:rFonts w:cs="Arial"/>
                <w:lang w:eastAsia="es-ES"/>
              </w:rPr>
              <w:t>Poseer al día de la designación, una antigüedad mínima de diez años, con título profesional de nivel licenciatura y contar con los conocimientos y experiencia relacionada con la materia que le permita el desempeño de sus funciones</w:t>
            </w:r>
            <w:r w:rsidRPr="006766CF">
              <w:rPr>
                <w:rFonts w:cs="Arial"/>
                <w:color w:val="000000"/>
                <w:lang w:eastAsia="es-ES"/>
              </w:rPr>
              <w:t>.</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V. </w:t>
            </w:r>
            <w:r w:rsidRPr="006766CF">
              <w:rPr>
                <w:rFonts w:cs="Arial"/>
                <w:lang w:eastAsia="es-ES"/>
              </w:rPr>
              <w:t>Gozar de buena reputación y no haber sido condenado(a) por algún delito</w:t>
            </w:r>
            <w:r w:rsidRPr="006766CF">
              <w:rPr>
                <w:rFonts w:cs="Arial"/>
                <w:color w:val="000000"/>
                <w:lang w:eastAsia="es-ES"/>
              </w:rPr>
              <w:t>.</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VI. </w:t>
            </w:r>
            <w:r w:rsidRPr="006766CF">
              <w:rPr>
                <w:rFonts w:cs="Arial"/>
                <w:lang w:eastAsia="es-ES"/>
              </w:rPr>
              <w:t>Presentar sus declaraciones de intereses, patrimonial y fiscal, de forma previa a su nombramiento</w:t>
            </w:r>
            <w:r w:rsidRPr="006766CF">
              <w:rPr>
                <w:rFonts w:cs="Arial"/>
                <w:color w:val="000000"/>
                <w:lang w:eastAsia="es-ES"/>
              </w:rPr>
              <w:t>.</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lang w:eastAsia="es-ES"/>
              </w:rPr>
              <w:t>VII. No haber sido registrado como candidata o candidato, ni haber desempeñado cargo alguno de elección popular en los últimos cuatro años anteriores a la designación.</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lang w:eastAsia="es-ES"/>
              </w:rPr>
              <w:t>VIII. No desempeñar ni haber desempeñado cargo de dirección nacional o estatal en algún partido político en los últimos cuatro años anteriores a la designación.</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IX.</w:t>
            </w:r>
            <w:r w:rsidRPr="006766CF">
              <w:rPr>
                <w:rFonts w:cs="Arial"/>
                <w:color w:val="000000"/>
                <w:lang w:eastAsia="es-ES"/>
              </w:rPr>
              <w:tab/>
              <w:t>No haber sido miembro, adherente o afiliado(a) a algún partido político, durante los cuatro años anteriores a la fecha de emisión de la convocatoria.</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lang w:eastAsia="es-ES"/>
              </w:rPr>
              <w:t>X. No ser Secretario(a) de Estado, ni Fiscal General de la República o Fiscal General del Estado, Subsecretario(a) u Oficial Mayor en la Administración Pública Federal o Estatal, Gobernador(a), Secretario(a) de Gobierno, Consejero(a) de la Judicatura, a menos que se haya separado de su cargo un año antes del día de su designación</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trHeight w:val="510"/>
          <w:jc w:val="center"/>
        </w:trPr>
        <w:tc>
          <w:tcPr>
            <w:tcW w:w="8788" w:type="dxa"/>
            <w:gridSpan w:val="2"/>
            <w:shd w:val="pct25" w:color="auto" w:fill="auto"/>
            <w:vAlign w:val="center"/>
          </w:tcPr>
          <w:p w:rsidR="006766CF" w:rsidRPr="006766CF" w:rsidRDefault="006766CF" w:rsidP="006766CF">
            <w:pPr>
              <w:jc w:val="center"/>
              <w:rPr>
                <w:rFonts w:cs="Arial"/>
                <w:b/>
                <w:lang w:eastAsia="es-ES"/>
              </w:rPr>
            </w:pPr>
            <w:r w:rsidRPr="006766CF">
              <w:rPr>
                <w:rFonts w:cs="Arial"/>
                <w:b/>
                <w:lang w:eastAsia="es-ES"/>
              </w:rPr>
              <w:t>BASE SEGUNDA</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1) Hoja de vida que contenga nombre, fecha y lugar de nacimiento, nacionalidad, domicilio, teléfonos y correo electrónico de contacto. </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2) Currículum Vitae que exponga su experiencia profesional donde acredite los requisitos de la Convocatoria.</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3) Una exposición de motivos de máximo 5,000 caracteres con espacios, escrita por la persona postulada, donde señale las razones por las cuales la candidatura es idónea y cómo su experiencia lo califica para el cargo.</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4) Copia simple del acta de nacimiento y credencial de elector o pasaporte vigente. </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5) Copia simple del Título profesional de nivel Licenciatura.</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6) Una sola carta, bajo protesta de decir verdad, en la que manifieste lo siguiente:</w:t>
            </w:r>
          </w:p>
          <w:p w:rsidR="006766CF" w:rsidRPr="006766CF" w:rsidRDefault="006766CF" w:rsidP="006766CF">
            <w:pPr>
              <w:rPr>
                <w:rFonts w:cs="Arial"/>
                <w:color w:val="000000"/>
                <w:lang w:eastAsia="es-ES"/>
              </w:rPr>
            </w:pPr>
          </w:p>
          <w:p w:rsidR="006766CF" w:rsidRPr="006766CF" w:rsidRDefault="006766CF" w:rsidP="006766CF">
            <w:pPr>
              <w:ind w:left="313"/>
              <w:rPr>
                <w:rFonts w:cs="Arial"/>
                <w:color w:val="000000"/>
                <w:lang w:eastAsia="es-ES"/>
              </w:rPr>
            </w:pPr>
            <w:r w:rsidRPr="006766CF">
              <w:rPr>
                <w:rFonts w:cs="Arial"/>
                <w:color w:val="000000"/>
                <w:lang w:eastAsia="es-ES"/>
              </w:rPr>
              <w:t xml:space="preserve">a. No haber sido condenada/o por delito alguno. </w:t>
            </w:r>
          </w:p>
          <w:p w:rsidR="006766CF" w:rsidRPr="006766CF" w:rsidRDefault="006766CF" w:rsidP="006766CF">
            <w:pPr>
              <w:ind w:left="313"/>
              <w:rPr>
                <w:rFonts w:cs="Arial"/>
                <w:color w:val="000000"/>
                <w:lang w:eastAsia="es-ES"/>
              </w:rPr>
            </w:pPr>
          </w:p>
          <w:p w:rsidR="006766CF" w:rsidRPr="006766CF" w:rsidRDefault="006766CF" w:rsidP="006766CF">
            <w:pPr>
              <w:ind w:left="313"/>
              <w:rPr>
                <w:rFonts w:cs="Arial"/>
                <w:color w:val="000000"/>
                <w:lang w:eastAsia="es-ES"/>
              </w:rPr>
            </w:pPr>
            <w:r w:rsidRPr="006766CF">
              <w:rPr>
                <w:rFonts w:cs="Arial"/>
                <w:color w:val="000000"/>
                <w:lang w:eastAsia="es-ES"/>
              </w:rPr>
              <w:t>b. Que no ha sido registrada/o como candidata/o ni desempeñado cargo alguno de elección popular en los últimos cuatro años anteriores a la emisión de la Convocatoria.</w:t>
            </w:r>
          </w:p>
          <w:p w:rsidR="006766CF" w:rsidRPr="006766CF" w:rsidRDefault="006766CF" w:rsidP="006766CF">
            <w:pPr>
              <w:ind w:left="313"/>
              <w:rPr>
                <w:rFonts w:cs="Arial"/>
                <w:color w:val="000000"/>
                <w:lang w:eastAsia="es-ES"/>
              </w:rPr>
            </w:pPr>
          </w:p>
          <w:p w:rsidR="006766CF" w:rsidRPr="006766CF" w:rsidRDefault="006766CF" w:rsidP="006766CF">
            <w:pPr>
              <w:ind w:left="313"/>
              <w:rPr>
                <w:rFonts w:cs="Arial"/>
                <w:color w:val="000000"/>
                <w:lang w:eastAsia="es-ES"/>
              </w:rPr>
            </w:pPr>
            <w:r w:rsidRPr="006766CF">
              <w:rPr>
                <w:rFonts w:cs="Arial"/>
                <w:color w:val="000000"/>
                <w:lang w:eastAsia="es-ES"/>
              </w:rPr>
              <w:t xml:space="preserve">c. Que no ha desempeñado cargo de dirección nacional o estatal en algún partido político en los últimos cuatro años anteriores a la emisión de la Convocatoria. </w:t>
            </w:r>
          </w:p>
          <w:p w:rsidR="006766CF" w:rsidRPr="006766CF" w:rsidRDefault="006766CF" w:rsidP="006766CF">
            <w:pPr>
              <w:ind w:left="313"/>
              <w:rPr>
                <w:rFonts w:cs="Arial"/>
                <w:color w:val="000000"/>
                <w:lang w:eastAsia="es-ES"/>
              </w:rPr>
            </w:pPr>
          </w:p>
          <w:p w:rsidR="006766CF" w:rsidRPr="006766CF" w:rsidRDefault="006766CF" w:rsidP="006766CF">
            <w:pPr>
              <w:ind w:left="313"/>
              <w:rPr>
                <w:rFonts w:cs="Arial"/>
                <w:color w:val="000000"/>
                <w:lang w:eastAsia="es-ES"/>
              </w:rPr>
            </w:pPr>
            <w:r w:rsidRPr="006766CF">
              <w:rPr>
                <w:rFonts w:cs="Arial"/>
                <w:color w:val="000000"/>
                <w:lang w:eastAsia="es-ES"/>
              </w:rPr>
              <w:t>d. Que no ha sido miembro, adherente o afiliada/o, de algún partido político en los últimos cuatro años anteriores a la emisión de la Convocatoria.</w:t>
            </w:r>
          </w:p>
          <w:p w:rsidR="006766CF" w:rsidRPr="006766CF" w:rsidRDefault="006766CF" w:rsidP="006766CF">
            <w:pPr>
              <w:ind w:left="313"/>
              <w:rPr>
                <w:rFonts w:cs="Arial"/>
                <w:color w:val="000000"/>
                <w:lang w:eastAsia="es-ES"/>
              </w:rPr>
            </w:pPr>
          </w:p>
          <w:p w:rsidR="006766CF" w:rsidRPr="006766CF" w:rsidRDefault="006766CF" w:rsidP="006766CF">
            <w:pPr>
              <w:ind w:left="313"/>
              <w:rPr>
                <w:rFonts w:cs="Arial"/>
                <w:color w:val="000000"/>
                <w:lang w:eastAsia="es-ES"/>
              </w:rPr>
            </w:pPr>
            <w:r w:rsidRPr="006766CF">
              <w:rPr>
                <w:rFonts w:cs="Arial"/>
                <w:color w:val="000000"/>
                <w:lang w:eastAsia="es-ES"/>
              </w:rPr>
              <w:t>e. Que no ha desempeñado el cargo de Secretario(a) de Estado, ni Fiscal General de la República o Fiscal General del Estado, Subsecretario(a), Oficial Mayor en la Administración Pública Federal o Estatal, Gobernador(a), Secretario(a) de Gobierno, Consejero(a) de la Judicatura, a menos que se haya separado de su cargo con un año antes del día de su designación, en el año inmediato anterior a la emisión de la Convocatoria.</w:t>
            </w:r>
          </w:p>
          <w:p w:rsidR="006766CF" w:rsidRPr="006766CF" w:rsidRDefault="006766CF" w:rsidP="006766CF">
            <w:pPr>
              <w:ind w:left="313"/>
              <w:rPr>
                <w:rFonts w:cs="Arial"/>
                <w:color w:val="000000"/>
                <w:lang w:eastAsia="es-ES"/>
              </w:rPr>
            </w:pPr>
          </w:p>
          <w:p w:rsidR="006766CF" w:rsidRPr="006766CF" w:rsidRDefault="006766CF" w:rsidP="006766CF">
            <w:pPr>
              <w:ind w:left="313"/>
              <w:rPr>
                <w:rFonts w:cs="Arial"/>
                <w:color w:val="000000"/>
                <w:lang w:eastAsia="es-ES"/>
              </w:rPr>
            </w:pPr>
            <w:r w:rsidRPr="006766CF">
              <w:rPr>
                <w:rFonts w:cs="Arial"/>
                <w:color w:val="000000"/>
                <w:lang w:eastAsia="es-ES"/>
              </w:rPr>
              <w:t xml:space="preserve">f. Que acepta los términos de la Convocatoria. </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u w:val="single"/>
                <w:lang w:eastAsia="es-ES"/>
              </w:rPr>
            </w:pPr>
            <w:r w:rsidRPr="006766CF">
              <w:rPr>
                <w:rFonts w:cs="Arial"/>
                <w:color w:val="000000"/>
                <w:lang w:eastAsia="es-ES"/>
              </w:rPr>
              <w:t xml:space="preserve">7) Presentar una declaración de intereses en el formato descargable en la página: </w:t>
            </w:r>
            <w:hyperlink r:id="rId28" w:history="1">
              <w:r w:rsidRPr="006766CF">
                <w:rPr>
                  <w:rFonts w:cs="Arial"/>
                  <w:color w:val="0000FF"/>
                  <w:u w:val="single"/>
                  <w:lang w:eastAsia="es-ES"/>
                </w:rPr>
                <w:t>http://congresocoahuila.gob.mx/portal/</w:t>
              </w:r>
            </w:hyperlink>
          </w:p>
          <w:p w:rsidR="006766CF" w:rsidRPr="006766CF" w:rsidRDefault="006766CF" w:rsidP="006766CF">
            <w:pPr>
              <w:rPr>
                <w:rFonts w:cs="Arial"/>
                <w:color w:val="000000"/>
                <w:lang w:eastAsia="es-ES"/>
              </w:rPr>
            </w:pP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8) Presentar una constancia de cumplimiento de obligaciones fiscales de acuerdo con el artículo 32-D y la orden del Código Fiscal de la Federación.</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9) Carta de postulación por la o las instituciones u organizaciones promotoras.</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bl>
    <w:p w:rsidR="006766CF" w:rsidRPr="006766CF" w:rsidRDefault="006766CF" w:rsidP="006766CF">
      <w:pPr>
        <w:spacing w:after="120" w:line="360" w:lineRule="auto"/>
        <w:rPr>
          <w:rFonts w:eastAsia="Times New Roman" w:cs="Times New Roman"/>
          <w:b/>
          <w:sz w:val="20"/>
          <w:szCs w:val="20"/>
          <w:lang w:eastAsia="es-ES"/>
        </w:rPr>
      </w:pPr>
    </w:p>
    <w:tbl>
      <w:tblPr>
        <w:tblStyle w:val="Tablaconcuadrcula"/>
        <w:tblW w:w="8788" w:type="dxa"/>
        <w:jc w:val="center"/>
        <w:tblInd w:w="0" w:type="dxa"/>
        <w:tblLook w:val="04A0" w:firstRow="1" w:lastRow="0" w:firstColumn="1" w:lastColumn="0" w:noHBand="0" w:noVBand="1"/>
      </w:tblPr>
      <w:tblGrid>
        <w:gridCol w:w="4489"/>
        <w:gridCol w:w="4299"/>
      </w:tblGrid>
      <w:tr w:rsidR="006766CF" w:rsidRPr="006766CF" w:rsidTr="00EF0C0C">
        <w:trPr>
          <w:jc w:val="center"/>
        </w:trPr>
        <w:tc>
          <w:tcPr>
            <w:tcW w:w="4489" w:type="dxa"/>
            <w:shd w:val="pct25" w:color="auto" w:fill="auto"/>
          </w:tcPr>
          <w:p w:rsidR="006766CF" w:rsidRPr="006766CF" w:rsidRDefault="006766CF" w:rsidP="006766CF">
            <w:pPr>
              <w:jc w:val="center"/>
              <w:rPr>
                <w:rFonts w:cs="Arial"/>
                <w:b/>
                <w:lang w:eastAsia="es-ES"/>
              </w:rPr>
            </w:pPr>
            <w:r w:rsidRPr="006766CF">
              <w:rPr>
                <w:rFonts w:cs="Arial"/>
                <w:b/>
                <w:lang w:eastAsia="es-ES"/>
              </w:rPr>
              <w:t>NOMBRE DE LA PROPUESTA</w:t>
            </w:r>
          </w:p>
        </w:tc>
        <w:tc>
          <w:tcPr>
            <w:tcW w:w="4299" w:type="dxa"/>
            <w:shd w:val="pct25" w:color="auto" w:fill="auto"/>
          </w:tcPr>
          <w:p w:rsidR="006766CF" w:rsidRPr="006766CF" w:rsidRDefault="006766CF" w:rsidP="006766CF">
            <w:pPr>
              <w:jc w:val="center"/>
              <w:rPr>
                <w:rFonts w:cs="Arial"/>
                <w:b/>
                <w:lang w:eastAsia="es-ES"/>
              </w:rPr>
            </w:pPr>
            <w:r w:rsidRPr="006766CF">
              <w:rPr>
                <w:rFonts w:cs="Arial"/>
                <w:b/>
                <w:lang w:eastAsia="es-ES"/>
              </w:rPr>
              <w:t>INSTITUCIÓN QUE LO PROPONE</w:t>
            </w:r>
          </w:p>
        </w:tc>
      </w:tr>
      <w:tr w:rsidR="006766CF" w:rsidRPr="006766CF" w:rsidTr="00EF0C0C">
        <w:trPr>
          <w:jc w:val="center"/>
        </w:trPr>
        <w:tc>
          <w:tcPr>
            <w:tcW w:w="4489" w:type="dxa"/>
            <w:tcBorders>
              <w:bottom w:val="single" w:sz="4" w:space="0" w:color="auto"/>
            </w:tcBorders>
            <w:vAlign w:val="center"/>
          </w:tcPr>
          <w:p w:rsidR="006766CF" w:rsidRPr="006766CF" w:rsidRDefault="006766CF" w:rsidP="006766CF">
            <w:pPr>
              <w:rPr>
                <w:rFonts w:eastAsia="Calibri" w:cs="Arial"/>
                <w:lang w:eastAsia="es-ES"/>
              </w:rPr>
            </w:pPr>
            <w:r w:rsidRPr="006766CF">
              <w:rPr>
                <w:rFonts w:eastAsia="Calibri" w:cs="Arial"/>
                <w:lang w:eastAsia="es-ES"/>
              </w:rPr>
              <w:t xml:space="preserve">JORGE LUIS AGUIRRE CABELLO                                             </w:t>
            </w:r>
          </w:p>
        </w:tc>
        <w:tc>
          <w:tcPr>
            <w:tcW w:w="4299" w:type="dxa"/>
            <w:tcBorders>
              <w:bottom w:val="single" w:sz="4" w:space="0" w:color="auto"/>
            </w:tcBorders>
            <w:vAlign w:val="center"/>
          </w:tcPr>
          <w:p w:rsidR="006766CF" w:rsidRPr="006766CF" w:rsidRDefault="006766CF" w:rsidP="006766CF">
            <w:pPr>
              <w:jc w:val="center"/>
              <w:rPr>
                <w:rFonts w:cs="Arial"/>
                <w:lang w:eastAsia="es-ES"/>
              </w:rPr>
            </w:pPr>
            <w:r w:rsidRPr="006766CF">
              <w:rPr>
                <w:rFonts w:cs="Arial"/>
                <w:lang w:eastAsia="es-ES"/>
              </w:rPr>
              <w:t>COLEGIO DE CONTADORES DE SALTILLO</w:t>
            </w:r>
          </w:p>
        </w:tc>
      </w:tr>
      <w:tr w:rsidR="006766CF" w:rsidRPr="006766CF" w:rsidTr="00EF0C0C">
        <w:trPr>
          <w:trHeight w:val="510"/>
          <w:jc w:val="center"/>
        </w:trPr>
        <w:tc>
          <w:tcPr>
            <w:tcW w:w="8788" w:type="dxa"/>
            <w:gridSpan w:val="2"/>
            <w:shd w:val="pct25" w:color="auto" w:fill="auto"/>
            <w:vAlign w:val="center"/>
          </w:tcPr>
          <w:p w:rsidR="006766CF" w:rsidRPr="006766CF" w:rsidRDefault="006766CF" w:rsidP="006766CF">
            <w:pPr>
              <w:jc w:val="center"/>
              <w:rPr>
                <w:rFonts w:cs="Arial"/>
                <w:b/>
                <w:lang w:eastAsia="es-ES"/>
              </w:rPr>
            </w:pPr>
            <w:r w:rsidRPr="006766CF">
              <w:rPr>
                <w:rFonts w:cs="Arial"/>
                <w:b/>
                <w:lang w:eastAsia="es-ES"/>
              </w:rPr>
              <w:t>BASE PRIMERA</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I. </w:t>
            </w:r>
            <w:r w:rsidRPr="006766CF">
              <w:rPr>
                <w:rFonts w:cs="Arial"/>
                <w:lang w:eastAsia="es-ES"/>
              </w:rPr>
              <w:t>Ser ciudadano(a) mexicano(a), residente del estado y estar en pleno goce y ejercicio de sus derechos civiles.</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II. </w:t>
            </w:r>
            <w:r w:rsidRPr="006766CF">
              <w:rPr>
                <w:rFonts w:cs="Arial"/>
                <w:lang w:eastAsia="es-ES"/>
              </w:rPr>
              <w:t>Tener experiencia verificable de al menos cinco años en materias de transparencia, evaluación de políticas públicas, fiscalización, rendición de cuentas o combate a la corrupción</w:t>
            </w:r>
            <w:r w:rsidRPr="006766CF">
              <w:rPr>
                <w:rFonts w:cs="Arial"/>
                <w:color w:val="000000"/>
                <w:lang w:eastAsia="es-ES"/>
              </w:rPr>
              <w:t>.</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III. </w:t>
            </w:r>
            <w:r w:rsidRPr="006766CF">
              <w:rPr>
                <w:rFonts w:cs="Arial"/>
                <w:lang w:eastAsia="es-ES"/>
              </w:rPr>
              <w:t>Tener más de treinta y cinco años de edad, al día de la designación</w:t>
            </w:r>
            <w:r w:rsidRPr="006766CF">
              <w:rPr>
                <w:rFonts w:cs="Arial"/>
                <w:color w:val="000000"/>
                <w:lang w:eastAsia="es-ES"/>
              </w:rPr>
              <w:t>.</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IV. </w:t>
            </w:r>
            <w:r w:rsidRPr="006766CF">
              <w:rPr>
                <w:rFonts w:cs="Arial"/>
                <w:lang w:eastAsia="es-ES"/>
              </w:rPr>
              <w:t>Poseer al día de la designación, una antigüedad mínima de diez años, con título profesional de nivel licenciatura y contar con los conocimientos y experiencia relacionada con la materia que le permita el desempeño de sus funciones</w:t>
            </w:r>
            <w:r w:rsidRPr="006766CF">
              <w:rPr>
                <w:rFonts w:cs="Arial"/>
                <w:color w:val="000000"/>
                <w:lang w:eastAsia="es-ES"/>
              </w:rPr>
              <w:t>.</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V. </w:t>
            </w:r>
            <w:r w:rsidRPr="006766CF">
              <w:rPr>
                <w:rFonts w:cs="Arial"/>
                <w:lang w:eastAsia="es-ES"/>
              </w:rPr>
              <w:t>Gozar de buena reputación y no haber sido condenado(a) por algún delito</w:t>
            </w:r>
            <w:r w:rsidRPr="006766CF">
              <w:rPr>
                <w:rFonts w:cs="Arial"/>
                <w:color w:val="000000"/>
                <w:lang w:eastAsia="es-ES"/>
              </w:rPr>
              <w:t>.</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VI. </w:t>
            </w:r>
            <w:r w:rsidRPr="006766CF">
              <w:rPr>
                <w:rFonts w:cs="Arial"/>
                <w:lang w:eastAsia="es-ES"/>
              </w:rPr>
              <w:t>Presentar sus declaraciones de intereses, patrimonial y fiscal, de forma previa a su nombramiento</w:t>
            </w:r>
            <w:r w:rsidRPr="006766CF">
              <w:rPr>
                <w:rFonts w:cs="Arial"/>
                <w:color w:val="000000"/>
                <w:lang w:eastAsia="es-ES"/>
              </w:rPr>
              <w:t>.</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lang w:eastAsia="es-ES"/>
              </w:rPr>
              <w:t>VII. No haber sido registrado como candidata o candidato, ni haber desempeñado cargo alguno de elección popular en los últimos cuatro años anteriores a la designación.</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lang w:eastAsia="es-ES"/>
              </w:rPr>
              <w:t>VIII. No desempeñar ni haber desempeñado cargo de dirección nacional o estatal en algún partido político en los últimos cuatro años anteriores a la designación.</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IX.</w:t>
            </w:r>
            <w:r w:rsidRPr="006766CF">
              <w:rPr>
                <w:rFonts w:cs="Arial"/>
                <w:color w:val="000000"/>
                <w:lang w:eastAsia="es-ES"/>
              </w:rPr>
              <w:tab/>
              <w:t>No haber sido miembro, adherente o afiliado(a) a algún partido político, durante los cuatro años anteriores a la fecha de emisión de la convocatoria.</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lang w:eastAsia="es-ES"/>
              </w:rPr>
              <w:t>X. No ser Secretario(a) de Estado, ni Fiscal General de la República o Fiscal General del Estado, Subsecretario(a) u Oficial Mayor en la Administración Pública Federal o Estatal, Gobernador(a), Secretario(a) de Gobierno, Consejero(a) de la Judicatura, a menos que se haya separado de su cargo un año antes del día de su designación</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trHeight w:val="510"/>
          <w:jc w:val="center"/>
        </w:trPr>
        <w:tc>
          <w:tcPr>
            <w:tcW w:w="8788" w:type="dxa"/>
            <w:gridSpan w:val="2"/>
            <w:shd w:val="pct25" w:color="auto" w:fill="auto"/>
            <w:vAlign w:val="center"/>
          </w:tcPr>
          <w:p w:rsidR="006766CF" w:rsidRPr="006766CF" w:rsidRDefault="006766CF" w:rsidP="006766CF">
            <w:pPr>
              <w:jc w:val="center"/>
              <w:rPr>
                <w:rFonts w:cs="Arial"/>
                <w:b/>
                <w:lang w:eastAsia="es-ES"/>
              </w:rPr>
            </w:pPr>
            <w:r w:rsidRPr="006766CF">
              <w:rPr>
                <w:rFonts w:cs="Arial"/>
                <w:b/>
                <w:lang w:eastAsia="es-ES"/>
              </w:rPr>
              <w:t>BASE SEGUNDA</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1) Hoja de vida que contenga nombre, fecha y lugar de nacimiento, nacionalidad, domicilio, teléfonos y correo electrónico de contacto. </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2) Currículum Vitae que exponga su experiencia profesional donde acredite los requisitos de la Convocatoria.</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3) Una exposición de motivos de máximo 5,000 caracteres con espacios, escrita por la persona postulada, donde señale las razones por las cuales la candidatura es idónea y cómo su experiencia lo califica para el cargo.</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4) Copia simple del acta de nacimiento y credencial de elector o pasaporte vigente. </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5) Copia simple del Título profesional de nivel Licenciatura.</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6) Una sola carta, bajo protesta de decir verdad, en la que manifieste lo siguiente:</w:t>
            </w:r>
          </w:p>
          <w:p w:rsidR="006766CF" w:rsidRPr="006766CF" w:rsidRDefault="006766CF" w:rsidP="006766CF">
            <w:pPr>
              <w:rPr>
                <w:rFonts w:cs="Arial"/>
                <w:color w:val="000000"/>
                <w:lang w:eastAsia="es-ES"/>
              </w:rPr>
            </w:pPr>
          </w:p>
          <w:p w:rsidR="006766CF" w:rsidRPr="006766CF" w:rsidRDefault="006766CF" w:rsidP="006766CF">
            <w:pPr>
              <w:ind w:left="313"/>
              <w:rPr>
                <w:rFonts w:cs="Arial"/>
                <w:color w:val="000000"/>
                <w:lang w:eastAsia="es-ES"/>
              </w:rPr>
            </w:pPr>
            <w:r w:rsidRPr="006766CF">
              <w:rPr>
                <w:rFonts w:cs="Arial"/>
                <w:color w:val="000000"/>
                <w:lang w:eastAsia="es-ES"/>
              </w:rPr>
              <w:t xml:space="preserve">a. No haber sido condenada/o por delito alguno. </w:t>
            </w:r>
          </w:p>
          <w:p w:rsidR="006766CF" w:rsidRPr="006766CF" w:rsidRDefault="006766CF" w:rsidP="006766CF">
            <w:pPr>
              <w:ind w:left="313"/>
              <w:rPr>
                <w:rFonts w:cs="Arial"/>
                <w:color w:val="000000"/>
                <w:lang w:eastAsia="es-ES"/>
              </w:rPr>
            </w:pPr>
          </w:p>
          <w:p w:rsidR="006766CF" w:rsidRPr="006766CF" w:rsidRDefault="006766CF" w:rsidP="006766CF">
            <w:pPr>
              <w:ind w:left="313"/>
              <w:rPr>
                <w:rFonts w:cs="Arial"/>
                <w:color w:val="000000"/>
                <w:lang w:eastAsia="es-ES"/>
              </w:rPr>
            </w:pPr>
            <w:r w:rsidRPr="006766CF">
              <w:rPr>
                <w:rFonts w:cs="Arial"/>
                <w:color w:val="000000"/>
                <w:lang w:eastAsia="es-ES"/>
              </w:rPr>
              <w:t>b. Que no ha sido registrada/o como candidata/o ni desempeñado cargo alguno de elección popular en los últimos cuatro años anteriores a la emisión de la Convocatoria.</w:t>
            </w:r>
          </w:p>
          <w:p w:rsidR="006766CF" w:rsidRPr="006766CF" w:rsidRDefault="006766CF" w:rsidP="006766CF">
            <w:pPr>
              <w:ind w:left="313"/>
              <w:rPr>
                <w:rFonts w:cs="Arial"/>
                <w:color w:val="000000"/>
                <w:lang w:eastAsia="es-ES"/>
              </w:rPr>
            </w:pPr>
          </w:p>
          <w:p w:rsidR="006766CF" w:rsidRPr="006766CF" w:rsidRDefault="006766CF" w:rsidP="006766CF">
            <w:pPr>
              <w:ind w:left="313"/>
              <w:rPr>
                <w:rFonts w:cs="Arial"/>
                <w:color w:val="000000"/>
                <w:lang w:eastAsia="es-ES"/>
              </w:rPr>
            </w:pPr>
            <w:r w:rsidRPr="006766CF">
              <w:rPr>
                <w:rFonts w:cs="Arial"/>
                <w:color w:val="000000"/>
                <w:lang w:eastAsia="es-ES"/>
              </w:rPr>
              <w:t xml:space="preserve">c. Que no ha desempeñado cargo de dirección nacional o estatal en algún partido político en los últimos cuatro años anteriores a la emisión de la Convocatoria. </w:t>
            </w:r>
          </w:p>
          <w:p w:rsidR="006766CF" w:rsidRPr="006766CF" w:rsidRDefault="006766CF" w:rsidP="006766CF">
            <w:pPr>
              <w:ind w:left="313"/>
              <w:rPr>
                <w:rFonts w:cs="Arial"/>
                <w:color w:val="000000"/>
                <w:lang w:eastAsia="es-ES"/>
              </w:rPr>
            </w:pPr>
          </w:p>
          <w:p w:rsidR="006766CF" w:rsidRPr="006766CF" w:rsidRDefault="006766CF" w:rsidP="006766CF">
            <w:pPr>
              <w:ind w:left="313"/>
              <w:rPr>
                <w:rFonts w:cs="Arial"/>
                <w:color w:val="000000"/>
                <w:lang w:eastAsia="es-ES"/>
              </w:rPr>
            </w:pPr>
            <w:r w:rsidRPr="006766CF">
              <w:rPr>
                <w:rFonts w:cs="Arial"/>
                <w:color w:val="000000"/>
                <w:lang w:eastAsia="es-ES"/>
              </w:rPr>
              <w:t>d. Que no ha sido miembro, adherente o afiliada/o, de algún partido político en los últimos cuatro años anteriores a la emisión de la Convocatoria.</w:t>
            </w:r>
          </w:p>
          <w:p w:rsidR="006766CF" w:rsidRPr="006766CF" w:rsidRDefault="006766CF" w:rsidP="006766CF">
            <w:pPr>
              <w:ind w:left="313"/>
              <w:rPr>
                <w:rFonts w:cs="Arial"/>
                <w:color w:val="000000"/>
                <w:lang w:eastAsia="es-ES"/>
              </w:rPr>
            </w:pPr>
          </w:p>
          <w:p w:rsidR="006766CF" w:rsidRPr="006766CF" w:rsidRDefault="006766CF" w:rsidP="006766CF">
            <w:pPr>
              <w:ind w:left="313"/>
              <w:rPr>
                <w:rFonts w:cs="Arial"/>
                <w:color w:val="000000"/>
                <w:lang w:eastAsia="es-ES"/>
              </w:rPr>
            </w:pPr>
            <w:r w:rsidRPr="006766CF">
              <w:rPr>
                <w:rFonts w:cs="Arial"/>
                <w:color w:val="000000"/>
                <w:lang w:eastAsia="es-ES"/>
              </w:rPr>
              <w:t>e. Que no ha desempeñado el cargo de Secretario(a) de Estado, ni Fiscal General de la República o Fiscal General del Estado, Subsecretario(a), Oficial Mayor en la Administración Pública Federal o Estatal, Gobernador(a), Secretario(a) de Gobierno, Consejero(a) de la Judicatura, a menos que se haya separado de su cargo con un año antes del día de su designación, en el año inmediato anterior a la emisión de la Convocatoria.</w:t>
            </w:r>
          </w:p>
          <w:p w:rsidR="006766CF" w:rsidRPr="006766CF" w:rsidRDefault="006766CF" w:rsidP="006766CF">
            <w:pPr>
              <w:ind w:left="313"/>
              <w:rPr>
                <w:rFonts w:cs="Arial"/>
                <w:color w:val="000000"/>
                <w:lang w:eastAsia="es-ES"/>
              </w:rPr>
            </w:pPr>
          </w:p>
          <w:p w:rsidR="006766CF" w:rsidRPr="006766CF" w:rsidRDefault="006766CF" w:rsidP="006766CF">
            <w:pPr>
              <w:ind w:left="313"/>
              <w:rPr>
                <w:rFonts w:cs="Arial"/>
                <w:color w:val="000000"/>
                <w:lang w:eastAsia="es-ES"/>
              </w:rPr>
            </w:pPr>
            <w:r w:rsidRPr="006766CF">
              <w:rPr>
                <w:rFonts w:cs="Arial"/>
                <w:color w:val="000000"/>
                <w:lang w:eastAsia="es-ES"/>
              </w:rPr>
              <w:t xml:space="preserve">f. Que acepta los términos de la Convocatoria. </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u w:val="single"/>
                <w:lang w:eastAsia="es-ES"/>
              </w:rPr>
            </w:pPr>
            <w:r w:rsidRPr="006766CF">
              <w:rPr>
                <w:rFonts w:cs="Arial"/>
                <w:color w:val="000000"/>
                <w:lang w:eastAsia="es-ES"/>
              </w:rPr>
              <w:t xml:space="preserve">7) Presentar una declaración de intereses en el formato descargable en la página: </w:t>
            </w:r>
            <w:hyperlink r:id="rId29" w:history="1">
              <w:r w:rsidRPr="006766CF">
                <w:rPr>
                  <w:rFonts w:cs="Arial"/>
                  <w:color w:val="0000FF"/>
                  <w:u w:val="single"/>
                  <w:lang w:eastAsia="es-ES"/>
                </w:rPr>
                <w:t>http://congresocoahuila.gob.mx/portal/</w:t>
              </w:r>
            </w:hyperlink>
          </w:p>
          <w:p w:rsidR="006766CF" w:rsidRPr="006766CF" w:rsidRDefault="006766CF" w:rsidP="006766CF">
            <w:pPr>
              <w:rPr>
                <w:rFonts w:cs="Arial"/>
                <w:color w:val="000000"/>
                <w:lang w:eastAsia="es-ES"/>
              </w:rPr>
            </w:pP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8) Presentar una constancia de cumplimiento de obligaciones fiscales de acuerdo con el artículo 32-D y la orden del Código Fiscal de la Federación.</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9) Carta de postulación por la o las instituciones u organizaciones promotoras.</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bl>
    <w:p w:rsidR="006766CF" w:rsidRPr="006766CF" w:rsidRDefault="006766CF" w:rsidP="006766CF">
      <w:pPr>
        <w:spacing w:after="120" w:line="360" w:lineRule="auto"/>
        <w:rPr>
          <w:rFonts w:eastAsia="Times New Roman" w:cs="Times New Roman"/>
          <w:b/>
          <w:sz w:val="20"/>
          <w:szCs w:val="20"/>
          <w:lang w:eastAsia="es-ES"/>
        </w:rPr>
      </w:pPr>
    </w:p>
    <w:tbl>
      <w:tblPr>
        <w:tblStyle w:val="Tablaconcuadrcula"/>
        <w:tblW w:w="8788" w:type="dxa"/>
        <w:jc w:val="center"/>
        <w:tblInd w:w="0" w:type="dxa"/>
        <w:tblLook w:val="04A0" w:firstRow="1" w:lastRow="0" w:firstColumn="1" w:lastColumn="0" w:noHBand="0" w:noVBand="1"/>
      </w:tblPr>
      <w:tblGrid>
        <w:gridCol w:w="4489"/>
        <w:gridCol w:w="4299"/>
      </w:tblGrid>
      <w:tr w:rsidR="006766CF" w:rsidRPr="006766CF" w:rsidTr="00EF0C0C">
        <w:trPr>
          <w:jc w:val="center"/>
        </w:trPr>
        <w:tc>
          <w:tcPr>
            <w:tcW w:w="4489" w:type="dxa"/>
            <w:shd w:val="pct25" w:color="auto" w:fill="auto"/>
          </w:tcPr>
          <w:p w:rsidR="006766CF" w:rsidRPr="006766CF" w:rsidRDefault="006766CF" w:rsidP="006766CF">
            <w:pPr>
              <w:jc w:val="center"/>
              <w:rPr>
                <w:rFonts w:cs="Arial"/>
                <w:b/>
                <w:lang w:eastAsia="es-ES"/>
              </w:rPr>
            </w:pPr>
            <w:r w:rsidRPr="006766CF">
              <w:rPr>
                <w:rFonts w:cs="Arial"/>
                <w:b/>
                <w:lang w:eastAsia="es-ES"/>
              </w:rPr>
              <w:t>NOMBRE DE LA PROPUESTA</w:t>
            </w:r>
          </w:p>
        </w:tc>
        <w:tc>
          <w:tcPr>
            <w:tcW w:w="4299" w:type="dxa"/>
            <w:shd w:val="pct25" w:color="auto" w:fill="auto"/>
          </w:tcPr>
          <w:p w:rsidR="006766CF" w:rsidRPr="006766CF" w:rsidRDefault="006766CF" w:rsidP="006766CF">
            <w:pPr>
              <w:jc w:val="center"/>
              <w:rPr>
                <w:rFonts w:cs="Arial"/>
                <w:b/>
                <w:lang w:eastAsia="es-ES"/>
              </w:rPr>
            </w:pPr>
            <w:r w:rsidRPr="006766CF">
              <w:rPr>
                <w:rFonts w:cs="Arial"/>
                <w:b/>
                <w:lang w:eastAsia="es-ES"/>
              </w:rPr>
              <w:t>INSTITUCIÓN QUE LO PROPONE</w:t>
            </w:r>
          </w:p>
        </w:tc>
      </w:tr>
      <w:tr w:rsidR="006766CF" w:rsidRPr="006766CF" w:rsidTr="00EF0C0C">
        <w:trPr>
          <w:jc w:val="center"/>
        </w:trPr>
        <w:tc>
          <w:tcPr>
            <w:tcW w:w="4489" w:type="dxa"/>
            <w:tcBorders>
              <w:bottom w:val="single" w:sz="4" w:space="0" w:color="auto"/>
            </w:tcBorders>
            <w:vAlign w:val="center"/>
          </w:tcPr>
          <w:p w:rsidR="006766CF" w:rsidRPr="006766CF" w:rsidRDefault="006766CF" w:rsidP="006766CF">
            <w:pPr>
              <w:rPr>
                <w:rFonts w:eastAsia="Calibri" w:cs="Arial"/>
                <w:lang w:eastAsia="es-ES"/>
              </w:rPr>
            </w:pPr>
            <w:r w:rsidRPr="006766CF">
              <w:rPr>
                <w:rFonts w:eastAsia="Calibri" w:cs="Arial"/>
                <w:lang w:eastAsia="es-ES"/>
              </w:rPr>
              <w:t xml:space="preserve">HILARIO VÁZQUEZ HERNÁNDEZ                                         </w:t>
            </w:r>
          </w:p>
        </w:tc>
        <w:tc>
          <w:tcPr>
            <w:tcW w:w="4299" w:type="dxa"/>
            <w:tcBorders>
              <w:bottom w:val="single" w:sz="4" w:space="0" w:color="auto"/>
            </w:tcBorders>
            <w:vAlign w:val="center"/>
          </w:tcPr>
          <w:p w:rsidR="006766CF" w:rsidRPr="006766CF" w:rsidRDefault="006766CF" w:rsidP="006766CF">
            <w:pPr>
              <w:jc w:val="center"/>
              <w:rPr>
                <w:rFonts w:cs="Arial"/>
                <w:lang w:eastAsia="es-ES"/>
              </w:rPr>
            </w:pPr>
            <w:r w:rsidRPr="006766CF">
              <w:rPr>
                <w:rFonts w:cs="Arial"/>
                <w:lang w:eastAsia="es-ES"/>
              </w:rPr>
              <w:t>COLEGIO DE NOTARIOS</w:t>
            </w:r>
          </w:p>
        </w:tc>
      </w:tr>
      <w:tr w:rsidR="006766CF" w:rsidRPr="006766CF" w:rsidTr="00EF0C0C">
        <w:trPr>
          <w:trHeight w:val="510"/>
          <w:jc w:val="center"/>
        </w:trPr>
        <w:tc>
          <w:tcPr>
            <w:tcW w:w="8788" w:type="dxa"/>
            <w:gridSpan w:val="2"/>
            <w:shd w:val="pct25" w:color="auto" w:fill="auto"/>
            <w:vAlign w:val="center"/>
          </w:tcPr>
          <w:p w:rsidR="006766CF" w:rsidRPr="006766CF" w:rsidRDefault="006766CF" w:rsidP="006766CF">
            <w:pPr>
              <w:jc w:val="center"/>
              <w:rPr>
                <w:rFonts w:cs="Arial"/>
                <w:b/>
                <w:lang w:eastAsia="es-ES"/>
              </w:rPr>
            </w:pPr>
            <w:r w:rsidRPr="006766CF">
              <w:rPr>
                <w:rFonts w:cs="Arial"/>
                <w:b/>
                <w:lang w:eastAsia="es-ES"/>
              </w:rPr>
              <w:t>BASE PRIMERA</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I. </w:t>
            </w:r>
            <w:r w:rsidRPr="006766CF">
              <w:rPr>
                <w:rFonts w:cs="Arial"/>
                <w:lang w:eastAsia="es-ES"/>
              </w:rPr>
              <w:t>Ser ciudadano(a) mexicano(a), residente del estado y estar en pleno goce y ejercicio de sus derechos civiles.</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II. </w:t>
            </w:r>
            <w:r w:rsidRPr="006766CF">
              <w:rPr>
                <w:rFonts w:cs="Arial"/>
                <w:lang w:eastAsia="es-ES"/>
              </w:rPr>
              <w:t>Tener experiencia verificable de al menos cinco años en materias de transparencia, evaluación de políticas públicas, fiscalización, rendición de cuentas o combate a la corrupción</w:t>
            </w:r>
            <w:r w:rsidRPr="006766CF">
              <w:rPr>
                <w:rFonts w:cs="Arial"/>
                <w:color w:val="000000"/>
                <w:lang w:eastAsia="es-ES"/>
              </w:rPr>
              <w:t>.</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III. </w:t>
            </w:r>
            <w:r w:rsidRPr="006766CF">
              <w:rPr>
                <w:rFonts w:cs="Arial"/>
                <w:lang w:eastAsia="es-ES"/>
              </w:rPr>
              <w:t>Tener más de treinta y cinco años de edad, al día de la designación</w:t>
            </w:r>
            <w:r w:rsidRPr="006766CF">
              <w:rPr>
                <w:rFonts w:cs="Arial"/>
                <w:color w:val="000000"/>
                <w:lang w:eastAsia="es-ES"/>
              </w:rPr>
              <w:t>.</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IV. </w:t>
            </w:r>
            <w:r w:rsidRPr="006766CF">
              <w:rPr>
                <w:rFonts w:cs="Arial"/>
                <w:lang w:eastAsia="es-ES"/>
              </w:rPr>
              <w:t>Poseer al día de la designación, una antigüedad mínima de diez años, con título profesional de nivel licenciatura y contar con los conocimientos y experiencia relacionada con la materia que le permita el desempeño de sus funciones</w:t>
            </w:r>
            <w:r w:rsidRPr="006766CF">
              <w:rPr>
                <w:rFonts w:cs="Arial"/>
                <w:color w:val="000000"/>
                <w:lang w:eastAsia="es-ES"/>
              </w:rPr>
              <w:t>.</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V. </w:t>
            </w:r>
            <w:r w:rsidRPr="006766CF">
              <w:rPr>
                <w:rFonts w:cs="Arial"/>
                <w:lang w:eastAsia="es-ES"/>
              </w:rPr>
              <w:t>Gozar de buena reputación y no haber sido condenado(a) por algún delito</w:t>
            </w:r>
            <w:r w:rsidRPr="006766CF">
              <w:rPr>
                <w:rFonts w:cs="Arial"/>
                <w:color w:val="000000"/>
                <w:lang w:eastAsia="es-ES"/>
              </w:rPr>
              <w:t>.</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VI. </w:t>
            </w:r>
            <w:r w:rsidRPr="006766CF">
              <w:rPr>
                <w:rFonts w:cs="Arial"/>
                <w:lang w:eastAsia="es-ES"/>
              </w:rPr>
              <w:t>Presentar sus declaraciones de intereses, patrimonial y fiscal, de forma previa a su nombramiento</w:t>
            </w:r>
            <w:r w:rsidRPr="006766CF">
              <w:rPr>
                <w:rFonts w:cs="Arial"/>
                <w:color w:val="000000"/>
                <w:lang w:eastAsia="es-ES"/>
              </w:rPr>
              <w:t>.</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lang w:eastAsia="es-ES"/>
              </w:rPr>
              <w:t>VII. No haber sido registrado como candidata o candidato, ni haber desempeñado cargo alguno de elección popular en los últimos cuatro años anteriores a la designación.</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lang w:eastAsia="es-ES"/>
              </w:rPr>
              <w:t>VIII. No desempeñar ni haber desempeñado cargo de dirección nacional o estatal en algún partido político en los últimos cuatro años anteriores a la designación.</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IX.</w:t>
            </w:r>
            <w:r w:rsidRPr="006766CF">
              <w:rPr>
                <w:rFonts w:cs="Arial"/>
                <w:color w:val="000000"/>
                <w:lang w:eastAsia="es-ES"/>
              </w:rPr>
              <w:tab/>
              <w:t>No haber sido miembro, adherente o afiliado(a) a algún partido político, durante los cuatro años anteriores a la fecha de emisión de la convocatoria.</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lang w:eastAsia="es-ES"/>
              </w:rPr>
              <w:t>X. No ser Secretario(a) de Estado, ni Fiscal General de la República o Fiscal General del Estado, Subsecretario(a) u Oficial Mayor en la Administración Pública Federal o Estatal, Gobernador(a), Secretario(a) de Gobierno, Consejero(a) de la Judicatura, a menos que se haya separado de su cargo un año antes del día de su designación</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trHeight w:val="510"/>
          <w:jc w:val="center"/>
        </w:trPr>
        <w:tc>
          <w:tcPr>
            <w:tcW w:w="8788" w:type="dxa"/>
            <w:gridSpan w:val="2"/>
            <w:shd w:val="pct25" w:color="auto" w:fill="auto"/>
            <w:vAlign w:val="center"/>
          </w:tcPr>
          <w:p w:rsidR="006766CF" w:rsidRPr="006766CF" w:rsidRDefault="006766CF" w:rsidP="006766CF">
            <w:pPr>
              <w:jc w:val="center"/>
              <w:rPr>
                <w:rFonts w:cs="Arial"/>
                <w:b/>
                <w:lang w:eastAsia="es-ES"/>
              </w:rPr>
            </w:pPr>
            <w:r w:rsidRPr="006766CF">
              <w:rPr>
                <w:rFonts w:cs="Arial"/>
                <w:b/>
                <w:lang w:eastAsia="es-ES"/>
              </w:rPr>
              <w:t>BASE SEGUNDA</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1) Hoja de vida que contenga nombre, fecha y lugar de nacimiento, nacionalidad, domicilio, teléfonos y correo electrónico de contacto. </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2) Currículum Vitae que exponga su experiencia profesional donde acredite los requisitos de la Convocatoria.</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3) Una exposición de motivos de máximo 5,000 caracteres con espacios, escrita por la persona postulada, donde señale las razones por las cuales la candidatura es idónea y cómo su experiencia lo califica para el cargo.</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4) Copia simple del acta de nacimiento y credencial de elector o pasaporte vigente. </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5) Copia simple del Título profesional de nivel Licenciatura.</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6) Una sola carta, bajo protesta de decir verdad, en la que manifieste lo siguiente:</w:t>
            </w:r>
          </w:p>
          <w:p w:rsidR="006766CF" w:rsidRPr="006766CF" w:rsidRDefault="006766CF" w:rsidP="006766CF">
            <w:pPr>
              <w:rPr>
                <w:rFonts w:cs="Arial"/>
                <w:color w:val="000000"/>
                <w:lang w:eastAsia="es-ES"/>
              </w:rPr>
            </w:pPr>
          </w:p>
          <w:p w:rsidR="006766CF" w:rsidRPr="006766CF" w:rsidRDefault="006766CF" w:rsidP="006766CF">
            <w:pPr>
              <w:ind w:left="313"/>
              <w:rPr>
                <w:rFonts w:cs="Arial"/>
                <w:color w:val="000000"/>
                <w:lang w:eastAsia="es-ES"/>
              </w:rPr>
            </w:pPr>
            <w:r w:rsidRPr="006766CF">
              <w:rPr>
                <w:rFonts w:cs="Arial"/>
                <w:color w:val="000000"/>
                <w:lang w:eastAsia="es-ES"/>
              </w:rPr>
              <w:t xml:space="preserve">a. No haber sido condenada/o por delito alguno. </w:t>
            </w:r>
          </w:p>
          <w:p w:rsidR="006766CF" w:rsidRPr="006766CF" w:rsidRDefault="006766CF" w:rsidP="006766CF">
            <w:pPr>
              <w:ind w:left="313"/>
              <w:rPr>
                <w:rFonts w:cs="Arial"/>
                <w:color w:val="000000"/>
                <w:lang w:eastAsia="es-ES"/>
              </w:rPr>
            </w:pPr>
          </w:p>
          <w:p w:rsidR="006766CF" w:rsidRPr="006766CF" w:rsidRDefault="006766CF" w:rsidP="006766CF">
            <w:pPr>
              <w:ind w:left="313"/>
              <w:rPr>
                <w:rFonts w:cs="Arial"/>
                <w:color w:val="000000"/>
                <w:lang w:eastAsia="es-ES"/>
              </w:rPr>
            </w:pPr>
            <w:r w:rsidRPr="006766CF">
              <w:rPr>
                <w:rFonts w:cs="Arial"/>
                <w:color w:val="000000"/>
                <w:lang w:eastAsia="es-ES"/>
              </w:rPr>
              <w:t>b. Que no ha sido registrada/o como candidata/o ni desempeñado cargo alguno de elección popular en los últimos cuatro años anteriores a la emisión de la Convocatoria.</w:t>
            </w:r>
          </w:p>
          <w:p w:rsidR="006766CF" w:rsidRPr="006766CF" w:rsidRDefault="006766CF" w:rsidP="006766CF">
            <w:pPr>
              <w:ind w:left="313"/>
              <w:rPr>
                <w:rFonts w:cs="Arial"/>
                <w:color w:val="000000"/>
                <w:lang w:eastAsia="es-ES"/>
              </w:rPr>
            </w:pPr>
          </w:p>
          <w:p w:rsidR="006766CF" w:rsidRPr="006766CF" w:rsidRDefault="006766CF" w:rsidP="006766CF">
            <w:pPr>
              <w:ind w:left="313"/>
              <w:rPr>
                <w:rFonts w:cs="Arial"/>
                <w:color w:val="000000"/>
                <w:lang w:eastAsia="es-ES"/>
              </w:rPr>
            </w:pPr>
            <w:r w:rsidRPr="006766CF">
              <w:rPr>
                <w:rFonts w:cs="Arial"/>
                <w:color w:val="000000"/>
                <w:lang w:eastAsia="es-ES"/>
              </w:rPr>
              <w:t xml:space="preserve">c. Que no ha desempeñado cargo de dirección nacional o estatal en algún partido político en los últimos cuatro años anteriores a la emisión de la Convocatoria. </w:t>
            </w:r>
          </w:p>
          <w:p w:rsidR="006766CF" w:rsidRPr="006766CF" w:rsidRDefault="006766CF" w:rsidP="006766CF">
            <w:pPr>
              <w:ind w:left="313"/>
              <w:rPr>
                <w:rFonts w:cs="Arial"/>
                <w:color w:val="000000"/>
                <w:lang w:eastAsia="es-ES"/>
              </w:rPr>
            </w:pPr>
          </w:p>
          <w:p w:rsidR="006766CF" w:rsidRPr="006766CF" w:rsidRDefault="006766CF" w:rsidP="006766CF">
            <w:pPr>
              <w:ind w:left="313"/>
              <w:rPr>
                <w:rFonts w:cs="Arial"/>
                <w:color w:val="000000"/>
                <w:lang w:eastAsia="es-ES"/>
              </w:rPr>
            </w:pPr>
            <w:r w:rsidRPr="006766CF">
              <w:rPr>
                <w:rFonts w:cs="Arial"/>
                <w:color w:val="000000"/>
                <w:lang w:eastAsia="es-ES"/>
              </w:rPr>
              <w:t>d. Que no ha sido miembro, adherente o afiliada/o, de algún partido político en los últimos cuatro años anteriores a la emisión de la Convocatoria.</w:t>
            </w:r>
          </w:p>
          <w:p w:rsidR="006766CF" w:rsidRPr="006766CF" w:rsidRDefault="006766CF" w:rsidP="006766CF">
            <w:pPr>
              <w:ind w:left="313"/>
              <w:rPr>
                <w:rFonts w:cs="Arial"/>
                <w:color w:val="000000"/>
                <w:lang w:eastAsia="es-ES"/>
              </w:rPr>
            </w:pPr>
          </w:p>
          <w:p w:rsidR="006766CF" w:rsidRPr="006766CF" w:rsidRDefault="006766CF" w:rsidP="006766CF">
            <w:pPr>
              <w:ind w:left="313"/>
              <w:rPr>
                <w:rFonts w:cs="Arial"/>
                <w:color w:val="000000"/>
                <w:lang w:eastAsia="es-ES"/>
              </w:rPr>
            </w:pPr>
            <w:r w:rsidRPr="006766CF">
              <w:rPr>
                <w:rFonts w:cs="Arial"/>
                <w:color w:val="000000"/>
                <w:lang w:eastAsia="es-ES"/>
              </w:rPr>
              <w:t>e. Que no ha desempeñado el cargo de Secretario(a) de Estado, ni Fiscal General de la República o Fiscal General del Estado, Subsecretario(a), Oficial Mayor en la Administración Pública Federal o Estatal, Gobernador(a), Secretario(a) de Gobierno, Consejero(a) de la Judicatura, a menos que se haya separado de su cargo con un año antes del día de su designación, en el año inmediato anterior a la emisión de la Convocatoria.</w:t>
            </w:r>
          </w:p>
          <w:p w:rsidR="006766CF" w:rsidRPr="006766CF" w:rsidRDefault="006766CF" w:rsidP="006766CF">
            <w:pPr>
              <w:ind w:left="313"/>
              <w:rPr>
                <w:rFonts w:cs="Arial"/>
                <w:color w:val="000000"/>
                <w:lang w:eastAsia="es-ES"/>
              </w:rPr>
            </w:pPr>
          </w:p>
          <w:p w:rsidR="006766CF" w:rsidRPr="006766CF" w:rsidRDefault="006766CF" w:rsidP="006766CF">
            <w:pPr>
              <w:ind w:left="313"/>
              <w:rPr>
                <w:rFonts w:cs="Arial"/>
                <w:color w:val="000000"/>
                <w:lang w:eastAsia="es-ES"/>
              </w:rPr>
            </w:pPr>
            <w:r w:rsidRPr="006766CF">
              <w:rPr>
                <w:rFonts w:cs="Arial"/>
                <w:color w:val="000000"/>
                <w:lang w:eastAsia="es-ES"/>
              </w:rPr>
              <w:t xml:space="preserve">f. Que acepta los términos de la Convocatoria. </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u w:val="single"/>
                <w:lang w:eastAsia="es-ES"/>
              </w:rPr>
            </w:pPr>
            <w:r w:rsidRPr="006766CF">
              <w:rPr>
                <w:rFonts w:cs="Arial"/>
                <w:color w:val="000000"/>
                <w:lang w:eastAsia="es-ES"/>
              </w:rPr>
              <w:t xml:space="preserve">7) Presentar una declaración de intereses en el formato descargable en la página: </w:t>
            </w:r>
            <w:hyperlink r:id="rId30" w:history="1">
              <w:r w:rsidRPr="006766CF">
                <w:rPr>
                  <w:rFonts w:cs="Arial"/>
                  <w:color w:val="0000FF"/>
                  <w:u w:val="single"/>
                  <w:lang w:eastAsia="es-ES"/>
                </w:rPr>
                <w:t>http://congresocoahuila.gob.mx/portal/</w:t>
              </w:r>
            </w:hyperlink>
          </w:p>
          <w:p w:rsidR="006766CF" w:rsidRPr="006766CF" w:rsidRDefault="006766CF" w:rsidP="006766CF">
            <w:pPr>
              <w:rPr>
                <w:rFonts w:cs="Arial"/>
                <w:color w:val="000000"/>
                <w:lang w:eastAsia="es-ES"/>
              </w:rPr>
            </w:pP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8) Presentar una constancia de cumplimiento de obligaciones fiscales de acuerdo con el artículo 32-D y la orden del Código Fiscal de la Federación.</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9) Carta de postulación por la o las instituciones u organizaciones promotoras.</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bl>
    <w:p w:rsidR="006766CF" w:rsidRPr="006766CF" w:rsidRDefault="006766CF" w:rsidP="006766CF">
      <w:pPr>
        <w:spacing w:after="120" w:line="360" w:lineRule="auto"/>
        <w:rPr>
          <w:rFonts w:eastAsia="Times New Roman" w:cs="Times New Roman"/>
          <w:b/>
          <w:sz w:val="20"/>
          <w:szCs w:val="20"/>
          <w:lang w:eastAsia="es-ES"/>
        </w:rPr>
      </w:pPr>
    </w:p>
    <w:tbl>
      <w:tblPr>
        <w:tblStyle w:val="Tablaconcuadrcula"/>
        <w:tblW w:w="8788" w:type="dxa"/>
        <w:jc w:val="center"/>
        <w:tblInd w:w="0" w:type="dxa"/>
        <w:tblLook w:val="04A0" w:firstRow="1" w:lastRow="0" w:firstColumn="1" w:lastColumn="0" w:noHBand="0" w:noVBand="1"/>
      </w:tblPr>
      <w:tblGrid>
        <w:gridCol w:w="4489"/>
        <w:gridCol w:w="4299"/>
      </w:tblGrid>
      <w:tr w:rsidR="006766CF" w:rsidRPr="006766CF" w:rsidTr="00EF0C0C">
        <w:trPr>
          <w:jc w:val="center"/>
        </w:trPr>
        <w:tc>
          <w:tcPr>
            <w:tcW w:w="4489" w:type="dxa"/>
            <w:shd w:val="pct25" w:color="auto" w:fill="auto"/>
          </w:tcPr>
          <w:p w:rsidR="006766CF" w:rsidRPr="006766CF" w:rsidRDefault="006766CF" w:rsidP="006766CF">
            <w:pPr>
              <w:jc w:val="center"/>
              <w:rPr>
                <w:rFonts w:cs="Arial"/>
                <w:b/>
                <w:lang w:eastAsia="es-ES"/>
              </w:rPr>
            </w:pPr>
            <w:r w:rsidRPr="006766CF">
              <w:rPr>
                <w:rFonts w:cs="Arial"/>
                <w:b/>
                <w:lang w:eastAsia="es-ES"/>
              </w:rPr>
              <w:t>NOMBRE DE LA PROPUESTA</w:t>
            </w:r>
          </w:p>
        </w:tc>
        <w:tc>
          <w:tcPr>
            <w:tcW w:w="4299" w:type="dxa"/>
            <w:shd w:val="pct25" w:color="auto" w:fill="auto"/>
          </w:tcPr>
          <w:p w:rsidR="006766CF" w:rsidRPr="006766CF" w:rsidRDefault="006766CF" w:rsidP="006766CF">
            <w:pPr>
              <w:jc w:val="center"/>
              <w:rPr>
                <w:rFonts w:cs="Arial"/>
                <w:b/>
                <w:lang w:eastAsia="es-ES"/>
              </w:rPr>
            </w:pPr>
            <w:r w:rsidRPr="006766CF">
              <w:rPr>
                <w:rFonts w:cs="Arial"/>
                <w:b/>
                <w:lang w:eastAsia="es-ES"/>
              </w:rPr>
              <w:t>INSTITUCIÓN QUE LO PROPONE</w:t>
            </w:r>
          </w:p>
        </w:tc>
      </w:tr>
      <w:tr w:rsidR="006766CF" w:rsidRPr="006766CF" w:rsidTr="00EF0C0C">
        <w:trPr>
          <w:jc w:val="center"/>
        </w:trPr>
        <w:tc>
          <w:tcPr>
            <w:tcW w:w="4489" w:type="dxa"/>
            <w:tcBorders>
              <w:bottom w:val="single" w:sz="4" w:space="0" w:color="auto"/>
            </w:tcBorders>
            <w:vAlign w:val="center"/>
          </w:tcPr>
          <w:p w:rsidR="006766CF" w:rsidRPr="006766CF" w:rsidRDefault="006766CF" w:rsidP="006766CF">
            <w:pPr>
              <w:rPr>
                <w:rFonts w:eastAsia="Calibri" w:cs="Arial"/>
                <w:lang w:eastAsia="es-ES"/>
              </w:rPr>
            </w:pPr>
            <w:r w:rsidRPr="006766CF">
              <w:rPr>
                <w:rFonts w:eastAsia="Calibri" w:cs="Arial"/>
                <w:lang w:eastAsia="es-ES"/>
              </w:rPr>
              <w:t xml:space="preserve">LEYDY VERÓNICA ANTONIO HERNÁNDEZ                      </w:t>
            </w:r>
          </w:p>
        </w:tc>
        <w:tc>
          <w:tcPr>
            <w:tcW w:w="4299" w:type="dxa"/>
            <w:tcBorders>
              <w:bottom w:val="single" w:sz="4" w:space="0" w:color="auto"/>
            </w:tcBorders>
            <w:vAlign w:val="center"/>
          </w:tcPr>
          <w:p w:rsidR="006766CF" w:rsidRPr="006766CF" w:rsidRDefault="006766CF" w:rsidP="006766CF">
            <w:pPr>
              <w:jc w:val="center"/>
              <w:rPr>
                <w:rFonts w:cs="Arial"/>
                <w:lang w:eastAsia="es-ES"/>
              </w:rPr>
            </w:pPr>
            <w:r w:rsidRPr="006766CF">
              <w:rPr>
                <w:rFonts w:cs="Arial"/>
                <w:lang w:eastAsia="es-ES"/>
              </w:rPr>
              <w:t>COLEGIO DE CONTADORES DE SALTILLO</w:t>
            </w:r>
          </w:p>
        </w:tc>
      </w:tr>
      <w:tr w:rsidR="006766CF" w:rsidRPr="006766CF" w:rsidTr="00EF0C0C">
        <w:trPr>
          <w:trHeight w:val="510"/>
          <w:jc w:val="center"/>
        </w:trPr>
        <w:tc>
          <w:tcPr>
            <w:tcW w:w="8788" w:type="dxa"/>
            <w:gridSpan w:val="2"/>
            <w:shd w:val="pct25" w:color="auto" w:fill="auto"/>
            <w:vAlign w:val="center"/>
          </w:tcPr>
          <w:p w:rsidR="006766CF" w:rsidRPr="006766CF" w:rsidRDefault="006766CF" w:rsidP="006766CF">
            <w:pPr>
              <w:jc w:val="center"/>
              <w:rPr>
                <w:rFonts w:cs="Arial"/>
                <w:b/>
                <w:lang w:eastAsia="es-ES"/>
              </w:rPr>
            </w:pPr>
            <w:r w:rsidRPr="006766CF">
              <w:rPr>
                <w:rFonts w:cs="Arial"/>
                <w:b/>
                <w:lang w:eastAsia="es-ES"/>
              </w:rPr>
              <w:t>BASE PRIMERA</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I. </w:t>
            </w:r>
            <w:r w:rsidRPr="006766CF">
              <w:rPr>
                <w:rFonts w:cs="Arial"/>
                <w:lang w:eastAsia="es-ES"/>
              </w:rPr>
              <w:t>Ser ciudadano(a) mexicano(a), residente del estado y estar en pleno goce y ejercicio de sus derechos civiles.</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II. </w:t>
            </w:r>
            <w:r w:rsidRPr="006766CF">
              <w:rPr>
                <w:rFonts w:cs="Arial"/>
                <w:lang w:eastAsia="es-ES"/>
              </w:rPr>
              <w:t>Tener experiencia verificable de al menos cinco años en materias de transparencia, evaluación de políticas públicas, fiscalización, rendición de cuentas o combate a la corrupción</w:t>
            </w:r>
            <w:r w:rsidRPr="006766CF">
              <w:rPr>
                <w:rFonts w:cs="Arial"/>
                <w:color w:val="000000"/>
                <w:lang w:eastAsia="es-ES"/>
              </w:rPr>
              <w:t>.</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III. </w:t>
            </w:r>
            <w:r w:rsidRPr="006766CF">
              <w:rPr>
                <w:rFonts w:cs="Arial"/>
                <w:lang w:eastAsia="es-ES"/>
              </w:rPr>
              <w:t>Tener más de treinta y cinco años de edad, al día de la designación</w:t>
            </w:r>
            <w:r w:rsidRPr="006766CF">
              <w:rPr>
                <w:rFonts w:cs="Arial"/>
                <w:color w:val="000000"/>
                <w:lang w:eastAsia="es-ES"/>
              </w:rPr>
              <w:t>.</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IV. </w:t>
            </w:r>
            <w:r w:rsidRPr="006766CF">
              <w:rPr>
                <w:rFonts w:cs="Arial"/>
                <w:lang w:eastAsia="es-ES"/>
              </w:rPr>
              <w:t>Poseer al día de la designación, una antigüedad mínima de diez años, con título profesional de nivel licenciatura y contar con los conocimientos y experiencia relacionada con la materia que le permita el desempeño de sus funciones</w:t>
            </w:r>
            <w:r w:rsidRPr="006766CF">
              <w:rPr>
                <w:rFonts w:cs="Arial"/>
                <w:color w:val="000000"/>
                <w:lang w:eastAsia="es-ES"/>
              </w:rPr>
              <w:t>.</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V. </w:t>
            </w:r>
            <w:r w:rsidRPr="006766CF">
              <w:rPr>
                <w:rFonts w:cs="Arial"/>
                <w:lang w:eastAsia="es-ES"/>
              </w:rPr>
              <w:t>Gozar de buena reputación y no haber sido condenado(a) por algún delito</w:t>
            </w:r>
            <w:r w:rsidRPr="006766CF">
              <w:rPr>
                <w:rFonts w:cs="Arial"/>
                <w:color w:val="000000"/>
                <w:lang w:eastAsia="es-ES"/>
              </w:rPr>
              <w:t>.</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VI. </w:t>
            </w:r>
            <w:r w:rsidRPr="006766CF">
              <w:rPr>
                <w:rFonts w:cs="Arial"/>
                <w:lang w:eastAsia="es-ES"/>
              </w:rPr>
              <w:t>Presentar sus declaraciones de intereses, patrimonial y fiscal, de forma previa a su nombramiento</w:t>
            </w:r>
            <w:r w:rsidRPr="006766CF">
              <w:rPr>
                <w:rFonts w:cs="Arial"/>
                <w:color w:val="000000"/>
                <w:lang w:eastAsia="es-ES"/>
              </w:rPr>
              <w:t>.</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lang w:eastAsia="es-ES"/>
              </w:rPr>
              <w:t>VII. No haber sido registrado como candidata o candidato, ni haber desempeñado cargo alguno de elección popular en los últimos cuatro años anteriores a la designación.</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lang w:eastAsia="es-ES"/>
              </w:rPr>
              <w:t>VIII. No desempeñar ni haber desempeñado cargo de dirección nacional o estatal en algún partido político en los últimos cuatro años anteriores a la designación.</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IX.</w:t>
            </w:r>
            <w:r w:rsidRPr="006766CF">
              <w:rPr>
                <w:rFonts w:cs="Arial"/>
                <w:color w:val="000000"/>
                <w:lang w:eastAsia="es-ES"/>
              </w:rPr>
              <w:tab/>
              <w:t>No haber sido miembro, adherente o afiliado(a) a algún partido político, durante los cuatro años anteriores a la fecha de emisión de la convocatoria.</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lang w:eastAsia="es-ES"/>
              </w:rPr>
              <w:t>X. No ser Secretario(a) de Estado, ni Fiscal General de la República o Fiscal General del Estado, Subsecretario(a) u Oficial Mayor en la Administración Pública Federal o Estatal, Gobernador(a), Secretario(a) de Gobierno, Consejero(a) de la Judicatura, a menos que se haya separado de su cargo un año antes del día de su designación</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trHeight w:val="510"/>
          <w:jc w:val="center"/>
        </w:trPr>
        <w:tc>
          <w:tcPr>
            <w:tcW w:w="8788" w:type="dxa"/>
            <w:gridSpan w:val="2"/>
            <w:shd w:val="pct25" w:color="auto" w:fill="auto"/>
            <w:vAlign w:val="center"/>
          </w:tcPr>
          <w:p w:rsidR="006766CF" w:rsidRPr="006766CF" w:rsidRDefault="006766CF" w:rsidP="006766CF">
            <w:pPr>
              <w:jc w:val="center"/>
              <w:rPr>
                <w:rFonts w:cs="Arial"/>
                <w:b/>
                <w:lang w:eastAsia="es-ES"/>
              </w:rPr>
            </w:pPr>
            <w:r w:rsidRPr="006766CF">
              <w:rPr>
                <w:rFonts w:cs="Arial"/>
                <w:b/>
                <w:lang w:eastAsia="es-ES"/>
              </w:rPr>
              <w:t>BASE SEGUNDA</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1) Hoja de vida que contenga nombre, fecha y lugar de nacimiento, nacionalidad, domicilio, teléfonos y correo electrónico de contacto. </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2) Currículum Vitae que exponga su experiencia profesional donde acredite los requisitos de la Convocatoria.</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3) Una exposición de motivos de máximo 5,000 caracteres con espacios, escrita por la persona postulada, donde señale las razones por las cuales la candidatura es idónea y cómo su experiencia lo califica para el cargo.</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4) Copia simple del acta de nacimiento y credencial de elector o pasaporte vigente. </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5) Copia simple del Título profesional de nivel Licenciatura.</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6) Una sola carta, bajo protesta de decir verdad, en la que manifieste lo siguiente:</w:t>
            </w:r>
          </w:p>
          <w:p w:rsidR="006766CF" w:rsidRPr="006766CF" w:rsidRDefault="006766CF" w:rsidP="006766CF">
            <w:pPr>
              <w:rPr>
                <w:rFonts w:cs="Arial"/>
                <w:color w:val="000000"/>
                <w:lang w:eastAsia="es-ES"/>
              </w:rPr>
            </w:pPr>
          </w:p>
          <w:p w:rsidR="006766CF" w:rsidRPr="006766CF" w:rsidRDefault="006766CF" w:rsidP="006766CF">
            <w:pPr>
              <w:ind w:left="313"/>
              <w:rPr>
                <w:rFonts w:cs="Arial"/>
                <w:color w:val="000000"/>
                <w:lang w:eastAsia="es-ES"/>
              </w:rPr>
            </w:pPr>
            <w:r w:rsidRPr="006766CF">
              <w:rPr>
                <w:rFonts w:cs="Arial"/>
                <w:color w:val="000000"/>
                <w:lang w:eastAsia="es-ES"/>
              </w:rPr>
              <w:t xml:space="preserve">a. No haber sido condenada/o por delito alguno. </w:t>
            </w:r>
          </w:p>
          <w:p w:rsidR="006766CF" w:rsidRPr="006766CF" w:rsidRDefault="006766CF" w:rsidP="006766CF">
            <w:pPr>
              <w:ind w:left="313"/>
              <w:rPr>
                <w:rFonts w:cs="Arial"/>
                <w:color w:val="000000"/>
                <w:lang w:eastAsia="es-ES"/>
              </w:rPr>
            </w:pPr>
          </w:p>
          <w:p w:rsidR="006766CF" w:rsidRPr="006766CF" w:rsidRDefault="006766CF" w:rsidP="006766CF">
            <w:pPr>
              <w:ind w:left="313"/>
              <w:rPr>
                <w:rFonts w:cs="Arial"/>
                <w:color w:val="000000"/>
                <w:lang w:eastAsia="es-ES"/>
              </w:rPr>
            </w:pPr>
            <w:r w:rsidRPr="006766CF">
              <w:rPr>
                <w:rFonts w:cs="Arial"/>
                <w:color w:val="000000"/>
                <w:lang w:eastAsia="es-ES"/>
              </w:rPr>
              <w:t>b. Que no ha sido registrada/o como candidata/o ni desempeñado cargo alguno de elección popular en los últimos cuatro años anteriores a la emisión de la Convocatoria.</w:t>
            </w:r>
          </w:p>
          <w:p w:rsidR="006766CF" w:rsidRPr="006766CF" w:rsidRDefault="006766CF" w:rsidP="006766CF">
            <w:pPr>
              <w:ind w:left="313"/>
              <w:rPr>
                <w:rFonts w:cs="Arial"/>
                <w:color w:val="000000"/>
                <w:lang w:eastAsia="es-ES"/>
              </w:rPr>
            </w:pPr>
          </w:p>
          <w:p w:rsidR="006766CF" w:rsidRPr="006766CF" w:rsidRDefault="006766CF" w:rsidP="006766CF">
            <w:pPr>
              <w:ind w:left="313"/>
              <w:rPr>
                <w:rFonts w:cs="Arial"/>
                <w:color w:val="000000"/>
                <w:lang w:eastAsia="es-ES"/>
              </w:rPr>
            </w:pPr>
            <w:r w:rsidRPr="006766CF">
              <w:rPr>
                <w:rFonts w:cs="Arial"/>
                <w:color w:val="000000"/>
                <w:lang w:eastAsia="es-ES"/>
              </w:rPr>
              <w:t xml:space="preserve">c. Que no ha desempeñado cargo de dirección nacional o estatal en algún partido político en los últimos cuatro años anteriores a la emisión de la Convocatoria. </w:t>
            </w:r>
          </w:p>
          <w:p w:rsidR="006766CF" w:rsidRPr="006766CF" w:rsidRDefault="006766CF" w:rsidP="006766CF">
            <w:pPr>
              <w:ind w:left="313"/>
              <w:rPr>
                <w:rFonts w:cs="Arial"/>
                <w:color w:val="000000"/>
                <w:lang w:eastAsia="es-ES"/>
              </w:rPr>
            </w:pPr>
          </w:p>
          <w:p w:rsidR="006766CF" w:rsidRPr="006766CF" w:rsidRDefault="006766CF" w:rsidP="006766CF">
            <w:pPr>
              <w:ind w:left="313"/>
              <w:rPr>
                <w:rFonts w:cs="Arial"/>
                <w:color w:val="000000"/>
                <w:lang w:eastAsia="es-ES"/>
              </w:rPr>
            </w:pPr>
            <w:r w:rsidRPr="006766CF">
              <w:rPr>
                <w:rFonts w:cs="Arial"/>
                <w:color w:val="000000"/>
                <w:lang w:eastAsia="es-ES"/>
              </w:rPr>
              <w:t>d. Que no ha sido miembro, adherente o afiliada/o, de algún partido político en los últimos cuatro años anteriores a la emisión de la Convocatoria.</w:t>
            </w:r>
          </w:p>
          <w:p w:rsidR="006766CF" w:rsidRPr="006766CF" w:rsidRDefault="006766CF" w:rsidP="006766CF">
            <w:pPr>
              <w:ind w:left="313"/>
              <w:rPr>
                <w:rFonts w:cs="Arial"/>
                <w:color w:val="000000"/>
                <w:lang w:eastAsia="es-ES"/>
              </w:rPr>
            </w:pPr>
          </w:p>
          <w:p w:rsidR="006766CF" w:rsidRPr="006766CF" w:rsidRDefault="006766CF" w:rsidP="006766CF">
            <w:pPr>
              <w:ind w:left="313"/>
              <w:rPr>
                <w:rFonts w:cs="Arial"/>
                <w:color w:val="000000"/>
                <w:lang w:eastAsia="es-ES"/>
              </w:rPr>
            </w:pPr>
            <w:r w:rsidRPr="006766CF">
              <w:rPr>
                <w:rFonts w:cs="Arial"/>
                <w:color w:val="000000"/>
                <w:lang w:eastAsia="es-ES"/>
              </w:rPr>
              <w:t>e. Que no ha desempeñado el cargo de Secretario(a) de Estado, ni Fiscal General de la República o Fiscal General del Estado, Subsecretario(a), Oficial Mayor en la Administración Pública Federal o Estatal, Gobernador(a), Secretario(a) de Gobierno, Consejero(a) de la Judicatura, a menos que se haya separado de su cargo con un año antes del día de su designación, en el año inmediato anterior a la emisión de la Convocatoria.</w:t>
            </w:r>
          </w:p>
          <w:p w:rsidR="006766CF" w:rsidRPr="006766CF" w:rsidRDefault="006766CF" w:rsidP="006766CF">
            <w:pPr>
              <w:ind w:left="313"/>
              <w:rPr>
                <w:rFonts w:cs="Arial"/>
                <w:color w:val="000000"/>
                <w:lang w:eastAsia="es-ES"/>
              </w:rPr>
            </w:pPr>
          </w:p>
          <w:p w:rsidR="006766CF" w:rsidRPr="006766CF" w:rsidRDefault="006766CF" w:rsidP="006766CF">
            <w:pPr>
              <w:ind w:left="313"/>
              <w:rPr>
                <w:rFonts w:cs="Arial"/>
                <w:color w:val="000000"/>
                <w:lang w:eastAsia="es-ES"/>
              </w:rPr>
            </w:pPr>
            <w:r w:rsidRPr="006766CF">
              <w:rPr>
                <w:rFonts w:cs="Arial"/>
                <w:color w:val="000000"/>
                <w:lang w:eastAsia="es-ES"/>
              </w:rPr>
              <w:t xml:space="preserve">f. Que acepta los términos de la Convocatoria. </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u w:val="single"/>
                <w:lang w:eastAsia="es-ES"/>
              </w:rPr>
            </w:pPr>
            <w:r w:rsidRPr="006766CF">
              <w:rPr>
                <w:rFonts w:cs="Arial"/>
                <w:color w:val="000000"/>
                <w:lang w:eastAsia="es-ES"/>
              </w:rPr>
              <w:t xml:space="preserve">7) Presentar una declaración de intereses en el formato descargable en la página: </w:t>
            </w:r>
            <w:hyperlink r:id="rId31" w:history="1">
              <w:r w:rsidRPr="006766CF">
                <w:rPr>
                  <w:rFonts w:cs="Arial"/>
                  <w:color w:val="0000FF"/>
                  <w:u w:val="single"/>
                  <w:lang w:eastAsia="es-ES"/>
                </w:rPr>
                <w:t>http://congresocoahuila.gob.mx/portal/</w:t>
              </w:r>
            </w:hyperlink>
          </w:p>
          <w:p w:rsidR="006766CF" w:rsidRPr="006766CF" w:rsidRDefault="006766CF" w:rsidP="006766CF">
            <w:pPr>
              <w:rPr>
                <w:rFonts w:cs="Arial"/>
                <w:color w:val="000000"/>
                <w:lang w:eastAsia="es-ES"/>
              </w:rPr>
            </w:pP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8) Presentar una constancia de cumplimiento de obligaciones fiscales de acuerdo con el artículo 32-D y la orden del Código Fiscal de la Federación.</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9) Carta de postulación por la o las instituciones u organizaciones promotoras.</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bl>
    <w:p w:rsidR="006766CF" w:rsidRPr="006766CF" w:rsidRDefault="006766CF" w:rsidP="006766CF">
      <w:pPr>
        <w:spacing w:after="120" w:line="360" w:lineRule="auto"/>
        <w:rPr>
          <w:rFonts w:eastAsia="Times New Roman" w:cs="Times New Roman"/>
          <w:b/>
          <w:sz w:val="20"/>
          <w:szCs w:val="20"/>
          <w:lang w:eastAsia="es-ES"/>
        </w:rPr>
      </w:pPr>
    </w:p>
    <w:tbl>
      <w:tblPr>
        <w:tblStyle w:val="Tablaconcuadrcula"/>
        <w:tblW w:w="8788" w:type="dxa"/>
        <w:jc w:val="center"/>
        <w:tblInd w:w="0" w:type="dxa"/>
        <w:tblLook w:val="04A0" w:firstRow="1" w:lastRow="0" w:firstColumn="1" w:lastColumn="0" w:noHBand="0" w:noVBand="1"/>
      </w:tblPr>
      <w:tblGrid>
        <w:gridCol w:w="4489"/>
        <w:gridCol w:w="4299"/>
      </w:tblGrid>
      <w:tr w:rsidR="006766CF" w:rsidRPr="006766CF" w:rsidTr="00EF0C0C">
        <w:trPr>
          <w:jc w:val="center"/>
        </w:trPr>
        <w:tc>
          <w:tcPr>
            <w:tcW w:w="4489" w:type="dxa"/>
            <w:shd w:val="pct25" w:color="auto" w:fill="auto"/>
          </w:tcPr>
          <w:p w:rsidR="006766CF" w:rsidRPr="006766CF" w:rsidRDefault="006766CF" w:rsidP="006766CF">
            <w:pPr>
              <w:jc w:val="center"/>
              <w:rPr>
                <w:rFonts w:cs="Arial"/>
                <w:b/>
                <w:lang w:eastAsia="es-ES"/>
              </w:rPr>
            </w:pPr>
            <w:r w:rsidRPr="006766CF">
              <w:rPr>
                <w:rFonts w:cs="Arial"/>
                <w:b/>
                <w:lang w:eastAsia="es-ES"/>
              </w:rPr>
              <w:t>NOMBRE DE LA PROPUESTA</w:t>
            </w:r>
          </w:p>
        </w:tc>
        <w:tc>
          <w:tcPr>
            <w:tcW w:w="4299" w:type="dxa"/>
            <w:shd w:val="pct25" w:color="auto" w:fill="auto"/>
          </w:tcPr>
          <w:p w:rsidR="006766CF" w:rsidRPr="006766CF" w:rsidRDefault="006766CF" w:rsidP="006766CF">
            <w:pPr>
              <w:jc w:val="center"/>
              <w:rPr>
                <w:rFonts w:cs="Arial"/>
                <w:b/>
                <w:lang w:eastAsia="es-ES"/>
              </w:rPr>
            </w:pPr>
            <w:r w:rsidRPr="006766CF">
              <w:rPr>
                <w:rFonts w:cs="Arial"/>
                <w:b/>
                <w:lang w:eastAsia="es-ES"/>
              </w:rPr>
              <w:t>INSTITUCIÓN QUE LO PROPONE</w:t>
            </w:r>
          </w:p>
        </w:tc>
      </w:tr>
      <w:tr w:rsidR="006766CF" w:rsidRPr="006766CF" w:rsidTr="00EF0C0C">
        <w:trPr>
          <w:jc w:val="center"/>
        </w:trPr>
        <w:tc>
          <w:tcPr>
            <w:tcW w:w="4489" w:type="dxa"/>
            <w:tcBorders>
              <w:bottom w:val="single" w:sz="4" w:space="0" w:color="auto"/>
            </w:tcBorders>
            <w:vAlign w:val="center"/>
          </w:tcPr>
          <w:p w:rsidR="006766CF" w:rsidRPr="006766CF" w:rsidRDefault="006766CF" w:rsidP="006766CF">
            <w:pPr>
              <w:rPr>
                <w:rFonts w:eastAsia="Calibri" w:cs="Arial"/>
                <w:lang w:eastAsia="es-ES"/>
              </w:rPr>
            </w:pPr>
            <w:r w:rsidRPr="006766CF">
              <w:rPr>
                <w:rFonts w:eastAsia="Calibri" w:cs="Arial"/>
                <w:lang w:eastAsia="es-ES"/>
              </w:rPr>
              <w:t xml:space="preserve">SERGIO FERNANDO ALANÍS ORTEGA                                       </w:t>
            </w:r>
          </w:p>
        </w:tc>
        <w:tc>
          <w:tcPr>
            <w:tcW w:w="4299" w:type="dxa"/>
            <w:tcBorders>
              <w:bottom w:val="single" w:sz="4" w:space="0" w:color="auto"/>
            </w:tcBorders>
            <w:vAlign w:val="center"/>
          </w:tcPr>
          <w:p w:rsidR="006766CF" w:rsidRPr="006766CF" w:rsidRDefault="006766CF" w:rsidP="006766CF">
            <w:pPr>
              <w:jc w:val="center"/>
              <w:rPr>
                <w:rFonts w:cs="Arial"/>
                <w:lang w:eastAsia="es-ES"/>
              </w:rPr>
            </w:pPr>
            <w:r w:rsidRPr="006766CF">
              <w:rPr>
                <w:rFonts w:cs="Arial"/>
                <w:lang w:eastAsia="es-ES"/>
              </w:rPr>
              <w:t>FOMENTO ECONÓMICO LAGUNA A.C.</w:t>
            </w:r>
          </w:p>
        </w:tc>
      </w:tr>
      <w:tr w:rsidR="006766CF" w:rsidRPr="006766CF" w:rsidTr="00EF0C0C">
        <w:trPr>
          <w:trHeight w:val="510"/>
          <w:jc w:val="center"/>
        </w:trPr>
        <w:tc>
          <w:tcPr>
            <w:tcW w:w="8788" w:type="dxa"/>
            <w:gridSpan w:val="2"/>
            <w:shd w:val="pct25" w:color="auto" w:fill="auto"/>
            <w:vAlign w:val="center"/>
          </w:tcPr>
          <w:p w:rsidR="006766CF" w:rsidRPr="006766CF" w:rsidRDefault="006766CF" w:rsidP="006766CF">
            <w:pPr>
              <w:jc w:val="center"/>
              <w:rPr>
                <w:rFonts w:cs="Arial"/>
                <w:b/>
                <w:lang w:eastAsia="es-ES"/>
              </w:rPr>
            </w:pPr>
            <w:r w:rsidRPr="006766CF">
              <w:rPr>
                <w:rFonts w:cs="Arial"/>
                <w:b/>
                <w:lang w:eastAsia="es-ES"/>
              </w:rPr>
              <w:t>BASE PRIMERA</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I. </w:t>
            </w:r>
            <w:r w:rsidRPr="006766CF">
              <w:rPr>
                <w:rFonts w:cs="Arial"/>
                <w:lang w:eastAsia="es-ES"/>
              </w:rPr>
              <w:t>Ser ciudadano(a) mexicano(a), residente del estado y estar en pleno goce y ejercicio de sus derechos civiles.</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II. </w:t>
            </w:r>
            <w:r w:rsidRPr="006766CF">
              <w:rPr>
                <w:rFonts w:cs="Arial"/>
                <w:lang w:eastAsia="es-ES"/>
              </w:rPr>
              <w:t>Tener experiencia verificable de al menos cinco años en materias de transparencia, evaluación de políticas públicas, fiscalización, rendición de cuentas o combate a la corrupción</w:t>
            </w:r>
            <w:r w:rsidRPr="006766CF">
              <w:rPr>
                <w:rFonts w:cs="Arial"/>
                <w:color w:val="000000"/>
                <w:lang w:eastAsia="es-ES"/>
              </w:rPr>
              <w:t>.</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III. </w:t>
            </w:r>
            <w:r w:rsidRPr="006766CF">
              <w:rPr>
                <w:rFonts w:cs="Arial"/>
                <w:lang w:eastAsia="es-ES"/>
              </w:rPr>
              <w:t>Tener más de treinta y cinco años de edad, al día de la designación</w:t>
            </w:r>
            <w:r w:rsidRPr="006766CF">
              <w:rPr>
                <w:rFonts w:cs="Arial"/>
                <w:color w:val="000000"/>
                <w:lang w:eastAsia="es-ES"/>
              </w:rPr>
              <w:t>.</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IV. </w:t>
            </w:r>
            <w:r w:rsidRPr="006766CF">
              <w:rPr>
                <w:rFonts w:cs="Arial"/>
                <w:lang w:eastAsia="es-ES"/>
              </w:rPr>
              <w:t>Poseer al día de la designación, una antigüedad mínima de diez años, con título profesional de nivel licenciatura y contar con los conocimientos y experiencia relacionada con la materia que le permita el desempeño de sus funciones</w:t>
            </w:r>
            <w:r w:rsidRPr="006766CF">
              <w:rPr>
                <w:rFonts w:cs="Arial"/>
                <w:color w:val="000000"/>
                <w:lang w:eastAsia="es-ES"/>
              </w:rPr>
              <w:t>.</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V. </w:t>
            </w:r>
            <w:r w:rsidRPr="006766CF">
              <w:rPr>
                <w:rFonts w:cs="Arial"/>
                <w:lang w:eastAsia="es-ES"/>
              </w:rPr>
              <w:t>Gozar de buena reputación y no haber sido condenado(a) por algún delito</w:t>
            </w:r>
            <w:r w:rsidRPr="006766CF">
              <w:rPr>
                <w:rFonts w:cs="Arial"/>
                <w:color w:val="000000"/>
                <w:lang w:eastAsia="es-ES"/>
              </w:rPr>
              <w:t>.</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VI. </w:t>
            </w:r>
            <w:r w:rsidRPr="006766CF">
              <w:rPr>
                <w:rFonts w:cs="Arial"/>
                <w:lang w:eastAsia="es-ES"/>
              </w:rPr>
              <w:t>Presentar sus declaraciones de intereses, patrimonial y fiscal, de forma previa a su nombramiento</w:t>
            </w:r>
            <w:r w:rsidRPr="006766CF">
              <w:rPr>
                <w:rFonts w:cs="Arial"/>
                <w:color w:val="000000"/>
                <w:lang w:eastAsia="es-ES"/>
              </w:rPr>
              <w:t>.</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lang w:eastAsia="es-ES"/>
              </w:rPr>
              <w:t>VII. No haber sido registrado como candidata o candidato, ni haber desempeñado cargo alguno de elección popular en los últimos cuatro años anteriores a la designación.</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lang w:eastAsia="es-ES"/>
              </w:rPr>
              <w:t>VIII. No desempeñar ni haber desempeñado cargo de dirección nacional o estatal en algún partido político en los últimos cuatro años anteriores a la designación.</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IX.</w:t>
            </w:r>
            <w:r w:rsidRPr="006766CF">
              <w:rPr>
                <w:rFonts w:cs="Arial"/>
                <w:color w:val="000000"/>
                <w:lang w:eastAsia="es-ES"/>
              </w:rPr>
              <w:tab/>
              <w:t>No haber sido miembro, adherente o afiliado(a) a algún partido político, durante los cuatro años anteriores a la fecha de emisión de la convocatoria.</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lang w:eastAsia="es-ES"/>
              </w:rPr>
              <w:t>X. No ser Secretario(a) de Estado, ni Fiscal General de la República o Fiscal General del Estado, Subsecretario(a) u Oficial Mayor en la Administración Pública Federal o Estatal, Gobernador(a), Secretario(a) de Gobierno, Consejero(a) de la Judicatura, a menos que se haya separado de su cargo un año antes del día de su designación</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trHeight w:val="510"/>
          <w:jc w:val="center"/>
        </w:trPr>
        <w:tc>
          <w:tcPr>
            <w:tcW w:w="8788" w:type="dxa"/>
            <w:gridSpan w:val="2"/>
            <w:shd w:val="pct25" w:color="auto" w:fill="auto"/>
            <w:vAlign w:val="center"/>
          </w:tcPr>
          <w:p w:rsidR="006766CF" w:rsidRPr="006766CF" w:rsidRDefault="006766CF" w:rsidP="006766CF">
            <w:pPr>
              <w:jc w:val="center"/>
              <w:rPr>
                <w:rFonts w:cs="Arial"/>
                <w:b/>
                <w:lang w:eastAsia="es-ES"/>
              </w:rPr>
            </w:pPr>
            <w:r w:rsidRPr="006766CF">
              <w:rPr>
                <w:rFonts w:cs="Arial"/>
                <w:b/>
                <w:lang w:eastAsia="es-ES"/>
              </w:rPr>
              <w:t>BASE SEGUNDA</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1) Hoja de vida que contenga nombre, fecha y lugar de nacimiento, nacionalidad, domicilio, teléfonos y correo electrónico de contacto. </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2) Currículum Vitae que exponga su experiencia profesional donde acredite los requisitos de la Convocatoria.</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3) Una exposición de motivos de máximo 5,000 caracteres con espacios, escrita por la persona postulada, donde señale las razones por las cuales la candidatura es idónea y cómo su experiencia lo califica para el cargo.</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4) Copia simple del acta de nacimiento y credencial de elector o pasaporte vigente. </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5) Copia simple del Título profesional de nivel Licenciatura.</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6) Una sola carta, bajo protesta de decir verdad, en la que manifieste lo siguiente:</w:t>
            </w:r>
          </w:p>
          <w:p w:rsidR="006766CF" w:rsidRPr="006766CF" w:rsidRDefault="006766CF" w:rsidP="006766CF">
            <w:pPr>
              <w:rPr>
                <w:rFonts w:cs="Arial"/>
                <w:color w:val="000000"/>
                <w:lang w:eastAsia="es-ES"/>
              </w:rPr>
            </w:pPr>
          </w:p>
          <w:p w:rsidR="006766CF" w:rsidRPr="006766CF" w:rsidRDefault="006766CF" w:rsidP="006766CF">
            <w:pPr>
              <w:ind w:left="313"/>
              <w:rPr>
                <w:rFonts w:cs="Arial"/>
                <w:color w:val="000000"/>
                <w:lang w:eastAsia="es-ES"/>
              </w:rPr>
            </w:pPr>
            <w:r w:rsidRPr="006766CF">
              <w:rPr>
                <w:rFonts w:cs="Arial"/>
                <w:color w:val="000000"/>
                <w:lang w:eastAsia="es-ES"/>
              </w:rPr>
              <w:t xml:space="preserve">a. No haber sido condenada/o por delito alguno. </w:t>
            </w:r>
          </w:p>
          <w:p w:rsidR="006766CF" w:rsidRPr="006766CF" w:rsidRDefault="006766CF" w:rsidP="006766CF">
            <w:pPr>
              <w:ind w:left="313"/>
              <w:rPr>
                <w:rFonts w:cs="Arial"/>
                <w:color w:val="000000"/>
                <w:lang w:eastAsia="es-ES"/>
              </w:rPr>
            </w:pPr>
          </w:p>
          <w:p w:rsidR="006766CF" w:rsidRPr="006766CF" w:rsidRDefault="006766CF" w:rsidP="006766CF">
            <w:pPr>
              <w:ind w:left="313"/>
              <w:rPr>
                <w:rFonts w:cs="Arial"/>
                <w:color w:val="000000"/>
                <w:lang w:eastAsia="es-ES"/>
              </w:rPr>
            </w:pPr>
            <w:r w:rsidRPr="006766CF">
              <w:rPr>
                <w:rFonts w:cs="Arial"/>
                <w:color w:val="000000"/>
                <w:lang w:eastAsia="es-ES"/>
              </w:rPr>
              <w:t>b. Que no ha sido registrada/o como candidata/o ni desempeñado cargo alguno de elección popular en los últimos cuatro años anteriores a la emisión de la Convocatoria.</w:t>
            </w:r>
          </w:p>
          <w:p w:rsidR="006766CF" w:rsidRPr="006766CF" w:rsidRDefault="006766CF" w:rsidP="006766CF">
            <w:pPr>
              <w:ind w:left="313"/>
              <w:rPr>
                <w:rFonts w:cs="Arial"/>
                <w:color w:val="000000"/>
                <w:lang w:eastAsia="es-ES"/>
              </w:rPr>
            </w:pPr>
          </w:p>
          <w:p w:rsidR="006766CF" w:rsidRPr="006766CF" w:rsidRDefault="006766CF" w:rsidP="006766CF">
            <w:pPr>
              <w:ind w:left="313"/>
              <w:rPr>
                <w:rFonts w:cs="Arial"/>
                <w:color w:val="000000"/>
                <w:lang w:eastAsia="es-ES"/>
              </w:rPr>
            </w:pPr>
            <w:r w:rsidRPr="006766CF">
              <w:rPr>
                <w:rFonts w:cs="Arial"/>
                <w:color w:val="000000"/>
                <w:lang w:eastAsia="es-ES"/>
              </w:rPr>
              <w:t xml:space="preserve">c. Que no ha desempeñado cargo de dirección nacional o estatal en algún partido político en los últimos cuatro años anteriores a la emisión de la Convocatoria. </w:t>
            </w:r>
          </w:p>
          <w:p w:rsidR="006766CF" w:rsidRPr="006766CF" w:rsidRDefault="006766CF" w:rsidP="006766CF">
            <w:pPr>
              <w:ind w:left="313"/>
              <w:rPr>
                <w:rFonts w:cs="Arial"/>
                <w:color w:val="000000"/>
                <w:lang w:eastAsia="es-ES"/>
              </w:rPr>
            </w:pPr>
          </w:p>
          <w:p w:rsidR="006766CF" w:rsidRPr="006766CF" w:rsidRDefault="006766CF" w:rsidP="006766CF">
            <w:pPr>
              <w:ind w:left="313"/>
              <w:rPr>
                <w:rFonts w:cs="Arial"/>
                <w:color w:val="000000"/>
                <w:lang w:eastAsia="es-ES"/>
              </w:rPr>
            </w:pPr>
            <w:r w:rsidRPr="006766CF">
              <w:rPr>
                <w:rFonts w:cs="Arial"/>
                <w:color w:val="000000"/>
                <w:lang w:eastAsia="es-ES"/>
              </w:rPr>
              <w:t>d. Que no ha sido miembro, adherente o afiliada/o, de algún partido político en los últimos cuatro años anteriores a la emisión de la Convocatoria.</w:t>
            </w:r>
          </w:p>
          <w:p w:rsidR="006766CF" w:rsidRPr="006766CF" w:rsidRDefault="006766CF" w:rsidP="006766CF">
            <w:pPr>
              <w:ind w:left="313"/>
              <w:rPr>
                <w:rFonts w:cs="Arial"/>
                <w:color w:val="000000"/>
                <w:lang w:eastAsia="es-ES"/>
              </w:rPr>
            </w:pPr>
          </w:p>
          <w:p w:rsidR="006766CF" w:rsidRPr="006766CF" w:rsidRDefault="006766CF" w:rsidP="006766CF">
            <w:pPr>
              <w:ind w:left="313"/>
              <w:rPr>
                <w:rFonts w:cs="Arial"/>
                <w:color w:val="000000"/>
                <w:lang w:eastAsia="es-ES"/>
              </w:rPr>
            </w:pPr>
            <w:r w:rsidRPr="006766CF">
              <w:rPr>
                <w:rFonts w:cs="Arial"/>
                <w:color w:val="000000"/>
                <w:lang w:eastAsia="es-ES"/>
              </w:rPr>
              <w:t>e. Que no ha desempeñado el cargo de Secretario(a) de Estado, ni Fiscal General de la República o Fiscal General del Estado, Subsecretario(a), Oficial Mayor en la Administración Pública Federal o Estatal, Gobernador(a), Secretario(a) de Gobierno, Consejero(a) de la Judicatura, a menos que se haya separado de su cargo con un año antes del día de su designación, en el año inmediato anterior a la emisión de la Convocatoria.</w:t>
            </w:r>
          </w:p>
          <w:p w:rsidR="006766CF" w:rsidRPr="006766CF" w:rsidRDefault="006766CF" w:rsidP="006766CF">
            <w:pPr>
              <w:ind w:left="313"/>
              <w:rPr>
                <w:rFonts w:cs="Arial"/>
                <w:color w:val="000000"/>
                <w:lang w:eastAsia="es-ES"/>
              </w:rPr>
            </w:pPr>
          </w:p>
          <w:p w:rsidR="006766CF" w:rsidRPr="006766CF" w:rsidRDefault="006766CF" w:rsidP="006766CF">
            <w:pPr>
              <w:ind w:left="313"/>
              <w:rPr>
                <w:rFonts w:cs="Arial"/>
                <w:color w:val="000000"/>
                <w:lang w:eastAsia="es-ES"/>
              </w:rPr>
            </w:pPr>
            <w:r w:rsidRPr="006766CF">
              <w:rPr>
                <w:rFonts w:cs="Arial"/>
                <w:color w:val="000000"/>
                <w:lang w:eastAsia="es-ES"/>
              </w:rPr>
              <w:t xml:space="preserve">f. Que acepta los términos de la Convocatoria. </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u w:val="single"/>
                <w:lang w:eastAsia="es-ES"/>
              </w:rPr>
            </w:pPr>
            <w:r w:rsidRPr="006766CF">
              <w:rPr>
                <w:rFonts w:cs="Arial"/>
                <w:color w:val="000000"/>
                <w:lang w:eastAsia="es-ES"/>
              </w:rPr>
              <w:t xml:space="preserve">7) Presentar una declaración de intereses en el formato descargable en la página: </w:t>
            </w:r>
            <w:hyperlink r:id="rId32" w:history="1">
              <w:r w:rsidRPr="006766CF">
                <w:rPr>
                  <w:rFonts w:cs="Arial"/>
                  <w:color w:val="0000FF"/>
                  <w:u w:val="single"/>
                  <w:lang w:eastAsia="es-ES"/>
                </w:rPr>
                <w:t>http://congresocoahuila.gob.mx/portal/</w:t>
              </w:r>
            </w:hyperlink>
          </w:p>
          <w:p w:rsidR="006766CF" w:rsidRPr="006766CF" w:rsidRDefault="006766CF" w:rsidP="006766CF">
            <w:pPr>
              <w:rPr>
                <w:rFonts w:cs="Arial"/>
                <w:color w:val="000000"/>
                <w:lang w:eastAsia="es-ES"/>
              </w:rPr>
            </w:pP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8) Presentar una constancia de cumplimiento de obligaciones fiscales de acuerdo con el artículo 32-D y la orden del Código Fiscal de la Federación.</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9) Carta de postulación por la o las instituciones u organizaciones promotoras.</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bl>
    <w:p w:rsidR="006766CF" w:rsidRPr="006766CF" w:rsidRDefault="006766CF" w:rsidP="006766CF">
      <w:pPr>
        <w:spacing w:after="120" w:line="360" w:lineRule="auto"/>
        <w:rPr>
          <w:rFonts w:eastAsia="Times New Roman" w:cs="Times New Roman"/>
          <w:b/>
          <w:sz w:val="20"/>
          <w:szCs w:val="20"/>
          <w:lang w:eastAsia="es-ES"/>
        </w:rPr>
      </w:pPr>
    </w:p>
    <w:tbl>
      <w:tblPr>
        <w:tblStyle w:val="Tablaconcuadrcula"/>
        <w:tblW w:w="8788" w:type="dxa"/>
        <w:jc w:val="center"/>
        <w:tblInd w:w="0" w:type="dxa"/>
        <w:tblLook w:val="04A0" w:firstRow="1" w:lastRow="0" w:firstColumn="1" w:lastColumn="0" w:noHBand="0" w:noVBand="1"/>
      </w:tblPr>
      <w:tblGrid>
        <w:gridCol w:w="4489"/>
        <w:gridCol w:w="4299"/>
      </w:tblGrid>
      <w:tr w:rsidR="006766CF" w:rsidRPr="006766CF" w:rsidTr="00EF0C0C">
        <w:trPr>
          <w:jc w:val="center"/>
        </w:trPr>
        <w:tc>
          <w:tcPr>
            <w:tcW w:w="4489" w:type="dxa"/>
            <w:shd w:val="pct25" w:color="auto" w:fill="auto"/>
          </w:tcPr>
          <w:p w:rsidR="006766CF" w:rsidRPr="006766CF" w:rsidRDefault="006766CF" w:rsidP="006766CF">
            <w:pPr>
              <w:jc w:val="center"/>
              <w:rPr>
                <w:rFonts w:cs="Arial"/>
                <w:b/>
                <w:lang w:eastAsia="es-ES"/>
              </w:rPr>
            </w:pPr>
            <w:r w:rsidRPr="006766CF">
              <w:rPr>
                <w:rFonts w:cs="Arial"/>
                <w:b/>
                <w:lang w:eastAsia="es-ES"/>
              </w:rPr>
              <w:t>NOMBRE DE LA PROPUESTA</w:t>
            </w:r>
          </w:p>
        </w:tc>
        <w:tc>
          <w:tcPr>
            <w:tcW w:w="4299" w:type="dxa"/>
            <w:shd w:val="pct25" w:color="auto" w:fill="auto"/>
          </w:tcPr>
          <w:p w:rsidR="006766CF" w:rsidRPr="006766CF" w:rsidRDefault="006766CF" w:rsidP="006766CF">
            <w:pPr>
              <w:jc w:val="center"/>
              <w:rPr>
                <w:rFonts w:cs="Arial"/>
                <w:b/>
                <w:lang w:eastAsia="es-ES"/>
              </w:rPr>
            </w:pPr>
            <w:r w:rsidRPr="006766CF">
              <w:rPr>
                <w:rFonts w:cs="Arial"/>
                <w:b/>
                <w:lang w:eastAsia="es-ES"/>
              </w:rPr>
              <w:t>INSTITUCIÓN QUE LO PROPONE</w:t>
            </w:r>
          </w:p>
        </w:tc>
      </w:tr>
      <w:tr w:rsidR="006766CF" w:rsidRPr="006766CF" w:rsidTr="00EF0C0C">
        <w:trPr>
          <w:jc w:val="center"/>
        </w:trPr>
        <w:tc>
          <w:tcPr>
            <w:tcW w:w="4489" w:type="dxa"/>
            <w:tcBorders>
              <w:bottom w:val="single" w:sz="4" w:space="0" w:color="auto"/>
            </w:tcBorders>
            <w:vAlign w:val="center"/>
          </w:tcPr>
          <w:p w:rsidR="006766CF" w:rsidRPr="006766CF" w:rsidRDefault="006766CF" w:rsidP="006766CF">
            <w:pPr>
              <w:rPr>
                <w:rFonts w:eastAsia="Calibri" w:cs="Arial"/>
                <w:lang w:eastAsia="es-ES"/>
              </w:rPr>
            </w:pPr>
            <w:r w:rsidRPr="006766CF">
              <w:rPr>
                <w:rFonts w:eastAsia="Calibri" w:cs="Arial"/>
                <w:lang w:eastAsia="es-ES"/>
              </w:rPr>
              <w:t xml:space="preserve">SERGIO ANTONIO ALMAGUER BELTRÁN                       </w:t>
            </w:r>
          </w:p>
        </w:tc>
        <w:tc>
          <w:tcPr>
            <w:tcW w:w="4299" w:type="dxa"/>
            <w:tcBorders>
              <w:bottom w:val="single" w:sz="4" w:space="0" w:color="auto"/>
            </w:tcBorders>
            <w:vAlign w:val="center"/>
          </w:tcPr>
          <w:p w:rsidR="006766CF" w:rsidRPr="006766CF" w:rsidRDefault="006766CF" w:rsidP="006766CF">
            <w:pPr>
              <w:jc w:val="center"/>
              <w:rPr>
                <w:rFonts w:cs="Arial"/>
                <w:lang w:eastAsia="es-ES"/>
              </w:rPr>
            </w:pPr>
            <w:r w:rsidRPr="006766CF">
              <w:rPr>
                <w:rFonts w:eastAsia="Calibri" w:cs="Arial"/>
                <w:lang w:eastAsia="es-ES"/>
              </w:rPr>
              <w:t xml:space="preserve">       COLEGIO DE NOTARIOS</w:t>
            </w:r>
          </w:p>
        </w:tc>
      </w:tr>
      <w:tr w:rsidR="006766CF" w:rsidRPr="006766CF" w:rsidTr="00EF0C0C">
        <w:trPr>
          <w:trHeight w:val="510"/>
          <w:jc w:val="center"/>
        </w:trPr>
        <w:tc>
          <w:tcPr>
            <w:tcW w:w="8788" w:type="dxa"/>
            <w:gridSpan w:val="2"/>
            <w:shd w:val="pct25" w:color="auto" w:fill="auto"/>
            <w:vAlign w:val="center"/>
          </w:tcPr>
          <w:p w:rsidR="006766CF" w:rsidRPr="006766CF" w:rsidRDefault="006766CF" w:rsidP="006766CF">
            <w:pPr>
              <w:jc w:val="center"/>
              <w:rPr>
                <w:rFonts w:cs="Arial"/>
                <w:b/>
                <w:lang w:eastAsia="es-ES"/>
              </w:rPr>
            </w:pPr>
            <w:r w:rsidRPr="006766CF">
              <w:rPr>
                <w:rFonts w:cs="Arial"/>
                <w:b/>
                <w:lang w:eastAsia="es-ES"/>
              </w:rPr>
              <w:t>BASE PRIMERA</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I. </w:t>
            </w:r>
            <w:r w:rsidRPr="006766CF">
              <w:rPr>
                <w:rFonts w:cs="Arial"/>
                <w:lang w:eastAsia="es-ES"/>
              </w:rPr>
              <w:t>Ser ciudadano(a) mexicano(a), residente del estado y estar en pleno goce y ejercicio de sus derechos civiles.</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II. </w:t>
            </w:r>
            <w:r w:rsidRPr="006766CF">
              <w:rPr>
                <w:rFonts w:cs="Arial"/>
                <w:lang w:eastAsia="es-ES"/>
              </w:rPr>
              <w:t>Tener experiencia verificable de al menos cinco años en materias de transparencia, evaluación de políticas públicas, fiscalización, rendición de cuentas o combate a la corrupción</w:t>
            </w:r>
            <w:r w:rsidRPr="006766CF">
              <w:rPr>
                <w:rFonts w:cs="Arial"/>
                <w:color w:val="000000"/>
                <w:lang w:eastAsia="es-ES"/>
              </w:rPr>
              <w:t>.</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III. </w:t>
            </w:r>
            <w:r w:rsidRPr="006766CF">
              <w:rPr>
                <w:rFonts w:cs="Arial"/>
                <w:lang w:eastAsia="es-ES"/>
              </w:rPr>
              <w:t>Tener más de treinta y cinco años de edad, al día de la designación</w:t>
            </w:r>
            <w:r w:rsidRPr="006766CF">
              <w:rPr>
                <w:rFonts w:cs="Arial"/>
                <w:color w:val="000000"/>
                <w:lang w:eastAsia="es-ES"/>
              </w:rPr>
              <w:t>.</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IV. </w:t>
            </w:r>
            <w:r w:rsidRPr="006766CF">
              <w:rPr>
                <w:rFonts w:cs="Arial"/>
                <w:lang w:eastAsia="es-ES"/>
              </w:rPr>
              <w:t>Poseer al día de la designación, una antigüedad mínima de diez años, con título profesional de nivel licenciatura y contar con los conocimientos y experiencia relacionada con la materia que le permita el desempeño de sus funciones</w:t>
            </w:r>
            <w:r w:rsidRPr="006766CF">
              <w:rPr>
                <w:rFonts w:cs="Arial"/>
                <w:color w:val="000000"/>
                <w:lang w:eastAsia="es-ES"/>
              </w:rPr>
              <w:t>.</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V. </w:t>
            </w:r>
            <w:r w:rsidRPr="006766CF">
              <w:rPr>
                <w:rFonts w:cs="Arial"/>
                <w:lang w:eastAsia="es-ES"/>
              </w:rPr>
              <w:t>Gozar de buena reputación y no haber sido condenado(a) por algún delito</w:t>
            </w:r>
            <w:r w:rsidRPr="006766CF">
              <w:rPr>
                <w:rFonts w:cs="Arial"/>
                <w:color w:val="000000"/>
                <w:lang w:eastAsia="es-ES"/>
              </w:rPr>
              <w:t>.</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VI. </w:t>
            </w:r>
            <w:r w:rsidRPr="006766CF">
              <w:rPr>
                <w:rFonts w:cs="Arial"/>
                <w:lang w:eastAsia="es-ES"/>
              </w:rPr>
              <w:t>Presentar sus declaraciones de intereses, patrimonial y fiscal, de forma previa a su nombramiento</w:t>
            </w:r>
            <w:r w:rsidRPr="006766CF">
              <w:rPr>
                <w:rFonts w:cs="Arial"/>
                <w:color w:val="000000"/>
                <w:lang w:eastAsia="es-ES"/>
              </w:rPr>
              <w:t>.</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lang w:eastAsia="es-ES"/>
              </w:rPr>
              <w:t>VII. No haber sido registrado como candidata o candidato, ni haber desempeñado cargo alguno de elección popular en los últimos cuatro años anteriores a la designación.</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lang w:eastAsia="es-ES"/>
              </w:rPr>
              <w:t>VIII. No desempeñar ni haber desempeñado cargo de dirección nacional o estatal en algún partido político en los últimos cuatro años anteriores a la designación.</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IX.</w:t>
            </w:r>
            <w:r w:rsidRPr="006766CF">
              <w:rPr>
                <w:rFonts w:cs="Arial"/>
                <w:color w:val="000000"/>
                <w:lang w:eastAsia="es-ES"/>
              </w:rPr>
              <w:tab/>
              <w:t>No haber sido miembro, adherente o afiliado(a) a algún partido político, durante los cuatro años anteriores a la fecha de emisión de la convocatoria.</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lang w:eastAsia="es-ES"/>
              </w:rPr>
              <w:t>X. No ser Secretario(a) de Estado, ni Fiscal General de la República o Fiscal General del Estado, Subsecretario(a) u Oficial Mayor en la Administración Pública Federal o Estatal, Gobernador(a), Secretario(a) de Gobierno, Consejero(a) de la Judicatura, a menos que se haya separado de su cargo un año antes del día de su designación</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trHeight w:val="510"/>
          <w:jc w:val="center"/>
        </w:trPr>
        <w:tc>
          <w:tcPr>
            <w:tcW w:w="8788" w:type="dxa"/>
            <w:gridSpan w:val="2"/>
            <w:shd w:val="pct25" w:color="auto" w:fill="auto"/>
            <w:vAlign w:val="center"/>
          </w:tcPr>
          <w:p w:rsidR="006766CF" w:rsidRPr="006766CF" w:rsidRDefault="006766CF" w:rsidP="006766CF">
            <w:pPr>
              <w:jc w:val="center"/>
              <w:rPr>
                <w:rFonts w:cs="Arial"/>
                <w:b/>
                <w:lang w:eastAsia="es-ES"/>
              </w:rPr>
            </w:pPr>
            <w:r w:rsidRPr="006766CF">
              <w:rPr>
                <w:rFonts w:cs="Arial"/>
                <w:b/>
                <w:lang w:eastAsia="es-ES"/>
              </w:rPr>
              <w:t>BASE SEGUNDA</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1) Hoja de vida que contenga nombre, fecha y lugar de nacimiento, nacionalidad, domicilio, teléfonos y correo electrónico de contacto. </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2) Currículum Vitae que exponga su experiencia profesional donde acredite los requisitos de la Convocatoria.</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3) Una exposición de motivos de máximo 5,000 caracteres con espacios, escrita por la persona postulada, donde señale las razones por las cuales la candidatura es idónea y cómo su experiencia lo califica para el cargo.</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 xml:space="preserve">4) Copia simple del acta de nacimiento y credencial de elector o pasaporte vigente. </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5) Copia simple del Título profesional de nivel Licenciatura.</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6) Una sola carta, bajo protesta de decir verdad, en la que manifieste lo siguiente:</w:t>
            </w:r>
          </w:p>
          <w:p w:rsidR="006766CF" w:rsidRPr="006766CF" w:rsidRDefault="006766CF" w:rsidP="006766CF">
            <w:pPr>
              <w:rPr>
                <w:rFonts w:cs="Arial"/>
                <w:color w:val="000000"/>
                <w:lang w:eastAsia="es-ES"/>
              </w:rPr>
            </w:pPr>
          </w:p>
          <w:p w:rsidR="006766CF" w:rsidRPr="006766CF" w:rsidRDefault="006766CF" w:rsidP="006766CF">
            <w:pPr>
              <w:ind w:left="313"/>
              <w:rPr>
                <w:rFonts w:cs="Arial"/>
                <w:color w:val="000000"/>
                <w:lang w:eastAsia="es-ES"/>
              </w:rPr>
            </w:pPr>
            <w:r w:rsidRPr="006766CF">
              <w:rPr>
                <w:rFonts w:cs="Arial"/>
                <w:color w:val="000000"/>
                <w:lang w:eastAsia="es-ES"/>
              </w:rPr>
              <w:t xml:space="preserve">a. No haber sido condenada/o por delito alguno. </w:t>
            </w:r>
          </w:p>
          <w:p w:rsidR="006766CF" w:rsidRPr="006766CF" w:rsidRDefault="006766CF" w:rsidP="006766CF">
            <w:pPr>
              <w:ind w:left="313"/>
              <w:rPr>
                <w:rFonts w:cs="Arial"/>
                <w:color w:val="000000"/>
                <w:lang w:eastAsia="es-ES"/>
              </w:rPr>
            </w:pPr>
          </w:p>
          <w:p w:rsidR="006766CF" w:rsidRPr="006766CF" w:rsidRDefault="006766CF" w:rsidP="006766CF">
            <w:pPr>
              <w:ind w:left="313"/>
              <w:rPr>
                <w:rFonts w:cs="Arial"/>
                <w:color w:val="000000"/>
                <w:lang w:eastAsia="es-ES"/>
              </w:rPr>
            </w:pPr>
            <w:r w:rsidRPr="006766CF">
              <w:rPr>
                <w:rFonts w:cs="Arial"/>
                <w:color w:val="000000"/>
                <w:lang w:eastAsia="es-ES"/>
              </w:rPr>
              <w:t>b. Que no ha sido registrada/o como candidata/o ni desempeñado cargo alguno de elección popular en los últimos cuatro años anteriores a la emisión de la Convocatoria.</w:t>
            </w:r>
          </w:p>
          <w:p w:rsidR="006766CF" w:rsidRPr="006766CF" w:rsidRDefault="006766CF" w:rsidP="006766CF">
            <w:pPr>
              <w:ind w:left="313"/>
              <w:rPr>
                <w:rFonts w:cs="Arial"/>
                <w:color w:val="000000"/>
                <w:lang w:eastAsia="es-ES"/>
              </w:rPr>
            </w:pPr>
          </w:p>
          <w:p w:rsidR="006766CF" w:rsidRPr="006766CF" w:rsidRDefault="006766CF" w:rsidP="006766CF">
            <w:pPr>
              <w:ind w:left="313"/>
              <w:rPr>
                <w:rFonts w:cs="Arial"/>
                <w:color w:val="000000"/>
                <w:lang w:eastAsia="es-ES"/>
              </w:rPr>
            </w:pPr>
            <w:r w:rsidRPr="006766CF">
              <w:rPr>
                <w:rFonts w:cs="Arial"/>
                <w:color w:val="000000"/>
                <w:lang w:eastAsia="es-ES"/>
              </w:rPr>
              <w:t xml:space="preserve">c. Que no ha desempeñado cargo de dirección nacional o estatal en algún partido político en los últimos cuatro años anteriores a la emisión de la Convocatoria. </w:t>
            </w:r>
          </w:p>
          <w:p w:rsidR="006766CF" w:rsidRPr="006766CF" w:rsidRDefault="006766CF" w:rsidP="006766CF">
            <w:pPr>
              <w:ind w:left="313"/>
              <w:rPr>
                <w:rFonts w:cs="Arial"/>
                <w:color w:val="000000"/>
                <w:lang w:eastAsia="es-ES"/>
              </w:rPr>
            </w:pPr>
          </w:p>
          <w:p w:rsidR="006766CF" w:rsidRPr="006766CF" w:rsidRDefault="006766CF" w:rsidP="006766CF">
            <w:pPr>
              <w:ind w:left="313"/>
              <w:rPr>
                <w:rFonts w:cs="Arial"/>
                <w:color w:val="000000"/>
                <w:lang w:eastAsia="es-ES"/>
              </w:rPr>
            </w:pPr>
            <w:r w:rsidRPr="006766CF">
              <w:rPr>
                <w:rFonts w:cs="Arial"/>
                <w:color w:val="000000"/>
                <w:lang w:eastAsia="es-ES"/>
              </w:rPr>
              <w:t>d. Que no ha sido miembro, adherente o afiliada/o, de algún partido político en los últimos cuatro años anteriores a la emisión de la Convocatoria.</w:t>
            </w:r>
          </w:p>
          <w:p w:rsidR="006766CF" w:rsidRPr="006766CF" w:rsidRDefault="006766CF" w:rsidP="006766CF">
            <w:pPr>
              <w:ind w:left="313"/>
              <w:rPr>
                <w:rFonts w:cs="Arial"/>
                <w:color w:val="000000"/>
                <w:lang w:eastAsia="es-ES"/>
              </w:rPr>
            </w:pPr>
          </w:p>
          <w:p w:rsidR="006766CF" w:rsidRPr="006766CF" w:rsidRDefault="006766CF" w:rsidP="006766CF">
            <w:pPr>
              <w:ind w:left="313"/>
              <w:rPr>
                <w:rFonts w:cs="Arial"/>
                <w:color w:val="000000"/>
                <w:lang w:eastAsia="es-ES"/>
              </w:rPr>
            </w:pPr>
            <w:r w:rsidRPr="006766CF">
              <w:rPr>
                <w:rFonts w:cs="Arial"/>
                <w:color w:val="000000"/>
                <w:lang w:eastAsia="es-ES"/>
              </w:rPr>
              <w:t>e. Que no ha desempeñado el cargo de Secretario(a) de Estado, ni Fiscal General de la República o Fiscal General del Estado, Subsecretario(a), Oficial Mayor en la Administración Pública Federal o Estatal, Gobernador(a), Secretario(a) de Gobierno, Consejero(a) de la Judicatura, a menos que se haya separado de su cargo con un año antes del día de su designación, en el año inmediato anterior a la emisión de la Convocatoria.</w:t>
            </w:r>
          </w:p>
          <w:p w:rsidR="006766CF" w:rsidRPr="006766CF" w:rsidRDefault="006766CF" w:rsidP="006766CF">
            <w:pPr>
              <w:ind w:left="313"/>
              <w:rPr>
                <w:rFonts w:cs="Arial"/>
                <w:color w:val="000000"/>
                <w:lang w:eastAsia="es-ES"/>
              </w:rPr>
            </w:pPr>
          </w:p>
          <w:p w:rsidR="006766CF" w:rsidRPr="006766CF" w:rsidRDefault="006766CF" w:rsidP="006766CF">
            <w:pPr>
              <w:ind w:left="313"/>
              <w:rPr>
                <w:rFonts w:cs="Arial"/>
                <w:color w:val="000000"/>
                <w:lang w:eastAsia="es-ES"/>
              </w:rPr>
            </w:pPr>
            <w:r w:rsidRPr="006766CF">
              <w:rPr>
                <w:rFonts w:cs="Arial"/>
                <w:color w:val="000000"/>
                <w:lang w:eastAsia="es-ES"/>
              </w:rPr>
              <w:t xml:space="preserve">f. Que acepta los términos de la Convocatoria. </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u w:val="single"/>
                <w:lang w:eastAsia="es-ES"/>
              </w:rPr>
            </w:pPr>
            <w:r w:rsidRPr="006766CF">
              <w:rPr>
                <w:rFonts w:cs="Arial"/>
                <w:color w:val="000000"/>
                <w:lang w:eastAsia="es-ES"/>
              </w:rPr>
              <w:t xml:space="preserve">7) Presentar una declaración de intereses en el formato descargable en la página: </w:t>
            </w:r>
            <w:hyperlink r:id="rId33" w:history="1">
              <w:r w:rsidRPr="006766CF">
                <w:rPr>
                  <w:rFonts w:cs="Arial"/>
                  <w:color w:val="0000FF"/>
                  <w:u w:val="single"/>
                  <w:lang w:eastAsia="es-ES"/>
                </w:rPr>
                <w:t>http://congresocoahuila.gob.mx/portal/</w:t>
              </w:r>
            </w:hyperlink>
          </w:p>
          <w:p w:rsidR="006766CF" w:rsidRPr="006766CF" w:rsidRDefault="006766CF" w:rsidP="006766CF">
            <w:pPr>
              <w:rPr>
                <w:rFonts w:cs="Arial"/>
                <w:color w:val="000000"/>
                <w:lang w:eastAsia="es-ES"/>
              </w:rPr>
            </w:pP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8) Presentar una constancia de cumplimiento de obligaciones fiscales de acuerdo con el artículo 32-D y la orden del Código Fiscal de la Federación.</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r w:rsidR="006766CF" w:rsidRPr="006766CF" w:rsidTr="00EF0C0C">
        <w:trPr>
          <w:jc w:val="center"/>
        </w:trPr>
        <w:tc>
          <w:tcPr>
            <w:tcW w:w="4489" w:type="dxa"/>
            <w:vAlign w:val="center"/>
          </w:tcPr>
          <w:p w:rsidR="006766CF" w:rsidRPr="006766CF" w:rsidRDefault="006766CF" w:rsidP="006766CF">
            <w:pPr>
              <w:rPr>
                <w:rFonts w:cs="Arial"/>
                <w:color w:val="000000"/>
                <w:lang w:eastAsia="es-ES"/>
              </w:rPr>
            </w:pPr>
            <w:r w:rsidRPr="006766CF">
              <w:rPr>
                <w:rFonts w:cs="Arial"/>
                <w:color w:val="000000"/>
                <w:lang w:eastAsia="es-ES"/>
              </w:rPr>
              <w:t>9) Carta de postulación por la o las instituciones u organizaciones promotoras.</w:t>
            </w:r>
          </w:p>
        </w:tc>
        <w:tc>
          <w:tcPr>
            <w:tcW w:w="4299" w:type="dxa"/>
            <w:vAlign w:val="center"/>
          </w:tcPr>
          <w:p w:rsidR="006766CF" w:rsidRPr="006766CF" w:rsidRDefault="006766CF" w:rsidP="006766CF">
            <w:pPr>
              <w:rPr>
                <w:rFonts w:cs="Arial"/>
                <w:lang w:eastAsia="es-ES"/>
              </w:rPr>
            </w:pPr>
            <w:r w:rsidRPr="006766CF">
              <w:rPr>
                <w:rFonts w:cs="Arial"/>
                <w:lang w:eastAsia="es-ES"/>
              </w:rPr>
              <w:t>ACREDITADO</w:t>
            </w:r>
          </w:p>
        </w:tc>
      </w:tr>
    </w:tbl>
    <w:p w:rsidR="006766CF" w:rsidRPr="006766CF" w:rsidRDefault="006766CF" w:rsidP="006766CF">
      <w:pPr>
        <w:spacing w:after="120" w:line="360" w:lineRule="auto"/>
        <w:rPr>
          <w:rFonts w:eastAsia="Times New Roman" w:cs="Times New Roman"/>
          <w:b/>
          <w:sz w:val="20"/>
          <w:szCs w:val="20"/>
          <w:lang w:eastAsia="es-ES"/>
        </w:rPr>
      </w:pPr>
    </w:p>
    <w:p w:rsidR="006766CF" w:rsidRPr="006766CF" w:rsidRDefault="006766CF" w:rsidP="006766CF">
      <w:pPr>
        <w:spacing w:after="120" w:line="360" w:lineRule="auto"/>
        <w:rPr>
          <w:rFonts w:eastAsia="Times New Roman" w:cs="Times New Roman"/>
          <w:b/>
          <w:sz w:val="20"/>
          <w:szCs w:val="20"/>
          <w:lang w:eastAsia="es-ES"/>
        </w:rPr>
      </w:pPr>
    </w:p>
    <w:p w:rsidR="006766CF" w:rsidRPr="006766CF" w:rsidRDefault="006766CF" w:rsidP="006766CF">
      <w:pPr>
        <w:spacing w:line="360" w:lineRule="auto"/>
        <w:rPr>
          <w:rFonts w:eastAsia="Times New Roman" w:cs="Arial"/>
          <w:sz w:val="20"/>
          <w:szCs w:val="20"/>
          <w:lang w:eastAsia="es-ES"/>
        </w:rPr>
      </w:pPr>
      <w:r w:rsidRPr="006766CF">
        <w:rPr>
          <w:rFonts w:eastAsia="Times New Roman" w:cs="Arial"/>
          <w:b/>
          <w:sz w:val="20"/>
          <w:szCs w:val="20"/>
          <w:lang w:eastAsia="es-ES"/>
        </w:rPr>
        <w:t xml:space="preserve">QUINTA.- </w:t>
      </w:r>
      <w:r w:rsidRPr="006766CF">
        <w:rPr>
          <w:rFonts w:eastAsia="Times New Roman" w:cs="Arial"/>
          <w:sz w:val="20"/>
          <w:szCs w:val="20"/>
          <w:lang w:eastAsia="es-ES"/>
        </w:rPr>
        <w:t>Que</w:t>
      </w:r>
      <w:r w:rsidRPr="006766CF">
        <w:rPr>
          <w:rFonts w:eastAsia="Times New Roman" w:cs="Arial"/>
          <w:b/>
          <w:sz w:val="20"/>
          <w:szCs w:val="20"/>
          <w:lang w:eastAsia="es-ES"/>
        </w:rPr>
        <w:t xml:space="preserve"> </w:t>
      </w:r>
      <w:r w:rsidRPr="006766CF">
        <w:rPr>
          <w:rFonts w:eastAsia="Times New Roman" w:cs="Arial"/>
          <w:sz w:val="20"/>
          <w:szCs w:val="20"/>
          <w:lang w:eastAsia="es-ES"/>
        </w:rPr>
        <w:t>como se señaló con anterioridad en el presente dictamen, hubo un caso de una ciudadana que fue postulada tanto por una Institución de Educación Superior como por una Organización de la Sociedad Civil, este expediente es el correspondiente a la C. Ana Cecilia Mata Rodríguez, y del análisis del mismo, quienes integramos esta comisión verificamos que se cumplió con todos los requisitos plasmados en ambas convocatorias</w:t>
      </w:r>
      <w:r w:rsidRPr="006766CF">
        <w:rPr>
          <w:rFonts w:eastAsia="Times New Roman" w:cs="Arial"/>
          <w:b/>
          <w:sz w:val="20"/>
          <w:szCs w:val="20"/>
          <w:lang w:eastAsia="es-ES"/>
        </w:rPr>
        <w:t xml:space="preserve">. </w:t>
      </w:r>
    </w:p>
    <w:p w:rsidR="006766CF" w:rsidRPr="006766CF" w:rsidRDefault="006766CF" w:rsidP="006766CF">
      <w:pPr>
        <w:spacing w:after="120" w:line="360" w:lineRule="auto"/>
        <w:rPr>
          <w:rFonts w:eastAsia="Times New Roman" w:cs="Times New Roman"/>
          <w:b/>
          <w:sz w:val="20"/>
          <w:szCs w:val="20"/>
          <w:lang w:eastAsia="es-ES"/>
        </w:rPr>
      </w:pPr>
    </w:p>
    <w:p w:rsidR="006766CF" w:rsidRPr="006766CF" w:rsidRDefault="006766CF" w:rsidP="006766CF">
      <w:pPr>
        <w:spacing w:line="360" w:lineRule="auto"/>
        <w:rPr>
          <w:rFonts w:eastAsia="Times New Roman" w:cs="Arial"/>
          <w:sz w:val="20"/>
          <w:szCs w:val="20"/>
          <w:lang w:eastAsia="es-ES"/>
        </w:rPr>
      </w:pPr>
      <w:r w:rsidRPr="006766CF">
        <w:rPr>
          <w:rFonts w:eastAsia="Times New Roman" w:cs="Arial"/>
          <w:b/>
          <w:sz w:val="20"/>
          <w:szCs w:val="20"/>
          <w:lang w:eastAsia="es-ES"/>
        </w:rPr>
        <w:t xml:space="preserve">SEXTA.- </w:t>
      </w:r>
      <w:r w:rsidRPr="006766CF">
        <w:rPr>
          <w:rFonts w:eastAsia="Times New Roman" w:cs="Arial"/>
          <w:sz w:val="20"/>
          <w:szCs w:val="20"/>
          <w:lang w:eastAsia="es-ES"/>
        </w:rPr>
        <w:t>Que</w:t>
      </w:r>
      <w:r w:rsidRPr="006766CF">
        <w:rPr>
          <w:rFonts w:eastAsia="Times New Roman" w:cs="Arial"/>
          <w:b/>
          <w:sz w:val="20"/>
          <w:szCs w:val="20"/>
          <w:lang w:eastAsia="es-ES"/>
        </w:rPr>
        <w:t xml:space="preserve"> </w:t>
      </w:r>
      <w:r w:rsidRPr="006766CF">
        <w:rPr>
          <w:rFonts w:eastAsia="Times New Roman" w:cs="Arial"/>
          <w:sz w:val="20"/>
          <w:szCs w:val="20"/>
          <w:lang w:eastAsia="es-ES"/>
        </w:rPr>
        <w:t xml:space="preserve">una vez realizado el análisis de las propuestas y de los expedientes de los aspirantes y atendiendo a los requisitos establecidos en el Acuerdo de la </w:t>
      </w:r>
      <w:r w:rsidRPr="006766CF">
        <w:rPr>
          <w:rFonts w:eastAsia="Times New Roman" w:cs="Arial"/>
          <w:color w:val="000000"/>
          <w:sz w:val="20"/>
          <w:szCs w:val="20"/>
          <w:lang w:eastAsia="es-ES"/>
        </w:rPr>
        <w:t xml:space="preserve">Comisión de Gobernación, Puntos Constitucionales y Justicia, </w:t>
      </w:r>
      <w:r w:rsidRPr="006766CF">
        <w:rPr>
          <w:rFonts w:eastAsia="Times New Roman" w:cs="Arial"/>
          <w:sz w:val="20"/>
          <w:szCs w:val="20"/>
          <w:lang w:eastAsia="es-ES"/>
        </w:rPr>
        <w:t>por el que se emite la Convocatoria Pública para elegir a cinco de nueve integrantes de la Comisión de Selección, encargados de designar al Consejo de Participación Ciudadana del Sistema Estatal Anticorrupción; dirigida a las Instituciones de Educación Superior y de Investigación del Estado de Coahuila de Zaragoza, y en el  Acuerdo por el que se emite la Convocatoria Pública para elegir a cuatro de nueve integrantes de la Comisión de Selección, encargados de designar al Consejo de Participación Ciudadana del Sistema Estatal Anticorrupción; dirigida a las Organizaciones de la Sociedad Civil del Estado de Coahuila de Zaragoza, aprobados en la sesión celebrada por el Pleno del Congreso del Estado, en fecha 22 de julio de 2020, los aspirantes idóneos que cumplieron con los requisitos legales establecidos, fueron los que a continuación se nombran:</w:t>
      </w:r>
    </w:p>
    <w:p w:rsidR="006766CF" w:rsidRPr="006766CF" w:rsidRDefault="006766CF" w:rsidP="006766CF">
      <w:pPr>
        <w:spacing w:after="120" w:line="360" w:lineRule="auto"/>
        <w:rPr>
          <w:rFonts w:eastAsia="Times New Roman" w:cs="Times New Roman"/>
          <w:b/>
          <w:sz w:val="20"/>
          <w:szCs w:val="20"/>
          <w:lang w:eastAsia="es-ES"/>
        </w:rPr>
      </w:pPr>
    </w:p>
    <w:p w:rsidR="006766CF" w:rsidRPr="006766CF" w:rsidRDefault="006766CF" w:rsidP="006766CF">
      <w:pPr>
        <w:spacing w:after="120" w:line="360" w:lineRule="auto"/>
        <w:rPr>
          <w:rFonts w:eastAsia="Times New Roman" w:cs="Times New Roman"/>
          <w:b/>
          <w:sz w:val="20"/>
          <w:szCs w:val="20"/>
          <w:lang w:eastAsia="es-ES"/>
        </w:rPr>
      </w:pPr>
    </w:p>
    <w:p w:rsidR="006766CF" w:rsidRPr="006766CF" w:rsidRDefault="006766CF" w:rsidP="006766CF">
      <w:pPr>
        <w:spacing w:after="120" w:line="360" w:lineRule="auto"/>
        <w:rPr>
          <w:rFonts w:eastAsia="Times New Roman" w:cs="Times New Roman"/>
          <w:b/>
          <w:sz w:val="20"/>
          <w:szCs w:val="20"/>
          <w:lang w:val="es-ES_tradnl" w:eastAsia="es-ES"/>
        </w:rPr>
      </w:pPr>
      <w:r w:rsidRPr="006766CF">
        <w:rPr>
          <w:rFonts w:eastAsia="Times New Roman" w:cs="Times New Roman"/>
          <w:b/>
          <w:sz w:val="20"/>
          <w:szCs w:val="20"/>
          <w:lang w:val="es-ES_tradnl" w:eastAsia="es-ES"/>
        </w:rPr>
        <w:t xml:space="preserve">CANDIDATOS PROPUESTOS POR INSTITUCIONES DE EDUCACIÓN SUPERIOR Y DE INVESTIGACIÓN DEL ESTADO, PARA LA DESIGNACIÓN DE 5 INTEGRANTES DE LA </w:t>
      </w:r>
      <w:r w:rsidRPr="006766CF">
        <w:rPr>
          <w:rFonts w:eastAsia="Times New Roman" w:cs="Times New Roman"/>
          <w:b/>
          <w:sz w:val="20"/>
          <w:szCs w:val="20"/>
          <w:lang w:eastAsia="es-ES"/>
        </w:rPr>
        <w:t>COMISIÓN DE SELECCIÓN QUE NOMBRARÁ AL CONSEJO DE PARTICIPACIÓN CIUDADANA DEL SISTEMA ANTICORRUPCIÓN DEL ESTADO DE COAHUILA DE ZARAGOZA.</w:t>
      </w:r>
      <w:r w:rsidRPr="006766CF">
        <w:rPr>
          <w:rFonts w:eastAsia="Times New Roman" w:cs="Times New Roman"/>
          <w:b/>
          <w:sz w:val="20"/>
          <w:szCs w:val="20"/>
          <w:lang w:val="es-ES_tradnl" w:eastAsia="es-ES"/>
        </w:rPr>
        <w:t xml:space="preserve"> </w:t>
      </w:r>
    </w:p>
    <w:p w:rsidR="006766CF" w:rsidRPr="006766CF" w:rsidRDefault="006766CF" w:rsidP="006766CF">
      <w:pPr>
        <w:spacing w:after="120" w:line="360" w:lineRule="auto"/>
        <w:rPr>
          <w:rFonts w:eastAsia="Times New Roman" w:cs="Times New Roman"/>
          <w:b/>
          <w:sz w:val="20"/>
          <w:szCs w:val="20"/>
          <w:lang w:val="es-ES_tradnl" w:eastAsia="es-ES"/>
        </w:rPr>
      </w:pPr>
    </w:p>
    <w:p w:rsidR="006766CF" w:rsidRPr="006766CF" w:rsidRDefault="006766CF" w:rsidP="006766CF">
      <w:pPr>
        <w:spacing w:after="120" w:line="360" w:lineRule="auto"/>
        <w:rPr>
          <w:rFonts w:eastAsia="Times New Roman" w:cs="Times New Roman"/>
          <w:b/>
          <w:sz w:val="20"/>
          <w:szCs w:val="20"/>
          <w:lang w:val="es-ES_tradnl" w:eastAsia="es-ES"/>
        </w:rPr>
      </w:pPr>
    </w:p>
    <w:tbl>
      <w:tblPr>
        <w:tblStyle w:val="Tablaconcuadrcula"/>
        <w:tblW w:w="0" w:type="auto"/>
        <w:jc w:val="center"/>
        <w:tblInd w:w="0" w:type="dxa"/>
        <w:tblLook w:val="04A0" w:firstRow="1" w:lastRow="0" w:firstColumn="1" w:lastColumn="0" w:noHBand="0" w:noVBand="1"/>
      </w:tblPr>
      <w:tblGrid>
        <w:gridCol w:w="5669"/>
      </w:tblGrid>
      <w:tr w:rsidR="006766CF" w:rsidRPr="006766CF" w:rsidTr="00EF0C0C">
        <w:trPr>
          <w:jc w:val="center"/>
        </w:trPr>
        <w:tc>
          <w:tcPr>
            <w:tcW w:w="5669" w:type="dxa"/>
          </w:tcPr>
          <w:p w:rsidR="006766CF" w:rsidRPr="006766CF" w:rsidRDefault="006766CF" w:rsidP="00416C73">
            <w:pPr>
              <w:numPr>
                <w:ilvl w:val="0"/>
                <w:numId w:val="22"/>
              </w:numPr>
              <w:spacing w:line="360" w:lineRule="auto"/>
              <w:rPr>
                <w:rFonts w:eastAsia="Calibri" w:cs="Arial"/>
              </w:rPr>
            </w:pPr>
            <w:r w:rsidRPr="006766CF">
              <w:rPr>
                <w:rFonts w:eastAsia="Calibri" w:cs="Arial"/>
              </w:rPr>
              <w:t>Jesús Contreras García</w:t>
            </w:r>
          </w:p>
        </w:tc>
      </w:tr>
      <w:tr w:rsidR="006766CF" w:rsidRPr="006766CF" w:rsidTr="00EF0C0C">
        <w:trPr>
          <w:jc w:val="center"/>
        </w:trPr>
        <w:tc>
          <w:tcPr>
            <w:tcW w:w="5669" w:type="dxa"/>
          </w:tcPr>
          <w:p w:rsidR="006766CF" w:rsidRPr="006766CF" w:rsidRDefault="006766CF" w:rsidP="00416C73">
            <w:pPr>
              <w:numPr>
                <w:ilvl w:val="0"/>
                <w:numId w:val="22"/>
              </w:numPr>
              <w:spacing w:line="360" w:lineRule="auto"/>
              <w:rPr>
                <w:rFonts w:eastAsia="Calibri" w:cs="Arial"/>
              </w:rPr>
            </w:pPr>
            <w:r w:rsidRPr="006766CF">
              <w:rPr>
                <w:rFonts w:eastAsia="Calibri" w:cs="Arial"/>
              </w:rPr>
              <w:t>Carlos Alberto Arredondo Sibaja</w:t>
            </w:r>
          </w:p>
        </w:tc>
      </w:tr>
      <w:tr w:rsidR="006766CF" w:rsidRPr="006766CF" w:rsidTr="00EF0C0C">
        <w:trPr>
          <w:jc w:val="center"/>
        </w:trPr>
        <w:tc>
          <w:tcPr>
            <w:tcW w:w="5669" w:type="dxa"/>
          </w:tcPr>
          <w:p w:rsidR="006766CF" w:rsidRPr="006766CF" w:rsidRDefault="006766CF" w:rsidP="00416C73">
            <w:pPr>
              <w:numPr>
                <w:ilvl w:val="0"/>
                <w:numId w:val="22"/>
              </w:numPr>
              <w:spacing w:line="360" w:lineRule="auto"/>
              <w:rPr>
                <w:rFonts w:eastAsia="Calibri" w:cs="Arial"/>
              </w:rPr>
            </w:pPr>
            <w:r w:rsidRPr="006766CF">
              <w:rPr>
                <w:rFonts w:eastAsia="Calibri" w:cs="Arial"/>
              </w:rPr>
              <w:t>Karla Patricia Valdés García</w:t>
            </w:r>
          </w:p>
        </w:tc>
      </w:tr>
      <w:tr w:rsidR="006766CF" w:rsidRPr="006766CF" w:rsidTr="00EF0C0C">
        <w:trPr>
          <w:jc w:val="center"/>
        </w:trPr>
        <w:tc>
          <w:tcPr>
            <w:tcW w:w="5669" w:type="dxa"/>
          </w:tcPr>
          <w:p w:rsidR="006766CF" w:rsidRPr="006766CF" w:rsidRDefault="006766CF" w:rsidP="00416C73">
            <w:pPr>
              <w:numPr>
                <w:ilvl w:val="0"/>
                <w:numId w:val="22"/>
              </w:numPr>
              <w:spacing w:line="360" w:lineRule="auto"/>
              <w:rPr>
                <w:rFonts w:eastAsia="Calibri" w:cs="Arial"/>
              </w:rPr>
            </w:pPr>
            <w:r w:rsidRPr="006766CF">
              <w:rPr>
                <w:rFonts w:eastAsia="Calibri" w:cs="Arial"/>
              </w:rPr>
              <w:t>Martha Virginia Jasso Oyervides</w:t>
            </w:r>
          </w:p>
        </w:tc>
      </w:tr>
      <w:tr w:rsidR="006766CF" w:rsidRPr="006766CF" w:rsidTr="00EF0C0C">
        <w:trPr>
          <w:jc w:val="center"/>
        </w:trPr>
        <w:tc>
          <w:tcPr>
            <w:tcW w:w="5669" w:type="dxa"/>
          </w:tcPr>
          <w:p w:rsidR="006766CF" w:rsidRPr="006766CF" w:rsidRDefault="006766CF" w:rsidP="00416C73">
            <w:pPr>
              <w:numPr>
                <w:ilvl w:val="0"/>
                <w:numId w:val="22"/>
              </w:numPr>
              <w:spacing w:line="360" w:lineRule="auto"/>
              <w:rPr>
                <w:rFonts w:eastAsia="Calibri" w:cs="Arial"/>
              </w:rPr>
            </w:pPr>
            <w:r w:rsidRPr="006766CF">
              <w:rPr>
                <w:rFonts w:eastAsia="Calibri" w:cs="Arial"/>
              </w:rPr>
              <w:t>Eva Kerena Hernández Martínez</w:t>
            </w:r>
          </w:p>
        </w:tc>
      </w:tr>
      <w:tr w:rsidR="006766CF" w:rsidRPr="006766CF" w:rsidTr="00EF0C0C">
        <w:trPr>
          <w:jc w:val="center"/>
        </w:trPr>
        <w:tc>
          <w:tcPr>
            <w:tcW w:w="5669" w:type="dxa"/>
          </w:tcPr>
          <w:p w:rsidR="006766CF" w:rsidRPr="006766CF" w:rsidRDefault="006766CF" w:rsidP="00416C73">
            <w:pPr>
              <w:numPr>
                <w:ilvl w:val="0"/>
                <w:numId w:val="22"/>
              </w:numPr>
              <w:spacing w:line="360" w:lineRule="auto"/>
              <w:rPr>
                <w:rFonts w:eastAsia="Calibri" w:cs="Arial"/>
              </w:rPr>
            </w:pPr>
            <w:r w:rsidRPr="006766CF">
              <w:rPr>
                <w:rFonts w:eastAsia="Calibri" w:cs="Arial"/>
              </w:rPr>
              <w:t>Ricardo Acevedo Barea</w:t>
            </w:r>
          </w:p>
        </w:tc>
      </w:tr>
    </w:tbl>
    <w:p w:rsidR="006766CF" w:rsidRPr="006766CF" w:rsidRDefault="006766CF" w:rsidP="006766CF">
      <w:pPr>
        <w:pBdr>
          <w:top w:val="nil"/>
          <w:left w:val="nil"/>
          <w:bottom w:val="nil"/>
          <w:right w:val="nil"/>
          <w:between w:val="nil"/>
          <w:bar w:val="nil"/>
        </w:pBdr>
        <w:spacing w:after="160" w:line="259" w:lineRule="auto"/>
        <w:jc w:val="left"/>
        <w:rPr>
          <w:rFonts w:ascii="Calibri" w:eastAsia="Calibri" w:hAnsi="Calibri" w:cs="Calibri"/>
          <w:color w:val="000000"/>
          <w:sz w:val="20"/>
          <w:szCs w:val="20"/>
          <w:u w:color="000000"/>
          <w:bdr w:val="nil"/>
          <w:lang w:val="es-ES_tradnl" w:eastAsia="es-MX"/>
        </w:rPr>
      </w:pPr>
    </w:p>
    <w:p w:rsidR="006766CF" w:rsidRPr="006766CF" w:rsidRDefault="006766CF" w:rsidP="006766CF">
      <w:pPr>
        <w:spacing w:after="120" w:line="360" w:lineRule="auto"/>
        <w:rPr>
          <w:rFonts w:eastAsia="Times New Roman" w:cs="Times New Roman"/>
          <w:b/>
          <w:sz w:val="20"/>
          <w:szCs w:val="20"/>
          <w:lang w:val="es-ES_tradnl" w:eastAsia="es-ES"/>
        </w:rPr>
      </w:pPr>
    </w:p>
    <w:p w:rsidR="006766CF" w:rsidRPr="006766CF" w:rsidRDefault="006766CF" w:rsidP="006766CF">
      <w:pPr>
        <w:spacing w:after="120" w:line="360" w:lineRule="auto"/>
        <w:rPr>
          <w:rFonts w:eastAsia="Times New Roman" w:cs="Times New Roman"/>
          <w:b/>
          <w:sz w:val="20"/>
          <w:szCs w:val="20"/>
          <w:lang w:val="es-ES_tradnl" w:eastAsia="es-ES"/>
        </w:rPr>
      </w:pPr>
      <w:r w:rsidRPr="006766CF">
        <w:rPr>
          <w:rFonts w:eastAsia="Times New Roman" w:cs="Times New Roman"/>
          <w:b/>
          <w:sz w:val="20"/>
          <w:szCs w:val="20"/>
          <w:lang w:val="es-ES_tradnl" w:eastAsia="es-ES"/>
        </w:rPr>
        <w:t xml:space="preserve">CANDIDATOS PROPUESTOS POR ORGANIZACIONES DE LA SOCIEDAD CIVIL DEL ESTADO, PARA LA DESIGNACIÓN DE 4 INTEGRANTES DE LA </w:t>
      </w:r>
      <w:r w:rsidRPr="006766CF">
        <w:rPr>
          <w:rFonts w:eastAsia="Times New Roman" w:cs="Times New Roman"/>
          <w:b/>
          <w:sz w:val="20"/>
          <w:szCs w:val="20"/>
          <w:lang w:eastAsia="es-ES"/>
        </w:rPr>
        <w:t>COMISIÓN DE SELECCIÓN QUE NOMBRARÁ AL CONSEJO DE PARTICIPACIÓN CIUDADANA DEL SISTEMA ANTICORRUPCIÓN DEL ESTADO DE COAHUILA DE ZARAGOZA.</w:t>
      </w:r>
    </w:p>
    <w:p w:rsidR="006766CF" w:rsidRPr="006766CF" w:rsidRDefault="006766CF" w:rsidP="006766CF">
      <w:pPr>
        <w:spacing w:line="360" w:lineRule="auto"/>
        <w:rPr>
          <w:rFonts w:eastAsia="Times New Roman" w:cs="Arial"/>
          <w:sz w:val="20"/>
          <w:szCs w:val="20"/>
          <w:lang w:val="es-ES_tradnl" w:eastAsia="es-ES"/>
        </w:rPr>
      </w:pPr>
    </w:p>
    <w:tbl>
      <w:tblPr>
        <w:tblStyle w:val="Tablaconcuadrcula"/>
        <w:tblW w:w="0" w:type="auto"/>
        <w:jc w:val="center"/>
        <w:tblInd w:w="0" w:type="dxa"/>
        <w:tblLook w:val="04A0" w:firstRow="1" w:lastRow="0" w:firstColumn="1" w:lastColumn="0" w:noHBand="0" w:noVBand="1"/>
      </w:tblPr>
      <w:tblGrid>
        <w:gridCol w:w="5669"/>
      </w:tblGrid>
      <w:tr w:rsidR="006766CF" w:rsidRPr="006766CF" w:rsidTr="00EF0C0C">
        <w:trPr>
          <w:jc w:val="center"/>
        </w:trPr>
        <w:tc>
          <w:tcPr>
            <w:tcW w:w="5669" w:type="dxa"/>
          </w:tcPr>
          <w:p w:rsidR="006766CF" w:rsidRPr="006766CF" w:rsidRDefault="006766CF" w:rsidP="00416C73">
            <w:pPr>
              <w:widowControl w:val="0"/>
              <w:numPr>
                <w:ilvl w:val="0"/>
                <w:numId w:val="23"/>
              </w:numPr>
              <w:spacing w:line="360" w:lineRule="auto"/>
              <w:contextualSpacing/>
              <w:rPr>
                <w:rFonts w:eastAsia="Calibri" w:cs="Arial"/>
                <w:snapToGrid w:val="0"/>
                <w:lang w:eastAsia="es-ES"/>
              </w:rPr>
            </w:pPr>
            <w:r w:rsidRPr="006766CF">
              <w:rPr>
                <w:rFonts w:eastAsia="Calibri" w:cs="Arial"/>
                <w:snapToGrid w:val="0"/>
                <w:lang w:eastAsia="es-ES"/>
              </w:rPr>
              <w:t>José Luis Pérez Arzate</w:t>
            </w:r>
          </w:p>
        </w:tc>
      </w:tr>
      <w:tr w:rsidR="006766CF" w:rsidRPr="006766CF" w:rsidTr="00EF0C0C">
        <w:trPr>
          <w:jc w:val="center"/>
        </w:trPr>
        <w:tc>
          <w:tcPr>
            <w:tcW w:w="5669" w:type="dxa"/>
          </w:tcPr>
          <w:p w:rsidR="006766CF" w:rsidRPr="006766CF" w:rsidRDefault="006766CF" w:rsidP="00416C73">
            <w:pPr>
              <w:widowControl w:val="0"/>
              <w:numPr>
                <w:ilvl w:val="0"/>
                <w:numId w:val="23"/>
              </w:numPr>
              <w:spacing w:line="360" w:lineRule="auto"/>
              <w:contextualSpacing/>
              <w:rPr>
                <w:rFonts w:eastAsia="Calibri" w:cs="Arial"/>
                <w:snapToGrid w:val="0"/>
                <w:lang w:eastAsia="es-ES"/>
              </w:rPr>
            </w:pPr>
            <w:r w:rsidRPr="006766CF">
              <w:rPr>
                <w:rFonts w:eastAsia="Calibri" w:cs="Arial"/>
                <w:snapToGrid w:val="0"/>
                <w:lang w:eastAsia="es-ES"/>
              </w:rPr>
              <w:t>Patricia Tobías Chávez</w:t>
            </w:r>
          </w:p>
        </w:tc>
      </w:tr>
      <w:tr w:rsidR="006766CF" w:rsidRPr="006766CF" w:rsidTr="00EF0C0C">
        <w:trPr>
          <w:jc w:val="center"/>
        </w:trPr>
        <w:tc>
          <w:tcPr>
            <w:tcW w:w="5669" w:type="dxa"/>
          </w:tcPr>
          <w:p w:rsidR="006766CF" w:rsidRPr="006766CF" w:rsidRDefault="006766CF" w:rsidP="00416C73">
            <w:pPr>
              <w:widowControl w:val="0"/>
              <w:numPr>
                <w:ilvl w:val="0"/>
                <w:numId w:val="23"/>
              </w:numPr>
              <w:spacing w:line="360" w:lineRule="auto"/>
              <w:contextualSpacing/>
              <w:rPr>
                <w:rFonts w:eastAsia="Calibri" w:cs="Arial"/>
                <w:snapToGrid w:val="0"/>
                <w:lang w:eastAsia="es-ES"/>
              </w:rPr>
            </w:pPr>
            <w:r w:rsidRPr="006766CF">
              <w:rPr>
                <w:rFonts w:eastAsia="Calibri" w:cs="Arial"/>
                <w:snapToGrid w:val="0"/>
                <w:lang w:eastAsia="es-ES"/>
              </w:rPr>
              <w:t>Jorge Ayax Cabello Hernández</w:t>
            </w:r>
          </w:p>
        </w:tc>
      </w:tr>
      <w:tr w:rsidR="006766CF" w:rsidRPr="006766CF" w:rsidTr="00EF0C0C">
        <w:trPr>
          <w:jc w:val="center"/>
        </w:trPr>
        <w:tc>
          <w:tcPr>
            <w:tcW w:w="5669" w:type="dxa"/>
          </w:tcPr>
          <w:p w:rsidR="006766CF" w:rsidRPr="006766CF" w:rsidRDefault="006766CF" w:rsidP="00416C73">
            <w:pPr>
              <w:widowControl w:val="0"/>
              <w:numPr>
                <w:ilvl w:val="0"/>
                <w:numId w:val="23"/>
              </w:numPr>
              <w:spacing w:line="360" w:lineRule="auto"/>
              <w:contextualSpacing/>
              <w:rPr>
                <w:rFonts w:eastAsia="Calibri" w:cs="Arial"/>
                <w:snapToGrid w:val="0"/>
                <w:lang w:eastAsia="es-ES"/>
              </w:rPr>
            </w:pPr>
            <w:r w:rsidRPr="006766CF">
              <w:rPr>
                <w:rFonts w:eastAsia="Calibri" w:cs="Arial"/>
                <w:snapToGrid w:val="0"/>
                <w:lang w:eastAsia="es-ES"/>
              </w:rPr>
              <w:t>Jesús María Ramón Aguirre</w:t>
            </w:r>
          </w:p>
        </w:tc>
      </w:tr>
      <w:tr w:rsidR="006766CF" w:rsidRPr="006766CF" w:rsidTr="00EF0C0C">
        <w:trPr>
          <w:jc w:val="center"/>
        </w:trPr>
        <w:tc>
          <w:tcPr>
            <w:tcW w:w="5669" w:type="dxa"/>
          </w:tcPr>
          <w:p w:rsidR="006766CF" w:rsidRPr="006766CF" w:rsidRDefault="006766CF" w:rsidP="00416C73">
            <w:pPr>
              <w:widowControl w:val="0"/>
              <w:numPr>
                <w:ilvl w:val="0"/>
                <w:numId w:val="23"/>
              </w:numPr>
              <w:spacing w:line="360" w:lineRule="auto"/>
              <w:contextualSpacing/>
              <w:rPr>
                <w:rFonts w:eastAsia="Calibri" w:cs="Arial"/>
                <w:snapToGrid w:val="0"/>
                <w:lang w:eastAsia="es-ES"/>
              </w:rPr>
            </w:pPr>
            <w:r w:rsidRPr="006766CF">
              <w:rPr>
                <w:rFonts w:eastAsia="Calibri" w:cs="Arial"/>
                <w:snapToGrid w:val="0"/>
                <w:lang w:eastAsia="es-ES"/>
              </w:rPr>
              <w:t>Narciso Caballero López</w:t>
            </w:r>
          </w:p>
        </w:tc>
      </w:tr>
      <w:tr w:rsidR="006766CF" w:rsidRPr="006766CF" w:rsidTr="00EF0C0C">
        <w:trPr>
          <w:jc w:val="center"/>
        </w:trPr>
        <w:tc>
          <w:tcPr>
            <w:tcW w:w="5669" w:type="dxa"/>
          </w:tcPr>
          <w:p w:rsidR="006766CF" w:rsidRPr="006766CF" w:rsidRDefault="006766CF" w:rsidP="00416C73">
            <w:pPr>
              <w:widowControl w:val="0"/>
              <w:numPr>
                <w:ilvl w:val="0"/>
                <w:numId w:val="23"/>
              </w:numPr>
              <w:spacing w:line="360" w:lineRule="auto"/>
              <w:contextualSpacing/>
              <w:rPr>
                <w:rFonts w:eastAsia="Calibri" w:cs="Arial"/>
                <w:snapToGrid w:val="0"/>
                <w:lang w:eastAsia="es-ES"/>
              </w:rPr>
            </w:pPr>
            <w:r w:rsidRPr="006766CF">
              <w:rPr>
                <w:rFonts w:eastAsia="Calibri" w:cs="Arial"/>
                <w:snapToGrid w:val="0"/>
                <w:lang w:eastAsia="es-ES"/>
              </w:rPr>
              <w:t>Carolina Guadalupe Torres Martínez</w:t>
            </w:r>
          </w:p>
        </w:tc>
      </w:tr>
      <w:tr w:rsidR="006766CF" w:rsidRPr="006766CF" w:rsidTr="00EF0C0C">
        <w:trPr>
          <w:jc w:val="center"/>
        </w:trPr>
        <w:tc>
          <w:tcPr>
            <w:tcW w:w="5669" w:type="dxa"/>
          </w:tcPr>
          <w:p w:rsidR="006766CF" w:rsidRPr="006766CF" w:rsidRDefault="006766CF" w:rsidP="00416C73">
            <w:pPr>
              <w:widowControl w:val="0"/>
              <w:numPr>
                <w:ilvl w:val="0"/>
                <w:numId w:val="23"/>
              </w:numPr>
              <w:spacing w:line="360" w:lineRule="auto"/>
              <w:contextualSpacing/>
              <w:rPr>
                <w:rFonts w:eastAsia="Calibri" w:cs="Arial"/>
                <w:snapToGrid w:val="0"/>
                <w:lang w:eastAsia="es-ES"/>
              </w:rPr>
            </w:pPr>
            <w:r w:rsidRPr="006766CF">
              <w:rPr>
                <w:rFonts w:eastAsia="Calibri" w:cs="Arial"/>
                <w:snapToGrid w:val="0"/>
                <w:lang w:eastAsia="es-ES"/>
              </w:rPr>
              <w:t>Jorge Luis Aguirre Cabello</w:t>
            </w:r>
          </w:p>
        </w:tc>
      </w:tr>
      <w:tr w:rsidR="006766CF" w:rsidRPr="006766CF" w:rsidTr="00EF0C0C">
        <w:trPr>
          <w:jc w:val="center"/>
        </w:trPr>
        <w:tc>
          <w:tcPr>
            <w:tcW w:w="5669" w:type="dxa"/>
          </w:tcPr>
          <w:p w:rsidR="006766CF" w:rsidRPr="006766CF" w:rsidRDefault="006766CF" w:rsidP="00416C73">
            <w:pPr>
              <w:widowControl w:val="0"/>
              <w:numPr>
                <w:ilvl w:val="0"/>
                <w:numId w:val="23"/>
              </w:numPr>
              <w:spacing w:line="360" w:lineRule="auto"/>
              <w:contextualSpacing/>
              <w:rPr>
                <w:rFonts w:eastAsia="Calibri" w:cs="Arial"/>
                <w:snapToGrid w:val="0"/>
                <w:lang w:eastAsia="es-ES"/>
              </w:rPr>
            </w:pPr>
            <w:r w:rsidRPr="006766CF">
              <w:rPr>
                <w:rFonts w:eastAsia="Calibri" w:cs="Arial"/>
                <w:snapToGrid w:val="0"/>
                <w:lang w:eastAsia="es-ES"/>
              </w:rPr>
              <w:t>Hilario Vázquez Hernández</w:t>
            </w:r>
          </w:p>
        </w:tc>
      </w:tr>
      <w:tr w:rsidR="006766CF" w:rsidRPr="006766CF" w:rsidTr="00EF0C0C">
        <w:trPr>
          <w:jc w:val="center"/>
        </w:trPr>
        <w:tc>
          <w:tcPr>
            <w:tcW w:w="5669" w:type="dxa"/>
          </w:tcPr>
          <w:p w:rsidR="006766CF" w:rsidRPr="006766CF" w:rsidRDefault="006766CF" w:rsidP="00416C73">
            <w:pPr>
              <w:widowControl w:val="0"/>
              <w:numPr>
                <w:ilvl w:val="0"/>
                <w:numId w:val="23"/>
              </w:numPr>
              <w:spacing w:line="360" w:lineRule="auto"/>
              <w:contextualSpacing/>
              <w:rPr>
                <w:rFonts w:eastAsia="Calibri" w:cs="Arial"/>
                <w:snapToGrid w:val="0"/>
                <w:lang w:eastAsia="es-ES"/>
              </w:rPr>
            </w:pPr>
            <w:r w:rsidRPr="006766CF">
              <w:rPr>
                <w:rFonts w:eastAsia="Calibri" w:cs="Arial"/>
                <w:snapToGrid w:val="0"/>
                <w:lang w:eastAsia="es-ES"/>
              </w:rPr>
              <w:t>Leydy Verónica Antonio Hernández</w:t>
            </w:r>
          </w:p>
        </w:tc>
      </w:tr>
      <w:tr w:rsidR="006766CF" w:rsidRPr="006766CF" w:rsidTr="00EF0C0C">
        <w:trPr>
          <w:jc w:val="center"/>
        </w:trPr>
        <w:tc>
          <w:tcPr>
            <w:tcW w:w="5669" w:type="dxa"/>
          </w:tcPr>
          <w:p w:rsidR="006766CF" w:rsidRPr="006766CF" w:rsidRDefault="006766CF" w:rsidP="00416C73">
            <w:pPr>
              <w:widowControl w:val="0"/>
              <w:numPr>
                <w:ilvl w:val="0"/>
                <w:numId w:val="23"/>
              </w:numPr>
              <w:spacing w:line="360" w:lineRule="auto"/>
              <w:contextualSpacing/>
              <w:rPr>
                <w:rFonts w:eastAsia="Calibri" w:cs="Arial"/>
                <w:snapToGrid w:val="0"/>
                <w:lang w:eastAsia="es-ES"/>
              </w:rPr>
            </w:pPr>
            <w:r w:rsidRPr="006766CF">
              <w:rPr>
                <w:rFonts w:eastAsia="Calibri" w:cs="Arial"/>
                <w:snapToGrid w:val="0"/>
                <w:lang w:eastAsia="es-ES"/>
              </w:rPr>
              <w:t>Sergio Fernando Alanís Ortega</w:t>
            </w:r>
          </w:p>
        </w:tc>
      </w:tr>
      <w:tr w:rsidR="006766CF" w:rsidRPr="006766CF" w:rsidTr="00EF0C0C">
        <w:trPr>
          <w:jc w:val="center"/>
        </w:trPr>
        <w:tc>
          <w:tcPr>
            <w:tcW w:w="5669" w:type="dxa"/>
          </w:tcPr>
          <w:p w:rsidR="006766CF" w:rsidRPr="006766CF" w:rsidRDefault="006766CF" w:rsidP="00416C73">
            <w:pPr>
              <w:widowControl w:val="0"/>
              <w:numPr>
                <w:ilvl w:val="0"/>
                <w:numId w:val="23"/>
              </w:numPr>
              <w:spacing w:line="360" w:lineRule="auto"/>
              <w:contextualSpacing/>
              <w:rPr>
                <w:rFonts w:eastAsia="Calibri" w:cs="Arial"/>
                <w:snapToGrid w:val="0"/>
                <w:lang w:eastAsia="es-ES"/>
              </w:rPr>
            </w:pPr>
            <w:r w:rsidRPr="006766CF">
              <w:rPr>
                <w:rFonts w:eastAsia="Calibri" w:cs="Arial"/>
                <w:snapToGrid w:val="0"/>
                <w:lang w:eastAsia="es-ES"/>
              </w:rPr>
              <w:t>Sergio Antonio Almaguer Beltrán</w:t>
            </w:r>
          </w:p>
        </w:tc>
      </w:tr>
    </w:tbl>
    <w:p w:rsidR="006766CF" w:rsidRPr="006766CF" w:rsidRDefault="006766CF" w:rsidP="006766CF">
      <w:pPr>
        <w:spacing w:line="360" w:lineRule="auto"/>
        <w:rPr>
          <w:rFonts w:eastAsia="Times New Roman" w:cs="Arial"/>
          <w:sz w:val="20"/>
          <w:szCs w:val="20"/>
          <w:lang w:val="es-ES_tradnl" w:eastAsia="es-ES"/>
        </w:rPr>
      </w:pPr>
    </w:p>
    <w:p w:rsidR="006766CF" w:rsidRPr="006766CF" w:rsidRDefault="006766CF" w:rsidP="006766CF">
      <w:pPr>
        <w:spacing w:line="360" w:lineRule="auto"/>
        <w:rPr>
          <w:rFonts w:eastAsia="Times New Roman" w:cs="Arial"/>
          <w:sz w:val="20"/>
          <w:szCs w:val="20"/>
          <w:lang w:eastAsia="es-ES"/>
        </w:rPr>
      </w:pPr>
    </w:p>
    <w:p w:rsidR="006766CF" w:rsidRPr="006766CF" w:rsidRDefault="006766CF" w:rsidP="006766CF">
      <w:pPr>
        <w:spacing w:line="360" w:lineRule="auto"/>
        <w:rPr>
          <w:rFonts w:eastAsia="Times New Roman" w:cs="Arial"/>
          <w:sz w:val="20"/>
          <w:szCs w:val="20"/>
          <w:lang w:eastAsia="es-ES"/>
        </w:rPr>
      </w:pPr>
    </w:p>
    <w:p w:rsidR="006766CF" w:rsidRPr="006766CF" w:rsidRDefault="006766CF" w:rsidP="006766CF">
      <w:pPr>
        <w:spacing w:after="120" w:line="360" w:lineRule="auto"/>
        <w:rPr>
          <w:rFonts w:eastAsia="Times New Roman" w:cs="Times New Roman"/>
          <w:b/>
          <w:sz w:val="20"/>
          <w:szCs w:val="20"/>
          <w:lang w:eastAsia="es-ES"/>
        </w:rPr>
      </w:pPr>
      <w:r w:rsidRPr="006766CF">
        <w:rPr>
          <w:rFonts w:eastAsia="Times New Roman" w:cs="Times New Roman"/>
          <w:b/>
          <w:sz w:val="20"/>
          <w:szCs w:val="20"/>
          <w:lang w:eastAsia="es-ES"/>
        </w:rPr>
        <w:t xml:space="preserve">CANDIDATA PROPUESTA POR INSTITUCIONES DE EDUCACIÓN SUPERIOR Y DE INVESTIGACIÓN Y POR ORGANIZACIONES DE LA SOCIEDAD CIVIL DEL ESTADO, </w:t>
      </w:r>
      <w:r w:rsidRPr="006766CF">
        <w:rPr>
          <w:rFonts w:eastAsia="Times New Roman" w:cs="Times New Roman"/>
          <w:b/>
          <w:sz w:val="20"/>
          <w:szCs w:val="20"/>
          <w:lang w:val="es-ES_tradnl" w:eastAsia="es-ES"/>
        </w:rPr>
        <w:t xml:space="preserve">PARA LA DESIGNACIÓN DE LOS INTEGRANTES DE LA </w:t>
      </w:r>
      <w:r w:rsidRPr="006766CF">
        <w:rPr>
          <w:rFonts w:eastAsia="Times New Roman" w:cs="Times New Roman"/>
          <w:b/>
          <w:sz w:val="20"/>
          <w:szCs w:val="20"/>
          <w:lang w:eastAsia="es-ES"/>
        </w:rPr>
        <w:t>COMISIÓN DE SELECCIÓN QUE NOMBRARÁ AL CONSEJO DE PARTICIPACIÓN CIUDADANA DEL SISTEMA ANTICORRUPCIÓN DEL ESTADO DE COAHUILA DE ZARAGOZA.</w:t>
      </w:r>
    </w:p>
    <w:p w:rsidR="006766CF" w:rsidRPr="006766CF" w:rsidRDefault="006766CF" w:rsidP="006766CF">
      <w:pPr>
        <w:spacing w:after="120" w:line="360" w:lineRule="auto"/>
        <w:rPr>
          <w:rFonts w:eastAsia="Times New Roman" w:cs="Times New Roman"/>
          <w:b/>
          <w:sz w:val="20"/>
          <w:szCs w:val="20"/>
          <w:lang w:eastAsia="es-ES"/>
        </w:rPr>
      </w:pPr>
    </w:p>
    <w:p w:rsidR="006766CF" w:rsidRPr="006766CF" w:rsidRDefault="006766CF" w:rsidP="006766CF">
      <w:pPr>
        <w:rPr>
          <w:rFonts w:eastAsia="Times New Roman" w:cs="Times New Roman"/>
          <w:sz w:val="20"/>
          <w:szCs w:val="20"/>
          <w:lang w:eastAsia="es-ES"/>
        </w:rPr>
      </w:pPr>
    </w:p>
    <w:tbl>
      <w:tblPr>
        <w:tblStyle w:val="Tablaconcuadrcula"/>
        <w:tblW w:w="0" w:type="auto"/>
        <w:jc w:val="center"/>
        <w:tblInd w:w="0" w:type="dxa"/>
        <w:tblLook w:val="04A0" w:firstRow="1" w:lastRow="0" w:firstColumn="1" w:lastColumn="0" w:noHBand="0" w:noVBand="1"/>
      </w:tblPr>
      <w:tblGrid>
        <w:gridCol w:w="5669"/>
      </w:tblGrid>
      <w:tr w:rsidR="006766CF" w:rsidRPr="006766CF" w:rsidTr="00EF0C0C">
        <w:trPr>
          <w:jc w:val="center"/>
        </w:trPr>
        <w:tc>
          <w:tcPr>
            <w:tcW w:w="5669" w:type="dxa"/>
          </w:tcPr>
          <w:p w:rsidR="006766CF" w:rsidRPr="006766CF" w:rsidRDefault="006766CF" w:rsidP="00416C73">
            <w:pPr>
              <w:widowControl w:val="0"/>
              <w:numPr>
                <w:ilvl w:val="0"/>
                <w:numId w:val="24"/>
              </w:numPr>
              <w:spacing w:line="360" w:lineRule="auto"/>
              <w:contextualSpacing/>
              <w:rPr>
                <w:rFonts w:eastAsia="Calibri" w:cs="Arial"/>
                <w:snapToGrid w:val="0"/>
                <w:lang w:eastAsia="es-ES"/>
              </w:rPr>
            </w:pPr>
            <w:r w:rsidRPr="006766CF">
              <w:rPr>
                <w:rFonts w:eastAsia="Calibri" w:cs="Arial"/>
                <w:snapToGrid w:val="0"/>
                <w:lang w:eastAsia="es-ES"/>
              </w:rPr>
              <w:t>Ana Cecilia Mata Rodríguez</w:t>
            </w:r>
          </w:p>
        </w:tc>
      </w:tr>
    </w:tbl>
    <w:p w:rsidR="006766CF" w:rsidRPr="006766CF" w:rsidRDefault="006766CF" w:rsidP="006766CF">
      <w:pPr>
        <w:spacing w:line="360" w:lineRule="auto"/>
        <w:rPr>
          <w:rFonts w:eastAsia="Times New Roman" w:cs="Arial"/>
          <w:sz w:val="20"/>
          <w:szCs w:val="20"/>
          <w:lang w:eastAsia="es-ES"/>
        </w:rPr>
      </w:pPr>
    </w:p>
    <w:p w:rsidR="006766CF" w:rsidRPr="006766CF" w:rsidRDefault="006766CF" w:rsidP="006766CF">
      <w:pPr>
        <w:jc w:val="center"/>
        <w:rPr>
          <w:rFonts w:eastAsia="Times New Roman" w:cs="Arial"/>
          <w:b/>
          <w:bCs/>
          <w:sz w:val="20"/>
          <w:szCs w:val="20"/>
          <w:u w:val="single"/>
          <w:lang w:eastAsia="es-ES"/>
        </w:rPr>
      </w:pPr>
    </w:p>
    <w:p w:rsidR="006766CF" w:rsidRPr="006766CF" w:rsidRDefault="006766CF" w:rsidP="006766CF">
      <w:pPr>
        <w:jc w:val="center"/>
        <w:rPr>
          <w:rFonts w:eastAsia="Times New Roman" w:cs="Arial"/>
          <w:b/>
          <w:bCs/>
          <w:sz w:val="20"/>
          <w:szCs w:val="20"/>
          <w:u w:val="single"/>
          <w:lang w:eastAsia="es-ES"/>
        </w:rPr>
      </w:pPr>
    </w:p>
    <w:p w:rsidR="006766CF" w:rsidRPr="006766CF" w:rsidRDefault="006766CF" w:rsidP="006766CF">
      <w:pPr>
        <w:tabs>
          <w:tab w:val="left" w:pos="720"/>
        </w:tabs>
        <w:autoSpaceDE w:val="0"/>
        <w:autoSpaceDN w:val="0"/>
        <w:adjustRightInd w:val="0"/>
        <w:spacing w:line="360" w:lineRule="auto"/>
        <w:ind w:right="18"/>
        <w:rPr>
          <w:rFonts w:eastAsia="Times New Roman" w:cs="Arial"/>
          <w:sz w:val="20"/>
          <w:szCs w:val="20"/>
          <w:lang w:eastAsia="es-ES"/>
        </w:rPr>
      </w:pPr>
      <w:r w:rsidRPr="006766CF">
        <w:rPr>
          <w:rFonts w:eastAsia="Times New Roman" w:cs="Arial"/>
          <w:b/>
          <w:sz w:val="20"/>
          <w:szCs w:val="20"/>
          <w:lang w:eastAsia="es-ES"/>
        </w:rPr>
        <w:t xml:space="preserve">SÉPTIMA.- </w:t>
      </w:r>
      <w:r w:rsidRPr="006766CF">
        <w:rPr>
          <w:rFonts w:eastAsia="Times New Roman" w:cs="Arial"/>
          <w:sz w:val="20"/>
          <w:szCs w:val="20"/>
          <w:lang w:eastAsia="es-ES"/>
        </w:rPr>
        <w:t>Que</w:t>
      </w:r>
      <w:r w:rsidRPr="006766CF">
        <w:rPr>
          <w:rFonts w:eastAsia="Times New Roman" w:cs="Arial"/>
          <w:b/>
          <w:sz w:val="20"/>
          <w:szCs w:val="20"/>
          <w:lang w:eastAsia="es-ES"/>
        </w:rPr>
        <w:t xml:space="preserve"> </w:t>
      </w:r>
      <w:r w:rsidRPr="006766CF">
        <w:rPr>
          <w:rFonts w:eastAsia="Times New Roman" w:cs="Arial"/>
          <w:sz w:val="20"/>
          <w:szCs w:val="20"/>
          <w:lang w:eastAsia="es-ES"/>
        </w:rPr>
        <w:t>los aspirantes comparecieron por orden de registro, de conformidad a lo previsto por las Convocatorias Públicas y al Artículo Segundo de los Acuerdos por los que se emitieron las listas de aspirantes que cumplieron con los requisitos señalados en las Convocatorias para integrar la Comisión de Selección encargada de designar al Consejo de Participación Ciudadana del Sistema Estatal Anticorrupción, bajo el siguiente orden:</w:t>
      </w:r>
    </w:p>
    <w:p w:rsidR="006766CF" w:rsidRPr="006766CF" w:rsidRDefault="006766CF" w:rsidP="006766CF">
      <w:pPr>
        <w:tabs>
          <w:tab w:val="left" w:pos="720"/>
        </w:tabs>
        <w:autoSpaceDE w:val="0"/>
        <w:autoSpaceDN w:val="0"/>
        <w:adjustRightInd w:val="0"/>
        <w:spacing w:line="360" w:lineRule="auto"/>
        <w:ind w:right="18"/>
        <w:rPr>
          <w:rFonts w:eastAsia="Times New Roman" w:cs="Arial"/>
          <w:sz w:val="20"/>
          <w:szCs w:val="20"/>
          <w:lang w:eastAsia="es-ES"/>
        </w:rPr>
      </w:pPr>
      <w:r w:rsidRPr="006766CF">
        <w:rPr>
          <w:rFonts w:eastAsia="Times New Roman" w:cs="Times New Roman"/>
          <w:noProof/>
          <w:sz w:val="20"/>
          <w:szCs w:val="20"/>
          <w:lang w:eastAsia="es-MX"/>
        </w:rPr>
        <w:drawing>
          <wp:inline distT="0" distB="0" distL="0" distR="0" wp14:anchorId="215C305B" wp14:editId="68B7E601">
            <wp:extent cx="5972810" cy="5322096"/>
            <wp:effectExtent l="0" t="0" r="8890" b="0"/>
            <wp:docPr id="115" name="Imagen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72810" cy="5322096"/>
                    </a:xfrm>
                    <a:prstGeom prst="rect">
                      <a:avLst/>
                    </a:prstGeom>
                    <a:noFill/>
                    <a:ln>
                      <a:noFill/>
                    </a:ln>
                  </pic:spPr>
                </pic:pic>
              </a:graphicData>
            </a:graphic>
          </wp:inline>
        </w:drawing>
      </w:r>
    </w:p>
    <w:p w:rsidR="006766CF" w:rsidRPr="006766CF" w:rsidRDefault="006766CF" w:rsidP="006766CF">
      <w:pPr>
        <w:tabs>
          <w:tab w:val="left" w:pos="720"/>
        </w:tabs>
        <w:autoSpaceDE w:val="0"/>
        <w:autoSpaceDN w:val="0"/>
        <w:adjustRightInd w:val="0"/>
        <w:spacing w:line="360" w:lineRule="auto"/>
        <w:ind w:right="18"/>
        <w:rPr>
          <w:rFonts w:eastAsia="Times New Roman" w:cs="Arial"/>
          <w:sz w:val="20"/>
          <w:szCs w:val="20"/>
          <w:lang w:eastAsia="es-ES"/>
        </w:rPr>
      </w:pPr>
    </w:p>
    <w:p w:rsidR="006766CF" w:rsidRPr="006766CF" w:rsidRDefault="006766CF" w:rsidP="006766CF">
      <w:pPr>
        <w:tabs>
          <w:tab w:val="left" w:pos="720"/>
        </w:tabs>
        <w:autoSpaceDE w:val="0"/>
        <w:autoSpaceDN w:val="0"/>
        <w:adjustRightInd w:val="0"/>
        <w:spacing w:line="360" w:lineRule="auto"/>
        <w:ind w:right="18"/>
        <w:rPr>
          <w:rFonts w:eastAsia="Times New Roman" w:cs="Arial"/>
          <w:sz w:val="20"/>
          <w:szCs w:val="20"/>
          <w:lang w:eastAsia="es-ES"/>
        </w:rPr>
      </w:pPr>
      <w:r w:rsidRPr="006766CF">
        <w:rPr>
          <w:rFonts w:eastAsia="Times New Roman" w:cs="Times New Roman"/>
          <w:noProof/>
          <w:sz w:val="20"/>
          <w:szCs w:val="20"/>
          <w:lang w:eastAsia="es-MX"/>
        </w:rPr>
        <w:drawing>
          <wp:inline distT="0" distB="0" distL="0" distR="0" wp14:anchorId="71FF911F" wp14:editId="746F4D84">
            <wp:extent cx="5972810" cy="7044309"/>
            <wp:effectExtent l="0" t="0" r="8890" b="4445"/>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72810" cy="7044309"/>
                    </a:xfrm>
                    <a:prstGeom prst="rect">
                      <a:avLst/>
                    </a:prstGeom>
                    <a:noFill/>
                    <a:ln>
                      <a:noFill/>
                    </a:ln>
                  </pic:spPr>
                </pic:pic>
              </a:graphicData>
            </a:graphic>
          </wp:inline>
        </w:drawing>
      </w:r>
    </w:p>
    <w:p w:rsidR="006766CF" w:rsidRPr="006766CF" w:rsidRDefault="006766CF" w:rsidP="006766CF">
      <w:pPr>
        <w:tabs>
          <w:tab w:val="left" w:pos="720"/>
        </w:tabs>
        <w:autoSpaceDE w:val="0"/>
        <w:autoSpaceDN w:val="0"/>
        <w:adjustRightInd w:val="0"/>
        <w:spacing w:line="360" w:lineRule="auto"/>
        <w:ind w:right="18"/>
        <w:rPr>
          <w:rFonts w:eastAsia="Times New Roman" w:cs="Times New Roman"/>
          <w:sz w:val="20"/>
          <w:szCs w:val="20"/>
          <w:lang w:eastAsia="es-ES"/>
        </w:rPr>
      </w:pPr>
    </w:p>
    <w:p w:rsidR="006766CF" w:rsidRPr="006766CF" w:rsidRDefault="006766CF" w:rsidP="006766CF">
      <w:pPr>
        <w:tabs>
          <w:tab w:val="left" w:pos="720"/>
        </w:tabs>
        <w:autoSpaceDE w:val="0"/>
        <w:autoSpaceDN w:val="0"/>
        <w:adjustRightInd w:val="0"/>
        <w:spacing w:line="360" w:lineRule="auto"/>
        <w:ind w:right="18"/>
        <w:rPr>
          <w:rFonts w:eastAsia="Times New Roman" w:cs="Arial"/>
          <w:sz w:val="20"/>
          <w:szCs w:val="20"/>
          <w:lang w:eastAsia="es-ES"/>
        </w:rPr>
      </w:pPr>
      <w:r w:rsidRPr="006766CF">
        <w:rPr>
          <w:rFonts w:eastAsia="Times New Roman" w:cs="Times New Roman"/>
          <w:noProof/>
          <w:sz w:val="20"/>
          <w:szCs w:val="20"/>
          <w:lang w:eastAsia="es-MX"/>
        </w:rPr>
        <w:drawing>
          <wp:inline distT="0" distB="0" distL="0" distR="0" wp14:anchorId="6CFDB983" wp14:editId="5CC2BA78">
            <wp:extent cx="5972810" cy="3168922"/>
            <wp:effectExtent l="0" t="0" r="8890" b="0"/>
            <wp:docPr id="117" name="Imagen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72810" cy="3168922"/>
                    </a:xfrm>
                    <a:prstGeom prst="rect">
                      <a:avLst/>
                    </a:prstGeom>
                    <a:noFill/>
                    <a:ln>
                      <a:noFill/>
                    </a:ln>
                  </pic:spPr>
                </pic:pic>
              </a:graphicData>
            </a:graphic>
          </wp:inline>
        </w:drawing>
      </w:r>
    </w:p>
    <w:p w:rsidR="006766CF" w:rsidRPr="006766CF" w:rsidRDefault="006766CF" w:rsidP="006766CF">
      <w:pPr>
        <w:tabs>
          <w:tab w:val="left" w:pos="720"/>
        </w:tabs>
        <w:autoSpaceDE w:val="0"/>
        <w:autoSpaceDN w:val="0"/>
        <w:adjustRightInd w:val="0"/>
        <w:spacing w:line="360" w:lineRule="auto"/>
        <w:ind w:right="18"/>
        <w:rPr>
          <w:rFonts w:eastAsia="Times New Roman" w:cs="Arial"/>
          <w:sz w:val="20"/>
          <w:szCs w:val="20"/>
          <w:lang w:eastAsia="es-ES"/>
        </w:rPr>
      </w:pPr>
    </w:p>
    <w:p w:rsidR="006766CF" w:rsidRPr="006766CF" w:rsidRDefault="006766CF" w:rsidP="006766CF">
      <w:pPr>
        <w:spacing w:line="360" w:lineRule="auto"/>
        <w:rPr>
          <w:rFonts w:eastAsia="Times New Roman" w:cs="Arial"/>
          <w:sz w:val="20"/>
          <w:szCs w:val="20"/>
          <w:lang w:eastAsia="es-ES"/>
        </w:rPr>
      </w:pPr>
      <w:r w:rsidRPr="006766CF">
        <w:rPr>
          <w:rFonts w:eastAsia="Times New Roman" w:cs="Arial"/>
          <w:sz w:val="20"/>
          <w:szCs w:val="20"/>
          <w:lang w:eastAsia="es-ES"/>
        </w:rPr>
        <w:t>Durante el desahogo de las comparecencias, los candidatos demostraron su conocimiento, especialización, habilidad y experiencia en materia de transparencia, evaluación de políticas públicas, fiscalización, rendición de cuentas o combate a la corrupción.</w:t>
      </w:r>
    </w:p>
    <w:p w:rsidR="006766CF" w:rsidRPr="006766CF" w:rsidRDefault="006766CF" w:rsidP="006766CF">
      <w:pPr>
        <w:spacing w:line="360" w:lineRule="auto"/>
        <w:rPr>
          <w:rFonts w:eastAsia="Times New Roman" w:cs="Arial"/>
          <w:sz w:val="20"/>
          <w:szCs w:val="20"/>
          <w:lang w:eastAsia="es-ES"/>
        </w:rPr>
      </w:pPr>
    </w:p>
    <w:p w:rsidR="006766CF" w:rsidRPr="006766CF" w:rsidRDefault="006766CF" w:rsidP="006766CF">
      <w:pPr>
        <w:spacing w:line="360" w:lineRule="auto"/>
        <w:rPr>
          <w:rFonts w:eastAsia="Times New Roman" w:cs="Arial"/>
          <w:sz w:val="20"/>
          <w:szCs w:val="20"/>
          <w:lang w:eastAsia="es-ES"/>
        </w:rPr>
      </w:pPr>
      <w:r w:rsidRPr="006766CF">
        <w:rPr>
          <w:rFonts w:eastAsia="Times New Roman" w:cs="Arial"/>
          <w:sz w:val="20"/>
          <w:szCs w:val="20"/>
          <w:lang w:eastAsia="es-ES"/>
        </w:rPr>
        <w:t xml:space="preserve">En lo que respecta a los CC. Martha Virginia Jasso Oyervides, se tuvo que interrumpir su comparecencia mientras se desahogaba la ronda de preguntas y respuestas, debido a problemas de conexión que hacían imposible la comunicación entre la participante y las y los integrantes de la Comisión; En similar sentido, es menester referir que, el C. Hilario Vázquez Hernández, solicitó la reprogramación de su comparecencia, en los términos previstos por el Artículo Segundo de los Acuerdos por los que se emitieron las listas de aspirantes que cumplieron con los requisitos señalados en las convocatorias para integrar la Comisión de Selección, encargada de designar al Consejo de Participación Ciudadana del Sistema Estatal Anticorrupción, así como el formato y metodología para la evaluación de estos aspirantes, que fija que </w:t>
      </w:r>
      <w:r w:rsidRPr="006766CF">
        <w:rPr>
          <w:rFonts w:eastAsia="Times New Roman" w:cs="Arial"/>
          <w:i/>
          <w:sz w:val="20"/>
          <w:szCs w:val="20"/>
          <w:lang w:eastAsia="es-ES"/>
        </w:rPr>
        <w:t>“salvo los candidatos que por tener un impedimento justificable, soliciten a esta comisión,</w:t>
      </w:r>
      <w:r w:rsidRPr="006766CF">
        <w:rPr>
          <w:rFonts w:eastAsia="Times New Roman" w:cs="Arial"/>
          <w:sz w:val="20"/>
          <w:szCs w:val="20"/>
          <w:lang w:eastAsia="es-ES"/>
        </w:rPr>
        <w:t xml:space="preserve"> </w:t>
      </w:r>
      <w:r w:rsidRPr="006766CF">
        <w:rPr>
          <w:rFonts w:eastAsia="Times New Roman" w:cs="Arial"/>
          <w:i/>
          <w:sz w:val="20"/>
          <w:szCs w:val="20"/>
          <w:lang w:eastAsia="es-ES"/>
        </w:rPr>
        <w:t xml:space="preserve">efectuar su audiencia en un momento posterior, por lo que su comparecencia de ajustará a las posibilidades que permita el propio desarrollo de las audiencias”. </w:t>
      </w:r>
    </w:p>
    <w:p w:rsidR="006766CF" w:rsidRPr="006766CF" w:rsidRDefault="006766CF" w:rsidP="006766CF">
      <w:pPr>
        <w:spacing w:line="360" w:lineRule="auto"/>
        <w:rPr>
          <w:rFonts w:eastAsia="Times New Roman" w:cs="Arial"/>
          <w:i/>
          <w:sz w:val="20"/>
          <w:szCs w:val="20"/>
          <w:lang w:eastAsia="es-ES"/>
        </w:rPr>
      </w:pPr>
    </w:p>
    <w:p w:rsidR="006766CF" w:rsidRPr="006766CF" w:rsidRDefault="006766CF" w:rsidP="006766CF">
      <w:pPr>
        <w:spacing w:line="360" w:lineRule="auto"/>
        <w:rPr>
          <w:rFonts w:eastAsia="Times New Roman" w:cs="Arial"/>
          <w:sz w:val="20"/>
          <w:szCs w:val="20"/>
          <w:lang w:eastAsia="es-ES"/>
        </w:rPr>
      </w:pPr>
      <w:r w:rsidRPr="006766CF">
        <w:rPr>
          <w:rFonts w:eastAsia="Times New Roman" w:cs="Arial"/>
          <w:sz w:val="20"/>
          <w:szCs w:val="20"/>
          <w:lang w:eastAsia="es-ES"/>
        </w:rPr>
        <w:t>En este orden de ideas, quienes integramos esta comisión valoramos con suma atención las situaciones y peticiones, y consideramos en forma unánime reprogramar dichas comparecencias el día lunes 24 de agosto del presente año en un horario de las 13:30 a las 14:00 horas.</w:t>
      </w:r>
    </w:p>
    <w:p w:rsidR="006766CF" w:rsidRPr="006766CF" w:rsidRDefault="006766CF" w:rsidP="006766CF">
      <w:pPr>
        <w:spacing w:line="360" w:lineRule="auto"/>
        <w:rPr>
          <w:rFonts w:eastAsia="Times New Roman" w:cs="Arial"/>
          <w:sz w:val="20"/>
          <w:szCs w:val="20"/>
          <w:lang w:eastAsia="es-ES"/>
        </w:rPr>
      </w:pPr>
    </w:p>
    <w:p w:rsidR="006766CF" w:rsidRPr="006766CF" w:rsidRDefault="006766CF" w:rsidP="006766CF">
      <w:pPr>
        <w:tabs>
          <w:tab w:val="left" w:pos="720"/>
        </w:tabs>
        <w:autoSpaceDE w:val="0"/>
        <w:autoSpaceDN w:val="0"/>
        <w:adjustRightInd w:val="0"/>
        <w:spacing w:line="360" w:lineRule="auto"/>
        <w:ind w:right="18"/>
        <w:rPr>
          <w:rFonts w:eastAsia="Times New Roman" w:cs="Arial"/>
          <w:sz w:val="20"/>
          <w:szCs w:val="20"/>
          <w:lang w:eastAsia="es-ES"/>
        </w:rPr>
      </w:pPr>
      <w:r w:rsidRPr="006766CF">
        <w:rPr>
          <w:rFonts w:eastAsia="Times New Roman" w:cs="Arial"/>
          <w:sz w:val="20"/>
          <w:szCs w:val="20"/>
          <w:lang w:eastAsia="es-ES"/>
        </w:rPr>
        <w:t>Dichas comparecencias se desarrollaron en los términos acordados, demostrando los candidatos su conocimiento, especialización, habilidad y experiencia en materia de transparencia, evaluación de políticas públicas, fiscalización, rendición de cuentas o combate a la corrupción.</w:t>
      </w:r>
    </w:p>
    <w:p w:rsidR="006766CF" w:rsidRPr="006766CF" w:rsidRDefault="006766CF" w:rsidP="006766CF">
      <w:pPr>
        <w:spacing w:line="360" w:lineRule="auto"/>
        <w:rPr>
          <w:rFonts w:eastAsia="Times New Roman" w:cs="Arial"/>
          <w:sz w:val="20"/>
          <w:szCs w:val="20"/>
          <w:lang w:eastAsia="es-ES"/>
        </w:rPr>
      </w:pPr>
    </w:p>
    <w:p w:rsidR="006766CF" w:rsidRPr="006766CF" w:rsidRDefault="006766CF" w:rsidP="006766CF">
      <w:pPr>
        <w:spacing w:line="360" w:lineRule="auto"/>
        <w:rPr>
          <w:rFonts w:eastAsia="Times New Roman" w:cs="Arial"/>
          <w:sz w:val="20"/>
          <w:szCs w:val="20"/>
          <w:lang w:eastAsia="es-ES"/>
        </w:rPr>
      </w:pPr>
      <w:r w:rsidRPr="006766CF">
        <w:rPr>
          <w:rFonts w:eastAsia="Times New Roman" w:cs="Arial"/>
          <w:b/>
          <w:sz w:val="20"/>
          <w:szCs w:val="20"/>
          <w:lang w:eastAsia="es-ES"/>
        </w:rPr>
        <w:t xml:space="preserve">OCTAVA.- </w:t>
      </w:r>
      <w:r w:rsidRPr="006766CF">
        <w:rPr>
          <w:rFonts w:eastAsia="Times New Roman" w:cs="Arial"/>
          <w:sz w:val="20"/>
          <w:szCs w:val="20"/>
          <w:lang w:eastAsia="es-ES"/>
        </w:rPr>
        <w:t>Que</w:t>
      </w:r>
      <w:r w:rsidRPr="006766CF">
        <w:rPr>
          <w:rFonts w:eastAsia="Times New Roman" w:cs="Arial"/>
          <w:b/>
          <w:sz w:val="20"/>
          <w:szCs w:val="20"/>
          <w:lang w:eastAsia="es-ES"/>
        </w:rPr>
        <w:t xml:space="preserve"> </w:t>
      </w:r>
      <w:r w:rsidRPr="006766CF">
        <w:rPr>
          <w:rFonts w:eastAsia="Times New Roman" w:cs="Arial"/>
          <w:sz w:val="20"/>
          <w:szCs w:val="20"/>
          <w:lang w:eastAsia="es-ES"/>
        </w:rPr>
        <w:t xml:space="preserve">con fundamento en lo establecido por la fracción I del artículo 18, 34 y demás relativos y aplicables de la Ley del Sistema Anticorrupción del Estado de Coahuila de Zaragoza; en el Acuerdo de la </w:t>
      </w:r>
      <w:r w:rsidRPr="006766CF">
        <w:rPr>
          <w:rFonts w:eastAsia="Times New Roman" w:cs="Arial"/>
          <w:color w:val="000000"/>
          <w:sz w:val="20"/>
          <w:szCs w:val="20"/>
          <w:lang w:eastAsia="es-ES"/>
        </w:rPr>
        <w:t xml:space="preserve">Comisión de Gobernación, Puntos Constitucionales y Justicia, </w:t>
      </w:r>
      <w:r w:rsidRPr="006766CF">
        <w:rPr>
          <w:rFonts w:eastAsia="Times New Roman" w:cs="Arial"/>
          <w:sz w:val="20"/>
          <w:szCs w:val="20"/>
          <w:lang w:eastAsia="es-ES"/>
        </w:rPr>
        <w:t xml:space="preserve">por el que se emite la Convocatoria Pública para elegir a cinco de nueve integrantes de la Comisión de Selección, encargados de designar al Consejo de Participación Ciudadana del Sistema Estatal Anticorrupción; dirigida a las Instituciones de Educación Superior y de Investigación del Estado de Coahuila de Zaragoza; en el Acuerdo de la </w:t>
      </w:r>
      <w:r w:rsidRPr="006766CF">
        <w:rPr>
          <w:rFonts w:eastAsia="Times New Roman" w:cs="Arial"/>
          <w:color w:val="000000"/>
          <w:sz w:val="20"/>
          <w:szCs w:val="20"/>
          <w:lang w:eastAsia="es-ES"/>
        </w:rPr>
        <w:t xml:space="preserve">Comisión de Gobernación, Puntos Constitucionales y Justicia, </w:t>
      </w:r>
      <w:r w:rsidRPr="006766CF">
        <w:rPr>
          <w:rFonts w:eastAsia="Times New Roman" w:cs="Arial"/>
          <w:sz w:val="20"/>
          <w:szCs w:val="20"/>
          <w:lang w:eastAsia="es-ES"/>
        </w:rPr>
        <w:t>por el que se emite la Convocatoria Pública para elegir a cuatro de nueve integrantes de la Comisión de Selección, encargados de designar al Consejo de Participación Ciudadana del Sistema Estatal Anticorrupción; dirigida a Organizaciones de la Sociedad Civil de Coahuila de Zaragoza, aprobados en la sesión celebrada por el Pleno del Congreso del Estado, el 22 de julio de 2020, las y los candidatos que reúnen los requisitos legales y de elegibilidad, así como de idoneidad, que se requieren para ser designados miembros de la Comisión de Selección encargada de designar a los integrantes del Consejo de Participación Ciudadana del Sistema Estatal Anticorrupción, por haber reunido los requisitos de la convocatoria, según se encuentra acreditado con el contenido de sus expedientes y la documentación que corre anexa a los mismos, la cual confirma el cumplimiento de los requisitos exigidos, son los siguientes:</w:t>
      </w:r>
    </w:p>
    <w:p w:rsidR="006766CF" w:rsidRPr="006766CF" w:rsidRDefault="006766CF" w:rsidP="006766CF">
      <w:pPr>
        <w:spacing w:line="360" w:lineRule="auto"/>
        <w:rPr>
          <w:rFonts w:eastAsia="Times New Roman" w:cs="Arial"/>
          <w:sz w:val="20"/>
          <w:szCs w:val="20"/>
          <w:lang w:eastAsia="es-ES"/>
        </w:rPr>
      </w:pPr>
    </w:p>
    <w:p w:rsidR="006766CF" w:rsidRPr="006766CF" w:rsidRDefault="006766CF" w:rsidP="006766CF">
      <w:pPr>
        <w:jc w:val="center"/>
        <w:rPr>
          <w:rFonts w:eastAsia="Times New Roman" w:cs="Arial"/>
          <w:b/>
          <w:sz w:val="20"/>
          <w:szCs w:val="20"/>
          <w:lang w:eastAsia="es-ES"/>
        </w:rPr>
      </w:pPr>
      <w:r w:rsidRPr="006766CF">
        <w:rPr>
          <w:rFonts w:eastAsia="Times New Roman" w:cs="Arial"/>
          <w:b/>
          <w:sz w:val="20"/>
          <w:szCs w:val="20"/>
          <w:lang w:eastAsia="es-ES"/>
        </w:rPr>
        <w:t>PROPUESTAS DE INSTITUCIONES DE EDUCACIÓN SUPERIOR Y DE INVESTIGACIÓN DEL ESTADO DE COAHUILA DE ZARAGOZA</w:t>
      </w:r>
    </w:p>
    <w:p w:rsidR="006766CF" w:rsidRPr="006766CF" w:rsidRDefault="006766CF" w:rsidP="006766CF">
      <w:pPr>
        <w:jc w:val="center"/>
        <w:rPr>
          <w:rFonts w:eastAsia="Times New Roman" w:cs="Arial"/>
          <w:b/>
          <w:bCs/>
          <w:sz w:val="20"/>
          <w:szCs w:val="20"/>
          <w:u w:val="single"/>
          <w:lang w:eastAsia="es-ES"/>
        </w:rPr>
      </w:pPr>
    </w:p>
    <w:tbl>
      <w:tblPr>
        <w:tblStyle w:val="Tablaconcuadrcula"/>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9"/>
      </w:tblGrid>
      <w:tr w:rsidR="006766CF" w:rsidRPr="006766CF" w:rsidTr="00EF0C0C">
        <w:trPr>
          <w:jc w:val="center"/>
        </w:trPr>
        <w:tc>
          <w:tcPr>
            <w:tcW w:w="5669" w:type="dxa"/>
          </w:tcPr>
          <w:p w:rsidR="006766CF" w:rsidRPr="006766CF" w:rsidRDefault="006766CF" w:rsidP="00416C73">
            <w:pPr>
              <w:numPr>
                <w:ilvl w:val="0"/>
                <w:numId w:val="25"/>
              </w:numPr>
              <w:spacing w:line="360" w:lineRule="auto"/>
              <w:rPr>
                <w:rFonts w:eastAsia="Calibri" w:cs="Arial"/>
              </w:rPr>
            </w:pPr>
            <w:r w:rsidRPr="006766CF">
              <w:rPr>
                <w:rFonts w:eastAsia="Calibri" w:cs="Arial"/>
              </w:rPr>
              <w:t>Jesús Contreras García</w:t>
            </w:r>
          </w:p>
        </w:tc>
      </w:tr>
      <w:tr w:rsidR="006766CF" w:rsidRPr="006766CF" w:rsidTr="00EF0C0C">
        <w:trPr>
          <w:jc w:val="center"/>
        </w:trPr>
        <w:tc>
          <w:tcPr>
            <w:tcW w:w="5669" w:type="dxa"/>
          </w:tcPr>
          <w:p w:rsidR="006766CF" w:rsidRPr="006766CF" w:rsidRDefault="006766CF" w:rsidP="00416C73">
            <w:pPr>
              <w:numPr>
                <w:ilvl w:val="0"/>
                <w:numId w:val="25"/>
              </w:numPr>
              <w:spacing w:line="360" w:lineRule="auto"/>
              <w:rPr>
                <w:rFonts w:eastAsia="Calibri" w:cs="Arial"/>
              </w:rPr>
            </w:pPr>
            <w:r w:rsidRPr="006766CF">
              <w:rPr>
                <w:rFonts w:eastAsia="Calibri" w:cs="Arial"/>
              </w:rPr>
              <w:t>Carlos Alberto Arredondo Sibaja</w:t>
            </w:r>
          </w:p>
        </w:tc>
      </w:tr>
      <w:tr w:rsidR="006766CF" w:rsidRPr="006766CF" w:rsidTr="00EF0C0C">
        <w:trPr>
          <w:jc w:val="center"/>
        </w:trPr>
        <w:tc>
          <w:tcPr>
            <w:tcW w:w="5669" w:type="dxa"/>
          </w:tcPr>
          <w:p w:rsidR="006766CF" w:rsidRPr="006766CF" w:rsidRDefault="006766CF" w:rsidP="00416C73">
            <w:pPr>
              <w:numPr>
                <w:ilvl w:val="0"/>
                <w:numId w:val="25"/>
              </w:numPr>
              <w:spacing w:line="360" w:lineRule="auto"/>
              <w:rPr>
                <w:rFonts w:eastAsia="Calibri" w:cs="Arial"/>
              </w:rPr>
            </w:pPr>
            <w:r w:rsidRPr="006766CF">
              <w:rPr>
                <w:rFonts w:eastAsia="Calibri" w:cs="Arial"/>
              </w:rPr>
              <w:t>Karla Patricia Valdés García</w:t>
            </w:r>
          </w:p>
        </w:tc>
      </w:tr>
      <w:tr w:rsidR="006766CF" w:rsidRPr="006766CF" w:rsidTr="00EF0C0C">
        <w:trPr>
          <w:jc w:val="center"/>
        </w:trPr>
        <w:tc>
          <w:tcPr>
            <w:tcW w:w="5669" w:type="dxa"/>
          </w:tcPr>
          <w:p w:rsidR="006766CF" w:rsidRPr="006766CF" w:rsidRDefault="006766CF" w:rsidP="00416C73">
            <w:pPr>
              <w:numPr>
                <w:ilvl w:val="0"/>
                <w:numId w:val="25"/>
              </w:numPr>
              <w:spacing w:line="360" w:lineRule="auto"/>
              <w:rPr>
                <w:rFonts w:eastAsia="Calibri" w:cs="Arial"/>
              </w:rPr>
            </w:pPr>
            <w:r w:rsidRPr="006766CF">
              <w:rPr>
                <w:rFonts w:eastAsia="Calibri" w:cs="Arial"/>
              </w:rPr>
              <w:t>Martha Virginia Jasso Oyervides</w:t>
            </w:r>
          </w:p>
        </w:tc>
      </w:tr>
      <w:tr w:rsidR="006766CF" w:rsidRPr="006766CF" w:rsidTr="00EF0C0C">
        <w:trPr>
          <w:jc w:val="center"/>
        </w:trPr>
        <w:tc>
          <w:tcPr>
            <w:tcW w:w="5669" w:type="dxa"/>
          </w:tcPr>
          <w:p w:rsidR="006766CF" w:rsidRPr="006766CF" w:rsidRDefault="006766CF" w:rsidP="00416C73">
            <w:pPr>
              <w:numPr>
                <w:ilvl w:val="0"/>
                <w:numId w:val="25"/>
              </w:numPr>
              <w:spacing w:line="360" w:lineRule="auto"/>
              <w:rPr>
                <w:rFonts w:eastAsia="Calibri" w:cs="Arial"/>
              </w:rPr>
            </w:pPr>
            <w:r w:rsidRPr="006766CF">
              <w:rPr>
                <w:rFonts w:eastAsia="Calibri" w:cs="Arial"/>
              </w:rPr>
              <w:t>Eva Kerena Hernández Martínez</w:t>
            </w:r>
          </w:p>
        </w:tc>
      </w:tr>
      <w:tr w:rsidR="006766CF" w:rsidRPr="006766CF" w:rsidTr="00EF0C0C">
        <w:trPr>
          <w:jc w:val="center"/>
        </w:trPr>
        <w:tc>
          <w:tcPr>
            <w:tcW w:w="5669" w:type="dxa"/>
          </w:tcPr>
          <w:p w:rsidR="006766CF" w:rsidRPr="006766CF" w:rsidRDefault="006766CF" w:rsidP="00416C73">
            <w:pPr>
              <w:numPr>
                <w:ilvl w:val="0"/>
                <w:numId w:val="25"/>
              </w:numPr>
              <w:spacing w:line="360" w:lineRule="auto"/>
              <w:rPr>
                <w:rFonts w:eastAsia="Calibri" w:cs="Arial"/>
              </w:rPr>
            </w:pPr>
            <w:r w:rsidRPr="006766CF">
              <w:rPr>
                <w:rFonts w:eastAsia="Calibri" w:cs="Arial"/>
              </w:rPr>
              <w:t>Ricardo Acevedo Barea</w:t>
            </w:r>
          </w:p>
        </w:tc>
      </w:tr>
    </w:tbl>
    <w:p w:rsidR="006766CF" w:rsidRPr="006766CF" w:rsidRDefault="006766CF" w:rsidP="006766CF">
      <w:pPr>
        <w:spacing w:line="360" w:lineRule="auto"/>
        <w:rPr>
          <w:rFonts w:eastAsia="Times New Roman" w:cs="Arial"/>
          <w:b/>
          <w:sz w:val="20"/>
          <w:szCs w:val="20"/>
          <w:lang w:eastAsia="es-ES"/>
        </w:rPr>
      </w:pPr>
    </w:p>
    <w:p w:rsidR="006766CF" w:rsidRPr="006766CF" w:rsidRDefault="006766CF" w:rsidP="006766CF">
      <w:pPr>
        <w:jc w:val="center"/>
        <w:rPr>
          <w:rFonts w:eastAsia="Times New Roman" w:cs="Arial"/>
          <w:b/>
          <w:sz w:val="20"/>
          <w:szCs w:val="20"/>
          <w:lang w:eastAsia="es-ES"/>
        </w:rPr>
      </w:pPr>
      <w:r w:rsidRPr="006766CF">
        <w:rPr>
          <w:rFonts w:eastAsia="Times New Roman" w:cs="Arial"/>
          <w:b/>
          <w:sz w:val="20"/>
          <w:szCs w:val="20"/>
          <w:lang w:eastAsia="es-ES"/>
        </w:rPr>
        <w:t>PROPUESTAS DE ORGANIZACIONES DE LA SOCIEDAD CIVIL DEL ESTADO DE COAHUILA DE ZARAGOZA</w:t>
      </w:r>
    </w:p>
    <w:p w:rsidR="006766CF" w:rsidRPr="006766CF" w:rsidRDefault="006766CF" w:rsidP="006766CF">
      <w:pPr>
        <w:spacing w:line="360" w:lineRule="auto"/>
        <w:rPr>
          <w:rFonts w:eastAsia="Times New Roman" w:cs="Arial"/>
          <w:b/>
          <w:sz w:val="20"/>
          <w:szCs w:val="20"/>
          <w:lang w:eastAsia="es-ES"/>
        </w:rPr>
      </w:pPr>
    </w:p>
    <w:tbl>
      <w:tblPr>
        <w:tblStyle w:val="Tablaconcuadrcula"/>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9"/>
      </w:tblGrid>
      <w:tr w:rsidR="006766CF" w:rsidRPr="006766CF" w:rsidTr="00EF0C0C">
        <w:trPr>
          <w:jc w:val="center"/>
        </w:trPr>
        <w:tc>
          <w:tcPr>
            <w:tcW w:w="5669" w:type="dxa"/>
          </w:tcPr>
          <w:p w:rsidR="006766CF" w:rsidRPr="006766CF" w:rsidRDefault="006766CF" w:rsidP="00416C73">
            <w:pPr>
              <w:widowControl w:val="0"/>
              <w:numPr>
                <w:ilvl w:val="0"/>
                <w:numId w:val="26"/>
              </w:numPr>
              <w:spacing w:line="360" w:lineRule="auto"/>
              <w:contextualSpacing/>
              <w:rPr>
                <w:rFonts w:eastAsia="Calibri" w:cs="Arial"/>
                <w:snapToGrid w:val="0"/>
                <w:lang w:eastAsia="es-ES"/>
              </w:rPr>
            </w:pPr>
            <w:r w:rsidRPr="006766CF">
              <w:rPr>
                <w:rFonts w:eastAsia="Calibri" w:cs="Arial"/>
                <w:snapToGrid w:val="0"/>
                <w:lang w:eastAsia="es-ES"/>
              </w:rPr>
              <w:t>José Luis Pérez Arzate</w:t>
            </w:r>
          </w:p>
        </w:tc>
      </w:tr>
      <w:tr w:rsidR="006766CF" w:rsidRPr="006766CF" w:rsidTr="00EF0C0C">
        <w:trPr>
          <w:jc w:val="center"/>
        </w:trPr>
        <w:tc>
          <w:tcPr>
            <w:tcW w:w="5669" w:type="dxa"/>
          </w:tcPr>
          <w:p w:rsidR="006766CF" w:rsidRPr="006766CF" w:rsidRDefault="006766CF" w:rsidP="00416C73">
            <w:pPr>
              <w:widowControl w:val="0"/>
              <w:numPr>
                <w:ilvl w:val="0"/>
                <w:numId w:val="26"/>
              </w:numPr>
              <w:spacing w:line="360" w:lineRule="auto"/>
              <w:contextualSpacing/>
              <w:rPr>
                <w:rFonts w:eastAsia="Calibri" w:cs="Arial"/>
                <w:snapToGrid w:val="0"/>
                <w:lang w:eastAsia="es-ES"/>
              </w:rPr>
            </w:pPr>
            <w:r w:rsidRPr="006766CF">
              <w:rPr>
                <w:rFonts w:eastAsia="Calibri" w:cs="Arial"/>
                <w:snapToGrid w:val="0"/>
                <w:lang w:eastAsia="es-ES"/>
              </w:rPr>
              <w:t>Patricia Tobías Chávez</w:t>
            </w:r>
          </w:p>
        </w:tc>
      </w:tr>
      <w:tr w:rsidR="006766CF" w:rsidRPr="006766CF" w:rsidTr="00EF0C0C">
        <w:trPr>
          <w:jc w:val="center"/>
        </w:trPr>
        <w:tc>
          <w:tcPr>
            <w:tcW w:w="5669" w:type="dxa"/>
          </w:tcPr>
          <w:p w:rsidR="006766CF" w:rsidRPr="006766CF" w:rsidRDefault="006766CF" w:rsidP="00416C73">
            <w:pPr>
              <w:widowControl w:val="0"/>
              <w:numPr>
                <w:ilvl w:val="0"/>
                <w:numId w:val="26"/>
              </w:numPr>
              <w:spacing w:line="360" w:lineRule="auto"/>
              <w:contextualSpacing/>
              <w:rPr>
                <w:rFonts w:eastAsia="Calibri" w:cs="Arial"/>
                <w:snapToGrid w:val="0"/>
                <w:lang w:eastAsia="es-ES"/>
              </w:rPr>
            </w:pPr>
            <w:r w:rsidRPr="006766CF">
              <w:rPr>
                <w:rFonts w:eastAsia="Calibri" w:cs="Arial"/>
                <w:snapToGrid w:val="0"/>
                <w:lang w:eastAsia="es-ES"/>
              </w:rPr>
              <w:t>Jorge Ayax Cabello Hernández</w:t>
            </w:r>
          </w:p>
        </w:tc>
      </w:tr>
      <w:tr w:rsidR="006766CF" w:rsidRPr="006766CF" w:rsidTr="00EF0C0C">
        <w:trPr>
          <w:jc w:val="center"/>
        </w:trPr>
        <w:tc>
          <w:tcPr>
            <w:tcW w:w="5669" w:type="dxa"/>
          </w:tcPr>
          <w:p w:rsidR="006766CF" w:rsidRPr="006766CF" w:rsidRDefault="006766CF" w:rsidP="00416C73">
            <w:pPr>
              <w:widowControl w:val="0"/>
              <w:numPr>
                <w:ilvl w:val="0"/>
                <w:numId w:val="26"/>
              </w:numPr>
              <w:spacing w:line="360" w:lineRule="auto"/>
              <w:contextualSpacing/>
              <w:rPr>
                <w:rFonts w:eastAsia="Calibri" w:cs="Arial"/>
                <w:snapToGrid w:val="0"/>
                <w:lang w:eastAsia="es-ES"/>
              </w:rPr>
            </w:pPr>
            <w:r w:rsidRPr="006766CF">
              <w:rPr>
                <w:rFonts w:eastAsia="Calibri" w:cs="Arial"/>
                <w:snapToGrid w:val="0"/>
                <w:lang w:eastAsia="es-ES"/>
              </w:rPr>
              <w:t>Jesús María Ramón Aguirre</w:t>
            </w:r>
          </w:p>
        </w:tc>
      </w:tr>
      <w:tr w:rsidR="006766CF" w:rsidRPr="006766CF" w:rsidTr="00EF0C0C">
        <w:trPr>
          <w:jc w:val="center"/>
        </w:trPr>
        <w:tc>
          <w:tcPr>
            <w:tcW w:w="5669" w:type="dxa"/>
          </w:tcPr>
          <w:p w:rsidR="006766CF" w:rsidRPr="006766CF" w:rsidRDefault="006766CF" w:rsidP="00416C73">
            <w:pPr>
              <w:widowControl w:val="0"/>
              <w:numPr>
                <w:ilvl w:val="0"/>
                <w:numId w:val="26"/>
              </w:numPr>
              <w:spacing w:line="360" w:lineRule="auto"/>
              <w:contextualSpacing/>
              <w:rPr>
                <w:rFonts w:eastAsia="Calibri" w:cs="Arial"/>
                <w:snapToGrid w:val="0"/>
                <w:lang w:eastAsia="es-ES"/>
              </w:rPr>
            </w:pPr>
            <w:r w:rsidRPr="006766CF">
              <w:rPr>
                <w:rFonts w:eastAsia="Calibri" w:cs="Arial"/>
                <w:snapToGrid w:val="0"/>
                <w:lang w:eastAsia="es-ES"/>
              </w:rPr>
              <w:t>Narciso Caballero López</w:t>
            </w:r>
          </w:p>
        </w:tc>
      </w:tr>
      <w:tr w:rsidR="006766CF" w:rsidRPr="006766CF" w:rsidTr="00EF0C0C">
        <w:trPr>
          <w:jc w:val="center"/>
        </w:trPr>
        <w:tc>
          <w:tcPr>
            <w:tcW w:w="5669" w:type="dxa"/>
          </w:tcPr>
          <w:p w:rsidR="006766CF" w:rsidRPr="006766CF" w:rsidRDefault="006766CF" w:rsidP="00416C73">
            <w:pPr>
              <w:widowControl w:val="0"/>
              <w:numPr>
                <w:ilvl w:val="0"/>
                <w:numId w:val="26"/>
              </w:numPr>
              <w:spacing w:line="360" w:lineRule="auto"/>
              <w:contextualSpacing/>
              <w:rPr>
                <w:rFonts w:eastAsia="Calibri" w:cs="Arial"/>
                <w:snapToGrid w:val="0"/>
                <w:lang w:eastAsia="es-ES"/>
              </w:rPr>
            </w:pPr>
            <w:r w:rsidRPr="006766CF">
              <w:rPr>
                <w:rFonts w:eastAsia="Calibri" w:cs="Arial"/>
                <w:snapToGrid w:val="0"/>
                <w:lang w:eastAsia="es-ES"/>
              </w:rPr>
              <w:t>Carolina Guadalupe Torres Martínez</w:t>
            </w:r>
          </w:p>
        </w:tc>
      </w:tr>
      <w:tr w:rsidR="006766CF" w:rsidRPr="006766CF" w:rsidTr="00EF0C0C">
        <w:trPr>
          <w:jc w:val="center"/>
        </w:trPr>
        <w:tc>
          <w:tcPr>
            <w:tcW w:w="5669" w:type="dxa"/>
          </w:tcPr>
          <w:p w:rsidR="006766CF" w:rsidRPr="006766CF" w:rsidRDefault="006766CF" w:rsidP="00416C73">
            <w:pPr>
              <w:widowControl w:val="0"/>
              <w:numPr>
                <w:ilvl w:val="0"/>
                <w:numId w:val="26"/>
              </w:numPr>
              <w:spacing w:line="360" w:lineRule="auto"/>
              <w:contextualSpacing/>
              <w:rPr>
                <w:rFonts w:eastAsia="Calibri" w:cs="Arial"/>
                <w:snapToGrid w:val="0"/>
                <w:lang w:eastAsia="es-ES"/>
              </w:rPr>
            </w:pPr>
            <w:r w:rsidRPr="006766CF">
              <w:rPr>
                <w:rFonts w:eastAsia="Calibri" w:cs="Arial"/>
                <w:snapToGrid w:val="0"/>
                <w:lang w:eastAsia="es-ES"/>
              </w:rPr>
              <w:t>Jorge Luis Aguirre Cabello</w:t>
            </w:r>
          </w:p>
        </w:tc>
      </w:tr>
      <w:tr w:rsidR="006766CF" w:rsidRPr="006766CF" w:rsidTr="00EF0C0C">
        <w:trPr>
          <w:jc w:val="center"/>
        </w:trPr>
        <w:tc>
          <w:tcPr>
            <w:tcW w:w="5669" w:type="dxa"/>
          </w:tcPr>
          <w:p w:rsidR="006766CF" w:rsidRPr="006766CF" w:rsidRDefault="006766CF" w:rsidP="00416C73">
            <w:pPr>
              <w:widowControl w:val="0"/>
              <w:numPr>
                <w:ilvl w:val="0"/>
                <w:numId w:val="26"/>
              </w:numPr>
              <w:spacing w:line="360" w:lineRule="auto"/>
              <w:contextualSpacing/>
              <w:rPr>
                <w:rFonts w:eastAsia="Calibri" w:cs="Arial"/>
                <w:snapToGrid w:val="0"/>
                <w:lang w:eastAsia="es-ES"/>
              </w:rPr>
            </w:pPr>
            <w:r w:rsidRPr="006766CF">
              <w:rPr>
                <w:rFonts w:eastAsia="Calibri" w:cs="Arial"/>
                <w:snapToGrid w:val="0"/>
                <w:lang w:eastAsia="es-ES"/>
              </w:rPr>
              <w:t>Hilario Vázquez Hernández</w:t>
            </w:r>
          </w:p>
        </w:tc>
      </w:tr>
      <w:tr w:rsidR="006766CF" w:rsidRPr="006766CF" w:rsidTr="00EF0C0C">
        <w:trPr>
          <w:jc w:val="center"/>
        </w:trPr>
        <w:tc>
          <w:tcPr>
            <w:tcW w:w="5669" w:type="dxa"/>
          </w:tcPr>
          <w:p w:rsidR="006766CF" w:rsidRPr="006766CF" w:rsidRDefault="006766CF" w:rsidP="00416C73">
            <w:pPr>
              <w:widowControl w:val="0"/>
              <w:numPr>
                <w:ilvl w:val="0"/>
                <w:numId w:val="26"/>
              </w:numPr>
              <w:spacing w:line="360" w:lineRule="auto"/>
              <w:contextualSpacing/>
              <w:rPr>
                <w:rFonts w:eastAsia="Calibri" w:cs="Arial"/>
                <w:snapToGrid w:val="0"/>
                <w:lang w:eastAsia="es-ES"/>
              </w:rPr>
            </w:pPr>
            <w:r w:rsidRPr="006766CF">
              <w:rPr>
                <w:rFonts w:eastAsia="Calibri" w:cs="Arial"/>
                <w:snapToGrid w:val="0"/>
                <w:lang w:eastAsia="es-ES"/>
              </w:rPr>
              <w:t>Leydy Verónica Antonio Hernández</w:t>
            </w:r>
          </w:p>
        </w:tc>
      </w:tr>
      <w:tr w:rsidR="006766CF" w:rsidRPr="006766CF" w:rsidTr="00EF0C0C">
        <w:trPr>
          <w:jc w:val="center"/>
        </w:trPr>
        <w:tc>
          <w:tcPr>
            <w:tcW w:w="5669" w:type="dxa"/>
          </w:tcPr>
          <w:p w:rsidR="006766CF" w:rsidRPr="006766CF" w:rsidRDefault="006766CF" w:rsidP="00416C73">
            <w:pPr>
              <w:widowControl w:val="0"/>
              <w:numPr>
                <w:ilvl w:val="0"/>
                <w:numId w:val="26"/>
              </w:numPr>
              <w:spacing w:line="360" w:lineRule="auto"/>
              <w:contextualSpacing/>
              <w:rPr>
                <w:rFonts w:eastAsia="Calibri" w:cs="Arial"/>
                <w:snapToGrid w:val="0"/>
                <w:lang w:eastAsia="es-ES"/>
              </w:rPr>
            </w:pPr>
            <w:r w:rsidRPr="006766CF">
              <w:rPr>
                <w:rFonts w:eastAsia="Calibri" w:cs="Arial"/>
                <w:snapToGrid w:val="0"/>
                <w:lang w:eastAsia="es-ES"/>
              </w:rPr>
              <w:t>Sergio Fernando Alanís Ortega</w:t>
            </w:r>
          </w:p>
        </w:tc>
      </w:tr>
      <w:tr w:rsidR="006766CF" w:rsidRPr="006766CF" w:rsidTr="00EF0C0C">
        <w:trPr>
          <w:jc w:val="center"/>
        </w:trPr>
        <w:tc>
          <w:tcPr>
            <w:tcW w:w="5669" w:type="dxa"/>
          </w:tcPr>
          <w:p w:rsidR="006766CF" w:rsidRPr="006766CF" w:rsidRDefault="006766CF" w:rsidP="00416C73">
            <w:pPr>
              <w:widowControl w:val="0"/>
              <w:numPr>
                <w:ilvl w:val="0"/>
                <w:numId w:val="26"/>
              </w:numPr>
              <w:spacing w:line="360" w:lineRule="auto"/>
              <w:contextualSpacing/>
              <w:rPr>
                <w:rFonts w:eastAsia="Calibri" w:cs="Arial"/>
                <w:snapToGrid w:val="0"/>
                <w:lang w:eastAsia="es-ES"/>
              </w:rPr>
            </w:pPr>
            <w:r w:rsidRPr="006766CF">
              <w:rPr>
                <w:rFonts w:eastAsia="Calibri" w:cs="Arial"/>
                <w:snapToGrid w:val="0"/>
                <w:lang w:eastAsia="es-ES"/>
              </w:rPr>
              <w:t>Sergio Antonio Almaguer Beltrán</w:t>
            </w:r>
          </w:p>
        </w:tc>
      </w:tr>
    </w:tbl>
    <w:p w:rsidR="006766CF" w:rsidRPr="006766CF" w:rsidRDefault="006766CF" w:rsidP="006766CF">
      <w:pPr>
        <w:spacing w:line="360" w:lineRule="auto"/>
        <w:rPr>
          <w:rFonts w:eastAsia="Times New Roman" w:cs="Arial"/>
          <w:b/>
          <w:sz w:val="20"/>
          <w:szCs w:val="20"/>
          <w:lang w:eastAsia="es-ES"/>
        </w:rPr>
      </w:pPr>
    </w:p>
    <w:p w:rsidR="006766CF" w:rsidRPr="006766CF" w:rsidRDefault="006766CF" w:rsidP="006766CF">
      <w:pPr>
        <w:jc w:val="center"/>
        <w:rPr>
          <w:rFonts w:eastAsia="Times New Roman" w:cs="Arial"/>
          <w:b/>
          <w:sz w:val="20"/>
          <w:szCs w:val="20"/>
          <w:lang w:eastAsia="es-ES"/>
        </w:rPr>
      </w:pPr>
      <w:r w:rsidRPr="006766CF">
        <w:rPr>
          <w:rFonts w:eastAsia="Times New Roman" w:cs="Arial"/>
          <w:b/>
          <w:sz w:val="20"/>
          <w:szCs w:val="20"/>
          <w:lang w:eastAsia="es-ES"/>
        </w:rPr>
        <w:t>PROPUESTA TANTO DE INSTITUCIÓN DE EDUCACIÓN SUPERIOR Y DE INVESTIGACIÓN DEL ESTADO DE COAHUILA DE ZARAGOZA, COMO POR ORGANIZACIÓN DE LA SOCIEDAD CIVIL DEL ESTADO DE COAHUILA DE ZARAGOZA</w:t>
      </w:r>
    </w:p>
    <w:p w:rsidR="006766CF" w:rsidRPr="006766CF" w:rsidRDefault="006766CF" w:rsidP="006766CF">
      <w:pPr>
        <w:spacing w:line="360" w:lineRule="auto"/>
        <w:rPr>
          <w:rFonts w:eastAsia="Times New Roman" w:cs="Arial"/>
          <w:b/>
          <w:sz w:val="20"/>
          <w:szCs w:val="20"/>
          <w:lang w:eastAsia="es-ES"/>
        </w:rPr>
      </w:pPr>
    </w:p>
    <w:p w:rsidR="006766CF" w:rsidRPr="006766CF" w:rsidRDefault="006766CF" w:rsidP="006766CF">
      <w:pPr>
        <w:spacing w:line="360" w:lineRule="auto"/>
        <w:rPr>
          <w:rFonts w:eastAsia="Times New Roman" w:cs="Arial"/>
          <w:b/>
          <w:sz w:val="20"/>
          <w:szCs w:val="20"/>
          <w:lang w:eastAsia="es-ES"/>
        </w:rPr>
      </w:pPr>
    </w:p>
    <w:p w:rsidR="006766CF" w:rsidRPr="006766CF" w:rsidRDefault="006766CF" w:rsidP="00416C73">
      <w:pPr>
        <w:widowControl w:val="0"/>
        <w:numPr>
          <w:ilvl w:val="0"/>
          <w:numId w:val="27"/>
        </w:numPr>
        <w:spacing w:line="360" w:lineRule="auto"/>
        <w:contextualSpacing/>
        <w:jc w:val="center"/>
        <w:rPr>
          <w:rFonts w:eastAsia="Calibri" w:cs="Arial"/>
          <w:snapToGrid w:val="0"/>
          <w:sz w:val="20"/>
          <w:szCs w:val="20"/>
          <w:lang w:eastAsia="es-ES"/>
        </w:rPr>
      </w:pPr>
      <w:r w:rsidRPr="006766CF">
        <w:rPr>
          <w:rFonts w:eastAsia="Calibri" w:cs="Arial"/>
          <w:snapToGrid w:val="0"/>
          <w:sz w:val="20"/>
          <w:szCs w:val="20"/>
          <w:lang w:eastAsia="es-ES"/>
        </w:rPr>
        <w:t>Ana Cecilia Mata Rodríguez</w:t>
      </w:r>
    </w:p>
    <w:p w:rsidR="006766CF" w:rsidRPr="006766CF" w:rsidRDefault="006766CF" w:rsidP="006766CF">
      <w:pPr>
        <w:spacing w:line="360" w:lineRule="auto"/>
        <w:rPr>
          <w:rFonts w:eastAsia="Times New Roman" w:cs="Arial"/>
          <w:b/>
          <w:sz w:val="20"/>
          <w:szCs w:val="20"/>
          <w:lang w:eastAsia="es-ES"/>
        </w:rPr>
      </w:pPr>
    </w:p>
    <w:p w:rsidR="006766CF" w:rsidRPr="006766CF" w:rsidRDefault="006766CF" w:rsidP="006766CF">
      <w:pPr>
        <w:spacing w:line="360" w:lineRule="auto"/>
        <w:rPr>
          <w:rFonts w:eastAsia="Times New Roman" w:cs="Arial"/>
          <w:b/>
          <w:sz w:val="20"/>
          <w:szCs w:val="20"/>
          <w:lang w:eastAsia="es-ES"/>
        </w:rPr>
      </w:pPr>
    </w:p>
    <w:p w:rsidR="006766CF" w:rsidRPr="006766CF" w:rsidRDefault="006766CF" w:rsidP="006766CF">
      <w:pPr>
        <w:spacing w:line="360" w:lineRule="auto"/>
        <w:rPr>
          <w:rFonts w:eastAsia="Times New Roman" w:cs="Arial"/>
          <w:sz w:val="20"/>
          <w:szCs w:val="20"/>
          <w:lang w:eastAsia="es-ES"/>
        </w:rPr>
      </w:pPr>
      <w:r w:rsidRPr="006766CF">
        <w:rPr>
          <w:rFonts w:eastAsia="Times New Roman" w:cs="Arial"/>
          <w:b/>
          <w:sz w:val="20"/>
          <w:szCs w:val="20"/>
          <w:lang w:eastAsia="es-ES"/>
        </w:rPr>
        <w:t xml:space="preserve">NOVENA.- </w:t>
      </w:r>
      <w:r w:rsidRPr="006766CF">
        <w:rPr>
          <w:rFonts w:eastAsia="Times New Roman" w:cs="Arial"/>
          <w:sz w:val="20"/>
          <w:szCs w:val="20"/>
          <w:lang w:eastAsia="es-ES"/>
        </w:rPr>
        <w:t xml:space="preserve">Que de conformidad con la </w:t>
      </w:r>
      <w:r w:rsidRPr="006766CF">
        <w:rPr>
          <w:rFonts w:eastAsia="Times New Roman" w:cs="Arial"/>
          <w:b/>
          <w:sz w:val="20"/>
          <w:szCs w:val="20"/>
          <w:lang w:eastAsia="es-ES"/>
        </w:rPr>
        <w:t>BASE OCTAVA</w:t>
      </w:r>
      <w:r w:rsidRPr="006766CF">
        <w:rPr>
          <w:rFonts w:eastAsia="Times New Roman" w:cs="Arial"/>
          <w:sz w:val="20"/>
          <w:szCs w:val="20"/>
          <w:lang w:eastAsia="es-ES"/>
        </w:rPr>
        <w:t xml:space="preserve"> de las convocatorias, esta Comisión someterá a la aprobación del Pleno los nombramientos que conforman a la Comisión de Selección que será la encargada de elegir a quienes integren el Consejo de Participación Ciudadana del Sistema Estatal Anticorrupción.</w:t>
      </w:r>
    </w:p>
    <w:p w:rsidR="006766CF" w:rsidRPr="006766CF" w:rsidRDefault="006766CF" w:rsidP="006766CF">
      <w:pPr>
        <w:spacing w:line="360" w:lineRule="auto"/>
        <w:rPr>
          <w:rFonts w:eastAsia="Times New Roman" w:cs="Arial"/>
          <w:sz w:val="20"/>
          <w:szCs w:val="20"/>
          <w:lang w:eastAsia="es-ES"/>
        </w:rPr>
      </w:pPr>
    </w:p>
    <w:p w:rsidR="006766CF" w:rsidRPr="006766CF" w:rsidRDefault="006766CF" w:rsidP="006766CF">
      <w:pPr>
        <w:spacing w:line="360" w:lineRule="auto"/>
        <w:rPr>
          <w:rFonts w:eastAsia="Times New Roman" w:cs="Arial"/>
          <w:sz w:val="20"/>
          <w:szCs w:val="20"/>
          <w:lang w:eastAsia="es-ES"/>
        </w:rPr>
      </w:pPr>
      <w:r w:rsidRPr="006766CF">
        <w:rPr>
          <w:rFonts w:eastAsia="Times New Roman" w:cs="Arial"/>
          <w:b/>
          <w:sz w:val="20"/>
          <w:szCs w:val="20"/>
          <w:lang w:eastAsia="es-ES"/>
        </w:rPr>
        <w:t xml:space="preserve">DÉCIMA.- </w:t>
      </w:r>
      <w:r w:rsidRPr="006766CF">
        <w:rPr>
          <w:rFonts w:eastAsia="Times New Roman" w:cs="Arial"/>
          <w:sz w:val="20"/>
          <w:szCs w:val="20"/>
          <w:lang w:eastAsia="es-ES"/>
        </w:rPr>
        <w:t>Que no existen disposiciones legales que vinculen a esta Soberanía sobre el cómo debe evaluar a los candidatos, ni lineamientos que limiten la valoración de los elementos para la designación de los mismos. La facultad legal que ha sido concedida a este H. Congreso para considerar el nombramiento o no, de servidores públicos en un cargo determinado es ejercida sobre la base de un análisis objetivo, consiente en la satisfacción de los requisitos legales, y subjetivos que pueden desagregarse, para este caso en particular, en cuatro elementos primordiales: primero, los antecedentes profesionales de los candidatos en cuestión; segundo, su aptitud técnica para ocupar el cargo para el que se han inscrito; tercero, su idoneidad para cumplir con el perfil que este H. Congreso, en su carácter de representación popular, pretende otorgar a la Comisión de Selección que designará al Consejo de Participación Ciudadana del Sistema Estatal Anticorrupción y cuarto, contar con el consenso suficiente para ser propuestos por esta Comisión.</w:t>
      </w:r>
    </w:p>
    <w:p w:rsidR="006766CF" w:rsidRPr="006766CF" w:rsidRDefault="006766CF" w:rsidP="006766CF">
      <w:pPr>
        <w:spacing w:line="360" w:lineRule="auto"/>
        <w:rPr>
          <w:rFonts w:eastAsia="Times New Roman" w:cs="Arial"/>
          <w:sz w:val="20"/>
          <w:szCs w:val="20"/>
          <w:lang w:eastAsia="es-ES"/>
        </w:rPr>
      </w:pPr>
    </w:p>
    <w:p w:rsidR="006766CF" w:rsidRPr="006766CF" w:rsidRDefault="006766CF" w:rsidP="006766CF">
      <w:pPr>
        <w:spacing w:line="360" w:lineRule="auto"/>
        <w:rPr>
          <w:rFonts w:eastAsia="Times New Roman" w:cs="Arial"/>
          <w:sz w:val="20"/>
          <w:szCs w:val="20"/>
          <w:lang w:eastAsia="es-ES"/>
        </w:rPr>
      </w:pPr>
      <w:r w:rsidRPr="006766CF">
        <w:rPr>
          <w:rFonts w:eastAsia="Times New Roman" w:cs="Arial"/>
          <w:b/>
          <w:sz w:val="20"/>
          <w:szCs w:val="20"/>
          <w:lang w:eastAsia="es-ES"/>
        </w:rPr>
        <w:t>DÉCIMA PRIMERA.-</w:t>
      </w:r>
      <w:r w:rsidRPr="006766CF">
        <w:rPr>
          <w:rFonts w:eastAsia="Times New Roman" w:cs="Arial"/>
          <w:sz w:val="20"/>
          <w:szCs w:val="20"/>
          <w:lang w:eastAsia="es-ES"/>
        </w:rPr>
        <w:t xml:space="preserve"> Que los integrantes de la presente Comisión valoramos la preparación académica y profesional de todos los candidatos registrados y que cumplieron con los requisitos señalados en las convocatorias, aunado a los razonamientos expuestos en el cuerpo del presente Dictamen, los candidatos que se presentan lograron un consenso mayor y suficiente para ser propuestos por esta Comisión al Pleno.</w:t>
      </w:r>
    </w:p>
    <w:p w:rsidR="006766CF" w:rsidRPr="006766CF" w:rsidRDefault="006766CF" w:rsidP="006766CF">
      <w:pPr>
        <w:spacing w:line="360" w:lineRule="auto"/>
        <w:rPr>
          <w:rFonts w:eastAsia="Times New Roman" w:cs="Arial"/>
          <w:sz w:val="20"/>
          <w:szCs w:val="20"/>
          <w:lang w:eastAsia="es-ES"/>
        </w:rPr>
      </w:pPr>
    </w:p>
    <w:p w:rsidR="006766CF" w:rsidRPr="006766CF" w:rsidRDefault="006766CF" w:rsidP="006766CF">
      <w:pPr>
        <w:spacing w:line="360" w:lineRule="auto"/>
        <w:rPr>
          <w:rFonts w:eastAsia="Times New Roman" w:cs="Arial"/>
          <w:sz w:val="20"/>
          <w:szCs w:val="20"/>
          <w:lang w:eastAsia="es-ES"/>
        </w:rPr>
      </w:pPr>
      <w:r w:rsidRPr="006766CF">
        <w:rPr>
          <w:rFonts w:eastAsia="Times New Roman" w:cs="Arial"/>
          <w:sz w:val="20"/>
          <w:szCs w:val="20"/>
          <w:lang w:eastAsia="es-ES"/>
        </w:rPr>
        <w:t>Por lo anteriormente expuesto, sometemos a su consideración el siguiente:</w:t>
      </w:r>
    </w:p>
    <w:p w:rsidR="006766CF" w:rsidRPr="006766CF" w:rsidRDefault="006766CF" w:rsidP="006766CF">
      <w:pPr>
        <w:spacing w:line="360" w:lineRule="auto"/>
        <w:rPr>
          <w:rFonts w:eastAsia="Times New Roman" w:cs="Arial"/>
          <w:sz w:val="20"/>
          <w:szCs w:val="20"/>
          <w:lang w:eastAsia="es-ES"/>
        </w:rPr>
      </w:pPr>
    </w:p>
    <w:p w:rsidR="006766CF" w:rsidRPr="006766CF" w:rsidRDefault="006766CF" w:rsidP="006766CF">
      <w:pPr>
        <w:jc w:val="left"/>
        <w:rPr>
          <w:rFonts w:ascii="Calibri" w:eastAsia="Calibri" w:hAnsi="Calibri" w:cs="Times New Roman"/>
          <w:sz w:val="20"/>
          <w:szCs w:val="20"/>
        </w:rPr>
      </w:pPr>
    </w:p>
    <w:p w:rsidR="006766CF" w:rsidRPr="006766CF" w:rsidRDefault="006766CF" w:rsidP="006766CF">
      <w:pPr>
        <w:spacing w:line="360" w:lineRule="auto"/>
        <w:rPr>
          <w:rFonts w:eastAsia="Times New Roman" w:cs="Arial"/>
          <w:b/>
          <w:sz w:val="20"/>
          <w:szCs w:val="20"/>
          <w:lang w:eastAsia="es-ES"/>
        </w:rPr>
      </w:pPr>
      <w:r w:rsidRPr="006766CF">
        <w:rPr>
          <w:rFonts w:eastAsia="Times New Roman" w:cs="Arial"/>
          <w:b/>
          <w:sz w:val="20"/>
          <w:szCs w:val="20"/>
          <w:lang w:eastAsia="es-ES"/>
        </w:rPr>
        <w:t>DICTAMEN DE LA COMISIÓN DE GOBERNACIÓN, PUNTOS CONSTITUCIONALES Y JUSTICIA POR EL QUE SE PROPONE AL PLENO DE ESTE H. CONGRESO EL NOMBRAMIENTO DE LOS NUEVE INTEGRANTES DE LA COMISIÓN DE SELECCIÓN ENCARGADOS DE DESIGNAR AL CONSEJO DE PARTICIPACIÓN CIUDADANA DEL SISTEMA ESTATAL ANTICORRUPCIÓN.</w:t>
      </w:r>
    </w:p>
    <w:p w:rsidR="006766CF" w:rsidRPr="006766CF" w:rsidRDefault="006766CF" w:rsidP="006766CF">
      <w:pPr>
        <w:spacing w:line="360" w:lineRule="auto"/>
        <w:rPr>
          <w:rFonts w:eastAsia="Times New Roman" w:cs="Arial"/>
          <w:b/>
          <w:sz w:val="20"/>
          <w:szCs w:val="20"/>
          <w:lang w:eastAsia="es-ES"/>
        </w:rPr>
      </w:pPr>
    </w:p>
    <w:p w:rsidR="006766CF" w:rsidRPr="006766CF" w:rsidRDefault="006766CF" w:rsidP="006766CF">
      <w:pPr>
        <w:spacing w:line="360" w:lineRule="auto"/>
        <w:rPr>
          <w:rFonts w:eastAsia="Times New Roman" w:cs="Arial"/>
          <w:sz w:val="20"/>
          <w:szCs w:val="20"/>
          <w:lang w:eastAsia="es-ES"/>
        </w:rPr>
      </w:pPr>
      <w:r w:rsidRPr="006766CF">
        <w:rPr>
          <w:rFonts w:eastAsia="Times New Roman" w:cs="Arial"/>
          <w:b/>
          <w:sz w:val="20"/>
          <w:szCs w:val="20"/>
          <w:lang w:eastAsia="es-ES"/>
        </w:rPr>
        <w:t xml:space="preserve">PRIMERO.- </w:t>
      </w:r>
      <w:r w:rsidRPr="006766CF">
        <w:rPr>
          <w:rFonts w:eastAsia="Times New Roman" w:cs="Arial"/>
          <w:sz w:val="20"/>
          <w:szCs w:val="20"/>
          <w:lang w:eastAsia="es-ES"/>
        </w:rPr>
        <w:t>Se proponen al Pleno del Congreso del Estado Independiente, Libre y Soberano de Coahuila de Zaragoza, como integrantes de la Comisión de Selección que designará al Consejo de Participación Ciudadana del Sistema Estatal Anticorrupción, por las Instituciones de Educación Superior y de Investigación del Estado de Coahuila de Zaragoza a los Ciudadanos:</w:t>
      </w:r>
    </w:p>
    <w:p w:rsidR="006766CF" w:rsidRPr="006766CF" w:rsidRDefault="006766CF" w:rsidP="006766CF">
      <w:pPr>
        <w:rPr>
          <w:rFonts w:eastAsia="Times New Roman" w:cs="Arial"/>
          <w:b/>
          <w:sz w:val="20"/>
          <w:szCs w:val="20"/>
          <w:lang w:eastAsia="es-ES"/>
        </w:rPr>
      </w:pPr>
    </w:p>
    <w:p w:rsidR="006766CF" w:rsidRPr="006766CF" w:rsidRDefault="006766CF" w:rsidP="006766CF">
      <w:pPr>
        <w:spacing w:line="360" w:lineRule="auto"/>
        <w:rPr>
          <w:rFonts w:eastAsia="Times New Roman" w:cs="Arial"/>
          <w:b/>
          <w:sz w:val="20"/>
          <w:szCs w:val="20"/>
          <w:lang w:eastAsia="es-ES"/>
        </w:rPr>
      </w:pPr>
      <w:r w:rsidRPr="006766CF">
        <w:rPr>
          <w:rFonts w:eastAsia="Times New Roman" w:cs="Arial"/>
          <w:b/>
          <w:sz w:val="20"/>
          <w:szCs w:val="20"/>
          <w:lang w:eastAsia="es-ES"/>
        </w:rPr>
        <w:t>1. Jesús Contreras García</w:t>
      </w:r>
    </w:p>
    <w:p w:rsidR="006766CF" w:rsidRPr="006766CF" w:rsidRDefault="006766CF" w:rsidP="006766CF">
      <w:pPr>
        <w:spacing w:line="360" w:lineRule="auto"/>
        <w:rPr>
          <w:rFonts w:eastAsia="Times New Roman" w:cs="Arial"/>
          <w:b/>
          <w:sz w:val="20"/>
          <w:szCs w:val="20"/>
          <w:lang w:eastAsia="es-ES"/>
        </w:rPr>
      </w:pPr>
      <w:r w:rsidRPr="006766CF">
        <w:rPr>
          <w:rFonts w:eastAsia="Times New Roman" w:cs="Arial"/>
          <w:b/>
          <w:sz w:val="20"/>
          <w:szCs w:val="20"/>
          <w:lang w:eastAsia="es-ES"/>
        </w:rPr>
        <w:t>2. Carlos Alberto Arredondo Sibaja</w:t>
      </w:r>
    </w:p>
    <w:p w:rsidR="006766CF" w:rsidRPr="006766CF" w:rsidRDefault="006766CF" w:rsidP="006766CF">
      <w:pPr>
        <w:spacing w:line="360" w:lineRule="auto"/>
        <w:rPr>
          <w:rFonts w:eastAsia="Times New Roman" w:cs="Arial"/>
          <w:b/>
          <w:sz w:val="20"/>
          <w:szCs w:val="20"/>
          <w:lang w:eastAsia="es-ES"/>
        </w:rPr>
      </w:pPr>
      <w:r w:rsidRPr="006766CF">
        <w:rPr>
          <w:rFonts w:eastAsia="Times New Roman" w:cs="Arial"/>
          <w:b/>
          <w:sz w:val="20"/>
          <w:szCs w:val="20"/>
          <w:lang w:eastAsia="es-ES"/>
        </w:rPr>
        <w:t>3. Karla Patricia Valdés García</w:t>
      </w:r>
    </w:p>
    <w:p w:rsidR="006766CF" w:rsidRPr="006766CF" w:rsidRDefault="006766CF" w:rsidP="006766CF">
      <w:pPr>
        <w:spacing w:line="360" w:lineRule="auto"/>
        <w:rPr>
          <w:rFonts w:eastAsia="Times New Roman" w:cs="Arial"/>
          <w:b/>
          <w:sz w:val="20"/>
          <w:szCs w:val="20"/>
          <w:lang w:eastAsia="es-ES"/>
        </w:rPr>
      </w:pPr>
      <w:r w:rsidRPr="006766CF">
        <w:rPr>
          <w:rFonts w:eastAsia="Times New Roman" w:cs="Arial"/>
          <w:b/>
          <w:sz w:val="20"/>
          <w:szCs w:val="20"/>
          <w:lang w:eastAsia="es-ES"/>
        </w:rPr>
        <w:t>4. Martha Virginia Jasso Oyervides</w:t>
      </w:r>
    </w:p>
    <w:p w:rsidR="006766CF" w:rsidRPr="006766CF" w:rsidRDefault="006766CF" w:rsidP="006766CF">
      <w:pPr>
        <w:spacing w:line="360" w:lineRule="auto"/>
        <w:rPr>
          <w:rFonts w:eastAsia="Times New Roman" w:cs="Arial"/>
          <w:b/>
          <w:sz w:val="20"/>
          <w:szCs w:val="20"/>
          <w:lang w:eastAsia="es-ES"/>
        </w:rPr>
      </w:pPr>
      <w:r w:rsidRPr="006766CF">
        <w:rPr>
          <w:rFonts w:eastAsia="Times New Roman" w:cs="Arial"/>
          <w:b/>
          <w:sz w:val="20"/>
          <w:szCs w:val="20"/>
          <w:lang w:eastAsia="es-ES"/>
        </w:rPr>
        <w:t>5. Ana Cecilia Mata Rodríguez</w:t>
      </w:r>
    </w:p>
    <w:p w:rsidR="006766CF" w:rsidRPr="006766CF" w:rsidRDefault="006766CF" w:rsidP="006766CF">
      <w:pPr>
        <w:rPr>
          <w:rFonts w:eastAsia="Times New Roman" w:cs="Times New Roman"/>
          <w:sz w:val="20"/>
          <w:szCs w:val="20"/>
          <w:lang w:val="pt-BR" w:eastAsia="es-ES"/>
        </w:rPr>
      </w:pPr>
    </w:p>
    <w:p w:rsidR="006766CF" w:rsidRPr="006766CF" w:rsidRDefault="006766CF" w:rsidP="006766CF">
      <w:pPr>
        <w:spacing w:line="360" w:lineRule="auto"/>
        <w:rPr>
          <w:rFonts w:eastAsia="Times New Roman" w:cs="Arial"/>
          <w:sz w:val="20"/>
          <w:szCs w:val="20"/>
          <w:lang w:eastAsia="es-ES"/>
        </w:rPr>
      </w:pPr>
      <w:r w:rsidRPr="006766CF">
        <w:rPr>
          <w:rFonts w:eastAsia="Times New Roman" w:cs="Arial"/>
          <w:sz w:val="20"/>
          <w:szCs w:val="20"/>
          <w:lang w:eastAsia="es-ES"/>
        </w:rPr>
        <w:t>Por las Organizaciones de la Sociedad Civil del Estado de Coahuila de Zaragoza a los ciudadanos:</w:t>
      </w:r>
    </w:p>
    <w:p w:rsidR="006766CF" w:rsidRPr="006766CF" w:rsidRDefault="006766CF" w:rsidP="006766CF">
      <w:pPr>
        <w:rPr>
          <w:rFonts w:eastAsia="Times New Roman" w:cs="Times New Roman"/>
          <w:sz w:val="20"/>
          <w:szCs w:val="20"/>
          <w:lang w:eastAsia="es-ES"/>
        </w:rPr>
      </w:pPr>
    </w:p>
    <w:p w:rsidR="006766CF" w:rsidRPr="006766CF" w:rsidRDefault="006766CF" w:rsidP="006766CF">
      <w:pPr>
        <w:spacing w:line="360" w:lineRule="auto"/>
        <w:rPr>
          <w:rFonts w:eastAsia="Times New Roman" w:cs="Arial"/>
          <w:b/>
          <w:sz w:val="20"/>
          <w:szCs w:val="20"/>
          <w:lang w:eastAsia="es-ES"/>
        </w:rPr>
      </w:pPr>
      <w:r w:rsidRPr="006766CF">
        <w:rPr>
          <w:rFonts w:eastAsia="Times New Roman" w:cs="Arial"/>
          <w:b/>
          <w:sz w:val="20"/>
          <w:szCs w:val="20"/>
          <w:lang w:eastAsia="es-ES"/>
        </w:rPr>
        <w:t>1. Narciso Caballero López</w:t>
      </w:r>
    </w:p>
    <w:p w:rsidR="006766CF" w:rsidRPr="006766CF" w:rsidRDefault="006766CF" w:rsidP="006766CF">
      <w:pPr>
        <w:spacing w:line="360" w:lineRule="auto"/>
        <w:rPr>
          <w:rFonts w:eastAsia="Times New Roman" w:cs="Arial"/>
          <w:b/>
          <w:sz w:val="20"/>
          <w:szCs w:val="20"/>
          <w:lang w:eastAsia="es-ES"/>
        </w:rPr>
      </w:pPr>
      <w:r w:rsidRPr="006766CF">
        <w:rPr>
          <w:rFonts w:eastAsia="Times New Roman" w:cs="Arial"/>
          <w:b/>
          <w:sz w:val="20"/>
          <w:szCs w:val="20"/>
          <w:lang w:eastAsia="es-ES"/>
        </w:rPr>
        <w:t>2. Jesús María Ramón Aguirre</w:t>
      </w:r>
    </w:p>
    <w:p w:rsidR="006766CF" w:rsidRPr="006766CF" w:rsidRDefault="006766CF" w:rsidP="006766CF">
      <w:pPr>
        <w:spacing w:line="360" w:lineRule="auto"/>
        <w:rPr>
          <w:rFonts w:eastAsia="Times New Roman" w:cs="Arial"/>
          <w:b/>
          <w:sz w:val="20"/>
          <w:szCs w:val="20"/>
          <w:lang w:eastAsia="es-ES"/>
        </w:rPr>
      </w:pPr>
      <w:r w:rsidRPr="006766CF">
        <w:rPr>
          <w:rFonts w:eastAsia="Times New Roman" w:cs="Arial"/>
          <w:b/>
          <w:sz w:val="20"/>
          <w:szCs w:val="20"/>
          <w:lang w:eastAsia="es-ES"/>
        </w:rPr>
        <w:t>3. Carolina Guadalupe Torres Martínez</w:t>
      </w:r>
    </w:p>
    <w:p w:rsidR="006766CF" w:rsidRPr="006766CF" w:rsidRDefault="006766CF" w:rsidP="006766CF">
      <w:pPr>
        <w:spacing w:line="360" w:lineRule="auto"/>
        <w:rPr>
          <w:rFonts w:eastAsia="Times New Roman" w:cs="Arial"/>
          <w:b/>
          <w:sz w:val="20"/>
          <w:szCs w:val="20"/>
          <w:lang w:eastAsia="es-ES"/>
        </w:rPr>
      </w:pPr>
      <w:r w:rsidRPr="006766CF">
        <w:rPr>
          <w:rFonts w:eastAsia="Times New Roman" w:cs="Arial"/>
          <w:b/>
          <w:sz w:val="20"/>
          <w:szCs w:val="20"/>
          <w:lang w:eastAsia="es-ES"/>
        </w:rPr>
        <w:t>4. Sergio Fernando Alanís Ortega</w:t>
      </w:r>
    </w:p>
    <w:p w:rsidR="006766CF" w:rsidRPr="006766CF" w:rsidRDefault="006766CF" w:rsidP="006766CF">
      <w:pPr>
        <w:spacing w:line="360" w:lineRule="auto"/>
        <w:rPr>
          <w:rFonts w:eastAsia="Times New Roman" w:cs="Arial"/>
          <w:b/>
          <w:sz w:val="20"/>
          <w:szCs w:val="20"/>
          <w:lang w:eastAsia="es-ES"/>
        </w:rPr>
      </w:pPr>
    </w:p>
    <w:p w:rsidR="006766CF" w:rsidRPr="006766CF" w:rsidRDefault="006766CF" w:rsidP="006766CF">
      <w:pPr>
        <w:spacing w:line="360" w:lineRule="auto"/>
        <w:rPr>
          <w:rFonts w:eastAsia="Times New Roman" w:cs="Arial"/>
          <w:sz w:val="20"/>
          <w:szCs w:val="20"/>
          <w:lang w:eastAsia="es-ES"/>
        </w:rPr>
      </w:pPr>
      <w:r w:rsidRPr="006766CF">
        <w:rPr>
          <w:rFonts w:eastAsia="Times New Roman" w:cs="Arial"/>
          <w:b/>
          <w:sz w:val="20"/>
          <w:szCs w:val="20"/>
          <w:lang w:eastAsia="es-ES"/>
        </w:rPr>
        <w:t xml:space="preserve">SEGUNDO.- </w:t>
      </w:r>
      <w:r w:rsidRPr="006766CF">
        <w:rPr>
          <w:rFonts w:eastAsia="Times New Roman" w:cs="Arial"/>
          <w:sz w:val="20"/>
          <w:szCs w:val="20"/>
          <w:lang w:eastAsia="es-ES"/>
        </w:rPr>
        <w:t>Los integrantes de la Comisión de Selección, durarán en su encargo tres años y rendirán la protesta de ley en la sesión que acuerde la Mesa Directiva del Pleno del Congreso, momento a partir del cual iniciarán sus funciones.</w:t>
      </w:r>
    </w:p>
    <w:p w:rsidR="006766CF" w:rsidRPr="006766CF" w:rsidRDefault="006766CF" w:rsidP="006766CF">
      <w:pPr>
        <w:spacing w:line="360" w:lineRule="auto"/>
        <w:rPr>
          <w:rFonts w:eastAsia="Times New Roman" w:cs="Arial"/>
          <w:b/>
          <w:sz w:val="20"/>
          <w:szCs w:val="20"/>
          <w:lang w:eastAsia="es-ES"/>
        </w:rPr>
      </w:pPr>
    </w:p>
    <w:p w:rsidR="006766CF" w:rsidRPr="006766CF" w:rsidRDefault="006766CF" w:rsidP="006766CF">
      <w:pPr>
        <w:spacing w:line="360" w:lineRule="auto"/>
        <w:rPr>
          <w:rFonts w:eastAsia="Times New Roman" w:cs="Arial"/>
          <w:sz w:val="20"/>
          <w:szCs w:val="20"/>
          <w:lang w:eastAsia="es-ES"/>
        </w:rPr>
      </w:pPr>
      <w:r w:rsidRPr="006766CF">
        <w:rPr>
          <w:rFonts w:eastAsia="Times New Roman" w:cs="Arial"/>
          <w:b/>
          <w:sz w:val="20"/>
          <w:szCs w:val="20"/>
          <w:lang w:eastAsia="es-ES"/>
        </w:rPr>
        <w:t>TERCERO.-</w:t>
      </w:r>
      <w:r w:rsidRPr="006766CF">
        <w:rPr>
          <w:rFonts w:eastAsia="Times New Roman" w:cs="Arial"/>
          <w:sz w:val="20"/>
          <w:szCs w:val="20"/>
          <w:lang w:eastAsia="es-ES"/>
        </w:rPr>
        <w:t xml:space="preserve"> Comuníquese y publíquese el Presente Dictamen en la Página Oficial del H. Congreso del Estado de Coahuila de Zaragoza.</w:t>
      </w:r>
    </w:p>
    <w:p w:rsidR="006766CF" w:rsidRPr="006766CF" w:rsidRDefault="006766CF" w:rsidP="006766CF">
      <w:pPr>
        <w:spacing w:line="360" w:lineRule="auto"/>
        <w:rPr>
          <w:rFonts w:eastAsia="Times New Roman" w:cs="Arial"/>
          <w:sz w:val="20"/>
          <w:szCs w:val="20"/>
          <w:lang w:eastAsia="es-ES"/>
        </w:rPr>
      </w:pPr>
    </w:p>
    <w:p w:rsidR="006766CF" w:rsidRPr="006766CF" w:rsidRDefault="006766CF" w:rsidP="006766CF">
      <w:pPr>
        <w:spacing w:line="360" w:lineRule="auto"/>
        <w:rPr>
          <w:rFonts w:eastAsia="Times New Roman" w:cs="Arial"/>
          <w:sz w:val="20"/>
          <w:szCs w:val="20"/>
          <w:lang w:val="es-ES" w:eastAsia="es-ES"/>
        </w:rPr>
      </w:pPr>
      <w:r w:rsidRPr="006766CF">
        <w:rPr>
          <w:rFonts w:eastAsia="Times New Roman" w:cs="Arial"/>
          <w:b/>
          <w:sz w:val="20"/>
          <w:szCs w:val="20"/>
          <w:lang w:eastAsia="es-ES"/>
        </w:rPr>
        <w:t xml:space="preserve">CUARTO.- </w:t>
      </w:r>
      <w:r w:rsidRPr="006766CF">
        <w:rPr>
          <w:rFonts w:eastAsia="Times New Roman" w:cs="Arial"/>
          <w:color w:val="000000"/>
          <w:sz w:val="20"/>
          <w:szCs w:val="20"/>
          <w:lang w:eastAsia="es-ES"/>
        </w:rPr>
        <w:t>Emítase el Decreto en el cual se dé cuenta de la designación de los C.C.</w:t>
      </w:r>
      <w:r w:rsidRPr="006766CF">
        <w:rPr>
          <w:rFonts w:eastAsia="Times New Roman" w:cs="Arial"/>
          <w:sz w:val="20"/>
          <w:szCs w:val="20"/>
          <w:lang w:val="es-ES" w:eastAsia="es-ES"/>
        </w:rPr>
        <w:t xml:space="preserve"> Jesús Contreras García, Carlos Alberto Arredondo Sibaja, Karla Patricia Valdés García, Martha Virginia Jasso Oyervides, Ana Cecilia Mata Rodríguez, Narciso Caballero López, Jesús María Ramón Aguirre, Carolina Guadalupe Torres Martínez y Sergio Fernando Alanís Ortega</w:t>
      </w:r>
      <w:r w:rsidRPr="006766CF">
        <w:rPr>
          <w:rFonts w:eastAsia="Times New Roman" w:cs="Arial"/>
          <w:sz w:val="20"/>
          <w:szCs w:val="20"/>
          <w:lang w:eastAsia="es-ES"/>
        </w:rPr>
        <w:t xml:space="preserve">, </w:t>
      </w:r>
      <w:r w:rsidRPr="006766CF">
        <w:rPr>
          <w:rFonts w:eastAsia="Times New Roman" w:cs="Arial"/>
          <w:color w:val="000000"/>
          <w:sz w:val="20"/>
          <w:szCs w:val="20"/>
          <w:lang w:eastAsia="es-ES"/>
        </w:rPr>
        <w:t>como integrantes de la Comisión de Selección encargada de designar al</w:t>
      </w:r>
      <w:r w:rsidRPr="006766CF">
        <w:rPr>
          <w:rFonts w:eastAsia="Calibri" w:cs="Arial"/>
          <w:sz w:val="20"/>
          <w:szCs w:val="20"/>
          <w:lang w:eastAsia="es-ES"/>
        </w:rPr>
        <w:t xml:space="preserve"> Consejo de Participación Ciudadana del Sistema Anticorrupción del Estado de Coahuila de Zaragoza</w:t>
      </w:r>
      <w:r w:rsidRPr="006766CF">
        <w:rPr>
          <w:rFonts w:eastAsia="Times New Roman" w:cs="Arial"/>
          <w:color w:val="000000"/>
          <w:sz w:val="20"/>
          <w:szCs w:val="20"/>
          <w:lang w:eastAsia="es-ES"/>
        </w:rPr>
        <w:t xml:space="preserve"> y envíese el mismo al Ejecutivo para su promulgación, publicación y observancia.  </w:t>
      </w:r>
    </w:p>
    <w:p w:rsidR="006766CF" w:rsidRPr="006766CF" w:rsidRDefault="006766CF" w:rsidP="006766CF">
      <w:pPr>
        <w:spacing w:line="360" w:lineRule="auto"/>
        <w:rPr>
          <w:rFonts w:eastAsia="Times New Roman" w:cs="Arial"/>
          <w:sz w:val="20"/>
          <w:szCs w:val="20"/>
          <w:lang w:eastAsia="es-ES"/>
        </w:rPr>
      </w:pPr>
    </w:p>
    <w:p w:rsidR="006766CF" w:rsidRPr="006766CF" w:rsidRDefault="006766CF" w:rsidP="006766CF">
      <w:pPr>
        <w:spacing w:line="360" w:lineRule="auto"/>
        <w:jc w:val="left"/>
        <w:rPr>
          <w:rFonts w:ascii="Calibri" w:eastAsia="Calibri" w:hAnsi="Calibri" w:cs="Times New Roman"/>
          <w:sz w:val="20"/>
          <w:szCs w:val="20"/>
        </w:rPr>
      </w:pPr>
    </w:p>
    <w:p w:rsidR="006766CF" w:rsidRPr="006766CF" w:rsidRDefault="006766CF" w:rsidP="006766CF">
      <w:pPr>
        <w:spacing w:line="360" w:lineRule="auto"/>
        <w:rPr>
          <w:rFonts w:eastAsia="Times New Roman" w:cs="Arial"/>
          <w:sz w:val="20"/>
          <w:szCs w:val="20"/>
          <w:lang w:eastAsia="es-ES"/>
        </w:rPr>
      </w:pPr>
    </w:p>
    <w:p w:rsidR="006766CF" w:rsidRPr="006766CF" w:rsidRDefault="006766CF" w:rsidP="006766CF">
      <w:pPr>
        <w:autoSpaceDE w:val="0"/>
        <w:autoSpaceDN w:val="0"/>
        <w:adjustRightInd w:val="0"/>
        <w:spacing w:line="360" w:lineRule="auto"/>
        <w:rPr>
          <w:rFonts w:eastAsia="Calibri" w:cs="Arial"/>
          <w:color w:val="000000"/>
          <w:sz w:val="20"/>
          <w:szCs w:val="20"/>
          <w:lang w:eastAsia="es-ES"/>
        </w:rPr>
      </w:pPr>
      <w:r w:rsidRPr="006766CF">
        <w:rPr>
          <w:rFonts w:eastAsia="Calibri" w:cs="Arial"/>
          <w:color w:val="000000"/>
          <w:sz w:val="20"/>
          <w:szCs w:val="20"/>
          <w:lang w:eastAsia="es-ES"/>
        </w:rPr>
        <w:t xml:space="preserve">Así lo acuerdan las Diputadas y Diputados integrantes de la </w:t>
      </w:r>
      <w:r w:rsidRPr="006766CF">
        <w:rPr>
          <w:rFonts w:eastAsia="Times New Roman" w:cs="Arial"/>
          <w:color w:val="000000"/>
          <w:sz w:val="20"/>
          <w:szCs w:val="20"/>
          <w:lang w:eastAsia="es-ES"/>
        </w:rPr>
        <w:t>Comisión de Gobernación, Puntos Constitucionales y Justicia</w:t>
      </w:r>
      <w:r w:rsidRPr="006766CF">
        <w:rPr>
          <w:rFonts w:eastAsia="Times New Roman" w:cs="Arial"/>
          <w:sz w:val="20"/>
          <w:szCs w:val="20"/>
          <w:lang w:eastAsia="es-ES"/>
        </w:rPr>
        <w:t xml:space="preserve">, </w:t>
      </w:r>
      <w:r w:rsidRPr="006766CF">
        <w:rPr>
          <w:rFonts w:eastAsia="Calibri" w:cs="Arial"/>
          <w:color w:val="000000"/>
          <w:sz w:val="20"/>
          <w:szCs w:val="20"/>
          <w:lang w:eastAsia="es-ES"/>
        </w:rPr>
        <w:t xml:space="preserve">de la Sexagésima Primera Legislatura del Congreso del Estado, Independiente, Libre y Soberano de Coahuila de Zaragoza, Jaime Bueno Zertuche, (Coordinador), Dip. Marcelo de Jesús Torres Cofiño (Secretario), Dip. </w:t>
      </w:r>
      <w:r w:rsidRPr="006766CF">
        <w:rPr>
          <w:rFonts w:eastAsia="Calibri" w:cs="Arial"/>
          <w:color w:val="171717"/>
          <w:sz w:val="20"/>
          <w:szCs w:val="20"/>
          <w:lang w:eastAsia="es-ES"/>
        </w:rPr>
        <w:t>Lilia Isabel Gutiérrez Burciaga</w:t>
      </w:r>
      <w:r w:rsidRPr="006766CF">
        <w:rPr>
          <w:rFonts w:eastAsia="Calibri" w:cs="Arial"/>
          <w:color w:val="000000"/>
          <w:sz w:val="20"/>
          <w:szCs w:val="20"/>
          <w:lang w:eastAsia="es-ES"/>
        </w:rPr>
        <w:t>, Dip. Gerardo Abraham Aguado Gómez, Dip. Emilio Alejandro de Hoyos Montemayor,</w:t>
      </w:r>
      <w:r w:rsidRPr="006766CF">
        <w:rPr>
          <w:rFonts w:eastAsia="Calibri" w:cs="Arial"/>
          <w:sz w:val="20"/>
          <w:szCs w:val="20"/>
          <w:lang w:eastAsia="es-ES"/>
        </w:rPr>
        <w:t xml:space="preserve"> </w:t>
      </w:r>
      <w:r w:rsidRPr="006766CF">
        <w:rPr>
          <w:rFonts w:eastAsia="Calibri" w:cs="Arial"/>
          <w:color w:val="000000"/>
          <w:sz w:val="20"/>
          <w:szCs w:val="20"/>
          <w:lang w:eastAsia="es-ES"/>
        </w:rPr>
        <w:t>Dip. José Benito Ramírez Rosas, Dip. Claudia Isela Ramírez Pineda y Dip. Edgar Gerardo Sánchez Garza.</w:t>
      </w:r>
      <w:r w:rsidRPr="006766CF">
        <w:rPr>
          <w:rFonts w:eastAsia="Calibri" w:cs="Arial"/>
          <w:b/>
          <w:color w:val="000000"/>
          <w:sz w:val="20"/>
          <w:szCs w:val="20"/>
          <w:lang w:eastAsia="es-ES"/>
        </w:rPr>
        <w:t xml:space="preserve"> </w:t>
      </w:r>
      <w:r w:rsidRPr="006766CF">
        <w:rPr>
          <w:rFonts w:eastAsia="Calibri" w:cs="Arial"/>
          <w:color w:val="000000"/>
          <w:sz w:val="20"/>
          <w:szCs w:val="20"/>
          <w:lang w:eastAsia="es-ES"/>
        </w:rPr>
        <w:t xml:space="preserve">En la Ciudad de Saltillo, Coahuila de Zaragoza, a </w:t>
      </w:r>
      <w:r w:rsidRPr="006766CF">
        <w:rPr>
          <w:rFonts w:eastAsia="Calibri" w:cs="Arial"/>
          <w:sz w:val="20"/>
          <w:szCs w:val="20"/>
          <w:lang w:eastAsia="es-ES"/>
        </w:rPr>
        <w:t>31 de agosto de 2020</w:t>
      </w:r>
      <w:r w:rsidRPr="006766CF">
        <w:rPr>
          <w:rFonts w:eastAsia="Calibri" w:cs="Arial"/>
          <w:color w:val="000000"/>
          <w:sz w:val="20"/>
          <w:szCs w:val="20"/>
          <w:lang w:eastAsia="es-ES"/>
        </w:rPr>
        <w:t>.</w:t>
      </w:r>
    </w:p>
    <w:p w:rsidR="006766CF" w:rsidRPr="006766CF" w:rsidRDefault="006766CF" w:rsidP="006766CF">
      <w:pPr>
        <w:autoSpaceDE w:val="0"/>
        <w:autoSpaceDN w:val="0"/>
        <w:adjustRightInd w:val="0"/>
        <w:spacing w:line="360" w:lineRule="auto"/>
        <w:rPr>
          <w:rFonts w:eastAsia="Calibri" w:cs="Arial"/>
          <w:color w:val="000000"/>
          <w:sz w:val="20"/>
          <w:szCs w:val="20"/>
          <w:lang w:eastAsia="es-ES"/>
        </w:rPr>
      </w:pPr>
    </w:p>
    <w:p w:rsidR="006766CF" w:rsidRPr="006766CF" w:rsidRDefault="006766CF" w:rsidP="006766CF">
      <w:pPr>
        <w:autoSpaceDE w:val="0"/>
        <w:autoSpaceDN w:val="0"/>
        <w:adjustRightInd w:val="0"/>
        <w:spacing w:line="360" w:lineRule="auto"/>
        <w:rPr>
          <w:rFonts w:eastAsia="Calibri" w:cs="Arial"/>
          <w:color w:val="000000"/>
          <w:sz w:val="20"/>
          <w:szCs w:val="20"/>
          <w:lang w:eastAsia="es-ES"/>
        </w:rPr>
      </w:pPr>
    </w:p>
    <w:p w:rsidR="006766CF" w:rsidRPr="006766CF" w:rsidRDefault="006766CF" w:rsidP="006766CF">
      <w:pPr>
        <w:spacing w:line="360" w:lineRule="auto"/>
        <w:jc w:val="center"/>
        <w:rPr>
          <w:rFonts w:eastAsia="Times New Roman" w:cs="Arial"/>
          <w:b/>
          <w:sz w:val="20"/>
          <w:szCs w:val="20"/>
          <w:lang w:eastAsia="es-ES"/>
        </w:rPr>
      </w:pPr>
      <w:r w:rsidRPr="006766CF">
        <w:rPr>
          <w:rFonts w:eastAsia="Times New Roman" w:cs="Arial"/>
          <w:b/>
          <w:sz w:val="20"/>
          <w:szCs w:val="20"/>
          <w:lang w:eastAsia="es-ES"/>
        </w:rPr>
        <w:t>COMISIÓN DE GOBERNACIÓN, PUNTOS CONSTITUCIONALES Y JUSTICIA</w:t>
      </w:r>
    </w:p>
    <w:p w:rsidR="006766CF" w:rsidRPr="006766CF" w:rsidRDefault="006766CF" w:rsidP="006766CF">
      <w:pPr>
        <w:spacing w:line="360" w:lineRule="auto"/>
        <w:jc w:val="center"/>
        <w:rPr>
          <w:rFonts w:eastAsia="Times New Roman" w:cs="Arial"/>
          <w:b/>
          <w:sz w:val="20"/>
          <w:szCs w:val="20"/>
          <w:lang w:eastAsia="es-ES"/>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6766CF" w:rsidRPr="006766CF" w:rsidTr="00EF0C0C">
        <w:trPr>
          <w:jc w:val="center"/>
        </w:trPr>
        <w:tc>
          <w:tcPr>
            <w:tcW w:w="3231" w:type="dxa"/>
            <w:shd w:val="clear" w:color="auto" w:fill="auto"/>
            <w:vAlign w:val="center"/>
          </w:tcPr>
          <w:p w:rsidR="006766CF" w:rsidRPr="006766CF" w:rsidRDefault="006766CF" w:rsidP="006766CF">
            <w:pPr>
              <w:jc w:val="center"/>
              <w:rPr>
                <w:rFonts w:ascii="Times New Roman" w:eastAsia="Calibri" w:hAnsi="Times New Roman" w:cs="Times New Roman"/>
                <w:b/>
                <w:sz w:val="20"/>
                <w:szCs w:val="20"/>
                <w:lang w:eastAsia="es-ES"/>
              </w:rPr>
            </w:pPr>
            <w:r w:rsidRPr="006766CF">
              <w:rPr>
                <w:rFonts w:ascii="Times New Roman" w:eastAsia="Calibri" w:hAnsi="Times New Roman" w:cs="Times New Roman"/>
                <w:b/>
                <w:sz w:val="20"/>
                <w:szCs w:val="20"/>
                <w:lang w:eastAsia="es-ES"/>
              </w:rPr>
              <w:t>NOMBRE Y FIRMA</w:t>
            </w:r>
          </w:p>
        </w:tc>
        <w:tc>
          <w:tcPr>
            <w:tcW w:w="0" w:type="auto"/>
            <w:gridSpan w:val="3"/>
            <w:shd w:val="clear" w:color="auto" w:fill="auto"/>
            <w:vAlign w:val="center"/>
          </w:tcPr>
          <w:p w:rsidR="006766CF" w:rsidRPr="006766CF" w:rsidRDefault="006766CF" w:rsidP="006766CF">
            <w:pPr>
              <w:jc w:val="center"/>
              <w:rPr>
                <w:rFonts w:ascii="Times New Roman" w:eastAsia="Calibri" w:hAnsi="Times New Roman" w:cs="Times New Roman"/>
                <w:b/>
                <w:sz w:val="20"/>
                <w:szCs w:val="20"/>
                <w:lang w:eastAsia="es-ES"/>
              </w:rPr>
            </w:pPr>
            <w:r w:rsidRPr="006766CF">
              <w:rPr>
                <w:rFonts w:ascii="Times New Roman" w:eastAsia="Calibri" w:hAnsi="Times New Roman" w:cs="Times New Roman"/>
                <w:b/>
                <w:sz w:val="20"/>
                <w:szCs w:val="20"/>
                <w:lang w:eastAsia="es-ES"/>
              </w:rPr>
              <w:t>VOTO</w:t>
            </w:r>
          </w:p>
        </w:tc>
        <w:tc>
          <w:tcPr>
            <w:tcW w:w="0" w:type="auto"/>
            <w:gridSpan w:val="2"/>
            <w:shd w:val="clear" w:color="auto" w:fill="auto"/>
            <w:vAlign w:val="center"/>
          </w:tcPr>
          <w:p w:rsidR="006766CF" w:rsidRPr="006766CF" w:rsidRDefault="006766CF" w:rsidP="006766CF">
            <w:pPr>
              <w:jc w:val="center"/>
              <w:rPr>
                <w:rFonts w:ascii="Times New Roman" w:eastAsia="Calibri" w:hAnsi="Times New Roman" w:cs="Times New Roman"/>
                <w:b/>
                <w:sz w:val="20"/>
                <w:szCs w:val="20"/>
                <w:lang w:eastAsia="es-ES"/>
              </w:rPr>
            </w:pPr>
            <w:r w:rsidRPr="006766CF">
              <w:rPr>
                <w:rFonts w:ascii="Times New Roman" w:eastAsia="Calibri" w:hAnsi="Times New Roman" w:cs="Times New Roman"/>
                <w:b/>
                <w:sz w:val="20"/>
                <w:szCs w:val="20"/>
                <w:lang w:eastAsia="es-ES"/>
              </w:rPr>
              <w:t>RESERVA DE ARTÍCULOS</w:t>
            </w:r>
          </w:p>
        </w:tc>
      </w:tr>
      <w:tr w:rsidR="006766CF" w:rsidRPr="006766CF" w:rsidTr="00EF0C0C">
        <w:trPr>
          <w:jc w:val="center"/>
        </w:trPr>
        <w:tc>
          <w:tcPr>
            <w:tcW w:w="3231" w:type="dxa"/>
            <w:vMerge w:val="restart"/>
            <w:shd w:val="clear" w:color="auto" w:fill="auto"/>
          </w:tcPr>
          <w:p w:rsidR="006766CF" w:rsidRPr="006766CF" w:rsidRDefault="006766CF" w:rsidP="006766CF">
            <w:pPr>
              <w:jc w:val="center"/>
              <w:rPr>
                <w:rFonts w:ascii="Times New Roman" w:eastAsia="Calibri" w:hAnsi="Times New Roman" w:cs="Times New Roman"/>
                <w:b/>
                <w:sz w:val="20"/>
                <w:szCs w:val="20"/>
                <w:lang w:eastAsia="es-ES"/>
              </w:rPr>
            </w:pPr>
            <w:r w:rsidRPr="006766CF">
              <w:rPr>
                <w:rFonts w:ascii="Times New Roman" w:eastAsia="Calibri" w:hAnsi="Times New Roman" w:cs="Times New Roman"/>
                <w:b/>
                <w:sz w:val="20"/>
                <w:szCs w:val="20"/>
                <w:lang w:eastAsia="es-ES"/>
              </w:rPr>
              <w:t xml:space="preserve">DIP. </w:t>
            </w:r>
            <w:r w:rsidRPr="006766CF">
              <w:rPr>
                <w:rFonts w:ascii="Times New Roman" w:eastAsia="Calibri" w:hAnsi="Times New Roman" w:cs="Times New Roman"/>
                <w:b/>
                <w:sz w:val="20"/>
                <w:szCs w:val="20"/>
                <w:lang w:val="es-ES" w:eastAsia="es-ES"/>
              </w:rPr>
              <w:t>JAIME BUENO ZERTUCHE</w:t>
            </w:r>
          </w:p>
          <w:p w:rsidR="006766CF" w:rsidRPr="006766CF" w:rsidRDefault="006766CF" w:rsidP="006766CF">
            <w:pPr>
              <w:jc w:val="center"/>
              <w:rPr>
                <w:rFonts w:ascii="Times New Roman" w:eastAsia="Calibri" w:hAnsi="Times New Roman" w:cs="Times New Roman"/>
                <w:b/>
                <w:sz w:val="20"/>
                <w:szCs w:val="20"/>
                <w:lang w:eastAsia="es-ES"/>
              </w:rPr>
            </w:pPr>
            <w:r w:rsidRPr="006766CF">
              <w:rPr>
                <w:rFonts w:ascii="Times New Roman" w:eastAsia="Calibri" w:hAnsi="Times New Roman" w:cs="Times New Roman"/>
                <w:b/>
                <w:sz w:val="20"/>
                <w:szCs w:val="20"/>
                <w:lang w:eastAsia="es-ES"/>
              </w:rPr>
              <w:t>(COORDINADOR)</w:t>
            </w:r>
          </w:p>
        </w:tc>
        <w:tc>
          <w:tcPr>
            <w:tcW w:w="0" w:type="auto"/>
            <w:shd w:val="clear" w:color="auto" w:fill="auto"/>
            <w:vAlign w:val="center"/>
          </w:tcPr>
          <w:p w:rsidR="006766CF" w:rsidRPr="006766CF" w:rsidRDefault="006766CF" w:rsidP="006766CF">
            <w:pPr>
              <w:jc w:val="center"/>
              <w:rPr>
                <w:rFonts w:ascii="Times New Roman" w:eastAsia="Calibri" w:hAnsi="Times New Roman" w:cs="Times New Roman"/>
                <w:b/>
                <w:sz w:val="20"/>
                <w:szCs w:val="20"/>
                <w:lang w:eastAsia="es-ES"/>
              </w:rPr>
            </w:pPr>
            <w:r w:rsidRPr="006766CF">
              <w:rPr>
                <w:rFonts w:ascii="Times New Roman" w:eastAsia="Calibri" w:hAnsi="Times New Roman" w:cs="Times New Roman"/>
                <w:b/>
                <w:sz w:val="20"/>
                <w:szCs w:val="20"/>
                <w:lang w:eastAsia="es-ES"/>
              </w:rPr>
              <w:t>A FAVOR</w:t>
            </w:r>
          </w:p>
        </w:tc>
        <w:tc>
          <w:tcPr>
            <w:tcW w:w="0" w:type="auto"/>
            <w:shd w:val="clear" w:color="auto" w:fill="auto"/>
            <w:vAlign w:val="center"/>
          </w:tcPr>
          <w:p w:rsidR="006766CF" w:rsidRPr="006766CF" w:rsidRDefault="006766CF" w:rsidP="006766CF">
            <w:pPr>
              <w:jc w:val="center"/>
              <w:rPr>
                <w:rFonts w:ascii="Times New Roman" w:eastAsia="Calibri" w:hAnsi="Times New Roman" w:cs="Times New Roman"/>
                <w:b/>
                <w:sz w:val="20"/>
                <w:szCs w:val="20"/>
                <w:lang w:eastAsia="es-ES"/>
              </w:rPr>
            </w:pPr>
            <w:r w:rsidRPr="006766CF">
              <w:rPr>
                <w:rFonts w:ascii="Times New Roman" w:eastAsia="Calibri" w:hAnsi="Times New Roman" w:cs="Times New Roman"/>
                <w:b/>
                <w:sz w:val="20"/>
                <w:szCs w:val="20"/>
                <w:lang w:eastAsia="es-ES"/>
              </w:rPr>
              <w:t>EN CONTRA</w:t>
            </w:r>
          </w:p>
        </w:tc>
        <w:tc>
          <w:tcPr>
            <w:tcW w:w="0" w:type="auto"/>
            <w:shd w:val="clear" w:color="auto" w:fill="auto"/>
            <w:vAlign w:val="center"/>
          </w:tcPr>
          <w:p w:rsidR="006766CF" w:rsidRPr="006766CF" w:rsidRDefault="006766CF" w:rsidP="006766CF">
            <w:pPr>
              <w:jc w:val="center"/>
              <w:rPr>
                <w:rFonts w:ascii="Times New Roman" w:eastAsia="Calibri" w:hAnsi="Times New Roman" w:cs="Times New Roman"/>
                <w:b/>
                <w:sz w:val="20"/>
                <w:szCs w:val="20"/>
                <w:lang w:eastAsia="es-ES"/>
              </w:rPr>
            </w:pPr>
            <w:r w:rsidRPr="006766CF">
              <w:rPr>
                <w:rFonts w:ascii="Times New Roman" w:eastAsia="Calibri" w:hAnsi="Times New Roman" w:cs="Times New Roman"/>
                <w:b/>
                <w:sz w:val="20"/>
                <w:szCs w:val="20"/>
                <w:lang w:eastAsia="es-ES"/>
              </w:rPr>
              <w:t>ABSTENCIÓN</w:t>
            </w:r>
          </w:p>
        </w:tc>
        <w:tc>
          <w:tcPr>
            <w:tcW w:w="0" w:type="auto"/>
            <w:shd w:val="clear" w:color="auto" w:fill="auto"/>
            <w:vAlign w:val="center"/>
          </w:tcPr>
          <w:p w:rsidR="006766CF" w:rsidRPr="006766CF" w:rsidRDefault="006766CF" w:rsidP="006766CF">
            <w:pPr>
              <w:jc w:val="center"/>
              <w:rPr>
                <w:rFonts w:ascii="Times New Roman" w:eastAsia="Calibri" w:hAnsi="Times New Roman" w:cs="Times New Roman"/>
                <w:b/>
                <w:sz w:val="20"/>
                <w:szCs w:val="20"/>
                <w:lang w:eastAsia="es-ES"/>
              </w:rPr>
            </w:pPr>
            <w:r w:rsidRPr="006766CF">
              <w:rPr>
                <w:rFonts w:ascii="Times New Roman" w:eastAsia="Calibri" w:hAnsi="Times New Roman" w:cs="Times New Roman"/>
                <w:b/>
                <w:sz w:val="20"/>
                <w:szCs w:val="20"/>
                <w:lang w:eastAsia="es-ES"/>
              </w:rPr>
              <w:t>SI</w:t>
            </w:r>
          </w:p>
        </w:tc>
        <w:tc>
          <w:tcPr>
            <w:tcW w:w="0" w:type="auto"/>
            <w:shd w:val="clear" w:color="auto" w:fill="auto"/>
            <w:vAlign w:val="center"/>
          </w:tcPr>
          <w:p w:rsidR="006766CF" w:rsidRPr="006766CF" w:rsidRDefault="006766CF" w:rsidP="006766CF">
            <w:pPr>
              <w:jc w:val="center"/>
              <w:rPr>
                <w:rFonts w:ascii="Times New Roman" w:eastAsia="Calibri" w:hAnsi="Times New Roman" w:cs="Times New Roman"/>
                <w:b/>
                <w:sz w:val="20"/>
                <w:szCs w:val="20"/>
                <w:lang w:eastAsia="es-ES"/>
              </w:rPr>
            </w:pPr>
            <w:r w:rsidRPr="006766CF">
              <w:rPr>
                <w:rFonts w:ascii="Times New Roman" w:eastAsia="Calibri" w:hAnsi="Times New Roman" w:cs="Times New Roman"/>
                <w:b/>
                <w:sz w:val="20"/>
                <w:szCs w:val="20"/>
                <w:lang w:eastAsia="es-ES"/>
              </w:rPr>
              <w:t>CUALES</w:t>
            </w:r>
          </w:p>
        </w:tc>
      </w:tr>
      <w:tr w:rsidR="006766CF" w:rsidRPr="006766CF" w:rsidTr="00EF0C0C">
        <w:trPr>
          <w:trHeight w:val="1417"/>
          <w:jc w:val="center"/>
        </w:trPr>
        <w:tc>
          <w:tcPr>
            <w:tcW w:w="3231" w:type="dxa"/>
            <w:vMerge/>
            <w:shd w:val="clear" w:color="auto" w:fill="auto"/>
          </w:tcPr>
          <w:p w:rsidR="006766CF" w:rsidRPr="006766CF" w:rsidRDefault="006766CF" w:rsidP="006766CF">
            <w:pPr>
              <w:jc w:val="center"/>
              <w:rPr>
                <w:rFonts w:ascii="Times New Roman" w:eastAsia="Calibri" w:hAnsi="Times New Roman" w:cs="Times New Roman"/>
                <w:b/>
                <w:sz w:val="20"/>
                <w:szCs w:val="20"/>
                <w:lang w:eastAsia="es-ES"/>
              </w:rPr>
            </w:pPr>
          </w:p>
        </w:tc>
        <w:tc>
          <w:tcPr>
            <w:tcW w:w="0" w:type="auto"/>
            <w:shd w:val="clear" w:color="auto" w:fill="auto"/>
          </w:tcPr>
          <w:p w:rsidR="006766CF" w:rsidRPr="006766CF" w:rsidRDefault="006766CF" w:rsidP="006766CF">
            <w:pPr>
              <w:jc w:val="center"/>
              <w:rPr>
                <w:rFonts w:ascii="Times New Roman" w:eastAsia="Calibri" w:hAnsi="Times New Roman" w:cs="Times New Roman"/>
                <w:b/>
                <w:sz w:val="20"/>
                <w:szCs w:val="20"/>
                <w:lang w:eastAsia="es-ES"/>
              </w:rPr>
            </w:pPr>
          </w:p>
        </w:tc>
        <w:tc>
          <w:tcPr>
            <w:tcW w:w="0" w:type="auto"/>
            <w:shd w:val="clear" w:color="auto" w:fill="auto"/>
          </w:tcPr>
          <w:p w:rsidR="006766CF" w:rsidRPr="006766CF" w:rsidRDefault="006766CF" w:rsidP="006766CF">
            <w:pPr>
              <w:jc w:val="center"/>
              <w:rPr>
                <w:rFonts w:ascii="Times New Roman" w:eastAsia="Calibri" w:hAnsi="Times New Roman" w:cs="Times New Roman"/>
                <w:b/>
                <w:sz w:val="20"/>
                <w:szCs w:val="20"/>
                <w:lang w:eastAsia="es-ES"/>
              </w:rPr>
            </w:pPr>
          </w:p>
          <w:p w:rsidR="006766CF" w:rsidRPr="006766CF" w:rsidRDefault="006766CF" w:rsidP="006766CF">
            <w:pPr>
              <w:jc w:val="center"/>
              <w:rPr>
                <w:rFonts w:ascii="Times New Roman" w:eastAsia="Calibri" w:hAnsi="Times New Roman" w:cs="Times New Roman"/>
                <w:b/>
                <w:sz w:val="20"/>
                <w:szCs w:val="20"/>
                <w:lang w:eastAsia="es-ES"/>
              </w:rPr>
            </w:pPr>
          </w:p>
          <w:p w:rsidR="006766CF" w:rsidRPr="006766CF" w:rsidRDefault="006766CF" w:rsidP="006766CF">
            <w:pPr>
              <w:jc w:val="center"/>
              <w:rPr>
                <w:rFonts w:ascii="Times New Roman" w:eastAsia="Calibri" w:hAnsi="Times New Roman" w:cs="Times New Roman"/>
                <w:b/>
                <w:sz w:val="20"/>
                <w:szCs w:val="20"/>
                <w:lang w:eastAsia="es-ES"/>
              </w:rPr>
            </w:pPr>
          </w:p>
          <w:p w:rsidR="006766CF" w:rsidRPr="006766CF" w:rsidRDefault="006766CF" w:rsidP="006766CF">
            <w:pPr>
              <w:jc w:val="center"/>
              <w:rPr>
                <w:rFonts w:ascii="Times New Roman" w:eastAsia="Calibri" w:hAnsi="Times New Roman" w:cs="Times New Roman"/>
                <w:b/>
                <w:sz w:val="20"/>
                <w:szCs w:val="20"/>
                <w:lang w:eastAsia="es-ES"/>
              </w:rPr>
            </w:pPr>
          </w:p>
          <w:p w:rsidR="006766CF" w:rsidRPr="006766CF" w:rsidRDefault="006766CF" w:rsidP="006766CF">
            <w:pPr>
              <w:jc w:val="center"/>
              <w:rPr>
                <w:rFonts w:ascii="Times New Roman" w:eastAsia="Calibri" w:hAnsi="Times New Roman" w:cs="Times New Roman"/>
                <w:b/>
                <w:sz w:val="20"/>
                <w:szCs w:val="20"/>
                <w:lang w:eastAsia="es-ES"/>
              </w:rPr>
            </w:pPr>
          </w:p>
        </w:tc>
        <w:tc>
          <w:tcPr>
            <w:tcW w:w="0" w:type="auto"/>
            <w:shd w:val="clear" w:color="auto" w:fill="auto"/>
          </w:tcPr>
          <w:p w:rsidR="006766CF" w:rsidRPr="006766CF" w:rsidRDefault="006766CF" w:rsidP="006766CF">
            <w:pPr>
              <w:jc w:val="center"/>
              <w:rPr>
                <w:rFonts w:ascii="Times New Roman" w:eastAsia="Calibri" w:hAnsi="Times New Roman" w:cs="Times New Roman"/>
                <w:b/>
                <w:sz w:val="20"/>
                <w:szCs w:val="20"/>
                <w:lang w:eastAsia="es-ES"/>
              </w:rPr>
            </w:pPr>
          </w:p>
        </w:tc>
        <w:tc>
          <w:tcPr>
            <w:tcW w:w="0" w:type="auto"/>
            <w:shd w:val="clear" w:color="auto" w:fill="auto"/>
          </w:tcPr>
          <w:p w:rsidR="006766CF" w:rsidRPr="006766CF" w:rsidRDefault="006766CF" w:rsidP="006766CF">
            <w:pPr>
              <w:jc w:val="center"/>
              <w:rPr>
                <w:rFonts w:ascii="Times New Roman" w:eastAsia="Calibri" w:hAnsi="Times New Roman" w:cs="Times New Roman"/>
                <w:b/>
                <w:sz w:val="20"/>
                <w:szCs w:val="20"/>
                <w:lang w:eastAsia="es-ES"/>
              </w:rPr>
            </w:pPr>
          </w:p>
        </w:tc>
        <w:tc>
          <w:tcPr>
            <w:tcW w:w="0" w:type="auto"/>
            <w:shd w:val="clear" w:color="auto" w:fill="auto"/>
          </w:tcPr>
          <w:p w:rsidR="006766CF" w:rsidRPr="006766CF" w:rsidRDefault="006766CF" w:rsidP="006766CF">
            <w:pPr>
              <w:jc w:val="center"/>
              <w:rPr>
                <w:rFonts w:ascii="Times New Roman" w:eastAsia="Calibri" w:hAnsi="Times New Roman" w:cs="Times New Roman"/>
                <w:b/>
                <w:sz w:val="20"/>
                <w:szCs w:val="20"/>
                <w:lang w:eastAsia="es-ES"/>
              </w:rPr>
            </w:pPr>
          </w:p>
        </w:tc>
      </w:tr>
      <w:tr w:rsidR="006766CF" w:rsidRPr="006766CF" w:rsidTr="00EF0C0C">
        <w:trPr>
          <w:jc w:val="center"/>
        </w:trPr>
        <w:tc>
          <w:tcPr>
            <w:tcW w:w="3231" w:type="dxa"/>
            <w:vMerge w:val="restart"/>
            <w:shd w:val="clear" w:color="auto" w:fill="auto"/>
          </w:tcPr>
          <w:p w:rsidR="006766CF" w:rsidRPr="006766CF" w:rsidRDefault="006766CF" w:rsidP="006766CF">
            <w:pPr>
              <w:jc w:val="center"/>
              <w:rPr>
                <w:rFonts w:ascii="Times New Roman" w:eastAsia="Calibri" w:hAnsi="Times New Roman" w:cs="Times New Roman"/>
                <w:b/>
                <w:sz w:val="20"/>
                <w:szCs w:val="20"/>
                <w:lang w:eastAsia="es-ES"/>
              </w:rPr>
            </w:pPr>
            <w:r w:rsidRPr="006766CF">
              <w:rPr>
                <w:rFonts w:ascii="Times New Roman" w:eastAsia="Calibri" w:hAnsi="Times New Roman" w:cs="Times New Roman"/>
                <w:b/>
                <w:sz w:val="20"/>
                <w:szCs w:val="20"/>
                <w:lang w:eastAsia="es-ES"/>
              </w:rPr>
              <w:t xml:space="preserve">DIP. </w:t>
            </w:r>
            <w:r w:rsidRPr="006766CF">
              <w:rPr>
                <w:rFonts w:ascii="Times New Roman" w:eastAsia="Calibri" w:hAnsi="Times New Roman" w:cs="Times New Roman"/>
                <w:b/>
                <w:sz w:val="20"/>
                <w:szCs w:val="20"/>
                <w:lang w:val="es-ES" w:eastAsia="es-ES"/>
              </w:rPr>
              <w:t>MARCELO DE JESÚS TORRES COFIÑO</w:t>
            </w:r>
          </w:p>
          <w:p w:rsidR="006766CF" w:rsidRPr="006766CF" w:rsidRDefault="006766CF" w:rsidP="006766CF">
            <w:pPr>
              <w:jc w:val="center"/>
              <w:rPr>
                <w:rFonts w:ascii="Times New Roman" w:eastAsia="Calibri" w:hAnsi="Times New Roman" w:cs="Times New Roman"/>
                <w:b/>
                <w:sz w:val="20"/>
                <w:szCs w:val="20"/>
                <w:lang w:eastAsia="es-ES"/>
              </w:rPr>
            </w:pPr>
            <w:r w:rsidRPr="006766CF">
              <w:rPr>
                <w:rFonts w:ascii="Times New Roman" w:eastAsia="Calibri" w:hAnsi="Times New Roman" w:cs="Times New Roman"/>
                <w:b/>
                <w:sz w:val="20"/>
                <w:szCs w:val="20"/>
                <w:lang w:eastAsia="es-ES"/>
              </w:rPr>
              <w:t>(SECRETARIO)</w:t>
            </w:r>
          </w:p>
          <w:p w:rsidR="006766CF" w:rsidRPr="006766CF" w:rsidRDefault="006766CF" w:rsidP="006766CF">
            <w:pPr>
              <w:jc w:val="center"/>
              <w:rPr>
                <w:rFonts w:ascii="Times New Roman" w:eastAsia="Calibri" w:hAnsi="Times New Roman" w:cs="Times New Roman"/>
                <w:b/>
                <w:sz w:val="20"/>
                <w:szCs w:val="20"/>
                <w:lang w:eastAsia="es-ES"/>
              </w:rPr>
            </w:pPr>
          </w:p>
        </w:tc>
        <w:tc>
          <w:tcPr>
            <w:tcW w:w="0" w:type="auto"/>
            <w:shd w:val="clear" w:color="auto" w:fill="auto"/>
            <w:vAlign w:val="center"/>
          </w:tcPr>
          <w:p w:rsidR="006766CF" w:rsidRPr="006766CF" w:rsidRDefault="006766CF" w:rsidP="006766CF">
            <w:pPr>
              <w:jc w:val="center"/>
              <w:rPr>
                <w:rFonts w:ascii="Times New Roman" w:eastAsia="Calibri" w:hAnsi="Times New Roman" w:cs="Times New Roman"/>
                <w:b/>
                <w:sz w:val="20"/>
                <w:szCs w:val="20"/>
                <w:lang w:eastAsia="es-ES"/>
              </w:rPr>
            </w:pPr>
            <w:r w:rsidRPr="006766CF">
              <w:rPr>
                <w:rFonts w:ascii="Times New Roman" w:eastAsia="Calibri" w:hAnsi="Times New Roman" w:cs="Times New Roman"/>
                <w:b/>
                <w:sz w:val="20"/>
                <w:szCs w:val="20"/>
                <w:lang w:eastAsia="es-ES"/>
              </w:rPr>
              <w:t>A FAVOR</w:t>
            </w:r>
          </w:p>
        </w:tc>
        <w:tc>
          <w:tcPr>
            <w:tcW w:w="0" w:type="auto"/>
            <w:shd w:val="clear" w:color="auto" w:fill="auto"/>
            <w:vAlign w:val="center"/>
          </w:tcPr>
          <w:p w:rsidR="006766CF" w:rsidRPr="006766CF" w:rsidRDefault="006766CF" w:rsidP="006766CF">
            <w:pPr>
              <w:jc w:val="center"/>
              <w:rPr>
                <w:rFonts w:ascii="Times New Roman" w:eastAsia="Calibri" w:hAnsi="Times New Roman" w:cs="Times New Roman"/>
                <w:b/>
                <w:sz w:val="20"/>
                <w:szCs w:val="20"/>
                <w:lang w:eastAsia="es-ES"/>
              </w:rPr>
            </w:pPr>
            <w:r w:rsidRPr="006766CF">
              <w:rPr>
                <w:rFonts w:ascii="Times New Roman" w:eastAsia="Calibri" w:hAnsi="Times New Roman" w:cs="Times New Roman"/>
                <w:b/>
                <w:sz w:val="20"/>
                <w:szCs w:val="20"/>
                <w:lang w:eastAsia="es-ES"/>
              </w:rPr>
              <w:t>EN CONTRA</w:t>
            </w:r>
          </w:p>
        </w:tc>
        <w:tc>
          <w:tcPr>
            <w:tcW w:w="0" w:type="auto"/>
            <w:shd w:val="clear" w:color="auto" w:fill="auto"/>
            <w:vAlign w:val="center"/>
          </w:tcPr>
          <w:p w:rsidR="006766CF" w:rsidRPr="006766CF" w:rsidRDefault="006766CF" w:rsidP="006766CF">
            <w:pPr>
              <w:jc w:val="center"/>
              <w:rPr>
                <w:rFonts w:ascii="Times New Roman" w:eastAsia="Calibri" w:hAnsi="Times New Roman" w:cs="Times New Roman"/>
                <w:b/>
                <w:sz w:val="20"/>
                <w:szCs w:val="20"/>
                <w:lang w:eastAsia="es-ES"/>
              </w:rPr>
            </w:pPr>
            <w:r w:rsidRPr="006766CF">
              <w:rPr>
                <w:rFonts w:ascii="Times New Roman" w:eastAsia="Calibri" w:hAnsi="Times New Roman" w:cs="Times New Roman"/>
                <w:b/>
                <w:sz w:val="20"/>
                <w:szCs w:val="20"/>
                <w:lang w:eastAsia="es-ES"/>
              </w:rPr>
              <w:t>ABSTENCIÓN</w:t>
            </w:r>
          </w:p>
        </w:tc>
        <w:tc>
          <w:tcPr>
            <w:tcW w:w="0" w:type="auto"/>
            <w:shd w:val="clear" w:color="auto" w:fill="auto"/>
            <w:vAlign w:val="center"/>
          </w:tcPr>
          <w:p w:rsidR="006766CF" w:rsidRPr="006766CF" w:rsidRDefault="006766CF" w:rsidP="006766CF">
            <w:pPr>
              <w:jc w:val="center"/>
              <w:rPr>
                <w:rFonts w:ascii="Times New Roman" w:eastAsia="Calibri" w:hAnsi="Times New Roman" w:cs="Times New Roman"/>
                <w:b/>
                <w:sz w:val="20"/>
                <w:szCs w:val="20"/>
                <w:lang w:eastAsia="es-ES"/>
              </w:rPr>
            </w:pPr>
            <w:r w:rsidRPr="006766CF">
              <w:rPr>
                <w:rFonts w:ascii="Times New Roman" w:eastAsia="Calibri" w:hAnsi="Times New Roman" w:cs="Times New Roman"/>
                <w:b/>
                <w:sz w:val="20"/>
                <w:szCs w:val="20"/>
                <w:lang w:eastAsia="es-ES"/>
              </w:rPr>
              <w:t>SI</w:t>
            </w:r>
          </w:p>
        </w:tc>
        <w:tc>
          <w:tcPr>
            <w:tcW w:w="0" w:type="auto"/>
            <w:shd w:val="clear" w:color="auto" w:fill="auto"/>
            <w:vAlign w:val="center"/>
          </w:tcPr>
          <w:p w:rsidR="006766CF" w:rsidRPr="006766CF" w:rsidRDefault="006766CF" w:rsidP="006766CF">
            <w:pPr>
              <w:jc w:val="center"/>
              <w:rPr>
                <w:rFonts w:ascii="Times New Roman" w:eastAsia="Calibri" w:hAnsi="Times New Roman" w:cs="Times New Roman"/>
                <w:b/>
                <w:sz w:val="20"/>
                <w:szCs w:val="20"/>
                <w:lang w:eastAsia="es-ES"/>
              </w:rPr>
            </w:pPr>
            <w:r w:rsidRPr="006766CF">
              <w:rPr>
                <w:rFonts w:ascii="Times New Roman" w:eastAsia="Calibri" w:hAnsi="Times New Roman" w:cs="Times New Roman"/>
                <w:b/>
                <w:sz w:val="20"/>
                <w:szCs w:val="20"/>
                <w:lang w:eastAsia="es-ES"/>
              </w:rPr>
              <w:t>CUALES</w:t>
            </w:r>
          </w:p>
        </w:tc>
      </w:tr>
      <w:tr w:rsidR="006766CF" w:rsidRPr="006766CF" w:rsidTr="00EF0C0C">
        <w:trPr>
          <w:trHeight w:val="1417"/>
          <w:jc w:val="center"/>
        </w:trPr>
        <w:tc>
          <w:tcPr>
            <w:tcW w:w="3231" w:type="dxa"/>
            <w:vMerge/>
            <w:shd w:val="clear" w:color="auto" w:fill="auto"/>
          </w:tcPr>
          <w:p w:rsidR="006766CF" w:rsidRPr="006766CF" w:rsidRDefault="006766CF" w:rsidP="006766CF">
            <w:pPr>
              <w:jc w:val="center"/>
              <w:rPr>
                <w:rFonts w:ascii="Times New Roman" w:eastAsia="Calibri" w:hAnsi="Times New Roman" w:cs="Times New Roman"/>
                <w:b/>
                <w:sz w:val="20"/>
                <w:szCs w:val="20"/>
                <w:lang w:eastAsia="es-ES"/>
              </w:rPr>
            </w:pPr>
          </w:p>
        </w:tc>
        <w:tc>
          <w:tcPr>
            <w:tcW w:w="0" w:type="auto"/>
            <w:shd w:val="clear" w:color="auto" w:fill="auto"/>
          </w:tcPr>
          <w:p w:rsidR="006766CF" w:rsidRPr="006766CF" w:rsidRDefault="006766CF" w:rsidP="006766CF">
            <w:pPr>
              <w:jc w:val="center"/>
              <w:rPr>
                <w:rFonts w:ascii="Times New Roman" w:eastAsia="Calibri" w:hAnsi="Times New Roman" w:cs="Times New Roman"/>
                <w:b/>
                <w:sz w:val="20"/>
                <w:szCs w:val="20"/>
                <w:lang w:eastAsia="es-ES"/>
              </w:rPr>
            </w:pPr>
          </w:p>
        </w:tc>
        <w:tc>
          <w:tcPr>
            <w:tcW w:w="0" w:type="auto"/>
            <w:shd w:val="clear" w:color="auto" w:fill="auto"/>
          </w:tcPr>
          <w:p w:rsidR="006766CF" w:rsidRPr="006766CF" w:rsidRDefault="006766CF" w:rsidP="006766CF">
            <w:pPr>
              <w:jc w:val="center"/>
              <w:rPr>
                <w:rFonts w:ascii="Times New Roman" w:eastAsia="Calibri" w:hAnsi="Times New Roman" w:cs="Times New Roman"/>
                <w:b/>
                <w:sz w:val="20"/>
                <w:szCs w:val="20"/>
                <w:lang w:eastAsia="es-ES"/>
              </w:rPr>
            </w:pPr>
          </w:p>
        </w:tc>
        <w:tc>
          <w:tcPr>
            <w:tcW w:w="0" w:type="auto"/>
            <w:shd w:val="clear" w:color="auto" w:fill="auto"/>
          </w:tcPr>
          <w:p w:rsidR="006766CF" w:rsidRPr="006766CF" w:rsidRDefault="006766CF" w:rsidP="006766CF">
            <w:pPr>
              <w:jc w:val="center"/>
              <w:rPr>
                <w:rFonts w:ascii="Times New Roman" w:eastAsia="Calibri" w:hAnsi="Times New Roman" w:cs="Times New Roman"/>
                <w:b/>
                <w:sz w:val="20"/>
                <w:szCs w:val="20"/>
                <w:lang w:eastAsia="es-ES"/>
              </w:rPr>
            </w:pPr>
          </w:p>
        </w:tc>
        <w:tc>
          <w:tcPr>
            <w:tcW w:w="0" w:type="auto"/>
            <w:shd w:val="clear" w:color="auto" w:fill="auto"/>
          </w:tcPr>
          <w:p w:rsidR="006766CF" w:rsidRPr="006766CF" w:rsidRDefault="006766CF" w:rsidP="006766CF">
            <w:pPr>
              <w:jc w:val="center"/>
              <w:rPr>
                <w:rFonts w:ascii="Times New Roman" w:eastAsia="Calibri" w:hAnsi="Times New Roman" w:cs="Times New Roman"/>
                <w:b/>
                <w:sz w:val="20"/>
                <w:szCs w:val="20"/>
                <w:lang w:eastAsia="es-ES"/>
              </w:rPr>
            </w:pPr>
          </w:p>
        </w:tc>
        <w:tc>
          <w:tcPr>
            <w:tcW w:w="0" w:type="auto"/>
            <w:shd w:val="clear" w:color="auto" w:fill="auto"/>
          </w:tcPr>
          <w:p w:rsidR="006766CF" w:rsidRPr="006766CF" w:rsidRDefault="006766CF" w:rsidP="006766CF">
            <w:pPr>
              <w:jc w:val="center"/>
              <w:rPr>
                <w:rFonts w:ascii="Times New Roman" w:eastAsia="Calibri" w:hAnsi="Times New Roman" w:cs="Times New Roman"/>
                <w:b/>
                <w:sz w:val="20"/>
                <w:szCs w:val="20"/>
                <w:lang w:eastAsia="es-ES"/>
              </w:rPr>
            </w:pPr>
          </w:p>
        </w:tc>
      </w:tr>
      <w:tr w:rsidR="006766CF" w:rsidRPr="006766CF" w:rsidTr="00EF0C0C">
        <w:trPr>
          <w:trHeight w:val="624"/>
          <w:jc w:val="center"/>
        </w:trPr>
        <w:tc>
          <w:tcPr>
            <w:tcW w:w="3231" w:type="dxa"/>
            <w:vMerge w:val="restart"/>
            <w:shd w:val="clear" w:color="auto" w:fill="auto"/>
          </w:tcPr>
          <w:p w:rsidR="006766CF" w:rsidRPr="006766CF" w:rsidRDefault="006766CF" w:rsidP="006766CF">
            <w:pPr>
              <w:jc w:val="center"/>
              <w:rPr>
                <w:rFonts w:ascii="Times New Roman" w:eastAsia="Calibri" w:hAnsi="Times New Roman" w:cs="Times New Roman"/>
                <w:b/>
                <w:sz w:val="20"/>
                <w:szCs w:val="20"/>
                <w:lang w:eastAsia="es-ES"/>
              </w:rPr>
            </w:pPr>
            <w:r w:rsidRPr="006766CF">
              <w:rPr>
                <w:rFonts w:ascii="Times New Roman" w:eastAsia="Calibri" w:hAnsi="Times New Roman" w:cs="Times New Roman"/>
                <w:b/>
                <w:sz w:val="20"/>
                <w:szCs w:val="20"/>
                <w:lang w:eastAsia="es-ES"/>
              </w:rPr>
              <w:t xml:space="preserve">DIP. </w:t>
            </w:r>
            <w:r w:rsidRPr="006766CF">
              <w:rPr>
                <w:rFonts w:ascii="Times New Roman" w:eastAsia="Calibri" w:hAnsi="Times New Roman" w:cs="Times New Roman"/>
                <w:b/>
                <w:sz w:val="20"/>
                <w:szCs w:val="20"/>
                <w:lang w:val="es-ES" w:eastAsia="es-ES"/>
              </w:rPr>
              <w:t>LILIA ISABEL GUTIÉRREZ BURCIAGA</w:t>
            </w:r>
          </w:p>
          <w:p w:rsidR="006766CF" w:rsidRPr="006766CF" w:rsidRDefault="006766CF" w:rsidP="006766CF">
            <w:pPr>
              <w:jc w:val="center"/>
              <w:rPr>
                <w:rFonts w:ascii="Times New Roman" w:eastAsia="Calibri" w:hAnsi="Times New Roman" w:cs="Times New Roman"/>
                <w:b/>
                <w:sz w:val="20"/>
                <w:szCs w:val="20"/>
                <w:lang w:eastAsia="es-ES"/>
              </w:rPr>
            </w:pPr>
          </w:p>
        </w:tc>
        <w:tc>
          <w:tcPr>
            <w:tcW w:w="0" w:type="auto"/>
            <w:shd w:val="clear" w:color="auto" w:fill="auto"/>
            <w:vAlign w:val="center"/>
          </w:tcPr>
          <w:p w:rsidR="006766CF" w:rsidRPr="006766CF" w:rsidRDefault="006766CF" w:rsidP="006766CF">
            <w:pPr>
              <w:jc w:val="center"/>
              <w:rPr>
                <w:rFonts w:ascii="Times New Roman" w:eastAsia="Calibri" w:hAnsi="Times New Roman" w:cs="Times New Roman"/>
                <w:b/>
                <w:sz w:val="20"/>
                <w:szCs w:val="20"/>
                <w:lang w:eastAsia="es-ES"/>
              </w:rPr>
            </w:pPr>
            <w:r w:rsidRPr="006766CF">
              <w:rPr>
                <w:rFonts w:ascii="Times New Roman" w:eastAsia="Calibri" w:hAnsi="Times New Roman" w:cs="Times New Roman"/>
                <w:b/>
                <w:sz w:val="20"/>
                <w:szCs w:val="20"/>
                <w:lang w:eastAsia="es-ES"/>
              </w:rPr>
              <w:t>A FAVOR</w:t>
            </w:r>
          </w:p>
        </w:tc>
        <w:tc>
          <w:tcPr>
            <w:tcW w:w="0" w:type="auto"/>
            <w:shd w:val="clear" w:color="auto" w:fill="auto"/>
            <w:vAlign w:val="center"/>
          </w:tcPr>
          <w:p w:rsidR="006766CF" w:rsidRPr="006766CF" w:rsidRDefault="006766CF" w:rsidP="006766CF">
            <w:pPr>
              <w:jc w:val="center"/>
              <w:rPr>
                <w:rFonts w:ascii="Times New Roman" w:eastAsia="Calibri" w:hAnsi="Times New Roman" w:cs="Times New Roman"/>
                <w:b/>
                <w:sz w:val="20"/>
                <w:szCs w:val="20"/>
                <w:lang w:eastAsia="es-ES"/>
              </w:rPr>
            </w:pPr>
            <w:r w:rsidRPr="006766CF">
              <w:rPr>
                <w:rFonts w:ascii="Times New Roman" w:eastAsia="Calibri" w:hAnsi="Times New Roman" w:cs="Times New Roman"/>
                <w:b/>
                <w:sz w:val="20"/>
                <w:szCs w:val="20"/>
                <w:lang w:eastAsia="es-ES"/>
              </w:rPr>
              <w:t>EN CONTRA</w:t>
            </w:r>
          </w:p>
        </w:tc>
        <w:tc>
          <w:tcPr>
            <w:tcW w:w="0" w:type="auto"/>
            <w:shd w:val="clear" w:color="auto" w:fill="auto"/>
            <w:vAlign w:val="center"/>
          </w:tcPr>
          <w:p w:rsidR="006766CF" w:rsidRPr="006766CF" w:rsidRDefault="006766CF" w:rsidP="006766CF">
            <w:pPr>
              <w:jc w:val="center"/>
              <w:rPr>
                <w:rFonts w:ascii="Times New Roman" w:eastAsia="Calibri" w:hAnsi="Times New Roman" w:cs="Times New Roman"/>
                <w:b/>
                <w:sz w:val="20"/>
                <w:szCs w:val="20"/>
                <w:lang w:eastAsia="es-ES"/>
              </w:rPr>
            </w:pPr>
            <w:r w:rsidRPr="006766CF">
              <w:rPr>
                <w:rFonts w:ascii="Times New Roman" w:eastAsia="Calibri" w:hAnsi="Times New Roman" w:cs="Times New Roman"/>
                <w:b/>
                <w:sz w:val="20"/>
                <w:szCs w:val="20"/>
                <w:lang w:eastAsia="es-ES"/>
              </w:rPr>
              <w:t>ABSTENCIÓN</w:t>
            </w:r>
          </w:p>
        </w:tc>
        <w:tc>
          <w:tcPr>
            <w:tcW w:w="0" w:type="auto"/>
            <w:shd w:val="clear" w:color="auto" w:fill="auto"/>
            <w:vAlign w:val="center"/>
          </w:tcPr>
          <w:p w:rsidR="006766CF" w:rsidRPr="006766CF" w:rsidRDefault="006766CF" w:rsidP="006766CF">
            <w:pPr>
              <w:jc w:val="center"/>
              <w:rPr>
                <w:rFonts w:ascii="Times New Roman" w:eastAsia="Calibri" w:hAnsi="Times New Roman" w:cs="Times New Roman"/>
                <w:b/>
                <w:sz w:val="20"/>
                <w:szCs w:val="20"/>
                <w:lang w:eastAsia="es-ES"/>
              </w:rPr>
            </w:pPr>
            <w:r w:rsidRPr="006766CF">
              <w:rPr>
                <w:rFonts w:ascii="Times New Roman" w:eastAsia="Calibri" w:hAnsi="Times New Roman" w:cs="Times New Roman"/>
                <w:b/>
                <w:sz w:val="20"/>
                <w:szCs w:val="20"/>
                <w:lang w:eastAsia="es-ES"/>
              </w:rPr>
              <w:t>SI</w:t>
            </w:r>
          </w:p>
        </w:tc>
        <w:tc>
          <w:tcPr>
            <w:tcW w:w="0" w:type="auto"/>
            <w:shd w:val="clear" w:color="auto" w:fill="auto"/>
            <w:vAlign w:val="center"/>
          </w:tcPr>
          <w:p w:rsidR="006766CF" w:rsidRPr="006766CF" w:rsidRDefault="006766CF" w:rsidP="006766CF">
            <w:pPr>
              <w:jc w:val="center"/>
              <w:rPr>
                <w:rFonts w:ascii="Times New Roman" w:eastAsia="Calibri" w:hAnsi="Times New Roman" w:cs="Times New Roman"/>
                <w:b/>
                <w:sz w:val="20"/>
                <w:szCs w:val="20"/>
                <w:lang w:eastAsia="es-ES"/>
              </w:rPr>
            </w:pPr>
            <w:r w:rsidRPr="006766CF">
              <w:rPr>
                <w:rFonts w:ascii="Times New Roman" w:eastAsia="Calibri" w:hAnsi="Times New Roman" w:cs="Times New Roman"/>
                <w:b/>
                <w:sz w:val="20"/>
                <w:szCs w:val="20"/>
                <w:lang w:eastAsia="es-ES"/>
              </w:rPr>
              <w:t>CUALES</w:t>
            </w:r>
          </w:p>
        </w:tc>
      </w:tr>
      <w:tr w:rsidR="006766CF" w:rsidRPr="006766CF" w:rsidTr="00EF0C0C">
        <w:trPr>
          <w:trHeight w:val="1417"/>
          <w:jc w:val="center"/>
        </w:trPr>
        <w:tc>
          <w:tcPr>
            <w:tcW w:w="3231" w:type="dxa"/>
            <w:vMerge/>
            <w:shd w:val="clear" w:color="auto" w:fill="auto"/>
          </w:tcPr>
          <w:p w:rsidR="006766CF" w:rsidRPr="006766CF" w:rsidRDefault="006766CF" w:rsidP="006766CF">
            <w:pPr>
              <w:jc w:val="center"/>
              <w:rPr>
                <w:rFonts w:ascii="Times New Roman" w:eastAsia="Calibri" w:hAnsi="Times New Roman" w:cs="Times New Roman"/>
                <w:b/>
                <w:sz w:val="20"/>
                <w:szCs w:val="20"/>
                <w:lang w:eastAsia="es-ES"/>
              </w:rPr>
            </w:pPr>
          </w:p>
        </w:tc>
        <w:tc>
          <w:tcPr>
            <w:tcW w:w="0" w:type="auto"/>
            <w:shd w:val="clear" w:color="auto" w:fill="auto"/>
          </w:tcPr>
          <w:p w:rsidR="006766CF" w:rsidRPr="006766CF" w:rsidRDefault="006766CF" w:rsidP="006766CF">
            <w:pPr>
              <w:jc w:val="center"/>
              <w:rPr>
                <w:rFonts w:ascii="Times New Roman" w:eastAsia="Calibri" w:hAnsi="Times New Roman" w:cs="Times New Roman"/>
                <w:b/>
                <w:sz w:val="20"/>
                <w:szCs w:val="20"/>
                <w:lang w:eastAsia="es-ES"/>
              </w:rPr>
            </w:pPr>
          </w:p>
        </w:tc>
        <w:tc>
          <w:tcPr>
            <w:tcW w:w="0" w:type="auto"/>
            <w:shd w:val="clear" w:color="auto" w:fill="auto"/>
          </w:tcPr>
          <w:p w:rsidR="006766CF" w:rsidRPr="006766CF" w:rsidRDefault="006766CF" w:rsidP="006766CF">
            <w:pPr>
              <w:jc w:val="center"/>
              <w:rPr>
                <w:rFonts w:ascii="Times New Roman" w:eastAsia="Calibri" w:hAnsi="Times New Roman" w:cs="Times New Roman"/>
                <w:b/>
                <w:sz w:val="20"/>
                <w:szCs w:val="20"/>
                <w:lang w:eastAsia="es-ES"/>
              </w:rPr>
            </w:pPr>
          </w:p>
        </w:tc>
        <w:tc>
          <w:tcPr>
            <w:tcW w:w="0" w:type="auto"/>
            <w:shd w:val="clear" w:color="auto" w:fill="auto"/>
          </w:tcPr>
          <w:p w:rsidR="006766CF" w:rsidRPr="006766CF" w:rsidRDefault="006766CF" w:rsidP="006766CF">
            <w:pPr>
              <w:jc w:val="center"/>
              <w:rPr>
                <w:rFonts w:ascii="Times New Roman" w:eastAsia="Calibri" w:hAnsi="Times New Roman" w:cs="Times New Roman"/>
                <w:b/>
                <w:sz w:val="20"/>
                <w:szCs w:val="20"/>
                <w:lang w:eastAsia="es-ES"/>
              </w:rPr>
            </w:pPr>
          </w:p>
        </w:tc>
        <w:tc>
          <w:tcPr>
            <w:tcW w:w="0" w:type="auto"/>
            <w:shd w:val="clear" w:color="auto" w:fill="auto"/>
          </w:tcPr>
          <w:p w:rsidR="006766CF" w:rsidRPr="006766CF" w:rsidRDefault="006766CF" w:rsidP="006766CF">
            <w:pPr>
              <w:jc w:val="center"/>
              <w:rPr>
                <w:rFonts w:ascii="Times New Roman" w:eastAsia="Calibri" w:hAnsi="Times New Roman" w:cs="Times New Roman"/>
                <w:b/>
                <w:sz w:val="20"/>
                <w:szCs w:val="20"/>
                <w:lang w:eastAsia="es-ES"/>
              </w:rPr>
            </w:pPr>
          </w:p>
        </w:tc>
        <w:tc>
          <w:tcPr>
            <w:tcW w:w="0" w:type="auto"/>
            <w:shd w:val="clear" w:color="auto" w:fill="auto"/>
          </w:tcPr>
          <w:p w:rsidR="006766CF" w:rsidRPr="006766CF" w:rsidRDefault="006766CF" w:rsidP="006766CF">
            <w:pPr>
              <w:jc w:val="center"/>
              <w:rPr>
                <w:rFonts w:ascii="Times New Roman" w:eastAsia="Calibri" w:hAnsi="Times New Roman" w:cs="Times New Roman"/>
                <w:b/>
                <w:sz w:val="20"/>
                <w:szCs w:val="20"/>
                <w:lang w:eastAsia="es-ES"/>
              </w:rPr>
            </w:pPr>
          </w:p>
        </w:tc>
      </w:tr>
      <w:tr w:rsidR="006766CF" w:rsidRPr="006766CF" w:rsidTr="00EF0C0C">
        <w:trPr>
          <w:trHeight w:val="624"/>
          <w:jc w:val="center"/>
        </w:trPr>
        <w:tc>
          <w:tcPr>
            <w:tcW w:w="3231" w:type="dxa"/>
            <w:vMerge w:val="restart"/>
            <w:shd w:val="clear" w:color="auto" w:fill="auto"/>
          </w:tcPr>
          <w:p w:rsidR="006766CF" w:rsidRPr="006766CF" w:rsidRDefault="006766CF" w:rsidP="006766CF">
            <w:pPr>
              <w:jc w:val="center"/>
              <w:rPr>
                <w:rFonts w:ascii="Times New Roman" w:eastAsia="Calibri" w:hAnsi="Times New Roman" w:cs="Times New Roman"/>
                <w:b/>
                <w:sz w:val="20"/>
                <w:szCs w:val="20"/>
                <w:lang w:eastAsia="es-ES"/>
              </w:rPr>
            </w:pPr>
            <w:r w:rsidRPr="006766CF">
              <w:rPr>
                <w:rFonts w:ascii="Times New Roman" w:eastAsia="Calibri" w:hAnsi="Times New Roman" w:cs="Times New Roman"/>
                <w:b/>
                <w:sz w:val="20"/>
                <w:szCs w:val="20"/>
                <w:lang w:eastAsia="es-ES"/>
              </w:rPr>
              <w:t xml:space="preserve">DIP. </w:t>
            </w:r>
            <w:r w:rsidRPr="006766CF">
              <w:rPr>
                <w:rFonts w:ascii="Times New Roman" w:eastAsia="Calibri" w:hAnsi="Times New Roman" w:cs="Times New Roman"/>
                <w:b/>
                <w:sz w:val="20"/>
                <w:szCs w:val="20"/>
                <w:lang w:val="es-ES" w:eastAsia="es-ES"/>
              </w:rPr>
              <w:t>GERARDO ABRAHAM AGUADO GÓMEZ</w:t>
            </w:r>
          </w:p>
        </w:tc>
        <w:tc>
          <w:tcPr>
            <w:tcW w:w="0" w:type="auto"/>
            <w:shd w:val="clear" w:color="auto" w:fill="auto"/>
            <w:vAlign w:val="center"/>
          </w:tcPr>
          <w:p w:rsidR="006766CF" w:rsidRPr="006766CF" w:rsidRDefault="006766CF" w:rsidP="006766CF">
            <w:pPr>
              <w:jc w:val="center"/>
              <w:rPr>
                <w:rFonts w:ascii="Times New Roman" w:eastAsia="Calibri" w:hAnsi="Times New Roman" w:cs="Times New Roman"/>
                <w:b/>
                <w:sz w:val="20"/>
                <w:szCs w:val="20"/>
                <w:lang w:eastAsia="es-ES"/>
              </w:rPr>
            </w:pPr>
            <w:r w:rsidRPr="006766CF">
              <w:rPr>
                <w:rFonts w:ascii="Times New Roman" w:eastAsia="Calibri" w:hAnsi="Times New Roman" w:cs="Times New Roman"/>
                <w:b/>
                <w:sz w:val="20"/>
                <w:szCs w:val="20"/>
                <w:lang w:eastAsia="es-ES"/>
              </w:rPr>
              <w:t>A FAVOR</w:t>
            </w:r>
          </w:p>
        </w:tc>
        <w:tc>
          <w:tcPr>
            <w:tcW w:w="0" w:type="auto"/>
            <w:shd w:val="clear" w:color="auto" w:fill="auto"/>
            <w:vAlign w:val="center"/>
          </w:tcPr>
          <w:p w:rsidR="006766CF" w:rsidRPr="006766CF" w:rsidRDefault="006766CF" w:rsidP="006766CF">
            <w:pPr>
              <w:jc w:val="center"/>
              <w:rPr>
                <w:rFonts w:ascii="Times New Roman" w:eastAsia="Calibri" w:hAnsi="Times New Roman" w:cs="Times New Roman"/>
                <w:b/>
                <w:sz w:val="20"/>
                <w:szCs w:val="20"/>
                <w:lang w:eastAsia="es-ES"/>
              </w:rPr>
            </w:pPr>
            <w:r w:rsidRPr="006766CF">
              <w:rPr>
                <w:rFonts w:ascii="Times New Roman" w:eastAsia="Calibri" w:hAnsi="Times New Roman" w:cs="Times New Roman"/>
                <w:b/>
                <w:sz w:val="20"/>
                <w:szCs w:val="20"/>
                <w:lang w:eastAsia="es-ES"/>
              </w:rPr>
              <w:t>EN CONTRA</w:t>
            </w:r>
          </w:p>
        </w:tc>
        <w:tc>
          <w:tcPr>
            <w:tcW w:w="0" w:type="auto"/>
            <w:shd w:val="clear" w:color="auto" w:fill="auto"/>
            <w:vAlign w:val="center"/>
          </w:tcPr>
          <w:p w:rsidR="006766CF" w:rsidRPr="006766CF" w:rsidRDefault="006766CF" w:rsidP="006766CF">
            <w:pPr>
              <w:jc w:val="center"/>
              <w:rPr>
                <w:rFonts w:ascii="Times New Roman" w:eastAsia="Calibri" w:hAnsi="Times New Roman" w:cs="Times New Roman"/>
                <w:b/>
                <w:sz w:val="20"/>
                <w:szCs w:val="20"/>
                <w:lang w:eastAsia="es-ES"/>
              </w:rPr>
            </w:pPr>
            <w:r w:rsidRPr="006766CF">
              <w:rPr>
                <w:rFonts w:ascii="Times New Roman" w:eastAsia="Calibri" w:hAnsi="Times New Roman" w:cs="Times New Roman"/>
                <w:b/>
                <w:sz w:val="20"/>
                <w:szCs w:val="20"/>
                <w:lang w:eastAsia="es-ES"/>
              </w:rPr>
              <w:t>ABSTENCIÓN</w:t>
            </w:r>
          </w:p>
        </w:tc>
        <w:tc>
          <w:tcPr>
            <w:tcW w:w="0" w:type="auto"/>
            <w:shd w:val="clear" w:color="auto" w:fill="auto"/>
            <w:vAlign w:val="center"/>
          </w:tcPr>
          <w:p w:rsidR="006766CF" w:rsidRPr="006766CF" w:rsidRDefault="006766CF" w:rsidP="006766CF">
            <w:pPr>
              <w:jc w:val="center"/>
              <w:rPr>
                <w:rFonts w:ascii="Times New Roman" w:eastAsia="Calibri" w:hAnsi="Times New Roman" w:cs="Times New Roman"/>
                <w:b/>
                <w:sz w:val="20"/>
                <w:szCs w:val="20"/>
                <w:lang w:eastAsia="es-ES"/>
              </w:rPr>
            </w:pPr>
            <w:r w:rsidRPr="006766CF">
              <w:rPr>
                <w:rFonts w:ascii="Times New Roman" w:eastAsia="Calibri" w:hAnsi="Times New Roman" w:cs="Times New Roman"/>
                <w:b/>
                <w:sz w:val="20"/>
                <w:szCs w:val="20"/>
                <w:lang w:eastAsia="es-ES"/>
              </w:rPr>
              <w:t>SI</w:t>
            </w:r>
          </w:p>
        </w:tc>
        <w:tc>
          <w:tcPr>
            <w:tcW w:w="0" w:type="auto"/>
            <w:shd w:val="clear" w:color="auto" w:fill="auto"/>
            <w:vAlign w:val="center"/>
          </w:tcPr>
          <w:p w:rsidR="006766CF" w:rsidRPr="006766CF" w:rsidRDefault="006766CF" w:rsidP="006766CF">
            <w:pPr>
              <w:jc w:val="center"/>
              <w:rPr>
                <w:rFonts w:ascii="Times New Roman" w:eastAsia="Calibri" w:hAnsi="Times New Roman" w:cs="Times New Roman"/>
                <w:b/>
                <w:sz w:val="20"/>
                <w:szCs w:val="20"/>
                <w:lang w:eastAsia="es-ES"/>
              </w:rPr>
            </w:pPr>
            <w:r w:rsidRPr="006766CF">
              <w:rPr>
                <w:rFonts w:ascii="Times New Roman" w:eastAsia="Calibri" w:hAnsi="Times New Roman" w:cs="Times New Roman"/>
                <w:b/>
                <w:sz w:val="20"/>
                <w:szCs w:val="20"/>
                <w:lang w:eastAsia="es-ES"/>
              </w:rPr>
              <w:t>CUALES</w:t>
            </w:r>
          </w:p>
        </w:tc>
      </w:tr>
      <w:tr w:rsidR="006766CF" w:rsidRPr="006766CF" w:rsidTr="00EF0C0C">
        <w:trPr>
          <w:trHeight w:val="1417"/>
          <w:jc w:val="center"/>
        </w:trPr>
        <w:tc>
          <w:tcPr>
            <w:tcW w:w="3231" w:type="dxa"/>
            <w:vMerge/>
            <w:shd w:val="clear" w:color="auto" w:fill="auto"/>
          </w:tcPr>
          <w:p w:rsidR="006766CF" w:rsidRPr="006766CF" w:rsidRDefault="006766CF" w:rsidP="006766CF">
            <w:pPr>
              <w:jc w:val="center"/>
              <w:rPr>
                <w:rFonts w:ascii="Times New Roman" w:eastAsia="Calibri" w:hAnsi="Times New Roman" w:cs="Times New Roman"/>
                <w:b/>
                <w:sz w:val="20"/>
                <w:szCs w:val="20"/>
                <w:lang w:eastAsia="es-ES"/>
              </w:rPr>
            </w:pPr>
          </w:p>
        </w:tc>
        <w:tc>
          <w:tcPr>
            <w:tcW w:w="0" w:type="auto"/>
            <w:shd w:val="clear" w:color="auto" w:fill="auto"/>
          </w:tcPr>
          <w:p w:rsidR="006766CF" w:rsidRPr="006766CF" w:rsidRDefault="006766CF" w:rsidP="006766CF">
            <w:pPr>
              <w:jc w:val="center"/>
              <w:rPr>
                <w:rFonts w:ascii="Times New Roman" w:eastAsia="Calibri" w:hAnsi="Times New Roman" w:cs="Times New Roman"/>
                <w:b/>
                <w:sz w:val="20"/>
                <w:szCs w:val="20"/>
                <w:lang w:eastAsia="es-ES"/>
              </w:rPr>
            </w:pPr>
          </w:p>
        </w:tc>
        <w:tc>
          <w:tcPr>
            <w:tcW w:w="0" w:type="auto"/>
            <w:shd w:val="clear" w:color="auto" w:fill="auto"/>
          </w:tcPr>
          <w:p w:rsidR="006766CF" w:rsidRPr="006766CF" w:rsidRDefault="006766CF" w:rsidP="006766CF">
            <w:pPr>
              <w:jc w:val="center"/>
              <w:rPr>
                <w:rFonts w:ascii="Times New Roman" w:eastAsia="Calibri" w:hAnsi="Times New Roman" w:cs="Times New Roman"/>
                <w:b/>
                <w:sz w:val="20"/>
                <w:szCs w:val="20"/>
                <w:lang w:eastAsia="es-ES"/>
              </w:rPr>
            </w:pPr>
          </w:p>
        </w:tc>
        <w:tc>
          <w:tcPr>
            <w:tcW w:w="0" w:type="auto"/>
            <w:shd w:val="clear" w:color="auto" w:fill="auto"/>
          </w:tcPr>
          <w:p w:rsidR="006766CF" w:rsidRPr="006766CF" w:rsidRDefault="006766CF" w:rsidP="006766CF">
            <w:pPr>
              <w:jc w:val="center"/>
              <w:rPr>
                <w:rFonts w:ascii="Times New Roman" w:eastAsia="Calibri" w:hAnsi="Times New Roman" w:cs="Times New Roman"/>
                <w:b/>
                <w:sz w:val="20"/>
                <w:szCs w:val="20"/>
                <w:lang w:eastAsia="es-ES"/>
              </w:rPr>
            </w:pPr>
          </w:p>
        </w:tc>
        <w:tc>
          <w:tcPr>
            <w:tcW w:w="0" w:type="auto"/>
            <w:shd w:val="clear" w:color="auto" w:fill="auto"/>
          </w:tcPr>
          <w:p w:rsidR="006766CF" w:rsidRPr="006766CF" w:rsidRDefault="006766CF" w:rsidP="006766CF">
            <w:pPr>
              <w:jc w:val="center"/>
              <w:rPr>
                <w:rFonts w:ascii="Times New Roman" w:eastAsia="Calibri" w:hAnsi="Times New Roman" w:cs="Times New Roman"/>
                <w:b/>
                <w:sz w:val="20"/>
                <w:szCs w:val="20"/>
                <w:lang w:eastAsia="es-ES"/>
              </w:rPr>
            </w:pPr>
          </w:p>
        </w:tc>
        <w:tc>
          <w:tcPr>
            <w:tcW w:w="0" w:type="auto"/>
            <w:shd w:val="clear" w:color="auto" w:fill="auto"/>
          </w:tcPr>
          <w:p w:rsidR="006766CF" w:rsidRPr="006766CF" w:rsidRDefault="006766CF" w:rsidP="006766CF">
            <w:pPr>
              <w:jc w:val="center"/>
              <w:rPr>
                <w:rFonts w:ascii="Times New Roman" w:eastAsia="Calibri" w:hAnsi="Times New Roman" w:cs="Times New Roman"/>
                <w:b/>
                <w:sz w:val="20"/>
                <w:szCs w:val="20"/>
                <w:lang w:eastAsia="es-ES"/>
              </w:rPr>
            </w:pPr>
          </w:p>
        </w:tc>
      </w:tr>
      <w:tr w:rsidR="006766CF" w:rsidRPr="006766CF" w:rsidTr="00EF0C0C">
        <w:trPr>
          <w:trHeight w:val="624"/>
          <w:jc w:val="center"/>
        </w:trPr>
        <w:tc>
          <w:tcPr>
            <w:tcW w:w="3231" w:type="dxa"/>
            <w:vMerge w:val="restart"/>
            <w:shd w:val="clear" w:color="auto" w:fill="auto"/>
          </w:tcPr>
          <w:p w:rsidR="006766CF" w:rsidRPr="006766CF" w:rsidRDefault="006766CF" w:rsidP="006766CF">
            <w:pPr>
              <w:jc w:val="center"/>
              <w:rPr>
                <w:rFonts w:ascii="Times New Roman" w:eastAsia="Calibri" w:hAnsi="Times New Roman" w:cs="Times New Roman"/>
                <w:b/>
                <w:sz w:val="20"/>
                <w:szCs w:val="20"/>
                <w:lang w:eastAsia="es-ES"/>
              </w:rPr>
            </w:pPr>
            <w:r w:rsidRPr="006766CF">
              <w:rPr>
                <w:rFonts w:ascii="Times New Roman" w:eastAsia="Calibri" w:hAnsi="Times New Roman" w:cs="Times New Roman"/>
                <w:b/>
                <w:sz w:val="20"/>
                <w:szCs w:val="20"/>
                <w:lang w:eastAsia="es-ES"/>
              </w:rPr>
              <w:t xml:space="preserve">DIP. </w:t>
            </w:r>
            <w:r w:rsidRPr="006766CF">
              <w:rPr>
                <w:rFonts w:ascii="Times New Roman" w:eastAsia="Calibri" w:hAnsi="Times New Roman" w:cs="Times New Roman"/>
                <w:b/>
                <w:sz w:val="20"/>
                <w:szCs w:val="20"/>
                <w:lang w:val="es-ES" w:eastAsia="es-ES"/>
              </w:rPr>
              <w:t>EMILIO ALEJANDRO DE HOYOS MONTEMAYOR</w:t>
            </w:r>
          </w:p>
          <w:p w:rsidR="006766CF" w:rsidRPr="006766CF" w:rsidRDefault="006766CF" w:rsidP="006766CF">
            <w:pPr>
              <w:jc w:val="center"/>
              <w:rPr>
                <w:rFonts w:ascii="Times New Roman" w:eastAsia="Calibri" w:hAnsi="Times New Roman" w:cs="Times New Roman"/>
                <w:b/>
                <w:sz w:val="20"/>
                <w:szCs w:val="20"/>
                <w:lang w:eastAsia="es-ES"/>
              </w:rPr>
            </w:pPr>
          </w:p>
        </w:tc>
        <w:tc>
          <w:tcPr>
            <w:tcW w:w="0" w:type="auto"/>
            <w:shd w:val="clear" w:color="auto" w:fill="auto"/>
            <w:vAlign w:val="center"/>
          </w:tcPr>
          <w:p w:rsidR="006766CF" w:rsidRPr="006766CF" w:rsidRDefault="006766CF" w:rsidP="006766CF">
            <w:pPr>
              <w:jc w:val="center"/>
              <w:rPr>
                <w:rFonts w:ascii="Times New Roman" w:eastAsia="Calibri" w:hAnsi="Times New Roman" w:cs="Times New Roman"/>
                <w:b/>
                <w:sz w:val="20"/>
                <w:szCs w:val="20"/>
                <w:lang w:eastAsia="es-ES"/>
              </w:rPr>
            </w:pPr>
            <w:r w:rsidRPr="006766CF">
              <w:rPr>
                <w:rFonts w:ascii="Times New Roman" w:eastAsia="Calibri" w:hAnsi="Times New Roman" w:cs="Times New Roman"/>
                <w:b/>
                <w:sz w:val="20"/>
                <w:szCs w:val="20"/>
                <w:lang w:eastAsia="es-ES"/>
              </w:rPr>
              <w:t>A FAVOR</w:t>
            </w:r>
          </w:p>
        </w:tc>
        <w:tc>
          <w:tcPr>
            <w:tcW w:w="0" w:type="auto"/>
            <w:shd w:val="clear" w:color="auto" w:fill="auto"/>
            <w:vAlign w:val="center"/>
          </w:tcPr>
          <w:p w:rsidR="006766CF" w:rsidRPr="006766CF" w:rsidRDefault="006766CF" w:rsidP="006766CF">
            <w:pPr>
              <w:jc w:val="center"/>
              <w:rPr>
                <w:rFonts w:ascii="Times New Roman" w:eastAsia="Calibri" w:hAnsi="Times New Roman" w:cs="Times New Roman"/>
                <w:b/>
                <w:sz w:val="20"/>
                <w:szCs w:val="20"/>
                <w:lang w:eastAsia="es-ES"/>
              </w:rPr>
            </w:pPr>
            <w:r w:rsidRPr="006766CF">
              <w:rPr>
                <w:rFonts w:ascii="Times New Roman" w:eastAsia="Calibri" w:hAnsi="Times New Roman" w:cs="Times New Roman"/>
                <w:b/>
                <w:sz w:val="20"/>
                <w:szCs w:val="20"/>
                <w:lang w:eastAsia="es-ES"/>
              </w:rPr>
              <w:t>EN CONTRA</w:t>
            </w:r>
          </w:p>
        </w:tc>
        <w:tc>
          <w:tcPr>
            <w:tcW w:w="0" w:type="auto"/>
            <w:shd w:val="clear" w:color="auto" w:fill="auto"/>
            <w:vAlign w:val="center"/>
          </w:tcPr>
          <w:p w:rsidR="006766CF" w:rsidRPr="006766CF" w:rsidRDefault="006766CF" w:rsidP="006766CF">
            <w:pPr>
              <w:jc w:val="center"/>
              <w:rPr>
                <w:rFonts w:ascii="Times New Roman" w:eastAsia="Calibri" w:hAnsi="Times New Roman" w:cs="Times New Roman"/>
                <w:b/>
                <w:sz w:val="20"/>
                <w:szCs w:val="20"/>
                <w:lang w:eastAsia="es-ES"/>
              </w:rPr>
            </w:pPr>
            <w:r w:rsidRPr="006766CF">
              <w:rPr>
                <w:rFonts w:ascii="Times New Roman" w:eastAsia="Calibri" w:hAnsi="Times New Roman" w:cs="Times New Roman"/>
                <w:b/>
                <w:sz w:val="20"/>
                <w:szCs w:val="20"/>
                <w:lang w:eastAsia="es-ES"/>
              </w:rPr>
              <w:t>ABSTENCIÓN</w:t>
            </w:r>
          </w:p>
        </w:tc>
        <w:tc>
          <w:tcPr>
            <w:tcW w:w="0" w:type="auto"/>
            <w:shd w:val="clear" w:color="auto" w:fill="auto"/>
            <w:vAlign w:val="center"/>
          </w:tcPr>
          <w:p w:rsidR="006766CF" w:rsidRPr="006766CF" w:rsidRDefault="006766CF" w:rsidP="006766CF">
            <w:pPr>
              <w:jc w:val="center"/>
              <w:rPr>
                <w:rFonts w:ascii="Times New Roman" w:eastAsia="Calibri" w:hAnsi="Times New Roman" w:cs="Times New Roman"/>
                <w:b/>
                <w:sz w:val="20"/>
                <w:szCs w:val="20"/>
                <w:lang w:eastAsia="es-ES"/>
              </w:rPr>
            </w:pPr>
            <w:r w:rsidRPr="006766CF">
              <w:rPr>
                <w:rFonts w:ascii="Times New Roman" w:eastAsia="Calibri" w:hAnsi="Times New Roman" w:cs="Times New Roman"/>
                <w:b/>
                <w:sz w:val="20"/>
                <w:szCs w:val="20"/>
                <w:lang w:eastAsia="es-ES"/>
              </w:rPr>
              <w:t>SI</w:t>
            </w:r>
          </w:p>
        </w:tc>
        <w:tc>
          <w:tcPr>
            <w:tcW w:w="0" w:type="auto"/>
            <w:shd w:val="clear" w:color="auto" w:fill="auto"/>
            <w:vAlign w:val="center"/>
          </w:tcPr>
          <w:p w:rsidR="006766CF" w:rsidRPr="006766CF" w:rsidRDefault="006766CF" w:rsidP="006766CF">
            <w:pPr>
              <w:jc w:val="center"/>
              <w:rPr>
                <w:rFonts w:ascii="Times New Roman" w:eastAsia="Calibri" w:hAnsi="Times New Roman" w:cs="Times New Roman"/>
                <w:b/>
                <w:sz w:val="20"/>
                <w:szCs w:val="20"/>
                <w:lang w:eastAsia="es-ES"/>
              </w:rPr>
            </w:pPr>
            <w:r w:rsidRPr="006766CF">
              <w:rPr>
                <w:rFonts w:ascii="Times New Roman" w:eastAsia="Calibri" w:hAnsi="Times New Roman" w:cs="Times New Roman"/>
                <w:b/>
                <w:sz w:val="20"/>
                <w:szCs w:val="20"/>
                <w:lang w:eastAsia="es-ES"/>
              </w:rPr>
              <w:t>CUALES</w:t>
            </w:r>
          </w:p>
        </w:tc>
      </w:tr>
      <w:tr w:rsidR="006766CF" w:rsidRPr="006766CF" w:rsidTr="00EF0C0C">
        <w:trPr>
          <w:trHeight w:val="1417"/>
          <w:jc w:val="center"/>
        </w:trPr>
        <w:tc>
          <w:tcPr>
            <w:tcW w:w="3231" w:type="dxa"/>
            <w:vMerge/>
            <w:shd w:val="clear" w:color="auto" w:fill="auto"/>
          </w:tcPr>
          <w:p w:rsidR="006766CF" w:rsidRPr="006766CF" w:rsidRDefault="006766CF" w:rsidP="006766CF">
            <w:pPr>
              <w:jc w:val="center"/>
              <w:rPr>
                <w:rFonts w:ascii="Times New Roman" w:eastAsia="Calibri" w:hAnsi="Times New Roman" w:cs="Times New Roman"/>
                <w:b/>
                <w:sz w:val="20"/>
                <w:szCs w:val="20"/>
                <w:lang w:eastAsia="es-ES"/>
              </w:rPr>
            </w:pPr>
          </w:p>
        </w:tc>
        <w:tc>
          <w:tcPr>
            <w:tcW w:w="0" w:type="auto"/>
            <w:shd w:val="clear" w:color="auto" w:fill="auto"/>
          </w:tcPr>
          <w:p w:rsidR="006766CF" w:rsidRPr="006766CF" w:rsidRDefault="006766CF" w:rsidP="006766CF">
            <w:pPr>
              <w:jc w:val="center"/>
              <w:rPr>
                <w:rFonts w:ascii="Times New Roman" w:eastAsia="Calibri" w:hAnsi="Times New Roman" w:cs="Times New Roman"/>
                <w:b/>
                <w:sz w:val="20"/>
                <w:szCs w:val="20"/>
                <w:lang w:eastAsia="es-ES"/>
              </w:rPr>
            </w:pPr>
          </w:p>
          <w:p w:rsidR="006766CF" w:rsidRPr="006766CF" w:rsidRDefault="006766CF" w:rsidP="006766CF">
            <w:pPr>
              <w:jc w:val="center"/>
              <w:rPr>
                <w:rFonts w:ascii="Times New Roman" w:eastAsia="Calibri" w:hAnsi="Times New Roman" w:cs="Times New Roman"/>
                <w:b/>
                <w:sz w:val="20"/>
                <w:szCs w:val="20"/>
                <w:lang w:eastAsia="es-ES"/>
              </w:rPr>
            </w:pPr>
          </w:p>
          <w:p w:rsidR="006766CF" w:rsidRPr="006766CF" w:rsidRDefault="006766CF" w:rsidP="006766CF">
            <w:pPr>
              <w:jc w:val="center"/>
              <w:rPr>
                <w:rFonts w:ascii="Times New Roman" w:eastAsia="Calibri" w:hAnsi="Times New Roman" w:cs="Times New Roman"/>
                <w:b/>
                <w:sz w:val="20"/>
                <w:szCs w:val="20"/>
                <w:lang w:eastAsia="es-ES"/>
              </w:rPr>
            </w:pPr>
          </w:p>
          <w:p w:rsidR="006766CF" w:rsidRPr="006766CF" w:rsidRDefault="006766CF" w:rsidP="006766CF">
            <w:pPr>
              <w:jc w:val="center"/>
              <w:rPr>
                <w:rFonts w:ascii="Times New Roman" w:eastAsia="Calibri" w:hAnsi="Times New Roman" w:cs="Times New Roman"/>
                <w:b/>
                <w:sz w:val="20"/>
                <w:szCs w:val="20"/>
                <w:lang w:eastAsia="es-ES"/>
              </w:rPr>
            </w:pPr>
          </w:p>
          <w:p w:rsidR="006766CF" w:rsidRPr="006766CF" w:rsidRDefault="006766CF" w:rsidP="006766CF">
            <w:pPr>
              <w:rPr>
                <w:rFonts w:ascii="Times New Roman" w:eastAsia="Calibri" w:hAnsi="Times New Roman" w:cs="Times New Roman"/>
                <w:b/>
                <w:sz w:val="20"/>
                <w:szCs w:val="20"/>
                <w:lang w:eastAsia="es-ES"/>
              </w:rPr>
            </w:pPr>
          </w:p>
        </w:tc>
        <w:tc>
          <w:tcPr>
            <w:tcW w:w="0" w:type="auto"/>
            <w:shd w:val="clear" w:color="auto" w:fill="auto"/>
          </w:tcPr>
          <w:p w:rsidR="006766CF" w:rsidRPr="006766CF" w:rsidRDefault="006766CF" w:rsidP="006766CF">
            <w:pPr>
              <w:jc w:val="center"/>
              <w:rPr>
                <w:rFonts w:ascii="Times New Roman" w:eastAsia="Calibri" w:hAnsi="Times New Roman" w:cs="Times New Roman"/>
                <w:b/>
                <w:sz w:val="20"/>
                <w:szCs w:val="20"/>
                <w:lang w:eastAsia="es-ES"/>
              </w:rPr>
            </w:pPr>
          </w:p>
        </w:tc>
        <w:tc>
          <w:tcPr>
            <w:tcW w:w="0" w:type="auto"/>
            <w:shd w:val="clear" w:color="auto" w:fill="auto"/>
          </w:tcPr>
          <w:p w:rsidR="006766CF" w:rsidRPr="006766CF" w:rsidRDefault="006766CF" w:rsidP="006766CF">
            <w:pPr>
              <w:jc w:val="center"/>
              <w:rPr>
                <w:rFonts w:ascii="Times New Roman" w:eastAsia="Calibri" w:hAnsi="Times New Roman" w:cs="Times New Roman"/>
                <w:b/>
                <w:sz w:val="20"/>
                <w:szCs w:val="20"/>
                <w:lang w:eastAsia="es-ES"/>
              </w:rPr>
            </w:pPr>
          </w:p>
        </w:tc>
        <w:tc>
          <w:tcPr>
            <w:tcW w:w="0" w:type="auto"/>
            <w:shd w:val="clear" w:color="auto" w:fill="auto"/>
          </w:tcPr>
          <w:p w:rsidR="006766CF" w:rsidRPr="006766CF" w:rsidRDefault="006766CF" w:rsidP="006766CF">
            <w:pPr>
              <w:jc w:val="center"/>
              <w:rPr>
                <w:rFonts w:ascii="Times New Roman" w:eastAsia="Calibri" w:hAnsi="Times New Roman" w:cs="Times New Roman"/>
                <w:b/>
                <w:sz w:val="20"/>
                <w:szCs w:val="20"/>
                <w:lang w:eastAsia="es-ES"/>
              </w:rPr>
            </w:pPr>
          </w:p>
        </w:tc>
        <w:tc>
          <w:tcPr>
            <w:tcW w:w="0" w:type="auto"/>
            <w:shd w:val="clear" w:color="auto" w:fill="auto"/>
          </w:tcPr>
          <w:p w:rsidR="006766CF" w:rsidRPr="006766CF" w:rsidRDefault="006766CF" w:rsidP="006766CF">
            <w:pPr>
              <w:jc w:val="center"/>
              <w:rPr>
                <w:rFonts w:ascii="Times New Roman" w:eastAsia="Calibri" w:hAnsi="Times New Roman" w:cs="Times New Roman"/>
                <w:b/>
                <w:sz w:val="20"/>
                <w:szCs w:val="20"/>
                <w:lang w:eastAsia="es-ES"/>
              </w:rPr>
            </w:pPr>
          </w:p>
        </w:tc>
      </w:tr>
      <w:tr w:rsidR="006766CF" w:rsidRPr="006766CF" w:rsidTr="00EF0C0C">
        <w:trPr>
          <w:trHeight w:val="624"/>
          <w:jc w:val="center"/>
        </w:trPr>
        <w:tc>
          <w:tcPr>
            <w:tcW w:w="3231" w:type="dxa"/>
            <w:vMerge w:val="restart"/>
            <w:shd w:val="clear" w:color="auto" w:fill="auto"/>
          </w:tcPr>
          <w:p w:rsidR="006766CF" w:rsidRPr="006766CF" w:rsidRDefault="006766CF" w:rsidP="006766CF">
            <w:pPr>
              <w:jc w:val="center"/>
              <w:rPr>
                <w:rFonts w:ascii="Times New Roman" w:eastAsia="Calibri" w:hAnsi="Times New Roman" w:cs="Times New Roman"/>
                <w:b/>
                <w:sz w:val="20"/>
                <w:szCs w:val="20"/>
                <w:lang w:eastAsia="es-ES"/>
              </w:rPr>
            </w:pPr>
            <w:r w:rsidRPr="006766CF">
              <w:rPr>
                <w:rFonts w:ascii="Times New Roman" w:eastAsia="Calibri" w:hAnsi="Times New Roman" w:cs="Times New Roman"/>
                <w:b/>
                <w:sz w:val="20"/>
                <w:szCs w:val="20"/>
                <w:lang w:eastAsia="es-ES"/>
              </w:rPr>
              <w:t xml:space="preserve">DIP. </w:t>
            </w:r>
            <w:r w:rsidRPr="006766CF">
              <w:rPr>
                <w:rFonts w:ascii="Times New Roman" w:eastAsia="Calibri" w:hAnsi="Times New Roman" w:cs="Times New Roman"/>
                <w:b/>
                <w:sz w:val="20"/>
                <w:szCs w:val="20"/>
                <w:lang w:val="es-ES" w:eastAsia="es-ES"/>
              </w:rPr>
              <w:t>JOSÉ BENITO RAMÍREZ ROSAS</w:t>
            </w:r>
          </w:p>
        </w:tc>
        <w:tc>
          <w:tcPr>
            <w:tcW w:w="0" w:type="auto"/>
            <w:shd w:val="clear" w:color="auto" w:fill="auto"/>
            <w:vAlign w:val="center"/>
          </w:tcPr>
          <w:p w:rsidR="006766CF" w:rsidRPr="006766CF" w:rsidRDefault="006766CF" w:rsidP="006766CF">
            <w:pPr>
              <w:jc w:val="center"/>
              <w:rPr>
                <w:rFonts w:ascii="Times New Roman" w:eastAsia="Calibri" w:hAnsi="Times New Roman" w:cs="Times New Roman"/>
                <w:b/>
                <w:sz w:val="20"/>
                <w:szCs w:val="20"/>
                <w:lang w:eastAsia="es-ES"/>
              </w:rPr>
            </w:pPr>
            <w:r w:rsidRPr="006766CF">
              <w:rPr>
                <w:rFonts w:ascii="Times New Roman" w:eastAsia="Calibri" w:hAnsi="Times New Roman" w:cs="Times New Roman"/>
                <w:b/>
                <w:sz w:val="20"/>
                <w:szCs w:val="20"/>
                <w:lang w:eastAsia="es-ES"/>
              </w:rPr>
              <w:t>A FAVOR</w:t>
            </w:r>
          </w:p>
        </w:tc>
        <w:tc>
          <w:tcPr>
            <w:tcW w:w="0" w:type="auto"/>
            <w:shd w:val="clear" w:color="auto" w:fill="auto"/>
            <w:vAlign w:val="center"/>
          </w:tcPr>
          <w:p w:rsidR="006766CF" w:rsidRPr="006766CF" w:rsidRDefault="006766CF" w:rsidP="006766CF">
            <w:pPr>
              <w:jc w:val="center"/>
              <w:rPr>
                <w:rFonts w:ascii="Times New Roman" w:eastAsia="Calibri" w:hAnsi="Times New Roman" w:cs="Times New Roman"/>
                <w:b/>
                <w:sz w:val="20"/>
                <w:szCs w:val="20"/>
                <w:lang w:eastAsia="es-ES"/>
              </w:rPr>
            </w:pPr>
            <w:r w:rsidRPr="006766CF">
              <w:rPr>
                <w:rFonts w:ascii="Times New Roman" w:eastAsia="Calibri" w:hAnsi="Times New Roman" w:cs="Times New Roman"/>
                <w:b/>
                <w:sz w:val="20"/>
                <w:szCs w:val="20"/>
                <w:lang w:eastAsia="es-ES"/>
              </w:rPr>
              <w:t>EN CONTRA</w:t>
            </w:r>
          </w:p>
        </w:tc>
        <w:tc>
          <w:tcPr>
            <w:tcW w:w="0" w:type="auto"/>
            <w:shd w:val="clear" w:color="auto" w:fill="auto"/>
            <w:vAlign w:val="center"/>
          </w:tcPr>
          <w:p w:rsidR="006766CF" w:rsidRPr="006766CF" w:rsidRDefault="006766CF" w:rsidP="006766CF">
            <w:pPr>
              <w:jc w:val="center"/>
              <w:rPr>
                <w:rFonts w:ascii="Times New Roman" w:eastAsia="Calibri" w:hAnsi="Times New Roman" w:cs="Times New Roman"/>
                <w:b/>
                <w:sz w:val="20"/>
                <w:szCs w:val="20"/>
                <w:lang w:eastAsia="es-ES"/>
              </w:rPr>
            </w:pPr>
            <w:r w:rsidRPr="006766CF">
              <w:rPr>
                <w:rFonts w:ascii="Times New Roman" w:eastAsia="Calibri" w:hAnsi="Times New Roman" w:cs="Times New Roman"/>
                <w:b/>
                <w:sz w:val="20"/>
                <w:szCs w:val="20"/>
                <w:lang w:eastAsia="es-ES"/>
              </w:rPr>
              <w:t>ABSTENCIÓN</w:t>
            </w:r>
          </w:p>
        </w:tc>
        <w:tc>
          <w:tcPr>
            <w:tcW w:w="0" w:type="auto"/>
            <w:shd w:val="clear" w:color="auto" w:fill="auto"/>
            <w:vAlign w:val="center"/>
          </w:tcPr>
          <w:p w:rsidR="006766CF" w:rsidRPr="006766CF" w:rsidRDefault="006766CF" w:rsidP="006766CF">
            <w:pPr>
              <w:jc w:val="center"/>
              <w:rPr>
                <w:rFonts w:ascii="Times New Roman" w:eastAsia="Calibri" w:hAnsi="Times New Roman" w:cs="Times New Roman"/>
                <w:b/>
                <w:sz w:val="20"/>
                <w:szCs w:val="20"/>
                <w:lang w:eastAsia="es-ES"/>
              </w:rPr>
            </w:pPr>
            <w:r w:rsidRPr="006766CF">
              <w:rPr>
                <w:rFonts w:ascii="Times New Roman" w:eastAsia="Calibri" w:hAnsi="Times New Roman" w:cs="Times New Roman"/>
                <w:b/>
                <w:sz w:val="20"/>
                <w:szCs w:val="20"/>
                <w:lang w:eastAsia="es-ES"/>
              </w:rPr>
              <w:t>SI</w:t>
            </w:r>
          </w:p>
        </w:tc>
        <w:tc>
          <w:tcPr>
            <w:tcW w:w="0" w:type="auto"/>
            <w:shd w:val="clear" w:color="auto" w:fill="auto"/>
            <w:vAlign w:val="center"/>
          </w:tcPr>
          <w:p w:rsidR="006766CF" w:rsidRPr="006766CF" w:rsidRDefault="006766CF" w:rsidP="006766CF">
            <w:pPr>
              <w:jc w:val="center"/>
              <w:rPr>
                <w:rFonts w:ascii="Times New Roman" w:eastAsia="Calibri" w:hAnsi="Times New Roman" w:cs="Times New Roman"/>
                <w:b/>
                <w:sz w:val="20"/>
                <w:szCs w:val="20"/>
                <w:lang w:eastAsia="es-ES"/>
              </w:rPr>
            </w:pPr>
            <w:r w:rsidRPr="006766CF">
              <w:rPr>
                <w:rFonts w:ascii="Times New Roman" w:eastAsia="Calibri" w:hAnsi="Times New Roman" w:cs="Times New Roman"/>
                <w:b/>
                <w:sz w:val="20"/>
                <w:szCs w:val="20"/>
                <w:lang w:eastAsia="es-ES"/>
              </w:rPr>
              <w:t>CUALES</w:t>
            </w:r>
          </w:p>
        </w:tc>
      </w:tr>
      <w:tr w:rsidR="006766CF" w:rsidRPr="006766CF" w:rsidTr="00EF0C0C">
        <w:trPr>
          <w:trHeight w:val="1417"/>
          <w:jc w:val="center"/>
        </w:trPr>
        <w:tc>
          <w:tcPr>
            <w:tcW w:w="3231" w:type="dxa"/>
            <w:vMerge/>
            <w:shd w:val="clear" w:color="auto" w:fill="auto"/>
          </w:tcPr>
          <w:p w:rsidR="006766CF" w:rsidRPr="006766CF" w:rsidRDefault="006766CF" w:rsidP="006766CF">
            <w:pPr>
              <w:jc w:val="center"/>
              <w:rPr>
                <w:rFonts w:ascii="Times New Roman" w:eastAsia="Calibri" w:hAnsi="Times New Roman" w:cs="Times New Roman"/>
                <w:b/>
                <w:sz w:val="20"/>
                <w:szCs w:val="20"/>
                <w:lang w:eastAsia="es-ES"/>
              </w:rPr>
            </w:pPr>
          </w:p>
        </w:tc>
        <w:tc>
          <w:tcPr>
            <w:tcW w:w="0" w:type="auto"/>
            <w:shd w:val="clear" w:color="auto" w:fill="auto"/>
          </w:tcPr>
          <w:p w:rsidR="006766CF" w:rsidRPr="006766CF" w:rsidRDefault="006766CF" w:rsidP="006766CF">
            <w:pPr>
              <w:jc w:val="center"/>
              <w:rPr>
                <w:rFonts w:ascii="Times New Roman" w:eastAsia="Calibri" w:hAnsi="Times New Roman" w:cs="Times New Roman"/>
                <w:b/>
                <w:sz w:val="20"/>
                <w:szCs w:val="20"/>
                <w:lang w:eastAsia="es-ES"/>
              </w:rPr>
            </w:pPr>
          </w:p>
        </w:tc>
        <w:tc>
          <w:tcPr>
            <w:tcW w:w="0" w:type="auto"/>
            <w:shd w:val="clear" w:color="auto" w:fill="auto"/>
          </w:tcPr>
          <w:p w:rsidR="006766CF" w:rsidRPr="006766CF" w:rsidRDefault="006766CF" w:rsidP="006766CF">
            <w:pPr>
              <w:jc w:val="center"/>
              <w:rPr>
                <w:rFonts w:ascii="Times New Roman" w:eastAsia="Calibri" w:hAnsi="Times New Roman" w:cs="Times New Roman"/>
                <w:b/>
                <w:sz w:val="20"/>
                <w:szCs w:val="20"/>
                <w:lang w:eastAsia="es-ES"/>
              </w:rPr>
            </w:pPr>
          </w:p>
        </w:tc>
        <w:tc>
          <w:tcPr>
            <w:tcW w:w="0" w:type="auto"/>
            <w:shd w:val="clear" w:color="auto" w:fill="auto"/>
          </w:tcPr>
          <w:p w:rsidR="006766CF" w:rsidRPr="006766CF" w:rsidRDefault="006766CF" w:rsidP="006766CF">
            <w:pPr>
              <w:jc w:val="center"/>
              <w:rPr>
                <w:rFonts w:ascii="Times New Roman" w:eastAsia="Calibri" w:hAnsi="Times New Roman" w:cs="Times New Roman"/>
                <w:b/>
                <w:sz w:val="20"/>
                <w:szCs w:val="20"/>
                <w:lang w:eastAsia="es-ES"/>
              </w:rPr>
            </w:pPr>
          </w:p>
        </w:tc>
        <w:tc>
          <w:tcPr>
            <w:tcW w:w="0" w:type="auto"/>
            <w:shd w:val="clear" w:color="auto" w:fill="auto"/>
          </w:tcPr>
          <w:p w:rsidR="006766CF" w:rsidRPr="006766CF" w:rsidRDefault="006766CF" w:rsidP="006766CF">
            <w:pPr>
              <w:jc w:val="center"/>
              <w:rPr>
                <w:rFonts w:ascii="Times New Roman" w:eastAsia="Calibri" w:hAnsi="Times New Roman" w:cs="Times New Roman"/>
                <w:b/>
                <w:sz w:val="20"/>
                <w:szCs w:val="20"/>
                <w:lang w:eastAsia="es-ES"/>
              </w:rPr>
            </w:pPr>
          </w:p>
        </w:tc>
        <w:tc>
          <w:tcPr>
            <w:tcW w:w="0" w:type="auto"/>
            <w:shd w:val="clear" w:color="auto" w:fill="auto"/>
          </w:tcPr>
          <w:p w:rsidR="006766CF" w:rsidRPr="006766CF" w:rsidRDefault="006766CF" w:rsidP="006766CF">
            <w:pPr>
              <w:jc w:val="center"/>
              <w:rPr>
                <w:rFonts w:ascii="Times New Roman" w:eastAsia="Calibri" w:hAnsi="Times New Roman" w:cs="Times New Roman"/>
                <w:b/>
                <w:sz w:val="20"/>
                <w:szCs w:val="20"/>
                <w:lang w:eastAsia="es-ES"/>
              </w:rPr>
            </w:pPr>
          </w:p>
        </w:tc>
      </w:tr>
      <w:tr w:rsidR="006766CF" w:rsidRPr="006766CF" w:rsidTr="00EF0C0C">
        <w:trPr>
          <w:trHeight w:val="624"/>
          <w:jc w:val="center"/>
        </w:trPr>
        <w:tc>
          <w:tcPr>
            <w:tcW w:w="3231" w:type="dxa"/>
            <w:vMerge w:val="restart"/>
            <w:shd w:val="clear" w:color="auto" w:fill="auto"/>
          </w:tcPr>
          <w:p w:rsidR="006766CF" w:rsidRPr="006766CF" w:rsidRDefault="006766CF" w:rsidP="006766CF">
            <w:pPr>
              <w:jc w:val="center"/>
              <w:rPr>
                <w:rFonts w:ascii="Times New Roman" w:eastAsia="Calibri" w:hAnsi="Times New Roman" w:cs="Times New Roman"/>
                <w:b/>
                <w:sz w:val="20"/>
                <w:szCs w:val="20"/>
                <w:lang w:eastAsia="es-ES"/>
              </w:rPr>
            </w:pPr>
            <w:r w:rsidRPr="006766CF">
              <w:rPr>
                <w:rFonts w:ascii="Times New Roman" w:eastAsia="Calibri" w:hAnsi="Times New Roman" w:cs="Times New Roman"/>
                <w:b/>
                <w:sz w:val="20"/>
                <w:szCs w:val="20"/>
                <w:lang w:eastAsia="es-ES"/>
              </w:rPr>
              <w:t xml:space="preserve">DIP.  </w:t>
            </w:r>
            <w:r w:rsidRPr="006766CF">
              <w:rPr>
                <w:rFonts w:ascii="Times New Roman" w:eastAsia="Calibri" w:hAnsi="Times New Roman" w:cs="Times New Roman"/>
                <w:b/>
                <w:sz w:val="20"/>
                <w:szCs w:val="20"/>
                <w:lang w:val="es-ES" w:eastAsia="es-ES"/>
              </w:rPr>
              <w:t>CLAUDIA ISELA RAMÍREZ PINEDA</w:t>
            </w:r>
          </w:p>
          <w:p w:rsidR="006766CF" w:rsidRPr="006766CF" w:rsidRDefault="006766CF" w:rsidP="006766CF">
            <w:pPr>
              <w:jc w:val="center"/>
              <w:rPr>
                <w:rFonts w:ascii="Times New Roman" w:eastAsia="Calibri" w:hAnsi="Times New Roman" w:cs="Times New Roman"/>
                <w:b/>
                <w:sz w:val="20"/>
                <w:szCs w:val="20"/>
                <w:lang w:eastAsia="es-ES"/>
              </w:rPr>
            </w:pPr>
          </w:p>
        </w:tc>
        <w:tc>
          <w:tcPr>
            <w:tcW w:w="0" w:type="auto"/>
            <w:shd w:val="clear" w:color="auto" w:fill="auto"/>
            <w:vAlign w:val="center"/>
          </w:tcPr>
          <w:p w:rsidR="006766CF" w:rsidRPr="006766CF" w:rsidRDefault="006766CF" w:rsidP="006766CF">
            <w:pPr>
              <w:jc w:val="center"/>
              <w:rPr>
                <w:rFonts w:ascii="Times New Roman" w:eastAsia="Calibri" w:hAnsi="Times New Roman" w:cs="Times New Roman"/>
                <w:b/>
                <w:sz w:val="20"/>
                <w:szCs w:val="20"/>
                <w:lang w:eastAsia="es-ES"/>
              </w:rPr>
            </w:pPr>
            <w:r w:rsidRPr="006766CF">
              <w:rPr>
                <w:rFonts w:ascii="Times New Roman" w:eastAsia="Calibri" w:hAnsi="Times New Roman" w:cs="Times New Roman"/>
                <w:b/>
                <w:sz w:val="20"/>
                <w:szCs w:val="20"/>
                <w:lang w:eastAsia="es-ES"/>
              </w:rPr>
              <w:t>A FAVOR</w:t>
            </w:r>
          </w:p>
        </w:tc>
        <w:tc>
          <w:tcPr>
            <w:tcW w:w="0" w:type="auto"/>
            <w:shd w:val="clear" w:color="auto" w:fill="auto"/>
            <w:vAlign w:val="center"/>
          </w:tcPr>
          <w:p w:rsidR="006766CF" w:rsidRPr="006766CF" w:rsidRDefault="006766CF" w:rsidP="006766CF">
            <w:pPr>
              <w:jc w:val="center"/>
              <w:rPr>
                <w:rFonts w:ascii="Times New Roman" w:eastAsia="Calibri" w:hAnsi="Times New Roman" w:cs="Times New Roman"/>
                <w:b/>
                <w:sz w:val="20"/>
                <w:szCs w:val="20"/>
                <w:lang w:eastAsia="es-ES"/>
              </w:rPr>
            </w:pPr>
            <w:r w:rsidRPr="006766CF">
              <w:rPr>
                <w:rFonts w:ascii="Times New Roman" w:eastAsia="Calibri" w:hAnsi="Times New Roman" w:cs="Times New Roman"/>
                <w:b/>
                <w:sz w:val="20"/>
                <w:szCs w:val="20"/>
                <w:lang w:eastAsia="es-ES"/>
              </w:rPr>
              <w:t>EN CONTRA</w:t>
            </w:r>
          </w:p>
        </w:tc>
        <w:tc>
          <w:tcPr>
            <w:tcW w:w="0" w:type="auto"/>
            <w:shd w:val="clear" w:color="auto" w:fill="auto"/>
            <w:vAlign w:val="center"/>
          </w:tcPr>
          <w:p w:rsidR="006766CF" w:rsidRPr="006766CF" w:rsidRDefault="006766CF" w:rsidP="006766CF">
            <w:pPr>
              <w:jc w:val="center"/>
              <w:rPr>
                <w:rFonts w:ascii="Times New Roman" w:eastAsia="Calibri" w:hAnsi="Times New Roman" w:cs="Times New Roman"/>
                <w:b/>
                <w:sz w:val="20"/>
                <w:szCs w:val="20"/>
                <w:lang w:eastAsia="es-ES"/>
              </w:rPr>
            </w:pPr>
            <w:r w:rsidRPr="006766CF">
              <w:rPr>
                <w:rFonts w:ascii="Times New Roman" w:eastAsia="Calibri" w:hAnsi="Times New Roman" w:cs="Times New Roman"/>
                <w:b/>
                <w:sz w:val="20"/>
                <w:szCs w:val="20"/>
                <w:lang w:eastAsia="es-ES"/>
              </w:rPr>
              <w:t>ABSTENCIÓN</w:t>
            </w:r>
          </w:p>
        </w:tc>
        <w:tc>
          <w:tcPr>
            <w:tcW w:w="0" w:type="auto"/>
            <w:shd w:val="clear" w:color="auto" w:fill="auto"/>
            <w:vAlign w:val="center"/>
          </w:tcPr>
          <w:p w:rsidR="006766CF" w:rsidRPr="006766CF" w:rsidRDefault="006766CF" w:rsidP="006766CF">
            <w:pPr>
              <w:jc w:val="center"/>
              <w:rPr>
                <w:rFonts w:ascii="Times New Roman" w:eastAsia="Calibri" w:hAnsi="Times New Roman" w:cs="Times New Roman"/>
                <w:b/>
                <w:sz w:val="20"/>
                <w:szCs w:val="20"/>
                <w:lang w:eastAsia="es-ES"/>
              </w:rPr>
            </w:pPr>
            <w:r w:rsidRPr="006766CF">
              <w:rPr>
                <w:rFonts w:ascii="Times New Roman" w:eastAsia="Calibri" w:hAnsi="Times New Roman" w:cs="Times New Roman"/>
                <w:b/>
                <w:sz w:val="20"/>
                <w:szCs w:val="20"/>
                <w:lang w:eastAsia="es-ES"/>
              </w:rPr>
              <w:t>SI</w:t>
            </w:r>
          </w:p>
        </w:tc>
        <w:tc>
          <w:tcPr>
            <w:tcW w:w="0" w:type="auto"/>
            <w:shd w:val="clear" w:color="auto" w:fill="auto"/>
            <w:vAlign w:val="center"/>
          </w:tcPr>
          <w:p w:rsidR="006766CF" w:rsidRPr="006766CF" w:rsidRDefault="006766CF" w:rsidP="006766CF">
            <w:pPr>
              <w:jc w:val="center"/>
              <w:rPr>
                <w:rFonts w:ascii="Times New Roman" w:eastAsia="Calibri" w:hAnsi="Times New Roman" w:cs="Times New Roman"/>
                <w:b/>
                <w:sz w:val="20"/>
                <w:szCs w:val="20"/>
                <w:lang w:eastAsia="es-ES"/>
              </w:rPr>
            </w:pPr>
            <w:r w:rsidRPr="006766CF">
              <w:rPr>
                <w:rFonts w:ascii="Times New Roman" w:eastAsia="Calibri" w:hAnsi="Times New Roman" w:cs="Times New Roman"/>
                <w:b/>
                <w:sz w:val="20"/>
                <w:szCs w:val="20"/>
                <w:lang w:eastAsia="es-ES"/>
              </w:rPr>
              <w:t>CUALES</w:t>
            </w:r>
          </w:p>
        </w:tc>
      </w:tr>
      <w:tr w:rsidR="006766CF" w:rsidRPr="006766CF" w:rsidTr="00EF0C0C">
        <w:trPr>
          <w:trHeight w:val="1417"/>
          <w:jc w:val="center"/>
        </w:trPr>
        <w:tc>
          <w:tcPr>
            <w:tcW w:w="3231" w:type="dxa"/>
            <w:vMerge/>
            <w:shd w:val="clear" w:color="auto" w:fill="auto"/>
          </w:tcPr>
          <w:p w:rsidR="006766CF" w:rsidRPr="006766CF" w:rsidRDefault="006766CF" w:rsidP="006766CF">
            <w:pPr>
              <w:jc w:val="center"/>
              <w:rPr>
                <w:rFonts w:ascii="Times New Roman" w:eastAsia="Calibri" w:hAnsi="Times New Roman" w:cs="Times New Roman"/>
                <w:b/>
                <w:sz w:val="20"/>
                <w:szCs w:val="20"/>
                <w:lang w:eastAsia="es-ES"/>
              </w:rPr>
            </w:pPr>
          </w:p>
        </w:tc>
        <w:tc>
          <w:tcPr>
            <w:tcW w:w="0" w:type="auto"/>
            <w:shd w:val="clear" w:color="auto" w:fill="auto"/>
          </w:tcPr>
          <w:p w:rsidR="006766CF" w:rsidRPr="006766CF" w:rsidRDefault="006766CF" w:rsidP="006766CF">
            <w:pPr>
              <w:jc w:val="center"/>
              <w:rPr>
                <w:rFonts w:ascii="Times New Roman" w:eastAsia="Calibri" w:hAnsi="Times New Roman" w:cs="Times New Roman"/>
                <w:b/>
                <w:sz w:val="20"/>
                <w:szCs w:val="20"/>
                <w:lang w:eastAsia="es-ES"/>
              </w:rPr>
            </w:pPr>
          </w:p>
        </w:tc>
        <w:tc>
          <w:tcPr>
            <w:tcW w:w="0" w:type="auto"/>
            <w:shd w:val="clear" w:color="auto" w:fill="auto"/>
          </w:tcPr>
          <w:p w:rsidR="006766CF" w:rsidRPr="006766CF" w:rsidRDefault="006766CF" w:rsidP="006766CF">
            <w:pPr>
              <w:jc w:val="center"/>
              <w:rPr>
                <w:rFonts w:ascii="Times New Roman" w:eastAsia="Calibri" w:hAnsi="Times New Roman" w:cs="Times New Roman"/>
                <w:b/>
                <w:sz w:val="20"/>
                <w:szCs w:val="20"/>
                <w:lang w:eastAsia="es-ES"/>
              </w:rPr>
            </w:pPr>
          </w:p>
        </w:tc>
        <w:tc>
          <w:tcPr>
            <w:tcW w:w="0" w:type="auto"/>
            <w:shd w:val="clear" w:color="auto" w:fill="auto"/>
          </w:tcPr>
          <w:p w:rsidR="006766CF" w:rsidRPr="006766CF" w:rsidRDefault="006766CF" w:rsidP="006766CF">
            <w:pPr>
              <w:jc w:val="center"/>
              <w:rPr>
                <w:rFonts w:ascii="Times New Roman" w:eastAsia="Calibri" w:hAnsi="Times New Roman" w:cs="Times New Roman"/>
                <w:b/>
                <w:sz w:val="20"/>
                <w:szCs w:val="20"/>
                <w:lang w:eastAsia="es-ES"/>
              </w:rPr>
            </w:pPr>
          </w:p>
        </w:tc>
        <w:tc>
          <w:tcPr>
            <w:tcW w:w="0" w:type="auto"/>
            <w:shd w:val="clear" w:color="auto" w:fill="auto"/>
          </w:tcPr>
          <w:p w:rsidR="006766CF" w:rsidRPr="006766CF" w:rsidRDefault="006766CF" w:rsidP="006766CF">
            <w:pPr>
              <w:jc w:val="center"/>
              <w:rPr>
                <w:rFonts w:ascii="Times New Roman" w:eastAsia="Calibri" w:hAnsi="Times New Roman" w:cs="Times New Roman"/>
                <w:b/>
                <w:sz w:val="20"/>
                <w:szCs w:val="20"/>
                <w:lang w:eastAsia="es-ES"/>
              </w:rPr>
            </w:pPr>
          </w:p>
        </w:tc>
        <w:tc>
          <w:tcPr>
            <w:tcW w:w="0" w:type="auto"/>
            <w:shd w:val="clear" w:color="auto" w:fill="auto"/>
          </w:tcPr>
          <w:p w:rsidR="006766CF" w:rsidRPr="006766CF" w:rsidRDefault="006766CF" w:rsidP="006766CF">
            <w:pPr>
              <w:jc w:val="center"/>
              <w:rPr>
                <w:rFonts w:ascii="Times New Roman" w:eastAsia="Calibri" w:hAnsi="Times New Roman" w:cs="Times New Roman"/>
                <w:b/>
                <w:sz w:val="20"/>
                <w:szCs w:val="20"/>
                <w:lang w:eastAsia="es-ES"/>
              </w:rPr>
            </w:pPr>
          </w:p>
        </w:tc>
      </w:tr>
      <w:tr w:rsidR="006766CF" w:rsidRPr="006766CF" w:rsidTr="00EF0C0C">
        <w:trPr>
          <w:trHeight w:val="624"/>
          <w:jc w:val="center"/>
        </w:trPr>
        <w:tc>
          <w:tcPr>
            <w:tcW w:w="3231" w:type="dxa"/>
            <w:vMerge w:val="restart"/>
            <w:shd w:val="clear" w:color="auto" w:fill="auto"/>
          </w:tcPr>
          <w:p w:rsidR="006766CF" w:rsidRPr="006766CF" w:rsidRDefault="006766CF" w:rsidP="006766CF">
            <w:pPr>
              <w:jc w:val="center"/>
              <w:rPr>
                <w:rFonts w:ascii="Times New Roman" w:eastAsia="Calibri" w:hAnsi="Times New Roman" w:cs="Times New Roman"/>
                <w:b/>
                <w:sz w:val="20"/>
                <w:szCs w:val="20"/>
                <w:lang w:eastAsia="es-ES"/>
              </w:rPr>
            </w:pPr>
            <w:r w:rsidRPr="006766CF">
              <w:rPr>
                <w:rFonts w:ascii="Times New Roman" w:eastAsia="Calibri" w:hAnsi="Times New Roman" w:cs="Times New Roman"/>
                <w:b/>
                <w:sz w:val="20"/>
                <w:szCs w:val="20"/>
                <w:lang w:eastAsia="es-ES"/>
              </w:rPr>
              <w:t xml:space="preserve">DIP. </w:t>
            </w:r>
            <w:r w:rsidRPr="006766CF">
              <w:rPr>
                <w:rFonts w:ascii="Times New Roman" w:eastAsia="Calibri" w:hAnsi="Times New Roman" w:cs="Times New Roman"/>
                <w:b/>
                <w:sz w:val="20"/>
                <w:szCs w:val="20"/>
                <w:lang w:val="es-ES" w:eastAsia="es-ES"/>
              </w:rPr>
              <w:t>EDGAR GERARDO SÁNCHEZ GARZA</w:t>
            </w:r>
          </w:p>
        </w:tc>
        <w:tc>
          <w:tcPr>
            <w:tcW w:w="0" w:type="auto"/>
            <w:shd w:val="clear" w:color="auto" w:fill="auto"/>
            <w:vAlign w:val="center"/>
          </w:tcPr>
          <w:p w:rsidR="006766CF" w:rsidRPr="006766CF" w:rsidRDefault="006766CF" w:rsidP="006766CF">
            <w:pPr>
              <w:jc w:val="center"/>
              <w:rPr>
                <w:rFonts w:ascii="Times New Roman" w:eastAsia="Calibri" w:hAnsi="Times New Roman" w:cs="Times New Roman"/>
                <w:b/>
                <w:sz w:val="20"/>
                <w:szCs w:val="20"/>
                <w:lang w:eastAsia="es-ES"/>
              </w:rPr>
            </w:pPr>
            <w:r w:rsidRPr="006766CF">
              <w:rPr>
                <w:rFonts w:ascii="Times New Roman" w:eastAsia="Calibri" w:hAnsi="Times New Roman" w:cs="Times New Roman"/>
                <w:b/>
                <w:sz w:val="20"/>
                <w:szCs w:val="20"/>
                <w:lang w:eastAsia="es-ES"/>
              </w:rPr>
              <w:t>A FAVOR</w:t>
            </w:r>
          </w:p>
        </w:tc>
        <w:tc>
          <w:tcPr>
            <w:tcW w:w="0" w:type="auto"/>
            <w:shd w:val="clear" w:color="auto" w:fill="auto"/>
            <w:vAlign w:val="center"/>
          </w:tcPr>
          <w:p w:rsidR="006766CF" w:rsidRPr="006766CF" w:rsidRDefault="006766CF" w:rsidP="006766CF">
            <w:pPr>
              <w:jc w:val="center"/>
              <w:rPr>
                <w:rFonts w:ascii="Times New Roman" w:eastAsia="Calibri" w:hAnsi="Times New Roman" w:cs="Times New Roman"/>
                <w:b/>
                <w:sz w:val="20"/>
                <w:szCs w:val="20"/>
                <w:lang w:eastAsia="es-ES"/>
              </w:rPr>
            </w:pPr>
            <w:r w:rsidRPr="006766CF">
              <w:rPr>
                <w:rFonts w:ascii="Times New Roman" w:eastAsia="Calibri" w:hAnsi="Times New Roman" w:cs="Times New Roman"/>
                <w:b/>
                <w:sz w:val="20"/>
                <w:szCs w:val="20"/>
                <w:lang w:eastAsia="es-ES"/>
              </w:rPr>
              <w:t>EN CONTRA</w:t>
            </w:r>
          </w:p>
        </w:tc>
        <w:tc>
          <w:tcPr>
            <w:tcW w:w="0" w:type="auto"/>
            <w:shd w:val="clear" w:color="auto" w:fill="auto"/>
            <w:vAlign w:val="center"/>
          </w:tcPr>
          <w:p w:rsidR="006766CF" w:rsidRPr="006766CF" w:rsidRDefault="006766CF" w:rsidP="006766CF">
            <w:pPr>
              <w:jc w:val="center"/>
              <w:rPr>
                <w:rFonts w:ascii="Times New Roman" w:eastAsia="Calibri" w:hAnsi="Times New Roman" w:cs="Times New Roman"/>
                <w:b/>
                <w:sz w:val="20"/>
                <w:szCs w:val="20"/>
                <w:lang w:eastAsia="es-ES"/>
              </w:rPr>
            </w:pPr>
            <w:r w:rsidRPr="006766CF">
              <w:rPr>
                <w:rFonts w:ascii="Times New Roman" w:eastAsia="Calibri" w:hAnsi="Times New Roman" w:cs="Times New Roman"/>
                <w:b/>
                <w:sz w:val="20"/>
                <w:szCs w:val="20"/>
                <w:lang w:eastAsia="es-ES"/>
              </w:rPr>
              <w:t>ABSTENCIÓN</w:t>
            </w:r>
          </w:p>
        </w:tc>
        <w:tc>
          <w:tcPr>
            <w:tcW w:w="0" w:type="auto"/>
            <w:shd w:val="clear" w:color="auto" w:fill="auto"/>
            <w:vAlign w:val="center"/>
          </w:tcPr>
          <w:p w:rsidR="006766CF" w:rsidRPr="006766CF" w:rsidRDefault="006766CF" w:rsidP="006766CF">
            <w:pPr>
              <w:jc w:val="center"/>
              <w:rPr>
                <w:rFonts w:ascii="Times New Roman" w:eastAsia="Calibri" w:hAnsi="Times New Roman" w:cs="Times New Roman"/>
                <w:b/>
                <w:sz w:val="20"/>
                <w:szCs w:val="20"/>
                <w:lang w:eastAsia="es-ES"/>
              </w:rPr>
            </w:pPr>
            <w:r w:rsidRPr="006766CF">
              <w:rPr>
                <w:rFonts w:ascii="Times New Roman" w:eastAsia="Calibri" w:hAnsi="Times New Roman" w:cs="Times New Roman"/>
                <w:b/>
                <w:sz w:val="20"/>
                <w:szCs w:val="20"/>
                <w:lang w:eastAsia="es-ES"/>
              </w:rPr>
              <w:t>SI</w:t>
            </w:r>
          </w:p>
        </w:tc>
        <w:tc>
          <w:tcPr>
            <w:tcW w:w="0" w:type="auto"/>
            <w:shd w:val="clear" w:color="auto" w:fill="auto"/>
            <w:vAlign w:val="center"/>
          </w:tcPr>
          <w:p w:rsidR="006766CF" w:rsidRPr="006766CF" w:rsidRDefault="006766CF" w:rsidP="006766CF">
            <w:pPr>
              <w:jc w:val="center"/>
              <w:rPr>
                <w:rFonts w:ascii="Times New Roman" w:eastAsia="Calibri" w:hAnsi="Times New Roman" w:cs="Times New Roman"/>
                <w:b/>
                <w:sz w:val="20"/>
                <w:szCs w:val="20"/>
                <w:lang w:eastAsia="es-ES"/>
              </w:rPr>
            </w:pPr>
            <w:r w:rsidRPr="006766CF">
              <w:rPr>
                <w:rFonts w:ascii="Times New Roman" w:eastAsia="Calibri" w:hAnsi="Times New Roman" w:cs="Times New Roman"/>
                <w:b/>
                <w:sz w:val="20"/>
                <w:szCs w:val="20"/>
                <w:lang w:eastAsia="es-ES"/>
              </w:rPr>
              <w:t>CUALES</w:t>
            </w:r>
          </w:p>
        </w:tc>
      </w:tr>
      <w:tr w:rsidR="006766CF" w:rsidRPr="006766CF" w:rsidTr="00EF0C0C">
        <w:trPr>
          <w:trHeight w:val="1417"/>
          <w:jc w:val="center"/>
        </w:trPr>
        <w:tc>
          <w:tcPr>
            <w:tcW w:w="3231" w:type="dxa"/>
            <w:vMerge/>
            <w:shd w:val="clear" w:color="auto" w:fill="auto"/>
          </w:tcPr>
          <w:p w:rsidR="006766CF" w:rsidRPr="006766CF" w:rsidRDefault="006766CF" w:rsidP="006766CF">
            <w:pPr>
              <w:rPr>
                <w:rFonts w:ascii="Calibri" w:eastAsia="Calibri" w:hAnsi="Calibri" w:cs="Times New Roman"/>
                <w:sz w:val="20"/>
                <w:szCs w:val="20"/>
                <w:lang w:eastAsia="es-ES"/>
              </w:rPr>
            </w:pPr>
          </w:p>
        </w:tc>
        <w:tc>
          <w:tcPr>
            <w:tcW w:w="0" w:type="auto"/>
            <w:shd w:val="clear" w:color="auto" w:fill="auto"/>
          </w:tcPr>
          <w:p w:rsidR="006766CF" w:rsidRPr="006766CF" w:rsidRDefault="006766CF" w:rsidP="006766CF">
            <w:pPr>
              <w:rPr>
                <w:rFonts w:ascii="Calibri" w:eastAsia="Calibri" w:hAnsi="Calibri" w:cs="Times New Roman"/>
                <w:sz w:val="20"/>
                <w:szCs w:val="20"/>
                <w:lang w:eastAsia="es-ES"/>
              </w:rPr>
            </w:pPr>
          </w:p>
        </w:tc>
        <w:tc>
          <w:tcPr>
            <w:tcW w:w="0" w:type="auto"/>
            <w:shd w:val="clear" w:color="auto" w:fill="auto"/>
          </w:tcPr>
          <w:p w:rsidR="006766CF" w:rsidRPr="006766CF" w:rsidRDefault="006766CF" w:rsidP="006766CF">
            <w:pPr>
              <w:rPr>
                <w:rFonts w:ascii="Calibri" w:eastAsia="Calibri" w:hAnsi="Calibri" w:cs="Times New Roman"/>
                <w:sz w:val="20"/>
                <w:szCs w:val="20"/>
                <w:lang w:eastAsia="es-ES"/>
              </w:rPr>
            </w:pPr>
          </w:p>
        </w:tc>
        <w:tc>
          <w:tcPr>
            <w:tcW w:w="0" w:type="auto"/>
            <w:shd w:val="clear" w:color="auto" w:fill="auto"/>
          </w:tcPr>
          <w:p w:rsidR="006766CF" w:rsidRPr="006766CF" w:rsidRDefault="006766CF" w:rsidP="006766CF">
            <w:pPr>
              <w:rPr>
                <w:rFonts w:ascii="Calibri" w:eastAsia="Calibri" w:hAnsi="Calibri" w:cs="Times New Roman"/>
                <w:sz w:val="20"/>
                <w:szCs w:val="20"/>
                <w:lang w:eastAsia="es-ES"/>
              </w:rPr>
            </w:pPr>
          </w:p>
        </w:tc>
        <w:tc>
          <w:tcPr>
            <w:tcW w:w="0" w:type="auto"/>
            <w:shd w:val="clear" w:color="auto" w:fill="auto"/>
          </w:tcPr>
          <w:p w:rsidR="006766CF" w:rsidRPr="006766CF" w:rsidRDefault="006766CF" w:rsidP="006766CF">
            <w:pPr>
              <w:rPr>
                <w:rFonts w:ascii="Calibri" w:eastAsia="Calibri" w:hAnsi="Calibri" w:cs="Times New Roman"/>
                <w:sz w:val="20"/>
                <w:szCs w:val="20"/>
                <w:lang w:eastAsia="es-ES"/>
              </w:rPr>
            </w:pPr>
          </w:p>
        </w:tc>
        <w:tc>
          <w:tcPr>
            <w:tcW w:w="0" w:type="auto"/>
            <w:shd w:val="clear" w:color="auto" w:fill="auto"/>
          </w:tcPr>
          <w:p w:rsidR="006766CF" w:rsidRPr="006766CF" w:rsidRDefault="006766CF" w:rsidP="006766CF">
            <w:pPr>
              <w:rPr>
                <w:rFonts w:ascii="Calibri" w:eastAsia="Calibri" w:hAnsi="Calibri" w:cs="Times New Roman"/>
                <w:sz w:val="20"/>
                <w:szCs w:val="20"/>
                <w:lang w:eastAsia="es-ES"/>
              </w:rPr>
            </w:pPr>
          </w:p>
        </w:tc>
      </w:tr>
    </w:tbl>
    <w:p w:rsidR="003272FC" w:rsidRPr="00BD7A9C" w:rsidRDefault="003272FC" w:rsidP="003272FC">
      <w:pPr>
        <w:widowControl w:val="0"/>
        <w:rPr>
          <w:rFonts w:asciiTheme="minorHAnsi" w:hAnsiTheme="minorHAnsi" w:cstheme="minorHAnsi"/>
          <w:b/>
          <w:sz w:val="20"/>
          <w:szCs w:val="20"/>
        </w:rPr>
      </w:pP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 xml:space="preserve">Es cuanto, Presidente. </w:t>
      </w:r>
    </w:p>
    <w:p w:rsidR="003D3C3B" w:rsidRPr="00BD7A9C" w:rsidRDefault="003D3C3B" w:rsidP="003272FC">
      <w:pPr>
        <w:widowControl w:val="0"/>
        <w:rPr>
          <w:rFonts w:asciiTheme="minorHAnsi" w:hAnsiTheme="minorHAnsi" w:cstheme="minorHAnsi"/>
          <w:b/>
          <w:sz w:val="20"/>
          <w:szCs w:val="20"/>
        </w:rPr>
      </w:pPr>
    </w:p>
    <w:p w:rsidR="003272FC" w:rsidRPr="00BD7A9C" w:rsidRDefault="003272FC" w:rsidP="003272FC">
      <w:pPr>
        <w:widowControl w:val="0"/>
        <w:rPr>
          <w:rFonts w:asciiTheme="minorHAnsi" w:hAnsiTheme="minorHAnsi" w:cstheme="minorHAnsi"/>
          <w:b/>
          <w:sz w:val="20"/>
          <w:szCs w:val="20"/>
        </w:rPr>
      </w:pPr>
      <w:r w:rsidRPr="00BD7A9C">
        <w:rPr>
          <w:rFonts w:asciiTheme="minorHAnsi" w:hAnsiTheme="minorHAnsi" w:cstheme="minorHAnsi"/>
          <w:b/>
          <w:sz w:val="20"/>
          <w:szCs w:val="20"/>
        </w:rPr>
        <w:t>Diputado Presidente Marcelo de Jesús Torres Cofiño:</w:t>
      </w: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Gracias, Diputada Secretaria.</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 xml:space="preserve">Esta Presidencia somete a consideración el dictamen que se acaba de leer.  Si alguien desea intervenir, sírvase indicarlo mediante el sistema electrónico a fin de registrar su intervención.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No habiendo intervenciones, procederemos a votar el dictamen que se sometió a consideración, por lo que</w:t>
      </w:r>
      <w:r w:rsidR="003D3C3B" w:rsidRPr="00BD7A9C">
        <w:rPr>
          <w:rFonts w:asciiTheme="minorHAnsi" w:hAnsiTheme="minorHAnsi" w:cstheme="minorHAnsi"/>
          <w:sz w:val="20"/>
          <w:szCs w:val="20"/>
        </w:rPr>
        <w:t>,</w:t>
      </w:r>
      <w:r w:rsidRPr="00BD7A9C">
        <w:rPr>
          <w:rFonts w:asciiTheme="minorHAnsi" w:hAnsiTheme="minorHAnsi" w:cstheme="minorHAnsi"/>
          <w:sz w:val="20"/>
          <w:szCs w:val="20"/>
        </w:rPr>
        <w:t xml:space="preserve"> con fundamento en lo dispuesto en el artículo 211 de la Ley Orgánica del Congreso del Estado</w:t>
      </w:r>
      <w:r w:rsidR="003D3C3B" w:rsidRPr="00BD7A9C">
        <w:rPr>
          <w:rFonts w:asciiTheme="minorHAnsi" w:hAnsiTheme="minorHAnsi" w:cstheme="minorHAnsi"/>
          <w:sz w:val="20"/>
          <w:szCs w:val="20"/>
        </w:rPr>
        <w:t>,</w:t>
      </w:r>
      <w:r w:rsidRPr="00BD7A9C">
        <w:rPr>
          <w:rFonts w:asciiTheme="minorHAnsi" w:hAnsiTheme="minorHAnsi" w:cstheme="minorHAnsi"/>
          <w:sz w:val="20"/>
          <w:szCs w:val="20"/>
        </w:rPr>
        <w:t xml:space="preserve"> se les hará entrega de una cédula con los nombres de las personas propuestas en el referido dictamen, con la finalidad de que emitan su voto en el sentido que determinen.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 xml:space="preserve">Para proceder a lo antes señalado,  se solicita a las Diputadas y Diputados pasen al frente de esta </w:t>
      </w:r>
      <w:r w:rsidR="003D3C3B" w:rsidRPr="00BD7A9C">
        <w:rPr>
          <w:rFonts w:asciiTheme="minorHAnsi" w:hAnsiTheme="minorHAnsi" w:cstheme="minorHAnsi"/>
          <w:sz w:val="20"/>
          <w:szCs w:val="20"/>
        </w:rPr>
        <w:t>m</w:t>
      </w:r>
      <w:r w:rsidRPr="00BD7A9C">
        <w:rPr>
          <w:rFonts w:asciiTheme="minorHAnsi" w:hAnsiTheme="minorHAnsi" w:cstheme="minorHAnsi"/>
          <w:sz w:val="20"/>
          <w:szCs w:val="20"/>
        </w:rPr>
        <w:t xml:space="preserve">esa para que depositen sus cédulas que previamente les fue entregada en el ánfora que se encuentra en esta mesa.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En atención de lo anterior, solicito a las Diputadas Secretarias Diana Patricia González Soto y Blanca Eppen Canales</w:t>
      </w:r>
      <w:r w:rsidR="00190C7E" w:rsidRPr="00BD7A9C">
        <w:rPr>
          <w:rFonts w:asciiTheme="minorHAnsi" w:hAnsiTheme="minorHAnsi" w:cstheme="minorHAnsi"/>
          <w:sz w:val="20"/>
          <w:szCs w:val="20"/>
        </w:rPr>
        <w:t>,</w:t>
      </w:r>
      <w:r w:rsidRPr="00BD7A9C">
        <w:rPr>
          <w:rFonts w:asciiTheme="minorHAnsi" w:hAnsiTheme="minorHAnsi" w:cstheme="minorHAnsi"/>
          <w:sz w:val="20"/>
          <w:szCs w:val="20"/>
        </w:rPr>
        <w:t xml:space="preserve"> se sirvan revisar el contenido de las cédulas y posteriormente den a conocer el resultado de la votación.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b/>
          <w:sz w:val="20"/>
          <w:szCs w:val="20"/>
        </w:rPr>
      </w:pPr>
      <w:r w:rsidRPr="00BD7A9C">
        <w:rPr>
          <w:rFonts w:asciiTheme="minorHAnsi" w:hAnsiTheme="minorHAnsi" w:cstheme="minorHAnsi"/>
          <w:b/>
          <w:sz w:val="20"/>
          <w:szCs w:val="20"/>
        </w:rPr>
        <w:t>Diputada Secretaria Blanca Eppen Canales:</w:t>
      </w: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 xml:space="preserve">Diputado Presidente, el resultado de la votación son 20 votos a favor; 1 voto en contra y 2 abstenciones.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b/>
          <w:sz w:val="20"/>
          <w:szCs w:val="20"/>
        </w:rPr>
      </w:pPr>
      <w:r w:rsidRPr="00BD7A9C">
        <w:rPr>
          <w:rFonts w:asciiTheme="minorHAnsi" w:hAnsiTheme="minorHAnsi" w:cstheme="minorHAnsi"/>
          <w:b/>
          <w:sz w:val="20"/>
          <w:szCs w:val="20"/>
        </w:rPr>
        <w:t>Diputado Presidente Marcelo de Jesús Torres Cofiño:</w:t>
      </w: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¿1 voto en contra?</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b/>
          <w:sz w:val="20"/>
          <w:szCs w:val="20"/>
        </w:rPr>
      </w:pPr>
      <w:r w:rsidRPr="00BD7A9C">
        <w:rPr>
          <w:rFonts w:asciiTheme="minorHAnsi" w:hAnsiTheme="minorHAnsi" w:cstheme="minorHAnsi"/>
          <w:b/>
          <w:sz w:val="20"/>
          <w:szCs w:val="20"/>
        </w:rPr>
        <w:t>Diputada Secretaria Blanca Eppen Canales:</w:t>
      </w: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 xml:space="preserve">Sí.  20 a favor, 1 en contra; 2 abstenciones. </w:t>
      </w:r>
    </w:p>
    <w:p w:rsidR="00190C7E" w:rsidRPr="00BD7A9C" w:rsidRDefault="00190C7E" w:rsidP="003272FC">
      <w:pPr>
        <w:widowControl w:val="0"/>
        <w:rPr>
          <w:rFonts w:asciiTheme="minorHAnsi" w:hAnsiTheme="minorHAnsi" w:cstheme="minorHAnsi"/>
          <w:b/>
          <w:sz w:val="20"/>
          <w:szCs w:val="20"/>
        </w:rPr>
      </w:pPr>
    </w:p>
    <w:p w:rsidR="003272FC" w:rsidRPr="00BD7A9C" w:rsidRDefault="003272FC" w:rsidP="003272FC">
      <w:pPr>
        <w:widowControl w:val="0"/>
        <w:rPr>
          <w:rFonts w:asciiTheme="minorHAnsi" w:hAnsiTheme="minorHAnsi" w:cstheme="minorHAnsi"/>
          <w:b/>
          <w:sz w:val="20"/>
          <w:szCs w:val="20"/>
        </w:rPr>
      </w:pPr>
      <w:r w:rsidRPr="00BD7A9C">
        <w:rPr>
          <w:rFonts w:asciiTheme="minorHAnsi" w:hAnsiTheme="minorHAnsi" w:cstheme="minorHAnsi"/>
          <w:b/>
          <w:sz w:val="20"/>
          <w:szCs w:val="20"/>
        </w:rPr>
        <w:t>Diputado Presidente Marcelo de Jesús Torres Cofiño:</w:t>
      </w: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 xml:space="preserve">Ok. Conforme al resultado de la votación, se aprueba por mayoría el dictamen que se sometió a consideración, procédase a la formulación del decreto en el que se formalice la designación de los integrantes de la Comisión de Selección y envíese al Ejecutivo del Estado para su promulgación, publicación y observancia.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 xml:space="preserve">A continuación, procederemos a tomar la </w:t>
      </w:r>
      <w:r w:rsidR="00190C7E" w:rsidRPr="00BD7A9C">
        <w:rPr>
          <w:rFonts w:asciiTheme="minorHAnsi" w:hAnsiTheme="minorHAnsi" w:cstheme="minorHAnsi"/>
          <w:sz w:val="20"/>
          <w:szCs w:val="20"/>
        </w:rPr>
        <w:t>P</w:t>
      </w:r>
      <w:r w:rsidRPr="00BD7A9C">
        <w:rPr>
          <w:rFonts w:asciiTheme="minorHAnsi" w:hAnsiTheme="minorHAnsi" w:cstheme="minorHAnsi"/>
          <w:sz w:val="20"/>
          <w:szCs w:val="20"/>
        </w:rPr>
        <w:t xml:space="preserve">rotesta de </w:t>
      </w:r>
      <w:r w:rsidR="00190C7E" w:rsidRPr="00BD7A9C">
        <w:rPr>
          <w:rFonts w:asciiTheme="minorHAnsi" w:hAnsiTheme="minorHAnsi" w:cstheme="minorHAnsi"/>
          <w:sz w:val="20"/>
          <w:szCs w:val="20"/>
        </w:rPr>
        <w:t>L</w:t>
      </w:r>
      <w:r w:rsidRPr="00BD7A9C">
        <w:rPr>
          <w:rFonts w:asciiTheme="minorHAnsi" w:hAnsiTheme="minorHAnsi" w:cstheme="minorHAnsi"/>
          <w:sz w:val="20"/>
          <w:szCs w:val="20"/>
        </w:rPr>
        <w:t xml:space="preserve">ey a quienes han sido designados para integrar la Comisión de Selección encargada de designar al Consejo de Participación Ciudadana del Sistema Anticorrupción del Estado de Coahuila de Zaragoza, por lo que solicito a los Diputados Emilio Alejandro De Hoyos Montemayor, Jaime Bueno Zertuche y el de la voz, Diputado Marcelo de Jesús Torres Cofiño, que formemos una </w:t>
      </w:r>
      <w:r w:rsidR="00190C7E" w:rsidRPr="00BD7A9C">
        <w:rPr>
          <w:rFonts w:asciiTheme="minorHAnsi" w:hAnsiTheme="minorHAnsi" w:cstheme="minorHAnsi"/>
          <w:sz w:val="20"/>
          <w:szCs w:val="20"/>
        </w:rPr>
        <w:t>C</w:t>
      </w:r>
      <w:r w:rsidRPr="00BD7A9C">
        <w:rPr>
          <w:rFonts w:asciiTheme="minorHAnsi" w:hAnsiTheme="minorHAnsi" w:cstheme="minorHAnsi"/>
          <w:sz w:val="20"/>
          <w:szCs w:val="20"/>
        </w:rPr>
        <w:t xml:space="preserve">omisión de </w:t>
      </w:r>
      <w:r w:rsidR="00190C7E" w:rsidRPr="00BD7A9C">
        <w:rPr>
          <w:rFonts w:asciiTheme="minorHAnsi" w:hAnsiTheme="minorHAnsi" w:cstheme="minorHAnsi"/>
          <w:sz w:val="20"/>
          <w:szCs w:val="20"/>
        </w:rPr>
        <w:t>P</w:t>
      </w:r>
      <w:r w:rsidRPr="00BD7A9C">
        <w:rPr>
          <w:rFonts w:asciiTheme="minorHAnsi" w:hAnsiTheme="minorHAnsi" w:cstheme="minorHAnsi"/>
          <w:sz w:val="20"/>
          <w:szCs w:val="20"/>
        </w:rPr>
        <w:t xml:space="preserve">rotocolo para conducir a este salón de sesiones a los integrantes de la Comisión de Selección y por lo cual esta Presidencia declara un breve receso. </w:t>
      </w:r>
    </w:p>
    <w:p w:rsidR="00190C7E" w:rsidRPr="00BD7A9C" w:rsidRDefault="00190C7E" w:rsidP="003272FC">
      <w:pPr>
        <w:widowControl w:val="0"/>
        <w:rPr>
          <w:rFonts w:asciiTheme="minorHAnsi" w:hAnsiTheme="minorHAnsi" w:cstheme="minorHAnsi"/>
          <w:sz w:val="20"/>
          <w:szCs w:val="20"/>
        </w:rPr>
      </w:pPr>
    </w:p>
    <w:p w:rsidR="00190C7E" w:rsidRPr="00BD7A9C" w:rsidRDefault="00190C7E" w:rsidP="003272FC">
      <w:pPr>
        <w:widowControl w:val="0"/>
        <w:rPr>
          <w:rFonts w:asciiTheme="minorHAnsi" w:hAnsiTheme="minorHAnsi" w:cstheme="minorHAnsi"/>
          <w:b/>
          <w:sz w:val="20"/>
          <w:szCs w:val="20"/>
        </w:rPr>
      </w:pPr>
      <w:r w:rsidRPr="00BD7A9C">
        <w:rPr>
          <w:rFonts w:asciiTheme="minorHAnsi" w:hAnsiTheme="minorHAnsi" w:cstheme="minorHAnsi"/>
          <w:b/>
          <w:sz w:val="20"/>
          <w:szCs w:val="20"/>
        </w:rPr>
        <w:t>-Receso_</w:t>
      </w:r>
    </w:p>
    <w:p w:rsidR="003272FC" w:rsidRPr="00BD7A9C" w:rsidRDefault="003272FC" w:rsidP="003272FC">
      <w:pPr>
        <w:widowControl w:val="0"/>
        <w:rPr>
          <w:rFonts w:asciiTheme="minorHAnsi" w:hAnsiTheme="minorHAnsi" w:cstheme="minorHAnsi"/>
          <w:b/>
          <w:sz w:val="20"/>
          <w:szCs w:val="20"/>
        </w:rPr>
      </w:pPr>
    </w:p>
    <w:p w:rsidR="003272FC" w:rsidRPr="00BD7A9C" w:rsidRDefault="003272FC" w:rsidP="003272FC">
      <w:pPr>
        <w:widowControl w:val="0"/>
        <w:rPr>
          <w:rFonts w:asciiTheme="minorHAnsi" w:hAnsiTheme="minorHAnsi" w:cstheme="minorHAnsi"/>
          <w:b/>
          <w:sz w:val="20"/>
          <w:szCs w:val="20"/>
        </w:rPr>
      </w:pPr>
      <w:r w:rsidRPr="00BD7A9C">
        <w:rPr>
          <w:rFonts w:asciiTheme="minorHAnsi" w:hAnsiTheme="minorHAnsi" w:cstheme="minorHAnsi"/>
          <w:b/>
          <w:sz w:val="20"/>
          <w:szCs w:val="20"/>
        </w:rPr>
        <w:t>Diputado Presidente Marcelo de Jesús Torres Cofiño:</w:t>
      </w: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Muy bien</w:t>
      </w:r>
      <w:r w:rsidR="00823B9A" w:rsidRPr="00BD7A9C">
        <w:rPr>
          <w:rFonts w:asciiTheme="minorHAnsi" w:hAnsiTheme="minorHAnsi" w:cstheme="minorHAnsi"/>
          <w:sz w:val="20"/>
          <w:szCs w:val="20"/>
        </w:rPr>
        <w:t>. U</w:t>
      </w:r>
      <w:r w:rsidRPr="00BD7A9C">
        <w:rPr>
          <w:rFonts w:asciiTheme="minorHAnsi" w:hAnsiTheme="minorHAnsi" w:cstheme="minorHAnsi"/>
          <w:sz w:val="20"/>
          <w:szCs w:val="20"/>
        </w:rPr>
        <w:t>na vez todos, las y los Diput</w:t>
      </w:r>
      <w:r w:rsidR="00190C7E" w:rsidRPr="00BD7A9C">
        <w:rPr>
          <w:rFonts w:asciiTheme="minorHAnsi" w:hAnsiTheme="minorHAnsi" w:cstheme="minorHAnsi"/>
          <w:sz w:val="20"/>
          <w:szCs w:val="20"/>
        </w:rPr>
        <w:t>ados de pie, procederemos a la T</w:t>
      </w:r>
      <w:r w:rsidRPr="00BD7A9C">
        <w:rPr>
          <w:rFonts w:asciiTheme="minorHAnsi" w:hAnsiTheme="minorHAnsi" w:cstheme="minorHAnsi"/>
          <w:sz w:val="20"/>
          <w:szCs w:val="20"/>
        </w:rPr>
        <w:t xml:space="preserve">oma de </w:t>
      </w:r>
      <w:r w:rsidR="00190C7E" w:rsidRPr="00BD7A9C">
        <w:rPr>
          <w:rFonts w:asciiTheme="minorHAnsi" w:hAnsiTheme="minorHAnsi" w:cstheme="minorHAnsi"/>
          <w:sz w:val="20"/>
          <w:szCs w:val="20"/>
        </w:rPr>
        <w:t>P</w:t>
      </w:r>
      <w:r w:rsidRPr="00BD7A9C">
        <w:rPr>
          <w:rFonts w:asciiTheme="minorHAnsi" w:hAnsiTheme="minorHAnsi" w:cstheme="minorHAnsi"/>
          <w:sz w:val="20"/>
          <w:szCs w:val="20"/>
        </w:rPr>
        <w:t xml:space="preserve">rotesta correspondiente.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b/>
          <w:sz w:val="20"/>
          <w:szCs w:val="20"/>
        </w:rPr>
      </w:pPr>
      <w:r w:rsidRPr="00BD7A9C">
        <w:rPr>
          <w:rFonts w:asciiTheme="minorHAnsi" w:hAnsiTheme="minorHAnsi" w:cstheme="minorHAnsi"/>
          <w:b/>
          <w:sz w:val="20"/>
          <w:szCs w:val="20"/>
        </w:rPr>
        <w:t>Ciudadanos:</w:t>
      </w: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Jesús Contreras García</w:t>
      </w:r>
      <w:r w:rsidR="00190C7E" w:rsidRPr="00BD7A9C">
        <w:rPr>
          <w:rFonts w:asciiTheme="minorHAnsi" w:hAnsiTheme="minorHAnsi" w:cstheme="minorHAnsi"/>
          <w:sz w:val="20"/>
          <w:szCs w:val="20"/>
        </w:rPr>
        <w:t>;</w:t>
      </w:r>
      <w:r w:rsidRPr="00BD7A9C">
        <w:rPr>
          <w:rFonts w:asciiTheme="minorHAnsi" w:hAnsiTheme="minorHAnsi" w:cstheme="minorHAnsi"/>
          <w:sz w:val="20"/>
          <w:szCs w:val="20"/>
        </w:rPr>
        <w:t xml:space="preserve"> Carlos Alberto Arredondo Sibaja</w:t>
      </w:r>
      <w:r w:rsidR="00190C7E" w:rsidRPr="00BD7A9C">
        <w:rPr>
          <w:rFonts w:asciiTheme="minorHAnsi" w:hAnsiTheme="minorHAnsi" w:cstheme="minorHAnsi"/>
          <w:sz w:val="20"/>
          <w:szCs w:val="20"/>
        </w:rPr>
        <w:t>;</w:t>
      </w:r>
      <w:r w:rsidR="00823B9A" w:rsidRPr="00BD7A9C">
        <w:rPr>
          <w:rFonts w:asciiTheme="minorHAnsi" w:hAnsiTheme="minorHAnsi" w:cstheme="minorHAnsi"/>
          <w:sz w:val="20"/>
          <w:szCs w:val="20"/>
        </w:rPr>
        <w:t xml:space="preserve"> </w:t>
      </w:r>
      <w:r w:rsidRPr="00BD7A9C">
        <w:rPr>
          <w:rFonts w:asciiTheme="minorHAnsi" w:hAnsiTheme="minorHAnsi" w:cstheme="minorHAnsi"/>
          <w:sz w:val="20"/>
          <w:szCs w:val="20"/>
        </w:rPr>
        <w:t>Karla Patricia Valdés García</w:t>
      </w:r>
      <w:r w:rsidR="00190C7E" w:rsidRPr="00BD7A9C">
        <w:rPr>
          <w:rFonts w:asciiTheme="minorHAnsi" w:hAnsiTheme="minorHAnsi" w:cstheme="minorHAnsi"/>
          <w:sz w:val="20"/>
          <w:szCs w:val="20"/>
        </w:rPr>
        <w:t>;</w:t>
      </w:r>
      <w:r w:rsidRPr="00BD7A9C">
        <w:rPr>
          <w:rFonts w:asciiTheme="minorHAnsi" w:hAnsiTheme="minorHAnsi" w:cstheme="minorHAnsi"/>
          <w:sz w:val="20"/>
          <w:szCs w:val="20"/>
        </w:rPr>
        <w:t xml:space="preserve"> Martha Virginia Jasso Oyervides</w:t>
      </w:r>
      <w:r w:rsidR="00190C7E" w:rsidRPr="00BD7A9C">
        <w:rPr>
          <w:rFonts w:asciiTheme="minorHAnsi" w:hAnsiTheme="minorHAnsi" w:cstheme="minorHAnsi"/>
          <w:sz w:val="20"/>
          <w:szCs w:val="20"/>
        </w:rPr>
        <w:t>;</w:t>
      </w:r>
      <w:r w:rsidRPr="00BD7A9C">
        <w:rPr>
          <w:rFonts w:asciiTheme="minorHAnsi" w:hAnsiTheme="minorHAnsi" w:cstheme="minorHAnsi"/>
          <w:sz w:val="20"/>
          <w:szCs w:val="20"/>
        </w:rPr>
        <w:t xml:space="preserve"> Ana Cecilia Mata Rodríguez</w:t>
      </w:r>
      <w:r w:rsidR="00190C7E" w:rsidRPr="00BD7A9C">
        <w:rPr>
          <w:rFonts w:asciiTheme="minorHAnsi" w:hAnsiTheme="minorHAnsi" w:cstheme="minorHAnsi"/>
          <w:sz w:val="20"/>
          <w:szCs w:val="20"/>
        </w:rPr>
        <w:t>;</w:t>
      </w:r>
      <w:r w:rsidRPr="00BD7A9C">
        <w:rPr>
          <w:rFonts w:asciiTheme="minorHAnsi" w:hAnsiTheme="minorHAnsi" w:cstheme="minorHAnsi"/>
          <w:sz w:val="20"/>
          <w:szCs w:val="20"/>
        </w:rPr>
        <w:t xml:space="preserve"> Narciso Caballero López</w:t>
      </w:r>
      <w:r w:rsidR="00190C7E" w:rsidRPr="00BD7A9C">
        <w:rPr>
          <w:rFonts w:asciiTheme="minorHAnsi" w:hAnsiTheme="minorHAnsi" w:cstheme="minorHAnsi"/>
          <w:sz w:val="20"/>
          <w:szCs w:val="20"/>
        </w:rPr>
        <w:t>;</w:t>
      </w:r>
      <w:r w:rsidRPr="00BD7A9C">
        <w:rPr>
          <w:rFonts w:asciiTheme="minorHAnsi" w:hAnsiTheme="minorHAnsi" w:cstheme="minorHAnsi"/>
          <w:sz w:val="20"/>
          <w:szCs w:val="20"/>
        </w:rPr>
        <w:t xml:space="preserve"> Jesús María Ramón Aguirre</w:t>
      </w:r>
      <w:r w:rsidR="00190C7E" w:rsidRPr="00BD7A9C">
        <w:rPr>
          <w:rFonts w:asciiTheme="minorHAnsi" w:hAnsiTheme="minorHAnsi" w:cstheme="minorHAnsi"/>
          <w:sz w:val="20"/>
          <w:szCs w:val="20"/>
        </w:rPr>
        <w:t>;</w:t>
      </w:r>
      <w:r w:rsidR="00823B9A" w:rsidRPr="00BD7A9C">
        <w:rPr>
          <w:rFonts w:asciiTheme="minorHAnsi" w:hAnsiTheme="minorHAnsi" w:cstheme="minorHAnsi"/>
          <w:sz w:val="20"/>
          <w:szCs w:val="20"/>
        </w:rPr>
        <w:t xml:space="preserve"> </w:t>
      </w:r>
      <w:r w:rsidRPr="00BD7A9C">
        <w:rPr>
          <w:rFonts w:asciiTheme="minorHAnsi" w:hAnsiTheme="minorHAnsi" w:cstheme="minorHAnsi"/>
          <w:sz w:val="20"/>
          <w:szCs w:val="20"/>
        </w:rPr>
        <w:t>Carolina Guadalupe Torres Martínez, y Sergio Fernando Alanís Ortega</w:t>
      </w:r>
      <w:r w:rsidR="00823B9A" w:rsidRPr="00BD7A9C">
        <w:rPr>
          <w:rFonts w:asciiTheme="minorHAnsi" w:hAnsiTheme="minorHAnsi" w:cstheme="minorHAnsi"/>
          <w:sz w:val="20"/>
          <w:szCs w:val="20"/>
        </w:rPr>
        <w:t>:</w:t>
      </w:r>
      <w:r w:rsidRPr="00BD7A9C">
        <w:rPr>
          <w:rFonts w:asciiTheme="minorHAnsi" w:hAnsiTheme="minorHAnsi" w:cstheme="minorHAnsi"/>
          <w:sz w:val="20"/>
          <w:szCs w:val="20"/>
        </w:rPr>
        <w:t xml:space="preserve">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b/>
          <w:sz w:val="20"/>
          <w:szCs w:val="20"/>
        </w:rPr>
      </w:pPr>
      <w:r w:rsidRPr="00BD7A9C">
        <w:rPr>
          <w:rFonts w:asciiTheme="minorHAnsi" w:hAnsiTheme="minorHAnsi" w:cstheme="minorHAnsi"/>
          <w:b/>
          <w:i/>
          <w:sz w:val="20"/>
          <w:szCs w:val="20"/>
        </w:rPr>
        <w:t>“¿Protestan ustedes desempeñar leal y patrióticamente el cargo de integrantes de la Comisión de Selección Encargada de Designar al Consejo de Participación</w:t>
      </w:r>
      <w:r w:rsidRPr="00BD7A9C">
        <w:rPr>
          <w:rFonts w:asciiTheme="minorHAnsi" w:hAnsiTheme="minorHAnsi" w:cstheme="minorHAnsi"/>
          <w:b/>
          <w:sz w:val="20"/>
          <w:szCs w:val="20"/>
        </w:rPr>
        <w:t xml:space="preserve"> </w:t>
      </w:r>
      <w:r w:rsidRPr="00BD7A9C">
        <w:rPr>
          <w:rFonts w:asciiTheme="minorHAnsi" w:hAnsiTheme="minorHAnsi" w:cstheme="minorHAnsi"/>
          <w:b/>
          <w:i/>
          <w:sz w:val="20"/>
          <w:szCs w:val="20"/>
        </w:rPr>
        <w:t>Ciudadana del Sistema Anticorrupción del Estado de Coahuila de Zaragoza, que se les ha conferido, guardar y hacer guardar la Constitución Política de los Estados Unidos Mexicanos, la Constitución Política del Estado y las Leyes que de ellas emanen, así como cumplir fielmente los deberes que dichos cargos les imponen mirando en todo por el bien y prosperidad de la unión y del Estado?”</w:t>
      </w:r>
      <w:r w:rsidRPr="00BD7A9C">
        <w:rPr>
          <w:rFonts w:asciiTheme="minorHAnsi" w:hAnsiTheme="minorHAnsi" w:cstheme="minorHAnsi"/>
          <w:b/>
          <w:sz w:val="20"/>
          <w:szCs w:val="20"/>
        </w:rPr>
        <w:t xml:space="preserve"> </w:t>
      </w:r>
    </w:p>
    <w:p w:rsidR="003272FC" w:rsidRPr="00BD7A9C" w:rsidRDefault="003272FC" w:rsidP="003272FC">
      <w:pPr>
        <w:widowControl w:val="0"/>
        <w:rPr>
          <w:rFonts w:asciiTheme="minorHAnsi" w:hAnsiTheme="minorHAnsi" w:cstheme="minorHAnsi"/>
          <w:sz w:val="20"/>
          <w:szCs w:val="20"/>
        </w:rPr>
      </w:pPr>
    </w:p>
    <w:p w:rsidR="00823B9A" w:rsidRPr="00BD7A9C" w:rsidRDefault="00823B9A" w:rsidP="00823B9A">
      <w:pPr>
        <w:widowControl w:val="0"/>
        <w:rPr>
          <w:rFonts w:asciiTheme="minorHAnsi" w:hAnsiTheme="minorHAnsi" w:cstheme="minorHAnsi"/>
          <w:b/>
          <w:sz w:val="20"/>
          <w:szCs w:val="20"/>
        </w:rPr>
      </w:pPr>
      <w:r w:rsidRPr="00BD7A9C">
        <w:rPr>
          <w:rFonts w:asciiTheme="minorHAnsi" w:hAnsiTheme="minorHAnsi" w:cstheme="minorHAnsi"/>
          <w:b/>
          <w:sz w:val="20"/>
          <w:szCs w:val="20"/>
        </w:rPr>
        <w:t>Ciudadanos:</w:t>
      </w:r>
    </w:p>
    <w:p w:rsidR="00823B9A" w:rsidRPr="00BD7A9C" w:rsidRDefault="00823B9A" w:rsidP="00823B9A">
      <w:pPr>
        <w:widowControl w:val="0"/>
        <w:rPr>
          <w:rFonts w:asciiTheme="minorHAnsi" w:hAnsiTheme="minorHAnsi" w:cstheme="minorHAnsi"/>
          <w:sz w:val="20"/>
          <w:szCs w:val="20"/>
        </w:rPr>
      </w:pPr>
      <w:r w:rsidRPr="00BD7A9C">
        <w:rPr>
          <w:rFonts w:asciiTheme="minorHAnsi" w:hAnsiTheme="minorHAnsi" w:cstheme="minorHAnsi"/>
          <w:sz w:val="20"/>
          <w:szCs w:val="20"/>
        </w:rPr>
        <w:t xml:space="preserve">Jesús Contreras García; Carlos Alberto Arredondo Sibaja; Karla Patricia Valdés García; Martha Virginia Jasso Oyervides; Ana Cecilia Mata Rodríguez; Narciso Caballero López; Jesús María Ramón Aguirre; Carolina Guadalupe Torres Martínez, y Sergio Fernando Alanís Ortega: </w:t>
      </w:r>
    </w:p>
    <w:p w:rsidR="003272FC" w:rsidRPr="00BD7A9C" w:rsidRDefault="003272FC" w:rsidP="003272FC">
      <w:pPr>
        <w:widowControl w:val="0"/>
        <w:rPr>
          <w:rFonts w:asciiTheme="minorHAnsi" w:hAnsiTheme="minorHAnsi" w:cstheme="minorHAnsi"/>
          <w:b/>
          <w:sz w:val="20"/>
          <w:szCs w:val="20"/>
        </w:rPr>
      </w:pPr>
    </w:p>
    <w:p w:rsidR="003272FC" w:rsidRPr="00BD7A9C" w:rsidRDefault="003272FC" w:rsidP="003272FC">
      <w:pPr>
        <w:widowControl w:val="0"/>
        <w:rPr>
          <w:rFonts w:asciiTheme="minorHAnsi" w:hAnsiTheme="minorHAnsi" w:cstheme="minorHAnsi"/>
          <w:b/>
          <w:sz w:val="20"/>
          <w:szCs w:val="20"/>
        </w:rPr>
      </w:pPr>
      <w:r w:rsidRPr="00BD7A9C">
        <w:rPr>
          <w:rFonts w:asciiTheme="minorHAnsi" w:hAnsiTheme="minorHAnsi" w:cstheme="minorHAnsi"/>
          <w:b/>
          <w:sz w:val="20"/>
          <w:szCs w:val="20"/>
        </w:rPr>
        <w:t>¡Sí Protesto!</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b/>
          <w:sz w:val="20"/>
          <w:szCs w:val="20"/>
        </w:rPr>
      </w:pPr>
      <w:r w:rsidRPr="00BD7A9C">
        <w:rPr>
          <w:rFonts w:asciiTheme="minorHAnsi" w:hAnsiTheme="minorHAnsi" w:cstheme="minorHAnsi"/>
          <w:b/>
          <w:sz w:val="20"/>
          <w:szCs w:val="20"/>
        </w:rPr>
        <w:t>Diputado Presidente Marcelo de Jesús Torres Cofiño:</w:t>
      </w:r>
    </w:p>
    <w:p w:rsidR="003272FC" w:rsidRPr="00BD7A9C" w:rsidRDefault="00823B9A" w:rsidP="003272FC">
      <w:pPr>
        <w:widowControl w:val="0"/>
        <w:rPr>
          <w:rFonts w:asciiTheme="minorHAnsi" w:hAnsiTheme="minorHAnsi" w:cstheme="minorHAnsi"/>
          <w:b/>
          <w:sz w:val="20"/>
          <w:szCs w:val="20"/>
        </w:rPr>
      </w:pPr>
      <w:r w:rsidRPr="00BD7A9C">
        <w:rPr>
          <w:rFonts w:asciiTheme="minorHAnsi" w:hAnsiTheme="minorHAnsi" w:cstheme="minorHAnsi"/>
          <w:b/>
          <w:sz w:val="20"/>
          <w:szCs w:val="20"/>
        </w:rPr>
        <w:t>¡</w:t>
      </w:r>
      <w:r w:rsidR="003272FC" w:rsidRPr="00BD7A9C">
        <w:rPr>
          <w:rFonts w:asciiTheme="minorHAnsi" w:hAnsiTheme="minorHAnsi" w:cstheme="minorHAnsi"/>
          <w:b/>
          <w:sz w:val="20"/>
          <w:szCs w:val="20"/>
        </w:rPr>
        <w:t>Si no lo hicieren así, que el Estado se los demande</w:t>
      </w:r>
      <w:r w:rsidRPr="00BD7A9C">
        <w:rPr>
          <w:rFonts w:asciiTheme="minorHAnsi" w:hAnsiTheme="minorHAnsi" w:cstheme="minorHAnsi"/>
          <w:b/>
          <w:sz w:val="20"/>
          <w:szCs w:val="20"/>
        </w:rPr>
        <w:t>!</w:t>
      </w:r>
      <w:r w:rsidR="003272FC" w:rsidRPr="00BD7A9C">
        <w:rPr>
          <w:rFonts w:asciiTheme="minorHAnsi" w:hAnsiTheme="minorHAnsi" w:cstheme="minorHAnsi"/>
          <w:b/>
          <w:sz w:val="20"/>
          <w:szCs w:val="20"/>
        </w:rPr>
        <w:t xml:space="preserve">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 xml:space="preserve">Muchas gracias y muchas felicidades.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 xml:space="preserve">Quisiera pedirles a ustedes si fueran tan amables en ponerse aquí al frente para una toma, viendo para el frente, exactamente. </w:t>
      </w:r>
    </w:p>
    <w:p w:rsidR="00823B9A" w:rsidRPr="00BD7A9C" w:rsidRDefault="00823B9A" w:rsidP="003272FC">
      <w:pPr>
        <w:widowControl w:val="0"/>
        <w:rPr>
          <w:rFonts w:asciiTheme="minorHAnsi" w:hAnsiTheme="minorHAnsi" w:cstheme="minorHAnsi"/>
          <w:sz w:val="20"/>
          <w:szCs w:val="20"/>
        </w:rPr>
      </w:pPr>
    </w:p>
    <w:p w:rsidR="00823B9A" w:rsidRPr="00BD7A9C" w:rsidRDefault="00823B9A" w:rsidP="003272FC">
      <w:pPr>
        <w:widowControl w:val="0"/>
        <w:rPr>
          <w:rFonts w:asciiTheme="minorHAnsi" w:hAnsiTheme="minorHAnsi" w:cstheme="minorHAnsi"/>
          <w:b/>
          <w:sz w:val="20"/>
          <w:szCs w:val="20"/>
        </w:rPr>
      </w:pPr>
      <w:r w:rsidRPr="00BD7A9C">
        <w:rPr>
          <w:rFonts w:asciiTheme="minorHAnsi" w:hAnsiTheme="minorHAnsi" w:cstheme="minorHAnsi"/>
          <w:b/>
          <w:sz w:val="20"/>
          <w:szCs w:val="20"/>
        </w:rPr>
        <w:t>-Fotografía-</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b/>
          <w:sz w:val="20"/>
          <w:szCs w:val="20"/>
        </w:rPr>
      </w:pPr>
      <w:r w:rsidRPr="00BD7A9C">
        <w:rPr>
          <w:rFonts w:asciiTheme="minorHAnsi" w:hAnsiTheme="minorHAnsi" w:cstheme="minorHAnsi"/>
          <w:b/>
          <w:sz w:val="20"/>
          <w:szCs w:val="20"/>
        </w:rPr>
        <w:t>Diputado Presidente Marcelo de Jesús Torres Cofiño:</w:t>
      </w: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 xml:space="preserve">Muchísimas gracias.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 xml:space="preserve">Solicito a los Diputados que formamos la </w:t>
      </w:r>
      <w:r w:rsidR="00823B9A" w:rsidRPr="00BD7A9C">
        <w:rPr>
          <w:rFonts w:asciiTheme="minorHAnsi" w:hAnsiTheme="minorHAnsi" w:cstheme="minorHAnsi"/>
          <w:sz w:val="20"/>
          <w:szCs w:val="20"/>
        </w:rPr>
        <w:t>C</w:t>
      </w:r>
      <w:r w:rsidRPr="00BD7A9C">
        <w:rPr>
          <w:rFonts w:asciiTheme="minorHAnsi" w:hAnsiTheme="minorHAnsi" w:cstheme="minorHAnsi"/>
          <w:sz w:val="20"/>
          <w:szCs w:val="20"/>
        </w:rPr>
        <w:t xml:space="preserve">omisión de </w:t>
      </w:r>
      <w:r w:rsidR="00823B9A" w:rsidRPr="00BD7A9C">
        <w:rPr>
          <w:rFonts w:asciiTheme="minorHAnsi" w:hAnsiTheme="minorHAnsi" w:cstheme="minorHAnsi"/>
          <w:sz w:val="20"/>
          <w:szCs w:val="20"/>
        </w:rPr>
        <w:t>P</w:t>
      </w:r>
      <w:r w:rsidRPr="00BD7A9C">
        <w:rPr>
          <w:rFonts w:asciiTheme="minorHAnsi" w:hAnsiTheme="minorHAnsi" w:cstheme="minorHAnsi"/>
          <w:sz w:val="20"/>
          <w:szCs w:val="20"/>
        </w:rPr>
        <w:t xml:space="preserve">rotocolo, acompañemos a los integrantes de la Comisión de Selección en el momento en que deseen así retirarse, por lo cual esta Presidencia declara nuevamente un receso.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 xml:space="preserve">Muchísimas gracias.  </w:t>
      </w:r>
      <w:r w:rsidR="00823B9A" w:rsidRPr="00BD7A9C">
        <w:rPr>
          <w:rFonts w:asciiTheme="minorHAnsi" w:hAnsiTheme="minorHAnsi" w:cstheme="minorHAnsi"/>
          <w:sz w:val="20"/>
          <w:szCs w:val="20"/>
        </w:rPr>
        <w:t>¡</w:t>
      </w:r>
      <w:r w:rsidRPr="00BD7A9C">
        <w:rPr>
          <w:rFonts w:asciiTheme="minorHAnsi" w:hAnsiTheme="minorHAnsi" w:cstheme="minorHAnsi"/>
          <w:sz w:val="20"/>
          <w:szCs w:val="20"/>
        </w:rPr>
        <w:t>Felicidades</w:t>
      </w:r>
      <w:r w:rsidR="00823B9A" w:rsidRPr="00BD7A9C">
        <w:rPr>
          <w:rFonts w:asciiTheme="minorHAnsi" w:hAnsiTheme="minorHAnsi" w:cstheme="minorHAnsi"/>
          <w:sz w:val="20"/>
          <w:szCs w:val="20"/>
        </w:rPr>
        <w:t>!</w:t>
      </w:r>
    </w:p>
    <w:p w:rsidR="00823B9A" w:rsidRPr="00BD7A9C" w:rsidRDefault="00823B9A" w:rsidP="003272FC">
      <w:pPr>
        <w:widowControl w:val="0"/>
        <w:rPr>
          <w:rFonts w:asciiTheme="minorHAnsi" w:hAnsiTheme="minorHAnsi" w:cstheme="minorHAnsi"/>
          <w:sz w:val="20"/>
          <w:szCs w:val="20"/>
        </w:rPr>
      </w:pPr>
    </w:p>
    <w:p w:rsidR="00823B9A" w:rsidRPr="00BD7A9C" w:rsidRDefault="00823B9A" w:rsidP="003272FC">
      <w:pPr>
        <w:widowControl w:val="0"/>
        <w:rPr>
          <w:rFonts w:asciiTheme="minorHAnsi" w:hAnsiTheme="minorHAnsi" w:cstheme="minorHAnsi"/>
          <w:b/>
          <w:sz w:val="20"/>
          <w:szCs w:val="20"/>
        </w:rPr>
      </w:pPr>
      <w:r w:rsidRPr="00BD7A9C">
        <w:rPr>
          <w:rFonts w:asciiTheme="minorHAnsi" w:hAnsiTheme="minorHAnsi" w:cstheme="minorHAnsi"/>
          <w:b/>
          <w:sz w:val="20"/>
          <w:szCs w:val="20"/>
        </w:rPr>
        <w:t>-Receso_</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b/>
          <w:sz w:val="20"/>
          <w:szCs w:val="20"/>
        </w:rPr>
      </w:pPr>
      <w:r w:rsidRPr="00BD7A9C">
        <w:rPr>
          <w:rFonts w:asciiTheme="minorHAnsi" w:hAnsiTheme="minorHAnsi" w:cstheme="minorHAnsi"/>
          <w:b/>
          <w:sz w:val="20"/>
          <w:szCs w:val="20"/>
        </w:rPr>
        <w:t>Diputado Presidente Marcelo de Jesús Torres Cofiño:</w:t>
      </w: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 xml:space="preserve">Le solicito a la Diputada Secretaria </w:t>
      </w:r>
      <w:r w:rsidRPr="006766CF">
        <w:rPr>
          <w:rFonts w:asciiTheme="minorHAnsi" w:hAnsiTheme="minorHAnsi" w:cstheme="minorHAnsi"/>
          <w:sz w:val="20"/>
          <w:szCs w:val="20"/>
        </w:rPr>
        <w:t>Diana Patricia González Soto, que en la forma aprobada se sirva dar lectura al dictamen consignado en el Punto 12 A del</w:t>
      </w:r>
      <w:r w:rsidRPr="00BD7A9C">
        <w:rPr>
          <w:rFonts w:asciiTheme="minorHAnsi" w:hAnsiTheme="minorHAnsi" w:cstheme="minorHAnsi"/>
          <w:sz w:val="20"/>
          <w:szCs w:val="20"/>
        </w:rPr>
        <w:t xml:space="preserve"> Orden del Día.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b/>
          <w:sz w:val="20"/>
          <w:szCs w:val="20"/>
        </w:rPr>
      </w:pPr>
      <w:r w:rsidRPr="00BD7A9C">
        <w:rPr>
          <w:rFonts w:asciiTheme="minorHAnsi" w:hAnsiTheme="minorHAnsi" w:cstheme="minorHAnsi"/>
          <w:b/>
          <w:sz w:val="20"/>
          <w:szCs w:val="20"/>
        </w:rPr>
        <w:t>Diputada Secretaria Diana Patricia González Soto:</w:t>
      </w: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 xml:space="preserve">Sí, con su permiso, Diputado Presidente. </w:t>
      </w:r>
    </w:p>
    <w:p w:rsidR="003272FC" w:rsidRPr="00BD7A9C" w:rsidRDefault="003272FC" w:rsidP="003272FC">
      <w:pPr>
        <w:widowControl w:val="0"/>
        <w:rPr>
          <w:rFonts w:asciiTheme="minorHAnsi" w:hAnsiTheme="minorHAnsi" w:cstheme="minorHAnsi"/>
          <w:sz w:val="20"/>
          <w:szCs w:val="20"/>
        </w:rPr>
      </w:pPr>
    </w:p>
    <w:p w:rsidR="00A16568" w:rsidRPr="00A16568" w:rsidRDefault="00A16568" w:rsidP="00A16568">
      <w:pPr>
        <w:spacing w:line="360" w:lineRule="auto"/>
        <w:rPr>
          <w:rFonts w:eastAsia="Times New Roman" w:cs="Arial"/>
          <w:sz w:val="20"/>
          <w:szCs w:val="20"/>
          <w:lang w:eastAsia="es-ES"/>
        </w:rPr>
      </w:pPr>
      <w:r w:rsidRPr="00A16568">
        <w:rPr>
          <w:rFonts w:eastAsia="Times New Roman" w:cs="Arial"/>
          <w:b/>
          <w:sz w:val="20"/>
          <w:szCs w:val="20"/>
          <w:lang w:eastAsia="es-ES"/>
        </w:rPr>
        <w:t xml:space="preserve">Dictamen con vista del sentir de los ayuntamientos </w:t>
      </w:r>
      <w:r w:rsidRPr="00A16568">
        <w:rPr>
          <w:rFonts w:eastAsia="Times New Roman" w:cs="Arial"/>
          <w:sz w:val="20"/>
          <w:szCs w:val="20"/>
          <w:lang w:eastAsia="es-ES"/>
        </w:rPr>
        <w:t xml:space="preserve">de la Comisión de Gobernación, Puntos Constitucionales y Justicia de la Sexagésima Primera Legislatura del Congreso del Estado Independiente, Libre y Soberano de Coahuila de Zaragoza, relativo a la iniciativa con Proyecto de Decreto por la que se Adiciona un Párrafo Sexto y se recorren los  demás a las siguientes posiciones del artículo 7° de la Constitución Política del Estado de Coahuila de Zaragoza, planteado por la Diputada María Eugenia Cázares Martínez, conjuntamente con las y los Diputados del Grupo Parlamentario “Del Partido Acción Nacional”, y;  </w:t>
      </w:r>
    </w:p>
    <w:p w:rsidR="00A16568" w:rsidRPr="00A16568" w:rsidRDefault="00A16568" w:rsidP="00A16568">
      <w:pPr>
        <w:keepNext/>
        <w:spacing w:before="240" w:after="60" w:line="360" w:lineRule="auto"/>
        <w:jc w:val="center"/>
        <w:outlineLvl w:val="3"/>
        <w:rPr>
          <w:rFonts w:eastAsia="Times New Roman" w:cs="Arial"/>
          <w:b/>
          <w:bCs/>
          <w:sz w:val="20"/>
          <w:szCs w:val="20"/>
          <w:lang w:eastAsia="es-ES"/>
        </w:rPr>
      </w:pPr>
      <w:r w:rsidRPr="00A16568">
        <w:rPr>
          <w:rFonts w:eastAsia="Times New Roman" w:cs="Arial"/>
          <w:b/>
          <w:bCs/>
          <w:sz w:val="20"/>
          <w:szCs w:val="20"/>
          <w:lang w:eastAsia="es-ES"/>
        </w:rPr>
        <w:t>R E S U L T A N D O</w:t>
      </w:r>
    </w:p>
    <w:p w:rsidR="00A16568" w:rsidRPr="00A16568" w:rsidRDefault="00A16568" w:rsidP="00A16568">
      <w:pPr>
        <w:rPr>
          <w:rFonts w:eastAsia="Times New Roman" w:cs="Times New Roman"/>
          <w:sz w:val="20"/>
          <w:szCs w:val="20"/>
          <w:lang w:eastAsia="es-ES"/>
        </w:rPr>
      </w:pPr>
    </w:p>
    <w:p w:rsidR="00A16568" w:rsidRPr="00A16568" w:rsidRDefault="00A16568" w:rsidP="00A16568">
      <w:pPr>
        <w:spacing w:line="360" w:lineRule="auto"/>
        <w:rPr>
          <w:rFonts w:eastAsia="Times New Roman" w:cs="Arial"/>
          <w:sz w:val="20"/>
          <w:szCs w:val="20"/>
          <w:lang w:val="es-ES_tradnl" w:eastAsia="es-ES"/>
        </w:rPr>
      </w:pPr>
      <w:r w:rsidRPr="00A16568">
        <w:rPr>
          <w:rFonts w:eastAsia="Times New Roman" w:cs="Arial"/>
          <w:b/>
          <w:sz w:val="20"/>
          <w:szCs w:val="20"/>
          <w:lang w:eastAsia="es-ES"/>
        </w:rPr>
        <w:t xml:space="preserve">PRIMERO.- </w:t>
      </w:r>
      <w:r w:rsidRPr="00A16568">
        <w:rPr>
          <w:rFonts w:eastAsia="Times New Roman" w:cs="Arial"/>
          <w:sz w:val="20"/>
          <w:szCs w:val="20"/>
          <w:lang w:val="es-ES_tradnl" w:eastAsia="es-ES"/>
        </w:rPr>
        <w:t>Que a la Comisión de Gobernación, Puntos Constitucionales y Justicia, le fue turnado el expediente que contiene diversos oficios, emitidos el 12 de junio de 2019, mediante los cuales el Oficial Mayor del Congreso del Estado de Coahuila de Zaragoza, hizo del conocimiento a los 38 Presidentes Municipales del Estado de Coahuila de Zaragoza</w:t>
      </w:r>
      <w:r w:rsidRPr="00A16568">
        <w:rPr>
          <w:rFonts w:eastAsia="Times New Roman" w:cs="Arial"/>
          <w:bCs/>
          <w:sz w:val="20"/>
          <w:szCs w:val="20"/>
          <w:lang w:val="es-ES_tradnl" w:eastAsia="es-ES"/>
        </w:rPr>
        <w:t>, de la iniciativa con Proyecto de Decreto por la que se Adiciona un Párrafo Sexto y se recorren los  demás a las siguientes posiciones del artículo 7° de la Constitución Política del Estado de Coahuila de Zaragoza, planteado por la Diputada María Eugenia Cázares Martínez, conjuntamente con las y los Diputados del Grupo Parlamentario “Del Partido Acción Nacional”</w:t>
      </w:r>
      <w:r w:rsidRPr="00A16568">
        <w:rPr>
          <w:rFonts w:eastAsia="Times New Roman" w:cs="Arial"/>
          <w:sz w:val="20"/>
          <w:szCs w:val="20"/>
          <w:lang w:eastAsia="es-ES"/>
        </w:rPr>
        <w:t>;</w:t>
      </w:r>
      <w:r w:rsidRPr="00A16568">
        <w:rPr>
          <w:rFonts w:ascii="Times New Roman" w:eastAsia="Times New Roman" w:hAnsi="Times New Roman" w:cs="Times New Roman"/>
          <w:sz w:val="20"/>
          <w:szCs w:val="20"/>
          <w:lang w:val="es-ES_tradnl" w:eastAsia="es-ES"/>
        </w:rPr>
        <w:t xml:space="preserve"> </w:t>
      </w:r>
      <w:r w:rsidRPr="00A16568">
        <w:rPr>
          <w:rFonts w:eastAsia="Times New Roman" w:cs="Arial"/>
          <w:sz w:val="20"/>
          <w:szCs w:val="20"/>
          <w:lang w:val="es-ES_tradnl" w:eastAsia="es-ES"/>
        </w:rPr>
        <w:t>a fin de cumplir con lo dispuesto por los Artículos 196, fracciones V y VI, y 197 del referido ordenamiento y en los Artículos 159 y 160 de la Ley Orgánica del Congreso del Estado.</w:t>
      </w:r>
    </w:p>
    <w:p w:rsidR="00A16568" w:rsidRPr="00A16568" w:rsidRDefault="00A16568" w:rsidP="00A16568">
      <w:pPr>
        <w:rPr>
          <w:rFonts w:eastAsia="Times New Roman" w:cs="Times New Roman"/>
          <w:sz w:val="20"/>
          <w:szCs w:val="20"/>
          <w:lang w:val="es-ES_tradnl" w:eastAsia="es-ES"/>
        </w:rPr>
      </w:pPr>
    </w:p>
    <w:p w:rsidR="00A16568" w:rsidRPr="00A16568" w:rsidRDefault="00A16568" w:rsidP="00A16568">
      <w:pPr>
        <w:spacing w:line="360" w:lineRule="auto"/>
        <w:rPr>
          <w:rFonts w:eastAsia="Times New Roman" w:cs="Arial"/>
          <w:sz w:val="20"/>
          <w:szCs w:val="20"/>
          <w:lang w:val="es-ES_tradnl" w:eastAsia="es-ES"/>
        </w:rPr>
      </w:pPr>
      <w:r w:rsidRPr="00A16568">
        <w:rPr>
          <w:rFonts w:eastAsia="Times New Roman" w:cs="Arial"/>
          <w:sz w:val="20"/>
          <w:szCs w:val="20"/>
          <w:lang w:val="es-ES_tradnl" w:eastAsia="es-ES"/>
        </w:rPr>
        <w:t>En esa tesitura, toda vez que se comunicó a los 38 Ayuntamientos del Estado sobre la reforma en comento, a fin de dar cumplimiento con lo dispuesto en los Artículos 196, fracción IV, y 197 de la Constitución Política del Estado y en los Artículos 159 y 160 de la Ley Orgánica del Congreso del Estado; es menester referir que se recibió la opinión favorable de los Ayuntamientos de Acuña, Allende, Arteaga, Cuatro Ciénegas, Francisco I. Madero, General Cepeda, Jiménez, Lamadrid, Morelos, Múzquiz, Nava, Ocampo, Piedras Negras, Progreso, Ramos Arizpe, Sacramento, Saltillo, San Pedro, Torreón,  Viesca y Zaragoza, cumpliéndose así con lo previsto en el segundo párrafo del artículo 197 de la Constitución Local. Consecuentemente atendiendo a lo dispuesto por el Artículo 196 fracción V del referido ordenamiento, debe procederse a la declaración del Congreso con el sentir afirmativo de la mayoría absoluta de los Ayuntamientos.</w:t>
      </w:r>
    </w:p>
    <w:p w:rsidR="00A16568" w:rsidRPr="00A16568" w:rsidRDefault="00A16568" w:rsidP="00A16568">
      <w:pPr>
        <w:rPr>
          <w:rFonts w:eastAsia="Times New Roman" w:cs="Times New Roman"/>
          <w:sz w:val="20"/>
          <w:szCs w:val="20"/>
          <w:lang w:eastAsia="es-ES"/>
        </w:rPr>
      </w:pPr>
    </w:p>
    <w:p w:rsidR="00A16568" w:rsidRPr="00A16568" w:rsidRDefault="00A16568" w:rsidP="00A16568">
      <w:pPr>
        <w:spacing w:line="360" w:lineRule="auto"/>
        <w:rPr>
          <w:rFonts w:eastAsia="Times New Roman" w:cs="Arial"/>
          <w:sz w:val="20"/>
          <w:szCs w:val="20"/>
          <w:lang w:val="es-ES_tradnl" w:eastAsia="es-ES"/>
        </w:rPr>
      </w:pPr>
      <w:r w:rsidRPr="00A16568">
        <w:rPr>
          <w:rFonts w:eastAsia="Times New Roman" w:cs="Arial"/>
          <w:b/>
          <w:sz w:val="20"/>
          <w:szCs w:val="20"/>
          <w:lang w:eastAsia="es-ES"/>
        </w:rPr>
        <w:t xml:space="preserve">SEGUNDO.- </w:t>
      </w:r>
      <w:r w:rsidRPr="00A16568">
        <w:rPr>
          <w:rFonts w:eastAsia="Times New Roman" w:cs="Arial"/>
          <w:sz w:val="20"/>
          <w:szCs w:val="20"/>
          <w:lang w:val="es-ES_tradnl" w:eastAsia="es-ES"/>
        </w:rPr>
        <w:t xml:space="preserve">Que dichos oficios fueron turnados a esta comisión, a fin de que emitiera el dictamen respecto a la declaratoria de aprobación de la citada reforma, una vez analizado el expediente de referencia; y,  </w:t>
      </w:r>
    </w:p>
    <w:p w:rsidR="00A16568" w:rsidRPr="00A16568" w:rsidRDefault="00A16568" w:rsidP="00A16568">
      <w:pPr>
        <w:spacing w:line="360" w:lineRule="auto"/>
        <w:rPr>
          <w:rFonts w:eastAsia="Times New Roman" w:cs="Arial"/>
          <w:sz w:val="20"/>
          <w:szCs w:val="20"/>
          <w:lang w:eastAsia="es-ES"/>
        </w:rPr>
      </w:pPr>
    </w:p>
    <w:p w:rsidR="00A16568" w:rsidRPr="00A16568" w:rsidRDefault="00A16568" w:rsidP="00A16568">
      <w:pPr>
        <w:keepNext/>
        <w:tabs>
          <w:tab w:val="left" w:pos="0"/>
        </w:tabs>
        <w:jc w:val="center"/>
        <w:outlineLvl w:val="1"/>
        <w:rPr>
          <w:rFonts w:eastAsia="Times New Roman" w:cs="Times New Roman"/>
          <w:b/>
          <w:sz w:val="20"/>
          <w:szCs w:val="20"/>
          <w:lang w:eastAsia="es-ES"/>
        </w:rPr>
      </w:pPr>
    </w:p>
    <w:p w:rsidR="00A16568" w:rsidRPr="00A16568" w:rsidRDefault="00A16568" w:rsidP="00A16568">
      <w:pPr>
        <w:spacing w:line="360" w:lineRule="auto"/>
        <w:jc w:val="center"/>
        <w:rPr>
          <w:rFonts w:eastAsia="Times New Roman" w:cs="Arial"/>
          <w:b/>
          <w:sz w:val="20"/>
          <w:szCs w:val="20"/>
          <w:lang w:eastAsia="es-ES"/>
        </w:rPr>
      </w:pPr>
      <w:r w:rsidRPr="00A16568">
        <w:rPr>
          <w:rFonts w:eastAsia="Times New Roman" w:cs="Arial"/>
          <w:b/>
          <w:sz w:val="20"/>
          <w:szCs w:val="20"/>
          <w:lang w:eastAsia="es-ES"/>
        </w:rPr>
        <w:t>C O N S I D E R A N D O</w:t>
      </w:r>
    </w:p>
    <w:p w:rsidR="00A16568" w:rsidRPr="00A16568" w:rsidRDefault="00A16568" w:rsidP="00A16568">
      <w:pPr>
        <w:rPr>
          <w:rFonts w:eastAsia="Times New Roman" w:cs="Times New Roman"/>
          <w:sz w:val="20"/>
          <w:szCs w:val="20"/>
          <w:lang w:val="es-ES_tradnl" w:eastAsia="es-ES"/>
        </w:rPr>
      </w:pPr>
    </w:p>
    <w:p w:rsidR="00A16568" w:rsidRPr="00A16568" w:rsidRDefault="00A16568" w:rsidP="00A16568">
      <w:pPr>
        <w:spacing w:after="120" w:line="360" w:lineRule="auto"/>
        <w:rPr>
          <w:rFonts w:eastAsia="Times New Roman" w:cs="Arial"/>
          <w:sz w:val="20"/>
          <w:szCs w:val="20"/>
          <w:lang w:val="es-ES_tradnl" w:eastAsia="es-ES"/>
        </w:rPr>
      </w:pPr>
      <w:r w:rsidRPr="00A16568">
        <w:rPr>
          <w:rFonts w:eastAsia="Times New Roman" w:cs="Arial"/>
          <w:b/>
          <w:sz w:val="20"/>
          <w:szCs w:val="20"/>
          <w:lang w:val="es-ES_tradnl" w:eastAsia="es-ES"/>
        </w:rPr>
        <w:t xml:space="preserve">PRIMERO.- </w:t>
      </w:r>
      <w:r w:rsidRPr="00A16568">
        <w:rPr>
          <w:rFonts w:eastAsia="Times New Roman" w:cs="Arial"/>
          <w:sz w:val="20"/>
          <w:szCs w:val="20"/>
          <w:lang w:val="es-ES_tradnl" w:eastAsia="es-ES"/>
        </w:rPr>
        <w:t>Que el texto del Artículo 196 de la Constitución Política local, que da el sustento al procedimiento de reforma constitucional, es del tenor literal siguiente:</w:t>
      </w:r>
    </w:p>
    <w:p w:rsidR="00A16568" w:rsidRPr="00A16568" w:rsidRDefault="00A16568" w:rsidP="00A16568">
      <w:pPr>
        <w:rPr>
          <w:rFonts w:ascii="Arial Narrow" w:eastAsia="Times New Roman" w:hAnsi="Arial Narrow" w:cs="Times New Roman"/>
          <w:i/>
          <w:sz w:val="20"/>
          <w:szCs w:val="20"/>
          <w:lang w:val="es-ES_tradnl" w:eastAsia="es-ES"/>
        </w:rPr>
      </w:pPr>
      <w:r w:rsidRPr="00A16568">
        <w:rPr>
          <w:rFonts w:ascii="Arial Narrow" w:eastAsia="Times New Roman" w:hAnsi="Arial Narrow" w:cs="Times New Roman"/>
          <w:b/>
          <w:bCs/>
          <w:i/>
          <w:sz w:val="20"/>
          <w:szCs w:val="20"/>
          <w:lang w:val="es-ES_tradnl" w:eastAsia="es-ES"/>
        </w:rPr>
        <w:t>Artículo 196.</w:t>
      </w:r>
      <w:r w:rsidRPr="00A16568">
        <w:rPr>
          <w:rFonts w:ascii="Arial Narrow" w:eastAsia="Times New Roman" w:hAnsi="Arial Narrow" w:cs="Times New Roman"/>
          <w:i/>
          <w:sz w:val="20"/>
          <w:szCs w:val="20"/>
          <w:lang w:val="es-ES_tradnl" w:eastAsia="es-ES"/>
        </w:rPr>
        <w:t xml:space="preserve"> La Ley Suprema Coahuilense puede ser adicionada o reformada por el Congreso del Estado. Para que las adiciones o reformas lleguen a ser parte del bloque de la constitucionalidad local, deben observarse los requisitos siguientes:</w:t>
      </w:r>
    </w:p>
    <w:p w:rsidR="00A16568" w:rsidRPr="00A16568" w:rsidRDefault="00A16568" w:rsidP="00A16568">
      <w:pPr>
        <w:rPr>
          <w:rFonts w:ascii="Arial Narrow" w:eastAsia="Times New Roman" w:hAnsi="Arial Narrow" w:cs="Arial"/>
          <w:i/>
          <w:sz w:val="20"/>
          <w:szCs w:val="20"/>
          <w:lang w:val="es-ES_tradnl" w:eastAsia="es-ES"/>
        </w:rPr>
      </w:pPr>
    </w:p>
    <w:p w:rsidR="00A16568" w:rsidRPr="00A16568" w:rsidRDefault="00A16568" w:rsidP="00A16568">
      <w:pPr>
        <w:ind w:left="397" w:hanging="397"/>
        <w:rPr>
          <w:rFonts w:ascii="Arial Narrow" w:eastAsia="Times New Roman" w:hAnsi="Arial Narrow" w:cs="Times New Roman"/>
          <w:i/>
          <w:sz w:val="20"/>
          <w:szCs w:val="20"/>
          <w:lang w:val="es-ES_tradnl" w:eastAsia="es-ES"/>
        </w:rPr>
      </w:pPr>
      <w:r w:rsidRPr="00A16568">
        <w:rPr>
          <w:rFonts w:ascii="Arial Narrow" w:eastAsia="Times New Roman" w:hAnsi="Arial Narrow" w:cs="Times New Roman"/>
          <w:b/>
          <w:i/>
          <w:sz w:val="20"/>
          <w:szCs w:val="20"/>
          <w:lang w:val="es-ES_tradnl" w:eastAsia="es-ES"/>
        </w:rPr>
        <w:t xml:space="preserve">I. </w:t>
      </w:r>
      <w:r w:rsidRPr="00A16568">
        <w:rPr>
          <w:rFonts w:ascii="Arial Narrow" w:eastAsia="Times New Roman" w:hAnsi="Arial Narrow" w:cs="Times New Roman"/>
          <w:b/>
          <w:i/>
          <w:sz w:val="20"/>
          <w:szCs w:val="20"/>
          <w:lang w:val="es-ES_tradnl" w:eastAsia="es-ES"/>
        </w:rPr>
        <w:tab/>
      </w:r>
      <w:r w:rsidRPr="00A16568">
        <w:rPr>
          <w:rFonts w:ascii="Arial Narrow" w:eastAsia="Times New Roman" w:hAnsi="Arial Narrow" w:cs="Times New Roman"/>
          <w:i/>
          <w:sz w:val="20"/>
          <w:szCs w:val="20"/>
          <w:lang w:val="es-ES_tradnl" w:eastAsia="es-ES"/>
        </w:rPr>
        <w:t xml:space="preserve">Iniciativa suscrita por el Gobernador o por uno o varios Diputados, a la que se le dará una lectura y se turnará a la Comisión correspondiente. </w:t>
      </w:r>
    </w:p>
    <w:p w:rsidR="00A16568" w:rsidRPr="00A16568" w:rsidRDefault="00A16568" w:rsidP="00A16568">
      <w:pPr>
        <w:rPr>
          <w:rFonts w:ascii="Arial Narrow" w:eastAsia="Times New Roman" w:hAnsi="Arial Narrow" w:cs="Arial"/>
          <w:i/>
          <w:sz w:val="20"/>
          <w:szCs w:val="20"/>
          <w:lang w:val="es-ES_tradnl" w:eastAsia="es-ES"/>
        </w:rPr>
      </w:pPr>
    </w:p>
    <w:p w:rsidR="00A16568" w:rsidRPr="00A16568" w:rsidRDefault="00A16568" w:rsidP="00A16568">
      <w:pPr>
        <w:ind w:left="397" w:hanging="397"/>
        <w:rPr>
          <w:rFonts w:ascii="Arial Narrow" w:eastAsia="Times New Roman" w:hAnsi="Arial Narrow" w:cs="Times New Roman"/>
          <w:i/>
          <w:sz w:val="20"/>
          <w:szCs w:val="20"/>
          <w:lang w:val="es-ES_tradnl" w:eastAsia="es-ES"/>
        </w:rPr>
      </w:pPr>
      <w:r w:rsidRPr="00A16568">
        <w:rPr>
          <w:rFonts w:ascii="Arial Narrow" w:eastAsia="Times New Roman" w:hAnsi="Arial Narrow" w:cs="Times New Roman"/>
          <w:b/>
          <w:i/>
          <w:sz w:val="20"/>
          <w:szCs w:val="20"/>
          <w:lang w:val="es-ES_tradnl" w:eastAsia="es-ES"/>
        </w:rPr>
        <w:t xml:space="preserve">II. </w:t>
      </w:r>
      <w:r w:rsidRPr="00A16568">
        <w:rPr>
          <w:rFonts w:ascii="Arial Narrow" w:eastAsia="Times New Roman" w:hAnsi="Arial Narrow" w:cs="Times New Roman"/>
          <w:b/>
          <w:i/>
          <w:sz w:val="20"/>
          <w:szCs w:val="20"/>
          <w:lang w:val="es-ES_tradnl" w:eastAsia="es-ES"/>
        </w:rPr>
        <w:tab/>
      </w:r>
      <w:r w:rsidRPr="00A16568">
        <w:rPr>
          <w:rFonts w:ascii="Arial Narrow" w:eastAsia="Times New Roman" w:hAnsi="Arial Narrow" w:cs="Times New Roman"/>
          <w:i/>
          <w:sz w:val="20"/>
          <w:szCs w:val="20"/>
          <w:lang w:val="es-ES_tradnl" w:eastAsia="es-ES"/>
        </w:rPr>
        <w:t xml:space="preserve">Dictamen de la Comisión respectiva al que se le dará una lectura. </w:t>
      </w:r>
    </w:p>
    <w:p w:rsidR="00A16568" w:rsidRPr="00A16568" w:rsidRDefault="00A16568" w:rsidP="00A16568">
      <w:pPr>
        <w:rPr>
          <w:rFonts w:ascii="Arial Narrow" w:eastAsia="Times New Roman" w:hAnsi="Arial Narrow" w:cs="Arial"/>
          <w:i/>
          <w:sz w:val="20"/>
          <w:szCs w:val="20"/>
          <w:lang w:val="es-ES_tradnl" w:eastAsia="es-ES"/>
        </w:rPr>
      </w:pPr>
    </w:p>
    <w:p w:rsidR="00A16568" w:rsidRPr="00A16568" w:rsidRDefault="00A16568" w:rsidP="00A16568">
      <w:pPr>
        <w:ind w:left="397" w:hanging="397"/>
        <w:rPr>
          <w:rFonts w:ascii="Arial Narrow" w:eastAsia="Times New Roman" w:hAnsi="Arial Narrow" w:cs="Times New Roman"/>
          <w:i/>
          <w:sz w:val="20"/>
          <w:szCs w:val="20"/>
          <w:lang w:val="es-ES_tradnl" w:eastAsia="es-ES"/>
        </w:rPr>
      </w:pPr>
      <w:r w:rsidRPr="00A16568">
        <w:rPr>
          <w:rFonts w:ascii="Arial Narrow" w:eastAsia="Times New Roman" w:hAnsi="Arial Narrow" w:cs="Times New Roman"/>
          <w:b/>
          <w:i/>
          <w:sz w:val="20"/>
          <w:szCs w:val="20"/>
          <w:lang w:val="es-ES_tradnl" w:eastAsia="es-ES"/>
        </w:rPr>
        <w:t>III.</w:t>
      </w:r>
      <w:r w:rsidRPr="00A16568">
        <w:rPr>
          <w:rFonts w:ascii="Arial Narrow" w:eastAsia="Times New Roman" w:hAnsi="Arial Narrow" w:cs="Times New Roman"/>
          <w:b/>
          <w:i/>
          <w:sz w:val="20"/>
          <w:szCs w:val="20"/>
          <w:lang w:val="es-ES_tradnl" w:eastAsia="es-ES"/>
        </w:rPr>
        <w:tab/>
      </w:r>
      <w:r w:rsidRPr="00A16568">
        <w:rPr>
          <w:rFonts w:ascii="Arial Narrow" w:eastAsia="Times New Roman" w:hAnsi="Arial Narrow" w:cs="Times New Roman"/>
          <w:i/>
          <w:sz w:val="20"/>
          <w:szCs w:val="20"/>
          <w:lang w:val="es-ES_tradnl" w:eastAsia="es-ES"/>
        </w:rPr>
        <w:t>Discusión del dictamen y aprobación del mismo, por el voto de cuando menos las dos terceras partes de los diputados presentes.</w:t>
      </w:r>
    </w:p>
    <w:p w:rsidR="00A16568" w:rsidRPr="00A16568" w:rsidRDefault="00A16568" w:rsidP="00A16568">
      <w:pPr>
        <w:rPr>
          <w:rFonts w:ascii="Arial Narrow" w:eastAsia="Times New Roman" w:hAnsi="Arial Narrow" w:cs="Arial"/>
          <w:i/>
          <w:sz w:val="20"/>
          <w:szCs w:val="20"/>
          <w:lang w:val="es-ES_tradnl" w:eastAsia="es-ES"/>
        </w:rPr>
      </w:pPr>
    </w:p>
    <w:p w:rsidR="00A16568" w:rsidRPr="00A16568" w:rsidRDefault="00A16568" w:rsidP="00A16568">
      <w:pPr>
        <w:ind w:left="397" w:hanging="397"/>
        <w:rPr>
          <w:rFonts w:ascii="Arial Narrow" w:eastAsia="Times New Roman" w:hAnsi="Arial Narrow" w:cs="Times New Roman"/>
          <w:i/>
          <w:sz w:val="20"/>
          <w:szCs w:val="20"/>
          <w:lang w:val="es-ES_tradnl" w:eastAsia="es-ES"/>
        </w:rPr>
      </w:pPr>
      <w:r w:rsidRPr="00A16568">
        <w:rPr>
          <w:rFonts w:ascii="Arial Narrow" w:eastAsia="Times New Roman" w:hAnsi="Arial Narrow" w:cs="Times New Roman"/>
          <w:b/>
          <w:i/>
          <w:sz w:val="20"/>
          <w:szCs w:val="20"/>
          <w:lang w:val="es-ES_tradnl" w:eastAsia="es-ES"/>
        </w:rPr>
        <w:t>IV.</w:t>
      </w:r>
      <w:r w:rsidRPr="00A16568">
        <w:rPr>
          <w:rFonts w:ascii="Arial Narrow" w:eastAsia="Times New Roman" w:hAnsi="Arial Narrow" w:cs="Times New Roman"/>
          <w:i/>
          <w:sz w:val="20"/>
          <w:szCs w:val="20"/>
          <w:lang w:val="es-ES_tradnl" w:eastAsia="es-ES"/>
        </w:rPr>
        <w:tab/>
        <w:t>Publicación del expediente por la prensa.</w:t>
      </w:r>
    </w:p>
    <w:p w:rsidR="00A16568" w:rsidRPr="00A16568" w:rsidRDefault="00A16568" w:rsidP="00A16568">
      <w:pPr>
        <w:rPr>
          <w:rFonts w:ascii="Arial Narrow" w:eastAsia="Times New Roman" w:hAnsi="Arial Narrow" w:cs="Arial"/>
          <w:i/>
          <w:sz w:val="20"/>
          <w:szCs w:val="20"/>
          <w:lang w:val="es-ES_tradnl" w:eastAsia="es-ES"/>
        </w:rPr>
      </w:pPr>
    </w:p>
    <w:p w:rsidR="00A16568" w:rsidRPr="00A16568" w:rsidRDefault="00A16568" w:rsidP="00A16568">
      <w:pPr>
        <w:ind w:left="397" w:hanging="397"/>
        <w:rPr>
          <w:rFonts w:ascii="Arial Narrow" w:eastAsia="Times New Roman" w:hAnsi="Arial Narrow" w:cs="Times New Roman"/>
          <w:i/>
          <w:sz w:val="20"/>
          <w:szCs w:val="20"/>
          <w:lang w:val="es-ES_tradnl" w:eastAsia="es-ES"/>
        </w:rPr>
      </w:pPr>
      <w:r w:rsidRPr="00A16568">
        <w:rPr>
          <w:rFonts w:ascii="Arial Narrow" w:eastAsia="Times New Roman" w:hAnsi="Arial Narrow" w:cs="Times New Roman"/>
          <w:b/>
          <w:i/>
          <w:sz w:val="20"/>
          <w:szCs w:val="20"/>
          <w:lang w:val="es-ES_tradnl" w:eastAsia="es-ES"/>
        </w:rPr>
        <w:t>V.</w:t>
      </w:r>
      <w:r w:rsidRPr="00A16568">
        <w:rPr>
          <w:rFonts w:ascii="Arial Narrow" w:eastAsia="Times New Roman" w:hAnsi="Arial Narrow" w:cs="Times New Roman"/>
          <w:i/>
          <w:sz w:val="20"/>
          <w:szCs w:val="20"/>
          <w:lang w:val="es-ES_tradnl" w:eastAsia="es-ES"/>
        </w:rPr>
        <w:tab/>
        <w:t>Que la adición o reforma sea aprobada por la mayoría absoluta de los ayuntamientos del Estado.</w:t>
      </w:r>
    </w:p>
    <w:p w:rsidR="00A16568" w:rsidRPr="00A16568" w:rsidRDefault="00A16568" w:rsidP="00A16568">
      <w:pPr>
        <w:rPr>
          <w:rFonts w:ascii="Arial Narrow" w:eastAsia="Times New Roman" w:hAnsi="Arial Narrow" w:cs="Arial"/>
          <w:i/>
          <w:sz w:val="20"/>
          <w:szCs w:val="20"/>
          <w:lang w:val="es-ES_tradnl" w:eastAsia="es-ES"/>
        </w:rPr>
      </w:pPr>
    </w:p>
    <w:p w:rsidR="00A16568" w:rsidRPr="00A16568" w:rsidRDefault="00A16568" w:rsidP="00A16568">
      <w:pPr>
        <w:ind w:left="397" w:hanging="397"/>
        <w:rPr>
          <w:rFonts w:ascii="Arial Narrow" w:eastAsia="Times New Roman" w:hAnsi="Arial Narrow" w:cs="Times New Roman"/>
          <w:i/>
          <w:sz w:val="20"/>
          <w:szCs w:val="20"/>
          <w:lang w:val="es-ES_tradnl" w:eastAsia="es-ES"/>
        </w:rPr>
      </w:pPr>
      <w:r w:rsidRPr="00A16568">
        <w:rPr>
          <w:rFonts w:ascii="Arial Narrow" w:eastAsia="Times New Roman" w:hAnsi="Arial Narrow" w:cs="Times New Roman"/>
          <w:b/>
          <w:i/>
          <w:sz w:val="20"/>
          <w:szCs w:val="20"/>
          <w:lang w:val="es-ES_tradnl" w:eastAsia="es-ES"/>
        </w:rPr>
        <w:t>VI.</w:t>
      </w:r>
      <w:r w:rsidRPr="00A16568">
        <w:rPr>
          <w:rFonts w:ascii="Arial Narrow" w:eastAsia="Times New Roman" w:hAnsi="Arial Narrow" w:cs="Times New Roman"/>
          <w:i/>
          <w:sz w:val="20"/>
          <w:szCs w:val="20"/>
          <w:lang w:val="es-ES_tradnl" w:eastAsia="es-ES"/>
        </w:rPr>
        <w:tab/>
        <w:t>Discusión del nuevo dictamen, que se formará con vista del sentir de los ayuntamientos, la Comisión que conoció de la iniciativa, pronunciándose en sentido afirmativo o negativo, según el sentir de la mayoría absoluta de los respectivos ayuntamientos.</w:t>
      </w:r>
    </w:p>
    <w:p w:rsidR="00A16568" w:rsidRPr="00A16568" w:rsidRDefault="00A16568" w:rsidP="00A16568">
      <w:pPr>
        <w:rPr>
          <w:rFonts w:ascii="Arial Narrow" w:eastAsia="Times New Roman" w:hAnsi="Arial Narrow" w:cs="Arial"/>
          <w:i/>
          <w:sz w:val="20"/>
          <w:szCs w:val="20"/>
          <w:lang w:val="es-ES_tradnl" w:eastAsia="es-ES"/>
        </w:rPr>
      </w:pPr>
    </w:p>
    <w:p w:rsidR="00A16568" w:rsidRPr="00A16568" w:rsidRDefault="00A16568" w:rsidP="00A16568">
      <w:pPr>
        <w:ind w:left="397" w:hanging="397"/>
        <w:rPr>
          <w:rFonts w:ascii="Arial Narrow" w:eastAsia="Times New Roman" w:hAnsi="Arial Narrow" w:cs="Times New Roman"/>
          <w:i/>
          <w:sz w:val="20"/>
          <w:szCs w:val="20"/>
          <w:lang w:val="es-ES_tradnl" w:eastAsia="es-ES"/>
        </w:rPr>
      </w:pPr>
      <w:r w:rsidRPr="00A16568">
        <w:rPr>
          <w:rFonts w:ascii="Arial Narrow" w:eastAsia="Times New Roman" w:hAnsi="Arial Narrow" w:cs="Times New Roman"/>
          <w:b/>
          <w:i/>
          <w:sz w:val="20"/>
          <w:szCs w:val="20"/>
          <w:lang w:val="es-ES_tradnl" w:eastAsia="es-ES"/>
        </w:rPr>
        <w:t>VII.</w:t>
      </w:r>
      <w:r w:rsidRPr="00A16568">
        <w:rPr>
          <w:rFonts w:ascii="Arial Narrow" w:eastAsia="Times New Roman" w:hAnsi="Arial Narrow" w:cs="Times New Roman"/>
          <w:i/>
          <w:sz w:val="20"/>
          <w:szCs w:val="20"/>
          <w:lang w:val="es-ES_tradnl" w:eastAsia="es-ES"/>
        </w:rPr>
        <w:tab/>
        <w:t>Declaración del Congreso, con vista y discusión del dictamen de la comisión.</w:t>
      </w:r>
    </w:p>
    <w:p w:rsidR="00A16568" w:rsidRPr="00A16568" w:rsidRDefault="00A16568" w:rsidP="00A16568">
      <w:pPr>
        <w:spacing w:line="360" w:lineRule="auto"/>
        <w:rPr>
          <w:rFonts w:eastAsia="Times New Roman" w:cs="Times New Roman"/>
          <w:sz w:val="20"/>
          <w:szCs w:val="20"/>
          <w:lang w:eastAsia="es-ES"/>
        </w:rPr>
      </w:pPr>
    </w:p>
    <w:p w:rsidR="00A16568" w:rsidRPr="00A16568" w:rsidRDefault="00A16568" w:rsidP="00A16568">
      <w:pPr>
        <w:spacing w:line="360" w:lineRule="auto"/>
        <w:rPr>
          <w:rFonts w:eastAsia="Times New Roman" w:cs="Times New Roman"/>
          <w:sz w:val="20"/>
          <w:szCs w:val="20"/>
          <w:lang w:eastAsia="es-ES"/>
        </w:rPr>
      </w:pPr>
    </w:p>
    <w:p w:rsidR="00A16568" w:rsidRPr="00A16568" w:rsidRDefault="00A16568" w:rsidP="00A16568">
      <w:pPr>
        <w:spacing w:line="360" w:lineRule="auto"/>
        <w:rPr>
          <w:rFonts w:eastAsia="Times New Roman" w:cs="Arial"/>
          <w:b/>
          <w:sz w:val="20"/>
          <w:szCs w:val="20"/>
          <w:lang w:val="es-ES_tradnl" w:eastAsia="es-ES"/>
        </w:rPr>
      </w:pPr>
      <w:r w:rsidRPr="00A16568">
        <w:rPr>
          <w:rFonts w:eastAsia="Times New Roman" w:cs="Arial"/>
          <w:b/>
          <w:sz w:val="20"/>
          <w:szCs w:val="20"/>
          <w:lang w:eastAsia="es-ES"/>
        </w:rPr>
        <w:t xml:space="preserve">SEGUNDO.- </w:t>
      </w:r>
      <w:r w:rsidRPr="00A16568">
        <w:rPr>
          <w:rFonts w:eastAsia="Times New Roman" w:cs="Arial"/>
          <w:sz w:val="20"/>
          <w:szCs w:val="20"/>
          <w:lang w:val="es-ES_tradnl" w:eastAsia="es-ES"/>
        </w:rPr>
        <w:t xml:space="preserve">Que en la sesión celebrada el día 12 de junio de 2019, el Pleno del Congreso aprobó la </w:t>
      </w:r>
      <w:r w:rsidRPr="00A16568">
        <w:rPr>
          <w:rFonts w:eastAsia="Times New Roman" w:cs="Arial"/>
          <w:sz w:val="20"/>
          <w:szCs w:val="20"/>
          <w:lang w:eastAsia="es-ES"/>
        </w:rPr>
        <w:t>iniciativa con Proyecto de Decreto por la que se Adiciona un Párrafo Sexto y se recorren los demás a las siguientes posiciones del artículo 7° de la Constitución Política del Estado de Coahuila de Zaragoza, planteado por la Diputada María Eugenia Cázares Martínez, conjuntamente con las y los Diputados del Grupo Parlamentario “Del Partido Acción Nacional”</w:t>
      </w:r>
      <w:r w:rsidRPr="00A16568">
        <w:rPr>
          <w:rFonts w:eastAsia="Times New Roman" w:cs="Arial"/>
          <w:sz w:val="20"/>
          <w:szCs w:val="20"/>
          <w:lang w:val="es-ES_tradnl" w:eastAsia="es-ES"/>
        </w:rPr>
        <w:t>, al tenor literal siguiente:</w:t>
      </w:r>
      <w:r w:rsidRPr="00A16568">
        <w:rPr>
          <w:rFonts w:eastAsia="Times New Roman" w:cs="Arial"/>
          <w:b/>
          <w:sz w:val="20"/>
          <w:szCs w:val="20"/>
          <w:lang w:val="es-ES_tradnl" w:eastAsia="es-ES"/>
        </w:rPr>
        <w:t xml:space="preserve">   </w:t>
      </w:r>
    </w:p>
    <w:p w:rsidR="00A16568" w:rsidRPr="00A16568" w:rsidRDefault="00A16568" w:rsidP="00A16568">
      <w:pPr>
        <w:jc w:val="left"/>
        <w:rPr>
          <w:rFonts w:ascii="Calibri" w:eastAsia="Calibri" w:hAnsi="Calibri" w:cs="Times New Roman"/>
          <w:sz w:val="20"/>
          <w:szCs w:val="20"/>
          <w:lang w:val="es-ES_tradnl" w:eastAsia="es-ES"/>
        </w:rPr>
      </w:pPr>
    </w:p>
    <w:p w:rsidR="00A16568" w:rsidRPr="00A16568" w:rsidRDefault="00A16568" w:rsidP="00A16568">
      <w:pPr>
        <w:jc w:val="left"/>
        <w:rPr>
          <w:rFonts w:ascii="Calibri" w:eastAsia="Calibri" w:hAnsi="Calibri" w:cs="Times New Roman"/>
          <w:sz w:val="20"/>
          <w:szCs w:val="20"/>
          <w:lang w:val="es-ES_tradnl" w:eastAsia="es-ES"/>
        </w:rPr>
      </w:pPr>
    </w:p>
    <w:p w:rsidR="00A16568" w:rsidRPr="00A16568" w:rsidRDefault="00A16568" w:rsidP="00A16568">
      <w:pPr>
        <w:spacing w:line="360" w:lineRule="auto"/>
        <w:jc w:val="center"/>
        <w:rPr>
          <w:rFonts w:eastAsia="Times New Roman" w:cs="Arial"/>
          <w:b/>
          <w:sz w:val="20"/>
          <w:szCs w:val="20"/>
          <w:lang w:eastAsia="es-ES"/>
        </w:rPr>
      </w:pPr>
      <w:r w:rsidRPr="00A16568">
        <w:rPr>
          <w:rFonts w:eastAsia="Times New Roman" w:cs="Arial"/>
          <w:b/>
          <w:sz w:val="20"/>
          <w:szCs w:val="20"/>
          <w:lang w:eastAsia="es-ES"/>
        </w:rPr>
        <w:t>PROYECTO DE DECRETO</w:t>
      </w:r>
    </w:p>
    <w:p w:rsidR="00A16568" w:rsidRPr="00A16568" w:rsidRDefault="00A16568" w:rsidP="00A16568">
      <w:pPr>
        <w:spacing w:line="360" w:lineRule="auto"/>
        <w:jc w:val="center"/>
        <w:rPr>
          <w:rFonts w:eastAsia="Times New Roman" w:cs="Arial"/>
          <w:b/>
          <w:sz w:val="20"/>
          <w:szCs w:val="20"/>
          <w:lang w:eastAsia="es-ES"/>
        </w:rPr>
      </w:pPr>
    </w:p>
    <w:p w:rsidR="00A16568" w:rsidRPr="00A16568" w:rsidRDefault="00A16568" w:rsidP="00A16568">
      <w:pPr>
        <w:spacing w:line="360" w:lineRule="auto"/>
        <w:rPr>
          <w:rFonts w:eastAsia="Times New Roman" w:cs="Arial"/>
          <w:sz w:val="20"/>
          <w:szCs w:val="20"/>
          <w:lang w:eastAsia="es-ES"/>
        </w:rPr>
      </w:pPr>
      <w:r w:rsidRPr="00A16568">
        <w:rPr>
          <w:rFonts w:eastAsia="Times New Roman" w:cs="Arial"/>
          <w:b/>
          <w:sz w:val="20"/>
          <w:szCs w:val="20"/>
          <w:lang w:eastAsia="es-ES"/>
        </w:rPr>
        <w:t>ARTÍCULO ÚNICO:</w:t>
      </w:r>
      <w:r w:rsidRPr="00A16568">
        <w:rPr>
          <w:rFonts w:eastAsia="Times New Roman" w:cs="Arial"/>
          <w:sz w:val="20"/>
          <w:szCs w:val="20"/>
          <w:lang w:eastAsia="es-ES"/>
        </w:rPr>
        <w:t xml:space="preserve"> Se adiciona un párrafo sexto y se recorren los demás a las siguientes posiciones, del artículo 7 de la Constitución Política del Estado de Coahuila de Zaragoza, para quedar como sigue:</w:t>
      </w:r>
    </w:p>
    <w:p w:rsidR="00A16568" w:rsidRPr="00A16568" w:rsidRDefault="00A16568" w:rsidP="00A16568">
      <w:pPr>
        <w:jc w:val="left"/>
        <w:rPr>
          <w:rFonts w:ascii="Calibri" w:eastAsia="Calibri" w:hAnsi="Calibri" w:cs="Times New Roman"/>
          <w:sz w:val="20"/>
          <w:szCs w:val="20"/>
        </w:rPr>
      </w:pPr>
    </w:p>
    <w:p w:rsidR="00A16568" w:rsidRPr="00A16568" w:rsidRDefault="00A16568" w:rsidP="00A16568">
      <w:pPr>
        <w:spacing w:line="360" w:lineRule="auto"/>
        <w:rPr>
          <w:rFonts w:eastAsia="Times New Roman" w:cs="Arial"/>
          <w:sz w:val="20"/>
          <w:szCs w:val="20"/>
          <w:lang w:eastAsia="es-ES"/>
        </w:rPr>
      </w:pPr>
      <w:r w:rsidRPr="00A16568">
        <w:rPr>
          <w:rFonts w:eastAsia="Times New Roman" w:cs="Arial"/>
          <w:b/>
          <w:sz w:val="20"/>
          <w:szCs w:val="20"/>
          <w:lang w:eastAsia="es-ES"/>
        </w:rPr>
        <w:t>Artículo 7º</w:t>
      </w:r>
      <w:r w:rsidRPr="00A16568">
        <w:rPr>
          <w:rFonts w:eastAsia="Times New Roman" w:cs="Arial"/>
          <w:sz w:val="20"/>
          <w:szCs w:val="20"/>
          <w:lang w:eastAsia="es-ES"/>
        </w:rPr>
        <w:t xml:space="preserve">… </w:t>
      </w:r>
    </w:p>
    <w:p w:rsidR="00A16568" w:rsidRPr="00A16568" w:rsidRDefault="00A16568" w:rsidP="00A16568">
      <w:pPr>
        <w:spacing w:line="360" w:lineRule="auto"/>
        <w:rPr>
          <w:rFonts w:eastAsia="Times New Roman" w:cs="Arial"/>
          <w:sz w:val="20"/>
          <w:szCs w:val="20"/>
          <w:lang w:eastAsia="es-ES"/>
        </w:rPr>
      </w:pPr>
      <w:r w:rsidRPr="00A16568">
        <w:rPr>
          <w:rFonts w:eastAsia="Times New Roman" w:cs="Arial"/>
          <w:sz w:val="20"/>
          <w:szCs w:val="20"/>
          <w:lang w:eastAsia="es-ES"/>
        </w:rPr>
        <w:t>…</w:t>
      </w:r>
    </w:p>
    <w:p w:rsidR="00A16568" w:rsidRPr="00A16568" w:rsidRDefault="00A16568" w:rsidP="00A16568">
      <w:pPr>
        <w:spacing w:line="360" w:lineRule="auto"/>
        <w:rPr>
          <w:rFonts w:eastAsia="Times New Roman" w:cs="Arial"/>
          <w:sz w:val="20"/>
          <w:szCs w:val="20"/>
          <w:lang w:eastAsia="es-ES"/>
        </w:rPr>
      </w:pPr>
      <w:r w:rsidRPr="00A16568">
        <w:rPr>
          <w:rFonts w:eastAsia="Times New Roman" w:cs="Arial"/>
          <w:sz w:val="20"/>
          <w:szCs w:val="20"/>
          <w:lang w:eastAsia="es-ES"/>
        </w:rPr>
        <w:t>…</w:t>
      </w:r>
    </w:p>
    <w:p w:rsidR="00A16568" w:rsidRPr="00A16568" w:rsidRDefault="00A16568" w:rsidP="00A16568">
      <w:pPr>
        <w:spacing w:line="360" w:lineRule="auto"/>
        <w:rPr>
          <w:rFonts w:eastAsia="Times New Roman" w:cs="Arial"/>
          <w:sz w:val="20"/>
          <w:szCs w:val="20"/>
          <w:lang w:eastAsia="es-ES"/>
        </w:rPr>
      </w:pPr>
      <w:r w:rsidRPr="00A16568">
        <w:rPr>
          <w:rFonts w:eastAsia="Times New Roman" w:cs="Arial"/>
          <w:sz w:val="20"/>
          <w:szCs w:val="20"/>
          <w:lang w:eastAsia="es-ES"/>
        </w:rPr>
        <w:t>…</w:t>
      </w:r>
    </w:p>
    <w:p w:rsidR="00A16568" w:rsidRPr="00A16568" w:rsidRDefault="00A16568" w:rsidP="00A16568">
      <w:pPr>
        <w:spacing w:line="360" w:lineRule="auto"/>
        <w:rPr>
          <w:rFonts w:eastAsia="Times New Roman" w:cs="Arial"/>
          <w:sz w:val="20"/>
          <w:szCs w:val="20"/>
          <w:lang w:eastAsia="es-ES"/>
        </w:rPr>
      </w:pPr>
      <w:r w:rsidRPr="00A16568">
        <w:rPr>
          <w:rFonts w:eastAsia="Times New Roman" w:cs="Arial"/>
          <w:sz w:val="20"/>
          <w:szCs w:val="20"/>
          <w:lang w:eastAsia="es-ES"/>
        </w:rPr>
        <w:t>…</w:t>
      </w:r>
    </w:p>
    <w:p w:rsidR="00A16568" w:rsidRPr="00A16568" w:rsidRDefault="00A16568" w:rsidP="00A16568">
      <w:pPr>
        <w:spacing w:line="360" w:lineRule="auto"/>
        <w:rPr>
          <w:rFonts w:eastAsia="Times New Roman" w:cs="Arial"/>
          <w:sz w:val="20"/>
          <w:szCs w:val="20"/>
          <w:lang w:eastAsia="es-ES"/>
        </w:rPr>
      </w:pPr>
      <w:r w:rsidRPr="00A16568">
        <w:rPr>
          <w:rFonts w:eastAsia="Times New Roman" w:cs="Arial"/>
          <w:sz w:val="20"/>
          <w:szCs w:val="20"/>
          <w:lang w:eastAsia="es-ES"/>
        </w:rPr>
        <w:t xml:space="preserve">Toda persona tiene derecho a la identidad y a ser registrada de manera inmediata a su nacimiento. El Estado garantizará el cumplimiento de estos derechos. La autoridad competente expedirá gratuitamente la primera copia certificada del acta de registro de nacimiento. </w:t>
      </w:r>
    </w:p>
    <w:p w:rsidR="00A16568" w:rsidRPr="00A16568" w:rsidRDefault="00A16568" w:rsidP="00A16568">
      <w:pPr>
        <w:spacing w:line="360" w:lineRule="auto"/>
        <w:rPr>
          <w:rFonts w:eastAsia="Times New Roman" w:cs="Arial"/>
          <w:sz w:val="20"/>
          <w:szCs w:val="20"/>
          <w:lang w:val="en-US" w:eastAsia="es-ES"/>
        </w:rPr>
      </w:pPr>
      <w:r w:rsidRPr="00A16568">
        <w:rPr>
          <w:rFonts w:eastAsia="Times New Roman" w:cs="Arial"/>
          <w:sz w:val="20"/>
          <w:szCs w:val="20"/>
          <w:lang w:val="en-US" w:eastAsia="es-ES"/>
        </w:rPr>
        <w:t>…</w:t>
      </w:r>
    </w:p>
    <w:p w:rsidR="00A16568" w:rsidRPr="00A16568" w:rsidRDefault="00A16568" w:rsidP="00A16568">
      <w:pPr>
        <w:spacing w:line="360" w:lineRule="auto"/>
        <w:rPr>
          <w:rFonts w:eastAsia="Times New Roman" w:cs="Arial"/>
          <w:sz w:val="20"/>
          <w:szCs w:val="20"/>
          <w:lang w:val="en-US" w:eastAsia="es-ES"/>
        </w:rPr>
      </w:pPr>
      <w:r w:rsidRPr="00A16568">
        <w:rPr>
          <w:rFonts w:eastAsia="Times New Roman" w:cs="Arial"/>
          <w:sz w:val="20"/>
          <w:szCs w:val="20"/>
          <w:lang w:val="en-US" w:eastAsia="es-ES"/>
        </w:rPr>
        <w:t>…</w:t>
      </w:r>
    </w:p>
    <w:p w:rsidR="00A16568" w:rsidRPr="00A16568" w:rsidRDefault="00A16568" w:rsidP="00A16568">
      <w:pPr>
        <w:spacing w:line="360" w:lineRule="auto"/>
        <w:rPr>
          <w:rFonts w:eastAsia="Times New Roman" w:cs="Arial"/>
          <w:sz w:val="20"/>
          <w:szCs w:val="20"/>
          <w:lang w:val="en-US" w:eastAsia="es-ES"/>
        </w:rPr>
      </w:pPr>
      <w:r w:rsidRPr="00A16568">
        <w:rPr>
          <w:rFonts w:eastAsia="Times New Roman" w:cs="Arial"/>
          <w:sz w:val="20"/>
          <w:szCs w:val="20"/>
          <w:lang w:val="en-US" w:eastAsia="es-ES"/>
        </w:rPr>
        <w:t>…</w:t>
      </w:r>
    </w:p>
    <w:p w:rsidR="00A16568" w:rsidRPr="00A16568" w:rsidRDefault="00A16568" w:rsidP="00A16568">
      <w:pPr>
        <w:spacing w:line="360" w:lineRule="auto"/>
        <w:rPr>
          <w:rFonts w:eastAsia="Times New Roman" w:cs="Arial"/>
          <w:sz w:val="20"/>
          <w:szCs w:val="20"/>
          <w:lang w:val="en-US" w:eastAsia="es-ES"/>
        </w:rPr>
      </w:pPr>
      <w:r w:rsidRPr="00A16568">
        <w:rPr>
          <w:rFonts w:eastAsia="Times New Roman" w:cs="Arial"/>
          <w:sz w:val="20"/>
          <w:szCs w:val="20"/>
          <w:lang w:val="en-US" w:eastAsia="es-ES"/>
        </w:rPr>
        <w:t>…</w:t>
      </w:r>
    </w:p>
    <w:p w:rsidR="00A16568" w:rsidRPr="00A16568" w:rsidRDefault="00A16568" w:rsidP="00A16568">
      <w:pPr>
        <w:spacing w:line="360" w:lineRule="auto"/>
        <w:rPr>
          <w:rFonts w:eastAsia="Times New Roman" w:cs="Arial"/>
          <w:sz w:val="20"/>
          <w:szCs w:val="20"/>
          <w:lang w:val="en-US" w:eastAsia="es-ES"/>
        </w:rPr>
      </w:pPr>
      <w:r w:rsidRPr="00A16568">
        <w:rPr>
          <w:rFonts w:eastAsia="Times New Roman" w:cs="Arial"/>
          <w:sz w:val="20"/>
          <w:szCs w:val="20"/>
          <w:lang w:val="en-US" w:eastAsia="es-ES"/>
        </w:rPr>
        <w:t>…</w:t>
      </w:r>
    </w:p>
    <w:p w:rsidR="00A16568" w:rsidRPr="00A16568" w:rsidRDefault="00A16568" w:rsidP="00A16568">
      <w:pPr>
        <w:spacing w:line="360" w:lineRule="auto"/>
        <w:rPr>
          <w:rFonts w:eastAsia="Times New Roman" w:cs="Arial"/>
          <w:sz w:val="20"/>
          <w:szCs w:val="20"/>
          <w:lang w:val="en-US" w:eastAsia="es-ES"/>
        </w:rPr>
      </w:pPr>
      <w:r w:rsidRPr="00A16568">
        <w:rPr>
          <w:rFonts w:eastAsia="Times New Roman" w:cs="Arial"/>
          <w:sz w:val="20"/>
          <w:szCs w:val="20"/>
          <w:lang w:val="en-US" w:eastAsia="es-ES"/>
        </w:rPr>
        <w:t>…</w:t>
      </w:r>
    </w:p>
    <w:p w:rsidR="00A16568" w:rsidRPr="00A16568" w:rsidRDefault="00A16568" w:rsidP="00A16568">
      <w:pPr>
        <w:spacing w:line="360" w:lineRule="auto"/>
        <w:rPr>
          <w:rFonts w:eastAsia="Times New Roman" w:cs="Arial"/>
          <w:sz w:val="20"/>
          <w:szCs w:val="20"/>
          <w:lang w:val="en-US" w:eastAsia="es-ES"/>
        </w:rPr>
      </w:pPr>
      <w:r w:rsidRPr="00A16568">
        <w:rPr>
          <w:rFonts w:eastAsia="Times New Roman" w:cs="Arial"/>
          <w:sz w:val="20"/>
          <w:szCs w:val="20"/>
          <w:lang w:val="en-US" w:eastAsia="es-ES"/>
        </w:rPr>
        <w:t>…</w:t>
      </w:r>
    </w:p>
    <w:p w:rsidR="00A16568" w:rsidRPr="00A16568" w:rsidRDefault="00A16568" w:rsidP="00A16568">
      <w:pPr>
        <w:spacing w:line="360" w:lineRule="auto"/>
        <w:rPr>
          <w:rFonts w:eastAsia="Times New Roman" w:cs="Arial"/>
          <w:sz w:val="20"/>
          <w:szCs w:val="20"/>
          <w:lang w:val="en-US" w:eastAsia="es-ES"/>
        </w:rPr>
      </w:pPr>
      <w:r w:rsidRPr="00A16568">
        <w:rPr>
          <w:rFonts w:eastAsia="Times New Roman" w:cs="Arial"/>
          <w:sz w:val="20"/>
          <w:szCs w:val="20"/>
          <w:lang w:val="en-US" w:eastAsia="es-ES"/>
        </w:rPr>
        <w:t>…</w:t>
      </w:r>
    </w:p>
    <w:p w:rsidR="00A16568" w:rsidRPr="00A16568" w:rsidRDefault="00A16568" w:rsidP="00A16568">
      <w:pPr>
        <w:jc w:val="left"/>
        <w:rPr>
          <w:rFonts w:ascii="Calibri" w:eastAsia="Calibri" w:hAnsi="Calibri" w:cs="Times New Roman"/>
          <w:sz w:val="20"/>
          <w:szCs w:val="20"/>
          <w:lang w:val="en-US"/>
        </w:rPr>
      </w:pPr>
    </w:p>
    <w:p w:rsidR="00A16568" w:rsidRPr="00A16568" w:rsidRDefault="00A16568" w:rsidP="00A16568">
      <w:pPr>
        <w:jc w:val="left"/>
        <w:rPr>
          <w:rFonts w:ascii="Calibri" w:eastAsia="Calibri" w:hAnsi="Calibri" w:cs="Times New Roman"/>
          <w:sz w:val="20"/>
          <w:szCs w:val="20"/>
          <w:lang w:val="en-US"/>
        </w:rPr>
      </w:pPr>
    </w:p>
    <w:p w:rsidR="00A16568" w:rsidRPr="00A16568" w:rsidRDefault="00A16568" w:rsidP="00A16568">
      <w:pPr>
        <w:jc w:val="center"/>
        <w:rPr>
          <w:rFonts w:eastAsia="Times New Roman" w:cs="Arial"/>
          <w:b/>
          <w:sz w:val="20"/>
          <w:szCs w:val="20"/>
          <w:lang w:val="en-US" w:eastAsia="es-ES"/>
        </w:rPr>
      </w:pPr>
      <w:r w:rsidRPr="00A16568">
        <w:rPr>
          <w:rFonts w:eastAsia="Times New Roman" w:cs="Arial"/>
          <w:b/>
          <w:sz w:val="20"/>
          <w:szCs w:val="20"/>
          <w:lang w:val="en-US" w:eastAsia="es-ES"/>
        </w:rPr>
        <w:t>T R A N S I T O R I O</w:t>
      </w:r>
    </w:p>
    <w:p w:rsidR="00A16568" w:rsidRPr="00A16568" w:rsidRDefault="00A16568" w:rsidP="00A16568">
      <w:pPr>
        <w:jc w:val="center"/>
        <w:rPr>
          <w:rFonts w:eastAsia="Times New Roman" w:cs="Arial"/>
          <w:sz w:val="20"/>
          <w:szCs w:val="20"/>
          <w:lang w:val="en-US" w:eastAsia="es-ES"/>
        </w:rPr>
      </w:pPr>
    </w:p>
    <w:p w:rsidR="00A16568" w:rsidRPr="00A16568" w:rsidRDefault="00A16568" w:rsidP="00A16568">
      <w:pPr>
        <w:jc w:val="center"/>
        <w:rPr>
          <w:rFonts w:eastAsia="Times New Roman" w:cs="Arial"/>
          <w:sz w:val="20"/>
          <w:szCs w:val="20"/>
          <w:lang w:val="en-US" w:eastAsia="es-ES"/>
        </w:rPr>
      </w:pPr>
    </w:p>
    <w:p w:rsidR="00A16568" w:rsidRPr="00A16568" w:rsidRDefault="00A16568" w:rsidP="00A16568">
      <w:pPr>
        <w:spacing w:line="360" w:lineRule="auto"/>
        <w:rPr>
          <w:rFonts w:eastAsia="Times New Roman" w:cs="Arial"/>
          <w:sz w:val="20"/>
          <w:szCs w:val="20"/>
          <w:lang w:eastAsia="es-ES"/>
        </w:rPr>
      </w:pPr>
      <w:r w:rsidRPr="00A16568">
        <w:rPr>
          <w:rFonts w:eastAsia="Times New Roman" w:cs="Arial"/>
          <w:b/>
          <w:sz w:val="20"/>
          <w:szCs w:val="20"/>
          <w:lang w:eastAsia="es-ES"/>
        </w:rPr>
        <w:t>ÚNICO. -</w:t>
      </w:r>
      <w:r w:rsidRPr="00A16568">
        <w:rPr>
          <w:rFonts w:eastAsia="Times New Roman" w:cs="Arial"/>
          <w:sz w:val="20"/>
          <w:szCs w:val="20"/>
          <w:lang w:eastAsia="es-ES"/>
        </w:rPr>
        <w:t xml:space="preserve">  El presente Decreto entrará en vigor al día siguiente de su publicación en el Periódico Oficial del Estado.</w:t>
      </w:r>
    </w:p>
    <w:p w:rsidR="00A16568" w:rsidRPr="00A16568" w:rsidRDefault="00A16568" w:rsidP="00A16568">
      <w:pPr>
        <w:spacing w:line="360" w:lineRule="auto"/>
        <w:rPr>
          <w:rFonts w:eastAsia="Times New Roman" w:cs="Arial"/>
          <w:sz w:val="20"/>
          <w:szCs w:val="20"/>
          <w:lang w:eastAsia="es-ES"/>
        </w:rPr>
      </w:pPr>
    </w:p>
    <w:p w:rsidR="00A16568" w:rsidRPr="00A16568" w:rsidRDefault="00A16568" w:rsidP="00A16568">
      <w:pPr>
        <w:autoSpaceDE w:val="0"/>
        <w:autoSpaceDN w:val="0"/>
        <w:adjustRightInd w:val="0"/>
        <w:spacing w:line="360" w:lineRule="auto"/>
        <w:rPr>
          <w:rFonts w:eastAsia="Calibri" w:cs="Arial"/>
          <w:color w:val="000000"/>
          <w:sz w:val="20"/>
          <w:szCs w:val="20"/>
          <w:lang w:eastAsia="es-ES"/>
        </w:rPr>
      </w:pPr>
      <w:r w:rsidRPr="00A16568">
        <w:rPr>
          <w:rFonts w:eastAsia="Calibri" w:cs="Arial"/>
          <w:color w:val="000000"/>
          <w:sz w:val="20"/>
          <w:szCs w:val="20"/>
          <w:lang w:eastAsia="es-ES"/>
        </w:rPr>
        <w:t xml:space="preserve">Así lo acuerdan los Diputados integrantes de la Comisión de Gobernación, Puntos Constitucionales y Justicia de la Sexagésima Primera Legislatura del Congreso del Estado, Independiente, Libre y Soberano de Coahuila de Zaragoza, Dip. </w:t>
      </w:r>
      <w:r w:rsidRPr="00A16568">
        <w:rPr>
          <w:rFonts w:eastAsia="Calibri" w:cs="Arial"/>
          <w:color w:val="000000"/>
          <w:sz w:val="20"/>
          <w:szCs w:val="20"/>
          <w:lang w:val="es-ES" w:eastAsia="es-ES"/>
        </w:rPr>
        <w:t>Jaime Bueno Zertuche</w:t>
      </w:r>
      <w:r w:rsidRPr="00A16568">
        <w:rPr>
          <w:rFonts w:eastAsia="Calibri" w:cs="Arial"/>
          <w:color w:val="000000"/>
          <w:sz w:val="20"/>
          <w:szCs w:val="20"/>
          <w:lang w:eastAsia="es-ES"/>
        </w:rPr>
        <w:t xml:space="preserve">, (Coordinador), Dip. </w:t>
      </w:r>
      <w:r w:rsidRPr="00A16568">
        <w:rPr>
          <w:rFonts w:eastAsia="Calibri" w:cs="Arial"/>
          <w:color w:val="000000"/>
          <w:sz w:val="20"/>
          <w:szCs w:val="20"/>
          <w:lang w:val="es-ES" w:eastAsia="es-ES"/>
        </w:rPr>
        <w:t xml:space="preserve">Marcelo de Jesús Torres Cofiño </w:t>
      </w:r>
      <w:r w:rsidRPr="00A16568">
        <w:rPr>
          <w:rFonts w:eastAsia="Calibri" w:cs="Arial"/>
          <w:color w:val="000000"/>
          <w:sz w:val="20"/>
          <w:szCs w:val="20"/>
          <w:lang w:eastAsia="es-ES"/>
        </w:rPr>
        <w:t xml:space="preserve">(Secretario), </w:t>
      </w:r>
      <w:r w:rsidRPr="00A16568">
        <w:rPr>
          <w:rFonts w:eastAsia="Calibri" w:cs="Arial"/>
          <w:color w:val="000000"/>
          <w:sz w:val="20"/>
          <w:szCs w:val="20"/>
          <w:lang w:val="es-ES" w:eastAsia="es-ES"/>
        </w:rPr>
        <w:t>Dip. Lilia Isabel Gutiérrez Burciaga, Dip. Gerardo Abraham Aguado Gómez, Dip. Emilio Alejandro de Hoyos Montemayor, Dip. José Benito Ramírez Rosas, Dip. Claudia Isela Ramírez Pineda y Dip. Edgar Gerardo Sánchez Garza</w:t>
      </w:r>
      <w:r w:rsidRPr="00A16568">
        <w:rPr>
          <w:rFonts w:eastAsia="Calibri" w:cs="Arial"/>
          <w:color w:val="000000"/>
          <w:sz w:val="20"/>
          <w:szCs w:val="20"/>
          <w:lang w:eastAsia="es-ES"/>
        </w:rPr>
        <w:t>.</w:t>
      </w:r>
      <w:r w:rsidRPr="00A16568">
        <w:rPr>
          <w:rFonts w:eastAsia="Calibri" w:cs="Arial"/>
          <w:b/>
          <w:color w:val="000000"/>
          <w:sz w:val="20"/>
          <w:szCs w:val="20"/>
          <w:lang w:eastAsia="es-ES"/>
        </w:rPr>
        <w:t xml:space="preserve"> </w:t>
      </w:r>
      <w:r w:rsidRPr="00A16568">
        <w:rPr>
          <w:rFonts w:eastAsia="Calibri" w:cs="Arial"/>
          <w:color w:val="000000"/>
          <w:sz w:val="20"/>
          <w:szCs w:val="20"/>
          <w:lang w:eastAsia="es-ES"/>
        </w:rPr>
        <w:t>En la Ciudad de Saltillo, Coahuila de Zaragoza, a 13 de agosto de 2020.</w:t>
      </w:r>
    </w:p>
    <w:p w:rsidR="00A16568" w:rsidRPr="00A16568" w:rsidRDefault="00A16568" w:rsidP="00A16568">
      <w:pPr>
        <w:autoSpaceDE w:val="0"/>
        <w:autoSpaceDN w:val="0"/>
        <w:adjustRightInd w:val="0"/>
        <w:spacing w:line="360" w:lineRule="auto"/>
        <w:rPr>
          <w:rFonts w:eastAsia="Calibri" w:cs="Arial"/>
          <w:color w:val="000000"/>
          <w:sz w:val="20"/>
          <w:szCs w:val="20"/>
          <w:lang w:eastAsia="es-ES"/>
        </w:rPr>
      </w:pPr>
    </w:p>
    <w:p w:rsidR="00A16568" w:rsidRPr="00A16568" w:rsidRDefault="00A16568" w:rsidP="00A16568">
      <w:pPr>
        <w:spacing w:line="360" w:lineRule="auto"/>
        <w:jc w:val="center"/>
        <w:rPr>
          <w:rFonts w:eastAsia="Times New Roman" w:cs="Arial"/>
          <w:b/>
          <w:sz w:val="20"/>
          <w:szCs w:val="20"/>
          <w:lang w:eastAsia="es-ES"/>
        </w:rPr>
      </w:pPr>
      <w:r w:rsidRPr="00A16568">
        <w:rPr>
          <w:rFonts w:eastAsia="Times New Roman" w:cs="Arial"/>
          <w:b/>
          <w:sz w:val="20"/>
          <w:szCs w:val="20"/>
          <w:lang w:eastAsia="es-ES"/>
        </w:rPr>
        <w:t>COMISIÓN DE GOBERNACIÓN, PUNTOS CONSTITUCIONALES Y JUSTICIA</w:t>
      </w:r>
    </w:p>
    <w:p w:rsidR="00A16568" w:rsidRPr="00A16568" w:rsidRDefault="00A16568" w:rsidP="00A16568">
      <w:pPr>
        <w:spacing w:line="360" w:lineRule="auto"/>
        <w:jc w:val="center"/>
        <w:rPr>
          <w:rFonts w:eastAsia="Times New Roman" w:cs="Arial"/>
          <w:b/>
          <w:sz w:val="20"/>
          <w:szCs w:val="20"/>
          <w:lang w:eastAsia="es-ES"/>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A16568" w:rsidRPr="00A16568" w:rsidTr="00EF0C0C">
        <w:trPr>
          <w:jc w:val="center"/>
        </w:trPr>
        <w:tc>
          <w:tcPr>
            <w:tcW w:w="3231" w:type="dxa"/>
            <w:shd w:val="clear" w:color="auto" w:fill="auto"/>
            <w:vAlign w:val="center"/>
          </w:tcPr>
          <w:p w:rsidR="00A16568" w:rsidRPr="00A16568" w:rsidRDefault="00A16568" w:rsidP="00A16568">
            <w:pPr>
              <w:jc w:val="center"/>
              <w:rPr>
                <w:rFonts w:ascii="Times New Roman" w:eastAsia="Calibri" w:hAnsi="Times New Roman" w:cs="Times New Roman"/>
                <w:b/>
                <w:sz w:val="20"/>
                <w:szCs w:val="20"/>
                <w:lang w:eastAsia="es-ES"/>
              </w:rPr>
            </w:pPr>
            <w:r w:rsidRPr="00A16568">
              <w:rPr>
                <w:rFonts w:ascii="Times New Roman" w:eastAsia="Calibri" w:hAnsi="Times New Roman" w:cs="Times New Roman"/>
                <w:b/>
                <w:sz w:val="20"/>
                <w:szCs w:val="20"/>
                <w:lang w:eastAsia="es-ES"/>
              </w:rPr>
              <w:t>NOMBRE Y FIRMA</w:t>
            </w:r>
          </w:p>
        </w:tc>
        <w:tc>
          <w:tcPr>
            <w:tcW w:w="0" w:type="auto"/>
            <w:gridSpan w:val="3"/>
            <w:shd w:val="clear" w:color="auto" w:fill="auto"/>
            <w:vAlign w:val="center"/>
          </w:tcPr>
          <w:p w:rsidR="00A16568" w:rsidRPr="00A16568" w:rsidRDefault="00A16568" w:rsidP="00A16568">
            <w:pPr>
              <w:jc w:val="center"/>
              <w:rPr>
                <w:rFonts w:ascii="Times New Roman" w:eastAsia="Calibri" w:hAnsi="Times New Roman" w:cs="Times New Roman"/>
                <w:b/>
                <w:sz w:val="20"/>
                <w:szCs w:val="20"/>
                <w:lang w:eastAsia="es-ES"/>
              </w:rPr>
            </w:pPr>
            <w:r w:rsidRPr="00A16568">
              <w:rPr>
                <w:rFonts w:ascii="Times New Roman" w:eastAsia="Calibri" w:hAnsi="Times New Roman" w:cs="Times New Roman"/>
                <w:b/>
                <w:sz w:val="20"/>
                <w:szCs w:val="20"/>
                <w:lang w:eastAsia="es-ES"/>
              </w:rPr>
              <w:t>VOTO</w:t>
            </w:r>
          </w:p>
        </w:tc>
        <w:tc>
          <w:tcPr>
            <w:tcW w:w="0" w:type="auto"/>
            <w:gridSpan w:val="2"/>
            <w:shd w:val="clear" w:color="auto" w:fill="auto"/>
            <w:vAlign w:val="center"/>
          </w:tcPr>
          <w:p w:rsidR="00A16568" w:rsidRPr="00A16568" w:rsidRDefault="00A16568" w:rsidP="00A16568">
            <w:pPr>
              <w:jc w:val="center"/>
              <w:rPr>
                <w:rFonts w:ascii="Times New Roman" w:eastAsia="Calibri" w:hAnsi="Times New Roman" w:cs="Times New Roman"/>
                <w:b/>
                <w:sz w:val="20"/>
                <w:szCs w:val="20"/>
                <w:lang w:eastAsia="es-ES"/>
              </w:rPr>
            </w:pPr>
            <w:r w:rsidRPr="00A16568">
              <w:rPr>
                <w:rFonts w:ascii="Times New Roman" w:eastAsia="Calibri" w:hAnsi="Times New Roman" w:cs="Times New Roman"/>
                <w:b/>
                <w:sz w:val="20"/>
                <w:szCs w:val="20"/>
                <w:lang w:eastAsia="es-ES"/>
              </w:rPr>
              <w:t>RESERVA DE ARTÍCULOS</w:t>
            </w:r>
          </w:p>
        </w:tc>
      </w:tr>
      <w:tr w:rsidR="00A16568" w:rsidRPr="00A16568" w:rsidTr="00EF0C0C">
        <w:trPr>
          <w:jc w:val="center"/>
        </w:trPr>
        <w:tc>
          <w:tcPr>
            <w:tcW w:w="3231" w:type="dxa"/>
            <w:vMerge w:val="restart"/>
            <w:shd w:val="clear" w:color="auto" w:fill="auto"/>
          </w:tcPr>
          <w:p w:rsidR="00A16568" w:rsidRPr="00A16568" w:rsidRDefault="00A16568" w:rsidP="00A16568">
            <w:pPr>
              <w:jc w:val="center"/>
              <w:rPr>
                <w:rFonts w:ascii="Times New Roman" w:eastAsia="Calibri" w:hAnsi="Times New Roman" w:cs="Times New Roman"/>
                <w:b/>
                <w:sz w:val="20"/>
                <w:szCs w:val="20"/>
                <w:lang w:eastAsia="es-ES"/>
              </w:rPr>
            </w:pPr>
            <w:r w:rsidRPr="00A16568">
              <w:rPr>
                <w:rFonts w:ascii="Times New Roman" w:eastAsia="Calibri" w:hAnsi="Times New Roman" w:cs="Times New Roman"/>
                <w:b/>
                <w:sz w:val="20"/>
                <w:szCs w:val="20"/>
                <w:lang w:eastAsia="es-ES"/>
              </w:rPr>
              <w:t xml:space="preserve">DIP. </w:t>
            </w:r>
            <w:r w:rsidRPr="00A16568">
              <w:rPr>
                <w:rFonts w:ascii="Times New Roman" w:eastAsia="Calibri" w:hAnsi="Times New Roman" w:cs="Times New Roman"/>
                <w:b/>
                <w:sz w:val="20"/>
                <w:szCs w:val="20"/>
                <w:lang w:val="es-ES" w:eastAsia="es-ES"/>
              </w:rPr>
              <w:t>JAIME BUENO ZERTUCHE</w:t>
            </w:r>
          </w:p>
          <w:p w:rsidR="00A16568" w:rsidRPr="00A16568" w:rsidRDefault="00A16568" w:rsidP="00A16568">
            <w:pPr>
              <w:jc w:val="center"/>
              <w:rPr>
                <w:rFonts w:ascii="Times New Roman" w:eastAsia="Calibri" w:hAnsi="Times New Roman" w:cs="Times New Roman"/>
                <w:b/>
                <w:sz w:val="20"/>
                <w:szCs w:val="20"/>
                <w:lang w:eastAsia="es-ES"/>
              </w:rPr>
            </w:pPr>
            <w:r w:rsidRPr="00A16568">
              <w:rPr>
                <w:rFonts w:ascii="Times New Roman" w:eastAsia="Calibri" w:hAnsi="Times New Roman" w:cs="Times New Roman"/>
                <w:b/>
                <w:sz w:val="20"/>
                <w:szCs w:val="20"/>
                <w:lang w:eastAsia="es-ES"/>
              </w:rPr>
              <w:t>(COORDINADOR)</w:t>
            </w:r>
          </w:p>
        </w:tc>
        <w:tc>
          <w:tcPr>
            <w:tcW w:w="0" w:type="auto"/>
            <w:shd w:val="clear" w:color="auto" w:fill="auto"/>
            <w:vAlign w:val="center"/>
          </w:tcPr>
          <w:p w:rsidR="00A16568" w:rsidRPr="00A16568" w:rsidRDefault="00A16568" w:rsidP="00A16568">
            <w:pPr>
              <w:jc w:val="center"/>
              <w:rPr>
                <w:rFonts w:ascii="Times New Roman" w:eastAsia="Calibri" w:hAnsi="Times New Roman" w:cs="Times New Roman"/>
                <w:b/>
                <w:sz w:val="20"/>
                <w:szCs w:val="20"/>
                <w:lang w:eastAsia="es-ES"/>
              </w:rPr>
            </w:pPr>
            <w:r w:rsidRPr="00A16568">
              <w:rPr>
                <w:rFonts w:ascii="Times New Roman" w:eastAsia="Calibri" w:hAnsi="Times New Roman" w:cs="Times New Roman"/>
                <w:b/>
                <w:sz w:val="20"/>
                <w:szCs w:val="20"/>
                <w:lang w:eastAsia="es-ES"/>
              </w:rPr>
              <w:t>A FAVOR</w:t>
            </w:r>
          </w:p>
        </w:tc>
        <w:tc>
          <w:tcPr>
            <w:tcW w:w="0" w:type="auto"/>
            <w:shd w:val="clear" w:color="auto" w:fill="auto"/>
            <w:vAlign w:val="center"/>
          </w:tcPr>
          <w:p w:rsidR="00A16568" w:rsidRPr="00A16568" w:rsidRDefault="00A16568" w:rsidP="00A16568">
            <w:pPr>
              <w:jc w:val="center"/>
              <w:rPr>
                <w:rFonts w:ascii="Times New Roman" w:eastAsia="Calibri" w:hAnsi="Times New Roman" w:cs="Times New Roman"/>
                <w:b/>
                <w:sz w:val="20"/>
                <w:szCs w:val="20"/>
                <w:lang w:eastAsia="es-ES"/>
              </w:rPr>
            </w:pPr>
            <w:r w:rsidRPr="00A16568">
              <w:rPr>
                <w:rFonts w:ascii="Times New Roman" w:eastAsia="Calibri" w:hAnsi="Times New Roman" w:cs="Times New Roman"/>
                <w:b/>
                <w:sz w:val="20"/>
                <w:szCs w:val="20"/>
                <w:lang w:eastAsia="es-ES"/>
              </w:rPr>
              <w:t>EN CONTRA</w:t>
            </w:r>
          </w:p>
        </w:tc>
        <w:tc>
          <w:tcPr>
            <w:tcW w:w="0" w:type="auto"/>
            <w:shd w:val="clear" w:color="auto" w:fill="auto"/>
            <w:vAlign w:val="center"/>
          </w:tcPr>
          <w:p w:rsidR="00A16568" w:rsidRPr="00A16568" w:rsidRDefault="00A16568" w:rsidP="00A16568">
            <w:pPr>
              <w:jc w:val="center"/>
              <w:rPr>
                <w:rFonts w:ascii="Times New Roman" w:eastAsia="Calibri" w:hAnsi="Times New Roman" w:cs="Times New Roman"/>
                <w:b/>
                <w:sz w:val="20"/>
                <w:szCs w:val="20"/>
                <w:lang w:eastAsia="es-ES"/>
              </w:rPr>
            </w:pPr>
            <w:r w:rsidRPr="00A16568">
              <w:rPr>
                <w:rFonts w:ascii="Times New Roman" w:eastAsia="Calibri" w:hAnsi="Times New Roman" w:cs="Times New Roman"/>
                <w:b/>
                <w:sz w:val="20"/>
                <w:szCs w:val="20"/>
                <w:lang w:eastAsia="es-ES"/>
              </w:rPr>
              <w:t>ABSTENCIÓN</w:t>
            </w:r>
          </w:p>
        </w:tc>
        <w:tc>
          <w:tcPr>
            <w:tcW w:w="0" w:type="auto"/>
            <w:shd w:val="clear" w:color="auto" w:fill="auto"/>
            <w:vAlign w:val="center"/>
          </w:tcPr>
          <w:p w:rsidR="00A16568" w:rsidRPr="00A16568" w:rsidRDefault="00A16568" w:rsidP="00A16568">
            <w:pPr>
              <w:jc w:val="center"/>
              <w:rPr>
                <w:rFonts w:ascii="Times New Roman" w:eastAsia="Calibri" w:hAnsi="Times New Roman" w:cs="Times New Roman"/>
                <w:b/>
                <w:sz w:val="20"/>
                <w:szCs w:val="20"/>
                <w:lang w:eastAsia="es-ES"/>
              </w:rPr>
            </w:pPr>
            <w:r w:rsidRPr="00A16568">
              <w:rPr>
                <w:rFonts w:ascii="Times New Roman" w:eastAsia="Calibri" w:hAnsi="Times New Roman" w:cs="Times New Roman"/>
                <w:b/>
                <w:sz w:val="20"/>
                <w:szCs w:val="20"/>
                <w:lang w:eastAsia="es-ES"/>
              </w:rPr>
              <w:t>SI</w:t>
            </w:r>
          </w:p>
        </w:tc>
        <w:tc>
          <w:tcPr>
            <w:tcW w:w="0" w:type="auto"/>
            <w:shd w:val="clear" w:color="auto" w:fill="auto"/>
            <w:vAlign w:val="center"/>
          </w:tcPr>
          <w:p w:rsidR="00A16568" w:rsidRPr="00A16568" w:rsidRDefault="00A16568" w:rsidP="00A16568">
            <w:pPr>
              <w:jc w:val="center"/>
              <w:rPr>
                <w:rFonts w:ascii="Times New Roman" w:eastAsia="Calibri" w:hAnsi="Times New Roman" w:cs="Times New Roman"/>
                <w:b/>
                <w:sz w:val="20"/>
                <w:szCs w:val="20"/>
                <w:lang w:eastAsia="es-ES"/>
              </w:rPr>
            </w:pPr>
            <w:r w:rsidRPr="00A16568">
              <w:rPr>
                <w:rFonts w:ascii="Times New Roman" w:eastAsia="Calibri" w:hAnsi="Times New Roman" w:cs="Times New Roman"/>
                <w:b/>
                <w:sz w:val="20"/>
                <w:szCs w:val="20"/>
                <w:lang w:eastAsia="es-ES"/>
              </w:rPr>
              <w:t>CUALES</w:t>
            </w:r>
          </w:p>
        </w:tc>
      </w:tr>
      <w:tr w:rsidR="00A16568" w:rsidRPr="00A16568" w:rsidTr="00EF0C0C">
        <w:trPr>
          <w:trHeight w:val="1417"/>
          <w:jc w:val="center"/>
        </w:trPr>
        <w:tc>
          <w:tcPr>
            <w:tcW w:w="3231" w:type="dxa"/>
            <w:vMerge/>
            <w:shd w:val="clear" w:color="auto" w:fill="auto"/>
          </w:tcPr>
          <w:p w:rsidR="00A16568" w:rsidRPr="00A16568" w:rsidRDefault="00A16568" w:rsidP="00A16568">
            <w:pPr>
              <w:jc w:val="center"/>
              <w:rPr>
                <w:rFonts w:ascii="Times New Roman" w:eastAsia="Calibri" w:hAnsi="Times New Roman" w:cs="Times New Roman"/>
                <w:b/>
                <w:sz w:val="20"/>
                <w:szCs w:val="20"/>
                <w:lang w:eastAsia="es-ES"/>
              </w:rPr>
            </w:pPr>
          </w:p>
        </w:tc>
        <w:tc>
          <w:tcPr>
            <w:tcW w:w="0" w:type="auto"/>
            <w:shd w:val="clear" w:color="auto" w:fill="auto"/>
          </w:tcPr>
          <w:p w:rsidR="00A16568" w:rsidRPr="00A16568" w:rsidRDefault="00A16568" w:rsidP="00A16568">
            <w:pPr>
              <w:jc w:val="center"/>
              <w:rPr>
                <w:rFonts w:ascii="Times New Roman" w:eastAsia="Calibri" w:hAnsi="Times New Roman" w:cs="Times New Roman"/>
                <w:b/>
                <w:sz w:val="20"/>
                <w:szCs w:val="20"/>
                <w:lang w:eastAsia="es-ES"/>
              </w:rPr>
            </w:pPr>
          </w:p>
        </w:tc>
        <w:tc>
          <w:tcPr>
            <w:tcW w:w="0" w:type="auto"/>
            <w:shd w:val="clear" w:color="auto" w:fill="auto"/>
          </w:tcPr>
          <w:p w:rsidR="00A16568" w:rsidRPr="00A16568" w:rsidRDefault="00A16568" w:rsidP="00A16568">
            <w:pPr>
              <w:jc w:val="center"/>
              <w:rPr>
                <w:rFonts w:ascii="Times New Roman" w:eastAsia="Calibri" w:hAnsi="Times New Roman" w:cs="Times New Roman"/>
                <w:b/>
                <w:sz w:val="20"/>
                <w:szCs w:val="20"/>
                <w:lang w:eastAsia="es-ES"/>
              </w:rPr>
            </w:pPr>
          </w:p>
          <w:p w:rsidR="00A16568" w:rsidRPr="00A16568" w:rsidRDefault="00A16568" w:rsidP="00A16568">
            <w:pPr>
              <w:jc w:val="center"/>
              <w:rPr>
                <w:rFonts w:ascii="Times New Roman" w:eastAsia="Calibri" w:hAnsi="Times New Roman" w:cs="Times New Roman"/>
                <w:b/>
                <w:sz w:val="20"/>
                <w:szCs w:val="20"/>
                <w:lang w:eastAsia="es-ES"/>
              </w:rPr>
            </w:pPr>
          </w:p>
          <w:p w:rsidR="00A16568" w:rsidRPr="00A16568" w:rsidRDefault="00A16568" w:rsidP="00A16568">
            <w:pPr>
              <w:jc w:val="center"/>
              <w:rPr>
                <w:rFonts w:ascii="Times New Roman" w:eastAsia="Calibri" w:hAnsi="Times New Roman" w:cs="Times New Roman"/>
                <w:b/>
                <w:sz w:val="20"/>
                <w:szCs w:val="20"/>
                <w:lang w:eastAsia="es-ES"/>
              </w:rPr>
            </w:pPr>
          </w:p>
          <w:p w:rsidR="00A16568" w:rsidRPr="00A16568" w:rsidRDefault="00A16568" w:rsidP="00A16568">
            <w:pPr>
              <w:jc w:val="center"/>
              <w:rPr>
                <w:rFonts w:ascii="Times New Roman" w:eastAsia="Calibri" w:hAnsi="Times New Roman" w:cs="Times New Roman"/>
                <w:b/>
                <w:sz w:val="20"/>
                <w:szCs w:val="20"/>
                <w:lang w:eastAsia="es-ES"/>
              </w:rPr>
            </w:pPr>
          </w:p>
          <w:p w:rsidR="00A16568" w:rsidRPr="00A16568" w:rsidRDefault="00A16568" w:rsidP="00A16568">
            <w:pPr>
              <w:jc w:val="center"/>
              <w:rPr>
                <w:rFonts w:ascii="Times New Roman" w:eastAsia="Calibri" w:hAnsi="Times New Roman" w:cs="Times New Roman"/>
                <w:b/>
                <w:sz w:val="20"/>
                <w:szCs w:val="20"/>
                <w:lang w:eastAsia="es-ES"/>
              </w:rPr>
            </w:pPr>
          </w:p>
        </w:tc>
        <w:tc>
          <w:tcPr>
            <w:tcW w:w="0" w:type="auto"/>
            <w:shd w:val="clear" w:color="auto" w:fill="auto"/>
          </w:tcPr>
          <w:p w:rsidR="00A16568" w:rsidRPr="00A16568" w:rsidRDefault="00A16568" w:rsidP="00A16568">
            <w:pPr>
              <w:jc w:val="center"/>
              <w:rPr>
                <w:rFonts w:ascii="Times New Roman" w:eastAsia="Calibri" w:hAnsi="Times New Roman" w:cs="Times New Roman"/>
                <w:b/>
                <w:sz w:val="20"/>
                <w:szCs w:val="20"/>
                <w:lang w:eastAsia="es-ES"/>
              </w:rPr>
            </w:pPr>
          </w:p>
        </w:tc>
        <w:tc>
          <w:tcPr>
            <w:tcW w:w="0" w:type="auto"/>
            <w:shd w:val="clear" w:color="auto" w:fill="auto"/>
          </w:tcPr>
          <w:p w:rsidR="00A16568" w:rsidRPr="00A16568" w:rsidRDefault="00A16568" w:rsidP="00A16568">
            <w:pPr>
              <w:jc w:val="center"/>
              <w:rPr>
                <w:rFonts w:ascii="Times New Roman" w:eastAsia="Calibri" w:hAnsi="Times New Roman" w:cs="Times New Roman"/>
                <w:b/>
                <w:sz w:val="20"/>
                <w:szCs w:val="20"/>
                <w:lang w:eastAsia="es-ES"/>
              </w:rPr>
            </w:pPr>
          </w:p>
        </w:tc>
        <w:tc>
          <w:tcPr>
            <w:tcW w:w="0" w:type="auto"/>
            <w:shd w:val="clear" w:color="auto" w:fill="auto"/>
          </w:tcPr>
          <w:p w:rsidR="00A16568" w:rsidRPr="00A16568" w:rsidRDefault="00A16568" w:rsidP="00A16568">
            <w:pPr>
              <w:jc w:val="center"/>
              <w:rPr>
                <w:rFonts w:ascii="Times New Roman" w:eastAsia="Calibri" w:hAnsi="Times New Roman" w:cs="Times New Roman"/>
                <w:b/>
                <w:sz w:val="20"/>
                <w:szCs w:val="20"/>
                <w:lang w:eastAsia="es-ES"/>
              </w:rPr>
            </w:pPr>
          </w:p>
        </w:tc>
      </w:tr>
      <w:tr w:rsidR="00A16568" w:rsidRPr="00A16568" w:rsidTr="00EF0C0C">
        <w:trPr>
          <w:jc w:val="center"/>
        </w:trPr>
        <w:tc>
          <w:tcPr>
            <w:tcW w:w="3231" w:type="dxa"/>
            <w:vMerge w:val="restart"/>
            <w:shd w:val="clear" w:color="auto" w:fill="auto"/>
          </w:tcPr>
          <w:p w:rsidR="00A16568" w:rsidRPr="00A16568" w:rsidRDefault="00A16568" w:rsidP="00A16568">
            <w:pPr>
              <w:jc w:val="center"/>
              <w:rPr>
                <w:rFonts w:ascii="Times New Roman" w:eastAsia="Calibri" w:hAnsi="Times New Roman" w:cs="Times New Roman"/>
                <w:b/>
                <w:sz w:val="20"/>
                <w:szCs w:val="20"/>
                <w:lang w:eastAsia="es-ES"/>
              </w:rPr>
            </w:pPr>
            <w:r w:rsidRPr="00A16568">
              <w:rPr>
                <w:rFonts w:ascii="Times New Roman" w:eastAsia="Calibri" w:hAnsi="Times New Roman" w:cs="Times New Roman"/>
                <w:b/>
                <w:sz w:val="20"/>
                <w:szCs w:val="20"/>
                <w:lang w:eastAsia="es-ES"/>
              </w:rPr>
              <w:t xml:space="preserve">DIP. </w:t>
            </w:r>
            <w:r w:rsidRPr="00A16568">
              <w:rPr>
                <w:rFonts w:ascii="Times New Roman" w:eastAsia="Calibri" w:hAnsi="Times New Roman" w:cs="Times New Roman"/>
                <w:b/>
                <w:sz w:val="20"/>
                <w:szCs w:val="20"/>
                <w:lang w:val="es-ES" w:eastAsia="es-ES"/>
              </w:rPr>
              <w:t>MARCELO DE JESÚS TORRES COFIÑO</w:t>
            </w:r>
          </w:p>
          <w:p w:rsidR="00A16568" w:rsidRPr="00A16568" w:rsidRDefault="00A16568" w:rsidP="00A16568">
            <w:pPr>
              <w:jc w:val="center"/>
              <w:rPr>
                <w:rFonts w:ascii="Times New Roman" w:eastAsia="Calibri" w:hAnsi="Times New Roman" w:cs="Times New Roman"/>
                <w:b/>
                <w:sz w:val="20"/>
                <w:szCs w:val="20"/>
                <w:lang w:eastAsia="es-ES"/>
              </w:rPr>
            </w:pPr>
            <w:r w:rsidRPr="00A16568">
              <w:rPr>
                <w:rFonts w:ascii="Times New Roman" w:eastAsia="Calibri" w:hAnsi="Times New Roman" w:cs="Times New Roman"/>
                <w:b/>
                <w:sz w:val="20"/>
                <w:szCs w:val="20"/>
                <w:lang w:eastAsia="es-ES"/>
              </w:rPr>
              <w:t>(SECRETARIO)</w:t>
            </w:r>
          </w:p>
          <w:p w:rsidR="00A16568" w:rsidRPr="00A16568" w:rsidRDefault="00A16568" w:rsidP="00A16568">
            <w:pPr>
              <w:jc w:val="center"/>
              <w:rPr>
                <w:rFonts w:ascii="Times New Roman" w:eastAsia="Calibri" w:hAnsi="Times New Roman" w:cs="Times New Roman"/>
                <w:b/>
                <w:sz w:val="20"/>
                <w:szCs w:val="20"/>
                <w:lang w:eastAsia="es-ES"/>
              </w:rPr>
            </w:pPr>
          </w:p>
        </w:tc>
        <w:tc>
          <w:tcPr>
            <w:tcW w:w="0" w:type="auto"/>
            <w:shd w:val="clear" w:color="auto" w:fill="auto"/>
            <w:vAlign w:val="center"/>
          </w:tcPr>
          <w:p w:rsidR="00A16568" w:rsidRPr="00A16568" w:rsidRDefault="00A16568" w:rsidP="00A16568">
            <w:pPr>
              <w:jc w:val="center"/>
              <w:rPr>
                <w:rFonts w:ascii="Times New Roman" w:eastAsia="Calibri" w:hAnsi="Times New Roman" w:cs="Times New Roman"/>
                <w:b/>
                <w:sz w:val="20"/>
                <w:szCs w:val="20"/>
                <w:lang w:eastAsia="es-ES"/>
              </w:rPr>
            </w:pPr>
            <w:r w:rsidRPr="00A16568">
              <w:rPr>
                <w:rFonts w:ascii="Times New Roman" w:eastAsia="Calibri" w:hAnsi="Times New Roman" w:cs="Times New Roman"/>
                <w:b/>
                <w:sz w:val="20"/>
                <w:szCs w:val="20"/>
                <w:lang w:eastAsia="es-ES"/>
              </w:rPr>
              <w:t>A FAVOR</w:t>
            </w:r>
          </w:p>
        </w:tc>
        <w:tc>
          <w:tcPr>
            <w:tcW w:w="0" w:type="auto"/>
            <w:shd w:val="clear" w:color="auto" w:fill="auto"/>
            <w:vAlign w:val="center"/>
          </w:tcPr>
          <w:p w:rsidR="00A16568" w:rsidRPr="00A16568" w:rsidRDefault="00A16568" w:rsidP="00A16568">
            <w:pPr>
              <w:jc w:val="center"/>
              <w:rPr>
                <w:rFonts w:ascii="Times New Roman" w:eastAsia="Calibri" w:hAnsi="Times New Roman" w:cs="Times New Roman"/>
                <w:b/>
                <w:sz w:val="20"/>
                <w:szCs w:val="20"/>
                <w:lang w:eastAsia="es-ES"/>
              </w:rPr>
            </w:pPr>
            <w:r w:rsidRPr="00A16568">
              <w:rPr>
                <w:rFonts w:ascii="Times New Roman" w:eastAsia="Calibri" w:hAnsi="Times New Roman" w:cs="Times New Roman"/>
                <w:b/>
                <w:sz w:val="20"/>
                <w:szCs w:val="20"/>
                <w:lang w:eastAsia="es-ES"/>
              </w:rPr>
              <w:t>EN CONTRA</w:t>
            </w:r>
          </w:p>
        </w:tc>
        <w:tc>
          <w:tcPr>
            <w:tcW w:w="0" w:type="auto"/>
            <w:shd w:val="clear" w:color="auto" w:fill="auto"/>
            <w:vAlign w:val="center"/>
          </w:tcPr>
          <w:p w:rsidR="00A16568" w:rsidRPr="00A16568" w:rsidRDefault="00A16568" w:rsidP="00A16568">
            <w:pPr>
              <w:jc w:val="center"/>
              <w:rPr>
                <w:rFonts w:ascii="Times New Roman" w:eastAsia="Calibri" w:hAnsi="Times New Roman" w:cs="Times New Roman"/>
                <w:b/>
                <w:sz w:val="20"/>
                <w:szCs w:val="20"/>
                <w:lang w:eastAsia="es-ES"/>
              </w:rPr>
            </w:pPr>
            <w:r w:rsidRPr="00A16568">
              <w:rPr>
                <w:rFonts w:ascii="Times New Roman" w:eastAsia="Calibri" w:hAnsi="Times New Roman" w:cs="Times New Roman"/>
                <w:b/>
                <w:sz w:val="20"/>
                <w:szCs w:val="20"/>
                <w:lang w:eastAsia="es-ES"/>
              </w:rPr>
              <w:t>ABSTENCIÓN</w:t>
            </w:r>
          </w:p>
        </w:tc>
        <w:tc>
          <w:tcPr>
            <w:tcW w:w="0" w:type="auto"/>
            <w:shd w:val="clear" w:color="auto" w:fill="auto"/>
            <w:vAlign w:val="center"/>
          </w:tcPr>
          <w:p w:rsidR="00A16568" w:rsidRPr="00A16568" w:rsidRDefault="00A16568" w:rsidP="00A16568">
            <w:pPr>
              <w:jc w:val="center"/>
              <w:rPr>
                <w:rFonts w:ascii="Times New Roman" w:eastAsia="Calibri" w:hAnsi="Times New Roman" w:cs="Times New Roman"/>
                <w:b/>
                <w:sz w:val="20"/>
                <w:szCs w:val="20"/>
                <w:lang w:eastAsia="es-ES"/>
              </w:rPr>
            </w:pPr>
            <w:r w:rsidRPr="00A16568">
              <w:rPr>
                <w:rFonts w:ascii="Times New Roman" w:eastAsia="Calibri" w:hAnsi="Times New Roman" w:cs="Times New Roman"/>
                <w:b/>
                <w:sz w:val="20"/>
                <w:szCs w:val="20"/>
                <w:lang w:eastAsia="es-ES"/>
              </w:rPr>
              <w:t>SI</w:t>
            </w:r>
          </w:p>
        </w:tc>
        <w:tc>
          <w:tcPr>
            <w:tcW w:w="0" w:type="auto"/>
            <w:shd w:val="clear" w:color="auto" w:fill="auto"/>
            <w:vAlign w:val="center"/>
          </w:tcPr>
          <w:p w:rsidR="00A16568" w:rsidRPr="00A16568" w:rsidRDefault="00A16568" w:rsidP="00A16568">
            <w:pPr>
              <w:jc w:val="center"/>
              <w:rPr>
                <w:rFonts w:ascii="Times New Roman" w:eastAsia="Calibri" w:hAnsi="Times New Roman" w:cs="Times New Roman"/>
                <w:b/>
                <w:sz w:val="20"/>
                <w:szCs w:val="20"/>
                <w:lang w:eastAsia="es-ES"/>
              </w:rPr>
            </w:pPr>
            <w:r w:rsidRPr="00A16568">
              <w:rPr>
                <w:rFonts w:ascii="Times New Roman" w:eastAsia="Calibri" w:hAnsi="Times New Roman" w:cs="Times New Roman"/>
                <w:b/>
                <w:sz w:val="20"/>
                <w:szCs w:val="20"/>
                <w:lang w:eastAsia="es-ES"/>
              </w:rPr>
              <w:t>CUALES</w:t>
            </w:r>
          </w:p>
        </w:tc>
      </w:tr>
      <w:tr w:rsidR="00A16568" w:rsidRPr="00A16568" w:rsidTr="00EF0C0C">
        <w:trPr>
          <w:trHeight w:val="1417"/>
          <w:jc w:val="center"/>
        </w:trPr>
        <w:tc>
          <w:tcPr>
            <w:tcW w:w="3231" w:type="dxa"/>
            <w:vMerge/>
            <w:shd w:val="clear" w:color="auto" w:fill="auto"/>
          </w:tcPr>
          <w:p w:rsidR="00A16568" w:rsidRPr="00A16568" w:rsidRDefault="00A16568" w:rsidP="00A16568">
            <w:pPr>
              <w:jc w:val="center"/>
              <w:rPr>
                <w:rFonts w:ascii="Times New Roman" w:eastAsia="Calibri" w:hAnsi="Times New Roman" w:cs="Times New Roman"/>
                <w:b/>
                <w:sz w:val="20"/>
                <w:szCs w:val="20"/>
                <w:lang w:eastAsia="es-ES"/>
              </w:rPr>
            </w:pPr>
          </w:p>
        </w:tc>
        <w:tc>
          <w:tcPr>
            <w:tcW w:w="0" w:type="auto"/>
            <w:shd w:val="clear" w:color="auto" w:fill="auto"/>
          </w:tcPr>
          <w:p w:rsidR="00A16568" w:rsidRPr="00A16568" w:rsidRDefault="00A16568" w:rsidP="00A16568">
            <w:pPr>
              <w:jc w:val="center"/>
              <w:rPr>
                <w:rFonts w:ascii="Times New Roman" w:eastAsia="Calibri" w:hAnsi="Times New Roman" w:cs="Times New Roman"/>
                <w:b/>
                <w:sz w:val="20"/>
                <w:szCs w:val="20"/>
                <w:lang w:eastAsia="es-ES"/>
              </w:rPr>
            </w:pPr>
          </w:p>
        </w:tc>
        <w:tc>
          <w:tcPr>
            <w:tcW w:w="0" w:type="auto"/>
            <w:shd w:val="clear" w:color="auto" w:fill="auto"/>
          </w:tcPr>
          <w:p w:rsidR="00A16568" w:rsidRPr="00A16568" w:rsidRDefault="00A16568" w:rsidP="00A16568">
            <w:pPr>
              <w:jc w:val="center"/>
              <w:rPr>
                <w:rFonts w:ascii="Times New Roman" w:eastAsia="Calibri" w:hAnsi="Times New Roman" w:cs="Times New Roman"/>
                <w:b/>
                <w:sz w:val="20"/>
                <w:szCs w:val="20"/>
                <w:lang w:eastAsia="es-ES"/>
              </w:rPr>
            </w:pPr>
          </w:p>
        </w:tc>
        <w:tc>
          <w:tcPr>
            <w:tcW w:w="0" w:type="auto"/>
            <w:shd w:val="clear" w:color="auto" w:fill="auto"/>
          </w:tcPr>
          <w:p w:rsidR="00A16568" w:rsidRPr="00A16568" w:rsidRDefault="00A16568" w:rsidP="00A16568">
            <w:pPr>
              <w:jc w:val="center"/>
              <w:rPr>
                <w:rFonts w:ascii="Times New Roman" w:eastAsia="Calibri" w:hAnsi="Times New Roman" w:cs="Times New Roman"/>
                <w:b/>
                <w:sz w:val="20"/>
                <w:szCs w:val="20"/>
                <w:lang w:eastAsia="es-ES"/>
              </w:rPr>
            </w:pPr>
          </w:p>
        </w:tc>
        <w:tc>
          <w:tcPr>
            <w:tcW w:w="0" w:type="auto"/>
            <w:shd w:val="clear" w:color="auto" w:fill="auto"/>
          </w:tcPr>
          <w:p w:rsidR="00A16568" w:rsidRPr="00A16568" w:rsidRDefault="00A16568" w:rsidP="00A16568">
            <w:pPr>
              <w:jc w:val="center"/>
              <w:rPr>
                <w:rFonts w:ascii="Times New Roman" w:eastAsia="Calibri" w:hAnsi="Times New Roman" w:cs="Times New Roman"/>
                <w:b/>
                <w:sz w:val="20"/>
                <w:szCs w:val="20"/>
                <w:lang w:eastAsia="es-ES"/>
              </w:rPr>
            </w:pPr>
          </w:p>
        </w:tc>
        <w:tc>
          <w:tcPr>
            <w:tcW w:w="0" w:type="auto"/>
            <w:shd w:val="clear" w:color="auto" w:fill="auto"/>
          </w:tcPr>
          <w:p w:rsidR="00A16568" w:rsidRPr="00A16568" w:rsidRDefault="00A16568" w:rsidP="00A16568">
            <w:pPr>
              <w:jc w:val="center"/>
              <w:rPr>
                <w:rFonts w:ascii="Times New Roman" w:eastAsia="Calibri" w:hAnsi="Times New Roman" w:cs="Times New Roman"/>
                <w:b/>
                <w:sz w:val="20"/>
                <w:szCs w:val="20"/>
                <w:lang w:eastAsia="es-ES"/>
              </w:rPr>
            </w:pPr>
          </w:p>
        </w:tc>
      </w:tr>
      <w:tr w:rsidR="00A16568" w:rsidRPr="00A16568" w:rsidTr="00EF0C0C">
        <w:trPr>
          <w:trHeight w:val="624"/>
          <w:jc w:val="center"/>
        </w:trPr>
        <w:tc>
          <w:tcPr>
            <w:tcW w:w="3231" w:type="dxa"/>
            <w:vMerge w:val="restart"/>
            <w:shd w:val="clear" w:color="auto" w:fill="auto"/>
          </w:tcPr>
          <w:p w:rsidR="00A16568" w:rsidRPr="00A16568" w:rsidRDefault="00A16568" w:rsidP="00A16568">
            <w:pPr>
              <w:jc w:val="center"/>
              <w:rPr>
                <w:rFonts w:ascii="Times New Roman" w:eastAsia="Calibri" w:hAnsi="Times New Roman" w:cs="Times New Roman"/>
                <w:b/>
                <w:sz w:val="20"/>
                <w:szCs w:val="20"/>
                <w:lang w:eastAsia="es-ES"/>
              </w:rPr>
            </w:pPr>
            <w:r w:rsidRPr="00A16568">
              <w:rPr>
                <w:rFonts w:ascii="Times New Roman" w:eastAsia="Calibri" w:hAnsi="Times New Roman" w:cs="Times New Roman"/>
                <w:b/>
                <w:sz w:val="20"/>
                <w:szCs w:val="20"/>
                <w:lang w:eastAsia="es-ES"/>
              </w:rPr>
              <w:t xml:space="preserve">DIP. </w:t>
            </w:r>
            <w:r w:rsidRPr="00A16568">
              <w:rPr>
                <w:rFonts w:ascii="Times New Roman" w:eastAsia="Calibri" w:hAnsi="Times New Roman" w:cs="Times New Roman"/>
                <w:b/>
                <w:sz w:val="20"/>
                <w:szCs w:val="20"/>
                <w:lang w:val="es-ES" w:eastAsia="es-ES"/>
              </w:rPr>
              <w:t>LILIA ISABEL GUTIÉRREZ BURCIAGA</w:t>
            </w:r>
          </w:p>
          <w:p w:rsidR="00A16568" w:rsidRPr="00A16568" w:rsidRDefault="00A16568" w:rsidP="00A16568">
            <w:pPr>
              <w:jc w:val="center"/>
              <w:rPr>
                <w:rFonts w:ascii="Times New Roman" w:eastAsia="Calibri" w:hAnsi="Times New Roman" w:cs="Times New Roman"/>
                <w:b/>
                <w:sz w:val="20"/>
                <w:szCs w:val="20"/>
                <w:lang w:eastAsia="es-ES"/>
              </w:rPr>
            </w:pPr>
          </w:p>
        </w:tc>
        <w:tc>
          <w:tcPr>
            <w:tcW w:w="0" w:type="auto"/>
            <w:shd w:val="clear" w:color="auto" w:fill="auto"/>
            <w:vAlign w:val="center"/>
          </w:tcPr>
          <w:p w:rsidR="00A16568" w:rsidRPr="00A16568" w:rsidRDefault="00A16568" w:rsidP="00A16568">
            <w:pPr>
              <w:jc w:val="center"/>
              <w:rPr>
                <w:rFonts w:ascii="Times New Roman" w:eastAsia="Calibri" w:hAnsi="Times New Roman" w:cs="Times New Roman"/>
                <w:b/>
                <w:sz w:val="20"/>
                <w:szCs w:val="20"/>
                <w:lang w:eastAsia="es-ES"/>
              </w:rPr>
            </w:pPr>
            <w:r w:rsidRPr="00A16568">
              <w:rPr>
                <w:rFonts w:ascii="Times New Roman" w:eastAsia="Calibri" w:hAnsi="Times New Roman" w:cs="Times New Roman"/>
                <w:b/>
                <w:sz w:val="20"/>
                <w:szCs w:val="20"/>
                <w:lang w:eastAsia="es-ES"/>
              </w:rPr>
              <w:t>A FAVOR</w:t>
            </w:r>
          </w:p>
        </w:tc>
        <w:tc>
          <w:tcPr>
            <w:tcW w:w="0" w:type="auto"/>
            <w:shd w:val="clear" w:color="auto" w:fill="auto"/>
            <w:vAlign w:val="center"/>
          </w:tcPr>
          <w:p w:rsidR="00A16568" w:rsidRPr="00A16568" w:rsidRDefault="00A16568" w:rsidP="00A16568">
            <w:pPr>
              <w:jc w:val="center"/>
              <w:rPr>
                <w:rFonts w:ascii="Times New Roman" w:eastAsia="Calibri" w:hAnsi="Times New Roman" w:cs="Times New Roman"/>
                <w:b/>
                <w:sz w:val="20"/>
                <w:szCs w:val="20"/>
                <w:lang w:eastAsia="es-ES"/>
              </w:rPr>
            </w:pPr>
            <w:r w:rsidRPr="00A16568">
              <w:rPr>
                <w:rFonts w:ascii="Times New Roman" w:eastAsia="Calibri" w:hAnsi="Times New Roman" w:cs="Times New Roman"/>
                <w:b/>
                <w:sz w:val="20"/>
                <w:szCs w:val="20"/>
                <w:lang w:eastAsia="es-ES"/>
              </w:rPr>
              <w:t>EN CONTRA</w:t>
            </w:r>
          </w:p>
        </w:tc>
        <w:tc>
          <w:tcPr>
            <w:tcW w:w="0" w:type="auto"/>
            <w:shd w:val="clear" w:color="auto" w:fill="auto"/>
            <w:vAlign w:val="center"/>
          </w:tcPr>
          <w:p w:rsidR="00A16568" w:rsidRPr="00A16568" w:rsidRDefault="00A16568" w:rsidP="00A16568">
            <w:pPr>
              <w:jc w:val="center"/>
              <w:rPr>
                <w:rFonts w:ascii="Times New Roman" w:eastAsia="Calibri" w:hAnsi="Times New Roman" w:cs="Times New Roman"/>
                <w:b/>
                <w:sz w:val="20"/>
                <w:szCs w:val="20"/>
                <w:lang w:eastAsia="es-ES"/>
              </w:rPr>
            </w:pPr>
            <w:r w:rsidRPr="00A16568">
              <w:rPr>
                <w:rFonts w:ascii="Times New Roman" w:eastAsia="Calibri" w:hAnsi="Times New Roman" w:cs="Times New Roman"/>
                <w:b/>
                <w:sz w:val="20"/>
                <w:szCs w:val="20"/>
                <w:lang w:eastAsia="es-ES"/>
              </w:rPr>
              <w:t>ABSTENCIÓN</w:t>
            </w:r>
          </w:p>
        </w:tc>
        <w:tc>
          <w:tcPr>
            <w:tcW w:w="0" w:type="auto"/>
            <w:shd w:val="clear" w:color="auto" w:fill="auto"/>
            <w:vAlign w:val="center"/>
          </w:tcPr>
          <w:p w:rsidR="00A16568" w:rsidRPr="00A16568" w:rsidRDefault="00A16568" w:rsidP="00A16568">
            <w:pPr>
              <w:jc w:val="center"/>
              <w:rPr>
                <w:rFonts w:ascii="Times New Roman" w:eastAsia="Calibri" w:hAnsi="Times New Roman" w:cs="Times New Roman"/>
                <w:b/>
                <w:sz w:val="20"/>
                <w:szCs w:val="20"/>
                <w:lang w:eastAsia="es-ES"/>
              </w:rPr>
            </w:pPr>
            <w:r w:rsidRPr="00A16568">
              <w:rPr>
                <w:rFonts w:ascii="Times New Roman" w:eastAsia="Calibri" w:hAnsi="Times New Roman" w:cs="Times New Roman"/>
                <w:b/>
                <w:sz w:val="20"/>
                <w:szCs w:val="20"/>
                <w:lang w:eastAsia="es-ES"/>
              </w:rPr>
              <w:t>SI</w:t>
            </w:r>
          </w:p>
        </w:tc>
        <w:tc>
          <w:tcPr>
            <w:tcW w:w="0" w:type="auto"/>
            <w:shd w:val="clear" w:color="auto" w:fill="auto"/>
            <w:vAlign w:val="center"/>
          </w:tcPr>
          <w:p w:rsidR="00A16568" w:rsidRPr="00A16568" w:rsidRDefault="00A16568" w:rsidP="00A16568">
            <w:pPr>
              <w:jc w:val="center"/>
              <w:rPr>
                <w:rFonts w:ascii="Times New Roman" w:eastAsia="Calibri" w:hAnsi="Times New Roman" w:cs="Times New Roman"/>
                <w:b/>
                <w:sz w:val="20"/>
                <w:szCs w:val="20"/>
                <w:lang w:eastAsia="es-ES"/>
              </w:rPr>
            </w:pPr>
            <w:r w:rsidRPr="00A16568">
              <w:rPr>
                <w:rFonts w:ascii="Times New Roman" w:eastAsia="Calibri" w:hAnsi="Times New Roman" w:cs="Times New Roman"/>
                <w:b/>
                <w:sz w:val="20"/>
                <w:szCs w:val="20"/>
                <w:lang w:eastAsia="es-ES"/>
              </w:rPr>
              <w:t>CUALES</w:t>
            </w:r>
          </w:p>
        </w:tc>
      </w:tr>
      <w:tr w:rsidR="00A16568" w:rsidRPr="00A16568" w:rsidTr="00EF0C0C">
        <w:trPr>
          <w:trHeight w:val="1417"/>
          <w:jc w:val="center"/>
        </w:trPr>
        <w:tc>
          <w:tcPr>
            <w:tcW w:w="3231" w:type="dxa"/>
            <w:vMerge/>
            <w:shd w:val="clear" w:color="auto" w:fill="auto"/>
          </w:tcPr>
          <w:p w:rsidR="00A16568" w:rsidRPr="00A16568" w:rsidRDefault="00A16568" w:rsidP="00A16568">
            <w:pPr>
              <w:jc w:val="center"/>
              <w:rPr>
                <w:rFonts w:ascii="Times New Roman" w:eastAsia="Calibri" w:hAnsi="Times New Roman" w:cs="Times New Roman"/>
                <w:b/>
                <w:sz w:val="20"/>
                <w:szCs w:val="20"/>
                <w:lang w:eastAsia="es-ES"/>
              </w:rPr>
            </w:pPr>
          </w:p>
        </w:tc>
        <w:tc>
          <w:tcPr>
            <w:tcW w:w="0" w:type="auto"/>
            <w:shd w:val="clear" w:color="auto" w:fill="auto"/>
          </w:tcPr>
          <w:p w:rsidR="00A16568" w:rsidRPr="00A16568" w:rsidRDefault="00A16568" w:rsidP="00A16568">
            <w:pPr>
              <w:jc w:val="center"/>
              <w:rPr>
                <w:rFonts w:ascii="Times New Roman" w:eastAsia="Calibri" w:hAnsi="Times New Roman" w:cs="Times New Roman"/>
                <w:b/>
                <w:sz w:val="20"/>
                <w:szCs w:val="20"/>
                <w:lang w:eastAsia="es-ES"/>
              </w:rPr>
            </w:pPr>
          </w:p>
        </w:tc>
        <w:tc>
          <w:tcPr>
            <w:tcW w:w="0" w:type="auto"/>
            <w:shd w:val="clear" w:color="auto" w:fill="auto"/>
          </w:tcPr>
          <w:p w:rsidR="00A16568" w:rsidRPr="00A16568" w:rsidRDefault="00A16568" w:rsidP="00A16568">
            <w:pPr>
              <w:jc w:val="center"/>
              <w:rPr>
                <w:rFonts w:ascii="Times New Roman" w:eastAsia="Calibri" w:hAnsi="Times New Roman" w:cs="Times New Roman"/>
                <w:b/>
                <w:sz w:val="20"/>
                <w:szCs w:val="20"/>
                <w:lang w:eastAsia="es-ES"/>
              </w:rPr>
            </w:pPr>
          </w:p>
        </w:tc>
        <w:tc>
          <w:tcPr>
            <w:tcW w:w="0" w:type="auto"/>
            <w:shd w:val="clear" w:color="auto" w:fill="auto"/>
          </w:tcPr>
          <w:p w:rsidR="00A16568" w:rsidRPr="00A16568" w:rsidRDefault="00A16568" w:rsidP="00A16568">
            <w:pPr>
              <w:jc w:val="center"/>
              <w:rPr>
                <w:rFonts w:ascii="Times New Roman" w:eastAsia="Calibri" w:hAnsi="Times New Roman" w:cs="Times New Roman"/>
                <w:b/>
                <w:sz w:val="20"/>
                <w:szCs w:val="20"/>
                <w:lang w:eastAsia="es-ES"/>
              </w:rPr>
            </w:pPr>
          </w:p>
        </w:tc>
        <w:tc>
          <w:tcPr>
            <w:tcW w:w="0" w:type="auto"/>
            <w:shd w:val="clear" w:color="auto" w:fill="auto"/>
          </w:tcPr>
          <w:p w:rsidR="00A16568" w:rsidRPr="00A16568" w:rsidRDefault="00A16568" w:rsidP="00A16568">
            <w:pPr>
              <w:jc w:val="center"/>
              <w:rPr>
                <w:rFonts w:ascii="Times New Roman" w:eastAsia="Calibri" w:hAnsi="Times New Roman" w:cs="Times New Roman"/>
                <w:b/>
                <w:sz w:val="20"/>
                <w:szCs w:val="20"/>
                <w:lang w:eastAsia="es-ES"/>
              </w:rPr>
            </w:pPr>
          </w:p>
        </w:tc>
        <w:tc>
          <w:tcPr>
            <w:tcW w:w="0" w:type="auto"/>
            <w:shd w:val="clear" w:color="auto" w:fill="auto"/>
          </w:tcPr>
          <w:p w:rsidR="00A16568" w:rsidRPr="00A16568" w:rsidRDefault="00A16568" w:rsidP="00A16568">
            <w:pPr>
              <w:jc w:val="center"/>
              <w:rPr>
                <w:rFonts w:ascii="Times New Roman" w:eastAsia="Calibri" w:hAnsi="Times New Roman" w:cs="Times New Roman"/>
                <w:b/>
                <w:sz w:val="20"/>
                <w:szCs w:val="20"/>
                <w:lang w:eastAsia="es-ES"/>
              </w:rPr>
            </w:pPr>
          </w:p>
        </w:tc>
      </w:tr>
      <w:tr w:rsidR="00A16568" w:rsidRPr="00A16568" w:rsidTr="00EF0C0C">
        <w:trPr>
          <w:trHeight w:val="624"/>
          <w:jc w:val="center"/>
        </w:trPr>
        <w:tc>
          <w:tcPr>
            <w:tcW w:w="3231" w:type="dxa"/>
            <w:vMerge w:val="restart"/>
            <w:shd w:val="clear" w:color="auto" w:fill="auto"/>
          </w:tcPr>
          <w:p w:rsidR="00A16568" w:rsidRPr="00A16568" w:rsidRDefault="00A16568" w:rsidP="00A16568">
            <w:pPr>
              <w:jc w:val="center"/>
              <w:rPr>
                <w:rFonts w:ascii="Times New Roman" w:eastAsia="Calibri" w:hAnsi="Times New Roman" w:cs="Times New Roman"/>
                <w:b/>
                <w:sz w:val="20"/>
                <w:szCs w:val="20"/>
                <w:lang w:eastAsia="es-ES"/>
              </w:rPr>
            </w:pPr>
            <w:r w:rsidRPr="00A16568">
              <w:rPr>
                <w:rFonts w:ascii="Times New Roman" w:eastAsia="Calibri" w:hAnsi="Times New Roman" w:cs="Times New Roman"/>
                <w:b/>
                <w:sz w:val="20"/>
                <w:szCs w:val="20"/>
                <w:lang w:eastAsia="es-ES"/>
              </w:rPr>
              <w:t xml:space="preserve">DIP. </w:t>
            </w:r>
            <w:r w:rsidRPr="00A16568">
              <w:rPr>
                <w:rFonts w:ascii="Times New Roman" w:eastAsia="Calibri" w:hAnsi="Times New Roman" w:cs="Times New Roman"/>
                <w:b/>
                <w:sz w:val="20"/>
                <w:szCs w:val="20"/>
                <w:lang w:val="es-ES" w:eastAsia="es-ES"/>
              </w:rPr>
              <w:t>GERARDO ABRAHAM AGUADO GÓMEZ</w:t>
            </w:r>
          </w:p>
        </w:tc>
        <w:tc>
          <w:tcPr>
            <w:tcW w:w="0" w:type="auto"/>
            <w:shd w:val="clear" w:color="auto" w:fill="auto"/>
            <w:vAlign w:val="center"/>
          </w:tcPr>
          <w:p w:rsidR="00A16568" w:rsidRPr="00A16568" w:rsidRDefault="00A16568" w:rsidP="00A16568">
            <w:pPr>
              <w:jc w:val="center"/>
              <w:rPr>
                <w:rFonts w:ascii="Times New Roman" w:eastAsia="Calibri" w:hAnsi="Times New Roman" w:cs="Times New Roman"/>
                <w:b/>
                <w:sz w:val="20"/>
                <w:szCs w:val="20"/>
                <w:lang w:eastAsia="es-ES"/>
              </w:rPr>
            </w:pPr>
            <w:r w:rsidRPr="00A16568">
              <w:rPr>
                <w:rFonts w:ascii="Times New Roman" w:eastAsia="Calibri" w:hAnsi="Times New Roman" w:cs="Times New Roman"/>
                <w:b/>
                <w:sz w:val="20"/>
                <w:szCs w:val="20"/>
                <w:lang w:eastAsia="es-ES"/>
              </w:rPr>
              <w:t>A FAVOR</w:t>
            </w:r>
          </w:p>
        </w:tc>
        <w:tc>
          <w:tcPr>
            <w:tcW w:w="0" w:type="auto"/>
            <w:shd w:val="clear" w:color="auto" w:fill="auto"/>
            <w:vAlign w:val="center"/>
          </w:tcPr>
          <w:p w:rsidR="00A16568" w:rsidRPr="00A16568" w:rsidRDefault="00A16568" w:rsidP="00A16568">
            <w:pPr>
              <w:jc w:val="center"/>
              <w:rPr>
                <w:rFonts w:ascii="Times New Roman" w:eastAsia="Calibri" w:hAnsi="Times New Roman" w:cs="Times New Roman"/>
                <w:b/>
                <w:sz w:val="20"/>
                <w:szCs w:val="20"/>
                <w:lang w:eastAsia="es-ES"/>
              </w:rPr>
            </w:pPr>
            <w:r w:rsidRPr="00A16568">
              <w:rPr>
                <w:rFonts w:ascii="Times New Roman" w:eastAsia="Calibri" w:hAnsi="Times New Roman" w:cs="Times New Roman"/>
                <w:b/>
                <w:sz w:val="20"/>
                <w:szCs w:val="20"/>
                <w:lang w:eastAsia="es-ES"/>
              </w:rPr>
              <w:t>EN CONTRA</w:t>
            </w:r>
          </w:p>
        </w:tc>
        <w:tc>
          <w:tcPr>
            <w:tcW w:w="0" w:type="auto"/>
            <w:shd w:val="clear" w:color="auto" w:fill="auto"/>
            <w:vAlign w:val="center"/>
          </w:tcPr>
          <w:p w:rsidR="00A16568" w:rsidRPr="00A16568" w:rsidRDefault="00A16568" w:rsidP="00A16568">
            <w:pPr>
              <w:jc w:val="center"/>
              <w:rPr>
                <w:rFonts w:ascii="Times New Roman" w:eastAsia="Calibri" w:hAnsi="Times New Roman" w:cs="Times New Roman"/>
                <w:b/>
                <w:sz w:val="20"/>
                <w:szCs w:val="20"/>
                <w:lang w:eastAsia="es-ES"/>
              </w:rPr>
            </w:pPr>
            <w:r w:rsidRPr="00A16568">
              <w:rPr>
                <w:rFonts w:ascii="Times New Roman" w:eastAsia="Calibri" w:hAnsi="Times New Roman" w:cs="Times New Roman"/>
                <w:b/>
                <w:sz w:val="20"/>
                <w:szCs w:val="20"/>
                <w:lang w:eastAsia="es-ES"/>
              </w:rPr>
              <w:t>ABSTENCIÓN</w:t>
            </w:r>
          </w:p>
        </w:tc>
        <w:tc>
          <w:tcPr>
            <w:tcW w:w="0" w:type="auto"/>
            <w:shd w:val="clear" w:color="auto" w:fill="auto"/>
            <w:vAlign w:val="center"/>
          </w:tcPr>
          <w:p w:rsidR="00A16568" w:rsidRPr="00A16568" w:rsidRDefault="00A16568" w:rsidP="00A16568">
            <w:pPr>
              <w:jc w:val="center"/>
              <w:rPr>
                <w:rFonts w:ascii="Times New Roman" w:eastAsia="Calibri" w:hAnsi="Times New Roman" w:cs="Times New Roman"/>
                <w:b/>
                <w:sz w:val="20"/>
                <w:szCs w:val="20"/>
                <w:lang w:eastAsia="es-ES"/>
              </w:rPr>
            </w:pPr>
            <w:r w:rsidRPr="00A16568">
              <w:rPr>
                <w:rFonts w:ascii="Times New Roman" w:eastAsia="Calibri" w:hAnsi="Times New Roman" w:cs="Times New Roman"/>
                <w:b/>
                <w:sz w:val="20"/>
                <w:szCs w:val="20"/>
                <w:lang w:eastAsia="es-ES"/>
              </w:rPr>
              <w:t>SI</w:t>
            </w:r>
          </w:p>
        </w:tc>
        <w:tc>
          <w:tcPr>
            <w:tcW w:w="0" w:type="auto"/>
            <w:shd w:val="clear" w:color="auto" w:fill="auto"/>
            <w:vAlign w:val="center"/>
          </w:tcPr>
          <w:p w:rsidR="00A16568" w:rsidRPr="00A16568" w:rsidRDefault="00A16568" w:rsidP="00A16568">
            <w:pPr>
              <w:jc w:val="center"/>
              <w:rPr>
                <w:rFonts w:ascii="Times New Roman" w:eastAsia="Calibri" w:hAnsi="Times New Roman" w:cs="Times New Roman"/>
                <w:b/>
                <w:sz w:val="20"/>
                <w:szCs w:val="20"/>
                <w:lang w:eastAsia="es-ES"/>
              </w:rPr>
            </w:pPr>
            <w:r w:rsidRPr="00A16568">
              <w:rPr>
                <w:rFonts w:ascii="Times New Roman" w:eastAsia="Calibri" w:hAnsi="Times New Roman" w:cs="Times New Roman"/>
                <w:b/>
                <w:sz w:val="20"/>
                <w:szCs w:val="20"/>
                <w:lang w:eastAsia="es-ES"/>
              </w:rPr>
              <w:t>CUALES</w:t>
            </w:r>
          </w:p>
        </w:tc>
      </w:tr>
      <w:tr w:rsidR="00A16568" w:rsidRPr="00A16568" w:rsidTr="00EF0C0C">
        <w:trPr>
          <w:trHeight w:val="1417"/>
          <w:jc w:val="center"/>
        </w:trPr>
        <w:tc>
          <w:tcPr>
            <w:tcW w:w="3231" w:type="dxa"/>
            <w:vMerge/>
            <w:shd w:val="clear" w:color="auto" w:fill="auto"/>
          </w:tcPr>
          <w:p w:rsidR="00A16568" w:rsidRPr="00A16568" w:rsidRDefault="00A16568" w:rsidP="00A16568">
            <w:pPr>
              <w:jc w:val="center"/>
              <w:rPr>
                <w:rFonts w:ascii="Times New Roman" w:eastAsia="Calibri" w:hAnsi="Times New Roman" w:cs="Times New Roman"/>
                <w:b/>
                <w:sz w:val="20"/>
                <w:szCs w:val="20"/>
                <w:lang w:eastAsia="es-ES"/>
              </w:rPr>
            </w:pPr>
          </w:p>
        </w:tc>
        <w:tc>
          <w:tcPr>
            <w:tcW w:w="0" w:type="auto"/>
            <w:shd w:val="clear" w:color="auto" w:fill="auto"/>
          </w:tcPr>
          <w:p w:rsidR="00A16568" w:rsidRPr="00A16568" w:rsidRDefault="00A16568" w:rsidP="00A16568">
            <w:pPr>
              <w:jc w:val="center"/>
              <w:rPr>
                <w:rFonts w:ascii="Times New Roman" w:eastAsia="Calibri" w:hAnsi="Times New Roman" w:cs="Times New Roman"/>
                <w:b/>
                <w:sz w:val="20"/>
                <w:szCs w:val="20"/>
                <w:lang w:eastAsia="es-ES"/>
              </w:rPr>
            </w:pPr>
          </w:p>
        </w:tc>
        <w:tc>
          <w:tcPr>
            <w:tcW w:w="0" w:type="auto"/>
            <w:shd w:val="clear" w:color="auto" w:fill="auto"/>
          </w:tcPr>
          <w:p w:rsidR="00A16568" w:rsidRPr="00A16568" w:rsidRDefault="00A16568" w:rsidP="00A16568">
            <w:pPr>
              <w:jc w:val="center"/>
              <w:rPr>
                <w:rFonts w:ascii="Times New Roman" w:eastAsia="Calibri" w:hAnsi="Times New Roman" w:cs="Times New Roman"/>
                <w:b/>
                <w:sz w:val="20"/>
                <w:szCs w:val="20"/>
                <w:lang w:eastAsia="es-ES"/>
              </w:rPr>
            </w:pPr>
          </w:p>
        </w:tc>
        <w:tc>
          <w:tcPr>
            <w:tcW w:w="0" w:type="auto"/>
            <w:shd w:val="clear" w:color="auto" w:fill="auto"/>
          </w:tcPr>
          <w:p w:rsidR="00A16568" w:rsidRPr="00A16568" w:rsidRDefault="00A16568" w:rsidP="00A16568">
            <w:pPr>
              <w:jc w:val="center"/>
              <w:rPr>
                <w:rFonts w:ascii="Times New Roman" w:eastAsia="Calibri" w:hAnsi="Times New Roman" w:cs="Times New Roman"/>
                <w:b/>
                <w:sz w:val="20"/>
                <w:szCs w:val="20"/>
                <w:lang w:eastAsia="es-ES"/>
              </w:rPr>
            </w:pPr>
          </w:p>
        </w:tc>
        <w:tc>
          <w:tcPr>
            <w:tcW w:w="0" w:type="auto"/>
            <w:shd w:val="clear" w:color="auto" w:fill="auto"/>
          </w:tcPr>
          <w:p w:rsidR="00A16568" w:rsidRPr="00A16568" w:rsidRDefault="00A16568" w:rsidP="00A16568">
            <w:pPr>
              <w:jc w:val="center"/>
              <w:rPr>
                <w:rFonts w:ascii="Times New Roman" w:eastAsia="Calibri" w:hAnsi="Times New Roman" w:cs="Times New Roman"/>
                <w:b/>
                <w:sz w:val="20"/>
                <w:szCs w:val="20"/>
                <w:lang w:eastAsia="es-ES"/>
              </w:rPr>
            </w:pPr>
          </w:p>
        </w:tc>
        <w:tc>
          <w:tcPr>
            <w:tcW w:w="0" w:type="auto"/>
            <w:shd w:val="clear" w:color="auto" w:fill="auto"/>
          </w:tcPr>
          <w:p w:rsidR="00A16568" w:rsidRPr="00A16568" w:rsidRDefault="00A16568" w:rsidP="00A16568">
            <w:pPr>
              <w:jc w:val="center"/>
              <w:rPr>
                <w:rFonts w:ascii="Times New Roman" w:eastAsia="Calibri" w:hAnsi="Times New Roman" w:cs="Times New Roman"/>
                <w:b/>
                <w:sz w:val="20"/>
                <w:szCs w:val="20"/>
                <w:lang w:eastAsia="es-ES"/>
              </w:rPr>
            </w:pPr>
          </w:p>
        </w:tc>
      </w:tr>
      <w:tr w:rsidR="00A16568" w:rsidRPr="00A16568" w:rsidTr="00EF0C0C">
        <w:trPr>
          <w:trHeight w:val="624"/>
          <w:jc w:val="center"/>
        </w:trPr>
        <w:tc>
          <w:tcPr>
            <w:tcW w:w="3231" w:type="dxa"/>
            <w:vMerge w:val="restart"/>
            <w:shd w:val="clear" w:color="auto" w:fill="auto"/>
          </w:tcPr>
          <w:p w:rsidR="00A16568" w:rsidRPr="00A16568" w:rsidRDefault="00A16568" w:rsidP="00A16568">
            <w:pPr>
              <w:jc w:val="center"/>
              <w:rPr>
                <w:rFonts w:ascii="Times New Roman" w:eastAsia="Calibri" w:hAnsi="Times New Roman" w:cs="Times New Roman"/>
                <w:b/>
                <w:sz w:val="20"/>
                <w:szCs w:val="20"/>
                <w:lang w:eastAsia="es-ES"/>
              </w:rPr>
            </w:pPr>
            <w:r w:rsidRPr="00A16568">
              <w:rPr>
                <w:rFonts w:ascii="Times New Roman" w:eastAsia="Calibri" w:hAnsi="Times New Roman" w:cs="Times New Roman"/>
                <w:b/>
                <w:sz w:val="20"/>
                <w:szCs w:val="20"/>
                <w:lang w:eastAsia="es-ES"/>
              </w:rPr>
              <w:t xml:space="preserve">DIP. </w:t>
            </w:r>
            <w:r w:rsidRPr="00A16568">
              <w:rPr>
                <w:rFonts w:ascii="Times New Roman" w:eastAsia="Calibri" w:hAnsi="Times New Roman" w:cs="Times New Roman"/>
                <w:b/>
                <w:sz w:val="20"/>
                <w:szCs w:val="20"/>
                <w:lang w:val="es-ES" w:eastAsia="es-ES"/>
              </w:rPr>
              <w:t>EMILIO ALEJANDRO DE HOYOS MONTEMAYOR</w:t>
            </w:r>
          </w:p>
          <w:p w:rsidR="00A16568" w:rsidRPr="00A16568" w:rsidRDefault="00A16568" w:rsidP="00A16568">
            <w:pPr>
              <w:jc w:val="center"/>
              <w:rPr>
                <w:rFonts w:ascii="Times New Roman" w:eastAsia="Calibri" w:hAnsi="Times New Roman" w:cs="Times New Roman"/>
                <w:b/>
                <w:sz w:val="20"/>
                <w:szCs w:val="20"/>
                <w:lang w:eastAsia="es-ES"/>
              </w:rPr>
            </w:pPr>
          </w:p>
        </w:tc>
        <w:tc>
          <w:tcPr>
            <w:tcW w:w="0" w:type="auto"/>
            <w:shd w:val="clear" w:color="auto" w:fill="auto"/>
            <w:vAlign w:val="center"/>
          </w:tcPr>
          <w:p w:rsidR="00A16568" w:rsidRPr="00A16568" w:rsidRDefault="00A16568" w:rsidP="00A16568">
            <w:pPr>
              <w:jc w:val="center"/>
              <w:rPr>
                <w:rFonts w:ascii="Times New Roman" w:eastAsia="Calibri" w:hAnsi="Times New Roman" w:cs="Times New Roman"/>
                <w:b/>
                <w:sz w:val="20"/>
                <w:szCs w:val="20"/>
                <w:lang w:eastAsia="es-ES"/>
              </w:rPr>
            </w:pPr>
            <w:r w:rsidRPr="00A16568">
              <w:rPr>
                <w:rFonts w:ascii="Times New Roman" w:eastAsia="Calibri" w:hAnsi="Times New Roman" w:cs="Times New Roman"/>
                <w:b/>
                <w:sz w:val="20"/>
                <w:szCs w:val="20"/>
                <w:lang w:eastAsia="es-ES"/>
              </w:rPr>
              <w:t>A FAVOR</w:t>
            </w:r>
          </w:p>
        </w:tc>
        <w:tc>
          <w:tcPr>
            <w:tcW w:w="0" w:type="auto"/>
            <w:shd w:val="clear" w:color="auto" w:fill="auto"/>
            <w:vAlign w:val="center"/>
          </w:tcPr>
          <w:p w:rsidR="00A16568" w:rsidRPr="00A16568" w:rsidRDefault="00A16568" w:rsidP="00A16568">
            <w:pPr>
              <w:jc w:val="center"/>
              <w:rPr>
                <w:rFonts w:ascii="Times New Roman" w:eastAsia="Calibri" w:hAnsi="Times New Roman" w:cs="Times New Roman"/>
                <w:b/>
                <w:sz w:val="20"/>
                <w:szCs w:val="20"/>
                <w:lang w:eastAsia="es-ES"/>
              </w:rPr>
            </w:pPr>
            <w:r w:rsidRPr="00A16568">
              <w:rPr>
                <w:rFonts w:ascii="Times New Roman" w:eastAsia="Calibri" w:hAnsi="Times New Roman" w:cs="Times New Roman"/>
                <w:b/>
                <w:sz w:val="20"/>
                <w:szCs w:val="20"/>
                <w:lang w:eastAsia="es-ES"/>
              </w:rPr>
              <w:t>EN CONTRA</w:t>
            </w:r>
          </w:p>
        </w:tc>
        <w:tc>
          <w:tcPr>
            <w:tcW w:w="0" w:type="auto"/>
            <w:shd w:val="clear" w:color="auto" w:fill="auto"/>
            <w:vAlign w:val="center"/>
          </w:tcPr>
          <w:p w:rsidR="00A16568" w:rsidRPr="00A16568" w:rsidRDefault="00A16568" w:rsidP="00A16568">
            <w:pPr>
              <w:jc w:val="center"/>
              <w:rPr>
                <w:rFonts w:ascii="Times New Roman" w:eastAsia="Calibri" w:hAnsi="Times New Roman" w:cs="Times New Roman"/>
                <w:b/>
                <w:sz w:val="20"/>
                <w:szCs w:val="20"/>
                <w:lang w:eastAsia="es-ES"/>
              </w:rPr>
            </w:pPr>
            <w:r w:rsidRPr="00A16568">
              <w:rPr>
                <w:rFonts w:ascii="Times New Roman" w:eastAsia="Calibri" w:hAnsi="Times New Roman" w:cs="Times New Roman"/>
                <w:b/>
                <w:sz w:val="20"/>
                <w:szCs w:val="20"/>
                <w:lang w:eastAsia="es-ES"/>
              </w:rPr>
              <w:t>ABSTENCIÓN</w:t>
            </w:r>
          </w:p>
        </w:tc>
        <w:tc>
          <w:tcPr>
            <w:tcW w:w="0" w:type="auto"/>
            <w:shd w:val="clear" w:color="auto" w:fill="auto"/>
            <w:vAlign w:val="center"/>
          </w:tcPr>
          <w:p w:rsidR="00A16568" w:rsidRPr="00A16568" w:rsidRDefault="00A16568" w:rsidP="00A16568">
            <w:pPr>
              <w:jc w:val="center"/>
              <w:rPr>
                <w:rFonts w:ascii="Times New Roman" w:eastAsia="Calibri" w:hAnsi="Times New Roman" w:cs="Times New Roman"/>
                <w:b/>
                <w:sz w:val="20"/>
                <w:szCs w:val="20"/>
                <w:lang w:eastAsia="es-ES"/>
              </w:rPr>
            </w:pPr>
            <w:r w:rsidRPr="00A16568">
              <w:rPr>
                <w:rFonts w:ascii="Times New Roman" w:eastAsia="Calibri" w:hAnsi="Times New Roman" w:cs="Times New Roman"/>
                <w:b/>
                <w:sz w:val="20"/>
                <w:szCs w:val="20"/>
                <w:lang w:eastAsia="es-ES"/>
              </w:rPr>
              <w:t>SI</w:t>
            </w:r>
          </w:p>
        </w:tc>
        <w:tc>
          <w:tcPr>
            <w:tcW w:w="0" w:type="auto"/>
            <w:shd w:val="clear" w:color="auto" w:fill="auto"/>
            <w:vAlign w:val="center"/>
          </w:tcPr>
          <w:p w:rsidR="00A16568" w:rsidRPr="00A16568" w:rsidRDefault="00A16568" w:rsidP="00A16568">
            <w:pPr>
              <w:jc w:val="center"/>
              <w:rPr>
                <w:rFonts w:ascii="Times New Roman" w:eastAsia="Calibri" w:hAnsi="Times New Roman" w:cs="Times New Roman"/>
                <w:b/>
                <w:sz w:val="20"/>
                <w:szCs w:val="20"/>
                <w:lang w:eastAsia="es-ES"/>
              </w:rPr>
            </w:pPr>
            <w:r w:rsidRPr="00A16568">
              <w:rPr>
                <w:rFonts w:ascii="Times New Roman" w:eastAsia="Calibri" w:hAnsi="Times New Roman" w:cs="Times New Roman"/>
                <w:b/>
                <w:sz w:val="20"/>
                <w:szCs w:val="20"/>
                <w:lang w:eastAsia="es-ES"/>
              </w:rPr>
              <w:t>CUALES</w:t>
            </w:r>
          </w:p>
        </w:tc>
      </w:tr>
      <w:tr w:rsidR="00A16568" w:rsidRPr="00A16568" w:rsidTr="00EF0C0C">
        <w:trPr>
          <w:trHeight w:val="1417"/>
          <w:jc w:val="center"/>
        </w:trPr>
        <w:tc>
          <w:tcPr>
            <w:tcW w:w="3231" w:type="dxa"/>
            <w:vMerge/>
            <w:shd w:val="clear" w:color="auto" w:fill="auto"/>
          </w:tcPr>
          <w:p w:rsidR="00A16568" w:rsidRPr="00A16568" w:rsidRDefault="00A16568" w:rsidP="00A16568">
            <w:pPr>
              <w:jc w:val="center"/>
              <w:rPr>
                <w:rFonts w:ascii="Times New Roman" w:eastAsia="Calibri" w:hAnsi="Times New Roman" w:cs="Times New Roman"/>
                <w:b/>
                <w:sz w:val="20"/>
                <w:szCs w:val="20"/>
                <w:lang w:eastAsia="es-ES"/>
              </w:rPr>
            </w:pPr>
          </w:p>
        </w:tc>
        <w:tc>
          <w:tcPr>
            <w:tcW w:w="0" w:type="auto"/>
            <w:shd w:val="clear" w:color="auto" w:fill="auto"/>
          </w:tcPr>
          <w:p w:rsidR="00A16568" w:rsidRPr="00A16568" w:rsidRDefault="00A16568" w:rsidP="00A16568">
            <w:pPr>
              <w:jc w:val="center"/>
              <w:rPr>
                <w:rFonts w:ascii="Times New Roman" w:eastAsia="Calibri" w:hAnsi="Times New Roman" w:cs="Times New Roman"/>
                <w:b/>
                <w:sz w:val="20"/>
                <w:szCs w:val="20"/>
                <w:lang w:eastAsia="es-ES"/>
              </w:rPr>
            </w:pPr>
          </w:p>
          <w:p w:rsidR="00A16568" w:rsidRPr="00A16568" w:rsidRDefault="00A16568" w:rsidP="00A16568">
            <w:pPr>
              <w:jc w:val="center"/>
              <w:rPr>
                <w:rFonts w:ascii="Times New Roman" w:eastAsia="Calibri" w:hAnsi="Times New Roman" w:cs="Times New Roman"/>
                <w:b/>
                <w:sz w:val="20"/>
                <w:szCs w:val="20"/>
                <w:lang w:eastAsia="es-ES"/>
              </w:rPr>
            </w:pPr>
          </w:p>
          <w:p w:rsidR="00A16568" w:rsidRPr="00A16568" w:rsidRDefault="00A16568" w:rsidP="00A16568">
            <w:pPr>
              <w:jc w:val="center"/>
              <w:rPr>
                <w:rFonts w:ascii="Times New Roman" w:eastAsia="Calibri" w:hAnsi="Times New Roman" w:cs="Times New Roman"/>
                <w:b/>
                <w:sz w:val="20"/>
                <w:szCs w:val="20"/>
                <w:lang w:eastAsia="es-ES"/>
              </w:rPr>
            </w:pPr>
          </w:p>
          <w:p w:rsidR="00A16568" w:rsidRPr="00A16568" w:rsidRDefault="00A16568" w:rsidP="00A16568">
            <w:pPr>
              <w:jc w:val="center"/>
              <w:rPr>
                <w:rFonts w:ascii="Times New Roman" w:eastAsia="Calibri" w:hAnsi="Times New Roman" w:cs="Times New Roman"/>
                <w:b/>
                <w:sz w:val="20"/>
                <w:szCs w:val="20"/>
                <w:lang w:eastAsia="es-ES"/>
              </w:rPr>
            </w:pPr>
          </w:p>
          <w:p w:rsidR="00A16568" w:rsidRPr="00A16568" w:rsidRDefault="00A16568" w:rsidP="00A16568">
            <w:pPr>
              <w:jc w:val="center"/>
              <w:rPr>
                <w:rFonts w:ascii="Times New Roman" w:eastAsia="Calibri" w:hAnsi="Times New Roman" w:cs="Times New Roman"/>
                <w:b/>
                <w:sz w:val="20"/>
                <w:szCs w:val="20"/>
                <w:lang w:eastAsia="es-ES"/>
              </w:rPr>
            </w:pPr>
          </w:p>
          <w:p w:rsidR="00A16568" w:rsidRPr="00A16568" w:rsidRDefault="00A16568" w:rsidP="00A16568">
            <w:pPr>
              <w:jc w:val="center"/>
              <w:rPr>
                <w:rFonts w:ascii="Times New Roman" w:eastAsia="Calibri" w:hAnsi="Times New Roman" w:cs="Times New Roman"/>
                <w:b/>
                <w:sz w:val="20"/>
                <w:szCs w:val="20"/>
                <w:lang w:eastAsia="es-ES"/>
              </w:rPr>
            </w:pPr>
          </w:p>
        </w:tc>
        <w:tc>
          <w:tcPr>
            <w:tcW w:w="0" w:type="auto"/>
            <w:shd w:val="clear" w:color="auto" w:fill="auto"/>
          </w:tcPr>
          <w:p w:rsidR="00A16568" w:rsidRPr="00A16568" w:rsidRDefault="00A16568" w:rsidP="00A16568">
            <w:pPr>
              <w:jc w:val="center"/>
              <w:rPr>
                <w:rFonts w:ascii="Times New Roman" w:eastAsia="Calibri" w:hAnsi="Times New Roman" w:cs="Times New Roman"/>
                <w:b/>
                <w:sz w:val="20"/>
                <w:szCs w:val="20"/>
                <w:lang w:eastAsia="es-ES"/>
              </w:rPr>
            </w:pPr>
          </w:p>
        </w:tc>
        <w:tc>
          <w:tcPr>
            <w:tcW w:w="0" w:type="auto"/>
            <w:shd w:val="clear" w:color="auto" w:fill="auto"/>
          </w:tcPr>
          <w:p w:rsidR="00A16568" w:rsidRPr="00A16568" w:rsidRDefault="00A16568" w:rsidP="00A16568">
            <w:pPr>
              <w:jc w:val="center"/>
              <w:rPr>
                <w:rFonts w:ascii="Times New Roman" w:eastAsia="Calibri" w:hAnsi="Times New Roman" w:cs="Times New Roman"/>
                <w:b/>
                <w:sz w:val="20"/>
                <w:szCs w:val="20"/>
                <w:lang w:eastAsia="es-ES"/>
              </w:rPr>
            </w:pPr>
          </w:p>
        </w:tc>
        <w:tc>
          <w:tcPr>
            <w:tcW w:w="0" w:type="auto"/>
            <w:shd w:val="clear" w:color="auto" w:fill="auto"/>
          </w:tcPr>
          <w:p w:rsidR="00A16568" w:rsidRPr="00A16568" w:rsidRDefault="00A16568" w:rsidP="00A16568">
            <w:pPr>
              <w:jc w:val="center"/>
              <w:rPr>
                <w:rFonts w:ascii="Times New Roman" w:eastAsia="Calibri" w:hAnsi="Times New Roman" w:cs="Times New Roman"/>
                <w:b/>
                <w:sz w:val="20"/>
                <w:szCs w:val="20"/>
                <w:lang w:eastAsia="es-ES"/>
              </w:rPr>
            </w:pPr>
          </w:p>
        </w:tc>
        <w:tc>
          <w:tcPr>
            <w:tcW w:w="0" w:type="auto"/>
            <w:shd w:val="clear" w:color="auto" w:fill="auto"/>
          </w:tcPr>
          <w:p w:rsidR="00A16568" w:rsidRPr="00A16568" w:rsidRDefault="00A16568" w:rsidP="00A16568">
            <w:pPr>
              <w:jc w:val="center"/>
              <w:rPr>
                <w:rFonts w:ascii="Times New Roman" w:eastAsia="Calibri" w:hAnsi="Times New Roman" w:cs="Times New Roman"/>
                <w:b/>
                <w:sz w:val="20"/>
                <w:szCs w:val="20"/>
                <w:lang w:eastAsia="es-ES"/>
              </w:rPr>
            </w:pPr>
          </w:p>
        </w:tc>
      </w:tr>
      <w:tr w:rsidR="00A16568" w:rsidRPr="00A16568" w:rsidTr="00EF0C0C">
        <w:trPr>
          <w:trHeight w:val="624"/>
          <w:jc w:val="center"/>
        </w:trPr>
        <w:tc>
          <w:tcPr>
            <w:tcW w:w="3231" w:type="dxa"/>
            <w:vMerge w:val="restart"/>
            <w:shd w:val="clear" w:color="auto" w:fill="auto"/>
          </w:tcPr>
          <w:p w:rsidR="00A16568" w:rsidRPr="00A16568" w:rsidRDefault="00A16568" w:rsidP="00A16568">
            <w:pPr>
              <w:jc w:val="center"/>
              <w:rPr>
                <w:rFonts w:ascii="Times New Roman" w:eastAsia="Calibri" w:hAnsi="Times New Roman" w:cs="Times New Roman"/>
                <w:b/>
                <w:sz w:val="20"/>
                <w:szCs w:val="20"/>
                <w:lang w:eastAsia="es-ES"/>
              </w:rPr>
            </w:pPr>
            <w:r w:rsidRPr="00A16568">
              <w:rPr>
                <w:rFonts w:ascii="Times New Roman" w:eastAsia="Calibri" w:hAnsi="Times New Roman" w:cs="Times New Roman"/>
                <w:b/>
                <w:sz w:val="20"/>
                <w:szCs w:val="20"/>
                <w:lang w:eastAsia="es-ES"/>
              </w:rPr>
              <w:t xml:space="preserve">DIP. </w:t>
            </w:r>
            <w:r w:rsidRPr="00A16568">
              <w:rPr>
                <w:rFonts w:ascii="Times New Roman" w:eastAsia="Calibri" w:hAnsi="Times New Roman" w:cs="Times New Roman"/>
                <w:b/>
                <w:sz w:val="20"/>
                <w:szCs w:val="20"/>
                <w:lang w:val="es-ES" w:eastAsia="es-ES"/>
              </w:rPr>
              <w:t>JOSÉ BENITO RAMÍREZ ROSAS</w:t>
            </w:r>
          </w:p>
        </w:tc>
        <w:tc>
          <w:tcPr>
            <w:tcW w:w="0" w:type="auto"/>
            <w:shd w:val="clear" w:color="auto" w:fill="auto"/>
            <w:vAlign w:val="center"/>
          </w:tcPr>
          <w:p w:rsidR="00A16568" w:rsidRPr="00A16568" w:rsidRDefault="00A16568" w:rsidP="00A16568">
            <w:pPr>
              <w:jc w:val="center"/>
              <w:rPr>
                <w:rFonts w:ascii="Times New Roman" w:eastAsia="Calibri" w:hAnsi="Times New Roman" w:cs="Times New Roman"/>
                <w:b/>
                <w:sz w:val="20"/>
                <w:szCs w:val="20"/>
                <w:lang w:eastAsia="es-ES"/>
              </w:rPr>
            </w:pPr>
            <w:r w:rsidRPr="00A16568">
              <w:rPr>
                <w:rFonts w:ascii="Times New Roman" w:eastAsia="Calibri" w:hAnsi="Times New Roman" w:cs="Times New Roman"/>
                <w:b/>
                <w:sz w:val="20"/>
                <w:szCs w:val="20"/>
                <w:lang w:eastAsia="es-ES"/>
              </w:rPr>
              <w:t>A FAVOR</w:t>
            </w:r>
          </w:p>
        </w:tc>
        <w:tc>
          <w:tcPr>
            <w:tcW w:w="0" w:type="auto"/>
            <w:shd w:val="clear" w:color="auto" w:fill="auto"/>
            <w:vAlign w:val="center"/>
          </w:tcPr>
          <w:p w:rsidR="00A16568" w:rsidRPr="00A16568" w:rsidRDefault="00A16568" w:rsidP="00A16568">
            <w:pPr>
              <w:jc w:val="center"/>
              <w:rPr>
                <w:rFonts w:ascii="Times New Roman" w:eastAsia="Calibri" w:hAnsi="Times New Roman" w:cs="Times New Roman"/>
                <w:b/>
                <w:sz w:val="20"/>
                <w:szCs w:val="20"/>
                <w:lang w:eastAsia="es-ES"/>
              </w:rPr>
            </w:pPr>
            <w:r w:rsidRPr="00A16568">
              <w:rPr>
                <w:rFonts w:ascii="Times New Roman" w:eastAsia="Calibri" w:hAnsi="Times New Roman" w:cs="Times New Roman"/>
                <w:b/>
                <w:sz w:val="20"/>
                <w:szCs w:val="20"/>
                <w:lang w:eastAsia="es-ES"/>
              </w:rPr>
              <w:t>EN CONTRA</w:t>
            </w:r>
          </w:p>
        </w:tc>
        <w:tc>
          <w:tcPr>
            <w:tcW w:w="0" w:type="auto"/>
            <w:shd w:val="clear" w:color="auto" w:fill="auto"/>
            <w:vAlign w:val="center"/>
          </w:tcPr>
          <w:p w:rsidR="00A16568" w:rsidRPr="00A16568" w:rsidRDefault="00A16568" w:rsidP="00A16568">
            <w:pPr>
              <w:jc w:val="center"/>
              <w:rPr>
                <w:rFonts w:ascii="Times New Roman" w:eastAsia="Calibri" w:hAnsi="Times New Roman" w:cs="Times New Roman"/>
                <w:b/>
                <w:sz w:val="20"/>
                <w:szCs w:val="20"/>
                <w:lang w:eastAsia="es-ES"/>
              </w:rPr>
            </w:pPr>
            <w:r w:rsidRPr="00A16568">
              <w:rPr>
                <w:rFonts w:ascii="Times New Roman" w:eastAsia="Calibri" w:hAnsi="Times New Roman" w:cs="Times New Roman"/>
                <w:b/>
                <w:sz w:val="20"/>
                <w:szCs w:val="20"/>
                <w:lang w:eastAsia="es-ES"/>
              </w:rPr>
              <w:t>ABSTENCIÓN</w:t>
            </w:r>
          </w:p>
        </w:tc>
        <w:tc>
          <w:tcPr>
            <w:tcW w:w="0" w:type="auto"/>
            <w:shd w:val="clear" w:color="auto" w:fill="auto"/>
            <w:vAlign w:val="center"/>
          </w:tcPr>
          <w:p w:rsidR="00A16568" w:rsidRPr="00A16568" w:rsidRDefault="00A16568" w:rsidP="00A16568">
            <w:pPr>
              <w:jc w:val="center"/>
              <w:rPr>
                <w:rFonts w:ascii="Times New Roman" w:eastAsia="Calibri" w:hAnsi="Times New Roman" w:cs="Times New Roman"/>
                <w:b/>
                <w:sz w:val="20"/>
                <w:szCs w:val="20"/>
                <w:lang w:eastAsia="es-ES"/>
              </w:rPr>
            </w:pPr>
            <w:r w:rsidRPr="00A16568">
              <w:rPr>
                <w:rFonts w:ascii="Times New Roman" w:eastAsia="Calibri" w:hAnsi="Times New Roman" w:cs="Times New Roman"/>
                <w:b/>
                <w:sz w:val="20"/>
                <w:szCs w:val="20"/>
                <w:lang w:eastAsia="es-ES"/>
              </w:rPr>
              <w:t>SI</w:t>
            </w:r>
          </w:p>
        </w:tc>
        <w:tc>
          <w:tcPr>
            <w:tcW w:w="0" w:type="auto"/>
            <w:shd w:val="clear" w:color="auto" w:fill="auto"/>
            <w:vAlign w:val="center"/>
          </w:tcPr>
          <w:p w:rsidR="00A16568" w:rsidRPr="00A16568" w:rsidRDefault="00A16568" w:rsidP="00A16568">
            <w:pPr>
              <w:jc w:val="center"/>
              <w:rPr>
                <w:rFonts w:ascii="Times New Roman" w:eastAsia="Calibri" w:hAnsi="Times New Roman" w:cs="Times New Roman"/>
                <w:b/>
                <w:sz w:val="20"/>
                <w:szCs w:val="20"/>
                <w:lang w:eastAsia="es-ES"/>
              </w:rPr>
            </w:pPr>
            <w:r w:rsidRPr="00A16568">
              <w:rPr>
                <w:rFonts w:ascii="Times New Roman" w:eastAsia="Calibri" w:hAnsi="Times New Roman" w:cs="Times New Roman"/>
                <w:b/>
                <w:sz w:val="20"/>
                <w:szCs w:val="20"/>
                <w:lang w:eastAsia="es-ES"/>
              </w:rPr>
              <w:t>CUALES</w:t>
            </w:r>
          </w:p>
        </w:tc>
      </w:tr>
      <w:tr w:rsidR="00A16568" w:rsidRPr="00A16568" w:rsidTr="00EF0C0C">
        <w:trPr>
          <w:trHeight w:val="1417"/>
          <w:jc w:val="center"/>
        </w:trPr>
        <w:tc>
          <w:tcPr>
            <w:tcW w:w="3231" w:type="dxa"/>
            <w:vMerge/>
            <w:shd w:val="clear" w:color="auto" w:fill="auto"/>
          </w:tcPr>
          <w:p w:rsidR="00A16568" w:rsidRPr="00A16568" w:rsidRDefault="00A16568" w:rsidP="00A16568">
            <w:pPr>
              <w:jc w:val="center"/>
              <w:rPr>
                <w:rFonts w:ascii="Times New Roman" w:eastAsia="Calibri" w:hAnsi="Times New Roman" w:cs="Times New Roman"/>
                <w:b/>
                <w:sz w:val="20"/>
                <w:szCs w:val="20"/>
                <w:lang w:eastAsia="es-ES"/>
              </w:rPr>
            </w:pPr>
          </w:p>
        </w:tc>
        <w:tc>
          <w:tcPr>
            <w:tcW w:w="0" w:type="auto"/>
            <w:shd w:val="clear" w:color="auto" w:fill="auto"/>
          </w:tcPr>
          <w:p w:rsidR="00A16568" w:rsidRPr="00A16568" w:rsidRDefault="00A16568" w:rsidP="00A16568">
            <w:pPr>
              <w:jc w:val="center"/>
              <w:rPr>
                <w:rFonts w:ascii="Times New Roman" w:eastAsia="Calibri" w:hAnsi="Times New Roman" w:cs="Times New Roman"/>
                <w:b/>
                <w:sz w:val="20"/>
                <w:szCs w:val="20"/>
                <w:lang w:eastAsia="es-ES"/>
              </w:rPr>
            </w:pPr>
          </w:p>
        </w:tc>
        <w:tc>
          <w:tcPr>
            <w:tcW w:w="0" w:type="auto"/>
            <w:shd w:val="clear" w:color="auto" w:fill="auto"/>
          </w:tcPr>
          <w:p w:rsidR="00A16568" w:rsidRPr="00A16568" w:rsidRDefault="00A16568" w:rsidP="00A16568">
            <w:pPr>
              <w:jc w:val="center"/>
              <w:rPr>
                <w:rFonts w:ascii="Times New Roman" w:eastAsia="Calibri" w:hAnsi="Times New Roman" w:cs="Times New Roman"/>
                <w:b/>
                <w:sz w:val="20"/>
                <w:szCs w:val="20"/>
                <w:lang w:eastAsia="es-ES"/>
              </w:rPr>
            </w:pPr>
          </w:p>
        </w:tc>
        <w:tc>
          <w:tcPr>
            <w:tcW w:w="0" w:type="auto"/>
            <w:shd w:val="clear" w:color="auto" w:fill="auto"/>
          </w:tcPr>
          <w:p w:rsidR="00A16568" w:rsidRPr="00A16568" w:rsidRDefault="00A16568" w:rsidP="00A16568">
            <w:pPr>
              <w:jc w:val="center"/>
              <w:rPr>
                <w:rFonts w:ascii="Times New Roman" w:eastAsia="Calibri" w:hAnsi="Times New Roman" w:cs="Times New Roman"/>
                <w:b/>
                <w:sz w:val="20"/>
                <w:szCs w:val="20"/>
                <w:lang w:eastAsia="es-ES"/>
              </w:rPr>
            </w:pPr>
          </w:p>
        </w:tc>
        <w:tc>
          <w:tcPr>
            <w:tcW w:w="0" w:type="auto"/>
            <w:shd w:val="clear" w:color="auto" w:fill="auto"/>
          </w:tcPr>
          <w:p w:rsidR="00A16568" w:rsidRPr="00A16568" w:rsidRDefault="00A16568" w:rsidP="00A16568">
            <w:pPr>
              <w:jc w:val="center"/>
              <w:rPr>
                <w:rFonts w:ascii="Times New Roman" w:eastAsia="Calibri" w:hAnsi="Times New Roman" w:cs="Times New Roman"/>
                <w:b/>
                <w:sz w:val="20"/>
                <w:szCs w:val="20"/>
                <w:lang w:eastAsia="es-ES"/>
              </w:rPr>
            </w:pPr>
          </w:p>
        </w:tc>
        <w:tc>
          <w:tcPr>
            <w:tcW w:w="0" w:type="auto"/>
            <w:shd w:val="clear" w:color="auto" w:fill="auto"/>
          </w:tcPr>
          <w:p w:rsidR="00A16568" w:rsidRPr="00A16568" w:rsidRDefault="00A16568" w:rsidP="00A16568">
            <w:pPr>
              <w:jc w:val="center"/>
              <w:rPr>
                <w:rFonts w:ascii="Times New Roman" w:eastAsia="Calibri" w:hAnsi="Times New Roman" w:cs="Times New Roman"/>
                <w:b/>
                <w:sz w:val="20"/>
                <w:szCs w:val="20"/>
                <w:lang w:eastAsia="es-ES"/>
              </w:rPr>
            </w:pPr>
          </w:p>
        </w:tc>
      </w:tr>
      <w:tr w:rsidR="00A16568" w:rsidRPr="00A16568" w:rsidTr="00EF0C0C">
        <w:trPr>
          <w:trHeight w:val="624"/>
          <w:jc w:val="center"/>
        </w:trPr>
        <w:tc>
          <w:tcPr>
            <w:tcW w:w="3231" w:type="dxa"/>
            <w:vMerge w:val="restart"/>
            <w:shd w:val="clear" w:color="auto" w:fill="auto"/>
          </w:tcPr>
          <w:p w:rsidR="00A16568" w:rsidRPr="00A16568" w:rsidRDefault="00A16568" w:rsidP="00A16568">
            <w:pPr>
              <w:jc w:val="center"/>
              <w:rPr>
                <w:rFonts w:ascii="Times New Roman" w:eastAsia="Calibri" w:hAnsi="Times New Roman" w:cs="Times New Roman"/>
                <w:b/>
                <w:sz w:val="20"/>
                <w:szCs w:val="20"/>
                <w:lang w:eastAsia="es-ES"/>
              </w:rPr>
            </w:pPr>
            <w:r w:rsidRPr="00A16568">
              <w:rPr>
                <w:rFonts w:ascii="Times New Roman" w:eastAsia="Calibri" w:hAnsi="Times New Roman" w:cs="Times New Roman"/>
                <w:b/>
                <w:sz w:val="20"/>
                <w:szCs w:val="20"/>
                <w:lang w:eastAsia="es-ES"/>
              </w:rPr>
              <w:t xml:space="preserve">DIP.  </w:t>
            </w:r>
            <w:r w:rsidRPr="00A16568">
              <w:rPr>
                <w:rFonts w:ascii="Times New Roman" w:eastAsia="Calibri" w:hAnsi="Times New Roman" w:cs="Times New Roman"/>
                <w:b/>
                <w:sz w:val="20"/>
                <w:szCs w:val="20"/>
                <w:lang w:val="es-ES" w:eastAsia="es-ES"/>
              </w:rPr>
              <w:t>CLAUDIA ISELA RAMÍREZ PINEDA</w:t>
            </w:r>
          </w:p>
          <w:p w:rsidR="00A16568" w:rsidRPr="00A16568" w:rsidRDefault="00A16568" w:rsidP="00A16568">
            <w:pPr>
              <w:jc w:val="center"/>
              <w:rPr>
                <w:rFonts w:ascii="Times New Roman" w:eastAsia="Calibri" w:hAnsi="Times New Roman" w:cs="Times New Roman"/>
                <w:b/>
                <w:sz w:val="20"/>
                <w:szCs w:val="20"/>
                <w:lang w:eastAsia="es-ES"/>
              </w:rPr>
            </w:pPr>
          </w:p>
        </w:tc>
        <w:tc>
          <w:tcPr>
            <w:tcW w:w="0" w:type="auto"/>
            <w:shd w:val="clear" w:color="auto" w:fill="auto"/>
            <w:vAlign w:val="center"/>
          </w:tcPr>
          <w:p w:rsidR="00A16568" w:rsidRPr="00A16568" w:rsidRDefault="00A16568" w:rsidP="00A16568">
            <w:pPr>
              <w:jc w:val="center"/>
              <w:rPr>
                <w:rFonts w:ascii="Times New Roman" w:eastAsia="Calibri" w:hAnsi="Times New Roman" w:cs="Times New Roman"/>
                <w:b/>
                <w:sz w:val="20"/>
                <w:szCs w:val="20"/>
                <w:lang w:eastAsia="es-ES"/>
              </w:rPr>
            </w:pPr>
            <w:r w:rsidRPr="00A16568">
              <w:rPr>
                <w:rFonts w:ascii="Times New Roman" w:eastAsia="Calibri" w:hAnsi="Times New Roman" w:cs="Times New Roman"/>
                <w:b/>
                <w:sz w:val="20"/>
                <w:szCs w:val="20"/>
                <w:lang w:eastAsia="es-ES"/>
              </w:rPr>
              <w:t>A FAVOR</w:t>
            </w:r>
          </w:p>
        </w:tc>
        <w:tc>
          <w:tcPr>
            <w:tcW w:w="0" w:type="auto"/>
            <w:shd w:val="clear" w:color="auto" w:fill="auto"/>
            <w:vAlign w:val="center"/>
          </w:tcPr>
          <w:p w:rsidR="00A16568" w:rsidRPr="00A16568" w:rsidRDefault="00A16568" w:rsidP="00A16568">
            <w:pPr>
              <w:jc w:val="center"/>
              <w:rPr>
                <w:rFonts w:ascii="Times New Roman" w:eastAsia="Calibri" w:hAnsi="Times New Roman" w:cs="Times New Roman"/>
                <w:b/>
                <w:sz w:val="20"/>
                <w:szCs w:val="20"/>
                <w:lang w:eastAsia="es-ES"/>
              </w:rPr>
            </w:pPr>
            <w:r w:rsidRPr="00A16568">
              <w:rPr>
                <w:rFonts w:ascii="Times New Roman" w:eastAsia="Calibri" w:hAnsi="Times New Roman" w:cs="Times New Roman"/>
                <w:b/>
                <w:sz w:val="20"/>
                <w:szCs w:val="20"/>
                <w:lang w:eastAsia="es-ES"/>
              </w:rPr>
              <w:t>EN CONTRA</w:t>
            </w:r>
          </w:p>
        </w:tc>
        <w:tc>
          <w:tcPr>
            <w:tcW w:w="0" w:type="auto"/>
            <w:shd w:val="clear" w:color="auto" w:fill="auto"/>
            <w:vAlign w:val="center"/>
          </w:tcPr>
          <w:p w:rsidR="00A16568" w:rsidRPr="00A16568" w:rsidRDefault="00A16568" w:rsidP="00A16568">
            <w:pPr>
              <w:jc w:val="center"/>
              <w:rPr>
                <w:rFonts w:ascii="Times New Roman" w:eastAsia="Calibri" w:hAnsi="Times New Roman" w:cs="Times New Roman"/>
                <w:b/>
                <w:sz w:val="20"/>
                <w:szCs w:val="20"/>
                <w:lang w:eastAsia="es-ES"/>
              </w:rPr>
            </w:pPr>
            <w:r w:rsidRPr="00A16568">
              <w:rPr>
                <w:rFonts w:ascii="Times New Roman" w:eastAsia="Calibri" w:hAnsi="Times New Roman" w:cs="Times New Roman"/>
                <w:b/>
                <w:sz w:val="20"/>
                <w:szCs w:val="20"/>
                <w:lang w:eastAsia="es-ES"/>
              </w:rPr>
              <w:t>ABSTENCIÓN</w:t>
            </w:r>
          </w:p>
        </w:tc>
        <w:tc>
          <w:tcPr>
            <w:tcW w:w="0" w:type="auto"/>
            <w:shd w:val="clear" w:color="auto" w:fill="auto"/>
            <w:vAlign w:val="center"/>
          </w:tcPr>
          <w:p w:rsidR="00A16568" w:rsidRPr="00A16568" w:rsidRDefault="00A16568" w:rsidP="00A16568">
            <w:pPr>
              <w:jc w:val="center"/>
              <w:rPr>
                <w:rFonts w:ascii="Times New Roman" w:eastAsia="Calibri" w:hAnsi="Times New Roman" w:cs="Times New Roman"/>
                <w:b/>
                <w:sz w:val="20"/>
                <w:szCs w:val="20"/>
                <w:lang w:eastAsia="es-ES"/>
              </w:rPr>
            </w:pPr>
            <w:r w:rsidRPr="00A16568">
              <w:rPr>
                <w:rFonts w:ascii="Times New Roman" w:eastAsia="Calibri" w:hAnsi="Times New Roman" w:cs="Times New Roman"/>
                <w:b/>
                <w:sz w:val="20"/>
                <w:szCs w:val="20"/>
                <w:lang w:eastAsia="es-ES"/>
              </w:rPr>
              <w:t>SI</w:t>
            </w:r>
          </w:p>
        </w:tc>
        <w:tc>
          <w:tcPr>
            <w:tcW w:w="0" w:type="auto"/>
            <w:shd w:val="clear" w:color="auto" w:fill="auto"/>
            <w:vAlign w:val="center"/>
          </w:tcPr>
          <w:p w:rsidR="00A16568" w:rsidRPr="00A16568" w:rsidRDefault="00A16568" w:rsidP="00A16568">
            <w:pPr>
              <w:jc w:val="center"/>
              <w:rPr>
                <w:rFonts w:ascii="Times New Roman" w:eastAsia="Calibri" w:hAnsi="Times New Roman" w:cs="Times New Roman"/>
                <w:b/>
                <w:sz w:val="20"/>
                <w:szCs w:val="20"/>
                <w:lang w:eastAsia="es-ES"/>
              </w:rPr>
            </w:pPr>
            <w:r w:rsidRPr="00A16568">
              <w:rPr>
                <w:rFonts w:ascii="Times New Roman" w:eastAsia="Calibri" w:hAnsi="Times New Roman" w:cs="Times New Roman"/>
                <w:b/>
                <w:sz w:val="20"/>
                <w:szCs w:val="20"/>
                <w:lang w:eastAsia="es-ES"/>
              </w:rPr>
              <w:t>CUALES</w:t>
            </w:r>
          </w:p>
        </w:tc>
      </w:tr>
      <w:tr w:rsidR="00A16568" w:rsidRPr="00A16568" w:rsidTr="00EF0C0C">
        <w:trPr>
          <w:trHeight w:val="1417"/>
          <w:jc w:val="center"/>
        </w:trPr>
        <w:tc>
          <w:tcPr>
            <w:tcW w:w="3231" w:type="dxa"/>
            <w:vMerge/>
            <w:shd w:val="clear" w:color="auto" w:fill="auto"/>
          </w:tcPr>
          <w:p w:rsidR="00A16568" w:rsidRPr="00A16568" w:rsidRDefault="00A16568" w:rsidP="00A16568">
            <w:pPr>
              <w:jc w:val="center"/>
              <w:rPr>
                <w:rFonts w:ascii="Times New Roman" w:eastAsia="Calibri" w:hAnsi="Times New Roman" w:cs="Times New Roman"/>
                <w:b/>
                <w:sz w:val="20"/>
                <w:szCs w:val="20"/>
                <w:lang w:eastAsia="es-ES"/>
              </w:rPr>
            </w:pPr>
          </w:p>
        </w:tc>
        <w:tc>
          <w:tcPr>
            <w:tcW w:w="0" w:type="auto"/>
            <w:shd w:val="clear" w:color="auto" w:fill="auto"/>
          </w:tcPr>
          <w:p w:rsidR="00A16568" w:rsidRPr="00A16568" w:rsidRDefault="00A16568" w:rsidP="00A16568">
            <w:pPr>
              <w:jc w:val="center"/>
              <w:rPr>
                <w:rFonts w:ascii="Times New Roman" w:eastAsia="Calibri" w:hAnsi="Times New Roman" w:cs="Times New Roman"/>
                <w:b/>
                <w:sz w:val="20"/>
                <w:szCs w:val="20"/>
                <w:lang w:eastAsia="es-ES"/>
              </w:rPr>
            </w:pPr>
          </w:p>
        </w:tc>
        <w:tc>
          <w:tcPr>
            <w:tcW w:w="0" w:type="auto"/>
            <w:shd w:val="clear" w:color="auto" w:fill="auto"/>
          </w:tcPr>
          <w:p w:rsidR="00A16568" w:rsidRPr="00A16568" w:rsidRDefault="00A16568" w:rsidP="00A16568">
            <w:pPr>
              <w:jc w:val="center"/>
              <w:rPr>
                <w:rFonts w:ascii="Times New Roman" w:eastAsia="Calibri" w:hAnsi="Times New Roman" w:cs="Times New Roman"/>
                <w:b/>
                <w:sz w:val="20"/>
                <w:szCs w:val="20"/>
                <w:lang w:eastAsia="es-ES"/>
              </w:rPr>
            </w:pPr>
          </w:p>
        </w:tc>
        <w:tc>
          <w:tcPr>
            <w:tcW w:w="0" w:type="auto"/>
            <w:shd w:val="clear" w:color="auto" w:fill="auto"/>
          </w:tcPr>
          <w:p w:rsidR="00A16568" w:rsidRPr="00A16568" w:rsidRDefault="00A16568" w:rsidP="00A16568">
            <w:pPr>
              <w:jc w:val="center"/>
              <w:rPr>
                <w:rFonts w:ascii="Times New Roman" w:eastAsia="Calibri" w:hAnsi="Times New Roman" w:cs="Times New Roman"/>
                <w:b/>
                <w:sz w:val="20"/>
                <w:szCs w:val="20"/>
                <w:lang w:eastAsia="es-ES"/>
              </w:rPr>
            </w:pPr>
          </w:p>
        </w:tc>
        <w:tc>
          <w:tcPr>
            <w:tcW w:w="0" w:type="auto"/>
            <w:shd w:val="clear" w:color="auto" w:fill="auto"/>
          </w:tcPr>
          <w:p w:rsidR="00A16568" w:rsidRPr="00A16568" w:rsidRDefault="00A16568" w:rsidP="00A16568">
            <w:pPr>
              <w:jc w:val="center"/>
              <w:rPr>
                <w:rFonts w:ascii="Times New Roman" w:eastAsia="Calibri" w:hAnsi="Times New Roman" w:cs="Times New Roman"/>
                <w:b/>
                <w:sz w:val="20"/>
                <w:szCs w:val="20"/>
                <w:lang w:eastAsia="es-ES"/>
              </w:rPr>
            </w:pPr>
          </w:p>
        </w:tc>
        <w:tc>
          <w:tcPr>
            <w:tcW w:w="0" w:type="auto"/>
            <w:shd w:val="clear" w:color="auto" w:fill="auto"/>
          </w:tcPr>
          <w:p w:rsidR="00A16568" w:rsidRPr="00A16568" w:rsidRDefault="00A16568" w:rsidP="00A16568">
            <w:pPr>
              <w:jc w:val="center"/>
              <w:rPr>
                <w:rFonts w:ascii="Times New Roman" w:eastAsia="Calibri" w:hAnsi="Times New Roman" w:cs="Times New Roman"/>
                <w:b/>
                <w:sz w:val="20"/>
                <w:szCs w:val="20"/>
                <w:lang w:eastAsia="es-ES"/>
              </w:rPr>
            </w:pPr>
          </w:p>
        </w:tc>
      </w:tr>
      <w:tr w:rsidR="00A16568" w:rsidRPr="00A16568" w:rsidTr="00EF0C0C">
        <w:trPr>
          <w:trHeight w:val="624"/>
          <w:jc w:val="center"/>
        </w:trPr>
        <w:tc>
          <w:tcPr>
            <w:tcW w:w="3231" w:type="dxa"/>
            <w:vMerge w:val="restart"/>
            <w:shd w:val="clear" w:color="auto" w:fill="auto"/>
          </w:tcPr>
          <w:p w:rsidR="00A16568" w:rsidRPr="00A16568" w:rsidRDefault="00A16568" w:rsidP="00A16568">
            <w:pPr>
              <w:jc w:val="center"/>
              <w:rPr>
                <w:rFonts w:ascii="Times New Roman" w:eastAsia="Calibri" w:hAnsi="Times New Roman" w:cs="Times New Roman"/>
                <w:b/>
                <w:sz w:val="20"/>
                <w:szCs w:val="20"/>
                <w:lang w:eastAsia="es-ES"/>
              </w:rPr>
            </w:pPr>
            <w:r w:rsidRPr="00A16568">
              <w:rPr>
                <w:rFonts w:ascii="Times New Roman" w:eastAsia="Calibri" w:hAnsi="Times New Roman" w:cs="Times New Roman"/>
                <w:b/>
                <w:sz w:val="20"/>
                <w:szCs w:val="20"/>
                <w:lang w:eastAsia="es-ES"/>
              </w:rPr>
              <w:t xml:space="preserve">DIP. </w:t>
            </w:r>
            <w:r w:rsidRPr="00A16568">
              <w:rPr>
                <w:rFonts w:ascii="Times New Roman" w:eastAsia="Calibri" w:hAnsi="Times New Roman" w:cs="Times New Roman"/>
                <w:b/>
                <w:sz w:val="20"/>
                <w:szCs w:val="20"/>
                <w:lang w:val="es-ES" w:eastAsia="es-ES"/>
              </w:rPr>
              <w:t>EDGAR GERARDO SÁNCHEZ GARZA</w:t>
            </w:r>
          </w:p>
        </w:tc>
        <w:tc>
          <w:tcPr>
            <w:tcW w:w="0" w:type="auto"/>
            <w:shd w:val="clear" w:color="auto" w:fill="auto"/>
            <w:vAlign w:val="center"/>
          </w:tcPr>
          <w:p w:rsidR="00A16568" w:rsidRPr="00A16568" w:rsidRDefault="00A16568" w:rsidP="00A16568">
            <w:pPr>
              <w:jc w:val="center"/>
              <w:rPr>
                <w:rFonts w:ascii="Times New Roman" w:eastAsia="Calibri" w:hAnsi="Times New Roman" w:cs="Times New Roman"/>
                <w:b/>
                <w:sz w:val="20"/>
                <w:szCs w:val="20"/>
                <w:lang w:eastAsia="es-ES"/>
              </w:rPr>
            </w:pPr>
            <w:r w:rsidRPr="00A16568">
              <w:rPr>
                <w:rFonts w:ascii="Times New Roman" w:eastAsia="Calibri" w:hAnsi="Times New Roman" w:cs="Times New Roman"/>
                <w:b/>
                <w:sz w:val="20"/>
                <w:szCs w:val="20"/>
                <w:lang w:eastAsia="es-ES"/>
              </w:rPr>
              <w:t>A FAVOR</w:t>
            </w:r>
          </w:p>
        </w:tc>
        <w:tc>
          <w:tcPr>
            <w:tcW w:w="0" w:type="auto"/>
            <w:shd w:val="clear" w:color="auto" w:fill="auto"/>
            <w:vAlign w:val="center"/>
          </w:tcPr>
          <w:p w:rsidR="00A16568" w:rsidRPr="00A16568" w:rsidRDefault="00A16568" w:rsidP="00A16568">
            <w:pPr>
              <w:jc w:val="center"/>
              <w:rPr>
                <w:rFonts w:ascii="Times New Roman" w:eastAsia="Calibri" w:hAnsi="Times New Roman" w:cs="Times New Roman"/>
                <w:b/>
                <w:sz w:val="20"/>
                <w:szCs w:val="20"/>
                <w:lang w:eastAsia="es-ES"/>
              </w:rPr>
            </w:pPr>
            <w:r w:rsidRPr="00A16568">
              <w:rPr>
                <w:rFonts w:ascii="Times New Roman" w:eastAsia="Calibri" w:hAnsi="Times New Roman" w:cs="Times New Roman"/>
                <w:b/>
                <w:sz w:val="20"/>
                <w:szCs w:val="20"/>
                <w:lang w:eastAsia="es-ES"/>
              </w:rPr>
              <w:t>EN CONTRA</w:t>
            </w:r>
          </w:p>
        </w:tc>
        <w:tc>
          <w:tcPr>
            <w:tcW w:w="0" w:type="auto"/>
            <w:shd w:val="clear" w:color="auto" w:fill="auto"/>
            <w:vAlign w:val="center"/>
          </w:tcPr>
          <w:p w:rsidR="00A16568" w:rsidRPr="00A16568" w:rsidRDefault="00A16568" w:rsidP="00A16568">
            <w:pPr>
              <w:jc w:val="center"/>
              <w:rPr>
                <w:rFonts w:ascii="Times New Roman" w:eastAsia="Calibri" w:hAnsi="Times New Roman" w:cs="Times New Roman"/>
                <w:b/>
                <w:sz w:val="20"/>
                <w:szCs w:val="20"/>
                <w:lang w:eastAsia="es-ES"/>
              </w:rPr>
            </w:pPr>
            <w:r w:rsidRPr="00A16568">
              <w:rPr>
                <w:rFonts w:ascii="Times New Roman" w:eastAsia="Calibri" w:hAnsi="Times New Roman" w:cs="Times New Roman"/>
                <w:b/>
                <w:sz w:val="20"/>
                <w:szCs w:val="20"/>
                <w:lang w:eastAsia="es-ES"/>
              </w:rPr>
              <w:t>ABSTENCIÓN</w:t>
            </w:r>
          </w:p>
        </w:tc>
        <w:tc>
          <w:tcPr>
            <w:tcW w:w="0" w:type="auto"/>
            <w:shd w:val="clear" w:color="auto" w:fill="auto"/>
            <w:vAlign w:val="center"/>
          </w:tcPr>
          <w:p w:rsidR="00A16568" w:rsidRPr="00A16568" w:rsidRDefault="00A16568" w:rsidP="00A16568">
            <w:pPr>
              <w:jc w:val="center"/>
              <w:rPr>
                <w:rFonts w:ascii="Times New Roman" w:eastAsia="Calibri" w:hAnsi="Times New Roman" w:cs="Times New Roman"/>
                <w:b/>
                <w:sz w:val="20"/>
                <w:szCs w:val="20"/>
                <w:lang w:eastAsia="es-ES"/>
              </w:rPr>
            </w:pPr>
            <w:r w:rsidRPr="00A16568">
              <w:rPr>
                <w:rFonts w:ascii="Times New Roman" w:eastAsia="Calibri" w:hAnsi="Times New Roman" w:cs="Times New Roman"/>
                <w:b/>
                <w:sz w:val="20"/>
                <w:szCs w:val="20"/>
                <w:lang w:eastAsia="es-ES"/>
              </w:rPr>
              <w:t>SI</w:t>
            </w:r>
          </w:p>
        </w:tc>
        <w:tc>
          <w:tcPr>
            <w:tcW w:w="0" w:type="auto"/>
            <w:shd w:val="clear" w:color="auto" w:fill="auto"/>
            <w:vAlign w:val="center"/>
          </w:tcPr>
          <w:p w:rsidR="00A16568" w:rsidRPr="00A16568" w:rsidRDefault="00A16568" w:rsidP="00A16568">
            <w:pPr>
              <w:jc w:val="center"/>
              <w:rPr>
                <w:rFonts w:ascii="Times New Roman" w:eastAsia="Calibri" w:hAnsi="Times New Roman" w:cs="Times New Roman"/>
                <w:b/>
                <w:sz w:val="20"/>
                <w:szCs w:val="20"/>
                <w:lang w:eastAsia="es-ES"/>
              </w:rPr>
            </w:pPr>
            <w:r w:rsidRPr="00A16568">
              <w:rPr>
                <w:rFonts w:ascii="Times New Roman" w:eastAsia="Calibri" w:hAnsi="Times New Roman" w:cs="Times New Roman"/>
                <w:b/>
                <w:sz w:val="20"/>
                <w:szCs w:val="20"/>
                <w:lang w:eastAsia="es-ES"/>
              </w:rPr>
              <w:t>CUALES</w:t>
            </w:r>
          </w:p>
        </w:tc>
      </w:tr>
      <w:tr w:rsidR="00A16568" w:rsidRPr="00A16568" w:rsidTr="00EF0C0C">
        <w:trPr>
          <w:trHeight w:val="1417"/>
          <w:jc w:val="center"/>
        </w:trPr>
        <w:tc>
          <w:tcPr>
            <w:tcW w:w="3231" w:type="dxa"/>
            <w:vMerge/>
            <w:shd w:val="clear" w:color="auto" w:fill="auto"/>
          </w:tcPr>
          <w:p w:rsidR="00A16568" w:rsidRPr="00A16568" w:rsidRDefault="00A16568" w:rsidP="00A16568">
            <w:pPr>
              <w:rPr>
                <w:rFonts w:ascii="Calibri" w:eastAsia="Calibri" w:hAnsi="Calibri" w:cs="Times New Roman"/>
                <w:sz w:val="20"/>
                <w:szCs w:val="20"/>
                <w:lang w:eastAsia="es-ES"/>
              </w:rPr>
            </w:pPr>
          </w:p>
        </w:tc>
        <w:tc>
          <w:tcPr>
            <w:tcW w:w="0" w:type="auto"/>
            <w:shd w:val="clear" w:color="auto" w:fill="auto"/>
          </w:tcPr>
          <w:p w:rsidR="00A16568" w:rsidRPr="00A16568" w:rsidRDefault="00A16568" w:rsidP="00A16568">
            <w:pPr>
              <w:rPr>
                <w:rFonts w:ascii="Calibri" w:eastAsia="Calibri" w:hAnsi="Calibri" w:cs="Times New Roman"/>
                <w:sz w:val="20"/>
                <w:szCs w:val="20"/>
                <w:lang w:eastAsia="es-ES"/>
              </w:rPr>
            </w:pPr>
          </w:p>
        </w:tc>
        <w:tc>
          <w:tcPr>
            <w:tcW w:w="0" w:type="auto"/>
            <w:shd w:val="clear" w:color="auto" w:fill="auto"/>
          </w:tcPr>
          <w:p w:rsidR="00A16568" w:rsidRPr="00A16568" w:rsidRDefault="00A16568" w:rsidP="00A16568">
            <w:pPr>
              <w:rPr>
                <w:rFonts w:ascii="Calibri" w:eastAsia="Calibri" w:hAnsi="Calibri" w:cs="Times New Roman"/>
                <w:sz w:val="20"/>
                <w:szCs w:val="20"/>
                <w:lang w:eastAsia="es-ES"/>
              </w:rPr>
            </w:pPr>
          </w:p>
        </w:tc>
        <w:tc>
          <w:tcPr>
            <w:tcW w:w="0" w:type="auto"/>
            <w:shd w:val="clear" w:color="auto" w:fill="auto"/>
          </w:tcPr>
          <w:p w:rsidR="00A16568" w:rsidRPr="00A16568" w:rsidRDefault="00A16568" w:rsidP="00A16568">
            <w:pPr>
              <w:rPr>
                <w:rFonts w:ascii="Calibri" w:eastAsia="Calibri" w:hAnsi="Calibri" w:cs="Times New Roman"/>
                <w:sz w:val="20"/>
                <w:szCs w:val="20"/>
                <w:lang w:eastAsia="es-ES"/>
              </w:rPr>
            </w:pPr>
          </w:p>
        </w:tc>
        <w:tc>
          <w:tcPr>
            <w:tcW w:w="0" w:type="auto"/>
            <w:shd w:val="clear" w:color="auto" w:fill="auto"/>
          </w:tcPr>
          <w:p w:rsidR="00A16568" w:rsidRPr="00A16568" w:rsidRDefault="00A16568" w:rsidP="00A16568">
            <w:pPr>
              <w:rPr>
                <w:rFonts w:ascii="Calibri" w:eastAsia="Calibri" w:hAnsi="Calibri" w:cs="Times New Roman"/>
                <w:sz w:val="20"/>
                <w:szCs w:val="20"/>
                <w:lang w:eastAsia="es-ES"/>
              </w:rPr>
            </w:pPr>
          </w:p>
        </w:tc>
        <w:tc>
          <w:tcPr>
            <w:tcW w:w="0" w:type="auto"/>
            <w:shd w:val="clear" w:color="auto" w:fill="auto"/>
          </w:tcPr>
          <w:p w:rsidR="00A16568" w:rsidRPr="00A16568" w:rsidRDefault="00A16568" w:rsidP="00A16568">
            <w:pPr>
              <w:rPr>
                <w:rFonts w:ascii="Calibri" w:eastAsia="Calibri" w:hAnsi="Calibri" w:cs="Times New Roman"/>
                <w:sz w:val="20"/>
                <w:szCs w:val="20"/>
                <w:lang w:eastAsia="es-ES"/>
              </w:rPr>
            </w:pPr>
          </w:p>
        </w:tc>
      </w:tr>
    </w:tbl>
    <w:p w:rsidR="00A16568" w:rsidRPr="00A16568" w:rsidRDefault="00A16568" w:rsidP="00A16568">
      <w:pPr>
        <w:spacing w:line="360" w:lineRule="auto"/>
        <w:rPr>
          <w:rFonts w:eastAsia="Times New Roman" w:cs="Arial"/>
          <w:sz w:val="20"/>
          <w:szCs w:val="20"/>
          <w:lang w:eastAsia="es-ES"/>
        </w:rPr>
      </w:pP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 xml:space="preserve">Es cuanto, Diputado Presidente. </w:t>
      </w:r>
    </w:p>
    <w:p w:rsidR="00E25309" w:rsidRPr="00BD7A9C" w:rsidRDefault="00E25309" w:rsidP="003272FC">
      <w:pPr>
        <w:widowControl w:val="0"/>
        <w:rPr>
          <w:rFonts w:asciiTheme="minorHAnsi" w:hAnsiTheme="minorHAnsi" w:cstheme="minorHAnsi"/>
          <w:b/>
          <w:sz w:val="20"/>
          <w:szCs w:val="20"/>
        </w:rPr>
      </w:pPr>
    </w:p>
    <w:p w:rsidR="003272FC" w:rsidRPr="00BD7A9C" w:rsidRDefault="003272FC" w:rsidP="003272FC">
      <w:pPr>
        <w:widowControl w:val="0"/>
        <w:rPr>
          <w:rFonts w:asciiTheme="minorHAnsi" w:hAnsiTheme="minorHAnsi" w:cstheme="minorHAnsi"/>
          <w:b/>
          <w:sz w:val="20"/>
          <w:szCs w:val="20"/>
        </w:rPr>
      </w:pPr>
      <w:r w:rsidRPr="00BD7A9C">
        <w:rPr>
          <w:rFonts w:asciiTheme="minorHAnsi" w:hAnsiTheme="minorHAnsi" w:cstheme="minorHAnsi"/>
          <w:b/>
          <w:sz w:val="20"/>
          <w:szCs w:val="20"/>
        </w:rPr>
        <w:t xml:space="preserve">Diputado Presidente Marcelo de Jesús Torres Cofiño: </w:t>
      </w: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 xml:space="preserve">Esta Presidencia somete a consideración el proyecto de decreto contenido en el dictamen que se acaba de leer.  Si alguien desea intervenir, sírvase indicarlo mediante el sistema electrónico a fin de registrar su intervención.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No habiendo intervenciones, procederemos a votar el proyecto de decreto contenido en el dictamen que se sometió a consideración</w:t>
      </w:r>
      <w:r w:rsidR="00E25309" w:rsidRPr="00BD7A9C">
        <w:rPr>
          <w:rFonts w:asciiTheme="minorHAnsi" w:hAnsiTheme="minorHAnsi" w:cstheme="minorHAnsi"/>
          <w:sz w:val="20"/>
          <w:szCs w:val="20"/>
        </w:rPr>
        <w:t>. L</w:t>
      </w:r>
      <w:r w:rsidRPr="00BD7A9C">
        <w:rPr>
          <w:rFonts w:asciiTheme="minorHAnsi" w:hAnsiTheme="minorHAnsi" w:cstheme="minorHAnsi"/>
          <w:sz w:val="20"/>
          <w:szCs w:val="20"/>
        </w:rPr>
        <w:t>as Diputadas y Diputados emitiremos nuestro voto mediante el sistema electrónico</w:t>
      </w:r>
      <w:r w:rsidR="00E25309" w:rsidRPr="00BD7A9C">
        <w:rPr>
          <w:rFonts w:asciiTheme="minorHAnsi" w:hAnsiTheme="minorHAnsi" w:cstheme="minorHAnsi"/>
          <w:sz w:val="20"/>
          <w:szCs w:val="20"/>
        </w:rPr>
        <w:t>.</w:t>
      </w:r>
      <w:r w:rsidRPr="00BD7A9C">
        <w:rPr>
          <w:rFonts w:asciiTheme="minorHAnsi" w:hAnsiTheme="minorHAnsi" w:cstheme="minorHAnsi"/>
          <w:sz w:val="20"/>
          <w:szCs w:val="20"/>
        </w:rPr>
        <w:t xml:space="preserve"> Diputada Secretaria Diana Patricia González Soto</w:t>
      </w:r>
      <w:r w:rsidR="00E25309" w:rsidRPr="00BD7A9C">
        <w:rPr>
          <w:rFonts w:asciiTheme="minorHAnsi" w:hAnsiTheme="minorHAnsi" w:cstheme="minorHAnsi"/>
          <w:sz w:val="20"/>
          <w:szCs w:val="20"/>
        </w:rPr>
        <w:t>,</w:t>
      </w:r>
      <w:r w:rsidRPr="00BD7A9C">
        <w:rPr>
          <w:rFonts w:asciiTheme="minorHAnsi" w:hAnsiTheme="minorHAnsi" w:cstheme="minorHAnsi"/>
          <w:sz w:val="20"/>
          <w:szCs w:val="20"/>
        </w:rPr>
        <w:t xml:space="preserve"> sírvase tomar nota de la votación e informe sobre el resultado.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b/>
          <w:sz w:val="20"/>
          <w:szCs w:val="20"/>
        </w:rPr>
      </w:pPr>
      <w:r w:rsidRPr="00BD7A9C">
        <w:rPr>
          <w:rFonts w:asciiTheme="minorHAnsi" w:hAnsiTheme="minorHAnsi" w:cstheme="minorHAnsi"/>
          <w:b/>
          <w:sz w:val="20"/>
          <w:szCs w:val="20"/>
        </w:rPr>
        <w:t>Diputada Secretaria Diana Patricia González Soto:</w:t>
      </w:r>
    </w:p>
    <w:p w:rsidR="003272FC" w:rsidRPr="00A16568" w:rsidRDefault="003272FC" w:rsidP="003272FC">
      <w:pPr>
        <w:widowControl w:val="0"/>
        <w:rPr>
          <w:rFonts w:asciiTheme="minorHAnsi" w:hAnsiTheme="minorHAnsi" w:cstheme="minorHAnsi"/>
          <w:b/>
          <w:sz w:val="20"/>
          <w:szCs w:val="20"/>
        </w:rPr>
      </w:pPr>
      <w:r w:rsidRPr="00A16568">
        <w:rPr>
          <w:rFonts w:asciiTheme="minorHAnsi" w:hAnsiTheme="minorHAnsi" w:cstheme="minorHAnsi"/>
          <w:b/>
          <w:sz w:val="20"/>
          <w:szCs w:val="20"/>
        </w:rPr>
        <w:t xml:space="preserve">Diputado Presidente, el resultado de la votación es el siguiente: 20 votos a favor; 0 votos en contra y 0 abstenciones. </w:t>
      </w:r>
    </w:p>
    <w:p w:rsidR="00E25309" w:rsidRPr="00BD7A9C" w:rsidRDefault="00E25309" w:rsidP="003272FC">
      <w:pPr>
        <w:widowControl w:val="0"/>
        <w:rPr>
          <w:rFonts w:asciiTheme="minorHAnsi" w:hAnsiTheme="minorHAnsi" w:cstheme="minorHAnsi"/>
          <w:b/>
          <w:sz w:val="20"/>
          <w:szCs w:val="20"/>
        </w:rPr>
      </w:pPr>
    </w:p>
    <w:p w:rsidR="003272FC" w:rsidRPr="00BD7A9C" w:rsidRDefault="003272FC" w:rsidP="003272FC">
      <w:pPr>
        <w:widowControl w:val="0"/>
        <w:rPr>
          <w:rFonts w:asciiTheme="minorHAnsi" w:hAnsiTheme="minorHAnsi" w:cstheme="minorHAnsi"/>
          <w:b/>
          <w:sz w:val="20"/>
          <w:szCs w:val="20"/>
        </w:rPr>
      </w:pPr>
      <w:r w:rsidRPr="00BD7A9C">
        <w:rPr>
          <w:rFonts w:asciiTheme="minorHAnsi" w:hAnsiTheme="minorHAnsi" w:cstheme="minorHAnsi"/>
          <w:b/>
          <w:sz w:val="20"/>
          <w:szCs w:val="20"/>
        </w:rPr>
        <w:t>Diputado Presidente Marcelo de Jesús Torres Cofiño:</w:t>
      </w: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 xml:space="preserve">Gracias, Diputada Secretaria.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 xml:space="preserve">Se aprueba por unanimidad el proyecto de decreto contenido en el dictamen que se sometió a consideración, procédase a la formulación del decreto correspondiente, así como a su envío al Ejecutivo del Estado para su promulgación, publicación y observancia.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 xml:space="preserve">Le solicito a la Diputada </w:t>
      </w:r>
      <w:r w:rsidRPr="00A16568">
        <w:rPr>
          <w:rFonts w:asciiTheme="minorHAnsi" w:hAnsiTheme="minorHAnsi" w:cstheme="minorHAnsi"/>
          <w:sz w:val="20"/>
          <w:szCs w:val="20"/>
        </w:rPr>
        <w:t>Secretaria Blanca Eppen Canales, que en la forma aprobada se sirva dar lectura al dictamen consignado en el Punto12 B del</w:t>
      </w:r>
      <w:r w:rsidRPr="00BD7A9C">
        <w:rPr>
          <w:rFonts w:asciiTheme="minorHAnsi" w:hAnsiTheme="minorHAnsi" w:cstheme="minorHAnsi"/>
          <w:sz w:val="20"/>
          <w:szCs w:val="20"/>
        </w:rPr>
        <w:t xml:space="preserve"> Orden del Día.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b/>
          <w:sz w:val="20"/>
          <w:szCs w:val="20"/>
        </w:rPr>
      </w:pPr>
      <w:r w:rsidRPr="00BD7A9C">
        <w:rPr>
          <w:rFonts w:asciiTheme="minorHAnsi" w:hAnsiTheme="minorHAnsi" w:cstheme="minorHAnsi"/>
          <w:b/>
          <w:sz w:val="20"/>
          <w:szCs w:val="20"/>
        </w:rPr>
        <w:t>Diputada Secretaria Blanca Eppen Canales:</w:t>
      </w:r>
    </w:p>
    <w:p w:rsidR="003272FC" w:rsidRPr="00BD7A9C" w:rsidRDefault="003272FC" w:rsidP="003272FC">
      <w:pPr>
        <w:widowControl w:val="0"/>
        <w:rPr>
          <w:rFonts w:asciiTheme="minorHAnsi" w:hAnsiTheme="minorHAnsi" w:cstheme="minorHAnsi"/>
          <w:sz w:val="20"/>
          <w:szCs w:val="20"/>
        </w:rPr>
      </w:pPr>
    </w:p>
    <w:p w:rsidR="00A16568" w:rsidRPr="00A16568" w:rsidRDefault="00A16568" w:rsidP="00A16568">
      <w:pPr>
        <w:autoSpaceDE w:val="0"/>
        <w:autoSpaceDN w:val="0"/>
        <w:adjustRightInd w:val="0"/>
        <w:spacing w:line="360" w:lineRule="auto"/>
        <w:rPr>
          <w:rFonts w:eastAsia="Calibri" w:cs="Arial"/>
          <w:color w:val="000000"/>
          <w:sz w:val="20"/>
          <w:szCs w:val="20"/>
          <w:lang w:eastAsia="es-ES"/>
        </w:rPr>
      </w:pPr>
      <w:r w:rsidRPr="00A16568">
        <w:rPr>
          <w:rFonts w:eastAsia="Calibri" w:cs="Arial"/>
          <w:b/>
          <w:color w:val="000000"/>
          <w:sz w:val="20"/>
          <w:szCs w:val="20"/>
          <w:lang w:eastAsia="es-ES"/>
        </w:rPr>
        <w:t xml:space="preserve">Dictamen con vista del sentir de los ayuntamientos </w:t>
      </w:r>
      <w:r w:rsidRPr="00A16568">
        <w:rPr>
          <w:rFonts w:eastAsia="Calibri" w:cs="Arial"/>
          <w:color w:val="000000"/>
          <w:sz w:val="20"/>
          <w:szCs w:val="20"/>
          <w:lang w:eastAsia="es-ES"/>
        </w:rPr>
        <w:t xml:space="preserve">de la Comisión de Gobernación, Puntos Constitucionales y Justicia de la Sexagésima Primera Legislatura del Congreso del Estado Independiente, Libre y Soberano de Coahuila de Zaragoza, relativo a la iniciativa con proyecto de Decreto por el que se adiciona un último párrafo al artículo 7º de la Constitución Política del Estado de Coahuila de Zaragoza, planteada por la Diputada Elisa Catalina Villalobos Hernández, del Grupo Parlamentario Presidente Benito Juárez García, del Partido Movimiento de Regeneración Nacional, y;  </w:t>
      </w:r>
    </w:p>
    <w:p w:rsidR="00A16568" w:rsidRPr="00A16568" w:rsidRDefault="00A16568" w:rsidP="00A16568">
      <w:pPr>
        <w:autoSpaceDE w:val="0"/>
        <w:autoSpaceDN w:val="0"/>
        <w:adjustRightInd w:val="0"/>
        <w:spacing w:line="360" w:lineRule="auto"/>
        <w:rPr>
          <w:rFonts w:eastAsia="Calibri" w:cs="Arial"/>
          <w:color w:val="000000"/>
          <w:sz w:val="20"/>
          <w:szCs w:val="20"/>
          <w:lang w:eastAsia="es-ES"/>
        </w:rPr>
      </w:pPr>
    </w:p>
    <w:p w:rsidR="00A16568" w:rsidRPr="00A16568" w:rsidRDefault="00A16568" w:rsidP="00A16568">
      <w:pPr>
        <w:keepNext/>
        <w:spacing w:before="240" w:after="60" w:line="360" w:lineRule="auto"/>
        <w:jc w:val="center"/>
        <w:outlineLvl w:val="3"/>
        <w:rPr>
          <w:rFonts w:eastAsia="Times New Roman" w:cs="Arial"/>
          <w:b/>
          <w:bCs/>
          <w:sz w:val="20"/>
          <w:szCs w:val="20"/>
          <w:lang w:eastAsia="es-ES"/>
        </w:rPr>
      </w:pPr>
      <w:r w:rsidRPr="00A16568">
        <w:rPr>
          <w:rFonts w:eastAsia="Times New Roman" w:cs="Arial"/>
          <w:b/>
          <w:bCs/>
          <w:sz w:val="20"/>
          <w:szCs w:val="20"/>
          <w:lang w:eastAsia="es-ES"/>
        </w:rPr>
        <w:t>R E S U L T A N D O</w:t>
      </w:r>
    </w:p>
    <w:p w:rsidR="00A16568" w:rsidRPr="00A16568" w:rsidRDefault="00A16568" w:rsidP="00A16568">
      <w:pPr>
        <w:rPr>
          <w:rFonts w:eastAsia="Times New Roman" w:cs="Times New Roman"/>
          <w:sz w:val="20"/>
          <w:szCs w:val="20"/>
          <w:lang w:eastAsia="es-ES"/>
        </w:rPr>
      </w:pPr>
    </w:p>
    <w:p w:rsidR="00A16568" w:rsidRPr="00A16568" w:rsidRDefault="00A16568" w:rsidP="00A16568">
      <w:pPr>
        <w:spacing w:line="360" w:lineRule="auto"/>
        <w:rPr>
          <w:rFonts w:eastAsia="Times New Roman" w:cs="Arial"/>
          <w:sz w:val="20"/>
          <w:szCs w:val="20"/>
          <w:lang w:val="es-ES_tradnl" w:eastAsia="es-ES"/>
        </w:rPr>
      </w:pPr>
      <w:r w:rsidRPr="00A16568">
        <w:rPr>
          <w:rFonts w:eastAsia="Times New Roman" w:cs="Arial"/>
          <w:b/>
          <w:sz w:val="20"/>
          <w:szCs w:val="20"/>
          <w:lang w:eastAsia="es-ES"/>
        </w:rPr>
        <w:t xml:space="preserve">PRIMERO.- </w:t>
      </w:r>
      <w:r w:rsidRPr="00A16568">
        <w:rPr>
          <w:rFonts w:eastAsia="Times New Roman" w:cs="Arial"/>
          <w:sz w:val="20"/>
          <w:szCs w:val="20"/>
          <w:lang w:val="es-ES_tradnl" w:eastAsia="es-ES"/>
        </w:rPr>
        <w:t>Que a la Comisión de Gobernación, Puntos Constitucionales y Justicia, le fue turnado el expediente que contiene diversos oficios, emitidos el 12 de marzo de 2019, mediante los cuales el Oficial Mayor del Congreso del Estado de Coahuila de Zaragoza, hizo del conocimiento a los 38 Presidentes Municipales del Estado de Coahuila de Zaragoza</w:t>
      </w:r>
      <w:r w:rsidRPr="00A16568">
        <w:rPr>
          <w:rFonts w:eastAsia="Times New Roman" w:cs="Arial"/>
          <w:bCs/>
          <w:sz w:val="20"/>
          <w:szCs w:val="20"/>
          <w:lang w:val="es-ES_tradnl" w:eastAsia="es-ES"/>
        </w:rPr>
        <w:t>, de la iniciativa con proyecto de Decreto por el que se adiciona un último párrafo al artículo 7º de la Constitución Política del Estado de Coahuila de Zaragoza, planteada por la Diputada Elisa Catalina Villalobos Hernández, del Grupo Parlamentario Presidente Benito Juárez García, del Partido Movimiento de Regeneración Nacional</w:t>
      </w:r>
      <w:r w:rsidRPr="00A16568">
        <w:rPr>
          <w:rFonts w:eastAsia="Times New Roman" w:cs="Arial"/>
          <w:sz w:val="20"/>
          <w:szCs w:val="20"/>
          <w:lang w:eastAsia="es-ES"/>
        </w:rPr>
        <w:t>;</w:t>
      </w:r>
      <w:r w:rsidRPr="00A16568">
        <w:rPr>
          <w:rFonts w:ascii="Times New Roman" w:eastAsia="Times New Roman" w:hAnsi="Times New Roman" w:cs="Times New Roman"/>
          <w:sz w:val="20"/>
          <w:szCs w:val="20"/>
          <w:lang w:val="es-ES_tradnl" w:eastAsia="es-ES"/>
        </w:rPr>
        <w:t xml:space="preserve"> </w:t>
      </w:r>
      <w:r w:rsidRPr="00A16568">
        <w:rPr>
          <w:rFonts w:eastAsia="Times New Roman" w:cs="Arial"/>
          <w:sz w:val="20"/>
          <w:szCs w:val="20"/>
          <w:lang w:val="es-ES_tradnl" w:eastAsia="es-ES"/>
        </w:rPr>
        <w:t>a fin de cumplir con lo dispuesto por los Artículos 196, fracciones V y VI, y 197 del referido ordenamiento y en los Artículos 159 y 160 de la Ley Orgánica del Congreso del Estado.</w:t>
      </w:r>
    </w:p>
    <w:p w:rsidR="00A16568" w:rsidRPr="00A16568" w:rsidRDefault="00A16568" w:rsidP="00A16568">
      <w:pPr>
        <w:rPr>
          <w:rFonts w:eastAsia="Times New Roman" w:cs="Times New Roman"/>
          <w:sz w:val="20"/>
          <w:szCs w:val="20"/>
          <w:lang w:val="es-ES_tradnl" w:eastAsia="es-ES"/>
        </w:rPr>
      </w:pPr>
    </w:p>
    <w:p w:rsidR="00A16568" w:rsidRPr="00A16568" w:rsidRDefault="00A16568" w:rsidP="00A16568">
      <w:pPr>
        <w:spacing w:line="360" w:lineRule="auto"/>
        <w:rPr>
          <w:rFonts w:eastAsia="Times New Roman" w:cs="Arial"/>
          <w:sz w:val="20"/>
          <w:szCs w:val="20"/>
          <w:lang w:val="es-ES_tradnl" w:eastAsia="es-ES"/>
        </w:rPr>
      </w:pPr>
      <w:r w:rsidRPr="00A16568">
        <w:rPr>
          <w:rFonts w:eastAsia="Times New Roman" w:cs="Arial"/>
          <w:sz w:val="20"/>
          <w:szCs w:val="20"/>
          <w:lang w:val="es-ES_tradnl" w:eastAsia="es-ES"/>
        </w:rPr>
        <w:t>En esa tesitura, toda vez que se comunicó a los 38 Ayuntamientos del Estado sobre la reforma en comento, a fin de dar cumplimiento con lo dispuesto en los Artículos 196, fracción IV, y 197 de la Constitución Política del Estado y en los Artículos 159 y 160 de la Ley Orgánica del Congreso del Estado; es menester referir que se recibió la opinión favorable de los Ayuntamientos de Allende, Arteaga, Cuatro Ciénegas, Francisco I. Madero, Frontera, General Cepeda, Jiménez, Lamadrid, Morelos, Múzquiz, Nava, Ocampo, Piedras Negras, Ramos Arizpe, Progreso, Sacramento, San Buenaventura, San Pedro, Torreón y Viesca, cumpliéndose así con lo previsto en el segundo párrafo del artículo 197 de la Constitución Local. Consecuentemente atendiendo a lo dispuesto por el Artículo 196 fracción V del referido ordenamiento, debe procederse a la declaración del Congreso con el sentir afirmativo de la mayoría absoluta de los Ayuntamientos.</w:t>
      </w:r>
    </w:p>
    <w:p w:rsidR="00A16568" w:rsidRPr="00A16568" w:rsidRDefault="00A16568" w:rsidP="00A16568">
      <w:pPr>
        <w:rPr>
          <w:rFonts w:eastAsia="Times New Roman" w:cs="Times New Roman"/>
          <w:sz w:val="20"/>
          <w:szCs w:val="20"/>
          <w:lang w:eastAsia="es-ES"/>
        </w:rPr>
      </w:pPr>
    </w:p>
    <w:p w:rsidR="00A16568" w:rsidRPr="00A16568" w:rsidRDefault="00A16568" w:rsidP="00A16568">
      <w:pPr>
        <w:spacing w:line="360" w:lineRule="auto"/>
        <w:rPr>
          <w:rFonts w:eastAsia="Times New Roman" w:cs="Arial"/>
          <w:sz w:val="20"/>
          <w:szCs w:val="20"/>
          <w:lang w:val="es-ES_tradnl" w:eastAsia="es-ES"/>
        </w:rPr>
      </w:pPr>
      <w:r w:rsidRPr="00A16568">
        <w:rPr>
          <w:rFonts w:eastAsia="Times New Roman" w:cs="Arial"/>
          <w:b/>
          <w:sz w:val="20"/>
          <w:szCs w:val="20"/>
          <w:lang w:eastAsia="es-ES"/>
        </w:rPr>
        <w:t xml:space="preserve">SEGUNDO.- </w:t>
      </w:r>
      <w:r w:rsidRPr="00A16568">
        <w:rPr>
          <w:rFonts w:eastAsia="Times New Roman" w:cs="Arial"/>
          <w:sz w:val="20"/>
          <w:szCs w:val="20"/>
          <w:lang w:val="es-ES_tradnl" w:eastAsia="es-ES"/>
        </w:rPr>
        <w:t xml:space="preserve">Que dichos oficios fueron turnados a esta comisión, a fin de que emitiera el dictamen respecto a la declaratoria de aprobación de la citada reforma, una vez analizado el expediente de referencia; y,  </w:t>
      </w:r>
    </w:p>
    <w:p w:rsidR="00A16568" w:rsidRPr="00A16568" w:rsidRDefault="00A16568" w:rsidP="00A16568">
      <w:pPr>
        <w:spacing w:line="360" w:lineRule="auto"/>
        <w:rPr>
          <w:rFonts w:eastAsia="Times New Roman" w:cs="Arial"/>
          <w:sz w:val="20"/>
          <w:szCs w:val="20"/>
          <w:lang w:eastAsia="es-ES"/>
        </w:rPr>
      </w:pPr>
    </w:p>
    <w:p w:rsidR="00A16568" w:rsidRPr="00A16568" w:rsidRDefault="00A16568" w:rsidP="00A16568">
      <w:pPr>
        <w:jc w:val="left"/>
        <w:rPr>
          <w:rFonts w:ascii="Calibri" w:eastAsia="Calibri" w:hAnsi="Calibri" w:cs="Times New Roman"/>
          <w:sz w:val="20"/>
          <w:szCs w:val="20"/>
          <w:lang w:eastAsia="es-ES"/>
        </w:rPr>
      </w:pPr>
    </w:p>
    <w:p w:rsidR="00A16568" w:rsidRPr="00A16568" w:rsidRDefault="00A16568" w:rsidP="00A16568">
      <w:pPr>
        <w:spacing w:line="360" w:lineRule="auto"/>
        <w:jc w:val="center"/>
        <w:rPr>
          <w:rFonts w:eastAsia="Times New Roman" w:cs="Arial"/>
          <w:b/>
          <w:sz w:val="20"/>
          <w:szCs w:val="20"/>
          <w:lang w:eastAsia="es-ES"/>
        </w:rPr>
      </w:pPr>
      <w:r w:rsidRPr="00A16568">
        <w:rPr>
          <w:rFonts w:eastAsia="Times New Roman" w:cs="Arial"/>
          <w:b/>
          <w:sz w:val="20"/>
          <w:szCs w:val="20"/>
          <w:lang w:eastAsia="es-ES"/>
        </w:rPr>
        <w:t>C O N S I D E R A N D O</w:t>
      </w:r>
    </w:p>
    <w:p w:rsidR="00A16568" w:rsidRPr="00A16568" w:rsidRDefault="00A16568" w:rsidP="00A16568">
      <w:pPr>
        <w:rPr>
          <w:rFonts w:eastAsia="Times New Roman" w:cs="Times New Roman"/>
          <w:sz w:val="20"/>
          <w:szCs w:val="20"/>
          <w:lang w:val="es-ES_tradnl" w:eastAsia="es-ES"/>
        </w:rPr>
      </w:pPr>
    </w:p>
    <w:p w:rsidR="00A16568" w:rsidRPr="00A16568" w:rsidRDefault="00A16568" w:rsidP="00A16568">
      <w:pPr>
        <w:spacing w:after="120" w:line="360" w:lineRule="auto"/>
        <w:rPr>
          <w:rFonts w:eastAsia="Times New Roman" w:cs="Arial"/>
          <w:sz w:val="20"/>
          <w:szCs w:val="20"/>
          <w:lang w:val="es-ES_tradnl" w:eastAsia="es-ES"/>
        </w:rPr>
      </w:pPr>
      <w:r w:rsidRPr="00A16568">
        <w:rPr>
          <w:rFonts w:eastAsia="Times New Roman" w:cs="Arial"/>
          <w:b/>
          <w:sz w:val="20"/>
          <w:szCs w:val="20"/>
          <w:lang w:val="es-ES_tradnl" w:eastAsia="es-ES"/>
        </w:rPr>
        <w:t xml:space="preserve">PRIMERO.- </w:t>
      </w:r>
      <w:r w:rsidRPr="00A16568">
        <w:rPr>
          <w:rFonts w:eastAsia="Times New Roman" w:cs="Arial"/>
          <w:sz w:val="20"/>
          <w:szCs w:val="20"/>
          <w:lang w:val="es-ES_tradnl" w:eastAsia="es-ES"/>
        </w:rPr>
        <w:t>Que el texto del Artículo 196 de la Constitución Política local, que da el sustento al procedimiento de reforma constitucional, es del tenor literal siguiente:</w:t>
      </w:r>
    </w:p>
    <w:p w:rsidR="00A16568" w:rsidRPr="00A16568" w:rsidRDefault="00A16568" w:rsidP="00A16568">
      <w:pPr>
        <w:rPr>
          <w:rFonts w:ascii="Arial Narrow" w:eastAsia="Times New Roman" w:hAnsi="Arial Narrow" w:cs="Times New Roman"/>
          <w:i/>
          <w:sz w:val="20"/>
          <w:szCs w:val="20"/>
          <w:lang w:val="es-ES_tradnl" w:eastAsia="es-ES"/>
        </w:rPr>
      </w:pPr>
      <w:r w:rsidRPr="00A16568">
        <w:rPr>
          <w:rFonts w:ascii="Arial Narrow" w:eastAsia="Times New Roman" w:hAnsi="Arial Narrow" w:cs="Times New Roman"/>
          <w:b/>
          <w:bCs/>
          <w:i/>
          <w:sz w:val="20"/>
          <w:szCs w:val="20"/>
          <w:lang w:val="es-ES_tradnl" w:eastAsia="es-ES"/>
        </w:rPr>
        <w:t>Artículo 196.</w:t>
      </w:r>
      <w:r w:rsidRPr="00A16568">
        <w:rPr>
          <w:rFonts w:ascii="Arial Narrow" w:eastAsia="Times New Roman" w:hAnsi="Arial Narrow" w:cs="Times New Roman"/>
          <w:i/>
          <w:sz w:val="20"/>
          <w:szCs w:val="20"/>
          <w:lang w:val="es-ES_tradnl" w:eastAsia="es-ES"/>
        </w:rPr>
        <w:t xml:space="preserve"> La Ley Suprema Coahuilense puede ser adicionada o reformada por el Congreso del Estado. Para que las adiciones o reformas lleguen a ser parte del bloque de la constitucionalidad local, deben observarse los requisitos siguientes:</w:t>
      </w:r>
    </w:p>
    <w:p w:rsidR="00A16568" w:rsidRPr="00A16568" w:rsidRDefault="00A16568" w:rsidP="00A16568">
      <w:pPr>
        <w:rPr>
          <w:rFonts w:ascii="Arial Narrow" w:eastAsia="Times New Roman" w:hAnsi="Arial Narrow" w:cs="Arial"/>
          <w:i/>
          <w:sz w:val="20"/>
          <w:szCs w:val="20"/>
          <w:lang w:val="es-ES_tradnl" w:eastAsia="es-ES"/>
        </w:rPr>
      </w:pPr>
    </w:p>
    <w:p w:rsidR="00A16568" w:rsidRPr="00A16568" w:rsidRDefault="00A16568" w:rsidP="00A16568">
      <w:pPr>
        <w:ind w:left="397" w:hanging="397"/>
        <w:rPr>
          <w:rFonts w:ascii="Arial Narrow" w:eastAsia="Times New Roman" w:hAnsi="Arial Narrow" w:cs="Times New Roman"/>
          <w:i/>
          <w:sz w:val="20"/>
          <w:szCs w:val="20"/>
          <w:lang w:val="es-ES_tradnl" w:eastAsia="es-ES"/>
        </w:rPr>
      </w:pPr>
      <w:r w:rsidRPr="00A16568">
        <w:rPr>
          <w:rFonts w:ascii="Arial Narrow" w:eastAsia="Times New Roman" w:hAnsi="Arial Narrow" w:cs="Times New Roman"/>
          <w:b/>
          <w:i/>
          <w:sz w:val="20"/>
          <w:szCs w:val="20"/>
          <w:lang w:val="es-ES_tradnl" w:eastAsia="es-ES"/>
        </w:rPr>
        <w:t xml:space="preserve">I. </w:t>
      </w:r>
      <w:r w:rsidRPr="00A16568">
        <w:rPr>
          <w:rFonts w:ascii="Arial Narrow" w:eastAsia="Times New Roman" w:hAnsi="Arial Narrow" w:cs="Times New Roman"/>
          <w:b/>
          <w:i/>
          <w:sz w:val="20"/>
          <w:szCs w:val="20"/>
          <w:lang w:val="es-ES_tradnl" w:eastAsia="es-ES"/>
        </w:rPr>
        <w:tab/>
      </w:r>
      <w:r w:rsidRPr="00A16568">
        <w:rPr>
          <w:rFonts w:ascii="Arial Narrow" w:eastAsia="Times New Roman" w:hAnsi="Arial Narrow" w:cs="Times New Roman"/>
          <w:i/>
          <w:sz w:val="20"/>
          <w:szCs w:val="20"/>
          <w:lang w:val="es-ES_tradnl" w:eastAsia="es-ES"/>
        </w:rPr>
        <w:t xml:space="preserve">Iniciativa suscrita por el Gobernador o por uno o varios Diputados, a la que se le dará una lectura y se turnará a la Comisión correspondiente. </w:t>
      </w:r>
    </w:p>
    <w:p w:rsidR="00A16568" w:rsidRPr="00A16568" w:rsidRDefault="00A16568" w:rsidP="00A16568">
      <w:pPr>
        <w:rPr>
          <w:rFonts w:ascii="Arial Narrow" w:eastAsia="Times New Roman" w:hAnsi="Arial Narrow" w:cs="Arial"/>
          <w:i/>
          <w:sz w:val="20"/>
          <w:szCs w:val="20"/>
          <w:lang w:val="es-ES_tradnl" w:eastAsia="es-ES"/>
        </w:rPr>
      </w:pPr>
    </w:p>
    <w:p w:rsidR="00A16568" w:rsidRPr="00A16568" w:rsidRDefault="00A16568" w:rsidP="00A16568">
      <w:pPr>
        <w:ind w:left="397" w:hanging="397"/>
        <w:rPr>
          <w:rFonts w:ascii="Arial Narrow" w:eastAsia="Times New Roman" w:hAnsi="Arial Narrow" w:cs="Times New Roman"/>
          <w:i/>
          <w:sz w:val="20"/>
          <w:szCs w:val="20"/>
          <w:lang w:val="es-ES_tradnl" w:eastAsia="es-ES"/>
        </w:rPr>
      </w:pPr>
      <w:r w:rsidRPr="00A16568">
        <w:rPr>
          <w:rFonts w:ascii="Arial Narrow" w:eastAsia="Times New Roman" w:hAnsi="Arial Narrow" w:cs="Times New Roman"/>
          <w:b/>
          <w:i/>
          <w:sz w:val="20"/>
          <w:szCs w:val="20"/>
          <w:lang w:val="es-ES_tradnl" w:eastAsia="es-ES"/>
        </w:rPr>
        <w:t xml:space="preserve">II. </w:t>
      </w:r>
      <w:r w:rsidRPr="00A16568">
        <w:rPr>
          <w:rFonts w:ascii="Arial Narrow" w:eastAsia="Times New Roman" w:hAnsi="Arial Narrow" w:cs="Times New Roman"/>
          <w:b/>
          <w:i/>
          <w:sz w:val="20"/>
          <w:szCs w:val="20"/>
          <w:lang w:val="es-ES_tradnl" w:eastAsia="es-ES"/>
        </w:rPr>
        <w:tab/>
      </w:r>
      <w:r w:rsidRPr="00A16568">
        <w:rPr>
          <w:rFonts w:ascii="Arial Narrow" w:eastAsia="Times New Roman" w:hAnsi="Arial Narrow" w:cs="Times New Roman"/>
          <w:i/>
          <w:sz w:val="20"/>
          <w:szCs w:val="20"/>
          <w:lang w:val="es-ES_tradnl" w:eastAsia="es-ES"/>
        </w:rPr>
        <w:t xml:space="preserve">Dictamen de la Comisión respectiva al que se le dará una lectura. </w:t>
      </w:r>
    </w:p>
    <w:p w:rsidR="00A16568" w:rsidRPr="00A16568" w:rsidRDefault="00A16568" w:rsidP="00A16568">
      <w:pPr>
        <w:rPr>
          <w:rFonts w:ascii="Arial Narrow" w:eastAsia="Times New Roman" w:hAnsi="Arial Narrow" w:cs="Arial"/>
          <w:i/>
          <w:sz w:val="20"/>
          <w:szCs w:val="20"/>
          <w:lang w:val="es-ES_tradnl" w:eastAsia="es-ES"/>
        </w:rPr>
      </w:pPr>
    </w:p>
    <w:p w:rsidR="00A16568" w:rsidRPr="00A16568" w:rsidRDefault="00A16568" w:rsidP="00A16568">
      <w:pPr>
        <w:ind w:left="397" w:hanging="397"/>
        <w:rPr>
          <w:rFonts w:ascii="Arial Narrow" w:eastAsia="Times New Roman" w:hAnsi="Arial Narrow" w:cs="Times New Roman"/>
          <w:i/>
          <w:sz w:val="20"/>
          <w:szCs w:val="20"/>
          <w:lang w:val="es-ES_tradnl" w:eastAsia="es-ES"/>
        </w:rPr>
      </w:pPr>
      <w:r w:rsidRPr="00A16568">
        <w:rPr>
          <w:rFonts w:ascii="Arial Narrow" w:eastAsia="Times New Roman" w:hAnsi="Arial Narrow" w:cs="Times New Roman"/>
          <w:b/>
          <w:i/>
          <w:sz w:val="20"/>
          <w:szCs w:val="20"/>
          <w:lang w:val="es-ES_tradnl" w:eastAsia="es-ES"/>
        </w:rPr>
        <w:t>III.</w:t>
      </w:r>
      <w:r w:rsidRPr="00A16568">
        <w:rPr>
          <w:rFonts w:ascii="Arial Narrow" w:eastAsia="Times New Roman" w:hAnsi="Arial Narrow" w:cs="Times New Roman"/>
          <w:b/>
          <w:i/>
          <w:sz w:val="20"/>
          <w:szCs w:val="20"/>
          <w:lang w:val="es-ES_tradnl" w:eastAsia="es-ES"/>
        </w:rPr>
        <w:tab/>
      </w:r>
      <w:r w:rsidRPr="00A16568">
        <w:rPr>
          <w:rFonts w:ascii="Arial Narrow" w:eastAsia="Times New Roman" w:hAnsi="Arial Narrow" w:cs="Times New Roman"/>
          <w:i/>
          <w:sz w:val="20"/>
          <w:szCs w:val="20"/>
          <w:lang w:val="es-ES_tradnl" w:eastAsia="es-ES"/>
        </w:rPr>
        <w:t>Discusión del dictamen y aprobación del mismo, por el voto de cuando menos las dos terceras partes de los diputados presentes.</w:t>
      </w:r>
    </w:p>
    <w:p w:rsidR="00A16568" w:rsidRPr="00A16568" w:rsidRDefault="00A16568" w:rsidP="00A16568">
      <w:pPr>
        <w:rPr>
          <w:rFonts w:ascii="Arial Narrow" w:eastAsia="Times New Roman" w:hAnsi="Arial Narrow" w:cs="Arial"/>
          <w:i/>
          <w:sz w:val="20"/>
          <w:szCs w:val="20"/>
          <w:lang w:val="es-ES_tradnl" w:eastAsia="es-ES"/>
        </w:rPr>
      </w:pPr>
    </w:p>
    <w:p w:rsidR="00A16568" w:rsidRPr="00A16568" w:rsidRDefault="00A16568" w:rsidP="00A16568">
      <w:pPr>
        <w:ind w:left="397" w:hanging="397"/>
        <w:rPr>
          <w:rFonts w:ascii="Arial Narrow" w:eastAsia="Times New Roman" w:hAnsi="Arial Narrow" w:cs="Times New Roman"/>
          <w:i/>
          <w:sz w:val="20"/>
          <w:szCs w:val="20"/>
          <w:lang w:val="es-ES_tradnl" w:eastAsia="es-ES"/>
        </w:rPr>
      </w:pPr>
      <w:r w:rsidRPr="00A16568">
        <w:rPr>
          <w:rFonts w:ascii="Arial Narrow" w:eastAsia="Times New Roman" w:hAnsi="Arial Narrow" w:cs="Times New Roman"/>
          <w:b/>
          <w:i/>
          <w:sz w:val="20"/>
          <w:szCs w:val="20"/>
          <w:lang w:val="es-ES_tradnl" w:eastAsia="es-ES"/>
        </w:rPr>
        <w:t>IV.</w:t>
      </w:r>
      <w:r w:rsidRPr="00A16568">
        <w:rPr>
          <w:rFonts w:ascii="Arial Narrow" w:eastAsia="Times New Roman" w:hAnsi="Arial Narrow" w:cs="Times New Roman"/>
          <w:i/>
          <w:sz w:val="20"/>
          <w:szCs w:val="20"/>
          <w:lang w:val="es-ES_tradnl" w:eastAsia="es-ES"/>
        </w:rPr>
        <w:tab/>
        <w:t>Publicación del expediente por la prensa.</w:t>
      </w:r>
    </w:p>
    <w:p w:rsidR="00A16568" w:rsidRPr="00A16568" w:rsidRDefault="00A16568" w:rsidP="00A16568">
      <w:pPr>
        <w:rPr>
          <w:rFonts w:ascii="Arial Narrow" w:eastAsia="Times New Roman" w:hAnsi="Arial Narrow" w:cs="Arial"/>
          <w:i/>
          <w:sz w:val="20"/>
          <w:szCs w:val="20"/>
          <w:lang w:val="es-ES_tradnl" w:eastAsia="es-ES"/>
        </w:rPr>
      </w:pPr>
    </w:p>
    <w:p w:rsidR="00A16568" w:rsidRPr="00A16568" w:rsidRDefault="00A16568" w:rsidP="00A16568">
      <w:pPr>
        <w:ind w:left="397" w:hanging="397"/>
        <w:rPr>
          <w:rFonts w:ascii="Arial Narrow" w:eastAsia="Times New Roman" w:hAnsi="Arial Narrow" w:cs="Times New Roman"/>
          <w:i/>
          <w:sz w:val="20"/>
          <w:szCs w:val="20"/>
          <w:lang w:val="es-ES_tradnl" w:eastAsia="es-ES"/>
        </w:rPr>
      </w:pPr>
      <w:r w:rsidRPr="00A16568">
        <w:rPr>
          <w:rFonts w:ascii="Arial Narrow" w:eastAsia="Times New Roman" w:hAnsi="Arial Narrow" w:cs="Times New Roman"/>
          <w:b/>
          <w:i/>
          <w:sz w:val="20"/>
          <w:szCs w:val="20"/>
          <w:lang w:val="es-ES_tradnl" w:eastAsia="es-ES"/>
        </w:rPr>
        <w:t>V.</w:t>
      </w:r>
      <w:r w:rsidRPr="00A16568">
        <w:rPr>
          <w:rFonts w:ascii="Arial Narrow" w:eastAsia="Times New Roman" w:hAnsi="Arial Narrow" w:cs="Times New Roman"/>
          <w:i/>
          <w:sz w:val="20"/>
          <w:szCs w:val="20"/>
          <w:lang w:val="es-ES_tradnl" w:eastAsia="es-ES"/>
        </w:rPr>
        <w:tab/>
        <w:t>Que la adición o reforma sea aprobada por la mayoría absoluta de los ayuntamientos del Estado.</w:t>
      </w:r>
    </w:p>
    <w:p w:rsidR="00A16568" w:rsidRPr="00A16568" w:rsidRDefault="00A16568" w:rsidP="00A16568">
      <w:pPr>
        <w:rPr>
          <w:rFonts w:ascii="Arial Narrow" w:eastAsia="Times New Roman" w:hAnsi="Arial Narrow" w:cs="Arial"/>
          <w:i/>
          <w:sz w:val="20"/>
          <w:szCs w:val="20"/>
          <w:lang w:val="es-ES_tradnl" w:eastAsia="es-ES"/>
        </w:rPr>
      </w:pPr>
    </w:p>
    <w:p w:rsidR="00A16568" w:rsidRPr="00A16568" w:rsidRDefault="00A16568" w:rsidP="00A16568">
      <w:pPr>
        <w:ind w:left="397" w:hanging="397"/>
        <w:rPr>
          <w:rFonts w:ascii="Arial Narrow" w:eastAsia="Times New Roman" w:hAnsi="Arial Narrow" w:cs="Times New Roman"/>
          <w:i/>
          <w:sz w:val="20"/>
          <w:szCs w:val="20"/>
          <w:lang w:val="es-ES_tradnl" w:eastAsia="es-ES"/>
        </w:rPr>
      </w:pPr>
      <w:r w:rsidRPr="00A16568">
        <w:rPr>
          <w:rFonts w:ascii="Arial Narrow" w:eastAsia="Times New Roman" w:hAnsi="Arial Narrow" w:cs="Times New Roman"/>
          <w:b/>
          <w:i/>
          <w:sz w:val="20"/>
          <w:szCs w:val="20"/>
          <w:lang w:val="es-ES_tradnl" w:eastAsia="es-ES"/>
        </w:rPr>
        <w:t>VI.</w:t>
      </w:r>
      <w:r w:rsidRPr="00A16568">
        <w:rPr>
          <w:rFonts w:ascii="Arial Narrow" w:eastAsia="Times New Roman" w:hAnsi="Arial Narrow" w:cs="Times New Roman"/>
          <w:i/>
          <w:sz w:val="20"/>
          <w:szCs w:val="20"/>
          <w:lang w:val="es-ES_tradnl" w:eastAsia="es-ES"/>
        </w:rPr>
        <w:tab/>
        <w:t>Discusión del nuevo dictamen, que se formará con vista del sentir de los ayuntamientos, la Comisión que conoció de la iniciativa, pronunciándose en sentido afirmativo o negativo, según el sentir de la mayoría absoluta de los respectivos ayuntamientos.</w:t>
      </w:r>
    </w:p>
    <w:p w:rsidR="00A16568" w:rsidRPr="00A16568" w:rsidRDefault="00A16568" w:rsidP="00A16568">
      <w:pPr>
        <w:rPr>
          <w:rFonts w:ascii="Arial Narrow" w:eastAsia="Times New Roman" w:hAnsi="Arial Narrow" w:cs="Arial"/>
          <w:i/>
          <w:sz w:val="20"/>
          <w:szCs w:val="20"/>
          <w:lang w:val="es-ES_tradnl" w:eastAsia="es-ES"/>
        </w:rPr>
      </w:pPr>
    </w:p>
    <w:p w:rsidR="00A16568" w:rsidRPr="00A16568" w:rsidRDefault="00A16568" w:rsidP="00A16568">
      <w:pPr>
        <w:ind w:left="397" w:hanging="397"/>
        <w:rPr>
          <w:rFonts w:ascii="Arial Narrow" w:eastAsia="Times New Roman" w:hAnsi="Arial Narrow" w:cs="Times New Roman"/>
          <w:i/>
          <w:sz w:val="20"/>
          <w:szCs w:val="20"/>
          <w:lang w:val="es-ES_tradnl" w:eastAsia="es-ES"/>
        </w:rPr>
      </w:pPr>
      <w:r w:rsidRPr="00A16568">
        <w:rPr>
          <w:rFonts w:ascii="Arial Narrow" w:eastAsia="Times New Roman" w:hAnsi="Arial Narrow" w:cs="Times New Roman"/>
          <w:b/>
          <w:i/>
          <w:sz w:val="20"/>
          <w:szCs w:val="20"/>
          <w:lang w:val="es-ES_tradnl" w:eastAsia="es-ES"/>
        </w:rPr>
        <w:t>VII.</w:t>
      </w:r>
      <w:r w:rsidRPr="00A16568">
        <w:rPr>
          <w:rFonts w:ascii="Arial Narrow" w:eastAsia="Times New Roman" w:hAnsi="Arial Narrow" w:cs="Times New Roman"/>
          <w:i/>
          <w:sz w:val="20"/>
          <w:szCs w:val="20"/>
          <w:lang w:val="es-ES_tradnl" w:eastAsia="es-ES"/>
        </w:rPr>
        <w:tab/>
        <w:t>Declaración del Congreso, con vista y discusión del dictamen de la comisión.</w:t>
      </w:r>
    </w:p>
    <w:p w:rsidR="00A16568" w:rsidRPr="00A16568" w:rsidRDefault="00A16568" w:rsidP="00A16568">
      <w:pPr>
        <w:spacing w:line="360" w:lineRule="auto"/>
        <w:rPr>
          <w:rFonts w:eastAsia="Times New Roman" w:cs="Times New Roman"/>
          <w:sz w:val="20"/>
          <w:szCs w:val="20"/>
          <w:lang w:eastAsia="es-ES"/>
        </w:rPr>
      </w:pPr>
    </w:p>
    <w:p w:rsidR="00A16568" w:rsidRPr="00A16568" w:rsidRDefault="00A16568" w:rsidP="00A16568">
      <w:pPr>
        <w:spacing w:line="360" w:lineRule="auto"/>
        <w:rPr>
          <w:rFonts w:eastAsia="Times New Roman" w:cs="Times New Roman"/>
          <w:sz w:val="20"/>
          <w:szCs w:val="20"/>
          <w:lang w:eastAsia="es-ES"/>
        </w:rPr>
      </w:pPr>
    </w:p>
    <w:p w:rsidR="00A16568" w:rsidRPr="00A16568" w:rsidRDefault="00A16568" w:rsidP="00A16568">
      <w:pPr>
        <w:spacing w:line="360" w:lineRule="auto"/>
        <w:rPr>
          <w:rFonts w:eastAsia="Times New Roman" w:cs="Arial"/>
          <w:b/>
          <w:sz w:val="20"/>
          <w:szCs w:val="20"/>
          <w:lang w:val="es-ES_tradnl" w:eastAsia="es-ES"/>
        </w:rPr>
      </w:pPr>
      <w:r w:rsidRPr="00A16568">
        <w:rPr>
          <w:rFonts w:eastAsia="Times New Roman" w:cs="Arial"/>
          <w:b/>
          <w:sz w:val="20"/>
          <w:szCs w:val="20"/>
          <w:lang w:eastAsia="es-ES"/>
        </w:rPr>
        <w:t xml:space="preserve">SEGUNDO.- </w:t>
      </w:r>
      <w:r w:rsidRPr="00A16568">
        <w:rPr>
          <w:rFonts w:eastAsia="Times New Roman" w:cs="Arial"/>
          <w:sz w:val="20"/>
          <w:szCs w:val="20"/>
          <w:lang w:val="es-ES_tradnl" w:eastAsia="es-ES"/>
        </w:rPr>
        <w:t xml:space="preserve">Que en la sesión celebrada el día 12 de marzo de 2019, el Pleno del Congreso aprobó la </w:t>
      </w:r>
      <w:r w:rsidRPr="00A16568">
        <w:rPr>
          <w:rFonts w:eastAsia="Times New Roman" w:cs="Arial"/>
          <w:sz w:val="20"/>
          <w:szCs w:val="20"/>
          <w:lang w:eastAsia="es-ES"/>
        </w:rPr>
        <w:t>iniciativa con proyecto de Decreto por el que se adiciona un último párrafo al artículo 7º de la Constitución Política del Estado de Coahuila de Zaragoza, planteada por la Diputada Elisa Catalina Villalobos Hernández, del Grupo Parlamentario Presidente Benito Juárez García, del Partido Movimiento de Regeneración Nacional</w:t>
      </w:r>
      <w:r w:rsidRPr="00A16568">
        <w:rPr>
          <w:rFonts w:eastAsia="Times New Roman" w:cs="Arial"/>
          <w:sz w:val="20"/>
          <w:szCs w:val="20"/>
          <w:lang w:val="es-ES_tradnl" w:eastAsia="es-ES"/>
        </w:rPr>
        <w:t>, al tenor literal siguiente:</w:t>
      </w:r>
      <w:r w:rsidRPr="00A16568">
        <w:rPr>
          <w:rFonts w:eastAsia="Times New Roman" w:cs="Arial"/>
          <w:b/>
          <w:sz w:val="20"/>
          <w:szCs w:val="20"/>
          <w:lang w:val="es-ES_tradnl" w:eastAsia="es-ES"/>
        </w:rPr>
        <w:t xml:space="preserve">   </w:t>
      </w:r>
    </w:p>
    <w:p w:rsidR="00A16568" w:rsidRPr="00A16568" w:rsidRDefault="00A16568" w:rsidP="00A16568">
      <w:pPr>
        <w:rPr>
          <w:rFonts w:eastAsia="Times New Roman" w:cs="Times New Roman"/>
          <w:sz w:val="20"/>
          <w:szCs w:val="20"/>
          <w:lang w:val="es-ES_tradnl" w:eastAsia="es-ES"/>
        </w:rPr>
      </w:pPr>
    </w:p>
    <w:p w:rsidR="00A16568" w:rsidRPr="00A16568" w:rsidRDefault="00A16568" w:rsidP="00A16568">
      <w:pPr>
        <w:jc w:val="left"/>
        <w:rPr>
          <w:rFonts w:ascii="Calibri" w:eastAsia="Calibri" w:hAnsi="Calibri" w:cs="Times New Roman"/>
          <w:sz w:val="20"/>
          <w:szCs w:val="20"/>
          <w:lang w:val="es-ES_tradnl" w:eastAsia="es-ES"/>
        </w:rPr>
      </w:pPr>
    </w:p>
    <w:p w:rsidR="00A16568" w:rsidRPr="00A16568" w:rsidRDefault="00A16568" w:rsidP="00A16568">
      <w:pPr>
        <w:jc w:val="left"/>
        <w:rPr>
          <w:rFonts w:ascii="Calibri" w:eastAsia="Calibri" w:hAnsi="Calibri" w:cs="Times New Roman"/>
          <w:sz w:val="20"/>
          <w:szCs w:val="20"/>
          <w:lang w:val="es-ES_tradnl" w:eastAsia="es-ES"/>
        </w:rPr>
      </w:pPr>
    </w:p>
    <w:p w:rsidR="00A16568" w:rsidRPr="00A16568" w:rsidRDefault="00A16568" w:rsidP="00A16568">
      <w:pPr>
        <w:spacing w:line="360" w:lineRule="auto"/>
        <w:jc w:val="center"/>
        <w:rPr>
          <w:rFonts w:eastAsia="Times New Roman" w:cs="Arial"/>
          <w:b/>
          <w:sz w:val="20"/>
          <w:szCs w:val="20"/>
          <w:lang w:val="es-ES" w:eastAsia="es-ES"/>
        </w:rPr>
      </w:pPr>
      <w:r w:rsidRPr="00A16568">
        <w:rPr>
          <w:rFonts w:eastAsia="Times New Roman" w:cs="Arial"/>
          <w:b/>
          <w:sz w:val="20"/>
          <w:szCs w:val="20"/>
          <w:lang w:val="es-ES" w:eastAsia="es-ES"/>
        </w:rPr>
        <w:t>PROYECTO DE DECRETO</w:t>
      </w:r>
    </w:p>
    <w:p w:rsidR="00A16568" w:rsidRPr="00A16568" w:rsidRDefault="00A16568" w:rsidP="00A16568">
      <w:pPr>
        <w:spacing w:line="360" w:lineRule="auto"/>
        <w:rPr>
          <w:rFonts w:eastAsia="Times New Roman" w:cs="Arial"/>
          <w:sz w:val="20"/>
          <w:szCs w:val="20"/>
          <w:lang w:eastAsia="es-ES"/>
        </w:rPr>
      </w:pPr>
      <w:r w:rsidRPr="00A16568">
        <w:rPr>
          <w:rFonts w:eastAsia="Times New Roman" w:cs="Arial"/>
          <w:b/>
          <w:bCs/>
          <w:sz w:val="20"/>
          <w:szCs w:val="20"/>
          <w:lang w:val="es-ES_tradnl" w:eastAsia="es-ES"/>
        </w:rPr>
        <w:br/>
      </w:r>
      <w:r w:rsidRPr="00A16568">
        <w:rPr>
          <w:rFonts w:eastAsia="Times New Roman" w:cs="Arial"/>
          <w:b/>
          <w:sz w:val="20"/>
          <w:szCs w:val="20"/>
          <w:lang w:eastAsia="es-ES"/>
        </w:rPr>
        <w:t xml:space="preserve">ÚNICO. </w:t>
      </w:r>
      <w:r w:rsidRPr="00A16568">
        <w:rPr>
          <w:rFonts w:eastAsia="Times New Roman" w:cs="Arial"/>
          <w:sz w:val="20"/>
          <w:szCs w:val="20"/>
          <w:lang w:eastAsia="es-ES"/>
        </w:rPr>
        <w:t xml:space="preserve">Se adiciona un último párrafo al artículo 7 de la Constitución Política del Estado de Coahuila de Zaragoza, para quedar como sigue:  </w:t>
      </w:r>
    </w:p>
    <w:p w:rsidR="00A16568" w:rsidRPr="00A16568" w:rsidRDefault="00A16568" w:rsidP="00A16568">
      <w:pPr>
        <w:jc w:val="left"/>
        <w:rPr>
          <w:rFonts w:ascii="Calibri" w:eastAsia="Calibri" w:hAnsi="Calibri" w:cs="Times New Roman"/>
          <w:sz w:val="20"/>
          <w:szCs w:val="20"/>
        </w:rPr>
      </w:pPr>
    </w:p>
    <w:p w:rsidR="00A16568" w:rsidRPr="00A16568" w:rsidRDefault="00A16568" w:rsidP="00A16568">
      <w:pPr>
        <w:spacing w:line="360" w:lineRule="auto"/>
        <w:rPr>
          <w:rFonts w:eastAsia="Times New Roman" w:cs="Arial"/>
          <w:sz w:val="20"/>
          <w:szCs w:val="20"/>
          <w:lang w:eastAsia="es-ES"/>
        </w:rPr>
      </w:pPr>
      <w:r w:rsidRPr="00A16568">
        <w:rPr>
          <w:rFonts w:eastAsia="Times New Roman" w:cs="Arial"/>
          <w:b/>
          <w:sz w:val="20"/>
          <w:szCs w:val="20"/>
          <w:lang w:eastAsia="es-ES"/>
        </w:rPr>
        <w:t xml:space="preserve">Artículo 7º. </w:t>
      </w:r>
      <w:r w:rsidRPr="00A16568">
        <w:rPr>
          <w:rFonts w:eastAsia="Times New Roman" w:cs="Arial"/>
          <w:sz w:val="20"/>
          <w:szCs w:val="20"/>
          <w:lang w:eastAsia="es-ES"/>
        </w:rPr>
        <w:t>…</w:t>
      </w:r>
    </w:p>
    <w:p w:rsidR="00A16568" w:rsidRPr="00A16568" w:rsidRDefault="00A16568" w:rsidP="00A16568">
      <w:pPr>
        <w:jc w:val="left"/>
        <w:rPr>
          <w:rFonts w:ascii="Calibri" w:eastAsia="Calibri" w:hAnsi="Calibri" w:cs="Times New Roman"/>
          <w:sz w:val="20"/>
          <w:szCs w:val="20"/>
        </w:rPr>
      </w:pPr>
    </w:p>
    <w:p w:rsidR="00A16568" w:rsidRPr="00A16568" w:rsidRDefault="00A16568" w:rsidP="00A16568">
      <w:pPr>
        <w:spacing w:line="360" w:lineRule="auto"/>
        <w:rPr>
          <w:rFonts w:eastAsia="Times New Roman" w:cs="Arial"/>
          <w:sz w:val="20"/>
          <w:szCs w:val="20"/>
          <w:lang w:eastAsia="es-ES"/>
        </w:rPr>
      </w:pPr>
      <w:r w:rsidRPr="00A16568">
        <w:rPr>
          <w:rFonts w:eastAsia="Times New Roman" w:cs="Arial"/>
          <w:sz w:val="20"/>
          <w:szCs w:val="20"/>
          <w:lang w:eastAsia="es-ES"/>
        </w:rPr>
        <w:t>…</w:t>
      </w:r>
    </w:p>
    <w:p w:rsidR="00A16568" w:rsidRPr="00A16568" w:rsidRDefault="00A16568" w:rsidP="00A16568">
      <w:pPr>
        <w:jc w:val="left"/>
        <w:rPr>
          <w:rFonts w:ascii="Calibri" w:eastAsia="Calibri" w:hAnsi="Calibri" w:cs="Times New Roman"/>
          <w:sz w:val="20"/>
          <w:szCs w:val="20"/>
        </w:rPr>
      </w:pPr>
    </w:p>
    <w:p w:rsidR="00A16568" w:rsidRPr="00A16568" w:rsidRDefault="00A16568" w:rsidP="00A16568">
      <w:pPr>
        <w:spacing w:line="360" w:lineRule="auto"/>
        <w:rPr>
          <w:rFonts w:eastAsia="Times New Roman" w:cs="Arial"/>
          <w:sz w:val="20"/>
          <w:szCs w:val="20"/>
          <w:lang w:eastAsia="es-ES"/>
        </w:rPr>
      </w:pPr>
      <w:r w:rsidRPr="00A16568">
        <w:rPr>
          <w:rFonts w:eastAsia="Times New Roman" w:cs="Arial"/>
          <w:sz w:val="20"/>
          <w:szCs w:val="20"/>
          <w:lang w:eastAsia="es-ES"/>
        </w:rPr>
        <w:t>…</w:t>
      </w:r>
    </w:p>
    <w:p w:rsidR="00A16568" w:rsidRPr="00A16568" w:rsidRDefault="00A16568" w:rsidP="00A16568">
      <w:pPr>
        <w:jc w:val="left"/>
        <w:rPr>
          <w:rFonts w:ascii="Calibri" w:eastAsia="Calibri" w:hAnsi="Calibri" w:cs="Times New Roman"/>
          <w:sz w:val="20"/>
          <w:szCs w:val="20"/>
        </w:rPr>
      </w:pPr>
    </w:p>
    <w:p w:rsidR="00A16568" w:rsidRPr="00A16568" w:rsidRDefault="00A16568" w:rsidP="00A16568">
      <w:pPr>
        <w:spacing w:line="360" w:lineRule="auto"/>
        <w:rPr>
          <w:rFonts w:eastAsia="Times New Roman" w:cs="Arial"/>
          <w:sz w:val="20"/>
          <w:szCs w:val="20"/>
          <w:lang w:eastAsia="es-ES"/>
        </w:rPr>
      </w:pPr>
      <w:r w:rsidRPr="00A16568">
        <w:rPr>
          <w:rFonts w:eastAsia="Times New Roman" w:cs="Arial"/>
          <w:sz w:val="20"/>
          <w:szCs w:val="20"/>
          <w:lang w:eastAsia="es-ES"/>
        </w:rPr>
        <w:t>…</w:t>
      </w:r>
    </w:p>
    <w:p w:rsidR="00A16568" w:rsidRPr="00A16568" w:rsidRDefault="00A16568" w:rsidP="00A16568">
      <w:pPr>
        <w:jc w:val="left"/>
        <w:rPr>
          <w:rFonts w:ascii="Calibri" w:eastAsia="Calibri" w:hAnsi="Calibri" w:cs="Times New Roman"/>
          <w:sz w:val="20"/>
          <w:szCs w:val="20"/>
        </w:rPr>
      </w:pPr>
    </w:p>
    <w:p w:rsidR="00A16568" w:rsidRPr="00A16568" w:rsidRDefault="00A16568" w:rsidP="00A16568">
      <w:pPr>
        <w:spacing w:line="360" w:lineRule="auto"/>
        <w:rPr>
          <w:rFonts w:eastAsia="Times New Roman" w:cs="Arial"/>
          <w:sz w:val="20"/>
          <w:szCs w:val="20"/>
          <w:lang w:eastAsia="es-ES"/>
        </w:rPr>
      </w:pPr>
      <w:r w:rsidRPr="00A16568">
        <w:rPr>
          <w:rFonts w:eastAsia="Times New Roman" w:cs="Arial"/>
          <w:sz w:val="20"/>
          <w:szCs w:val="20"/>
          <w:lang w:eastAsia="es-ES"/>
        </w:rPr>
        <w:t>…</w:t>
      </w:r>
    </w:p>
    <w:p w:rsidR="00A16568" w:rsidRPr="00A16568" w:rsidRDefault="00A16568" w:rsidP="00A16568">
      <w:pPr>
        <w:jc w:val="left"/>
        <w:rPr>
          <w:rFonts w:ascii="Calibri" w:eastAsia="Calibri" w:hAnsi="Calibri" w:cs="Times New Roman"/>
          <w:sz w:val="20"/>
          <w:szCs w:val="20"/>
        </w:rPr>
      </w:pPr>
    </w:p>
    <w:p w:rsidR="00A16568" w:rsidRPr="00A16568" w:rsidRDefault="00A16568" w:rsidP="00A16568">
      <w:pPr>
        <w:spacing w:line="360" w:lineRule="auto"/>
        <w:rPr>
          <w:rFonts w:eastAsia="Times New Roman" w:cs="Arial"/>
          <w:sz w:val="20"/>
          <w:szCs w:val="20"/>
          <w:lang w:eastAsia="es-ES"/>
        </w:rPr>
      </w:pPr>
      <w:r w:rsidRPr="00A16568">
        <w:rPr>
          <w:rFonts w:eastAsia="Times New Roman" w:cs="Arial"/>
          <w:sz w:val="20"/>
          <w:szCs w:val="20"/>
          <w:lang w:eastAsia="es-ES"/>
        </w:rPr>
        <w:t>…</w:t>
      </w:r>
    </w:p>
    <w:p w:rsidR="00A16568" w:rsidRPr="00A16568" w:rsidRDefault="00A16568" w:rsidP="00A16568">
      <w:pPr>
        <w:jc w:val="left"/>
        <w:rPr>
          <w:rFonts w:ascii="Calibri" w:eastAsia="Calibri" w:hAnsi="Calibri" w:cs="Times New Roman"/>
          <w:sz w:val="20"/>
          <w:szCs w:val="20"/>
        </w:rPr>
      </w:pPr>
    </w:p>
    <w:p w:rsidR="00A16568" w:rsidRPr="00A16568" w:rsidRDefault="00A16568" w:rsidP="00A16568">
      <w:pPr>
        <w:spacing w:line="360" w:lineRule="auto"/>
        <w:rPr>
          <w:rFonts w:eastAsia="Times New Roman" w:cs="Arial"/>
          <w:sz w:val="20"/>
          <w:szCs w:val="20"/>
          <w:lang w:eastAsia="es-ES"/>
        </w:rPr>
      </w:pPr>
      <w:r w:rsidRPr="00A16568">
        <w:rPr>
          <w:rFonts w:eastAsia="Times New Roman" w:cs="Arial"/>
          <w:sz w:val="20"/>
          <w:szCs w:val="20"/>
          <w:lang w:eastAsia="es-ES"/>
        </w:rPr>
        <w:t>…</w:t>
      </w:r>
    </w:p>
    <w:p w:rsidR="00A16568" w:rsidRPr="00A16568" w:rsidRDefault="00A16568" w:rsidP="00A16568">
      <w:pPr>
        <w:jc w:val="left"/>
        <w:rPr>
          <w:rFonts w:ascii="Calibri" w:eastAsia="Calibri" w:hAnsi="Calibri" w:cs="Times New Roman"/>
          <w:sz w:val="20"/>
          <w:szCs w:val="20"/>
        </w:rPr>
      </w:pPr>
    </w:p>
    <w:p w:rsidR="00A16568" w:rsidRPr="00A16568" w:rsidRDefault="00A16568" w:rsidP="00A16568">
      <w:pPr>
        <w:spacing w:line="360" w:lineRule="auto"/>
        <w:rPr>
          <w:rFonts w:eastAsia="Times New Roman" w:cs="Arial"/>
          <w:sz w:val="20"/>
          <w:szCs w:val="20"/>
          <w:lang w:eastAsia="es-ES"/>
        </w:rPr>
      </w:pPr>
      <w:r w:rsidRPr="00A16568">
        <w:rPr>
          <w:rFonts w:eastAsia="Times New Roman" w:cs="Arial"/>
          <w:sz w:val="20"/>
          <w:szCs w:val="20"/>
          <w:lang w:eastAsia="es-ES"/>
        </w:rPr>
        <w:t>…</w:t>
      </w:r>
    </w:p>
    <w:p w:rsidR="00A16568" w:rsidRPr="00A16568" w:rsidRDefault="00A16568" w:rsidP="00A16568">
      <w:pPr>
        <w:jc w:val="left"/>
        <w:rPr>
          <w:rFonts w:ascii="Calibri" w:eastAsia="Calibri" w:hAnsi="Calibri" w:cs="Times New Roman"/>
          <w:sz w:val="20"/>
          <w:szCs w:val="20"/>
        </w:rPr>
      </w:pPr>
    </w:p>
    <w:p w:rsidR="00A16568" w:rsidRPr="00A16568" w:rsidRDefault="00A16568" w:rsidP="00A16568">
      <w:pPr>
        <w:spacing w:line="360" w:lineRule="auto"/>
        <w:rPr>
          <w:rFonts w:eastAsia="Times New Roman" w:cs="Arial"/>
          <w:sz w:val="20"/>
          <w:szCs w:val="20"/>
          <w:lang w:eastAsia="es-ES"/>
        </w:rPr>
      </w:pPr>
      <w:r w:rsidRPr="00A16568">
        <w:rPr>
          <w:rFonts w:eastAsia="Times New Roman" w:cs="Arial"/>
          <w:sz w:val="20"/>
          <w:szCs w:val="20"/>
          <w:lang w:eastAsia="es-ES"/>
        </w:rPr>
        <w:t>…</w:t>
      </w:r>
    </w:p>
    <w:p w:rsidR="00A16568" w:rsidRPr="00A16568" w:rsidRDefault="00A16568" w:rsidP="00A16568">
      <w:pPr>
        <w:jc w:val="left"/>
        <w:rPr>
          <w:rFonts w:ascii="Calibri" w:eastAsia="Calibri" w:hAnsi="Calibri" w:cs="Times New Roman"/>
          <w:sz w:val="20"/>
          <w:szCs w:val="20"/>
        </w:rPr>
      </w:pPr>
    </w:p>
    <w:p w:rsidR="00A16568" w:rsidRPr="00A16568" w:rsidRDefault="00A16568" w:rsidP="00A16568">
      <w:pPr>
        <w:spacing w:line="360" w:lineRule="auto"/>
        <w:rPr>
          <w:rFonts w:eastAsia="Times New Roman" w:cs="Arial"/>
          <w:sz w:val="20"/>
          <w:szCs w:val="20"/>
          <w:lang w:eastAsia="es-ES"/>
        </w:rPr>
      </w:pPr>
      <w:r w:rsidRPr="00A16568">
        <w:rPr>
          <w:rFonts w:eastAsia="Times New Roman" w:cs="Arial"/>
          <w:sz w:val="20"/>
          <w:szCs w:val="20"/>
          <w:lang w:eastAsia="es-ES"/>
        </w:rPr>
        <w:t>…</w:t>
      </w:r>
    </w:p>
    <w:p w:rsidR="00A16568" w:rsidRPr="00A16568" w:rsidRDefault="00A16568" w:rsidP="00A16568">
      <w:pPr>
        <w:jc w:val="left"/>
        <w:rPr>
          <w:rFonts w:ascii="Calibri" w:eastAsia="Calibri" w:hAnsi="Calibri" w:cs="Times New Roman"/>
          <w:sz w:val="20"/>
          <w:szCs w:val="20"/>
        </w:rPr>
      </w:pPr>
    </w:p>
    <w:p w:rsidR="00A16568" w:rsidRPr="00A16568" w:rsidRDefault="00A16568" w:rsidP="00A16568">
      <w:pPr>
        <w:spacing w:line="360" w:lineRule="auto"/>
        <w:rPr>
          <w:rFonts w:eastAsia="Times New Roman" w:cs="Arial"/>
          <w:sz w:val="20"/>
          <w:szCs w:val="20"/>
          <w:lang w:eastAsia="es-ES"/>
        </w:rPr>
      </w:pPr>
      <w:r w:rsidRPr="00A16568">
        <w:rPr>
          <w:rFonts w:eastAsia="Times New Roman" w:cs="Arial"/>
          <w:sz w:val="20"/>
          <w:szCs w:val="20"/>
          <w:lang w:eastAsia="es-ES"/>
        </w:rPr>
        <w:t>…</w:t>
      </w:r>
    </w:p>
    <w:p w:rsidR="00A16568" w:rsidRPr="00A16568" w:rsidRDefault="00A16568" w:rsidP="00A16568">
      <w:pPr>
        <w:jc w:val="left"/>
        <w:rPr>
          <w:rFonts w:ascii="Calibri" w:eastAsia="Calibri" w:hAnsi="Calibri" w:cs="Times New Roman"/>
          <w:sz w:val="20"/>
          <w:szCs w:val="20"/>
        </w:rPr>
      </w:pPr>
    </w:p>
    <w:p w:rsidR="00A16568" w:rsidRPr="00A16568" w:rsidRDefault="00A16568" w:rsidP="00A16568">
      <w:pPr>
        <w:spacing w:line="360" w:lineRule="auto"/>
        <w:rPr>
          <w:rFonts w:eastAsia="Times New Roman" w:cs="Arial"/>
          <w:sz w:val="20"/>
          <w:szCs w:val="20"/>
          <w:lang w:eastAsia="es-ES"/>
        </w:rPr>
      </w:pPr>
      <w:r w:rsidRPr="00A16568">
        <w:rPr>
          <w:rFonts w:eastAsia="Times New Roman" w:cs="Arial"/>
          <w:sz w:val="20"/>
          <w:szCs w:val="20"/>
          <w:lang w:eastAsia="es-ES"/>
        </w:rPr>
        <w:t>…</w:t>
      </w:r>
    </w:p>
    <w:p w:rsidR="00A16568" w:rsidRPr="00A16568" w:rsidRDefault="00A16568" w:rsidP="00A16568">
      <w:pPr>
        <w:jc w:val="left"/>
        <w:rPr>
          <w:rFonts w:ascii="Calibri" w:eastAsia="Calibri" w:hAnsi="Calibri" w:cs="Times New Roman"/>
          <w:sz w:val="20"/>
          <w:szCs w:val="20"/>
        </w:rPr>
      </w:pPr>
    </w:p>
    <w:p w:rsidR="00A16568" w:rsidRPr="00A16568" w:rsidRDefault="00A16568" w:rsidP="00A16568">
      <w:pPr>
        <w:spacing w:line="360" w:lineRule="auto"/>
        <w:rPr>
          <w:rFonts w:eastAsia="Times New Roman" w:cs="Arial"/>
          <w:sz w:val="20"/>
          <w:szCs w:val="20"/>
          <w:lang w:eastAsia="es-ES"/>
        </w:rPr>
      </w:pPr>
      <w:r w:rsidRPr="00A16568">
        <w:rPr>
          <w:rFonts w:eastAsia="Times New Roman" w:cs="Arial"/>
          <w:sz w:val="20"/>
          <w:szCs w:val="20"/>
          <w:lang w:eastAsia="es-ES"/>
        </w:rPr>
        <w:t>…</w:t>
      </w:r>
    </w:p>
    <w:p w:rsidR="00A16568" w:rsidRPr="00A16568" w:rsidRDefault="00A16568" w:rsidP="00A16568">
      <w:pPr>
        <w:spacing w:line="360" w:lineRule="auto"/>
        <w:rPr>
          <w:rFonts w:eastAsia="Times New Roman" w:cs="Arial"/>
          <w:sz w:val="20"/>
          <w:szCs w:val="20"/>
          <w:lang w:eastAsia="es-ES"/>
        </w:rPr>
      </w:pPr>
      <w:r w:rsidRPr="00A16568">
        <w:rPr>
          <w:rFonts w:eastAsia="Times New Roman" w:cs="Arial"/>
          <w:sz w:val="20"/>
          <w:szCs w:val="20"/>
          <w:lang w:eastAsia="es-ES"/>
        </w:rPr>
        <w:t xml:space="preserve">Las personas migrantes o desplazadas que ingresen, transiten o residan temporalmente en el territorio del Estado, así como sus familiares, con independencia de su situación jurídica, tendrán la protección de la ley y no serán criminalizados por su condición de migrantes o desplazados. Tratándose de menores de edad se privilegiará el interés superior de la niñez. Las autoridades de todos los niveles, en la esfera de su competencia, adoptarán las medidas necesarias para la protección efectiva de sus derechos, de conformidad a lo dispuesto en el segundo párrafo del presente artículo. </w:t>
      </w:r>
    </w:p>
    <w:p w:rsidR="00A16568" w:rsidRPr="00A16568" w:rsidRDefault="00A16568" w:rsidP="00A16568">
      <w:pPr>
        <w:spacing w:line="360" w:lineRule="auto"/>
        <w:rPr>
          <w:rFonts w:eastAsia="Times New Roman" w:cs="Arial"/>
          <w:sz w:val="20"/>
          <w:szCs w:val="20"/>
          <w:lang w:eastAsia="es-ES"/>
        </w:rPr>
      </w:pPr>
    </w:p>
    <w:p w:rsidR="00A16568" w:rsidRPr="00A16568" w:rsidRDefault="00A16568" w:rsidP="00A16568">
      <w:pPr>
        <w:jc w:val="left"/>
        <w:rPr>
          <w:rFonts w:ascii="Calibri" w:eastAsia="Calibri" w:hAnsi="Calibri" w:cs="Times New Roman"/>
          <w:sz w:val="20"/>
          <w:szCs w:val="20"/>
        </w:rPr>
      </w:pPr>
    </w:p>
    <w:p w:rsidR="00A16568" w:rsidRPr="00A16568" w:rsidRDefault="00A16568" w:rsidP="00A16568">
      <w:pPr>
        <w:spacing w:line="360" w:lineRule="auto"/>
        <w:jc w:val="center"/>
        <w:rPr>
          <w:rFonts w:eastAsia="Times New Roman" w:cs="Arial"/>
          <w:b/>
          <w:sz w:val="20"/>
          <w:szCs w:val="20"/>
          <w:lang w:eastAsia="es-ES"/>
        </w:rPr>
      </w:pPr>
      <w:r w:rsidRPr="00A16568">
        <w:rPr>
          <w:rFonts w:eastAsia="Times New Roman" w:cs="Arial"/>
          <w:b/>
          <w:sz w:val="20"/>
          <w:szCs w:val="20"/>
          <w:lang w:eastAsia="es-ES"/>
        </w:rPr>
        <w:t>TRANSITORIOS</w:t>
      </w:r>
    </w:p>
    <w:p w:rsidR="00A16568" w:rsidRPr="00A16568" w:rsidRDefault="00A16568" w:rsidP="00A16568">
      <w:pPr>
        <w:jc w:val="left"/>
        <w:rPr>
          <w:rFonts w:ascii="Calibri" w:eastAsia="Calibri" w:hAnsi="Calibri" w:cs="Times New Roman"/>
          <w:sz w:val="20"/>
          <w:szCs w:val="20"/>
        </w:rPr>
      </w:pPr>
    </w:p>
    <w:p w:rsidR="00A16568" w:rsidRPr="00A16568" w:rsidRDefault="00A16568" w:rsidP="00A16568">
      <w:pPr>
        <w:spacing w:line="360" w:lineRule="auto"/>
        <w:rPr>
          <w:rFonts w:eastAsia="Times New Roman" w:cs="Arial"/>
          <w:sz w:val="20"/>
          <w:szCs w:val="20"/>
          <w:lang w:eastAsia="es-ES"/>
        </w:rPr>
      </w:pPr>
      <w:r w:rsidRPr="00A16568">
        <w:rPr>
          <w:rFonts w:eastAsia="Times New Roman" w:cs="Arial"/>
          <w:b/>
          <w:sz w:val="20"/>
          <w:szCs w:val="20"/>
          <w:lang w:eastAsia="es-ES"/>
        </w:rPr>
        <w:t xml:space="preserve">PRIMERO. </w:t>
      </w:r>
      <w:r w:rsidRPr="00A16568">
        <w:rPr>
          <w:rFonts w:eastAsia="Times New Roman" w:cs="Arial"/>
          <w:sz w:val="20"/>
          <w:szCs w:val="20"/>
          <w:lang w:eastAsia="es-ES"/>
        </w:rPr>
        <w:t xml:space="preserve">El presente decreto entrará en vigor al día siguiente de su publicación en el Periódico Oficial del Gobierno del Estado; y </w:t>
      </w:r>
    </w:p>
    <w:p w:rsidR="00A16568" w:rsidRPr="00A16568" w:rsidRDefault="00A16568" w:rsidP="00A16568">
      <w:pPr>
        <w:jc w:val="left"/>
        <w:rPr>
          <w:rFonts w:ascii="Calibri" w:eastAsia="Calibri" w:hAnsi="Calibri" w:cs="Times New Roman"/>
          <w:sz w:val="20"/>
          <w:szCs w:val="20"/>
        </w:rPr>
      </w:pPr>
    </w:p>
    <w:p w:rsidR="00A16568" w:rsidRPr="00A16568" w:rsidRDefault="00A16568" w:rsidP="00A16568">
      <w:pPr>
        <w:spacing w:line="360" w:lineRule="auto"/>
        <w:rPr>
          <w:rFonts w:eastAsia="Times New Roman" w:cs="Arial"/>
          <w:sz w:val="20"/>
          <w:szCs w:val="20"/>
          <w:lang w:eastAsia="es-ES"/>
        </w:rPr>
      </w:pPr>
      <w:r w:rsidRPr="00A16568">
        <w:rPr>
          <w:rFonts w:eastAsia="Times New Roman" w:cs="Arial"/>
          <w:b/>
          <w:sz w:val="20"/>
          <w:szCs w:val="20"/>
          <w:lang w:eastAsia="es-ES"/>
        </w:rPr>
        <w:t xml:space="preserve">SEGUNDO. </w:t>
      </w:r>
      <w:r w:rsidRPr="00A16568">
        <w:rPr>
          <w:rFonts w:eastAsia="Times New Roman" w:cs="Arial"/>
          <w:sz w:val="20"/>
          <w:szCs w:val="20"/>
          <w:lang w:eastAsia="es-ES"/>
        </w:rPr>
        <w:t>Se derogan todas las disposiciones legales que se opongan al presente decreto.</w:t>
      </w:r>
    </w:p>
    <w:p w:rsidR="00A16568" w:rsidRPr="00A16568" w:rsidRDefault="00A16568" w:rsidP="00A16568">
      <w:pPr>
        <w:spacing w:line="360" w:lineRule="auto"/>
        <w:rPr>
          <w:rFonts w:eastAsia="Times New Roman" w:cs="Arial"/>
          <w:sz w:val="20"/>
          <w:szCs w:val="20"/>
          <w:lang w:eastAsia="es-ES"/>
        </w:rPr>
      </w:pPr>
    </w:p>
    <w:p w:rsidR="00A16568" w:rsidRPr="00A16568" w:rsidRDefault="00A16568" w:rsidP="00A16568">
      <w:pPr>
        <w:autoSpaceDE w:val="0"/>
        <w:autoSpaceDN w:val="0"/>
        <w:adjustRightInd w:val="0"/>
        <w:spacing w:line="360" w:lineRule="auto"/>
        <w:rPr>
          <w:rFonts w:eastAsia="Calibri" w:cs="Arial"/>
          <w:color w:val="000000"/>
          <w:sz w:val="20"/>
          <w:szCs w:val="20"/>
          <w:lang w:eastAsia="es-ES"/>
        </w:rPr>
      </w:pPr>
      <w:r w:rsidRPr="00A16568">
        <w:rPr>
          <w:rFonts w:eastAsia="Calibri" w:cs="Arial"/>
          <w:color w:val="000000"/>
          <w:sz w:val="20"/>
          <w:szCs w:val="20"/>
          <w:lang w:eastAsia="es-ES"/>
        </w:rPr>
        <w:t xml:space="preserve">Así lo acuerdan los Diputados integrantes de la Comisión de Gobernación, Puntos Constitucionales y Justicia de la Sexagésima Primera Legislatura del Congreso del Estado, Independiente, Libre y Soberano de Coahuila de Zaragoza, Dip. </w:t>
      </w:r>
      <w:r w:rsidRPr="00A16568">
        <w:rPr>
          <w:rFonts w:eastAsia="Calibri" w:cs="Arial"/>
          <w:color w:val="000000"/>
          <w:sz w:val="20"/>
          <w:szCs w:val="20"/>
          <w:lang w:val="es-ES" w:eastAsia="es-ES"/>
        </w:rPr>
        <w:t>Jaime Bueno Zertuche</w:t>
      </w:r>
      <w:r w:rsidRPr="00A16568">
        <w:rPr>
          <w:rFonts w:eastAsia="Calibri" w:cs="Arial"/>
          <w:color w:val="000000"/>
          <w:sz w:val="20"/>
          <w:szCs w:val="20"/>
          <w:lang w:eastAsia="es-ES"/>
        </w:rPr>
        <w:t xml:space="preserve">, (Coordinador), Dip. </w:t>
      </w:r>
      <w:r w:rsidRPr="00A16568">
        <w:rPr>
          <w:rFonts w:eastAsia="Calibri" w:cs="Arial"/>
          <w:color w:val="000000"/>
          <w:sz w:val="20"/>
          <w:szCs w:val="20"/>
          <w:lang w:val="es-ES" w:eastAsia="es-ES"/>
        </w:rPr>
        <w:t xml:space="preserve">Marcelo de Jesús Torres Cofiño </w:t>
      </w:r>
      <w:r w:rsidRPr="00A16568">
        <w:rPr>
          <w:rFonts w:eastAsia="Calibri" w:cs="Arial"/>
          <w:color w:val="000000"/>
          <w:sz w:val="20"/>
          <w:szCs w:val="20"/>
          <w:lang w:eastAsia="es-ES"/>
        </w:rPr>
        <w:t xml:space="preserve">(Secretario), </w:t>
      </w:r>
      <w:r w:rsidRPr="00A16568">
        <w:rPr>
          <w:rFonts w:eastAsia="Calibri" w:cs="Arial"/>
          <w:color w:val="000000"/>
          <w:sz w:val="20"/>
          <w:szCs w:val="20"/>
          <w:lang w:val="es-ES" w:eastAsia="es-ES"/>
        </w:rPr>
        <w:t>Dip. Lilia Isabel Gutiérrez Burciaga, Dip. Gerardo Abraham Aguado Gómez, Dip. Emilio Alejandro de Hoyos Montemayor, Dip. José Benito Ramírez Rosas, Dip. Claudia Isela Ramírez Pineda y Dip. Edgar Gerardo Sánchez Garza</w:t>
      </w:r>
      <w:r w:rsidRPr="00A16568">
        <w:rPr>
          <w:rFonts w:eastAsia="Calibri" w:cs="Arial"/>
          <w:color w:val="000000"/>
          <w:sz w:val="20"/>
          <w:szCs w:val="20"/>
          <w:lang w:eastAsia="es-ES"/>
        </w:rPr>
        <w:t>.</w:t>
      </w:r>
      <w:r w:rsidRPr="00A16568">
        <w:rPr>
          <w:rFonts w:eastAsia="Calibri" w:cs="Arial"/>
          <w:b/>
          <w:color w:val="000000"/>
          <w:sz w:val="20"/>
          <w:szCs w:val="20"/>
          <w:lang w:eastAsia="es-ES"/>
        </w:rPr>
        <w:t xml:space="preserve"> </w:t>
      </w:r>
      <w:r w:rsidRPr="00A16568">
        <w:rPr>
          <w:rFonts w:eastAsia="Calibri" w:cs="Arial"/>
          <w:color w:val="000000"/>
          <w:sz w:val="20"/>
          <w:szCs w:val="20"/>
          <w:lang w:eastAsia="es-ES"/>
        </w:rPr>
        <w:t>En la Ciudad de Saltillo, Coahuila de Zaragoza, a 13 de agosto de 2020.</w:t>
      </w:r>
    </w:p>
    <w:p w:rsidR="00A16568" w:rsidRPr="00A16568" w:rsidRDefault="00A16568" w:rsidP="00A16568">
      <w:pPr>
        <w:spacing w:line="360" w:lineRule="auto"/>
        <w:jc w:val="center"/>
        <w:rPr>
          <w:rFonts w:eastAsia="Times New Roman" w:cs="Arial"/>
          <w:b/>
          <w:sz w:val="20"/>
          <w:szCs w:val="20"/>
          <w:lang w:eastAsia="es-ES"/>
        </w:rPr>
      </w:pPr>
      <w:r w:rsidRPr="00A16568">
        <w:rPr>
          <w:rFonts w:eastAsia="Times New Roman" w:cs="Arial"/>
          <w:b/>
          <w:sz w:val="20"/>
          <w:szCs w:val="20"/>
          <w:lang w:eastAsia="es-ES"/>
        </w:rPr>
        <w:t>COMISIÓN DE GOBERNACIÓN, PUNTOS CONSTITUCIONALES Y JUSTICIA</w:t>
      </w:r>
    </w:p>
    <w:p w:rsidR="00A16568" w:rsidRPr="00A16568" w:rsidRDefault="00A16568" w:rsidP="00A16568">
      <w:pPr>
        <w:rPr>
          <w:rFonts w:eastAsia="Times New Roman" w:cs="Times New Roman"/>
          <w:sz w:val="20"/>
          <w:szCs w:val="20"/>
          <w:lang w:eastAsia="es-ES"/>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A16568" w:rsidRPr="00A16568" w:rsidTr="00EF0C0C">
        <w:trPr>
          <w:jc w:val="center"/>
        </w:trPr>
        <w:tc>
          <w:tcPr>
            <w:tcW w:w="3231" w:type="dxa"/>
            <w:shd w:val="clear" w:color="auto" w:fill="auto"/>
            <w:vAlign w:val="center"/>
          </w:tcPr>
          <w:p w:rsidR="00A16568" w:rsidRPr="00A16568" w:rsidRDefault="00A16568" w:rsidP="00A16568">
            <w:pPr>
              <w:jc w:val="center"/>
              <w:rPr>
                <w:rFonts w:ascii="Times New Roman" w:eastAsia="Calibri" w:hAnsi="Times New Roman" w:cs="Times New Roman"/>
                <w:b/>
                <w:sz w:val="20"/>
                <w:szCs w:val="20"/>
                <w:lang w:eastAsia="es-ES"/>
              </w:rPr>
            </w:pPr>
            <w:r w:rsidRPr="00A16568">
              <w:rPr>
                <w:rFonts w:ascii="Times New Roman" w:eastAsia="Calibri" w:hAnsi="Times New Roman" w:cs="Times New Roman"/>
                <w:b/>
                <w:sz w:val="20"/>
                <w:szCs w:val="20"/>
                <w:lang w:eastAsia="es-ES"/>
              </w:rPr>
              <w:t>NOMBRE Y FIRMA</w:t>
            </w:r>
          </w:p>
        </w:tc>
        <w:tc>
          <w:tcPr>
            <w:tcW w:w="0" w:type="auto"/>
            <w:gridSpan w:val="3"/>
            <w:shd w:val="clear" w:color="auto" w:fill="auto"/>
            <w:vAlign w:val="center"/>
          </w:tcPr>
          <w:p w:rsidR="00A16568" w:rsidRPr="00A16568" w:rsidRDefault="00A16568" w:rsidP="00A16568">
            <w:pPr>
              <w:jc w:val="center"/>
              <w:rPr>
                <w:rFonts w:ascii="Times New Roman" w:eastAsia="Calibri" w:hAnsi="Times New Roman" w:cs="Times New Roman"/>
                <w:b/>
                <w:sz w:val="20"/>
                <w:szCs w:val="20"/>
                <w:lang w:eastAsia="es-ES"/>
              </w:rPr>
            </w:pPr>
            <w:r w:rsidRPr="00A16568">
              <w:rPr>
                <w:rFonts w:ascii="Times New Roman" w:eastAsia="Calibri" w:hAnsi="Times New Roman" w:cs="Times New Roman"/>
                <w:b/>
                <w:sz w:val="20"/>
                <w:szCs w:val="20"/>
                <w:lang w:eastAsia="es-ES"/>
              </w:rPr>
              <w:t>VOTO</w:t>
            </w:r>
          </w:p>
        </w:tc>
        <w:tc>
          <w:tcPr>
            <w:tcW w:w="0" w:type="auto"/>
            <w:gridSpan w:val="2"/>
            <w:shd w:val="clear" w:color="auto" w:fill="auto"/>
            <w:vAlign w:val="center"/>
          </w:tcPr>
          <w:p w:rsidR="00A16568" w:rsidRPr="00A16568" w:rsidRDefault="00A16568" w:rsidP="00A16568">
            <w:pPr>
              <w:jc w:val="center"/>
              <w:rPr>
                <w:rFonts w:ascii="Times New Roman" w:eastAsia="Calibri" w:hAnsi="Times New Roman" w:cs="Times New Roman"/>
                <w:b/>
                <w:sz w:val="20"/>
                <w:szCs w:val="20"/>
                <w:lang w:eastAsia="es-ES"/>
              </w:rPr>
            </w:pPr>
            <w:r w:rsidRPr="00A16568">
              <w:rPr>
                <w:rFonts w:ascii="Times New Roman" w:eastAsia="Calibri" w:hAnsi="Times New Roman" w:cs="Times New Roman"/>
                <w:b/>
                <w:sz w:val="20"/>
                <w:szCs w:val="20"/>
                <w:lang w:eastAsia="es-ES"/>
              </w:rPr>
              <w:t>RESERVA DE ARTÍCULOS</w:t>
            </w:r>
          </w:p>
        </w:tc>
      </w:tr>
      <w:tr w:rsidR="00A16568" w:rsidRPr="00A16568" w:rsidTr="00EF0C0C">
        <w:trPr>
          <w:jc w:val="center"/>
        </w:trPr>
        <w:tc>
          <w:tcPr>
            <w:tcW w:w="3231" w:type="dxa"/>
            <w:vMerge w:val="restart"/>
            <w:shd w:val="clear" w:color="auto" w:fill="auto"/>
          </w:tcPr>
          <w:p w:rsidR="00A16568" w:rsidRPr="00A16568" w:rsidRDefault="00A16568" w:rsidP="00A16568">
            <w:pPr>
              <w:jc w:val="center"/>
              <w:rPr>
                <w:rFonts w:ascii="Times New Roman" w:eastAsia="Calibri" w:hAnsi="Times New Roman" w:cs="Times New Roman"/>
                <w:b/>
                <w:sz w:val="20"/>
                <w:szCs w:val="20"/>
                <w:lang w:eastAsia="es-ES"/>
              </w:rPr>
            </w:pPr>
            <w:r w:rsidRPr="00A16568">
              <w:rPr>
                <w:rFonts w:ascii="Times New Roman" w:eastAsia="Calibri" w:hAnsi="Times New Roman" w:cs="Times New Roman"/>
                <w:b/>
                <w:sz w:val="20"/>
                <w:szCs w:val="20"/>
                <w:lang w:eastAsia="es-ES"/>
              </w:rPr>
              <w:t xml:space="preserve">DIP. </w:t>
            </w:r>
            <w:r w:rsidRPr="00A16568">
              <w:rPr>
                <w:rFonts w:ascii="Times New Roman" w:eastAsia="Calibri" w:hAnsi="Times New Roman" w:cs="Times New Roman"/>
                <w:b/>
                <w:sz w:val="20"/>
                <w:szCs w:val="20"/>
                <w:lang w:val="es-ES" w:eastAsia="es-ES"/>
              </w:rPr>
              <w:t>JAIME BUENO ZERTUCHE</w:t>
            </w:r>
          </w:p>
          <w:p w:rsidR="00A16568" w:rsidRPr="00A16568" w:rsidRDefault="00A16568" w:rsidP="00A16568">
            <w:pPr>
              <w:jc w:val="center"/>
              <w:rPr>
                <w:rFonts w:ascii="Times New Roman" w:eastAsia="Calibri" w:hAnsi="Times New Roman" w:cs="Times New Roman"/>
                <w:b/>
                <w:sz w:val="20"/>
                <w:szCs w:val="20"/>
                <w:lang w:eastAsia="es-ES"/>
              </w:rPr>
            </w:pPr>
            <w:r w:rsidRPr="00A16568">
              <w:rPr>
                <w:rFonts w:ascii="Times New Roman" w:eastAsia="Calibri" w:hAnsi="Times New Roman" w:cs="Times New Roman"/>
                <w:b/>
                <w:sz w:val="20"/>
                <w:szCs w:val="20"/>
                <w:lang w:eastAsia="es-ES"/>
              </w:rPr>
              <w:t>(COORDINADOR)</w:t>
            </w:r>
          </w:p>
        </w:tc>
        <w:tc>
          <w:tcPr>
            <w:tcW w:w="0" w:type="auto"/>
            <w:shd w:val="clear" w:color="auto" w:fill="auto"/>
            <w:vAlign w:val="center"/>
          </w:tcPr>
          <w:p w:rsidR="00A16568" w:rsidRPr="00A16568" w:rsidRDefault="00A16568" w:rsidP="00A16568">
            <w:pPr>
              <w:jc w:val="center"/>
              <w:rPr>
                <w:rFonts w:ascii="Times New Roman" w:eastAsia="Calibri" w:hAnsi="Times New Roman" w:cs="Times New Roman"/>
                <w:b/>
                <w:sz w:val="20"/>
                <w:szCs w:val="20"/>
                <w:lang w:eastAsia="es-ES"/>
              </w:rPr>
            </w:pPr>
            <w:r w:rsidRPr="00A16568">
              <w:rPr>
                <w:rFonts w:ascii="Times New Roman" w:eastAsia="Calibri" w:hAnsi="Times New Roman" w:cs="Times New Roman"/>
                <w:b/>
                <w:sz w:val="20"/>
                <w:szCs w:val="20"/>
                <w:lang w:eastAsia="es-ES"/>
              </w:rPr>
              <w:t>A FAVOR</w:t>
            </w:r>
          </w:p>
        </w:tc>
        <w:tc>
          <w:tcPr>
            <w:tcW w:w="0" w:type="auto"/>
            <w:shd w:val="clear" w:color="auto" w:fill="auto"/>
            <w:vAlign w:val="center"/>
          </w:tcPr>
          <w:p w:rsidR="00A16568" w:rsidRPr="00A16568" w:rsidRDefault="00A16568" w:rsidP="00A16568">
            <w:pPr>
              <w:jc w:val="center"/>
              <w:rPr>
                <w:rFonts w:ascii="Times New Roman" w:eastAsia="Calibri" w:hAnsi="Times New Roman" w:cs="Times New Roman"/>
                <w:b/>
                <w:sz w:val="20"/>
                <w:szCs w:val="20"/>
                <w:lang w:eastAsia="es-ES"/>
              </w:rPr>
            </w:pPr>
            <w:r w:rsidRPr="00A16568">
              <w:rPr>
                <w:rFonts w:ascii="Times New Roman" w:eastAsia="Calibri" w:hAnsi="Times New Roman" w:cs="Times New Roman"/>
                <w:b/>
                <w:sz w:val="20"/>
                <w:szCs w:val="20"/>
                <w:lang w:eastAsia="es-ES"/>
              </w:rPr>
              <w:t>EN CONTRA</w:t>
            </w:r>
          </w:p>
        </w:tc>
        <w:tc>
          <w:tcPr>
            <w:tcW w:w="0" w:type="auto"/>
            <w:shd w:val="clear" w:color="auto" w:fill="auto"/>
            <w:vAlign w:val="center"/>
          </w:tcPr>
          <w:p w:rsidR="00A16568" w:rsidRPr="00A16568" w:rsidRDefault="00A16568" w:rsidP="00A16568">
            <w:pPr>
              <w:jc w:val="center"/>
              <w:rPr>
                <w:rFonts w:ascii="Times New Roman" w:eastAsia="Calibri" w:hAnsi="Times New Roman" w:cs="Times New Roman"/>
                <w:b/>
                <w:sz w:val="20"/>
                <w:szCs w:val="20"/>
                <w:lang w:eastAsia="es-ES"/>
              </w:rPr>
            </w:pPr>
            <w:r w:rsidRPr="00A16568">
              <w:rPr>
                <w:rFonts w:ascii="Times New Roman" w:eastAsia="Calibri" w:hAnsi="Times New Roman" w:cs="Times New Roman"/>
                <w:b/>
                <w:sz w:val="20"/>
                <w:szCs w:val="20"/>
                <w:lang w:eastAsia="es-ES"/>
              </w:rPr>
              <w:t>ABSTENCIÓN</w:t>
            </w:r>
          </w:p>
        </w:tc>
        <w:tc>
          <w:tcPr>
            <w:tcW w:w="0" w:type="auto"/>
            <w:shd w:val="clear" w:color="auto" w:fill="auto"/>
            <w:vAlign w:val="center"/>
          </w:tcPr>
          <w:p w:rsidR="00A16568" w:rsidRPr="00A16568" w:rsidRDefault="00A16568" w:rsidP="00A16568">
            <w:pPr>
              <w:jc w:val="center"/>
              <w:rPr>
                <w:rFonts w:ascii="Times New Roman" w:eastAsia="Calibri" w:hAnsi="Times New Roman" w:cs="Times New Roman"/>
                <w:b/>
                <w:sz w:val="20"/>
                <w:szCs w:val="20"/>
                <w:lang w:eastAsia="es-ES"/>
              </w:rPr>
            </w:pPr>
            <w:r w:rsidRPr="00A16568">
              <w:rPr>
                <w:rFonts w:ascii="Times New Roman" w:eastAsia="Calibri" w:hAnsi="Times New Roman" w:cs="Times New Roman"/>
                <w:b/>
                <w:sz w:val="20"/>
                <w:szCs w:val="20"/>
                <w:lang w:eastAsia="es-ES"/>
              </w:rPr>
              <w:t>SI</w:t>
            </w:r>
          </w:p>
        </w:tc>
        <w:tc>
          <w:tcPr>
            <w:tcW w:w="0" w:type="auto"/>
            <w:shd w:val="clear" w:color="auto" w:fill="auto"/>
            <w:vAlign w:val="center"/>
          </w:tcPr>
          <w:p w:rsidR="00A16568" w:rsidRPr="00A16568" w:rsidRDefault="00A16568" w:rsidP="00A16568">
            <w:pPr>
              <w:jc w:val="center"/>
              <w:rPr>
                <w:rFonts w:ascii="Times New Roman" w:eastAsia="Calibri" w:hAnsi="Times New Roman" w:cs="Times New Roman"/>
                <w:b/>
                <w:sz w:val="20"/>
                <w:szCs w:val="20"/>
                <w:lang w:eastAsia="es-ES"/>
              </w:rPr>
            </w:pPr>
            <w:r w:rsidRPr="00A16568">
              <w:rPr>
                <w:rFonts w:ascii="Times New Roman" w:eastAsia="Calibri" w:hAnsi="Times New Roman" w:cs="Times New Roman"/>
                <w:b/>
                <w:sz w:val="20"/>
                <w:szCs w:val="20"/>
                <w:lang w:eastAsia="es-ES"/>
              </w:rPr>
              <w:t>CUALES</w:t>
            </w:r>
          </w:p>
        </w:tc>
      </w:tr>
      <w:tr w:rsidR="00A16568" w:rsidRPr="00A16568" w:rsidTr="00EF0C0C">
        <w:trPr>
          <w:trHeight w:val="1417"/>
          <w:jc w:val="center"/>
        </w:trPr>
        <w:tc>
          <w:tcPr>
            <w:tcW w:w="3231" w:type="dxa"/>
            <w:vMerge/>
            <w:shd w:val="clear" w:color="auto" w:fill="auto"/>
          </w:tcPr>
          <w:p w:rsidR="00A16568" w:rsidRPr="00A16568" w:rsidRDefault="00A16568" w:rsidP="00A16568">
            <w:pPr>
              <w:jc w:val="center"/>
              <w:rPr>
                <w:rFonts w:ascii="Times New Roman" w:eastAsia="Calibri" w:hAnsi="Times New Roman" w:cs="Times New Roman"/>
                <w:b/>
                <w:sz w:val="20"/>
                <w:szCs w:val="20"/>
                <w:lang w:eastAsia="es-ES"/>
              </w:rPr>
            </w:pPr>
          </w:p>
        </w:tc>
        <w:tc>
          <w:tcPr>
            <w:tcW w:w="0" w:type="auto"/>
            <w:shd w:val="clear" w:color="auto" w:fill="auto"/>
          </w:tcPr>
          <w:p w:rsidR="00A16568" w:rsidRPr="00A16568" w:rsidRDefault="00A16568" w:rsidP="00A16568">
            <w:pPr>
              <w:jc w:val="center"/>
              <w:rPr>
                <w:rFonts w:ascii="Times New Roman" w:eastAsia="Calibri" w:hAnsi="Times New Roman" w:cs="Times New Roman"/>
                <w:b/>
                <w:sz w:val="20"/>
                <w:szCs w:val="20"/>
                <w:lang w:eastAsia="es-ES"/>
              </w:rPr>
            </w:pPr>
          </w:p>
        </w:tc>
        <w:tc>
          <w:tcPr>
            <w:tcW w:w="0" w:type="auto"/>
            <w:shd w:val="clear" w:color="auto" w:fill="auto"/>
          </w:tcPr>
          <w:p w:rsidR="00A16568" w:rsidRPr="00A16568" w:rsidRDefault="00A16568" w:rsidP="00A16568">
            <w:pPr>
              <w:jc w:val="center"/>
              <w:rPr>
                <w:rFonts w:ascii="Times New Roman" w:eastAsia="Calibri" w:hAnsi="Times New Roman" w:cs="Times New Roman"/>
                <w:b/>
                <w:sz w:val="20"/>
                <w:szCs w:val="20"/>
                <w:lang w:eastAsia="es-ES"/>
              </w:rPr>
            </w:pPr>
          </w:p>
          <w:p w:rsidR="00A16568" w:rsidRPr="00A16568" w:rsidRDefault="00A16568" w:rsidP="00A16568">
            <w:pPr>
              <w:jc w:val="center"/>
              <w:rPr>
                <w:rFonts w:ascii="Times New Roman" w:eastAsia="Calibri" w:hAnsi="Times New Roman" w:cs="Times New Roman"/>
                <w:b/>
                <w:sz w:val="20"/>
                <w:szCs w:val="20"/>
                <w:lang w:eastAsia="es-ES"/>
              </w:rPr>
            </w:pPr>
          </w:p>
          <w:p w:rsidR="00A16568" w:rsidRPr="00A16568" w:rsidRDefault="00A16568" w:rsidP="00A16568">
            <w:pPr>
              <w:jc w:val="center"/>
              <w:rPr>
                <w:rFonts w:ascii="Times New Roman" w:eastAsia="Calibri" w:hAnsi="Times New Roman" w:cs="Times New Roman"/>
                <w:b/>
                <w:sz w:val="20"/>
                <w:szCs w:val="20"/>
                <w:lang w:eastAsia="es-ES"/>
              </w:rPr>
            </w:pPr>
          </w:p>
          <w:p w:rsidR="00A16568" w:rsidRPr="00A16568" w:rsidRDefault="00A16568" w:rsidP="00A16568">
            <w:pPr>
              <w:jc w:val="center"/>
              <w:rPr>
                <w:rFonts w:ascii="Times New Roman" w:eastAsia="Calibri" w:hAnsi="Times New Roman" w:cs="Times New Roman"/>
                <w:b/>
                <w:sz w:val="20"/>
                <w:szCs w:val="20"/>
                <w:lang w:eastAsia="es-ES"/>
              </w:rPr>
            </w:pPr>
          </w:p>
          <w:p w:rsidR="00A16568" w:rsidRPr="00A16568" w:rsidRDefault="00A16568" w:rsidP="00A16568">
            <w:pPr>
              <w:jc w:val="center"/>
              <w:rPr>
                <w:rFonts w:ascii="Times New Roman" w:eastAsia="Calibri" w:hAnsi="Times New Roman" w:cs="Times New Roman"/>
                <w:b/>
                <w:sz w:val="20"/>
                <w:szCs w:val="20"/>
                <w:lang w:eastAsia="es-ES"/>
              </w:rPr>
            </w:pPr>
          </w:p>
        </w:tc>
        <w:tc>
          <w:tcPr>
            <w:tcW w:w="0" w:type="auto"/>
            <w:shd w:val="clear" w:color="auto" w:fill="auto"/>
          </w:tcPr>
          <w:p w:rsidR="00A16568" w:rsidRPr="00A16568" w:rsidRDefault="00A16568" w:rsidP="00A16568">
            <w:pPr>
              <w:jc w:val="center"/>
              <w:rPr>
                <w:rFonts w:ascii="Times New Roman" w:eastAsia="Calibri" w:hAnsi="Times New Roman" w:cs="Times New Roman"/>
                <w:b/>
                <w:sz w:val="20"/>
                <w:szCs w:val="20"/>
                <w:lang w:eastAsia="es-ES"/>
              </w:rPr>
            </w:pPr>
          </w:p>
        </w:tc>
        <w:tc>
          <w:tcPr>
            <w:tcW w:w="0" w:type="auto"/>
            <w:shd w:val="clear" w:color="auto" w:fill="auto"/>
          </w:tcPr>
          <w:p w:rsidR="00A16568" w:rsidRPr="00A16568" w:rsidRDefault="00A16568" w:rsidP="00A16568">
            <w:pPr>
              <w:jc w:val="center"/>
              <w:rPr>
                <w:rFonts w:ascii="Times New Roman" w:eastAsia="Calibri" w:hAnsi="Times New Roman" w:cs="Times New Roman"/>
                <w:b/>
                <w:sz w:val="20"/>
                <w:szCs w:val="20"/>
                <w:lang w:eastAsia="es-ES"/>
              </w:rPr>
            </w:pPr>
          </w:p>
        </w:tc>
        <w:tc>
          <w:tcPr>
            <w:tcW w:w="0" w:type="auto"/>
            <w:shd w:val="clear" w:color="auto" w:fill="auto"/>
          </w:tcPr>
          <w:p w:rsidR="00A16568" w:rsidRPr="00A16568" w:rsidRDefault="00A16568" w:rsidP="00A16568">
            <w:pPr>
              <w:jc w:val="center"/>
              <w:rPr>
                <w:rFonts w:ascii="Times New Roman" w:eastAsia="Calibri" w:hAnsi="Times New Roman" w:cs="Times New Roman"/>
                <w:b/>
                <w:sz w:val="20"/>
                <w:szCs w:val="20"/>
                <w:lang w:eastAsia="es-ES"/>
              </w:rPr>
            </w:pPr>
          </w:p>
        </w:tc>
      </w:tr>
      <w:tr w:rsidR="00A16568" w:rsidRPr="00A16568" w:rsidTr="00EF0C0C">
        <w:trPr>
          <w:jc w:val="center"/>
        </w:trPr>
        <w:tc>
          <w:tcPr>
            <w:tcW w:w="3231" w:type="dxa"/>
            <w:vMerge w:val="restart"/>
            <w:shd w:val="clear" w:color="auto" w:fill="auto"/>
          </w:tcPr>
          <w:p w:rsidR="00A16568" w:rsidRPr="00A16568" w:rsidRDefault="00A16568" w:rsidP="00A16568">
            <w:pPr>
              <w:jc w:val="center"/>
              <w:rPr>
                <w:rFonts w:ascii="Times New Roman" w:eastAsia="Calibri" w:hAnsi="Times New Roman" w:cs="Times New Roman"/>
                <w:b/>
                <w:sz w:val="20"/>
                <w:szCs w:val="20"/>
                <w:lang w:eastAsia="es-ES"/>
              </w:rPr>
            </w:pPr>
            <w:r w:rsidRPr="00A16568">
              <w:rPr>
                <w:rFonts w:ascii="Times New Roman" w:eastAsia="Calibri" w:hAnsi="Times New Roman" w:cs="Times New Roman"/>
                <w:b/>
                <w:sz w:val="20"/>
                <w:szCs w:val="20"/>
                <w:lang w:eastAsia="es-ES"/>
              </w:rPr>
              <w:t xml:space="preserve">DIP. </w:t>
            </w:r>
            <w:r w:rsidRPr="00A16568">
              <w:rPr>
                <w:rFonts w:ascii="Times New Roman" w:eastAsia="Calibri" w:hAnsi="Times New Roman" w:cs="Times New Roman"/>
                <w:b/>
                <w:sz w:val="20"/>
                <w:szCs w:val="20"/>
                <w:lang w:val="es-ES" w:eastAsia="es-ES"/>
              </w:rPr>
              <w:t>MARCELO DE JESÚS TORRES COFIÑO</w:t>
            </w:r>
          </w:p>
          <w:p w:rsidR="00A16568" w:rsidRPr="00A16568" w:rsidRDefault="00A16568" w:rsidP="00A16568">
            <w:pPr>
              <w:jc w:val="center"/>
              <w:rPr>
                <w:rFonts w:ascii="Times New Roman" w:eastAsia="Calibri" w:hAnsi="Times New Roman" w:cs="Times New Roman"/>
                <w:b/>
                <w:sz w:val="20"/>
                <w:szCs w:val="20"/>
                <w:lang w:eastAsia="es-ES"/>
              </w:rPr>
            </w:pPr>
            <w:r w:rsidRPr="00A16568">
              <w:rPr>
                <w:rFonts w:ascii="Times New Roman" w:eastAsia="Calibri" w:hAnsi="Times New Roman" w:cs="Times New Roman"/>
                <w:b/>
                <w:sz w:val="20"/>
                <w:szCs w:val="20"/>
                <w:lang w:eastAsia="es-ES"/>
              </w:rPr>
              <w:t>(SECRETARIO)</w:t>
            </w:r>
          </w:p>
          <w:p w:rsidR="00A16568" w:rsidRPr="00A16568" w:rsidRDefault="00A16568" w:rsidP="00A16568">
            <w:pPr>
              <w:jc w:val="center"/>
              <w:rPr>
                <w:rFonts w:ascii="Times New Roman" w:eastAsia="Calibri" w:hAnsi="Times New Roman" w:cs="Times New Roman"/>
                <w:b/>
                <w:sz w:val="20"/>
                <w:szCs w:val="20"/>
                <w:lang w:eastAsia="es-ES"/>
              </w:rPr>
            </w:pPr>
          </w:p>
        </w:tc>
        <w:tc>
          <w:tcPr>
            <w:tcW w:w="0" w:type="auto"/>
            <w:shd w:val="clear" w:color="auto" w:fill="auto"/>
            <w:vAlign w:val="center"/>
          </w:tcPr>
          <w:p w:rsidR="00A16568" w:rsidRPr="00A16568" w:rsidRDefault="00A16568" w:rsidP="00A16568">
            <w:pPr>
              <w:jc w:val="center"/>
              <w:rPr>
                <w:rFonts w:ascii="Times New Roman" w:eastAsia="Calibri" w:hAnsi="Times New Roman" w:cs="Times New Roman"/>
                <w:b/>
                <w:sz w:val="20"/>
                <w:szCs w:val="20"/>
                <w:lang w:eastAsia="es-ES"/>
              </w:rPr>
            </w:pPr>
            <w:r w:rsidRPr="00A16568">
              <w:rPr>
                <w:rFonts w:ascii="Times New Roman" w:eastAsia="Calibri" w:hAnsi="Times New Roman" w:cs="Times New Roman"/>
                <w:b/>
                <w:sz w:val="20"/>
                <w:szCs w:val="20"/>
                <w:lang w:eastAsia="es-ES"/>
              </w:rPr>
              <w:t>A FAVOR</w:t>
            </w:r>
          </w:p>
        </w:tc>
        <w:tc>
          <w:tcPr>
            <w:tcW w:w="0" w:type="auto"/>
            <w:shd w:val="clear" w:color="auto" w:fill="auto"/>
            <w:vAlign w:val="center"/>
          </w:tcPr>
          <w:p w:rsidR="00A16568" w:rsidRPr="00A16568" w:rsidRDefault="00A16568" w:rsidP="00A16568">
            <w:pPr>
              <w:jc w:val="center"/>
              <w:rPr>
                <w:rFonts w:ascii="Times New Roman" w:eastAsia="Calibri" w:hAnsi="Times New Roman" w:cs="Times New Roman"/>
                <w:b/>
                <w:sz w:val="20"/>
                <w:szCs w:val="20"/>
                <w:lang w:eastAsia="es-ES"/>
              </w:rPr>
            </w:pPr>
            <w:r w:rsidRPr="00A16568">
              <w:rPr>
                <w:rFonts w:ascii="Times New Roman" w:eastAsia="Calibri" w:hAnsi="Times New Roman" w:cs="Times New Roman"/>
                <w:b/>
                <w:sz w:val="20"/>
                <w:szCs w:val="20"/>
                <w:lang w:eastAsia="es-ES"/>
              </w:rPr>
              <w:t>EN CONTRA</w:t>
            </w:r>
          </w:p>
        </w:tc>
        <w:tc>
          <w:tcPr>
            <w:tcW w:w="0" w:type="auto"/>
            <w:shd w:val="clear" w:color="auto" w:fill="auto"/>
            <w:vAlign w:val="center"/>
          </w:tcPr>
          <w:p w:rsidR="00A16568" w:rsidRPr="00A16568" w:rsidRDefault="00A16568" w:rsidP="00A16568">
            <w:pPr>
              <w:jc w:val="center"/>
              <w:rPr>
                <w:rFonts w:ascii="Times New Roman" w:eastAsia="Calibri" w:hAnsi="Times New Roman" w:cs="Times New Roman"/>
                <w:b/>
                <w:sz w:val="20"/>
                <w:szCs w:val="20"/>
                <w:lang w:eastAsia="es-ES"/>
              </w:rPr>
            </w:pPr>
            <w:r w:rsidRPr="00A16568">
              <w:rPr>
                <w:rFonts w:ascii="Times New Roman" w:eastAsia="Calibri" w:hAnsi="Times New Roman" w:cs="Times New Roman"/>
                <w:b/>
                <w:sz w:val="20"/>
                <w:szCs w:val="20"/>
                <w:lang w:eastAsia="es-ES"/>
              </w:rPr>
              <w:t>ABSTENCIÓN</w:t>
            </w:r>
          </w:p>
        </w:tc>
        <w:tc>
          <w:tcPr>
            <w:tcW w:w="0" w:type="auto"/>
            <w:shd w:val="clear" w:color="auto" w:fill="auto"/>
            <w:vAlign w:val="center"/>
          </w:tcPr>
          <w:p w:rsidR="00A16568" w:rsidRPr="00A16568" w:rsidRDefault="00A16568" w:rsidP="00A16568">
            <w:pPr>
              <w:jc w:val="center"/>
              <w:rPr>
                <w:rFonts w:ascii="Times New Roman" w:eastAsia="Calibri" w:hAnsi="Times New Roman" w:cs="Times New Roman"/>
                <w:b/>
                <w:sz w:val="20"/>
                <w:szCs w:val="20"/>
                <w:lang w:eastAsia="es-ES"/>
              </w:rPr>
            </w:pPr>
            <w:r w:rsidRPr="00A16568">
              <w:rPr>
                <w:rFonts w:ascii="Times New Roman" w:eastAsia="Calibri" w:hAnsi="Times New Roman" w:cs="Times New Roman"/>
                <w:b/>
                <w:sz w:val="20"/>
                <w:szCs w:val="20"/>
                <w:lang w:eastAsia="es-ES"/>
              </w:rPr>
              <w:t>SI</w:t>
            </w:r>
          </w:p>
        </w:tc>
        <w:tc>
          <w:tcPr>
            <w:tcW w:w="0" w:type="auto"/>
            <w:shd w:val="clear" w:color="auto" w:fill="auto"/>
            <w:vAlign w:val="center"/>
          </w:tcPr>
          <w:p w:rsidR="00A16568" w:rsidRPr="00A16568" w:rsidRDefault="00A16568" w:rsidP="00A16568">
            <w:pPr>
              <w:jc w:val="center"/>
              <w:rPr>
                <w:rFonts w:ascii="Times New Roman" w:eastAsia="Calibri" w:hAnsi="Times New Roman" w:cs="Times New Roman"/>
                <w:b/>
                <w:sz w:val="20"/>
                <w:szCs w:val="20"/>
                <w:lang w:eastAsia="es-ES"/>
              </w:rPr>
            </w:pPr>
            <w:r w:rsidRPr="00A16568">
              <w:rPr>
                <w:rFonts w:ascii="Times New Roman" w:eastAsia="Calibri" w:hAnsi="Times New Roman" w:cs="Times New Roman"/>
                <w:b/>
                <w:sz w:val="20"/>
                <w:szCs w:val="20"/>
                <w:lang w:eastAsia="es-ES"/>
              </w:rPr>
              <w:t>CUALES</w:t>
            </w:r>
          </w:p>
        </w:tc>
      </w:tr>
      <w:tr w:rsidR="00A16568" w:rsidRPr="00A16568" w:rsidTr="00EF0C0C">
        <w:trPr>
          <w:trHeight w:val="1417"/>
          <w:jc w:val="center"/>
        </w:trPr>
        <w:tc>
          <w:tcPr>
            <w:tcW w:w="3231" w:type="dxa"/>
            <w:vMerge/>
            <w:shd w:val="clear" w:color="auto" w:fill="auto"/>
          </w:tcPr>
          <w:p w:rsidR="00A16568" w:rsidRPr="00A16568" w:rsidRDefault="00A16568" w:rsidP="00A16568">
            <w:pPr>
              <w:jc w:val="center"/>
              <w:rPr>
                <w:rFonts w:ascii="Times New Roman" w:eastAsia="Calibri" w:hAnsi="Times New Roman" w:cs="Times New Roman"/>
                <w:b/>
                <w:sz w:val="20"/>
                <w:szCs w:val="20"/>
                <w:lang w:eastAsia="es-ES"/>
              </w:rPr>
            </w:pPr>
          </w:p>
        </w:tc>
        <w:tc>
          <w:tcPr>
            <w:tcW w:w="0" w:type="auto"/>
            <w:shd w:val="clear" w:color="auto" w:fill="auto"/>
          </w:tcPr>
          <w:p w:rsidR="00A16568" w:rsidRPr="00A16568" w:rsidRDefault="00A16568" w:rsidP="00A16568">
            <w:pPr>
              <w:jc w:val="center"/>
              <w:rPr>
                <w:rFonts w:ascii="Times New Roman" w:eastAsia="Calibri" w:hAnsi="Times New Roman" w:cs="Times New Roman"/>
                <w:b/>
                <w:sz w:val="20"/>
                <w:szCs w:val="20"/>
                <w:lang w:eastAsia="es-ES"/>
              </w:rPr>
            </w:pPr>
          </w:p>
        </w:tc>
        <w:tc>
          <w:tcPr>
            <w:tcW w:w="0" w:type="auto"/>
            <w:shd w:val="clear" w:color="auto" w:fill="auto"/>
          </w:tcPr>
          <w:p w:rsidR="00A16568" w:rsidRPr="00A16568" w:rsidRDefault="00A16568" w:rsidP="00A16568">
            <w:pPr>
              <w:jc w:val="center"/>
              <w:rPr>
                <w:rFonts w:ascii="Times New Roman" w:eastAsia="Calibri" w:hAnsi="Times New Roman" w:cs="Times New Roman"/>
                <w:b/>
                <w:sz w:val="20"/>
                <w:szCs w:val="20"/>
                <w:lang w:eastAsia="es-ES"/>
              </w:rPr>
            </w:pPr>
          </w:p>
        </w:tc>
        <w:tc>
          <w:tcPr>
            <w:tcW w:w="0" w:type="auto"/>
            <w:shd w:val="clear" w:color="auto" w:fill="auto"/>
          </w:tcPr>
          <w:p w:rsidR="00A16568" w:rsidRPr="00A16568" w:rsidRDefault="00A16568" w:rsidP="00A16568">
            <w:pPr>
              <w:jc w:val="center"/>
              <w:rPr>
                <w:rFonts w:ascii="Times New Roman" w:eastAsia="Calibri" w:hAnsi="Times New Roman" w:cs="Times New Roman"/>
                <w:b/>
                <w:sz w:val="20"/>
                <w:szCs w:val="20"/>
                <w:lang w:eastAsia="es-ES"/>
              </w:rPr>
            </w:pPr>
          </w:p>
        </w:tc>
        <w:tc>
          <w:tcPr>
            <w:tcW w:w="0" w:type="auto"/>
            <w:shd w:val="clear" w:color="auto" w:fill="auto"/>
          </w:tcPr>
          <w:p w:rsidR="00A16568" w:rsidRPr="00A16568" w:rsidRDefault="00A16568" w:rsidP="00A16568">
            <w:pPr>
              <w:jc w:val="center"/>
              <w:rPr>
                <w:rFonts w:ascii="Times New Roman" w:eastAsia="Calibri" w:hAnsi="Times New Roman" w:cs="Times New Roman"/>
                <w:b/>
                <w:sz w:val="20"/>
                <w:szCs w:val="20"/>
                <w:lang w:eastAsia="es-ES"/>
              </w:rPr>
            </w:pPr>
          </w:p>
        </w:tc>
        <w:tc>
          <w:tcPr>
            <w:tcW w:w="0" w:type="auto"/>
            <w:shd w:val="clear" w:color="auto" w:fill="auto"/>
          </w:tcPr>
          <w:p w:rsidR="00A16568" w:rsidRPr="00A16568" w:rsidRDefault="00A16568" w:rsidP="00A16568">
            <w:pPr>
              <w:jc w:val="center"/>
              <w:rPr>
                <w:rFonts w:ascii="Times New Roman" w:eastAsia="Calibri" w:hAnsi="Times New Roman" w:cs="Times New Roman"/>
                <w:b/>
                <w:sz w:val="20"/>
                <w:szCs w:val="20"/>
                <w:lang w:eastAsia="es-ES"/>
              </w:rPr>
            </w:pPr>
          </w:p>
        </w:tc>
      </w:tr>
      <w:tr w:rsidR="00A16568" w:rsidRPr="00A16568" w:rsidTr="00EF0C0C">
        <w:trPr>
          <w:trHeight w:val="624"/>
          <w:jc w:val="center"/>
        </w:trPr>
        <w:tc>
          <w:tcPr>
            <w:tcW w:w="3231" w:type="dxa"/>
            <w:vMerge w:val="restart"/>
            <w:shd w:val="clear" w:color="auto" w:fill="auto"/>
          </w:tcPr>
          <w:p w:rsidR="00A16568" w:rsidRPr="00A16568" w:rsidRDefault="00A16568" w:rsidP="00A16568">
            <w:pPr>
              <w:jc w:val="center"/>
              <w:rPr>
                <w:rFonts w:ascii="Times New Roman" w:eastAsia="Calibri" w:hAnsi="Times New Roman" w:cs="Times New Roman"/>
                <w:b/>
                <w:sz w:val="20"/>
                <w:szCs w:val="20"/>
                <w:lang w:eastAsia="es-ES"/>
              </w:rPr>
            </w:pPr>
            <w:r w:rsidRPr="00A16568">
              <w:rPr>
                <w:rFonts w:ascii="Times New Roman" w:eastAsia="Calibri" w:hAnsi="Times New Roman" w:cs="Times New Roman"/>
                <w:b/>
                <w:sz w:val="20"/>
                <w:szCs w:val="20"/>
                <w:lang w:eastAsia="es-ES"/>
              </w:rPr>
              <w:t xml:space="preserve">DIP. </w:t>
            </w:r>
            <w:r w:rsidRPr="00A16568">
              <w:rPr>
                <w:rFonts w:ascii="Times New Roman" w:eastAsia="Calibri" w:hAnsi="Times New Roman" w:cs="Times New Roman"/>
                <w:b/>
                <w:sz w:val="20"/>
                <w:szCs w:val="20"/>
                <w:lang w:val="es-ES" w:eastAsia="es-ES"/>
              </w:rPr>
              <w:t>LILIA ISABEL GUTIÉRREZ BURCIAGA</w:t>
            </w:r>
          </w:p>
          <w:p w:rsidR="00A16568" w:rsidRPr="00A16568" w:rsidRDefault="00A16568" w:rsidP="00A16568">
            <w:pPr>
              <w:jc w:val="center"/>
              <w:rPr>
                <w:rFonts w:ascii="Times New Roman" w:eastAsia="Calibri" w:hAnsi="Times New Roman" w:cs="Times New Roman"/>
                <w:b/>
                <w:sz w:val="20"/>
                <w:szCs w:val="20"/>
                <w:lang w:eastAsia="es-ES"/>
              </w:rPr>
            </w:pPr>
          </w:p>
        </w:tc>
        <w:tc>
          <w:tcPr>
            <w:tcW w:w="0" w:type="auto"/>
            <w:shd w:val="clear" w:color="auto" w:fill="auto"/>
            <w:vAlign w:val="center"/>
          </w:tcPr>
          <w:p w:rsidR="00A16568" w:rsidRPr="00A16568" w:rsidRDefault="00A16568" w:rsidP="00A16568">
            <w:pPr>
              <w:jc w:val="center"/>
              <w:rPr>
                <w:rFonts w:ascii="Times New Roman" w:eastAsia="Calibri" w:hAnsi="Times New Roman" w:cs="Times New Roman"/>
                <w:b/>
                <w:sz w:val="20"/>
                <w:szCs w:val="20"/>
                <w:lang w:eastAsia="es-ES"/>
              </w:rPr>
            </w:pPr>
            <w:r w:rsidRPr="00A16568">
              <w:rPr>
                <w:rFonts w:ascii="Times New Roman" w:eastAsia="Calibri" w:hAnsi="Times New Roman" w:cs="Times New Roman"/>
                <w:b/>
                <w:sz w:val="20"/>
                <w:szCs w:val="20"/>
                <w:lang w:eastAsia="es-ES"/>
              </w:rPr>
              <w:t>A FAVOR</w:t>
            </w:r>
          </w:p>
        </w:tc>
        <w:tc>
          <w:tcPr>
            <w:tcW w:w="0" w:type="auto"/>
            <w:shd w:val="clear" w:color="auto" w:fill="auto"/>
            <w:vAlign w:val="center"/>
          </w:tcPr>
          <w:p w:rsidR="00A16568" w:rsidRPr="00A16568" w:rsidRDefault="00A16568" w:rsidP="00A16568">
            <w:pPr>
              <w:jc w:val="center"/>
              <w:rPr>
                <w:rFonts w:ascii="Times New Roman" w:eastAsia="Calibri" w:hAnsi="Times New Roman" w:cs="Times New Roman"/>
                <w:b/>
                <w:sz w:val="20"/>
                <w:szCs w:val="20"/>
                <w:lang w:eastAsia="es-ES"/>
              </w:rPr>
            </w:pPr>
            <w:r w:rsidRPr="00A16568">
              <w:rPr>
                <w:rFonts w:ascii="Times New Roman" w:eastAsia="Calibri" w:hAnsi="Times New Roman" w:cs="Times New Roman"/>
                <w:b/>
                <w:sz w:val="20"/>
                <w:szCs w:val="20"/>
                <w:lang w:eastAsia="es-ES"/>
              </w:rPr>
              <w:t>EN CONTRA</w:t>
            </w:r>
          </w:p>
        </w:tc>
        <w:tc>
          <w:tcPr>
            <w:tcW w:w="0" w:type="auto"/>
            <w:shd w:val="clear" w:color="auto" w:fill="auto"/>
            <w:vAlign w:val="center"/>
          </w:tcPr>
          <w:p w:rsidR="00A16568" w:rsidRPr="00A16568" w:rsidRDefault="00A16568" w:rsidP="00A16568">
            <w:pPr>
              <w:jc w:val="center"/>
              <w:rPr>
                <w:rFonts w:ascii="Times New Roman" w:eastAsia="Calibri" w:hAnsi="Times New Roman" w:cs="Times New Roman"/>
                <w:b/>
                <w:sz w:val="20"/>
                <w:szCs w:val="20"/>
                <w:lang w:eastAsia="es-ES"/>
              </w:rPr>
            </w:pPr>
            <w:r w:rsidRPr="00A16568">
              <w:rPr>
                <w:rFonts w:ascii="Times New Roman" w:eastAsia="Calibri" w:hAnsi="Times New Roman" w:cs="Times New Roman"/>
                <w:b/>
                <w:sz w:val="20"/>
                <w:szCs w:val="20"/>
                <w:lang w:eastAsia="es-ES"/>
              </w:rPr>
              <w:t>ABSTENCIÓN</w:t>
            </w:r>
          </w:p>
        </w:tc>
        <w:tc>
          <w:tcPr>
            <w:tcW w:w="0" w:type="auto"/>
            <w:shd w:val="clear" w:color="auto" w:fill="auto"/>
            <w:vAlign w:val="center"/>
          </w:tcPr>
          <w:p w:rsidR="00A16568" w:rsidRPr="00A16568" w:rsidRDefault="00A16568" w:rsidP="00A16568">
            <w:pPr>
              <w:jc w:val="center"/>
              <w:rPr>
                <w:rFonts w:ascii="Times New Roman" w:eastAsia="Calibri" w:hAnsi="Times New Roman" w:cs="Times New Roman"/>
                <w:b/>
                <w:sz w:val="20"/>
                <w:szCs w:val="20"/>
                <w:lang w:eastAsia="es-ES"/>
              </w:rPr>
            </w:pPr>
            <w:r w:rsidRPr="00A16568">
              <w:rPr>
                <w:rFonts w:ascii="Times New Roman" w:eastAsia="Calibri" w:hAnsi="Times New Roman" w:cs="Times New Roman"/>
                <w:b/>
                <w:sz w:val="20"/>
                <w:szCs w:val="20"/>
                <w:lang w:eastAsia="es-ES"/>
              </w:rPr>
              <w:t>SI</w:t>
            </w:r>
          </w:p>
        </w:tc>
        <w:tc>
          <w:tcPr>
            <w:tcW w:w="0" w:type="auto"/>
            <w:shd w:val="clear" w:color="auto" w:fill="auto"/>
            <w:vAlign w:val="center"/>
          </w:tcPr>
          <w:p w:rsidR="00A16568" w:rsidRPr="00A16568" w:rsidRDefault="00A16568" w:rsidP="00A16568">
            <w:pPr>
              <w:jc w:val="center"/>
              <w:rPr>
                <w:rFonts w:ascii="Times New Roman" w:eastAsia="Calibri" w:hAnsi="Times New Roman" w:cs="Times New Roman"/>
                <w:b/>
                <w:sz w:val="20"/>
                <w:szCs w:val="20"/>
                <w:lang w:eastAsia="es-ES"/>
              </w:rPr>
            </w:pPr>
            <w:r w:rsidRPr="00A16568">
              <w:rPr>
                <w:rFonts w:ascii="Times New Roman" w:eastAsia="Calibri" w:hAnsi="Times New Roman" w:cs="Times New Roman"/>
                <w:b/>
                <w:sz w:val="20"/>
                <w:szCs w:val="20"/>
                <w:lang w:eastAsia="es-ES"/>
              </w:rPr>
              <w:t>CUALES</w:t>
            </w:r>
          </w:p>
        </w:tc>
      </w:tr>
      <w:tr w:rsidR="00A16568" w:rsidRPr="00A16568" w:rsidTr="00EF0C0C">
        <w:trPr>
          <w:trHeight w:val="1417"/>
          <w:jc w:val="center"/>
        </w:trPr>
        <w:tc>
          <w:tcPr>
            <w:tcW w:w="3231" w:type="dxa"/>
            <w:vMerge/>
            <w:shd w:val="clear" w:color="auto" w:fill="auto"/>
          </w:tcPr>
          <w:p w:rsidR="00A16568" w:rsidRPr="00A16568" w:rsidRDefault="00A16568" w:rsidP="00A16568">
            <w:pPr>
              <w:jc w:val="center"/>
              <w:rPr>
                <w:rFonts w:ascii="Times New Roman" w:eastAsia="Calibri" w:hAnsi="Times New Roman" w:cs="Times New Roman"/>
                <w:b/>
                <w:sz w:val="20"/>
                <w:szCs w:val="20"/>
                <w:lang w:eastAsia="es-ES"/>
              </w:rPr>
            </w:pPr>
          </w:p>
        </w:tc>
        <w:tc>
          <w:tcPr>
            <w:tcW w:w="0" w:type="auto"/>
            <w:shd w:val="clear" w:color="auto" w:fill="auto"/>
          </w:tcPr>
          <w:p w:rsidR="00A16568" w:rsidRPr="00A16568" w:rsidRDefault="00A16568" w:rsidP="00A16568">
            <w:pPr>
              <w:jc w:val="center"/>
              <w:rPr>
                <w:rFonts w:ascii="Times New Roman" w:eastAsia="Calibri" w:hAnsi="Times New Roman" w:cs="Times New Roman"/>
                <w:b/>
                <w:sz w:val="20"/>
                <w:szCs w:val="20"/>
                <w:lang w:eastAsia="es-ES"/>
              </w:rPr>
            </w:pPr>
          </w:p>
        </w:tc>
        <w:tc>
          <w:tcPr>
            <w:tcW w:w="0" w:type="auto"/>
            <w:shd w:val="clear" w:color="auto" w:fill="auto"/>
          </w:tcPr>
          <w:p w:rsidR="00A16568" w:rsidRPr="00A16568" w:rsidRDefault="00A16568" w:rsidP="00A16568">
            <w:pPr>
              <w:jc w:val="center"/>
              <w:rPr>
                <w:rFonts w:ascii="Times New Roman" w:eastAsia="Calibri" w:hAnsi="Times New Roman" w:cs="Times New Roman"/>
                <w:b/>
                <w:sz w:val="20"/>
                <w:szCs w:val="20"/>
                <w:lang w:eastAsia="es-ES"/>
              </w:rPr>
            </w:pPr>
          </w:p>
        </w:tc>
        <w:tc>
          <w:tcPr>
            <w:tcW w:w="0" w:type="auto"/>
            <w:shd w:val="clear" w:color="auto" w:fill="auto"/>
          </w:tcPr>
          <w:p w:rsidR="00A16568" w:rsidRPr="00A16568" w:rsidRDefault="00A16568" w:rsidP="00A16568">
            <w:pPr>
              <w:jc w:val="center"/>
              <w:rPr>
                <w:rFonts w:ascii="Times New Roman" w:eastAsia="Calibri" w:hAnsi="Times New Roman" w:cs="Times New Roman"/>
                <w:b/>
                <w:sz w:val="20"/>
                <w:szCs w:val="20"/>
                <w:lang w:eastAsia="es-ES"/>
              </w:rPr>
            </w:pPr>
          </w:p>
        </w:tc>
        <w:tc>
          <w:tcPr>
            <w:tcW w:w="0" w:type="auto"/>
            <w:shd w:val="clear" w:color="auto" w:fill="auto"/>
          </w:tcPr>
          <w:p w:rsidR="00A16568" w:rsidRPr="00A16568" w:rsidRDefault="00A16568" w:rsidP="00A16568">
            <w:pPr>
              <w:jc w:val="center"/>
              <w:rPr>
                <w:rFonts w:ascii="Times New Roman" w:eastAsia="Calibri" w:hAnsi="Times New Roman" w:cs="Times New Roman"/>
                <w:b/>
                <w:sz w:val="20"/>
                <w:szCs w:val="20"/>
                <w:lang w:eastAsia="es-ES"/>
              </w:rPr>
            </w:pPr>
          </w:p>
        </w:tc>
        <w:tc>
          <w:tcPr>
            <w:tcW w:w="0" w:type="auto"/>
            <w:shd w:val="clear" w:color="auto" w:fill="auto"/>
          </w:tcPr>
          <w:p w:rsidR="00A16568" w:rsidRPr="00A16568" w:rsidRDefault="00A16568" w:rsidP="00A16568">
            <w:pPr>
              <w:jc w:val="center"/>
              <w:rPr>
                <w:rFonts w:ascii="Times New Roman" w:eastAsia="Calibri" w:hAnsi="Times New Roman" w:cs="Times New Roman"/>
                <w:b/>
                <w:sz w:val="20"/>
                <w:szCs w:val="20"/>
                <w:lang w:eastAsia="es-ES"/>
              </w:rPr>
            </w:pPr>
          </w:p>
        </w:tc>
      </w:tr>
      <w:tr w:rsidR="00A16568" w:rsidRPr="00A16568" w:rsidTr="00EF0C0C">
        <w:trPr>
          <w:trHeight w:val="624"/>
          <w:jc w:val="center"/>
        </w:trPr>
        <w:tc>
          <w:tcPr>
            <w:tcW w:w="3231" w:type="dxa"/>
            <w:vMerge w:val="restart"/>
            <w:shd w:val="clear" w:color="auto" w:fill="auto"/>
          </w:tcPr>
          <w:p w:rsidR="00A16568" w:rsidRPr="00A16568" w:rsidRDefault="00A16568" w:rsidP="00A16568">
            <w:pPr>
              <w:jc w:val="center"/>
              <w:rPr>
                <w:rFonts w:ascii="Times New Roman" w:eastAsia="Calibri" w:hAnsi="Times New Roman" w:cs="Times New Roman"/>
                <w:b/>
                <w:sz w:val="20"/>
                <w:szCs w:val="20"/>
                <w:lang w:eastAsia="es-ES"/>
              </w:rPr>
            </w:pPr>
            <w:r w:rsidRPr="00A16568">
              <w:rPr>
                <w:rFonts w:ascii="Times New Roman" w:eastAsia="Calibri" w:hAnsi="Times New Roman" w:cs="Times New Roman"/>
                <w:b/>
                <w:sz w:val="20"/>
                <w:szCs w:val="20"/>
                <w:lang w:eastAsia="es-ES"/>
              </w:rPr>
              <w:t xml:space="preserve">DIP. </w:t>
            </w:r>
            <w:r w:rsidRPr="00A16568">
              <w:rPr>
                <w:rFonts w:ascii="Times New Roman" w:eastAsia="Calibri" w:hAnsi="Times New Roman" w:cs="Times New Roman"/>
                <w:b/>
                <w:sz w:val="20"/>
                <w:szCs w:val="20"/>
                <w:lang w:val="es-ES" w:eastAsia="es-ES"/>
              </w:rPr>
              <w:t>GERARDO ABRAHAM AGUADO GÓMEZ</w:t>
            </w:r>
          </w:p>
        </w:tc>
        <w:tc>
          <w:tcPr>
            <w:tcW w:w="0" w:type="auto"/>
            <w:shd w:val="clear" w:color="auto" w:fill="auto"/>
            <w:vAlign w:val="center"/>
          </w:tcPr>
          <w:p w:rsidR="00A16568" w:rsidRPr="00A16568" w:rsidRDefault="00A16568" w:rsidP="00A16568">
            <w:pPr>
              <w:jc w:val="center"/>
              <w:rPr>
                <w:rFonts w:ascii="Times New Roman" w:eastAsia="Calibri" w:hAnsi="Times New Roman" w:cs="Times New Roman"/>
                <w:b/>
                <w:sz w:val="20"/>
                <w:szCs w:val="20"/>
                <w:lang w:eastAsia="es-ES"/>
              </w:rPr>
            </w:pPr>
            <w:r w:rsidRPr="00A16568">
              <w:rPr>
                <w:rFonts w:ascii="Times New Roman" w:eastAsia="Calibri" w:hAnsi="Times New Roman" w:cs="Times New Roman"/>
                <w:b/>
                <w:sz w:val="20"/>
                <w:szCs w:val="20"/>
                <w:lang w:eastAsia="es-ES"/>
              </w:rPr>
              <w:t>A FAVOR</w:t>
            </w:r>
          </w:p>
        </w:tc>
        <w:tc>
          <w:tcPr>
            <w:tcW w:w="0" w:type="auto"/>
            <w:shd w:val="clear" w:color="auto" w:fill="auto"/>
            <w:vAlign w:val="center"/>
          </w:tcPr>
          <w:p w:rsidR="00A16568" w:rsidRPr="00A16568" w:rsidRDefault="00A16568" w:rsidP="00A16568">
            <w:pPr>
              <w:jc w:val="center"/>
              <w:rPr>
                <w:rFonts w:ascii="Times New Roman" w:eastAsia="Calibri" w:hAnsi="Times New Roman" w:cs="Times New Roman"/>
                <w:b/>
                <w:sz w:val="20"/>
                <w:szCs w:val="20"/>
                <w:lang w:eastAsia="es-ES"/>
              </w:rPr>
            </w:pPr>
            <w:r w:rsidRPr="00A16568">
              <w:rPr>
                <w:rFonts w:ascii="Times New Roman" w:eastAsia="Calibri" w:hAnsi="Times New Roman" w:cs="Times New Roman"/>
                <w:b/>
                <w:sz w:val="20"/>
                <w:szCs w:val="20"/>
                <w:lang w:eastAsia="es-ES"/>
              </w:rPr>
              <w:t>EN CONTRA</w:t>
            </w:r>
          </w:p>
        </w:tc>
        <w:tc>
          <w:tcPr>
            <w:tcW w:w="0" w:type="auto"/>
            <w:shd w:val="clear" w:color="auto" w:fill="auto"/>
            <w:vAlign w:val="center"/>
          </w:tcPr>
          <w:p w:rsidR="00A16568" w:rsidRPr="00A16568" w:rsidRDefault="00A16568" w:rsidP="00A16568">
            <w:pPr>
              <w:jc w:val="center"/>
              <w:rPr>
                <w:rFonts w:ascii="Times New Roman" w:eastAsia="Calibri" w:hAnsi="Times New Roman" w:cs="Times New Roman"/>
                <w:b/>
                <w:sz w:val="20"/>
                <w:szCs w:val="20"/>
                <w:lang w:eastAsia="es-ES"/>
              </w:rPr>
            </w:pPr>
            <w:r w:rsidRPr="00A16568">
              <w:rPr>
                <w:rFonts w:ascii="Times New Roman" w:eastAsia="Calibri" w:hAnsi="Times New Roman" w:cs="Times New Roman"/>
                <w:b/>
                <w:sz w:val="20"/>
                <w:szCs w:val="20"/>
                <w:lang w:eastAsia="es-ES"/>
              </w:rPr>
              <w:t>ABSTENCIÓN</w:t>
            </w:r>
          </w:p>
        </w:tc>
        <w:tc>
          <w:tcPr>
            <w:tcW w:w="0" w:type="auto"/>
            <w:shd w:val="clear" w:color="auto" w:fill="auto"/>
            <w:vAlign w:val="center"/>
          </w:tcPr>
          <w:p w:rsidR="00A16568" w:rsidRPr="00A16568" w:rsidRDefault="00A16568" w:rsidP="00A16568">
            <w:pPr>
              <w:jc w:val="center"/>
              <w:rPr>
                <w:rFonts w:ascii="Times New Roman" w:eastAsia="Calibri" w:hAnsi="Times New Roman" w:cs="Times New Roman"/>
                <w:b/>
                <w:sz w:val="20"/>
                <w:szCs w:val="20"/>
                <w:lang w:eastAsia="es-ES"/>
              </w:rPr>
            </w:pPr>
            <w:r w:rsidRPr="00A16568">
              <w:rPr>
                <w:rFonts w:ascii="Times New Roman" w:eastAsia="Calibri" w:hAnsi="Times New Roman" w:cs="Times New Roman"/>
                <w:b/>
                <w:sz w:val="20"/>
                <w:szCs w:val="20"/>
                <w:lang w:eastAsia="es-ES"/>
              </w:rPr>
              <w:t>SI</w:t>
            </w:r>
          </w:p>
        </w:tc>
        <w:tc>
          <w:tcPr>
            <w:tcW w:w="0" w:type="auto"/>
            <w:shd w:val="clear" w:color="auto" w:fill="auto"/>
            <w:vAlign w:val="center"/>
          </w:tcPr>
          <w:p w:rsidR="00A16568" w:rsidRPr="00A16568" w:rsidRDefault="00A16568" w:rsidP="00A16568">
            <w:pPr>
              <w:jc w:val="center"/>
              <w:rPr>
                <w:rFonts w:ascii="Times New Roman" w:eastAsia="Calibri" w:hAnsi="Times New Roman" w:cs="Times New Roman"/>
                <w:b/>
                <w:sz w:val="20"/>
                <w:szCs w:val="20"/>
                <w:lang w:eastAsia="es-ES"/>
              </w:rPr>
            </w:pPr>
            <w:r w:rsidRPr="00A16568">
              <w:rPr>
                <w:rFonts w:ascii="Times New Roman" w:eastAsia="Calibri" w:hAnsi="Times New Roman" w:cs="Times New Roman"/>
                <w:b/>
                <w:sz w:val="20"/>
                <w:szCs w:val="20"/>
                <w:lang w:eastAsia="es-ES"/>
              </w:rPr>
              <w:t>CUALES</w:t>
            </w:r>
          </w:p>
        </w:tc>
      </w:tr>
      <w:tr w:rsidR="00A16568" w:rsidRPr="00A16568" w:rsidTr="00EF0C0C">
        <w:trPr>
          <w:trHeight w:val="1417"/>
          <w:jc w:val="center"/>
        </w:trPr>
        <w:tc>
          <w:tcPr>
            <w:tcW w:w="3231" w:type="dxa"/>
            <w:vMerge/>
            <w:shd w:val="clear" w:color="auto" w:fill="auto"/>
          </w:tcPr>
          <w:p w:rsidR="00A16568" w:rsidRPr="00A16568" w:rsidRDefault="00A16568" w:rsidP="00A16568">
            <w:pPr>
              <w:jc w:val="center"/>
              <w:rPr>
                <w:rFonts w:ascii="Times New Roman" w:eastAsia="Calibri" w:hAnsi="Times New Roman" w:cs="Times New Roman"/>
                <w:b/>
                <w:sz w:val="20"/>
                <w:szCs w:val="20"/>
                <w:lang w:eastAsia="es-ES"/>
              </w:rPr>
            </w:pPr>
          </w:p>
        </w:tc>
        <w:tc>
          <w:tcPr>
            <w:tcW w:w="0" w:type="auto"/>
            <w:shd w:val="clear" w:color="auto" w:fill="auto"/>
          </w:tcPr>
          <w:p w:rsidR="00A16568" w:rsidRPr="00A16568" w:rsidRDefault="00A16568" w:rsidP="00A16568">
            <w:pPr>
              <w:jc w:val="center"/>
              <w:rPr>
                <w:rFonts w:ascii="Times New Roman" w:eastAsia="Calibri" w:hAnsi="Times New Roman" w:cs="Times New Roman"/>
                <w:b/>
                <w:sz w:val="20"/>
                <w:szCs w:val="20"/>
                <w:lang w:eastAsia="es-ES"/>
              </w:rPr>
            </w:pPr>
          </w:p>
        </w:tc>
        <w:tc>
          <w:tcPr>
            <w:tcW w:w="0" w:type="auto"/>
            <w:shd w:val="clear" w:color="auto" w:fill="auto"/>
          </w:tcPr>
          <w:p w:rsidR="00A16568" w:rsidRPr="00A16568" w:rsidRDefault="00A16568" w:rsidP="00A16568">
            <w:pPr>
              <w:jc w:val="center"/>
              <w:rPr>
                <w:rFonts w:ascii="Times New Roman" w:eastAsia="Calibri" w:hAnsi="Times New Roman" w:cs="Times New Roman"/>
                <w:b/>
                <w:sz w:val="20"/>
                <w:szCs w:val="20"/>
                <w:lang w:eastAsia="es-ES"/>
              </w:rPr>
            </w:pPr>
          </w:p>
        </w:tc>
        <w:tc>
          <w:tcPr>
            <w:tcW w:w="0" w:type="auto"/>
            <w:shd w:val="clear" w:color="auto" w:fill="auto"/>
          </w:tcPr>
          <w:p w:rsidR="00A16568" w:rsidRPr="00A16568" w:rsidRDefault="00A16568" w:rsidP="00A16568">
            <w:pPr>
              <w:jc w:val="center"/>
              <w:rPr>
                <w:rFonts w:ascii="Times New Roman" w:eastAsia="Calibri" w:hAnsi="Times New Roman" w:cs="Times New Roman"/>
                <w:b/>
                <w:sz w:val="20"/>
                <w:szCs w:val="20"/>
                <w:lang w:eastAsia="es-ES"/>
              </w:rPr>
            </w:pPr>
          </w:p>
        </w:tc>
        <w:tc>
          <w:tcPr>
            <w:tcW w:w="0" w:type="auto"/>
            <w:shd w:val="clear" w:color="auto" w:fill="auto"/>
          </w:tcPr>
          <w:p w:rsidR="00A16568" w:rsidRPr="00A16568" w:rsidRDefault="00A16568" w:rsidP="00A16568">
            <w:pPr>
              <w:jc w:val="center"/>
              <w:rPr>
                <w:rFonts w:ascii="Times New Roman" w:eastAsia="Calibri" w:hAnsi="Times New Roman" w:cs="Times New Roman"/>
                <w:b/>
                <w:sz w:val="20"/>
                <w:szCs w:val="20"/>
                <w:lang w:eastAsia="es-ES"/>
              </w:rPr>
            </w:pPr>
          </w:p>
        </w:tc>
        <w:tc>
          <w:tcPr>
            <w:tcW w:w="0" w:type="auto"/>
            <w:shd w:val="clear" w:color="auto" w:fill="auto"/>
          </w:tcPr>
          <w:p w:rsidR="00A16568" w:rsidRPr="00A16568" w:rsidRDefault="00A16568" w:rsidP="00A16568">
            <w:pPr>
              <w:jc w:val="center"/>
              <w:rPr>
                <w:rFonts w:ascii="Times New Roman" w:eastAsia="Calibri" w:hAnsi="Times New Roman" w:cs="Times New Roman"/>
                <w:b/>
                <w:sz w:val="20"/>
                <w:szCs w:val="20"/>
                <w:lang w:eastAsia="es-ES"/>
              </w:rPr>
            </w:pPr>
          </w:p>
        </w:tc>
      </w:tr>
      <w:tr w:rsidR="00A16568" w:rsidRPr="00A16568" w:rsidTr="00EF0C0C">
        <w:trPr>
          <w:trHeight w:val="624"/>
          <w:jc w:val="center"/>
        </w:trPr>
        <w:tc>
          <w:tcPr>
            <w:tcW w:w="3231" w:type="dxa"/>
            <w:vMerge w:val="restart"/>
            <w:shd w:val="clear" w:color="auto" w:fill="auto"/>
          </w:tcPr>
          <w:p w:rsidR="00A16568" w:rsidRPr="00A16568" w:rsidRDefault="00A16568" w:rsidP="00A16568">
            <w:pPr>
              <w:jc w:val="center"/>
              <w:rPr>
                <w:rFonts w:ascii="Times New Roman" w:eastAsia="Calibri" w:hAnsi="Times New Roman" w:cs="Times New Roman"/>
                <w:b/>
                <w:sz w:val="20"/>
                <w:szCs w:val="20"/>
                <w:lang w:eastAsia="es-ES"/>
              </w:rPr>
            </w:pPr>
            <w:r w:rsidRPr="00A16568">
              <w:rPr>
                <w:rFonts w:ascii="Times New Roman" w:eastAsia="Calibri" w:hAnsi="Times New Roman" w:cs="Times New Roman"/>
                <w:b/>
                <w:sz w:val="20"/>
                <w:szCs w:val="20"/>
                <w:lang w:eastAsia="es-ES"/>
              </w:rPr>
              <w:t xml:space="preserve">DIP. </w:t>
            </w:r>
            <w:r w:rsidRPr="00A16568">
              <w:rPr>
                <w:rFonts w:ascii="Times New Roman" w:eastAsia="Calibri" w:hAnsi="Times New Roman" w:cs="Times New Roman"/>
                <w:b/>
                <w:sz w:val="20"/>
                <w:szCs w:val="20"/>
                <w:lang w:val="es-ES" w:eastAsia="es-ES"/>
              </w:rPr>
              <w:t>EMILIO ALEJANDRO DE HOYOS MONTEMAYOR</w:t>
            </w:r>
          </w:p>
          <w:p w:rsidR="00A16568" w:rsidRPr="00A16568" w:rsidRDefault="00A16568" w:rsidP="00A16568">
            <w:pPr>
              <w:jc w:val="center"/>
              <w:rPr>
                <w:rFonts w:ascii="Times New Roman" w:eastAsia="Calibri" w:hAnsi="Times New Roman" w:cs="Times New Roman"/>
                <w:b/>
                <w:sz w:val="20"/>
                <w:szCs w:val="20"/>
                <w:lang w:eastAsia="es-ES"/>
              </w:rPr>
            </w:pPr>
          </w:p>
        </w:tc>
        <w:tc>
          <w:tcPr>
            <w:tcW w:w="0" w:type="auto"/>
            <w:shd w:val="clear" w:color="auto" w:fill="auto"/>
            <w:vAlign w:val="center"/>
          </w:tcPr>
          <w:p w:rsidR="00A16568" w:rsidRPr="00A16568" w:rsidRDefault="00A16568" w:rsidP="00A16568">
            <w:pPr>
              <w:jc w:val="center"/>
              <w:rPr>
                <w:rFonts w:ascii="Times New Roman" w:eastAsia="Calibri" w:hAnsi="Times New Roman" w:cs="Times New Roman"/>
                <w:b/>
                <w:sz w:val="20"/>
                <w:szCs w:val="20"/>
                <w:lang w:eastAsia="es-ES"/>
              </w:rPr>
            </w:pPr>
            <w:r w:rsidRPr="00A16568">
              <w:rPr>
                <w:rFonts w:ascii="Times New Roman" w:eastAsia="Calibri" w:hAnsi="Times New Roman" w:cs="Times New Roman"/>
                <w:b/>
                <w:sz w:val="20"/>
                <w:szCs w:val="20"/>
                <w:lang w:eastAsia="es-ES"/>
              </w:rPr>
              <w:t>A FAVOR</w:t>
            </w:r>
          </w:p>
        </w:tc>
        <w:tc>
          <w:tcPr>
            <w:tcW w:w="0" w:type="auto"/>
            <w:shd w:val="clear" w:color="auto" w:fill="auto"/>
            <w:vAlign w:val="center"/>
          </w:tcPr>
          <w:p w:rsidR="00A16568" w:rsidRPr="00A16568" w:rsidRDefault="00A16568" w:rsidP="00A16568">
            <w:pPr>
              <w:jc w:val="center"/>
              <w:rPr>
                <w:rFonts w:ascii="Times New Roman" w:eastAsia="Calibri" w:hAnsi="Times New Roman" w:cs="Times New Roman"/>
                <w:b/>
                <w:sz w:val="20"/>
                <w:szCs w:val="20"/>
                <w:lang w:eastAsia="es-ES"/>
              </w:rPr>
            </w:pPr>
            <w:r w:rsidRPr="00A16568">
              <w:rPr>
                <w:rFonts w:ascii="Times New Roman" w:eastAsia="Calibri" w:hAnsi="Times New Roman" w:cs="Times New Roman"/>
                <w:b/>
                <w:sz w:val="20"/>
                <w:szCs w:val="20"/>
                <w:lang w:eastAsia="es-ES"/>
              </w:rPr>
              <w:t>EN CONTRA</w:t>
            </w:r>
          </w:p>
        </w:tc>
        <w:tc>
          <w:tcPr>
            <w:tcW w:w="0" w:type="auto"/>
            <w:shd w:val="clear" w:color="auto" w:fill="auto"/>
            <w:vAlign w:val="center"/>
          </w:tcPr>
          <w:p w:rsidR="00A16568" w:rsidRPr="00A16568" w:rsidRDefault="00A16568" w:rsidP="00A16568">
            <w:pPr>
              <w:jc w:val="center"/>
              <w:rPr>
                <w:rFonts w:ascii="Times New Roman" w:eastAsia="Calibri" w:hAnsi="Times New Roman" w:cs="Times New Roman"/>
                <w:b/>
                <w:sz w:val="20"/>
                <w:szCs w:val="20"/>
                <w:lang w:eastAsia="es-ES"/>
              </w:rPr>
            </w:pPr>
            <w:r w:rsidRPr="00A16568">
              <w:rPr>
                <w:rFonts w:ascii="Times New Roman" w:eastAsia="Calibri" w:hAnsi="Times New Roman" w:cs="Times New Roman"/>
                <w:b/>
                <w:sz w:val="20"/>
                <w:szCs w:val="20"/>
                <w:lang w:eastAsia="es-ES"/>
              </w:rPr>
              <w:t>ABSTENCIÓN</w:t>
            </w:r>
          </w:p>
        </w:tc>
        <w:tc>
          <w:tcPr>
            <w:tcW w:w="0" w:type="auto"/>
            <w:shd w:val="clear" w:color="auto" w:fill="auto"/>
            <w:vAlign w:val="center"/>
          </w:tcPr>
          <w:p w:rsidR="00A16568" w:rsidRPr="00A16568" w:rsidRDefault="00A16568" w:rsidP="00A16568">
            <w:pPr>
              <w:jc w:val="center"/>
              <w:rPr>
                <w:rFonts w:ascii="Times New Roman" w:eastAsia="Calibri" w:hAnsi="Times New Roman" w:cs="Times New Roman"/>
                <w:b/>
                <w:sz w:val="20"/>
                <w:szCs w:val="20"/>
                <w:lang w:eastAsia="es-ES"/>
              </w:rPr>
            </w:pPr>
            <w:r w:rsidRPr="00A16568">
              <w:rPr>
                <w:rFonts w:ascii="Times New Roman" w:eastAsia="Calibri" w:hAnsi="Times New Roman" w:cs="Times New Roman"/>
                <w:b/>
                <w:sz w:val="20"/>
                <w:szCs w:val="20"/>
                <w:lang w:eastAsia="es-ES"/>
              </w:rPr>
              <w:t>SI</w:t>
            </w:r>
          </w:p>
        </w:tc>
        <w:tc>
          <w:tcPr>
            <w:tcW w:w="0" w:type="auto"/>
            <w:shd w:val="clear" w:color="auto" w:fill="auto"/>
            <w:vAlign w:val="center"/>
          </w:tcPr>
          <w:p w:rsidR="00A16568" w:rsidRPr="00A16568" w:rsidRDefault="00A16568" w:rsidP="00A16568">
            <w:pPr>
              <w:jc w:val="center"/>
              <w:rPr>
                <w:rFonts w:ascii="Times New Roman" w:eastAsia="Calibri" w:hAnsi="Times New Roman" w:cs="Times New Roman"/>
                <w:b/>
                <w:sz w:val="20"/>
                <w:szCs w:val="20"/>
                <w:lang w:eastAsia="es-ES"/>
              </w:rPr>
            </w:pPr>
            <w:r w:rsidRPr="00A16568">
              <w:rPr>
                <w:rFonts w:ascii="Times New Roman" w:eastAsia="Calibri" w:hAnsi="Times New Roman" w:cs="Times New Roman"/>
                <w:b/>
                <w:sz w:val="20"/>
                <w:szCs w:val="20"/>
                <w:lang w:eastAsia="es-ES"/>
              </w:rPr>
              <w:t>CUALES</w:t>
            </w:r>
          </w:p>
        </w:tc>
      </w:tr>
      <w:tr w:rsidR="00A16568" w:rsidRPr="00A16568" w:rsidTr="00EF0C0C">
        <w:trPr>
          <w:trHeight w:val="1417"/>
          <w:jc w:val="center"/>
        </w:trPr>
        <w:tc>
          <w:tcPr>
            <w:tcW w:w="3231" w:type="dxa"/>
            <w:vMerge/>
            <w:shd w:val="clear" w:color="auto" w:fill="auto"/>
          </w:tcPr>
          <w:p w:rsidR="00A16568" w:rsidRPr="00A16568" w:rsidRDefault="00A16568" w:rsidP="00A16568">
            <w:pPr>
              <w:jc w:val="center"/>
              <w:rPr>
                <w:rFonts w:ascii="Times New Roman" w:eastAsia="Calibri" w:hAnsi="Times New Roman" w:cs="Times New Roman"/>
                <w:b/>
                <w:sz w:val="20"/>
                <w:szCs w:val="20"/>
                <w:lang w:eastAsia="es-ES"/>
              </w:rPr>
            </w:pPr>
          </w:p>
        </w:tc>
        <w:tc>
          <w:tcPr>
            <w:tcW w:w="0" w:type="auto"/>
            <w:shd w:val="clear" w:color="auto" w:fill="auto"/>
          </w:tcPr>
          <w:p w:rsidR="00A16568" w:rsidRPr="00A16568" w:rsidRDefault="00A16568" w:rsidP="00A16568">
            <w:pPr>
              <w:jc w:val="center"/>
              <w:rPr>
                <w:rFonts w:ascii="Times New Roman" w:eastAsia="Calibri" w:hAnsi="Times New Roman" w:cs="Times New Roman"/>
                <w:b/>
                <w:sz w:val="20"/>
                <w:szCs w:val="20"/>
                <w:lang w:eastAsia="es-ES"/>
              </w:rPr>
            </w:pPr>
          </w:p>
          <w:p w:rsidR="00A16568" w:rsidRPr="00A16568" w:rsidRDefault="00A16568" w:rsidP="00A16568">
            <w:pPr>
              <w:jc w:val="center"/>
              <w:rPr>
                <w:rFonts w:ascii="Times New Roman" w:eastAsia="Calibri" w:hAnsi="Times New Roman" w:cs="Times New Roman"/>
                <w:b/>
                <w:sz w:val="20"/>
                <w:szCs w:val="20"/>
                <w:lang w:eastAsia="es-ES"/>
              </w:rPr>
            </w:pPr>
          </w:p>
          <w:p w:rsidR="00A16568" w:rsidRPr="00A16568" w:rsidRDefault="00A16568" w:rsidP="00A16568">
            <w:pPr>
              <w:jc w:val="center"/>
              <w:rPr>
                <w:rFonts w:ascii="Times New Roman" w:eastAsia="Calibri" w:hAnsi="Times New Roman" w:cs="Times New Roman"/>
                <w:b/>
                <w:sz w:val="20"/>
                <w:szCs w:val="20"/>
                <w:lang w:eastAsia="es-ES"/>
              </w:rPr>
            </w:pPr>
          </w:p>
          <w:p w:rsidR="00A16568" w:rsidRPr="00A16568" w:rsidRDefault="00A16568" w:rsidP="00A16568">
            <w:pPr>
              <w:jc w:val="center"/>
              <w:rPr>
                <w:rFonts w:ascii="Times New Roman" w:eastAsia="Calibri" w:hAnsi="Times New Roman" w:cs="Times New Roman"/>
                <w:b/>
                <w:sz w:val="20"/>
                <w:szCs w:val="20"/>
                <w:lang w:eastAsia="es-ES"/>
              </w:rPr>
            </w:pPr>
          </w:p>
          <w:p w:rsidR="00A16568" w:rsidRPr="00A16568" w:rsidRDefault="00A16568" w:rsidP="00A16568">
            <w:pPr>
              <w:jc w:val="center"/>
              <w:rPr>
                <w:rFonts w:ascii="Times New Roman" w:eastAsia="Calibri" w:hAnsi="Times New Roman" w:cs="Times New Roman"/>
                <w:b/>
                <w:sz w:val="20"/>
                <w:szCs w:val="20"/>
                <w:lang w:eastAsia="es-ES"/>
              </w:rPr>
            </w:pPr>
          </w:p>
          <w:p w:rsidR="00A16568" w:rsidRPr="00A16568" w:rsidRDefault="00A16568" w:rsidP="00A16568">
            <w:pPr>
              <w:jc w:val="center"/>
              <w:rPr>
                <w:rFonts w:ascii="Times New Roman" w:eastAsia="Calibri" w:hAnsi="Times New Roman" w:cs="Times New Roman"/>
                <w:b/>
                <w:sz w:val="20"/>
                <w:szCs w:val="20"/>
                <w:lang w:eastAsia="es-ES"/>
              </w:rPr>
            </w:pPr>
          </w:p>
        </w:tc>
        <w:tc>
          <w:tcPr>
            <w:tcW w:w="0" w:type="auto"/>
            <w:shd w:val="clear" w:color="auto" w:fill="auto"/>
          </w:tcPr>
          <w:p w:rsidR="00A16568" w:rsidRPr="00A16568" w:rsidRDefault="00A16568" w:rsidP="00A16568">
            <w:pPr>
              <w:jc w:val="center"/>
              <w:rPr>
                <w:rFonts w:ascii="Times New Roman" w:eastAsia="Calibri" w:hAnsi="Times New Roman" w:cs="Times New Roman"/>
                <w:b/>
                <w:sz w:val="20"/>
                <w:szCs w:val="20"/>
                <w:lang w:eastAsia="es-ES"/>
              </w:rPr>
            </w:pPr>
          </w:p>
        </w:tc>
        <w:tc>
          <w:tcPr>
            <w:tcW w:w="0" w:type="auto"/>
            <w:shd w:val="clear" w:color="auto" w:fill="auto"/>
          </w:tcPr>
          <w:p w:rsidR="00A16568" w:rsidRPr="00A16568" w:rsidRDefault="00A16568" w:rsidP="00A16568">
            <w:pPr>
              <w:jc w:val="center"/>
              <w:rPr>
                <w:rFonts w:ascii="Times New Roman" w:eastAsia="Calibri" w:hAnsi="Times New Roman" w:cs="Times New Roman"/>
                <w:b/>
                <w:sz w:val="20"/>
                <w:szCs w:val="20"/>
                <w:lang w:eastAsia="es-ES"/>
              </w:rPr>
            </w:pPr>
          </w:p>
        </w:tc>
        <w:tc>
          <w:tcPr>
            <w:tcW w:w="0" w:type="auto"/>
            <w:shd w:val="clear" w:color="auto" w:fill="auto"/>
          </w:tcPr>
          <w:p w:rsidR="00A16568" w:rsidRPr="00A16568" w:rsidRDefault="00A16568" w:rsidP="00A16568">
            <w:pPr>
              <w:jc w:val="center"/>
              <w:rPr>
                <w:rFonts w:ascii="Times New Roman" w:eastAsia="Calibri" w:hAnsi="Times New Roman" w:cs="Times New Roman"/>
                <w:b/>
                <w:sz w:val="20"/>
                <w:szCs w:val="20"/>
                <w:lang w:eastAsia="es-ES"/>
              </w:rPr>
            </w:pPr>
          </w:p>
        </w:tc>
        <w:tc>
          <w:tcPr>
            <w:tcW w:w="0" w:type="auto"/>
            <w:shd w:val="clear" w:color="auto" w:fill="auto"/>
          </w:tcPr>
          <w:p w:rsidR="00A16568" w:rsidRPr="00A16568" w:rsidRDefault="00A16568" w:rsidP="00A16568">
            <w:pPr>
              <w:jc w:val="center"/>
              <w:rPr>
                <w:rFonts w:ascii="Times New Roman" w:eastAsia="Calibri" w:hAnsi="Times New Roman" w:cs="Times New Roman"/>
                <w:b/>
                <w:sz w:val="20"/>
                <w:szCs w:val="20"/>
                <w:lang w:eastAsia="es-ES"/>
              </w:rPr>
            </w:pPr>
          </w:p>
        </w:tc>
      </w:tr>
      <w:tr w:rsidR="00A16568" w:rsidRPr="00A16568" w:rsidTr="00EF0C0C">
        <w:trPr>
          <w:trHeight w:val="624"/>
          <w:jc w:val="center"/>
        </w:trPr>
        <w:tc>
          <w:tcPr>
            <w:tcW w:w="3231" w:type="dxa"/>
            <w:vMerge w:val="restart"/>
            <w:shd w:val="clear" w:color="auto" w:fill="auto"/>
          </w:tcPr>
          <w:p w:rsidR="00A16568" w:rsidRPr="00A16568" w:rsidRDefault="00A16568" w:rsidP="00A16568">
            <w:pPr>
              <w:jc w:val="center"/>
              <w:rPr>
                <w:rFonts w:ascii="Times New Roman" w:eastAsia="Calibri" w:hAnsi="Times New Roman" w:cs="Times New Roman"/>
                <w:b/>
                <w:sz w:val="20"/>
                <w:szCs w:val="20"/>
                <w:lang w:eastAsia="es-ES"/>
              </w:rPr>
            </w:pPr>
            <w:r w:rsidRPr="00A16568">
              <w:rPr>
                <w:rFonts w:ascii="Times New Roman" w:eastAsia="Calibri" w:hAnsi="Times New Roman" w:cs="Times New Roman"/>
                <w:b/>
                <w:sz w:val="20"/>
                <w:szCs w:val="20"/>
                <w:lang w:eastAsia="es-ES"/>
              </w:rPr>
              <w:t xml:space="preserve">DIP. </w:t>
            </w:r>
            <w:r w:rsidRPr="00A16568">
              <w:rPr>
                <w:rFonts w:ascii="Times New Roman" w:eastAsia="Calibri" w:hAnsi="Times New Roman" w:cs="Times New Roman"/>
                <w:b/>
                <w:sz w:val="20"/>
                <w:szCs w:val="20"/>
                <w:lang w:val="es-ES" w:eastAsia="es-ES"/>
              </w:rPr>
              <w:t>JOSÉ BENITO RAMÍREZ ROSAS</w:t>
            </w:r>
          </w:p>
        </w:tc>
        <w:tc>
          <w:tcPr>
            <w:tcW w:w="0" w:type="auto"/>
            <w:shd w:val="clear" w:color="auto" w:fill="auto"/>
            <w:vAlign w:val="center"/>
          </w:tcPr>
          <w:p w:rsidR="00A16568" w:rsidRPr="00A16568" w:rsidRDefault="00A16568" w:rsidP="00A16568">
            <w:pPr>
              <w:jc w:val="center"/>
              <w:rPr>
                <w:rFonts w:ascii="Times New Roman" w:eastAsia="Calibri" w:hAnsi="Times New Roman" w:cs="Times New Roman"/>
                <w:b/>
                <w:sz w:val="20"/>
                <w:szCs w:val="20"/>
                <w:lang w:eastAsia="es-ES"/>
              </w:rPr>
            </w:pPr>
            <w:r w:rsidRPr="00A16568">
              <w:rPr>
                <w:rFonts w:ascii="Times New Roman" w:eastAsia="Calibri" w:hAnsi="Times New Roman" w:cs="Times New Roman"/>
                <w:b/>
                <w:sz w:val="20"/>
                <w:szCs w:val="20"/>
                <w:lang w:eastAsia="es-ES"/>
              </w:rPr>
              <w:t>A FAVOR</w:t>
            </w:r>
          </w:p>
        </w:tc>
        <w:tc>
          <w:tcPr>
            <w:tcW w:w="0" w:type="auto"/>
            <w:shd w:val="clear" w:color="auto" w:fill="auto"/>
            <w:vAlign w:val="center"/>
          </w:tcPr>
          <w:p w:rsidR="00A16568" w:rsidRPr="00A16568" w:rsidRDefault="00A16568" w:rsidP="00A16568">
            <w:pPr>
              <w:jc w:val="center"/>
              <w:rPr>
                <w:rFonts w:ascii="Times New Roman" w:eastAsia="Calibri" w:hAnsi="Times New Roman" w:cs="Times New Roman"/>
                <w:b/>
                <w:sz w:val="20"/>
                <w:szCs w:val="20"/>
                <w:lang w:eastAsia="es-ES"/>
              </w:rPr>
            </w:pPr>
            <w:r w:rsidRPr="00A16568">
              <w:rPr>
                <w:rFonts w:ascii="Times New Roman" w:eastAsia="Calibri" w:hAnsi="Times New Roman" w:cs="Times New Roman"/>
                <w:b/>
                <w:sz w:val="20"/>
                <w:szCs w:val="20"/>
                <w:lang w:eastAsia="es-ES"/>
              </w:rPr>
              <w:t>EN CONTRA</w:t>
            </w:r>
          </w:p>
        </w:tc>
        <w:tc>
          <w:tcPr>
            <w:tcW w:w="0" w:type="auto"/>
            <w:shd w:val="clear" w:color="auto" w:fill="auto"/>
            <w:vAlign w:val="center"/>
          </w:tcPr>
          <w:p w:rsidR="00A16568" w:rsidRPr="00A16568" w:rsidRDefault="00A16568" w:rsidP="00A16568">
            <w:pPr>
              <w:jc w:val="center"/>
              <w:rPr>
                <w:rFonts w:ascii="Times New Roman" w:eastAsia="Calibri" w:hAnsi="Times New Roman" w:cs="Times New Roman"/>
                <w:b/>
                <w:sz w:val="20"/>
                <w:szCs w:val="20"/>
                <w:lang w:eastAsia="es-ES"/>
              </w:rPr>
            </w:pPr>
            <w:r w:rsidRPr="00A16568">
              <w:rPr>
                <w:rFonts w:ascii="Times New Roman" w:eastAsia="Calibri" w:hAnsi="Times New Roman" w:cs="Times New Roman"/>
                <w:b/>
                <w:sz w:val="20"/>
                <w:szCs w:val="20"/>
                <w:lang w:eastAsia="es-ES"/>
              </w:rPr>
              <w:t>ABSTENCIÓN</w:t>
            </w:r>
          </w:p>
        </w:tc>
        <w:tc>
          <w:tcPr>
            <w:tcW w:w="0" w:type="auto"/>
            <w:shd w:val="clear" w:color="auto" w:fill="auto"/>
            <w:vAlign w:val="center"/>
          </w:tcPr>
          <w:p w:rsidR="00A16568" w:rsidRPr="00A16568" w:rsidRDefault="00A16568" w:rsidP="00A16568">
            <w:pPr>
              <w:jc w:val="center"/>
              <w:rPr>
                <w:rFonts w:ascii="Times New Roman" w:eastAsia="Calibri" w:hAnsi="Times New Roman" w:cs="Times New Roman"/>
                <w:b/>
                <w:sz w:val="20"/>
                <w:szCs w:val="20"/>
                <w:lang w:eastAsia="es-ES"/>
              </w:rPr>
            </w:pPr>
            <w:r w:rsidRPr="00A16568">
              <w:rPr>
                <w:rFonts w:ascii="Times New Roman" w:eastAsia="Calibri" w:hAnsi="Times New Roman" w:cs="Times New Roman"/>
                <w:b/>
                <w:sz w:val="20"/>
                <w:szCs w:val="20"/>
                <w:lang w:eastAsia="es-ES"/>
              </w:rPr>
              <w:t>SI</w:t>
            </w:r>
          </w:p>
        </w:tc>
        <w:tc>
          <w:tcPr>
            <w:tcW w:w="0" w:type="auto"/>
            <w:shd w:val="clear" w:color="auto" w:fill="auto"/>
            <w:vAlign w:val="center"/>
          </w:tcPr>
          <w:p w:rsidR="00A16568" w:rsidRPr="00A16568" w:rsidRDefault="00A16568" w:rsidP="00A16568">
            <w:pPr>
              <w:jc w:val="center"/>
              <w:rPr>
                <w:rFonts w:ascii="Times New Roman" w:eastAsia="Calibri" w:hAnsi="Times New Roman" w:cs="Times New Roman"/>
                <w:b/>
                <w:sz w:val="20"/>
                <w:szCs w:val="20"/>
                <w:lang w:eastAsia="es-ES"/>
              </w:rPr>
            </w:pPr>
            <w:r w:rsidRPr="00A16568">
              <w:rPr>
                <w:rFonts w:ascii="Times New Roman" w:eastAsia="Calibri" w:hAnsi="Times New Roman" w:cs="Times New Roman"/>
                <w:b/>
                <w:sz w:val="20"/>
                <w:szCs w:val="20"/>
                <w:lang w:eastAsia="es-ES"/>
              </w:rPr>
              <w:t>CUALES</w:t>
            </w:r>
          </w:p>
        </w:tc>
      </w:tr>
      <w:tr w:rsidR="00A16568" w:rsidRPr="00A16568" w:rsidTr="00EF0C0C">
        <w:trPr>
          <w:trHeight w:val="1417"/>
          <w:jc w:val="center"/>
        </w:trPr>
        <w:tc>
          <w:tcPr>
            <w:tcW w:w="3231" w:type="dxa"/>
            <w:vMerge/>
            <w:shd w:val="clear" w:color="auto" w:fill="auto"/>
          </w:tcPr>
          <w:p w:rsidR="00A16568" w:rsidRPr="00A16568" w:rsidRDefault="00A16568" w:rsidP="00A16568">
            <w:pPr>
              <w:jc w:val="center"/>
              <w:rPr>
                <w:rFonts w:ascii="Times New Roman" w:eastAsia="Calibri" w:hAnsi="Times New Roman" w:cs="Times New Roman"/>
                <w:b/>
                <w:sz w:val="20"/>
                <w:szCs w:val="20"/>
                <w:lang w:eastAsia="es-ES"/>
              </w:rPr>
            </w:pPr>
          </w:p>
        </w:tc>
        <w:tc>
          <w:tcPr>
            <w:tcW w:w="0" w:type="auto"/>
            <w:shd w:val="clear" w:color="auto" w:fill="auto"/>
          </w:tcPr>
          <w:p w:rsidR="00A16568" w:rsidRPr="00A16568" w:rsidRDefault="00A16568" w:rsidP="00A16568">
            <w:pPr>
              <w:jc w:val="center"/>
              <w:rPr>
                <w:rFonts w:ascii="Times New Roman" w:eastAsia="Calibri" w:hAnsi="Times New Roman" w:cs="Times New Roman"/>
                <w:b/>
                <w:sz w:val="20"/>
                <w:szCs w:val="20"/>
                <w:lang w:eastAsia="es-ES"/>
              </w:rPr>
            </w:pPr>
          </w:p>
        </w:tc>
        <w:tc>
          <w:tcPr>
            <w:tcW w:w="0" w:type="auto"/>
            <w:shd w:val="clear" w:color="auto" w:fill="auto"/>
          </w:tcPr>
          <w:p w:rsidR="00A16568" w:rsidRPr="00A16568" w:rsidRDefault="00A16568" w:rsidP="00A16568">
            <w:pPr>
              <w:jc w:val="center"/>
              <w:rPr>
                <w:rFonts w:ascii="Times New Roman" w:eastAsia="Calibri" w:hAnsi="Times New Roman" w:cs="Times New Roman"/>
                <w:b/>
                <w:sz w:val="20"/>
                <w:szCs w:val="20"/>
                <w:lang w:eastAsia="es-ES"/>
              </w:rPr>
            </w:pPr>
          </w:p>
        </w:tc>
        <w:tc>
          <w:tcPr>
            <w:tcW w:w="0" w:type="auto"/>
            <w:shd w:val="clear" w:color="auto" w:fill="auto"/>
          </w:tcPr>
          <w:p w:rsidR="00A16568" w:rsidRPr="00A16568" w:rsidRDefault="00A16568" w:rsidP="00A16568">
            <w:pPr>
              <w:jc w:val="center"/>
              <w:rPr>
                <w:rFonts w:ascii="Times New Roman" w:eastAsia="Calibri" w:hAnsi="Times New Roman" w:cs="Times New Roman"/>
                <w:b/>
                <w:sz w:val="20"/>
                <w:szCs w:val="20"/>
                <w:lang w:eastAsia="es-ES"/>
              </w:rPr>
            </w:pPr>
          </w:p>
        </w:tc>
        <w:tc>
          <w:tcPr>
            <w:tcW w:w="0" w:type="auto"/>
            <w:shd w:val="clear" w:color="auto" w:fill="auto"/>
          </w:tcPr>
          <w:p w:rsidR="00A16568" w:rsidRPr="00A16568" w:rsidRDefault="00A16568" w:rsidP="00A16568">
            <w:pPr>
              <w:jc w:val="center"/>
              <w:rPr>
                <w:rFonts w:ascii="Times New Roman" w:eastAsia="Calibri" w:hAnsi="Times New Roman" w:cs="Times New Roman"/>
                <w:b/>
                <w:sz w:val="20"/>
                <w:szCs w:val="20"/>
                <w:lang w:eastAsia="es-ES"/>
              </w:rPr>
            </w:pPr>
          </w:p>
        </w:tc>
        <w:tc>
          <w:tcPr>
            <w:tcW w:w="0" w:type="auto"/>
            <w:shd w:val="clear" w:color="auto" w:fill="auto"/>
          </w:tcPr>
          <w:p w:rsidR="00A16568" w:rsidRPr="00A16568" w:rsidRDefault="00A16568" w:rsidP="00A16568">
            <w:pPr>
              <w:jc w:val="center"/>
              <w:rPr>
                <w:rFonts w:ascii="Times New Roman" w:eastAsia="Calibri" w:hAnsi="Times New Roman" w:cs="Times New Roman"/>
                <w:b/>
                <w:sz w:val="20"/>
                <w:szCs w:val="20"/>
                <w:lang w:eastAsia="es-ES"/>
              </w:rPr>
            </w:pPr>
          </w:p>
        </w:tc>
      </w:tr>
      <w:tr w:rsidR="00A16568" w:rsidRPr="00A16568" w:rsidTr="00EF0C0C">
        <w:trPr>
          <w:trHeight w:val="624"/>
          <w:jc w:val="center"/>
        </w:trPr>
        <w:tc>
          <w:tcPr>
            <w:tcW w:w="3231" w:type="dxa"/>
            <w:vMerge w:val="restart"/>
            <w:shd w:val="clear" w:color="auto" w:fill="auto"/>
          </w:tcPr>
          <w:p w:rsidR="00A16568" w:rsidRPr="00A16568" w:rsidRDefault="00A16568" w:rsidP="00A16568">
            <w:pPr>
              <w:jc w:val="center"/>
              <w:rPr>
                <w:rFonts w:ascii="Times New Roman" w:eastAsia="Calibri" w:hAnsi="Times New Roman" w:cs="Times New Roman"/>
                <w:b/>
                <w:sz w:val="20"/>
                <w:szCs w:val="20"/>
                <w:lang w:eastAsia="es-ES"/>
              </w:rPr>
            </w:pPr>
            <w:r w:rsidRPr="00A16568">
              <w:rPr>
                <w:rFonts w:ascii="Times New Roman" w:eastAsia="Calibri" w:hAnsi="Times New Roman" w:cs="Times New Roman"/>
                <w:b/>
                <w:sz w:val="20"/>
                <w:szCs w:val="20"/>
                <w:lang w:eastAsia="es-ES"/>
              </w:rPr>
              <w:t xml:space="preserve">DIP.  </w:t>
            </w:r>
            <w:r w:rsidRPr="00A16568">
              <w:rPr>
                <w:rFonts w:ascii="Times New Roman" w:eastAsia="Calibri" w:hAnsi="Times New Roman" w:cs="Times New Roman"/>
                <w:b/>
                <w:sz w:val="20"/>
                <w:szCs w:val="20"/>
                <w:lang w:val="es-ES" w:eastAsia="es-ES"/>
              </w:rPr>
              <w:t>CLAUDIA ISELA RAMÍREZ PINEDA</w:t>
            </w:r>
          </w:p>
          <w:p w:rsidR="00A16568" w:rsidRPr="00A16568" w:rsidRDefault="00A16568" w:rsidP="00A16568">
            <w:pPr>
              <w:jc w:val="center"/>
              <w:rPr>
                <w:rFonts w:ascii="Times New Roman" w:eastAsia="Calibri" w:hAnsi="Times New Roman" w:cs="Times New Roman"/>
                <w:b/>
                <w:sz w:val="20"/>
                <w:szCs w:val="20"/>
                <w:lang w:eastAsia="es-ES"/>
              </w:rPr>
            </w:pPr>
          </w:p>
        </w:tc>
        <w:tc>
          <w:tcPr>
            <w:tcW w:w="0" w:type="auto"/>
            <w:shd w:val="clear" w:color="auto" w:fill="auto"/>
            <w:vAlign w:val="center"/>
          </w:tcPr>
          <w:p w:rsidR="00A16568" w:rsidRPr="00A16568" w:rsidRDefault="00A16568" w:rsidP="00A16568">
            <w:pPr>
              <w:jc w:val="center"/>
              <w:rPr>
                <w:rFonts w:ascii="Times New Roman" w:eastAsia="Calibri" w:hAnsi="Times New Roman" w:cs="Times New Roman"/>
                <w:b/>
                <w:sz w:val="20"/>
                <w:szCs w:val="20"/>
                <w:lang w:eastAsia="es-ES"/>
              </w:rPr>
            </w:pPr>
            <w:r w:rsidRPr="00A16568">
              <w:rPr>
                <w:rFonts w:ascii="Times New Roman" w:eastAsia="Calibri" w:hAnsi="Times New Roman" w:cs="Times New Roman"/>
                <w:b/>
                <w:sz w:val="20"/>
                <w:szCs w:val="20"/>
                <w:lang w:eastAsia="es-ES"/>
              </w:rPr>
              <w:t>A FAVOR</w:t>
            </w:r>
          </w:p>
        </w:tc>
        <w:tc>
          <w:tcPr>
            <w:tcW w:w="0" w:type="auto"/>
            <w:shd w:val="clear" w:color="auto" w:fill="auto"/>
            <w:vAlign w:val="center"/>
          </w:tcPr>
          <w:p w:rsidR="00A16568" w:rsidRPr="00A16568" w:rsidRDefault="00A16568" w:rsidP="00A16568">
            <w:pPr>
              <w:jc w:val="center"/>
              <w:rPr>
                <w:rFonts w:ascii="Times New Roman" w:eastAsia="Calibri" w:hAnsi="Times New Roman" w:cs="Times New Roman"/>
                <w:b/>
                <w:sz w:val="20"/>
                <w:szCs w:val="20"/>
                <w:lang w:eastAsia="es-ES"/>
              </w:rPr>
            </w:pPr>
            <w:r w:rsidRPr="00A16568">
              <w:rPr>
                <w:rFonts w:ascii="Times New Roman" w:eastAsia="Calibri" w:hAnsi="Times New Roman" w:cs="Times New Roman"/>
                <w:b/>
                <w:sz w:val="20"/>
                <w:szCs w:val="20"/>
                <w:lang w:eastAsia="es-ES"/>
              </w:rPr>
              <w:t>EN CONTRA</w:t>
            </w:r>
          </w:p>
        </w:tc>
        <w:tc>
          <w:tcPr>
            <w:tcW w:w="0" w:type="auto"/>
            <w:shd w:val="clear" w:color="auto" w:fill="auto"/>
            <w:vAlign w:val="center"/>
          </w:tcPr>
          <w:p w:rsidR="00A16568" w:rsidRPr="00A16568" w:rsidRDefault="00A16568" w:rsidP="00A16568">
            <w:pPr>
              <w:jc w:val="center"/>
              <w:rPr>
                <w:rFonts w:ascii="Times New Roman" w:eastAsia="Calibri" w:hAnsi="Times New Roman" w:cs="Times New Roman"/>
                <w:b/>
                <w:sz w:val="20"/>
                <w:szCs w:val="20"/>
                <w:lang w:eastAsia="es-ES"/>
              </w:rPr>
            </w:pPr>
            <w:r w:rsidRPr="00A16568">
              <w:rPr>
                <w:rFonts w:ascii="Times New Roman" w:eastAsia="Calibri" w:hAnsi="Times New Roman" w:cs="Times New Roman"/>
                <w:b/>
                <w:sz w:val="20"/>
                <w:szCs w:val="20"/>
                <w:lang w:eastAsia="es-ES"/>
              </w:rPr>
              <w:t>ABSTENCIÓN</w:t>
            </w:r>
          </w:p>
        </w:tc>
        <w:tc>
          <w:tcPr>
            <w:tcW w:w="0" w:type="auto"/>
            <w:shd w:val="clear" w:color="auto" w:fill="auto"/>
            <w:vAlign w:val="center"/>
          </w:tcPr>
          <w:p w:rsidR="00A16568" w:rsidRPr="00A16568" w:rsidRDefault="00A16568" w:rsidP="00A16568">
            <w:pPr>
              <w:jc w:val="center"/>
              <w:rPr>
                <w:rFonts w:ascii="Times New Roman" w:eastAsia="Calibri" w:hAnsi="Times New Roman" w:cs="Times New Roman"/>
                <w:b/>
                <w:sz w:val="20"/>
                <w:szCs w:val="20"/>
                <w:lang w:eastAsia="es-ES"/>
              </w:rPr>
            </w:pPr>
            <w:r w:rsidRPr="00A16568">
              <w:rPr>
                <w:rFonts w:ascii="Times New Roman" w:eastAsia="Calibri" w:hAnsi="Times New Roman" w:cs="Times New Roman"/>
                <w:b/>
                <w:sz w:val="20"/>
                <w:szCs w:val="20"/>
                <w:lang w:eastAsia="es-ES"/>
              </w:rPr>
              <w:t>SI</w:t>
            </w:r>
          </w:p>
        </w:tc>
        <w:tc>
          <w:tcPr>
            <w:tcW w:w="0" w:type="auto"/>
            <w:shd w:val="clear" w:color="auto" w:fill="auto"/>
            <w:vAlign w:val="center"/>
          </w:tcPr>
          <w:p w:rsidR="00A16568" w:rsidRPr="00A16568" w:rsidRDefault="00A16568" w:rsidP="00A16568">
            <w:pPr>
              <w:jc w:val="center"/>
              <w:rPr>
                <w:rFonts w:ascii="Times New Roman" w:eastAsia="Calibri" w:hAnsi="Times New Roman" w:cs="Times New Roman"/>
                <w:b/>
                <w:sz w:val="20"/>
                <w:szCs w:val="20"/>
                <w:lang w:eastAsia="es-ES"/>
              </w:rPr>
            </w:pPr>
            <w:r w:rsidRPr="00A16568">
              <w:rPr>
                <w:rFonts w:ascii="Times New Roman" w:eastAsia="Calibri" w:hAnsi="Times New Roman" w:cs="Times New Roman"/>
                <w:b/>
                <w:sz w:val="20"/>
                <w:szCs w:val="20"/>
                <w:lang w:eastAsia="es-ES"/>
              </w:rPr>
              <w:t>CUALES</w:t>
            </w:r>
          </w:p>
        </w:tc>
      </w:tr>
      <w:tr w:rsidR="00A16568" w:rsidRPr="00A16568" w:rsidTr="00EF0C0C">
        <w:trPr>
          <w:trHeight w:val="1417"/>
          <w:jc w:val="center"/>
        </w:trPr>
        <w:tc>
          <w:tcPr>
            <w:tcW w:w="3231" w:type="dxa"/>
            <w:vMerge/>
            <w:shd w:val="clear" w:color="auto" w:fill="auto"/>
          </w:tcPr>
          <w:p w:rsidR="00A16568" w:rsidRPr="00A16568" w:rsidRDefault="00A16568" w:rsidP="00A16568">
            <w:pPr>
              <w:jc w:val="center"/>
              <w:rPr>
                <w:rFonts w:ascii="Times New Roman" w:eastAsia="Calibri" w:hAnsi="Times New Roman" w:cs="Times New Roman"/>
                <w:b/>
                <w:sz w:val="20"/>
                <w:szCs w:val="20"/>
                <w:lang w:eastAsia="es-ES"/>
              </w:rPr>
            </w:pPr>
          </w:p>
        </w:tc>
        <w:tc>
          <w:tcPr>
            <w:tcW w:w="0" w:type="auto"/>
            <w:shd w:val="clear" w:color="auto" w:fill="auto"/>
          </w:tcPr>
          <w:p w:rsidR="00A16568" w:rsidRPr="00A16568" w:rsidRDefault="00A16568" w:rsidP="00A16568">
            <w:pPr>
              <w:jc w:val="center"/>
              <w:rPr>
                <w:rFonts w:ascii="Times New Roman" w:eastAsia="Calibri" w:hAnsi="Times New Roman" w:cs="Times New Roman"/>
                <w:b/>
                <w:sz w:val="20"/>
                <w:szCs w:val="20"/>
                <w:lang w:eastAsia="es-ES"/>
              </w:rPr>
            </w:pPr>
          </w:p>
        </w:tc>
        <w:tc>
          <w:tcPr>
            <w:tcW w:w="0" w:type="auto"/>
            <w:shd w:val="clear" w:color="auto" w:fill="auto"/>
          </w:tcPr>
          <w:p w:rsidR="00A16568" w:rsidRPr="00A16568" w:rsidRDefault="00A16568" w:rsidP="00A16568">
            <w:pPr>
              <w:jc w:val="center"/>
              <w:rPr>
                <w:rFonts w:ascii="Times New Roman" w:eastAsia="Calibri" w:hAnsi="Times New Roman" w:cs="Times New Roman"/>
                <w:b/>
                <w:sz w:val="20"/>
                <w:szCs w:val="20"/>
                <w:lang w:eastAsia="es-ES"/>
              </w:rPr>
            </w:pPr>
          </w:p>
        </w:tc>
        <w:tc>
          <w:tcPr>
            <w:tcW w:w="0" w:type="auto"/>
            <w:shd w:val="clear" w:color="auto" w:fill="auto"/>
          </w:tcPr>
          <w:p w:rsidR="00A16568" w:rsidRPr="00A16568" w:rsidRDefault="00A16568" w:rsidP="00A16568">
            <w:pPr>
              <w:jc w:val="center"/>
              <w:rPr>
                <w:rFonts w:ascii="Times New Roman" w:eastAsia="Calibri" w:hAnsi="Times New Roman" w:cs="Times New Roman"/>
                <w:b/>
                <w:sz w:val="20"/>
                <w:szCs w:val="20"/>
                <w:lang w:eastAsia="es-ES"/>
              </w:rPr>
            </w:pPr>
          </w:p>
        </w:tc>
        <w:tc>
          <w:tcPr>
            <w:tcW w:w="0" w:type="auto"/>
            <w:shd w:val="clear" w:color="auto" w:fill="auto"/>
          </w:tcPr>
          <w:p w:rsidR="00A16568" w:rsidRPr="00A16568" w:rsidRDefault="00A16568" w:rsidP="00A16568">
            <w:pPr>
              <w:jc w:val="center"/>
              <w:rPr>
                <w:rFonts w:ascii="Times New Roman" w:eastAsia="Calibri" w:hAnsi="Times New Roman" w:cs="Times New Roman"/>
                <w:b/>
                <w:sz w:val="20"/>
                <w:szCs w:val="20"/>
                <w:lang w:eastAsia="es-ES"/>
              </w:rPr>
            </w:pPr>
          </w:p>
        </w:tc>
        <w:tc>
          <w:tcPr>
            <w:tcW w:w="0" w:type="auto"/>
            <w:shd w:val="clear" w:color="auto" w:fill="auto"/>
          </w:tcPr>
          <w:p w:rsidR="00A16568" w:rsidRPr="00A16568" w:rsidRDefault="00A16568" w:rsidP="00A16568">
            <w:pPr>
              <w:jc w:val="center"/>
              <w:rPr>
                <w:rFonts w:ascii="Times New Roman" w:eastAsia="Calibri" w:hAnsi="Times New Roman" w:cs="Times New Roman"/>
                <w:b/>
                <w:sz w:val="20"/>
                <w:szCs w:val="20"/>
                <w:lang w:eastAsia="es-ES"/>
              </w:rPr>
            </w:pPr>
          </w:p>
        </w:tc>
      </w:tr>
      <w:tr w:rsidR="00A16568" w:rsidRPr="00A16568" w:rsidTr="00EF0C0C">
        <w:trPr>
          <w:trHeight w:val="624"/>
          <w:jc w:val="center"/>
        </w:trPr>
        <w:tc>
          <w:tcPr>
            <w:tcW w:w="3231" w:type="dxa"/>
            <w:vMerge w:val="restart"/>
            <w:shd w:val="clear" w:color="auto" w:fill="auto"/>
          </w:tcPr>
          <w:p w:rsidR="00A16568" w:rsidRPr="00A16568" w:rsidRDefault="00A16568" w:rsidP="00A16568">
            <w:pPr>
              <w:jc w:val="center"/>
              <w:rPr>
                <w:rFonts w:ascii="Times New Roman" w:eastAsia="Calibri" w:hAnsi="Times New Roman" w:cs="Times New Roman"/>
                <w:b/>
                <w:sz w:val="20"/>
                <w:szCs w:val="20"/>
                <w:lang w:eastAsia="es-ES"/>
              </w:rPr>
            </w:pPr>
            <w:r w:rsidRPr="00A16568">
              <w:rPr>
                <w:rFonts w:ascii="Times New Roman" w:eastAsia="Calibri" w:hAnsi="Times New Roman" w:cs="Times New Roman"/>
                <w:b/>
                <w:sz w:val="20"/>
                <w:szCs w:val="20"/>
                <w:lang w:eastAsia="es-ES"/>
              </w:rPr>
              <w:t xml:space="preserve">DIP. </w:t>
            </w:r>
            <w:r w:rsidRPr="00A16568">
              <w:rPr>
                <w:rFonts w:ascii="Times New Roman" w:eastAsia="Calibri" w:hAnsi="Times New Roman" w:cs="Times New Roman"/>
                <w:b/>
                <w:sz w:val="20"/>
                <w:szCs w:val="20"/>
                <w:lang w:val="es-ES" w:eastAsia="es-ES"/>
              </w:rPr>
              <w:t>EDGAR GERARDO SÁNCHEZ GARZA</w:t>
            </w:r>
          </w:p>
        </w:tc>
        <w:tc>
          <w:tcPr>
            <w:tcW w:w="0" w:type="auto"/>
            <w:shd w:val="clear" w:color="auto" w:fill="auto"/>
            <w:vAlign w:val="center"/>
          </w:tcPr>
          <w:p w:rsidR="00A16568" w:rsidRPr="00A16568" w:rsidRDefault="00A16568" w:rsidP="00A16568">
            <w:pPr>
              <w:jc w:val="center"/>
              <w:rPr>
                <w:rFonts w:ascii="Times New Roman" w:eastAsia="Calibri" w:hAnsi="Times New Roman" w:cs="Times New Roman"/>
                <w:b/>
                <w:sz w:val="20"/>
                <w:szCs w:val="20"/>
                <w:lang w:eastAsia="es-ES"/>
              </w:rPr>
            </w:pPr>
            <w:r w:rsidRPr="00A16568">
              <w:rPr>
                <w:rFonts w:ascii="Times New Roman" w:eastAsia="Calibri" w:hAnsi="Times New Roman" w:cs="Times New Roman"/>
                <w:b/>
                <w:sz w:val="20"/>
                <w:szCs w:val="20"/>
                <w:lang w:eastAsia="es-ES"/>
              </w:rPr>
              <w:t>A FAVOR</w:t>
            </w:r>
          </w:p>
        </w:tc>
        <w:tc>
          <w:tcPr>
            <w:tcW w:w="0" w:type="auto"/>
            <w:shd w:val="clear" w:color="auto" w:fill="auto"/>
            <w:vAlign w:val="center"/>
          </w:tcPr>
          <w:p w:rsidR="00A16568" w:rsidRPr="00A16568" w:rsidRDefault="00A16568" w:rsidP="00A16568">
            <w:pPr>
              <w:jc w:val="center"/>
              <w:rPr>
                <w:rFonts w:ascii="Times New Roman" w:eastAsia="Calibri" w:hAnsi="Times New Roman" w:cs="Times New Roman"/>
                <w:b/>
                <w:sz w:val="20"/>
                <w:szCs w:val="20"/>
                <w:lang w:eastAsia="es-ES"/>
              </w:rPr>
            </w:pPr>
            <w:r w:rsidRPr="00A16568">
              <w:rPr>
                <w:rFonts w:ascii="Times New Roman" w:eastAsia="Calibri" w:hAnsi="Times New Roman" w:cs="Times New Roman"/>
                <w:b/>
                <w:sz w:val="20"/>
                <w:szCs w:val="20"/>
                <w:lang w:eastAsia="es-ES"/>
              </w:rPr>
              <w:t>EN CONTRA</w:t>
            </w:r>
          </w:p>
        </w:tc>
        <w:tc>
          <w:tcPr>
            <w:tcW w:w="0" w:type="auto"/>
            <w:shd w:val="clear" w:color="auto" w:fill="auto"/>
            <w:vAlign w:val="center"/>
          </w:tcPr>
          <w:p w:rsidR="00A16568" w:rsidRPr="00A16568" w:rsidRDefault="00A16568" w:rsidP="00A16568">
            <w:pPr>
              <w:jc w:val="center"/>
              <w:rPr>
                <w:rFonts w:ascii="Times New Roman" w:eastAsia="Calibri" w:hAnsi="Times New Roman" w:cs="Times New Roman"/>
                <w:b/>
                <w:sz w:val="20"/>
                <w:szCs w:val="20"/>
                <w:lang w:eastAsia="es-ES"/>
              </w:rPr>
            </w:pPr>
            <w:r w:rsidRPr="00A16568">
              <w:rPr>
                <w:rFonts w:ascii="Times New Roman" w:eastAsia="Calibri" w:hAnsi="Times New Roman" w:cs="Times New Roman"/>
                <w:b/>
                <w:sz w:val="20"/>
                <w:szCs w:val="20"/>
                <w:lang w:eastAsia="es-ES"/>
              </w:rPr>
              <w:t>ABSTENCIÓN</w:t>
            </w:r>
          </w:p>
        </w:tc>
        <w:tc>
          <w:tcPr>
            <w:tcW w:w="0" w:type="auto"/>
            <w:shd w:val="clear" w:color="auto" w:fill="auto"/>
            <w:vAlign w:val="center"/>
          </w:tcPr>
          <w:p w:rsidR="00A16568" w:rsidRPr="00A16568" w:rsidRDefault="00A16568" w:rsidP="00A16568">
            <w:pPr>
              <w:jc w:val="center"/>
              <w:rPr>
                <w:rFonts w:ascii="Times New Roman" w:eastAsia="Calibri" w:hAnsi="Times New Roman" w:cs="Times New Roman"/>
                <w:b/>
                <w:sz w:val="20"/>
                <w:szCs w:val="20"/>
                <w:lang w:eastAsia="es-ES"/>
              </w:rPr>
            </w:pPr>
            <w:r w:rsidRPr="00A16568">
              <w:rPr>
                <w:rFonts w:ascii="Times New Roman" w:eastAsia="Calibri" w:hAnsi="Times New Roman" w:cs="Times New Roman"/>
                <w:b/>
                <w:sz w:val="20"/>
                <w:szCs w:val="20"/>
                <w:lang w:eastAsia="es-ES"/>
              </w:rPr>
              <w:t>SI</w:t>
            </w:r>
          </w:p>
        </w:tc>
        <w:tc>
          <w:tcPr>
            <w:tcW w:w="0" w:type="auto"/>
            <w:shd w:val="clear" w:color="auto" w:fill="auto"/>
            <w:vAlign w:val="center"/>
          </w:tcPr>
          <w:p w:rsidR="00A16568" w:rsidRPr="00A16568" w:rsidRDefault="00A16568" w:rsidP="00A16568">
            <w:pPr>
              <w:jc w:val="center"/>
              <w:rPr>
                <w:rFonts w:ascii="Times New Roman" w:eastAsia="Calibri" w:hAnsi="Times New Roman" w:cs="Times New Roman"/>
                <w:b/>
                <w:sz w:val="20"/>
                <w:szCs w:val="20"/>
                <w:lang w:eastAsia="es-ES"/>
              </w:rPr>
            </w:pPr>
            <w:r w:rsidRPr="00A16568">
              <w:rPr>
                <w:rFonts w:ascii="Times New Roman" w:eastAsia="Calibri" w:hAnsi="Times New Roman" w:cs="Times New Roman"/>
                <w:b/>
                <w:sz w:val="20"/>
                <w:szCs w:val="20"/>
                <w:lang w:eastAsia="es-ES"/>
              </w:rPr>
              <w:t>CUALES</w:t>
            </w:r>
          </w:p>
        </w:tc>
      </w:tr>
      <w:tr w:rsidR="00A16568" w:rsidRPr="00A16568" w:rsidTr="00A16568">
        <w:trPr>
          <w:trHeight w:val="936"/>
          <w:jc w:val="center"/>
        </w:trPr>
        <w:tc>
          <w:tcPr>
            <w:tcW w:w="3231" w:type="dxa"/>
            <w:vMerge/>
            <w:shd w:val="clear" w:color="auto" w:fill="auto"/>
          </w:tcPr>
          <w:p w:rsidR="00A16568" w:rsidRPr="00A16568" w:rsidRDefault="00A16568" w:rsidP="00A16568">
            <w:pPr>
              <w:rPr>
                <w:rFonts w:ascii="Calibri" w:eastAsia="Calibri" w:hAnsi="Calibri" w:cs="Times New Roman"/>
                <w:sz w:val="20"/>
                <w:szCs w:val="20"/>
                <w:lang w:eastAsia="es-ES"/>
              </w:rPr>
            </w:pPr>
          </w:p>
        </w:tc>
        <w:tc>
          <w:tcPr>
            <w:tcW w:w="0" w:type="auto"/>
            <w:shd w:val="clear" w:color="auto" w:fill="auto"/>
          </w:tcPr>
          <w:p w:rsidR="00A16568" w:rsidRPr="00A16568" w:rsidRDefault="00A16568" w:rsidP="00A16568">
            <w:pPr>
              <w:rPr>
                <w:rFonts w:ascii="Calibri" w:eastAsia="Calibri" w:hAnsi="Calibri" w:cs="Times New Roman"/>
                <w:sz w:val="20"/>
                <w:szCs w:val="20"/>
                <w:lang w:eastAsia="es-ES"/>
              </w:rPr>
            </w:pPr>
          </w:p>
        </w:tc>
        <w:tc>
          <w:tcPr>
            <w:tcW w:w="0" w:type="auto"/>
            <w:shd w:val="clear" w:color="auto" w:fill="auto"/>
          </w:tcPr>
          <w:p w:rsidR="00A16568" w:rsidRPr="00A16568" w:rsidRDefault="00A16568" w:rsidP="00A16568">
            <w:pPr>
              <w:rPr>
                <w:rFonts w:ascii="Calibri" w:eastAsia="Calibri" w:hAnsi="Calibri" w:cs="Times New Roman"/>
                <w:sz w:val="20"/>
                <w:szCs w:val="20"/>
                <w:lang w:eastAsia="es-ES"/>
              </w:rPr>
            </w:pPr>
          </w:p>
        </w:tc>
        <w:tc>
          <w:tcPr>
            <w:tcW w:w="0" w:type="auto"/>
            <w:shd w:val="clear" w:color="auto" w:fill="auto"/>
          </w:tcPr>
          <w:p w:rsidR="00A16568" w:rsidRPr="00A16568" w:rsidRDefault="00A16568" w:rsidP="00A16568">
            <w:pPr>
              <w:rPr>
                <w:rFonts w:ascii="Calibri" w:eastAsia="Calibri" w:hAnsi="Calibri" w:cs="Times New Roman"/>
                <w:sz w:val="20"/>
                <w:szCs w:val="20"/>
                <w:lang w:eastAsia="es-ES"/>
              </w:rPr>
            </w:pPr>
          </w:p>
        </w:tc>
        <w:tc>
          <w:tcPr>
            <w:tcW w:w="0" w:type="auto"/>
            <w:shd w:val="clear" w:color="auto" w:fill="auto"/>
          </w:tcPr>
          <w:p w:rsidR="00A16568" w:rsidRPr="00A16568" w:rsidRDefault="00A16568" w:rsidP="00A16568">
            <w:pPr>
              <w:rPr>
                <w:rFonts w:ascii="Calibri" w:eastAsia="Calibri" w:hAnsi="Calibri" w:cs="Times New Roman"/>
                <w:sz w:val="20"/>
                <w:szCs w:val="20"/>
                <w:lang w:eastAsia="es-ES"/>
              </w:rPr>
            </w:pPr>
          </w:p>
        </w:tc>
        <w:tc>
          <w:tcPr>
            <w:tcW w:w="0" w:type="auto"/>
            <w:shd w:val="clear" w:color="auto" w:fill="auto"/>
          </w:tcPr>
          <w:p w:rsidR="00A16568" w:rsidRPr="00A16568" w:rsidRDefault="00A16568" w:rsidP="00A16568">
            <w:pPr>
              <w:rPr>
                <w:rFonts w:ascii="Calibri" w:eastAsia="Calibri" w:hAnsi="Calibri" w:cs="Times New Roman"/>
                <w:sz w:val="20"/>
                <w:szCs w:val="20"/>
                <w:lang w:eastAsia="es-ES"/>
              </w:rPr>
            </w:pPr>
          </w:p>
        </w:tc>
      </w:tr>
    </w:tbl>
    <w:p w:rsidR="00A16568" w:rsidRPr="00A16568" w:rsidRDefault="00A16568" w:rsidP="00A16568">
      <w:pPr>
        <w:spacing w:line="360" w:lineRule="auto"/>
        <w:rPr>
          <w:rFonts w:eastAsia="Times New Roman" w:cs="Arial"/>
          <w:sz w:val="20"/>
          <w:szCs w:val="20"/>
          <w:lang w:eastAsia="es-ES"/>
        </w:rPr>
      </w:pP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 xml:space="preserve">Es cuanto,  Presidente. </w:t>
      </w:r>
    </w:p>
    <w:p w:rsidR="00E25309" w:rsidRPr="00BD7A9C" w:rsidRDefault="00E25309" w:rsidP="003272FC">
      <w:pPr>
        <w:widowControl w:val="0"/>
        <w:rPr>
          <w:rFonts w:asciiTheme="minorHAnsi" w:hAnsiTheme="minorHAnsi" w:cstheme="minorHAnsi"/>
          <w:b/>
          <w:sz w:val="20"/>
          <w:szCs w:val="20"/>
        </w:rPr>
      </w:pPr>
    </w:p>
    <w:p w:rsidR="003272FC" w:rsidRPr="00BD7A9C" w:rsidRDefault="003272FC" w:rsidP="003272FC">
      <w:pPr>
        <w:widowControl w:val="0"/>
        <w:rPr>
          <w:rFonts w:asciiTheme="minorHAnsi" w:hAnsiTheme="minorHAnsi" w:cstheme="minorHAnsi"/>
          <w:b/>
          <w:sz w:val="20"/>
          <w:szCs w:val="20"/>
        </w:rPr>
      </w:pPr>
      <w:r w:rsidRPr="00BD7A9C">
        <w:rPr>
          <w:rFonts w:asciiTheme="minorHAnsi" w:hAnsiTheme="minorHAnsi" w:cstheme="minorHAnsi"/>
          <w:b/>
          <w:sz w:val="20"/>
          <w:szCs w:val="20"/>
        </w:rPr>
        <w:t>Diputado Presidente Marcelo de Jesús Torres Cofiño:</w:t>
      </w: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 xml:space="preserve">Esta Presidencia somete a consideración el proyecto de decreto contenido en el dictamen que se acaba de leer.  Si alguien desea intervenir, sírvase indicarlo mediante el sistema electrónico a fin de registrar su intervención.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No habiendo intervenciones, procederemos a votar el proyecto de decreto contenido en el dictamen que se sometió a consideración</w:t>
      </w:r>
      <w:r w:rsidR="00E25309" w:rsidRPr="00BD7A9C">
        <w:rPr>
          <w:rFonts w:asciiTheme="minorHAnsi" w:hAnsiTheme="minorHAnsi" w:cstheme="minorHAnsi"/>
          <w:sz w:val="20"/>
          <w:szCs w:val="20"/>
        </w:rPr>
        <w:t>. L</w:t>
      </w:r>
      <w:r w:rsidRPr="00BD7A9C">
        <w:rPr>
          <w:rFonts w:asciiTheme="minorHAnsi" w:hAnsiTheme="minorHAnsi" w:cstheme="minorHAnsi"/>
          <w:sz w:val="20"/>
          <w:szCs w:val="20"/>
        </w:rPr>
        <w:t>as Diputadas y Diputados emitiremos nuestro voto mediante el sistema electrónico</w:t>
      </w:r>
      <w:r w:rsidR="00E25309" w:rsidRPr="00BD7A9C">
        <w:rPr>
          <w:rFonts w:asciiTheme="minorHAnsi" w:hAnsiTheme="minorHAnsi" w:cstheme="minorHAnsi"/>
          <w:sz w:val="20"/>
          <w:szCs w:val="20"/>
        </w:rPr>
        <w:t>.</w:t>
      </w:r>
      <w:r w:rsidRPr="00BD7A9C">
        <w:rPr>
          <w:rFonts w:asciiTheme="minorHAnsi" w:hAnsiTheme="minorHAnsi" w:cstheme="minorHAnsi"/>
          <w:sz w:val="20"/>
          <w:szCs w:val="20"/>
        </w:rPr>
        <w:t xml:space="preserve"> Diputada Secretaria Blanca Eppen Canales, sírvase tomar nota de la votación e informe sobre el resultado.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b/>
          <w:sz w:val="20"/>
          <w:szCs w:val="20"/>
        </w:rPr>
      </w:pPr>
      <w:r w:rsidRPr="00BD7A9C">
        <w:rPr>
          <w:rFonts w:asciiTheme="minorHAnsi" w:hAnsiTheme="minorHAnsi" w:cstheme="minorHAnsi"/>
          <w:b/>
          <w:sz w:val="20"/>
          <w:szCs w:val="20"/>
        </w:rPr>
        <w:t>Diputada Secretaria Blanca Eppen Canales:</w:t>
      </w:r>
    </w:p>
    <w:p w:rsidR="003272FC" w:rsidRPr="00A16568" w:rsidRDefault="003272FC" w:rsidP="003272FC">
      <w:pPr>
        <w:widowControl w:val="0"/>
        <w:rPr>
          <w:rFonts w:asciiTheme="minorHAnsi" w:hAnsiTheme="minorHAnsi" w:cstheme="minorHAnsi"/>
          <w:b/>
          <w:sz w:val="20"/>
          <w:szCs w:val="20"/>
        </w:rPr>
      </w:pPr>
      <w:r w:rsidRPr="00A16568">
        <w:rPr>
          <w:rFonts w:asciiTheme="minorHAnsi" w:hAnsiTheme="minorHAnsi" w:cstheme="minorHAnsi"/>
          <w:b/>
          <w:sz w:val="20"/>
          <w:szCs w:val="20"/>
        </w:rPr>
        <w:t xml:space="preserve">Diputado Presidente, el resultado de la votación es: 24 votos a favor; 0 votos en contra y 0 abstenciones. </w:t>
      </w:r>
    </w:p>
    <w:p w:rsidR="00E25309" w:rsidRPr="00BD7A9C" w:rsidRDefault="00E25309" w:rsidP="003272FC">
      <w:pPr>
        <w:widowControl w:val="0"/>
        <w:rPr>
          <w:rFonts w:asciiTheme="minorHAnsi" w:hAnsiTheme="minorHAnsi" w:cstheme="minorHAnsi"/>
          <w:b/>
          <w:sz w:val="20"/>
          <w:szCs w:val="20"/>
        </w:rPr>
      </w:pPr>
    </w:p>
    <w:p w:rsidR="003272FC" w:rsidRPr="00BD7A9C" w:rsidRDefault="003272FC" w:rsidP="003272FC">
      <w:pPr>
        <w:widowControl w:val="0"/>
        <w:rPr>
          <w:rFonts w:asciiTheme="minorHAnsi" w:hAnsiTheme="minorHAnsi" w:cstheme="minorHAnsi"/>
          <w:b/>
          <w:sz w:val="20"/>
          <w:szCs w:val="20"/>
        </w:rPr>
      </w:pPr>
      <w:r w:rsidRPr="00BD7A9C">
        <w:rPr>
          <w:rFonts w:asciiTheme="minorHAnsi" w:hAnsiTheme="minorHAnsi" w:cstheme="minorHAnsi"/>
          <w:b/>
          <w:sz w:val="20"/>
          <w:szCs w:val="20"/>
        </w:rPr>
        <w:t>Diputado Presidente Marcelo de Jesús Torres Cofiño:</w:t>
      </w: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Se aprueba por unanimidad el proyecto de decreto contenido en el dictamen que se sometió a consideración, procédase a la formulación del decreto correspondiente</w:t>
      </w:r>
      <w:r w:rsidR="00E25309" w:rsidRPr="00BD7A9C">
        <w:rPr>
          <w:rFonts w:asciiTheme="minorHAnsi" w:hAnsiTheme="minorHAnsi" w:cstheme="minorHAnsi"/>
          <w:sz w:val="20"/>
          <w:szCs w:val="20"/>
        </w:rPr>
        <w:t>,</w:t>
      </w:r>
      <w:r w:rsidRPr="00BD7A9C">
        <w:rPr>
          <w:rFonts w:asciiTheme="minorHAnsi" w:hAnsiTheme="minorHAnsi" w:cstheme="minorHAnsi"/>
          <w:sz w:val="20"/>
          <w:szCs w:val="20"/>
        </w:rPr>
        <w:t xml:space="preserve"> así como a su envío al Ejecutivo del Estado para su promulgación, publicación y observancia.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 xml:space="preserve">Solicito a la Diputada Secretaria </w:t>
      </w:r>
      <w:r w:rsidRPr="00A16568">
        <w:rPr>
          <w:rFonts w:asciiTheme="minorHAnsi" w:hAnsiTheme="minorHAnsi" w:cstheme="minorHAnsi"/>
          <w:sz w:val="20"/>
          <w:szCs w:val="20"/>
        </w:rPr>
        <w:t>Diana Patricia González Soto, que en la forma aprobada se sirva dar lectura al dictamen consignado en el Punto 12 C del</w:t>
      </w:r>
      <w:r w:rsidRPr="00BD7A9C">
        <w:rPr>
          <w:rFonts w:asciiTheme="minorHAnsi" w:hAnsiTheme="minorHAnsi" w:cstheme="minorHAnsi"/>
          <w:sz w:val="20"/>
          <w:szCs w:val="20"/>
        </w:rPr>
        <w:t xml:space="preserve"> Orden del Día. </w:t>
      </w:r>
    </w:p>
    <w:p w:rsidR="00E25309" w:rsidRPr="00BD7A9C" w:rsidRDefault="00E25309" w:rsidP="003272FC">
      <w:pPr>
        <w:widowControl w:val="0"/>
        <w:rPr>
          <w:rFonts w:asciiTheme="minorHAnsi" w:hAnsiTheme="minorHAnsi" w:cstheme="minorHAnsi"/>
          <w:b/>
          <w:sz w:val="20"/>
          <w:szCs w:val="20"/>
        </w:rPr>
      </w:pPr>
    </w:p>
    <w:p w:rsidR="003272FC" w:rsidRPr="00BD7A9C" w:rsidRDefault="003272FC" w:rsidP="003272FC">
      <w:pPr>
        <w:widowControl w:val="0"/>
        <w:rPr>
          <w:rFonts w:asciiTheme="minorHAnsi" w:hAnsiTheme="minorHAnsi" w:cstheme="minorHAnsi"/>
          <w:b/>
          <w:sz w:val="20"/>
          <w:szCs w:val="20"/>
        </w:rPr>
      </w:pPr>
      <w:r w:rsidRPr="00BD7A9C">
        <w:rPr>
          <w:rFonts w:asciiTheme="minorHAnsi" w:hAnsiTheme="minorHAnsi" w:cstheme="minorHAnsi"/>
          <w:b/>
          <w:sz w:val="20"/>
          <w:szCs w:val="20"/>
        </w:rPr>
        <w:t>Diputada Secretaria Diana Patricia González Soto:</w:t>
      </w:r>
    </w:p>
    <w:p w:rsidR="003272FC" w:rsidRPr="00BD7A9C" w:rsidRDefault="003272FC" w:rsidP="003272FC">
      <w:pPr>
        <w:widowControl w:val="0"/>
        <w:rPr>
          <w:rFonts w:asciiTheme="minorHAnsi" w:hAnsiTheme="minorHAnsi" w:cstheme="minorHAnsi"/>
          <w:sz w:val="20"/>
          <w:szCs w:val="20"/>
        </w:rPr>
      </w:pPr>
    </w:p>
    <w:p w:rsidR="00EF0C0C" w:rsidRPr="00EF0C0C" w:rsidRDefault="00EF0C0C" w:rsidP="00EF0C0C">
      <w:pPr>
        <w:autoSpaceDE w:val="0"/>
        <w:autoSpaceDN w:val="0"/>
        <w:adjustRightInd w:val="0"/>
        <w:spacing w:line="360" w:lineRule="auto"/>
        <w:rPr>
          <w:rFonts w:eastAsia="Calibri" w:cs="Arial"/>
          <w:color w:val="000000"/>
          <w:sz w:val="20"/>
          <w:szCs w:val="20"/>
          <w:lang w:eastAsia="es-ES"/>
        </w:rPr>
      </w:pPr>
      <w:r w:rsidRPr="00EF0C0C">
        <w:rPr>
          <w:rFonts w:eastAsia="Calibri" w:cs="Arial"/>
          <w:b/>
          <w:color w:val="000000"/>
          <w:sz w:val="20"/>
          <w:szCs w:val="20"/>
          <w:lang w:eastAsia="es-ES"/>
        </w:rPr>
        <w:t xml:space="preserve">Dictamen con vista del sentir de los ayuntamientos </w:t>
      </w:r>
      <w:r w:rsidRPr="00EF0C0C">
        <w:rPr>
          <w:rFonts w:eastAsia="Calibri" w:cs="Arial"/>
          <w:color w:val="000000"/>
          <w:sz w:val="20"/>
          <w:szCs w:val="20"/>
          <w:lang w:eastAsia="es-ES"/>
        </w:rPr>
        <w:t xml:space="preserve">de la Comisión de Gobernación, Puntos Constitucionales y Justicia de la Sexagésima Primera Legislatura del Congreso del Estado Independiente, Libre y Soberano de Coahuila de Zaragoza, relativo a la iniciativa con proyecto de Decreto, por el que se adiciona un segundo párrafo al artículo 117 de la Constitución Política del Estado de Coahuila de Zaragoza, planteada por el Diputado Marcelo de Jesús Torres Cofiño, del Grupo Parlamentario “Del Partido Acción Nacional”, conjuntamente con las demás Diputadas y Diputados que la suscriben, y;  </w:t>
      </w:r>
    </w:p>
    <w:p w:rsidR="00EF0C0C" w:rsidRPr="00EF0C0C" w:rsidRDefault="00EF0C0C" w:rsidP="00EF0C0C">
      <w:pPr>
        <w:keepNext/>
        <w:spacing w:before="240" w:after="60" w:line="360" w:lineRule="auto"/>
        <w:jc w:val="center"/>
        <w:outlineLvl w:val="3"/>
        <w:rPr>
          <w:rFonts w:eastAsia="Times New Roman" w:cs="Arial"/>
          <w:b/>
          <w:bCs/>
          <w:sz w:val="20"/>
          <w:szCs w:val="20"/>
          <w:lang w:eastAsia="es-ES"/>
        </w:rPr>
      </w:pPr>
      <w:r w:rsidRPr="00EF0C0C">
        <w:rPr>
          <w:rFonts w:eastAsia="Times New Roman" w:cs="Arial"/>
          <w:b/>
          <w:bCs/>
          <w:sz w:val="20"/>
          <w:szCs w:val="20"/>
          <w:lang w:eastAsia="es-ES"/>
        </w:rPr>
        <w:t>R E S U L T A N D O</w:t>
      </w:r>
    </w:p>
    <w:p w:rsidR="00EF0C0C" w:rsidRPr="00EF0C0C" w:rsidRDefault="00EF0C0C" w:rsidP="00EF0C0C">
      <w:pPr>
        <w:rPr>
          <w:rFonts w:eastAsia="Times New Roman" w:cs="Times New Roman"/>
          <w:sz w:val="20"/>
          <w:szCs w:val="20"/>
          <w:lang w:eastAsia="es-ES"/>
        </w:rPr>
      </w:pPr>
    </w:p>
    <w:p w:rsidR="00EF0C0C" w:rsidRPr="00EF0C0C" w:rsidRDefault="00EF0C0C" w:rsidP="00EF0C0C">
      <w:pPr>
        <w:spacing w:line="360" w:lineRule="auto"/>
        <w:rPr>
          <w:rFonts w:eastAsia="Times New Roman" w:cs="Arial"/>
          <w:sz w:val="20"/>
          <w:szCs w:val="20"/>
          <w:lang w:val="es-ES_tradnl" w:eastAsia="es-ES"/>
        </w:rPr>
      </w:pPr>
      <w:r w:rsidRPr="00EF0C0C">
        <w:rPr>
          <w:rFonts w:eastAsia="Times New Roman" w:cs="Arial"/>
          <w:b/>
          <w:sz w:val="20"/>
          <w:szCs w:val="20"/>
          <w:lang w:eastAsia="es-ES"/>
        </w:rPr>
        <w:t xml:space="preserve">PRIMERO.- </w:t>
      </w:r>
      <w:r w:rsidRPr="00EF0C0C">
        <w:rPr>
          <w:rFonts w:eastAsia="Times New Roman" w:cs="Arial"/>
          <w:sz w:val="20"/>
          <w:szCs w:val="20"/>
          <w:lang w:val="es-ES_tradnl" w:eastAsia="es-ES"/>
        </w:rPr>
        <w:t>Que a la Comisión de Gobernación, Puntos Constitucionales y Justicia, le fue turnado el expediente que contiene diversos oficios, emitidos el 22 de mayo de 2018, mediante los cuales el Oficial Mayor del Congreso del Estado de Coahuila de Zaragoza, hizo del conocimiento a los 38 Presidentes Municipales del Estado de Coahuila de Zaragoza</w:t>
      </w:r>
      <w:r w:rsidRPr="00EF0C0C">
        <w:rPr>
          <w:rFonts w:eastAsia="Times New Roman" w:cs="Arial"/>
          <w:bCs/>
          <w:sz w:val="20"/>
          <w:szCs w:val="20"/>
          <w:lang w:val="es-ES_tradnl" w:eastAsia="es-ES"/>
        </w:rPr>
        <w:t>, de la iniciativa con proyecto de Decreto, por el que se adiciona un segundo párrafo al artículo 117 de la Constitución Política del Estado de Coahuila de Zaragoza, planteada por el Diputado Marcelo de Jesús Torres Cofiño, del Grupo Parlamentario “Del Partido Acción Nacional”, conjuntamente con las demás Diputadas y Diputados que la suscriben</w:t>
      </w:r>
      <w:r w:rsidRPr="00EF0C0C">
        <w:rPr>
          <w:rFonts w:eastAsia="Times New Roman" w:cs="Arial"/>
          <w:sz w:val="20"/>
          <w:szCs w:val="20"/>
          <w:lang w:eastAsia="es-ES"/>
        </w:rPr>
        <w:t>;</w:t>
      </w:r>
      <w:r w:rsidRPr="00EF0C0C">
        <w:rPr>
          <w:rFonts w:ascii="Times New Roman" w:eastAsia="Times New Roman" w:hAnsi="Times New Roman" w:cs="Times New Roman"/>
          <w:sz w:val="20"/>
          <w:szCs w:val="20"/>
          <w:lang w:val="es-ES_tradnl" w:eastAsia="es-ES"/>
        </w:rPr>
        <w:t xml:space="preserve"> </w:t>
      </w:r>
      <w:r w:rsidRPr="00EF0C0C">
        <w:rPr>
          <w:rFonts w:eastAsia="Times New Roman" w:cs="Arial"/>
          <w:sz w:val="20"/>
          <w:szCs w:val="20"/>
          <w:lang w:val="es-ES_tradnl" w:eastAsia="es-ES"/>
        </w:rPr>
        <w:t>a fin de cumplir con lo dispuesto por los Artículos 196, fracciones V y VI, y 197 del referido ordenamiento y en los Artículos 159 y 160 de la Ley Orgánica del Congreso del Estado.</w:t>
      </w:r>
    </w:p>
    <w:p w:rsidR="00EF0C0C" w:rsidRPr="00EF0C0C" w:rsidRDefault="00EF0C0C" w:rsidP="00EF0C0C">
      <w:pPr>
        <w:rPr>
          <w:rFonts w:eastAsia="Times New Roman" w:cs="Times New Roman"/>
          <w:sz w:val="20"/>
          <w:szCs w:val="20"/>
          <w:lang w:val="es-ES_tradnl" w:eastAsia="es-ES"/>
        </w:rPr>
      </w:pPr>
    </w:p>
    <w:p w:rsidR="00EF0C0C" w:rsidRPr="00EF0C0C" w:rsidRDefault="00EF0C0C" w:rsidP="00EF0C0C">
      <w:pPr>
        <w:spacing w:line="360" w:lineRule="auto"/>
        <w:rPr>
          <w:rFonts w:eastAsia="Times New Roman" w:cs="Arial"/>
          <w:sz w:val="20"/>
          <w:szCs w:val="20"/>
          <w:lang w:val="es-ES_tradnl" w:eastAsia="es-ES"/>
        </w:rPr>
      </w:pPr>
      <w:r w:rsidRPr="00EF0C0C">
        <w:rPr>
          <w:rFonts w:eastAsia="Times New Roman" w:cs="Arial"/>
          <w:sz w:val="20"/>
          <w:szCs w:val="20"/>
          <w:lang w:val="es-ES_tradnl" w:eastAsia="es-ES"/>
        </w:rPr>
        <w:t>En esa tesitura, toda vez que se comunicó a los 38 Ayuntamientos del Estado sobre la reforma en comento, a fin de dar cumplimiento con lo dispuesto en los Artículos 196, fracción IV, y 197 de la Constitución Política del Estado y en los Artículos 159 y 160 de la Ley Orgánica del Congreso del Estado; es menester referir que se recibió la opinión favorable de los Ayuntamientos de Castaños, Cuatro Ciénegas, Francisco I. Madero, General Cepeda, Guerrero, Lamadrid, Morelos, Nava, Ocampo, Piedras Negras, Progreso, Ramos Arizpe, Sabinas, Saltillo, San Buenaventura, San Juan de Sabinas, San Pedro, Torreón, Viesca y Zaragoza, cumpliéndose así con lo previsto en el segundo párrafo del artículo 197 de la Constitución Local. Consecuentemente atendiendo a lo dispuesto por el Artículo 196 fracción V del referido ordenamiento, debe procederse a la declaración del Congreso con el sentir afirmativo de la mayoría absoluta de los Ayuntamientos.</w:t>
      </w:r>
    </w:p>
    <w:p w:rsidR="00EF0C0C" w:rsidRPr="00EF0C0C" w:rsidRDefault="00EF0C0C" w:rsidP="00EF0C0C">
      <w:pPr>
        <w:rPr>
          <w:rFonts w:eastAsia="Times New Roman" w:cs="Times New Roman"/>
          <w:sz w:val="20"/>
          <w:szCs w:val="20"/>
          <w:lang w:eastAsia="es-ES"/>
        </w:rPr>
      </w:pPr>
    </w:p>
    <w:p w:rsidR="00EF0C0C" w:rsidRPr="00EF0C0C" w:rsidRDefault="00EF0C0C" w:rsidP="00EF0C0C">
      <w:pPr>
        <w:spacing w:line="360" w:lineRule="auto"/>
        <w:rPr>
          <w:rFonts w:eastAsia="Times New Roman" w:cs="Arial"/>
          <w:sz w:val="20"/>
          <w:szCs w:val="20"/>
          <w:lang w:val="es-ES_tradnl" w:eastAsia="es-ES"/>
        </w:rPr>
      </w:pPr>
      <w:r w:rsidRPr="00EF0C0C">
        <w:rPr>
          <w:rFonts w:eastAsia="Times New Roman" w:cs="Arial"/>
          <w:b/>
          <w:sz w:val="20"/>
          <w:szCs w:val="20"/>
          <w:lang w:eastAsia="es-ES"/>
        </w:rPr>
        <w:t xml:space="preserve">SEGUNDO.- </w:t>
      </w:r>
      <w:r w:rsidRPr="00EF0C0C">
        <w:rPr>
          <w:rFonts w:eastAsia="Times New Roman" w:cs="Arial"/>
          <w:sz w:val="20"/>
          <w:szCs w:val="20"/>
          <w:lang w:val="es-ES_tradnl" w:eastAsia="es-ES"/>
        </w:rPr>
        <w:t xml:space="preserve">Que dichos oficios fueron turnados a esta comisión, a fin de que emitiera el dictamen respecto a la declaratoria de aprobación de la citada reforma, una vez analizado el expediente de referencia; y,  </w:t>
      </w:r>
    </w:p>
    <w:p w:rsidR="00EF0C0C" w:rsidRPr="00EF0C0C" w:rsidRDefault="00EF0C0C" w:rsidP="00EF0C0C">
      <w:pPr>
        <w:spacing w:line="360" w:lineRule="auto"/>
        <w:rPr>
          <w:rFonts w:eastAsia="Times New Roman" w:cs="Arial"/>
          <w:sz w:val="20"/>
          <w:szCs w:val="20"/>
          <w:lang w:eastAsia="es-ES"/>
        </w:rPr>
      </w:pPr>
    </w:p>
    <w:p w:rsidR="00EF0C0C" w:rsidRPr="00EF0C0C" w:rsidRDefault="00EF0C0C" w:rsidP="00EF0C0C">
      <w:pPr>
        <w:keepNext/>
        <w:tabs>
          <w:tab w:val="left" w:pos="0"/>
        </w:tabs>
        <w:jc w:val="center"/>
        <w:outlineLvl w:val="1"/>
        <w:rPr>
          <w:rFonts w:eastAsia="Times New Roman" w:cs="Times New Roman"/>
          <w:b/>
          <w:sz w:val="20"/>
          <w:szCs w:val="20"/>
          <w:lang w:eastAsia="es-ES"/>
        </w:rPr>
      </w:pPr>
    </w:p>
    <w:p w:rsidR="00EF0C0C" w:rsidRPr="00EF0C0C" w:rsidRDefault="00EF0C0C" w:rsidP="00EF0C0C">
      <w:pPr>
        <w:spacing w:line="360" w:lineRule="auto"/>
        <w:jc w:val="center"/>
        <w:rPr>
          <w:rFonts w:eastAsia="Times New Roman" w:cs="Arial"/>
          <w:b/>
          <w:sz w:val="20"/>
          <w:szCs w:val="20"/>
          <w:lang w:eastAsia="es-ES"/>
        </w:rPr>
      </w:pPr>
      <w:r w:rsidRPr="00EF0C0C">
        <w:rPr>
          <w:rFonts w:eastAsia="Times New Roman" w:cs="Arial"/>
          <w:b/>
          <w:sz w:val="20"/>
          <w:szCs w:val="20"/>
          <w:lang w:eastAsia="es-ES"/>
        </w:rPr>
        <w:t>C O N S I D E R A N D O</w:t>
      </w:r>
    </w:p>
    <w:p w:rsidR="00EF0C0C" w:rsidRPr="00EF0C0C" w:rsidRDefault="00EF0C0C" w:rsidP="00EF0C0C">
      <w:pPr>
        <w:rPr>
          <w:rFonts w:eastAsia="Times New Roman" w:cs="Times New Roman"/>
          <w:sz w:val="20"/>
          <w:szCs w:val="20"/>
          <w:lang w:val="es-ES_tradnl" w:eastAsia="es-ES"/>
        </w:rPr>
      </w:pPr>
    </w:p>
    <w:p w:rsidR="00EF0C0C" w:rsidRPr="00EF0C0C" w:rsidRDefault="00EF0C0C" w:rsidP="00EF0C0C">
      <w:pPr>
        <w:spacing w:after="120" w:line="360" w:lineRule="auto"/>
        <w:rPr>
          <w:rFonts w:eastAsia="Times New Roman" w:cs="Arial"/>
          <w:sz w:val="20"/>
          <w:szCs w:val="20"/>
          <w:lang w:val="es-ES_tradnl" w:eastAsia="es-ES"/>
        </w:rPr>
      </w:pPr>
      <w:r w:rsidRPr="00EF0C0C">
        <w:rPr>
          <w:rFonts w:eastAsia="Times New Roman" w:cs="Arial"/>
          <w:b/>
          <w:sz w:val="20"/>
          <w:szCs w:val="20"/>
          <w:lang w:val="es-ES_tradnl" w:eastAsia="es-ES"/>
        </w:rPr>
        <w:t xml:space="preserve">PRIMERO.- </w:t>
      </w:r>
      <w:r w:rsidRPr="00EF0C0C">
        <w:rPr>
          <w:rFonts w:eastAsia="Times New Roman" w:cs="Arial"/>
          <w:sz w:val="20"/>
          <w:szCs w:val="20"/>
          <w:lang w:val="es-ES_tradnl" w:eastAsia="es-ES"/>
        </w:rPr>
        <w:t>Que el texto del Artículo 196 de la Constitución Política local, que da el sustento al procedimiento de reforma constitucional, es del tenor literal siguiente:</w:t>
      </w:r>
    </w:p>
    <w:p w:rsidR="00EF0C0C" w:rsidRPr="00EF0C0C" w:rsidRDefault="00EF0C0C" w:rsidP="00EF0C0C">
      <w:pPr>
        <w:rPr>
          <w:rFonts w:ascii="Arial Narrow" w:eastAsia="Times New Roman" w:hAnsi="Arial Narrow" w:cs="Times New Roman"/>
          <w:i/>
          <w:sz w:val="20"/>
          <w:szCs w:val="20"/>
          <w:lang w:val="es-ES_tradnl" w:eastAsia="es-ES"/>
        </w:rPr>
      </w:pPr>
      <w:r w:rsidRPr="00EF0C0C">
        <w:rPr>
          <w:rFonts w:ascii="Arial Narrow" w:eastAsia="Times New Roman" w:hAnsi="Arial Narrow" w:cs="Times New Roman"/>
          <w:b/>
          <w:bCs/>
          <w:i/>
          <w:sz w:val="20"/>
          <w:szCs w:val="20"/>
          <w:lang w:val="es-ES_tradnl" w:eastAsia="es-ES"/>
        </w:rPr>
        <w:t>Artículo 196.</w:t>
      </w:r>
      <w:r w:rsidRPr="00EF0C0C">
        <w:rPr>
          <w:rFonts w:ascii="Arial Narrow" w:eastAsia="Times New Roman" w:hAnsi="Arial Narrow" w:cs="Times New Roman"/>
          <w:i/>
          <w:sz w:val="20"/>
          <w:szCs w:val="20"/>
          <w:lang w:val="es-ES_tradnl" w:eastAsia="es-ES"/>
        </w:rPr>
        <w:t xml:space="preserve"> La Ley Suprema Coahuilense puede ser adicionada o reformada por el Congreso del Estado. Para que las adiciones o reformas lleguen a ser parte del bloque de la constitucionalidad local, deben observarse los requisitos siguientes:</w:t>
      </w:r>
    </w:p>
    <w:p w:rsidR="00EF0C0C" w:rsidRPr="00EF0C0C" w:rsidRDefault="00EF0C0C" w:rsidP="00EF0C0C">
      <w:pPr>
        <w:rPr>
          <w:rFonts w:ascii="Arial Narrow" w:eastAsia="Times New Roman" w:hAnsi="Arial Narrow" w:cs="Arial"/>
          <w:i/>
          <w:sz w:val="20"/>
          <w:szCs w:val="20"/>
          <w:lang w:val="es-ES_tradnl" w:eastAsia="es-ES"/>
        </w:rPr>
      </w:pPr>
    </w:p>
    <w:p w:rsidR="00EF0C0C" w:rsidRPr="00EF0C0C" w:rsidRDefault="00EF0C0C" w:rsidP="00EF0C0C">
      <w:pPr>
        <w:ind w:left="397" w:hanging="397"/>
        <w:rPr>
          <w:rFonts w:ascii="Arial Narrow" w:eastAsia="Times New Roman" w:hAnsi="Arial Narrow" w:cs="Times New Roman"/>
          <w:i/>
          <w:sz w:val="20"/>
          <w:szCs w:val="20"/>
          <w:lang w:val="es-ES_tradnl" w:eastAsia="es-ES"/>
        </w:rPr>
      </w:pPr>
      <w:r w:rsidRPr="00EF0C0C">
        <w:rPr>
          <w:rFonts w:ascii="Arial Narrow" w:eastAsia="Times New Roman" w:hAnsi="Arial Narrow" w:cs="Times New Roman"/>
          <w:b/>
          <w:i/>
          <w:sz w:val="20"/>
          <w:szCs w:val="20"/>
          <w:lang w:val="es-ES_tradnl" w:eastAsia="es-ES"/>
        </w:rPr>
        <w:t xml:space="preserve">I. </w:t>
      </w:r>
      <w:r w:rsidRPr="00EF0C0C">
        <w:rPr>
          <w:rFonts w:ascii="Arial Narrow" w:eastAsia="Times New Roman" w:hAnsi="Arial Narrow" w:cs="Times New Roman"/>
          <w:b/>
          <w:i/>
          <w:sz w:val="20"/>
          <w:szCs w:val="20"/>
          <w:lang w:val="es-ES_tradnl" w:eastAsia="es-ES"/>
        </w:rPr>
        <w:tab/>
      </w:r>
      <w:r w:rsidRPr="00EF0C0C">
        <w:rPr>
          <w:rFonts w:ascii="Arial Narrow" w:eastAsia="Times New Roman" w:hAnsi="Arial Narrow" w:cs="Times New Roman"/>
          <w:i/>
          <w:sz w:val="20"/>
          <w:szCs w:val="20"/>
          <w:lang w:val="es-ES_tradnl" w:eastAsia="es-ES"/>
        </w:rPr>
        <w:t xml:space="preserve">Iniciativa suscrita por el Gobernador o por uno o varios Diputados, a la que se le dará una lectura y se turnará a la Comisión correspondiente. </w:t>
      </w:r>
    </w:p>
    <w:p w:rsidR="00EF0C0C" w:rsidRPr="00EF0C0C" w:rsidRDefault="00EF0C0C" w:rsidP="00EF0C0C">
      <w:pPr>
        <w:rPr>
          <w:rFonts w:ascii="Arial Narrow" w:eastAsia="Times New Roman" w:hAnsi="Arial Narrow" w:cs="Arial"/>
          <w:i/>
          <w:sz w:val="20"/>
          <w:szCs w:val="20"/>
          <w:lang w:val="es-ES_tradnl" w:eastAsia="es-ES"/>
        </w:rPr>
      </w:pPr>
    </w:p>
    <w:p w:rsidR="00EF0C0C" w:rsidRPr="00EF0C0C" w:rsidRDefault="00EF0C0C" w:rsidP="00EF0C0C">
      <w:pPr>
        <w:ind w:left="397" w:hanging="397"/>
        <w:rPr>
          <w:rFonts w:ascii="Arial Narrow" w:eastAsia="Times New Roman" w:hAnsi="Arial Narrow" w:cs="Times New Roman"/>
          <w:i/>
          <w:sz w:val="20"/>
          <w:szCs w:val="20"/>
          <w:lang w:val="es-ES_tradnl" w:eastAsia="es-ES"/>
        </w:rPr>
      </w:pPr>
      <w:r w:rsidRPr="00EF0C0C">
        <w:rPr>
          <w:rFonts w:ascii="Arial Narrow" w:eastAsia="Times New Roman" w:hAnsi="Arial Narrow" w:cs="Times New Roman"/>
          <w:b/>
          <w:i/>
          <w:sz w:val="20"/>
          <w:szCs w:val="20"/>
          <w:lang w:val="es-ES_tradnl" w:eastAsia="es-ES"/>
        </w:rPr>
        <w:t xml:space="preserve">II. </w:t>
      </w:r>
      <w:r w:rsidRPr="00EF0C0C">
        <w:rPr>
          <w:rFonts w:ascii="Arial Narrow" w:eastAsia="Times New Roman" w:hAnsi="Arial Narrow" w:cs="Times New Roman"/>
          <w:b/>
          <w:i/>
          <w:sz w:val="20"/>
          <w:szCs w:val="20"/>
          <w:lang w:val="es-ES_tradnl" w:eastAsia="es-ES"/>
        </w:rPr>
        <w:tab/>
      </w:r>
      <w:r w:rsidRPr="00EF0C0C">
        <w:rPr>
          <w:rFonts w:ascii="Arial Narrow" w:eastAsia="Times New Roman" w:hAnsi="Arial Narrow" w:cs="Times New Roman"/>
          <w:i/>
          <w:sz w:val="20"/>
          <w:szCs w:val="20"/>
          <w:lang w:val="es-ES_tradnl" w:eastAsia="es-ES"/>
        </w:rPr>
        <w:t xml:space="preserve">Dictamen de la Comisión respectiva al que se le dará una lectura. </w:t>
      </w:r>
    </w:p>
    <w:p w:rsidR="00EF0C0C" w:rsidRPr="00EF0C0C" w:rsidRDefault="00EF0C0C" w:rsidP="00EF0C0C">
      <w:pPr>
        <w:rPr>
          <w:rFonts w:ascii="Arial Narrow" w:eastAsia="Times New Roman" w:hAnsi="Arial Narrow" w:cs="Arial"/>
          <w:i/>
          <w:sz w:val="20"/>
          <w:szCs w:val="20"/>
          <w:lang w:val="es-ES_tradnl" w:eastAsia="es-ES"/>
        </w:rPr>
      </w:pPr>
    </w:p>
    <w:p w:rsidR="00EF0C0C" w:rsidRPr="00EF0C0C" w:rsidRDefault="00EF0C0C" w:rsidP="00EF0C0C">
      <w:pPr>
        <w:ind w:left="397" w:hanging="397"/>
        <w:rPr>
          <w:rFonts w:ascii="Arial Narrow" w:eastAsia="Times New Roman" w:hAnsi="Arial Narrow" w:cs="Times New Roman"/>
          <w:i/>
          <w:sz w:val="20"/>
          <w:szCs w:val="20"/>
          <w:lang w:val="es-ES_tradnl" w:eastAsia="es-ES"/>
        </w:rPr>
      </w:pPr>
      <w:r w:rsidRPr="00EF0C0C">
        <w:rPr>
          <w:rFonts w:ascii="Arial Narrow" w:eastAsia="Times New Roman" w:hAnsi="Arial Narrow" w:cs="Times New Roman"/>
          <w:b/>
          <w:i/>
          <w:sz w:val="20"/>
          <w:szCs w:val="20"/>
          <w:lang w:val="es-ES_tradnl" w:eastAsia="es-ES"/>
        </w:rPr>
        <w:t>III.</w:t>
      </w:r>
      <w:r w:rsidRPr="00EF0C0C">
        <w:rPr>
          <w:rFonts w:ascii="Arial Narrow" w:eastAsia="Times New Roman" w:hAnsi="Arial Narrow" w:cs="Times New Roman"/>
          <w:b/>
          <w:i/>
          <w:sz w:val="20"/>
          <w:szCs w:val="20"/>
          <w:lang w:val="es-ES_tradnl" w:eastAsia="es-ES"/>
        </w:rPr>
        <w:tab/>
      </w:r>
      <w:r w:rsidRPr="00EF0C0C">
        <w:rPr>
          <w:rFonts w:ascii="Arial Narrow" w:eastAsia="Times New Roman" w:hAnsi="Arial Narrow" w:cs="Times New Roman"/>
          <w:i/>
          <w:sz w:val="20"/>
          <w:szCs w:val="20"/>
          <w:lang w:val="es-ES_tradnl" w:eastAsia="es-ES"/>
        </w:rPr>
        <w:t>Discusión del dictamen y aprobación del mismo, por el voto de cuando menos las dos terceras partes de los diputados presentes.</w:t>
      </w:r>
    </w:p>
    <w:p w:rsidR="00EF0C0C" w:rsidRPr="00EF0C0C" w:rsidRDefault="00EF0C0C" w:rsidP="00EF0C0C">
      <w:pPr>
        <w:rPr>
          <w:rFonts w:ascii="Arial Narrow" w:eastAsia="Times New Roman" w:hAnsi="Arial Narrow" w:cs="Arial"/>
          <w:i/>
          <w:sz w:val="20"/>
          <w:szCs w:val="20"/>
          <w:lang w:val="es-ES_tradnl" w:eastAsia="es-ES"/>
        </w:rPr>
      </w:pPr>
    </w:p>
    <w:p w:rsidR="00EF0C0C" w:rsidRPr="00EF0C0C" w:rsidRDefault="00EF0C0C" w:rsidP="00EF0C0C">
      <w:pPr>
        <w:ind w:left="397" w:hanging="397"/>
        <w:rPr>
          <w:rFonts w:ascii="Arial Narrow" w:eastAsia="Times New Roman" w:hAnsi="Arial Narrow" w:cs="Times New Roman"/>
          <w:i/>
          <w:sz w:val="20"/>
          <w:szCs w:val="20"/>
          <w:lang w:val="es-ES_tradnl" w:eastAsia="es-ES"/>
        </w:rPr>
      </w:pPr>
      <w:r w:rsidRPr="00EF0C0C">
        <w:rPr>
          <w:rFonts w:ascii="Arial Narrow" w:eastAsia="Times New Roman" w:hAnsi="Arial Narrow" w:cs="Times New Roman"/>
          <w:b/>
          <w:i/>
          <w:sz w:val="20"/>
          <w:szCs w:val="20"/>
          <w:lang w:val="es-ES_tradnl" w:eastAsia="es-ES"/>
        </w:rPr>
        <w:t>IV.</w:t>
      </w:r>
      <w:r w:rsidRPr="00EF0C0C">
        <w:rPr>
          <w:rFonts w:ascii="Arial Narrow" w:eastAsia="Times New Roman" w:hAnsi="Arial Narrow" w:cs="Times New Roman"/>
          <w:i/>
          <w:sz w:val="20"/>
          <w:szCs w:val="20"/>
          <w:lang w:val="es-ES_tradnl" w:eastAsia="es-ES"/>
        </w:rPr>
        <w:tab/>
        <w:t>Publicación del expediente por la prensa.</w:t>
      </w:r>
    </w:p>
    <w:p w:rsidR="00EF0C0C" w:rsidRPr="00EF0C0C" w:rsidRDefault="00EF0C0C" w:rsidP="00EF0C0C">
      <w:pPr>
        <w:rPr>
          <w:rFonts w:ascii="Arial Narrow" w:eastAsia="Times New Roman" w:hAnsi="Arial Narrow" w:cs="Arial"/>
          <w:i/>
          <w:sz w:val="20"/>
          <w:szCs w:val="20"/>
          <w:lang w:val="es-ES_tradnl" w:eastAsia="es-ES"/>
        </w:rPr>
      </w:pPr>
    </w:p>
    <w:p w:rsidR="00EF0C0C" w:rsidRPr="00EF0C0C" w:rsidRDefault="00EF0C0C" w:rsidP="00EF0C0C">
      <w:pPr>
        <w:ind w:left="397" w:hanging="397"/>
        <w:rPr>
          <w:rFonts w:ascii="Arial Narrow" w:eastAsia="Times New Roman" w:hAnsi="Arial Narrow" w:cs="Times New Roman"/>
          <w:i/>
          <w:sz w:val="20"/>
          <w:szCs w:val="20"/>
          <w:lang w:val="es-ES_tradnl" w:eastAsia="es-ES"/>
        </w:rPr>
      </w:pPr>
      <w:r w:rsidRPr="00EF0C0C">
        <w:rPr>
          <w:rFonts w:ascii="Arial Narrow" w:eastAsia="Times New Roman" w:hAnsi="Arial Narrow" w:cs="Times New Roman"/>
          <w:b/>
          <w:i/>
          <w:sz w:val="20"/>
          <w:szCs w:val="20"/>
          <w:lang w:val="es-ES_tradnl" w:eastAsia="es-ES"/>
        </w:rPr>
        <w:t>V.</w:t>
      </w:r>
      <w:r w:rsidRPr="00EF0C0C">
        <w:rPr>
          <w:rFonts w:ascii="Arial Narrow" w:eastAsia="Times New Roman" w:hAnsi="Arial Narrow" w:cs="Times New Roman"/>
          <w:i/>
          <w:sz w:val="20"/>
          <w:szCs w:val="20"/>
          <w:lang w:val="es-ES_tradnl" w:eastAsia="es-ES"/>
        </w:rPr>
        <w:tab/>
        <w:t>Que la adición o reforma sea aprobada por la mayoría absoluta de los ayuntamientos del Estado.</w:t>
      </w:r>
    </w:p>
    <w:p w:rsidR="00EF0C0C" w:rsidRPr="00EF0C0C" w:rsidRDefault="00EF0C0C" w:rsidP="00EF0C0C">
      <w:pPr>
        <w:rPr>
          <w:rFonts w:ascii="Arial Narrow" w:eastAsia="Times New Roman" w:hAnsi="Arial Narrow" w:cs="Arial"/>
          <w:i/>
          <w:sz w:val="20"/>
          <w:szCs w:val="20"/>
          <w:lang w:val="es-ES_tradnl" w:eastAsia="es-ES"/>
        </w:rPr>
      </w:pPr>
    </w:p>
    <w:p w:rsidR="00EF0C0C" w:rsidRPr="00EF0C0C" w:rsidRDefault="00EF0C0C" w:rsidP="00EF0C0C">
      <w:pPr>
        <w:ind w:left="397" w:hanging="397"/>
        <w:rPr>
          <w:rFonts w:ascii="Arial Narrow" w:eastAsia="Times New Roman" w:hAnsi="Arial Narrow" w:cs="Times New Roman"/>
          <w:i/>
          <w:sz w:val="20"/>
          <w:szCs w:val="20"/>
          <w:lang w:val="es-ES_tradnl" w:eastAsia="es-ES"/>
        </w:rPr>
      </w:pPr>
      <w:r w:rsidRPr="00EF0C0C">
        <w:rPr>
          <w:rFonts w:ascii="Arial Narrow" w:eastAsia="Times New Roman" w:hAnsi="Arial Narrow" w:cs="Times New Roman"/>
          <w:b/>
          <w:i/>
          <w:sz w:val="20"/>
          <w:szCs w:val="20"/>
          <w:lang w:val="es-ES_tradnl" w:eastAsia="es-ES"/>
        </w:rPr>
        <w:t>VI.</w:t>
      </w:r>
      <w:r w:rsidRPr="00EF0C0C">
        <w:rPr>
          <w:rFonts w:ascii="Arial Narrow" w:eastAsia="Times New Roman" w:hAnsi="Arial Narrow" w:cs="Times New Roman"/>
          <w:i/>
          <w:sz w:val="20"/>
          <w:szCs w:val="20"/>
          <w:lang w:val="es-ES_tradnl" w:eastAsia="es-ES"/>
        </w:rPr>
        <w:tab/>
        <w:t>Discusión del nuevo dictamen, que se formará con vista del sentir de los ayuntamientos, la Comisión que conoció de la iniciativa, pronunciándose en sentido afirmativo o negativo, según el sentir de la mayoría absoluta de los respectivos ayuntamientos.</w:t>
      </w:r>
    </w:p>
    <w:p w:rsidR="00EF0C0C" w:rsidRPr="00EF0C0C" w:rsidRDefault="00EF0C0C" w:rsidP="00EF0C0C">
      <w:pPr>
        <w:rPr>
          <w:rFonts w:ascii="Arial Narrow" w:eastAsia="Times New Roman" w:hAnsi="Arial Narrow" w:cs="Arial"/>
          <w:i/>
          <w:sz w:val="20"/>
          <w:szCs w:val="20"/>
          <w:lang w:val="es-ES_tradnl" w:eastAsia="es-ES"/>
        </w:rPr>
      </w:pPr>
    </w:p>
    <w:p w:rsidR="00EF0C0C" w:rsidRPr="00EF0C0C" w:rsidRDefault="00EF0C0C" w:rsidP="00EF0C0C">
      <w:pPr>
        <w:ind w:left="397" w:hanging="397"/>
        <w:rPr>
          <w:rFonts w:ascii="Arial Narrow" w:eastAsia="Times New Roman" w:hAnsi="Arial Narrow" w:cs="Times New Roman"/>
          <w:i/>
          <w:sz w:val="20"/>
          <w:szCs w:val="20"/>
          <w:lang w:val="es-ES_tradnl" w:eastAsia="es-ES"/>
        </w:rPr>
      </w:pPr>
      <w:r w:rsidRPr="00EF0C0C">
        <w:rPr>
          <w:rFonts w:ascii="Arial Narrow" w:eastAsia="Times New Roman" w:hAnsi="Arial Narrow" w:cs="Times New Roman"/>
          <w:b/>
          <w:i/>
          <w:sz w:val="20"/>
          <w:szCs w:val="20"/>
          <w:lang w:val="es-ES_tradnl" w:eastAsia="es-ES"/>
        </w:rPr>
        <w:t>VII.</w:t>
      </w:r>
      <w:r w:rsidRPr="00EF0C0C">
        <w:rPr>
          <w:rFonts w:ascii="Arial Narrow" w:eastAsia="Times New Roman" w:hAnsi="Arial Narrow" w:cs="Times New Roman"/>
          <w:i/>
          <w:sz w:val="20"/>
          <w:szCs w:val="20"/>
          <w:lang w:val="es-ES_tradnl" w:eastAsia="es-ES"/>
        </w:rPr>
        <w:tab/>
        <w:t>Declaración del Congreso, con vista y discusión del dictamen de la comisión.</w:t>
      </w:r>
    </w:p>
    <w:p w:rsidR="00EF0C0C" w:rsidRPr="00EF0C0C" w:rsidRDefault="00EF0C0C" w:rsidP="00EF0C0C">
      <w:pPr>
        <w:spacing w:line="360" w:lineRule="auto"/>
        <w:rPr>
          <w:rFonts w:eastAsia="Times New Roman" w:cs="Times New Roman"/>
          <w:sz w:val="20"/>
          <w:szCs w:val="20"/>
          <w:lang w:eastAsia="es-ES"/>
        </w:rPr>
      </w:pPr>
    </w:p>
    <w:p w:rsidR="00EF0C0C" w:rsidRPr="00EF0C0C" w:rsidRDefault="00EF0C0C" w:rsidP="00EF0C0C">
      <w:pPr>
        <w:spacing w:line="360" w:lineRule="auto"/>
        <w:rPr>
          <w:rFonts w:eastAsia="Times New Roman" w:cs="Times New Roman"/>
          <w:sz w:val="20"/>
          <w:szCs w:val="20"/>
          <w:lang w:eastAsia="es-ES"/>
        </w:rPr>
      </w:pPr>
    </w:p>
    <w:p w:rsidR="00EF0C0C" w:rsidRPr="00EF0C0C" w:rsidRDefault="00EF0C0C" w:rsidP="00EF0C0C">
      <w:pPr>
        <w:spacing w:line="360" w:lineRule="auto"/>
        <w:rPr>
          <w:rFonts w:eastAsia="Times New Roman" w:cs="Arial"/>
          <w:b/>
          <w:sz w:val="20"/>
          <w:szCs w:val="20"/>
          <w:lang w:val="es-ES_tradnl" w:eastAsia="es-ES"/>
        </w:rPr>
      </w:pPr>
      <w:r w:rsidRPr="00EF0C0C">
        <w:rPr>
          <w:rFonts w:eastAsia="Times New Roman" w:cs="Arial"/>
          <w:b/>
          <w:sz w:val="20"/>
          <w:szCs w:val="20"/>
          <w:lang w:eastAsia="es-ES"/>
        </w:rPr>
        <w:t xml:space="preserve">SEGUNDO.- </w:t>
      </w:r>
      <w:r w:rsidRPr="00EF0C0C">
        <w:rPr>
          <w:rFonts w:eastAsia="Times New Roman" w:cs="Arial"/>
          <w:sz w:val="20"/>
          <w:szCs w:val="20"/>
          <w:lang w:val="es-ES_tradnl" w:eastAsia="es-ES"/>
        </w:rPr>
        <w:t xml:space="preserve">Que en la sesión celebrada el día 22 de mayo de 2018, el Pleno del Congreso aprobó la </w:t>
      </w:r>
      <w:r w:rsidRPr="00EF0C0C">
        <w:rPr>
          <w:rFonts w:eastAsia="Times New Roman" w:cs="Arial"/>
          <w:sz w:val="20"/>
          <w:szCs w:val="20"/>
          <w:lang w:eastAsia="es-ES"/>
        </w:rPr>
        <w:t>iniciativa con proyecto de Decreto, por el que se adiciona un segundo párrafo al artículo 117 de la Constitución Política del Estado de Coahuila de Zaragoza, planteada por el Diputado Marcelo de Jesús Torres Cofiño, del Grupo Parlamentario “Del Partido Acción Nacional”, conjuntamente con las demás Diputadas y Diputados que la suscriben</w:t>
      </w:r>
      <w:r w:rsidRPr="00EF0C0C">
        <w:rPr>
          <w:rFonts w:eastAsia="Times New Roman" w:cs="Arial"/>
          <w:sz w:val="20"/>
          <w:szCs w:val="20"/>
          <w:lang w:val="es-ES_tradnl" w:eastAsia="es-ES"/>
        </w:rPr>
        <w:t>, al tenor literal siguiente:</w:t>
      </w:r>
      <w:r w:rsidRPr="00EF0C0C">
        <w:rPr>
          <w:rFonts w:eastAsia="Times New Roman" w:cs="Arial"/>
          <w:b/>
          <w:sz w:val="20"/>
          <w:szCs w:val="20"/>
          <w:lang w:val="es-ES_tradnl" w:eastAsia="es-ES"/>
        </w:rPr>
        <w:t xml:space="preserve">   </w:t>
      </w:r>
    </w:p>
    <w:p w:rsidR="00EF0C0C" w:rsidRPr="00EF0C0C" w:rsidRDefault="00EF0C0C" w:rsidP="00EF0C0C">
      <w:pPr>
        <w:jc w:val="left"/>
        <w:rPr>
          <w:rFonts w:ascii="Calibri" w:eastAsia="Calibri" w:hAnsi="Calibri" w:cs="Times New Roman"/>
          <w:sz w:val="20"/>
          <w:szCs w:val="20"/>
          <w:lang w:val="es-ES_tradnl" w:eastAsia="es-ES"/>
        </w:rPr>
      </w:pPr>
    </w:p>
    <w:p w:rsidR="00EF0C0C" w:rsidRPr="00EF0C0C" w:rsidRDefault="00EF0C0C" w:rsidP="00EF0C0C">
      <w:pPr>
        <w:jc w:val="left"/>
        <w:rPr>
          <w:rFonts w:ascii="Calibri" w:eastAsia="Calibri" w:hAnsi="Calibri" w:cs="Times New Roman"/>
          <w:sz w:val="20"/>
          <w:szCs w:val="20"/>
          <w:lang w:val="es-ES_tradnl" w:eastAsia="es-ES"/>
        </w:rPr>
      </w:pPr>
    </w:p>
    <w:p w:rsidR="00EF0C0C" w:rsidRPr="00EF0C0C" w:rsidRDefault="00EF0C0C" w:rsidP="00EF0C0C">
      <w:pPr>
        <w:spacing w:line="360" w:lineRule="auto"/>
        <w:jc w:val="center"/>
        <w:rPr>
          <w:rFonts w:eastAsia="Times New Roman" w:cs="Arial"/>
          <w:b/>
          <w:sz w:val="20"/>
          <w:szCs w:val="20"/>
          <w:lang w:eastAsia="es-ES"/>
        </w:rPr>
      </w:pPr>
      <w:r w:rsidRPr="00EF0C0C">
        <w:rPr>
          <w:rFonts w:eastAsia="Times New Roman" w:cs="Arial"/>
          <w:b/>
          <w:sz w:val="20"/>
          <w:szCs w:val="20"/>
          <w:lang w:eastAsia="es-ES"/>
        </w:rPr>
        <w:t>PROYECTO DE DECRETO.</w:t>
      </w:r>
    </w:p>
    <w:p w:rsidR="00EF0C0C" w:rsidRPr="00EF0C0C" w:rsidRDefault="00EF0C0C" w:rsidP="00EF0C0C">
      <w:pPr>
        <w:spacing w:line="360" w:lineRule="auto"/>
        <w:jc w:val="center"/>
        <w:rPr>
          <w:rFonts w:eastAsia="Times New Roman" w:cs="Arial"/>
          <w:b/>
          <w:sz w:val="20"/>
          <w:szCs w:val="20"/>
          <w:lang w:eastAsia="es-ES"/>
        </w:rPr>
      </w:pPr>
    </w:p>
    <w:p w:rsidR="00EF0C0C" w:rsidRPr="00EF0C0C" w:rsidRDefault="00EF0C0C" w:rsidP="00EF0C0C">
      <w:pPr>
        <w:autoSpaceDE w:val="0"/>
        <w:autoSpaceDN w:val="0"/>
        <w:adjustRightInd w:val="0"/>
        <w:spacing w:line="360" w:lineRule="auto"/>
        <w:rPr>
          <w:rFonts w:eastAsia="Times New Roman" w:cs="Arial"/>
          <w:b/>
          <w:bCs/>
          <w:color w:val="000000"/>
          <w:sz w:val="20"/>
          <w:szCs w:val="20"/>
          <w:lang w:eastAsia="es-ES"/>
        </w:rPr>
      </w:pPr>
    </w:p>
    <w:p w:rsidR="00EF0C0C" w:rsidRPr="00EF0C0C" w:rsidRDefault="00EF0C0C" w:rsidP="00EF0C0C">
      <w:pPr>
        <w:spacing w:line="360" w:lineRule="auto"/>
        <w:rPr>
          <w:rFonts w:eastAsia="Times New Roman" w:cs="Arial"/>
          <w:b/>
          <w:sz w:val="20"/>
          <w:szCs w:val="20"/>
          <w:lang w:eastAsia="es-ES"/>
        </w:rPr>
      </w:pPr>
      <w:r w:rsidRPr="00EF0C0C">
        <w:rPr>
          <w:rFonts w:eastAsia="Times New Roman" w:cs="Arial"/>
          <w:b/>
          <w:sz w:val="20"/>
          <w:szCs w:val="20"/>
          <w:lang w:eastAsia="es-ES"/>
        </w:rPr>
        <w:t>ARTÍCULO ÚNICO.- SE ADICIONA UN SEGUNDO PÁRRAFO AL ARTÍCULO 117, RECORRIENDO EL QUE ACTUALMENTE OCUPA ESE LUGAR A LA TERCERA POSICIÓN, HACIENDO LO PROPIO CON LOS RESTANTES PÁRRAFOS, DE LA CONSTITUCIÓN POLÍTICA DEL ESTADO DE COAHUILA DE ZARAGOZA, PARA QUEDAR COMO SIGUE:</w:t>
      </w:r>
    </w:p>
    <w:p w:rsidR="00EF0C0C" w:rsidRPr="00EF0C0C" w:rsidRDefault="00EF0C0C" w:rsidP="00EF0C0C">
      <w:pPr>
        <w:spacing w:line="360" w:lineRule="auto"/>
        <w:rPr>
          <w:rFonts w:eastAsia="Times New Roman" w:cs="Arial"/>
          <w:b/>
          <w:sz w:val="20"/>
          <w:szCs w:val="20"/>
          <w:lang w:eastAsia="es-ES"/>
        </w:rPr>
      </w:pPr>
    </w:p>
    <w:p w:rsidR="00EF0C0C" w:rsidRPr="00EF0C0C" w:rsidRDefault="00EF0C0C" w:rsidP="00EF0C0C">
      <w:pPr>
        <w:spacing w:line="360" w:lineRule="auto"/>
        <w:rPr>
          <w:rFonts w:eastAsia="Times New Roman" w:cs="Arial"/>
          <w:b/>
          <w:sz w:val="20"/>
          <w:szCs w:val="20"/>
          <w:lang w:eastAsia="es-ES"/>
        </w:rPr>
      </w:pPr>
      <w:r w:rsidRPr="00EF0C0C">
        <w:rPr>
          <w:rFonts w:eastAsia="Times New Roman" w:cs="Arial"/>
          <w:b/>
          <w:sz w:val="20"/>
          <w:szCs w:val="20"/>
          <w:lang w:eastAsia="es-ES"/>
        </w:rPr>
        <w:t>Artículo 117. …</w:t>
      </w:r>
    </w:p>
    <w:p w:rsidR="00EF0C0C" w:rsidRPr="00EF0C0C" w:rsidRDefault="00EF0C0C" w:rsidP="00EF0C0C">
      <w:pPr>
        <w:spacing w:line="360" w:lineRule="auto"/>
        <w:rPr>
          <w:rFonts w:eastAsia="Times New Roman" w:cs="Arial"/>
          <w:b/>
          <w:sz w:val="20"/>
          <w:szCs w:val="20"/>
          <w:lang w:eastAsia="es-ES"/>
        </w:rPr>
      </w:pPr>
    </w:p>
    <w:p w:rsidR="00EF0C0C" w:rsidRPr="00EF0C0C" w:rsidRDefault="00EF0C0C" w:rsidP="00EF0C0C">
      <w:pPr>
        <w:spacing w:line="360" w:lineRule="auto"/>
        <w:rPr>
          <w:rFonts w:eastAsia="Times New Roman" w:cs="Arial"/>
          <w:sz w:val="20"/>
          <w:szCs w:val="20"/>
          <w:lang w:eastAsia="es-ES"/>
        </w:rPr>
      </w:pPr>
      <w:r w:rsidRPr="00EF0C0C">
        <w:rPr>
          <w:rFonts w:eastAsia="Times New Roman" w:cs="Arial"/>
          <w:sz w:val="20"/>
          <w:szCs w:val="20"/>
          <w:lang w:eastAsia="es-ES"/>
        </w:rPr>
        <w:t xml:space="preserve">La educación pública que el Estado debe de otorgar a los escolares deberá de contribuir a una mejor convivencia humana, fomentando </w:t>
      </w:r>
      <w:bookmarkStart w:id="25" w:name="_Hlk510613958"/>
      <w:r w:rsidRPr="00EF0C0C">
        <w:rPr>
          <w:rFonts w:eastAsia="Times New Roman" w:cs="Arial"/>
          <w:sz w:val="20"/>
          <w:szCs w:val="20"/>
          <w:lang w:eastAsia="es-ES"/>
        </w:rPr>
        <w:t>el cuidado, preservación y protección del medio ambiente</w:t>
      </w:r>
      <w:bookmarkEnd w:id="25"/>
      <w:r w:rsidRPr="00EF0C0C">
        <w:rPr>
          <w:rFonts w:eastAsia="Times New Roman" w:cs="Arial"/>
          <w:sz w:val="20"/>
          <w:szCs w:val="20"/>
          <w:lang w:eastAsia="es-ES"/>
        </w:rPr>
        <w:t xml:space="preserve"> y de todos los seres vivos que forman parte de este, incluyendo a los animales domésticos, bajo la perspectiva de consolidar una conducta pacífica y amigable hacia todos los seres vivos.</w:t>
      </w:r>
    </w:p>
    <w:p w:rsidR="00EF0C0C" w:rsidRPr="00EF0C0C" w:rsidRDefault="00EF0C0C" w:rsidP="00EF0C0C">
      <w:pPr>
        <w:spacing w:line="360" w:lineRule="auto"/>
        <w:rPr>
          <w:rFonts w:eastAsia="Times New Roman" w:cs="Arial"/>
          <w:sz w:val="20"/>
          <w:szCs w:val="20"/>
          <w:u w:val="single"/>
          <w:lang w:eastAsia="es-ES"/>
        </w:rPr>
      </w:pPr>
    </w:p>
    <w:p w:rsidR="00EF0C0C" w:rsidRPr="00EF0C0C" w:rsidRDefault="00EF0C0C" w:rsidP="00EF0C0C">
      <w:pPr>
        <w:spacing w:line="360" w:lineRule="auto"/>
        <w:rPr>
          <w:rFonts w:eastAsia="Times New Roman" w:cs="Arial"/>
          <w:sz w:val="20"/>
          <w:szCs w:val="20"/>
          <w:lang w:eastAsia="es-ES"/>
        </w:rPr>
      </w:pPr>
      <w:r w:rsidRPr="00EF0C0C">
        <w:rPr>
          <w:rFonts w:eastAsia="Times New Roman" w:cs="Arial"/>
          <w:sz w:val="20"/>
          <w:szCs w:val="20"/>
          <w:lang w:eastAsia="es-ES"/>
        </w:rPr>
        <w:t xml:space="preserve">El Ejecutivo del Estado a través de la Secretaría de Educación propondrá y en su caso aplicará los planes y programas de estudio de educación preescolar, primaria, secundaria y normal previamente determinados por la federación.  </w:t>
      </w:r>
    </w:p>
    <w:p w:rsidR="00EF0C0C" w:rsidRPr="00EF0C0C" w:rsidRDefault="00EF0C0C" w:rsidP="00EF0C0C">
      <w:pPr>
        <w:spacing w:line="360" w:lineRule="auto"/>
        <w:rPr>
          <w:rFonts w:eastAsia="Times New Roman" w:cs="Arial"/>
          <w:sz w:val="20"/>
          <w:szCs w:val="20"/>
          <w:lang w:eastAsia="es-ES"/>
        </w:rPr>
      </w:pPr>
      <w:r w:rsidRPr="00EF0C0C">
        <w:rPr>
          <w:rFonts w:eastAsia="Times New Roman" w:cs="Arial"/>
          <w:sz w:val="20"/>
          <w:szCs w:val="20"/>
          <w:lang w:eastAsia="es-ES"/>
        </w:rPr>
        <w:t xml:space="preserve"> </w:t>
      </w:r>
    </w:p>
    <w:p w:rsidR="00EF0C0C" w:rsidRPr="00EF0C0C" w:rsidRDefault="00EF0C0C" w:rsidP="00EF0C0C">
      <w:pPr>
        <w:spacing w:line="360" w:lineRule="auto"/>
        <w:rPr>
          <w:rFonts w:eastAsia="Times New Roman" w:cs="Arial"/>
          <w:sz w:val="20"/>
          <w:szCs w:val="20"/>
          <w:lang w:eastAsia="es-ES"/>
        </w:rPr>
      </w:pPr>
      <w:r w:rsidRPr="00EF0C0C">
        <w:rPr>
          <w:rFonts w:eastAsia="Times New Roman" w:cs="Arial"/>
          <w:sz w:val="20"/>
          <w:szCs w:val="20"/>
          <w:lang w:eastAsia="es-ES"/>
        </w:rPr>
        <w:t xml:space="preserve">Por lo que respecta al nivel bachillerato, la autoridad educativa estatal regulará en coordinación con la autoridad educativa federal los planes y programas de estudio, una vez establecido el marco curricular común.  </w:t>
      </w:r>
    </w:p>
    <w:p w:rsidR="00EF0C0C" w:rsidRPr="00EF0C0C" w:rsidRDefault="00EF0C0C" w:rsidP="00EF0C0C">
      <w:pPr>
        <w:spacing w:line="360" w:lineRule="auto"/>
        <w:rPr>
          <w:rFonts w:eastAsia="Times New Roman" w:cs="Arial"/>
          <w:sz w:val="20"/>
          <w:szCs w:val="20"/>
          <w:lang w:eastAsia="es-ES"/>
        </w:rPr>
      </w:pPr>
    </w:p>
    <w:p w:rsidR="00EF0C0C" w:rsidRPr="00EF0C0C" w:rsidRDefault="00EF0C0C" w:rsidP="00EF0C0C">
      <w:pPr>
        <w:spacing w:line="360" w:lineRule="auto"/>
        <w:rPr>
          <w:rFonts w:eastAsia="Times New Roman" w:cs="Arial"/>
          <w:sz w:val="20"/>
          <w:szCs w:val="20"/>
          <w:lang w:eastAsia="es-ES"/>
        </w:rPr>
      </w:pPr>
      <w:r w:rsidRPr="00EF0C0C">
        <w:rPr>
          <w:rFonts w:eastAsia="Times New Roman" w:cs="Arial"/>
          <w:sz w:val="20"/>
          <w:szCs w:val="20"/>
          <w:lang w:eastAsia="es-ES"/>
        </w:rPr>
        <w:t>Se garantizará el derecho a la calidad en la educación obligatoria, de manera que los materiales y métodos educativos, la organización escolar, la infraestructura educativa, la idoneidad de los docentes y los directivos garanticen el máximo logro de aprendizaje de los educandos, así mismo gozarán de las prerrogativas que reconoce la Constitución Política de los Estados Unidos Mexicanos y los tratados internacionales en los que el Estado Mexicano sea parte.</w:t>
      </w:r>
    </w:p>
    <w:p w:rsidR="00EF0C0C" w:rsidRPr="00EF0C0C" w:rsidRDefault="00EF0C0C" w:rsidP="00EF0C0C">
      <w:pPr>
        <w:spacing w:line="360" w:lineRule="auto"/>
        <w:rPr>
          <w:rFonts w:eastAsia="Times New Roman" w:cs="Arial"/>
          <w:sz w:val="20"/>
          <w:szCs w:val="20"/>
          <w:lang w:eastAsia="es-ES"/>
        </w:rPr>
      </w:pPr>
    </w:p>
    <w:p w:rsidR="00EF0C0C" w:rsidRPr="00EF0C0C" w:rsidRDefault="00EF0C0C" w:rsidP="00EF0C0C">
      <w:pPr>
        <w:spacing w:line="360" w:lineRule="auto"/>
        <w:rPr>
          <w:rFonts w:eastAsia="Times New Roman" w:cs="Arial"/>
          <w:sz w:val="20"/>
          <w:szCs w:val="20"/>
          <w:lang w:val="es-ES_tradnl" w:eastAsia="es-ES"/>
        </w:rPr>
      </w:pPr>
      <w:r w:rsidRPr="00EF0C0C">
        <w:rPr>
          <w:rFonts w:eastAsia="Times New Roman" w:cs="Arial"/>
          <w:sz w:val="20"/>
          <w:szCs w:val="20"/>
          <w:lang w:val="es-ES_tradnl" w:eastAsia="es-ES"/>
        </w:rPr>
        <w:t xml:space="preserve">A fin de garantizar la idoneidad de los docentes y los directivos, el ingreso al servicio profesional y la promoción a cargos con función de dirección o de supervisión en la educación básica y media superior que imparta el Estado, se realizará mediante concursos de oposición, en los términos que señala la Constitución Política de los Estados Unidos Mexicanos y sus leyes reglamentarias. </w:t>
      </w:r>
    </w:p>
    <w:p w:rsidR="00EF0C0C" w:rsidRPr="00EF0C0C" w:rsidRDefault="00EF0C0C" w:rsidP="00EF0C0C">
      <w:pPr>
        <w:spacing w:line="360" w:lineRule="auto"/>
        <w:rPr>
          <w:rFonts w:eastAsia="Times New Roman" w:cs="Arial"/>
          <w:sz w:val="20"/>
          <w:szCs w:val="20"/>
          <w:lang w:val="es-ES_tradnl" w:eastAsia="es-ES"/>
        </w:rPr>
      </w:pPr>
      <w:r w:rsidRPr="00EF0C0C">
        <w:rPr>
          <w:rFonts w:eastAsia="Times New Roman" w:cs="Arial"/>
          <w:sz w:val="20"/>
          <w:szCs w:val="20"/>
          <w:lang w:val="es-ES_tradnl" w:eastAsia="es-ES"/>
        </w:rPr>
        <w:t xml:space="preserve"> </w:t>
      </w:r>
    </w:p>
    <w:p w:rsidR="00EF0C0C" w:rsidRPr="00EF0C0C" w:rsidRDefault="00EF0C0C" w:rsidP="00EF0C0C">
      <w:pPr>
        <w:spacing w:line="360" w:lineRule="auto"/>
        <w:rPr>
          <w:rFonts w:eastAsia="Times New Roman" w:cs="Arial"/>
          <w:sz w:val="20"/>
          <w:szCs w:val="20"/>
          <w:lang w:val="es-ES_tradnl" w:eastAsia="es-ES"/>
        </w:rPr>
      </w:pPr>
      <w:r w:rsidRPr="00EF0C0C">
        <w:rPr>
          <w:rFonts w:eastAsia="Times New Roman" w:cs="Arial"/>
          <w:sz w:val="20"/>
          <w:szCs w:val="20"/>
          <w:lang w:val="es-ES_tradnl" w:eastAsia="es-ES"/>
        </w:rPr>
        <w:t xml:space="preserve">El ingreso, la promoción, el reconocimiento y la permanencia en el servicio profesional se realizarán mediante evaluaciones obligatorias que garantizarán los conocimientos y capacidades que correspondan, y con pleno respeto a los derechos constitucionales de los trabajadores de la educación. </w:t>
      </w:r>
    </w:p>
    <w:p w:rsidR="00EF0C0C" w:rsidRPr="00EF0C0C" w:rsidRDefault="00EF0C0C" w:rsidP="00EF0C0C">
      <w:pPr>
        <w:spacing w:line="360" w:lineRule="auto"/>
        <w:rPr>
          <w:rFonts w:eastAsia="Times New Roman" w:cs="Arial"/>
          <w:sz w:val="20"/>
          <w:szCs w:val="20"/>
          <w:lang w:eastAsia="es-ES"/>
        </w:rPr>
      </w:pPr>
    </w:p>
    <w:p w:rsidR="00EF0C0C" w:rsidRPr="00EF0C0C" w:rsidRDefault="00EF0C0C" w:rsidP="00EF0C0C">
      <w:pPr>
        <w:spacing w:line="360" w:lineRule="auto"/>
        <w:jc w:val="center"/>
        <w:rPr>
          <w:rFonts w:eastAsia="Times New Roman" w:cs="Arial"/>
          <w:b/>
          <w:sz w:val="20"/>
          <w:szCs w:val="20"/>
          <w:lang w:eastAsia="es-ES"/>
        </w:rPr>
      </w:pPr>
    </w:p>
    <w:p w:rsidR="00EF0C0C" w:rsidRPr="00EF0C0C" w:rsidRDefault="00EF0C0C" w:rsidP="00EF0C0C">
      <w:pPr>
        <w:spacing w:line="360" w:lineRule="auto"/>
        <w:jc w:val="center"/>
        <w:rPr>
          <w:rFonts w:eastAsia="Times New Roman" w:cs="Arial"/>
          <w:b/>
          <w:sz w:val="20"/>
          <w:szCs w:val="20"/>
          <w:lang w:eastAsia="es-ES"/>
        </w:rPr>
      </w:pPr>
      <w:r w:rsidRPr="00EF0C0C">
        <w:rPr>
          <w:rFonts w:eastAsia="Times New Roman" w:cs="Arial"/>
          <w:b/>
          <w:sz w:val="20"/>
          <w:szCs w:val="20"/>
          <w:lang w:eastAsia="es-ES"/>
        </w:rPr>
        <w:t>TRANSITORIOS</w:t>
      </w:r>
    </w:p>
    <w:p w:rsidR="00EF0C0C" w:rsidRPr="00EF0C0C" w:rsidRDefault="00EF0C0C" w:rsidP="00EF0C0C">
      <w:pPr>
        <w:spacing w:line="360" w:lineRule="auto"/>
        <w:jc w:val="center"/>
        <w:rPr>
          <w:rFonts w:eastAsia="Times New Roman" w:cs="Arial"/>
          <w:b/>
          <w:sz w:val="20"/>
          <w:szCs w:val="20"/>
          <w:lang w:eastAsia="es-ES"/>
        </w:rPr>
      </w:pPr>
    </w:p>
    <w:p w:rsidR="00EF0C0C" w:rsidRPr="00EF0C0C" w:rsidRDefault="00EF0C0C" w:rsidP="00EF0C0C">
      <w:pPr>
        <w:spacing w:line="360" w:lineRule="auto"/>
        <w:rPr>
          <w:rFonts w:eastAsia="Times New Roman" w:cs="Arial"/>
          <w:sz w:val="20"/>
          <w:szCs w:val="20"/>
          <w:lang w:eastAsia="es-ES"/>
        </w:rPr>
      </w:pPr>
      <w:r w:rsidRPr="00EF0C0C">
        <w:rPr>
          <w:rFonts w:eastAsia="Times New Roman" w:cs="Arial"/>
          <w:b/>
          <w:sz w:val="20"/>
          <w:szCs w:val="20"/>
          <w:lang w:eastAsia="es-ES"/>
        </w:rPr>
        <w:t>PRIMERO.-</w:t>
      </w:r>
      <w:r w:rsidRPr="00EF0C0C">
        <w:rPr>
          <w:rFonts w:eastAsia="Times New Roman" w:cs="Arial"/>
          <w:sz w:val="20"/>
          <w:szCs w:val="20"/>
          <w:lang w:eastAsia="es-ES"/>
        </w:rPr>
        <w:t xml:space="preserve"> El presente decreto entrará en vigor el día siguiente de su publicación en el Periódico Oficial del Estado.</w:t>
      </w:r>
    </w:p>
    <w:p w:rsidR="00EF0C0C" w:rsidRPr="00EF0C0C" w:rsidRDefault="00EF0C0C" w:rsidP="00EF0C0C">
      <w:pPr>
        <w:spacing w:line="360" w:lineRule="auto"/>
        <w:rPr>
          <w:rFonts w:eastAsia="Times New Roman" w:cs="Arial"/>
          <w:sz w:val="20"/>
          <w:szCs w:val="20"/>
          <w:lang w:eastAsia="es-ES"/>
        </w:rPr>
      </w:pPr>
    </w:p>
    <w:p w:rsidR="00EF0C0C" w:rsidRPr="00EF0C0C" w:rsidRDefault="00EF0C0C" w:rsidP="00EF0C0C">
      <w:pPr>
        <w:spacing w:line="360" w:lineRule="auto"/>
        <w:rPr>
          <w:rFonts w:eastAsia="Times New Roman" w:cs="Arial"/>
          <w:sz w:val="20"/>
          <w:szCs w:val="20"/>
          <w:lang w:eastAsia="es-ES"/>
        </w:rPr>
      </w:pPr>
      <w:r w:rsidRPr="00EF0C0C">
        <w:rPr>
          <w:rFonts w:eastAsia="Times New Roman" w:cs="Arial"/>
          <w:b/>
          <w:sz w:val="20"/>
          <w:szCs w:val="20"/>
          <w:lang w:eastAsia="es-ES"/>
        </w:rPr>
        <w:t>SEGUNDO.-</w:t>
      </w:r>
      <w:r w:rsidRPr="00EF0C0C">
        <w:rPr>
          <w:rFonts w:eastAsia="Times New Roman" w:cs="Arial"/>
          <w:sz w:val="20"/>
          <w:szCs w:val="20"/>
          <w:lang w:eastAsia="es-ES"/>
        </w:rPr>
        <w:t xml:space="preserve"> Dentro de los sesenta días posteriores a la entrada en vigor de este decreto, el Poder Legislativo realizará las adecuaciones legislativas necesarias para garantizar en las leyes correspondientes una educación a los escolares que fomente en ellos el cuidado, preservación y protección del medio ambiente y los seres vivos en los términos planteados en la presente reforma.</w:t>
      </w:r>
    </w:p>
    <w:p w:rsidR="00EF0C0C" w:rsidRPr="00EF0C0C" w:rsidRDefault="00EF0C0C" w:rsidP="00EF0C0C">
      <w:pPr>
        <w:spacing w:line="360" w:lineRule="auto"/>
        <w:rPr>
          <w:rFonts w:eastAsia="Times New Roman" w:cs="Arial"/>
          <w:sz w:val="20"/>
          <w:szCs w:val="20"/>
          <w:lang w:eastAsia="es-ES"/>
        </w:rPr>
      </w:pPr>
    </w:p>
    <w:p w:rsidR="00EF0C0C" w:rsidRPr="00EF0C0C" w:rsidRDefault="00EF0C0C" w:rsidP="00EF0C0C">
      <w:pPr>
        <w:autoSpaceDE w:val="0"/>
        <w:autoSpaceDN w:val="0"/>
        <w:adjustRightInd w:val="0"/>
        <w:spacing w:line="360" w:lineRule="auto"/>
        <w:rPr>
          <w:rFonts w:eastAsia="Calibri" w:cs="Arial"/>
          <w:color w:val="000000"/>
          <w:sz w:val="20"/>
          <w:szCs w:val="20"/>
          <w:lang w:eastAsia="es-ES"/>
        </w:rPr>
      </w:pPr>
      <w:r w:rsidRPr="00EF0C0C">
        <w:rPr>
          <w:rFonts w:eastAsia="Calibri" w:cs="Arial"/>
          <w:color w:val="000000"/>
          <w:sz w:val="20"/>
          <w:szCs w:val="20"/>
          <w:lang w:eastAsia="es-ES"/>
        </w:rPr>
        <w:t xml:space="preserve">Así lo acuerdan los Diputados integrantes de la Comisión de Gobernación, Puntos Constitucionales y Justicia de la Sexagésima Primera Legislatura del Congreso del Estado, Independiente, Libre y Soberano de Coahuila de Zaragoza, Dip. </w:t>
      </w:r>
      <w:r w:rsidRPr="00EF0C0C">
        <w:rPr>
          <w:rFonts w:eastAsia="Calibri" w:cs="Arial"/>
          <w:color w:val="000000"/>
          <w:sz w:val="20"/>
          <w:szCs w:val="20"/>
          <w:lang w:val="es-ES" w:eastAsia="es-ES"/>
        </w:rPr>
        <w:t>Jaime Bueno Zertuche</w:t>
      </w:r>
      <w:r w:rsidRPr="00EF0C0C">
        <w:rPr>
          <w:rFonts w:eastAsia="Calibri" w:cs="Arial"/>
          <w:color w:val="000000"/>
          <w:sz w:val="20"/>
          <w:szCs w:val="20"/>
          <w:lang w:eastAsia="es-ES"/>
        </w:rPr>
        <w:t xml:space="preserve">, (Coordinador), Dip. </w:t>
      </w:r>
      <w:r w:rsidRPr="00EF0C0C">
        <w:rPr>
          <w:rFonts w:eastAsia="Calibri" w:cs="Arial"/>
          <w:color w:val="000000"/>
          <w:sz w:val="20"/>
          <w:szCs w:val="20"/>
          <w:lang w:val="es-ES" w:eastAsia="es-ES"/>
        </w:rPr>
        <w:t xml:space="preserve">Marcelo de Jesús Torres Cofiño </w:t>
      </w:r>
      <w:r w:rsidRPr="00EF0C0C">
        <w:rPr>
          <w:rFonts w:eastAsia="Calibri" w:cs="Arial"/>
          <w:color w:val="000000"/>
          <w:sz w:val="20"/>
          <w:szCs w:val="20"/>
          <w:lang w:eastAsia="es-ES"/>
        </w:rPr>
        <w:t xml:space="preserve">(Secretario), </w:t>
      </w:r>
      <w:r w:rsidRPr="00EF0C0C">
        <w:rPr>
          <w:rFonts w:eastAsia="Calibri" w:cs="Arial"/>
          <w:color w:val="000000"/>
          <w:sz w:val="20"/>
          <w:szCs w:val="20"/>
          <w:lang w:val="es-ES" w:eastAsia="es-ES"/>
        </w:rPr>
        <w:t>Dip. Lilia Isabel Gutiérrez Burciaga, Dip. Gerardo Abraham Aguado Gómez, Dip. Emilio Alejandro de Hoyos Montemayor, Dip. José Benito Ramírez Rosas, Dip. Claudia Isela Ramírez Pineda y Dip. Edgar Gerardo Sánchez Garza</w:t>
      </w:r>
      <w:r w:rsidRPr="00EF0C0C">
        <w:rPr>
          <w:rFonts w:eastAsia="Calibri" w:cs="Arial"/>
          <w:color w:val="000000"/>
          <w:sz w:val="20"/>
          <w:szCs w:val="20"/>
          <w:lang w:eastAsia="es-ES"/>
        </w:rPr>
        <w:t>.</w:t>
      </w:r>
      <w:r w:rsidRPr="00EF0C0C">
        <w:rPr>
          <w:rFonts w:eastAsia="Calibri" w:cs="Arial"/>
          <w:b/>
          <w:color w:val="000000"/>
          <w:sz w:val="20"/>
          <w:szCs w:val="20"/>
          <w:lang w:eastAsia="es-ES"/>
        </w:rPr>
        <w:t xml:space="preserve"> </w:t>
      </w:r>
      <w:r w:rsidRPr="00EF0C0C">
        <w:rPr>
          <w:rFonts w:eastAsia="Calibri" w:cs="Arial"/>
          <w:color w:val="000000"/>
          <w:sz w:val="20"/>
          <w:szCs w:val="20"/>
          <w:lang w:eastAsia="es-ES"/>
        </w:rPr>
        <w:t>En la Ciudad de Saltillo, Coahuila de Zaragoza, a 13 de agosto de 2020.</w:t>
      </w:r>
    </w:p>
    <w:p w:rsidR="00EF0C0C" w:rsidRPr="00EF0C0C" w:rsidRDefault="00EF0C0C" w:rsidP="00EF0C0C">
      <w:pPr>
        <w:autoSpaceDE w:val="0"/>
        <w:autoSpaceDN w:val="0"/>
        <w:adjustRightInd w:val="0"/>
        <w:spacing w:line="360" w:lineRule="auto"/>
        <w:rPr>
          <w:rFonts w:eastAsia="Calibri" w:cs="Arial"/>
          <w:color w:val="000000"/>
          <w:sz w:val="20"/>
          <w:szCs w:val="20"/>
          <w:lang w:eastAsia="es-ES"/>
        </w:rPr>
      </w:pPr>
    </w:p>
    <w:p w:rsidR="00EF0C0C" w:rsidRPr="00EF0C0C" w:rsidRDefault="00EF0C0C" w:rsidP="00EF0C0C">
      <w:pPr>
        <w:spacing w:line="360" w:lineRule="auto"/>
        <w:jc w:val="center"/>
        <w:rPr>
          <w:rFonts w:eastAsia="Times New Roman" w:cs="Arial"/>
          <w:b/>
          <w:sz w:val="20"/>
          <w:szCs w:val="20"/>
          <w:lang w:eastAsia="es-ES"/>
        </w:rPr>
      </w:pPr>
      <w:r w:rsidRPr="00EF0C0C">
        <w:rPr>
          <w:rFonts w:eastAsia="Times New Roman" w:cs="Arial"/>
          <w:b/>
          <w:sz w:val="20"/>
          <w:szCs w:val="20"/>
          <w:lang w:eastAsia="es-ES"/>
        </w:rPr>
        <w:t>COMISIÓN DE GOBERNACIÓN, PUNTOS CONSTITUCIONALES Y JUSTICIA</w:t>
      </w:r>
    </w:p>
    <w:p w:rsidR="00EF0C0C" w:rsidRPr="00EF0C0C" w:rsidRDefault="00EF0C0C" w:rsidP="00EF0C0C">
      <w:pPr>
        <w:spacing w:line="360" w:lineRule="auto"/>
        <w:jc w:val="center"/>
        <w:rPr>
          <w:rFonts w:eastAsia="Times New Roman" w:cs="Arial"/>
          <w:b/>
          <w:sz w:val="20"/>
          <w:szCs w:val="20"/>
          <w:lang w:eastAsia="es-ES"/>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EF0C0C" w:rsidRPr="00EF0C0C" w:rsidTr="00EF0C0C">
        <w:trPr>
          <w:jc w:val="center"/>
        </w:trPr>
        <w:tc>
          <w:tcPr>
            <w:tcW w:w="3231" w:type="dxa"/>
            <w:shd w:val="clear" w:color="auto" w:fill="auto"/>
            <w:vAlign w:val="center"/>
          </w:tcPr>
          <w:p w:rsidR="00EF0C0C" w:rsidRPr="00EF0C0C" w:rsidRDefault="00EF0C0C" w:rsidP="00EF0C0C">
            <w:pPr>
              <w:jc w:val="center"/>
              <w:rPr>
                <w:rFonts w:ascii="Times New Roman" w:eastAsia="Calibri" w:hAnsi="Times New Roman" w:cs="Times New Roman"/>
                <w:b/>
                <w:sz w:val="20"/>
                <w:szCs w:val="20"/>
                <w:lang w:eastAsia="es-ES"/>
              </w:rPr>
            </w:pPr>
            <w:r w:rsidRPr="00EF0C0C">
              <w:rPr>
                <w:rFonts w:ascii="Times New Roman" w:eastAsia="Calibri" w:hAnsi="Times New Roman" w:cs="Times New Roman"/>
                <w:b/>
                <w:sz w:val="20"/>
                <w:szCs w:val="20"/>
                <w:lang w:eastAsia="es-ES"/>
              </w:rPr>
              <w:t>NOMBRE Y FIRMA</w:t>
            </w:r>
          </w:p>
        </w:tc>
        <w:tc>
          <w:tcPr>
            <w:tcW w:w="0" w:type="auto"/>
            <w:gridSpan w:val="3"/>
            <w:shd w:val="clear" w:color="auto" w:fill="auto"/>
            <w:vAlign w:val="center"/>
          </w:tcPr>
          <w:p w:rsidR="00EF0C0C" w:rsidRPr="00EF0C0C" w:rsidRDefault="00EF0C0C" w:rsidP="00EF0C0C">
            <w:pPr>
              <w:jc w:val="center"/>
              <w:rPr>
                <w:rFonts w:ascii="Times New Roman" w:eastAsia="Calibri" w:hAnsi="Times New Roman" w:cs="Times New Roman"/>
                <w:b/>
                <w:sz w:val="20"/>
                <w:szCs w:val="20"/>
                <w:lang w:eastAsia="es-ES"/>
              </w:rPr>
            </w:pPr>
            <w:r w:rsidRPr="00EF0C0C">
              <w:rPr>
                <w:rFonts w:ascii="Times New Roman" w:eastAsia="Calibri" w:hAnsi="Times New Roman" w:cs="Times New Roman"/>
                <w:b/>
                <w:sz w:val="20"/>
                <w:szCs w:val="20"/>
                <w:lang w:eastAsia="es-ES"/>
              </w:rPr>
              <w:t>VOTO</w:t>
            </w:r>
          </w:p>
        </w:tc>
        <w:tc>
          <w:tcPr>
            <w:tcW w:w="0" w:type="auto"/>
            <w:gridSpan w:val="2"/>
            <w:shd w:val="clear" w:color="auto" w:fill="auto"/>
            <w:vAlign w:val="center"/>
          </w:tcPr>
          <w:p w:rsidR="00EF0C0C" w:rsidRPr="00EF0C0C" w:rsidRDefault="00EF0C0C" w:rsidP="00EF0C0C">
            <w:pPr>
              <w:jc w:val="center"/>
              <w:rPr>
                <w:rFonts w:ascii="Times New Roman" w:eastAsia="Calibri" w:hAnsi="Times New Roman" w:cs="Times New Roman"/>
                <w:b/>
                <w:sz w:val="20"/>
                <w:szCs w:val="20"/>
                <w:lang w:eastAsia="es-ES"/>
              </w:rPr>
            </w:pPr>
            <w:r w:rsidRPr="00EF0C0C">
              <w:rPr>
                <w:rFonts w:ascii="Times New Roman" w:eastAsia="Calibri" w:hAnsi="Times New Roman" w:cs="Times New Roman"/>
                <w:b/>
                <w:sz w:val="20"/>
                <w:szCs w:val="20"/>
                <w:lang w:eastAsia="es-ES"/>
              </w:rPr>
              <w:t>RESERVA DE ARTÍCULOS</w:t>
            </w:r>
          </w:p>
        </w:tc>
      </w:tr>
      <w:tr w:rsidR="00EF0C0C" w:rsidRPr="00EF0C0C" w:rsidTr="00EF0C0C">
        <w:trPr>
          <w:jc w:val="center"/>
        </w:trPr>
        <w:tc>
          <w:tcPr>
            <w:tcW w:w="3231" w:type="dxa"/>
            <w:vMerge w:val="restart"/>
            <w:shd w:val="clear" w:color="auto" w:fill="auto"/>
          </w:tcPr>
          <w:p w:rsidR="00EF0C0C" w:rsidRPr="00EF0C0C" w:rsidRDefault="00EF0C0C" w:rsidP="00EF0C0C">
            <w:pPr>
              <w:jc w:val="center"/>
              <w:rPr>
                <w:rFonts w:ascii="Times New Roman" w:eastAsia="Calibri" w:hAnsi="Times New Roman" w:cs="Times New Roman"/>
                <w:b/>
                <w:sz w:val="20"/>
                <w:szCs w:val="20"/>
                <w:lang w:eastAsia="es-ES"/>
              </w:rPr>
            </w:pPr>
            <w:r w:rsidRPr="00EF0C0C">
              <w:rPr>
                <w:rFonts w:ascii="Times New Roman" w:eastAsia="Calibri" w:hAnsi="Times New Roman" w:cs="Times New Roman"/>
                <w:b/>
                <w:sz w:val="20"/>
                <w:szCs w:val="20"/>
                <w:lang w:eastAsia="es-ES"/>
              </w:rPr>
              <w:t xml:space="preserve">DIP. </w:t>
            </w:r>
            <w:r w:rsidRPr="00EF0C0C">
              <w:rPr>
                <w:rFonts w:ascii="Times New Roman" w:eastAsia="Calibri" w:hAnsi="Times New Roman" w:cs="Times New Roman"/>
                <w:b/>
                <w:sz w:val="20"/>
                <w:szCs w:val="20"/>
                <w:lang w:val="es-ES" w:eastAsia="es-ES"/>
              </w:rPr>
              <w:t>JAIME BUENO ZERTUCHE</w:t>
            </w:r>
          </w:p>
          <w:p w:rsidR="00EF0C0C" w:rsidRPr="00EF0C0C" w:rsidRDefault="00EF0C0C" w:rsidP="00EF0C0C">
            <w:pPr>
              <w:jc w:val="center"/>
              <w:rPr>
                <w:rFonts w:ascii="Times New Roman" w:eastAsia="Calibri" w:hAnsi="Times New Roman" w:cs="Times New Roman"/>
                <w:b/>
                <w:sz w:val="20"/>
                <w:szCs w:val="20"/>
                <w:lang w:eastAsia="es-ES"/>
              </w:rPr>
            </w:pPr>
            <w:r w:rsidRPr="00EF0C0C">
              <w:rPr>
                <w:rFonts w:ascii="Times New Roman" w:eastAsia="Calibri" w:hAnsi="Times New Roman" w:cs="Times New Roman"/>
                <w:b/>
                <w:sz w:val="20"/>
                <w:szCs w:val="20"/>
                <w:lang w:eastAsia="es-ES"/>
              </w:rPr>
              <w:t>(COORDINADOR)</w:t>
            </w:r>
          </w:p>
        </w:tc>
        <w:tc>
          <w:tcPr>
            <w:tcW w:w="0" w:type="auto"/>
            <w:shd w:val="clear" w:color="auto" w:fill="auto"/>
            <w:vAlign w:val="center"/>
          </w:tcPr>
          <w:p w:rsidR="00EF0C0C" w:rsidRPr="00EF0C0C" w:rsidRDefault="00EF0C0C" w:rsidP="00EF0C0C">
            <w:pPr>
              <w:jc w:val="center"/>
              <w:rPr>
                <w:rFonts w:ascii="Times New Roman" w:eastAsia="Calibri" w:hAnsi="Times New Roman" w:cs="Times New Roman"/>
                <w:b/>
                <w:sz w:val="20"/>
                <w:szCs w:val="20"/>
                <w:lang w:eastAsia="es-ES"/>
              </w:rPr>
            </w:pPr>
            <w:r w:rsidRPr="00EF0C0C">
              <w:rPr>
                <w:rFonts w:ascii="Times New Roman" w:eastAsia="Calibri" w:hAnsi="Times New Roman" w:cs="Times New Roman"/>
                <w:b/>
                <w:sz w:val="20"/>
                <w:szCs w:val="20"/>
                <w:lang w:eastAsia="es-ES"/>
              </w:rPr>
              <w:t>A FAVOR</w:t>
            </w:r>
          </w:p>
        </w:tc>
        <w:tc>
          <w:tcPr>
            <w:tcW w:w="0" w:type="auto"/>
            <w:shd w:val="clear" w:color="auto" w:fill="auto"/>
            <w:vAlign w:val="center"/>
          </w:tcPr>
          <w:p w:rsidR="00EF0C0C" w:rsidRPr="00EF0C0C" w:rsidRDefault="00EF0C0C" w:rsidP="00EF0C0C">
            <w:pPr>
              <w:jc w:val="center"/>
              <w:rPr>
                <w:rFonts w:ascii="Times New Roman" w:eastAsia="Calibri" w:hAnsi="Times New Roman" w:cs="Times New Roman"/>
                <w:b/>
                <w:sz w:val="20"/>
                <w:szCs w:val="20"/>
                <w:lang w:eastAsia="es-ES"/>
              </w:rPr>
            </w:pPr>
            <w:r w:rsidRPr="00EF0C0C">
              <w:rPr>
                <w:rFonts w:ascii="Times New Roman" w:eastAsia="Calibri" w:hAnsi="Times New Roman" w:cs="Times New Roman"/>
                <w:b/>
                <w:sz w:val="20"/>
                <w:szCs w:val="20"/>
                <w:lang w:eastAsia="es-ES"/>
              </w:rPr>
              <w:t>EN CONTRA</w:t>
            </w:r>
          </w:p>
        </w:tc>
        <w:tc>
          <w:tcPr>
            <w:tcW w:w="0" w:type="auto"/>
            <w:shd w:val="clear" w:color="auto" w:fill="auto"/>
            <w:vAlign w:val="center"/>
          </w:tcPr>
          <w:p w:rsidR="00EF0C0C" w:rsidRPr="00EF0C0C" w:rsidRDefault="00EF0C0C" w:rsidP="00EF0C0C">
            <w:pPr>
              <w:jc w:val="center"/>
              <w:rPr>
                <w:rFonts w:ascii="Times New Roman" w:eastAsia="Calibri" w:hAnsi="Times New Roman" w:cs="Times New Roman"/>
                <w:b/>
                <w:sz w:val="20"/>
                <w:szCs w:val="20"/>
                <w:lang w:eastAsia="es-ES"/>
              </w:rPr>
            </w:pPr>
            <w:r w:rsidRPr="00EF0C0C">
              <w:rPr>
                <w:rFonts w:ascii="Times New Roman" w:eastAsia="Calibri" w:hAnsi="Times New Roman" w:cs="Times New Roman"/>
                <w:b/>
                <w:sz w:val="20"/>
                <w:szCs w:val="20"/>
                <w:lang w:eastAsia="es-ES"/>
              </w:rPr>
              <w:t>ABSTENCIÓN</w:t>
            </w:r>
          </w:p>
        </w:tc>
        <w:tc>
          <w:tcPr>
            <w:tcW w:w="0" w:type="auto"/>
            <w:shd w:val="clear" w:color="auto" w:fill="auto"/>
            <w:vAlign w:val="center"/>
          </w:tcPr>
          <w:p w:rsidR="00EF0C0C" w:rsidRPr="00EF0C0C" w:rsidRDefault="00EF0C0C" w:rsidP="00EF0C0C">
            <w:pPr>
              <w:jc w:val="center"/>
              <w:rPr>
                <w:rFonts w:ascii="Times New Roman" w:eastAsia="Calibri" w:hAnsi="Times New Roman" w:cs="Times New Roman"/>
                <w:b/>
                <w:sz w:val="20"/>
                <w:szCs w:val="20"/>
                <w:lang w:eastAsia="es-ES"/>
              </w:rPr>
            </w:pPr>
            <w:r w:rsidRPr="00EF0C0C">
              <w:rPr>
                <w:rFonts w:ascii="Times New Roman" w:eastAsia="Calibri" w:hAnsi="Times New Roman" w:cs="Times New Roman"/>
                <w:b/>
                <w:sz w:val="20"/>
                <w:szCs w:val="20"/>
                <w:lang w:eastAsia="es-ES"/>
              </w:rPr>
              <w:t>SI</w:t>
            </w:r>
          </w:p>
        </w:tc>
        <w:tc>
          <w:tcPr>
            <w:tcW w:w="0" w:type="auto"/>
            <w:shd w:val="clear" w:color="auto" w:fill="auto"/>
            <w:vAlign w:val="center"/>
          </w:tcPr>
          <w:p w:rsidR="00EF0C0C" w:rsidRPr="00EF0C0C" w:rsidRDefault="00EF0C0C" w:rsidP="00EF0C0C">
            <w:pPr>
              <w:jc w:val="center"/>
              <w:rPr>
                <w:rFonts w:ascii="Times New Roman" w:eastAsia="Calibri" w:hAnsi="Times New Roman" w:cs="Times New Roman"/>
                <w:b/>
                <w:sz w:val="20"/>
                <w:szCs w:val="20"/>
                <w:lang w:eastAsia="es-ES"/>
              </w:rPr>
            </w:pPr>
            <w:r w:rsidRPr="00EF0C0C">
              <w:rPr>
                <w:rFonts w:ascii="Times New Roman" w:eastAsia="Calibri" w:hAnsi="Times New Roman" w:cs="Times New Roman"/>
                <w:b/>
                <w:sz w:val="20"/>
                <w:szCs w:val="20"/>
                <w:lang w:eastAsia="es-ES"/>
              </w:rPr>
              <w:t>CUALES</w:t>
            </w:r>
          </w:p>
        </w:tc>
      </w:tr>
      <w:tr w:rsidR="00EF0C0C" w:rsidRPr="00EF0C0C" w:rsidTr="00EF0C0C">
        <w:trPr>
          <w:trHeight w:val="1417"/>
          <w:jc w:val="center"/>
        </w:trPr>
        <w:tc>
          <w:tcPr>
            <w:tcW w:w="3231" w:type="dxa"/>
            <w:vMerge/>
            <w:shd w:val="clear" w:color="auto" w:fill="auto"/>
          </w:tcPr>
          <w:p w:rsidR="00EF0C0C" w:rsidRPr="00EF0C0C" w:rsidRDefault="00EF0C0C" w:rsidP="00EF0C0C">
            <w:pPr>
              <w:jc w:val="center"/>
              <w:rPr>
                <w:rFonts w:ascii="Times New Roman" w:eastAsia="Calibri" w:hAnsi="Times New Roman" w:cs="Times New Roman"/>
                <w:b/>
                <w:sz w:val="20"/>
                <w:szCs w:val="20"/>
                <w:lang w:eastAsia="es-ES"/>
              </w:rPr>
            </w:pPr>
          </w:p>
        </w:tc>
        <w:tc>
          <w:tcPr>
            <w:tcW w:w="0" w:type="auto"/>
            <w:shd w:val="clear" w:color="auto" w:fill="auto"/>
          </w:tcPr>
          <w:p w:rsidR="00EF0C0C" w:rsidRPr="00EF0C0C" w:rsidRDefault="00EF0C0C" w:rsidP="00EF0C0C">
            <w:pPr>
              <w:jc w:val="center"/>
              <w:rPr>
                <w:rFonts w:ascii="Times New Roman" w:eastAsia="Calibri" w:hAnsi="Times New Roman" w:cs="Times New Roman"/>
                <w:b/>
                <w:sz w:val="20"/>
                <w:szCs w:val="20"/>
                <w:lang w:eastAsia="es-ES"/>
              </w:rPr>
            </w:pPr>
          </w:p>
        </w:tc>
        <w:tc>
          <w:tcPr>
            <w:tcW w:w="0" w:type="auto"/>
            <w:shd w:val="clear" w:color="auto" w:fill="auto"/>
          </w:tcPr>
          <w:p w:rsidR="00EF0C0C" w:rsidRPr="00EF0C0C" w:rsidRDefault="00EF0C0C" w:rsidP="00EF0C0C">
            <w:pPr>
              <w:jc w:val="center"/>
              <w:rPr>
                <w:rFonts w:ascii="Times New Roman" w:eastAsia="Calibri" w:hAnsi="Times New Roman" w:cs="Times New Roman"/>
                <w:b/>
                <w:sz w:val="20"/>
                <w:szCs w:val="20"/>
                <w:lang w:eastAsia="es-ES"/>
              </w:rPr>
            </w:pPr>
          </w:p>
          <w:p w:rsidR="00EF0C0C" w:rsidRPr="00EF0C0C" w:rsidRDefault="00EF0C0C" w:rsidP="00EF0C0C">
            <w:pPr>
              <w:jc w:val="center"/>
              <w:rPr>
                <w:rFonts w:ascii="Times New Roman" w:eastAsia="Calibri" w:hAnsi="Times New Roman" w:cs="Times New Roman"/>
                <w:b/>
                <w:sz w:val="20"/>
                <w:szCs w:val="20"/>
                <w:lang w:eastAsia="es-ES"/>
              </w:rPr>
            </w:pPr>
          </w:p>
          <w:p w:rsidR="00EF0C0C" w:rsidRPr="00EF0C0C" w:rsidRDefault="00EF0C0C" w:rsidP="00EF0C0C">
            <w:pPr>
              <w:jc w:val="center"/>
              <w:rPr>
                <w:rFonts w:ascii="Times New Roman" w:eastAsia="Calibri" w:hAnsi="Times New Roman" w:cs="Times New Roman"/>
                <w:b/>
                <w:sz w:val="20"/>
                <w:szCs w:val="20"/>
                <w:lang w:eastAsia="es-ES"/>
              </w:rPr>
            </w:pPr>
          </w:p>
          <w:p w:rsidR="00EF0C0C" w:rsidRPr="00EF0C0C" w:rsidRDefault="00EF0C0C" w:rsidP="00EF0C0C">
            <w:pPr>
              <w:jc w:val="center"/>
              <w:rPr>
                <w:rFonts w:ascii="Times New Roman" w:eastAsia="Calibri" w:hAnsi="Times New Roman" w:cs="Times New Roman"/>
                <w:b/>
                <w:sz w:val="20"/>
                <w:szCs w:val="20"/>
                <w:lang w:eastAsia="es-ES"/>
              </w:rPr>
            </w:pPr>
          </w:p>
          <w:p w:rsidR="00EF0C0C" w:rsidRPr="00EF0C0C" w:rsidRDefault="00EF0C0C" w:rsidP="00EF0C0C">
            <w:pPr>
              <w:jc w:val="center"/>
              <w:rPr>
                <w:rFonts w:ascii="Times New Roman" w:eastAsia="Calibri" w:hAnsi="Times New Roman" w:cs="Times New Roman"/>
                <w:b/>
                <w:sz w:val="20"/>
                <w:szCs w:val="20"/>
                <w:lang w:eastAsia="es-ES"/>
              </w:rPr>
            </w:pPr>
          </w:p>
        </w:tc>
        <w:tc>
          <w:tcPr>
            <w:tcW w:w="0" w:type="auto"/>
            <w:shd w:val="clear" w:color="auto" w:fill="auto"/>
          </w:tcPr>
          <w:p w:rsidR="00EF0C0C" w:rsidRPr="00EF0C0C" w:rsidRDefault="00EF0C0C" w:rsidP="00EF0C0C">
            <w:pPr>
              <w:jc w:val="center"/>
              <w:rPr>
                <w:rFonts w:ascii="Times New Roman" w:eastAsia="Calibri" w:hAnsi="Times New Roman" w:cs="Times New Roman"/>
                <w:b/>
                <w:sz w:val="20"/>
                <w:szCs w:val="20"/>
                <w:lang w:eastAsia="es-ES"/>
              </w:rPr>
            </w:pPr>
          </w:p>
        </w:tc>
        <w:tc>
          <w:tcPr>
            <w:tcW w:w="0" w:type="auto"/>
            <w:shd w:val="clear" w:color="auto" w:fill="auto"/>
          </w:tcPr>
          <w:p w:rsidR="00EF0C0C" w:rsidRPr="00EF0C0C" w:rsidRDefault="00EF0C0C" w:rsidP="00EF0C0C">
            <w:pPr>
              <w:jc w:val="center"/>
              <w:rPr>
                <w:rFonts w:ascii="Times New Roman" w:eastAsia="Calibri" w:hAnsi="Times New Roman" w:cs="Times New Roman"/>
                <w:b/>
                <w:sz w:val="20"/>
                <w:szCs w:val="20"/>
                <w:lang w:eastAsia="es-ES"/>
              </w:rPr>
            </w:pPr>
          </w:p>
        </w:tc>
        <w:tc>
          <w:tcPr>
            <w:tcW w:w="0" w:type="auto"/>
            <w:shd w:val="clear" w:color="auto" w:fill="auto"/>
          </w:tcPr>
          <w:p w:rsidR="00EF0C0C" w:rsidRPr="00EF0C0C" w:rsidRDefault="00EF0C0C" w:rsidP="00EF0C0C">
            <w:pPr>
              <w:jc w:val="center"/>
              <w:rPr>
                <w:rFonts w:ascii="Times New Roman" w:eastAsia="Calibri" w:hAnsi="Times New Roman" w:cs="Times New Roman"/>
                <w:b/>
                <w:sz w:val="20"/>
                <w:szCs w:val="20"/>
                <w:lang w:eastAsia="es-ES"/>
              </w:rPr>
            </w:pPr>
          </w:p>
        </w:tc>
      </w:tr>
      <w:tr w:rsidR="00EF0C0C" w:rsidRPr="00EF0C0C" w:rsidTr="00EF0C0C">
        <w:trPr>
          <w:jc w:val="center"/>
        </w:trPr>
        <w:tc>
          <w:tcPr>
            <w:tcW w:w="3231" w:type="dxa"/>
            <w:vMerge w:val="restart"/>
            <w:shd w:val="clear" w:color="auto" w:fill="auto"/>
          </w:tcPr>
          <w:p w:rsidR="00EF0C0C" w:rsidRPr="00EF0C0C" w:rsidRDefault="00EF0C0C" w:rsidP="00EF0C0C">
            <w:pPr>
              <w:jc w:val="center"/>
              <w:rPr>
                <w:rFonts w:ascii="Times New Roman" w:eastAsia="Calibri" w:hAnsi="Times New Roman" w:cs="Times New Roman"/>
                <w:b/>
                <w:sz w:val="20"/>
                <w:szCs w:val="20"/>
                <w:lang w:eastAsia="es-ES"/>
              </w:rPr>
            </w:pPr>
            <w:r w:rsidRPr="00EF0C0C">
              <w:rPr>
                <w:rFonts w:ascii="Times New Roman" w:eastAsia="Calibri" w:hAnsi="Times New Roman" w:cs="Times New Roman"/>
                <w:b/>
                <w:sz w:val="20"/>
                <w:szCs w:val="20"/>
                <w:lang w:eastAsia="es-ES"/>
              </w:rPr>
              <w:t xml:space="preserve">DIP. </w:t>
            </w:r>
            <w:r w:rsidRPr="00EF0C0C">
              <w:rPr>
                <w:rFonts w:ascii="Times New Roman" w:eastAsia="Calibri" w:hAnsi="Times New Roman" w:cs="Times New Roman"/>
                <w:b/>
                <w:sz w:val="20"/>
                <w:szCs w:val="20"/>
                <w:lang w:val="es-ES" w:eastAsia="es-ES"/>
              </w:rPr>
              <w:t>MARCELO DE JESÚS TORRES COFIÑO</w:t>
            </w:r>
          </w:p>
          <w:p w:rsidR="00EF0C0C" w:rsidRPr="00EF0C0C" w:rsidRDefault="00EF0C0C" w:rsidP="00EF0C0C">
            <w:pPr>
              <w:jc w:val="center"/>
              <w:rPr>
                <w:rFonts w:ascii="Times New Roman" w:eastAsia="Calibri" w:hAnsi="Times New Roman" w:cs="Times New Roman"/>
                <w:b/>
                <w:sz w:val="20"/>
                <w:szCs w:val="20"/>
                <w:lang w:eastAsia="es-ES"/>
              </w:rPr>
            </w:pPr>
            <w:r w:rsidRPr="00EF0C0C">
              <w:rPr>
                <w:rFonts w:ascii="Times New Roman" w:eastAsia="Calibri" w:hAnsi="Times New Roman" w:cs="Times New Roman"/>
                <w:b/>
                <w:sz w:val="20"/>
                <w:szCs w:val="20"/>
                <w:lang w:eastAsia="es-ES"/>
              </w:rPr>
              <w:t>(SECRETARIO)</w:t>
            </w:r>
          </w:p>
          <w:p w:rsidR="00EF0C0C" w:rsidRPr="00EF0C0C" w:rsidRDefault="00EF0C0C" w:rsidP="00EF0C0C">
            <w:pPr>
              <w:jc w:val="center"/>
              <w:rPr>
                <w:rFonts w:ascii="Times New Roman" w:eastAsia="Calibri" w:hAnsi="Times New Roman" w:cs="Times New Roman"/>
                <w:b/>
                <w:sz w:val="20"/>
                <w:szCs w:val="20"/>
                <w:lang w:eastAsia="es-ES"/>
              </w:rPr>
            </w:pPr>
          </w:p>
        </w:tc>
        <w:tc>
          <w:tcPr>
            <w:tcW w:w="0" w:type="auto"/>
            <w:shd w:val="clear" w:color="auto" w:fill="auto"/>
            <w:vAlign w:val="center"/>
          </w:tcPr>
          <w:p w:rsidR="00EF0C0C" w:rsidRPr="00EF0C0C" w:rsidRDefault="00EF0C0C" w:rsidP="00EF0C0C">
            <w:pPr>
              <w:jc w:val="center"/>
              <w:rPr>
                <w:rFonts w:ascii="Times New Roman" w:eastAsia="Calibri" w:hAnsi="Times New Roman" w:cs="Times New Roman"/>
                <w:b/>
                <w:sz w:val="20"/>
                <w:szCs w:val="20"/>
                <w:lang w:eastAsia="es-ES"/>
              </w:rPr>
            </w:pPr>
            <w:r w:rsidRPr="00EF0C0C">
              <w:rPr>
                <w:rFonts w:ascii="Times New Roman" w:eastAsia="Calibri" w:hAnsi="Times New Roman" w:cs="Times New Roman"/>
                <w:b/>
                <w:sz w:val="20"/>
                <w:szCs w:val="20"/>
                <w:lang w:eastAsia="es-ES"/>
              </w:rPr>
              <w:t>A FAVOR</w:t>
            </w:r>
          </w:p>
        </w:tc>
        <w:tc>
          <w:tcPr>
            <w:tcW w:w="0" w:type="auto"/>
            <w:shd w:val="clear" w:color="auto" w:fill="auto"/>
            <w:vAlign w:val="center"/>
          </w:tcPr>
          <w:p w:rsidR="00EF0C0C" w:rsidRPr="00EF0C0C" w:rsidRDefault="00EF0C0C" w:rsidP="00EF0C0C">
            <w:pPr>
              <w:jc w:val="center"/>
              <w:rPr>
                <w:rFonts w:ascii="Times New Roman" w:eastAsia="Calibri" w:hAnsi="Times New Roman" w:cs="Times New Roman"/>
                <w:b/>
                <w:sz w:val="20"/>
                <w:szCs w:val="20"/>
                <w:lang w:eastAsia="es-ES"/>
              </w:rPr>
            </w:pPr>
            <w:r w:rsidRPr="00EF0C0C">
              <w:rPr>
                <w:rFonts w:ascii="Times New Roman" w:eastAsia="Calibri" w:hAnsi="Times New Roman" w:cs="Times New Roman"/>
                <w:b/>
                <w:sz w:val="20"/>
                <w:szCs w:val="20"/>
                <w:lang w:eastAsia="es-ES"/>
              </w:rPr>
              <w:t>EN CONTRA</w:t>
            </w:r>
          </w:p>
        </w:tc>
        <w:tc>
          <w:tcPr>
            <w:tcW w:w="0" w:type="auto"/>
            <w:shd w:val="clear" w:color="auto" w:fill="auto"/>
            <w:vAlign w:val="center"/>
          </w:tcPr>
          <w:p w:rsidR="00EF0C0C" w:rsidRPr="00EF0C0C" w:rsidRDefault="00EF0C0C" w:rsidP="00EF0C0C">
            <w:pPr>
              <w:jc w:val="center"/>
              <w:rPr>
                <w:rFonts w:ascii="Times New Roman" w:eastAsia="Calibri" w:hAnsi="Times New Roman" w:cs="Times New Roman"/>
                <w:b/>
                <w:sz w:val="20"/>
                <w:szCs w:val="20"/>
                <w:lang w:eastAsia="es-ES"/>
              </w:rPr>
            </w:pPr>
            <w:r w:rsidRPr="00EF0C0C">
              <w:rPr>
                <w:rFonts w:ascii="Times New Roman" w:eastAsia="Calibri" w:hAnsi="Times New Roman" w:cs="Times New Roman"/>
                <w:b/>
                <w:sz w:val="20"/>
                <w:szCs w:val="20"/>
                <w:lang w:eastAsia="es-ES"/>
              </w:rPr>
              <w:t>ABSTENCIÓN</w:t>
            </w:r>
          </w:p>
        </w:tc>
        <w:tc>
          <w:tcPr>
            <w:tcW w:w="0" w:type="auto"/>
            <w:shd w:val="clear" w:color="auto" w:fill="auto"/>
            <w:vAlign w:val="center"/>
          </w:tcPr>
          <w:p w:rsidR="00EF0C0C" w:rsidRPr="00EF0C0C" w:rsidRDefault="00EF0C0C" w:rsidP="00EF0C0C">
            <w:pPr>
              <w:jc w:val="center"/>
              <w:rPr>
                <w:rFonts w:ascii="Times New Roman" w:eastAsia="Calibri" w:hAnsi="Times New Roman" w:cs="Times New Roman"/>
                <w:b/>
                <w:sz w:val="20"/>
                <w:szCs w:val="20"/>
                <w:lang w:eastAsia="es-ES"/>
              </w:rPr>
            </w:pPr>
            <w:r w:rsidRPr="00EF0C0C">
              <w:rPr>
                <w:rFonts w:ascii="Times New Roman" w:eastAsia="Calibri" w:hAnsi="Times New Roman" w:cs="Times New Roman"/>
                <w:b/>
                <w:sz w:val="20"/>
                <w:szCs w:val="20"/>
                <w:lang w:eastAsia="es-ES"/>
              </w:rPr>
              <w:t>SI</w:t>
            </w:r>
          </w:p>
        </w:tc>
        <w:tc>
          <w:tcPr>
            <w:tcW w:w="0" w:type="auto"/>
            <w:shd w:val="clear" w:color="auto" w:fill="auto"/>
            <w:vAlign w:val="center"/>
          </w:tcPr>
          <w:p w:rsidR="00EF0C0C" w:rsidRPr="00EF0C0C" w:rsidRDefault="00EF0C0C" w:rsidP="00EF0C0C">
            <w:pPr>
              <w:jc w:val="center"/>
              <w:rPr>
                <w:rFonts w:ascii="Times New Roman" w:eastAsia="Calibri" w:hAnsi="Times New Roman" w:cs="Times New Roman"/>
                <w:b/>
                <w:sz w:val="20"/>
                <w:szCs w:val="20"/>
                <w:lang w:eastAsia="es-ES"/>
              </w:rPr>
            </w:pPr>
            <w:r w:rsidRPr="00EF0C0C">
              <w:rPr>
                <w:rFonts w:ascii="Times New Roman" w:eastAsia="Calibri" w:hAnsi="Times New Roman" w:cs="Times New Roman"/>
                <w:b/>
                <w:sz w:val="20"/>
                <w:szCs w:val="20"/>
                <w:lang w:eastAsia="es-ES"/>
              </w:rPr>
              <w:t>CUALES</w:t>
            </w:r>
          </w:p>
        </w:tc>
      </w:tr>
      <w:tr w:rsidR="00EF0C0C" w:rsidRPr="00EF0C0C" w:rsidTr="00EF0C0C">
        <w:trPr>
          <w:trHeight w:val="1417"/>
          <w:jc w:val="center"/>
        </w:trPr>
        <w:tc>
          <w:tcPr>
            <w:tcW w:w="3231" w:type="dxa"/>
            <w:vMerge/>
            <w:shd w:val="clear" w:color="auto" w:fill="auto"/>
          </w:tcPr>
          <w:p w:rsidR="00EF0C0C" w:rsidRPr="00EF0C0C" w:rsidRDefault="00EF0C0C" w:rsidP="00EF0C0C">
            <w:pPr>
              <w:jc w:val="center"/>
              <w:rPr>
                <w:rFonts w:ascii="Times New Roman" w:eastAsia="Calibri" w:hAnsi="Times New Roman" w:cs="Times New Roman"/>
                <w:b/>
                <w:sz w:val="20"/>
                <w:szCs w:val="20"/>
                <w:lang w:eastAsia="es-ES"/>
              </w:rPr>
            </w:pPr>
          </w:p>
        </w:tc>
        <w:tc>
          <w:tcPr>
            <w:tcW w:w="0" w:type="auto"/>
            <w:shd w:val="clear" w:color="auto" w:fill="auto"/>
          </w:tcPr>
          <w:p w:rsidR="00EF0C0C" w:rsidRPr="00EF0C0C" w:rsidRDefault="00EF0C0C" w:rsidP="00EF0C0C">
            <w:pPr>
              <w:jc w:val="center"/>
              <w:rPr>
                <w:rFonts w:ascii="Times New Roman" w:eastAsia="Calibri" w:hAnsi="Times New Roman" w:cs="Times New Roman"/>
                <w:b/>
                <w:sz w:val="20"/>
                <w:szCs w:val="20"/>
                <w:lang w:eastAsia="es-ES"/>
              </w:rPr>
            </w:pPr>
          </w:p>
        </w:tc>
        <w:tc>
          <w:tcPr>
            <w:tcW w:w="0" w:type="auto"/>
            <w:shd w:val="clear" w:color="auto" w:fill="auto"/>
          </w:tcPr>
          <w:p w:rsidR="00EF0C0C" w:rsidRPr="00EF0C0C" w:rsidRDefault="00EF0C0C" w:rsidP="00EF0C0C">
            <w:pPr>
              <w:jc w:val="center"/>
              <w:rPr>
                <w:rFonts w:ascii="Times New Roman" w:eastAsia="Calibri" w:hAnsi="Times New Roman" w:cs="Times New Roman"/>
                <w:b/>
                <w:sz w:val="20"/>
                <w:szCs w:val="20"/>
                <w:lang w:eastAsia="es-ES"/>
              </w:rPr>
            </w:pPr>
          </w:p>
        </w:tc>
        <w:tc>
          <w:tcPr>
            <w:tcW w:w="0" w:type="auto"/>
            <w:shd w:val="clear" w:color="auto" w:fill="auto"/>
          </w:tcPr>
          <w:p w:rsidR="00EF0C0C" w:rsidRPr="00EF0C0C" w:rsidRDefault="00EF0C0C" w:rsidP="00EF0C0C">
            <w:pPr>
              <w:jc w:val="center"/>
              <w:rPr>
                <w:rFonts w:ascii="Times New Roman" w:eastAsia="Calibri" w:hAnsi="Times New Roman" w:cs="Times New Roman"/>
                <w:b/>
                <w:sz w:val="20"/>
                <w:szCs w:val="20"/>
                <w:lang w:eastAsia="es-ES"/>
              </w:rPr>
            </w:pPr>
          </w:p>
        </w:tc>
        <w:tc>
          <w:tcPr>
            <w:tcW w:w="0" w:type="auto"/>
            <w:shd w:val="clear" w:color="auto" w:fill="auto"/>
          </w:tcPr>
          <w:p w:rsidR="00EF0C0C" w:rsidRPr="00EF0C0C" w:rsidRDefault="00EF0C0C" w:rsidP="00EF0C0C">
            <w:pPr>
              <w:jc w:val="center"/>
              <w:rPr>
                <w:rFonts w:ascii="Times New Roman" w:eastAsia="Calibri" w:hAnsi="Times New Roman" w:cs="Times New Roman"/>
                <w:b/>
                <w:sz w:val="20"/>
                <w:szCs w:val="20"/>
                <w:lang w:eastAsia="es-ES"/>
              </w:rPr>
            </w:pPr>
          </w:p>
        </w:tc>
        <w:tc>
          <w:tcPr>
            <w:tcW w:w="0" w:type="auto"/>
            <w:shd w:val="clear" w:color="auto" w:fill="auto"/>
          </w:tcPr>
          <w:p w:rsidR="00EF0C0C" w:rsidRPr="00EF0C0C" w:rsidRDefault="00EF0C0C" w:rsidP="00EF0C0C">
            <w:pPr>
              <w:jc w:val="center"/>
              <w:rPr>
                <w:rFonts w:ascii="Times New Roman" w:eastAsia="Calibri" w:hAnsi="Times New Roman" w:cs="Times New Roman"/>
                <w:b/>
                <w:sz w:val="20"/>
                <w:szCs w:val="20"/>
                <w:lang w:eastAsia="es-ES"/>
              </w:rPr>
            </w:pPr>
          </w:p>
        </w:tc>
      </w:tr>
      <w:tr w:rsidR="00EF0C0C" w:rsidRPr="00EF0C0C" w:rsidTr="00EF0C0C">
        <w:trPr>
          <w:trHeight w:val="624"/>
          <w:jc w:val="center"/>
        </w:trPr>
        <w:tc>
          <w:tcPr>
            <w:tcW w:w="3231" w:type="dxa"/>
            <w:vMerge w:val="restart"/>
            <w:shd w:val="clear" w:color="auto" w:fill="auto"/>
          </w:tcPr>
          <w:p w:rsidR="00EF0C0C" w:rsidRPr="00EF0C0C" w:rsidRDefault="00EF0C0C" w:rsidP="00EF0C0C">
            <w:pPr>
              <w:jc w:val="center"/>
              <w:rPr>
                <w:rFonts w:ascii="Times New Roman" w:eastAsia="Calibri" w:hAnsi="Times New Roman" w:cs="Times New Roman"/>
                <w:b/>
                <w:sz w:val="20"/>
                <w:szCs w:val="20"/>
                <w:lang w:eastAsia="es-ES"/>
              </w:rPr>
            </w:pPr>
            <w:r w:rsidRPr="00EF0C0C">
              <w:rPr>
                <w:rFonts w:ascii="Times New Roman" w:eastAsia="Calibri" w:hAnsi="Times New Roman" w:cs="Times New Roman"/>
                <w:b/>
                <w:sz w:val="20"/>
                <w:szCs w:val="20"/>
                <w:lang w:eastAsia="es-ES"/>
              </w:rPr>
              <w:t xml:space="preserve">DIP. </w:t>
            </w:r>
            <w:r w:rsidRPr="00EF0C0C">
              <w:rPr>
                <w:rFonts w:ascii="Times New Roman" w:eastAsia="Calibri" w:hAnsi="Times New Roman" w:cs="Times New Roman"/>
                <w:b/>
                <w:sz w:val="20"/>
                <w:szCs w:val="20"/>
                <w:lang w:val="es-ES" w:eastAsia="es-ES"/>
              </w:rPr>
              <w:t>LILIA ISABEL GUTIÉRREZ BURCIAGA</w:t>
            </w:r>
          </w:p>
          <w:p w:rsidR="00EF0C0C" w:rsidRPr="00EF0C0C" w:rsidRDefault="00EF0C0C" w:rsidP="00EF0C0C">
            <w:pPr>
              <w:jc w:val="center"/>
              <w:rPr>
                <w:rFonts w:ascii="Times New Roman" w:eastAsia="Calibri" w:hAnsi="Times New Roman" w:cs="Times New Roman"/>
                <w:b/>
                <w:sz w:val="20"/>
                <w:szCs w:val="20"/>
                <w:lang w:eastAsia="es-ES"/>
              </w:rPr>
            </w:pPr>
          </w:p>
        </w:tc>
        <w:tc>
          <w:tcPr>
            <w:tcW w:w="0" w:type="auto"/>
            <w:shd w:val="clear" w:color="auto" w:fill="auto"/>
            <w:vAlign w:val="center"/>
          </w:tcPr>
          <w:p w:rsidR="00EF0C0C" w:rsidRPr="00EF0C0C" w:rsidRDefault="00EF0C0C" w:rsidP="00EF0C0C">
            <w:pPr>
              <w:jc w:val="center"/>
              <w:rPr>
                <w:rFonts w:ascii="Times New Roman" w:eastAsia="Calibri" w:hAnsi="Times New Roman" w:cs="Times New Roman"/>
                <w:b/>
                <w:sz w:val="20"/>
                <w:szCs w:val="20"/>
                <w:lang w:eastAsia="es-ES"/>
              </w:rPr>
            </w:pPr>
            <w:r w:rsidRPr="00EF0C0C">
              <w:rPr>
                <w:rFonts w:ascii="Times New Roman" w:eastAsia="Calibri" w:hAnsi="Times New Roman" w:cs="Times New Roman"/>
                <w:b/>
                <w:sz w:val="20"/>
                <w:szCs w:val="20"/>
                <w:lang w:eastAsia="es-ES"/>
              </w:rPr>
              <w:t>A FAVOR</w:t>
            </w:r>
          </w:p>
        </w:tc>
        <w:tc>
          <w:tcPr>
            <w:tcW w:w="0" w:type="auto"/>
            <w:shd w:val="clear" w:color="auto" w:fill="auto"/>
            <w:vAlign w:val="center"/>
          </w:tcPr>
          <w:p w:rsidR="00EF0C0C" w:rsidRPr="00EF0C0C" w:rsidRDefault="00EF0C0C" w:rsidP="00EF0C0C">
            <w:pPr>
              <w:jc w:val="center"/>
              <w:rPr>
                <w:rFonts w:ascii="Times New Roman" w:eastAsia="Calibri" w:hAnsi="Times New Roman" w:cs="Times New Roman"/>
                <w:b/>
                <w:sz w:val="20"/>
                <w:szCs w:val="20"/>
                <w:lang w:eastAsia="es-ES"/>
              </w:rPr>
            </w:pPr>
            <w:r w:rsidRPr="00EF0C0C">
              <w:rPr>
                <w:rFonts w:ascii="Times New Roman" w:eastAsia="Calibri" w:hAnsi="Times New Roman" w:cs="Times New Roman"/>
                <w:b/>
                <w:sz w:val="20"/>
                <w:szCs w:val="20"/>
                <w:lang w:eastAsia="es-ES"/>
              </w:rPr>
              <w:t>EN CONTRA</w:t>
            </w:r>
          </w:p>
        </w:tc>
        <w:tc>
          <w:tcPr>
            <w:tcW w:w="0" w:type="auto"/>
            <w:shd w:val="clear" w:color="auto" w:fill="auto"/>
            <w:vAlign w:val="center"/>
          </w:tcPr>
          <w:p w:rsidR="00EF0C0C" w:rsidRPr="00EF0C0C" w:rsidRDefault="00EF0C0C" w:rsidP="00EF0C0C">
            <w:pPr>
              <w:jc w:val="center"/>
              <w:rPr>
                <w:rFonts w:ascii="Times New Roman" w:eastAsia="Calibri" w:hAnsi="Times New Roman" w:cs="Times New Roman"/>
                <w:b/>
                <w:sz w:val="20"/>
                <w:szCs w:val="20"/>
                <w:lang w:eastAsia="es-ES"/>
              </w:rPr>
            </w:pPr>
            <w:r w:rsidRPr="00EF0C0C">
              <w:rPr>
                <w:rFonts w:ascii="Times New Roman" w:eastAsia="Calibri" w:hAnsi="Times New Roman" w:cs="Times New Roman"/>
                <w:b/>
                <w:sz w:val="20"/>
                <w:szCs w:val="20"/>
                <w:lang w:eastAsia="es-ES"/>
              </w:rPr>
              <w:t>ABSTENCIÓN</w:t>
            </w:r>
          </w:p>
        </w:tc>
        <w:tc>
          <w:tcPr>
            <w:tcW w:w="0" w:type="auto"/>
            <w:shd w:val="clear" w:color="auto" w:fill="auto"/>
            <w:vAlign w:val="center"/>
          </w:tcPr>
          <w:p w:rsidR="00EF0C0C" w:rsidRPr="00EF0C0C" w:rsidRDefault="00EF0C0C" w:rsidP="00EF0C0C">
            <w:pPr>
              <w:jc w:val="center"/>
              <w:rPr>
                <w:rFonts w:ascii="Times New Roman" w:eastAsia="Calibri" w:hAnsi="Times New Roman" w:cs="Times New Roman"/>
                <w:b/>
                <w:sz w:val="20"/>
                <w:szCs w:val="20"/>
                <w:lang w:eastAsia="es-ES"/>
              </w:rPr>
            </w:pPr>
            <w:r w:rsidRPr="00EF0C0C">
              <w:rPr>
                <w:rFonts w:ascii="Times New Roman" w:eastAsia="Calibri" w:hAnsi="Times New Roman" w:cs="Times New Roman"/>
                <w:b/>
                <w:sz w:val="20"/>
                <w:szCs w:val="20"/>
                <w:lang w:eastAsia="es-ES"/>
              </w:rPr>
              <w:t>SI</w:t>
            </w:r>
          </w:p>
        </w:tc>
        <w:tc>
          <w:tcPr>
            <w:tcW w:w="0" w:type="auto"/>
            <w:shd w:val="clear" w:color="auto" w:fill="auto"/>
            <w:vAlign w:val="center"/>
          </w:tcPr>
          <w:p w:rsidR="00EF0C0C" w:rsidRPr="00EF0C0C" w:rsidRDefault="00EF0C0C" w:rsidP="00EF0C0C">
            <w:pPr>
              <w:jc w:val="center"/>
              <w:rPr>
                <w:rFonts w:ascii="Times New Roman" w:eastAsia="Calibri" w:hAnsi="Times New Roman" w:cs="Times New Roman"/>
                <w:b/>
                <w:sz w:val="20"/>
                <w:szCs w:val="20"/>
                <w:lang w:eastAsia="es-ES"/>
              </w:rPr>
            </w:pPr>
            <w:r w:rsidRPr="00EF0C0C">
              <w:rPr>
                <w:rFonts w:ascii="Times New Roman" w:eastAsia="Calibri" w:hAnsi="Times New Roman" w:cs="Times New Roman"/>
                <w:b/>
                <w:sz w:val="20"/>
                <w:szCs w:val="20"/>
                <w:lang w:eastAsia="es-ES"/>
              </w:rPr>
              <w:t>CUALES</w:t>
            </w:r>
          </w:p>
        </w:tc>
      </w:tr>
      <w:tr w:rsidR="00EF0C0C" w:rsidRPr="00EF0C0C" w:rsidTr="00EF0C0C">
        <w:trPr>
          <w:trHeight w:val="1417"/>
          <w:jc w:val="center"/>
        </w:trPr>
        <w:tc>
          <w:tcPr>
            <w:tcW w:w="3231" w:type="dxa"/>
            <w:vMerge/>
            <w:shd w:val="clear" w:color="auto" w:fill="auto"/>
          </w:tcPr>
          <w:p w:rsidR="00EF0C0C" w:rsidRPr="00EF0C0C" w:rsidRDefault="00EF0C0C" w:rsidP="00EF0C0C">
            <w:pPr>
              <w:jc w:val="center"/>
              <w:rPr>
                <w:rFonts w:ascii="Times New Roman" w:eastAsia="Calibri" w:hAnsi="Times New Roman" w:cs="Times New Roman"/>
                <w:b/>
                <w:sz w:val="20"/>
                <w:szCs w:val="20"/>
                <w:lang w:eastAsia="es-ES"/>
              </w:rPr>
            </w:pPr>
          </w:p>
        </w:tc>
        <w:tc>
          <w:tcPr>
            <w:tcW w:w="0" w:type="auto"/>
            <w:shd w:val="clear" w:color="auto" w:fill="auto"/>
          </w:tcPr>
          <w:p w:rsidR="00EF0C0C" w:rsidRPr="00EF0C0C" w:rsidRDefault="00EF0C0C" w:rsidP="00EF0C0C">
            <w:pPr>
              <w:jc w:val="center"/>
              <w:rPr>
                <w:rFonts w:ascii="Times New Roman" w:eastAsia="Calibri" w:hAnsi="Times New Roman" w:cs="Times New Roman"/>
                <w:b/>
                <w:sz w:val="20"/>
                <w:szCs w:val="20"/>
                <w:lang w:eastAsia="es-ES"/>
              </w:rPr>
            </w:pPr>
          </w:p>
        </w:tc>
        <w:tc>
          <w:tcPr>
            <w:tcW w:w="0" w:type="auto"/>
            <w:shd w:val="clear" w:color="auto" w:fill="auto"/>
          </w:tcPr>
          <w:p w:rsidR="00EF0C0C" w:rsidRPr="00EF0C0C" w:rsidRDefault="00EF0C0C" w:rsidP="00EF0C0C">
            <w:pPr>
              <w:jc w:val="center"/>
              <w:rPr>
                <w:rFonts w:ascii="Times New Roman" w:eastAsia="Calibri" w:hAnsi="Times New Roman" w:cs="Times New Roman"/>
                <w:b/>
                <w:sz w:val="20"/>
                <w:szCs w:val="20"/>
                <w:lang w:eastAsia="es-ES"/>
              </w:rPr>
            </w:pPr>
          </w:p>
        </w:tc>
        <w:tc>
          <w:tcPr>
            <w:tcW w:w="0" w:type="auto"/>
            <w:shd w:val="clear" w:color="auto" w:fill="auto"/>
          </w:tcPr>
          <w:p w:rsidR="00EF0C0C" w:rsidRPr="00EF0C0C" w:rsidRDefault="00EF0C0C" w:rsidP="00EF0C0C">
            <w:pPr>
              <w:jc w:val="center"/>
              <w:rPr>
                <w:rFonts w:ascii="Times New Roman" w:eastAsia="Calibri" w:hAnsi="Times New Roman" w:cs="Times New Roman"/>
                <w:b/>
                <w:sz w:val="20"/>
                <w:szCs w:val="20"/>
                <w:lang w:eastAsia="es-ES"/>
              </w:rPr>
            </w:pPr>
          </w:p>
        </w:tc>
        <w:tc>
          <w:tcPr>
            <w:tcW w:w="0" w:type="auto"/>
            <w:shd w:val="clear" w:color="auto" w:fill="auto"/>
          </w:tcPr>
          <w:p w:rsidR="00EF0C0C" w:rsidRPr="00EF0C0C" w:rsidRDefault="00EF0C0C" w:rsidP="00EF0C0C">
            <w:pPr>
              <w:jc w:val="center"/>
              <w:rPr>
                <w:rFonts w:ascii="Times New Roman" w:eastAsia="Calibri" w:hAnsi="Times New Roman" w:cs="Times New Roman"/>
                <w:b/>
                <w:sz w:val="20"/>
                <w:szCs w:val="20"/>
                <w:lang w:eastAsia="es-ES"/>
              </w:rPr>
            </w:pPr>
          </w:p>
        </w:tc>
        <w:tc>
          <w:tcPr>
            <w:tcW w:w="0" w:type="auto"/>
            <w:shd w:val="clear" w:color="auto" w:fill="auto"/>
          </w:tcPr>
          <w:p w:rsidR="00EF0C0C" w:rsidRPr="00EF0C0C" w:rsidRDefault="00EF0C0C" w:rsidP="00EF0C0C">
            <w:pPr>
              <w:jc w:val="center"/>
              <w:rPr>
                <w:rFonts w:ascii="Times New Roman" w:eastAsia="Calibri" w:hAnsi="Times New Roman" w:cs="Times New Roman"/>
                <w:b/>
                <w:sz w:val="20"/>
                <w:szCs w:val="20"/>
                <w:lang w:eastAsia="es-ES"/>
              </w:rPr>
            </w:pPr>
          </w:p>
        </w:tc>
      </w:tr>
      <w:tr w:rsidR="00EF0C0C" w:rsidRPr="00EF0C0C" w:rsidTr="00EF0C0C">
        <w:trPr>
          <w:trHeight w:val="624"/>
          <w:jc w:val="center"/>
        </w:trPr>
        <w:tc>
          <w:tcPr>
            <w:tcW w:w="3231" w:type="dxa"/>
            <w:vMerge w:val="restart"/>
            <w:shd w:val="clear" w:color="auto" w:fill="auto"/>
          </w:tcPr>
          <w:p w:rsidR="00EF0C0C" w:rsidRPr="00EF0C0C" w:rsidRDefault="00EF0C0C" w:rsidP="00EF0C0C">
            <w:pPr>
              <w:jc w:val="center"/>
              <w:rPr>
                <w:rFonts w:ascii="Times New Roman" w:eastAsia="Calibri" w:hAnsi="Times New Roman" w:cs="Times New Roman"/>
                <w:b/>
                <w:sz w:val="20"/>
                <w:szCs w:val="20"/>
                <w:lang w:eastAsia="es-ES"/>
              </w:rPr>
            </w:pPr>
            <w:r w:rsidRPr="00EF0C0C">
              <w:rPr>
                <w:rFonts w:ascii="Times New Roman" w:eastAsia="Calibri" w:hAnsi="Times New Roman" w:cs="Times New Roman"/>
                <w:b/>
                <w:sz w:val="20"/>
                <w:szCs w:val="20"/>
                <w:lang w:eastAsia="es-ES"/>
              </w:rPr>
              <w:t xml:space="preserve">DIP. </w:t>
            </w:r>
            <w:r w:rsidRPr="00EF0C0C">
              <w:rPr>
                <w:rFonts w:ascii="Times New Roman" w:eastAsia="Calibri" w:hAnsi="Times New Roman" w:cs="Times New Roman"/>
                <w:b/>
                <w:sz w:val="20"/>
                <w:szCs w:val="20"/>
                <w:lang w:val="es-ES" w:eastAsia="es-ES"/>
              </w:rPr>
              <w:t>GERARDO ABRAHAM AGUADO GÓMEZ</w:t>
            </w:r>
          </w:p>
        </w:tc>
        <w:tc>
          <w:tcPr>
            <w:tcW w:w="0" w:type="auto"/>
            <w:shd w:val="clear" w:color="auto" w:fill="auto"/>
            <w:vAlign w:val="center"/>
          </w:tcPr>
          <w:p w:rsidR="00EF0C0C" w:rsidRPr="00EF0C0C" w:rsidRDefault="00EF0C0C" w:rsidP="00EF0C0C">
            <w:pPr>
              <w:jc w:val="center"/>
              <w:rPr>
                <w:rFonts w:ascii="Times New Roman" w:eastAsia="Calibri" w:hAnsi="Times New Roman" w:cs="Times New Roman"/>
                <w:b/>
                <w:sz w:val="20"/>
                <w:szCs w:val="20"/>
                <w:lang w:eastAsia="es-ES"/>
              </w:rPr>
            </w:pPr>
            <w:r w:rsidRPr="00EF0C0C">
              <w:rPr>
                <w:rFonts w:ascii="Times New Roman" w:eastAsia="Calibri" w:hAnsi="Times New Roman" w:cs="Times New Roman"/>
                <w:b/>
                <w:sz w:val="20"/>
                <w:szCs w:val="20"/>
                <w:lang w:eastAsia="es-ES"/>
              </w:rPr>
              <w:t>A FAVOR</w:t>
            </w:r>
          </w:p>
        </w:tc>
        <w:tc>
          <w:tcPr>
            <w:tcW w:w="0" w:type="auto"/>
            <w:shd w:val="clear" w:color="auto" w:fill="auto"/>
            <w:vAlign w:val="center"/>
          </w:tcPr>
          <w:p w:rsidR="00EF0C0C" w:rsidRPr="00EF0C0C" w:rsidRDefault="00EF0C0C" w:rsidP="00EF0C0C">
            <w:pPr>
              <w:jc w:val="center"/>
              <w:rPr>
                <w:rFonts w:ascii="Times New Roman" w:eastAsia="Calibri" w:hAnsi="Times New Roman" w:cs="Times New Roman"/>
                <w:b/>
                <w:sz w:val="20"/>
                <w:szCs w:val="20"/>
                <w:lang w:eastAsia="es-ES"/>
              </w:rPr>
            </w:pPr>
            <w:r w:rsidRPr="00EF0C0C">
              <w:rPr>
                <w:rFonts w:ascii="Times New Roman" w:eastAsia="Calibri" w:hAnsi="Times New Roman" w:cs="Times New Roman"/>
                <w:b/>
                <w:sz w:val="20"/>
                <w:szCs w:val="20"/>
                <w:lang w:eastAsia="es-ES"/>
              </w:rPr>
              <w:t>EN CONTRA</w:t>
            </w:r>
          </w:p>
        </w:tc>
        <w:tc>
          <w:tcPr>
            <w:tcW w:w="0" w:type="auto"/>
            <w:shd w:val="clear" w:color="auto" w:fill="auto"/>
            <w:vAlign w:val="center"/>
          </w:tcPr>
          <w:p w:rsidR="00EF0C0C" w:rsidRPr="00EF0C0C" w:rsidRDefault="00EF0C0C" w:rsidP="00EF0C0C">
            <w:pPr>
              <w:jc w:val="center"/>
              <w:rPr>
                <w:rFonts w:ascii="Times New Roman" w:eastAsia="Calibri" w:hAnsi="Times New Roman" w:cs="Times New Roman"/>
                <w:b/>
                <w:sz w:val="20"/>
                <w:szCs w:val="20"/>
                <w:lang w:eastAsia="es-ES"/>
              </w:rPr>
            </w:pPr>
            <w:r w:rsidRPr="00EF0C0C">
              <w:rPr>
                <w:rFonts w:ascii="Times New Roman" w:eastAsia="Calibri" w:hAnsi="Times New Roman" w:cs="Times New Roman"/>
                <w:b/>
                <w:sz w:val="20"/>
                <w:szCs w:val="20"/>
                <w:lang w:eastAsia="es-ES"/>
              </w:rPr>
              <w:t>ABSTENCIÓN</w:t>
            </w:r>
          </w:p>
        </w:tc>
        <w:tc>
          <w:tcPr>
            <w:tcW w:w="0" w:type="auto"/>
            <w:shd w:val="clear" w:color="auto" w:fill="auto"/>
            <w:vAlign w:val="center"/>
          </w:tcPr>
          <w:p w:rsidR="00EF0C0C" w:rsidRPr="00EF0C0C" w:rsidRDefault="00EF0C0C" w:rsidP="00EF0C0C">
            <w:pPr>
              <w:jc w:val="center"/>
              <w:rPr>
                <w:rFonts w:ascii="Times New Roman" w:eastAsia="Calibri" w:hAnsi="Times New Roman" w:cs="Times New Roman"/>
                <w:b/>
                <w:sz w:val="20"/>
                <w:szCs w:val="20"/>
                <w:lang w:eastAsia="es-ES"/>
              </w:rPr>
            </w:pPr>
            <w:r w:rsidRPr="00EF0C0C">
              <w:rPr>
                <w:rFonts w:ascii="Times New Roman" w:eastAsia="Calibri" w:hAnsi="Times New Roman" w:cs="Times New Roman"/>
                <w:b/>
                <w:sz w:val="20"/>
                <w:szCs w:val="20"/>
                <w:lang w:eastAsia="es-ES"/>
              </w:rPr>
              <w:t>SI</w:t>
            </w:r>
          </w:p>
        </w:tc>
        <w:tc>
          <w:tcPr>
            <w:tcW w:w="0" w:type="auto"/>
            <w:shd w:val="clear" w:color="auto" w:fill="auto"/>
            <w:vAlign w:val="center"/>
          </w:tcPr>
          <w:p w:rsidR="00EF0C0C" w:rsidRPr="00EF0C0C" w:rsidRDefault="00EF0C0C" w:rsidP="00EF0C0C">
            <w:pPr>
              <w:jc w:val="center"/>
              <w:rPr>
                <w:rFonts w:ascii="Times New Roman" w:eastAsia="Calibri" w:hAnsi="Times New Roman" w:cs="Times New Roman"/>
                <w:b/>
                <w:sz w:val="20"/>
                <w:szCs w:val="20"/>
                <w:lang w:eastAsia="es-ES"/>
              </w:rPr>
            </w:pPr>
            <w:r w:rsidRPr="00EF0C0C">
              <w:rPr>
                <w:rFonts w:ascii="Times New Roman" w:eastAsia="Calibri" w:hAnsi="Times New Roman" w:cs="Times New Roman"/>
                <w:b/>
                <w:sz w:val="20"/>
                <w:szCs w:val="20"/>
                <w:lang w:eastAsia="es-ES"/>
              </w:rPr>
              <w:t>CUALES</w:t>
            </w:r>
          </w:p>
        </w:tc>
      </w:tr>
      <w:tr w:rsidR="00EF0C0C" w:rsidRPr="00EF0C0C" w:rsidTr="00EF0C0C">
        <w:trPr>
          <w:trHeight w:val="1417"/>
          <w:jc w:val="center"/>
        </w:trPr>
        <w:tc>
          <w:tcPr>
            <w:tcW w:w="3231" w:type="dxa"/>
            <w:vMerge/>
            <w:shd w:val="clear" w:color="auto" w:fill="auto"/>
          </w:tcPr>
          <w:p w:rsidR="00EF0C0C" w:rsidRPr="00EF0C0C" w:rsidRDefault="00EF0C0C" w:rsidP="00EF0C0C">
            <w:pPr>
              <w:jc w:val="center"/>
              <w:rPr>
                <w:rFonts w:ascii="Times New Roman" w:eastAsia="Calibri" w:hAnsi="Times New Roman" w:cs="Times New Roman"/>
                <w:b/>
                <w:sz w:val="20"/>
                <w:szCs w:val="20"/>
                <w:lang w:eastAsia="es-ES"/>
              </w:rPr>
            </w:pPr>
          </w:p>
        </w:tc>
        <w:tc>
          <w:tcPr>
            <w:tcW w:w="0" w:type="auto"/>
            <w:shd w:val="clear" w:color="auto" w:fill="auto"/>
          </w:tcPr>
          <w:p w:rsidR="00EF0C0C" w:rsidRPr="00EF0C0C" w:rsidRDefault="00EF0C0C" w:rsidP="00EF0C0C">
            <w:pPr>
              <w:jc w:val="center"/>
              <w:rPr>
                <w:rFonts w:ascii="Times New Roman" w:eastAsia="Calibri" w:hAnsi="Times New Roman" w:cs="Times New Roman"/>
                <w:b/>
                <w:sz w:val="20"/>
                <w:szCs w:val="20"/>
                <w:lang w:eastAsia="es-ES"/>
              </w:rPr>
            </w:pPr>
          </w:p>
        </w:tc>
        <w:tc>
          <w:tcPr>
            <w:tcW w:w="0" w:type="auto"/>
            <w:shd w:val="clear" w:color="auto" w:fill="auto"/>
          </w:tcPr>
          <w:p w:rsidR="00EF0C0C" w:rsidRPr="00EF0C0C" w:rsidRDefault="00EF0C0C" w:rsidP="00EF0C0C">
            <w:pPr>
              <w:jc w:val="center"/>
              <w:rPr>
                <w:rFonts w:ascii="Times New Roman" w:eastAsia="Calibri" w:hAnsi="Times New Roman" w:cs="Times New Roman"/>
                <w:b/>
                <w:sz w:val="20"/>
                <w:szCs w:val="20"/>
                <w:lang w:eastAsia="es-ES"/>
              </w:rPr>
            </w:pPr>
          </w:p>
        </w:tc>
        <w:tc>
          <w:tcPr>
            <w:tcW w:w="0" w:type="auto"/>
            <w:shd w:val="clear" w:color="auto" w:fill="auto"/>
          </w:tcPr>
          <w:p w:rsidR="00EF0C0C" w:rsidRPr="00EF0C0C" w:rsidRDefault="00EF0C0C" w:rsidP="00EF0C0C">
            <w:pPr>
              <w:jc w:val="center"/>
              <w:rPr>
                <w:rFonts w:ascii="Times New Roman" w:eastAsia="Calibri" w:hAnsi="Times New Roman" w:cs="Times New Roman"/>
                <w:b/>
                <w:sz w:val="20"/>
                <w:szCs w:val="20"/>
                <w:lang w:eastAsia="es-ES"/>
              </w:rPr>
            </w:pPr>
          </w:p>
        </w:tc>
        <w:tc>
          <w:tcPr>
            <w:tcW w:w="0" w:type="auto"/>
            <w:shd w:val="clear" w:color="auto" w:fill="auto"/>
          </w:tcPr>
          <w:p w:rsidR="00EF0C0C" w:rsidRPr="00EF0C0C" w:rsidRDefault="00EF0C0C" w:rsidP="00EF0C0C">
            <w:pPr>
              <w:jc w:val="center"/>
              <w:rPr>
                <w:rFonts w:ascii="Times New Roman" w:eastAsia="Calibri" w:hAnsi="Times New Roman" w:cs="Times New Roman"/>
                <w:b/>
                <w:sz w:val="20"/>
                <w:szCs w:val="20"/>
                <w:lang w:eastAsia="es-ES"/>
              </w:rPr>
            </w:pPr>
          </w:p>
        </w:tc>
        <w:tc>
          <w:tcPr>
            <w:tcW w:w="0" w:type="auto"/>
            <w:shd w:val="clear" w:color="auto" w:fill="auto"/>
          </w:tcPr>
          <w:p w:rsidR="00EF0C0C" w:rsidRPr="00EF0C0C" w:rsidRDefault="00EF0C0C" w:rsidP="00EF0C0C">
            <w:pPr>
              <w:jc w:val="center"/>
              <w:rPr>
                <w:rFonts w:ascii="Times New Roman" w:eastAsia="Calibri" w:hAnsi="Times New Roman" w:cs="Times New Roman"/>
                <w:b/>
                <w:sz w:val="20"/>
                <w:szCs w:val="20"/>
                <w:lang w:eastAsia="es-ES"/>
              </w:rPr>
            </w:pPr>
          </w:p>
        </w:tc>
      </w:tr>
      <w:tr w:rsidR="00EF0C0C" w:rsidRPr="00EF0C0C" w:rsidTr="00EF0C0C">
        <w:trPr>
          <w:trHeight w:val="624"/>
          <w:jc w:val="center"/>
        </w:trPr>
        <w:tc>
          <w:tcPr>
            <w:tcW w:w="3231" w:type="dxa"/>
            <w:vMerge w:val="restart"/>
            <w:shd w:val="clear" w:color="auto" w:fill="auto"/>
          </w:tcPr>
          <w:p w:rsidR="00EF0C0C" w:rsidRPr="00EF0C0C" w:rsidRDefault="00EF0C0C" w:rsidP="00EF0C0C">
            <w:pPr>
              <w:jc w:val="center"/>
              <w:rPr>
                <w:rFonts w:ascii="Times New Roman" w:eastAsia="Calibri" w:hAnsi="Times New Roman" w:cs="Times New Roman"/>
                <w:b/>
                <w:sz w:val="20"/>
                <w:szCs w:val="20"/>
                <w:lang w:eastAsia="es-ES"/>
              </w:rPr>
            </w:pPr>
            <w:r w:rsidRPr="00EF0C0C">
              <w:rPr>
                <w:rFonts w:ascii="Times New Roman" w:eastAsia="Calibri" w:hAnsi="Times New Roman" w:cs="Times New Roman"/>
                <w:b/>
                <w:sz w:val="20"/>
                <w:szCs w:val="20"/>
                <w:lang w:eastAsia="es-ES"/>
              </w:rPr>
              <w:t xml:space="preserve">DIP. </w:t>
            </w:r>
            <w:r w:rsidRPr="00EF0C0C">
              <w:rPr>
                <w:rFonts w:ascii="Times New Roman" w:eastAsia="Calibri" w:hAnsi="Times New Roman" w:cs="Times New Roman"/>
                <w:b/>
                <w:sz w:val="20"/>
                <w:szCs w:val="20"/>
                <w:lang w:val="es-ES" w:eastAsia="es-ES"/>
              </w:rPr>
              <w:t>EMILIO ALEJANDRO DE HOYOS MONTEMAYOR</w:t>
            </w:r>
          </w:p>
          <w:p w:rsidR="00EF0C0C" w:rsidRPr="00EF0C0C" w:rsidRDefault="00EF0C0C" w:rsidP="00EF0C0C">
            <w:pPr>
              <w:jc w:val="center"/>
              <w:rPr>
                <w:rFonts w:ascii="Times New Roman" w:eastAsia="Calibri" w:hAnsi="Times New Roman" w:cs="Times New Roman"/>
                <w:b/>
                <w:sz w:val="20"/>
                <w:szCs w:val="20"/>
                <w:lang w:eastAsia="es-ES"/>
              </w:rPr>
            </w:pPr>
          </w:p>
        </w:tc>
        <w:tc>
          <w:tcPr>
            <w:tcW w:w="0" w:type="auto"/>
            <w:shd w:val="clear" w:color="auto" w:fill="auto"/>
            <w:vAlign w:val="center"/>
          </w:tcPr>
          <w:p w:rsidR="00EF0C0C" w:rsidRPr="00EF0C0C" w:rsidRDefault="00EF0C0C" w:rsidP="00EF0C0C">
            <w:pPr>
              <w:jc w:val="center"/>
              <w:rPr>
                <w:rFonts w:ascii="Times New Roman" w:eastAsia="Calibri" w:hAnsi="Times New Roman" w:cs="Times New Roman"/>
                <w:b/>
                <w:sz w:val="20"/>
                <w:szCs w:val="20"/>
                <w:lang w:eastAsia="es-ES"/>
              </w:rPr>
            </w:pPr>
            <w:r w:rsidRPr="00EF0C0C">
              <w:rPr>
                <w:rFonts w:ascii="Times New Roman" w:eastAsia="Calibri" w:hAnsi="Times New Roman" w:cs="Times New Roman"/>
                <w:b/>
                <w:sz w:val="20"/>
                <w:szCs w:val="20"/>
                <w:lang w:eastAsia="es-ES"/>
              </w:rPr>
              <w:t>A FAVOR</w:t>
            </w:r>
          </w:p>
        </w:tc>
        <w:tc>
          <w:tcPr>
            <w:tcW w:w="0" w:type="auto"/>
            <w:shd w:val="clear" w:color="auto" w:fill="auto"/>
            <w:vAlign w:val="center"/>
          </w:tcPr>
          <w:p w:rsidR="00EF0C0C" w:rsidRPr="00EF0C0C" w:rsidRDefault="00EF0C0C" w:rsidP="00EF0C0C">
            <w:pPr>
              <w:jc w:val="center"/>
              <w:rPr>
                <w:rFonts w:ascii="Times New Roman" w:eastAsia="Calibri" w:hAnsi="Times New Roman" w:cs="Times New Roman"/>
                <w:b/>
                <w:sz w:val="20"/>
                <w:szCs w:val="20"/>
                <w:lang w:eastAsia="es-ES"/>
              </w:rPr>
            </w:pPr>
            <w:r w:rsidRPr="00EF0C0C">
              <w:rPr>
                <w:rFonts w:ascii="Times New Roman" w:eastAsia="Calibri" w:hAnsi="Times New Roman" w:cs="Times New Roman"/>
                <w:b/>
                <w:sz w:val="20"/>
                <w:szCs w:val="20"/>
                <w:lang w:eastAsia="es-ES"/>
              </w:rPr>
              <w:t>EN CONTRA</w:t>
            </w:r>
          </w:p>
        </w:tc>
        <w:tc>
          <w:tcPr>
            <w:tcW w:w="0" w:type="auto"/>
            <w:shd w:val="clear" w:color="auto" w:fill="auto"/>
            <w:vAlign w:val="center"/>
          </w:tcPr>
          <w:p w:rsidR="00EF0C0C" w:rsidRPr="00EF0C0C" w:rsidRDefault="00EF0C0C" w:rsidP="00EF0C0C">
            <w:pPr>
              <w:jc w:val="center"/>
              <w:rPr>
                <w:rFonts w:ascii="Times New Roman" w:eastAsia="Calibri" w:hAnsi="Times New Roman" w:cs="Times New Roman"/>
                <w:b/>
                <w:sz w:val="20"/>
                <w:szCs w:val="20"/>
                <w:lang w:eastAsia="es-ES"/>
              </w:rPr>
            </w:pPr>
            <w:r w:rsidRPr="00EF0C0C">
              <w:rPr>
                <w:rFonts w:ascii="Times New Roman" w:eastAsia="Calibri" w:hAnsi="Times New Roman" w:cs="Times New Roman"/>
                <w:b/>
                <w:sz w:val="20"/>
                <w:szCs w:val="20"/>
                <w:lang w:eastAsia="es-ES"/>
              </w:rPr>
              <w:t>ABSTENCIÓN</w:t>
            </w:r>
          </w:p>
        </w:tc>
        <w:tc>
          <w:tcPr>
            <w:tcW w:w="0" w:type="auto"/>
            <w:shd w:val="clear" w:color="auto" w:fill="auto"/>
            <w:vAlign w:val="center"/>
          </w:tcPr>
          <w:p w:rsidR="00EF0C0C" w:rsidRPr="00EF0C0C" w:rsidRDefault="00EF0C0C" w:rsidP="00EF0C0C">
            <w:pPr>
              <w:jc w:val="center"/>
              <w:rPr>
                <w:rFonts w:ascii="Times New Roman" w:eastAsia="Calibri" w:hAnsi="Times New Roman" w:cs="Times New Roman"/>
                <w:b/>
                <w:sz w:val="20"/>
                <w:szCs w:val="20"/>
                <w:lang w:eastAsia="es-ES"/>
              </w:rPr>
            </w:pPr>
            <w:r w:rsidRPr="00EF0C0C">
              <w:rPr>
                <w:rFonts w:ascii="Times New Roman" w:eastAsia="Calibri" w:hAnsi="Times New Roman" w:cs="Times New Roman"/>
                <w:b/>
                <w:sz w:val="20"/>
                <w:szCs w:val="20"/>
                <w:lang w:eastAsia="es-ES"/>
              </w:rPr>
              <w:t>SI</w:t>
            </w:r>
          </w:p>
        </w:tc>
        <w:tc>
          <w:tcPr>
            <w:tcW w:w="0" w:type="auto"/>
            <w:shd w:val="clear" w:color="auto" w:fill="auto"/>
            <w:vAlign w:val="center"/>
          </w:tcPr>
          <w:p w:rsidR="00EF0C0C" w:rsidRPr="00EF0C0C" w:rsidRDefault="00EF0C0C" w:rsidP="00EF0C0C">
            <w:pPr>
              <w:jc w:val="center"/>
              <w:rPr>
                <w:rFonts w:ascii="Times New Roman" w:eastAsia="Calibri" w:hAnsi="Times New Roman" w:cs="Times New Roman"/>
                <w:b/>
                <w:sz w:val="20"/>
                <w:szCs w:val="20"/>
                <w:lang w:eastAsia="es-ES"/>
              </w:rPr>
            </w:pPr>
            <w:r w:rsidRPr="00EF0C0C">
              <w:rPr>
                <w:rFonts w:ascii="Times New Roman" w:eastAsia="Calibri" w:hAnsi="Times New Roman" w:cs="Times New Roman"/>
                <w:b/>
                <w:sz w:val="20"/>
                <w:szCs w:val="20"/>
                <w:lang w:eastAsia="es-ES"/>
              </w:rPr>
              <w:t>CUALES</w:t>
            </w:r>
          </w:p>
        </w:tc>
      </w:tr>
      <w:tr w:rsidR="00EF0C0C" w:rsidRPr="00EF0C0C" w:rsidTr="00EF0C0C">
        <w:trPr>
          <w:trHeight w:val="1417"/>
          <w:jc w:val="center"/>
        </w:trPr>
        <w:tc>
          <w:tcPr>
            <w:tcW w:w="3231" w:type="dxa"/>
            <w:vMerge/>
            <w:shd w:val="clear" w:color="auto" w:fill="auto"/>
          </w:tcPr>
          <w:p w:rsidR="00EF0C0C" w:rsidRPr="00EF0C0C" w:rsidRDefault="00EF0C0C" w:rsidP="00EF0C0C">
            <w:pPr>
              <w:jc w:val="center"/>
              <w:rPr>
                <w:rFonts w:ascii="Times New Roman" w:eastAsia="Calibri" w:hAnsi="Times New Roman" w:cs="Times New Roman"/>
                <w:b/>
                <w:sz w:val="20"/>
                <w:szCs w:val="20"/>
                <w:lang w:eastAsia="es-ES"/>
              </w:rPr>
            </w:pPr>
          </w:p>
        </w:tc>
        <w:tc>
          <w:tcPr>
            <w:tcW w:w="0" w:type="auto"/>
            <w:shd w:val="clear" w:color="auto" w:fill="auto"/>
          </w:tcPr>
          <w:p w:rsidR="00EF0C0C" w:rsidRPr="00EF0C0C" w:rsidRDefault="00EF0C0C" w:rsidP="00EF0C0C">
            <w:pPr>
              <w:jc w:val="center"/>
              <w:rPr>
                <w:rFonts w:ascii="Times New Roman" w:eastAsia="Calibri" w:hAnsi="Times New Roman" w:cs="Times New Roman"/>
                <w:b/>
                <w:sz w:val="20"/>
                <w:szCs w:val="20"/>
                <w:lang w:eastAsia="es-ES"/>
              </w:rPr>
            </w:pPr>
          </w:p>
          <w:p w:rsidR="00EF0C0C" w:rsidRPr="00EF0C0C" w:rsidRDefault="00EF0C0C" w:rsidP="00EF0C0C">
            <w:pPr>
              <w:jc w:val="center"/>
              <w:rPr>
                <w:rFonts w:ascii="Times New Roman" w:eastAsia="Calibri" w:hAnsi="Times New Roman" w:cs="Times New Roman"/>
                <w:b/>
                <w:sz w:val="20"/>
                <w:szCs w:val="20"/>
                <w:lang w:eastAsia="es-ES"/>
              </w:rPr>
            </w:pPr>
          </w:p>
          <w:p w:rsidR="00EF0C0C" w:rsidRPr="00EF0C0C" w:rsidRDefault="00EF0C0C" w:rsidP="00EF0C0C">
            <w:pPr>
              <w:jc w:val="center"/>
              <w:rPr>
                <w:rFonts w:ascii="Times New Roman" w:eastAsia="Calibri" w:hAnsi="Times New Roman" w:cs="Times New Roman"/>
                <w:b/>
                <w:sz w:val="20"/>
                <w:szCs w:val="20"/>
                <w:lang w:eastAsia="es-ES"/>
              </w:rPr>
            </w:pPr>
          </w:p>
          <w:p w:rsidR="00EF0C0C" w:rsidRPr="00EF0C0C" w:rsidRDefault="00EF0C0C" w:rsidP="00EF0C0C">
            <w:pPr>
              <w:jc w:val="center"/>
              <w:rPr>
                <w:rFonts w:ascii="Times New Roman" w:eastAsia="Calibri" w:hAnsi="Times New Roman" w:cs="Times New Roman"/>
                <w:b/>
                <w:sz w:val="20"/>
                <w:szCs w:val="20"/>
                <w:lang w:eastAsia="es-ES"/>
              </w:rPr>
            </w:pPr>
          </w:p>
          <w:p w:rsidR="00EF0C0C" w:rsidRPr="00EF0C0C" w:rsidRDefault="00EF0C0C" w:rsidP="00EF0C0C">
            <w:pPr>
              <w:jc w:val="center"/>
              <w:rPr>
                <w:rFonts w:ascii="Times New Roman" w:eastAsia="Calibri" w:hAnsi="Times New Roman" w:cs="Times New Roman"/>
                <w:b/>
                <w:sz w:val="20"/>
                <w:szCs w:val="20"/>
                <w:lang w:eastAsia="es-ES"/>
              </w:rPr>
            </w:pPr>
          </w:p>
          <w:p w:rsidR="00EF0C0C" w:rsidRPr="00EF0C0C" w:rsidRDefault="00EF0C0C" w:rsidP="00EF0C0C">
            <w:pPr>
              <w:jc w:val="center"/>
              <w:rPr>
                <w:rFonts w:ascii="Times New Roman" w:eastAsia="Calibri" w:hAnsi="Times New Roman" w:cs="Times New Roman"/>
                <w:b/>
                <w:sz w:val="20"/>
                <w:szCs w:val="20"/>
                <w:lang w:eastAsia="es-ES"/>
              </w:rPr>
            </w:pPr>
          </w:p>
        </w:tc>
        <w:tc>
          <w:tcPr>
            <w:tcW w:w="0" w:type="auto"/>
            <w:shd w:val="clear" w:color="auto" w:fill="auto"/>
          </w:tcPr>
          <w:p w:rsidR="00EF0C0C" w:rsidRPr="00EF0C0C" w:rsidRDefault="00EF0C0C" w:rsidP="00EF0C0C">
            <w:pPr>
              <w:jc w:val="center"/>
              <w:rPr>
                <w:rFonts w:ascii="Times New Roman" w:eastAsia="Calibri" w:hAnsi="Times New Roman" w:cs="Times New Roman"/>
                <w:b/>
                <w:sz w:val="20"/>
                <w:szCs w:val="20"/>
                <w:lang w:eastAsia="es-ES"/>
              </w:rPr>
            </w:pPr>
          </w:p>
        </w:tc>
        <w:tc>
          <w:tcPr>
            <w:tcW w:w="0" w:type="auto"/>
            <w:shd w:val="clear" w:color="auto" w:fill="auto"/>
          </w:tcPr>
          <w:p w:rsidR="00EF0C0C" w:rsidRPr="00EF0C0C" w:rsidRDefault="00EF0C0C" w:rsidP="00EF0C0C">
            <w:pPr>
              <w:jc w:val="center"/>
              <w:rPr>
                <w:rFonts w:ascii="Times New Roman" w:eastAsia="Calibri" w:hAnsi="Times New Roman" w:cs="Times New Roman"/>
                <w:b/>
                <w:sz w:val="20"/>
                <w:szCs w:val="20"/>
                <w:lang w:eastAsia="es-ES"/>
              </w:rPr>
            </w:pPr>
          </w:p>
        </w:tc>
        <w:tc>
          <w:tcPr>
            <w:tcW w:w="0" w:type="auto"/>
            <w:shd w:val="clear" w:color="auto" w:fill="auto"/>
          </w:tcPr>
          <w:p w:rsidR="00EF0C0C" w:rsidRPr="00EF0C0C" w:rsidRDefault="00EF0C0C" w:rsidP="00EF0C0C">
            <w:pPr>
              <w:jc w:val="center"/>
              <w:rPr>
                <w:rFonts w:ascii="Times New Roman" w:eastAsia="Calibri" w:hAnsi="Times New Roman" w:cs="Times New Roman"/>
                <w:b/>
                <w:sz w:val="20"/>
                <w:szCs w:val="20"/>
                <w:lang w:eastAsia="es-ES"/>
              </w:rPr>
            </w:pPr>
          </w:p>
        </w:tc>
        <w:tc>
          <w:tcPr>
            <w:tcW w:w="0" w:type="auto"/>
            <w:shd w:val="clear" w:color="auto" w:fill="auto"/>
          </w:tcPr>
          <w:p w:rsidR="00EF0C0C" w:rsidRPr="00EF0C0C" w:rsidRDefault="00EF0C0C" w:rsidP="00EF0C0C">
            <w:pPr>
              <w:jc w:val="center"/>
              <w:rPr>
                <w:rFonts w:ascii="Times New Roman" w:eastAsia="Calibri" w:hAnsi="Times New Roman" w:cs="Times New Roman"/>
                <w:b/>
                <w:sz w:val="20"/>
                <w:szCs w:val="20"/>
                <w:lang w:eastAsia="es-ES"/>
              </w:rPr>
            </w:pPr>
          </w:p>
        </w:tc>
      </w:tr>
      <w:tr w:rsidR="00EF0C0C" w:rsidRPr="00EF0C0C" w:rsidTr="00EF0C0C">
        <w:trPr>
          <w:trHeight w:val="624"/>
          <w:jc w:val="center"/>
        </w:trPr>
        <w:tc>
          <w:tcPr>
            <w:tcW w:w="3231" w:type="dxa"/>
            <w:vMerge w:val="restart"/>
            <w:shd w:val="clear" w:color="auto" w:fill="auto"/>
          </w:tcPr>
          <w:p w:rsidR="00EF0C0C" w:rsidRPr="00EF0C0C" w:rsidRDefault="00EF0C0C" w:rsidP="00EF0C0C">
            <w:pPr>
              <w:jc w:val="center"/>
              <w:rPr>
                <w:rFonts w:ascii="Times New Roman" w:eastAsia="Calibri" w:hAnsi="Times New Roman" w:cs="Times New Roman"/>
                <w:b/>
                <w:sz w:val="20"/>
                <w:szCs w:val="20"/>
                <w:lang w:eastAsia="es-ES"/>
              </w:rPr>
            </w:pPr>
            <w:r w:rsidRPr="00EF0C0C">
              <w:rPr>
                <w:rFonts w:ascii="Times New Roman" w:eastAsia="Calibri" w:hAnsi="Times New Roman" w:cs="Times New Roman"/>
                <w:b/>
                <w:sz w:val="20"/>
                <w:szCs w:val="20"/>
                <w:lang w:eastAsia="es-ES"/>
              </w:rPr>
              <w:t xml:space="preserve">DIP. </w:t>
            </w:r>
            <w:r w:rsidRPr="00EF0C0C">
              <w:rPr>
                <w:rFonts w:ascii="Times New Roman" w:eastAsia="Calibri" w:hAnsi="Times New Roman" w:cs="Times New Roman"/>
                <w:b/>
                <w:sz w:val="20"/>
                <w:szCs w:val="20"/>
                <w:lang w:val="es-ES" w:eastAsia="es-ES"/>
              </w:rPr>
              <w:t>JOSÉ BENITO RAMÍREZ ROSAS</w:t>
            </w:r>
          </w:p>
        </w:tc>
        <w:tc>
          <w:tcPr>
            <w:tcW w:w="0" w:type="auto"/>
            <w:shd w:val="clear" w:color="auto" w:fill="auto"/>
            <w:vAlign w:val="center"/>
          </w:tcPr>
          <w:p w:rsidR="00EF0C0C" w:rsidRPr="00EF0C0C" w:rsidRDefault="00EF0C0C" w:rsidP="00EF0C0C">
            <w:pPr>
              <w:jc w:val="center"/>
              <w:rPr>
                <w:rFonts w:ascii="Times New Roman" w:eastAsia="Calibri" w:hAnsi="Times New Roman" w:cs="Times New Roman"/>
                <w:b/>
                <w:sz w:val="20"/>
                <w:szCs w:val="20"/>
                <w:lang w:eastAsia="es-ES"/>
              </w:rPr>
            </w:pPr>
            <w:r w:rsidRPr="00EF0C0C">
              <w:rPr>
                <w:rFonts w:ascii="Times New Roman" w:eastAsia="Calibri" w:hAnsi="Times New Roman" w:cs="Times New Roman"/>
                <w:b/>
                <w:sz w:val="20"/>
                <w:szCs w:val="20"/>
                <w:lang w:eastAsia="es-ES"/>
              </w:rPr>
              <w:t>A FAVOR</w:t>
            </w:r>
          </w:p>
        </w:tc>
        <w:tc>
          <w:tcPr>
            <w:tcW w:w="0" w:type="auto"/>
            <w:shd w:val="clear" w:color="auto" w:fill="auto"/>
            <w:vAlign w:val="center"/>
          </w:tcPr>
          <w:p w:rsidR="00EF0C0C" w:rsidRPr="00EF0C0C" w:rsidRDefault="00EF0C0C" w:rsidP="00EF0C0C">
            <w:pPr>
              <w:jc w:val="center"/>
              <w:rPr>
                <w:rFonts w:ascii="Times New Roman" w:eastAsia="Calibri" w:hAnsi="Times New Roman" w:cs="Times New Roman"/>
                <w:b/>
                <w:sz w:val="20"/>
                <w:szCs w:val="20"/>
                <w:lang w:eastAsia="es-ES"/>
              </w:rPr>
            </w:pPr>
            <w:r w:rsidRPr="00EF0C0C">
              <w:rPr>
                <w:rFonts w:ascii="Times New Roman" w:eastAsia="Calibri" w:hAnsi="Times New Roman" w:cs="Times New Roman"/>
                <w:b/>
                <w:sz w:val="20"/>
                <w:szCs w:val="20"/>
                <w:lang w:eastAsia="es-ES"/>
              </w:rPr>
              <w:t>EN CONTRA</w:t>
            </w:r>
          </w:p>
        </w:tc>
        <w:tc>
          <w:tcPr>
            <w:tcW w:w="0" w:type="auto"/>
            <w:shd w:val="clear" w:color="auto" w:fill="auto"/>
            <w:vAlign w:val="center"/>
          </w:tcPr>
          <w:p w:rsidR="00EF0C0C" w:rsidRPr="00EF0C0C" w:rsidRDefault="00EF0C0C" w:rsidP="00EF0C0C">
            <w:pPr>
              <w:jc w:val="center"/>
              <w:rPr>
                <w:rFonts w:ascii="Times New Roman" w:eastAsia="Calibri" w:hAnsi="Times New Roman" w:cs="Times New Roman"/>
                <w:b/>
                <w:sz w:val="20"/>
                <w:szCs w:val="20"/>
                <w:lang w:eastAsia="es-ES"/>
              </w:rPr>
            </w:pPr>
            <w:r w:rsidRPr="00EF0C0C">
              <w:rPr>
                <w:rFonts w:ascii="Times New Roman" w:eastAsia="Calibri" w:hAnsi="Times New Roman" w:cs="Times New Roman"/>
                <w:b/>
                <w:sz w:val="20"/>
                <w:szCs w:val="20"/>
                <w:lang w:eastAsia="es-ES"/>
              </w:rPr>
              <w:t>ABSTENCIÓN</w:t>
            </w:r>
          </w:p>
        </w:tc>
        <w:tc>
          <w:tcPr>
            <w:tcW w:w="0" w:type="auto"/>
            <w:shd w:val="clear" w:color="auto" w:fill="auto"/>
            <w:vAlign w:val="center"/>
          </w:tcPr>
          <w:p w:rsidR="00EF0C0C" w:rsidRPr="00EF0C0C" w:rsidRDefault="00EF0C0C" w:rsidP="00EF0C0C">
            <w:pPr>
              <w:jc w:val="center"/>
              <w:rPr>
                <w:rFonts w:ascii="Times New Roman" w:eastAsia="Calibri" w:hAnsi="Times New Roman" w:cs="Times New Roman"/>
                <w:b/>
                <w:sz w:val="20"/>
                <w:szCs w:val="20"/>
                <w:lang w:eastAsia="es-ES"/>
              </w:rPr>
            </w:pPr>
            <w:r w:rsidRPr="00EF0C0C">
              <w:rPr>
                <w:rFonts w:ascii="Times New Roman" w:eastAsia="Calibri" w:hAnsi="Times New Roman" w:cs="Times New Roman"/>
                <w:b/>
                <w:sz w:val="20"/>
                <w:szCs w:val="20"/>
                <w:lang w:eastAsia="es-ES"/>
              </w:rPr>
              <w:t>SI</w:t>
            </w:r>
          </w:p>
        </w:tc>
        <w:tc>
          <w:tcPr>
            <w:tcW w:w="0" w:type="auto"/>
            <w:shd w:val="clear" w:color="auto" w:fill="auto"/>
            <w:vAlign w:val="center"/>
          </w:tcPr>
          <w:p w:rsidR="00EF0C0C" w:rsidRPr="00EF0C0C" w:rsidRDefault="00EF0C0C" w:rsidP="00EF0C0C">
            <w:pPr>
              <w:jc w:val="center"/>
              <w:rPr>
                <w:rFonts w:ascii="Times New Roman" w:eastAsia="Calibri" w:hAnsi="Times New Roman" w:cs="Times New Roman"/>
                <w:b/>
                <w:sz w:val="20"/>
                <w:szCs w:val="20"/>
                <w:lang w:eastAsia="es-ES"/>
              </w:rPr>
            </w:pPr>
            <w:r w:rsidRPr="00EF0C0C">
              <w:rPr>
                <w:rFonts w:ascii="Times New Roman" w:eastAsia="Calibri" w:hAnsi="Times New Roman" w:cs="Times New Roman"/>
                <w:b/>
                <w:sz w:val="20"/>
                <w:szCs w:val="20"/>
                <w:lang w:eastAsia="es-ES"/>
              </w:rPr>
              <w:t>CUALES</w:t>
            </w:r>
          </w:p>
        </w:tc>
      </w:tr>
      <w:tr w:rsidR="00EF0C0C" w:rsidRPr="00EF0C0C" w:rsidTr="00EF0C0C">
        <w:trPr>
          <w:trHeight w:val="1417"/>
          <w:jc w:val="center"/>
        </w:trPr>
        <w:tc>
          <w:tcPr>
            <w:tcW w:w="3231" w:type="dxa"/>
            <w:vMerge/>
            <w:shd w:val="clear" w:color="auto" w:fill="auto"/>
          </w:tcPr>
          <w:p w:rsidR="00EF0C0C" w:rsidRPr="00EF0C0C" w:rsidRDefault="00EF0C0C" w:rsidP="00EF0C0C">
            <w:pPr>
              <w:jc w:val="center"/>
              <w:rPr>
                <w:rFonts w:ascii="Times New Roman" w:eastAsia="Calibri" w:hAnsi="Times New Roman" w:cs="Times New Roman"/>
                <w:b/>
                <w:sz w:val="20"/>
                <w:szCs w:val="20"/>
                <w:lang w:eastAsia="es-ES"/>
              </w:rPr>
            </w:pPr>
          </w:p>
        </w:tc>
        <w:tc>
          <w:tcPr>
            <w:tcW w:w="0" w:type="auto"/>
            <w:shd w:val="clear" w:color="auto" w:fill="auto"/>
          </w:tcPr>
          <w:p w:rsidR="00EF0C0C" w:rsidRPr="00EF0C0C" w:rsidRDefault="00EF0C0C" w:rsidP="00EF0C0C">
            <w:pPr>
              <w:jc w:val="center"/>
              <w:rPr>
                <w:rFonts w:ascii="Times New Roman" w:eastAsia="Calibri" w:hAnsi="Times New Roman" w:cs="Times New Roman"/>
                <w:b/>
                <w:sz w:val="20"/>
                <w:szCs w:val="20"/>
                <w:lang w:eastAsia="es-ES"/>
              </w:rPr>
            </w:pPr>
          </w:p>
        </w:tc>
        <w:tc>
          <w:tcPr>
            <w:tcW w:w="0" w:type="auto"/>
            <w:shd w:val="clear" w:color="auto" w:fill="auto"/>
          </w:tcPr>
          <w:p w:rsidR="00EF0C0C" w:rsidRPr="00EF0C0C" w:rsidRDefault="00EF0C0C" w:rsidP="00EF0C0C">
            <w:pPr>
              <w:jc w:val="center"/>
              <w:rPr>
                <w:rFonts w:ascii="Times New Roman" w:eastAsia="Calibri" w:hAnsi="Times New Roman" w:cs="Times New Roman"/>
                <w:b/>
                <w:sz w:val="20"/>
                <w:szCs w:val="20"/>
                <w:lang w:eastAsia="es-ES"/>
              </w:rPr>
            </w:pPr>
          </w:p>
        </w:tc>
        <w:tc>
          <w:tcPr>
            <w:tcW w:w="0" w:type="auto"/>
            <w:shd w:val="clear" w:color="auto" w:fill="auto"/>
          </w:tcPr>
          <w:p w:rsidR="00EF0C0C" w:rsidRPr="00EF0C0C" w:rsidRDefault="00EF0C0C" w:rsidP="00EF0C0C">
            <w:pPr>
              <w:jc w:val="center"/>
              <w:rPr>
                <w:rFonts w:ascii="Times New Roman" w:eastAsia="Calibri" w:hAnsi="Times New Roman" w:cs="Times New Roman"/>
                <w:b/>
                <w:sz w:val="20"/>
                <w:szCs w:val="20"/>
                <w:lang w:eastAsia="es-ES"/>
              </w:rPr>
            </w:pPr>
          </w:p>
        </w:tc>
        <w:tc>
          <w:tcPr>
            <w:tcW w:w="0" w:type="auto"/>
            <w:shd w:val="clear" w:color="auto" w:fill="auto"/>
          </w:tcPr>
          <w:p w:rsidR="00EF0C0C" w:rsidRPr="00EF0C0C" w:rsidRDefault="00EF0C0C" w:rsidP="00EF0C0C">
            <w:pPr>
              <w:jc w:val="center"/>
              <w:rPr>
                <w:rFonts w:ascii="Times New Roman" w:eastAsia="Calibri" w:hAnsi="Times New Roman" w:cs="Times New Roman"/>
                <w:b/>
                <w:sz w:val="20"/>
                <w:szCs w:val="20"/>
                <w:lang w:eastAsia="es-ES"/>
              </w:rPr>
            </w:pPr>
          </w:p>
        </w:tc>
        <w:tc>
          <w:tcPr>
            <w:tcW w:w="0" w:type="auto"/>
            <w:shd w:val="clear" w:color="auto" w:fill="auto"/>
          </w:tcPr>
          <w:p w:rsidR="00EF0C0C" w:rsidRPr="00EF0C0C" w:rsidRDefault="00EF0C0C" w:rsidP="00EF0C0C">
            <w:pPr>
              <w:jc w:val="center"/>
              <w:rPr>
                <w:rFonts w:ascii="Times New Roman" w:eastAsia="Calibri" w:hAnsi="Times New Roman" w:cs="Times New Roman"/>
                <w:b/>
                <w:sz w:val="20"/>
                <w:szCs w:val="20"/>
                <w:lang w:eastAsia="es-ES"/>
              </w:rPr>
            </w:pPr>
          </w:p>
        </w:tc>
      </w:tr>
      <w:tr w:rsidR="00EF0C0C" w:rsidRPr="00EF0C0C" w:rsidTr="00EF0C0C">
        <w:trPr>
          <w:trHeight w:val="624"/>
          <w:jc w:val="center"/>
        </w:trPr>
        <w:tc>
          <w:tcPr>
            <w:tcW w:w="3231" w:type="dxa"/>
            <w:vMerge w:val="restart"/>
            <w:shd w:val="clear" w:color="auto" w:fill="auto"/>
          </w:tcPr>
          <w:p w:rsidR="00EF0C0C" w:rsidRPr="00EF0C0C" w:rsidRDefault="00EF0C0C" w:rsidP="00EF0C0C">
            <w:pPr>
              <w:jc w:val="center"/>
              <w:rPr>
                <w:rFonts w:ascii="Times New Roman" w:eastAsia="Calibri" w:hAnsi="Times New Roman" w:cs="Times New Roman"/>
                <w:b/>
                <w:sz w:val="20"/>
                <w:szCs w:val="20"/>
                <w:lang w:eastAsia="es-ES"/>
              </w:rPr>
            </w:pPr>
            <w:r w:rsidRPr="00EF0C0C">
              <w:rPr>
                <w:rFonts w:ascii="Times New Roman" w:eastAsia="Calibri" w:hAnsi="Times New Roman" w:cs="Times New Roman"/>
                <w:b/>
                <w:sz w:val="20"/>
                <w:szCs w:val="20"/>
                <w:lang w:eastAsia="es-ES"/>
              </w:rPr>
              <w:t xml:space="preserve">DIP.  </w:t>
            </w:r>
            <w:r w:rsidRPr="00EF0C0C">
              <w:rPr>
                <w:rFonts w:ascii="Times New Roman" w:eastAsia="Calibri" w:hAnsi="Times New Roman" w:cs="Times New Roman"/>
                <w:b/>
                <w:sz w:val="20"/>
                <w:szCs w:val="20"/>
                <w:lang w:val="es-ES" w:eastAsia="es-ES"/>
              </w:rPr>
              <w:t>CLAUDIA ISELA RAMÍREZ PINEDA</w:t>
            </w:r>
          </w:p>
          <w:p w:rsidR="00EF0C0C" w:rsidRPr="00EF0C0C" w:rsidRDefault="00EF0C0C" w:rsidP="00EF0C0C">
            <w:pPr>
              <w:jc w:val="center"/>
              <w:rPr>
                <w:rFonts w:ascii="Times New Roman" w:eastAsia="Calibri" w:hAnsi="Times New Roman" w:cs="Times New Roman"/>
                <w:b/>
                <w:sz w:val="20"/>
                <w:szCs w:val="20"/>
                <w:lang w:eastAsia="es-ES"/>
              </w:rPr>
            </w:pPr>
          </w:p>
        </w:tc>
        <w:tc>
          <w:tcPr>
            <w:tcW w:w="0" w:type="auto"/>
            <w:shd w:val="clear" w:color="auto" w:fill="auto"/>
            <w:vAlign w:val="center"/>
          </w:tcPr>
          <w:p w:rsidR="00EF0C0C" w:rsidRPr="00EF0C0C" w:rsidRDefault="00EF0C0C" w:rsidP="00EF0C0C">
            <w:pPr>
              <w:jc w:val="center"/>
              <w:rPr>
                <w:rFonts w:ascii="Times New Roman" w:eastAsia="Calibri" w:hAnsi="Times New Roman" w:cs="Times New Roman"/>
                <w:b/>
                <w:sz w:val="20"/>
                <w:szCs w:val="20"/>
                <w:lang w:eastAsia="es-ES"/>
              </w:rPr>
            </w:pPr>
            <w:r w:rsidRPr="00EF0C0C">
              <w:rPr>
                <w:rFonts w:ascii="Times New Roman" w:eastAsia="Calibri" w:hAnsi="Times New Roman" w:cs="Times New Roman"/>
                <w:b/>
                <w:sz w:val="20"/>
                <w:szCs w:val="20"/>
                <w:lang w:eastAsia="es-ES"/>
              </w:rPr>
              <w:t>A FAVOR</w:t>
            </w:r>
          </w:p>
        </w:tc>
        <w:tc>
          <w:tcPr>
            <w:tcW w:w="0" w:type="auto"/>
            <w:shd w:val="clear" w:color="auto" w:fill="auto"/>
            <w:vAlign w:val="center"/>
          </w:tcPr>
          <w:p w:rsidR="00EF0C0C" w:rsidRPr="00EF0C0C" w:rsidRDefault="00EF0C0C" w:rsidP="00EF0C0C">
            <w:pPr>
              <w:jc w:val="center"/>
              <w:rPr>
                <w:rFonts w:ascii="Times New Roman" w:eastAsia="Calibri" w:hAnsi="Times New Roman" w:cs="Times New Roman"/>
                <w:b/>
                <w:sz w:val="20"/>
                <w:szCs w:val="20"/>
                <w:lang w:eastAsia="es-ES"/>
              </w:rPr>
            </w:pPr>
            <w:r w:rsidRPr="00EF0C0C">
              <w:rPr>
                <w:rFonts w:ascii="Times New Roman" w:eastAsia="Calibri" w:hAnsi="Times New Roman" w:cs="Times New Roman"/>
                <w:b/>
                <w:sz w:val="20"/>
                <w:szCs w:val="20"/>
                <w:lang w:eastAsia="es-ES"/>
              </w:rPr>
              <w:t>EN CONTRA</w:t>
            </w:r>
          </w:p>
        </w:tc>
        <w:tc>
          <w:tcPr>
            <w:tcW w:w="0" w:type="auto"/>
            <w:shd w:val="clear" w:color="auto" w:fill="auto"/>
            <w:vAlign w:val="center"/>
          </w:tcPr>
          <w:p w:rsidR="00EF0C0C" w:rsidRPr="00EF0C0C" w:rsidRDefault="00EF0C0C" w:rsidP="00EF0C0C">
            <w:pPr>
              <w:jc w:val="center"/>
              <w:rPr>
                <w:rFonts w:ascii="Times New Roman" w:eastAsia="Calibri" w:hAnsi="Times New Roman" w:cs="Times New Roman"/>
                <w:b/>
                <w:sz w:val="20"/>
                <w:szCs w:val="20"/>
                <w:lang w:eastAsia="es-ES"/>
              </w:rPr>
            </w:pPr>
            <w:r w:rsidRPr="00EF0C0C">
              <w:rPr>
                <w:rFonts w:ascii="Times New Roman" w:eastAsia="Calibri" w:hAnsi="Times New Roman" w:cs="Times New Roman"/>
                <w:b/>
                <w:sz w:val="20"/>
                <w:szCs w:val="20"/>
                <w:lang w:eastAsia="es-ES"/>
              </w:rPr>
              <w:t>ABSTENCIÓN</w:t>
            </w:r>
          </w:p>
        </w:tc>
        <w:tc>
          <w:tcPr>
            <w:tcW w:w="0" w:type="auto"/>
            <w:shd w:val="clear" w:color="auto" w:fill="auto"/>
            <w:vAlign w:val="center"/>
          </w:tcPr>
          <w:p w:rsidR="00EF0C0C" w:rsidRPr="00EF0C0C" w:rsidRDefault="00EF0C0C" w:rsidP="00EF0C0C">
            <w:pPr>
              <w:jc w:val="center"/>
              <w:rPr>
                <w:rFonts w:ascii="Times New Roman" w:eastAsia="Calibri" w:hAnsi="Times New Roman" w:cs="Times New Roman"/>
                <w:b/>
                <w:sz w:val="20"/>
                <w:szCs w:val="20"/>
                <w:lang w:eastAsia="es-ES"/>
              </w:rPr>
            </w:pPr>
            <w:r w:rsidRPr="00EF0C0C">
              <w:rPr>
                <w:rFonts w:ascii="Times New Roman" w:eastAsia="Calibri" w:hAnsi="Times New Roman" w:cs="Times New Roman"/>
                <w:b/>
                <w:sz w:val="20"/>
                <w:szCs w:val="20"/>
                <w:lang w:eastAsia="es-ES"/>
              </w:rPr>
              <w:t>SI</w:t>
            </w:r>
          </w:p>
        </w:tc>
        <w:tc>
          <w:tcPr>
            <w:tcW w:w="0" w:type="auto"/>
            <w:shd w:val="clear" w:color="auto" w:fill="auto"/>
            <w:vAlign w:val="center"/>
          </w:tcPr>
          <w:p w:rsidR="00EF0C0C" w:rsidRPr="00EF0C0C" w:rsidRDefault="00EF0C0C" w:rsidP="00EF0C0C">
            <w:pPr>
              <w:jc w:val="center"/>
              <w:rPr>
                <w:rFonts w:ascii="Times New Roman" w:eastAsia="Calibri" w:hAnsi="Times New Roman" w:cs="Times New Roman"/>
                <w:b/>
                <w:sz w:val="20"/>
                <w:szCs w:val="20"/>
                <w:lang w:eastAsia="es-ES"/>
              </w:rPr>
            </w:pPr>
            <w:r w:rsidRPr="00EF0C0C">
              <w:rPr>
                <w:rFonts w:ascii="Times New Roman" w:eastAsia="Calibri" w:hAnsi="Times New Roman" w:cs="Times New Roman"/>
                <w:b/>
                <w:sz w:val="20"/>
                <w:szCs w:val="20"/>
                <w:lang w:eastAsia="es-ES"/>
              </w:rPr>
              <w:t>CUALES</w:t>
            </w:r>
          </w:p>
        </w:tc>
      </w:tr>
      <w:tr w:rsidR="00EF0C0C" w:rsidRPr="00EF0C0C" w:rsidTr="00EF0C0C">
        <w:trPr>
          <w:trHeight w:val="1417"/>
          <w:jc w:val="center"/>
        </w:trPr>
        <w:tc>
          <w:tcPr>
            <w:tcW w:w="3231" w:type="dxa"/>
            <w:vMerge/>
            <w:shd w:val="clear" w:color="auto" w:fill="auto"/>
          </w:tcPr>
          <w:p w:rsidR="00EF0C0C" w:rsidRPr="00EF0C0C" w:rsidRDefault="00EF0C0C" w:rsidP="00EF0C0C">
            <w:pPr>
              <w:jc w:val="center"/>
              <w:rPr>
                <w:rFonts w:ascii="Times New Roman" w:eastAsia="Calibri" w:hAnsi="Times New Roman" w:cs="Times New Roman"/>
                <w:b/>
                <w:sz w:val="20"/>
                <w:szCs w:val="20"/>
                <w:lang w:eastAsia="es-ES"/>
              </w:rPr>
            </w:pPr>
          </w:p>
        </w:tc>
        <w:tc>
          <w:tcPr>
            <w:tcW w:w="0" w:type="auto"/>
            <w:shd w:val="clear" w:color="auto" w:fill="auto"/>
          </w:tcPr>
          <w:p w:rsidR="00EF0C0C" w:rsidRPr="00EF0C0C" w:rsidRDefault="00EF0C0C" w:rsidP="00EF0C0C">
            <w:pPr>
              <w:jc w:val="center"/>
              <w:rPr>
                <w:rFonts w:ascii="Times New Roman" w:eastAsia="Calibri" w:hAnsi="Times New Roman" w:cs="Times New Roman"/>
                <w:b/>
                <w:sz w:val="20"/>
                <w:szCs w:val="20"/>
                <w:lang w:eastAsia="es-ES"/>
              </w:rPr>
            </w:pPr>
          </w:p>
        </w:tc>
        <w:tc>
          <w:tcPr>
            <w:tcW w:w="0" w:type="auto"/>
            <w:shd w:val="clear" w:color="auto" w:fill="auto"/>
          </w:tcPr>
          <w:p w:rsidR="00EF0C0C" w:rsidRPr="00EF0C0C" w:rsidRDefault="00EF0C0C" w:rsidP="00EF0C0C">
            <w:pPr>
              <w:jc w:val="center"/>
              <w:rPr>
                <w:rFonts w:ascii="Times New Roman" w:eastAsia="Calibri" w:hAnsi="Times New Roman" w:cs="Times New Roman"/>
                <w:b/>
                <w:sz w:val="20"/>
                <w:szCs w:val="20"/>
                <w:lang w:eastAsia="es-ES"/>
              </w:rPr>
            </w:pPr>
          </w:p>
        </w:tc>
        <w:tc>
          <w:tcPr>
            <w:tcW w:w="0" w:type="auto"/>
            <w:shd w:val="clear" w:color="auto" w:fill="auto"/>
          </w:tcPr>
          <w:p w:rsidR="00EF0C0C" w:rsidRPr="00EF0C0C" w:rsidRDefault="00EF0C0C" w:rsidP="00EF0C0C">
            <w:pPr>
              <w:jc w:val="center"/>
              <w:rPr>
                <w:rFonts w:ascii="Times New Roman" w:eastAsia="Calibri" w:hAnsi="Times New Roman" w:cs="Times New Roman"/>
                <w:b/>
                <w:sz w:val="20"/>
                <w:szCs w:val="20"/>
                <w:lang w:eastAsia="es-ES"/>
              </w:rPr>
            </w:pPr>
          </w:p>
        </w:tc>
        <w:tc>
          <w:tcPr>
            <w:tcW w:w="0" w:type="auto"/>
            <w:shd w:val="clear" w:color="auto" w:fill="auto"/>
          </w:tcPr>
          <w:p w:rsidR="00EF0C0C" w:rsidRPr="00EF0C0C" w:rsidRDefault="00EF0C0C" w:rsidP="00EF0C0C">
            <w:pPr>
              <w:jc w:val="center"/>
              <w:rPr>
                <w:rFonts w:ascii="Times New Roman" w:eastAsia="Calibri" w:hAnsi="Times New Roman" w:cs="Times New Roman"/>
                <w:b/>
                <w:sz w:val="20"/>
                <w:szCs w:val="20"/>
                <w:lang w:eastAsia="es-ES"/>
              </w:rPr>
            </w:pPr>
          </w:p>
        </w:tc>
        <w:tc>
          <w:tcPr>
            <w:tcW w:w="0" w:type="auto"/>
            <w:shd w:val="clear" w:color="auto" w:fill="auto"/>
          </w:tcPr>
          <w:p w:rsidR="00EF0C0C" w:rsidRPr="00EF0C0C" w:rsidRDefault="00EF0C0C" w:rsidP="00EF0C0C">
            <w:pPr>
              <w:jc w:val="center"/>
              <w:rPr>
                <w:rFonts w:ascii="Times New Roman" w:eastAsia="Calibri" w:hAnsi="Times New Roman" w:cs="Times New Roman"/>
                <w:b/>
                <w:sz w:val="20"/>
                <w:szCs w:val="20"/>
                <w:lang w:eastAsia="es-ES"/>
              </w:rPr>
            </w:pPr>
          </w:p>
        </w:tc>
      </w:tr>
      <w:tr w:rsidR="00EF0C0C" w:rsidRPr="00EF0C0C" w:rsidTr="00EF0C0C">
        <w:trPr>
          <w:trHeight w:val="624"/>
          <w:jc w:val="center"/>
        </w:trPr>
        <w:tc>
          <w:tcPr>
            <w:tcW w:w="3231" w:type="dxa"/>
            <w:vMerge w:val="restart"/>
            <w:shd w:val="clear" w:color="auto" w:fill="auto"/>
          </w:tcPr>
          <w:p w:rsidR="00EF0C0C" w:rsidRPr="00EF0C0C" w:rsidRDefault="00EF0C0C" w:rsidP="00EF0C0C">
            <w:pPr>
              <w:jc w:val="center"/>
              <w:rPr>
                <w:rFonts w:ascii="Times New Roman" w:eastAsia="Calibri" w:hAnsi="Times New Roman" w:cs="Times New Roman"/>
                <w:b/>
                <w:sz w:val="20"/>
                <w:szCs w:val="20"/>
                <w:lang w:eastAsia="es-ES"/>
              </w:rPr>
            </w:pPr>
            <w:r w:rsidRPr="00EF0C0C">
              <w:rPr>
                <w:rFonts w:ascii="Times New Roman" w:eastAsia="Calibri" w:hAnsi="Times New Roman" w:cs="Times New Roman"/>
                <w:b/>
                <w:sz w:val="20"/>
                <w:szCs w:val="20"/>
                <w:lang w:eastAsia="es-ES"/>
              </w:rPr>
              <w:t xml:space="preserve">DIP. </w:t>
            </w:r>
            <w:r w:rsidRPr="00EF0C0C">
              <w:rPr>
                <w:rFonts w:ascii="Times New Roman" w:eastAsia="Calibri" w:hAnsi="Times New Roman" w:cs="Times New Roman"/>
                <w:b/>
                <w:sz w:val="20"/>
                <w:szCs w:val="20"/>
                <w:lang w:val="es-ES" w:eastAsia="es-ES"/>
              </w:rPr>
              <w:t>EDGAR GERARDO SÁNCHEZ GARZA</w:t>
            </w:r>
          </w:p>
        </w:tc>
        <w:tc>
          <w:tcPr>
            <w:tcW w:w="0" w:type="auto"/>
            <w:shd w:val="clear" w:color="auto" w:fill="auto"/>
            <w:vAlign w:val="center"/>
          </w:tcPr>
          <w:p w:rsidR="00EF0C0C" w:rsidRPr="00EF0C0C" w:rsidRDefault="00EF0C0C" w:rsidP="00EF0C0C">
            <w:pPr>
              <w:jc w:val="center"/>
              <w:rPr>
                <w:rFonts w:ascii="Times New Roman" w:eastAsia="Calibri" w:hAnsi="Times New Roman" w:cs="Times New Roman"/>
                <w:b/>
                <w:sz w:val="20"/>
                <w:szCs w:val="20"/>
                <w:lang w:eastAsia="es-ES"/>
              </w:rPr>
            </w:pPr>
            <w:r w:rsidRPr="00EF0C0C">
              <w:rPr>
                <w:rFonts w:ascii="Times New Roman" w:eastAsia="Calibri" w:hAnsi="Times New Roman" w:cs="Times New Roman"/>
                <w:b/>
                <w:sz w:val="20"/>
                <w:szCs w:val="20"/>
                <w:lang w:eastAsia="es-ES"/>
              </w:rPr>
              <w:t>A FAVOR</w:t>
            </w:r>
          </w:p>
        </w:tc>
        <w:tc>
          <w:tcPr>
            <w:tcW w:w="0" w:type="auto"/>
            <w:shd w:val="clear" w:color="auto" w:fill="auto"/>
            <w:vAlign w:val="center"/>
          </w:tcPr>
          <w:p w:rsidR="00EF0C0C" w:rsidRPr="00EF0C0C" w:rsidRDefault="00EF0C0C" w:rsidP="00EF0C0C">
            <w:pPr>
              <w:jc w:val="center"/>
              <w:rPr>
                <w:rFonts w:ascii="Times New Roman" w:eastAsia="Calibri" w:hAnsi="Times New Roman" w:cs="Times New Roman"/>
                <w:b/>
                <w:sz w:val="20"/>
                <w:szCs w:val="20"/>
                <w:lang w:eastAsia="es-ES"/>
              </w:rPr>
            </w:pPr>
            <w:r w:rsidRPr="00EF0C0C">
              <w:rPr>
                <w:rFonts w:ascii="Times New Roman" w:eastAsia="Calibri" w:hAnsi="Times New Roman" w:cs="Times New Roman"/>
                <w:b/>
                <w:sz w:val="20"/>
                <w:szCs w:val="20"/>
                <w:lang w:eastAsia="es-ES"/>
              </w:rPr>
              <w:t>EN CONTRA</w:t>
            </w:r>
          </w:p>
        </w:tc>
        <w:tc>
          <w:tcPr>
            <w:tcW w:w="0" w:type="auto"/>
            <w:shd w:val="clear" w:color="auto" w:fill="auto"/>
            <w:vAlign w:val="center"/>
          </w:tcPr>
          <w:p w:rsidR="00EF0C0C" w:rsidRPr="00EF0C0C" w:rsidRDefault="00EF0C0C" w:rsidP="00EF0C0C">
            <w:pPr>
              <w:jc w:val="center"/>
              <w:rPr>
                <w:rFonts w:ascii="Times New Roman" w:eastAsia="Calibri" w:hAnsi="Times New Roman" w:cs="Times New Roman"/>
                <w:b/>
                <w:sz w:val="20"/>
                <w:szCs w:val="20"/>
                <w:lang w:eastAsia="es-ES"/>
              </w:rPr>
            </w:pPr>
            <w:r w:rsidRPr="00EF0C0C">
              <w:rPr>
                <w:rFonts w:ascii="Times New Roman" w:eastAsia="Calibri" w:hAnsi="Times New Roman" w:cs="Times New Roman"/>
                <w:b/>
                <w:sz w:val="20"/>
                <w:szCs w:val="20"/>
                <w:lang w:eastAsia="es-ES"/>
              </w:rPr>
              <w:t>ABSTENCIÓN</w:t>
            </w:r>
          </w:p>
        </w:tc>
        <w:tc>
          <w:tcPr>
            <w:tcW w:w="0" w:type="auto"/>
            <w:shd w:val="clear" w:color="auto" w:fill="auto"/>
            <w:vAlign w:val="center"/>
          </w:tcPr>
          <w:p w:rsidR="00EF0C0C" w:rsidRPr="00EF0C0C" w:rsidRDefault="00EF0C0C" w:rsidP="00EF0C0C">
            <w:pPr>
              <w:jc w:val="center"/>
              <w:rPr>
                <w:rFonts w:ascii="Times New Roman" w:eastAsia="Calibri" w:hAnsi="Times New Roman" w:cs="Times New Roman"/>
                <w:b/>
                <w:sz w:val="20"/>
                <w:szCs w:val="20"/>
                <w:lang w:eastAsia="es-ES"/>
              </w:rPr>
            </w:pPr>
            <w:r w:rsidRPr="00EF0C0C">
              <w:rPr>
                <w:rFonts w:ascii="Times New Roman" w:eastAsia="Calibri" w:hAnsi="Times New Roman" w:cs="Times New Roman"/>
                <w:b/>
                <w:sz w:val="20"/>
                <w:szCs w:val="20"/>
                <w:lang w:eastAsia="es-ES"/>
              </w:rPr>
              <w:t>SI</w:t>
            </w:r>
          </w:p>
        </w:tc>
        <w:tc>
          <w:tcPr>
            <w:tcW w:w="0" w:type="auto"/>
            <w:shd w:val="clear" w:color="auto" w:fill="auto"/>
            <w:vAlign w:val="center"/>
          </w:tcPr>
          <w:p w:rsidR="00EF0C0C" w:rsidRPr="00EF0C0C" w:rsidRDefault="00EF0C0C" w:rsidP="00EF0C0C">
            <w:pPr>
              <w:jc w:val="center"/>
              <w:rPr>
                <w:rFonts w:ascii="Times New Roman" w:eastAsia="Calibri" w:hAnsi="Times New Roman" w:cs="Times New Roman"/>
                <w:b/>
                <w:sz w:val="20"/>
                <w:szCs w:val="20"/>
                <w:lang w:eastAsia="es-ES"/>
              </w:rPr>
            </w:pPr>
            <w:r w:rsidRPr="00EF0C0C">
              <w:rPr>
                <w:rFonts w:ascii="Times New Roman" w:eastAsia="Calibri" w:hAnsi="Times New Roman" w:cs="Times New Roman"/>
                <w:b/>
                <w:sz w:val="20"/>
                <w:szCs w:val="20"/>
                <w:lang w:eastAsia="es-ES"/>
              </w:rPr>
              <w:t>CUALES</w:t>
            </w:r>
          </w:p>
        </w:tc>
      </w:tr>
      <w:tr w:rsidR="00EF0C0C" w:rsidRPr="00EF0C0C" w:rsidTr="00EF0C0C">
        <w:trPr>
          <w:trHeight w:val="1417"/>
          <w:jc w:val="center"/>
        </w:trPr>
        <w:tc>
          <w:tcPr>
            <w:tcW w:w="3231" w:type="dxa"/>
            <w:vMerge/>
            <w:shd w:val="clear" w:color="auto" w:fill="auto"/>
          </w:tcPr>
          <w:p w:rsidR="00EF0C0C" w:rsidRPr="00EF0C0C" w:rsidRDefault="00EF0C0C" w:rsidP="00EF0C0C">
            <w:pPr>
              <w:rPr>
                <w:rFonts w:ascii="Calibri" w:eastAsia="Calibri" w:hAnsi="Calibri" w:cs="Times New Roman"/>
                <w:sz w:val="20"/>
                <w:szCs w:val="20"/>
                <w:lang w:eastAsia="es-ES"/>
              </w:rPr>
            </w:pPr>
          </w:p>
        </w:tc>
        <w:tc>
          <w:tcPr>
            <w:tcW w:w="0" w:type="auto"/>
            <w:shd w:val="clear" w:color="auto" w:fill="auto"/>
          </w:tcPr>
          <w:p w:rsidR="00EF0C0C" w:rsidRPr="00EF0C0C" w:rsidRDefault="00EF0C0C" w:rsidP="00EF0C0C">
            <w:pPr>
              <w:rPr>
                <w:rFonts w:ascii="Calibri" w:eastAsia="Calibri" w:hAnsi="Calibri" w:cs="Times New Roman"/>
                <w:sz w:val="20"/>
                <w:szCs w:val="20"/>
                <w:lang w:eastAsia="es-ES"/>
              </w:rPr>
            </w:pPr>
          </w:p>
        </w:tc>
        <w:tc>
          <w:tcPr>
            <w:tcW w:w="0" w:type="auto"/>
            <w:shd w:val="clear" w:color="auto" w:fill="auto"/>
          </w:tcPr>
          <w:p w:rsidR="00EF0C0C" w:rsidRPr="00EF0C0C" w:rsidRDefault="00EF0C0C" w:rsidP="00EF0C0C">
            <w:pPr>
              <w:rPr>
                <w:rFonts w:ascii="Calibri" w:eastAsia="Calibri" w:hAnsi="Calibri" w:cs="Times New Roman"/>
                <w:sz w:val="20"/>
                <w:szCs w:val="20"/>
                <w:lang w:eastAsia="es-ES"/>
              </w:rPr>
            </w:pPr>
          </w:p>
        </w:tc>
        <w:tc>
          <w:tcPr>
            <w:tcW w:w="0" w:type="auto"/>
            <w:shd w:val="clear" w:color="auto" w:fill="auto"/>
          </w:tcPr>
          <w:p w:rsidR="00EF0C0C" w:rsidRPr="00EF0C0C" w:rsidRDefault="00EF0C0C" w:rsidP="00EF0C0C">
            <w:pPr>
              <w:rPr>
                <w:rFonts w:ascii="Calibri" w:eastAsia="Calibri" w:hAnsi="Calibri" w:cs="Times New Roman"/>
                <w:sz w:val="20"/>
                <w:szCs w:val="20"/>
                <w:lang w:eastAsia="es-ES"/>
              </w:rPr>
            </w:pPr>
          </w:p>
        </w:tc>
        <w:tc>
          <w:tcPr>
            <w:tcW w:w="0" w:type="auto"/>
            <w:shd w:val="clear" w:color="auto" w:fill="auto"/>
          </w:tcPr>
          <w:p w:rsidR="00EF0C0C" w:rsidRPr="00EF0C0C" w:rsidRDefault="00EF0C0C" w:rsidP="00EF0C0C">
            <w:pPr>
              <w:rPr>
                <w:rFonts w:ascii="Calibri" w:eastAsia="Calibri" w:hAnsi="Calibri" w:cs="Times New Roman"/>
                <w:sz w:val="20"/>
                <w:szCs w:val="20"/>
                <w:lang w:eastAsia="es-ES"/>
              </w:rPr>
            </w:pPr>
          </w:p>
        </w:tc>
        <w:tc>
          <w:tcPr>
            <w:tcW w:w="0" w:type="auto"/>
            <w:shd w:val="clear" w:color="auto" w:fill="auto"/>
          </w:tcPr>
          <w:p w:rsidR="00EF0C0C" w:rsidRPr="00EF0C0C" w:rsidRDefault="00EF0C0C" w:rsidP="00EF0C0C">
            <w:pPr>
              <w:rPr>
                <w:rFonts w:ascii="Calibri" w:eastAsia="Calibri" w:hAnsi="Calibri" w:cs="Times New Roman"/>
                <w:sz w:val="20"/>
                <w:szCs w:val="20"/>
                <w:lang w:eastAsia="es-ES"/>
              </w:rPr>
            </w:pPr>
          </w:p>
        </w:tc>
      </w:tr>
    </w:tbl>
    <w:p w:rsidR="00EF0C0C" w:rsidRPr="00EF0C0C" w:rsidRDefault="00EF0C0C" w:rsidP="00EF0C0C">
      <w:pPr>
        <w:rPr>
          <w:rFonts w:eastAsia="Calibri" w:cs="Times New Roman"/>
          <w:sz w:val="20"/>
          <w:szCs w:val="20"/>
          <w:lang w:eastAsia="es-ES"/>
        </w:rPr>
      </w:pP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 xml:space="preserve">Es cuanto, Diputado Presidente. </w:t>
      </w:r>
    </w:p>
    <w:p w:rsidR="00E25309" w:rsidRPr="00BD7A9C" w:rsidRDefault="00E25309" w:rsidP="003272FC">
      <w:pPr>
        <w:widowControl w:val="0"/>
        <w:rPr>
          <w:rFonts w:asciiTheme="minorHAnsi" w:hAnsiTheme="minorHAnsi" w:cstheme="minorHAnsi"/>
          <w:b/>
          <w:sz w:val="20"/>
          <w:szCs w:val="20"/>
        </w:rPr>
      </w:pPr>
    </w:p>
    <w:p w:rsidR="003272FC" w:rsidRPr="00BD7A9C" w:rsidRDefault="003272FC" w:rsidP="003272FC">
      <w:pPr>
        <w:widowControl w:val="0"/>
        <w:rPr>
          <w:rFonts w:asciiTheme="minorHAnsi" w:hAnsiTheme="minorHAnsi" w:cstheme="minorHAnsi"/>
          <w:b/>
          <w:sz w:val="20"/>
          <w:szCs w:val="20"/>
        </w:rPr>
      </w:pPr>
      <w:r w:rsidRPr="00BD7A9C">
        <w:rPr>
          <w:rFonts w:asciiTheme="minorHAnsi" w:hAnsiTheme="minorHAnsi" w:cstheme="minorHAnsi"/>
          <w:b/>
          <w:sz w:val="20"/>
          <w:szCs w:val="20"/>
        </w:rPr>
        <w:t xml:space="preserve">Diputado Presidente Marcelo de Jesús Torres Cofiño: </w:t>
      </w: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 xml:space="preserve">Esta Presidencia somete a consideración el proyecto de decreto contenido en el dictamen que se acaba de leer.  Si alguien desea intervenir, sírvase indicarlo mediante el sistema electrónico a fin de registrar su intervención.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 xml:space="preserve">Tengo registrado al Diputado Juan Antonio García Villa, ¿alguien más?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Adelante</w:t>
      </w:r>
      <w:r w:rsidR="00E25309" w:rsidRPr="00BD7A9C">
        <w:rPr>
          <w:rFonts w:asciiTheme="minorHAnsi" w:hAnsiTheme="minorHAnsi" w:cstheme="minorHAnsi"/>
          <w:sz w:val="20"/>
          <w:szCs w:val="20"/>
        </w:rPr>
        <w:t>,</w:t>
      </w:r>
      <w:r w:rsidRPr="00BD7A9C">
        <w:rPr>
          <w:rFonts w:asciiTheme="minorHAnsi" w:hAnsiTheme="minorHAnsi" w:cstheme="minorHAnsi"/>
          <w:sz w:val="20"/>
          <w:szCs w:val="20"/>
        </w:rPr>
        <w:t xml:space="preserve"> Diputado García Villa.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b/>
          <w:sz w:val="20"/>
          <w:szCs w:val="20"/>
        </w:rPr>
      </w:pPr>
      <w:r w:rsidRPr="00BD7A9C">
        <w:rPr>
          <w:rFonts w:asciiTheme="minorHAnsi" w:hAnsiTheme="minorHAnsi" w:cstheme="minorHAnsi"/>
          <w:b/>
          <w:sz w:val="20"/>
          <w:szCs w:val="20"/>
        </w:rPr>
        <w:t>Diputado Juan Antonio García Villa:</w:t>
      </w: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 xml:space="preserve">Muchas gracias, señor Presidente.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 xml:space="preserve">El dictamen se refiere a adicionar un párrafo al artículo 117 de la Constitución Política del Estado de Coahuila. </w:t>
      </w:r>
    </w:p>
    <w:p w:rsidR="003272FC" w:rsidRPr="00BD7A9C" w:rsidRDefault="003272FC" w:rsidP="003272FC">
      <w:pPr>
        <w:widowControl w:val="0"/>
        <w:rPr>
          <w:rFonts w:asciiTheme="minorHAnsi" w:hAnsiTheme="minorHAnsi" w:cstheme="minorHAnsi"/>
          <w:sz w:val="20"/>
          <w:szCs w:val="20"/>
        </w:rPr>
      </w:pPr>
    </w:p>
    <w:p w:rsidR="000D0724"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Este artículo se refiere a su vez al tema educativo y el artículo 117 de la Constitución y 2 más van a tener que ser objeto de cirugía mayor y así env</w:t>
      </w:r>
      <w:r w:rsidR="000D0724" w:rsidRPr="00BD7A9C">
        <w:rPr>
          <w:rFonts w:asciiTheme="minorHAnsi" w:hAnsiTheme="minorHAnsi" w:cstheme="minorHAnsi"/>
          <w:sz w:val="20"/>
          <w:szCs w:val="20"/>
        </w:rPr>
        <w:t>ió</w:t>
      </w:r>
      <w:r w:rsidRPr="00BD7A9C">
        <w:rPr>
          <w:rFonts w:asciiTheme="minorHAnsi" w:hAnsiTheme="minorHAnsi" w:cstheme="minorHAnsi"/>
          <w:sz w:val="20"/>
          <w:szCs w:val="20"/>
        </w:rPr>
        <w:t xml:space="preserve"> una iniciativa el Gobernador del Estado, pero no porque lo haya enviado él, lo que ocurre es que con la reforma al artículo 3º y otros más en materia educativa aprobados el año pasado por el Constituyente Permanente</w:t>
      </w:r>
      <w:r w:rsidR="000D0724" w:rsidRPr="00BD7A9C">
        <w:rPr>
          <w:rFonts w:asciiTheme="minorHAnsi" w:hAnsiTheme="minorHAnsi" w:cstheme="minorHAnsi"/>
          <w:sz w:val="20"/>
          <w:szCs w:val="20"/>
        </w:rPr>
        <w:t>,</w:t>
      </w:r>
      <w:r w:rsidRPr="00BD7A9C">
        <w:rPr>
          <w:rFonts w:asciiTheme="minorHAnsi" w:hAnsiTheme="minorHAnsi" w:cstheme="minorHAnsi"/>
          <w:sz w:val="20"/>
          <w:szCs w:val="20"/>
        </w:rPr>
        <w:t xml:space="preserve"> precisamente el día 15 de mayo de 2019, un artículo transitorio estableció que los Congresos de los Estados armonizarán su </w:t>
      </w:r>
      <w:r w:rsidR="000D0724" w:rsidRPr="00BD7A9C">
        <w:rPr>
          <w:rFonts w:asciiTheme="minorHAnsi" w:hAnsiTheme="minorHAnsi" w:cstheme="minorHAnsi"/>
          <w:sz w:val="20"/>
          <w:szCs w:val="20"/>
        </w:rPr>
        <w:t>C</w:t>
      </w:r>
      <w:r w:rsidRPr="00BD7A9C">
        <w:rPr>
          <w:rFonts w:asciiTheme="minorHAnsi" w:hAnsiTheme="minorHAnsi" w:cstheme="minorHAnsi"/>
          <w:sz w:val="20"/>
          <w:szCs w:val="20"/>
        </w:rPr>
        <w:t xml:space="preserve">onstitución en materia educativa con la reforma del 15 de mayo de 2019. </w:t>
      </w:r>
    </w:p>
    <w:p w:rsidR="000D0724" w:rsidRPr="00BD7A9C" w:rsidRDefault="000D0724" w:rsidP="003272FC">
      <w:pPr>
        <w:widowControl w:val="0"/>
        <w:rPr>
          <w:rFonts w:asciiTheme="minorHAnsi" w:hAnsiTheme="minorHAnsi" w:cstheme="minorHAnsi"/>
          <w:sz w:val="20"/>
          <w:szCs w:val="20"/>
        </w:rPr>
      </w:pPr>
    </w:p>
    <w:p w:rsidR="000D0724"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 xml:space="preserve">Hasta este momento no hay dictamen de esa iniciativa, que por cierto se presentó aquí por el Gobernador, en uno de los </w:t>
      </w:r>
      <w:r w:rsidR="000D0724" w:rsidRPr="00BD7A9C">
        <w:rPr>
          <w:rFonts w:asciiTheme="minorHAnsi" w:hAnsiTheme="minorHAnsi" w:cstheme="minorHAnsi"/>
          <w:sz w:val="20"/>
          <w:szCs w:val="20"/>
        </w:rPr>
        <w:t>dos</w:t>
      </w:r>
      <w:r w:rsidRPr="00BD7A9C">
        <w:rPr>
          <w:rFonts w:asciiTheme="minorHAnsi" w:hAnsiTheme="minorHAnsi" w:cstheme="minorHAnsi"/>
          <w:sz w:val="20"/>
          <w:szCs w:val="20"/>
        </w:rPr>
        <w:t xml:space="preserve"> períodos extraordinarios que tuvo el Congreso.</w:t>
      </w:r>
      <w:r w:rsidR="000D0724" w:rsidRPr="00BD7A9C">
        <w:rPr>
          <w:rFonts w:asciiTheme="minorHAnsi" w:hAnsiTheme="minorHAnsi" w:cstheme="minorHAnsi"/>
          <w:sz w:val="20"/>
          <w:szCs w:val="20"/>
        </w:rPr>
        <w:t xml:space="preserve"> </w:t>
      </w:r>
      <w:r w:rsidRPr="00BD7A9C">
        <w:rPr>
          <w:rFonts w:asciiTheme="minorHAnsi" w:hAnsiTheme="minorHAnsi" w:cstheme="minorHAnsi"/>
          <w:sz w:val="20"/>
          <w:szCs w:val="20"/>
        </w:rPr>
        <w:t>Es una reforma que de una u otra forma tiene o tendría digamos</w:t>
      </w:r>
      <w:r w:rsidR="000D0724" w:rsidRPr="00BD7A9C">
        <w:rPr>
          <w:rFonts w:asciiTheme="minorHAnsi" w:hAnsiTheme="minorHAnsi" w:cstheme="minorHAnsi"/>
          <w:sz w:val="20"/>
          <w:szCs w:val="20"/>
        </w:rPr>
        <w:t>,</w:t>
      </w:r>
      <w:r w:rsidRPr="00BD7A9C">
        <w:rPr>
          <w:rFonts w:asciiTheme="minorHAnsi" w:hAnsiTheme="minorHAnsi" w:cstheme="minorHAnsi"/>
          <w:sz w:val="20"/>
          <w:szCs w:val="20"/>
        </w:rPr>
        <w:t xml:space="preserve"> </w:t>
      </w:r>
      <w:r w:rsidR="000D0724" w:rsidRPr="00BD7A9C">
        <w:rPr>
          <w:rFonts w:asciiTheme="minorHAnsi" w:hAnsiTheme="minorHAnsi" w:cstheme="minorHAnsi"/>
          <w:sz w:val="20"/>
          <w:szCs w:val="20"/>
        </w:rPr>
        <w:t xml:space="preserve">en teoría tendría </w:t>
      </w:r>
      <w:r w:rsidRPr="00BD7A9C">
        <w:rPr>
          <w:rFonts w:asciiTheme="minorHAnsi" w:hAnsiTheme="minorHAnsi" w:cstheme="minorHAnsi"/>
          <w:sz w:val="20"/>
          <w:szCs w:val="20"/>
        </w:rPr>
        <w:t>que hacerse, porque lo ordena el Constituyente Permanente</w:t>
      </w:r>
      <w:r w:rsidR="000D0724" w:rsidRPr="00BD7A9C">
        <w:rPr>
          <w:rFonts w:asciiTheme="minorHAnsi" w:hAnsiTheme="minorHAnsi" w:cstheme="minorHAnsi"/>
          <w:sz w:val="20"/>
          <w:szCs w:val="20"/>
        </w:rPr>
        <w:t>.</w:t>
      </w:r>
    </w:p>
    <w:p w:rsidR="000D0724" w:rsidRPr="00BD7A9C" w:rsidRDefault="000D0724" w:rsidP="003272FC">
      <w:pPr>
        <w:widowControl w:val="0"/>
        <w:rPr>
          <w:rFonts w:asciiTheme="minorHAnsi" w:hAnsiTheme="minorHAnsi" w:cstheme="minorHAnsi"/>
          <w:sz w:val="20"/>
          <w:szCs w:val="20"/>
        </w:rPr>
      </w:pPr>
    </w:p>
    <w:p w:rsidR="000D0724" w:rsidRPr="00BD7A9C" w:rsidRDefault="000D0724" w:rsidP="003272FC">
      <w:pPr>
        <w:widowControl w:val="0"/>
        <w:rPr>
          <w:rFonts w:asciiTheme="minorHAnsi" w:hAnsiTheme="minorHAnsi" w:cstheme="minorHAnsi"/>
          <w:sz w:val="20"/>
          <w:szCs w:val="20"/>
        </w:rPr>
      </w:pPr>
      <w:r w:rsidRPr="00BD7A9C">
        <w:rPr>
          <w:rFonts w:asciiTheme="minorHAnsi" w:hAnsiTheme="minorHAnsi" w:cstheme="minorHAnsi"/>
          <w:sz w:val="20"/>
          <w:szCs w:val="20"/>
        </w:rPr>
        <w:t>E</w:t>
      </w:r>
      <w:r w:rsidR="003272FC" w:rsidRPr="00BD7A9C">
        <w:rPr>
          <w:rFonts w:asciiTheme="minorHAnsi" w:hAnsiTheme="minorHAnsi" w:cstheme="minorHAnsi"/>
          <w:sz w:val="20"/>
          <w:szCs w:val="20"/>
        </w:rPr>
        <w:t>ntonces</w:t>
      </w:r>
      <w:r w:rsidRPr="00BD7A9C">
        <w:rPr>
          <w:rFonts w:asciiTheme="minorHAnsi" w:hAnsiTheme="minorHAnsi" w:cstheme="minorHAnsi"/>
          <w:sz w:val="20"/>
          <w:szCs w:val="20"/>
        </w:rPr>
        <w:t>,</w:t>
      </w:r>
      <w:r w:rsidR="003272FC" w:rsidRPr="00BD7A9C">
        <w:rPr>
          <w:rFonts w:asciiTheme="minorHAnsi" w:hAnsiTheme="minorHAnsi" w:cstheme="minorHAnsi"/>
          <w:sz w:val="20"/>
          <w:szCs w:val="20"/>
        </w:rPr>
        <w:t xml:space="preserve"> la pregunta es: ¿si tiene sentido, si tiene sentido hacerle una adición a un artículo que se va a modificar totalmente, o que se puede modificar totalmente? </w:t>
      </w:r>
    </w:p>
    <w:p w:rsidR="000D0724" w:rsidRPr="00BD7A9C" w:rsidRDefault="000D0724" w:rsidP="003272FC">
      <w:pPr>
        <w:widowControl w:val="0"/>
        <w:rPr>
          <w:rFonts w:asciiTheme="minorHAnsi" w:hAnsiTheme="minorHAnsi" w:cstheme="minorHAnsi"/>
          <w:sz w:val="20"/>
          <w:szCs w:val="20"/>
        </w:rPr>
      </w:pPr>
    </w:p>
    <w:p w:rsidR="000D0724"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Yo hasta donde advierto eso carece de sentido, entonces, lo que procedería es cuando menos una moción suspensiva</w:t>
      </w:r>
      <w:r w:rsidR="000D0724" w:rsidRPr="00BD7A9C">
        <w:rPr>
          <w:rFonts w:asciiTheme="minorHAnsi" w:hAnsiTheme="minorHAnsi" w:cstheme="minorHAnsi"/>
          <w:sz w:val="20"/>
          <w:szCs w:val="20"/>
        </w:rPr>
        <w:t>,</w:t>
      </w:r>
      <w:r w:rsidRPr="00BD7A9C">
        <w:rPr>
          <w:rFonts w:asciiTheme="minorHAnsi" w:hAnsiTheme="minorHAnsi" w:cstheme="minorHAnsi"/>
          <w:sz w:val="20"/>
          <w:szCs w:val="20"/>
        </w:rPr>
        <w:t xml:space="preserve"> de otra manera irían simultáneamente esta iniciativa que de no haber</w:t>
      </w:r>
      <w:r w:rsidR="000D0724" w:rsidRPr="00BD7A9C">
        <w:rPr>
          <w:rFonts w:asciiTheme="minorHAnsi" w:hAnsiTheme="minorHAnsi" w:cstheme="minorHAnsi"/>
          <w:sz w:val="20"/>
          <w:szCs w:val="20"/>
        </w:rPr>
        <w:t>,</w:t>
      </w:r>
      <w:r w:rsidRPr="00BD7A9C">
        <w:rPr>
          <w:rFonts w:asciiTheme="minorHAnsi" w:hAnsiTheme="minorHAnsi" w:cstheme="minorHAnsi"/>
          <w:sz w:val="20"/>
          <w:szCs w:val="20"/>
        </w:rPr>
        <w:t xml:space="preserve"> ser vinculatoria la disposición transitoria del constituyente permanente pudiera eventualmente ser pertinente, pero sobre esa base</w:t>
      </w:r>
      <w:r w:rsidR="000D0724" w:rsidRPr="00BD7A9C">
        <w:rPr>
          <w:rFonts w:asciiTheme="minorHAnsi" w:hAnsiTheme="minorHAnsi" w:cstheme="minorHAnsi"/>
          <w:sz w:val="20"/>
          <w:szCs w:val="20"/>
        </w:rPr>
        <w:t>,</w:t>
      </w:r>
      <w:r w:rsidRPr="00BD7A9C">
        <w:rPr>
          <w:rFonts w:asciiTheme="minorHAnsi" w:hAnsiTheme="minorHAnsi" w:cstheme="minorHAnsi"/>
          <w:sz w:val="20"/>
          <w:szCs w:val="20"/>
        </w:rPr>
        <w:t xml:space="preserve"> si se le va hacer una cirugía mayor, de hecho todo el artículo 117 se cambia totalmente</w:t>
      </w:r>
      <w:r w:rsidR="000D0724" w:rsidRPr="00BD7A9C">
        <w:rPr>
          <w:rFonts w:asciiTheme="minorHAnsi" w:hAnsiTheme="minorHAnsi" w:cstheme="minorHAnsi"/>
          <w:sz w:val="20"/>
          <w:szCs w:val="20"/>
        </w:rPr>
        <w:t>.</w:t>
      </w:r>
    </w:p>
    <w:p w:rsidR="000D0724" w:rsidRPr="00BD7A9C" w:rsidRDefault="000D0724" w:rsidP="003272FC">
      <w:pPr>
        <w:widowControl w:val="0"/>
        <w:rPr>
          <w:rFonts w:asciiTheme="minorHAnsi" w:hAnsiTheme="minorHAnsi" w:cstheme="minorHAnsi"/>
          <w:sz w:val="20"/>
          <w:szCs w:val="20"/>
        </w:rPr>
      </w:pPr>
    </w:p>
    <w:p w:rsidR="003272FC" w:rsidRPr="00BD7A9C" w:rsidRDefault="000D0724" w:rsidP="003272FC">
      <w:pPr>
        <w:widowControl w:val="0"/>
        <w:rPr>
          <w:rFonts w:asciiTheme="minorHAnsi" w:hAnsiTheme="minorHAnsi" w:cstheme="minorHAnsi"/>
          <w:sz w:val="20"/>
          <w:szCs w:val="20"/>
        </w:rPr>
      </w:pPr>
      <w:r w:rsidRPr="00BD7A9C">
        <w:rPr>
          <w:rFonts w:asciiTheme="minorHAnsi" w:hAnsiTheme="minorHAnsi" w:cstheme="minorHAnsi"/>
          <w:sz w:val="20"/>
          <w:szCs w:val="20"/>
        </w:rPr>
        <w:t>E</w:t>
      </w:r>
      <w:r w:rsidR="003272FC" w:rsidRPr="00BD7A9C">
        <w:rPr>
          <w:rFonts w:asciiTheme="minorHAnsi" w:hAnsiTheme="minorHAnsi" w:cstheme="minorHAnsi"/>
          <w:sz w:val="20"/>
          <w:szCs w:val="20"/>
        </w:rPr>
        <w:t>ntonces, señor Presidente</w:t>
      </w:r>
      <w:r w:rsidRPr="00BD7A9C">
        <w:rPr>
          <w:rFonts w:asciiTheme="minorHAnsi" w:hAnsiTheme="minorHAnsi" w:cstheme="minorHAnsi"/>
          <w:sz w:val="20"/>
          <w:szCs w:val="20"/>
        </w:rPr>
        <w:t>,</w:t>
      </w:r>
      <w:r w:rsidR="003272FC" w:rsidRPr="00BD7A9C">
        <w:rPr>
          <w:rFonts w:asciiTheme="minorHAnsi" w:hAnsiTheme="minorHAnsi" w:cstheme="minorHAnsi"/>
          <w:sz w:val="20"/>
          <w:szCs w:val="20"/>
        </w:rPr>
        <w:t xml:space="preserve"> desde mi punto de vista no tiene sentido. Gracias. </w:t>
      </w:r>
    </w:p>
    <w:p w:rsidR="003272FC" w:rsidRPr="00BD7A9C" w:rsidRDefault="003272FC" w:rsidP="003272FC">
      <w:pPr>
        <w:widowControl w:val="0"/>
        <w:rPr>
          <w:rFonts w:asciiTheme="minorHAnsi" w:hAnsiTheme="minorHAnsi" w:cstheme="minorHAnsi"/>
          <w:b/>
          <w:sz w:val="20"/>
          <w:szCs w:val="20"/>
        </w:rPr>
      </w:pPr>
    </w:p>
    <w:p w:rsidR="003272FC" w:rsidRPr="00BD7A9C" w:rsidRDefault="003272FC" w:rsidP="003272FC">
      <w:pPr>
        <w:widowControl w:val="0"/>
        <w:rPr>
          <w:rFonts w:asciiTheme="minorHAnsi" w:hAnsiTheme="minorHAnsi" w:cstheme="minorHAnsi"/>
          <w:b/>
          <w:sz w:val="20"/>
          <w:szCs w:val="20"/>
        </w:rPr>
      </w:pPr>
      <w:r w:rsidRPr="00BD7A9C">
        <w:rPr>
          <w:rFonts w:asciiTheme="minorHAnsi" w:hAnsiTheme="minorHAnsi" w:cstheme="minorHAnsi"/>
          <w:b/>
          <w:sz w:val="20"/>
          <w:szCs w:val="20"/>
        </w:rPr>
        <w:t>Diputado Presidente Marcelo de Jesús Torres Cofiño:</w:t>
      </w: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 xml:space="preserve">Gracias, Diputado García Villa.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No habiendo más intervenciones, procederemos a votar el proyecto de decreto contenido en el dictamen que se sometió a consideración</w:t>
      </w:r>
      <w:r w:rsidR="000D0724" w:rsidRPr="00BD7A9C">
        <w:rPr>
          <w:rFonts w:asciiTheme="minorHAnsi" w:hAnsiTheme="minorHAnsi" w:cstheme="minorHAnsi"/>
          <w:sz w:val="20"/>
          <w:szCs w:val="20"/>
        </w:rPr>
        <w:t>. L</w:t>
      </w:r>
      <w:r w:rsidRPr="00BD7A9C">
        <w:rPr>
          <w:rFonts w:asciiTheme="minorHAnsi" w:hAnsiTheme="minorHAnsi" w:cstheme="minorHAnsi"/>
          <w:sz w:val="20"/>
          <w:szCs w:val="20"/>
        </w:rPr>
        <w:t>as Diputadas y Diputados emitiremos nuestro voto mediante el sistema electrónico</w:t>
      </w:r>
      <w:r w:rsidR="000D0724" w:rsidRPr="00BD7A9C">
        <w:rPr>
          <w:rFonts w:asciiTheme="minorHAnsi" w:hAnsiTheme="minorHAnsi" w:cstheme="minorHAnsi"/>
          <w:sz w:val="20"/>
          <w:szCs w:val="20"/>
        </w:rPr>
        <w:t>.</w:t>
      </w:r>
      <w:r w:rsidRPr="00BD7A9C">
        <w:rPr>
          <w:rFonts w:asciiTheme="minorHAnsi" w:hAnsiTheme="minorHAnsi" w:cstheme="minorHAnsi"/>
          <w:sz w:val="20"/>
          <w:szCs w:val="20"/>
        </w:rPr>
        <w:t xml:space="preserve"> Diputada Secretaria Diana Patricia González Soto, sírvase tomar nota de la votación e informe sobre el resultado.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 xml:space="preserve">Se abre el sistema.  Se cierra el sistema.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b/>
          <w:sz w:val="20"/>
          <w:szCs w:val="20"/>
        </w:rPr>
      </w:pPr>
      <w:r w:rsidRPr="00BD7A9C">
        <w:rPr>
          <w:rFonts w:asciiTheme="minorHAnsi" w:hAnsiTheme="minorHAnsi" w:cstheme="minorHAnsi"/>
          <w:b/>
          <w:sz w:val="20"/>
          <w:szCs w:val="20"/>
        </w:rPr>
        <w:t>Diputada Secretaria Diana Patricia González Soto:</w:t>
      </w:r>
    </w:p>
    <w:p w:rsidR="003272FC" w:rsidRPr="00EF0C0C" w:rsidRDefault="003272FC" w:rsidP="003272FC">
      <w:pPr>
        <w:widowControl w:val="0"/>
        <w:rPr>
          <w:rFonts w:asciiTheme="minorHAnsi" w:hAnsiTheme="minorHAnsi" w:cstheme="minorHAnsi"/>
          <w:b/>
          <w:sz w:val="20"/>
          <w:szCs w:val="20"/>
        </w:rPr>
      </w:pPr>
      <w:r w:rsidRPr="00EF0C0C">
        <w:rPr>
          <w:rFonts w:asciiTheme="minorHAnsi" w:hAnsiTheme="minorHAnsi" w:cstheme="minorHAnsi"/>
          <w:b/>
          <w:sz w:val="20"/>
          <w:szCs w:val="20"/>
        </w:rPr>
        <w:t xml:space="preserve">Diputado Presidente, el resultado de la votación es el siguiente: 21 votos a favor; 0 votos en contra y 2 abstenciones. </w:t>
      </w:r>
    </w:p>
    <w:p w:rsidR="003272FC" w:rsidRPr="00EF0C0C" w:rsidRDefault="003272FC" w:rsidP="003272FC">
      <w:pPr>
        <w:widowControl w:val="0"/>
        <w:rPr>
          <w:rFonts w:asciiTheme="minorHAnsi" w:hAnsiTheme="minorHAnsi" w:cstheme="minorHAnsi"/>
          <w:b/>
          <w:sz w:val="20"/>
          <w:szCs w:val="20"/>
        </w:rPr>
      </w:pPr>
    </w:p>
    <w:p w:rsidR="003272FC" w:rsidRPr="00BD7A9C" w:rsidRDefault="003272FC" w:rsidP="003272FC">
      <w:pPr>
        <w:widowControl w:val="0"/>
        <w:rPr>
          <w:rFonts w:asciiTheme="minorHAnsi" w:hAnsiTheme="minorHAnsi" w:cstheme="minorHAnsi"/>
          <w:b/>
          <w:sz w:val="20"/>
          <w:szCs w:val="20"/>
        </w:rPr>
      </w:pPr>
      <w:r w:rsidRPr="00BD7A9C">
        <w:rPr>
          <w:rFonts w:asciiTheme="minorHAnsi" w:hAnsiTheme="minorHAnsi" w:cstheme="minorHAnsi"/>
          <w:b/>
          <w:sz w:val="20"/>
          <w:szCs w:val="20"/>
        </w:rPr>
        <w:t>Diputado Presidente Marcelo de Jesús Torres Cofiño:</w:t>
      </w: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 xml:space="preserve">Gracias, Diputada Secretaria.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 xml:space="preserve">Por tanto, se aprueba por mayoría el proyecto de decreto contenido en el dictamen que se sometió a consideración, procédase a la formulación del decreto correspondiente, así como a su envío al Ejecutivo del Estado para su promulgación, publicación y observancia.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 xml:space="preserve">Solicito a la Diputada </w:t>
      </w:r>
      <w:r w:rsidRPr="00EF0C0C">
        <w:rPr>
          <w:rFonts w:asciiTheme="minorHAnsi" w:hAnsiTheme="minorHAnsi" w:cstheme="minorHAnsi"/>
          <w:sz w:val="20"/>
          <w:szCs w:val="20"/>
        </w:rPr>
        <w:t>Secretaria Blanca Eppen Canales, que en la forma aprobada se sirva dar lectura al dictamen consignado en el Punto 12 D del</w:t>
      </w:r>
      <w:r w:rsidRPr="00BD7A9C">
        <w:rPr>
          <w:rFonts w:asciiTheme="minorHAnsi" w:hAnsiTheme="minorHAnsi" w:cstheme="minorHAnsi"/>
          <w:sz w:val="20"/>
          <w:szCs w:val="20"/>
        </w:rPr>
        <w:t xml:space="preserve"> Orden del Día.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b/>
          <w:sz w:val="20"/>
          <w:szCs w:val="20"/>
        </w:rPr>
      </w:pPr>
      <w:r w:rsidRPr="00BD7A9C">
        <w:rPr>
          <w:rFonts w:asciiTheme="minorHAnsi" w:hAnsiTheme="minorHAnsi" w:cstheme="minorHAnsi"/>
          <w:b/>
          <w:sz w:val="20"/>
          <w:szCs w:val="20"/>
        </w:rPr>
        <w:t>Diputada Secretaria Blanca Eppen Canales:</w:t>
      </w:r>
    </w:p>
    <w:p w:rsidR="003272FC" w:rsidRPr="00BD7A9C" w:rsidRDefault="003272FC" w:rsidP="003272FC">
      <w:pPr>
        <w:widowControl w:val="0"/>
        <w:rPr>
          <w:rFonts w:asciiTheme="minorHAnsi" w:hAnsiTheme="minorHAnsi" w:cstheme="minorHAnsi"/>
          <w:sz w:val="20"/>
          <w:szCs w:val="20"/>
        </w:rPr>
      </w:pPr>
    </w:p>
    <w:p w:rsidR="00484256" w:rsidRPr="00484256" w:rsidRDefault="00484256" w:rsidP="00484256">
      <w:pPr>
        <w:autoSpaceDE w:val="0"/>
        <w:autoSpaceDN w:val="0"/>
        <w:adjustRightInd w:val="0"/>
        <w:spacing w:line="360" w:lineRule="auto"/>
        <w:rPr>
          <w:rFonts w:eastAsia="Times New Roman" w:cs="Arial"/>
          <w:color w:val="000000"/>
          <w:sz w:val="20"/>
          <w:szCs w:val="20"/>
          <w:lang w:eastAsia="es-ES"/>
        </w:rPr>
      </w:pPr>
      <w:r w:rsidRPr="00484256">
        <w:rPr>
          <w:rFonts w:eastAsia="Calibri" w:cs="Arial"/>
          <w:b/>
          <w:color w:val="000000"/>
          <w:sz w:val="20"/>
          <w:szCs w:val="20"/>
          <w:lang w:eastAsia="es-ES"/>
        </w:rPr>
        <w:t xml:space="preserve">Dictamen </w:t>
      </w:r>
      <w:r w:rsidRPr="00484256">
        <w:rPr>
          <w:rFonts w:eastAsia="Calibri" w:cs="Arial"/>
          <w:color w:val="000000"/>
          <w:sz w:val="20"/>
          <w:szCs w:val="20"/>
          <w:lang w:eastAsia="es-ES"/>
        </w:rPr>
        <w:t xml:space="preserve">de la Comisión de Gobernación, Puntos Constitucionales y Justicia de la Sexagésima Primera Legislatura del Congreso del Estado Independiente, Libre y Soberano de Coahuila de Zaragoza, relativo a la </w:t>
      </w:r>
      <w:r w:rsidRPr="00484256">
        <w:rPr>
          <w:rFonts w:eastAsia="Times New Roman" w:cs="Arial"/>
          <w:sz w:val="20"/>
          <w:szCs w:val="20"/>
          <w:lang w:eastAsia="es-ES"/>
        </w:rPr>
        <w:t>iniciativa</w:t>
      </w:r>
      <w:r w:rsidRPr="00484256">
        <w:rPr>
          <w:rFonts w:eastAsia="Times New Roman" w:cs="Arial"/>
          <w:color w:val="000000"/>
          <w:sz w:val="20"/>
          <w:szCs w:val="20"/>
          <w:lang w:eastAsia="es-ES"/>
        </w:rPr>
        <w:t xml:space="preserve"> </w:t>
      </w:r>
      <w:r w:rsidRPr="00484256">
        <w:rPr>
          <w:rFonts w:eastAsia="Times New Roman" w:cs="Arial"/>
          <w:color w:val="000000"/>
          <w:sz w:val="20"/>
          <w:szCs w:val="20"/>
          <w:lang w:val="es-ES_tradnl" w:eastAsia="es-ES"/>
        </w:rPr>
        <w:t>con Proyecto de Decreto, mediante la cual se reforma el artículo 74-C de la Constitución Política del Estado de Coahuila de Zaragoza</w:t>
      </w:r>
      <w:r w:rsidRPr="00484256">
        <w:rPr>
          <w:rFonts w:eastAsia="Times New Roman" w:cs="Arial"/>
          <w:color w:val="000000"/>
          <w:sz w:val="20"/>
          <w:szCs w:val="20"/>
          <w:lang w:eastAsia="es-ES"/>
        </w:rPr>
        <w:t xml:space="preserve">, </w:t>
      </w:r>
      <w:r w:rsidRPr="00484256">
        <w:rPr>
          <w:rFonts w:eastAsia="Calibri" w:cs="Arial"/>
          <w:color w:val="000000"/>
          <w:sz w:val="20"/>
          <w:szCs w:val="20"/>
          <w:lang w:eastAsia="es-ES"/>
        </w:rPr>
        <w:t xml:space="preserve">suscrita por el </w:t>
      </w:r>
      <w:r w:rsidRPr="00484256">
        <w:rPr>
          <w:rFonts w:eastAsia="Times New Roman" w:cs="Arial"/>
          <w:color w:val="000000"/>
          <w:sz w:val="20"/>
          <w:szCs w:val="20"/>
          <w:lang w:eastAsia="es-ES"/>
        </w:rPr>
        <w:t>Diputado Emilio Alejandro de Hoyos Montemayor</w:t>
      </w:r>
      <w:r w:rsidRPr="00484256">
        <w:rPr>
          <w:rFonts w:eastAsia="Times New Roman" w:cs="Arial"/>
          <w:color w:val="000000"/>
          <w:sz w:val="20"/>
          <w:szCs w:val="20"/>
          <w:lang w:val="es-ES_tradnl" w:eastAsia="es-ES"/>
        </w:rPr>
        <w:t>,</w:t>
      </w:r>
      <w:r w:rsidRPr="00484256">
        <w:rPr>
          <w:rFonts w:eastAsia="Times New Roman" w:cs="Arial"/>
          <w:color w:val="000000"/>
          <w:sz w:val="20"/>
          <w:szCs w:val="20"/>
          <w:lang w:eastAsia="es-ES"/>
        </w:rPr>
        <w:t xml:space="preserve"> </w:t>
      </w:r>
      <w:r w:rsidRPr="00484256">
        <w:rPr>
          <w:rFonts w:eastAsia="Times New Roman" w:cs="Arial"/>
          <w:color w:val="000000"/>
          <w:sz w:val="20"/>
          <w:szCs w:val="20"/>
          <w:lang w:val="es-ES_tradnl" w:eastAsia="es-ES"/>
        </w:rPr>
        <w:t>la Diputada Zulmma Verenice Guerrero Cázares,</w:t>
      </w:r>
      <w:r w:rsidRPr="00484256">
        <w:rPr>
          <w:rFonts w:eastAsia="Times New Roman" w:cs="Arial"/>
          <w:color w:val="000000"/>
          <w:sz w:val="20"/>
          <w:szCs w:val="20"/>
          <w:lang w:eastAsia="es-ES"/>
        </w:rPr>
        <w:t xml:space="preserve"> la Diputada </w:t>
      </w:r>
      <w:r w:rsidRPr="00484256">
        <w:rPr>
          <w:rFonts w:eastAsia="Times New Roman" w:cs="Arial"/>
          <w:color w:val="000000"/>
          <w:sz w:val="20"/>
          <w:szCs w:val="20"/>
          <w:lang w:val="es-ES_tradnl" w:eastAsia="es-ES"/>
        </w:rPr>
        <w:t>Claudia Isela Ramírez Pineda  y el Diputado Edgar Gerardo Sánchez Garza</w:t>
      </w:r>
      <w:r w:rsidRPr="00484256">
        <w:rPr>
          <w:rFonts w:eastAsia="Times New Roman" w:cs="Arial"/>
          <w:color w:val="000000"/>
          <w:sz w:val="20"/>
          <w:szCs w:val="20"/>
          <w:lang w:eastAsia="es-ES"/>
        </w:rPr>
        <w:t>, y;</w:t>
      </w:r>
    </w:p>
    <w:p w:rsidR="00484256" w:rsidRPr="00484256" w:rsidRDefault="00484256" w:rsidP="00484256">
      <w:pPr>
        <w:autoSpaceDE w:val="0"/>
        <w:autoSpaceDN w:val="0"/>
        <w:adjustRightInd w:val="0"/>
        <w:spacing w:line="360" w:lineRule="auto"/>
        <w:rPr>
          <w:rFonts w:eastAsia="Calibri" w:cs="Arial"/>
          <w:color w:val="000000"/>
          <w:sz w:val="20"/>
          <w:szCs w:val="20"/>
        </w:rPr>
      </w:pPr>
    </w:p>
    <w:p w:rsidR="00484256" w:rsidRPr="00484256" w:rsidRDefault="00484256" w:rsidP="00484256">
      <w:pPr>
        <w:autoSpaceDE w:val="0"/>
        <w:autoSpaceDN w:val="0"/>
        <w:adjustRightInd w:val="0"/>
        <w:spacing w:line="360" w:lineRule="auto"/>
        <w:rPr>
          <w:rFonts w:eastAsia="Calibri" w:cs="Arial"/>
          <w:color w:val="000000"/>
          <w:sz w:val="20"/>
          <w:szCs w:val="20"/>
        </w:rPr>
      </w:pPr>
    </w:p>
    <w:p w:rsidR="00484256" w:rsidRPr="00484256" w:rsidRDefault="00484256" w:rsidP="00484256">
      <w:pPr>
        <w:keepNext/>
        <w:spacing w:before="240" w:after="60" w:line="360" w:lineRule="auto"/>
        <w:jc w:val="center"/>
        <w:outlineLvl w:val="3"/>
        <w:rPr>
          <w:rFonts w:eastAsia="Times New Roman" w:cs="Arial"/>
          <w:b/>
          <w:bCs/>
          <w:sz w:val="20"/>
          <w:szCs w:val="20"/>
          <w:lang w:eastAsia="es-ES"/>
        </w:rPr>
      </w:pPr>
      <w:r w:rsidRPr="00484256">
        <w:rPr>
          <w:rFonts w:eastAsia="Times New Roman" w:cs="Arial"/>
          <w:b/>
          <w:bCs/>
          <w:sz w:val="20"/>
          <w:szCs w:val="20"/>
          <w:lang w:eastAsia="es-ES"/>
        </w:rPr>
        <w:t>R E S U L T A N D O</w:t>
      </w:r>
    </w:p>
    <w:p w:rsidR="00484256" w:rsidRPr="00484256" w:rsidRDefault="00484256" w:rsidP="00484256">
      <w:pPr>
        <w:spacing w:line="360" w:lineRule="auto"/>
        <w:rPr>
          <w:rFonts w:eastAsia="Calibri" w:cs="Arial"/>
          <w:sz w:val="20"/>
          <w:szCs w:val="20"/>
          <w:lang w:eastAsia="es-ES"/>
        </w:rPr>
      </w:pPr>
    </w:p>
    <w:p w:rsidR="00484256" w:rsidRPr="00484256" w:rsidRDefault="00484256" w:rsidP="00484256">
      <w:pPr>
        <w:spacing w:line="360" w:lineRule="auto"/>
        <w:rPr>
          <w:rFonts w:eastAsia="Times New Roman" w:cs="Arial"/>
          <w:sz w:val="20"/>
          <w:szCs w:val="20"/>
          <w:lang w:eastAsia="es-ES"/>
        </w:rPr>
      </w:pPr>
      <w:r w:rsidRPr="00484256">
        <w:rPr>
          <w:rFonts w:eastAsia="Times New Roman" w:cs="Arial"/>
          <w:b/>
          <w:sz w:val="20"/>
          <w:szCs w:val="20"/>
          <w:lang w:eastAsia="es-ES"/>
        </w:rPr>
        <w:t xml:space="preserve">PRIMERO.- </w:t>
      </w:r>
      <w:r w:rsidRPr="00484256">
        <w:rPr>
          <w:rFonts w:eastAsia="Times New Roman" w:cs="Arial"/>
          <w:sz w:val="20"/>
          <w:szCs w:val="20"/>
          <w:lang w:eastAsia="es-ES"/>
        </w:rPr>
        <w:t>Que en sesión celebrada por el Pleno del Congreso el día 30 del mes de junio del presente año, se acordó turnar a esta Comisión de Gobernación, Puntos Constitucionales y Justicia, la iniciativa a que se ha hecho referencia.</w:t>
      </w:r>
    </w:p>
    <w:p w:rsidR="00484256" w:rsidRPr="00484256" w:rsidRDefault="00484256" w:rsidP="00484256">
      <w:pPr>
        <w:spacing w:line="360" w:lineRule="auto"/>
        <w:rPr>
          <w:rFonts w:eastAsia="Calibri" w:cs="Arial"/>
          <w:sz w:val="20"/>
          <w:szCs w:val="20"/>
          <w:lang w:eastAsia="es-ES"/>
        </w:rPr>
      </w:pPr>
    </w:p>
    <w:p w:rsidR="00484256" w:rsidRPr="00484256" w:rsidRDefault="00484256" w:rsidP="00484256">
      <w:pPr>
        <w:spacing w:line="360" w:lineRule="auto"/>
        <w:rPr>
          <w:rFonts w:eastAsia="Times New Roman" w:cs="Arial"/>
          <w:sz w:val="20"/>
          <w:szCs w:val="20"/>
          <w:lang w:eastAsia="es-ES"/>
        </w:rPr>
      </w:pPr>
      <w:r w:rsidRPr="00484256">
        <w:rPr>
          <w:rFonts w:eastAsia="Times New Roman" w:cs="Arial"/>
          <w:b/>
          <w:sz w:val="20"/>
          <w:szCs w:val="20"/>
          <w:lang w:eastAsia="es-ES"/>
        </w:rPr>
        <w:t xml:space="preserve">SEGUNDO.- </w:t>
      </w:r>
      <w:r w:rsidRPr="00484256">
        <w:rPr>
          <w:rFonts w:eastAsia="Times New Roman" w:cs="Arial"/>
          <w:sz w:val="20"/>
          <w:szCs w:val="20"/>
          <w:lang w:eastAsia="es-ES"/>
        </w:rPr>
        <w:t xml:space="preserve">Que en cumplimiento de dicho acuerdo, se turnó a esta Comisión de Gobernación, Puntos Constitucionales y Justicia, </w:t>
      </w:r>
      <w:r w:rsidRPr="00484256">
        <w:rPr>
          <w:rFonts w:eastAsia="Calibri" w:cs="Arial"/>
          <w:color w:val="000000"/>
          <w:sz w:val="20"/>
          <w:szCs w:val="20"/>
          <w:lang w:eastAsia="es-ES"/>
        </w:rPr>
        <w:t>la</w:t>
      </w:r>
      <w:r w:rsidRPr="00484256">
        <w:rPr>
          <w:rFonts w:eastAsia="Times New Roman" w:cs="Arial"/>
          <w:sz w:val="20"/>
          <w:szCs w:val="20"/>
          <w:lang w:eastAsia="es-ES"/>
        </w:rPr>
        <w:t xml:space="preserve"> iniciativa</w:t>
      </w:r>
      <w:r w:rsidRPr="00484256">
        <w:rPr>
          <w:rFonts w:eastAsia="Times New Roman" w:cs="Arial"/>
          <w:color w:val="000000"/>
          <w:sz w:val="20"/>
          <w:szCs w:val="20"/>
          <w:lang w:eastAsia="es-ES"/>
        </w:rPr>
        <w:t xml:space="preserve"> </w:t>
      </w:r>
      <w:r w:rsidRPr="00484256">
        <w:rPr>
          <w:rFonts w:eastAsia="Times New Roman" w:cs="Arial"/>
          <w:color w:val="000000"/>
          <w:sz w:val="20"/>
          <w:szCs w:val="20"/>
          <w:lang w:val="es-ES_tradnl" w:eastAsia="es-ES"/>
        </w:rPr>
        <w:t>con Proyecto de Decreto, mediante la cual se reforma el artículo 74-C de la Constitución Política del Estado de Coahuila de Zaragoza</w:t>
      </w:r>
      <w:r w:rsidRPr="00484256">
        <w:rPr>
          <w:rFonts w:eastAsia="Times New Roman" w:cs="Arial"/>
          <w:color w:val="000000"/>
          <w:sz w:val="20"/>
          <w:szCs w:val="20"/>
          <w:lang w:eastAsia="es-ES"/>
        </w:rPr>
        <w:t xml:space="preserve">, </w:t>
      </w:r>
      <w:r w:rsidRPr="00484256">
        <w:rPr>
          <w:rFonts w:eastAsia="Calibri" w:cs="Arial"/>
          <w:color w:val="000000"/>
          <w:sz w:val="20"/>
          <w:szCs w:val="20"/>
          <w:lang w:eastAsia="es-ES"/>
        </w:rPr>
        <w:t xml:space="preserve">suscrita por el </w:t>
      </w:r>
      <w:r w:rsidRPr="00484256">
        <w:rPr>
          <w:rFonts w:eastAsia="Times New Roman" w:cs="Arial"/>
          <w:color w:val="000000"/>
          <w:sz w:val="20"/>
          <w:szCs w:val="20"/>
          <w:lang w:eastAsia="es-ES"/>
        </w:rPr>
        <w:t>Diputado Emilio Alejandro de Hoyos Montemayor</w:t>
      </w:r>
      <w:r w:rsidRPr="00484256">
        <w:rPr>
          <w:rFonts w:eastAsia="Times New Roman" w:cs="Arial"/>
          <w:color w:val="000000"/>
          <w:sz w:val="20"/>
          <w:szCs w:val="20"/>
          <w:lang w:val="es-ES_tradnl" w:eastAsia="es-ES"/>
        </w:rPr>
        <w:t>,</w:t>
      </w:r>
      <w:r w:rsidRPr="00484256">
        <w:rPr>
          <w:rFonts w:eastAsia="Times New Roman" w:cs="Arial"/>
          <w:color w:val="000000"/>
          <w:sz w:val="20"/>
          <w:szCs w:val="20"/>
          <w:lang w:eastAsia="es-ES"/>
        </w:rPr>
        <w:t xml:space="preserve"> </w:t>
      </w:r>
      <w:r w:rsidRPr="00484256">
        <w:rPr>
          <w:rFonts w:eastAsia="Times New Roman" w:cs="Arial"/>
          <w:color w:val="000000"/>
          <w:sz w:val="20"/>
          <w:szCs w:val="20"/>
          <w:lang w:val="es-ES_tradnl" w:eastAsia="es-ES"/>
        </w:rPr>
        <w:t>la Diputada Zulmma Verenice Guerrero Cázares,</w:t>
      </w:r>
      <w:r w:rsidRPr="00484256">
        <w:rPr>
          <w:rFonts w:eastAsia="Times New Roman" w:cs="Arial"/>
          <w:color w:val="000000"/>
          <w:sz w:val="20"/>
          <w:szCs w:val="20"/>
          <w:lang w:eastAsia="es-ES"/>
        </w:rPr>
        <w:t xml:space="preserve"> la Diputada </w:t>
      </w:r>
      <w:r w:rsidRPr="00484256">
        <w:rPr>
          <w:rFonts w:eastAsia="Times New Roman" w:cs="Arial"/>
          <w:color w:val="000000"/>
          <w:sz w:val="20"/>
          <w:szCs w:val="20"/>
          <w:lang w:val="es-ES_tradnl" w:eastAsia="es-ES"/>
        </w:rPr>
        <w:t>Claudia Isela Ramírez Pineda  y el Diputado Edgar Gerardo Sánchez Garza</w:t>
      </w:r>
      <w:r w:rsidRPr="00484256">
        <w:rPr>
          <w:rFonts w:eastAsia="Times New Roman" w:cs="Arial"/>
          <w:color w:val="000000"/>
          <w:sz w:val="20"/>
          <w:szCs w:val="20"/>
          <w:lang w:eastAsia="es-ES"/>
        </w:rPr>
        <w:t xml:space="preserve">, </w:t>
      </w:r>
      <w:r w:rsidRPr="00484256">
        <w:rPr>
          <w:rFonts w:eastAsia="Times New Roman" w:cs="Arial"/>
          <w:sz w:val="20"/>
          <w:szCs w:val="20"/>
          <w:lang w:eastAsia="es-ES"/>
        </w:rPr>
        <w:t xml:space="preserve">y;  </w:t>
      </w:r>
    </w:p>
    <w:p w:rsidR="00484256" w:rsidRPr="00484256" w:rsidRDefault="00484256" w:rsidP="00484256">
      <w:pPr>
        <w:spacing w:line="360" w:lineRule="auto"/>
        <w:rPr>
          <w:rFonts w:eastAsia="Calibri" w:cs="Arial"/>
          <w:sz w:val="20"/>
          <w:szCs w:val="20"/>
        </w:rPr>
      </w:pPr>
    </w:p>
    <w:p w:rsidR="00484256" w:rsidRPr="00484256" w:rsidRDefault="00484256" w:rsidP="00484256">
      <w:pPr>
        <w:spacing w:line="360" w:lineRule="auto"/>
        <w:rPr>
          <w:rFonts w:eastAsia="Calibri" w:cs="Arial"/>
          <w:sz w:val="20"/>
          <w:szCs w:val="20"/>
          <w:lang w:eastAsia="es-ES"/>
        </w:rPr>
      </w:pPr>
    </w:p>
    <w:p w:rsidR="00484256" w:rsidRPr="00484256" w:rsidRDefault="00484256" w:rsidP="00484256">
      <w:pPr>
        <w:spacing w:line="360" w:lineRule="auto"/>
        <w:jc w:val="center"/>
        <w:rPr>
          <w:rFonts w:eastAsia="Times New Roman" w:cs="Arial"/>
          <w:b/>
          <w:sz w:val="20"/>
          <w:szCs w:val="20"/>
          <w:lang w:eastAsia="es-ES"/>
        </w:rPr>
      </w:pPr>
      <w:r w:rsidRPr="00484256">
        <w:rPr>
          <w:rFonts w:eastAsia="Times New Roman" w:cs="Arial"/>
          <w:b/>
          <w:sz w:val="20"/>
          <w:szCs w:val="20"/>
          <w:lang w:eastAsia="es-ES"/>
        </w:rPr>
        <w:t>C O N S I D E R A N D O</w:t>
      </w:r>
    </w:p>
    <w:p w:rsidR="00484256" w:rsidRPr="00484256" w:rsidRDefault="00484256" w:rsidP="00484256">
      <w:pPr>
        <w:spacing w:line="360" w:lineRule="auto"/>
        <w:rPr>
          <w:rFonts w:eastAsia="Calibri" w:cs="Arial"/>
          <w:sz w:val="20"/>
          <w:szCs w:val="20"/>
          <w:lang w:eastAsia="es-ES"/>
        </w:rPr>
      </w:pPr>
    </w:p>
    <w:p w:rsidR="00484256" w:rsidRPr="00484256" w:rsidRDefault="00484256" w:rsidP="00484256">
      <w:pPr>
        <w:spacing w:line="360" w:lineRule="auto"/>
        <w:rPr>
          <w:rFonts w:eastAsia="Times New Roman" w:cs="Arial"/>
          <w:sz w:val="20"/>
          <w:szCs w:val="20"/>
          <w:lang w:eastAsia="es-ES"/>
        </w:rPr>
      </w:pPr>
      <w:r w:rsidRPr="00484256">
        <w:rPr>
          <w:rFonts w:eastAsia="Times New Roman" w:cs="Arial"/>
          <w:b/>
          <w:sz w:val="20"/>
          <w:szCs w:val="20"/>
          <w:lang w:eastAsia="es-ES"/>
        </w:rPr>
        <w:t xml:space="preserve">PRIMERO.- </w:t>
      </w:r>
      <w:r w:rsidRPr="00484256">
        <w:rPr>
          <w:rFonts w:eastAsia="Times New Roman" w:cs="Arial"/>
          <w:sz w:val="20"/>
          <w:szCs w:val="20"/>
          <w:lang w:eastAsia="es-ES"/>
        </w:rPr>
        <w:t>Que esta Comisión de Gobernación, Puntos Constitucionales y Justicia, con fundamento en los artículos 90, 116, 117 y demás relativos de la Ley Orgánica del Congreso del Estado, es competente para emitir el presente dictamen.</w:t>
      </w:r>
    </w:p>
    <w:p w:rsidR="00484256" w:rsidRPr="00484256" w:rsidRDefault="00484256" w:rsidP="00484256">
      <w:pPr>
        <w:spacing w:line="360" w:lineRule="auto"/>
        <w:rPr>
          <w:rFonts w:eastAsia="Calibri" w:cs="Arial"/>
          <w:sz w:val="20"/>
          <w:szCs w:val="20"/>
          <w:lang w:eastAsia="es-ES"/>
        </w:rPr>
      </w:pPr>
    </w:p>
    <w:p w:rsidR="00484256" w:rsidRPr="00484256" w:rsidRDefault="00484256" w:rsidP="00484256">
      <w:pPr>
        <w:spacing w:line="360" w:lineRule="auto"/>
        <w:rPr>
          <w:rFonts w:eastAsia="Times New Roman" w:cs="Arial"/>
          <w:sz w:val="20"/>
          <w:szCs w:val="20"/>
          <w:lang w:eastAsia="es-ES"/>
        </w:rPr>
      </w:pPr>
      <w:r w:rsidRPr="00484256">
        <w:rPr>
          <w:rFonts w:eastAsia="Times New Roman" w:cs="Arial"/>
          <w:b/>
          <w:sz w:val="20"/>
          <w:szCs w:val="20"/>
          <w:lang w:eastAsia="es-ES"/>
        </w:rPr>
        <w:t xml:space="preserve">SEGUNDO.- </w:t>
      </w:r>
      <w:r w:rsidRPr="00484256">
        <w:rPr>
          <w:rFonts w:eastAsia="Times New Roman" w:cs="Arial"/>
          <w:sz w:val="20"/>
          <w:szCs w:val="20"/>
          <w:lang w:eastAsia="es-ES"/>
        </w:rPr>
        <w:t xml:space="preserve">Que </w:t>
      </w:r>
      <w:r w:rsidRPr="00484256">
        <w:rPr>
          <w:rFonts w:eastAsia="Calibri" w:cs="Arial"/>
          <w:color w:val="000000"/>
          <w:sz w:val="20"/>
          <w:szCs w:val="20"/>
          <w:lang w:eastAsia="es-ES"/>
        </w:rPr>
        <w:t xml:space="preserve"> la</w:t>
      </w:r>
      <w:r w:rsidRPr="00484256">
        <w:rPr>
          <w:rFonts w:eastAsia="Times New Roman" w:cs="Arial"/>
          <w:sz w:val="20"/>
          <w:szCs w:val="20"/>
          <w:lang w:eastAsia="es-ES"/>
        </w:rPr>
        <w:t xml:space="preserve"> iniciativa</w:t>
      </w:r>
      <w:r w:rsidRPr="00484256">
        <w:rPr>
          <w:rFonts w:eastAsia="Times New Roman" w:cs="Arial"/>
          <w:color w:val="000000"/>
          <w:sz w:val="20"/>
          <w:szCs w:val="20"/>
          <w:lang w:eastAsia="es-ES"/>
        </w:rPr>
        <w:t xml:space="preserve"> </w:t>
      </w:r>
      <w:r w:rsidRPr="00484256">
        <w:rPr>
          <w:rFonts w:eastAsia="Times New Roman" w:cs="Arial"/>
          <w:color w:val="000000"/>
          <w:sz w:val="20"/>
          <w:szCs w:val="20"/>
          <w:lang w:val="es-ES_tradnl" w:eastAsia="es-ES"/>
        </w:rPr>
        <w:t>con Proyecto de Decreto, mediante la cual se reforma el artículo 74-C de la Constitución Política del Estado de Coahuila de Zaragoza</w:t>
      </w:r>
      <w:r w:rsidRPr="00484256">
        <w:rPr>
          <w:rFonts w:eastAsia="Times New Roman" w:cs="Arial"/>
          <w:color w:val="000000"/>
          <w:sz w:val="20"/>
          <w:szCs w:val="20"/>
          <w:lang w:eastAsia="es-ES"/>
        </w:rPr>
        <w:t xml:space="preserve">, </w:t>
      </w:r>
      <w:r w:rsidRPr="00484256">
        <w:rPr>
          <w:rFonts w:eastAsia="Calibri" w:cs="Arial"/>
          <w:color w:val="000000"/>
          <w:sz w:val="20"/>
          <w:szCs w:val="20"/>
          <w:lang w:eastAsia="es-ES"/>
        </w:rPr>
        <w:t xml:space="preserve">suscrita por el </w:t>
      </w:r>
      <w:r w:rsidRPr="00484256">
        <w:rPr>
          <w:rFonts w:eastAsia="Times New Roman" w:cs="Arial"/>
          <w:color w:val="000000"/>
          <w:sz w:val="20"/>
          <w:szCs w:val="20"/>
          <w:lang w:eastAsia="es-ES"/>
        </w:rPr>
        <w:t>Diputado Emilio Alejandro de Hoyos Montemayor</w:t>
      </w:r>
      <w:r w:rsidRPr="00484256">
        <w:rPr>
          <w:rFonts w:eastAsia="Times New Roman" w:cs="Arial"/>
          <w:color w:val="000000"/>
          <w:sz w:val="20"/>
          <w:szCs w:val="20"/>
          <w:lang w:val="es-ES_tradnl" w:eastAsia="es-ES"/>
        </w:rPr>
        <w:t>,</w:t>
      </w:r>
      <w:r w:rsidRPr="00484256">
        <w:rPr>
          <w:rFonts w:eastAsia="Times New Roman" w:cs="Arial"/>
          <w:color w:val="000000"/>
          <w:sz w:val="20"/>
          <w:szCs w:val="20"/>
          <w:lang w:eastAsia="es-ES"/>
        </w:rPr>
        <w:t xml:space="preserve"> </w:t>
      </w:r>
      <w:r w:rsidRPr="00484256">
        <w:rPr>
          <w:rFonts w:eastAsia="Times New Roman" w:cs="Arial"/>
          <w:color w:val="000000"/>
          <w:sz w:val="20"/>
          <w:szCs w:val="20"/>
          <w:lang w:val="es-ES_tradnl" w:eastAsia="es-ES"/>
        </w:rPr>
        <w:t>la Diputada Zulmma Verenice Guerrero Cázares,</w:t>
      </w:r>
      <w:r w:rsidRPr="00484256">
        <w:rPr>
          <w:rFonts w:eastAsia="Times New Roman" w:cs="Arial"/>
          <w:color w:val="000000"/>
          <w:sz w:val="20"/>
          <w:szCs w:val="20"/>
          <w:lang w:eastAsia="es-ES"/>
        </w:rPr>
        <w:t xml:space="preserve"> la Diputada </w:t>
      </w:r>
      <w:r w:rsidRPr="00484256">
        <w:rPr>
          <w:rFonts w:eastAsia="Times New Roman" w:cs="Arial"/>
          <w:color w:val="000000"/>
          <w:sz w:val="20"/>
          <w:szCs w:val="20"/>
          <w:lang w:val="es-ES_tradnl" w:eastAsia="es-ES"/>
        </w:rPr>
        <w:t>Claudia Isela Ramírez Pineda  y el Diputado Edgar Gerardo Sánchez Garza</w:t>
      </w:r>
      <w:r w:rsidRPr="00484256">
        <w:rPr>
          <w:rFonts w:eastAsia="Times New Roman" w:cs="Arial"/>
          <w:color w:val="000000"/>
          <w:sz w:val="20"/>
          <w:szCs w:val="20"/>
          <w:lang w:eastAsia="es-ES"/>
        </w:rPr>
        <w:t xml:space="preserve">, </w:t>
      </w:r>
      <w:r w:rsidRPr="00484256">
        <w:rPr>
          <w:rFonts w:eastAsia="Times New Roman" w:cs="Arial"/>
          <w:sz w:val="20"/>
          <w:szCs w:val="20"/>
          <w:lang w:eastAsia="es-ES"/>
        </w:rPr>
        <w:t xml:space="preserve">se basa entre otras en las consideraciones siguientes:  </w:t>
      </w:r>
    </w:p>
    <w:p w:rsidR="00484256" w:rsidRPr="00484256" w:rsidRDefault="00484256" w:rsidP="00484256">
      <w:pPr>
        <w:spacing w:line="360" w:lineRule="auto"/>
        <w:rPr>
          <w:rFonts w:eastAsia="Times New Roman" w:cs="Arial"/>
          <w:sz w:val="20"/>
          <w:szCs w:val="20"/>
          <w:lang w:eastAsia="es-ES"/>
        </w:rPr>
      </w:pPr>
    </w:p>
    <w:p w:rsidR="00484256" w:rsidRPr="00484256" w:rsidRDefault="00484256" w:rsidP="00484256">
      <w:pPr>
        <w:spacing w:line="360" w:lineRule="auto"/>
        <w:jc w:val="left"/>
        <w:rPr>
          <w:rFonts w:eastAsia="Calibri" w:cs="Arial"/>
          <w:sz w:val="20"/>
          <w:szCs w:val="20"/>
          <w:lang w:eastAsia="es-ES"/>
        </w:rPr>
      </w:pPr>
    </w:p>
    <w:p w:rsidR="00484256" w:rsidRPr="00484256" w:rsidRDefault="00484256" w:rsidP="00484256">
      <w:pPr>
        <w:spacing w:line="360" w:lineRule="auto"/>
        <w:ind w:left="567" w:right="618"/>
        <w:jc w:val="center"/>
        <w:rPr>
          <w:rFonts w:eastAsia="Times New Roman" w:cs="Arial"/>
          <w:b/>
          <w:i/>
          <w:sz w:val="20"/>
          <w:szCs w:val="20"/>
          <w:lang w:eastAsia="es-ES"/>
        </w:rPr>
      </w:pPr>
      <w:r w:rsidRPr="00484256">
        <w:rPr>
          <w:rFonts w:eastAsia="Times New Roman" w:cs="Arial"/>
          <w:b/>
          <w:i/>
          <w:sz w:val="20"/>
          <w:szCs w:val="20"/>
          <w:lang w:eastAsia="es-ES"/>
        </w:rPr>
        <w:t>E X P O S I C I Ó N   D E   M O T I V O S</w:t>
      </w:r>
    </w:p>
    <w:p w:rsidR="00484256" w:rsidRPr="00484256" w:rsidRDefault="00484256" w:rsidP="00484256">
      <w:pPr>
        <w:spacing w:line="360" w:lineRule="auto"/>
        <w:ind w:left="567" w:right="618"/>
        <w:jc w:val="center"/>
        <w:rPr>
          <w:rFonts w:eastAsia="Times New Roman" w:cs="Arial"/>
          <w:b/>
          <w:i/>
          <w:sz w:val="20"/>
          <w:szCs w:val="20"/>
          <w:lang w:eastAsia="es-ES"/>
        </w:rPr>
      </w:pPr>
    </w:p>
    <w:p w:rsidR="00484256" w:rsidRPr="00484256" w:rsidRDefault="00484256" w:rsidP="00484256">
      <w:pPr>
        <w:spacing w:line="360" w:lineRule="auto"/>
        <w:ind w:left="567" w:right="567"/>
        <w:rPr>
          <w:rFonts w:eastAsia="Arial" w:cs="Arial"/>
          <w:i/>
          <w:sz w:val="20"/>
          <w:szCs w:val="20"/>
          <w:lang w:val="es-419" w:eastAsia="es-MX"/>
        </w:rPr>
      </w:pPr>
      <w:r w:rsidRPr="00484256">
        <w:rPr>
          <w:rFonts w:eastAsia="Arial" w:cs="Arial"/>
          <w:i/>
          <w:sz w:val="20"/>
          <w:szCs w:val="20"/>
          <w:lang w:val="es-419" w:eastAsia="es-MX"/>
        </w:rPr>
        <w:t>El artículo 171 de nuestra Constitución Política nos indica que el gasto público debe aprovecharse de manera óptima, y así están obligadas las entidades por mandato constitucional, de tal suerte que la política del gasto que ejercen se debe apegar a los principios de eficiencia, eficacia, economía, transparencia y honradez, en términos de dicho precepto constitucional.</w:t>
      </w:r>
    </w:p>
    <w:p w:rsidR="00484256" w:rsidRPr="00484256" w:rsidRDefault="00484256" w:rsidP="00484256">
      <w:pPr>
        <w:spacing w:line="360" w:lineRule="auto"/>
        <w:ind w:left="567" w:right="567"/>
        <w:rPr>
          <w:rFonts w:eastAsia="Arial" w:cs="Arial"/>
          <w:i/>
          <w:sz w:val="20"/>
          <w:szCs w:val="20"/>
          <w:lang w:val="es-419" w:eastAsia="es-MX"/>
        </w:rPr>
      </w:pPr>
    </w:p>
    <w:p w:rsidR="00484256" w:rsidRPr="00484256" w:rsidRDefault="00484256" w:rsidP="00484256">
      <w:pPr>
        <w:spacing w:line="360" w:lineRule="auto"/>
        <w:ind w:left="567" w:right="567"/>
        <w:rPr>
          <w:rFonts w:eastAsia="Arial" w:cs="Arial"/>
          <w:i/>
          <w:sz w:val="20"/>
          <w:szCs w:val="20"/>
          <w:lang w:val="es-419" w:eastAsia="es-MX"/>
        </w:rPr>
      </w:pPr>
      <w:r w:rsidRPr="00484256">
        <w:rPr>
          <w:rFonts w:eastAsia="Arial" w:cs="Arial"/>
          <w:i/>
          <w:sz w:val="20"/>
          <w:szCs w:val="20"/>
          <w:lang w:val="es-419" w:eastAsia="es-MX"/>
        </w:rPr>
        <w:t>Ahora bien, para fiscalizar el gasto, todos los entes que ejercen recursos públicos tienen la obligación de transparentar y rendir cuentas cada año, bajo el principio de anualidad, las cuales son revisadas por el poder legislativo a través del órgano técnico que lo auxilia en materia de integración, rendición, revisión y fiscalización superior de las cuentas públicas e informes de avance de gestión financiera, de acuerdo a lo previsto por la Constitución Política del Estado de Coahuila de Zaragoza, lo cual corresponde a la Auditoría Superior del Estado.</w:t>
      </w:r>
    </w:p>
    <w:p w:rsidR="00484256" w:rsidRPr="00484256" w:rsidRDefault="00484256" w:rsidP="00484256">
      <w:pPr>
        <w:spacing w:line="360" w:lineRule="auto"/>
        <w:ind w:left="567" w:right="567"/>
        <w:rPr>
          <w:rFonts w:eastAsia="Arial" w:cs="Arial"/>
          <w:i/>
          <w:sz w:val="20"/>
          <w:szCs w:val="20"/>
          <w:lang w:val="es-419" w:eastAsia="es-MX"/>
        </w:rPr>
      </w:pPr>
    </w:p>
    <w:p w:rsidR="00484256" w:rsidRPr="00484256" w:rsidRDefault="00484256" w:rsidP="00484256">
      <w:pPr>
        <w:spacing w:line="360" w:lineRule="auto"/>
        <w:ind w:left="567" w:right="567"/>
        <w:rPr>
          <w:rFonts w:eastAsia="Arial" w:cs="Arial"/>
          <w:i/>
          <w:sz w:val="20"/>
          <w:szCs w:val="20"/>
          <w:lang w:val="es-419" w:eastAsia="es-MX"/>
        </w:rPr>
      </w:pPr>
      <w:r w:rsidRPr="00484256">
        <w:rPr>
          <w:rFonts w:eastAsia="Arial" w:cs="Arial"/>
          <w:i/>
          <w:sz w:val="20"/>
          <w:szCs w:val="20"/>
          <w:lang w:val="es-419" w:eastAsia="es-MX"/>
        </w:rPr>
        <w:t xml:space="preserve">Así, el segundo párrafo de la fracción XXXIV del artículo 67 de nuestra Constitución Local dispone que </w:t>
      </w:r>
      <w:r w:rsidRPr="00484256">
        <w:rPr>
          <w:rFonts w:eastAsia="Arial" w:cs="Arial"/>
          <w:i/>
          <w:iCs/>
          <w:sz w:val="20"/>
          <w:szCs w:val="20"/>
          <w:lang w:val="es-419" w:eastAsia="es-MX"/>
        </w:rPr>
        <w:t xml:space="preserve">“Las cuentas públicas serán entregadas al Congreso a más tardar el treinta de abril del año siguiente al ejercicio correspondiente. </w:t>
      </w:r>
      <w:r w:rsidRPr="00484256">
        <w:rPr>
          <w:rFonts w:eastAsia="Arial" w:cs="Arial"/>
          <w:b/>
          <w:bCs/>
          <w:i/>
          <w:iCs/>
          <w:sz w:val="20"/>
          <w:szCs w:val="20"/>
          <w:lang w:val="es-419" w:eastAsia="es-MX"/>
        </w:rPr>
        <w:t xml:space="preserve">Solo se podrá ampliar el plazo de presentación cuando medie solicitud del titular del Ejecutivo del Estado, suficientemente justificada a juicio de la legislatura local” </w:t>
      </w:r>
      <w:r w:rsidRPr="00484256">
        <w:rPr>
          <w:rFonts w:eastAsia="Arial" w:cs="Arial"/>
          <w:i/>
          <w:sz w:val="20"/>
          <w:szCs w:val="20"/>
          <w:lang w:val="es-419" w:eastAsia="es-MX"/>
        </w:rPr>
        <w:t>(énfasis añadido).</w:t>
      </w:r>
    </w:p>
    <w:p w:rsidR="00484256" w:rsidRPr="00484256" w:rsidRDefault="00484256" w:rsidP="00484256">
      <w:pPr>
        <w:spacing w:line="360" w:lineRule="auto"/>
        <w:ind w:left="567" w:right="567"/>
        <w:rPr>
          <w:rFonts w:eastAsia="Arial" w:cs="Arial"/>
          <w:i/>
          <w:sz w:val="20"/>
          <w:szCs w:val="20"/>
          <w:lang w:val="es-419" w:eastAsia="es-MX"/>
        </w:rPr>
      </w:pPr>
    </w:p>
    <w:p w:rsidR="00484256" w:rsidRPr="00484256" w:rsidRDefault="00484256" w:rsidP="00484256">
      <w:pPr>
        <w:spacing w:line="360" w:lineRule="auto"/>
        <w:ind w:left="567" w:right="567"/>
        <w:rPr>
          <w:rFonts w:eastAsia="Arial" w:cs="Arial"/>
          <w:i/>
          <w:iCs/>
          <w:sz w:val="20"/>
          <w:szCs w:val="20"/>
          <w:lang w:val="es-419" w:eastAsia="es-MX"/>
        </w:rPr>
      </w:pPr>
      <w:r w:rsidRPr="00484256">
        <w:rPr>
          <w:rFonts w:eastAsia="Arial" w:cs="Arial"/>
          <w:i/>
          <w:sz w:val="20"/>
          <w:szCs w:val="20"/>
          <w:lang w:val="es-419" w:eastAsia="es-MX"/>
        </w:rPr>
        <w:t xml:space="preserve">De igual forma la Ley de Rendición de Cuentas y Fiscalización Superior del Estado de Coahuila de Zaragoza en su artículo 10 dispone que </w:t>
      </w:r>
      <w:r w:rsidRPr="00484256">
        <w:rPr>
          <w:rFonts w:eastAsia="Arial" w:cs="Arial"/>
          <w:i/>
          <w:iCs/>
          <w:sz w:val="20"/>
          <w:szCs w:val="20"/>
          <w:lang w:val="es-419" w:eastAsia="es-MX"/>
        </w:rPr>
        <w:t xml:space="preserve">“Las entidades deberán presentar su cuenta pública anual ante el Congreso a más tardar el treinta de abril del año inmediato posterior…”. </w:t>
      </w:r>
    </w:p>
    <w:p w:rsidR="00484256" w:rsidRPr="00484256" w:rsidRDefault="00484256" w:rsidP="00484256">
      <w:pPr>
        <w:spacing w:line="360" w:lineRule="auto"/>
        <w:ind w:left="567" w:right="567"/>
        <w:rPr>
          <w:rFonts w:eastAsia="Arial" w:cs="Arial"/>
          <w:i/>
          <w:sz w:val="20"/>
          <w:szCs w:val="20"/>
          <w:lang w:val="es-419" w:eastAsia="es-MX"/>
        </w:rPr>
      </w:pPr>
    </w:p>
    <w:p w:rsidR="00484256" w:rsidRPr="00484256" w:rsidRDefault="00484256" w:rsidP="00484256">
      <w:pPr>
        <w:spacing w:line="360" w:lineRule="auto"/>
        <w:ind w:left="567" w:right="567"/>
        <w:rPr>
          <w:rFonts w:eastAsia="Arial" w:cs="Arial"/>
          <w:i/>
          <w:iCs/>
          <w:sz w:val="20"/>
          <w:szCs w:val="20"/>
          <w:lang w:val="es-419" w:eastAsia="es-MX"/>
        </w:rPr>
      </w:pPr>
      <w:r w:rsidRPr="00484256">
        <w:rPr>
          <w:rFonts w:eastAsia="Arial" w:cs="Arial"/>
          <w:i/>
          <w:sz w:val="20"/>
          <w:szCs w:val="20"/>
          <w:lang w:val="es-419" w:eastAsia="es-MX"/>
        </w:rPr>
        <w:t xml:space="preserve">Por otro lado, el tercer párrafo de la misma fracción XXXIV del citado artículo 67 establece que </w:t>
      </w:r>
      <w:r w:rsidRPr="00484256">
        <w:rPr>
          <w:rFonts w:eastAsia="Arial" w:cs="Arial"/>
          <w:i/>
          <w:iCs/>
          <w:sz w:val="20"/>
          <w:szCs w:val="20"/>
          <w:lang w:val="es-419" w:eastAsia="es-MX"/>
        </w:rPr>
        <w:t>“El Congreso concluirá la revisión de las cuentas públicas en un periodo máximo de 60 días naturales contados a partir de la fecha en que reciba el Informe Anual de Resultados por parte de la Auditoría Superior del Estado, emitiendo el dictamen correspondiente con base en el análisis de su contenido, en las conclusiones técnicas del mismo y, en su caso, en la glosa, sin menoscabo de que el trámite de las observaciones, recomendaciones y acciones promovidas por la Auditoría Superior, seguirá su curso en términos de lo dispuesto en la ley de la materia”.</w:t>
      </w:r>
      <w:r w:rsidRPr="00484256">
        <w:rPr>
          <w:rFonts w:eastAsia="Arial" w:cs="Arial"/>
          <w:i/>
          <w:sz w:val="20"/>
          <w:szCs w:val="20"/>
          <w:lang w:val="es-419" w:eastAsia="es-MX"/>
        </w:rPr>
        <w:t xml:space="preserve"> Siendo obligación de las entidades entregar dicho informe a más tardar el 31 de diciembre del año siguiente al ejercicio correspondiente en términos del artículo 74-C de la Constitución Local que en su único párrafo indica que </w:t>
      </w:r>
      <w:r w:rsidRPr="00484256">
        <w:rPr>
          <w:rFonts w:eastAsia="Arial" w:cs="Arial"/>
          <w:i/>
          <w:iCs/>
          <w:sz w:val="20"/>
          <w:szCs w:val="20"/>
          <w:lang w:val="es-419" w:eastAsia="es-MX"/>
        </w:rPr>
        <w:t>“La Auditoría Superior del Estado entregará el Informe Anual de Resultados de la fiscalización superior de las cuentas públicas, en los términos que señale la ley, a más tardar el 31 de diciembre del año siguiente al ejercicio fiscalizado”.</w:t>
      </w:r>
    </w:p>
    <w:p w:rsidR="00484256" w:rsidRPr="00484256" w:rsidRDefault="00484256" w:rsidP="00484256">
      <w:pPr>
        <w:spacing w:line="360" w:lineRule="auto"/>
        <w:ind w:left="567" w:right="567"/>
        <w:rPr>
          <w:rFonts w:eastAsia="Arial" w:cs="Arial"/>
          <w:i/>
          <w:sz w:val="20"/>
          <w:szCs w:val="20"/>
          <w:lang w:val="es-419" w:eastAsia="es-MX"/>
        </w:rPr>
      </w:pPr>
    </w:p>
    <w:p w:rsidR="00484256" w:rsidRPr="00484256" w:rsidRDefault="00484256" w:rsidP="00484256">
      <w:pPr>
        <w:spacing w:line="360" w:lineRule="auto"/>
        <w:ind w:left="567" w:right="567"/>
        <w:rPr>
          <w:rFonts w:eastAsia="Arial" w:cs="Arial"/>
          <w:i/>
          <w:sz w:val="20"/>
          <w:szCs w:val="20"/>
          <w:lang w:val="es-419" w:eastAsia="es-MX"/>
        </w:rPr>
      </w:pPr>
      <w:r w:rsidRPr="00484256">
        <w:rPr>
          <w:rFonts w:eastAsia="Arial" w:cs="Arial"/>
          <w:i/>
          <w:sz w:val="20"/>
          <w:szCs w:val="20"/>
          <w:lang w:val="es-419" w:eastAsia="es-MX"/>
        </w:rPr>
        <w:t xml:space="preserve">En síntesis, la Auditoría Superior del Estado debe revisar su trabajo de fiscalización de las cuentas públicas del año anterior o, en otras palabras, del año siguiente al ejercicio fiscalizado, las cuales les fueron entregadas como límite el 30 de abril, y al terminar su trabajo debe entregar al Congreso a más tardar el 31 de diciembre un informe de su revisión, el cual es el Informe de Resultados de la Cuenta Pública, donde se entregan los resultados de todas las auditorías realizadas. </w:t>
      </w:r>
    </w:p>
    <w:p w:rsidR="00484256" w:rsidRPr="00484256" w:rsidRDefault="00484256" w:rsidP="00484256">
      <w:pPr>
        <w:spacing w:line="360" w:lineRule="auto"/>
        <w:ind w:left="567" w:right="567"/>
        <w:rPr>
          <w:rFonts w:eastAsia="Arial" w:cs="Arial"/>
          <w:i/>
          <w:sz w:val="20"/>
          <w:szCs w:val="20"/>
          <w:lang w:val="es-419" w:eastAsia="es-MX"/>
        </w:rPr>
      </w:pPr>
    </w:p>
    <w:p w:rsidR="00484256" w:rsidRPr="00484256" w:rsidRDefault="00484256" w:rsidP="00484256">
      <w:pPr>
        <w:spacing w:line="360" w:lineRule="auto"/>
        <w:ind w:left="567" w:right="567"/>
        <w:rPr>
          <w:rFonts w:eastAsia="Arial" w:cs="Arial"/>
          <w:i/>
          <w:sz w:val="20"/>
          <w:szCs w:val="20"/>
          <w:lang w:val="es-419" w:eastAsia="es-MX"/>
        </w:rPr>
      </w:pPr>
      <w:r w:rsidRPr="00484256">
        <w:rPr>
          <w:rFonts w:eastAsia="Arial" w:cs="Arial"/>
          <w:i/>
          <w:sz w:val="20"/>
          <w:szCs w:val="20"/>
          <w:lang w:val="es-419" w:eastAsia="es-MX"/>
        </w:rPr>
        <w:t>Inmediatamente recibido, ese informe se turna a la Comisión de Auditoría Gubernamental y Cuenta Pública del Congreso, y por mandato constitucional, en 60 días, la Comisión debe evaluar el trabajo de la Auditoría Superior del Estado, es decir, revisar a quien revisó, y elaborar un dictamen que se somete a la consideración de la misma Comisión y posteriormente al Pleno del Congreso, para así concluir con el proceso de la revisión de las cuentas públicas del ejercicio fiscal correspondiente.</w:t>
      </w:r>
    </w:p>
    <w:p w:rsidR="00484256" w:rsidRPr="00484256" w:rsidRDefault="00484256" w:rsidP="00484256">
      <w:pPr>
        <w:spacing w:line="360" w:lineRule="auto"/>
        <w:ind w:left="567" w:right="567"/>
        <w:rPr>
          <w:rFonts w:eastAsia="Arial" w:cs="Arial"/>
          <w:i/>
          <w:sz w:val="20"/>
          <w:szCs w:val="20"/>
          <w:lang w:val="es-419" w:eastAsia="es-MX"/>
        </w:rPr>
      </w:pPr>
    </w:p>
    <w:p w:rsidR="00484256" w:rsidRPr="00484256" w:rsidRDefault="00484256" w:rsidP="00484256">
      <w:pPr>
        <w:spacing w:line="360" w:lineRule="auto"/>
        <w:ind w:left="567" w:right="567"/>
        <w:rPr>
          <w:rFonts w:eastAsia="Arial" w:cs="Arial"/>
          <w:i/>
          <w:sz w:val="20"/>
          <w:szCs w:val="20"/>
          <w:lang w:val="es-419" w:eastAsia="es-MX"/>
        </w:rPr>
      </w:pPr>
      <w:r w:rsidRPr="00484256">
        <w:rPr>
          <w:rFonts w:eastAsia="Arial" w:cs="Arial"/>
          <w:i/>
          <w:sz w:val="20"/>
          <w:szCs w:val="20"/>
          <w:lang w:val="es-419" w:eastAsia="es-MX"/>
        </w:rPr>
        <w:t xml:space="preserve">De lo anterior se observa que, en el proceso de revisión de las cuentas públicas, la Constitución Local contempla una excepción en los plazos de la entrega de éstas por parte de las entidades a la Auditoría Superior, los cuales pudiesen ampliarse siempre y cuando </w:t>
      </w:r>
      <w:r w:rsidRPr="00484256">
        <w:rPr>
          <w:rFonts w:eastAsia="Arial" w:cs="Arial"/>
          <w:b/>
          <w:bCs/>
          <w:i/>
          <w:iCs/>
          <w:sz w:val="20"/>
          <w:szCs w:val="20"/>
          <w:lang w:val="es-419" w:eastAsia="es-MX"/>
        </w:rPr>
        <w:t xml:space="preserve">“medie solicitud del titular del Ejecutivo del Estado, suficientemente justificada a juicio de la legislatura local” </w:t>
      </w:r>
      <w:r w:rsidRPr="00484256">
        <w:rPr>
          <w:rFonts w:eastAsia="Arial" w:cs="Arial"/>
          <w:i/>
          <w:sz w:val="20"/>
          <w:szCs w:val="20"/>
          <w:lang w:val="es-419" w:eastAsia="es-MX"/>
        </w:rPr>
        <w:t>(énfasis añadido), a lo que naturalmente le correspondería una ampliación en los mismos términos para la entrega por parte de la Auditoría Superior del Estado al Congreso, del Informe Anual de Resultados de la misma cuenta pública que en dicho supuesto se entregaría en un plazo extendido. Y así lo ha manifestado la misma Auditoría Superior, con relación a la ampliación del plazo de entrega de las cuentas públicas que el Ejecutivo del Estado solicitó a este Congreso con motivo de la crisis sanitaria derivada de la pandemia del virus SARS-CoV-2 (COVID-19), donde el Auditor Superior, mediante oficio número ASE-05169-2020 manifestó que:</w:t>
      </w:r>
    </w:p>
    <w:p w:rsidR="00484256" w:rsidRPr="00484256" w:rsidRDefault="00484256" w:rsidP="00484256">
      <w:pPr>
        <w:spacing w:line="360" w:lineRule="auto"/>
        <w:ind w:left="567" w:right="567"/>
        <w:rPr>
          <w:rFonts w:eastAsia="Arial" w:cs="Arial"/>
          <w:i/>
          <w:iCs/>
          <w:sz w:val="20"/>
          <w:szCs w:val="20"/>
          <w:lang w:val="es-419" w:eastAsia="es-MX"/>
        </w:rPr>
      </w:pPr>
    </w:p>
    <w:p w:rsidR="00484256" w:rsidRPr="00484256" w:rsidRDefault="00484256" w:rsidP="00484256">
      <w:pPr>
        <w:spacing w:line="360" w:lineRule="auto"/>
        <w:ind w:left="567" w:right="567"/>
        <w:rPr>
          <w:rFonts w:eastAsia="Arial" w:cs="Arial"/>
          <w:i/>
          <w:iCs/>
          <w:sz w:val="20"/>
          <w:szCs w:val="20"/>
          <w:lang w:val="es-419" w:eastAsia="es-MX"/>
        </w:rPr>
      </w:pPr>
      <w:r w:rsidRPr="00484256">
        <w:rPr>
          <w:rFonts w:eastAsia="Arial" w:cs="Arial"/>
          <w:i/>
          <w:iCs/>
          <w:sz w:val="20"/>
          <w:szCs w:val="20"/>
          <w:lang w:val="es-419" w:eastAsia="es-MX"/>
        </w:rPr>
        <w:t>“Considerando lo anterior y con el propósito de que las entidades públicas se encuentren en posibilidad de cumplir con las obligaciones en materia de fiscalización y rendición de cuentas, este órgano técnico de fiscalización superior opina que es necesario se prorrogue el plazo de presentación de la cuenta pública correspondiente al ejercicio fiscal 2019, así como el de presentación del Informe de Avance de Gestión Financiera correspondiente al primer trimestre del ejercicio fiscal 2020, para ser presentados ante el H. Congreso del Estado a más tardar el 15 de junio de 2020.</w:t>
      </w:r>
    </w:p>
    <w:p w:rsidR="00484256" w:rsidRPr="00484256" w:rsidRDefault="00484256" w:rsidP="00484256">
      <w:pPr>
        <w:spacing w:line="360" w:lineRule="auto"/>
        <w:ind w:left="567" w:right="567"/>
        <w:rPr>
          <w:rFonts w:eastAsia="Arial" w:cs="Arial"/>
          <w:i/>
          <w:iCs/>
          <w:sz w:val="20"/>
          <w:szCs w:val="20"/>
          <w:lang w:val="es-419" w:eastAsia="es-MX"/>
        </w:rPr>
      </w:pPr>
    </w:p>
    <w:p w:rsidR="00484256" w:rsidRPr="00484256" w:rsidRDefault="00484256" w:rsidP="00484256">
      <w:pPr>
        <w:spacing w:line="360" w:lineRule="auto"/>
        <w:ind w:left="567" w:right="567"/>
        <w:rPr>
          <w:rFonts w:eastAsia="Arial" w:cs="Arial"/>
          <w:i/>
          <w:sz w:val="20"/>
          <w:szCs w:val="20"/>
          <w:lang w:val="es-419" w:eastAsia="es-MX"/>
        </w:rPr>
      </w:pPr>
      <w:r w:rsidRPr="00484256">
        <w:rPr>
          <w:rFonts w:eastAsia="Arial" w:cs="Arial"/>
          <w:i/>
          <w:iCs/>
          <w:sz w:val="20"/>
          <w:szCs w:val="20"/>
          <w:lang w:val="es-419" w:eastAsia="es-MX"/>
        </w:rPr>
        <w:t xml:space="preserve">Asimismo, </w:t>
      </w:r>
      <w:r w:rsidRPr="00484256">
        <w:rPr>
          <w:rFonts w:eastAsia="Arial" w:cs="Arial"/>
          <w:b/>
          <w:bCs/>
          <w:i/>
          <w:iCs/>
          <w:sz w:val="20"/>
          <w:szCs w:val="20"/>
          <w:lang w:val="es-419" w:eastAsia="es-MX"/>
        </w:rPr>
        <w:t>en congruencia con lo antes señalado, se advierte la necesidad de que se prorrogue el plazo de presentación del Informe Anual de Resultados correspondiente a la revisión de la cuenta pública del ejercicio 2019, para ser presentado a más tardar el 15 de febrero del año 2021, a efecto de que esta Auditoría Superior se encuentre en posibilidad de realizar eficientemente la revisión correspondiente, así como elaborar el referido Informe Anual con todos los elementos que la ley de la materia establece.”</w:t>
      </w:r>
      <w:r w:rsidRPr="00484256">
        <w:rPr>
          <w:rFonts w:eastAsia="Arial" w:cs="Arial"/>
          <w:i/>
          <w:iCs/>
          <w:sz w:val="20"/>
          <w:szCs w:val="20"/>
          <w:lang w:val="es-419" w:eastAsia="es-MX"/>
        </w:rPr>
        <w:t xml:space="preserve"> </w:t>
      </w:r>
      <w:r w:rsidRPr="00484256">
        <w:rPr>
          <w:rFonts w:eastAsia="Arial" w:cs="Arial"/>
          <w:i/>
          <w:sz w:val="20"/>
          <w:szCs w:val="20"/>
          <w:lang w:val="es-419" w:eastAsia="es-MX"/>
        </w:rPr>
        <w:t>(énfasis añadido).</w:t>
      </w:r>
    </w:p>
    <w:p w:rsidR="00484256" w:rsidRPr="00484256" w:rsidRDefault="00484256" w:rsidP="00484256">
      <w:pPr>
        <w:spacing w:line="360" w:lineRule="auto"/>
        <w:ind w:left="567" w:right="567"/>
        <w:rPr>
          <w:rFonts w:eastAsia="Arial" w:cs="Arial"/>
          <w:i/>
          <w:sz w:val="20"/>
          <w:szCs w:val="20"/>
          <w:lang w:val="es-419" w:eastAsia="es-MX"/>
        </w:rPr>
      </w:pPr>
    </w:p>
    <w:p w:rsidR="00484256" w:rsidRPr="00484256" w:rsidRDefault="00484256" w:rsidP="00484256">
      <w:pPr>
        <w:spacing w:line="360" w:lineRule="auto"/>
        <w:ind w:left="567" w:right="567"/>
        <w:rPr>
          <w:rFonts w:eastAsia="Arial" w:cs="Arial"/>
          <w:i/>
          <w:sz w:val="20"/>
          <w:szCs w:val="20"/>
          <w:lang w:val="es-419" w:eastAsia="es-MX"/>
        </w:rPr>
      </w:pPr>
      <w:r w:rsidRPr="00484256">
        <w:rPr>
          <w:rFonts w:eastAsia="Arial" w:cs="Arial"/>
          <w:i/>
          <w:sz w:val="20"/>
          <w:szCs w:val="20"/>
          <w:lang w:val="es-419" w:eastAsia="es-MX"/>
        </w:rPr>
        <w:t>Es por lo anterior, que la presente iniciativa busca establecer en la Constitución Local, un precepto que contemple de igual forma una ampliación a los plazos de entrega del Informe Anual de Resultados de la revisión de las cuentas públicas cuando éstas se hayan entregado en un plazo posterior por autorización del Congreso, así, tanto la entrega de las cuentas públicas a la Auditoría Superior del Estado como la entrega del Informe Anual de Resultados de la revisión de éstas cuentas respetarían el plazo que originalmente establece la Constitución Local.</w:t>
      </w:r>
    </w:p>
    <w:p w:rsidR="00484256" w:rsidRPr="00484256" w:rsidRDefault="00484256" w:rsidP="00484256">
      <w:pPr>
        <w:spacing w:line="360" w:lineRule="auto"/>
        <w:rPr>
          <w:rFonts w:eastAsia="Arial" w:cs="Arial"/>
          <w:sz w:val="20"/>
          <w:szCs w:val="20"/>
          <w:lang w:val="es-419" w:eastAsia="es-MX"/>
        </w:rPr>
      </w:pPr>
    </w:p>
    <w:p w:rsidR="00484256" w:rsidRPr="00484256" w:rsidRDefault="00484256" w:rsidP="00484256">
      <w:pPr>
        <w:widowControl w:val="0"/>
        <w:autoSpaceDE w:val="0"/>
        <w:autoSpaceDN w:val="0"/>
        <w:adjustRightInd w:val="0"/>
        <w:spacing w:line="360" w:lineRule="auto"/>
        <w:rPr>
          <w:rFonts w:eastAsia="Times New Roman" w:cs="Arial"/>
          <w:sz w:val="20"/>
          <w:szCs w:val="20"/>
          <w:lang w:eastAsia="es-ES"/>
        </w:rPr>
      </w:pPr>
    </w:p>
    <w:p w:rsidR="00484256" w:rsidRPr="00484256" w:rsidRDefault="00484256" w:rsidP="00484256">
      <w:pPr>
        <w:spacing w:line="360" w:lineRule="auto"/>
        <w:rPr>
          <w:rFonts w:eastAsia="Times New Roman" w:cs="Arial"/>
          <w:sz w:val="20"/>
          <w:szCs w:val="20"/>
          <w:lang w:eastAsia="es-ES"/>
        </w:rPr>
      </w:pPr>
      <w:r w:rsidRPr="00484256">
        <w:rPr>
          <w:rFonts w:eastAsia="Times New Roman" w:cs="Arial"/>
          <w:b/>
          <w:sz w:val="20"/>
          <w:szCs w:val="20"/>
          <w:lang w:eastAsia="es-ES"/>
        </w:rPr>
        <w:t xml:space="preserve">TERCERO.- </w:t>
      </w:r>
      <w:r w:rsidRPr="00484256">
        <w:rPr>
          <w:rFonts w:eastAsia="Times New Roman" w:cs="Arial"/>
          <w:sz w:val="20"/>
          <w:szCs w:val="20"/>
          <w:lang w:eastAsia="es-ES"/>
        </w:rPr>
        <w:t>Quienes integramos esta comisión dictaminadora efectuamos el estudio y análisis de la iniciativa de reforma así como de las consideraciones en las que encuentra sustento la misma, verificando que el proyecto normativo tiene por objeto reformar la Constitución Local, en relación a la temporalidad de la entrega del informe anual de resultados que rinde la Auditoría Superior del Estado, lo anterior con el fin de contemplar un ajuste en cuanto al plazo contemplado en el artículo 74-C.</w:t>
      </w:r>
    </w:p>
    <w:p w:rsidR="00484256" w:rsidRPr="00484256" w:rsidRDefault="00484256" w:rsidP="00484256">
      <w:pPr>
        <w:spacing w:line="360" w:lineRule="auto"/>
        <w:rPr>
          <w:rFonts w:eastAsia="Times New Roman" w:cs="Arial"/>
          <w:sz w:val="20"/>
          <w:szCs w:val="20"/>
          <w:lang w:eastAsia="es-ES"/>
        </w:rPr>
      </w:pPr>
    </w:p>
    <w:p w:rsidR="00484256" w:rsidRPr="00484256" w:rsidRDefault="00484256" w:rsidP="00484256">
      <w:pPr>
        <w:spacing w:line="360" w:lineRule="auto"/>
        <w:rPr>
          <w:rFonts w:eastAsia="Times New Roman" w:cs="Arial"/>
          <w:sz w:val="20"/>
          <w:szCs w:val="20"/>
          <w:lang w:eastAsia="es-ES"/>
        </w:rPr>
      </w:pPr>
      <w:r w:rsidRPr="00484256">
        <w:rPr>
          <w:rFonts w:eastAsia="Times New Roman" w:cs="Arial"/>
          <w:sz w:val="20"/>
          <w:szCs w:val="20"/>
          <w:lang w:eastAsia="es-ES"/>
        </w:rPr>
        <w:t xml:space="preserve">El artículo 67 fracción XXXIV de la Constitución del Estado, manifiesta que: </w:t>
      </w:r>
    </w:p>
    <w:p w:rsidR="00484256" w:rsidRPr="00484256" w:rsidRDefault="00484256" w:rsidP="00484256">
      <w:pPr>
        <w:spacing w:line="360" w:lineRule="auto"/>
        <w:rPr>
          <w:rFonts w:eastAsia="Times New Roman" w:cs="Arial"/>
          <w:sz w:val="20"/>
          <w:szCs w:val="20"/>
          <w:lang w:eastAsia="es-ES"/>
        </w:rPr>
      </w:pPr>
    </w:p>
    <w:p w:rsidR="00484256" w:rsidRPr="00484256" w:rsidRDefault="00484256" w:rsidP="00484256">
      <w:pPr>
        <w:spacing w:line="360" w:lineRule="auto"/>
        <w:rPr>
          <w:rFonts w:eastAsia="Times New Roman" w:cs="Arial"/>
          <w:i/>
          <w:sz w:val="20"/>
          <w:szCs w:val="20"/>
          <w:lang w:eastAsia="es-ES"/>
        </w:rPr>
      </w:pPr>
      <w:r w:rsidRPr="00484256">
        <w:rPr>
          <w:rFonts w:eastAsia="Times New Roman" w:cs="Arial"/>
          <w:b/>
          <w:bCs/>
          <w:i/>
          <w:sz w:val="20"/>
          <w:szCs w:val="20"/>
          <w:lang w:eastAsia="es-ES"/>
        </w:rPr>
        <w:t>Artículo 67.</w:t>
      </w:r>
      <w:r w:rsidRPr="00484256">
        <w:rPr>
          <w:rFonts w:eastAsia="Times New Roman" w:cs="Arial"/>
          <w:i/>
          <w:sz w:val="20"/>
          <w:szCs w:val="20"/>
          <w:lang w:eastAsia="es-ES"/>
        </w:rPr>
        <w:t xml:space="preserve"> Son atribuciones del Poder Legislativo:</w:t>
      </w:r>
    </w:p>
    <w:p w:rsidR="00484256" w:rsidRPr="00484256" w:rsidRDefault="00484256" w:rsidP="00484256">
      <w:pPr>
        <w:spacing w:line="360" w:lineRule="auto"/>
        <w:rPr>
          <w:rFonts w:eastAsia="Times New Roman" w:cs="Arial"/>
          <w:i/>
          <w:sz w:val="20"/>
          <w:szCs w:val="20"/>
          <w:lang w:eastAsia="es-ES"/>
        </w:rPr>
      </w:pPr>
    </w:p>
    <w:p w:rsidR="00484256" w:rsidRPr="00484256" w:rsidRDefault="00484256" w:rsidP="00484256">
      <w:pPr>
        <w:spacing w:line="360" w:lineRule="auto"/>
        <w:ind w:left="397" w:hanging="397"/>
        <w:rPr>
          <w:rFonts w:eastAsia="Times New Roman" w:cs="Arial"/>
          <w:i/>
          <w:sz w:val="20"/>
          <w:szCs w:val="20"/>
          <w:lang w:val="es-ES_tradnl" w:eastAsia="es-ES"/>
        </w:rPr>
      </w:pPr>
      <w:r w:rsidRPr="00484256">
        <w:rPr>
          <w:rFonts w:eastAsia="Times New Roman" w:cs="Arial"/>
          <w:b/>
          <w:i/>
          <w:sz w:val="20"/>
          <w:szCs w:val="20"/>
          <w:lang w:val="es-ES_tradnl" w:eastAsia="es-ES"/>
        </w:rPr>
        <w:t xml:space="preserve">XXXIV. </w:t>
      </w:r>
      <w:r w:rsidRPr="00484256">
        <w:rPr>
          <w:rFonts w:eastAsia="Times New Roman" w:cs="Arial"/>
          <w:i/>
          <w:sz w:val="20"/>
          <w:szCs w:val="20"/>
          <w:lang w:val="es-ES_tradnl" w:eastAsia="es-ES"/>
        </w:rPr>
        <w:t xml:space="preserve">Revisar, por conducto de la entidad de fiscalización superior denominada Auditoría Superior del Estado, en los términos previstos en las leyes, la gestión financiera y las cuentas públicas de los Poderes del Estado, Municipios, organismos públicos autónomos, entidades paraestatales, paramunicipales, mandatos, fondos, fideicomisos y de cualquier entidad, persona física o moral, pública o privada que gestione recursos públicos, con objeto de conocer sus resultados y comprobar si se han ajustado a la ley de ingresos o presupuesto de ingresos, según corresponda y a su presupuesto de egresos y el cumplimiento de los objetivos contenidos en los planes y programas. </w:t>
      </w:r>
    </w:p>
    <w:p w:rsidR="00484256" w:rsidRPr="00484256" w:rsidRDefault="00484256" w:rsidP="00484256">
      <w:pPr>
        <w:spacing w:line="360" w:lineRule="auto"/>
        <w:rPr>
          <w:rFonts w:eastAsia="Times New Roman" w:cs="Arial"/>
          <w:i/>
          <w:sz w:val="20"/>
          <w:szCs w:val="20"/>
          <w:lang w:val="es-ES_tradnl" w:eastAsia="es-ES"/>
        </w:rPr>
      </w:pPr>
      <w:r w:rsidRPr="00484256">
        <w:rPr>
          <w:rFonts w:eastAsia="Times New Roman" w:cs="Arial"/>
          <w:i/>
          <w:sz w:val="20"/>
          <w:szCs w:val="20"/>
          <w:lang w:val="es-ES_tradnl" w:eastAsia="es-ES"/>
        </w:rPr>
        <w:t xml:space="preserve"> </w:t>
      </w:r>
    </w:p>
    <w:p w:rsidR="00484256" w:rsidRPr="00484256" w:rsidRDefault="00484256" w:rsidP="00484256">
      <w:pPr>
        <w:spacing w:line="360" w:lineRule="auto"/>
        <w:ind w:left="397"/>
        <w:rPr>
          <w:rFonts w:eastAsia="Times New Roman" w:cs="Arial"/>
          <w:b/>
          <w:i/>
          <w:sz w:val="20"/>
          <w:szCs w:val="20"/>
          <w:lang w:val="es-ES_tradnl" w:eastAsia="es-ES"/>
        </w:rPr>
      </w:pPr>
      <w:r w:rsidRPr="00484256">
        <w:rPr>
          <w:rFonts w:eastAsia="Times New Roman" w:cs="Arial"/>
          <w:b/>
          <w:i/>
          <w:sz w:val="20"/>
          <w:szCs w:val="20"/>
          <w:lang w:val="es-ES_tradnl" w:eastAsia="es-ES"/>
        </w:rPr>
        <w:t>Las cuentas públicas serán entregadas al Congreso a más tardar el treinta de abril del año siguiente al ejercicio correspondiente</w:t>
      </w:r>
      <w:r w:rsidRPr="00484256">
        <w:rPr>
          <w:rFonts w:eastAsia="Times New Roman" w:cs="Arial"/>
          <w:i/>
          <w:sz w:val="20"/>
          <w:szCs w:val="20"/>
          <w:lang w:val="es-ES_tradnl" w:eastAsia="es-ES"/>
        </w:rPr>
        <w:t xml:space="preserve">. </w:t>
      </w:r>
      <w:r w:rsidRPr="00484256">
        <w:rPr>
          <w:rFonts w:eastAsia="Times New Roman" w:cs="Arial"/>
          <w:b/>
          <w:i/>
          <w:sz w:val="20"/>
          <w:szCs w:val="20"/>
          <w:lang w:val="es-ES_tradnl" w:eastAsia="es-ES"/>
        </w:rPr>
        <w:t>Solo se podrá ampliar el plazo de presentación cuando medie solicitud del titular del Ejecutivo del Estado, suficientemente justificada a juicio de la legislatura local.</w:t>
      </w:r>
    </w:p>
    <w:p w:rsidR="00484256" w:rsidRPr="00484256" w:rsidRDefault="00484256" w:rsidP="00484256">
      <w:pPr>
        <w:spacing w:line="360" w:lineRule="auto"/>
        <w:rPr>
          <w:rFonts w:eastAsia="Times New Roman" w:cs="Arial"/>
          <w:i/>
          <w:sz w:val="20"/>
          <w:szCs w:val="20"/>
          <w:lang w:eastAsia="es-ES"/>
        </w:rPr>
      </w:pPr>
    </w:p>
    <w:p w:rsidR="00484256" w:rsidRPr="00484256" w:rsidRDefault="00484256" w:rsidP="00484256">
      <w:pPr>
        <w:spacing w:line="360" w:lineRule="auto"/>
        <w:ind w:left="397"/>
        <w:rPr>
          <w:rFonts w:eastAsia="Times New Roman" w:cs="Arial"/>
          <w:i/>
          <w:sz w:val="20"/>
          <w:szCs w:val="20"/>
          <w:lang w:val="es-ES_tradnl" w:eastAsia="es-ES"/>
        </w:rPr>
      </w:pPr>
      <w:r w:rsidRPr="00484256">
        <w:rPr>
          <w:rFonts w:eastAsia="Times New Roman" w:cs="Arial"/>
          <w:i/>
          <w:sz w:val="20"/>
          <w:szCs w:val="20"/>
          <w:lang w:val="es-ES_tradnl" w:eastAsia="es-ES"/>
        </w:rPr>
        <w:t xml:space="preserve">El Congreso concluirá la revisión de las cuentas públicas en un periodo máximo de 60 días naturales contados a partir de la fecha en que reciba el Informe Anual de Resultados por parte de la Auditoría Superior del Estado, emitiendo el dictamen correspondiente con base en el análisis de su contenido, en las conclusiones técnicas del mismo y, en su caso, en la glosa, sin menoscabo de que el trámite de las observaciones, recomendaciones y acciones promovidas por la Auditoría Superior, seguirá su curso en términos de lo dispuesto en la ley de la materia. </w:t>
      </w:r>
    </w:p>
    <w:p w:rsidR="00484256" w:rsidRPr="00484256" w:rsidRDefault="00484256" w:rsidP="00484256">
      <w:pPr>
        <w:tabs>
          <w:tab w:val="center" w:pos="4252"/>
          <w:tab w:val="right" w:pos="8504"/>
        </w:tabs>
        <w:spacing w:line="360" w:lineRule="auto"/>
        <w:rPr>
          <w:rFonts w:eastAsia="Times New Roman" w:cs="Arial"/>
          <w:i/>
          <w:sz w:val="20"/>
          <w:szCs w:val="20"/>
          <w:lang w:eastAsia="es-ES"/>
        </w:rPr>
      </w:pPr>
    </w:p>
    <w:p w:rsidR="00484256" w:rsidRPr="00484256" w:rsidRDefault="00484256" w:rsidP="00484256">
      <w:pPr>
        <w:spacing w:line="360" w:lineRule="auto"/>
        <w:ind w:left="397"/>
        <w:rPr>
          <w:rFonts w:eastAsia="Times New Roman" w:cs="Arial"/>
          <w:i/>
          <w:sz w:val="20"/>
          <w:szCs w:val="20"/>
          <w:lang w:val="es-ES_tradnl" w:eastAsia="es-ES"/>
        </w:rPr>
      </w:pPr>
      <w:r w:rsidRPr="00484256">
        <w:rPr>
          <w:rFonts w:eastAsia="Times New Roman" w:cs="Arial"/>
          <w:i/>
          <w:sz w:val="20"/>
          <w:szCs w:val="20"/>
          <w:lang w:val="es-ES_tradnl" w:eastAsia="es-ES"/>
        </w:rPr>
        <w:t>Si del examen que realice la Auditoría Superior del Estado aparecieran discrepancias entre las cantidades correspondientes a los ingresos o a los egresos, con relación a los conceptos y las partidas respectivas o no existiera exactitud o justificación en los ingresos obtenidos o en los gastos realizados, se determinarán las responsabilidades de acuerdo con la Ley. En caso de la revisión en cumplimiento de los objetivos de los programas, dicha autoridad sólo podrá emitir las recomendaciones para la mejora en el desempeño de los mismos en los términos de la Ley.</w:t>
      </w:r>
    </w:p>
    <w:p w:rsidR="00484256" w:rsidRPr="00484256" w:rsidRDefault="00484256" w:rsidP="00484256">
      <w:pPr>
        <w:tabs>
          <w:tab w:val="center" w:pos="4252"/>
          <w:tab w:val="right" w:pos="8504"/>
        </w:tabs>
        <w:spacing w:line="360" w:lineRule="auto"/>
        <w:rPr>
          <w:rFonts w:eastAsia="Times New Roman" w:cs="Arial"/>
          <w:i/>
          <w:sz w:val="20"/>
          <w:szCs w:val="20"/>
          <w:lang w:eastAsia="es-ES"/>
        </w:rPr>
      </w:pPr>
    </w:p>
    <w:p w:rsidR="00484256" w:rsidRPr="00484256" w:rsidRDefault="00484256" w:rsidP="00484256">
      <w:pPr>
        <w:spacing w:line="360" w:lineRule="auto"/>
        <w:ind w:left="397"/>
        <w:rPr>
          <w:rFonts w:eastAsia="Times New Roman" w:cs="Arial"/>
          <w:i/>
          <w:sz w:val="20"/>
          <w:szCs w:val="20"/>
          <w:lang w:val="es-ES_tradnl" w:eastAsia="es-ES"/>
        </w:rPr>
      </w:pPr>
      <w:r w:rsidRPr="00484256">
        <w:rPr>
          <w:rFonts w:eastAsia="Times New Roman" w:cs="Arial"/>
          <w:i/>
          <w:sz w:val="20"/>
          <w:szCs w:val="20"/>
          <w:lang w:val="es-ES_tradnl" w:eastAsia="es-ES"/>
        </w:rPr>
        <w:t>El Congreso del Estado evaluará el desempeño de la Auditoría Superior del Estado y al efecto le podrá requerir que le informe sobre la evolución de sus trabajos de fiscalización.</w:t>
      </w:r>
    </w:p>
    <w:p w:rsidR="00484256" w:rsidRPr="00484256" w:rsidRDefault="00484256" w:rsidP="00484256">
      <w:pPr>
        <w:spacing w:line="360" w:lineRule="auto"/>
        <w:rPr>
          <w:rFonts w:eastAsia="Times New Roman" w:cs="Arial"/>
          <w:i/>
          <w:sz w:val="20"/>
          <w:szCs w:val="20"/>
          <w:lang w:eastAsia="es-ES"/>
        </w:rPr>
      </w:pPr>
    </w:p>
    <w:p w:rsidR="00484256" w:rsidRPr="00484256" w:rsidRDefault="00484256" w:rsidP="00484256">
      <w:pPr>
        <w:spacing w:line="360" w:lineRule="auto"/>
        <w:rPr>
          <w:rFonts w:eastAsia="Times New Roman" w:cs="Arial"/>
          <w:sz w:val="20"/>
          <w:szCs w:val="20"/>
          <w:lang w:eastAsia="es-ES"/>
        </w:rPr>
      </w:pPr>
    </w:p>
    <w:p w:rsidR="00484256" w:rsidRPr="00484256" w:rsidRDefault="00484256" w:rsidP="00484256">
      <w:pPr>
        <w:spacing w:line="360" w:lineRule="auto"/>
        <w:rPr>
          <w:rFonts w:eastAsia="Times New Roman" w:cs="Arial"/>
          <w:sz w:val="20"/>
          <w:szCs w:val="20"/>
          <w:lang w:eastAsia="es-ES"/>
        </w:rPr>
      </w:pPr>
      <w:r w:rsidRPr="00484256">
        <w:rPr>
          <w:rFonts w:eastAsia="Times New Roman" w:cs="Arial"/>
          <w:sz w:val="20"/>
          <w:szCs w:val="20"/>
          <w:lang w:eastAsia="es-ES"/>
        </w:rPr>
        <w:t>En el párrafo segundo de la citada fracción se expresa la posibilidad de ampliar el plazo de presentación de las cuentas públicas cuando medie solicitud del titular del Ejecutivo del Estado, suficientemente justificada a juicio de la legislatura local.</w:t>
      </w:r>
    </w:p>
    <w:p w:rsidR="00484256" w:rsidRPr="00484256" w:rsidRDefault="00484256" w:rsidP="00484256">
      <w:pPr>
        <w:spacing w:line="360" w:lineRule="auto"/>
        <w:rPr>
          <w:rFonts w:eastAsia="Times New Roman" w:cs="Arial"/>
          <w:sz w:val="20"/>
          <w:szCs w:val="20"/>
          <w:lang w:eastAsia="es-ES"/>
        </w:rPr>
      </w:pPr>
    </w:p>
    <w:p w:rsidR="00484256" w:rsidRPr="00484256" w:rsidRDefault="00484256" w:rsidP="00484256">
      <w:pPr>
        <w:spacing w:line="360" w:lineRule="auto"/>
        <w:rPr>
          <w:rFonts w:eastAsia="Times New Roman" w:cs="Arial"/>
          <w:sz w:val="20"/>
          <w:szCs w:val="20"/>
          <w:lang w:eastAsia="es-ES"/>
        </w:rPr>
      </w:pPr>
      <w:r w:rsidRPr="00484256">
        <w:rPr>
          <w:rFonts w:eastAsia="Times New Roman" w:cs="Arial"/>
          <w:sz w:val="20"/>
          <w:szCs w:val="20"/>
          <w:lang w:eastAsia="es-ES"/>
        </w:rPr>
        <w:t xml:space="preserve">Por su parte, dentro de la misma Constitución el artículo 74-C objeto de la presente propuesta, alude que: </w:t>
      </w:r>
    </w:p>
    <w:p w:rsidR="00484256" w:rsidRPr="00484256" w:rsidRDefault="00484256" w:rsidP="00484256">
      <w:pPr>
        <w:spacing w:line="360" w:lineRule="auto"/>
        <w:rPr>
          <w:rFonts w:eastAsia="Times New Roman" w:cs="Arial"/>
          <w:sz w:val="20"/>
          <w:szCs w:val="20"/>
          <w:lang w:eastAsia="es-ES"/>
        </w:rPr>
      </w:pPr>
    </w:p>
    <w:p w:rsidR="00484256" w:rsidRPr="00484256" w:rsidRDefault="00484256" w:rsidP="00484256">
      <w:pPr>
        <w:spacing w:line="360" w:lineRule="auto"/>
        <w:rPr>
          <w:rFonts w:eastAsia="Times New Roman" w:cs="Arial"/>
          <w:i/>
          <w:sz w:val="20"/>
          <w:szCs w:val="20"/>
          <w:lang w:val="es-ES_tradnl" w:eastAsia="es-ES"/>
        </w:rPr>
      </w:pPr>
      <w:r w:rsidRPr="00484256">
        <w:rPr>
          <w:rFonts w:eastAsia="Times New Roman" w:cs="Arial"/>
          <w:b/>
          <w:i/>
          <w:sz w:val="20"/>
          <w:szCs w:val="20"/>
          <w:lang w:val="es-ES_tradnl" w:eastAsia="es-ES"/>
        </w:rPr>
        <w:t xml:space="preserve">Artículo 74-C. </w:t>
      </w:r>
      <w:r w:rsidRPr="00484256">
        <w:rPr>
          <w:rFonts w:eastAsia="Times New Roman" w:cs="Arial"/>
          <w:i/>
          <w:sz w:val="20"/>
          <w:szCs w:val="20"/>
          <w:lang w:val="es-ES_tradnl" w:eastAsia="es-ES"/>
        </w:rPr>
        <w:t>La Auditoría Superior del Estado entregará el Informe Anual de Resultados de la fiscalización superior de las cuentas públicas, en los términos que señale la ley, a más tardar el 31 de diciembre del año siguiente al ejercicio fiscalizado.</w:t>
      </w:r>
    </w:p>
    <w:p w:rsidR="00484256" w:rsidRPr="00484256" w:rsidRDefault="00484256" w:rsidP="00484256">
      <w:pPr>
        <w:spacing w:line="360" w:lineRule="auto"/>
        <w:rPr>
          <w:rFonts w:eastAsia="Times New Roman" w:cs="Arial"/>
          <w:sz w:val="20"/>
          <w:szCs w:val="20"/>
          <w:lang w:eastAsia="es-ES"/>
        </w:rPr>
      </w:pPr>
    </w:p>
    <w:p w:rsidR="00484256" w:rsidRPr="00484256" w:rsidRDefault="00484256" w:rsidP="00484256">
      <w:pPr>
        <w:spacing w:line="360" w:lineRule="auto"/>
        <w:rPr>
          <w:rFonts w:eastAsia="Times New Roman" w:cs="Arial"/>
          <w:sz w:val="20"/>
          <w:szCs w:val="20"/>
          <w:lang w:eastAsia="es-ES"/>
        </w:rPr>
      </w:pPr>
      <w:r w:rsidRPr="00484256">
        <w:rPr>
          <w:rFonts w:eastAsia="Times New Roman" w:cs="Arial"/>
          <w:sz w:val="20"/>
          <w:szCs w:val="20"/>
          <w:lang w:eastAsia="es-ES"/>
        </w:rPr>
        <w:t xml:space="preserve">De lo anterior podemos deducir que si bien existen plazos constitucionales establecidos tanto para la entrega de las cuentas públicas como del Informe Anual de Resultados, en el primer caso existe la posibilidad de ampliar éstos plazos, lo que naturalmente y en congruencia, implicaría la ampliación en los mismos términos del plazo para la entrega del Informe Anual de Resultados, esto es así, ya que el plazo que originalmente establece la Constitución Local desde el inicio de la entrega de las cuentas públicas hasta la conclusión de la revisión de las cuentas públicas actualmente puede ser objeto de cambios en cuanto a los tiempos de entrega en su inicio, más no en su fin, por lo cual resulta congruente y necesario hacer el ajuste propuesto para mantener de esta forma el plazo originalmente establecido cuando se realicen los ajustes en los tiempos de entrega de las cuentas públicas. </w:t>
      </w:r>
    </w:p>
    <w:p w:rsidR="00484256" w:rsidRPr="00484256" w:rsidRDefault="00484256" w:rsidP="00484256">
      <w:pPr>
        <w:spacing w:line="360" w:lineRule="auto"/>
        <w:rPr>
          <w:rFonts w:eastAsia="Times New Roman" w:cs="Arial"/>
          <w:sz w:val="20"/>
          <w:szCs w:val="20"/>
          <w:lang w:eastAsia="es-ES"/>
        </w:rPr>
      </w:pPr>
    </w:p>
    <w:p w:rsidR="00484256" w:rsidRPr="00484256" w:rsidRDefault="00484256" w:rsidP="00484256">
      <w:pPr>
        <w:spacing w:line="360" w:lineRule="auto"/>
        <w:rPr>
          <w:rFonts w:eastAsia="Arial" w:cs="Arial"/>
          <w:i/>
          <w:sz w:val="20"/>
          <w:szCs w:val="20"/>
          <w:lang w:val="es-419" w:eastAsia="es-MX"/>
        </w:rPr>
      </w:pPr>
      <w:r w:rsidRPr="00484256">
        <w:rPr>
          <w:rFonts w:eastAsia="Times New Roman" w:cs="Arial"/>
          <w:sz w:val="20"/>
          <w:szCs w:val="20"/>
          <w:lang w:eastAsia="es-ES"/>
        </w:rPr>
        <w:t xml:space="preserve">De la presente exposición de motivos se desprende que </w:t>
      </w:r>
      <w:r w:rsidRPr="00484256">
        <w:rPr>
          <w:rFonts w:eastAsia="Arial" w:cs="Arial"/>
          <w:sz w:val="20"/>
          <w:szCs w:val="20"/>
          <w:lang w:val="es-419" w:eastAsia="es-MX"/>
        </w:rPr>
        <w:t>con motivo de la crisis sanitaria derivada de la pandemia del virus SARS-CoV-2 (COVID-19)</w:t>
      </w:r>
      <w:r w:rsidRPr="00484256">
        <w:rPr>
          <w:rFonts w:eastAsia="Times New Roman" w:cs="Arial"/>
          <w:sz w:val="20"/>
          <w:szCs w:val="20"/>
          <w:lang w:eastAsia="es-ES"/>
        </w:rPr>
        <w:t xml:space="preserve"> </w:t>
      </w:r>
      <w:r w:rsidRPr="00484256">
        <w:rPr>
          <w:rFonts w:eastAsia="Arial" w:cs="Arial"/>
          <w:sz w:val="20"/>
          <w:szCs w:val="20"/>
          <w:lang w:val="es-419" w:eastAsia="es-MX"/>
        </w:rPr>
        <w:t>el Auditor Superior, mediante oficio número ASE-05169-2020 manifestó que:</w:t>
      </w:r>
    </w:p>
    <w:p w:rsidR="00484256" w:rsidRPr="00484256" w:rsidRDefault="00484256" w:rsidP="00484256">
      <w:pPr>
        <w:spacing w:line="360" w:lineRule="auto"/>
        <w:rPr>
          <w:rFonts w:eastAsia="Arial" w:cs="Arial"/>
          <w:i/>
          <w:sz w:val="20"/>
          <w:szCs w:val="20"/>
          <w:lang w:val="es-419" w:eastAsia="es-MX"/>
        </w:rPr>
      </w:pPr>
    </w:p>
    <w:p w:rsidR="00484256" w:rsidRPr="00484256" w:rsidRDefault="00484256" w:rsidP="00484256">
      <w:pPr>
        <w:spacing w:line="360" w:lineRule="auto"/>
        <w:rPr>
          <w:rFonts w:eastAsia="Arial" w:cs="Arial"/>
          <w:i/>
          <w:iCs/>
          <w:sz w:val="20"/>
          <w:szCs w:val="20"/>
          <w:lang w:val="es-419" w:eastAsia="es-MX"/>
        </w:rPr>
      </w:pPr>
      <w:r w:rsidRPr="00484256">
        <w:rPr>
          <w:rFonts w:eastAsia="Arial" w:cs="Arial"/>
          <w:i/>
          <w:iCs/>
          <w:sz w:val="20"/>
          <w:szCs w:val="20"/>
          <w:lang w:val="es-419" w:eastAsia="es-MX"/>
        </w:rPr>
        <w:t>“[c]on el propósito de que las entidades públicas se encuentren en posibilidad de cumplir con las obligaciones en materia de fiscalización y rendición de cuentas, este órgano técnico de fiscalización superior opina que es necesario se prorrogue el plazo de presentación de la cuenta pública correspondiente al ejercicio fiscal 2019, así como el de presentación del Informe de Avance de Gestión Financiera correspondiente al primer trimestre del ejercicio fiscal 2020, para ser presentados ante el H. Congreso del Estado a más tardar el 15 de junio de 2020.</w:t>
      </w:r>
    </w:p>
    <w:p w:rsidR="00484256" w:rsidRPr="00484256" w:rsidRDefault="00484256" w:rsidP="00484256">
      <w:pPr>
        <w:spacing w:line="360" w:lineRule="auto"/>
        <w:ind w:left="567" w:right="567"/>
        <w:rPr>
          <w:rFonts w:eastAsia="Arial" w:cs="Arial"/>
          <w:i/>
          <w:iCs/>
          <w:sz w:val="20"/>
          <w:szCs w:val="20"/>
          <w:lang w:val="es-419" w:eastAsia="es-MX"/>
        </w:rPr>
      </w:pPr>
    </w:p>
    <w:p w:rsidR="00484256" w:rsidRPr="00484256" w:rsidRDefault="00484256" w:rsidP="00484256">
      <w:pPr>
        <w:spacing w:line="360" w:lineRule="auto"/>
        <w:rPr>
          <w:rFonts w:eastAsia="Arial" w:cs="Arial"/>
          <w:i/>
          <w:sz w:val="20"/>
          <w:szCs w:val="20"/>
          <w:lang w:val="es-419" w:eastAsia="es-MX"/>
        </w:rPr>
      </w:pPr>
      <w:r w:rsidRPr="00484256">
        <w:rPr>
          <w:rFonts w:eastAsia="Arial" w:cs="Arial"/>
          <w:i/>
          <w:iCs/>
          <w:sz w:val="20"/>
          <w:szCs w:val="20"/>
          <w:lang w:val="es-419" w:eastAsia="es-MX"/>
        </w:rPr>
        <w:t xml:space="preserve">Asimismo, </w:t>
      </w:r>
      <w:r w:rsidRPr="00484256">
        <w:rPr>
          <w:rFonts w:eastAsia="Arial" w:cs="Arial"/>
          <w:b/>
          <w:bCs/>
          <w:i/>
          <w:iCs/>
          <w:sz w:val="20"/>
          <w:szCs w:val="20"/>
          <w:lang w:val="es-419" w:eastAsia="es-MX"/>
        </w:rPr>
        <w:t>en congruencia con lo antes señalado, se advierte la necesidad de que se prorrogue el plazo de presentación del Informe Anual de Resultados correspondiente a la revisión de la cuenta pública del ejercicio 2019, para ser presentado a más tardar el 15 de febrero del año 2021, a efecto de que esta Auditoría Superior se encuentre en posibilidad de realizar eficientemente la revisión correspondiente, así como elaborar el referido Informe Anual con todos los elementos que la ley de la materia establece.</w:t>
      </w:r>
      <w:r w:rsidRPr="00484256">
        <w:rPr>
          <w:rFonts w:eastAsia="Arial" w:cs="Arial"/>
          <w:bCs/>
          <w:i/>
          <w:iCs/>
          <w:sz w:val="20"/>
          <w:szCs w:val="20"/>
          <w:lang w:val="es-419" w:eastAsia="es-MX"/>
        </w:rPr>
        <w:t>”</w:t>
      </w:r>
    </w:p>
    <w:p w:rsidR="00484256" w:rsidRPr="00484256" w:rsidRDefault="00484256" w:rsidP="00484256">
      <w:pPr>
        <w:spacing w:line="360" w:lineRule="auto"/>
        <w:rPr>
          <w:rFonts w:eastAsia="Times New Roman" w:cs="Arial"/>
          <w:sz w:val="20"/>
          <w:szCs w:val="20"/>
          <w:lang w:eastAsia="es-ES"/>
        </w:rPr>
      </w:pPr>
    </w:p>
    <w:p w:rsidR="00484256" w:rsidRPr="00484256" w:rsidRDefault="00484256" w:rsidP="00484256">
      <w:pPr>
        <w:spacing w:line="360" w:lineRule="auto"/>
        <w:rPr>
          <w:rFonts w:eastAsia="Times New Roman" w:cs="Arial"/>
          <w:sz w:val="20"/>
          <w:szCs w:val="20"/>
          <w:lang w:eastAsia="es-ES"/>
        </w:rPr>
      </w:pPr>
      <w:r w:rsidRPr="00484256">
        <w:rPr>
          <w:rFonts w:eastAsia="Times New Roman" w:cs="Arial"/>
          <w:sz w:val="20"/>
          <w:szCs w:val="20"/>
          <w:lang w:eastAsia="es-ES"/>
        </w:rPr>
        <w:t>Es por todo lo anteriormente enunciado que quienes integramos esta Comisión de Gobernación, Puntos Constitucionales y Justicia, consideramos oportuna la presente propuesta de reforma al artículo 74-C de la Constitución Política del Estado de Coahuila de Zaragoza, a fin de incluir que se exceptuará la entrega del Informe Anual de Resultados de la fiscalización superior de las cuentas públicas en el plazo contemplado, en los casos en que sea necesaria su ampliación, siempre y cuando sea conforme a lo dispuesto por el artículo 67 fracción XXXIV de la mencionada Constitución Local.</w:t>
      </w:r>
    </w:p>
    <w:p w:rsidR="00484256" w:rsidRPr="00484256" w:rsidRDefault="00484256" w:rsidP="00484256">
      <w:pPr>
        <w:spacing w:line="360" w:lineRule="auto"/>
        <w:rPr>
          <w:rFonts w:eastAsia="Times New Roman" w:cs="Arial"/>
          <w:sz w:val="20"/>
          <w:szCs w:val="20"/>
          <w:lang w:eastAsia="es-ES"/>
        </w:rPr>
      </w:pPr>
    </w:p>
    <w:p w:rsidR="00484256" w:rsidRPr="00484256" w:rsidRDefault="00484256" w:rsidP="00484256">
      <w:pPr>
        <w:shd w:val="clear" w:color="auto" w:fill="FFFFFF"/>
        <w:spacing w:after="300" w:line="360" w:lineRule="auto"/>
        <w:outlineLvl w:val="1"/>
        <w:rPr>
          <w:rFonts w:eastAsia="Times New Roman" w:cs="Arial"/>
          <w:bCs/>
          <w:sz w:val="20"/>
          <w:szCs w:val="20"/>
          <w:lang w:eastAsia="es-ES"/>
        </w:rPr>
      </w:pPr>
      <w:r w:rsidRPr="00484256">
        <w:rPr>
          <w:rFonts w:eastAsia="Times New Roman" w:cs="Arial"/>
          <w:bCs/>
          <w:kern w:val="36"/>
          <w:sz w:val="20"/>
          <w:szCs w:val="20"/>
          <w:lang w:eastAsia="es-MX"/>
        </w:rPr>
        <w:t>En virtud de lo antes expuesto, es que</w:t>
      </w:r>
      <w:r w:rsidRPr="00484256">
        <w:rPr>
          <w:rFonts w:eastAsia="Times New Roman" w:cs="Arial"/>
          <w:bCs/>
          <w:sz w:val="20"/>
          <w:szCs w:val="20"/>
          <w:lang w:eastAsia="es-ES"/>
        </w:rPr>
        <w:t xml:space="preserve"> estimamos pertinente emitir y poner a consideración del pleno el siguiente:</w:t>
      </w:r>
    </w:p>
    <w:p w:rsidR="00484256" w:rsidRPr="00484256" w:rsidRDefault="00484256" w:rsidP="00484256">
      <w:pPr>
        <w:shd w:val="clear" w:color="auto" w:fill="FFFFFF"/>
        <w:spacing w:after="300" w:line="360" w:lineRule="auto"/>
        <w:jc w:val="center"/>
        <w:outlineLvl w:val="1"/>
        <w:rPr>
          <w:rFonts w:eastAsia="Times New Roman" w:cs="Arial"/>
          <w:b/>
          <w:bCs/>
          <w:sz w:val="20"/>
          <w:szCs w:val="20"/>
          <w:lang w:eastAsia="es-ES"/>
        </w:rPr>
      </w:pPr>
      <w:r w:rsidRPr="00484256">
        <w:rPr>
          <w:rFonts w:eastAsia="Times New Roman" w:cs="Arial"/>
          <w:b/>
          <w:bCs/>
          <w:sz w:val="20"/>
          <w:szCs w:val="20"/>
          <w:lang w:eastAsia="es-ES"/>
        </w:rPr>
        <w:t>PROYECTO DE DECRETO</w:t>
      </w:r>
    </w:p>
    <w:p w:rsidR="00484256" w:rsidRPr="00484256" w:rsidRDefault="00484256" w:rsidP="00484256">
      <w:pPr>
        <w:spacing w:line="360" w:lineRule="auto"/>
        <w:rPr>
          <w:rFonts w:eastAsia="Arial" w:cs="Arial"/>
          <w:sz w:val="20"/>
          <w:szCs w:val="20"/>
          <w:lang w:val="es-419" w:eastAsia="es-MX"/>
        </w:rPr>
      </w:pPr>
      <w:r w:rsidRPr="00484256">
        <w:rPr>
          <w:rFonts w:eastAsia="Times New Roman" w:cs="Arial"/>
          <w:b/>
          <w:sz w:val="20"/>
          <w:szCs w:val="20"/>
          <w:lang w:eastAsia="es-ES"/>
        </w:rPr>
        <w:t xml:space="preserve">ARTÍCULO ÚNICO.- </w:t>
      </w:r>
      <w:r w:rsidRPr="00484256">
        <w:rPr>
          <w:rFonts w:eastAsia="Arial" w:cs="Arial"/>
          <w:sz w:val="20"/>
          <w:szCs w:val="20"/>
          <w:lang w:val="es-419" w:eastAsia="es-MX"/>
        </w:rPr>
        <w:t>Se reforma el artículo 74-C de la Constitución Política del Estado de Coahuila de Zaragoza, para quedar como sigue:</w:t>
      </w:r>
    </w:p>
    <w:p w:rsidR="00484256" w:rsidRPr="00484256" w:rsidRDefault="00484256" w:rsidP="00484256">
      <w:pPr>
        <w:spacing w:line="360" w:lineRule="auto"/>
        <w:rPr>
          <w:rFonts w:eastAsia="Times New Roman" w:cs="Arial"/>
          <w:sz w:val="20"/>
          <w:szCs w:val="20"/>
          <w:lang w:eastAsia="es-ES"/>
        </w:rPr>
      </w:pPr>
    </w:p>
    <w:p w:rsidR="00484256" w:rsidRPr="00484256" w:rsidRDefault="00484256" w:rsidP="00484256">
      <w:pPr>
        <w:spacing w:line="360" w:lineRule="auto"/>
        <w:rPr>
          <w:rFonts w:eastAsia="Times New Roman" w:cs="Arial"/>
          <w:b/>
          <w:bCs/>
          <w:sz w:val="20"/>
          <w:szCs w:val="20"/>
          <w:lang w:val="es-ES_tradnl" w:eastAsia="es-ES"/>
        </w:rPr>
      </w:pPr>
      <w:r w:rsidRPr="00484256">
        <w:rPr>
          <w:rFonts w:eastAsia="Times New Roman" w:cs="Arial"/>
          <w:b/>
          <w:sz w:val="20"/>
          <w:szCs w:val="20"/>
          <w:lang w:val="es-ES_tradnl" w:eastAsia="es-ES"/>
        </w:rPr>
        <w:t xml:space="preserve">Artículo 74-C. </w:t>
      </w:r>
      <w:r w:rsidRPr="00484256">
        <w:rPr>
          <w:rFonts w:eastAsia="Times New Roman" w:cs="Arial"/>
          <w:sz w:val="20"/>
          <w:szCs w:val="20"/>
          <w:lang w:val="es-ES_tradnl" w:eastAsia="es-ES"/>
        </w:rPr>
        <w:t xml:space="preserve">La Auditoría Superior del Estado entregará el Informe Anual de Resultados de la fiscalización superior de las cuentas públicas, en los términos que señale la ley, a más tardar el 31 de diciembre del año siguiente al ejercicio fiscalizado, </w:t>
      </w:r>
      <w:r w:rsidRPr="00484256">
        <w:rPr>
          <w:rFonts w:eastAsia="Times New Roman" w:cs="Arial"/>
          <w:b/>
          <w:bCs/>
          <w:sz w:val="20"/>
          <w:szCs w:val="20"/>
          <w:lang w:val="es-ES_tradnl" w:eastAsia="es-ES"/>
        </w:rPr>
        <w:t>salvo aquellos casos en que se amplíe el plazo de presentación de las cuentas públicas conforme a lo dispuesto en la fracción XXXIV del artículo 67 de esta Constitución, donde corresponderá la misma ampliación para la entrega del Informe Anual de Resultados.</w:t>
      </w:r>
    </w:p>
    <w:p w:rsidR="00484256" w:rsidRPr="00484256" w:rsidRDefault="00484256" w:rsidP="00484256">
      <w:pPr>
        <w:spacing w:line="360" w:lineRule="auto"/>
        <w:rPr>
          <w:rFonts w:eastAsia="Arial" w:cs="Arial"/>
          <w:b/>
          <w:sz w:val="20"/>
          <w:szCs w:val="20"/>
          <w:lang w:val="es-ES_tradnl" w:eastAsia="es-MX"/>
        </w:rPr>
      </w:pPr>
    </w:p>
    <w:p w:rsidR="00484256" w:rsidRPr="00484256" w:rsidRDefault="00484256" w:rsidP="00484256">
      <w:pPr>
        <w:spacing w:line="360" w:lineRule="auto"/>
        <w:jc w:val="center"/>
        <w:rPr>
          <w:rFonts w:eastAsia="Arial" w:cs="Arial"/>
          <w:b/>
          <w:sz w:val="20"/>
          <w:szCs w:val="20"/>
          <w:lang w:val="es-ES_tradnl" w:eastAsia="es-MX"/>
        </w:rPr>
      </w:pPr>
      <w:r w:rsidRPr="00484256">
        <w:rPr>
          <w:rFonts w:eastAsia="Arial" w:cs="Arial"/>
          <w:b/>
          <w:sz w:val="20"/>
          <w:szCs w:val="20"/>
          <w:lang w:val="es-ES_tradnl" w:eastAsia="es-MX"/>
        </w:rPr>
        <w:t>TRANSITORIO</w:t>
      </w:r>
    </w:p>
    <w:p w:rsidR="00484256" w:rsidRPr="00484256" w:rsidRDefault="00484256" w:rsidP="00484256">
      <w:pPr>
        <w:spacing w:line="360" w:lineRule="auto"/>
        <w:rPr>
          <w:rFonts w:eastAsia="Arial" w:cs="Arial"/>
          <w:sz w:val="20"/>
          <w:szCs w:val="20"/>
          <w:lang w:val="es-ES_tradnl" w:eastAsia="es-MX"/>
        </w:rPr>
      </w:pPr>
    </w:p>
    <w:p w:rsidR="00484256" w:rsidRPr="00484256" w:rsidRDefault="00484256" w:rsidP="00484256">
      <w:pPr>
        <w:spacing w:line="360" w:lineRule="auto"/>
        <w:rPr>
          <w:rFonts w:eastAsia="Arial" w:cs="Arial"/>
          <w:sz w:val="20"/>
          <w:szCs w:val="20"/>
          <w:lang w:val="es-ES_tradnl" w:eastAsia="es-MX"/>
        </w:rPr>
      </w:pPr>
      <w:r w:rsidRPr="00484256">
        <w:rPr>
          <w:rFonts w:eastAsia="Arial" w:cs="Arial"/>
          <w:b/>
          <w:sz w:val="20"/>
          <w:szCs w:val="20"/>
          <w:lang w:val="es-ES_tradnl" w:eastAsia="es-MX"/>
        </w:rPr>
        <w:t>ÚNICO.</w:t>
      </w:r>
      <w:r w:rsidRPr="00484256">
        <w:rPr>
          <w:rFonts w:eastAsia="Arial" w:cs="Arial"/>
          <w:sz w:val="20"/>
          <w:szCs w:val="20"/>
          <w:lang w:val="es-ES_tradnl" w:eastAsia="es-MX"/>
        </w:rPr>
        <w:t xml:space="preserve"> </w:t>
      </w:r>
      <w:r w:rsidRPr="00484256">
        <w:rPr>
          <w:rFonts w:eastAsia="Arial" w:cs="Arial"/>
          <w:sz w:val="20"/>
          <w:szCs w:val="20"/>
          <w:lang w:val="es-419" w:eastAsia="es-MX"/>
        </w:rPr>
        <w:t>El presente Decreto entrará en vigor al día siguiente de su publicación en el Periódico Oficial del Gobierno del Estado.</w:t>
      </w:r>
    </w:p>
    <w:p w:rsidR="00484256" w:rsidRPr="00484256" w:rsidRDefault="00484256" w:rsidP="00484256">
      <w:pPr>
        <w:spacing w:line="360" w:lineRule="auto"/>
        <w:rPr>
          <w:rFonts w:eastAsia="Times New Roman" w:cs="Arial"/>
          <w:sz w:val="20"/>
          <w:szCs w:val="20"/>
          <w:lang w:eastAsia="es-ES"/>
        </w:rPr>
      </w:pPr>
    </w:p>
    <w:p w:rsidR="00484256" w:rsidRPr="00484256" w:rsidRDefault="00484256" w:rsidP="00484256">
      <w:pPr>
        <w:autoSpaceDE w:val="0"/>
        <w:autoSpaceDN w:val="0"/>
        <w:adjustRightInd w:val="0"/>
        <w:spacing w:line="360" w:lineRule="auto"/>
        <w:rPr>
          <w:rFonts w:eastAsia="Calibri" w:cs="Arial"/>
          <w:color w:val="000000"/>
          <w:sz w:val="20"/>
          <w:szCs w:val="20"/>
          <w:lang w:eastAsia="es-ES"/>
        </w:rPr>
      </w:pPr>
      <w:r w:rsidRPr="00484256">
        <w:rPr>
          <w:rFonts w:eastAsia="Calibri" w:cs="Arial"/>
          <w:color w:val="000000"/>
          <w:sz w:val="20"/>
          <w:szCs w:val="20"/>
          <w:lang w:eastAsia="es-ES"/>
        </w:rPr>
        <w:t xml:space="preserve">Así lo acuerdan los Diputados integrantes de la Comisión de Gobernación, Puntos Constitucionales y Justicia, de la Sexagésima Primera Legislatura del Congreso del Estado, Independiente, Libre y Soberano de Coahuila de Zaragoza, Dip. </w:t>
      </w:r>
      <w:r w:rsidRPr="00484256">
        <w:rPr>
          <w:rFonts w:eastAsia="Calibri" w:cs="Arial"/>
          <w:color w:val="000000"/>
          <w:sz w:val="20"/>
          <w:szCs w:val="20"/>
          <w:lang w:val="es-ES" w:eastAsia="es-ES"/>
        </w:rPr>
        <w:t>Jaime Bueno Zertuche</w:t>
      </w:r>
      <w:r w:rsidRPr="00484256">
        <w:rPr>
          <w:rFonts w:eastAsia="Calibri" w:cs="Arial"/>
          <w:color w:val="000000"/>
          <w:sz w:val="20"/>
          <w:szCs w:val="20"/>
          <w:lang w:eastAsia="es-ES"/>
        </w:rPr>
        <w:t xml:space="preserve">, (Coordinador), Dip. </w:t>
      </w:r>
      <w:r w:rsidRPr="00484256">
        <w:rPr>
          <w:rFonts w:eastAsia="Calibri" w:cs="Arial"/>
          <w:color w:val="000000"/>
          <w:sz w:val="20"/>
          <w:szCs w:val="20"/>
          <w:lang w:val="es-ES" w:eastAsia="es-ES"/>
        </w:rPr>
        <w:t xml:space="preserve">Marcelo de Jesús Torres Cofiño </w:t>
      </w:r>
      <w:r w:rsidRPr="00484256">
        <w:rPr>
          <w:rFonts w:eastAsia="Calibri" w:cs="Arial"/>
          <w:color w:val="000000"/>
          <w:sz w:val="20"/>
          <w:szCs w:val="20"/>
          <w:lang w:eastAsia="es-ES"/>
        </w:rPr>
        <w:t xml:space="preserve">(Secretario), </w:t>
      </w:r>
      <w:r w:rsidRPr="00484256">
        <w:rPr>
          <w:rFonts w:eastAsia="Calibri" w:cs="Arial"/>
          <w:color w:val="000000"/>
          <w:sz w:val="20"/>
          <w:szCs w:val="20"/>
          <w:lang w:val="es-ES" w:eastAsia="es-ES"/>
        </w:rPr>
        <w:t>Dip. Lilia Isabel Gutiérrez Burciaga, Dip. Gerardo Abraham Aguado Gómez, Dip. Emilio Alejandro de Hoyos Montemayor, Dip. José Benito Ramírez Rosas, Dip. Claudia Isela Ramírez Pineda, Dip. Edgar Gerardo Sánchez Garza</w:t>
      </w:r>
      <w:r w:rsidRPr="00484256">
        <w:rPr>
          <w:rFonts w:eastAsia="Calibri" w:cs="Arial"/>
          <w:color w:val="000000"/>
          <w:sz w:val="20"/>
          <w:szCs w:val="20"/>
          <w:lang w:eastAsia="es-ES"/>
        </w:rPr>
        <w:t>.</w:t>
      </w:r>
      <w:r w:rsidRPr="00484256">
        <w:rPr>
          <w:rFonts w:eastAsia="Calibri" w:cs="Arial"/>
          <w:b/>
          <w:color w:val="000000"/>
          <w:sz w:val="20"/>
          <w:szCs w:val="20"/>
          <w:lang w:eastAsia="es-ES"/>
        </w:rPr>
        <w:t xml:space="preserve"> </w:t>
      </w:r>
      <w:r w:rsidRPr="00484256">
        <w:rPr>
          <w:rFonts w:eastAsia="Calibri" w:cs="Arial"/>
          <w:color w:val="000000"/>
          <w:sz w:val="20"/>
          <w:szCs w:val="20"/>
          <w:lang w:eastAsia="es-ES"/>
        </w:rPr>
        <w:t>En la Ciudad de Saltillo, Coahuila de Zaragoza, a 21 de julio de 2020.</w:t>
      </w:r>
    </w:p>
    <w:p w:rsidR="00484256" w:rsidRDefault="00484256" w:rsidP="00484256">
      <w:pPr>
        <w:autoSpaceDE w:val="0"/>
        <w:autoSpaceDN w:val="0"/>
        <w:adjustRightInd w:val="0"/>
        <w:spacing w:line="360" w:lineRule="auto"/>
        <w:rPr>
          <w:rFonts w:eastAsia="Calibri" w:cs="Arial"/>
          <w:color w:val="000000"/>
          <w:sz w:val="20"/>
          <w:szCs w:val="20"/>
          <w:lang w:eastAsia="es-ES"/>
        </w:rPr>
      </w:pPr>
    </w:p>
    <w:p w:rsidR="00484256" w:rsidRPr="00484256" w:rsidRDefault="00484256" w:rsidP="00484256">
      <w:pPr>
        <w:autoSpaceDE w:val="0"/>
        <w:autoSpaceDN w:val="0"/>
        <w:adjustRightInd w:val="0"/>
        <w:spacing w:line="360" w:lineRule="auto"/>
        <w:rPr>
          <w:rFonts w:eastAsia="Calibri" w:cs="Arial"/>
          <w:color w:val="000000"/>
          <w:sz w:val="20"/>
          <w:szCs w:val="20"/>
          <w:lang w:eastAsia="es-ES"/>
        </w:rPr>
      </w:pPr>
    </w:p>
    <w:p w:rsidR="00484256" w:rsidRPr="00484256" w:rsidRDefault="00484256" w:rsidP="00484256">
      <w:pPr>
        <w:autoSpaceDE w:val="0"/>
        <w:autoSpaceDN w:val="0"/>
        <w:adjustRightInd w:val="0"/>
        <w:spacing w:line="360" w:lineRule="auto"/>
        <w:jc w:val="center"/>
        <w:rPr>
          <w:rFonts w:eastAsia="Times New Roman" w:cs="Arial"/>
          <w:b/>
          <w:sz w:val="20"/>
          <w:szCs w:val="20"/>
          <w:lang w:eastAsia="es-ES"/>
        </w:rPr>
      </w:pPr>
      <w:r w:rsidRPr="00484256">
        <w:rPr>
          <w:rFonts w:eastAsia="Times New Roman" w:cs="Arial"/>
          <w:b/>
          <w:sz w:val="20"/>
          <w:szCs w:val="20"/>
          <w:lang w:eastAsia="es-ES"/>
        </w:rPr>
        <w:t>COMISIÓN DE GOBERNACIÓN, PUNTOS CONSTITUCIONALES Y JUSTICIA</w:t>
      </w:r>
    </w:p>
    <w:p w:rsidR="00484256" w:rsidRPr="00484256" w:rsidRDefault="00484256" w:rsidP="00484256">
      <w:pPr>
        <w:autoSpaceDE w:val="0"/>
        <w:autoSpaceDN w:val="0"/>
        <w:adjustRightInd w:val="0"/>
        <w:spacing w:line="360" w:lineRule="auto"/>
        <w:jc w:val="center"/>
        <w:rPr>
          <w:rFonts w:eastAsia="Times New Roman" w:cs="Arial"/>
          <w:b/>
          <w:sz w:val="20"/>
          <w:szCs w:val="20"/>
          <w:lang w:eastAsia="es-ES"/>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47"/>
        <w:gridCol w:w="1290"/>
        <w:gridCol w:w="1539"/>
        <w:gridCol w:w="643"/>
        <w:gridCol w:w="1649"/>
      </w:tblGrid>
      <w:tr w:rsidR="00484256" w:rsidRPr="00484256" w:rsidTr="001F3A8F">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484256" w:rsidRPr="00484256" w:rsidRDefault="00484256" w:rsidP="00484256">
            <w:pPr>
              <w:jc w:val="center"/>
              <w:rPr>
                <w:rFonts w:eastAsia="Calibri" w:cs="Arial"/>
                <w:b/>
                <w:sz w:val="20"/>
                <w:szCs w:val="20"/>
              </w:rPr>
            </w:pPr>
            <w:r w:rsidRPr="00484256">
              <w:rPr>
                <w:rFonts w:eastAsia="Calibri" w:cs="Arial"/>
                <w:b/>
                <w:sz w:val="20"/>
                <w:szCs w:val="20"/>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484256" w:rsidRPr="00484256" w:rsidRDefault="00484256" w:rsidP="00484256">
            <w:pPr>
              <w:jc w:val="center"/>
              <w:rPr>
                <w:rFonts w:eastAsia="Calibri" w:cs="Arial"/>
                <w:b/>
                <w:sz w:val="20"/>
                <w:szCs w:val="20"/>
              </w:rPr>
            </w:pPr>
            <w:r w:rsidRPr="00484256">
              <w:rPr>
                <w:rFonts w:eastAsia="Calibri" w:cs="Arial"/>
                <w:b/>
                <w:sz w:val="20"/>
                <w:szCs w:val="20"/>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484256" w:rsidRPr="00484256" w:rsidRDefault="00484256" w:rsidP="00484256">
            <w:pPr>
              <w:jc w:val="center"/>
              <w:rPr>
                <w:rFonts w:eastAsia="Calibri" w:cs="Arial"/>
                <w:b/>
                <w:sz w:val="20"/>
                <w:szCs w:val="20"/>
              </w:rPr>
            </w:pPr>
            <w:r w:rsidRPr="00484256">
              <w:rPr>
                <w:rFonts w:eastAsia="Calibri" w:cs="Arial"/>
                <w:b/>
                <w:sz w:val="20"/>
                <w:szCs w:val="20"/>
              </w:rPr>
              <w:t>RESERVA DE ARTÍCULOS</w:t>
            </w:r>
          </w:p>
        </w:tc>
      </w:tr>
      <w:tr w:rsidR="00484256" w:rsidRPr="00484256" w:rsidTr="001F3A8F">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484256" w:rsidRPr="00484256" w:rsidRDefault="00484256" w:rsidP="00484256">
            <w:pPr>
              <w:jc w:val="center"/>
              <w:rPr>
                <w:rFonts w:eastAsia="Calibri" w:cs="Arial"/>
                <w:b/>
                <w:sz w:val="20"/>
                <w:szCs w:val="20"/>
              </w:rPr>
            </w:pPr>
            <w:r w:rsidRPr="00484256">
              <w:rPr>
                <w:rFonts w:eastAsia="Calibri" w:cs="Arial"/>
                <w:b/>
                <w:sz w:val="20"/>
                <w:szCs w:val="20"/>
              </w:rPr>
              <w:t xml:space="preserve">DIP. </w:t>
            </w:r>
            <w:r w:rsidRPr="00484256">
              <w:rPr>
                <w:rFonts w:eastAsia="Calibri" w:cs="Arial"/>
                <w:b/>
                <w:sz w:val="20"/>
                <w:szCs w:val="20"/>
                <w:lang w:val="es-ES"/>
              </w:rPr>
              <w:t>JAIME BUENO ZERTUCHE</w:t>
            </w:r>
          </w:p>
          <w:p w:rsidR="00484256" w:rsidRPr="00484256" w:rsidRDefault="00484256" w:rsidP="00484256">
            <w:pPr>
              <w:jc w:val="center"/>
              <w:rPr>
                <w:rFonts w:eastAsia="Calibri" w:cs="Arial"/>
                <w:b/>
                <w:sz w:val="20"/>
                <w:szCs w:val="20"/>
              </w:rPr>
            </w:pPr>
            <w:r w:rsidRPr="00484256">
              <w:rPr>
                <w:rFonts w:eastAsia="Calibri" w:cs="Arial"/>
                <w:b/>
                <w:sz w:val="20"/>
                <w:szCs w:val="20"/>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484256" w:rsidRPr="00484256" w:rsidRDefault="00484256" w:rsidP="00484256">
            <w:pPr>
              <w:jc w:val="center"/>
              <w:rPr>
                <w:rFonts w:eastAsia="Calibri" w:cs="Arial"/>
                <w:b/>
                <w:sz w:val="20"/>
                <w:szCs w:val="20"/>
              </w:rPr>
            </w:pPr>
            <w:r w:rsidRPr="00484256">
              <w:rPr>
                <w:rFonts w:eastAsia="Calibri" w:cs="Arial"/>
                <w:b/>
                <w:sz w:val="20"/>
                <w:szCs w:val="20"/>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484256" w:rsidRPr="00484256" w:rsidRDefault="00484256" w:rsidP="00484256">
            <w:pPr>
              <w:jc w:val="center"/>
              <w:rPr>
                <w:rFonts w:eastAsia="Calibri" w:cs="Arial"/>
                <w:b/>
                <w:sz w:val="20"/>
                <w:szCs w:val="20"/>
              </w:rPr>
            </w:pPr>
            <w:r w:rsidRPr="00484256">
              <w:rPr>
                <w:rFonts w:eastAsia="Calibri" w:cs="Arial"/>
                <w:b/>
                <w:sz w:val="20"/>
                <w:szCs w:val="20"/>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484256" w:rsidRPr="00484256" w:rsidRDefault="00484256" w:rsidP="00484256">
            <w:pPr>
              <w:jc w:val="center"/>
              <w:rPr>
                <w:rFonts w:eastAsia="Calibri" w:cs="Arial"/>
                <w:b/>
                <w:sz w:val="20"/>
                <w:szCs w:val="20"/>
              </w:rPr>
            </w:pPr>
            <w:r w:rsidRPr="00484256">
              <w:rPr>
                <w:rFonts w:eastAsia="Calibri" w:cs="Arial"/>
                <w:b/>
                <w:sz w:val="20"/>
                <w:szCs w:val="20"/>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484256" w:rsidRPr="00484256" w:rsidRDefault="00484256" w:rsidP="00484256">
            <w:pPr>
              <w:jc w:val="center"/>
              <w:rPr>
                <w:rFonts w:eastAsia="Calibri" w:cs="Arial"/>
                <w:b/>
                <w:sz w:val="20"/>
                <w:szCs w:val="20"/>
              </w:rPr>
            </w:pPr>
            <w:r w:rsidRPr="00484256">
              <w:rPr>
                <w:rFonts w:eastAsia="Calibri" w:cs="Arial"/>
                <w:b/>
                <w:sz w:val="20"/>
                <w:szCs w:val="20"/>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484256" w:rsidRPr="00484256" w:rsidRDefault="00484256" w:rsidP="00484256">
            <w:pPr>
              <w:jc w:val="center"/>
              <w:rPr>
                <w:rFonts w:eastAsia="Calibri" w:cs="Arial"/>
                <w:b/>
                <w:sz w:val="20"/>
                <w:szCs w:val="20"/>
              </w:rPr>
            </w:pPr>
            <w:r w:rsidRPr="00484256">
              <w:rPr>
                <w:rFonts w:eastAsia="Calibri" w:cs="Arial"/>
                <w:b/>
                <w:sz w:val="20"/>
                <w:szCs w:val="20"/>
              </w:rPr>
              <w:t>CUALES</w:t>
            </w:r>
          </w:p>
        </w:tc>
      </w:tr>
      <w:tr w:rsidR="00484256" w:rsidRPr="00484256" w:rsidTr="001F3A8F">
        <w:trPr>
          <w:trHeight w:val="168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4256" w:rsidRPr="00484256" w:rsidRDefault="00484256" w:rsidP="00484256">
            <w:pPr>
              <w:jc w:val="center"/>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484256" w:rsidRPr="00484256" w:rsidRDefault="00484256" w:rsidP="00484256">
            <w:pPr>
              <w:jc w:val="center"/>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484256" w:rsidRPr="00484256" w:rsidRDefault="00484256" w:rsidP="00484256">
            <w:pPr>
              <w:jc w:val="left"/>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484256" w:rsidRPr="00484256" w:rsidRDefault="00484256" w:rsidP="00484256">
            <w:pPr>
              <w:jc w:val="center"/>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484256" w:rsidRPr="00484256" w:rsidRDefault="00484256" w:rsidP="00484256">
            <w:pPr>
              <w:jc w:val="center"/>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484256" w:rsidRPr="00484256" w:rsidRDefault="00484256" w:rsidP="00484256">
            <w:pPr>
              <w:jc w:val="center"/>
              <w:rPr>
                <w:rFonts w:eastAsia="Calibri" w:cs="Arial"/>
                <w:b/>
                <w:sz w:val="20"/>
                <w:szCs w:val="20"/>
              </w:rPr>
            </w:pPr>
          </w:p>
        </w:tc>
      </w:tr>
      <w:tr w:rsidR="00484256" w:rsidRPr="00484256" w:rsidTr="001F3A8F">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484256" w:rsidRPr="00484256" w:rsidRDefault="00484256" w:rsidP="00484256">
            <w:pPr>
              <w:jc w:val="center"/>
              <w:rPr>
                <w:rFonts w:eastAsia="Calibri" w:cs="Arial"/>
                <w:b/>
                <w:sz w:val="20"/>
                <w:szCs w:val="20"/>
              </w:rPr>
            </w:pPr>
            <w:r w:rsidRPr="00484256">
              <w:rPr>
                <w:rFonts w:eastAsia="Calibri" w:cs="Arial"/>
                <w:b/>
                <w:sz w:val="20"/>
                <w:szCs w:val="20"/>
              </w:rPr>
              <w:t xml:space="preserve">DIP. </w:t>
            </w:r>
            <w:r w:rsidRPr="00484256">
              <w:rPr>
                <w:rFonts w:eastAsia="Calibri" w:cs="Arial"/>
                <w:b/>
                <w:sz w:val="20"/>
                <w:szCs w:val="20"/>
                <w:lang w:val="es-ES"/>
              </w:rPr>
              <w:t>MARCELO DE JESÚS TORRES COFIÑO</w:t>
            </w:r>
          </w:p>
          <w:p w:rsidR="00484256" w:rsidRPr="00484256" w:rsidRDefault="00484256" w:rsidP="00484256">
            <w:pPr>
              <w:jc w:val="center"/>
              <w:rPr>
                <w:rFonts w:eastAsia="Calibri" w:cs="Arial"/>
                <w:b/>
                <w:sz w:val="20"/>
                <w:szCs w:val="20"/>
              </w:rPr>
            </w:pPr>
            <w:r w:rsidRPr="00484256">
              <w:rPr>
                <w:rFonts w:eastAsia="Calibri" w:cs="Arial"/>
                <w:b/>
                <w:sz w:val="20"/>
                <w:szCs w:val="20"/>
              </w:rPr>
              <w:t>(SECRETARIO)</w:t>
            </w:r>
          </w:p>
          <w:p w:rsidR="00484256" w:rsidRPr="00484256" w:rsidRDefault="00484256" w:rsidP="00484256">
            <w:pPr>
              <w:jc w:val="center"/>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84256" w:rsidRPr="00484256" w:rsidRDefault="00484256" w:rsidP="00484256">
            <w:pPr>
              <w:jc w:val="center"/>
              <w:rPr>
                <w:rFonts w:eastAsia="Calibri" w:cs="Arial"/>
                <w:b/>
                <w:sz w:val="20"/>
                <w:szCs w:val="20"/>
              </w:rPr>
            </w:pPr>
            <w:r w:rsidRPr="00484256">
              <w:rPr>
                <w:rFonts w:eastAsia="Calibri" w:cs="Arial"/>
                <w:b/>
                <w:sz w:val="20"/>
                <w:szCs w:val="20"/>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484256" w:rsidRPr="00484256" w:rsidRDefault="00484256" w:rsidP="00484256">
            <w:pPr>
              <w:jc w:val="center"/>
              <w:rPr>
                <w:rFonts w:eastAsia="Calibri" w:cs="Arial"/>
                <w:b/>
                <w:sz w:val="20"/>
                <w:szCs w:val="20"/>
              </w:rPr>
            </w:pPr>
            <w:r w:rsidRPr="00484256">
              <w:rPr>
                <w:rFonts w:eastAsia="Calibri" w:cs="Arial"/>
                <w:b/>
                <w:sz w:val="20"/>
                <w:szCs w:val="20"/>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484256" w:rsidRPr="00484256" w:rsidRDefault="00484256" w:rsidP="00484256">
            <w:pPr>
              <w:jc w:val="center"/>
              <w:rPr>
                <w:rFonts w:eastAsia="Calibri" w:cs="Arial"/>
                <w:b/>
                <w:sz w:val="20"/>
                <w:szCs w:val="20"/>
              </w:rPr>
            </w:pPr>
            <w:r w:rsidRPr="00484256">
              <w:rPr>
                <w:rFonts w:eastAsia="Calibri" w:cs="Arial"/>
                <w:b/>
                <w:sz w:val="20"/>
                <w:szCs w:val="20"/>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484256" w:rsidRPr="00484256" w:rsidRDefault="00484256" w:rsidP="00484256">
            <w:pPr>
              <w:jc w:val="center"/>
              <w:rPr>
                <w:rFonts w:eastAsia="Calibri" w:cs="Arial"/>
                <w:b/>
                <w:sz w:val="20"/>
                <w:szCs w:val="20"/>
              </w:rPr>
            </w:pPr>
            <w:r w:rsidRPr="00484256">
              <w:rPr>
                <w:rFonts w:eastAsia="Calibri" w:cs="Arial"/>
                <w:b/>
                <w:sz w:val="20"/>
                <w:szCs w:val="20"/>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484256" w:rsidRPr="00484256" w:rsidRDefault="00484256" w:rsidP="00484256">
            <w:pPr>
              <w:jc w:val="center"/>
              <w:rPr>
                <w:rFonts w:eastAsia="Calibri" w:cs="Arial"/>
                <w:b/>
                <w:sz w:val="20"/>
                <w:szCs w:val="20"/>
              </w:rPr>
            </w:pPr>
            <w:r w:rsidRPr="00484256">
              <w:rPr>
                <w:rFonts w:eastAsia="Calibri" w:cs="Arial"/>
                <w:b/>
                <w:sz w:val="20"/>
                <w:szCs w:val="20"/>
              </w:rPr>
              <w:t>CUALES</w:t>
            </w:r>
          </w:p>
        </w:tc>
      </w:tr>
      <w:tr w:rsidR="00484256" w:rsidRPr="00484256" w:rsidTr="001F3A8F">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4256" w:rsidRPr="00484256" w:rsidRDefault="00484256" w:rsidP="00484256">
            <w:pPr>
              <w:jc w:val="center"/>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484256" w:rsidRPr="00484256" w:rsidRDefault="00484256" w:rsidP="00484256">
            <w:pPr>
              <w:jc w:val="center"/>
              <w:rPr>
                <w:rFonts w:eastAsia="Calibri" w:cs="Arial"/>
                <w:b/>
                <w:sz w:val="20"/>
                <w:szCs w:val="20"/>
              </w:rPr>
            </w:pPr>
          </w:p>
          <w:p w:rsidR="00484256" w:rsidRPr="00484256" w:rsidRDefault="00484256" w:rsidP="00484256">
            <w:pPr>
              <w:jc w:val="center"/>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484256" w:rsidRPr="00484256" w:rsidRDefault="00484256" w:rsidP="00484256">
            <w:pPr>
              <w:jc w:val="center"/>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484256" w:rsidRPr="00484256" w:rsidRDefault="00484256" w:rsidP="00484256">
            <w:pPr>
              <w:jc w:val="center"/>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484256" w:rsidRPr="00484256" w:rsidRDefault="00484256" w:rsidP="00484256">
            <w:pPr>
              <w:jc w:val="center"/>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484256" w:rsidRPr="00484256" w:rsidRDefault="00484256" w:rsidP="00484256">
            <w:pPr>
              <w:jc w:val="center"/>
              <w:rPr>
                <w:rFonts w:eastAsia="Calibri" w:cs="Arial"/>
                <w:b/>
                <w:sz w:val="20"/>
                <w:szCs w:val="20"/>
              </w:rPr>
            </w:pPr>
          </w:p>
        </w:tc>
      </w:tr>
      <w:tr w:rsidR="00484256" w:rsidRPr="00484256" w:rsidTr="001F3A8F">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484256" w:rsidRPr="00484256" w:rsidRDefault="00484256" w:rsidP="00484256">
            <w:pPr>
              <w:jc w:val="center"/>
              <w:rPr>
                <w:rFonts w:eastAsia="Calibri" w:cs="Arial"/>
                <w:b/>
                <w:sz w:val="20"/>
                <w:szCs w:val="20"/>
              </w:rPr>
            </w:pPr>
            <w:r w:rsidRPr="00484256">
              <w:rPr>
                <w:rFonts w:eastAsia="Calibri" w:cs="Arial"/>
                <w:b/>
                <w:sz w:val="20"/>
                <w:szCs w:val="20"/>
              </w:rPr>
              <w:t xml:space="preserve">DIP. </w:t>
            </w:r>
            <w:r w:rsidRPr="00484256">
              <w:rPr>
                <w:rFonts w:eastAsia="Calibri" w:cs="Arial"/>
                <w:b/>
                <w:sz w:val="20"/>
                <w:szCs w:val="20"/>
                <w:lang w:val="es-ES"/>
              </w:rPr>
              <w:t>LILIA ISABEL GUTIÉRREZ BURCIAGA</w:t>
            </w:r>
          </w:p>
          <w:p w:rsidR="00484256" w:rsidRPr="00484256" w:rsidRDefault="00484256" w:rsidP="00484256">
            <w:pPr>
              <w:jc w:val="center"/>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84256" w:rsidRPr="00484256" w:rsidRDefault="00484256" w:rsidP="00484256">
            <w:pPr>
              <w:jc w:val="center"/>
              <w:rPr>
                <w:rFonts w:eastAsia="Calibri" w:cs="Arial"/>
                <w:b/>
                <w:sz w:val="20"/>
                <w:szCs w:val="20"/>
              </w:rPr>
            </w:pPr>
            <w:r w:rsidRPr="00484256">
              <w:rPr>
                <w:rFonts w:eastAsia="Calibri" w:cs="Arial"/>
                <w:b/>
                <w:sz w:val="20"/>
                <w:szCs w:val="20"/>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484256" w:rsidRPr="00484256" w:rsidRDefault="00484256" w:rsidP="00484256">
            <w:pPr>
              <w:jc w:val="center"/>
              <w:rPr>
                <w:rFonts w:eastAsia="Calibri" w:cs="Arial"/>
                <w:b/>
                <w:sz w:val="20"/>
                <w:szCs w:val="20"/>
              </w:rPr>
            </w:pPr>
            <w:r w:rsidRPr="00484256">
              <w:rPr>
                <w:rFonts w:eastAsia="Calibri" w:cs="Arial"/>
                <w:b/>
                <w:sz w:val="20"/>
                <w:szCs w:val="20"/>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484256" w:rsidRPr="00484256" w:rsidRDefault="00484256" w:rsidP="00484256">
            <w:pPr>
              <w:jc w:val="center"/>
              <w:rPr>
                <w:rFonts w:eastAsia="Calibri" w:cs="Arial"/>
                <w:b/>
                <w:sz w:val="20"/>
                <w:szCs w:val="20"/>
              </w:rPr>
            </w:pPr>
            <w:r w:rsidRPr="00484256">
              <w:rPr>
                <w:rFonts w:eastAsia="Calibri" w:cs="Arial"/>
                <w:b/>
                <w:sz w:val="20"/>
                <w:szCs w:val="20"/>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484256" w:rsidRPr="00484256" w:rsidRDefault="00484256" w:rsidP="00484256">
            <w:pPr>
              <w:jc w:val="center"/>
              <w:rPr>
                <w:rFonts w:eastAsia="Calibri" w:cs="Arial"/>
                <w:b/>
                <w:sz w:val="20"/>
                <w:szCs w:val="20"/>
              </w:rPr>
            </w:pPr>
            <w:r w:rsidRPr="00484256">
              <w:rPr>
                <w:rFonts w:eastAsia="Calibri" w:cs="Arial"/>
                <w:b/>
                <w:sz w:val="20"/>
                <w:szCs w:val="20"/>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484256" w:rsidRPr="00484256" w:rsidRDefault="00484256" w:rsidP="00484256">
            <w:pPr>
              <w:jc w:val="center"/>
              <w:rPr>
                <w:rFonts w:eastAsia="Calibri" w:cs="Arial"/>
                <w:b/>
                <w:sz w:val="20"/>
                <w:szCs w:val="20"/>
              </w:rPr>
            </w:pPr>
            <w:r w:rsidRPr="00484256">
              <w:rPr>
                <w:rFonts w:eastAsia="Calibri" w:cs="Arial"/>
                <w:b/>
                <w:sz w:val="20"/>
                <w:szCs w:val="20"/>
              </w:rPr>
              <w:t>CUALES</w:t>
            </w:r>
          </w:p>
        </w:tc>
      </w:tr>
      <w:tr w:rsidR="00484256" w:rsidRPr="00484256" w:rsidTr="001F3A8F">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4256" w:rsidRPr="00484256" w:rsidRDefault="00484256" w:rsidP="00484256">
            <w:pPr>
              <w:jc w:val="center"/>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484256" w:rsidRPr="00484256" w:rsidRDefault="00484256" w:rsidP="00484256">
            <w:pPr>
              <w:jc w:val="center"/>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484256" w:rsidRPr="00484256" w:rsidRDefault="00484256" w:rsidP="00484256">
            <w:pPr>
              <w:jc w:val="center"/>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484256" w:rsidRPr="00484256" w:rsidRDefault="00484256" w:rsidP="00484256">
            <w:pPr>
              <w:jc w:val="center"/>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484256" w:rsidRPr="00484256" w:rsidRDefault="00484256" w:rsidP="00484256">
            <w:pPr>
              <w:jc w:val="center"/>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484256" w:rsidRPr="00484256" w:rsidRDefault="00484256" w:rsidP="00484256">
            <w:pPr>
              <w:jc w:val="center"/>
              <w:rPr>
                <w:rFonts w:eastAsia="Calibri" w:cs="Arial"/>
                <w:b/>
                <w:sz w:val="20"/>
                <w:szCs w:val="20"/>
              </w:rPr>
            </w:pPr>
          </w:p>
        </w:tc>
      </w:tr>
      <w:tr w:rsidR="00484256" w:rsidRPr="00484256" w:rsidTr="001F3A8F">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484256" w:rsidRPr="00484256" w:rsidRDefault="00484256" w:rsidP="00484256">
            <w:pPr>
              <w:jc w:val="center"/>
              <w:rPr>
                <w:rFonts w:eastAsia="Calibri" w:cs="Arial"/>
                <w:b/>
                <w:sz w:val="20"/>
                <w:szCs w:val="20"/>
              </w:rPr>
            </w:pPr>
            <w:r w:rsidRPr="00484256">
              <w:rPr>
                <w:rFonts w:eastAsia="Calibri" w:cs="Arial"/>
                <w:b/>
                <w:sz w:val="20"/>
                <w:szCs w:val="20"/>
              </w:rPr>
              <w:t xml:space="preserve">DIP. </w:t>
            </w:r>
            <w:r w:rsidRPr="00484256">
              <w:rPr>
                <w:rFonts w:eastAsia="Calibri" w:cs="Arial"/>
                <w:b/>
                <w:sz w:val="20"/>
                <w:szCs w:val="20"/>
                <w:lang w:val="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484256" w:rsidRPr="00484256" w:rsidRDefault="00484256" w:rsidP="00484256">
            <w:pPr>
              <w:jc w:val="center"/>
              <w:rPr>
                <w:rFonts w:eastAsia="Calibri" w:cs="Arial"/>
                <w:b/>
                <w:sz w:val="20"/>
                <w:szCs w:val="20"/>
              </w:rPr>
            </w:pPr>
            <w:r w:rsidRPr="00484256">
              <w:rPr>
                <w:rFonts w:eastAsia="Calibri" w:cs="Arial"/>
                <w:b/>
                <w:sz w:val="20"/>
                <w:szCs w:val="20"/>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484256" w:rsidRPr="00484256" w:rsidRDefault="00484256" w:rsidP="00484256">
            <w:pPr>
              <w:jc w:val="center"/>
              <w:rPr>
                <w:rFonts w:eastAsia="Calibri" w:cs="Arial"/>
                <w:b/>
                <w:sz w:val="20"/>
                <w:szCs w:val="20"/>
              </w:rPr>
            </w:pPr>
            <w:r w:rsidRPr="00484256">
              <w:rPr>
                <w:rFonts w:eastAsia="Calibri" w:cs="Arial"/>
                <w:b/>
                <w:sz w:val="20"/>
                <w:szCs w:val="20"/>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484256" w:rsidRPr="00484256" w:rsidRDefault="00484256" w:rsidP="00484256">
            <w:pPr>
              <w:jc w:val="center"/>
              <w:rPr>
                <w:rFonts w:eastAsia="Calibri" w:cs="Arial"/>
                <w:b/>
                <w:sz w:val="20"/>
                <w:szCs w:val="20"/>
              </w:rPr>
            </w:pPr>
            <w:r w:rsidRPr="00484256">
              <w:rPr>
                <w:rFonts w:eastAsia="Calibri" w:cs="Arial"/>
                <w:b/>
                <w:sz w:val="20"/>
                <w:szCs w:val="20"/>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484256" w:rsidRPr="00484256" w:rsidRDefault="00484256" w:rsidP="00484256">
            <w:pPr>
              <w:jc w:val="center"/>
              <w:rPr>
                <w:rFonts w:eastAsia="Calibri" w:cs="Arial"/>
                <w:b/>
                <w:sz w:val="20"/>
                <w:szCs w:val="20"/>
              </w:rPr>
            </w:pPr>
            <w:r w:rsidRPr="00484256">
              <w:rPr>
                <w:rFonts w:eastAsia="Calibri" w:cs="Arial"/>
                <w:b/>
                <w:sz w:val="20"/>
                <w:szCs w:val="20"/>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484256" w:rsidRPr="00484256" w:rsidRDefault="00484256" w:rsidP="00484256">
            <w:pPr>
              <w:jc w:val="center"/>
              <w:rPr>
                <w:rFonts w:eastAsia="Calibri" w:cs="Arial"/>
                <w:b/>
                <w:sz w:val="20"/>
                <w:szCs w:val="20"/>
              </w:rPr>
            </w:pPr>
            <w:r w:rsidRPr="00484256">
              <w:rPr>
                <w:rFonts w:eastAsia="Calibri" w:cs="Arial"/>
                <w:b/>
                <w:sz w:val="20"/>
                <w:szCs w:val="20"/>
              </w:rPr>
              <w:t>CUALES</w:t>
            </w:r>
          </w:p>
        </w:tc>
      </w:tr>
      <w:tr w:rsidR="00484256" w:rsidRPr="00484256" w:rsidTr="001F3A8F">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4256" w:rsidRPr="00484256" w:rsidRDefault="00484256" w:rsidP="00484256">
            <w:pPr>
              <w:jc w:val="center"/>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484256" w:rsidRPr="00484256" w:rsidRDefault="00484256" w:rsidP="00484256">
            <w:pPr>
              <w:jc w:val="center"/>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484256" w:rsidRPr="00484256" w:rsidRDefault="00484256" w:rsidP="00484256">
            <w:pPr>
              <w:jc w:val="center"/>
              <w:rPr>
                <w:rFonts w:eastAsia="Calibri" w:cs="Arial"/>
                <w:b/>
                <w:sz w:val="20"/>
                <w:szCs w:val="20"/>
              </w:rPr>
            </w:pPr>
          </w:p>
          <w:p w:rsidR="00484256" w:rsidRPr="00484256" w:rsidRDefault="00484256" w:rsidP="00484256">
            <w:pPr>
              <w:jc w:val="center"/>
              <w:rPr>
                <w:rFonts w:eastAsia="Calibri" w:cs="Arial"/>
                <w:b/>
                <w:sz w:val="20"/>
                <w:szCs w:val="20"/>
              </w:rPr>
            </w:pPr>
          </w:p>
          <w:p w:rsidR="00484256" w:rsidRPr="00484256" w:rsidRDefault="00484256" w:rsidP="00484256">
            <w:pPr>
              <w:jc w:val="center"/>
              <w:rPr>
                <w:rFonts w:eastAsia="Calibri" w:cs="Arial"/>
                <w:b/>
                <w:sz w:val="20"/>
                <w:szCs w:val="20"/>
              </w:rPr>
            </w:pPr>
          </w:p>
          <w:p w:rsidR="00484256" w:rsidRPr="00484256" w:rsidRDefault="00484256" w:rsidP="00484256">
            <w:pPr>
              <w:jc w:val="center"/>
              <w:rPr>
                <w:rFonts w:eastAsia="Calibri" w:cs="Arial"/>
                <w:b/>
                <w:sz w:val="20"/>
                <w:szCs w:val="20"/>
              </w:rPr>
            </w:pPr>
          </w:p>
          <w:p w:rsidR="00484256" w:rsidRPr="00484256" w:rsidRDefault="00484256" w:rsidP="00484256">
            <w:pPr>
              <w:jc w:val="center"/>
              <w:rPr>
                <w:rFonts w:eastAsia="Calibri" w:cs="Arial"/>
                <w:b/>
                <w:sz w:val="20"/>
                <w:szCs w:val="20"/>
              </w:rPr>
            </w:pPr>
          </w:p>
          <w:p w:rsidR="00484256" w:rsidRPr="00484256" w:rsidRDefault="00484256" w:rsidP="00484256">
            <w:pPr>
              <w:jc w:val="center"/>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484256" w:rsidRPr="00484256" w:rsidRDefault="00484256" w:rsidP="00484256">
            <w:pPr>
              <w:jc w:val="center"/>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484256" w:rsidRPr="00484256" w:rsidRDefault="00484256" w:rsidP="00484256">
            <w:pPr>
              <w:jc w:val="center"/>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484256" w:rsidRPr="00484256" w:rsidRDefault="00484256" w:rsidP="00484256">
            <w:pPr>
              <w:jc w:val="center"/>
              <w:rPr>
                <w:rFonts w:eastAsia="Calibri" w:cs="Arial"/>
                <w:b/>
                <w:sz w:val="20"/>
                <w:szCs w:val="20"/>
              </w:rPr>
            </w:pPr>
          </w:p>
        </w:tc>
      </w:tr>
      <w:tr w:rsidR="00484256" w:rsidRPr="00484256" w:rsidTr="001F3A8F">
        <w:trPr>
          <w:trHeight w:val="680"/>
          <w:jc w:val="center"/>
        </w:trPr>
        <w:tc>
          <w:tcPr>
            <w:tcW w:w="3231" w:type="dxa"/>
            <w:vMerge w:val="restart"/>
            <w:tcBorders>
              <w:top w:val="single" w:sz="4" w:space="0" w:color="auto"/>
              <w:left w:val="single" w:sz="4" w:space="0" w:color="auto"/>
              <w:bottom w:val="single" w:sz="4" w:space="0" w:color="auto"/>
              <w:right w:val="single" w:sz="4" w:space="0" w:color="auto"/>
            </w:tcBorders>
          </w:tcPr>
          <w:p w:rsidR="00484256" w:rsidRPr="00484256" w:rsidRDefault="00484256" w:rsidP="00484256">
            <w:pPr>
              <w:jc w:val="center"/>
              <w:rPr>
                <w:rFonts w:eastAsia="Calibri" w:cs="Arial"/>
                <w:b/>
                <w:sz w:val="20"/>
                <w:szCs w:val="20"/>
              </w:rPr>
            </w:pPr>
            <w:r w:rsidRPr="00484256">
              <w:rPr>
                <w:rFonts w:eastAsia="Calibri" w:cs="Arial"/>
                <w:b/>
                <w:sz w:val="20"/>
                <w:szCs w:val="20"/>
              </w:rPr>
              <w:t xml:space="preserve">DIP. </w:t>
            </w:r>
            <w:r w:rsidRPr="00484256">
              <w:rPr>
                <w:rFonts w:eastAsia="Calibri" w:cs="Arial"/>
                <w:b/>
                <w:sz w:val="20"/>
                <w:szCs w:val="20"/>
                <w:lang w:val="es-ES"/>
              </w:rPr>
              <w:t>EMILIO ALEJANDRO DE HOYOS MONTEMAYOR</w:t>
            </w:r>
          </w:p>
        </w:tc>
        <w:tc>
          <w:tcPr>
            <w:tcW w:w="0" w:type="auto"/>
            <w:tcBorders>
              <w:top w:val="single" w:sz="4" w:space="0" w:color="auto"/>
              <w:left w:val="single" w:sz="4" w:space="0" w:color="auto"/>
              <w:bottom w:val="single" w:sz="4" w:space="0" w:color="auto"/>
              <w:right w:val="single" w:sz="4" w:space="0" w:color="auto"/>
            </w:tcBorders>
            <w:vAlign w:val="center"/>
            <w:hideMark/>
          </w:tcPr>
          <w:p w:rsidR="00484256" w:rsidRPr="00484256" w:rsidRDefault="00484256" w:rsidP="00484256">
            <w:pPr>
              <w:jc w:val="center"/>
              <w:rPr>
                <w:rFonts w:eastAsia="Calibri" w:cs="Arial"/>
                <w:b/>
                <w:sz w:val="20"/>
                <w:szCs w:val="20"/>
              </w:rPr>
            </w:pPr>
            <w:r w:rsidRPr="00484256">
              <w:rPr>
                <w:rFonts w:eastAsia="Calibri" w:cs="Arial"/>
                <w:b/>
                <w:sz w:val="20"/>
                <w:szCs w:val="20"/>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484256" w:rsidRPr="00484256" w:rsidRDefault="00484256" w:rsidP="00484256">
            <w:pPr>
              <w:jc w:val="center"/>
              <w:rPr>
                <w:rFonts w:eastAsia="Calibri" w:cs="Arial"/>
                <w:b/>
                <w:sz w:val="20"/>
                <w:szCs w:val="20"/>
              </w:rPr>
            </w:pPr>
            <w:r w:rsidRPr="00484256">
              <w:rPr>
                <w:rFonts w:eastAsia="Calibri" w:cs="Arial"/>
                <w:b/>
                <w:sz w:val="20"/>
                <w:szCs w:val="20"/>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484256" w:rsidRPr="00484256" w:rsidRDefault="00484256" w:rsidP="00484256">
            <w:pPr>
              <w:jc w:val="center"/>
              <w:rPr>
                <w:rFonts w:eastAsia="Calibri" w:cs="Arial"/>
                <w:b/>
                <w:sz w:val="20"/>
                <w:szCs w:val="20"/>
              </w:rPr>
            </w:pPr>
            <w:r w:rsidRPr="00484256">
              <w:rPr>
                <w:rFonts w:eastAsia="Calibri" w:cs="Arial"/>
                <w:b/>
                <w:sz w:val="20"/>
                <w:szCs w:val="20"/>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484256" w:rsidRPr="00484256" w:rsidRDefault="00484256" w:rsidP="00484256">
            <w:pPr>
              <w:jc w:val="center"/>
              <w:rPr>
                <w:rFonts w:eastAsia="Calibri" w:cs="Arial"/>
                <w:b/>
                <w:sz w:val="20"/>
                <w:szCs w:val="20"/>
              </w:rPr>
            </w:pPr>
            <w:r w:rsidRPr="00484256">
              <w:rPr>
                <w:rFonts w:eastAsia="Calibri" w:cs="Arial"/>
                <w:b/>
                <w:sz w:val="20"/>
                <w:szCs w:val="20"/>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484256" w:rsidRPr="00484256" w:rsidRDefault="00484256" w:rsidP="00484256">
            <w:pPr>
              <w:jc w:val="center"/>
              <w:rPr>
                <w:rFonts w:eastAsia="Calibri" w:cs="Arial"/>
                <w:b/>
                <w:sz w:val="20"/>
                <w:szCs w:val="20"/>
              </w:rPr>
            </w:pPr>
            <w:r w:rsidRPr="00484256">
              <w:rPr>
                <w:rFonts w:eastAsia="Calibri" w:cs="Arial"/>
                <w:b/>
                <w:sz w:val="20"/>
                <w:szCs w:val="20"/>
              </w:rPr>
              <w:t>CUALES</w:t>
            </w:r>
          </w:p>
        </w:tc>
      </w:tr>
      <w:tr w:rsidR="00484256" w:rsidRPr="00484256" w:rsidTr="001F3A8F">
        <w:trPr>
          <w:trHeight w:val="16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4256" w:rsidRPr="00484256" w:rsidRDefault="00484256" w:rsidP="00484256">
            <w:pPr>
              <w:jc w:val="left"/>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484256" w:rsidRPr="00484256" w:rsidRDefault="00484256" w:rsidP="00484256">
            <w:pPr>
              <w:jc w:val="left"/>
              <w:rPr>
                <w:rFonts w:eastAsia="Calibri" w:cs="Arial"/>
                <w:b/>
                <w:sz w:val="20"/>
                <w:szCs w:val="20"/>
              </w:rPr>
            </w:pPr>
          </w:p>
          <w:p w:rsidR="00484256" w:rsidRPr="00484256" w:rsidRDefault="00484256" w:rsidP="00484256">
            <w:pPr>
              <w:jc w:val="left"/>
              <w:rPr>
                <w:rFonts w:eastAsia="Calibri" w:cs="Arial"/>
                <w:b/>
                <w:sz w:val="20"/>
                <w:szCs w:val="20"/>
              </w:rPr>
            </w:pPr>
          </w:p>
          <w:p w:rsidR="00484256" w:rsidRPr="00484256" w:rsidRDefault="00484256" w:rsidP="00484256">
            <w:pPr>
              <w:jc w:val="left"/>
              <w:rPr>
                <w:rFonts w:eastAsia="Calibri" w:cs="Arial"/>
                <w:b/>
                <w:sz w:val="20"/>
                <w:szCs w:val="20"/>
              </w:rPr>
            </w:pPr>
          </w:p>
          <w:p w:rsidR="00484256" w:rsidRPr="00484256" w:rsidRDefault="00484256" w:rsidP="00484256">
            <w:pPr>
              <w:jc w:val="left"/>
              <w:rPr>
                <w:rFonts w:eastAsia="Calibri" w:cs="Arial"/>
                <w:b/>
                <w:sz w:val="20"/>
                <w:szCs w:val="20"/>
              </w:rPr>
            </w:pPr>
          </w:p>
          <w:p w:rsidR="00484256" w:rsidRPr="00484256" w:rsidRDefault="00484256" w:rsidP="00484256">
            <w:pPr>
              <w:jc w:val="left"/>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484256" w:rsidRPr="00484256" w:rsidRDefault="00484256" w:rsidP="00484256">
            <w:pPr>
              <w:jc w:val="left"/>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484256" w:rsidRPr="00484256" w:rsidRDefault="00484256" w:rsidP="00484256">
            <w:pPr>
              <w:jc w:val="left"/>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484256" w:rsidRPr="00484256" w:rsidRDefault="00484256" w:rsidP="00484256">
            <w:pPr>
              <w:jc w:val="left"/>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484256" w:rsidRPr="00484256" w:rsidRDefault="00484256" w:rsidP="00484256">
            <w:pPr>
              <w:jc w:val="left"/>
              <w:rPr>
                <w:rFonts w:eastAsia="Calibri" w:cs="Arial"/>
                <w:b/>
                <w:sz w:val="20"/>
                <w:szCs w:val="20"/>
              </w:rPr>
            </w:pPr>
          </w:p>
        </w:tc>
      </w:tr>
      <w:tr w:rsidR="00484256" w:rsidRPr="00484256" w:rsidTr="001F3A8F">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484256" w:rsidRPr="00484256" w:rsidRDefault="00484256" w:rsidP="00484256">
            <w:pPr>
              <w:jc w:val="center"/>
              <w:rPr>
                <w:rFonts w:eastAsia="Calibri" w:cs="Arial"/>
                <w:b/>
                <w:sz w:val="20"/>
                <w:szCs w:val="20"/>
              </w:rPr>
            </w:pPr>
            <w:r w:rsidRPr="00484256">
              <w:rPr>
                <w:rFonts w:eastAsia="Calibri" w:cs="Arial"/>
                <w:b/>
                <w:sz w:val="20"/>
                <w:szCs w:val="20"/>
              </w:rPr>
              <w:t xml:space="preserve">DIP. </w:t>
            </w:r>
            <w:r w:rsidRPr="00484256">
              <w:rPr>
                <w:rFonts w:eastAsia="Calibri" w:cs="Arial"/>
                <w:b/>
                <w:sz w:val="20"/>
                <w:szCs w:val="20"/>
                <w:lang w:val="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484256" w:rsidRPr="00484256" w:rsidRDefault="00484256" w:rsidP="00484256">
            <w:pPr>
              <w:jc w:val="center"/>
              <w:rPr>
                <w:rFonts w:eastAsia="Calibri" w:cs="Arial"/>
                <w:b/>
                <w:sz w:val="20"/>
                <w:szCs w:val="20"/>
              </w:rPr>
            </w:pPr>
            <w:r w:rsidRPr="00484256">
              <w:rPr>
                <w:rFonts w:eastAsia="Calibri" w:cs="Arial"/>
                <w:b/>
                <w:sz w:val="20"/>
                <w:szCs w:val="20"/>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484256" w:rsidRPr="00484256" w:rsidRDefault="00484256" w:rsidP="00484256">
            <w:pPr>
              <w:jc w:val="center"/>
              <w:rPr>
                <w:rFonts w:eastAsia="Calibri" w:cs="Arial"/>
                <w:b/>
                <w:sz w:val="20"/>
                <w:szCs w:val="20"/>
              </w:rPr>
            </w:pPr>
            <w:r w:rsidRPr="00484256">
              <w:rPr>
                <w:rFonts w:eastAsia="Calibri" w:cs="Arial"/>
                <w:b/>
                <w:sz w:val="20"/>
                <w:szCs w:val="20"/>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484256" w:rsidRPr="00484256" w:rsidRDefault="00484256" w:rsidP="00484256">
            <w:pPr>
              <w:jc w:val="center"/>
              <w:rPr>
                <w:rFonts w:eastAsia="Calibri" w:cs="Arial"/>
                <w:b/>
                <w:sz w:val="20"/>
                <w:szCs w:val="20"/>
              </w:rPr>
            </w:pPr>
            <w:r w:rsidRPr="00484256">
              <w:rPr>
                <w:rFonts w:eastAsia="Calibri" w:cs="Arial"/>
                <w:b/>
                <w:sz w:val="20"/>
                <w:szCs w:val="20"/>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484256" w:rsidRPr="00484256" w:rsidRDefault="00484256" w:rsidP="00484256">
            <w:pPr>
              <w:jc w:val="center"/>
              <w:rPr>
                <w:rFonts w:eastAsia="Calibri" w:cs="Arial"/>
                <w:b/>
                <w:sz w:val="20"/>
                <w:szCs w:val="20"/>
              </w:rPr>
            </w:pPr>
            <w:r w:rsidRPr="00484256">
              <w:rPr>
                <w:rFonts w:eastAsia="Calibri" w:cs="Arial"/>
                <w:b/>
                <w:sz w:val="20"/>
                <w:szCs w:val="20"/>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484256" w:rsidRPr="00484256" w:rsidRDefault="00484256" w:rsidP="00484256">
            <w:pPr>
              <w:jc w:val="center"/>
              <w:rPr>
                <w:rFonts w:eastAsia="Calibri" w:cs="Arial"/>
                <w:b/>
                <w:sz w:val="20"/>
                <w:szCs w:val="20"/>
              </w:rPr>
            </w:pPr>
            <w:r w:rsidRPr="00484256">
              <w:rPr>
                <w:rFonts w:eastAsia="Calibri" w:cs="Arial"/>
                <w:b/>
                <w:sz w:val="20"/>
                <w:szCs w:val="20"/>
              </w:rPr>
              <w:t>CUALES</w:t>
            </w:r>
          </w:p>
        </w:tc>
      </w:tr>
      <w:tr w:rsidR="00484256" w:rsidRPr="00484256" w:rsidTr="001F3A8F">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4256" w:rsidRPr="00484256" w:rsidRDefault="00484256" w:rsidP="00484256">
            <w:pPr>
              <w:jc w:val="center"/>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484256" w:rsidRPr="00484256" w:rsidRDefault="00484256" w:rsidP="00484256">
            <w:pPr>
              <w:jc w:val="center"/>
              <w:rPr>
                <w:rFonts w:eastAsia="Calibri" w:cs="Arial"/>
                <w:b/>
                <w:sz w:val="20"/>
                <w:szCs w:val="20"/>
              </w:rPr>
            </w:pPr>
          </w:p>
          <w:p w:rsidR="00484256" w:rsidRPr="00484256" w:rsidRDefault="00484256" w:rsidP="00484256">
            <w:pPr>
              <w:jc w:val="center"/>
              <w:rPr>
                <w:rFonts w:eastAsia="Calibri" w:cs="Arial"/>
                <w:b/>
                <w:sz w:val="20"/>
                <w:szCs w:val="20"/>
              </w:rPr>
            </w:pPr>
          </w:p>
          <w:p w:rsidR="00484256" w:rsidRPr="00484256" w:rsidRDefault="00484256" w:rsidP="00484256">
            <w:pPr>
              <w:jc w:val="center"/>
              <w:rPr>
                <w:rFonts w:eastAsia="Calibri" w:cs="Arial"/>
                <w:b/>
                <w:sz w:val="20"/>
                <w:szCs w:val="20"/>
              </w:rPr>
            </w:pPr>
          </w:p>
          <w:p w:rsidR="00484256" w:rsidRPr="00484256" w:rsidRDefault="00484256" w:rsidP="00484256">
            <w:pPr>
              <w:jc w:val="center"/>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484256" w:rsidRPr="00484256" w:rsidRDefault="00484256" w:rsidP="00484256">
            <w:pPr>
              <w:jc w:val="center"/>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484256" w:rsidRPr="00484256" w:rsidRDefault="00484256" w:rsidP="00484256">
            <w:pPr>
              <w:jc w:val="center"/>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484256" w:rsidRPr="00484256" w:rsidRDefault="00484256" w:rsidP="00484256">
            <w:pPr>
              <w:jc w:val="center"/>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484256" w:rsidRPr="00484256" w:rsidRDefault="00484256" w:rsidP="00484256">
            <w:pPr>
              <w:jc w:val="center"/>
              <w:rPr>
                <w:rFonts w:eastAsia="Calibri" w:cs="Arial"/>
                <w:b/>
                <w:sz w:val="20"/>
                <w:szCs w:val="20"/>
              </w:rPr>
            </w:pPr>
          </w:p>
        </w:tc>
      </w:tr>
      <w:tr w:rsidR="00484256" w:rsidRPr="00484256" w:rsidTr="001F3A8F">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484256" w:rsidRPr="00484256" w:rsidRDefault="00484256" w:rsidP="00484256">
            <w:pPr>
              <w:jc w:val="center"/>
              <w:rPr>
                <w:rFonts w:eastAsia="Calibri" w:cs="Arial"/>
                <w:b/>
                <w:sz w:val="20"/>
                <w:szCs w:val="20"/>
              </w:rPr>
            </w:pPr>
            <w:r w:rsidRPr="00484256">
              <w:rPr>
                <w:rFonts w:eastAsia="Calibri" w:cs="Arial"/>
                <w:b/>
                <w:sz w:val="20"/>
                <w:szCs w:val="20"/>
              </w:rPr>
              <w:t xml:space="preserve">DIP.  </w:t>
            </w:r>
            <w:r w:rsidRPr="00484256">
              <w:rPr>
                <w:rFonts w:eastAsia="Calibri" w:cs="Arial"/>
                <w:b/>
                <w:sz w:val="20"/>
                <w:szCs w:val="20"/>
                <w:lang w:val="es-ES"/>
              </w:rPr>
              <w:t>CLAUDIA ISELA RAMÍREZ PINEDA</w:t>
            </w:r>
          </w:p>
          <w:p w:rsidR="00484256" w:rsidRPr="00484256" w:rsidRDefault="00484256" w:rsidP="00484256">
            <w:pPr>
              <w:jc w:val="center"/>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84256" w:rsidRPr="00484256" w:rsidRDefault="00484256" w:rsidP="00484256">
            <w:pPr>
              <w:jc w:val="center"/>
              <w:rPr>
                <w:rFonts w:eastAsia="Calibri" w:cs="Arial"/>
                <w:b/>
                <w:sz w:val="20"/>
                <w:szCs w:val="20"/>
              </w:rPr>
            </w:pPr>
            <w:r w:rsidRPr="00484256">
              <w:rPr>
                <w:rFonts w:eastAsia="Calibri" w:cs="Arial"/>
                <w:b/>
                <w:sz w:val="20"/>
                <w:szCs w:val="20"/>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484256" w:rsidRPr="00484256" w:rsidRDefault="00484256" w:rsidP="00484256">
            <w:pPr>
              <w:jc w:val="center"/>
              <w:rPr>
                <w:rFonts w:eastAsia="Calibri" w:cs="Arial"/>
                <w:b/>
                <w:sz w:val="20"/>
                <w:szCs w:val="20"/>
              </w:rPr>
            </w:pPr>
            <w:r w:rsidRPr="00484256">
              <w:rPr>
                <w:rFonts w:eastAsia="Calibri" w:cs="Arial"/>
                <w:b/>
                <w:sz w:val="20"/>
                <w:szCs w:val="20"/>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484256" w:rsidRPr="00484256" w:rsidRDefault="00484256" w:rsidP="00484256">
            <w:pPr>
              <w:jc w:val="center"/>
              <w:rPr>
                <w:rFonts w:eastAsia="Calibri" w:cs="Arial"/>
                <w:b/>
                <w:sz w:val="20"/>
                <w:szCs w:val="20"/>
              </w:rPr>
            </w:pPr>
            <w:r w:rsidRPr="00484256">
              <w:rPr>
                <w:rFonts w:eastAsia="Calibri" w:cs="Arial"/>
                <w:b/>
                <w:sz w:val="20"/>
                <w:szCs w:val="20"/>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484256" w:rsidRPr="00484256" w:rsidRDefault="00484256" w:rsidP="00484256">
            <w:pPr>
              <w:jc w:val="center"/>
              <w:rPr>
                <w:rFonts w:eastAsia="Calibri" w:cs="Arial"/>
                <w:b/>
                <w:sz w:val="20"/>
                <w:szCs w:val="20"/>
              </w:rPr>
            </w:pPr>
            <w:r w:rsidRPr="00484256">
              <w:rPr>
                <w:rFonts w:eastAsia="Calibri" w:cs="Arial"/>
                <w:b/>
                <w:sz w:val="20"/>
                <w:szCs w:val="20"/>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484256" w:rsidRPr="00484256" w:rsidRDefault="00484256" w:rsidP="00484256">
            <w:pPr>
              <w:jc w:val="center"/>
              <w:rPr>
                <w:rFonts w:eastAsia="Calibri" w:cs="Arial"/>
                <w:b/>
                <w:sz w:val="20"/>
                <w:szCs w:val="20"/>
              </w:rPr>
            </w:pPr>
            <w:r w:rsidRPr="00484256">
              <w:rPr>
                <w:rFonts w:eastAsia="Calibri" w:cs="Arial"/>
                <w:b/>
                <w:sz w:val="20"/>
                <w:szCs w:val="20"/>
              </w:rPr>
              <w:t>CUALES</w:t>
            </w:r>
          </w:p>
        </w:tc>
      </w:tr>
      <w:tr w:rsidR="00484256" w:rsidRPr="00484256" w:rsidTr="001F3A8F">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4256" w:rsidRPr="00484256" w:rsidRDefault="00484256" w:rsidP="00484256">
            <w:pPr>
              <w:jc w:val="center"/>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484256" w:rsidRPr="00484256" w:rsidRDefault="00484256" w:rsidP="00484256">
            <w:pPr>
              <w:jc w:val="center"/>
              <w:rPr>
                <w:rFonts w:eastAsia="Calibri" w:cs="Arial"/>
                <w:b/>
                <w:sz w:val="20"/>
                <w:szCs w:val="20"/>
              </w:rPr>
            </w:pPr>
          </w:p>
          <w:p w:rsidR="00484256" w:rsidRPr="00484256" w:rsidRDefault="00484256" w:rsidP="00484256">
            <w:pPr>
              <w:jc w:val="center"/>
              <w:rPr>
                <w:rFonts w:eastAsia="Calibri" w:cs="Arial"/>
                <w:b/>
                <w:sz w:val="20"/>
                <w:szCs w:val="20"/>
              </w:rPr>
            </w:pPr>
          </w:p>
          <w:p w:rsidR="00484256" w:rsidRPr="00484256" w:rsidRDefault="00484256" w:rsidP="00484256">
            <w:pPr>
              <w:jc w:val="center"/>
              <w:rPr>
                <w:rFonts w:eastAsia="Calibri" w:cs="Arial"/>
                <w:b/>
                <w:sz w:val="20"/>
                <w:szCs w:val="20"/>
              </w:rPr>
            </w:pPr>
          </w:p>
          <w:p w:rsidR="00484256" w:rsidRPr="00484256" w:rsidRDefault="00484256" w:rsidP="00484256">
            <w:pPr>
              <w:jc w:val="center"/>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484256" w:rsidRPr="00484256" w:rsidRDefault="00484256" w:rsidP="00484256">
            <w:pPr>
              <w:jc w:val="center"/>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484256" w:rsidRPr="00484256" w:rsidRDefault="00484256" w:rsidP="00484256">
            <w:pPr>
              <w:jc w:val="center"/>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484256" w:rsidRPr="00484256" w:rsidRDefault="00484256" w:rsidP="00484256">
            <w:pPr>
              <w:jc w:val="center"/>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484256" w:rsidRPr="00484256" w:rsidRDefault="00484256" w:rsidP="00484256">
            <w:pPr>
              <w:jc w:val="center"/>
              <w:rPr>
                <w:rFonts w:eastAsia="Calibri" w:cs="Arial"/>
                <w:b/>
                <w:sz w:val="20"/>
                <w:szCs w:val="20"/>
              </w:rPr>
            </w:pPr>
          </w:p>
        </w:tc>
      </w:tr>
      <w:tr w:rsidR="00484256" w:rsidRPr="00484256" w:rsidTr="001F3A8F">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484256" w:rsidRPr="00484256" w:rsidRDefault="00484256" w:rsidP="00484256">
            <w:pPr>
              <w:jc w:val="center"/>
              <w:rPr>
                <w:rFonts w:eastAsia="Calibri" w:cs="Arial"/>
                <w:b/>
                <w:sz w:val="20"/>
                <w:szCs w:val="20"/>
              </w:rPr>
            </w:pPr>
            <w:r w:rsidRPr="00484256">
              <w:rPr>
                <w:rFonts w:eastAsia="Calibri" w:cs="Arial"/>
                <w:b/>
                <w:sz w:val="20"/>
                <w:szCs w:val="20"/>
              </w:rPr>
              <w:t xml:space="preserve">DIP. </w:t>
            </w:r>
            <w:r w:rsidRPr="00484256">
              <w:rPr>
                <w:rFonts w:eastAsia="Calibri" w:cs="Arial"/>
                <w:b/>
                <w:sz w:val="20"/>
                <w:szCs w:val="20"/>
                <w:lang w:val="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484256" w:rsidRPr="00484256" w:rsidRDefault="00484256" w:rsidP="00484256">
            <w:pPr>
              <w:jc w:val="center"/>
              <w:rPr>
                <w:rFonts w:eastAsia="Calibri" w:cs="Arial"/>
                <w:b/>
                <w:sz w:val="20"/>
                <w:szCs w:val="20"/>
              </w:rPr>
            </w:pPr>
            <w:r w:rsidRPr="00484256">
              <w:rPr>
                <w:rFonts w:eastAsia="Calibri" w:cs="Arial"/>
                <w:b/>
                <w:sz w:val="20"/>
                <w:szCs w:val="20"/>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484256" w:rsidRPr="00484256" w:rsidRDefault="00484256" w:rsidP="00484256">
            <w:pPr>
              <w:jc w:val="center"/>
              <w:rPr>
                <w:rFonts w:eastAsia="Calibri" w:cs="Arial"/>
                <w:b/>
                <w:sz w:val="20"/>
                <w:szCs w:val="20"/>
              </w:rPr>
            </w:pPr>
            <w:r w:rsidRPr="00484256">
              <w:rPr>
                <w:rFonts w:eastAsia="Calibri" w:cs="Arial"/>
                <w:b/>
                <w:sz w:val="20"/>
                <w:szCs w:val="20"/>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484256" w:rsidRPr="00484256" w:rsidRDefault="00484256" w:rsidP="00484256">
            <w:pPr>
              <w:jc w:val="center"/>
              <w:rPr>
                <w:rFonts w:eastAsia="Calibri" w:cs="Arial"/>
                <w:b/>
                <w:sz w:val="20"/>
                <w:szCs w:val="20"/>
              </w:rPr>
            </w:pPr>
            <w:r w:rsidRPr="00484256">
              <w:rPr>
                <w:rFonts w:eastAsia="Calibri" w:cs="Arial"/>
                <w:b/>
                <w:sz w:val="20"/>
                <w:szCs w:val="20"/>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484256" w:rsidRPr="00484256" w:rsidRDefault="00484256" w:rsidP="00484256">
            <w:pPr>
              <w:jc w:val="center"/>
              <w:rPr>
                <w:rFonts w:eastAsia="Calibri" w:cs="Arial"/>
                <w:b/>
                <w:sz w:val="20"/>
                <w:szCs w:val="20"/>
              </w:rPr>
            </w:pPr>
            <w:r w:rsidRPr="00484256">
              <w:rPr>
                <w:rFonts w:eastAsia="Calibri" w:cs="Arial"/>
                <w:b/>
                <w:sz w:val="20"/>
                <w:szCs w:val="20"/>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484256" w:rsidRPr="00484256" w:rsidRDefault="00484256" w:rsidP="00484256">
            <w:pPr>
              <w:jc w:val="center"/>
              <w:rPr>
                <w:rFonts w:eastAsia="Calibri" w:cs="Arial"/>
                <w:b/>
                <w:sz w:val="20"/>
                <w:szCs w:val="20"/>
              </w:rPr>
            </w:pPr>
            <w:r w:rsidRPr="00484256">
              <w:rPr>
                <w:rFonts w:eastAsia="Calibri" w:cs="Arial"/>
                <w:b/>
                <w:sz w:val="20"/>
                <w:szCs w:val="20"/>
              </w:rPr>
              <w:t>CUALES</w:t>
            </w:r>
          </w:p>
        </w:tc>
      </w:tr>
      <w:tr w:rsidR="00484256" w:rsidRPr="00484256" w:rsidTr="001F3A8F">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4256" w:rsidRPr="00484256" w:rsidRDefault="00484256" w:rsidP="00484256">
            <w:pPr>
              <w:jc w:val="left"/>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484256" w:rsidRPr="00484256" w:rsidRDefault="00484256" w:rsidP="00484256">
            <w:pPr>
              <w:jc w:val="left"/>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484256" w:rsidRPr="00484256" w:rsidRDefault="00484256" w:rsidP="00484256">
            <w:pPr>
              <w:jc w:val="left"/>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484256" w:rsidRPr="00484256" w:rsidRDefault="00484256" w:rsidP="00484256">
            <w:pPr>
              <w:jc w:val="left"/>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484256" w:rsidRPr="00484256" w:rsidRDefault="00484256" w:rsidP="00484256">
            <w:pPr>
              <w:jc w:val="left"/>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484256" w:rsidRPr="00484256" w:rsidRDefault="00484256" w:rsidP="00484256">
            <w:pPr>
              <w:jc w:val="left"/>
              <w:rPr>
                <w:rFonts w:eastAsia="Calibri" w:cs="Arial"/>
                <w:b/>
                <w:sz w:val="20"/>
                <w:szCs w:val="20"/>
              </w:rPr>
            </w:pPr>
          </w:p>
        </w:tc>
      </w:tr>
    </w:tbl>
    <w:p w:rsidR="00484256" w:rsidRPr="00484256" w:rsidRDefault="00484256" w:rsidP="00484256">
      <w:pPr>
        <w:spacing w:line="360" w:lineRule="auto"/>
        <w:rPr>
          <w:rFonts w:eastAsia="Times New Roman" w:cs="Arial"/>
          <w:sz w:val="20"/>
          <w:szCs w:val="20"/>
          <w:lang w:eastAsia="es-ES"/>
        </w:rPr>
      </w:pPr>
    </w:p>
    <w:p w:rsidR="003272FC" w:rsidRPr="00BD7A9C" w:rsidRDefault="003272FC" w:rsidP="003272FC">
      <w:pPr>
        <w:widowControl w:val="0"/>
        <w:rPr>
          <w:rFonts w:asciiTheme="minorHAnsi" w:hAnsiTheme="minorHAnsi" w:cstheme="minorHAnsi"/>
          <w:b/>
          <w:sz w:val="20"/>
          <w:szCs w:val="20"/>
        </w:rPr>
      </w:pPr>
      <w:r w:rsidRPr="00BD7A9C">
        <w:rPr>
          <w:rFonts w:asciiTheme="minorHAnsi" w:hAnsiTheme="minorHAnsi" w:cstheme="minorHAnsi"/>
          <w:b/>
          <w:sz w:val="20"/>
          <w:szCs w:val="20"/>
        </w:rPr>
        <w:t>Diputado Presidente Marcelo de Jesús Torres Cofiño:</w:t>
      </w: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 xml:space="preserve">Esta Presidencia somete a consideración el proyecto de decreto contenido en el dictamen que se acaba de leer.  Si alguien desea intervenir, sírvase indicarlo mediante el sistema electrónico a fin de registrar su intervención.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 xml:space="preserve">El Diputado Emilio  De Hoyos, ¿alguien más?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b/>
          <w:sz w:val="20"/>
          <w:szCs w:val="20"/>
        </w:rPr>
      </w:pPr>
      <w:r w:rsidRPr="00BD7A9C">
        <w:rPr>
          <w:rFonts w:asciiTheme="minorHAnsi" w:hAnsiTheme="minorHAnsi" w:cstheme="minorHAnsi"/>
          <w:b/>
          <w:sz w:val="20"/>
          <w:szCs w:val="20"/>
        </w:rPr>
        <w:t>Diputado Juan Antonio García Villa:</w:t>
      </w: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Yo.</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b/>
          <w:sz w:val="20"/>
          <w:szCs w:val="20"/>
        </w:rPr>
      </w:pPr>
      <w:r w:rsidRPr="00BD7A9C">
        <w:rPr>
          <w:rFonts w:asciiTheme="minorHAnsi" w:hAnsiTheme="minorHAnsi" w:cstheme="minorHAnsi"/>
          <w:b/>
          <w:sz w:val="20"/>
          <w:szCs w:val="20"/>
        </w:rPr>
        <w:t>Diputado Presidente Marcelo de Jesús Torres Cofiño:</w:t>
      </w: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 xml:space="preserve">Adelante Diputado.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b/>
          <w:sz w:val="20"/>
          <w:szCs w:val="20"/>
        </w:rPr>
      </w:pPr>
      <w:r w:rsidRPr="00BD7A9C">
        <w:rPr>
          <w:rFonts w:asciiTheme="minorHAnsi" w:hAnsiTheme="minorHAnsi" w:cstheme="minorHAnsi"/>
          <w:b/>
          <w:sz w:val="20"/>
          <w:szCs w:val="20"/>
        </w:rPr>
        <w:t xml:space="preserve">Diputado Juan Antonio García Villa: </w:t>
      </w: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Muchas gracias</w:t>
      </w:r>
      <w:r w:rsidR="000D0724" w:rsidRPr="00BD7A9C">
        <w:rPr>
          <w:rFonts w:asciiTheme="minorHAnsi" w:hAnsiTheme="minorHAnsi" w:cstheme="minorHAnsi"/>
          <w:sz w:val="20"/>
          <w:szCs w:val="20"/>
        </w:rPr>
        <w:t>,</w:t>
      </w:r>
      <w:r w:rsidRPr="00BD7A9C">
        <w:rPr>
          <w:rFonts w:asciiTheme="minorHAnsi" w:hAnsiTheme="minorHAnsi" w:cstheme="minorHAnsi"/>
          <w:sz w:val="20"/>
          <w:szCs w:val="20"/>
        </w:rPr>
        <w:t xml:space="preserve"> Presidente, y es contra.</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b/>
          <w:sz w:val="20"/>
          <w:szCs w:val="20"/>
        </w:rPr>
      </w:pPr>
      <w:r w:rsidRPr="00BD7A9C">
        <w:rPr>
          <w:rFonts w:asciiTheme="minorHAnsi" w:hAnsiTheme="minorHAnsi" w:cstheme="minorHAnsi"/>
          <w:b/>
          <w:sz w:val="20"/>
          <w:szCs w:val="20"/>
        </w:rPr>
        <w:t>Diputado Presidente Marcelo de Jesús Torres Cofiño:</w:t>
      </w: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 xml:space="preserve">Ah, caray, perdón,  es que a mí me registró el Diputado Emilio, a favor, sí, pero primero, ah, García Villa,  perdón y posteriormente Diputado Emilio De Hoyos.  Adelante.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b/>
          <w:sz w:val="20"/>
          <w:szCs w:val="20"/>
        </w:rPr>
      </w:pPr>
      <w:r w:rsidRPr="00BD7A9C">
        <w:rPr>
          <w:rFonts w:asciiTheme="minorHAnsi" w:hAnsiTheme="minorHAnsi" w:cstheme="minorHAnsi"/>
          <w:b/>
          <w:sz w:val="20"/>
          <w:szCs w:val="20"/>
        </w:rPr>
        <w:t>Diputado Juan Antonio García Villa:</w:t>
      </w: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 xml:space="preserve">Como no, muchas gracias. Y es en contra.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Como todos sabemos o debemos saber</w:t>
      </w:r>
      <w:r w:rsidR="004D5900" w:rsidRPr="00BD7A9C">
        <w:rPr>
          <w:rFonts w:asciiTheme="minorHAnsi" w:hAnsiTheme="minorHAnsi" w:cstheme="minorHAnsi"/>
          <w:sz w:val="20"/>
          <w:szCs w:val="20"/>
        </w:rPr>
        <w:t>,</w:t>
      </w:r>
      <w:r w:rsidRPr="00BD7A9C">
        <w:rPr>
          <w:rFonts w:asciiTheme="minorHAnsi" w:hAnsiTheme="minorHAnsi" w:cstheme="minorHAnsi"/>
          <w:sz w:val="20"/>
          <w:szCs w:val="20"/>
        </w:rPr>
        <w:t xml:space="preserve"> las entidades auditadas tanto del ámbito estatal como municipal deben presentar su cuenta pública anual a más tardar el mes de abril, obviamente corresponde a la del año pasado.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 xml:space="preserve">En esta ocasión y por un Punto de Acuerdo que precisamente yo presenté para señalar cuál es el camino, se amplió como una situación de excepción la presentación de la cuenta pública para que en lugar de presentarse al 30 de abril, que por cierto a esa fecha ya la habían presentado varias entidades auditadas, se recorriera un mes y medio, de tal forma que el plazo se amplió al 15 de junio, todo con motivo de la pandemia provocada por el virus Sars Cov 2.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Hay que señalar y lo reitero</w:t>
      </w:r>
      <w:r w:rsidR="004D5900" w:rsidRPr="00BD7A9C">
        <w:rPr>
          <w:rFonts w:asciiTheme="minorHAnsi" w:hAnsiTheme="minorHAnsi" w:cstheme="minorHAnsi"/>
          <w:sz w:val="20"/>
          <w:szCs w:val="20"/>
        </w:rPr>
        <w:t>,</w:t>
      </w:r>
      <w:r w:rsidRPr="00BD7A9C">
        <w:rPr>
          <w:rFonts w:asciiTheme="minorHAnsi" w:hAnsiTheme="minorHAnsi" w:cstheme="minorHAnsi"/>
          <w:sz w:val="20"/>
          <w:szCs w:val="20"/>
        </w:rPr>
        <w:t xml:space="preserve"> que un buen número de entidades presentaron en tiempo su cuenta pública, y de acuerdo con el procedimiento de la revisión a las cuentas públicas</w:t>
      </w:r>
      <w:r w:rsidR="004D5900" w:rsidRPr="00BD7A9C">
        <w:rPr>
          <w:rFonts w:asciiTheme="minorHAnsi" w:hAnsiTheme="minorHAnsi" w:cstheme="minorHAnsi"/>
          <w:sz w:val="20"/>
          <w:szCs w:val="20"/>
        </w:rPr>
        <w:t>,</w:t>
      </w:r>
      <w:r w:rsidRPr="00BD7A9C">
        <w:rPr>
          <w:rFonts w:asciiTheme="minorHAnsi" w:hAnsiTheme="minorHAnsi" w:cstheme="minorHAnsi"/>
          <w:sz w:val="20"/>
          <w:szCs w:val="20"/>
        </w:rPr>
        <w:t xml:space="preserve"> la Auditoría Superior del Estado tiene la obligación de presentar al Congreso un informe que la ley llama de </w:t>
      </w:r>
      <w:r w:rsidR="004D5900" w:rsidRPr="00BD7A9C">
        <w:rPr>
          <w:rFonts w:asciiTheme="minorHAnsi" w:hAnsiTheme="minorHAnsi" w:cstheme="minorHAnsi"/>
          <w:sz w:val="20"/>
          <w:szCs w:val="20"/>
        </w:rPr>
        <w:t>R</w:t>
      </w:r>
      <w:r w:rsidRPr="00BD7A9C">
        <w:rPr>
          <w:rFonts w:asciiTheme="minorHAnsi" w:hAnsiTheme="minorHAnsi" w:cstheme="minorHAnsi"/>
          <w:sz w:val="20"/>
          <w:szCs w:val="20"/>
        </w:rPr>
        <w:t xml:space="preserve">esultados de </w:t>
      </w:r>
      <w:r w:rsidR="004D5900" w:rsidRPr="00BD7A9C">
        <w:rPr>
          <w:rFonts w:asciiTheme="minorHAnsi" w:hAnsiTheme="minorHAnsi" w:cstheme="minorHAnsi"/>
          <w:sz w:val="20"/>
          <w:szCs w:val="20"/>
        </w:rPr>
        <w:t>la Revisión a la Cuenta Pública</w:t>
      </w:r>
      <w:r w:rsidRPr="00BD7A9C">
        <w:rPr>
          <w:rFonts w:asciiTheme="minorHAnsi" w:hAnsiTheme="minorHAnsi" w:cstheme="minorHAnsi"/>
          <w:sz w:val="20"/>
          <w:szCs w:val="20"/>
        </w:rPr>
        <w:t xml:space="preserve"> y tiene como fecha límite el día 31 de diciembre, lo que aquí se está proponiendo es que si se demoró 45 días la presentación de la Cuenta Pública</w:t>
      </w:r>
      <w:r w:rsidR="004D5900" w:rsidRPr="00BD7A9C">
        <w:rPr>
          <w:rFonts w:asciiTheme="minorHAnsi" w:hAnsiTheme="minorHAnsi" w:cstheme="minorHAnsi"/>
          <w:sz w:val="20"/>
          <w:szCs w:val="20"/>
        </w:rPr>
        <w:t>,</w:t>
      </w:r>
      <w:r w:rsidRPr="00BD7A9C">
        <w:rPr>
          <w:rFonts w:asciiTheme="minorHAnsi" w:hAnsiTheme="minorHAnsi" w:cstheme="minorHAnsi"/>
          <w:sz w:val="20"/>
          <w:szCs w:val="20"/>
        </w:rPr>
        <w:t xml:space="preserve"> no todas, eh, automáticamente hay que concederle a la Auditoría Superior un período igual para que presente su Informe Anual de Resultados, bueno.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Solo que estamos pasando por alto una propuesta que el Auditor Superior hizo oficialmente, oficialmente</w:t>
      </w:r>
      <w:r w:rsidR="004D5900" w:rsidRPr="00BD7A9C">
        <w:rPr>
          <w:rFonts w:asciiTheme="minorHAnsi" w:hAnsiTheme="minorHAnsi" w:cstheme="minorHAnsi"/>
          <w:sz w:val="20"/>
          <w:szCs w:val="20"/>
        </w:rPr>
        <w:t>,</w:t>
      </w:r>
      <w:r w:rsidRPr="00BD7A9C">
        <w:rPr>
          <w:rFonts w:asciiTheme="minorHAnsi" w:hAnsiTheme="minorHAnsi" w:cstheme="minorHAnsi"/>
          <w:sz w:val="20"/>
          <w:szCs w:val="20"/>
        </w:rPr>
        <w:t xml:space="preserve"> en su último informe que ustedes pueden leer en la página 78 y que en la parte conducente dice: 1.- Actualmente la Constitución Política del Estado de Coahuila prevé que la Auditoría Superior deberá presentar el Informe Anual de Resultados de la revisión de la Cuenta Pública a más tardar el 31 de diciembre del año siguiente al ejercicio fiscalizado.</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Sin embargo</w:t>
      </w:r>
      <w:r w:rsidR="004D5900" w:rsidRPr="00BD7A9C">
        <w:rPr>
          <w:rFonts w:asciiTheme="minorHAnsi" w:hAnsiTheme="minorHAnsi" w:cstheme="minorHAnsi"/>
          <w:sz w:val="20"/>
          <w:szCs w:val="20"/>
        </w:rPr>
        <w:t>,</w:t>
      </w:r>
      <w:r w:rsidRPr="00BD7A9C">
        <w:rPr>
          <w:rFonts w:asciiTheme="minorHAnsi" w:hAnsiTheme="minorHAnsi" w:cstheme="minorHAnsi"/>
          <w:sz w:val="20"/>
          <w:szCs w:val="20"/>
        </w:rPr>
        <w:t xml:space="preserve"> en la práctica</w:t>
      </w:r>
      <w:r w:rsidR="004D5900" w:rsidRPr="00BD7A9C">
        <w:rPr>
          <w:rFonts w:asciiTheme="minorHAnsi" w:hAnsiTheme="minorHAnsi" w:cstheme="minorHAnsi"/>
          <w:sz w:val="20"/>
          <w:szCs w:val="20"/>
        </w:rPr>
        <w:t>,</w:t>
      </w:r>
      <w:r w:rsidRPr="00BD7A9C">
        <w:rPr>
          <w:rFonts w:asciiTheme="minorHAnsi" w:hAnsiTheme="minorHAnsi" w:cstheme="minorHAnsi"/>
          <w:sz w:val="20"/>
          <w:szCs w:val="20"/>
        </w:rPr>
        <w:t xml:space="preserve"> este órgano técnico de fiscalización, se refiere a la Auditoría, ha advertido la necesidad de reducir dicho plazo con la finalidad de contar con mayor tiempo para la planeación de la revisión del ejercicio siguiente, lo que permitirá sin duda mejorar la práctica de las auditorías correspondientes y en consecuencia la calidad de las revisiones y los resultados.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Por otro lado, punto 2</w:t>
      </w:r>
      <w:r w:rsidR="004D5900" w:rsidRPr="00BD7A9C">
        <w:rPr>
          <w:rFonts w:asciiTheme="minorHAnsi" w:hAnsiTheme="minorHAnsi" w:cstheme="minorHAnsi"/>
          <w:sz w:val="20"/>
          <w:szCs w:val="20"/>
        </w:rPr>
        <w:t>, dice</w:t>
      </w:r>
      <w:r w:rsidRPr="00BD7A9C">
        <w:rPr>
          <w:rFonts w:asciiTheme="minorHAnsi" w:hAnsiTheme="minorHAnsi" w:cstheme="minorHAnsi"/>
          <w:sz w:val="20"/>
          <w:szCs w:val="20"/>
        </w:rPr>
        <w:t>:- El hecho de presentar el Informe Anual de Resultados con anticipación a la fecha establecida, es decir, antes del 31 de diciembre, tiene como beneficio que la ciudadanía por conducto del Congreso del Estado conozca con mayor antelación los hallazgos advertidos por este órgano técnico de fiscalización durante la revisión del quehacer gubernamental a cargo de las entidades públicas estatales y municipales</w:t>
      </w:r>
      <w:r w:rsidR="004D5900" w:rsidRPr="00BD7A9C">
        <w:rPr>
          <w:rFonts w:asciiTheme="minorHAnsi" w:hAnsiTheme="minorHAnsi" w:cstheme="minorHAnsi"/>
          <w:sz w:val="20"/>
          <w:szCs w:val="20"/>
        </w:rPr>
        <w:t>. S</w:t>
      </w:r>
      <w:r w:rsidRPr="00BD7A9C">
        <w:rPr>
          <w:rFonts w:asciiTheme="minorHAnsi" w:hAnsiTheme="minorHAnsi" w:cstheme="minorHAnsi"/>
          <w:sz w:val="20"/>
          <w:szCs w:val="20"/>
        </w:rPr>
        <w:t xml:space="preserve">igue diciendo: </w:t>
      </w:r>
      <w:r w:rsidR="004D5900" w:rsidRPr="00BD7A9C">
        <w:rPr>
          <w:rFonts w:asciiTheme="minorHAnsi" w:hAnsiTheme="minorHAnsi" w:cstheme="minorHAnsi"/>
          <w:sz w:val="20"/>
          <w:szCs w:val="20"/>
        </w:rPr>
        <w:t>E</w:t>
      </w:r>
      <w:r w:rsidRPr="00BD7A9C">
        <w:rPr>
          <w:rFonts w:asciiTheme="minorHAnsi" w:hAnsiTheme="minorHAnsi" w:cstheme="minorHAnsi"/>
          <w:sz w:val="20"/>
          <w:szCs w:val="20"/>
        </w:rPr>
        <w:t>n ese sentido</w:t>
      </w:r>
      <w:r w:rsidR="004D5900" w:rsidRPr="00BD7A9C">
        <w:rPr>
          <w:rFonts w:asciiTheme="minorHAnsi" w:hAnsiTheme="minorHAnsi" w:cstheme="minorHAnsi"/>
          <w:sz w:val="20"/>
          <w:szCs w:val="20"/>
        </w:rPr>
        <w:t>,</w:t>
      </w:r>
      <w:r w:rsidRPr="00BD7A9C">
        <w:rPr>
          <w:rFonts w:asciiTheme="minorHAnsi" w:hAnsiTheme="minorHAnsi" w:cstheme="minorHAnsi"/>
          <w:sz w:val="20"/>
          <w:szCs w:val="20"/>
        </w:rPr>
        <w:t xml:space="preserve"> el hacer más oportuno el Informe Anual de Resultados constituirá un instrumento de suma importancia para la legislatura local a fin de que considere su contenido para una adecuada toma de decisiones dentro del proceso presupuestario</w:t>
      </w:r>
      <w:r w:rsidR="004D5900" w:rsidRPr="00BD7A9C">
        <w:rPr>
          <w:rFonts w:asciiTheme="minorHAnsi" w:hAnsiTheme="minorHAnsi" w:cstheme="minorHAnsi"/>
          <w:sz w:val="20"/>
          <w:szCs w:val="20"/>
        </w:rPr>
        <w:t>,</w:t>
      </w:r>
      <w:r w:rsidRPr="00BD7A9C">
        <w:rPr>
          <w:rFonts w:asciiTheme="minorHAnsi" w:hAnsiTheme="minorHAnsi" w:cstheme="minorHAnsi"/>
          <w:sz w:val="20"/>
          <w:szCs w:val="20"/>
        </w:rPr>
        <w:t xml:space="preserve"> tanto del ámbito estatal como municipal</w:t>
      </w:r>
      <w:r w:rsidR="004D5900" w:rsidRPr="00BD7A9C">
        <w:rPr>
          <w:rFonts w:asciiTheme="minorHAnsi" w:hAnsiTheme="minorHAnsi" w:cstheme="minorHAnsi"/>
          <w:sz w:val="20"/>
          <w:szCs w:val="20"/>
        </w:rPr>
        <w:t>,</w:t>
      </w:r>
      <w:r w:rsidRPr="00BD7A9C">
        <w:rPr>
          <w:rFonts w:asciiTheme="minorHAnsi" w:hAnsiTheme="minorHAnsi" w:cstheme="minorHAnsi"/>
          <w:sz w:val="20"/>
          <w:szCs w:val="20"/>
        </w:rPr>
        <w:t xml:space="preserve"> así como para la adopción de medidas y acciones en materia financiera.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Por lo tanto, trae dos párrafos ahí que sigue argumentando la Auditoría Superior, pero concluye así, …por lo antes expuesto, por lo antes expuesto</w:t>
      </w:r>
      <w:r w:rsidR="004D5900" w:rsidRPr="00BD7A9C">
        <w:rPr>
          <w:rFonts w:asciiTheme="minorHAnsi" w:hAnsiTheme="minorHAnsi" w:cstheme="minorHAnsi"/>
          <w:sz w:val="20"/>
          <w:szCs w:val="20"/>
        </w:rPr>
        <w:t>,</w:t>
      </w:r>
      <w:r w:rsidRPr="00BD7A9C">
        <w:rPr>
          <w:rFonts w:asciiTheme="minorHAnsi" w:hAnsiTheme="minorHAnsi" w:cstheme="minorHAnsi"/>
          <w:sz w:val="20"/>
          <w:szCs w:val="20"/>
        </w:rPr>
        <w:t xml:space="preserve"> se propone a la Legislatura del Estado de Coahuila tenga a bien reformar la Constitución Política del Estado de Coahuila de Zaragoza, a efecto de establecer como fecha para la presentación del Informe Anual de Resultados a cargo de esta Auditoría Superior a más tardar el día 30 de septiembre del año siguiente al ejercicio fiscalizado, lo que permitirá incentivar la fiscalización superior y obtener con mayor anticipación los resultados correspondientes.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Es decir, en su argumentación y lo propon</w:t>
      </w:r>
      <w:r w:rsidR="004D5900" w:rsidRPr="00BD7A9C">
        <w:rPr>
          <w:rFonts w:asciiTheme="minorHAnsi" w:hAnsiTheme="minorHAnsi" w:cstheme="minorHAnsi"/>
          <w:sz w:val="20"/>
          <w:szCs w:val="20"/>
        </w:rPr>
        <w:t>e</w:t>
      </w:r>
      <w:r w:rsidRPr="00BD7A9C">
        <w:rPr>
          <w:rFonts w:asciiTheme="minorHAnsi" w:hAnsiTheme="minorHAnsi" w:cstheme="minorHAnsi"/>
          <w:sz w:val="20"/>
          <w:szCs w:val="20"/>
        </w:rPr>
        <w:t xml:space="preserve"> para reformar la Constitución</w:t>
      </w:r>
      <w:r w:rsidR="004D5900" w:rsidRPr="00BD7A9C">
        <w:rPr>
          <w:rFonts w:asciiTheme="minorHAnsi" w:hAnsiTheme="minorHAnsi" w:cstheme="minorHAnsi"/>
          <w:sz w:val="20"/>
          <w:szCs w:val="20"/>
        </w:rPr>
        <w:t>,</w:t>
      </w:r>
      <w:r w:rsidRPr="00BD7A9C">
        <w:rPr>
          <w:rFonts w:asciiTheme="minorHAnsi" w:hAnsiTheme="minorHAnsi" w:cstheme="minorHAnsi"/>
          <w:sz w:val="20"/>
          <w:szCs w:val="20"/>
        </w:rPr>
        <w:t xml:space="preserve"> que se adelante 3 meses la entrega de su Informe de Resultados y señala 3 ó 4 beneficios que esto traería, entre otros, tener las entes auditados la información de la revisión para su proceso de ingreso, presupuesto del ejercicio siguiente, si esto es así, quiere decir que la Auditoría Superior, por eso lo propone, tiene en la práctica un colchón de 3 meses para rendir y con mejor fruto</w:t>
      </w:r>
      <w:r w:rsidR="00D113F7" w:rsidRPr="00BD7A9C">
        <w:rPr>
          <w:rFonts w:asciiTheme="minorHAnsi" w:hAnsiTheme="minorHAnsi" w:cstheme="minorHAnsi"/>
          <w:sz w:val="20"/>
          <w:szCs w:val="20"/>
        </w:rPr>
        <w:t>,</w:t>
      </w:r>
      <w:r w:rsidRPr="00BD7A9C">
        <w:rPr>
          <w:rFonts w:asciiTheme="minorHAnsi" w:hAnsiTheme="minorHAnsi" w:cstheme="minorHAnsi"/>
          <w:sz w:val="20"/>
          <w:szCs w:val="20"/>
        </w:rPr>
        <w:t xml:space="preserve"> su informe de resultados.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Si lo que se amplió</w:t>
      </w:r>
      <w:r w:rsidR="00D113F7" w:rsidRPr="00BD7A9C">
        <w:rPr>
          <w:rFonts w:asciiTheme="minorHAnsi" w:hAnsiTheme="minorHAnsi" w:cstheme="minorHAnsi"/>
          <w:sz w:val="20"/>
          <w:szCs w:val="20"/>
        </w:rPr>
        <w:t>,</w:t>
      </w:r>
      <w:r w:rsidRPr="00BD7A9C">
        <w:rPr>
          <w:rFonts w:asciiTheme="minorHAnsi" w:hAnsiTheme="minorHAnsi" w:cstheme="minorHAnsi"/>
          <w:sz w:val="20"/>
          <w:szCs w:val="20"/>
        </w:rPr>
        <w:t xml:space="preserve"> el período de presentación de la Cuenta Pública fue mes y medio, quiere decir que todavía la Auditoría Superior con sus propios argumentos, con sus propios argumentos</w:t>
      </w:r>
      <w:r w:rsidR="00D113F7" w:rsidRPr="00BD7A9C">
        <w:rPr>
          <w:rFonts w:asciiTheme="minorHAnsi" w:hAnsiTheme="minorHAnsi" w:cstheme="minorHAnsi"/>
          <w:sz w:val="20"/>
          <w:szCs w:val="20"/>
        </w:rPr>
        <w:t>,</w:t>
      </w:r>
      <w:r w:rsidRPr="00BD7A9C">
        <w:rPr>
          <w:rFonts w:asciiTheme="minorHAnsi" w:hAnsiTheme="minorHAnsi" w:cstheme="minorHAnsi"/>
          <w:sz w:val="20"/>
          <w:szCs w:val="20"/>
        </w:rPr>
        <w:t xml:space="preserve"> le sobra mes y medio, y eso en el supuesto de que ni remotamente fueron todas las cuentas públicas las que se recibieron con posterioridad a la fecha que señala la Constitución que es el 30 de abril.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En consecuencia, es un absurdo esto, es francamente un absurdo lo que se está proponiendo</w:t>
      </w:r>
      <w:r w:rsidR="00D113F7" w:rsidRPr="00BD7A9C">
        <w:rPr>
          <w:rFonts w:asciiTheme="minorHAnsi" w:hAnsiTheme="minorHAnsi" w:cstheme="minorHAnsi"/>
          <w:sz w:val="20"/>
          <w:szCs w:val="20"/>
        </w:rPr>
        <w:t>,</w:t>
      </w:r>
      <w:r w:rsidRPr="00BD7A9C">
        <w:rPr>
          <w:rFonts w:asciiTheme="minorHAnsi" w:hAnsiTheme="minorHAnsi" w:cstheme="minorHAnsi"/>
          <w:sz w:val="20"/>
          <w:szCs w:val="20"/>
        </w:rPr>
        <w:t xml:space="preserve"> darle mes y medio más cuando la Auditoría dice que tiene 3 meses de colchón, por eso mi voto es en contra.   Gracias.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b/>
          <w:sz w:val="20"/>
          <w:szCs w:val="20"/>
        </w:rPr>
      </w:pPr>
      <w:r w:rsidRPr="00BD7A9C">
        <w:rPr>
          <w:rFonts w:asciiTheme="minorHAnsi" w:hAnsiTheme="minorHAnsi" w:cstheme="minorHAnsi"/>
          <w:b/>
          <w:sz w:val="20"/>
          <w:szCs w:val="20"/>
        </w:rPr>
        <w:t>Diputado Presidente Marcelo de Jesús Torres Cofiño:</w:t>
      </w: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 xml:space="preserve">Gracias Diputado.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 xml:space="preserve">Concedo el uso de la voz, de la palabra al Diputado Emilio De Hoyos. Adelante. </w:t>
      </w:r>
    </w:p>
    <w:p w:rsidR="00D113F7" w:rsidRPr="00BD7A9C" w:rsidRDefault="00D113F7" w:rsidP="003272FC">
      <w:pPr>
        <w:widowControl w:val="0"/>
        <w:rPr>
          <w:rFonts w:asciiTheme="minorHAnsi" w:hAnsiTheme="minorHAnsi" w:cstheme="minorHAnsi"/>
          <w:b/>
          <w:sz w:val="20"/>
          <w:szCs w:val="20"/>
        </w:rPr>
      </w:pPr>
    </w:p>
    <w:p w:rsidR="003272FC" w:rsidRPr="00BD7A9C" w:rsidRDefault="003272FC" w:rsidP="003272FC">
      <w:pPr>
        <w:widowControl w:val="0"/>
        <w:rPr>
          <w:rFonts w:asciiTheme="minorHAnsi" w:hAnsiTheme="minorHAnsi" w:cstheme="minorHAnsi"/>
          <w:b/>
          <w:sz w:val="20"/>
          <w:szCs w:val="20"/>
        </w:rPr>
      </w:pPr>
      <w:r w:rsidRPr="00BD7A9C">
        <w:rPr>
          <w:rFonts w:asciiTheme="minorHAnsi" w:hAnsiTheme="minorHAnsi" w:cstheme="minorHAnsi"/>
          <w:b/>
          <w:sz w:val="20"/>
          <w:szCs w:val="20"/>
        </w:rPr>
        <w:t>Diputado Emilio Alejandro De Hoyos Montemayor:</w:t>
      </w: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Gracias</w:t>
      </w:r>
      <w:r w:rsidR="00D113F7" w:rsidRPr="00BD7A9C">
        <w:rPr>
          <w:rFonts w:asciiTheme="minorHAnsi" w:hAnsiTheme="minorHAnsi" w:cstheme="minorHAnsi"/>
          <w:sz w:val="20"/>
          <w:szCs w:val="20"/>
        </w:rPr>
        <w:t>,</w:t>
      </w:r>
      <w:r w:rsidRPr="00BD7A9C">
        <w:rPr>
          <w:rFonts w:asciiTheme="minorHAnsi" w:hAnsiTheme="minorHAnsi" w:cstheme="minorHAnsi"/>
          <w:sz w:val="20"/>
          <w:szCs w:val="20"/>
        </w:rPr>
        <w:t xml:space="preserve"> Diputado Presidente.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A favor</w:t>
      </w:r>
      <w:r w:rsidR="00D113F7" w:rsidRPr="00BD7A9C">
        <w:rPr>
          <w:rFonts w:asciiTheme="minorHAnsi" w:hAnsiTheme="minorHAnsi" w:cstheme="minorHAnsi"/>
          <w:sz w:val="20"/>
          <w:szCs w:val="20"/>
        </w:rPr>
        <w:t>,</w:t>
      </w:r>
      <w:r w:rsidRPr="00BD7A9C">
        <w:rPr>
          <w:rFonts w:asciiTheme="minorHAnsi" w:hAnsiTheme="minorHAnsi" w:cstheme="minorHAnsi"/>
          <w:sz w:val="20"/>
          <w:szCs w:val="20"/>
        </w:rPr>
        <w:t xml:space="preserve"> obviamente</w:t>
      </w:r>
      <w:r w:rsidR="00D113F7" w:rsidRPr="00BD7A9C">
        <w:rPr>
          <w:rFonts w:asciiTheme="minorHAnsi" w:hAnsiTheme="minorHAnsi" w:cstheme="minorHAnsi"/>
          <w:sz w:val="20"/>
          <w:szCs w:val="20"/>
        </w:rPr>
        <w:t>,</w:t>
      </w:r>
      <w:r w:rsidRPr="00BD7A9C">
        <w:rPr>
          <w:rFonts w:asciiTheme="minorHAnsi" w:hAnsiTheme="minorHAnsi" w:cstheme="minorHAnsi"/>
          <w:sz w:val="20"/>
          <w:szCs w:val="20"/>
        </w:rPr>
        <w:t xml:space="preserve"> de esta iniciativa.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Con esta iniciativa</w:t>
      </w:r>
      <w:r w:rsidR="00D113F7" w:rsidRPr="00BD7A9C">
        <w:rPr>
          <w:rFonts w:asciiTheme="minorHAnsi" w:hAnsiTheme="minorHAnsi" w:cstheme="minorHAnsi"/>
          <w:sz w:val="20"/>
          <w:szCs w:val="20"/>
        </w:rPr>
        <w:t>,</w:t>
      </w:r>
      <w:r w:rsidRPr="00BD7A9C">
        <w:rPr>
          <w:rFonts w:asciiTheme="minorHAnsi" w:hAnsiTheme="minorHAnsi" w:cstheme="minorHAnsi"/>
          <w:sz w:val="20"/>
          <w:szCs w:val="20"/>
        </w:rPr>
        <w:t xml:space="preserve"> lo que estamos buscando es básicamente establecer en nuestra Constitución local un precepto que contemple la posibilidad de ampliar el período o el plazo para la entrega del informe anual de resultados de la revisión de las cuentas públicas, cuando éstas, como sucedió en este año</w:t>
      </w:r>
      <w:r w:rsidR="00D113F7" w:rsidRPr="00BD7A9C">
        <w:rPr>
          <w:rFonts w:asciiTheme="minorHAnsi" w:hAnsiTheme="minorHAnsi" w:cstheme="minorHAnsi"/>
          <w:sz w:val="20"/>
          <w:szCs w:val="20"/>
        </w:rPr>
        <w:t>,</w:t>
      </w:r>
      <w:r w:rsidRPr="00BD7A9C">
        <w:rPr>
          <w:rFonts w:asciiTheme="minorHAnsi" w:hAnsiTheme="minorHAnsi" w:cstheme="minorHAnsi"/>
          <w:sz w:val="20"/>
          <w:szCs w:val="20"/>
        </w:rPr>
        <w:t xml:space="preserve"> hayan sido entregadas en un plazo posterior por autorización precisamente de este Congreso como lo establece nuestra propia Constitución, con esto, tanto la entrega de las cuentas públicas como el Informe Anual de Resultados de la revisión de estas cuentas públicas estarían respetando el plazo que originalmente establece la Constitución Local.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 xml:space="preserve">Hay que recordar que hoy nuestras instituciones, los organismos autónomos, los ayuntamientos, todos los entes que tienen que rendir cuentas no se encuentran trabajando al 100% por las razones que ya todos conocemos, por la pandemia, por la emergencia sanitaria que estamos viviendo.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Resulta entonces lógico que este Congreso le haya otorgado una ampliación en los plazos a estos entes para entregar en un plazo posterior las cuentas públicas, y desde nuestro punto de vista resulta entonces igualmente lógico</w:t>
      </w:r>
      <w:r w:rsidR="00D113F7" w:rsidRPr="00BD7A9C">
        <w:rPr>
          <w:rFonts w:asciiTheme="minorHAnsi" w:hAnsiTheme="minorHAnsi" w:cstheme="minorHAnsi"/>
          <w:sz w:val="20"/>
          <w:szCs w:val="20"/>
        </w:rPr>
        <w:t>,</w:t>
      </w:r>
      <w:r w:rsidRPr="00BD7A9C">
        <w:rPr>
          <w:rFonts w:asciiTheme="minorHAnsi" w:hAnsiTheme="minorHAnsi" w:cstheme="minorHAnsi"/>
          <w:sz w:val="20"/>
          <w:szCs w:val="20"/>
        </w:rPr>
        <w:t xml:space="preserve"> que la Auditoría Superior del Estado</w:t>
      </w:r>
      <w:r w:rsidR="00D113F7" w:rsidRPr="00BD7A9C">
        <w:rPr>
          <w:rFonts w:asciiTheme="minorHAnsi" w:hAnsiTheme="minorHAnsi" w:cstheme="minorHAnsi"/>
          <w:sz w:val="20"/>
          <w:szCs w:val="20"/>
        </w:rPr>
        <w:t>,</w:t>
      </w:r>
      <w:r w:rsidRPr="00BD7A9C">
        <w:rPr>
          <w:rFonts w:asciiTheme="minorHAnsi" w:hAnsiTheme="minorHAnsi" w:cstheme="minorHAnsi"/>
          <w:sz w:val="20"/>
          <w:szCs w:val="20"/>
        </w:rPr>
        <w:t xml:space="preserve"> igualmente</w:t>
      </w:r>
      <w:r w:rsidR="00D113F7" w:rsidRPr="00BD7A9C">
        <w:rPr>
          <w:rFonts w:asciiTheme="minorHAnsi" w:hAnsiTheme="minorHAnsi" w:cstheme="minorHAnsi"/>
          <w:sz w:val="20"/>
          <w:szCs w:val="20"/>
        </w:rPr>
        <w:t>,</w:t>
      </w:r>
      <w:r w:rsidRPr="00BD7A9C">
        <w:rPr>
          <w:rFonts w:asciiTheme="minorHAnsi" w:hAnsiTheme="minorHAnsi" w:cstheme="minorHAnsi"/>
          <w:sz w:val="20"/>
          <w:szCs w:val="20"/>
        </w:rPr>
        <w:t xml:space="preserve"> trabajando solo con el personal esencial</w:t>
      </w:r>
      <w:r w:rsidR="00D113F7" w:rsidRPr="00BD7A9C">
        <w:rPr>
          <w:rFonts w:asciiTheme="minorHAnsi" w:hAnsiTheme="minorHAnsi" w:cstheme="minorHAnsi"/>
          <w:sz w:val="20"/>
          <w:szCs w:val="20"/>
        </w:rPr>
        <w:t>,</w:t>
      </w:r>
      <w:r w:rsidRPr="00BD7A9C">
        <w:rPr>
          <w:rFonts w:asciiTheme="minorHAnsi" w:hAnsiTheme="minorHAnsi" w:cstheme="minorHAnsi"/>
          <w:sz w:val="20"/>
          <w:szCs w:val="20"/>
        </w:rPr>
        <w:t xml:space="preserve"> cuente con un plazo adicional para la revisión de las cuentas públicas de una manera profesional y a fondo, que no sea el plazo una excusa para realizar una revisión de estas cuentas públicas al vapor.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 xml:space="preserve">Esta iniciativa prevé un escenario en el cual necesariamente se tiene que dar el escenario de la ampliación de los plazos de la entrega de las cuentas públicas, para que se pueda aplicar este escenario que estamos proponiendo nosotros con esta iniciativa de que de manera automática se dé esa misma ampliación en el plazo para la entrega del Informe Anual de Resultados de la revisión de las Cuentas Públicas.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No dudo que bajo condiciones normales</w:t>
      </w:r>
      <w:r w:rsidR="00D113F7" w:rsidRPr="00BD7A9C">
        <w:rPr>
          <w:rFonts w:asciiTheme="minorHAnsi" w:hAnsiTheme="minorHAnsi" w:cstheme="minorHAnsi"/>
          <w:sz w:val="20"/>
          <w:szCs w:val="20"/>
        </w:rPr>
        <w:t>,</w:t>
      </w:r>
      <w:r w:rsidRPr="00BD7A9C">
        <w:rPr>
          <w:rFonts w:asciiTheme="minorHAnsi" w:hAnsiTheme="minorHAnsi" w:cstheme="minorHAnsi"/>
          <w:sz w:val="20"/>
          <w:szCs w:val="20"/>
        </w:rPr>
        <w:t xml:space="preserve"> la Auditoría Superior del Estado pueda entregar en tiempo y forma este Informe Anual de Resultados, en septiembre o tal vez antes, pero hoy estamos viviendo un escenario atípico, lo vuelvo a reiterar, en donde muchas de las instituciones y la Auditoría no es la excepción</w:t>
      </w:r>
      <w:r w:rsidR="00D113F7" w:rsidRPr="00BD7A9C">
        <w:rPr>
          <w:rFonts w:asciiTheme="minorHAnsi" w:hAnsiTheme="minorHAnsi" w:cstheme="minorHAnsi"/>
          <w:sz w:val="20"/>
          <w:szCs w:val="20"/>
        </w:rPr>
        <w:t>,</w:t>
      </w:r>
      <w:r w:rsidRPr="00BD7A9C">
        <w:rPr>
          <w:rFonts w:asciiTheme="minorHAnsi" w:hAnsiTheme="minorHAnsi" w:cstheme="minorHAnsi"/>
          <w:sz w:val="20"/>
          <w:szCs w:val="20"/>
        </w:rPr>
        <w:t xml:space="preserve"> no están trabajando al 100%.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 xml:space="preserve">Nosotros creemos que lo atípico de la condiciones y del escenario que estamos viviendo en la actualidad y previendo que se pueda presentar un escenario similar en el futuro están plenamente justificadas las ampliaciones de los plazos que estamos proponiendo con esta iniciativa.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 xml:space="preserve">Es cuanto, Diputado Presidente. </w:t>
      </w:r>
    </w:p>
    <w:p w:rsidR="003272FC" w:rsidRPr="00BD7A9C" w:rsidRDefault="003272FC" w:rsidP="003272FC">
      <w:pPr>
        <w:widowControl w:val="0"/>
        <w:rPr>
          <w:rFonts w:asciiTheme="minorHAnsi" w:hAnsiTheme="minorHAnsi" w:cstheme="minorHAnsi"/>
          <w:sz w:val="20"/>
          <w:szCs w:val="20"/>
        </w:rPr>
      </w:pPr>
    </w:p>
    <w:p w:rsidR="001F3A8F" w:rsidRDefault="001F3A8F" w:rsidP="003272FC">
      <w:pPr>
        <w:widowControl w:val="0"/>
        <w:rPr>
          <w:rFonts w:asciiTheme="minorHAnsi" w:hAnsiTheme="minorHAnsi" w:cstheme="minorHAnsi"/>
          <w:b/>
          <w:sz w:val="20"/>
          <w:szCs w:val="20"/>
        </w:rPr>
      </w:pPr>
    </w:p>
    <w:p w:rsidR="003272FC" w:rsidRPr="00BD7A9C" w:rsidRDefault="003272FC" w:rsidP="003272FC">
      <w:pPr>
        <w:widowControl w:val="0"/>
        <w:rPr>
          <w:rFonts w:asciiTheme="minorHAnsi" w:hAnsiTheme="minorHAnsi" w:cstheme="minorHAnsi"/>
          <w:b/>
          <w:sz w:val="20"/>
          <w:szCs w:val="20"/>
        </w:rPr>
      </w:pPr>
      <w:r w:rsidRPr="00BD7A9C">
        <w:rPr>
          <w:rFonts w:asciiTheme="minorHAnsi" w:hAnsiTheme="minorHAnsi" w:cstheme="minorHAnsi"/>
          <w:b/>
          <w:sz w:val="20"/>
          <w:szCs w:val="20"/>
        </w:rPr>
        <w:t>Diputado Presidente Marcelo de Jesús Torres Cofiño:</w:t>
      </w: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 xml:space="preserve">Gracias, Diputado De Hoyos.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Registro nuevamente al Diputado Juan Antonio García Villa</w:t>
      </w:r>
      <w:r w:rsidR="00D113F7" w:rsidRPr="00BD7A9C">
        <w:rPr>
          <w:rFonts w:asciiTheme="minorHAnsi" w:hAnsiTheme="minorHAnsi" w:cstheme="minorHAnsi"/>
          <w:sz w:val="20"/>
          <w:szCs w:val="20"/>
        </w:rPr>
        <w:t>. A</w:t>
      </w:r>
      <w:r w:rsidRPr="00BD7A9C">
        <w:rPr>
          <w:rFonts w:asciiTheme="minorHAnsi" w:hAnsiTheme="minorHAnsi" w:cstheme="minorHAnsi"/>
          <w:sz w:val="20"/>
          <w:szCs w:val="20"/>
        </w:rPr>
        <w:t xml:space="preserve">delante Diputado García Villa.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b/>
          <w:sz w:val="20"/>
          <w:szCs w:val="20"/>
        </w:rPr>
      </w:pPr>
      <w:r w:rsidRPr="00BD7A9C">
        <w:rPr>
          <w:rFonts w:asciiTheme="minorHAnsi" w:hAnsiTheme="minorHAnsi" w:cstheme="minorHAnsi"/>
          <w:b/>
          <w:sz w:val="20"/>
          <w:szCs w:val="20"/>
        </w:rPr>
        <w:t>Diputado Juan Antonio García Villa:</w:t>
      </w: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 xml:space="preserve">Sí, como no.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 xml:space="preserve">No como segunda intervención, sino para rectificar algunos hechos y agregar un argumento adicional.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 xml:space="preserve">La Auditoría Superior del Estado en Coahuila realiza prácticamente, prácticamente trabajo oficinesco, alguien pudiera argumentar, no, también lleva a cabo auditorías de campo, sobre todo la auditoría de obra pública, sí, sí pudiera, sí pudiera, que esto implicaría mayor riesgo para los técnicos, peritos auditores que tuvieran que salir.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 xml:space="preserve">La ventaja del trabajo oficinesco es que se puede desarrollar en casa y saben ustedes cuántas auditorías de obra pública al Gobierno del Estado realizó en la revisión de la Auditoría o en la Auditoría a la Cuenta Pública de 2017 y 2018, en este momento se estará revisando la de 2019, da hasta vergüenza decirlo, 2 auditorías de obra pública, 2, de casi 500, todas las demás, todas las demás son del trabajo que en este tipo de condiciones se facilita </w:t>
      </w:r>
      <w:r w:rsidR="00D113F7" w:rsidRPr="00BD7A9C">
        <w:rPr>
          <w:rFonts w:asciiTheme="minorHAnsi" w:hAnsiTheme="minorHAnsi" w:cstheme="minorHAnsi"/>
          <w:sz w:val="20"/>
          <w:szCs w:val="20"/>
        </w:rPr>
        <w:t xml:space="preserve">más </w:t>
      </w:r>
      <w:r w:rsidRPr="00BD7A9C">
        <w:rPr>
          <w:rFonts w:asciiTheme="minorHAnsi" w:hAnsiTheme="minorHAnsi" w:cstheme="minorHAnsi"/>
          <w:sz w:val="20"/>
          <w:szCs w:val="20"/>
        </w:rPr>
        <w:t xml:space="preserve">en casa y aún en oficina alguna parte del personal.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 xml:space="preserve">Y en 2018 la Auditoría realizó </w:t>
      </w:r>
      <w:r w:rsidR="00D113F7" w:rsidRPr="00BD7A9C">
        <w:rPr>
          <w:rFonts w:asciiTheme="minorHAnsi" w:hAnsiTheme="minorHAnsi" w:cstheme="minorHAnsi"/>
          <w:sz w:val="20"/>
          <w:szCs w:val="20"/>
        </w:rPr>
        <w:t>una</w:t>
      </w:r>
      <w:r w:rsidRPr="00BD7A9C">
        <w:rPr>
          <w:rFonts w:asciiTheme="minorHAnsi" w:hAnsiTheme="minorHAnsi" w:cstheme="minorHAnsi"/>
          <w:sz w:val="20"/>
          <w:szCs w:val="20"/>
        </w:rPr>
        <w:t xml:space="preserve">, </w:t>
      </w:r>
      <w:r w:rsidR="00D113F7" w:rsidRPr="00BD7A9C">
        <w:rPr>
          <w:rFonts w:asciiTheme="minorHAnsi" w:hAnsiTheme="minorHAnsi" w:cstheme="minorHAnsi"/>
          <w:sz w:val="20"/>
          <w:szCs w:val="20"/>
        </w:rPr>
        <w:t>una</w:t>
      </w:r>
      <w:r w:rsidRPr="00BD7A9C">
        <w:rPr>
          <w:rFonts w:asciiTheme="minorHAnsi" w:hAnsiTheme="minorHAnsi" w:cstheme="minorHAnsi"/>
          <w:sz w:val="20"/>
          <w:szCs w:val="20"/>
        </w:rPr>
        <w:t xml:space="preserve"> auditoría de obra pública al Gobierno del Estado, lo cual</w:t>
      </w:r>
      <w:r w:rsidR="00D113F7" w:rsidRPr="00BD7A9C">
        <w:rPr>
          <w:rFonts w:asciiTheme="minorHAnsi" w:hAnsiTheme="minorHAnsi" w:cstheme="minorHAnsi"/>
          <w:sz w:val="20"/>
          <w:szCs w:val="20"/>
        </w:rPr>
        <w:t>,</w:t>
      </w:r>
      <w:r w:rsidRPr="00BD7A9C">
        <w:rPr>
          <w:rFonts w:asciiTheme="minorHAnsi" w:hAnsiTheme="minorHAnsi" w:cstheme="minorHAnsi"/>
          <w:sz w:val="20"/>
          <w:szCs w:val="20"/>
        </w:rPr>
        <w:t xml:space="preserve"> comentario al margen</w:t>
      </w:r>
      <w:r w:rsidR="00D113F7" w:rsidRPr="00BD7A9C">
        <w:rPr>
          <w:rFonts w:asciiTheme="minorHAnsi" w:hAnsiTheme="minorHAnsi" w:cstheme="minorHAnsi"/>
          <w:sz w:val="20"/>
          <w:szCs w:val="20"/>
        </w:rPr>
        <w:t>,</w:t>
      </w:r>
      <w:r w:rsidRPr="00BD7A9C">
        <w:rPr>
          <w:rFonts w:asciiTheme="minorHAnsi" w:hAnsiTheme="minorHAnsi" w:cstheme="minorHAnsi"/>
          <w:sz w:val="20"/>
          <w:szCs w:val="20"/>
        </w:rPr>
        <w:t xml:space="preserve"> es prácticamente absurdo, ridículo, si los mayores atracos precisamente se cometen en la obra pública.  Ya lo hemos señalado, pero no hacen caso</w:t>
      </w:r>
      <w:r w:rsidR="00D113F7" w:rsidRPr="00BD7A9C">
        <w:rPr>
          <w:rFonts w:asciiTheme="minorHAnsi" w:hAnsiTheme="minorHAnsi" w:cstheme="minorHAnsi"/>
          <w:sz w:val="20"/>
          <w:szCs w:val="20"/>
        </w:rPr>
        <w:t>,</w:t>
      </w:r>
      <w:r w:rsidRPr="00BD7A9C">
        <w:rPr>
          <w:rFonts w:asciiTheme="minorHAnsi" w:hAnsiTheme="minorHAnsi" w:cstheme="minorHAnsi"/>
          <w:sz w:val="20"/>
          <w:szCs w:val="20"/>
        </w:rPr>
        <w:t xml:space="preserve"> por algo será.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Y por último, no oí que nuestro colega Diputado Emilio  De Hoyos, se refiriera siquiera de manera marginal al argumento central, si la propia Auditoría nos está diciendo</w:t>
      </w:r>
      <w:r w:rsidR="00D113F7" w:rsidRPr="00BD7A9C">
        <w:rPr>
          <w:rFonts w:asciiTheme="minorHAnsi" w:hAnsiTheme="minorHAnsi" w:cstheme="minorHAnsi"/>
          <w:sz w:val="20"/>
          <w:szCs w:val="20"/>
        </w:rPr>
        <w:t>,</w:t>
      </w:r>
      <w:r w:rsidRPr="00BD7A9C">
        <w:rPr>
          <w:rFonts w:asciiTheme="minorHAnsi" w:hAnsiTheme="minorHAnsi" w:cstheme="minorHAnsi"/>
          <w:sz w:val="20"/>
          <w:szCs w:val="20"/>
        </w:rPr>
        <w:t xml:space="preserve"> me sobran 3 meses, me sobran 3 meses y si me obligo yo mismo, o yo misma</w:t>
      </w:r>
      <w:r w:rsidR="00D113F7" w:rsidRPr="00BD7A9C">
        <w:rPr>
          <w:rFonts w:asciiTheme="minorHAnsi" w:hAnsiTheme="minorHAnsi" w:cstheme="minorHAnsi"/>
          <w:sz w:val="20"/>
          <w:szCs w:val="20"/>
        </w:rPr>
        <w:t>,</w:t>
      </w:r>
      <w:r w:rsidRPr="00BD7A9C">
        <w:rPr>
          <w:rFonts w:asciiTheme="minorHAnsi" w:hAnsiTheme="minorHAnsi" w:cstheme="minorHAnsi"/>
          <w:sz w:val="20"/>
          <w:szCs w:val="20"/>
        </w:rPr>
        <w:t xml:space="preserve"> diría la Auditoría, a presentar mi informe de resultados, la información que voy a generar va </w:t>
      </w:r>
      <w:r w:rsidR="00D113F7" w:rsidRPr="00BD7A9C">
        <w:rPr>
          <w:rFonts w:asciiTheme="minorHAnsi" w:hAnsiTheme="minorHAnsi" w:cstheme="minorHAnsi"/>
          <w:sz w:val="20"/>
          <w:szCs w:val="20"/>
        </w:rPr>
        <w:t>a ser</w:t>
      </w:r>
      <w:r w:rsidRPr="00BD7A9C">
        <w:rPr>
          <w:rFonts w:asciiTheme="minorHAnsi" w:hAnsiTheme="minorHAnsi" w:cstheme="minorHAnsi"/>
          <w:sz w:val="20"/>
          <w:szCs w:val="20"/>
        </w:rPr>
        <w:t xml:space="preserve"> de suma utilidad, si nosotros</w:t>
      </w:r>
      <w:r w:rsidR="00D113F7" w:rsidRPr="00BD7A9C">
        <w:rPr>
          <w:rFonts w:asciiTheme="minorHAnsi" w:hAnsiTheme="minorHAnsi" w:cstheme="minorHAnsi"/>
          <w:sz w:val="20"/>
          <w:szCs w:val="20"/>
        </w:rPr>
        <w:t>,</w:t>
      </w:r>
      <w:r w:rsidRPr="00BD7A9C">
        <w:rPr>
          <w:rFonts w:asciiTheme="minorHAnsi" w:hAnsiTheme="minorHAnsi" w:cstheme="minorHAnsi"/>
          <w:sz w:val="20"/>
          <w:szCs w:val="20"/>
        </w:rPr>
        <w:t xml:space="preserve"> atendiendo, atendiendo esta propuesta oficial, oficial de la Auditoría Superior, que ella misma dice, nadie le forzó la mano, ni le torció el brazo, hubiéramos hecho la reforma y establecido en lugar del 31 de diciembre</w:t>
      </w:r>
      <w:r w:rsidR="00D113F7" w:rsidRPr="00BD7A9C">
        <w:rPr>
          <w:rFonts w:asciiTheme="minorHAnsi" w:hAnsiTheme="minorHAnsi" w:cstheme="minorHAnsi"/>
          <w:sz w:val="20"/>
          <w:szCs w:val="20"/>
        </w:rPr>
        <w:t>,</w:t>
      </w:r>
      <w:r w:rsidRPr="00BD7A9C">
        <w:rPr>
          <w:rFonts w:asciiTheme="minorHAnsi" w:hAnsiTheme="minorHAnsi" w:cstheme="minorHAnsi"/>
          <w:sz w:val="20"/>
          <w:szCs w:val="20"/>
        </w:rPr>
        <w:t xml:space="preserve"> que la entrega del informe de resultados sea el 30 de septiembre</w:t>
      </w:r>
      <w:r w:rsidR="00D113F7" w:rsidRPr="00BD7A9C">
        <w:rPr>
          <w:rFonts w:asciiTheme="minorHAnsi" w:hAnsiTheme="minorHAnsi" w:cstheme="minorHAnsi"/>
          <w:sz w:val="20"/>
          <w:szCs w:val="20"/>
        </w:rPr>
        <w:t>,</w:t>
      </w:r>
      <w:r w:rsidRPr="00BD7A9C">
        <w:rPr>
          <w:rFonts w:asciiTheme="minorHAnsi" w:hAnsiTheme="minorHAnsi" w:cstheme="minorHAnsi"/>
          <w:sz w:val="20"/>
          <w:szCs w:val="20"/>
        </w:rPr>
        <w:t xml:space="preserve"> yo les concedo razón, pero no así, no así, no tiene sentido es absurdo, es ridículo.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Entonces, reitero que lo que estamos haciendo no tiene sentido y evita la posibilidad</w:t>
      </w:r>
      <w:r w:rsidR="00D113F7" w:rsidRPr="00BD7A9C">
        <w:rPr>
          <w:rFonts w:asciiTheme="minorHAnsi" w:hAnsiTheme="minorHAnsi" w:cstheme="minorHAnsi"/>
          <w:sz w:val="20"/>
          <w:szCs w:val="20"/>
        </w:rPr>
        <w:t>,</w:t>
      </w:r>
      <w:r w:rsidRPr="00BD7A9C">
        <w:rPr>
          <w:rFonts w:asciiTheme="minorHAnsi" w:hAnsiTheme="minorHAnsi" w:cstheme="minorHAnsi"/>
          <w:sz w:val="20"/>
          <w:szCs w:val="20"/>
        </w:rPr>
        <w:t xml:space="preserve"> como la propia Auditoría Superior la ha señalado</w:t>
      </w:r>
      <w:r w:rsidR="00D113F7" w:rsidRPr="00BD7A9C">
        <w:rPr>
          <w:rFonts w:asciiTheme="minorHAnsi" w:hAnsiTheme="minorHAnsi" w:cstheme="minorHAnsi"/>
          <w:sz w:val="20"/>
          <w:szCs w:val="20"/>
        </w:rPr>
        <w:t>,</w:t>
      </w:r>
      <w:r w:rsidRPr="00BD7A9C">
        <w:rPr>
          <w:rFonts w:asciiTheme="minorHAnsi" w:hAnsiTheme="minorHAnsi" w:cstheme="minorHAnsi"/>
          <w:sz w:val="20"/>
          <w:szCs w:val="20"/>
        </w:rPr>
        <w:t xml:space="preserve"> que si se auto-obliga a presentar con 3 meses de anticipación su informe de resultados va haber una serie de ventajas y beneficios que de esta manera estamos prescindiendo de ellos.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Yo estaría de acuerdo con la propuesta si se modifica la fecha de que en lugar de ser el 31 de diciembre</w:t>
      </w:r>
      <w:r w:rsidR="00D113F7" w:rsidRPr="00BD7A9C">
        <w:rPr>
          <w:rFonts w:asciiTheme="minorHAnsi" w:hAnsiTheme="minorHAnsi" w:cstheme="minorHAnsi"/>
          <w:sz w:val="20"/>
          <w:szCs w:val="20"/>
        </w:rPr>
        <w:t>,</w:t>
      </w:r>
      <w:r w:rsidRPr="00BD7A9C">
        <w:rPr>
          <w:rFonts w:asciiTheme="minorHAnsi" w:hAnsiTheme="minorHAnsi" w:cstheme="minorHAnsi"/>
          <w:sz w:val="20"/>
          <w:szCs w:val="20"/>
        </w:rPr>
        <w:t xml:space="preserve"> sea el 30 de septiembre la entrega del informe</w:t>
      </w:r>
      <w:r w:rsidR="00D113F7" w:rsidRPr="00BD7A9C">
        <w:rPr>
          <w:rFonts w:asciiTheme="minorHAnsi" w:hAnsiTheme="minorHAnsi" w:cstheme="minorHAnsi"/>
          <w:sz w:val="20"/>
          <w:szCs w:val="20"/>
        </w:rPr>
        <w:t>,</w:t>
      </w:r>
      <w:r w:rsidRPr="00BD7A9C">
        <w:rPr>
          <w:rFonts w:asciiTheme="minorHAnsi" w:hAnsiTheme="minorHAnsi" w:cstheme="minorHAnsi"/>
          <w:sz w:val="20"/>
          <w:szCs w:val="20"/>
        </w:rPr>
        <w:t xml:space="preserve"> como la propia Auditoría Superior lo ha propuesto, como la propia Auditoría Superior lo ha propuesto.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 xml:space="preserve">Gracias.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b/>
          <w:sz w:val="20"/>
          <w:szCs w:val="20"/>
        </w:rPr>
      </w:pPr>
      <w:r w:rsidRPr="00BD7A9C">
        <w:rPr>
          <w:rFonts w:asciiTheme="minorHAnsi" w:hAnsiTheme="minorHAnsi" w:cstheme="minorHAnsi"/>
          <w:b/>
          <w:sz w:val="20"/>
          <w:szCs w:val="20"/>
        </w:rPr>
        <w:t>Diputado Presidente Marcelo de Jesús Torres Cofiño:</w:t>
      </w: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Bien</w:t>
      </w:r>
      <w:r w:rsidR="00D113F7" w:rsidRPr="00BD7A9C">
        <w:rPr>
          <w:rFonts w:asciiTheme="minorHAnsi" w:hAnsiTheme="minorHAnsi" w:cstheme="minorHAnsi"/>
          <w:sz w:val="20"/>
          <w:szCs w:val="20"/>
        </w:rPr>
        <w:t>. T</w:t>
      </w:r>
      <w:r w:rsidRPr="00BD7A9C">
        <w:rPr>
          <w:rFonts w:asciiTheme="minorHAnsi" w:hAnsiTheme="minorHAnsi" w:cstheme="minorHAnsi"/>
          <w:sz w:val="20"/>
          <w:szCs w:val="20"/>
        </w:rPr>
        <w:t>engo registrado nuevamente al Diputado Emilio De Hoyos.  Adelante Diputado.</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b/>
          <w:sz w:val="20"/>
          <w:szCs w:val="20"/>
        </w:rPr>
      </w:pPr>
      <w:r w:rsidRPr="00BD7A9C">
        <w:rPr>
          <w:rFonts w:asciiTheme="minorHAnsi" w:hAnsiTheme="minorHAnsi" w:cstheme="minorHAnsi"/>
          <w:b/>
          <w:sz w:val="20"/>
          <w:szCs w:val="20"/>
        </w:rPr>
        <w:t>Diputado Emilio Alejandro De Hoyos Montemayor:</w:t>
      </w: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 xml:space="preserve">Sí, nada más para rectificar.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Claro que hicimos referencia al argumento central, esa propuesta por parte de la Auditoría Superior del Estado se hizo antes de que iniciar</w:t>
      </w:r>
      <w:r w:rsidR="00FD5FB7" w:rsidRPr="00BD7A9C">
        <w:rPr>
          <w:rFonts w:asciiTheme="minorHAnsi" w:hAnsiTheme="minorHAnsi" w:cstheme="minorHAnsi"/>
          <w:sz w:val="20"/>
          <w:szCs w:val="20"/>
        </w:rPr>
        <w:t>a</w:t>
      </w:r>
      <w:r w:rsidRPr="00BD7A9C">
        <w:rPr>
          <w:rFonts w:asciiTheme="minorHAnsi" w:hAnsiTheme="minorHAnsi" w:cstheme="minorHAnsi"/>
          <w:sz w:val="20"/>
          <w:szCs w:val="20"/>
        </w:rPr>
        <w:t xml:space="preserve"> la pandemia en nuestro país y en nuestro estado, sobre todo, en ese sentido hice mención precisamente de que no me cabe la más mínima duda de que bajo condiciones normales</w:t>
      </w:r>
      <w:r w:rsidR="00FD5FB7" w:rsidRPr="00BD7A9C">
        <w:rPr>
          <w:rFonts w:asciiTheme="minorHAnsi" w:hAnsiTheme="minorHAnsi" w:cstheme="minorHAnsi"/>
          <w:sz w:val="20"/>
          <w:szCs w:val="20"/>
        </w:rPr>
        <w:t>,</w:t>
      </w:r>
      <w:r w:rsidRPr="00BD7A9C">
        <w:rPr>
          <w:rFonts w:asciiTheme="minorHAnsi" w:hAnsiTheme="minorHAnsi" w:cstheme="minorHAnsi"/>
          <w:sz w:val="20"/>
          <w:szCs w:val="20"/>
        </w:rPr>
        <w:t xml:space="preserve"> en un escenario sin pandemia, probablemente la Auditoría Superior del Estado hubiera tenido la posibilidad de presentar este Informe Anual de Resultados en el mes de septiembre o quizás antes.</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 xml:space="preserve">Pero hoy que estamos viviendo este escenario con pandemia, en las instituciones, en los ayuntamientos, aquí lo vivimos inclusive, al recibir muchas de las cuentas públicas por parte de los ayuntamientos que todavía hace algunas semanas estaban por cierto pidiendo una extensión mayor de los tiempos para presentar las cuentas públicas, pero a raíz de este escenario de la emergencia sanitaria que estamos viviendo, evidentemente las instituciones y la Auditoría no es la excepción, no están trabajando al 100%, están trabajando básicamente con el personal esencial.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Ese es el argumento central y nosotros consideramos que los plazos que estamos proponiendo en esta iniciativa, bajo el escenario de la pandemia que estamos viviendo en la actualidad es procedente y sobretodo previendo el que en un futuro pudiera presentarse un escenario similar.</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 xml:space="preserve">Es cuanto, Diputado Presidente. </w:t>
      </w:r>
    </w:p>
    <w:p w:rsidR="00FD5FB7" w:rsidRPr="00BD7A9C" w:rsidRDefault="00FD5FB7" w:rsidP="003272FC">
      <w:pPr>
        <w:widowControl w:val="0"/>
        <w:rPr>
          <w:rFonts w:asciiTheme="minorHAnsi" w:hAnsiTheme="minorHAnsi" w:cstheme="minorHAnsi"/>
          <w:b/>
          <w:sz w:val="20"/>
          <w:szCs w:val="20"/>
        </w:rPr>
      </w:pPr>
    </w:p>
    <w:p w:rsidR="003272FC" w:rsidRPr="00BD7A9C" w:rsidRDefault="003272FC" w:rsidP="003272FC">
      <w:pPr>
        <w:widowControl w:val="0"/>
        <w:rPr>
          <w:rFonts w:asciiTheme="minorHAnsi" w:hAnsiTheme="minorHAnsi" w:cstheme="minorHAnsi"/>
          <w:b/>
          <w:sz w:val="20"/>
          <w:szCs w:val="20"/>
        </w:rPr>
      </w:pPr>
      <w:r w:rsidRPr="00BD7A9C">
        <w:rPr>
          <w:rFonts w:asciiTheme="minorHAnsi" w:hAnsiTheme="minorHAnsi" w:cstheme="minorHAnsi"/>
          <w:b/>
          <w:sz w:val="20"/>
          <w:szCs w:val="20"/>
        </w:rPr>
        <w:t>Diputado Presidente Marcelo de Jesús Torres Cofiño:</w:t>
      </w: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 xml:space="preserve">Gracias Diputado.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No habiendo más intervenciones, procederemos a votar el proyecto de decreto contenido en el dictamen que se sometió a consideración</w:t>
      </w:r>
      <w:r w:rsidR="00FD5FB7" w:rsidRPr="00BD7A9C">
        <w:rPr>
          <w:rFonts w:asciiTheme="minorHAnsi" w:hAnsiTheme="minorHAnsi" w:cstheme="minorHAnsi"/>
          <w:sz w:val="20"/>
          <w:szCs w:val="20"/>
        </w:rPr>
        <w:t>. L</w:t>
      </w:r>
      <w:r w:rsidRPr="00BD7A9C">
        <w:rPr>
          <w:rFonts w:asciiTheme="minorHAnsi" w:hAnsiTheme="minorHAnsi" w:cstheme="minorHAnsi"/>
          <w:sz w:val="20"/>
          <w:szCs w:val="20"/>
        </w:rPr>
        <w:t>as Diputadas y Diputados emitiremos nuestro voto mediante el sistema electrónico</w:t>
      </w:r>
      <w:r w:rsidR="00FD5FB7" w:rsidRPr="00BD7A9C">
        <w:rPr>
          <w:rFonts w:asciiTheme="minorHAnsi" w:hAnsiTheme="minorHAnsi" w:cstheme="minorHAnsi"/>
          <w:sz w:val="20"/>
          <w:szCs w:val="20"/>
        </w:rPr>
        <w:t>.</w:t>
      </w:r>
      <w:r w:rsidRPr="00BD7A9C">
        <w:rPr>
          <w:rFonts w:asciiTheme="minorHAnsi" w:hAnsiTheme="minorHAnsi" w:cstheme="minorHAnsi"/>
          <w:sz w:val="20"/>
          <w:szCs w:val="20"/>
        </w:rPr>
        <w:t xml:space="preserve"> Diputada Secretaria Blanca Eppen Canales</w:t>
      </w:r>
      <w:r w:rsidR="00FD5FB7" w:rsidRPr="00BD7A9C">
        <w:rPr>
          <w:rFonts w:asciiTheme="minorHAnsi" w:hAnsiTheme="minorHAnsi" w:cstheme="minorHAnsi"/>
          <w:sz w:val="20"/>
          <w:szCs w:val="20"/>
        </w:rPr>
        <w:t>,</w:t>
      </w:r>
      <w:r w:rsidRPr="00BD7A9C">
        <w:rPr>
          <w:rFonts w:asciiTheme="minorHAnsi" w:hAnsiTheme="minorHAnsi" w:cstheme="minorHAnsi"/>
          <w:sz w:val="20"/>
          <w:szCs w:val="20"/>
        </w:rPr>
        <w:t xml:space="preserve"> sírvase tomar nota de la votación e informe sobre el resultado.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 xml:space="preserve">Se abre el sistema.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b/>
          <w:sz w:val="20"/>
          <w:szCs w:val="20"/>
        </w:rPr>
      </w:pPr>
      <w:r w:rsidRPr="00BD7A9C">
        <w:rPr>
          <w:rFonts w:asciiTheme="minorHAnsi" w:hAnsiTheme="minorHAnsi" w:cstheme="minorHAnsi"/>
          <w:b/>
          <w:sz w:val="20"/>
          <w:szCs w:val="20"/>
        </w:rPr>
        <w:t>Diputada Secretaria Blanca Eppen Canales:</w:t>
      </w:r>
    </w:p>
    <w:p w:rsidR="003272FC" w:rsidRPr="001F3A8F" w:rsidRDefault="003272FC" w:rsidP="003272FC">
      <w:pPr>
        <w:widowControl w:val="0"/>
        <w:rPr>
          <w:rFonts w:asciiTheme="minorHAnsi" w:hAnsiTheme="minorHAnsi" w:cstheme="minorHAnsi"/>
          <w:b/>
          <w:sz w:val="20"/>
          <w:szCs w:val="20"/>
        </w:rPr>
      </w:pPr>
      <w:r w:rsidRPr="001F3A8F">
        <w:rPr>
          <w:rFonts w:asciiTheme="minorHAnsi" w:hAnsiTheme="minorHAnsi" w:cstheme="minorHAnsi"/>
          <w:b/>
          <w:sz w:val="20"/>
          <w:szCs w:val="20"/>
        </w:rPr>
        <w:t xml:space="preserve">Diputado Presidente, el resultado de la votación son 22 votos a favor; 2 votos en contra y 0 abstenciones.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b/>
          <w:sz w:val="20"/>
          <w:szCs w:val="20"/>
        </w:rPr>
      </w:pPr>
      <w:r w:rsidRPr="00BD7A9C">
        <w:rPr>
          <w:rFonts w:asciiTheme="minorHAnsi" w:hAnsiTheme="minorHAnsi" w:cstheme="minorHAnsi"/>
          <w:b/>
          <w:sz w:val="20"/>
          <w:szCs w:val="20"/>
        </w:rPr>
        <w:t xml:space="preserve">Diputado Presidente Marcelo de Jesús Torres Cofiño: </w:t>
      </w: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 xml:space="preserve">Muchas gracias.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Conforme al resultado de la votación, se aprueba por mayoría</w:t>
      </w:r>
      <w:r w:rsidR="00FD5FB7" w:rsidRPr="00BD7A9C">
        <w:rPr>
          <w:rFonts w:asciiTheme="minorHAnsi" w:hAnsiTheme="minorHAnsi" w:cstheme="minorHAnsi"/>
          <w:sz w:val="20"/>
          <w:szCs w:val="20"/>
        </w:rPr>
        <w:t>,</w:t>
      </w:r>
      <w:r w:rsidRPr="00BD7A9C">
        <w:rPr>
          <w:rFonts w:asciiTheme="minorHAnsi" w:hAnsiTheme="minorHAnsi" w:cstheme="minorHAnsi"/>
          <w:sz w:val="20"/>
          <w:szCs w:val="20"/>
        </w:rPr>
        <w:t xml:space="preserve"> con 22 votos a favor</w:t>
      </w:r>
      <w:r w:rsidR="00FD5FB7" w:rsidRPr="00BD7A9C">
        <w:rPr>
          <w:rFonts w:asciiTheme="minorHAnsi" w:hAnsiTheme="minorHAnsi" w:cstheme="minorHAnsi"/>
          <w:sz w:val="20"/>
          <w:szCs w:val="20"/>
        </w:rPr>
        <w:t>,</w:t>
      </w:r>
      <w:r w:rsidRPr="00BD7A9C">
        <w:rPr>
          <w:rFonts w:asciiTheme="minorHAnsi" w:hAnsiTheme="minorHAnsi" w:cstheme="minorHAnsi"/>
          <w:sz w:val="20"/>
          <w:szCs w:val="20"/>
        </w:rPr>
        <w:t xml:space="preserve"> 2 votos en contra y sin abstención, el proyecto de decreto que se sometió a consideración</w:t>
      </w:r>
      <w:r w:rsidR="00FD5FB7" w:rsidRPr="00BD7A9C">
        <w:rPr>
          <w:rFonts w:asciiTheme="minorHAnsi" w:hAnsiTheme="minorHAnsi" w:cstheme="minorHAnsi"/>
          <w:sz w:val="20"/>
          <w:szCs w:val="20"/>
        </w:rPr>
        <w:t>,</w:t>
      </w:r>
      <w:r w:rsidRPr="00BD7A9C">
        <w:rPr>
          <w:rFonts w:asciiTheme="minorHAnsi" w:hAnsiTheme="minorHAnsi" w:cstheme="minorHAnsi"/>
          <w:sz w:val="20"/>
          <w:szCs w:val="20"/>
        </w:rPr>
        <w:t xml:space="preserve"> por lo que habiéndose aprobado</w:t>
      </w:r>
      <w:r w:rsidR="00FD5FB7" w:rsidRPr="00BD7A9C">
        <w:rPr>
          <w:rFonts w:asciiTheme="minorHAnsi" w:hAnsiTheme="minorHAnsi" w:cstheme="minorHAnsi"/>
          <w:sz w:val="20"/>
          <w:szCs w:val="20"/>
        </w:rPr>
        <w:t>,</w:t>
      </w:r>
      <w:r w:rsidRPr="00BD7A9C">
        <w:rPr>
          <w:rFonts w:asciiTheme="minorHAnsi" w:hAnsiTheme="minorHAnsi" w:cstheme="minorHAnsi"/>
          <w:sz w:val="20"/>
          <w:szCs w:val="20"/>
        </w:rPr>
        <w:t xml:space="preserve"> debe procederse a la publicación de esta reforma constitucional, así como a su envío a los Ayuntamientos del Estado para que resuelvan sobre su aprobación, según lo dispone el artículo 196 y 197 de la Constitución Local.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 xml:space="preserve">Solicito a la Diputada Secretaria Diana </w:t>
      </w:r>
      <w:r w:rsidRPr="001F3A8F">
        <w:rPr>
          <w:rFonts w:asciiTheme="minorHAnsi" w:hAnsiTheme="minorHAnsi" w:cstheme="minorHAnsi"/>
          <w:sz w:val="20"/>
          <w:szCs w:val="20"/>
        </w:rPr>
        <w:t>Patricia González Soto, que en la forma aprobada se sirva dar lectura al dictamen consignado en el Punto 12 E del</w:t>
      </w:r>
      <w:r w:rsidRPr="00BD7A9C">
        <w:rPr>
          <w:rFonts w:asciiTheme="minorHAnsi" w:hAnsiTheme="minorHAnsi" w:cstheme="minorHAnsi"/>
          <w:sz w:val="20"/>
          <w:szCs w:val="20"/>
        </w:rPr>
        <w:t xml:space="preserve"> Orden del Día. </w:t>
      </w:r>
    </w:p>
    <w:p w:rsidR="00FD5FB7" w:rsidRPr="00BD7A9C" w:rsidRDefault="00FD5FB7" w:rsidP="003272FC">
      <w:pPr>
        <w:widowControl w:val="0"/>
        <w:rPr>
          <w:rFonts w:asciiTheme="minorHAnsi" w:hAnsiTheme="minorHAnsi" w:cstheme="minorHAnsi"/>
          <w:b/>
          <w:sz w:val="20"/>
          <w:szCs w:val="20"/>
        </w:rPr>
      </w:pPr>
    </w:p>
    <w:p w:rsidR="003272FC" w:rsidRPr="00BD7A9C" w:rsidRDefault="003272FC" w:rsidP="003272FC">
      <w:pPr>
        <w:widowControl w:val="0"/>
        <w:rPr>
          <w:rFonts w:asciiTheme="minorHAnsi" w:hAnsiTheme="minorHAnsi" w:cstheme="minorHAnsi"/>
          <w:b/>
          <w:sz w:val="20"/>
          <w:szCs w:val="20"/>
        </w:rPr>
      </w:pPr>
      <w:r w:rsidRPr="00BD7A9C">
        <w:rPr>
          <w:rFonts w:asciiTheme="minorHAnsi" w:hAnsiTheme="minorHAnsi" w:cstheme="minorHAnsi"/>
          <w:b/>
          <w:sz w:val="20"/>
          <w:szCs w:val="20"/>
        </w:rPr>
        <w:t>Diputada Secretaria Diana Patricia González Soto:</w:t>
      </w: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 xml:space="preserve">Con su permiso, Diputado Presidente. </w:t>
      </w:r>
    </w:p>
    <w:p w:rsidR="003272FC" w:rsidRPr="00BD7A9C" w:rsidRDefault="003272FC" w:rsidP="003272FC">
      <w:pPr>
        <w:widowControl w:val="0"/>
        <w:rPr>
          <w:rFonts w:asciiTheme="minorHAnsi" w:hAnsiTheme="minorHAnsi" w:cstheme="minorHAnsi"/>
          <w:sz w:val="20"/>
          <w:szCs w:val="20"/>
        </w:rPr>
      </w:pPr>
    </w:p>
    <w:p w:rsidR="001F3A8F" w:rsidRPr="001F3A8F" w:rsidRDefault="001F3A8F" w:rsidP="001F3A8F">
      <w:pPr>
        <w:spacing w:after="160" w:line="360" w:lineRule="auto"/>
        <w:rPr>
          <w:rFonts w:ascii="Times New Roman" w:eastAsia="Calibri" w:hAnsi="Times New Roman" w:cs="Times New Roman"/>
          <w:sz w:val="20"/>
          <w:szCs w:val="20"/>
          <w:lang w:val="es-ES"/>
        </w:rPr>
      </w:pPr>
      <w:r w:rsidRPr="001F3A8F">
        <w:rPr>
          <w:rFonts w:ascii="Times New Roman" w:eastAsia="Calibri" w:hAnsi="Times New Roman" w:cs="Times New Roman"/>
          <w:b/>
          <w:sz w:val="20"/>
          <w:szCs w:val="20"/>
          <w:lang w:val="es-ES"/>
        </w:rPr>
        <w:t>Dictamen</w:t>
      </w:r>
      <w:r w:rsidRPr="001F3A8F">
        <w:rPr>
          <w:rFonts w:ascii="Times New Roman" w:eastAsia="Calibri" w:hAnsi="Times New Roman" w:cs="Times New Roman"/>
          <w:sz w:val="20"/>
          <w:szCs w:val="20"/>
          <w:lang w:val="es-ES"/>
        </w:rPr>
        <w:t xml:space="preserve"> de las</w:t>
      </w:r>
      <w:r w:rsidRPr="001F3A8F">
        <w:rPr>
          <w:rFonts w:ascii="Times New Roman" w:eastAsia="Calibri" w:hAnsi="Times New Roman" w:cs="Times New Roman"/>
          <w:b/>
          <w:bCs/>
          <w:color w:val="000000"/>
          <w:sz w:val="20"/>
          <w:szCs w:val="20"/>
          <w:lang w:val="es-ES"/>
        </w:rPr>
        <w:t xml:space="preserve"> </w:t>
      </w:r>
      <w:r w:rsidRPr="001F3A8F">
        <w:rPr>
          <w:rFonts w:ascii="Times New Roman" w:eastAsia="Calibri" w:hAnsi="Times New Roman" w:cs="Times New Roman"/>
          <w:bCs/>
          <w:sz w:val="20"/>
          <w:szCs w:val="20"/>
          <w:lang w:val="es-ES"/>
        </w:rPr>
        <w:t>Comisión de Atención a Grupos en Situación de Vulnerabilidad</w:t>
      </w:r>
      <w:r w:rsidRPr="001F3A8F">
        <w:rPr>
          <w:rFonts w:ascii="Times New Roman" w:eastAsia="Calibri" w:hAnsi="Times New Roman" w:cs="Times New Roman"/>
          <w:b/>
          <w:bCs/>
          <w:sz w:val="20"/>
          <w:szCs w:val="20"/>
          <w:lang w:val="es-ES"/>
        </w:rPr>
        <w:t xml:space="preserve"> </w:t>
      </w:r>
      <w:r w:rsidRPr="001F3A8F">
        <w:rPr>
          <w:rFonts w:ascii="Times New Roman" w:eastAsia="Calibri" w:hAnsi="Times New Roman" w:cs="Times New Roman"/>
          <w:sz w:val="20"/>
          <w:szCs w:val="20"/>
          <w:lang w:val="es-ES"/>
        </w:rPr>
        <w:t>de la  Sexagésima Primera Legislatura del Congreso del Estado Independiente, Libre y Soberano de Coahuila de Zaragoza, relativo a diversas iniciativas con Proyecto de Decreto para reformar la Ley de los Derechos de las Personas Adultas Mayores del Estado de Coahuila de Zaragoza.</w:t>
      </w:r>
    </w:p>
    <w:p w:rsidR="001F3A8F" w:rsidRPr="001F3A8F" w:rsidRDefault="001F3A8F" w:rsidP="001F3A8F">
      <w:pPr>
        <w:spacing w:after="160" w:line="360" w:lineRule="auto"/>
        <w:jc w:val="center"/>
        <w:rPr>
          <w:rFonts w:ascii="Times New Roman" w:eastAsia="Calibri" w:hAnsi="Times New Roman" w:cs="Times New Roman"/>
          <w:b/>
          <w:sz w:val="20"/>
          <w:szCs w:val="20"/>
          <w:lang w:val="es-ES"/>
        </w:rPr>
      </w:pPr>
      <w:r w:rsidRPr="001F3A8F">
        <w:rPr>
          <w:rFonts w:ascii="Times New Roman" w:eastAsia="Calibri" w:hAnsi="Times New Roman" w:cs="Times New Roman"/>
          <w:b/>
          <w:sz w:val="20"/>
          <w:szCs w:val="20"/>
          <w:lang w:val="es-ES"/>
        </w:rPr>
        <w:t>Resultando</w:t>
      </w:r>
    </w:p>
    <w:p w:rsidR="001F3A8F" w:rsidRPr="001F3A8F" w:rsidRDefault="001F3A8F" w:rsidP="001F3A8F">
      <w:pPr>
        <w:spacing w:after="160" w:line="360" w:lineRule="auto"/>
        <w:rPr>
          <w:rFonts w:ascii="Times New Roman" w:eastAsia="Calibri" w:hAnsi="Times New Roman" w:cs="Times New Roman"/>
          <w:sz w:val="20"/>
          <w:szCs w:val="20"/>
          <w:lang w:val="es-ES"/>
        </w:rPr>
      </w:pPr>
      <w:r w:rsidRPr="001F3A8F">
        <w:rPr>
          <w:rFonts w:ascii="Times New Roman" w:eastAsia="Calibri" w:hAnsi="Times New Roman" w:cs="Times New Roman"/>
          <w:b/>
          <w:sz w:val="20"/>
          <w:szCs w:val="20"/>
          <w:lang w:val="es-ES"/>
        </w:rPr>
        <w:t xml:space="preserve">Primero.- </w:t>
      </w:r>
      <w:r w:rsidRPr="001F3A8F">
        <w:rPr>
          <w:rFonts w:ascii="Times New Roman" w:eastAsia="Calibri" w:hAnsi="Times New Roman" w:cs="Times New Roman"/>
          <w:sz w:val="20"/>
          <w:szCs w:val="20"/>
          <w:lang w:val="es-ES"/>
        </w:rPr>
        <w:t>Que en las sesiones celebradas los días 3, 10 y 24 de junio  de 2020, dio en el Pleno del Congreso el trámite de lectura a las siguientes iniciativas:</w:t>
      </w:r>
    </w:p>
    <w:p w:rsidR="001F3A8F" w:rsidRPr="001F3A8F" w:rsidRDefault="001F3A8F" w:rsidP="00416C73">
      <w:pPr>
        <w:numPr>
          <w:ilvl w:val="0"/>
          <w:numId w:val="29"/>
        </w:numPr>
        <w:spacing w:after="160" w:line="360" w:lineRule="auto"/>
        <w:contextualSpacing/>
        <w:jc w:val="left"/>
        <w:rPr>
          <w:rFonts w:ascii="Times New Roman" w:eastAsia="Calibri" w:hAnsi="Times New Roman" w:cs="Times New Roman"/>
          <w:sz w:val="20"/>
          <w:szCs w:val="20"/>
          <w:lang w:val="es-ES"/>
        </w:rPr>
      </w:pPr>
      <w:r w:rsidRPr="001F3A8F">
        <w:rPr>
          <w:rFonts w:ascii="Times New Roman" w:eastAsia="Calibri" w:hAnsi="Times New Roman" w:cs="Times New Roman"/>
          <w:sz w:val="20"/>
          <w:szCs w:val="20"/>
          <w:lang w:val="es-ES"/>
        </w:rPr>
        <w:t xml:space="preserve">Iniciativa con Proyecto de Decreto que presentan las diputadas y diputados del </w:t>
      </w:r>
      <w:bookmarkStart w:id="26" w:name="_Hlk48642658"/>
      <w:r w:rsidRPr="001F3A8F">
        <w:rPr>
          <w:rFonts w:ascii="Times New Roman" w:eastAsia="Calibri" w:hAnsi="Times New Roman" w:cs="Times New Roman"/>
          <w:sz w:val="20"/>
          <w:szCs w:val="20"/>
          <w:lang w:val="es-ES"/>
        </w:rPr>
        <w:t xml:space="preserve">Grupo Parlamentario “Gral. Andrés S. Viesca”, del Partido Revolucionario Institucional, por conducto </w:t>
      </w:r>
      <w:bookmarkEnd w:id="26"/>
      <w:r w:rsidRPr="001F3A8F">
        <w:rPr>
          <w:rFonts w:ascii="Times New Roman" w:eastAsia="Calibri" w:hAnsi="Times New Roman" w:cs="Times New Roman"/>
          <w:sz w:val="20"/>
          <w:szCs w:val="20"/>
          <w:lang w:val="es-ES"/>
        </w:rPr>
        <w:t xml:space="preserve">de </w:t>
      </w:r>
      <w:bookmarkStart w:id="27" w:name="_Hlk48642523"/>
      <w:r w:rsidRPr="001F3A8F">
        <w:rPr>
          <w:rFonts w:ascii="Times New Roman" w:eastAsia="Calibri" w:hAnsi="Times New Roman" w:cs="Times New Roman"/>
          <w:sz w:val="20"/>
          <w:szCs w:val="20"/>
          <w:lang w:val="es-ES"/>
        </w:rPr>
        <w:t>la Diputada Graciela Fernández Almaraz</w:t>
      </w:r>
      <w:bookmarkEnd w:id="27"/>
      <w:r w:rsidRPr="001F3A8F">
        <w:rPr>
          <w:rFonts w:ascii="Times New Roman" w:eastAsia="Calibri" w:hAnsi="Times New Roman" w:cs="Times New Roman"/>
          <w:sz w:val="20"/>
          <w:szCs w:val="20"/>
          <w:lang w:val="es-ES"/>
        </w:rPr>
        <w:t xml:space="preserve">,  por el que se adicionan las fracciones V y VI al artículo 28, de la Ley de los Derechos de las Personas Adultas Mayores del Estado de Coahuila de Zaragoza, con el objeto de incluir otras obligaciones que la familia de las personas adultas mayores deben de tener para con ellas y así brindarles la debida protección y atención, tanto en el aspecto económico como emocional. </w:t>
      </w:r>
    </w:p>
    <w:p w:rsidR="001F3A8F" w:rsidRPr="001F3A8F" w:rsidRDefault="001F3A8F" w:rsidP="00416C73">
      <w:pPr>
        <w:numPr>
          <w:ilvl w:val="0"/>
          <w:numId w:val="29"/>
        </w:numPr>
        <w:spacing w:after="160" w:line="360" w:lineRule="auto"/>
        <w:contextualSpacing/>
        <w:jc w:val="left"/>
        <w:rPr>
          <w:rFonts w:ascii="Times New Roman" w:eastAsia="Calibri" w:hAnsi="Times New Roman" w:cs="Times New Roman"/>
          <w:sz w:val="20"/>
          <w:szCs w:val="20"/>
          <w:lang w:val="es-ES"/>
        </w:rPr>
      </w:pPr>
      <w:r w:rsidRPr="001F3A8F">
        <w:rPr>
          <w:rFonts w:ascii="Times New Roman" w:eastAsia="Calibri" w:hAnsi="Times New Roman" w:cs="Times New Roman"/>
          <w:sz w:val="20"/>
          <w:szCs w:val="20"/>
          <w:lang w:val="es-ES"/>
        </w:rPr>
        <w:t xml:space="preserve">Iniciativa con proyecto de decreto que presentan las diputadas y los diputados del grupo parlamentario "Gral. Andrés S. Viesca", del Partido Revolucionario Institucional, por conducto del </w:t>
      </w:r>
      <w:bookmarkStart w:id="28" w:name="_Hlk48642591"/>
      <w:r w:rsidRPr="001F3A8F">
        <w:rPr>
          <w:rFonts w:ascii="Times New Roman" w:eastAsia="Calibri" w:hAnsi="Times New Roman" w:cs="Times New Roman"/>
          <w:sz w:val="20"/>
          <w:szCs w:val="20"/>
          <w:lang w:val="es-ES"/>
        </w:rPr>
        <w:t>Diputado Jesús Andrés Loya Cardona</w:t>
      </w:r>
      <w:bookmarkEnd w:id="28"/>
      <w:r w:rsidRPr="001F3A8F">
        <w:rPr>
          <w:rFonts w:ascii="Times New Roman" w:eastAsia="Calibri" w:hAnsi="Times New Roman" w:cs="Times New Roman"/>
          <w:sz w:val="20"/>
          <w:szCs w:val="20"/>
          <w:lang w:val="es-ES"/>
        </w:rPr>
        <w:t>, por el que se adiciona la fracción V al artículo 28 de la Ley de los Derechos de las Personas Adultas Mayores del Estado de Coahuila de Zaragoza, con el objeto de promover el arraigo familiar en los adultos mayores que residen en instituciones destinadas a su cuidado.</w:t>
      </w:r>
    </w:p>
    <w:p w:rsidR="001F3A8F" w:rsidRPr="001F3A8F" w:rsidRDefault="001F3A8F" w:rsidP="001F3A8F">
      <w:pPr>
        <w:spacing w:after="160" w:line="360" w:lineRule="auto"/>
        <w:rPr>
          <w:rFonts w:ascii="Times New Roman" w:eastAsia="Calibri" w:hAnsi="Times New Roman" w:cs="Times New Roman"/>
          <w:sz w:val="20"/>
          <w:szCs w:val="20"/>
          <w:lang w:val="es-ES"/>
        </w:rPr>
      </w:pPr>
      <w:r w:rsidRPr="001F3A8F">
        <w:rPr>
          <w:rFonts w:ascii="Times New Roman" w:eastAsia="Calibri" w:hAnsi="Times New Roman" w:cs="Times New Roman"/>
          <w:b/>
          <w:sz w:val="20"/>
          <w:szCs w:val="20"/>
          <w:lang w:val="es-ES"/>
        </w:rPr>
        <w:t>Segundo.-</w:t>
      </w:r>
      <w:r w:rsidRPr="001F3A8F">
        <w:rPr>
          <w:rFonts w:ascii="Times New Roman" w:eastAsia="Calibri" w:hAnsi="Times New Roman" w:cs="Times New Roman"/>
          <w:sz w:val="20"/>
          <w:szCs w:val="20"/>
          <w:lang w:val="es-ES"/>
        </w:rPr>
        <w:t xml:space="preserve"> Que en virtud de lo anterior, tales iniciativas fueron turnadas a la Comisión de </w:t>
      </w:r>
      <w:r w:rsidRPr="001F3A8F">
        <w:rPr>
          <w:rFonts w:ascii="Times New Roman" w:eastAsia="Calibri" w:hAnsi="Times New Roman" w:cs="Times New Roman"/>
          <w:bCs/>
          <w:sz w:val="20"/>
          <w:szCs w:val="20"/>
          <w:lang w:val="es-ES"/>
        </w:rPr>
        <w:t>Atención a Grupos en Situación de Vulnerabilidad para su estudio, análisis y dictamen.</w:t>
      </w:r>
    </w:p>
    <w:p w:rsidR="001F3A8F" w:rsidRPr="001F3A8F" w:rsidRDefault="001F3A8F" w:rsidP="001F3A8F">
      <w:pPr>
        <w:spacing w:after="160" w:line="360" w:lineRule="auto"/>
        <w:jc w:val="center"/>
        <w:rPr>
          <w:rFonts w:ascii="Times New Roman" w:eastAsia="Calibri" w:hAnsi="Times New Roman" w:cs="Times New Roman"/>
          <w:b/>
          <w:sz w:val="20"/>
          <w:szCs w:val="20"/>
          <w:lang w:val="es-ES"/>
        </w:rPr>
      </w:pPr>
      <w:r w:rsidRPr="001F3A8F">
        <w:rPr>
          <w:rFonts w:ascii="Times New Roman" w:eastAsia="Calibri" w:hAnsi="Times New Roman" w:cs="Times New Roman"/>
          <w:b/>
          <w:sz w:val="20"/>
          <w:szCs w:val="20"/>
          <w:lang w:val="es-ES"/>
        </w:rPr>
        <w:t>Considerandos</w:t>
      </w:r>
    </w:p>
    <w:p w:rsidR="001F3A8F" w:rsidRPr="001F3A8F" w:rsidRDefault="001F3A8F" w:rsidP="001F3A8F">
      <w:pPr>
        <w:spacing w:after="160" w:line="360" w:lineRule="auto"/>
        <w:rPr>
          <w:rFonts w:ascii="Times New Roman" w:eastAsia="Calibri" w:hAnsi="Times New Roman" w:cs="Times New Roman"/>
          <w:sz w:val="20"/>
          <w:szCs w:val="20"/>
          <w:lang w:val="es-ES"/>
        </w:rPr>
      </w:pPr>
      <w:r w:rsidRPr="001F3A8F">
        <w:rPr>
          <w:rFonts w:ascii="Times New Roman" w:eastAsia="Calibri" w:hAnsi="Times New Roman" w:cs="Times New Roman"/>
          <w:b/>
          <w:sz w:val="20"/>
          <w:szCs w:val="20"/>
          <w:lang w:val="es-ES"/>
        </w:rPr>
        <w:t xml:space="preserve">Primero.- </w:t>
      </w:r>
      <w:r w:rsidRPr="001F3A8F">
        <w:rPr>
          <w:rFonts w:ascii="Times New Roman" w:eastAsia="Calibri" w:hAnsi="Times New Roman" w:cs="Times New Roman"/>
          <w:sz w:val="20"/>
          <w:szCs w:val="20"/>
          <w:lang w:val="es-ES"/>
        </w:rPr>
        <w:t>Que esta Comisión de Atención a Grupos en Situación de Vulnerabilidad, con fundamento en los artículos 109, 163, 164,  y demás relativos de la Ley Orgánica del Congreso del Estado, es competente para emitir el presente dictamen.</w:t>
      </w:r>
    </w:p>
    <w:p w:rsidR="001F3A8F" w:rsidRPr="001F3A8F" w:rsidRDefault="001F3A8F" w:rsidP="001F3A8F">
      <w:pPr>
        <w:spacing w:after="160" w:line="360" w:lineRule="auto"/>
        <w:rPr>
          <w:rFonts w:ascii="Times New Roman" w:eastAsia="Calibri" w:hAnsi="Times New Roman" w:cs="Times New Roman"/>
          <w:sz w:val="20"/>
          <w:szCs w:val="20"/>
          <w:lang w:val="es-ES"/>
        </w:rPr>
      </w:pPr>
      <w:r w:rsidRPr="001F3A8F">
        <w:rPr>
          <w:rFonts w:ascii="Times New Roman" w:eastAsia="Calibri" w:hAnsi="Times New Roman" w:cs="Times New Roman"/>
          <w:b/>
          <w:sz w:val="20"/>
          <w:szCs w:val="20"/>
          <w:lang w:val="es-ES"/>
        </w:rPr>
        <w:t xml:space="preserve">Segundo.- </w:t>
      </w:r>
      <w:r w:rsidRPr="001F3A8F">
        <w:rPr>
          <w:rFonts w:ascii="Times New Roman" w:eastAsia="Calibri" w:hAnsi="Times New Roman" w:cs="Times New Roman"/>
          <w:sz w:val="20"/>
          <w:szCs w:val="20"/>
          <w:lang w:val="es-ES"/>
        </w:rPr>
        <w:t>Que las iniciativas anteriormente mencionadas se basan entre otras, en las consideraciones siguientes:</w:t>
      </w:r>
    </w:p>
    <w:p w:rsidR="001F3A8F" w:rsidRPr="001F3A8F" w:rsidRDefault="001F3A8F" w:rsidP="00416C73">
      <w:pPr>
        <w:numPr>
          <w:ilvl w:val="0"/>
          <w:numId w:val="30"/>
        </w:numPr>
        <w:spacing w:after="160" w:line="360" w:lineRule="auto"/>
        <w:contextualSpacing/>
        <w:jc w:val="left"/>
        <w:rPr>
          <w:rFonts w:ascii="Times New Roman" w:eastAsia="Calibri" w:hAnsi="Times New Roman" w:cs="Times New Roman"/>
          <w:b/>
          <w:sz w:val="20"/>
          <w:szCs w:val="20"/>
          <w:lang w:val="es-ES"/>
        </w:rPr>
      </w:pPr>
      <w:r w:rsidRPr="001F3A8F">
        <w:rPr>
          <w:rFonts w:ascii="Times New Roman" w:eastAsia="Calibri" w:hAnsi="Times New Roman" w:cs="Times New Roman"/>
          <w:b/>
          <w:sz w:val="20"/>
          <w:szCs w:val="20"/>
          <w:lang w:val="es-ES"/>
        </w:rPr>
        <w:t xml:space="preserve">Exposición de motivos de la Iniciativa con Proyecto de Decreto que presentan las diputadas y diputados del Grupo Parlamentario “Gral. Andrés S. Viesca”, del Partido Revolucionario Institucional, por conducto de la Diputada Graciela Fernández Almaraz,  por el que se adicionan las fracciones V y VI al artículo 28, de la Ley de los Derechos de las Personas Adultas Mayores del Estado de Coahuila de Zaragoza:  </w:t>
      </w:r>
    </w:p>
    <w:p w:rsidR="001F3A8F" w:rsidRPr="001F3A8F" w:rsidRDefault="001F3A8F" w:rsidP="001F3A8F">
      <w:pPr>
        <w:spacing w:after="160" w:line="360" w:lineRule="auto"/>
        <w:rPr>
          <w:rFonts w:ascii="Times New Roman" w:eastAsia="Calibri" w:hAnsi="Times New Roman" w:cs="Times New Roman"/>
          <w:sz w:val="20"/>
          <w:szCs w:val="20"/>
          <w:lang w:val="es-ES"/>
        </w:rPr>
      </w:pPr>
      <w:r w:rsidRPr="001F3A8F">
        <w:rPr>
          <w:rFonts w:ascii="Times New Roman" w:eastAsia="Calibri" w:hAnsi="Times New Roman" w:cs="Times New Roman"/>
          <w:sz w:val="20"/>
          <w:szCs w:val="20"/>
          <w:lang w:val="es-ES"/>
        </w:rPr>
        <w:t>La Constitución Política de los Estados Unidos Mexicanos, ampara a todas las personas, si hacer alguna distinción, siendo poseedores los derechos humanos que ahí se consagran, así como en los Tratados Internacionales de los que México forma parte.</w:t>
      </w:r>
    </w:p>
    <w:p w:rsidR="001F3A8F" w:rsidRPr="001F3A8F" w:rsidRDefault="001F3A8F" w:rsidP="001F3A8F">
      <w:pPr>
        <w:spacing w:after="160" w:line="360" w:lineRule="auto"/>
        <w:rPr>
          <w:rFonts w:ascii="Times New Roman" w:eastAsia="Calibri" w:hAnsi="Times New Roman" w:cs="Times New Roman"/>
          <w:sz w:val="20"/>
          <w:szCs w:val="20"/>
          <w:lang w:val="es-ES"/>
        </w:rPr>
      </w:pPr>
      <w:r w:rsidRPr="001F3A8F">
        <w:rPr>
          <w:rFonts w:ascii="Times New Roman" w:eastAsia="Calibri" w:hAnsi="Times New Roman" w:cs="Times New Roman"/>
          <w:sz w:val="20"/>
          <w:szCs w:val="20"/>
          <w:lang w:val="es-ES"/>
        </w:rPr>
        <w:t>Los derechos humanos son universales, además de inherentes a toda persona, incluyendo personas mayores, es por esto por lo que es importante que el Estado cuente con organismos con el fin de garantizar la existencia de mecanismos jurídicos y políticas públicas para que la sociedad, todas las personas, por ser titulares de derechos, los puedan ejercer.</w:t>
      </w:r>
    </w:p>
    <w:p w:rsidR="001F3A8F" w:rsidRPr="001F3A8F" w:rsidRDefault="001F3A8F" w:rsidP="001F3A8F">
      <w:pPr>
        <w:spacing w:after="160" w:line="360" w:lineRule="auto"/>
        <w:rPr>
          <w:rFonts w:ascii="Times New Roman" w:eastAsia="Calibri" w:hAnsi="Times New Roman" w:cs="Times New Roman"/>
          <w:sz w:val="20"/>
          <w:szCs w:val="20"/>
          <w:lang w:val="es-ES"/>
        </w:rPr>
      </w:pPr>
      <w:r w:rsidRPr="001F3A8F">
        <w:rPr>
          <w:rFonts w:ascii="Times New Roman" w:eastAsia="Calibri" w:hAnsi="Times New Roman" w:cs="Times New Roman"/>
          <w:sz w:val="20"/>
          <w:szCs w:val="20"/>
          <w:lang w:val="es-ES"/>
        </w:rPr>
        <w:t>En el Protocolo Adicional a la Convención Americana sobre Derechos Humanos, respecto a los Derechos Económicos, Sociales y Culturales, establece que todas las personas tienen derecho a protección especial durante la ancianidad, es por esto por lo que el Estado debe implementar las medidas necesarias para que se lleve a cabo esto.</w:t>
      </w:r>
    </w:p>
    <w:p w:rsidR="001F3A8F" w:rsidRPr="001F3A8F" w:rsidRDefault="001F3A8F" w:rsidP="001F3A8F">
      <w:pPr>
        <w:spacing w:after="160" w:line="360" w:lineRule="auto"/>
        <w:rPr>
          <w:rFonts w:ascii="Times New Roman" w:eastAsia="Calibri" w:hAnsi="Times New Roman" w:cs="Times New Roman"/>
          <w:sz w:val="20"/>
          <w:szCs w:val="20"/>
          <w:lang w:val="es-ES"/>
        </w:rPr>
      </w:pPr>
      <w:r w:rsidRPr="001F3A8F">
        <w:rPr>
          <w:rFonts w:ascii="Times New Roman" w:eastAsia="Calibri" w:hAnsi="Times New Roman" w:cs="Times New Roman"/>
          <w:sz w:val="20"/>
          <w:szCs w:val="20"/>
          <w:lang w:val="es-ES"/>
        </w:rPr>
        <w:t>En diversas legislaciones de nuestro Estado, se establecen los derechos que se le reconocen a las personas adultas mayores, entre ellos encontramos, el derecho a la integridad, dignidad y preferencia, derecho a la certeza jurídica, a la salud alimentación y a la familia, a la educación, al trabajo, asistencia social, participación, etc.</w:t>
      </w:r>
    </w:p>
    <w:p w:rsidR="001F3A8F" w:rsidRPr="001F3A8F" w:rsidRDefault="001F3A8F" w:rsidP="001F3A8F">
      <w:pPr>
        <w:spacing w:after="160" w:line="360" w:lineRule="auto"/>
        <w:rPr>
          <w:rFonts w:ascii="Times New Roman" w:eastAsia="Calibri" w:hAnsi="Times New Roman" w:cs="Times New Roman"/>
          <w:sz w:val="20"/>
          <w:szCs w:val="20"/>
          <w:lang w:val="es-ES"/>
        </w:rPr>
      </w:pPr>
      <w:r w:rsidRPr="001F3A8F">
        <w:rPr>
          <w:rFonts w:ascii="Times New Roman" w:eastAsia="Calibri" w:hAnsi="Times New Roman" w:cs="Times New Roman"/>
          <w:sz w:val="20"/>
          <w:szCs w:val="20"/>
          <w:lang w:val="es-ES"/>
        </w:rPr>
        <w:t xml:space="preserve">En la Ley para la Familia del Estado de Coahuila de Zaragoza, se especifica, que las personas adultas mayores, que carezcan de capacidad económica tienen derecho a recibir alimentos de la persona a la que le corresponde brindarlos, siendo el mayor de los casos la familia, además de atención geriátrica, para que tengan una buena calidad de vida. </w:t>
      </w:r>
    </w:p>
    <w:p w:rsidR="001F3A8F" w:rsidRPr="001F3A8F" w:rsidRDefault="001F3A8F" w:rsidP="001F3A8F">
      <w:pPr>
        <w:spacing w:after="160" w:line="360" w:lineRule="auto"/>
        <w:rPr>
          <w:rFonts w:ascii="Times New Roman" w:eastAsia="Calibri" w:hAnsi="Times New Roman" w:cs="Times New Roman"/>
          <w:sz w:val="20"/>
          <w:szCs w:val="20"/>
          <w:lang w:val="es-ES"/>
        </w:rPr>
      </w:pPr>
      <w:r w:rsidRPr="001F3A8F">
        <w:rPr>
          <w:rFonts w:ascii="Times New Roman" w:eastAsia="Calibri" w:hAnsi="Times New Roman" w:cs="Times New Roman"/>
          <w:sz w:val="20"/>
          <w:szCs w:val="20"/>
          <w:lang w:val="es-ES"/>
        </w:rPr>
        <w:t>Sin embargo, según la CONAPRED , en México el 16% de los adultos mayores, sufre abandono, maltrato, o aislamiento, el 20% son olvidados por sus propias familias, siendo resultado de que nuestra sociedad se encuentra en creciente competitividad, derivando en procesos de deshumanización en muchos aspectos.</w:t>
      </w:r>
    </w:p>
    <w:p w:rsidR="001F3A8F" w:rsidRPr="001F3A8F" w:rsidRDefault="001F3A8F" w:rsidP="001F3A8F">
      <w:pPr>
        <w:spacing w:after="160" w:line="360" w:lineRule="auto"/>
        <w:rPr>
          <w:rFonts w:ascii="Times New Roman" w:eastAsia="Calibri" w:hAnsi="Times New Roman" w:cs="Times New Roman"/>
          <w:sz w:val="20"/>
          <w:szCs w:val="20"/>
          <w:lang w:val="es-ES"/>
        </w:rPr>
      </w:pPr>
      <w:r w:rsidRPr="001F3A8F">
        <w:rPr>
          <w:rFonts w:ascii="Times New Roman" w:eastAsia="Calibri" w:hAnsi="Times New Roman" w:cs="Times New Roman"/>
          <w:sz w:val="20"/>
          <w:szCs w:val="20"/>
          <w:lang w:val="es-ES"/>
        </w:rPr>
        <w:t>El Congreso Nacional de Evaluación de la Política de Desarrollo Social, determinó que el 10% de personas de la tercera edad, se encuentran en situación de pobreza multidimensional, siendo que, con el aumento de la edad, las personas nos volvemos más vulnerables, al igual que nuestro bienestar y calidad de vida.</w:t>
      </w:r>
    </w:p>
    <w:p w:rsidR="001F3A8F" w:rsidRPr="001F3A8F" w:rsidRDefault="001F3A8F" w:rsidP="001F3A8F">
      <w:pPr>
        <w:spacing w:after="160" w:line="360" w:lineRule="auto"/>
        <w:rPr>
          <w:rFonts w:ascii="Times New Roman" w:eastAsia="Calibri" w:hAnsi="Times New Roman" w:cs="Times New Roman"/>
          <w:sz w:val="20"/>
          <w:szCs w:val="20"/>
          <w:lang w:val="es-ES"/>
        </w:rPr>
      </w:pPr>
      <w:r w:rsidRPr="001F3A8F">
        <w:rPr>
          <w:rFonts w:ascii="Times New Roman" w:eastAsia="Calibri" w:hAnsi="Times New Roman" w:cs="Times New Roman"/>
          <w:sz w:val="20"/>
          <w:szCs w:val="20"/>
          <w:lang w:val="es-ES"/>
        </w:rPr>
        <w:t>En nuestro país el 7.2% de la población tiene 65 años o más, siendo que la mitad de ese porcentaje vive en pobreza, atribuido a la discriminación de este grupo vulnerable para acceder a un empleo, y cuando obtienen un trabajo es en situaciones precarias, bajos sueldos, sin prestaciones laborales, y por otra parte en la mayoría de estos casos las familias los abandona, invisibiliza o maltrata.</w:t>
      </w:r>
    </w:p>
    <w:p w:rsidR="001F3A8F" w:rsidRPr="001F3A8F" w:rsidRDefault="001F3A8F" w:rsidP="001F3A8F">
      <w:pPr>
        <w:spacing w:after="160" w:line="360" w:lineRule="auto"/>
        <w:rPr>
          <w:rFonts w:ascii="Times New Roman" w:eastAsia="Calibri" w:hAnsi="Times New Roman" w:cs="Times New Roman"/>
          <w:sz w:val="20"/>
          <w:szCs w:val="20"/>
          <w:lang w:val="es-ES"/>
        </w:rPr>
      </w:pPr>
      <w:r w:rsidRPr="001F3A8F">
        <w:rPr>
          <w:rFonts w:ascii="Times New Roman" w:eastAsia="Calibri" w:hAnsi="Times New Roman" w:cs="Times New Roman"/>
          <w:sz w:val="20"/>
          <w:szCs w:val="20"/>
          <w:lang w:val="es-ES"/>
        </w:rPr>
        <w:t>El Estado mexicano, debe actuar como autoridad garante de los derechos humanos, y debe implementar mecanismos, planes, políticas públicas en pro de las personas adultas mayores, siendo uno de los grupos más vulnerables de la sociedad.</w:t>
      </w:r>
    </w:p>
    <w:p w:rsidR="001F3A8F" w:rsidRPr="001F3A8F" w:rsidRDefault="001F3A8F" w:rsidP="001F3A8F">
      <w:pPr>
        <w:spacing w:after="160" w:line="360" w:lineRule="auto"/>
        <w:rPr>
          <w:rFonts w:ascii="Times New Roman" w:eastAsia="Calibri" w:hAnsi="Times New Roman" w:cs="Times New Roman"/>
          <w:sz w:val="20"/>
          <w:szCs w:val="20"/>
          <w:lang w:val="es-ES"/>
        </w:rPr>
      </w:pPr>
      <w:r w:rsidRPr="001F3A8F">
        <w:rPr>
          <w:rFonts w:ascii="Times New Roman" w:eastAsia="Calibri" w:hAnsi="Times New Roman" w:cs="Times New Roman"/>
          <w:sz w:val="20"/>
          <w:szCs w:val="20"/>
          <w:lang w:val="es-ES"/>
        </w:rPr>
        <w:t>El envejecimiento es un proceso involutivo que ocurre durante toda la vida, en la que se requiere apoyo de sus familias, o si residen en hogares o instituciones, ahí se les brinden cuidados y tratamiento, siendo beneficiarios de las políticas públicas que garanticen el pleno ejercicio de sus derechos humanos.</w:t>
      </w:r>
    </w:p>
    <w:p w:rsidR="001F3A8F" w:rsidRPr="001F3A8F" w:rsidRDefault="001F3A8F" w:rsidP="001F3A8F">
      <w:pPr>
        <w:spacing w:after="160" w:line="360" w:lineRule="auto"/>
        <w:rPr>
          <w:rFonts w:ascii="Times New Roman" w:eastAsia="Calibri" w:hAnsi="Times New Roman" w:cs="Times New Roman"/>
          <w:sz w:val="20"/>
          <w:szCs w:val="20"/>
          <w:lang w:val="es-ES"/>
        </w:rPr>
      </w:pPr>
      <w:r w:rsidRPr="001F3A8F">
        <w:rPr>
          <w:rFonts w:ascii="Times New Roman" w:eastAsia="Calibri" w:hAnsi="Times New Roman" w:cs="Times New Roman"/>
          <w:sz w:val="20"/>
          <w:szCs w:val="20"/>
          <w:lang w:val="es-ES"/>
        </w:rPr>
        <w:t>Los adultos mayores son una prioridad, es por ello por lo que se deben diseñar programas para trabajar en una vejez activa, convivencial, pero sobre todo implementar programas de educación y cultura a las nuevas generaciones, con el fin de que los rasgos de deshumanización disminuyan en gran parte.</w:t>
      </w:r>
    </w:p>
    <w:p w:rsidR="001F3A8F" w:rsidRPr="001F3A8F" w:rsidRDefault="001F3A8F" w:rsidP="001F3A8F">
      <w:pPr>
        <w:spacing w:after="160" w:line="360" w:lineRule="auto"/>
        <w:rPr>
          <w:rFonts w:ascii="Times New Roman" w:eastAsia="Calibri" w:hAnsi="Times New Roman" w:cs="Times New Roman"/>
          <w:sz w:val="20"/>
          <w:szCs w:val="20"/>
          <w:lang w:val="es-ES"/>
        </w:rPr>
      </w:pPr>
      <w:r w:rsidRPr="001F3A8F">
        <w:rPr>
          <w:rFonts w:ascii="Times New Roman" w:eastAsia="Calibri" w:hAnsi="Times New Roman" w:cs="Times New Roman"/>
          <w:sz w:val="20"/>
          <w:szCs w:val="20"/>
          <w:lang w:val="es-ES"/>
        </w:rPr>
        <w:t>Las familias de las personas adultas mayores, tienen el deber de cumplir con su función social, por lo tanto, debe de estar al cuidado de los adultos mayores que formen parte de ellas, y proporcionarles lo necesario para su desarrollo integral, para que vivan una vejez digna.</w:t>
      </w:r>
    </w:p>
    <w:p w:rsidR="001F3A8F" w:rsidRPr="001F3A8F" w:rsidRDefault="001F3A8F" w:rsidP="001F3A8F">
      <w:pPr>
        <w:spacing w:after="160" w:line="360" w:lineRule="auto"/>
        <w:rPr>
          <w:rFonts w:ascii="Times New Roman" w:eastAsia="Calibri" w:hAnsi="Times New Roman" w:cs="Times New Roman"/>
          <w:sz w:val="20"/>
          <w:szCs w:val="20"/>
          <w:lang w:val="es-ES"/>
        </w:rPr>
      </w:pPr>
      <w:r w:rsidRPr="001F3A8F">
        <w:rPr>
          <w:rFonts w:ascii="Times New Roman" w:eastAsia="Calibri" w:hAnsi="Times New Roman" w:cs="Times New Roman"/>
          <w:sz w:val="20"/>
          <w:szCs w:val="20"/>
          <w:lang w:val="es-ES"/>
        </w:rPr>
        <w:t>Son variadas las problemáticas por las que este grupo vulnerable se ve envuelto, relacionadas con empleos inseguros, ingresos insuficientes, dependencia económica de familias que no se hacen cargo, alimentación y atención médica deficiente y muchos otros, es por ello la importancia de que nuestros ordenamientos jurídicos sean mejorados e irlos adaptando a las necesidades que tienen ciertos sectores vulnerables, buscando siempre el bienestar social de todos los ciudadanos, tomando como referencia la legislación de otras entidades federativas, encontramos otras obligaciones que la familia de las personas adultas mayores deben tener para con ellas, a fin de brindarles la debida protección y atención a este grupo tan vulnerable, tanto en el aspecto económico como emocional, por lo que consideramos importante incluirlos en nuestra legislación que sin duda abonarán a la garantía de sus derechos.</w:t>
      </w:r>
    </w:p>
    <w:p w:rsidR="001F3A8F" w:rsidRPr="001F3A8F" w:rsidRDefault="001F3A8F" w:rsidP="00416C73">
      <w:pPr>
        <w:numPr>
          <w:ilvl w:val="0"/>
          <w:numId w:val="30"/>
        </w:numPr>
        <w:spacing w:after="160" w:line="360" w:lineRule="auto"/>
        <w:contextualSpacing/>
        <w:jc w:val="left"/>
        <w:rPr>
          <w:rFonts w:ascii="Times New Roman" w:eastAsia="Calibri" w:hAnsi="Times New Roman" w:cs="Times New Roman"/>
          <w:b/>
          <w:sz w:val="20"/>
          <w:szCs w:val="20"/>
          <w:lang w:val="es-ES"/>
        </w:rPr>
      </w:pPr>
      <w:r w:rsidRPr="001F3A8F">
        <w:rPr>
          <w:rFonts w:ascii="Times New Roman" w:eastAsia="Calibri" w:hAnsi="Times New Roman" w:cs="Times New Roman"/>
          <w:b/>
          <w:sz w:val="20"/>
          <w:szCs w:val="20"/>
          <w:lang w:val="es-ES"/>
        </w:rPr>
        <w:t>Exposición de motivos de la Iniciativa con proyecto de decreto que presentan las diputadas y los diputados del grupo parlamentario "Gral. Andrés S. Viesca", del Partido Revolucionario Institucional, por conducto del diputado Jesús Andrés Loya Cardona, por el que se adiciona la fracción v al artículo 28 de la Ley de los Derechos de las Personas Adultas Mayores del Estado de Coahuila de Zaragoza:</w:t>
      </w:r>
    </w:p>
    <w:p w:rsidR="001F3A8F" w:rsidRPr="001F3A8F" w:rsidRDefault="001F3A8F" w:rsidP="001F3A8F">
      <w:pPr>
        <w:spacing w:after="160" w:line="360" w:lineRule="auto"/>
        <w:rPr>
          <w:rFonts w:ascii="Times New Roman" w:eastAsia="Calibri" w:hAnsi="Times New Roman" w:cs="Times New Roman"/>
          <w:sz w:val="20"/>
          <w:szCs w:val="20"/>
          <w:lang w:val="es-ES"/>
        </w:rPr>
      </w:pPr>
      <w:r w:rsidRPr="001F3A8F">
        <w:rPr>
          <w:rFonts w:ascii="Times New Roman" w:eastAsia="Calibri" w:hAnsi="Times New Roman" w:cs="Times New Roman"/>
          <w:sz w:val="20"/>
          <w:szCs w:val="20"/>
          <w:lang w:val="es-ES"/>
        </w:rPr>
        <w:t xml:space="preserve">El grupo poblacional formado por las personas mayores de sesenta años va en aumento en México. Según el Consejo Nacional de Población, para el año 2050 la población adulta mayor crecerá más del doble, al pasar de 9.1 millones en el 2018 a 32.34 millones.  </w:t>
      </w:r>
    </w:p>
    <w:p w:rsidR="001F3A8F" w:rsidRPr="001F3A8F" w:rsidRDefault="001F3A8F" w:rsidP="001F3A8F">
      <w:pPr>
        <w:spacing w:after="160" w:line="360" w:lineRule="auto"/>
        <w:rPr>
          <w:rFonts w:ascii="Times New Roman" w:eastAsia="Calibri" w:hAnsi="Times New Roman" w:cs="Times New Roman"/>
          <w:sz w:val="20"/>
          <w:szCs w:val="20"/>
          <w:lang w:val="es-ES"/>
        </w:rPr>
      </w:pPr>
      <w:r w:rsidRPr="001F3A8F">
        <w:rPr>
          <w:rFonts w:ascii="Times New Roman" w:eastAsia="Calibri" w:hAnsi="Times New Roman" w:cs="Times New Roman"/>
          <w:sz w:val="20"/>
          <w:szCs w:val="20"/>
          <w:lang w:val="es-ES"/>
        </w:rPr>
        <w:t>Esto más allá de representar un problema, es un gran logro de los avances en el sistema de salud, los cuales han provocado un incremento en la esperanza de vida.</w:t>
      </w:r>
    </w:p>
    <w:p w:rsidR="001F3A8F" w:rsidRPr="001F3A8F" w:rsidRDefault="001F3A8F" w:rsidP="001F3A8F">
      <w:pPr>
        <w:spacing w:after="160" w:line="360" w:lineRule="auto"/>
        <w:rPr>
          <w:rFonts w:ascii="Times New Roman" w:eastAsia="Calibri" w:hAnsi="Times New Roman" w:cs="Times New Roman"/>
          <w:sz w:val="20"/>
          <w:szCs w:val="20"/>
          <w:lang w:val="es-ES"/>
        </w:rPr>
      </w:pPr>
      <w:r w:rsidRPr="001F3A8F">
        <w:rPr>
          <w:rFonts w:ascii="Times New Roman" w:eastAsia="Calibri" w:hAnsi="Times New Roman" w:cs="Times New Roman"/>
          <w:sz w:val="20"/>
          <w:szCs w:val="20"/>
          <w:lang w:val="es-ES"/>
        </w:rPr>
        <w:t>Pese a ello, en nuestro país las personas adultas mayores se enfrentan a grandes desigualdades, como lo es un sistema de salud que no siempre es capaz de atenderlos, un mayor grado de dependencia hacia otras personas debido a limitantes funcionales que suelen presentarse como parte del proceso de envejecimiento, un descenso en sus ingresos, dificultad para encontrar empleo, discriminación, abandono, así como maltrato y violencia, entre muchas otras.</w:t>
      </w:r>
    </w:p>
    <w:p w:rsidR="001F3A8F" w:rsidRPr="001F3A8F" w:rsidRDefault="001F3A8F" w:rsidP="001F3A8F">
      <w:pPr>
        <w:spacing w:after="160" w:line="360" w:lineRule="auto"/>
        <w:rPr>
          <w:rFonts w:ascii="Times New Roman" w:eastAsia="Calibri" w:hAnsi="Times New Roman" w:cs="Times New Roman"/>
          <w:sz w:val="20"/>
          <w:szCs w:val="20"/>
          <w:lang w:val="es-ES"/>
        </w:rPr>
      </w:pPr>
      <w:r w:rsidRPr="001F3A8F">
        <w:rPr>
          <w:rFonts w:ascii="Times New Roman" w:eastAsia="Calibri" w:hAnsi="Times New Roman" w:cs="Times New Roman"/>
          <w:sz w:val="20"/>
          <w:szCs w:val="20"/>
          <w:lang w:val="es-ES"/>
        </w:rPr>
        <w:t xml:space="preserve">Gran parte de los adultos mayores necesita o necesitará alguna forma de asistencia a largo plazo, ya sea en casa, en un asilo o en estadías prolongadas en hospitales debido a enfermedades degenerativas, deterioro físico, fragilidad, entre otros, que dificultan el desarrollo de actividades de la vida diaria de manera independiente. Ya sea que residan en sus hogares o en instituciones de apoyo, los adultos mayores requieren la participación activa de sus familiares en su vida. </w:t>
      </w:r>
    </w:p>
    <w:p w:rsidR="001F3A8F" w:rsidRPr="001F3A8F" w:rsidRDefault="001F3A8F" w:rsidP="001F3A8F">
      <w:pPr>
        <w:spacing w:after="160" w:line="360" w:lineRule="auto"/>
        <w:rPr>
          <w:rFonts w:ascii="Times New Roman" w:eastAsia="Calibri" w:hAnsi="Times New Roman" w:cs="Times New Roman"/>
          <w:sz w:val="20"/>
          <w:szCs w:val="20"/>
          <w:lang w:val="es-ES"/>
        </w:rPr>
      </w:pPr>
      <w:r w:rsidRPr="001F3A8F">
        <w:rPr>
          <w:rFonts w:ascii="Times New Roman" w:eastAsia="Calibri" w:hAnsi="Times New Roman" w:cs="Times New Roman"/>
          <w:sz w:val="20"/>
          <w:szCs w:val="20"/>
          <w:lang w:val="es-ES"/>
        </w:rPr>
        <w:t xml:space="preserve">En México existen 819 Asilos y otras residencias para el cuidado del anciano, 85% son del sector privado y 15% del sector público, de acuerdo con el Instituto Nacional de Estadística y Geografía (INEGI). Acorde a ello, todos los estados de la república cuentan con asilos y otras residencias, públicos, privados o ambos. No obstante, del total de asilos privados, 64% se encuentran en 9 estados (Jalisco, Ciudad de México, Nuevo León, Chihuahua, Guanajuato, Michoacán, San Luis Potosí, Sonora y Yucatán). </w:t>
      </w:r>
    </w:p>
    <w:p w:rsidR="001F3A8F" w:rsidRPr="001F3A8F" w:rsidRDefault="001F3A8F" w:rsidP="001F3A8F">
      <w:pPr>
        <w:spacing w:after="160" w:line="360" w:lineRule="auto"/>
        <w:rPr>
          <w:rFonts w:ascii="Times New Roman" w:eastAsia="Calibri" w:hAnsi="Times New Roman" w:cs="Times New Roman"/>
          <w:sz w:val="20"/>
          <w:szCs w:val="20"/>
          <w:lang w:val="es-ES"/>
        </w:rPr>
      </w:pPr>
      <w:r w:rsidRPr="001F3A8F">
        <w:rPr>
          <w:rFonts w:ascii="Times New Roman" w:eastAsia="Calibri" w:hAnsi="Times New Roman" w:cs="Times New Roman"/>
          <w:sz w:val="20"/>
          <w:szCs w:val="20"/>
          <w:lang w:val="es-ES"/>
        </w:rPr>
        <w:t>El objeto del asilo o casa de reposo es el establecimiento de asistencia social para la atención integral de los adultos mayores, en donde se les proporcionan servicios de alojamiento, alimentación, vestido, atención médica, trabajo social, actividades culturales, recreativas, ocupacionales y psicológicas. Sin embargo, lo único que esta institución no puede cubrir, es el arraigo familiar.</w:t>
      </w:r>
    </w:p>
    <w:p w:rsidR="001F3A8F" w:rsidRPr="001F3A8F" w:rsidRDefault="001F3A8F" w:rsidP="001F3A8F">
      <w:pPr>
        <w:spacing w:after="160" w:line="360" w:lineRule="auto"/>
        <w:rPr>
          <w:rFonts w:ascii="Times New Roman" w:eastAsia="Calibri" w:hAnsi="Times New Roman" w:cs="Times New Roman"/>
          <w:sz w:val="20"/>
          <w:szCs w:val="20"/>
          <w:lang w:val="es-ES"/>
        </w:rPr>
      </w:pPr>
      <w:r w:rsidRPr="001F3A8F">
        <w:rPr>
          <w:rFonts w:ascii="Times New Roman" w:eastAsia="Calibri" w:hAnsi="Times New Roman" w:cs="Times New Roman"/>
          <w:sz w:val="20"/>
          <w:szCs w:val="20"/>
          <w:lang w:val="es-ES"/>
        </w:rPr>
        <w:t xml:space="preserve">Los lazos familiares en la vida de los adultos mayores enriquecen a las personas, siendo la fuente primaria de apoyo emocional y proporciona sentimientos de seguridad, capacidad, autoestima, confianza y apoyo social. Por ello, mantener nuestras relaciones familiares de manera satisfactoria es un objetivo muy importante para obtener un envejecimiento activo y lleno de bienestar. </w:t>
      </w:r>
    </w:p>
    <w:p w:rsidR="001F3A8F" w:rsidRPr="001F3A8F" w:rsidRDefault="001F3A8F" w:rsidP="001F3A8F">
      <w:pPr>
        <w:spacing w:after="160" w:line="360" w:lineRule="auto"/>
        <w:rPr>
          <w:rFonts w:ascii="Times New Roman" w:eastAsia="Calibri" w:hAnsi="Times New Roman" w:cs="Times New Roman"/>
          <w:sz w:val="20"/>
          <w:szCs w:val="20"/>
          <w:lang w:val="es-ES"/>
        </w:rPr>
      </w:pPr>
      <w:r w:rsidRPr="001F3A8F">
        <w:rPr>
          <w:rFonts w:ascii="Times New Roman" w:eastAsia="Calibri" w:hAnsi="Times New Roman" w:cs="Times New Roman"/>
          <w:sz w:val="20"/>
          <w:szCs w:val="20"/>
          <w:lang w:val="es-ES"/>
        </w:rPr>
        <w:t xml:space="preserve">La institucionalización se ha relacionado históricamente con la necesidad de protección social. Los llamados asilos se suelen asociar con la indigencia o el abandono, en donde impera un sistema de internado que ejerce una fuerte ruptura entre la familia y la persona mayor.  Pero esto no debe ser así. Los centros de protección y cuidado de adultos mayores realizan innumerables esfuerzos para que las personas se sientan a gusto, en la medida en que reconocen el impacto que genera la institucionalización, pero puede suceder que estas acciones no reemplacen la vida previa al ingreso a la institución. </w:t>
      </w:r>
    </w:p>
    <w:p w:rsidR="001F3A8F" w:rsidRPr="001F3A8F" w:rsidRDefault="001F3A8F" w:rsidP="001F3A8F">
      <w:pPr>
        <w:spacing w:after="160" w:line="360" w:lineRule="auto"/>
        <w:rPr>
          <w:rFonts w:ascii="Times New Roman" w:eastAsia="Calibri" w:hAnsi="Times New Roman" w:cs="Times New Roman"/>
          <w:sz w:val="20"/>
          <w:szCs w:val="20"/>
          <w:lang w:val="es-ES"/>
        </w:rPr>
      </w:pPr>
      <w:r w:rsidRPr="001F3A8F">
        <w:rPr>
          <w:rFonts w:ascii="Times New Roman" w:eastAsia="Calibri" w:hAnsi="Times New Roman" w:cs="Times New Roman"/>
          <w:sz w:val="20"/>
          <w:szCs w:val="20"/>
          <w:lang w:val="es-ES"/>
        </w:rPr>
        <w:t xml:space="preserve">El proceso de adaptación en una institución puede ser dificil para algunas personas mayores debido al fuerte cambio que implica el aislamiento de la familia o la cotidianidad. La institucionalización puede ser generadora de ruptura en las relaciones sociales con el mundo exterior. Ante ello, quienes residen en hogares o casas de reposo necesitan sentir que siguen siendo parte fundamental de sus familias. El hecho de recibir llamadas o visitas de familiares va a otorgar la sensación al mayor institucionalizado, de que los vínculos con el exterior no se han perdido, lo que a su vez infiere en un nexo de continuidad con la vida anterior al ingreso. </w:t>
      </w:r>
    </w:p>
    <w:p w:rsidR="001F3A8F" w:rsidRPr="001F3A8F" w:rsidRDefault="001F3A8F" w:rsidP="001F3A8F">
      <w:pPr>
        <w:spacing w:after="160" w:line="360" w:lineRule="auto"/>
        <w:rPr>
          <w:rFonts w:ascii="Times New Roman" w:eastAsia="Calibri" w:hAnsi="Times New Roman" w:cs="Times New Roman"/>
          <w:sz w:val="20"/>
          <w:szCs w:val="20"/>
          <w:lang w:val="es-ES"/>
        </w:rPr>
      </w:pPr>
      <w:r w:rsidRPr="001F3A8F">
        <w:rPr>
          <w:rFonts w:ascii="Times New Roman" w:eastAsia="Calibri" w:hAnsi="Times New Roman" w:cs="Times New Roman"/>
          <w:sz w:val="20"/>
          <w:szCs w:val="20"/>
          <w:lang w:val="es-ES"/>
        </w:rPr>
        <w:t>La Ley de los Derechos de las Personas Adultas Mayores del Estado de Coahuila de Zaragoza establece los derechos fundamentales para las personas mayores de sesenta años, incluyendo el de vivir en el seno de una familia o mantener relaciones personales solidarias y contacto directo con ella aún en el caso de estar separados.</w:t>
      </w:r>
    </w:p>
    <w:p w:rsidR="001F3A8F" w:rsidRPr="001F3A8F" w:rsidRDefault="001F3A8F" w:rsidP="001F3A8F">
      <w:pPr>
        <w:spacing w:after="160" w:line="360" w:lineRule="auto"/>
        <w:rPr>
          <w:rFonts w:ascii="Times New Roman" w:eastAsia="Calibri" w:hAnsi="Times New Roman" w:cs="Times New Roman"/>
          <w:sz w:val="20"/>
          <w:szCs w:val="20"/>
          <w:lang w:val="es-ES"/>
        </w:rPr>
      </w:pPr>
      <w:r w:rsidRPr="001F3A8F">
        <w:rPr>
          <w:rFonts w:ascii="Times New Roman" w:eastAsia="Calibri" w:hAnsi="Times New Roman" w:cs="Times New Roman"/>
          <w:sz w:val="20"/>
          <w:szCs w:val="20"/>
          <w:lang w:val="es-ES"/>
        </w:rPr>
        <w:t xml:space="preserve">Esta misma legislación prevé los deberes de la familia para con el adulto mayor, destacando que lo ideal para las personas adultas mayores es que permanezcan es su hogar. Solo por causas de fuerza mayor, enfermedad o abandono se situará en otro lugar que le sea apto y digno, bien sea en alguna institución asistencial pública o privada dedicada al cuidado de personas adultas mayores o en alguno otro que reúna tales condiciones. </w:t>
      </w:r>
    </w:p>
    <w:p w:rsidR="001F3A8F" w:rsidRPr="001F3A8F" w:rsidRDefault="001F3A8F" w:rsidP="001F3A8F">
      <w:pPr>
        <w:spacing w:after="160" w:line="360" w:lineRule="auto"/>
        <w:rPr>
          <w:rFonts w:ascii="Times New Roman" w:eastAsia="Calibri" w:hAnsi="Times New Roman" w:cs="Times New Roman"/>
          <w:sz w:val="20"/>
          <w:szCs w:val="20"/>
          <w:lang w:val="es-ES"/>
        </w:rPr>
      </w:pPr>
      <w:r w:rsidRPr="001F3A8F">
        <w:rPr>
          <w:rFonts w:ascii="Times New Roman" w:eastAsia="Calibri" w:hAnsi="Times New Roman" w:cs="Times New Roman"/>
          <w:sz w:val="20"/>
          <w:szCs w:val="20"/>
          <w:lang w:val="es-ES"/>
        </w:rPr>
        <w:t>En ese tenor y dada la importancia de la participación activa de la familia en la vida del adulto mayor, independientemente de dónde resida éste, es que se presenta la actual iniciativa, con el objetivo de incorporar dentro de las obligaciones de la familia la de atender sus necesidades psicoemocionales incluso cuando el adulto mayor se encuentre en alguna institución pública o privada, como lo puede ser una casa hogar, albergue, residencia o cualquier otra, a efecto de mantener los lazos familiares. Esto en coherencia con lo que al efecto prevé la legislación nacional de la materia.</w:t>
      </w:r>
    </w:p>
    <w:p w:rsidR="001F3A8F" w:rsidRPr="001F3A8F" w:rsidRDefault="001F3A8F" w:rsidP="001F3A8F">
      <w:pPr>
        <w:spacing w:after="160" w:line="360" w:lineRule="auto"/>
        <w:rPr>
          <w:rFonts w:ascii="Times New Roman" w:eastAsia="Calibri" w:hAnsi="Times New Roman" w:cs="Times New Roman"/>
          <w:sz w:val="20"/>
          <w:szCs w:val="20"/>
          <w:lang w:val="es-ES"/>
        </w:rPr>
      </w:pPr>
      <w:r w:rsidRPr="001F3A8F">
        <w:rPr>
          <w:rFonts w:ascii="Times New Roman" w:eastAsia="Calibri" w:hAnsi="Times New Roman" w:cs="Times New Roman"/>
          <w:b/>
          <w:sz w:val="20"/>
          <w:szCs w:val="20"/>
          <w:lang w:val="es-ES"/>
        </w:rPr>
        <w:t xml:space="preserve">Tercero.- </w:t>
      </w:r>
      <w:r w:rsidRPr="001F3A8F">
        <w:rPr>
          <w:rFonts w:ascii="Times New Roman" w:eastAsia="Calibri" w:hAnsi="Times New Roman" w:cs="Times New Roman"/>
          <w:sz w:val="20"/>
          <w:szCs w:val="20"/>
          <w:lang w:val="es-ES"/>
        </w:rPr>
        <w:t>Que una vez analizadas las iniciativas presentadas por ambos diputados, esta Comisión, tiene a bien hacer las siguientes apreciaciones:</w:t>
      </w:r>
    </w:p>
    <w:p w:rsidR="001F3A8F" w:rsidRPr="001F3A8F" w:rsidRDefault="001F3A8F" w:rsidP="001F3A8F">
      <w:pPr>
        <w:spacing w:after="160" w:line="360" w:lineRule="auto"/>
        <w:rPr>
          <w:rFonts w:ascii="Times New Roman" w:eastAsia="Calibri" w:hAnsi="Times New Roman" w:cs="Times New Roman"/>
          <w:sz w:val="20"/>
          <w:szCs w:val="20"/>
          <w:lang w:val="es-ES"/>
        </w:rPr>
      </w:pPr>
      <w:r w:rsidRPr="001F3A8F">
        <w:rPr>
          <w:rFonts w:ascii="Times New Roman" w:eastAsia="Calibri" w:hAnsi="Times New Roman" w:cs="Times New Roman"/>
          <w:sz w:val="20"/>
          <w:szCs w:val="20"/>
          <w:lang w:val="es-ES"/>
        </w:rPr>
        <w:t xml:space="preserve">Coincidimos con  los promoventes en que las personas adultas mayores son un grupo en situación de vulnerabilidad que por sus características es más propenso que otros  a recibir malos tratos como el abandono, la indiferencia, o la mendicidad forzada. Desgraciadamente la situación actual que se vive con la Pandemia derivada del Covid-19, así como el aumento de la pobreza y el desempleo ha afectado a toda la sociedad pero en especial a los adultos mayores quienes sufren todavía más casos de depresión por el maltrato y el abandono de sus familiares. </w:t>
      </w:r>
    </w:p>
    <w:p w:rsidR="001F3A8F" w:rsidRPr="001F3A8F" w:rsidRDefault="001F3A8F" w:rsidP="001F3A8F">
      <w:pPr>
        <w:spacing w:after="160" w:line="360" w:lineRule="auto"/>
        <w:rPr>
          <w:rFonts w:ascii="Times New Roman" w:eastAsia="Calibri" w:hAnsi="Times New Roman" w:cs="Times New Roman"/>
          <w:sz w:val="20"/>
          <w:szCs w:val="20"/>
          <w:lang w:val="es-ES"/>
        </w:rPr>
      </w:pPr>
      <w:r w:rsidRPr="001F3A8F">
        <w:rPr>
          <w:rFonts w:ascii="Times New Roman" w:eastAsia="Calibri" w:hAnsi="Times New Roman" w:cs="Times New Roman"/>
          <w:sz w:val="20"/>
          <w:szCs w:val="20"/>
          <w:lang w:val="es-ES"/>
        </w:rPr>
        <w:t xml:space="preserve">Es por estas razones que resulta indispensable complementar y definir adecuadamente el marco jurídico que les protege a fin de que las obligaciones para los familiares de las personas adultas mayores queden expresamente definidas. En ese sentido, tanto en la iniciativa de la Diputada Graciela Fernández Almaraz como en la del Diputado Andrés Loya Cardona, se establece la obligación expresa a las familias de atender las necesidades psicoemocionales del adulto mayor cuando este no vive en el mismo domicilio que la familia en razón de encontrarse en una institución pública o privada que lo atienda, esta norma busca procurar los lazos familiares, evitando así el problema de depresión en este sector vulnerable de la sociedad. </w:t>
      </w:r>
    </w:p>
    <w:p w:rsidR="001F3A8F" w:rsidRPr="001F3A8F" w:rsidRDefault="001F3A8F" w:rsidP="001F3A8F">
      <w:pPr>
        <w:spacing w:after="160" w:line="360" w:lineRule="auto"/>
        <w:rPr>
          <w:rFonts w:ascii="Times New Roman" w:eastAsia="Calibri" w:hAnsi="Times New Roman" w:cs="Times New Roman"/>
          <w:sz w:val="20"/>
          <w:szCs w:val="20"/>
          <w:lang w:val="es-ES"/>
        </w:rPr>
      </w:pPr>
      <w:r w:rsidRPr="001F3A8F">
        <w:rPr>
          <w:rFonts w:ascii="Times New Roman" w:eastAsia="Calibri" w:hAnsi="Times New Roman" w:cs="Times New Roman"/>
          <w:sz w:val="20"/>
          <w:szCs w:val="20"/>
          <w:lang w:val="es-ES"/>
        </w:rPr>
        <w:t xml:space="preserve">Por otro lado, la propuesta del Diputado Andrés Loya, en lo específico, pretende proteger al adulto mayor del trabajo forzado, la mendicidad y cualquier otro tipo de labor que pueda afectar su dignidad humana, lo cual evidentemente es necesario en pues desgraciadamente los casos de adultos mayores en situación de calle o mendicidad abundan, sin que las familias respondan de alguna forma por estos actos. </w:t>
      </w:r>
    </w:p>
    <w:p w:rsidR="001F3A8F" w:rsidRPr="001F3A8F" w:rsidRDefault="001F3A8F" w:rsidP="001F3A8F">
      <w:pPr>
        <w:spacing w:after="160" w:line="360" w:lineRule="auto"/>
        <w:rPr>
          <w:rFonts w:ascii="Times New Roman" w:eastAsia="Calibri" w:hAnsi="Times New Roman" w:cs="Times New Roman"/>
          <w:sz w:val="20"/>
          <w:szCs w:val="20"/>
          <w:lang w:val="es-ES"/>
        </w:rPr>
      </w:pPr>
      <w:r w:rsidRPr="001F3A8F">
        <w:rPr>
          <w:rFonts w:ascii="Times New Roman" w:eastAsia="Calibri" w:hAnsi="Times New Roman" w:cs="Times New Roman"/>
          <w:sz w:val="20"/>
          <w:szCs w:val="20"/>
          <w:lang w:val="es-ES"/>
        </w:rPr>
        <w:t>Esta Comisión considera que en la medida en que las personas envejecen, deben seguir disfrutando de una vida plena, independiente y autónoma, con salud, seguridad, integración y participación activa en las esferas económica, social, cultural y política de sus sociedades, así como la necesidad de abordar los asuntos de la vejez y el envejecimiento desde una perspectiva de derechos humanos, reconociendo las valiosas contribuciones actuales y potenciales de la persona mayor al bienestar común, al desarrollo humano y social.</w:t>
      </w:r>
    </w:p>
    <w:p w:rsidR="001F3A8F" w:rsidRPr="001F3A8F" w:rsidRDefault="001F3A8F" w:rsidP="001F3A8F">
      <w:pPr>
        <w:spacing w:after="160" w:line="360" w:lineRule="auto"/>
        <w:rPr>
          <w:rFonts w:ascii="Times New Roman" w:eastAsia="Calibri" w:hAnsi="Times New Roman" w:cs="Times New Roman"/>
          <w:i/>
          <w:sz w:val="20"/>
          <w:szCs w:val="20"/>
          <w:lang w:val="es-ES"/>
        </w:rPr>
      </w:pPr>
      <w:r w:rsidRPr="001F3A8F">
        <w:rPr>
          <w:rFonts w:ascii="Times New Roman" w:eastAsia="Calibri" w:hAnsi="Times New Roman" w:cs="Times New Roman"/>
          <w:sz w:val="20"/>
          <w:szCs w:val="20"/>
          <w:lang w:val="es-ES"/>
        </w:rPr>
        <w:t>Somos conscientes de la necesidad de implementar medidas de protección más amplias para las personas adultas mayores,  considera necesarias tales medidas con el objeto fortalecer el cuidado y apoyo a este grupo vulnerable de la población, en consonancia con el artículo 1º párrafo 3º Constitucional el cual establece que “</w:t>
      </w:r>
      <w:r w:rsidRPr="001F3A8F">
        <w:rPr>
          <w:rFonts w:ascii="Times New Roman" w:eastAsia="Calibri" w:hAnsi="Times New Roman" w:cs="Times New Roman"/>
          <w:i/>
          <w:sz w:val="20"/>
          <w:szCs w:val="20"/>
          <w:lang w:val="es-ES"/>
        </w:rPr>
        <w:t xml:space="preserve">Todas las autoridades, en el ámbito de sus competencias, </w:t>
      </w:r>
      <w:r w:rsidRPr="001F3A8F">
        <w:rPr>
          <w:rFonts w:ascii="Times New Roman" w:eastAsia="Calibri" w:hAnsi="Times New Roman" w:cs="Times New Roman"/>
          <w:b/>
          <w:i/>
          <w:sz w:val="20"/>
          <w:szCs w:val="20"/>
          <w:lang w:val="es-ES"/>
        </w:rPr>
        <w:t>tienen la obligación</w:t>
      </w:r>
      <w:r w:rsidRPr="001F3A8F">
        <w:rPr>
          <w:rFonts w:ascii="Times New Roman" w:eastAsia="Calibri" w:hAnsi="Times New Roman" w:cs="Times New Roman"/>
          <w:i/>
          <w:sz w:val="20"/>
          <w:szCs w:val="20"/>
          <w:lang w:val="es-ES"/>
        </w:rPr>
        <w:t xml:space="preserve"> </w:t>
      </w:r>
      <w:r w:rsidRPr="001F3A8F">
        <w:rPr>
          <w:rFonts w:ascii="Times New Roman" w:eastAsia="Calibri" w:hAnsi="Times New Roman" w:cs="Times New Roman"/>
          <w:b/>
          <w:i/>
          <w:sz w:val="20"/>
          <w:szCs w:val="20"/>
          <w:lang w:val="es-ES"/>
        </w:rPr>
        <w:t xml:space="preserve">de promover, respetar, proteger y garantizar </w:t>
      </w:r>
      <w:r w:rsidRPr="001F3A8F">
        <w:rPr>
          <w:rFonts w:ascii="Times New Roman" w:eastAsia="Calibri" w:hAnsi="Times New Roman" w:cs="Times New Roman"/>
          <w:i/>
          <w:sz w:val="20"/>
          <w:szCs w:val="20"/>
          <w:lang w:val="es-ES"/>
        </w:rPr>
        <w:t>los derechos humanos de conformidad con los principios de universalidad, interdependencia, indivisibilidad y progresividad. En consecuencia, el Estado deberá prevenir, investigar, sancionar y reparar las violaciones a los derechos humanos, en los términos que establezca la ley”</w:t>
      </w:r>
      <w:r w:rsidRPr="001F3A8F">
        <w:rPr>
          <w:rFonts w:ascii="Times New Roman" w:eastAsia="Calibri" w:hAnsi="Times New Roman" w:cs="Times New Roman"/>
          <w:sz w:val="20"/>
          <w:szCs w:val="20"/>
          <w:lang w:val="es-ES"/>
        </w:rPr>
        <w:t>.</w:t>
      </w:r>
    </w:p>
    <w:p w:rsidR="001F3A8F" w:rsidRPr="001F3A8F" w:rsidRDefault="001F3A8F" w:rsidP="001F3A8F">
      <w:pPr>
        <w:spacing w:after="160" w:line="360" w:lineRule="auto"/>
        <w:rPr>
          <w:rFonts w:ascii="Times New Roman" w:eastAsia="Calibri" w:hAnsi="Times New Roman" w:cs="Times New Roman"/>
          <w:i/>
          <w:sz w:val="20"/>
          <w:szCs w:val="20"/>
          <w:lang w:val="es-ES"/>
        </w:rPr>
      </w:pPr>
      <w:r w:rsidRPr="001F3A8F">
        <w:rPr>
          <w:rFonts w:ascii="Times New Roman" w:eastAsia="Calibri" w:hAnsi="Times New Roman" w:cs="Times New Roman"/>
          <w:sz w:val="20"/>
          <w:szCs w:val="20"/>
          <w:lang w:val="es-ES"/>
        </w:rPr>
        <w:t>Finalmente, siguiendo el mandato constitucional y atendiendo a la principal función del poder legislativo, el cual es precisamente crear, modificar y extinguir las normas jurídicas, resulta en una obligación para el Congreso del Estado de Coahuila, así como para la Comisión de Atención a Grupos de Vulnerabilidad, establecer las condiciones legales para que se protejan y garanticen de manera progresiva, los derechos humanos de los adultos mayores, siendo la iniciativas planteadas importantes para lograr el pleno reconocimiento de los derechos de las mismas, por lo que quienes dictaminamos coincidimos en que la norma puede fortalecer el marco jurídico de éste grupo en situación de vulnerabilidad.</w:t>
      </w:r>
    </w:p>
    <w:p w:rsidR="001F3A8F" w:rsidRPr="001F3A8F" w:rsidRDefault="001F3A8F" w:rsidP="001F3A8F">
      <w:pPr>
        <w:spacing w:after="160" w:line="360" w:lineRule="auto"/>
        <w:rPr>
          <w:rFonts w:ascii="Times New Roman" w:eastAsia="Calibri" w:hAnsi="Times New Roman" w:cs="Times New Roman"/>
          <w:sz w:val="20"/>
          <w:szCs w:val="20"/>
          <w:lang w:val="es-ES"/>
        </w:rPr>
      </w:pPr>
      <w:r w:rsidRPr="001F3A8F">
        <w:rPr>
          <w:rFonts w:ascii="Times New Roman" w:eastAsia="Calibri" w:hAnsi="Times New Roman" w:cs="Times New Roman"/>
          <w:b/>
          <w:sz w:val="20"/>
          <w:szCs w:val="20"/>
          <w:lang w:val="es-ES"/>
        </w:rPr>
        <w:t>Cuarto.-</w:t>
      </w:r>
      <w:r w:rsidRPr="001F3A8F">
        <w:rPr>
          <w:rFonts w:ascii="Times New Roman" w:eastAsia="Calibri" w:hAnsi="Times New Roman" w:cs="Times New Roman"/>
          <w:sz w:val="20"/>
          <w:szCs w:val="20"/>
          <w:lang w:val="es-ES"/>
        </w:rPr>
        <w:t xml:space="preserve"> Por estas razones y con fundamento en lo anteriormente expuesto se expide el siguiente:</w:t>
      </w:r>
    </w:p>
    <w:p w:rsidR="001F3A8F" w:rsidRPr="001F3A8F" w:rsidRDefault="001F3A8F" w:rsidP="001F3A8F">
      <w:pPr>
        <w:spacing w:after="160" w:line="360" w:lineRule="auto"/>
        <w:jc w:val="center"/>
        <w:rPr>
          <w:rFonts w:ascii="Times New Roman" w:eastAsia="Calibri" w:hAnsi="Times New Roman" w:cs="Times New Roman"/>
          <w:b/>
          <w:sz w:val="20"/>
          <w:szCs w:val="20"/>
          <w:lang w:val="es-ES"/>
        </w:rPr>
      </w:pPr>
      <w:r w:rsidRPr="001F3A8F">
        <w:rPr>
          <w:rFonts w:ascii="Times New Roman" w:eastAsia="Calibri" w:hAnsi="Times New Roman" w:cs="Times New Roman"/>
          <w:b/>
          <w:sz w:val="20"/>
          <w:szCs w:val="20"/>
          <w:lang w:val="es-ES"/>
        </w:rPr>
        <w:t>Proyecto de Decreto</w:t>
      </w:r>
    </w:p>
    <w:p w:rsidR="001F3A8F" w:rsidRPr="001F3A8F" w:rsidRDefault="001F3A8F" w:rsidP="001F3A8F">
      <w:pPr>
        <w:spacing w:after="160" w:line="360" w:lineRule="auto"/>
        <w:rPr>
          <w:rFonts w:ascii="Times New Roman" w:eastAsia="Calibri" w:hAnsi="Times New Roman" w:cs="Times New Roman"/>
          <w:sz w:val="20"/>
          <w:szCs w:val="20"/>
          <w:lang w:val="es-ES"/>
        </w:rPr>
      </w:pPr>
      <w:r w:rsidRPr="001F3A8F">
        <w:rPr>
          <w:rFonts w:ascii="Times New Roman" w:eastAsia="Calibri" w:hAnsi="Times New Roman" w:cs="Times New Roman"/>
          <w:b/>
          <w:sz w:val="20"/>
          <w:szCs w:val="20"/>
          <w:lang w:val="es-ES"/>
        </w:rPr>
        <w:t>ÚNICO.-</w:t>
      </w:r>
      <w:r w:rsidRPr="001F3A8F">
        <w:rPr>
          <w:rFonts w:ascii="Times New Roman" w:eastAsia="Calibri" w:hAnsi="Times New Roman" w:cs="Times New Roman"/>
          <w:sz w:val="20"/>
          <w:szCs w:val="20"/>
          <w:lang w:val="es-ES"/>
        </w:rPr>
        <w:t xml:space="preserve">  Se adicionan las fracciones V y VI al artículo 28 de la Ley de los Derechos de las Personas Adultas Mayores del Estado de Coahuila de Zaragoza, para quedar como siguen: </w:t>
      </w:r>
    </w:p>
    <w:p w:rsidR="001F3A8F" w:rsidRPr="001F3A8F" w:rsidRDefault="001F3A8F" w:rsidP="001F3A8F">
      <w:pPr>
        <w:spacing w:before="100" w:beforeAutospacing="1" w:after="100" w:afterAutospacing="1"/>
        <w:rPr>
          <w:rFonts w:ascii="Times New Roman" w:eastAsia="Times New Roman" w:hAnsi="Times New Roman" w:cs="Times New Roman"/>
          <w:sz w:val="20"/>
          <w:szCs w:val="20"/>
          <w:lang w:eastAsia="es-MX"/>
        </w:rPr>
      </w:pPr>
      <w:r w:rsidRPr="001F3A8F">
        <w:rPr>
          <w:rFonts w:ascii="Times New Roman" w:eastAsia="Times New Roman" w:hAnsi="Times New Roman" w:cs="Times New Roman"/>
          <w:b/>
          <w:bCs/>
          <w:sz w:val="20"/>
          <w:szCs w:val="20"/>
          <w:lang w:eastAsia="es-MX"/>
        </w:rPr>
        <w:t xml:space="preserve">Artículo 28. </w:t>
      </w:r>
      <w:r w:rsidRPr="001F3A8F">
        <w:rPr>
          <w:rFonts w:ascii="Times New Roman" w:eastAsia="Times New Roman" w:hAnsi="Times New Roman" w:cs="Times New Roman"/>
          <w:sz w:val="20"/>
          <w:szCs w:val="20"/>
          <w:lang w:eastAsia="es-MX"/>
        </w:rPr>
        <w:t>…</w:t>
      </w:r>
    </w:p>
    <w:p w:rsidR="001F3A8F" w:rsidRPr="001F3A8F" w:rsidRDefault="001F3A8F" w:rsidP="001F3A8F">
      <w:pPr>
        <w:spacing w:before="100" w:beforeAutospacing="1" w:after="100" w:afterAutospacing="1"/>
        <w:rPr>
          <w:rFonts w:ascii="Times New Roman" w:eastAsia="Times New Roman" w:hAnsi="Times New Roman" w:cs="Times New Roman"/>
          <w:sz w:val="20"/>
          <w:szCs w:val="20"/>
          <w:lang w:eastAsia="es-MX"/>
        </w:rPr>
      </w:pPr>
      <w:r w:rsidRPr="001F3A8F">
        <w:rPr>
          <w:rFonts w:ascii="Times New Roman" w:eastAsia="Times New Roman" w:hAnsi="Times New Roman" w:cs="Times New Roman"/>
          <w:sz w:val="20"/>
          <w:szCs w:val="20"/>
          <w:lang w:eastAsia="es-MX"/>
        </w:rPr>
        <w:t>…</w:t>
      </w:r>
    </w:p>
    <w:p w:rsidR="001F3A8F" w:rsidRPr="001F3A8F" w:rsidRDefault="001F3A8F" w:rsidP="001F3A8F">
      <w:pPr>
        <w:spacing w:before="100" w:beforeAutospacing="1" w:after="100" w:afterAutospacing="1"/>
        <w:rPr>
          <w:rFonts w:ascii="Times New Roman" w:eastAsia="Times New Roman" w:hAnsi="Times New Roman" w:cs="Times New Roman"/>
          <w:sz w:val="20"/>
          <w:szCs w:val="20"/>
          <w:lang w:eastAsia="es-MX"/>
        </w:rPr>
      </w:pPr>
    </w:p>
    <w:p w:rsidR="001F3A8F" w:rsidRPr="001F3A8F" w:rsidRDefault="001F3A8F" w:rsidP="001F3A8F">
      <w:pPr>
        <w:spacing w:before="100" w:beforeAutospacing="1" w:after="100" w:afterAutospacing="1"/>
        <w:rPr>
          <w:rFonts w:ascii="Times New Roman" w:eastAsia="Times New Roman" w:hAnsi="Times New Roman" w:cs="Times New Roman"/>
          <w:sz w:val="20"/>
          <w:szCs w:val="20"/>
          <w:lang w:eastAsia="es-MX"/>
        </w:rPr>
      </w:pPr>
      <w:r w:rsidRPr="001F3A8F">
        <w:rPr>
          <w:rFonts w:ascii="Times New Roman" w:eastAsia="Times New Roman" w:hAnsi="Times New Roman" w:cs="Times New Roman"/>
          <w:sz w:val="20"/>
          <w:szCs w:val="20"/>
          <w:lang w:eastAsia="es-MX"/>
        </w:rPr>
        <w:t>I. a IV. …</w:t>
      </w:r>
    </w:p>
    <w:p w:rsidR="001F3A8F" w:rsidRPr="001F3A8F" w:rsidRDefault="001F3A8F" w:rsidP="001F3A8F">
      <w:pPr>
        <w:spacing w:before="100" w:beforeAutospacing="1" w:after="100" w:afterAutospacing="1"/>
        <w:rPr>
          <w:rFonts w:ascii="Times New Roman" w:eastAsia="Times New Roman" w:hAnsi="Times New Roman" w:cs="Times New Roman"/>
          <w:sz w:val="20"/>
          <w:szCs w:val="20"/>
          <w:lang w:eastAsia="es-MX"/>
        </w:rPr>
      </w:pPr>
      <w:r w:rsidRPr="001F3A8F">
        <w:rPr>
          <w:rFonts w:ascii="Times New Roman" w:eastAsia="Times New Roman" w:hAnsi="Times New Roman" w:cs="Times New Roman"/>
          <w:sz w:val="20"/>
          <w:szCs w:val="20"/>
          <w:lang w:eastAsia="es-MX"/>
        </w:rPr>
        <w:t>V.</w:t>
      </w:r>
      <w:r w:rsidRPr="001F3A8F">
        <w:rPr>
          <w:rFonts w:ascii="Times New Roman" w:eastAsia="Times New Roman" w:hAnsi="Times New Roman" w:cs="Times New Roman"/>
          <w:sz w:val="20"/>
          <w:szCs w:val="20"/>
          <w:lang w:eastAsia="es-MX"/>
        </w:rPr>
        <w:tab/>
        <w:t>Abstenerse de forzar a la persona adulta mayor a realizar actos de mendicidad o a efectuar un trabajo, que atente a su dignidad o que implique un esfuerzo, que perjudique o ponga en riesgo, su salud física o mental, o que pueda provocarle la muerte; y</w:t>
      </w:r>
    </w:p>
    <w:p w:rsidR="001F3A8F" w:rsidRPr="001F3A8F" w:rsidRDefault="001F3A8F" w:rsidP="001F3A8F">
      <w:pPr>
        <w:spacing w:before="100" w:beforeAutospacing="1" w:after="100" w:afterAutospacing="1"/>
        <w:rPr>
          <w:rFonts w:ascii="Times New Roman" w:eastAsia="Times New Roman" w:hAnsi="Times New Roman" w:cs="Times New Roman"/>
          <w:sz w:val="20"/>
          <w:szCs w:val="20"/>
          <w:lang w:eastAsia="es-MX"/>
        </w:rPr>
      </w:pPr>
      <w:r w:rsidRPr="001F3A8F">
        <w:rPr>
          <w:rFonts w:ascii="Times New Roman" w:eastAsia="Times New Roman" w:hAnsi="Times New Roman" w:cs="Times New Roman"/>
          <w:sz w:val="20"/>
          <w:szCs w:val="20"/>
          <w:lang w:eastAsia="es-MX"/>
        </w:rPr>
        <w:t>VI.</w:t>
      </w:r>
      <w:r w:rsidRPr="001F3A8F">
        <w:rPr>
          <w:rFonts w:ascii="Times New Roman" w:eastAsia="Times New Roman" w:hAnsi="Times New Roman" w:cs="Times New Roman"/>
          <w:sz w:val="20"/>
          <w:szCs w:val="20"/>
          <w:lang w:eastAsia="es-MX"/>
        </w:rPr>
        <w:tab/>
        <w:t>Atender las necesidades psicoemocionales, cuando el adulto mayor se encuentre en alguna institución pública o privada, casa hogar, albergue, residencia de día o cualquier otro centro de atención para las personas adultas mayores, con la finalidad de mantener los lazos familiares.</w:t>
      </w:r>
    </w:p>
    <w:p w:rsidR="001F3A8F" w:rsidRPr="001F3A8F" w:rsidRDefault="001F3A8F" w:rsidP="001F3A8F">
      <w:pPr>
        <w:spacing w:after="160" w:line="360" w:lineRule="auto"/>
        <w:jc w:val="center"/>
        <w:rPr>
          <w:rFonts w:ascii="Times New Roman" w:eastAsia="Calibri" w:hAnsi="Times New Roman" w:cs="Times New Roman"/>
          <w:b/>
          <w:sz w:val="20"/>
          <w:szCs w:val="20"/>
          <w:lang w:val="es-ES"/>
        </w:rPr>
      </w:pPr>
      <w:r w:rsidRPr="001F3A8F">
        <w:rPr>
          <w:rFonts w:ascii="Times New Roman" w:eastAsia="Calibri" w:hAnsi="Times New Roman" w:cs="Times New Roman"/>
          <w:b/>
          <w:sz w:val="20"/>
          <w:szCs w:val="20"/>
          <w:lang w:val="es-ES"/>
        </w:rPr>
        <w:t>TRANSITORIOS</w:t>
      </w:r>
    </w:p>
    <w:p w:rsidR="001F3A8F" w:rsidRPr="001F3A8F" w:rsidRDefault="001F3A8F" w:rsidP="001F3A8F">
      <w:pPr>
        <w:spacing w:after="160" w:line="360" w:lineRule="auto"/>
        <w:ind w:right="50"/>
        <w:rPr>
          <w:rFonts w:ascii="Times New Roman" w:eastAsia="Calibri" w:hAnsi="Times New Roman" w:cs="Times New Roman"/>
          <w:sz w:val="20"/>
          <w:szCs w:val="20"/>
          <w:lang w:val="es-ES"/>
        </w:rPr>
      </w:pPr>
      <w:r w:rsidRPr="001F3A8F">
        <w:rPr>
          <w:rFonts w:ascii="Times New Roman" w:eastAsia="Calibri" w:hAnsi="Times New Roman" w:cs="Times New Roman"/>
          <w:b/>
          <w:sz w:val="20"/>
          <w:szCs w:val="20"/>
          <w:lang w:val="es-ES"/>
        </w:rPr>
        <w:t>PRIMERO.-</w:t>
      </w:r>
      <w:r w:rsidRPr="001F3A8F">
        <w:rPr>
          <w:rFonts w:ascii="Times New Roman" w:eastAsia="Calibri" w:hAnsi="Times New Roman" w:cs="Times New Roman"/>
          <w:sz w:val="20"/>
          <w:szCs w:val="20"/>
          <w:lang w:val="es-ES"/>
        </w:rPr>
        <w:t xml:space="preserve"> El presente decreto entrará en vigor al día siguiente de su publicación en el Periódico Oficial del Gobierno del Estado.</w:t>
      </w:r>
    </w:p>
    <w:p w:rsidR="001F3A8F" w:rsidRPr="001F3A8F" w:rsidRDefault="001F3A8F" w:rsidP="001F3A8F">
      <w:pPr>
        <w:spacing w:after="160" w:line="360" w:lineRule="auto"/>
        <w:ind w:right="50"/>
        <w:rPr>
          <w:rFonts w:ascii="Times New Roman" w:eastAsia="Calibri" w:hAnsi="Times New Roman" w:cs="Times New Roman"/>
          <w:sz w:val="20"/>
          <w:szCs w:val="20"/>
          <w:lang w:val="es-ES"/>
        </w:rPr>
      </w:pPr>
      <w:r w:rsidRPr="001F3A8F">
        <w:rPr>
          <w:rFonts w:ascii="Times New Roman" w:eastAsia="Calibri" w:hAnsi="Times New Roman" w:cs="Times New Roman"/>
          <w:b/>
          <w:sz w:val="20"/>
          <w:szCs w:val="20"/>
          <w:lang w:val="es-ES"/>
        </w:rPr>
        <w:t>SEGUNDO.-</w:t>
      </w:r>
      <w:r w:rsidRPr="001F3A8F">
        <w:rPr>
          <w:rFonts w:ascii="Times New Roman" w:eastAsia="Calibri" w:hAnsi="Times New Roman" w:cs="Times New Roman"/>
          <w:sz w:val="20"/>
          <w:szCs w:val="20"/>
          <w:lang w:val="es-ES"/>
        </w:rPr>
        <w:t xml:space="preserve"> Se derogan las disposiciones que se opongan al presente decreto.</w:t>
      </w:r>
    </w:p>
    <w:p w:rsidR="001F3A8F" w:rsidRPr="001F3A8F" w:rsidRDefault="001F3A8F" w:rsidP="001F3A8F">
      <w:pPr>
        <w:spacing w:after="160" w:line="360" w:lineRule="auto"/>
        <w:rPr>
          <w:rFonts w:ascii="Times New Roman" w:eastAsia="Calibri" w:hAnsi="Times New Roman" w:cs="Times New Roman"/>
          <w:bCs/>
          <w:sz w:val="20"/>
          <w:szCs w:val="20"/>
          <w:lang w:val="es-ES"/>
        </w:rPr>
      </w:pPr>
      <w:r w:rsidRPr="001F3A8F">
        <w:rPr>
          <w:rFonts w:ascii="Times New Roman" w:eastAsia="Calibri" w:hAnsi="Times New Roman" w:cs="Times New Roman"/>
          <w:sz w:val="20"/>
          <w:szCs w:val="20"/>
          <w:lang w:val="es-ES"/>
        </w:rPr>
        <w:t xml:space="preserve">Así lo acuerdan las diputadas integrantes de la </w:t>
      </w:r>
      <w:r w:rsidRPr="001F3A8F">
        <w:rPr>
          <w:rFonts w:ascii="Times New Roman" w:eastAsia="Calibri" w:hAnsi="Times New Roman" w:cs="Times New Roman"/>
          <w:bCs/>
          <w:sz w:val="20"/>
          <w:szCs w:val="20"/>
          <w:lang w:val="es-ES"/>
        </w:rPr>
        <w:t>Comisión de Atención a Grupos en Situación de Vulnerabilidad.</w:t>
      </w:r>
    </w:p>
    <w:p w:rsidR="001F3A8F" w:rsidRPr="001F3A8F" w:rsidRDefault="001F3A8F" w:rsidP="001F3A8F">
      <w:pPr>
        <w:spacing w:after="160" w:line="360" w:lineRule="auto"/>
        <w:rPr>
          <w:rFonts w:ascii="Times New Roman" w:eastAsia="Calibri" w:hAnsi="Times New Roman" w:cs="Times New Roman"/>
          <w:bCs/>
          <w:sz w:val="20"/>
          <w:szCs w:val="20"/>
          <w:lang w:val="es-ES"/>
        </w:rPr>
      </w:pPr>
    </w:p>
    <w:p w:rsidR="001F3A8F" w:rsidRPr="001F3A8F" w:rsidRDefault="001F3A8F" w:rsidP="001F3A8F">
      <w:pPr>
        <w:spacing w:after="160" w:line="360" w:lineRule="auto"/>
        <w:jc w:val="center"/>
        <w:rPr>
          <w:rFonts w:ascii="Times New Roman" w:eastAsia="Calibri" w:hAnsi="Times New Roman" w:cs="Times New Roman"/>
          <w:b/>
          <w:sz w:val="20"/>
          <w:szCs w:val="20"/>
          <w:lang w:val="es-ES"/>
        </w:rPr>
      </w:pPr>
      <w:r w:rsidRPr="001F3A8F">
        <w:rPr>
          <w:rFonts w:ascii="Times New Roman" w:eastAsia="Calibri" w:hAnsi="Times New Roman" w:cs="Times New Roman"/>
          <w:b/>
          <w:sz w:val="20"/>
          <w:szCs w:val="20"/>
          <w:lang w:val="es-ES"/>
        </w:rPr>
        <w:t>Saltillo, Coahuila a  19 de agosto e de 2020.</w:t>
      </w:r>
    </w:p>
    <w:p w:rsidR="001F3A8F" w:rsidRPr="001F3A8F" w:rsidRDefault="001F3A8F" w:rsidP="001F3A8F">
      <w:pPr>
        <w:spacing w:after="160" w:line="360" w:lineRule="auto"/>
        <w:jc w:val="center"/>
        <w:rPr>
          <w:rFonts w:ascii="Times New Roman" w:eastAsia="Calibri" w:hAnsi="Times New Roman" w:cs="Times New Roman"/>
          <w:sz w:val="20"/>
          <w:szCs w:val="20"/>
          <w:lang w:val="es-ES"/>
        </w:rPr>
      </w:pPr>
    </w:p>
    <w:tbl>
      <w:tblPr>
        <w:tblW w:w="10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3"/>
        <w:gridCol w:w="1148"/>
        <w:gridCol w:w="1444"/>
        <w:gridCol w:w="1575"/>
        <w:gridCol w:w="793"/>
        <w:gridCol w:w="2010"/>
      </w:tblGrid>
      <w:tr w:rsidR="001F3A8F" w:rsidRPr="001F3A8F" w:rsidTr="001F3A8F">
        <w:trPr>
          <w:trHeight w:val="444"/>
          <w:jc w:val="center"/>
        </w:trPr>
        <w:tc>
          <w:tcPr>
            <w:tcW w:w="3382" w:type="dxa"/>
            <w:shd w:val="clear" w:color="auto" w:fill="auto"/>
            <w:vAlign w:val="center"/>
          </w:tcPr>
          <w:p w:rsidR="001F3A8F" w:rsidRPr="001F3A8F" w:rsidRDefault="001F3A8F" w:rsidP="001F3A8F">
            <w:pPr>
              <w:jc w:val="center"/>
              <w:rPr>
                <w:rFonts w:ascii="Times New Roman" w:eastAsia="Calibri" w:hAnsi="Times New Roman" w:cs="Times New Roman"/>
                <w:b/>
                <w:sz w:val="20"/>
                <w:szCs w:val="20"/>
                <w:lang w:val="es-ES" w:eastAsia="es-ES"/>
              </w:rPr>
            </w:pPr>
            <w:r w:rsidRPr="001F3A8F">
              <w:rPr>
                <w:rFonts w:ascii="Times New Roman" w:eastAsia="Calibri" w:hAnsi="Times New Roman" w:cs="Times New Roman"/>
                <w:b/>
                <w:sz w:val="20"/>
                <w:szCs w:val="20"/>
                <w:lang w:val="es-ES" w:eastAsia="es-ES"/>
              </w:rPr>
              <w:t>NOMBRE Y FIRMA</w:t>
            </w:r>
          </w:p>
        </w:tc>
        <w:tc>
          <w:tcPr>
            <w:tcW w:w="0" w:type="auto"/>
            <w:gridSpan w:val="3"/>
            <w:shd w:val="clear" w:color="auto" w:fill="auto"/>
            <w:vAlign w:val="center"/>
          </w:tcPr>
          <w:p w:rsidR="001F3A8F" w:rsidRPr="001F3A8F" w:rsidRDefault="001F3A8F" w:rsidP="001F3A8F">
            <w:pPr>
              <w:jc w:val="center"/>
              <w:rPr>
                <w:rFonts w:ascii="Times New Roman" w:eastAsia="Calibri" w:hAnsi="Times New Roman" w:cs="Times New Roman"/>
                <w:sz w:val="20"/>
                <w:szCs w:val="20"/>
                <w:lang w:val="es-ES" w:eastAsia="es-ES"/>
              </w:rPr>
            </w:pPr>
            <w:r w:rsidRPr="001F3A8F">
              <w:rPr>
                <w:rFonts w:ascii="Times New Roman" w:eastAsia="Calibri" w:hAnsi="Times New Roman" w:cs="Times New Roman"/>
                <w:b/>
                <w:sz w:val="20"/>
                <w:szCs w:val="20"/>
                <w:lang w:val="es-ES" w:eastAsia="es-ES"/>
              </w:rPr>
              <w:t>VOTO</w:t>
            </w:r>
          </w:p>
        </w:tc>
        <w:tc>
          <w:tcPr>
            <w:tcW w:w="0" w:type="auto"/>
            <w:gridSpan w:val="2"/>
            <w:shd w:val="clear" w:color="auto" w:fill="auto"/>
            <w:vAlign w:val="center"/>
          </w:tcPr>
          <w:p w:rsidR="001F3A8F" w:rsidRPr="001F3A8F" w:rsidRDefault="001F3A8F" w:rsidP="001F3A8F">
            <w:pPr>
              <w:jc w:val="center"/>
              <w:rPr>
                <w:rFonts w:ascii="Times New Roman" w:eastAsia="Calibri" w:hAnsi="Times New Roman" w:cs="Times New Roman"/>
                <w:b/>
                <w:sz w:val="20"/>
                <w:szCs w:val="20"/>
                <w:lang w:val="es-ES" w:eastAsia="es-ES"/>
              </w:rPr>
            </w:pPr>
            <w:r w:rsidRPr="001F3A8F">
              <w:rPr>
                <w:rFonts w:ascii="Times New Roman" w:eastAsia="Calibri" w:hAnsi="Times New Roman" w:cs="Times New Roman"/>
                <w:b/>
                <w:sz w:val="20"/>
                <w:szCs w:val="20"/>
                <w:lang w:val="es-ES" w:eastAsia="es-ES"/>
              </w:rPr>
              <w:t>RESERVA DE ARTÍCULOS</w:t>
            </w:r>
          </w:p>
        </w:tc>
      </w:tr>
      <w:tr w:rsidR="001F3A8F" w:rsidRPr="001F3A8F" w:rsidTr="001F3A8F">
        <w:trPr>
          <w:trHeight w:val="456"/>
          <w:jc w:val="center"/>
        </w:trPr>
        <w:tc>
          <w:tcPr>
            <w:tcW w:w="3382" w:type="dxa"/>
            <w:vMerge w:val="restart"/>
            <w:shd w:val="clear" w:color="auto" w:fill="auto"/>
          </w:tcPr>
          <w:p w:rsidR="001F3A8F" w:rsidRPr="001F3A8F" w:rsidRDefault="001F3A8F" w:rsidP="001F3A8F">
            <w:pPr>
              <w:ind w:right="-142"/>
              <w:jc w:val="center"/>
              <w:rPr>
                <w:rFonts w:ascii="Times New Roman" w:eastAsia="Calibri" w:hAnsi="Times New Roman" w:cs="Times New Roman"/>
                <w:b/>
                <w:sz w:val="20"/>
                <w:szCs w:val="20"/>
                <w:lang w:val="es-ES" w:eastAsia="es-ES"/>
              </w:rPr>
            </w:pPr>
            <w:r w:rsidRPr="001F3A8F">
              <w:rPr>
                <w:rFonts w:ascii="Times New Roman" w:eastAsia="Calibri" w:hAnsi="Times New Roman" w:cs="Times New Roman"/>
                <w:b/>
                <w:sz w:val="20"/>
                <w:szCs w:val="20"/>
                <w:lang w:val="es-ES" w:eastAsia="es-ES"/>
              </w:rPr>
              <w:t>DIP. CLAUDIA ISELA RAMÍREZ PINEDA</w:t>
            </w:r>
          </w:p>
          <w:p w:rsidR="001F3A8F" w:rsidRPr="001F3A8F" w:rsidRDefault="001F3A8F" w:rsidP="001F3A8F">
            <w:pPr>
              <w:ind w:right="-142"/>
              <w:jc w:val="center"/>
              <w:rPr>
                <w:rFonts w:ascii="Times New Roman" w:eastAsia="Calibri" w:hAnsi="Times New Roman" w:cs="Times New Roman"/>
                <w:b/>
                <w:sz w:val="20"/>
                <w:szCs w:val="20"/>
                <w:lang w:val="es-ES" w:eastAsia="es-ES"/>
              </w:rPr>
            </w:pPr>
            <w:r w:rsidRPr="001F3A8F">
              <w:rPr>
                <w:rFonts w:ascii="Times New Roman" w:eastAsia="Calibri" w:hAnsi="Times New Roman" w:cs="Times New Roman"/>
                <w:b/>
                <w:sz w:val="20"/>
                <w:szCs w:val="20"/>
                <w:lang w:val="es-ES" w:eastAsia="es-ES"/>
              </w:rPr>
              <w:t>(COORDINADORA)</w:t>
            </w:r>
          </w:p>
        </w:tc>
        <w:tc>
          <w:tcPr>
            <w:tcW w:w="0" w:type="auto"/>
            <w:shd w:val="clear" w:color="auto" w:fill="auto"/>
            <w:vAlign w:val="center"/>
          </w:tcPr>
          <w:p w:rsidR="001F3A8F" w:rsidRPr="001F3A8F" w:rsidRDefault="001F3A8F" w:rsidP="001F3A8F">
            <w:pPr>
              <w:jc w:val="center"/>
              <w:rPr>
                <w:rFonts w:ascii="Times New Roman" w:eastAsia="Calibri" w:hAnsi="Times New Roman" w:cs="Times New Roman"/>
                <w:b/>
                <w:sz w:val="20"/>
                <w:szCs w:val="20"/>
                <w:lang w:val="es-ES" w:eastAsia="es-ES"/>
              </w:rPr>
            </w:pPr>
            <w:r w:rsidRPr="001F3A8F">
              <w:rPr>
                <w:rFonts w:ascii="Times New Roman" w:eastAsia="Calibri" w:hAnsi="Times New Roman" w:cs="Times New Roman"/>
                <w:b/>
                <w:sz w:val="20"/>
                <w:szCs w:val="20"/>
                <w:lang w:val="es-ES" w:eastAsia="es-ES"/>
              </w:rPr>
              <w:t>A FAVOR</w:t>
            </w:r>
          </w:p>
        </w:tc>
        <w:tc>
          <w:tcPr>
            <w:tcW w:w="0" w:type="auto"/>
            <w:shd w:val="clear" w:color="auto" w:fill="auto"/>
            <w:vAlign w:val="center"/>
          </w:tcPr>
          <w:p w:rsidR="001F3A8F" w:rsidRPr="001F3A8F" w:rsidRDefault="001F3A8F" w:rsidP="001F3A8F">
            <w:pPr>
              <w:jc w:val="center"/>
              <w:rPr>
                <w:rFonts w:ascii="Times New Roman" w:eastAsia="Calibri" w:hAnsi="Times New Roman" w:cs="Times New Roman"/>
                <w:b/>
                <w:sz w:val="20"/>
                <w:szCs w:val="20"/>
                <w:lang w:val="es-ES" w:eastAsia="es-ES"/>
              </w:rPr>
            </w:pPr>
            <w:r w:rsidRPr="001F3A8F">
              <w:rPr>
                <w:rFonts w:ascii="Times New Roman" w:eastAsia="Calibri" w:hAnsi="Times New Roman" w:cs="Times New Roman"/>
                <w:b/>
                <w:sz w:val="20"/>
                <w:szCs w:val="20"/>
                <w:lang w:val="es-ES" w:eastAsia="es-ES"/>
              </w:rPr>
              <w:t>EN CONTRA</w:t>
            </w:r>
          </w:p>
        </w:tc>
        <w:tc>
          <w:tcPr>
            <w:tcW w:w="0" w:type="auto"/>
            <w:shd w:val="clear" w:color="auto" w:fill="auto"/>
            <w:vAlign w:val="center"/>
          </w:tcPr>
          <w:p w:rsidR="001F3A8F" w:rsidRPr="001F3A8F" w:rsidRDefault="001F3A8F" w:rsidP="001F3A8F">
            <w:pPr>
              <w:jc w:val="center"/>
              <w:rPr>
                <w:rFonts w:ascii="Times New Roman" w:eastAsia="Calibri" w:hAnsi="Times New Roman" w:cs="Times New Roman"/>
                <w:b/>
                <w:sz w:val="20"/>
                <w:szCs w:val="20"/>
                <w:lang w:val="es-ES" w:eastAsia="es-ES"/>
              </w:rPr>
            </w:pPr>
            <w:r w:rsidRPr="001F3A8F">
              <w:rPr>
                <w:rFonts w:ascii="Times New Roman" w:eastAsia="Calibri" w:hAnsi="Times New Roman" w:cs="Times New Roman"/>
                <w:b/>
                <w:sz w:val="20"/>
                <w:szCs w:val="20"/>
                <w:lang w:val="es-ES" w:eastAsia="es-ES"/>
              </w:rPr>
              <w:t>ABSTENCIÓN</w:t>
            </w:r>
          </w:p>
        </w:tc>
        <w:tc>
          <w:tcPr>
            <w:tcW w:w="0" w:type="auto"/>
            <w:shd w:val="clear" w:color="auto" w:fill="auto"/>
            <w:vAlign w:val="center"/>
          </w:tcPr>
          <w:p w:rsidR="001F3A8F" w:rsidRPr="001F3A8F" w:rsidRDefault="001F3A8F" w:rsidP="001F3A8F">
            <w:pPr>
              <w:jc w:val="center"/>
              <w:rPr>
                <w:rFonts w:ascii="Times New Roman" w:eastAsia="Calibri" w:hAnsi="Times New Roman" w:cs="Times New Roman"/>
                <w:b/>
                <w:sz w:val="20"/>
                <w:szCs w:val="20"/>
                <w:lang w:val="es-ES" w:eastAsia="es-ES"/>
              </w:rPr>
            </w:pPr>
            <w:r w:rsidRPr="001F3A8F">
              <w:rPr>
                <w:rFonts w:ascii="Times New Roman" w:eastAsia="Calibri" w:hAnsi="Times New Roman" w:cs="Times New Roman"/>
                <w:b/>
                <w:sz w:val="20"/>
                <w:szCs w:val="20"/>
                <w:lang w:val="es-ES" w:eastAsia="es-ES"/>
              </w:rPr>
              <w:t>SI</w:t>
            </w:r>
          </w:p>
        </w:tc>
        <w:tc>
          <w:tcPr>
            <w:tcW w:w="0" w:type="auto"/>
            <w:shd w:val="clear" w:color="auto" w:fill="auto"/>
            <w:vAlign w:val="center"/>
          </w:tcPr>
          <w:p w:rsidR="001F3A8F" w:rsidRPr="001F3A8F" w:rsidRDefault="001F3A8F" w:rsidP="001F3A8F">
            <w:pPr>
              <w:jc w:val="center"/>
              <w:rPr>
                <w:rFonts w:ascii="Times New Roman" w:eastAsia="Calibri" w:hAnsi="Times New Roman" w:cs="Times New Roman"/>
                <w:b/>
                <w:sz w:val="20"/>
                <w:szCs w:val="20"/>
                <w:lang w:val="es-ES" w:eastAsia="es-ES"/>
              </w:rPr>
            </w:pPr>
            <w:r w:rsidRPr="001F3A8F">
              <w:rPr>
                <w:rFonts w:ascii="Times New Roman" w:eastAsia="Calibri" w:hAnsi="Times New Roman" w:cs="Times New Roman"/>
                <w:b/>
                <w:sz w:val="20"/>
                <w:szCs w:val="20"/>
                <w:lang w:val="es-ES" w:eastAsia="es-ES"/>
              </w:rPr>
              <w:t>CUALES</w:t>
            </w:r>
          </w:p>
        </w:tc>
      </w:tr>
      <w:tr w:rsidR="001F3A8F" w:rsidRPr="001F3A8F" w:rsidTr="001F3A8F">
        <w:trPr>
          <w:trHeight w:val="1169"/>
          <w:jc w:val="center"/>
        </w:trPr>
        <w:tc>
          <w:tcPr>
            <w:tcW w:w="3382" w:type="dxa"/>
            <w:vMerge/>
            <w:shd w:val="clear" w:color="auto" w:fill="auto"/>
          </w:tcPr>
          <w:p w:rsidR="001F3A8F" w:rsidRPr="001F3A8F" w:rsidRDefault="001F3A8F" w:rsidP="001F3A8F">
            <w:pPr>
              <w:rPr>
                <w:rFonts w:ascii="Times New Roman" w:eastAsia="Calibri" w:hAnsi="Times New Roman" w:cs="Times New Roman"/>
                <w:sz w:val="20"/>
                <w:szCs w:val="20"/>
                <w:lang w:val="es-ES" w:eastAsia="es-ES"/>
              </w:rPr>
            </w:pPr>
          </w:p>
        </w:tc>
        <w:tc>
          <w:tcPr>
            <w:tcW w:w="0" w:type="auto"/>
            <w:shd w:val="clear" w:color="auto" w:fill="auto"/>
          </w:tcPr>
          <w:p w:rsidR="001F3A8F" w:rsidRPr="001F3A8F" w:rsidRDefault="001F3A8F" w:rsidP="001F3A8F">
            <w:pPr>
              <w:rPr>
                <w:rFonts w:ascii="Times New Roman" w:eastAsia="Calibri" w:hAnsi="Times New Roman" w:cs="Times New Roman"/>
                <w:sz w:val="20"/>
                <w:szCs w:val="20"/>
                <w:lang w:val="es-ES" w:eastAsia="es-ES"/>
              </w:rPr>
            </w:pPr>
          </w:p>
        </w:tc>
        <w:tc>
          <w:tcPr>
            <w:tcW w:w="0" w:type="auto"/>
            <w:shd w:val="clear" w:color="auto" w:fill="auto"/>
          </w:tcPr>
          <w:p w:rsidR="001F3A8F" w:rsidRPr="001F3A8F" w:rsidRDefault="001F3A8F" w:rsidP="001F3A8F">
            <w:pPr>
              <w:rPr>
                <w:rFonts w:ascii="Times New Roman" w:eastAsia="Calibri" w:hAnsi="Times New Roman" w:cs="Times New Roman"/>
                <w:sz w:val="20"/>
                <w:szCs w:val="20"/>
                <w:lang w:val="es-ES" w:eastAsia="es-ES"/>
              </w:rPr>
            </w:pPr>
          </w:p>
          <w:p w:rsidR="001F3A8F" w:rsidRPr="001F3A8F" w:rsidRDefault="001F3A8F" w:rsidP="001F3A8F">
            <w:pPr>
              <w:rPr>
                <w:rFonts w:ascii="Times New Roman" w:eastAsia="Calibri" w:hAnsi="Times New Roman" w:cs="Times New Roman"/>
                <w:sz w:val="20"/>
                <w:szCs w:val="20"/>
                <w:lang w:val="es-ES" w:eastAsia="es-ES"/>
              </w:rPr>
            </w:pPr>
          </w:p>
          <w:p w:rsidR="001F3A8F" w:rsidRPr="001F3A8F" w:rsidRDefault="001F3A8F" w:rsidP="001F3A8F">
            <w:pPr>
              <w:rPr>
                <w:rFonts w:ascii="Times New Roman" w:eastAsia="Calibri" w:hAnsi="Times New Roman" w:cs="Times New Roman"/>
                <w:sz w:val="20"/>
                <w:szCs w:val="20"/>
                <w:lang w:val="es-ES" w:eastAsia="es-ES"/>
              </w:rPr>
            </w:pPr>
          </w:p>
        </w:tc>
        <w:tc>
          <w:tcPr>
            <w:tcW w:w="0" w:type="auto"/>
            <w:shd w:val="clear" w:color="auto" w:fill="auto"/>
          </w:tcPr>
          <w:p w:rsidR="001F3A8F" w:rsidRPr="001F3A8F" w:rsidRDefault="001F3A8F" w:rsidP="001F3A8F">
            <w:pPr>
              <w:rPr>
                <w:rFonts w:ascii="Times New Roman" w:eastAsia="Calibri" w:hAnsi="Times New Roman" w:cs="Times New Roman"/>
                <w:sz w:val="20"/>
                <w:szCs w:val="20"/>
                <w:lang w:val="es-ES" w:eastAsia="es-ES"/>
              </w:rPr>
            </w:pPr>
          </w:p>
        </w:tc>
        <w:tc>
          <w:tcPr>
            <w:tcW w:w="0" w:type="auto"/>
            <w:shd w:val="clear" w:color="auto" w:fill="auto"/>
          </w:tcPr>
          <w:p w:rsidR="001F3A8F" w:rsidRPr="001F3A8F" w:rsidRDefault="001F3A8F" w:rsidP="001F3A8F">
            <w:pPr>
              <w:rPr>
                <w:rFonts w:ascii="Times New Roman" w:eastAsia="Calibri" w:hAnsi="Times New Roman" w:cs="Times New Roman"/>
                <w:sz w:val="20"/>
                <w:szCs w:val="20"/>
                <w:lang w:val="es-ES" w:eastAsia="es-ES"/>
              </w:rPr>
            </w:pPr>
          </w:p>
        </w:tc>
        <w:tc>
          <w:tcPr>
            <w:tcW w:w="0" w:type="auto"/>
            <w:shd w:val="clear" w:color="auto" w:fill="auto"/>
          </w:tcPr>
          <w:p w:rsidR="001F3A8F" w:rsidRPr="001F3A8F" w:rsidRDefault="001F3A8F" w:rsidP="001F3A8F">
            <w:pPr>
              <w:rPr>
                <w:rFonts w:ascii="Times New Roman" w:eastAsia="Calibri" w:hAnsi="Times New Roman" w:cs="Times New Roman"/>
                <w:sz w:val="20"/>
                <w:szCs w:val="20"/>
                <w:lang w:val="es-ES" w:eastAsia="es-ES"/>
              </w:rPr>
            </w:pPr>
          </w:p>
        </w:tc>
      </w:tr>
      <w:tr w:rsidR="001F3A8F" w:rsidRPr="001F3A8F" w:rsidTr="001F3A8F">
        <w:trPr>
          <w:trHeight w:val="456"/>
          <w:jc w:val="center"/>
        </w:trPr>
        <w:tc>
          <w:tcPr>
            <w:tcW w:w="3382" w:type="dxa"/>
            <w:vMerge w:val="restart"/>
            <w:shd w:val="clear" w:color="auto" w:fill="auto"/>
          </w:tcPr>
          <w:p w:rsidR="001F3A8F" w:rsidRPr="001F3A8F" w:rsidRDefault="001F3A8F" w:rsidP="001F3A8F">
            <w:pPr>
              <w:ind w:right="-142"/>
              <w:jc w:val="center"/>
              <w:rPr>
                <w:rFonts w:ascii="Times New Roman" w:eastAsia="Calibri" w:hAnsi="Times New Roman" w:cs="Times New Roman"/>
                <w:b/>
                <w:sz w:val="20"/>
                <w:szCs w:val="20"/>
                <w:lang w:val="es-ES" w:eastAsia="es-ES"/>
              </w:rPr>
            </w:pPr>
            <w:r w:rsidRPr="001F3A8F">
              <w:rPr>
                <w:rFonts w:ascii="Times New Roman" w:eastAsia="Calibri" w:hAnsi="Times New Roman" w:cs="Times New Roman"/>
                <w:b/>
                <w:sz w:val="20"/>
                <w:szCs w:val="20"/>
                <w:lang w:val="es-ES" w:eastAsia="es-ES"/>
              </w:rPr>
              <w:t>DIP. MARÍA ESPERANZA CHAPA GARCÍA</w:t>
            </w:r>
          </w:p>
          <w:p w:rsidR="001F3A8F" w:rsidRPr="001F3A8F" w:rsidRDefault="001F3A8F" w:rsidP="001F3A8F">
            <w:pPr>
              <w:ind w:right="-142"/>
              <w:jc w:val="center"/>
              <w:rPr>
                <w:rFonts w:ascii="Times New Roman" w:eastAsia="Calibri" w:hAnsi="Times New Roman" w:cs="Times New Roman"/>
                <w:b/>
                <w:sz w:val="20"/>
                <w:szCs w:val="20"/>
                <w:lang w:val="es-ES" w:eastAsia="es-ES"/>
              </w:rPr>
            </w:pPr>
            <w:r w:rsidRPr="001F3A8F">
              <w:rPr>
                <w:rFonts w:ascii="Times New Roman" w:eastAsia="Calibri" w:hAnsi="Times New Roman" w:cs="Times New Roman"/>
                <w:b/>
                <w:sz w:val="20"/>
                <w:szCs w:val="20"/>
                <w:lang w:val="es-ES" w:eastAsia="es-ES"/>
              </w:rPr>
              <w:t>(SECRETARIA)</w:t>
            </w:r>
          </w:p>
          <w:p w:rsidR="001F3A8F" w:rsidRPr="001F3A8F" w:rsidRDefault="001F3A8F" w:rsidP="001F3A8F">
            <w:pPr>
              <w:rPr>
                <w:rFonts w:ascii="Times New Roman" w:eastAsia="Calibri" w:hAnsi="Times New Roman" w:cs="Times New Roman"/>
                <w:sz w:val="20"/>
                <w:szCs w:val="20"/>
                <w:lang w:val="es-ES" w:eastAsia="es-ES"/>
              </w:rPr>
            </w:pPr>
          </w:p>
        </w:tc>
        <w:tc>
          <w:tcPr>
            <w:tcW w:w="0" w:type="auto"/>
            <w:shd w:val="clear" w:color="auto" w:fill="auto"/>
            <w:vAlign w:val="center"/>
          </w:tcPr>
          <w:p w:rsidR="001F3A8F" w:rsidRPr="001F3A8F" w:rsidRDefault="001F3A8F" w:rsidP="001F3A8F">
            <w:pPr>
              <w:jc w:val="center"/>
              <w:rPr>
                <w:rFonts w:ascii="Times New Roman" w:eastAsia="Calibri" w:hAnsi="Times New Roman" w:cs="Times New Roman"/>
                <w:b/>
                <w:sz w:val="20"/>
                <w:szCs w:val="20"/>
                <w:lang w:val="es-ES" w:eastAsia="es-ES"/>
              </w:rPr>
            </w:pPr>
            <w:r w:rsidRPr="001F3A8F">
              <w:rPr>
                <w:rFonts w:ascii="Times New Roman" w:eastAsia="Calibri" w:hAnsi="Times New Roman" w:cs="Times New Roman"/>
                <w:b/>
                <w:sz w:val="20"/>
                <w:szCs w:val="20"/>
                <w:lang w:val="es-ES" w:eastAsia="es-ES"/>
              </w:rPr>
              <w:t>A FAVOR</w:t>
            </w:r>
          </w:p>
        </w:tc>
        <w:tc>
          <w:tcPr>
            <w:tcW w:w="0" w:type="auto"/>
            <w:shd w:val="clear" w:color="auto" w:fill="auto"/>
            <w:vAlign w:val="center"/>
          </w:tcPr>
          <w:p w:rsidR="001F3A8F" w:rsidRPr="001F3A8F" w:rsidRDefault="001F3A8F" w:rsidP="001F3A8F">
            <w:pPr>
              <w:jc w:val="center"/>
              <w:rPr>
                <w:rFonts w:ascii="Times New Roman" w:eastAsia="Calibri" w:hAnsi="Times New Roman" w:cs="Times New Roman"/>
                <w:b/>
                <w:sz w:val="20"/>
                <w:szCs w:val="20"/>
                <w:lang w:val="es-ES" w:eastAsia="es-ES"/>
              </w:rPr>
            </w:pPr>
            <w:r w:rsidRPr="001F3A8F">
              <w:rPr>
                <w:rFonts w:ascii="Times New Roman" w:eastAsia="Calibri" w:hAnsi="Times New Roman" w:cs="Times New Roman"/>
                <w:b/>
                <w:sz w:val="20"/>
                <w:szCs w:val="20"/>
                <w:lang w:val="es-ES" w:eastAsia="es-ES"/>
              </w:rPr>
              <w:t>EN CONTRA</w:t>
            </w:r>
          </w:p>
        </w:tc>
        <w:tc>
          <w:tcPr>
            <w:tcW w:w="0" w:type="auto"/>
            <w:shd w:val="clear" w:color="auto" w:fill="auto"/>
            <w:vAlign w:val="center"/>
          </w:tcPr>
          <w:p w:rsidR="001F3A8F" w:rsidRPr="001F3A8F" w:rsidRDefault="001F3A8F" w:rsidP="001F3A8F">
            <w:pPr>
              <w:jc w:val="center"/>
              <w:rPr>
                <w:rFonts w:ascii="Times New Roman" w:eastAsia="Calibri" w:hAnsi="Times New Roman" w:cs="Times New Roman"/>
                <w:b/>
                <w:sz w:val="20"/>
                <w:szCs w:val="20"/>
                <w:lang w:val="es-ES" w:eastAsia="es-ES"/>
              </w:rPr>
            </w:pPr>
            <w:r w:rsidRPr="001F3A8F">
              <w:rPr>
                <w:rFonts w:ascii="Times New Roman" w:eastAsia="Calibri" w:hAnsi="Times New Roman" w:cs="Times New Roman"/>
                <w:b/>
                <w:sz w:val="20"/>
                <w:szCs w:val="20"/>
                <w:lang w:val="es-ES" w:eastAsia="es-ES"/>
              </w:rPr>
              <w:t>ABSTENCIÓN</w:t>
            </w:r>
          </w:p>
        </w:tc>
        <w:tc>
          <w:tcPr>
            <w:tcW w:w="0" w:type="auto"/>
            <w:shd w:val="clear" w:color="auto" w:fill="auto"/>
            <w:vAlign w:val="center"/>
          </w:tcPr>
          <w:p w:rsidR="001F3A8F" w:rsidRPr="001F3A8F" w:rsidRDefault="001F3A8F" w:rsidP="001F3A8F">
            <w:pPr>
              <w:jc w:val="center"/>
              <w:rPr>
                <w:rFonts w:ascii="Times New Roman" w:eastAsia="Calibri" w:hAnsi="Times New Roman" w:cs="Times New Roman"/>
                <w:b/>
                <w:sz w:val="20"/>
                <w:szCs w:val="20"/>
                <w:lang w:val="es-ES" w:eastAsia="es-ES"/>
              </w:rPr>
            </w:pPr>
            <w:r w:rsidRPr="001F3A8F">
              <w:rPr>
                <w:rFonts w:ascii="Times New Roman" w:eastAsia="Calibri" w:hAnsi="Times New Roman" w:cs="Times New Roman"/>
                <w:b/>
                <w:sz w:val="20"/>
                <w:szCs w:val="20"/>
                <w:lang w:val="es-ES" w:eastAsia="es-ES"/>
              </w:rPr>
              <w:t>SI</w:t>
            </w:r>
          </w:p>
        </w:tc>
        <w:tc>
          <w:tcPr>
            <w:tcW w:w="0" w:type="auto"/>
            <w:shd w:val="clear" w:color="auto" w:fill="auto"/>
            <w:vAlign w:val="center"/>
          </w:tcPr>
          <w:p w:rsidR="001F3A8F" w:rsidRPr="001F3A8F" w:rsidRDefault="001F3A8F" w:rsidP="001F3A8F">
            <w:pPr>
              <w:jc w:val="center"/>
              <w:rPr>
                <w:rFonts w:ascii="Times New Roman" w:eastAsia="Calibri" w:hAnsi="Times New Roman" w:cs="Times New Roman"/>
                <w:b/>
                <w:sz w:val="20"/>
                <w:szCs w:val="20"/>
                <w:lang w:val="es-ES" w:eastAsia="es-ES"/>
              </w:rPr>
            </w:pPr>
            <w:r w:rsidRPr="001F3A8F">
              <w:rPr>
                <w:rFonts w:ascii="Times New Roman" w:eastAsia="Calibri" w:hAnsi="Times New Roman" w:cs="Times New Roman"/>
                <w:b/>
                <w:sz w:val="20"/>
                <w:szCs w:val="20"/>
                <w:lang w:val="es-ES" w:eastAsia="es-ES"/>
              </w:rPr>
              <w:t>CUALES</w:t>
            </w:r>
          </w:p>
        </w:tc>
      </w:tr>
      <w:tr w:rsidR="001F3A8F" w:rsidRPr="001F3A8F" w:rsidTr="001F3A8F">
        <w:trPr>
          <w:trHeight w:val="1169"/>
          <w:jc w:val="center"/>
        </w:trPr>
        <w:tc>
          <w:tcPr>
            <w:tcW w:w="3382" w:type="dxa"/>
            <w:vMerge/>
            <w:shd w:val="clear" w:color="auto" w:fill="auto"/>
          </w:tcPr>
          <w:p w:rsidR="001F3A8F" w:rsidRPr="001F3A8F" w:rsidRDefault="001F3A8F" w:rsidP="001F3A8F">
            <w:pPr>
              <w:rPr>
                <w:rFonts w:ascii="Times New Roman" w:eastAsia="Calibri" w:hAnsi="Times New Roman" w:cs="Times New Roman"/>
                <w:sz w:val="20"/>
                <w:szCs w:val="20"/>
                <w:lang w:val="es-ES" w:eastAsia="es-ES"/>
              </w:rPr>
            </w:pPr>
          </w:p>
        </w:tc>
        <w:tc>
          <w:tcPr>
            <w:tcW w:w="0" w:type="auto"/>
            <w:shd w:val="clear" w:color="auto" w:fill="auto"/>
          </w:tcPr>
          <w:p w:rsidR="001F3A8F" w:rsidRPr="001F3A8F" w:rsidRDefault="001F3A8F" w:rsidP="001F3A8F">
            <w:pPr>
              <w:rPr>
                <w:rFonts w:ascii="Times New Roman" w:eastAsia="Calibri" w:hAnsi="Times New Roman" w:cs="Times New Roman"/>
                <w:sz w:val="20"/>
                <w:szCs w:val="20"/>
                <w:lang w:val="es-ES" w:eastAsia="es-ES"/>
              </w:rPr>
            </w:pPr>
          </w:p>
        </w:tc>
        <w:tc>
          <w:tcPr>
            <w:tcW w:w="0" w:type="auto"/>
            <w:shd w:val="clear" w:color="auto" w:fill="auto"/>
          </w:tcPr>
          <w:p w:rsidR="001F3A8F" w:rsidRPr="001F3A8F" w:rsidRDefault="001F3A8F" w:rsidP="001F3A8F">
            <w:pPr>
              <w:rPr>
                <w:rFonts w:ascii="Times New Roman" w:eastAsia="Calibri" w:hAnsi="Times New Roman" w:cs="Times New Roman"/>
                <w:sz w:val="20"/>
                <w:szCs w:val="20"/>
                <w:lang w:val="es-ES" w:eastAsia="es-ES"/>
              </w:rPr>
            </w:pPr>
          </w:p>
        </w:tc>
        <w:tc>
          <w:tcPr>
            <w:tcW w:w="0" w:type="auto"/>
            <w:shd w:val="clear" w:color="auto" w:fill="auto"/>
          </w:tcPr>
          <w:p w:rsidR="001F3A8F" w:rsidRPr="001F3A8F" w:rsidRDefault="001F3A8F" w:rsidP="001F3A8F">
            <w:pPr>
              <w:rPr>
                <w:rFonts w:ascii="Times New Roman" w:eastAsia="Calibri" w:hAnsi="Times New Roman" w:cs="Times New Roman"/>
                <w:sz w:val="20"/>
                <w:szCs w:val="20"/>
                <w:lang w:val="es-ES" w:eastAsia="es-ES"/>
              </w:rPr>
            </w:pPr>
          </w:p>
        </w:tc>
        <w:tc>
          <w:tcPr>
            <w:tcW w:w="0" w:type="auto"/>
            <w:shd w:val="clear" w:color="auto" w:fill="auto"/>
          </w:tcPr>
          <w:p w:rsidR="001F3A8F" w:rsidRPr="001F3A8F" w:rsidRDefault="001F3A8F" w:rsidP="001F3A8F">
            <w:pPr>
              <w:rPr>
                <w:rFonts w:ascii="Times New Roman" w:eastAsia="Calibri" w:hAnsi="Times New Roman" w:cs="Times New Roman"/>
                <w:sz w:val="20"/>
                <w:szCs w:val="20"/>
                <w:lang w:val="es-ES" w:eastAsia="es-ES"/>
              </w:rPr>
            </w:pPr>
          </w:p>
        </w:tc>
        <w:tc>
          <w:tcPr>
            <w:tcW w:w="0" w:type="auto"/>
            <w:shd w:val="clear" w:color="auto" w:fill="auto"/>
          </w:tcPr>
          <w:p w:rsidR="001F3A8F" w:rsidRPr="001F3A8F" w:rsidRDefault="001F3A8F" w:rsidP="001F3A8F">
            <w:pPr>
              <w:rPr>
                <w:rFonts w:ascii="Times New Roman" w:eastAsia="Calibri" w:hAnsi="Times New Roman" w:cs="Times New Roman"/>
                <w:sz w:val="20"/>
                <w:szCs w:val="20"/>
                <w:lang w:val="es-ES" w:eastAsia="es-ES"/>
              </w:rPr>
            </w:pPr>
          </w:p>
        </w:tc>
      </w:tr>
      <w:tr w:rsidR="001F3A8F" w:rsidRPr="001F3A8F" w:rsidTr="001F3A8F">
        <w:trPr>
          <w:trHeight w:val="513"/>
          <w:jc w:val="center"/>
        </w:trPr>
        <w:tc>
          <w:tcPr>
            <w:tcW w:w="3382" w:type="dxa"/>
            <w:vMerge w:val="restart"/>
            <w:shd w:val="clear" w:color="auto" w:fill="auto"/>
          </w:tcPr>
          <w:p w:rsidR="001F3A8F" w:rsidRPr="001F3A8F" w:rsidRDefault="001F3A8F" w:rsidP="001F3A8F">
            <w:pPr>
              <w:ind w:right="-142"/>
              <w:jc w:val="center"/>
              <w:rPr>
                <w:rFonts w:ascii="Times New Roman" w:eastAsia="Calibri" w:hAnsi="Times New Roman" w:cs="Times New Roman"/>
                <w:b/>
                <w:sz w:val="20"/>
                <w:szCs w:val="20"/>
                <w:lang w:val="es-ES" w:eastAsia="es-ES"/>
              </w:rPr>
            </w:pPr>
            <w:r w:rsidRPr="001F3A8F">
              <w:rPr>
                <w:rFonts w:ascii="Times New Roman" w:eastAsia="Calibri" w:hAnsi="Times New Roman" w:cs="Times New Roman"/>
                <w:b/>
                <w:sz w:val="20"/>
                <w:szCs w:val="20"/>
                <w:lang w:val="es-ES" w:eastAsia="es-ES"/>
              </w:rPr>
              <w:t>DIP. MARÍA EUGENIA CÁZARES MARTÍNEZ</w:t>
            </w:r>
          </w:p>
          <w:p w:rsidR="001F3A8F" w:rsidRPr="001F3A8F" w:rsidRDefault="001F3A8F" w:rsidP="001F3A8F">
            <w:pPr>
              <w:rPr>
                <w:rFonts w:ascii="Times New Roman" w:eastAsia="Calibri" w:hAnsi="Times New Roman" w:cs="Times New Roman"/>
                <w:sz w:val="20"/>
                <w:szCs w:val="20"/>
                <w:lang w:val="es-ES" w:eastAsia="es-ES"/>
              </w:rPr>
            </w:pPr>
          </w:p>
        </w:tc>
        <w:tc>
          <w:tcPr>
            <w:tcW w:w="0" w:type="auto"/>
            <w:shd w:val="clear" w:color="auto" w:fill="auto"/>
            <w:vAlign w:val="center"/>
          </w:tcPr>
          <w:p w:rsidR="001F3A8F" w:rsidRPr="001F3A8F" w:rsidRDefault="001F3A8F" w:rsidP="001F3A8F">
            <w:pPr>
              <w:jc w:val="center"/>
              <w:rPr>
                <w:rFonts w:ascii="Times New Roman" w:eastAsia="Calibri" w:hAnsi="Times New Roman" w:cs="Times New Roman"/>
                <w:b/>
                <w:sz w:val="20"/>
                <w:szCs w:val="20"/>
                <w:lang w:val="es-ES" w:eastAsia="es-ES"/>
              </w:rPr>
            </w:pPr>
            <w:r w:rsidRPr="001F3A8F">
              <w:rPr>
                <w:rFonts w:ascii="Times New Roman" w:eastAsia="Calibri" w:hAnsi="Times New Roman" w:cs="Times New Roman"/>
                <w:b/>
                <w:sz w:val="20"/>
                <w:szCs w:val="20"/>
                <w:lang w:val="es-ES" w:eastAsia="es-ES"/>
              </w:rPr>
              <w:t>A FAVOR</w:t>
            </w:r>
          </w:p>
        </w:tc>
        <w:tc>
          <w:tcPr>
            <w:tcW w:w="0" w:type="auto"/>
            <w:shd w:val="clear" w:color="auto" w:fill="auto"/>
            <w:vAlign w:val="center"/>
          </w:tcPr>
          <w:p w:rsidR="001F3A8F" w:rsidRPr="001F3A8F" w:rsidRDefault="001F3A8F" w:rsidP="001F3A8F">
            <w:pPr>
              <w:jc w:val="center"/>
              <w:rPr>
                <w:rFonts w:ascii="Times New Roman" w:eastAsia="Calibri" w:hAnsi="Times New Roman" w:cs="Times New Roman"/>
                <w:b/>
                <w:sz w:val="20"/>
                <w:szCs w:val="20"/>
                <w:lang w:val="es-ES" w:eastAsia="es-ES"/>
              </w:rPr>
            </w:pPr>
            <w:r w:rsidRPr="001F3A8F">
              <w:rPr>
                <w:rFonts w:ascii="Times New Roman" w:eastAsia="Calibri" w:hAnsi="Times New Roman" w:cs="Times New Roman"/>
                <w:b/>
                <w:sz w:val="20"/>
                <w:szCs w:val="20"/>
                <w:lang w:val="es-ES" w:eastAsia="es-ES"/>
              </w:rPr>
              <w:t>EN CONTRA</w:t>
            </w:r>
          </w:p>
        </w:tc>
        <w:tc>
          <w:tcPr>
            <w:tcW w:w="0" w:type="auto"/>
            <w:shd w:val="clear" w:color="auto" w:fill="auto"/>
            <w:vAlign w:val="center"/>
          </w:tcPr>
          <w:p w:rsidR="001F3A8F" w:rsidRPr="001F3A8F" w:rsidRDefault="001F3A8F" w:rsidP="001F3A8F">
            <w:pPr>
              <w:jc w:val="center"/>
              <w:rPr>
                <w:rFonts w:ascii="Times New Roman" w:eastAsia="Calibri" w:hAnsi="Times New Roman" w:cs="Times New Roman"/>
                <w:b/>
                <w:sz w:val="20"/>
                <w:szCs w:val="20"/>
                <w:lang w:val="es-ES" w:eastAsia="es-ES"/>
              </w:rPr>
            </w:pPr>
            <w:r w:rsidRPr="001F3A8F">
              <w:rPr>
                <w:rFonts w:ascii="Times New Roman" w:eastAsia="Calibri" w:hAnsi="Times New Roman" w:cs="Times New Roman"/>
                <w:b/>
                <w:sz w:val="20"/>
                <w:szCs w:val="20"/>
                <w:lang w:val="es-ES" w:eastAsia="es-ES"/>
              </w:rPr>
              <w:t>ABSTENCIÓN</w:t>
            </w:r>
          </w:p>
        </w:tc>
        <w:tc>
          <w:tcPr>
            <w:tcW w:w="0" w:type="auto"/>
            <w:shd w:val="clear" w:color="auto" w:fill="auto"/>
            <w:vAlign w:val="center"/>
          </w:tcPr>
          <w:p w:rsidR="001F3A8F" w:rsidRPr="001F3A8F" w:rsidRDefault="001F3A8F" w:rsidP="001F3A8F">
            <w:pPr>
              <w:jc w:val="center"/>
              <w:rPr>
                <w:rFonts w:ascii="Times New Roman" w:eastAsia="Calibri" w:hAnsi="Times New Roman" w:cs="Times New Roman"/>
                <w:b/>
                <w:sz w:val="20"/>
                <w:szCs w:val="20"/>
                <w:lang w:val="es-ES" w:eastAsia="es-ES"/>
              </w:rPr>
            </w:pPr>
            <w:r w:rsidRPr="001F3A8F">
              <w:rPr>
                <w:rFonts w:ascii="Times New Roman" w:eastAsia="Calibri" w:hAnsi="Times New Roman" w:cs="Times New Roman"/>
                <w:b/>
                <w:sz w:val="20"/>
                <w:szCs w:val="20"/>
                <w:lang w:val="es-ES" w:eastAsia="es-ES"/>
              </w:rPr>
              <w:t>SI</w:t>
            </w:r>
          </w:p>
        </w:tc>
        <w:tc>
          <w:tcPr>
            <w:tcW w:w="0" w:type="auto"/>
            <w:shd w:val="clear" w:color="auto" w:fill="auto"/>
            <w:vAlign w:val="center"/>
          </w:tcPr>
          <w:p w:rsidR="001F3A8F" w:rsidRPr="001F3A8F" w:rsidRDefault="001F3A8F" w:rsidP="001F3A8F">
            <w:pPr>
              <w:jc w:val="center"/>
              <w:rPr>
                <w:rFonts w:ascii="Times New Roman" w:eastAsia="Calibri" w:hAnsi="Times New Roman" w:cs="Times New Roman"/>
                <w:b/>
                <w:sz w:val="20"/>
                <w:szCs w:val="20"/>
                <w:lang w:val="es-ES" w:eastAsia="es-ES"/>
              </w:rPr>
            </w:pPr>
            <w:r w:rsidRPr="001F3A8F">
              <w:rPr>
                <w:rFonts w:ascii="Times New Roman" w:eastAsia="Calibri" w:hAnsi="Times New Roman" w:cs="Times New Roman"/>
                <w:b/>
                <w:sz w:val="20"/>
                <w:szCs w:val="20"/>
                <w:lang w:val="es-ES" w:eastAsia="es-ES"/>
              </w:rPr>
              <w:t>CUALES</w:t>
            </w:r>
          </w:p>
        </w:tc>
      </w:tr>
      <w:tr w:rsidR="001F3A8F" w:rsidRPr="001F3A8F" w:rsidTr="001F3A8F">
        <w:trPr>
          <w:trHeight w:val="1169"/>
          <w:jc w:val="center"/>
        </w:trPr>
        <w:tc>
          <w:tcPr>
            <w:tcW w:w="3382" w:type="dxa"/>
            <w:vMerge/>
            <w:shd w:val="clear" w:color="auto" w:fill="auto"/>
          </w:tcPr>
          <w:p w:rsidR="001F3A8F" w:rsidRPr="001F3A8F" w:rsidRDefault="001F3A8F" w:rsidP="001F3A8F">
            <w:pPr>
              <w:rPr>
                <w:rFonts w:ascii="Times New Roman" w:eastAsia="Calibri" w:hAnsi="Times New Roman" w:cs="Times New Roman"/>
                <w:sz w:val="20"/>
                <w:szCs w:val="20"/>
                <w:lang w:val="es-ES" w:eastAsia="es-ES"/>
              </w:rPr>
            </w:pPr>
          </w:p>
        </w:tc>
        <w:tc>
          <w:tcPr>
            <w:tcW w:w="0" w:type="auto"/>
            <w:shd w:val="clear" w:color="auto" w:fill="auto"/>
          </w:tcPr>
          <w:p w:rsidR="001F3A8F" w:rsidRPr="001F3A8F" w:rsidRDefault="001F3A8F" w:rsidP="001F3A8F">
            <w:pPr>
              <w:rPr>
                <w:rFonts w:ascii="Times New Roman" w:eastAsia="Calibri" w:hAnsi="Times New Roman" w:cs="Times New Roman"/>
                <w:sz w:val="20"/>
                <w:szCs w:val="20"/>
                <w:lang w:val="es-ES" w:eastAsia="es-ES"/>
              </w:rPr>
            </w:pPr>
          </w:p>
        </w:tc>
        <w:tc>
          <w:tcPr>
            <w:tcW w:w="0" w:type="auto"/>
            <w:shd w:val="clear" w:color="auto" w:fill="auto"/>
          </w:tcPr>
          <w:p w:rsidR="001F3A8F" w:rsidRPr="001F3A8F" w:rsidRDefault="001F3A8F" w:rsidP="001F3A8F">
            <w:pPr>
              <w:rPr>
                <w:rFonts w:ascii="Times New Roman" w:eastAsia="Calibri" w:hAnsi="Times New Roman" w:cs="Times New Roman"/>
                <w:sz w:val="20"/>
                <w:szCs w:val="20"/>
                <w:lang w:val="es-ES" w:eastAsia="es-ES"/>
              </w:rPr>
            </w:pPr>
          </w:p>
        </w:tc>
        <w:tc>
          <w:tcPr>
            <w:tcW w:w="0" w:type="auto"/>
            <w:shd w:val="clear" w:color="auto" w:fill="auto"/>
          </w:tcPr>
          <w:p w:rsidR="001F3A8F" w:rsidRPr="001F3A8F" w:rsidRDefault="001F3A8F" w:rsidP="001F3A8F">
            <w:pPr>
              <w:rPr>
                <w:rFonts w:ascii="Times New Roman" w:eastAsia="Calibri" w:hAnsi="Times New Roman" w:cs="Times New Roman"/>
                <w:sz w:val="20"/>
                <w:szCs w:val="20"/>
                <w:lang w:val="es-ES" w:eastAsia="es-ES"/>
              </w:rPr>
            </w:pPr>
          </w:p>
        </w:tc>
        <w:tc>
          <w:tcPr>
            <w:tcW w:w="0" w:type="auto"/>
            <w:shd w:val="clear" w:color="auto" w:fill="auto"/>
          </w:tcPr>
          <w:p w:rsidR="001F3A8F" w:rsidRPr="001F3A8F" w:rsidRDefault="001F3A8F" w:rsidP="001F3A8F">
            <w:pPr>
              <w:rPr>
                <w:rFonts w:ascii="Times New Roman" w:eastAsia="Calibri" w:hAnsi="Times New Roman" w:cs="Times New Roman"/>
                <w:sz w:val="20"/>
                <w:szCs w:val="20"/>
                <w:lang w:val="es-ES" w:eastAsia="es-ES"/>
              </w:rPr>
            </w:pPr>
          </w:p>
        </w:tc>
        <w:tc>
          <w:tcPr>
            <w:tcW w:w="0" w:type="auto"/>
            <w:shd w:val="clear" w:color="auto" w:fill="auto"/>
          </w:tcPr>
          <w:p w:rsidR="001F3A8F" w:rsidRPr="001F3A8F" w:rsidRDefault="001F3A8F" w:rsidP="001F3A8F">
            <w:pPr>
              <w:rPr>
                <w:rFonts w:ascii="Times New Roman" w:eastAsia="Calibri" w:hAnsi="Times New Roman" w:cs="Times New Roman"/>
                <w:sz w:val="20"/>
                <w:szCs w:val="20"/>
                <w:lang w:val="es-ES" w:eastAsia="es-ES"/>
              </w:rPr>
            </w:pPr>
          </w:p>
        </w:tc>
      </w:tr>
      <w:tr w:rsidR="001F3A8F" w:rsidRPr="001F3A8F" w:rsidTr="001F3A8F">
        <w:trPr>
          <w:trHeight w:val="513"/>
          <w:jc w:val="center"/>
        </w:trPr>
        <w:tc>
          <w:tcPr>
            <w:tcW w:w="3382" w:type="dxa"/>
            <w:vMerge w:val="restart"/>
            <w:shd w:val="clear" w:color="auto" w:fill="auto"/>
          </w:tcPr>
          <w:p w:rsidR="001F3A8F" w:rsidRPr="001F3A8F" w:rsidRDefault="001F3A8F" w:rsidP="001F3A8F">
            <w:pPr>
              <w:jc w:val="center"/>
              <w:rPr>
                <w:rFonts w:ascii="Times New Roman" w:eastAsia="Calibri" w:hAnsi="Times New Roman" w:cs="Times New Roman"/>
                <w:sz w:val="20"/>
                <w:szCs w:val="20"/>
                <w:lang w:val="es-ES" w:eastAsia="es-ES"/>
              </w:rPr>
            </w:pPr>
            <w:r w:rsidRPr="001F3A8F">
              <w:rPr>
                <w:rFonts w:ascii="Times New Roman" w:eastAsia="Calibri" w:hAnsi="Times New Roman" w:cs="Times New Roman"/>
                <w:b/>
                <w:sz w:val="20"/>
                <w:szCs w:val="20"/>
                <w:lang w:val="es-ES" w:eastAsia="es-ES"/>
              </w:rPr>
              <w:t>DIP. ZULMMA VERENICE GUERRERO CÁZARES</w:t>
            </w:r>
          </w:p>
        </w:tc>
        <w:tc>
          <w:tcPr>
            <w:tcW w:w="0" w:type="auto"/>
            <w:shd w:val="clear" w:color="auto" w:fill="auto"/>
            <w:vAlign w:val="center"/>
          </w:tcPr>
          <w:p w:rsidR="001F3A8F" w:rsidRPr="001F3A8F" w:rsidRDefault="001F3A8F" w:rsidP="001F3A8F">
            <w:pPr>
              <w:jc w:val="center"/>
              <w:rPr>
                <w:rFonts w:ascii="Times New Roman" w:eastAsia="Calibri" w:hAnsi="Times New Roman" w:cs="Times New Roman"/>
                <w:b/>
                <w:sz w:val="20"/>
                <w:szCs w:val="20"/>
                <w:lang w:val="es-ES" w:eastAsia="es-ES"/>
              </w:rPr>
            </w:pPr>
            <w:r w:rsidRPr="001F3A8F">
              <w:rPr>
                <w:rFonts w:ascii="Times New Roman" w:eastAsia="Calibri" w:hAnsi="Times New Roman" w:cs="Times New Roman"/>
                <w:b/>
                <w:sz w:val="20"/>
                <w:szCs w:val="20"/>
                <w:lang w:val="es-ES" w:eastAsia="es-ES"/>
              </w:rPr>
              <w:t>A FAVOR</w:t>
            </w:r>
          </w:p>
        </w:tc>
        <w:tc>
          <w:tcPr>
            <w:tcW w:w="0" w:type="auto"/>
            <w:shd w:val="clear" w:color="auto" w:fill="auto"/>
            <w:vAlign w:val="center"/>
          </w:tcPr>
          <w:p w:rsidR="001F3A8F" w:rsidRPr="001F3A8F" w:rsidRDefault="001F3A8F" w:rsidP="001F3A8F">
            <w:pPr>
              <w:jc w:val="center"/>
              <w:rPr>
                <w:rFonts w:ascii="Times New Roman" w:eastAsia="Calibri" w:hAnsi="Times New Roman" w:cs="Times New Roman"/>
                <w:b/>
                <w:sz w:val="20"/>
                <w:szCs w:val="20"/>
                <w:lang w:val="es-ES" w:eastAsia="es-ES"/>
              </w:rPr>
            </w:pPr>
            <w:r w:rsidRPr="001F3A8F">
              <w:rPr>
                <w:rFonts w:ascii="Times New Roman" w:eastAsia="Calibri" w:hAnsi="Times New Roman" w:cs="Times New Roman"/>
                <w:b/>
                <w:sz w:val="20"/>
                <w:szCs w:val="20"/>
                <w:lang w:val="es-ES" w:eastAsia="es-ES"/>
              </w:rPr>
              <w:t>EN CONTRA</w:t>
            </w:r>
          </w:p>
        </w:tc>
        <w:tc>
          <w:tcPr>
            <w:tcW w:w="0" w:type="auto"/>
            <w:shd w:val="clear" w:color="auto" w:fill="auto"/>
            <w:vAlign w:val="center"/>
          </w:tcPr>
          <w:p w:rsidR="001F3A8F" w:rsidRPr="001F3A8F" w:rsidRDefault="001F3A8F" w:rsidP="001F3A8F">
            <w:pPr>
              <w:jc w:val="center"/>
              <w:rPr>
                <w:rFonts w:ascii="Times New Roman" w:eastAsia="Calibri" w:hAnsi="Times New Roman" w:cs="Times New Roman"/>
                <w:b/>
                <w:sz w:val="20"/>
                <w:szCs w:val="20"/>
                <w:lang w:val="es-ES" w:eastAsia="es-ES"/>
              </w:rPr>
            </w:pPr>
            <w:r w:rsidRPr="001F3A8F">
              <w:rPr>
                <w:rFonts w:ascii="Times New Roman" w:eastAsia="Calibri" w:hAnsi="Times New Roman" w:cs="Times New Roman"/>
                <w:b/>
                <w:sz w:val="20"/>
                <w:szCs w:val="20"/>
                <w:lang w:val="es-ES" w:eastAsia="es-ES"/>
              </w:rPr>
              <w:t>ABSTENCIÓN</w:t>
            </w:r>
          </w:p>
        </w:tc>
        <w:tc>
          <w:tcPr>
            <w:tcW w:w="0" w:type="auto"/>
            <w:shd w:val="clear" w:color="auto" w:fill="auto"/>
            <w:vAlign w:val="center"/>
          </w:tcPr>
          <w:p w:rsidR="001F3A8F" w:rsidRPr="001F3A8F" w:rsidRDefault="001F3A8F" w:rsidP="001F3A8F">
            <w:pPr>
              <w:jc w:val="center"/>
              <w:rPr>
                <w:rFonts w:ascii="Times New Roman" w:eastAsia="Calibri" w:hAnsi="Times New Roman" w:cs="Times New Roman"/>
                <w:b/>
                <w:sz w:val="20"/>
                <w:szCs w:val="20"/>
                <w:lang w:val="es-ES" w:eastAsia="es-ES"/>
              </w:rPr>
            </w:pPr>
            <w:r w:rsidRPr="001F3A8F">
              <w:rPr>
                <w:rFonts w:ascii="Times New Roman" w:eastAsia="Calibri" w:hAnsi="Times New Roman" w:cs="Times New Roman"/>
                <w:b/>
                <w:sz w:val="20"/>
                <w:szCs w:val="20"/>
                <w:lang w:val="es-ES" w:eastAsia="es-ES"/>
              </w:rPr>
              <w:t>SI</w:t>
            </w:r>
          </w:p>
        </w:tc>
        <w:tc>
          <w:tcPr>
            <w:tcW w:w="0" w:type="auto"/>
            <w:shd w:val="clear" w:color="auto" w:fill="auto"/>
            <w:vAlign w:val="center"/>
          </w:tcPr>
          <w:p w:rsidR="001F3A8F" w:rsidRPr="001F3A8F" w:rsidRDefault="001F3A8F" w:rsidP="001F3A8F">
            <w:pPr>
              <w:jc w:val="center"/>
              <w:rPr>
                <w:rFonts w:ascii="Times New Roman" w:eastAsia="Calibri" w:hAnsi="Times New Roman" w:cs="Times New Roman"/>
                <w:b/>
                <w:sz w:val="20"/>
                <w:szCs w:val="20"/>
                <w:lang w:val="es-ES" w:eastAsia="es-ES"/>
              </w:rPr>
            </w:pPr>
            <w:r w:rsidRPr="001F3A8F">
              <w:rPr>
                <w:rFonts w:ascii="Times New Roman" w:eastAsia="Calibri" w:hAnsi="Times New Roman" w:cs="Times New Roman"/>
                <w:b/>
                <w:sz w:val="20"/>
                <w:szCs w:val="20"/>
                <w:lang w:val="es-ES" w:eastAsia="es-ES"/>
              </w:rPr>
              <w:t>CUALES</w:t>
            </w:r>
          </w:p>
        </w:tc>
      </w:tr>
      <w:tr w:rsidR="001F3A8F" w:rsidRPr="001F3A8F" w:rsidTr="001F3A8F">
        <w:trPr>
          <w:trHeight w:val="1169"/>
          <w:jc w:val="center"/>
        </w:trPr>
        <w:tc>
          <w:tcPr>
            <w:tcW w:w="3382" w:type="dxa"/>
            <w:vMerge/>
            <w:shd w:val="clear" w:color="auto" w:fill="auto"/>
          </w:tcPr>
          <w:p w:rsidR="001F3A8F" w:rsidRPr="001F3A8F" w:rsidRDefault="001F3A8F" w:rsidP="001F3A8F">
            <w:pPr>
              <w:rPr>
                <w:rFonts w:ascii="Times New Roman" w:eastAsia="Calibri" w:hAnsi="Times New Roman" w:cs="Times New Roman"/>
                <w:sz w:val="20"/>
                <w:szCs w:val="20"/>
                <w:lang w:val="es-ES" w:eastAsia="es-ES"/>
              </w:rPr>
            </w:pPr>
          </w:p>
        </w:tc>
        <w:tc>
          <w:tcPr>
            <w:tcW w:w="0" w:type="auto"/>
            <w:shd w:val="clear" w:color="auto" w:fill="auto"/>
          </w:tcPr>
          <w:p w:rsidR="001F3A8F" w:rsidRPr="001F3A8F" w:rsidRDefault="001F3A8F" w:rsidP="001F3A8F">
            <w:pPr>
              <w:rPr>
                <w:rFonts w:ascii="Times New Roman" w:eastAsia="Calibri" w:hAnsi="Times New Roman" w:cs="Times New Roman"/>
                <w:sz w:val="20"/>
                <w:szCs w:val="20"/>
                <w:lang w:val="es-ES" w:eastAsia="es-ES"/>
              </w:rPr>
            </w:pPr>
          </w:p>
        </w:tc>
        <w:tc>
          <w:tcPr>
            <w:tcW w:w="0" w:type="auto"/>
            <w:shd w:val="clear" w:color="auto" w:fill="auto"/>
          </w:tcPr>
          <w:p w:rsidR="001F3A8F" w:rsidRPr="001F3A8F" w:rsidRDefault="001F3A8F" w:rsidP="001F3A8F">
            <w:pPr>
              <w:rPr>
                <w:rFonts w:ascii="Times New Roman" w:eastAsia="Calibri" w:hAnsi="Times New Roman" w:cs="Times New Roman"/>
                <w:sz w:val="20"/>
                <w:szCs w:val="20"/>
                <w:lang w:val="es-ES" w:eastAsia="es-ES"/>
              </w:rPr>
            </w:pPr>
          </w:p>
        </w:tc>
        <w:tc>
          <w:tcPr>
            <w:tcW w:w="0" w:type="auto"/>
            <w:shd w:val="clear" w:color="auto" w:fill="auto"/>
          </w:tcPr>
          <w:p w:rsidR="001F3A8F" w:rsidRPr="001F3A8F" w:rsidRDefault="001F3A8F" w:rsidP="001F3A8F">
            <w:pPr>
              <w:rPr>
                <w:rFonts w:ascii="Times New Roman" w:eastAsia="Calibri" w:hAnsi="Times New Roman" w:cs="Times New Roman"/>
                <w:sz w:val="20"/>
                <w:szCs w:val="20"/>
                <w:lang w:val="es-ES" w:eastAsia="es-ES"/>
              </w:rPr>
            </w:pPr>
          </w:p>
        </w:tc>
        <w:tc>
          <w:tcPr>
            <w:tcW w:w="0" w:type="auto"/>
            <w:shd w:val="clear" w:color="auto" w:fill="auto"/>
          </w:tcPr>
          <w:p w:rsidR="001F3A8F" w:rsidRPr="001F3A8F" w:rsidRDefault="001F3A8F" w:rsidP="001F3A8F">
            <w:pPr>
              <w:rPr>
                <w:rFonts w:ascii="Times New Roman" w:eastAsia="Calibri" w:hAnsi="Times New Roman" w:cs="Times New Roman"/>
                <w:sz w:val="20"/>
                <w:szCs w:val="20"/>
                <w:lang w:val="es-ES" w:eastAsia="es-ES"/>
              </w:rPr>
            </w:pPr>
          </w:p>
        </w:tc>
        <w:tc>
          <w:tcPr>
            <w:tcW w:w="0" w:type="auto"/>
            <w:shd w:val="clear" w:color="auto" w:fill="auto"/>
          </w:tcPr>
          <w:p w:rsidR="001F3A8F" w:rsidRPr="001F3A8F" w:rsidRDefault="001F3A8F" w:rsidP="001F3A8F">
            <w:pPr>
              <w:rPr>
                <w:rFonts w:ascii="Times New Roman" w:eastAsia="Calibri" w:hAnsi="Times New Roman" w:cs="Times New Roman"/>
                <w:sz w:val="20"/>
                <w:szCs w:val="20"/>
                <w:lang w:val="es-ES" w:eastAsia="es-ES"/>
              </w:rPr>
            </w:pPr>
          </w:p>
        </w:tc>
      </w:tr>
      <w:tr w:rsidR="001F3A8F" w:rsidRPr="001F3A8F" w:rsidTr="001F3A8F">
        <w:trPr>
          <w:trHeight w:val="513"/>
          <w:jc w:val="center"/>
        </w:trPr>
        <w:tc>
          <w:tcPr>
            <w:tcW w:w="3382" w:type="dxa"/>
            <w:vMerge w:val="restart"/>
            <w:shd w:val="clear" w:color="auto" w:fill="auto"/>
          </w:tcPr>
          <w:p w:rsidR="001F3A8F" w:rsidRPr="001F3A8F" w:rsidRDefault="001F3A8F" w:rsidP="001F3A8F">
            <w:pPr>
              <w:ind w:right="-142"/>
              <w:jc w:val="center"/>
              <w:rPr>
                <w:rFonts w:ascii="Times New Roman" w:eastAsia="Calibri" w:hAnsi="Times New Roman" w:cs="Times New Roman"/>
                <w:b/>
                <w:sz w:val="20"/>
                <w:szCs w:val="20"/>
                <w:lang w:val="es-ES" w:eastAsia="es-ES"/>
              </w:rPr>
            </w:pPr>
            <w:r w:rsidRPr="001F3A8F">
              <w:rPr>
                <w:rFonts w:ascii="Times New Roman" w:eastAsia="Calibri" w:hAnsi="Times New Roman" w:cs="Times New Roman"/>
                <w:b/>
                <w:sz w:val="20"/>
                <w:szCs w:val="20"/>
                <w:lang w:val="es-ES" w:eastAsia="es-ES"/>
              </w:rPr>
              <w:t>DIP. ELISA CATALINA VILLALOBOS HERNÁNDEZ</w:t>
            </w:r>
          </w:p>
          <w:p w:rsidR="001F3A8F" w:rsidRPr="001F3A8F" w:rsidRDefault="001F3A8F" w:rsidP="001F3A8F">
            <w:pPr>
              <w:ind w:right="-142"/>
              <w:jc w:val="center"/>
              <w:rPr>
                <w:rFonts w:ascii="Times New Roman" w:eastAsia="Calibri" w:hAnsi="Times New Roman" w:cs="Times New Roman"/>
                <w:b/>
                <w:sz w:val="20"/>
                <w:szCs w:val="20"/>
                <w:lang w:val="es-ES" w:eastAsia="es-ES"/>
              </w:rPr>
            </w:pPr>
          </w:p>
          <w:p w:rsidR="001F3A8F" w:rsidRPr="001F3A8F" w:rsidRDefault="001F3A8F" w:rsidP="001F3A8F">
            <w:pPr>
              <w:ind w:right="-142"/>
              <w:jc w:val="center"/>
              <w:rPr>
                <w:rFonts w:ascii="Times New Roman" w:eastAsia="Calibri" w:hAnsi="Times New Roman" w:cs="Times New Roman"/>
                <w:b/>
                <w:sz w:val="20"/>
                <w:szCs w:val="20"/>
                <w:lang w:val="es-ES" w:eastAsia="es-ES"/>
              </w:rPr>
            </w:pPr>
          </w:p>
          <w:p w:rsidR="001F3A8F" w:rsidRPr="001F3A8F" w:rsidRDefault="001F3A8F" w:rsidP="001F3A8F">
            <w:pPr>
              <w:ind w:right="-142"/>
              <w:jc w:val="center"/>
              <w:rPr>
                <w:rFonts w:ascii="Times New Roman" w:eastAsia="Calibri" w:hAnsi="Times New Roman" w:cs="Times New Roman"/>
                <w:b/>
                <w:sz w:val="20"/>
                <w:szCs w:val="20"/>
                <w:lang w:val="es-ES" w:eastAsia="es-ES"/>
              </w:rPr>
            </w:pPr>
          </w:p>
          <w:p w:rsidR="001F3A8F" w:rsidRPr="001F3A8F" w:rsidRDefault="001F3A8F" w:rsidP="001F3A8F">
            <w:pPr>
              <w:ind w:right="-142"/>
              <w:jc w:val="center"/>
              <w:rPr>
                <w:rFonts w:ascii="Times New Roman" w:eastAsia="Calibri" w:hAnsi="Times New Roman" w:cs="Times New Roman"/>
                <w:sz w:val="20"/>
                <w:szCs w:val="20"/>
                <w:lang w:val="es-ES" w:eastAsia="es-ES"/>
              </w:rPr>
            </w:pPr>
          </w:p>
        </w:tc>
        <w:tc>
          <w:tcPr>
            <w:tcW w:w="0" w:type="auto"/>
            <w:shd w:val="clear" w:color="auto" w:fill="auto"/>
            <w:vAlign w:val="center"/>
          </w:tcPr>
          <w:p w:rsidR="001F3A8F" w:rsidRPr="001F3A8F" w:rsidRDefault="001F3A8F" w:rsidP="001F3A8F">
            <w:pPr>
              <w:jc w:val="center"/>
              <w:rPr>
                <w:rFonts w:ascii="Times New Roman" w:eastAsia="Calibri" w:hAnsi="Times New Roman" w:cs="Times New Roman"/>
                <w:b/>
                <w:sz w:val="20"/>
                <w:szCs w:val="20"/>
                <w:lang w:val="es-ES" w:eastAsia="es-ES"/>
              </w:rPr>
            </w:pPr>
            <w:r w:rsidRPr="001F3A8F">
              <w:rPr>
                <w:rFonts w:ascii="Times New Roman" w:eastAsia="Calibri" w:hAnsi="Times New Roman" w:cs="Times New Roman"/>
                <w:b/>
                <w:sz w:val="20"/>
                <w:szCs w:val="20"/>
                <w:lang w:val="es-ES" w:eastAsia="es-ES"/>
              </w:rPr>
              <w:t>A FAVOR</w:t>
            </w:r>
          </w:p>
        </w:tc>
        <w:tc>
          <w:tcPr>
            <w:tcW w:w="0" w:type="auto"/>
            <w:shd w:val="clear" w:color="auto" w:fill="auto"/>
            <w:vAlign w:val="center"/>
          </w:tcPr>
          <w:p w:rsidR="001F3A8F" w:rsidRPr="001F3A8F" w:rsidRDefault="001F3A8F" w:rsidP="001F3A8F">
            <w:pPr>
              <w:jc w:val="center"/>
              <w:rPr>
                <w:rFonts w:ascii="Times New Roman" w:eastAsia="Calibri" w:hAnsi="Times New Roman" w:cs="Times New Roman"/>
                <w:b/>
                <w:sz w:val="20"/>
                <w:szCs w:val="20"/>
                <w:lang w:val="es-ES" w:eastAsia="es-ES"/>
              </w:rPr>
            </w:pPr>
            <w:r w:rsidRPr="001F3A8F">
              <w:rPr>
                <w:rFonts w:ascii="Times New Roman" w:eastAsia="Calibri" w:hAnsi="Times New Roman" w:cs="Times New Roman"/>
                <w:b/>
                <w:sz w:val="20"/>
                <w:szCs w:val="20"/>
                <w:lang w:val="es-ES" w:eastAsia="es-ES"/>
              </w:rPr>
              <w:t>EN CONTRA</w:t>
            </w:r>
          </w:p>
        </w:tc>
        <w:tc>
          <w:tcPr>
            <w:tcW w:w="0" w:type="auto"/>
            <w:shd w:val="clear" w:color="auto" w:fill="auto"/>
            <w:vAlign w:val="center"/>
          </w:tcPr>
          <w:p w:rsidR="001F3A8F" w:rsidRPr="001F3A8F" w:rsidRDefault="001F3A8F" w:rsidP="001F3A8F">
            <w:pPr>
              <w:jc w:val="center"/>
              <w:rPr>
                <w:rFonts w:ascii="Times New Roman" w:eastAsia="Calibri" w:hAnsi="Times New Roman" w:cs="Times New Roman"/>
                <w:b/>
                <w:sz w:val="20"/>
                <w:szCs w:val="20"/>
                <w:lang w:val="es-ES" w:eastAsia="es-ES"/>
              </w:rPr>
            </w:pPr>
            <w:r w:rsidRPr="001F3A8F">
              <w:rPr>
                <w:rFonts w:ascii="Times New Roman" w:eastAsia="Calibri" w:hAnsi="Times New Roman" w:cs="Times New Roman"/>
                <w:b/>
                <w:sz w:val="20"/>
                <w:szCs w:val="20"/>
                <w:lang w:val="es-ES" w:eastAsia="es-ES"/>
              </w:rPr>
              <w:t>ABSTENCIÓN</w:t>
            </w:r>
          </w:p>
        </w:tc>
        <w:tc>
          <w:tcPr>
            <w:tcW w:w="0" w:type="auto"/>
            <w:shd w:val="clear" w:color="auto" w:fill="auto"/>
            <w:vAlign w:val="center"/>
          </w:tcPr>
          <w:p w:rsidR="001F3A8F" w:rsidRPr="001F3A8F" w:rsidRDefault="001F3A8F" w:rsidP="001F3A8F">
            <w:pPr>
              <w:jc w:val="center"/>
              <w:rPr>
                <w:rFonts w:ascii="Times New Roman" w:eastAsia="Calibri" w:hAnsi="Times New Roman" w:cs="Times New Roman"/>
                <w:b/>
                <w:sz w:val="20"/>
                <w:szCs w:val="20"/>
                <w:lang w:val="es-ES" w:eastAsia="es-ES"/>
              </w:rPr>
            </w:pPr>
            <w:r w:rsidRPr="001F3A8F">
              <w:rPr>
                <w:rFonts w:ascii="Times New Roman" w:eastAsia="Calibri" w:hAnsi="Times New Roman" w:cs="Times New Roman"/>
                <w:b/>
                <w:sz w:val="20"/>
                <w:szCs w:val="20"/>
                <w:lang w:val="es-ES" w:eastAsia="es-ES"/>
              </w:rPr>
              <w:t>SI</w:t>
            </w:r>
          </w:p>
        </w:tc>
        <w:tc>
          <w:tcPr>
            <w:tcW w:w="0" w:type="auto"/>
            <w:shd w:val="clear" w:color="auto" w:fill="auto"/>
            <w:vAlign w:val="center"/>
          </w:tcPr>
          <w:p w:rsidR="001F3A8F" w:rsidRPr="001F3A8F" w:rsidRDefault="001F3A8F" w:rsidP="001F3A8F">
            <w:pPr>
              <w:jc w:val="center"/>
              <w:rPr>
                <w:rFonts w:ascii="Times New Roman" w:eastAsia="Calibri" w:hAnsi="Times New Roman" w:cs="Times New Roman"/>
                <w:b/>
                <w:sz w:val="20"/>
                <w:szCs w:val="20"/>
                <w:lang w:val="es-ES" w:eastAsia="es-ES"/>
              </w:rPr>
            </w:pPr>
            <w:r w:rsidRPr="001F3A8F">
              <w:rPr>
                <w:rFonts w:ascii="Times New Roman" w:eastAsia="Calibri" w:hAnsi="Times New Roman" w:cs="Times New Roman"/>
                <w:b/>
                <w:sz w:val="20"/>
                <w:szCs w:val="20"/>
                <w:lang w:val="es-ES" w:eastAsia="es-ES"/>
              </w:rPr>
              <w:t>CUALES</w:t>
            </w:r>
          </w:p>
        </w:tc>
      </w:tr>
      <w:tr w:rsidR="001F3A8F" w:rsidRPr="001F3A8F" w:rsidTr="001F3A8F">
        <w:trPr>
          <w:trHeight w:val="513"/>
          <w:jc w:val="center"/>
        </w:trPr>
        <w:tc>
          <w:tcPr>
            <w:tcW w:w="3382" w:type="dxa"/>
            <w:vMerge/>
            <w:tcBorders>
              <w:bottom w:val="single" w:sz="4" w:space="0" w:color="auto"/>
            </w:tcBorders>
            <w:shd w:val="clear" w:color="auto" w:fill="auto"/>
          </w:tcPr>
          <w:p w:rsidR="001F3A8F" w:rsidRPr="001F3A8F" w:rsidRDefault="001F3A8F" w:rsidP="001F3A8F">
            <w:pPr>
              <w:ind w:right="-142"/>
              <w:jc w:val="center"/>
              <w:rPr>
                <w:rFonts w:ascii="Times New Roman" w:eastAsia="Calibri" w:hAnsi="Times New Roman" w:cs="Times New Roman"/>
                <w:b/>
                <w:sz w:val="20"/>
                <w:szCs w:val="20"/>
                <w:lang w:val="es-ES" w:eastAsia="es-ES"/>
              </w:rPr>
            </w:pPr>
          </w:p>
        </w:tc>
        <w:tc>
          <w:tcPr>
            <w:tcW w:w="0" w:type="auto"/>
            <w:tcBorders>
              <w:top w:val="single" w:sz="4" w:space="0" w:color="auto"/>
              <w:bottom w:val="single" w:sz="4" w:space="0" w:color="auto"/>
              <w:right w:val="single" w:sz="4" w:space="0" w:color="auto"/>
            </w:tcBorders>
            <w:shd w:val="clear" w:color="auto" w:fill="auto"/>
            <w:vAlign w:val="center"/>
          </w:tcPr>
          <w:p w:rsidR="001F3A8F" w:rsidRPr="001F3A8F" w:rsidRDefault="001F3A8F" w:rsidP="001F3A8F">
            <w:pPr>
              <w:jc w:val="center"/>
              <w:rPr>
                <w:rFonts w:ascii="Times New Roman" w:eastAsia="Calibri" w:hAnsi="Times New Roman" w:cs="Times New Roman"/>
                <w:b/>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F3A8F" w:rsidRPr="001F3A8F" w:rsidRDefault="001F3A8F" w:rsidP="001F3A8F">
            <w:pPr>
              <w:jc w:val="center"/>
              <w:rPr>
                <w:rFonts w:ascii="Times New Roman" w:eastAsia="Calibri" w:hAnsi="Times New Roman" w:cs="Times New Roman"/>
                <w:b/>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F3A8F" w:rsidRPr="001F3A8F" w:rsidRDefault="001F3A8F" w:rsidP="001F3A8F">
            <w:pPr>
              <w:jc w:val="center"/>
              <w:rPr>
                <w:rFonts w:ascii="Times New Roman" w:eastAsia="Calibri" w:hAnsi="Times New Roman" w:cs="Times New Roman"/>
                <w:b/>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F3A8F" w:rsidRPr="001F3A8F" w:rsidRDefault="001F3A8F" w:rsidP="001F3A8F">
            <w:pPr>
              <w:jc w:val="center"/>
              <w:rPr>
                <w:rFonts w:ascii="Times New Roman" w:eastAsia="Calibri" w:hAnsi="Times New Roman" w:cs="Times New Roman"/>
                <w:b/>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F3A8F" w:rsidRPr="001F3A8F" w:rsidRDefault="001F3A8F" w:rsidP="001F3A8F">
            <w:pPr>
              <w:jc w:val="center"/>
              <w:rPr>
                <w:rFonts w:ascii="Times New Roman" w:eastAsia="Calibri" w:hAnsi="Times New Roman" w:cs="Times New Roman"/>
                <w:b/>
                <w:sz w:val="20"/>
                <w:szCs w:val="20"/>
                <w:lang w:val="es-ES" w:eastAsia="es-ES"/>
              </w:rPr>
            </w:pPr>
          </w:p>
        </w:tc>
      </w:tr>
    </w:tbl>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 xml:space="preserve">Es cuanto, Diputado Presidente. </w:t>
      </w:r>
    </w:p>
    <w:p w:rsidR="00FD5FB7" w:rsidRPr="00BD7A9C" w:rsidRDefault="00FD5FB7" w:rsidP="003272FC">
      <w:pPr>
        <w:widowControl w:val="0"/>
        <w:rPr>
          <w:rFonts w:asciiTheme="minorHAnsi" w:hAnsiTheme="minorHAnsi" w:cstheme="minorHAnsi"/>
          <w:b/>
          <w:sz w:val="20"/>
          <w:szCs w:val="20"/>
        </w:rPr>
      </w:pPr>
    </w:p>
    <w:p w:rsidR="003272FC" w:rsidRPr="00BD7A9C" w:rsidRDefault="003272FC" w:rsidP="003272FC">
      <w:pPr>
        <w:widowControl w:val="0"/>
        <w:rPr>
          <w:rFonts w:asciiTheme="minorHAnsi" w:hAnsiTheme="minorHAnsi" w:cstheme="minorHAnsi"/>
          <w:b/>
          <w:sz w:val="20"/>
          <w:szCs w:val="20"/>
        </w:rPr>
      </w:pPr>
      <w:r w:rsidRPr="00BD7A9C">
        <w:rPr>
          <w:rFonts w:asciiTheme="minorHAnsi" w:hAnsiTheme="minorHAnsi" w:cstheme="minorHAnsi"/>
          <w:b/>
          <w:sz w:val="20"/>
          <w:szCs w:val="20"/>
        </w:rPr>
        <w:t xml:space="preserve">Diputado Presidente Marcelo de Jesús Torres Cofiño: </w:t>
      </w: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 xml:space="preserve">Gracias, Diputada Secretaria.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 xml:space="preserve">Esta Presidencia somete a consideración el proyecto de decreto contenido en el dictamen que se acaba de leer, se señala que el mismo será discutido y votado primero en lo general y posteriormente en lo particular.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Si alguien desea intervenir, sírvase indicarlo mediante el sistema electrónico a fin de registrar su intervención, asimismo, si alguien desea reservarse algún artículo para su discusión en lo particular</w:t>
      </w:r>
      <w:r w:rsidR="00FD5FB7" w:rsidRPr="00BD7A9C">
        <w:rPr>
          <w:rFonts w:asciiTheme="minorHAnsi" w:hAnsiTheme="minorHAnsi" w:cstheme="minorHAnsi"/>
          <w:sz w:val="20"/>
          <w:szCs w:val="20"/>
        </w:rPr>
        <w:t>,</w:t>
      </w:r>
      <w:r w:rsidRPr="00BD7A9C">
        <w:rPr>
          <w:rFonts w:asciiTheme="minorHAnsi" w:hAnsiTheme="minorHAnsi" w:cstheme="minorHAnsi"/>
          <w:sz w:val="20"/>
          <w:szCs w:val="20"/>
        </w:rPr>
        <w:t xml:space="preserve"> conforme a la Ley Orgánica del Congreso del Estado lo tendrá que hacer en su intervención en lo general, conforme al artículo 188.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No habiendo intervenciones, procederemos a votar en lo general el proyecto de decreto que se sometió a consideración</w:t>
      </w:r>
      <w:r w:rsidR="00FD5FB7" w:rsidRPr="00BD7A9C">
        <w:rPr>
          <w:rFonts w:asciiTheme="minorHAnsi" w:hAnsiTheme="minorHAnsi" w:cstheme="minorHAnsi"/>
          <w:sz w:val="20"/>
          <w:szCs w:val="20"/>
        </w:rPr>
        <w:t>. L</w:t>
      </w:r>
      <w:r w:rsidRPr="00BD7A9C">
        <w:rPr>
          <w:rFonts w:asciiTheme="minorHAnsi" w:hAnsiTheme="minorHAnsi" w:cstheme="minorHAnsi"/>
          <w:sz w:val="20"/>
          <w:szCs w:val="20"/>
        </w:rPr>
        <w:t>as Diputadas y Diputados emitiremos nuestro voto mediante el sistema electrónico</w:t>
      </w:r>
      <w:r w:rsidR="00FD5FB7" w:rsidRPr="00BD7A9C">
        <w:rPr>
          <w:rFonts w:asciiTheme="minorHAnsi" w:hAnsiTheme="minorHAnsi" w:cstheme="minorHAnsi"/>
          <w:sz w:val="20"/>
          <w:szCs w:val="20"/>
        </w:rPr>
        <w:t>.</w:t>
      </w:r>
      <w:r w:rsidRPr="00BD7A9C">
        <w:rPr>
          <w:rFonts w:asciiTheme="minorHAnsi" w:hAnsiTheme="minorHAnsi" w:cstheme="minorHAnsi"/>
          <w:sz w:val="20"/>
          <w:szCs w:val="20"/>
        </w:rPr>
        <w:t xml:space="preserve"> Diputada Secretaria Diana Patricia González Soto</w:t>
      </w:r>
      <w:r w:rsidR="00FD5FB7" w:rsidRPr="00BD7A9C">
        <w:rPr>
          <w:rFonts w:asciiTheme="minorHAnsi" w:hAnsiTheme="minorHAnsi" w:cstheme="minorHAnsi"/>
          <w:sz w:val="20"/>
          <w:szCs w:val="20"/>
        </w:rPr>
        <w:t>,</w:t>
      </w:r>
      <w:r w:rsidRPr="00BD7A9C">
        <w:rPr>
          <w:rFonts w:asciiTheme="minorHAnsi" w:hAnsiTheme="minorHAnsi" w:cstheme="minorHAnsi"/>
          <w:sz w:val="20"/>
          <w:szCs w:val="20"/>
        </w:rPr>
        <w:t xml:space="preserve"> sírvase tomar nota de la votación y una vez cerrado el registro de los votos informe sobre el resultado.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 xml:space="preserve">Se abre el sistema de votación.  Se cierra el sistema.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b/>
          <w:sz w:val="20"/>
          <w:szCs w:val="20"/>
        </w:rPr>
      </w:pPr>
      <w:r w:rsidRPr="00BD7A9C">
        <w:rPr>
          <w:rFonts w:asciiTheme="minorHAnsi" w:hAnsiTheme="minorHAnsi" w:cstheme="minorHAnsi"/>
          <w:b/>
          <w:sz w:val="20"/>
          <w:szCs w:val="20"/>
        </w:rPr>
        <w:t>Diputada Secretaria Diana Patricia González Soto:</w:t>
      </w:r>
    </w:p>
    <w:p w:rsidR="003272FC" w:rsidRPr="001F3A8F" w:rsidRDefault="003272FC" w:rsidP="003272FC">
      <w:pPr>
        <w:widowControl w:val="0"/>
        <w:rPr>
          <w:rFonts w:asciiTheme="minorHAnsi" w:hAnsiTheme="minorHAnsi" w:cstheme="minorHAnsi"/>
          <w:b/>
          <w:sz w:val="20"/>
          <w:szCs w:val="20"/>
        </w:rPr>
      </w:pPr>
      <w:r w:rsidRPr="001F3A8F">
        <w:rPr>
          <w:rFonts w:asciiTheme="minorHAnsi" w:hAnsiTheme="minorHAnsi" w:cstheme="minorHAnsi"/>
          <w:b/>
          <w:sz w:val="20"/>
          <w:szCs w:val="20"/>
        </w:rPr>
        <w:t xml:space="preserve">Diputado Presidente, el resultado de la votación es el siguiente: 22 votos a favor; 1 abstención y 0 votos en contra.  Ah, no, a ver…, no, no, es, ahora sí, sí disculpa, 24 votos a favor; 0 votos en contra y 0 abstenciones.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b/>
          <w:sz w:val="20"/>
          <w:szCs w:val="20"/>
        </w:rPr>
      </w:pPr>
      <w:r w:rsidRPr="00BD7A9C">
        <w:rPr>
          <w:rFonts w:asciiTheme="minorHAnsi" w:hAnsiTheme="minorHAnsi" w:cstheme="minorHAnsi"/>
          <w:b/>
          <w:sz w:val="20"/>
          <w:szCs w:val="20"/>
        </w:rPr>
        <w:t xml:space="preserve">Diputado Presidente Marcelo de Jesús Torres Cofiño: </w:t>
      </w: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Conforme al resultado de la votación se aprueba por unanimidad en lo general y en lo particular, dado que no hubo ninguna reserva, el proyecto de decreto contenido en el dictamen, procédase a la formulación del decreto correspondiente</w:t>
      </w:r>
      <w:r w:rsidR="00FD5FB7" w:rsidRPr="00BD7A9C">
        <w:rPr>
          <w:rFonts w:asciiTheme="minorHAnsi" w:hAnsiTheme="minorHAnsi" w:cstheme="minorHAnsi"/>
          <w:sz w:val="20"/>
          <w:szCs w:val="20"/>
        </w:rPr>
        <w:t xml:space="preserve">, </w:t>
      </w:r>
      <w:r w:rsidRPr="00BD7A9C">
        <w:rPr>
          <w:rFonts w:asciiTheme="minorHAnsi" w:hAnsiTheme="minorHAnsi" w:cstheme="minorHAnsi"/>
          <w:sz w:val="20"/>
          <w:szCs w:val="20"/>
        </w:rPr>
        <w:t xml:space="preserve"> así como su envío al Ejecutivo del Estado para su promulgación, publicación y observancia.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 xml:space="preserve">Le solicito a la Diputada </w:t>
      </w:r>
      <w:r w:rsidRPr="001F3A8F">
        <w:rPr>
          <w:rFonts w:asciiTheme="minorHAnsi" w:hAnsiTheme="minorHAnsi" w:cstheme="minorHAnsi"/>
          <w:sz w:val="20"/>
          <w:szCs w:val="20"/>
        </w:rPr>
        <w:t>Secretaria Blanca Eppen Canales,  que en la forma aprobada se sirva dar lectura al dictamen consignado en el Punto 12 F del Orden</w:t>
      </w:r>
      <w:r w:rsidRPr="00BD7A9C">
        <w:rPr>
          <w:rFonts w:asciiTheme="minorHAnsi" w:hAnsiTheme="minorHAnsi" w:cstheme="minorHAnsi"/>
          <w:sz w:val="20"/>
          <w:szCs w:val="20"/>
        </w:rPr>
        <w:t xml:space="preserve"> del Día. </w:t>
      </w:r>
    </w:p>
    <w:p w:rsidR="00FD5FB7" w:rsidRPr="00BD7A9C" w:rsidRDefault="00FD5FB7" w:rsidP="003272FC">
      <w:pPr>
        <w:widowControl w:val="0"/>
        <w:rPr>
          <w:rFonts w:asciiTheme="minorHAnsi" w:hAnsiTheme="minorHAnsi" w:cstheme="minorHAnsi"/>
          <w:b/>
          <w:sz w:val="20"/>
          <w:szCs w:val="20"/>
        </w:rPr>
      </w:pPr>
    </w:p>
    <w:p w:rsidR="003272FC" w:rsidRPr="00BD7A9C" w:rsidRDefault="003272FC" w:rsidP="003272FC">
      <w:pPr>
        <w:widowControl w:val="0"/>
        <w:rPr>
          <w:rFonts w:asciiTheme="minorHAnsi" w:hAnsiTheme="minorHAnsi" w:cstheme="minorHAnsi"/>
          <w:b/>
          <w:sz w:val="20"/>
          <w:szCs w:val="20"/>
        </w:rPr>
      </w:pPr>
      <w:r w:rsidRPr="00BD7A9C">
        <w:rPr>
          <w:rFonts w:asciiTheme="minorHAnsi" w:hAnsiTheme="minorHAnsi" w:cstheme="minorHAnsi"/>
          <w:b/>
          <w:sz w:val="20"/>
          <w:szCs w:val="20"/>
        </w:rPr>
        <w:t>Diputada Secretaria Blanca Eppen Canales:</w:t>
      </w:r>
    </w:p>
    <w:p w:rsidR="003272FC" w:rsidRPr="00BD7A9C" w:rsidRDefault="003272FC" w:rsidP="003272FC">
      <w:pPr>
        <w:widowControl w:val="0"/>
        <w:rPr>
          <w:rFonts w:asciiTheme="minorHAnsi" w:hAnsiTheme="minorHAnsi" w:cstheme="minorHAnsi"/>
          <w:sz w:val="20"/>
          <w:szCs w:val="20"/>
        </w:rPr>
      </w:pPr>
    </w:p>
    <w:p w:rsidR="001F3A8F" w:rsidRPr="001F3A8F" w:rsidRDefault="001F3A8F" w:rsidP="001F3A8F">
      <w:pPr>
        <w:autoSpaceDE w:val="0"/>
        <w:autoSpaceDN w:val="0"/>
        <w:adjustRightInd w:val="0"/>
        <w:spacing w:line="276" w:lineRule="auto"/>
        <w:rPr>
          <w:rFonts w:eastAsia="Times New Roman" w:cs="Arial"/>
          <w:b/>
          <w:bCs/>
          <w:color w:val="000000"/>
          <w:lang w:eastAsia="es-ES"/>
        </w:rPr>
      </w:pPr>
    </w:p>
    <w:p w:rsidR="001F3A8F" w:rsidRPr="001F3A8F" w:rsidRDefault="001F3A8F" w:rsidP="001F3A8F">
      <w:pPr>
        <w:autoSpaceDE w:val="0"/>
        <w:autoSpaceDN w:val="0"/>
        <w:adjustRightInd w:val="0"/>
        <w:spacing w:line="276" w:lineRule="auto"/>
        <w:rPr>
          <w:rFonts w:eastAsia="Times New Roman" w:cs="Arial"/>
          <w:color w:val="000000"/>
          <w:sz w:val="20"/>
          <w:szCs w:val="20"/>
          <w:lang w:eastAsia="es-ES"/>
        </w:rPr>
      </w:pPr>
      <w:r w:rsidRPr="001F3A8F">
        <w:rPr>
          <w:rFonts w:eastAsia="Times New Roman" w:cs="Arial"/>
          <w:b/>
          <w:bCs/>
          <w:color w:val="000000"/>
          <w:sz w:val="20"/>
          <w:szCs w:val="20"/>
          <w:lang w:eastAsia="es-ES"/>
        </w:rPr>
        <w:t xml:space="preserve">DICTAMEN </w:t>
      </w:r>
      <w:r w:rsidRPr="001F3A8F">
        <w:rPr>
          <w:rFonts w:eastAsia="Times New Roman" w:cs="Arial"/>
          <w:color w:val="000000"/>
          <w:sz w:val="20"/>
          <w:szCs w:val="20"/>
          <w:lang w:eastAsia="es-ES"/>
        </w:rPr>
        <w:t>de la Comisión de Finanzas de la Sexagésima Primera Legislatura del Congreso del Estado Independiente, Libre y Soberano de Coahuila de Zaragoza, con relación a la Iniciativa de Decreto enviada por el Presidente Municipal de Saltillo, Coahuila de Zaragoza, para que se autorice a desincorporar del dominio público municipal, un inmueble con una superficie de 5,406.67 M2., ubicado en el Fraccionamiento “Santa Lucía” de esta ciudad, con el fin de enajenarlo a título gratuito a favor del Gobierno del Estado de Coahuila, para ser destinado a la Secretaría de Educación, con objeto de llevar a cabo la construcción de un Plantel Educativo de Nivel Inicial.</w:t>
      </w:r>
    </w:p>
    <w:p w:rsidR="001F3A8F" w:rsidRPr="001F3A8F" w:rsidRDefault="001F3A8F" w:rsidP="001F3A8F">
      <w:pPr>
        <w:keepNext/>
        <w:spacing w:line="276" w:lineRule="auto"/>
        <w:jc w:val="center"/>
        <w:outlineLvl w:val="0"/>
        <w:rPr>
          <w:rFonts w:eastAsia="Arial Unicode MS" w:cs="Arial"/>
          <w:b/>
          <w:sz w:val="20"/>
          <w:szCs w:val="20"/>
          <w:lang w:eastAsia="es-ES"/>
        </w:rPr>
      </w:pPr>
      <w:r w:rsidRPr="001F3A8F">
        <w:rPr>
          <w:rFonts w:eastAsia="Arial Unicode MS" w:cs="Arial"/>
          <w:b/>
          <w:sz w:val="20"/>
          <w:szCs w:val="20"/>
          <w:lang w:eastAsia="es-ES"/>
        </w:rPr>
        <w:t>RESULTANDO</w:t>
      </w:r>
    </w:p>
    <w:p w:rsidR="001F3A8F" w:rsidRPr="001F3A8F" w:rsidRDefault="001F3A8F" w:rsidP="001F3A8F">
      <w:pPr>
        <w:spacing w:line="276" w:lineRule="auto"/>
        <w:rPr>
          <w:rFonts w:eastAsia="Times New Roman" w:cs="Arial"/>
          <w:b/>
          <w:sz w:val="20"/>
          <w:szCs w:val="20"/>
          <w:lang w:eastAsia="es-ES"/>
        </w:rPr>
      </w:pPr>
    </w:p>
    <w:p w:rsidR="001F3A8F" w:rsidRPr="001F3A8F" w:rsidRDefault="001F3A8F" w:rsidP="001F3A8F">
      <w:pPr>
        <w:autoSpaceDE w:val="0"/>
        <w:autoSpaceDN w:val="0"/>
        <w:adjustRightInd w:val="0"/>
        <w:spacing w:line="276" w:lineRule="auto"/>
        <w:rPr>
          <w:rFonts w:eastAsia="Times New Roman" w:cs="Arial"/>
          <w:color w:val="000000"/>
          <w:sz w:val="20"/>
          <w:szCs w:val="20"/>
          <w:lang w:eastAsia="es-ES"/>
        </w:rPr>
      </w:pPr>
      <w:r w:rsidRPr="001F3A8F">
        <w:rPr>
          <w:rFonts w:eastAsia="Times New Roman" w:cs="Arial"/>
          <w:b/>
          <w:color w:val="000000"/>
          <w:sz w:val="20"/>
          <w:szCs w:val="20"/>
          <w:lang w:eastAsia="es-ES"/>
        </w:rPr>
        <w:t xml:space="preserve">PRIMERO. </w:t>
      </w:r>
      <w:r w:rsidRPr="001F3A8F">
        <w:rPr>
          <w:rFonts w:eastAsia="Times New Roman" w:cs="Arial"/>
          <w:color w:val="000000"/>
          <w:sz w:val="20"/>
          <w:szCs w:val="20"/>
          <w:lang w:eastAsia="es-ES"/>
        </w:rPr>
        <w:t>Que, en sesión celebrada por el Pleno del Congreso, de fecha 12 del mes de febrero del año 2020 ese dio cuenta la mencionada Iniciativa y turnada a esta Comisión de Finanzas, para su estudio y dictamen.</w:t>
      </w:r>
    </w:p>
    <w:p w:rsidR="001F3A8F" w:rsidRPr="001F3A8F" w:rsidRDefault="001F3A8F" w:rsidP="001F3A8F">
      <w:pPr>
        <w:keepNext/>
        <w:spacing w:line="276" w:lineRule="auto"/>
        <w:jc w:val="center"/>
        <w:outlineLvl w:val="0"/>
        <w:rPr>
          <w:rFonts w:eastAsia="Arial Unicode MS" w:cs="Arial"/>
          <w:b/>
          <w:sz w:val="20"/>
          <w:szCs w:val="20"/>
          <w:lang w:eastAsia="es-ES"/>
        </w:rPr>
      </w:pPr>
      <w:r w:rsidRPr="001F3A8F">
        <w:rPr>
          <w:rFonts w:eastAsia="Arial Unicode MS" w:cs="Arial"/>
          <w:b/>
          <w:sz w:val="20"/>
          <w:szCs w:val="20"/>
          <w:lang w:eastAsia="es-ES"/>
        </w:rPr>
        <w:t>CONSIDERANDO</w:t>
      </w:r>
    </w:p>
    <w:p w:rsidR="001F3A8F" w:rsidRPr="001F3A8F" w:rsidRDefault="001F3A8F" w:rsidP="001F3A8F">
      <w:pPr>
        <w:spacing w:line="276" w:lineRule="auto"/>
        <w:rPr>
          <w:rFonts w:eastAsia="Times New Roman" w:cs="Arial"/>
          <w:b/>
          <w:sz w:val="20"/>
          <w:szCs w:val="20"/>
          <w:lang w:eastAsia="es-ES"/>
        </w:rPr>
      </w:pPr>
    </w:p>
    <w:p w:rsidR="001F3A8F" w:rsidRPr="001F3A8F" w:rsidRDefault="001F3A8F" w:rsidP="001F3A8F">
      <w:pPr>
        <w:spacing w:line="276" w:lineRule="auto"/>
        <w:rPr>
          <w:rFonts w:eastAsia="Times New Roman" w:cs="Arial"/>
          <w:sz w:val="20"/>
          <w:szCs w:val="20"/>
          <w:lang w:eastAsia="es-ES"/>
        </w:rPr>
      </w:pPr>
      <w:r w:rsidRPr="001F3A8F">
        <w:rPr>
          <w:rFonts w:eastAsia="Times New Roman" w:cs="Arial"/>
          <w:b/>
          <w:sz w:val="20"/>
          <w:szCs w:val="20"/>
          <w:lang w:eastAsia="es-ES"/>
        </w:rPr>
        <w:t xml:space="preserve">PRIMERO. </w:t>
      </w:r>
      <w:r w:rsidRPr="001F3A8F">
        <w:rPr>
          <w:rFonts w:eastAsia="Times New Roman" w:cs="Arial"/>
          <w:sz w:val="20"/>
          <w:szCs w:val="20"/>
          <w:lang w:eastAsia="es-ES"/>
        </w:rPr>
        <w:t>Que de conformidad con lo dispuesto por el Artículo 102, fracción I, numeral 10 del Código Municipal para el Estado de Coahuila de Zaragoza, los Ayuntamientos están facultados para acordar el destino o uso de los bienes muebles o inmuebles y de toda propiedad municipal.</w:t>
      </w:r>
    </w:p>
    <w:p w:rsidR="001F3A8F" w:rsidRPr="001F3A8F" w:rsidRDefault="001F3A8F" w:rsidP="001F3A8F">
      <w:pPr>
        <w:spacing w:line="276" w:lineRule="auto"/>
        <w:rPr>
          <w:rFonts w:eastAsia="Times New Roman" w:cs="Arial"/>
          <w:sz w:val="20"/>
          <w:szCs w:val="20"/>
          <w:lang w:eastAsia="es-ES"/>
        </w:rPr>
      </w:pPr>
    </w:p>
    <w:p w:rsidR="001F3A8F" w:rsidRPr="001F3A8F" w:rsidRDefault="001F3A8F" w:rsidP="001F3A8F">
      <w:pPr>
        <w:spacing w:line="276" w:lineRule="auto"/>
        <w:rPr>
          <w:rFonts w:eastAsia="Times New Roman" w:cs="Arial"/>
          <w:sz w:val="20"/>
          <w:szCs w:val="20"/>
          <w:lang w:eastAsia="es-ES"/>
        </w:rPr>
      </w:pPr>
      <w:r w:rsidRPr="001F3A8F">
        <w:rPr>
          <w:rFonts w:eastAsia="Times New Roman" w:cs="Arial"/>
          <w:b/>
          <w:sz w:val="20"/>
          <w:szCs w:val="20"/>
          <w:lang w:eastAsia="es-ES"/>
        </w:rPr>
        <w:t xml:space="preserve">SEGUNDO. </w:t>
      </w:r>
      <w:r w:rsidRPr="001F3A8F">
        <w:rPr>
          <w:rFonts w:eastAsia="Times New Roman" w:cs="Arial"/>
          <w:sz w:val="20"/>
          <w:szCs w:val="20"/>
          <w:lang w:eastAsia="es-ES"/>
        </w:rPr>
        <w:t>Que de conformidad con el Artículo 304 y el segundo párrafo del Artículo 305 del Código Financiero para los Municipios del Estado, dispone que los bienes del dominio público sólo podrán ser enajenados mediante el acuerdo de autorización de las dos terceras partes de los miembros del ayuntamiento, previo decreto de desincorporación dictado por el Congreso del Estado y conforme a las disposiciones aplicables, así como el Artículo 302</w:t>
      </w:r>
      <w:r w:rsidRPr="001F3A8F">
        <w:rPr>
          <w:rFonts w:eastAsia="Times New Roman" w:cs="Arial"/>
          <w:i/>
          <w:sz w:val="20"/>
          <w:szCs w:val="20"/>
          <w:lang w:eastAsia="es-ES"/>
        </w:rPr>
        <w:t xml:space="preserve"> </w:t>
      </w:r>
      <w:r w:rsidRPr="001F3A8F">
        <w:rPr>
          <w:rFonts w:eastAsia="Times New Roman" w:cs="Arial"/>
          <w:sz w:val="20"/>
          <w:szCs w:val="20"/>
          <w:lang w:eastAsia="es-ES"/>
        </w:rPr>
        <w:t>que dispone</w:t>
      </w:r>
      <w:r w:rsidRPr="001F3A8F">
        <w:rPr>
          <w:rFonts w:eastAsia="Times New Roman" w:cs="Arial"/>
          <w:i/>
          <w:sz w:val="20"/>
          <w:szCs w:val="20"/>
          <w:lang w:eastAsia="es-ES"/>
        </w:rPr>
        <w:t xml:space="preserve"> ”</w:t>
      </w:r>
      <w:r w:rsidRPr="001F3A8F">
        <w:rPr>
          <w:rFonts w:eastAsia="Times New Roman" w:cs="Arial"/>
          <w:bCs/>
          <w:i/>
          <w:sz w:val="20"/>
          <w:szCs w:val="20"/>
          <w:lang w:eastAsia="es-ES"/>
        </w:rPr>
        <w:t xml:space="preserve"> Ninguna enajenación, ni concesión de uso o usufructo de bienes inmuebles del Municipio, podrán hacerse a los miembros y servidores públicos del ayuntamiento, ni a sus parientes en línea recta sin limitación de grado, colaterales hasta el cuarto grado y afines hasta el segundo”.</w:t>
      </w:r>
    </w:p>
    <w:p w:rsidR="001F3A8F" w:rsidRPr="001F3A8F" w:rsidRDefault="001F3A8F" w:rsidP="001F3A8F">
      <w:pPr>
        <w:spacing w:line="276" w:lineRule="auto"/>
        <w:rPr>
          <w:rFonts w:eastAsia="Times New Roman" w:cs="Arial"/>
          <w:sz w:val="20"/>
          <w:szCs w:val="20"/>
          <w:lang w:eastAsia="es-ES"/>
        </w:rPr>
      </w:pPr>
    </w:p>
    <w:p w:rsidR="001F3A8F" w:rsidRPr="001F3A8F" w:rsidRDefault="001F3A8F" w:rsidP="001F3A8F">
      <w:pPr>
        <w:spacing w:line="276" w:lineRule="auto"/>
        <w:rPr>
          <w:rFonts w:eastAsia="Times New Roman" w:cs="Arial"/>
          <w:b/>
          <w:bCs/>
          <w:sz w:val="20"/>
          <w:szCs w:val="20"/>
          <w:lang w:eastAsia="es-ES"/>
        </w:rPr>
      </w:pPr>
      <w:r w:rsidRPr="001F3A8F">
        <w:rPr>
          <w:rFonts w:eastAsia="Times New Roman" w:cs="Arial"/>
          <w:b/>
          <w:bCs/>
          <w:sz w:val="20"/>
          <w:szCs w:val="20"/>
          <w:lang w:eastAsia="es-ES"/>
        </w:rPr>
        <w:t xml:space="preserve">TERCERO. </w:t>
      </w:r>
      <w:r w:rsidRPr="001F3A8F">
        <w:rPr>
          <w:rFonts w:eastAsia="Times New Roman" w:cs="Arial"/>
          <w:bCs/>
          <w:sz w:val="20"/>
          <w:szCs w:val="20"/>
          <w:lang w:eastAsia="es-ES"/>
        </w:rPr>
        <w:t xml:space="preserve">Que, entre los casos en que procede la autorización para enajenar bienes inmuebles del dominio público municipal, se señala el correspondiente a la disposición de los mismos, para destinarlos al fomento de la vivienda, regularización de la tenencia de la tierra o cualquiera otra necesidad de interés público.   </w:t>
      </w:r>
      <w:r w:rsidRPr="001F3A8F">
        <w:rPr>
          <w:rFonts w:eastAsia="Times New Roman" w:cs="Arial"/>
          <w:b/>
          <w:bCs/>
          <w:sz w:val="20"/>
          <w:szCs w:val="20"/>
          <w:lang w:eastAsia="es-ES"/>
        </w:rPr>
        <w:t xml:space="preserve"> </w:t>
      </w:r>
    </w:p>
    <w:p w:rsidR="001F3A8F" w:rsidRPr="001F3A8F" w:rsidRDefault="001F3A8F" w:rsidP="001F3A8F">
      <w:pPr>
        <w:spacing w:line="276" w:lineRule="auto"/>
        <w:rPr>
          <w:rFonts w:eastAsia="Times New Roman" w:cs="Arial"/>
          <w:b/>
          <w:bCs/>
          <w:sz w:val="20"/>
          <w:szCs w:val="20"/>
          <w:lang w:eastAsia="es-ES"/>
        </w:rPr>
      </w:pPr>
    </w:p>
    <w:p w:rsidR="001F3A8F" w:rsidRPr="001F3A8F" w:rsidRDefault="001F3A8F" w:rsidP="001F3A8F">
      <w:pPr>
        <w:autoSpaceDE w:val="0"/>
        <w:autoSpaceDN w:val="0"/>
        <w:adjustRightInd w:val="0"/>
        <w:spacing w:line="276" w:lineRule="auto"/>
        <w:rPr>
          <w:rFonts w:eastAsia="Times New Roman" w:cs="Arial"/>
          <w:color w:val="000000"/>
          <w:sz w:val="20"/>
          <w:szCs w:val="20"/>
          <w:lang w:eastAsia="es-ES"/>
        </w:rPr>
      </w:pPr>
      <w:r w:rsidRPr="001F3A8F">
        <w:rPr>
          <w:rFonts w:eastAsia="Times New Roman" w:cs="Arial"/>
          <w:b/>
          <w:color w:val="000000"/>
          <w:sz w:val="20"/>
          <w:szCs w:val="20"/>
          <w:lang w:eastAsia="es-ES"/>
        </w:rPr>
        <w:t xml:space="preserve">CUARTO. </w:t>
      </w:r>
      <w:r w:rsidRPr="001F3A8F">
        <w:rPr>
          <w:rFonts w:eastAsia="Times New Roman" w:cs="Arial"/>
          <w:color w:val="000000"/>
          <w:sz w:val="20"/>
          <w:szCs w:val="20"/>
          <w:lang w:eastAsia="es-ES"/>
        </w:rPr>
        <w:t>Que el Ayuntamiento del Municipio de Saltillo, según consta en acta de Cabildo, de fecha 24 de octubre de 2019, aprobó por unanimidad de los presentes del Cabildo, desincorporar del dominio público municipal, un inmueble con una superficie de 5,406.67 M2., ubicado en el Fraccionamiento “Santa Lucía” de esta ciudad, con el fin de enajenarlo a título gratuito a favor del Gobierno del Estado de Coahuila.</w:t>
      </w:r>
    </w:p>
    <w:p w:rsidR="001F3A8F" w:rsidRPr="001F3A8F" w:rsidRDefault="001F3A8F" w:rsidP="001F3A8F">
      <w:pPr>
        <w:autoSpaceDE w:val="0"/>
        <w:autoSpaceDN w:val="0"/>
        <w:adjustRightInd w:val="0"/>
        <w:spacing w:line="276" w:lineRule="auto"/>
        <w:rPr>
          <w:rFonts w:eastAsia="Times New Roman" w:cs="Arial"/>
          <w:color w:val="000000"/>
          <w:sz w:val="20"/>
          <w:szCs w:val="20"/>
          <w:lang w:eastAsia="es-ES"/>
        </w:rPr>
      </w:pPr>
    </w:p>
    <w:p w:rsidR="001F3A8F" w:rsidRPr="001F3A8F" w:rsidRDefault="001F3A8F" w:rsidP="001F3A8F">
      <w:pPr>
        <w:autoSpaceDE w:val="0"/>
        <w:autoSpaceDN w:val="0"/>
        <w:adjustRightInd w:val="0"/>
        <w:spacing w:line="276" w:lineRule="auto"/>
        <w:rPr>
          <w:rFonts w:eastAsia="Times New Roman" w:cs="Arial"/>
          <w:sz w:val="20"/>
          <w:szCs w:val="20"/>
          <w:lang w:eastAsia="es-ES"/>
        </w:rPr>
      </w:pPr>
      <w:r w:rsidRPr="001F3A8F">
        <w:rPr>
          <w:rFonts w:eastAsia="Times New Roman" w:cs="Arial"/>
          <w:sz w:val="20"/>
          <w:szCs w:val="20"/>
          <w:lang w:eastAsia="es-ES"/>
        </w:rPr>
        <w:t>El inmueble antes mencionado se identifica como área municipal número 03 con una superficie de 5,406.67 M2., ubicado en la manzana 10 del Fraccionamiento “Santa Lucía”, de esta ciudad y cuenta con las siguientes medidas y colindancias:</w:t>
      </w:r>
    </w:p>
    <w:p w:rsidR="001F3A8F" w:rsidRPr="001F3A8F" w:rsidRDefault="001F3A8F" w:rsidP="001F3A8F">
      <w:pPr>
        <w:autoSpaceDE w:val="0"/>
        <w:autoSpaceDN w:val="0"/>
        <w:adjustRightInd w:val="0"/>
        <w:spacing w:line="276" w:lineRule="auto"/>
        <w:rPr>
          <w:rFonts w:eastAsia="Times New Roman" w:cs="Arial"/>
          <w:sz w:val="20"/>
          <w:szCs w:val="20"/>
          <w:lang w:eastAsia="es-ES"/>
        </w:rPr>
      </w:pPr>
    </w:p>
    <w:p w:rsidR="001F3A8F" w:rsidRPr="001F3A8F" w:rsidRDefault="001F3A8F" w:rsidP="001F3A8F">
      <w:pPr>
        <w:autoSpaceDE w:val="0"/>
        <w:autoSpaceDN w:val="0"/>
        <w:adjustRightInd w:val="0"/>
        <w:spacing w:line="276" w:lineRule="auto"/>
        <w:ind w:left="2124" w:hanging="2124"/>
        <w:rPr>
          <w:rFonts w:eastAsia="Times New Roman" w:cs="Arial"/>
          <w:color w:val="000000"/>
          <w:sz w:val="20"/>
          <w:szCs w:val="20"/>
          <w:lang w:eastAsia="es-ES"/>
        </w:rPr>
      </w:pPr>
      <w:r w:rsidRPr="001F3A8F">
        <w:rPr>
          <w:rFonts w:eastAsia="Times New Roman" w:cs="Arial"/>
          <w:color w:val="000000"/>
          <w:sz w:val="20"/>
          <w:szCs w:val="20"/>
          <w:lang w:eastAsia="es-ES"/>
        </w:rPr>
        <w:t>Al Norte:</w:t>
      </w:r>
      <w:r w:rsidRPr="001F3A8F">
        <w:rPr>
          <w:rFonts w:eastAsia="Times New Roman" w:cs="Arial"/>
          <w:color w:val="000000"/>
          <w:sz w:val="20"/>
          <w:szCs w:val="20"/>
          <w:lang w:eastAsia="es-ES"/>
        </w:rPr>
        <w:tab/>
        <w:t>mide en dos líneas, la primera en 47.31 metros, siguiendo en 19.14 metros y colinda con calle Dora Garza Cortes.</w:t>
      </w:r>
    </w:p>
    <w:p w:rsidR="001F3A8F" w:rsidRPr="001F3A8F" w:rsidRDefault="001F3A8F" w:rsidP="001F3A8F">
      <w:pPr>
        <w:autoSpaceDE w:val="0"/>
        <w:autoSpaceDN w:val="0"/>
        <w:adjustRightInd w:val="0"/>
        <w:spacing w:line="276" w:lineRule="auto"/>
        <w:ind w:left="2124" w:hanging="2124"/>
        <w:rPr>
          <w:rFonts w:eastAsia="Times New Roman" w:cs="Arial"/>
          <w:color w:val="000000"/>
          <w:sz w:val="20"/>
          <w:szCs w:val="20"/>
          <w:lang w:eastAsia="es-ES"/>
        </w:rPr>
      </w:pPr>
      <w:r w:rsidRPr="001F3A8F">
        <w:rPr>
          <w:rFonts w:eastAsia="Times New Roman" w:cs="Arial"/>
          <w:color w:val="000000"/>
          <w:sz w:val="20"/>
          <w:szCs w:val="20"/>
          <w:lang w:eastAsia="es-ES"/>
        </w:rPr>
        <w:t>Al Sur:</w:t>
      </w:r>
      <w:r w:rsidRPr="001F3A8F">
        <w:rPr>
          <w:rFonts w:eastAsia="Times New Roman" w:cs="Arial"/>
          <w:color w:val="000000"/>
          <w:sz w:val="20"/>
          <w:szCs w:val="20"/>
          <w:lang w:eastAsia="es-ES"/>
        </w:rPr>
        <w:tab/>
        <w:t>mide 63.21 metros y colinda con Prolongación Imperio Turco.</w:t>
      </w:r>
    </w:p>
    <w:p w:rsidR="001F3A8F" w:rsidRPr="001F3A8F" w:rsidRDefault="001F3A8F" w:rsidP="001F3A8F">
      <w:pPr>
        <w:autoSpaceDE w:val="0"/>
        <w:autoSpaceDN w:val="0"/>
        <w:adjustRightInd w:val="0"/>
        <w:spacing w:line="276" w:lineRule="auto"/>
        <w:ind w:left="2124" w:hanging="2124"/>
        <w:rPr>
          <w:rFonts w:eastAsia="Times New Roman" w:cs="Arial"/>
          <w:color w:val="000000"/>
          <w:sz w:val="20"/>
          <w:szCs w:val="20"/>
          <w:lang w:eastAsia="es-ES"/>
        </w:rPr>
      </w:pPr>
      <w:r w:rsidRPr="001F3A8F">
        <w:rPr>
          <w:rFonts w:eastAsia="Times New Roman" w:cs="Arial"/>
          <w:color w:val="000000"/>
          <w:sz w:val="20"/>
          <w:szCs w:val="20"/>
          <w:lang w:eastAsia="es-ES"/>
        </w:rPr>
        <w:t>Al Oriente:</w:t>
      </w:r>
      <w:r w:rsidRPr="001F3A8F">
        <w:rPr>
          <w:rFonts w:eastAsia="Times New Roman" w:cs="Arial"/>
          <w:color w:val="000000"/>
          <w:sz w:val="20"/>
          <w:szCs w:val="20"/>
          <w:lang w:eastAsia="es-ES"/>
        </w:rPr>
        <w:tab/>
        <w:t>mide 85.68 metros y colinda con Boulevard Misión Santa Lucía.</w:t>
      </w:r>
    </w:p>
    <w:p w:rsidR="001F3A8F" w:rsidRPr="001F3A8F" w:rsidRDefault="001F3A8F" w:rsidP="001F3A8F">
      <w:pPr>
        <w:autoSpaceDE w:val="0"/>
        <w:autoSpaceDN w:val="0"/>
        <w:adjustRightInd w:val="0"/>
        <w:spacing w:line="276" w:lineRule="auto"/>
        <w:ind w:left="2124" w:hanging="2124"/>
        <w:rPr>
          <w:rFonts w:eastAsia="Times New Roman" w:cs="Arial"/>
          <w:color w:val="000000"/>
          <w:sz w:val="20"/>
          <w:szCs w:val="20"/>
          <w:lang w:eastAsia="es-ES"/>
        </w:rPr>
      </w:pPr>
      <w:r w:rsidRPr="001F3A8F">
        <w:rPr>
          <w:rFonts w:eastAsia="Times New Roman" w:cs="Arial"/>
          <w:color w:val="000000"/>
          <w:sz w:val="20"/>
          <w:szCs w:val="20"/>
          <w:lang w:eastAsia="es-ES"/>
        </w:rPr>
        <w:t>Al Poniente:</w:t>
      </w:r>
      <w:r w:rsidRPr="001F3A8F">
        <w:rPr>
          <w:rFonts w:eastAsia="Times New Roman" w:cs="Arial"/>
          <w:color w:val="000000"/>
          <w:sz w:val="20"/>
          <w:szCs w:val="20"/>
          <w:lang w:eastAsia="es-ES"/>
        </w:rPr>
        <w:tab/>
        <w:t>mide 76.35 metros y colinda con Paso Pluvial.</w:t>
      </w:r>
    </w:p>
    <w:p w:rsidR="001F3A8F" w:rsidRPr="001F3A8F" w:rsidRDefault="001F3A8F" w:rsidP="001F3A8F">
      <w:pPr>
        <w:autoSpaceDE w:val="0"/>
        <w:autoSpaceDN w:val="0"/>
        <w:adjustRightInd w:val="0"/>
        <w:spacing w:line="276" w:lineRule="auto"/>
        <w:ind w:left="2124" w:hanging="2124"/>
        <w:rPr>
          <w:rFonts w:eastAsia="Times New Roman" w:cs="Arial"/>
          <w:color w:val="000000"/>
          <w:sz w:val="20"/>
          <w:szCs w:val="20"/>
          <w:lang w:eastAsia="es-ES"/>
        </w:rPr>
      </w:pPr>
    </w:p>
    <w:p w:rsidR="001F3A8F" w:rsidRPr="001F3A8F" w:rsidRDefault="001F3A8F" w:rsidP="001F3A8F">
      <w:pPr>
        <w:autoSpaceDE w:val="0"/>
        <w:autoSpaceDN w:val="0"/>
        <w:adjustRightInd w:val="0"/>
        <w:spacing w:line="276" w:lineRule="auto"/>
        <w:rPr>
          <w:rFonts w:eastAsia="Times New Roman" w:cs="Arial"/>
          <w:color w:val="000000"/>
          <w:sz w:val="20"/>
          <w:szCs w:val="20"/>
          <w:lang w:eastAsia="es-ES"/>
        </w:rPr>
      </w:pPr>
      <w:r w:rsidRPr="001F3A8F">
        <w:rPr>
          <w:rFonts w:eastAsia="Times New Roman" w:cs="Arial"/>
          <w:color w:val="000000"/>
          <w:sz w:val="20"/>
          <w:szCs w:val="20"/>
          <w:lang w:eastAsia="es-ES"/>
        </w:rPr>
        <w:t>Dicho inmueble se encuentra inscrito a favor del R. Ayuntamiento de Saltillo, en las Oficinas de Registro Público de la ciudad de Saltillo del Estado de Coahuila de Zaragoza, bajo el Folio Real N° 197672.</w:t>
      </w:r>
    </w:p>
    <w:p w:rsidR="001F3A8F" w:rsidRPr="001F3A8F" w:rsidRDefault="001F3A8F" w:rsidP="001F3A8F">
      <w:pPr>
        <w:autoSpaceDE w:val="0"/>
        <w:autoSpaceDN w:val="0"/>
        <w:adjustRightInd w:val="0"/>
        <w:spacing w:line="276" w:lineRule="auto"/>
        <w:rPr>
          <w:rFonts w:eastAsia="Times New Roman" w:cs="Arial"/>
          <w:color w:val="000000"/>
          <w:sz w:val="20"/>
          <w:szCs w:val="20"/>
          <w:lang w:eastAsia="es-ES"/>
        </w:rPr>
      </w:pPr>
    </w:p>
    <w:p w:rsidR="001F3A8F" w:rsidRPr="001F3A8F" w:rsidRDefault="001F3A8F" w:rsidP="001F3A8F">
      <w:pPr>
        <w:autoSpaceDE w:val="0"/>
        <w:autoSpaceDN w:val="0"/>
        <w:adjustRightInd w:val="0"/>
        <w:spacing w:line="276" w:lineRule="auto"/>
        <w:rPr>
          <w:rFonts w:eastAsia="Times New Roman" w:cs="Arial"/>
          <w:color w:val="000000"/>
          <w:sz w:val="20"/>
          <w:szCs w:val="20"/>
          <w:lang w:eastAsia="es-ES"/>
        </w:rPr>
      </w:pPr>
      <w:r w:rsidRPr="001F3A8F">
        <w:rPr>
          <w:rFonts w:eastAsia="Times New Roman" w:cs="Arial"/>
          <w:b/>
          <w:color w:val="000000"/>
          <w:sz w:val="20"/>
          <w:szCs w:val="20"/>
          <w:lang w:eastAsia="es-ES"/>
        </w:rPr>
        <w:t xml:space="preserve">QUINTO. </w:t>
      </w:r>
      <w:r w:rsidRPr="001F3A8F">
        <w:rPr>
          <w:rFonts w:eastAsia="Times New Roman" w:cs="Arial"/>
          <w:color w:val="000000"/>
          <w:sz w:val="20"/>
          <w:szCs w:val="20"/>
          <w:lang w:eastAsia="es-ES"/>
        </w:rPr>
        <w:t>La autorización de esta operación es exclusivamente para que sea destinado a la Secretaría de Educación con objeto de llevar a cabo la construcción de un plantel educativo de nivel inicial. En caso de que a dicho inmueble se le dé un uso distinto a lo estipulado, por ese solo hecho automáticamente se dará por rescindida la enajenación y el predio será reintegrado al Municipio.</w:t>
      </w:r>
    </w:p>
    <w:p w:rsidR="001F3A8F" w:rsidRPr="001F3A8F" w:rsidRDefault="001F3A8F" w:rsidP="001F3A8F">
      <w:pPr>
        <w:autoSpaceDE w:val="0"/>
        <w:autoSpaceDN w:val="0"/>
        <w:adjustRightInd w:val="0"/>
        <w:spacing w:line="276" w:lineRule="auto"/>
        <w:rPr>
          <w:rFonts w:eastAsia="Times New Roman" w:cs="Arial"/>
          <w:color w:val="000000"/>
          <w:sz w:val="20"/>
          <w:szCs w:val="20"/>
          <w:lang w:eastAsia="es-ES"/>
        </w:rPr>
      </w:pPr>
    </w:p>
    <w:p w:rsidR="001F3A8F" w:rsidRPr="001F3A8F" w:rsidRDefault="001F3A8F" w:rsidP="001F3A8F">
      <w:pPr>
        <w:autoSpaceDE w:val="0"/>
        <w:autoSpaceDN w:val="0"/>
        <w:adjustRightInd w:val="0"/>
        <w:spacing w:line="276" w:lineRule="auto"/>
        <w:rPr>
          <w:rFonts w:eastAsia="Times New Roman" w:cs="Arial"/>
          <w:color w:val="000000"/>
          <w:sz w:val="20"/>
          <w:szCs w:val="20"/>
          <w:lang w:eastAsia="es-ES"/>
        </w:rPr>
      </w:pPr>
      <w:r w:rsidRPr="001F3A8F">
        <w:rPr>
          <w:rFonts w:eastAsia="Times New Roman" w:cs="Arial"/>
          <w:b/>
          <w:color w:val="000000"/>
          <w:sz w:val="20"/>
          <w:szCs w:val="20"/>
          <w:lang w:eastAsia="es-ES"/>
        </w:rPr>
        <w:t xml:space="preserve">SEXTO.  </w:t>
      </w:r>
      <w:r w:rsidRPr="001F3A8F">
        <w:rPr>
          <w:rFonts w:eastAsia="Times New Roman" w:cs="Arial"/>
          <w:color w:val="000000"/>
          <w:sz w:val="20"/>
          <w:szCs w:val="20"/>
          <w:lang w:val="es-ES" w:eastAsia="es-ES"/>
        </w:rPr>
        <w:t>Esta Comisión de Finanzas encontró que el Municipio de Saltillo, ha cubierto los requisitos necesarios para la procedencia de la desincorporación de la superficie en mención, para poder cubrir la necesidad de llevar a los habitantes de esa colonia formación educativa con la construcción de un plantel educativo de nivel inicial, el cual otorgara beneficio social a los habitantes de ese municipio.</w:t>
      </w:r>
    </w:p>
    <w:p w:rsidR="001F3A8F" w:rsidRPr="001F3A8F" w:rsidRDefault="001F3A8F" w:rsidP="001F3A8F">
      <w:pPr>
        <w:spacing w:line="276" w:lineRule="auto"/>
        <w:rPr>
          <w:rFonts w:eastAsia="Times New Roman" w:cs="Arial"/>
          <w:b/>
          <w:sz w:val="20"/>
          <w:szCs w:val="20"/>
          <w:lang w:eastAsia="es-ES"/>
        </w:rPr>
      </w:pPr>
    </w:p>
    <w:p w:rsidR="001F3A8F" w:rsidRPr="001F3A8F" w:rsidRDefault="001F3A8F" w:rsidP="001F3A8F">
      <w:pPr>
        <w:spacing w:line="276" w:lineRule="auto"/>
        <w:rPr>
          <w:rFonts w:eastAsia="Times New Roman" w:cs="Arial"/>
          <w:sz w:val="20"/>
          <w:szCs w:val="20"/>
          <w:lang w:eastAsia="es-ES"/>
        </w:rPr>
      </w:pPr>
      <w:r w:rsidRPr="001F3A8F">
        <w:rPr>
          <w:rFonts w:eastAsia="Times New Roman" w:cs="Arial"/>
          <w:sz w:val="20"/>
          <w:szCs w:val="20"/>
          <w:lang w:eastAsia="es-ES"/>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1F3A8F" w:rsidRPr="001F3A8F" w:rsidRDefault="001F3A8F" w:rsidP="001F3A8F">
      <w:pPr>
        <w:autoSpaceDE w:val="0"/>
        <w:autoSpaceDN w:val="0"/>
        <w:adjustRightInd w:val="0"/>
        <w:spacing w:line="276" w:lineRule="auto"/>
        <w:rPr>
          <w:rFonts w:eastAsia="Times New Roman" w:cs="Arial"/>
          <w:color w:val="000000"/>
          <w:sz w:val="20"/>
          <w:szCs w:val="20"/>
          <w:lang w:val="es-ES" w:eastAsia="es-ES"/>
        </w:rPr>
      </w:pPr>
    </w:p>
    <w:p w:rsidR="001F3A8F" w:rsidRPr="001F3A8F" w:rsidRDefault="001F3A8F" w:rsidP="001F3A8F">
      <w:pPr>
        <w:spacing w:line="276" w:lineRule="auto"/>
        <w:jc w:val="center"/>
        <w:rPr>
          <w:rFonts w:eastAsia="Times New Roman" w:cs="Arial"/>
          <w:b/>
          <w:sz w:val="20"/>
          <w:szCs w:val="20"/>
          <w:lang w:eastAsia="es-ES"/>
        </w:rPr>
      </w:pPr>
      <w:r w:rsidRPr="001F3A8F">
        <w:rPr>
          <w:rFonts w:eastAsia="Times New Roman" w:cs="Arial"/>
          <w:b/>
          <w:sz w:val="20"/>
          <w:szCs w:val="20"/>
          <w:lang w:eastAsia="es-ES"/>
        </w:rPr>
        <w:t>PROYECTO DE DECRETO</w:t>
      </w:r>
    </w:p>
    <w:p w:rsidR="001F3A8F" w:rsidRPr="001F3A8F" w:rsidRDefault="001F3A8F" w:rsidP="001F3A8F">
      <w:pPr>
        <w:spacing w:line="276" w:lineRule="auto"/>
        <w:rPr>
          <w:rFonts w:eastAsia="Times New Roman" w:cs="Arial"/>
          <w:b/>
          <w:sz w:val="20"/>
          <w:szCs w:val="20"/>
          <w:lang w:eastAsia="es-ES"/>
        </w:rPr>
      </w:pPr>
    </w:p>
    <w:p w:rsidR="001F3A8F" w:rsidRPr="001F3A8F" w:rsidRDefault="001F3A8F" w:rsidP="001F3A8F">
      <w:pPr>
        <w:autoSpaceDE w:val="0"/>
        <w:autoSpaceDN w:val="0"/>
        <w:adjustRightInd w:val="0"/>
        <w:spacing w:line="276" w:lineRule="auto"/>
        <w:rPr>
          <w:rFonts w:eastAsia="Times New Roman" w:cs="Arial"/>
          <w:color w:val="000000"/>
          <w:sz w:val="20"/>
          <w:szCs w:val="20"/>
          <w:lang w:eastAsia="es-ES"/>
        </w:rPr>
      </w:pPr>
      <w:r w:rsidRPr="001F3A8F">
        <w:rPr>
          <w:rFonts w:eastAsia="Times New Roman" w:cs="Arial"/>
          <w:b/>
          <w:color w:val="000000"/>
          <w:sz w:val="20"/>
          <w:szCs w:val="20"/>
          <w:lang w:eastAsia="es-ES"/>
        </w:rPr>
        <w:t xml:space="preserve">ARTÍCULO PRIMERO. </w:t>
      </w:r>
      <w:r w:rsidRPr="001F3A8F">
        <w:rPr>
          <w:rFonts w:eastAsia="Times New Roman" w:cs="Arial"/>
          <w:color w:val="000000"/>
          <w:sz w:val="20"/>
          <w:szCs w:val="20"/>
          <w:lang w:eastAsia="es-ES"/>
        </w:rPr>
        <w:t>Se autoriza al Ayuntamiento del Municipio de Saltillo, Coahuila de Zaragoza, a desincorporar del dominio público municipal, un inmueble con una superficie de 5,406.67 M2., ubicado en el Fraccionamiento “Santa Lucía” de esta ciudad, con el fin de enajenarlo a título gratuito a favor del Gobierno del Estado de Coahuila.</w:t>
      </w:r>
    </w:p>
    <w:p w:rsidR="001F3A8F" w:rsidRPr="001F3A8F" w:rsidRDefault="001F3A8F" w:rsidP="001F3A8F">
      <w:pPr>
        <w:autoSpaceDE w:val="0"/>
        <w:autoSpaceDN w:val="0"/>
        <w:adjustRightInd w:val="0"/>
        <w:spacing w:line="276" w:lineRule="auto"/>
        <w:rPr>
          <w:rFonts w:eastAsia="Times New Roman" w:cs="Arial"/>
          <w:color w:val="000000"/>
          <w:sz w:val="20"/>
          <w:szCs w:val="20"/>
          <w:lang w:eastAsia="es-ES"/>
        </w:rPr>
      </w:pPr>
    </w:p>
    <w:p w:rsidR="001F3A8F" w:rsidRPr="001F3A8F" w:rsidRDefault="001F3A8F" w:rsidP="001F3A8F">
      <w:pPr>
        <w:autoSpaceDE w:val="0"/>
        <w:autoSpaceDN w:val="0"/>
        <w:adjustRightInd w:val="0"/>
        <w:spacing w:line="276" w:lineRule="auto"/>
        <w:rPr>
          <w:rFonts w:eastAsia="Times New Roman" w:cs="Arial"/>
          <w:sz w:val="20"/>
          <w:szCs w:val="20"/>
          <w:lang w:eastAsia="es-ES"/>
        </w:rPr>
      </w:pPr>
      <w:r w:rsidRPr="001F3A8F">
        <w:rPr>
          <w:rFonts w:eastAsia="Times New Roman" w:cs="Arial"/>
          <w:sz w:val="20"/>
          <w:szCs w:val="20"/>
          <w:lang w:eastAsia="es-ES"/>
        </w:rPr>
        <w:t>El inmueble antes mencionado se identifica como área municipal número 03 con una superficie de 5,406.67 M2., ubicado en la manzana 10 del Fraccionamiento “Santa Lucía”, de esta ciudad y cuenta con las siguientes medidas y colindancias:</w:t>
      </w:r>
    </w:p>
    <w:p w:rsidR="001F3A8F" w:rsidRPr="001F3A8F" w:rsidRDefault="001F3A8F" w:rsidP="001F3A8F">
      <w:pPr>
        <w:autoSpaceDE w:val="0"/>
        <w:autoSpaceDN w:val="0"/>
        <w:adjustRightInd w:val="0"/>
        <w:spacing w:line="276" w:lineRule="auto"/>
        <w:rPr>
          <w:rFonts w:eastAsia="Times New Roman" w:cs="Arial"/>
          <w:sz w:val="20"/>
          <w:szCs w:val="20"/>
          <w:lang w:eastAsia="es-ES"/>
        </w:rPr>
      </w:pPr>
    </w:p>
    <w:p w:rsidR="001F3A8F" w:rsidRPr="001F3A8F" w:rsidRDefault="001F3A8F" w:rsidP="001F3A8F">
      <w:pPr>
        <w:autoSpaceDE w:val="0"/>
        <w:autoSpaceDN w:val="0"/>
        <w:adjustRightInd w:val="0"/>
        <w:spacing w:line="276" w:lineRule="auto"/>
        <w:ind w:left="2124" w:hanging="2124"/>
        <w:rPr>
          <w:rFonts w:eastAsia="Times New Roman" w:cs="Arial"/>
          <w:color w:val="000000"/>
          <w:sz w:val="20"/>
          <w:szCs w:val="20"/>
          <w:lang w:eastAsia="es-ES"/>
        </w:rPr>
      </w:pPr>
      <w:r w:rsidRPr="001F3A8F">
        <w:rPr>
          <w:rFonts w:eastAsia="Times New Roman" w:cs="Arial"/>
          <w:color w:val="000000"/>
          <w:sz w:val="20"/>
          <w:szCs w:val="20"/>
          <w:lang w:eastAsia="es-ES"/>
        </w:rPr>
        <w:t>Al Norte:</w:t>
      </w:r>
      <w:r w:rsidRPr="001F3A8F">
        <w:rPr>
          <w:rFonts w:eastAsia="Times New Roman" w:cs="Arial"/>
          <w:color w:val="000000"/>
          <w:sz w:val="20"/>
          <w:szCs w:val="20"/>
          <w:lang w:eastAsia="es-ES"/>
        </w:rPr>
        <w:tab/>
        <w:t>mide en dos líneas, la primera en 47.31 metros, siguiendo en 19.14 metros y colinda con calle Dora Garza Cortes.</w:t>
      </w:r>
    </w:p>
    <w:p w:rsidR="001F3A8F" w:rsidRPr="001F3A8F" w:rsidRDefault="001F3A8F" w:rsidP="001F3A8F">
      <w:pPr>
        <w:autoSpaceDE w:val="0"/>
        <w:autoSpaceDN w:val="0"/>
        <w:adjustRightInd w:val="0"/>
        <w:spacing w:line="276" w:lineRule="auto"/>
        <w:ind w:left="2124" w:hanging="2124"/>
        <w:rPr>
          <w:rFonts w:eastAsia="Times New Roman" w:cs="Arial"/>
          <w:color w:val="000000"/>
          <w:sz w:val="20"/>
          <w:szCs w:val="20"/>
          <w:lang w:eastAsia="es-ES"/>
        </w:rPr>
      </w:pPr>
      <w:r w:rsidRPr="001F3A8F">
        <w:rPr>
          <w:rFonts w:eastAsia="Times New Roman" w:cs="Arial"/>
          <w:color w:val="000000"/>
          <w:sz w:val="20"/>
          <w:szCs w:val="20"/>
          <w:lang w:eastAsia="es-ES"/>
        </w:rPr>
        <w:t>Al Sur:</w:t>
      </w:r>
      <w:r w:rsidRPr="001F3A8F">
        <w:rPr>
          <w:rFonts w:eastAsia="Times New Roman" w:cs="Arial"/>
          <w:color w:val="000000"/>
          <w:sz w:val="20"/>
          <w:szCs w:val="20"/>
          <w:lang w:eastAsia="es-ES"/>
        </w:rPr>
        <w:tab/>
        <w:t>mide 63.21 metros y colinda con Prolongación Imperio Turco.</w:t>
      </w:r>
    </w:p>
    <w:p w:rsidR="001F3A8F" w:rsidRPr="001F3A8F" w:rsidRDefault="001F3A8F" w:rsidP="001F3A8F">
      <w:pPr>
        <w:autoSpaceDE w:val="0"/>
        <w:autoSpaceDN w:val="0"/>
        <w:adjustRightInd w:val="0"/>
        <w:spacing w:line="276" w:lineRule="auto"/>
        <w:ind w:left="2124" w:hanging="2124"/>
        <w:rPr>
          <w:rFonts w:eastAsia="Times New Roman" w:cs="Arial"/>
          <w:color w:val="000000"/>
          <w:sz w:val="20"/>
          <w:szCs w:val="20"/>
          <w:lang w:eastAsia="es-ES"/>
        </w:rPr>
      </w:pPr>
      <w:r w:rsidRPr="001F3A8F">
        <w:rPr>
          <w:rFonts w:eastAsia="Times New Roman" w:cs="Arial"/>
          <w:color w:val="000000"/>
          <w:sz w:val="20"/>
          <w:szCs w:val="20"/>
          <w:lang w:eastAsia="es-ES"/>
        </w:rPr>
        <w:t>Al Oriente:</w:t>
      </w:r>
      <w:r w:rsidRPr="001F3A8F">
        <w:rPr>
          <w:rFonts w:eastAsia="Times New Roman" w:cs="Arial"/>
          <w:color w:val="000000"/>
          <w:sz w:val="20"/>
          <w:szCs w:val="20"/>
          <w:lang w:eastAsia="es-ES"/>
        </w:rPr>
        <w:tab/>
        <w:t>mide 85.68 metros y colinda con Boulevard Misión Santa Lucía.</w:t>
      </w:r>
    </w:p>
    <w:p w:rsidR="001F3A8F" w:rsidRPr="001F3A8F" w:rsidRDefault="001F3A8F" w:rsidP="001F3A8F">
      <w:pPr>
        <w:autoSpaceDE w:val="0"/>
        <w:autoSpaceDN w:val="0"/>
        <w:adjustRightInd w:val="0"/>
        <w:spacing w:line="276" w:lineRule="auto"/>
        <w:ind w:left="2124" w:hanging="2124"/>
        <w:rPr>
          <w:rFonts w:eastAsia="Times New Roman" w:cs="Arial"/>
          <w:color w:val="000000"/>
          <w:sz w:val="20"/>
          <w:szCs w:val="20"/>
          <w:lang w:eastAsia="es-ES"/>
        </w:rPr>
      </w:pPr>
      <w:r w:rsidRPr="001F3A8F">
        <w:rPr>
          <w:rFonts w:eastAsia="Times New Roman" w:cs="Arial"/>
          <w:color w:val="000000"/>
          <w:sz w:val="20"/>
          <w:szCs w:val="20"/>
          <w:lang w:eastAsia="es-ES"/>
        </w:rPr>
        <w:t>Al Poniente:</w:t>
      </w:r>
      <w:r w:rsidRPr="001F3A8F">
        <w:rPr>
          <w:rFonts w:eastAsia="Times New Roman" w:cs="Arial"/>
          <w:color w:val="000000"/>
          <w:sz w:val="20"/>
          <w:szCs w:val="20"/>
          <w:lang w:eastAsia="es-ES"/>
        </w:rPr>
        <w:tab/>
        <w:t>mide 76.35 metros y colinda con Paso Pluvial.</w:t>
      </w:r>
    </w:p>
    <w:p w:rsidR="001F3A8F" w:rsidRPr="001F3A8F" w:rsidRDefault="001F3A8F" w:rsidP="001F3A8F">
      <w:pPr>
        <w:autoSpaceDE w:val="0"/>
        <w:autoSpaceDN w:val="0"/>
        <w:adjustRightInd w:val="0"/>
        <w:spacing w:line="276" w:lineRule="auto"/>
        <w:ind w:left="2124" w:hanging="2124"/>
        <w:rPr>
          <w:rFonts w:eastAsia="Times New Roman" w:cs="Arial"/>
          <w:color w:val="000000"/>
          <w:sz w:val="20"/>
          <w:szCs w:val="20"/>
          <w:lang w:eastAsia="es-ES"/>
        </w:rPr>
      </w:pPr>
    </w:p>
    <w:p w:rsidR="001F3A8F" w:rsidRPr="001F3A8F" w:rsidRDefault="001F3A8F" w:rsidP="001F3A8F">
      <w:pPr>
        <w:autoSpaceDE w:val="0"/>
        <w:autoSpaceDN w:val="0"/>
        <w:adjustRightInd w:val="0"/>
        <w:spacing w:line="276" w:lineRule="auto"/>
        <w:rPr>
          <w:rFonts w:eastAsia="Times New Roman" w:cs="Arial"/>
          <w:color w:val="000000"/>
          <w:sz w:val="20"/>
          <w:szCs w:val="20"/>
          <w:lang w:eastAsia="es-ES"/>
        </w:rPr>
      </w:pPr>
      <w:r w:rsidRPr="001F3A8F">
        <w:rPr>
          <w:rFonts w:eastAsia="Times New Roman" w:cs="Arial"/>
          <w:color w:val="000000"/>
          <w:sz w:val="20"/>
          <w:szCs w:val="20"/>
          <w:lang w:eastAsia="es-ES"/>
        </w:rPr>
        <w:t>Dicho inmueble se encuentra inscrito a favor del R. Ayuntamiento de Saltillo, en las Oficinas de Registro Público de la ciudad de Saltillo del Estado de Coahuila de Zaragoza, bajo el Folio Real N° 197672.</w:t>
      </w:r>
    </w:p>
    <w:p w:rsidR="001F3A8F" w:rsidRPr="001F3A8F" w:rsidRDefault="001F3A8F" w:rsidP="001F3A8F">
      <w:pPr>
        <w:autoSpaceDE w:val="0"/>
        <w:autoSpaceDN w:val="0"/>
        <w:adjustRightInd w:val="0"/>
        <w:spacing w:line="276" w:lineRule="auto"/>
        <w:rPr>
          <w:rFonts w:eastAsia="Times New Roman" w:cs="Arial"/>
          <w:color w:val="000000"/>
          <w:sz w:val="20"/>
          <w:szCs w:val="20"/>
          <w:lang w:eastAsia="es-ES"/>
        </w:rPr>
      </w:pPr>
    </w:p>
    <w:p w:rsidR="001F3A8F" w:rsidRPr="001F3A8F" w:rsidRDefault="001F3A8F" w:rsidP="001F3A8F">
      <w:pPr>
        <w:autoSpaceDE w:val="0"/>
        <w:autoSpaceDN w:val="0"/>
        <w:adjustRightInd w:val="0"/>
        <w:spacing w:line="276" w:lineRule="auto"/>
        <w:rPr>
          <w:rFonts w:eastAsia="Times New Roman" w:cs="Arial"/>
          <w:color w:val="000000"/>
          <w:sz w:val="20"/>
          <w:szCs w:val="20"/>
          <w:lang w:eastAsia="es-ES"/>
        </w:rPr>
      </w:pPr>
      <w:r w:rsidRPr="001F3A8F">
        <w:rPr>
          <w:rFonts w:eastAsia="Times New Roman" w:cs="Arial"/>
          <w:b/>
          <w:color w:val="000000"/>
          <w:sz w:val="20"/>
          <w:szCs w:val="20"/>
          <w:lang w:eastAsia="es-ES"/>
        </w:rPr>
        <w:t xml:space="preserve">ARTÍCULO SEGUNDO. </w:t>
      </w:r>
      <w:r w:rsidRPr="001F3A8F">
        <w:rPr>
          <w:rFonts w:eastAsia="Times New Roman" w:cs="Arial"/>
          <w:color w:val="000000"/>
          <w:sz w:val="20"/>
          <w:szCs w:val="20"/>
          <w:lang w:eastAsia="es-ES"/>
        </w:rPr>
        <w:t>La autorización de esta operación es exclusivamente para que sea destinado a la Secretaría de Educación con objeto de llevar a cabo la construcción de un Plantel Educativo de Nivel Inicial. En caso de que a dicho inmueble se le dé un uso distinto a lo estipulado, por ese solo hecho automáticamente se dará por rescindida la enajenación y el predio será reintegrado al Municipio.</w:t>
      </w:r>
    </w:p>
    <w:p w:rsidR="001F3A8F" w:rsidRPr="001F3A8F" w:rsidRDefault="001F3A8F" w:rsidP="001F3A8F">
      <w:pPr>
        <w:autoSpaceDE w:val="0"/>
        <w:autoSpaceDN w:val="0"/>
        <w:adjustRightInd w:val="0"/>
        <w:spacing w:line="276" w:lineRule="auto"/>
        <w:rPr>
          <w:rFonts w:eastAsia="Times New Roman" w:cs="Arial"/>
          <w:color w:val="000000"/>
          <w:sz w:val="20"/>
          <w:szCs w:val="20"/>
          <w:lang w:eastAsia="es-ES"/>
        </w:rPr>
      </w:pPr>
    </w:p>
    <w:p w:rsidR="001F3A8F" w:rsidRPr="001F3A8F" w:rsidRDefault="001F3A8F" w:rsidP="001F3A8F">
      <w:pPr>
        <w:autoSpaceDE w:val="0"/>
        <w:autoSpaceDN w:val="0"/>
        <w:adjustRightInd w:val="0"/>
        <w:spacing w:line="276" w:lineRule="auto"/>
        <w:rPr>
          <w:rFonts w:eastAsia="Times New Roman" w:cs="Arial"/>
          <w:color w:val="000000"/>
          <w:sz w:val="20"/>
          <w:szCs w:val="20"/>
          <w:lang w:eastAsia="es-ES"/>
        </w:rPr>
      </w:pPr>
      <w:r w:rsidRPr="001F3A8F">
        <w:rPr>
          <w:rFonts w:eastAsia="Times New Roman" w:cs="Arial"/>
          <w:b/>
          <w:color w:val="000000"/>
          <w:sz w:val="20"/>
          <w:szCs w:val="20"/>
          <w:lang w:eastAsia="es-ES"/>
        </w:rPr>
        <w:t xml:space="preserve">ARTÍCULO TERCERO. </w:t>
      </w:r>
      <w:r w:rsidRPr="001F3A8F">
        <w:rPr>
          <w:rFonts w:eastAsia="Times New Roman" w:cs="Arial"/>
          <w:bCs/>
          <w:color w:val="000000"/>
          <w:sz w:val="20"/>
          <w:szCs w:val="20"/>
          <w:lang w:eastAsia="es-ES"/>
        </w:rPr>
        <w:t xml:space="preserve">Para que </w:t>
      </w:r>
      <w:r w:rsidRPr="001F3A8F">
        <w:rPr>
          <w:rFonts w:eastAsia="Times New Roman" w:cs="Arial"/>
          <w:color w:val="000000"/>
          <w:sz w:val="20"/>
          <w:szCs w:val="20"/>
          <w:lang w:eastAsia="es-ES"/>
        </w:rPr>
        <w:t>el Municipio pueda disponer de este bien inmueble, y cumplir con lo que se dispone en el Artículo que antecede, el Ayuntamiento, conforme a lo que señalan los Artículos 302, 304 y 305 del Código Financiero para los Municipios del Estado de Coahuila, acordará las formalidades que deberán satisfacerse y establecerá un plazo cierto y determinado para su formalización.</w:t>
      </w:r>
    </w:p>
    <w:p w:rsidR="001F3A8F" w:rsidRPr="001F3A8F" w:rsidRDefault="001F3A8F" w:rsidP="001F3A8F">
      <w:pPr>
        <w:spacing w:line="276" w:lineRule="auto"/>
        <w:rPr>
          <w:rFonts w:eastAsia="Times New Roman" w:cs="Arial"/>
          <w:sz w:val="20"/>
          <w:szCs w:val="20"/>
          <w:lang w:eastAsia="es-ES"/>
        </w:rPr>
      </w:pPr>
    </w:p>
    <w:p w:rsidR="001F3A8F" w:rsidRPr="001F3A8F" w:rsidRDefault="001F3A8F" w:rsidP="001F3A8F">
      <w:pPr>
        <w:spacing w:line="276" w:lineRule="auto"/>
        <w:rPr>
          <w:rFonts w:eastAsia="Times New Roman" w:cs="Arial"/>
          <w:sz w:val="20"/>
          <w:szCs w:val="20"/>
          <w:lang w:eastAsia="es-ES"/>
        </w:rPr>
      </w:pPr>
      <w:r w:rsidRPr="001F3A8F">
        <w:rPr>
          <w:rFonts w:eastAsia="Times New Roman" w:cs="Arial"/>
          <w:sz w:val="20"/>
          <w:szCs w:val="20"/>
          <w:lang w:eastAsia="es-ES"/>
        </w:rPr>
        <w:t>Así mismo, dentro de los cinco días hábiles siguientes de haber dictado la resolución correspondiente, deberá enviar ésta al Congreso del Estado, para que se resuelva sobre la validez o invalidez del acuerdo, por lo que el ayuntamiento no podrá formalizar la operación hasta en tanto este Congreso declare la validez de la misma y quede firme dicha resolución.</w:t>
      </w:r>
    </w:p>
    <w:p w:rsidR="001F3A8F" w:rsidRPr="001F3A8F" w:rsidRDefault="001F3A8F" w:rsidP="001F3A8F">
      <w:pPr>
        <w:spacing w:line="276" w:lineRule="auto"/>
        <w:rPr>
          <w:rFonts w:eastAsia="Times New Roman" w:cs="Arial"/>
          <w:sz w:val="20"/>
          <w:szCs w:val="20"/>
          <w:lang w:eastAsia="es-ES"/>
        </w:rPr>
      </w:pPr>
    </w:p>
    <w:p w:rsidR="001F3A8F" w:rsidRPr="001F3A8F" w:rsidRDefault="001F3A8F" w:rsidP="001F3A8F">
      <w:pPr>
        <w:keepNext/>
        <w:spacing w:line="276" w:lineRule="auto"/>
        <w:jc w:val="center"/>
        <w:outlineLvl w:val="0"/>
        <w:rPr>
          <w:rFonts w:eastAsia="Arial Unicode MS" w:cs="Arial"/>
          <w:b/>
          <w:sz w:val="20"/>
          <w:szCs w:val="20"/>
          <w:lang w:eastAsia="es-ES"/>
        </w:rPr>
      </w:pPr>
      <w:r w:rsidRPr="001F3A8F">
        <w:rPr>
          <w:rFonts w:eastAsia="Arial Unicode MS" w:cs="Arial"/>
          <w:b/>
          <w:sz w:val="20"/>
          <w:szCs w:val="20"/>
          <w:lang w:eastAsia="es-ES"/>
        </w:rPr>
        <w:t>TRANSITORIOS</w:t>
      </w:r>
    </w:p>
    <w:p w:rsidR="001F3A8F" w:rsidRPr="001F3A8F" w:rsidRDefault="001F3A8F" w:rsidP="001F3A8F">
      <w:pPr>
        <w:rPr>
          <w:rFonts w:eastAsia="Times New Roman" w:cs="Times New Roman"/>
          <w:sz w:val="20"/>
          <w:szCs w:val="20"/>
          <w:lang w:eastAsia="es-ES"/>
        </w:rPr>
      </w:pPr>
    </w:p>
    <w:p w:rsidR="001F3A8F" w:rsidRPr="001F3A8F" w:rsidRDefault="001F3A8F" w:rsidP="001F3A8F">
      <w:pPr>
        <w:spacing w:line="276" w:lineRule="auto"/>
        <w:rPr>
          <w:rFonts w:eastAsia="Times New Roman" w:cs="Arial"/>
          <w:sz w:val="20"/>
          <w:szCs w:val="20"/>
          <w:lang w:eastAsia="es-ES"/>
        </w:rPr>
      </w:pPr>
      <w:r w:rsidRPr="001F3A8F">
        <w:rPr>
          <w:rFonts w:eastAsia="Times New Roman" w:cs="Arial"/>
          <w:b/>
          <w:sz w:val="20"/>
          <w:szCs w:val="20"/>
          <w:lang w:eastAsia="es-ES"/>
        </w:rPr>
        <w:t xml:space="preserve">PRIMERO. </w:t>
      </w:r>
      <w:r w:rsidRPr="001F3A8F">
        <w:rPr>
          <w:rFonts w:eastAsia="Times New Roman" w:cs="Arial"/>
          <w:sz w:val="20"/>
          <w:szCs w:val="20"/>
          <w:lang w:eastAsia="es-ES"/>
        </w:rPr>
        <w:t xml:space="preserve">El presente decreto entrará en vigor a partir del día siguiente de su publicación en el Periódico Oficial del Gobierno del Estado. </w:t>
      </w:r>
    </w:p>
    <w:p w:rsidR="001F3A8F" w:rsidRPr="001F3A8F" w:rsidRDefault="001F3A8F" w:rsidP="001F3A8F">
      <w:pPr>
        <w:spacing w:line="276" w:lineRule="auto"/>
        <w:rPr>
          <w:rFonts w:eastAsia="Times New Roman" w:cs="Arial"/>
          <w:sz w:val="20"/>
          <w:szCs w:val="20"/>
          <w:lang w:eastAsia="es-ES"/>
        </w:rPr>
      </w:pPr>
    </w:p>
    <w:p w:rsidR="001F3A8F" w:rsidRPr="001F3A8F" w:rsidRDefault="001F3A8F" w:rsidP="001F3A8F">
      <w:pPr>
        <w:spacing w:line="276" w:lineRule="auto"/>
        <w:rPr>
          <w:rFonts w:eastAsia="Times New Roman" w:cs="Arial"/>
          <w:sz w:val="20"/>
          <w:szCs w:val="20"/>
          <w:lang w:eastAsia="es-ES"/>
        </w:rPr>
      </w:pPr>
      <w:r w:rsidRPr="001F3A8F">
        <w:rPr>
          <w:rFonts w:eastAsia="Times New Roman" w:cs="Arial"/>
          <w:b/>
          <w:sz w:val="20"/>
          <w:szCs w:val="20"/>
          <w:lang w:eastAsia="es-ES"/>
        </w:rPr>
        <w:t xml:space="preserve">SEGUNDO. </w:t>
      </w:r>
      <w:r w:rsidRPr="001F3A8F">
        <w:rPr>
          <w:rFonts w:eastAsia="Times New Roman" w:cs="Arial"/>
          <w:sz w:val="20"/>
          <w:szCs w:val="20"/>
          <w:lang w:eastAsia="es-ES"/>
        </w:rPr>
        <w:t>Publíquese el presente Decreto en el Periódico Oficial del Gobierno del Estado.</w:t>
      </w:r>
    </w:p>
    <w:p w:rsidR="001F3A8F" w:rsidRPr="001F3A8F" w:rsidRDefault="001F3A8F" w:rsidP="001F3A8F">
      <w:pPr>
        <w:keepNext/>
        <w:spacing w:before="240" w:after="60" w:line="276" w:lineRule="auto"/>
        <w:outlineLvl w:val="1"/>
        <w:rPr>
          <w:rFonts w:eastAsia="Times New Roman" w:cs="Arial"/>
          <w:b/>
          <w:bCs/>
          <w:i/>
          <w:iCs/>
          <w:sz w:val="20"/>
          <w:szCs w:val="20"/>
          <w:lang w:val="es-ES" w:eastAsia="es-ES"/>
        </w:rPr>
      </w:pPr>
      <w:r w:rsidRPr="001F3A8F">
        <w:rPr>
          <w:rFonts w:eastAsia="Times New Roman" w:cs="Arial"/>
          <w:iCs/>
          <w:sz w:val="20"/>
          <w:szCs w:val="20"/>
          <w:lang w:eastAsia="es-ES"/>
        </w:rPr>
        <w:t>Congreso del Estado de Coahuila, en la ciudad de Saltillo, Coahuila de Zaragoza, a 25 de agosto de 2020.</w:t>
      </w:r>
    </w:p>
    <w:p w:rsidR="001F3A8F" w:rsidRPr="001F3A8F" w:rsidRDefault="001F3A8F" w:rsidP="001F3A8F">
      <w:pPr>
        <w:spacing w:line="360" w:lineRule="auto"/>
        <w:jc w:val="center"/>
        <w:rPr>
          <w:rFonts w:eastAsia="Times New Roman" w:cs="Arial"/>
          <w:b/>
          <w:bCs/>
          <w:sz w:val="20"/>
          <w:szCs w:val="20"/>
          <w:lang w:eastAsia="es-ES"/>
        </w:rPr>
      </w:pPr>
      <w:r w:rsidRPr="001F3A8F">
        <w:rPr>
          <w:rFonts w:eastAsia="Times New Roman" w:cs="Arial"/>
          <w:b/>
          <w:bCs/>
          <w:sz w:val="20"/>
          <w:szCs w:val="20"/>
          <w:lang w:eastAsia="es-ES"/>
        </w:rPr>
        <w:t xml:space="preserve">POR LA COMISIÓN DE FINANZAS DE LA LXI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1F3A8F" w:rsidRPr="001F3A8F" w:rsidTr="001F3A8F">
        <w:tc>
          <w:tcPr>
            <w:tcW w:w="2500" w:type="pct"/>
            <w:tcBorders>
              <w:top w:val="single" w:sz="4" w:space="0" w:color="auto"/>
              <w:left w:val="single" w:sz="4" w:space="0" w:color="auto"/>
              <w:bottom w:val="single" w:sz="4" w:space="0" w:color="auto"/>
              <w:right w:val="single" w:sz="4" w:space="0" w:color="auto"/>
            </w:tcBorders>
            <w:vAlign w:val="center"/>
            <w:hideMark/>
          </w:tcPr>
          <w:p w:rsidR="001F3A8F" w:rsidRPr="001F3A8F" w:rsidRDefault="001F3A8F" w:rsidP="001F3A8F">
            <w:pPr>
              <w:jc w:val="center"/>
              <w:rPr>
                <w:rFonts w:eastAsia="Times New Roman" w:cs="Arial"/>
                <w:b/>
                <w:sz w:val="18"/>
                <w:szCs w:val="18"/>
                <w:lang w:eastAsia="es-ES"/>
              </w:rPr>
            </w:pPr>
            <w:r w:rsidRPr="001F3A8F">
              <w:rPr>
                <w:rFonts w:eastAsia="Times New Roman" w:cs="Arial"/>
                <w:b/>
                <w:sz w:val="18"/>
                <w:szCs w:val="18"/>
                <w:lang w:eastAsia="es-ES"/>
              </w:rPr>
              <w:t>NOMBRE Y FIRMA</w:t>
            </w:r>
          </w:p>
        </w:tc>
        <w:tc>
          <w:tcPr>
            <w:tcW w:w="2500" w:type="pct"/>
            <w:tcBorders>
              <w:top w:val="single" w:sz="4" w:space="0" w:color="auto"/>
              <w:left w:val="single" w:sz="4" w:space="0" w:color="auto"/>
              <w:bottom w:val="single" w:sz="4" w:space="0" w:color="auto"/>
              <w:right w:val="single" w:sz="4" w:space="0" w:color="auto"/>
            </w:tcBorders>
            <w:vAlign w:val="center"/>
            <w:hideMark/>
          </w:tcPr>
          <w:p w:rsidR="001F3A8F" w:rsidRPr="001F3A8F" w:rsidRDefault="001F3A8F" w:rsidP="001F3A8F">
            <w:pPr>
              <w:jc w:val="center"/>
              <w:rPr>
                <w:rFonts w:eastAsia="Times New Roman" w:cs="Arial"/>
                <w:b/>
                <w:sz w:val="16"/>
                <w:szCs w:val="16"/>
                <w:lang w:eastAsia="es-ES"/>
              </w:rPr>
            </w:pPr>
            <w:r w:rsidRPr="001F3A8F">
              <w:rPr>
                <w:rFonts w:eastAsia="Times New Roman" w:cs="Arial"/>
                <w:b/>
                <w:sz w:val="16"/>
                <w:szCs w:val="16"/>
                <w:lang w:eastAsia="es-ES"/>
              </w:rPr>
              <w:t xml:space="preserve">VOTO </w:t>
            </w:r>
          </w:p>
        </w:tc>
      </w:tr>
      <w:tr w:rsidR="001F3A8F" w:rsidRPr="001F3A8F" w:rsidTr="001F3A8F">
        <w:tc>
          <w:tcPr>
            <w:tcW w:w="2500" w:type="pct"/>
            <w:tcBorders>
              <w:top w:val="single" w:sz="4" w:space="0" w:color="auto"/>
              <w:left w:val="single" w:sz="4" w:space="0" w:color="auto"/>
              <w:bottom w:val="single" w:sz="4" w:space="0" w:color="auto"/>
              <w:right w:val="single" w:sz="4" w:space="0" w:color="auto"/>
            </w:tcBorders>
            <w:vAlign w:val="center"/>
          </w:tcPr>
          <w:p w:rsidR="001F3A8F" w:rsidRPr="001F3A8F" w:rsidRDefault="001F3A8F" w:rsidP="001F3A8F">
            <w:pPr>
              <w:jc w:val="center"/>
              <w:rPr>
                <w:rFonts w:eastAsia="Times New Roman" w:cs="Arial"/>
                <w:sz w:val="18"/>
                <w:szCs w:val="18"/>
                <w:lang w:eastAsia="es-ES"/>
              </w:rPr>
            </w:pPr>
          </w:p>
          <w:p w:rsidR="001F3A8F" w:rsidRPr="001F3A8F" w:rsidRDefault="001F3A8F" w:rsidP="001F3A8F">
            <w:pPr>
              <w:jc w:val="center"/>
              <w:rPr>
                <w:rFonts w:eastAsia="Times New Roman" w:cs="Arial"/>
                <w:sz w:val="18"/>
                <w:szCs w:val="18"/>
                <w:lang w:eastAsia="es-ES"/>
              </w:rPr>
            </w:pPr>
          </w:p>
          <w:p w:rsidR="001F3A8F" w:rsidRPr="001F3A8F" w:rsidRDefault="001F3A8F" w:rsidP="001F3A8F">
            <w:pPr>
              <w:jc w:val="center"/>
              <w:rPr>
                <w:rFonts w:eastAsia="Times New Roman" w:cs="Arial"/>
                <w:sz w:val="18"/>
                <w:szCs w:val="18"/>
                <w:lang w:eastAsia="es-ES"/>
              </w:rPr>
            </w:pPr>
            <w:r w:rsidRPr="001F3A8F">
              <w:rPr>
                <w:rFonts w:eastAsia="Times New Roman" w:cs="Arial"/>
                <w:sz w:val="18"/>
                <w:szCs w:val="18"/>
                <w:lang w:eastAsia="es-ES"/>
              </w:rPr>
              <w:t>Dip. Lilia Isabel Gutiérrez Burciaga.</w:t>
            </w:r>
          </w:p>
          <w:p w:rsidR="001F3A8F" w:rsidRPr="001F3A8F" w:rsidRDefault="001F3A8F" w:rsidP="001F3A8F">
            <w:pPr>
              <w:jc w:val="center"/>
              <w:rPr>
                <w:rFonts w:eastAsia="Times New Roman" w:cs="Arial"/>
                <w:sz w:val="18"/>
                <w:szCs w:val="18"/>
                <w:lang w:eastAsia="es-ES"/>
              </w:rPr>
            </w:pPr>
            <w:r w:rsidRPr="001F3A8F">
              <w:rPr>
                <w:rFonts w:eastAsia="Times New Roman" w:cs="Arial"/>
                <w:sz w:val="18"/>
                <w:szCs w:val="18"/>
                <w:lang w:eastAsia="es-ES"/>
              </w:rPr>
              <w:t>Coordinadora</w:t>
            </w:r>
          </w:p>
          <w:p w:rsidR="001F3A8F" w:rsidRPr="001F3A8F" w:rsidRDefault="001F3A8F" w:rsidP="001F3A8F">
            <w:pPr>
              <w:jc w:val="center"/>
              <w:rPr>
                <w:rFonts w:eastAsia="Times New Roman" w:cs="Arial"/>
                <w:sz w:val="18"/>
                <w:szCs w:val="18"/>
                <w:lang w:eastAsia="es-ES"/>
              </w:rPr>
            </w:pPr>
          </w:p>
        </w:tc>
        <w:tc>
          <w:tcPr>
            <w:tcW w:w="2500" w:type="pct"/>
            <w:tcBorders>
              <w:top w:val="single" w:sz="4" w:space="0" w:color="auto"/>
              <w:left w:val="single" w:sz="4" w:space="0" w:color="auto"/>
              <w:bottom w:val="single" w:sz="4" w:space="0" w:color="auto"/>
              <w:right w:val="single" w:sz="4" w:space="0" w:color="auto"/>
            </w:tcBorders>
            <w:vAlign w:val="center"/>
          </w:tcPr>
          <w:p w:rsidR="001F3A8F" w:rsidRPr="001F3A8F" w:rsidRDefault="001F3A8F" w:rsidP="001F3A8F">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1F3A8F" w:rsidRPr="001F3A8F" w:rsidTr="001F3A8F">
              <w:tc>
                <w:tcPr>
                  <w:tcW w:w="1440" w:type="dxa"/>
                  <w:tcBorders>
                    <w:top w:val="single" w:sz="4" w:space="0" w:color="auto"/>
                    <w:left w:val="single" w:sz="4" w:space="0" w:color="auto"/>
                    <w:bottom w:val="single" w:sz="4" w:space="0" w:color="auto"/>
                    <w:right w:val="single" w:sz="4" w:space="0" w:color="auto"/>
                  </w:tcBorders>
                </w:tcPr>
                <w:p w:rsidR="001F3A8F" w:rsidRPr="001F3A8F" w:rsidRDefault="001F3A8F" w:rsidP="001F3A8F">
                  <w:pPr>
                    <w:jc w:val="center"/>
                    <w:rPr>
                      <w:rFonts w:eastAsia="Times New Roman" w:cs="Arial"/>
                      <w:sz w:val="16"/>
                      <w:szCs w:val="16"/>
                      <w:lang w:eastAsia="es-ES"/>
                    </w:rPr>
                  </w:pPr>
                </w:p>
                <w:p w:rsidR="001F3A8F" w:rsidRPr="001F3A8F" w:rsidRDefault="001F3A8F" w:rsidP="001F3A8F">
                  <w:pPr>
                    <w:jc w:val="center"/>
                    <w:rPr>
                      <w:rFonts w:eastAsia="Times New Roman" w:cs="Arial"/>
                      <w:sz w:val="16"/>
                      <w:szCs w:val="16"/>
                      <w:lang w:eastAsia="es-ES"/>
                    </w:rPr>
                  </w:pPr>
                  <w:r w:rsidRPr="001F3A8F">
                    <w:rPr>
                      <w:rFonts w:eastAsia="Times New Roman" w:cs="Arial"/>
                      <w:sz w:val="16"/>
                      <w:szCs w:val="16"/>
                      <w:lang w:eastAsia="es-ES"/>
                    </w:rPr>
                    <w:t>A FAVOR</w:t>
                  </w:r>
                </w:p>
                <w:p w:rsidR="001F3A8F" w:rsidRPr="001F3A8F" w:rsidRDefault="001F3A8F" w:rsidP="001F3A8F">
                  <w:pPr>
                    <w:jc w:val="center"/>
                    <w:rPr>
                      <w:rFonts w:eastAsia="Times New Roman" w:cs="Arial"/>
                      <w:sz w:val="16"/>
                      <w:szCs w:val="16"/>
                      <w:lang w:eastAsia="es-ES"/>
                    </w:rPr>
                  </w:pPr>
                </w:p>
              </w:tc>
              <w:tc>
                <w:tcPr>
                  <w:tcW w:w="1741" w:type="dxa"/>
                  <w:tcBorders>
                    <w:top w:val="single" w:sz="4" w:space="0" w:color="auto"/>
                    <w:left w:val="single" w:sz="4" w:space="0" w:color="auto"/>
                    <w:bottom w:val="single" w:sz="4" w:space="0" w:color="auto"/>
                    <w:right w:val="single" w:sz="4" w:space="0" w:color="auto"/>
                  </w:tcBorders>
                </w:tcPr>
                <w:p w:rsidR="001F3A8F" w:rsidRPr="001F3A8F" w:rsidRDefault="001F3A8F" w:rsidP="001F3A8F">
                  <w:pPr>
                    <w:jc w:val="center"/>
                    <w:rPr>
                      <w:rFonts w:eastAsia="Times New Roman" w:cs="Arial"/>
                      <w:sz w:val="16"/>
                      <w:szCs w:val="16"/>
                      <w:lang w:eastAsia="es-ES"/>
                    </w:rPr>
                  </w:pPr>
                </w:p>
                <w:p w:rsidR="001F3A8F" w:rsidRPr="001F3A8F" w:rsidRDefault="001F3A8F" w:rsidP="001F3A8F">
                  <w:pPr>
                    <w:jc w:val="center"/>
                    <w:rPr>
                      <w:rFonts w:eastAsia="Times New Roman" w:cs="Arial"/>
                      <w:sz w:val="16"/>
                      <w:szCs w:val="16"/>
                      <w:lang w:eastAsia="es-ES"/>
                    </w:rPr>
                  </w:pPr>
                  <w:r w:rsidRPr="001F3A8F">
                    <w:rPr>
                      <w:rFonts w:eastAsia="Times New Roman" w:cs="Arial"/>
                      <w:sz w:val="16"/>
                      <w:szCs w:val="16"/>
                      <w:lang w:eastAsia="es-ES"/>
                    </w:rPr>
                    <w:t>ABSTENCIÓN</w:t>
                  </w:r>
                </w:p>
              </w:tc>
              <w:tc>
                <w:tcPr>
                  <w:tcW w:w="1462" w:type="dxa"/>
                  <w:tcBorders>
                    <w:top w:val="single" w:sz="4" w:space="0" w:color="auto"/>
                    <w:left w:val="single" w:sz="4" w:space="0" w:color="auto"/>
                    <w:bottom w:val="single" w:sz="4" w:space="0" w:color="auto"/>
                    <w:right w:val="single" w:sz="4" w:space="0" w:color="auto"/>
                  </w:tcBorders>
                </w:tcPr>
                <w:p w:rsidR="001F3A8F" w:rsidRPr="001F3A8F" w:rsidRDefault="001F3A8F" w:rsidP="001F3A8F">
                  <w:pPr>
                    <w:jc w:val="center"/>
                    <w:rPr>
                      <w:rFonts w:eastAsia="Times New Roman" w:cs="Arial"/>
                      <w:sz w:val="16"/>
                      <w:szCs w:val="16"/>
                      <w:lang w:eastAsia="es-ES"/>
                    </w:rPr>
                  </w:pPr>
                </w:p>
                <w:p w:rsidR="001F3A8F" w:rsidRPr="001F3A8F" w:rsidRDefault="001F3A8F" w:rsidP="001F3A8F">
                  <w:pPr>
                    <w:jc w:val="center"/>
                    <w:rPr>
                      <w:rFonts w:eastAsia="Times New Roman" w:cs="Arial"/>
                      <w:sz w:val="16"/>
                      <w:szCs w:val="16"/>
                      <w:lang w:eastAsia="es-ES"/>
                    </w:rPr>
                  </w:pPr>
                  <w:r w:rsidRPr="001F3A8F">
                    <w:rPr>
                      <w:rFonts w:eastAsia="Times New Roman" w:cs="Arial"/>
                      <w:sz w:val="16"/>
                      <w:szCs w:val="16"/>
                      <w:lang w:eastAsia="es-ES"/>
                    </w:rPr>
                    <w:t>EN CONTRA</w:t>
                  </w:r>
                </w:p>
              </w:tc>
            </w:tr>
          </w:tbl>
          <w:p w:rsidR="001F3A8F" w:rsidRPr="001F3A8F" w:rsidRDefault="001F3A8F" w:rsidP="001F3A8F">
            <w:pPr>
              <w:jc w:val="center"/>
              <w:rPr>
                <w:rFonts w:eastAsia="Times New Roman" w:cs="Arial"/>
                <w:sz w:val="16"/>
                <w:szCs w:val="16"/>
                <w:lang w:eastAsia="es-ES"/>
              </w:rPr>
            </w:pPr>
          </w:p>
        </w:tc>
      </w:tr>
      <w:tr w:rsidR="001F3A8F" w:rsidRPr="001F3A8F" w:rsidTr="001F3A8F">
        <w:trPr>
          <w:trHeight w:val="1075"/>
        </w:trPr>
        <w:tc>
          <w:tcPr>
            <w:tcW w:w="2500" w:type="pct"/>
            <w:tcBorders>
              <w:top w:val="single" w:sz="4" w:space="0" w:color="auto"/>
              <w:left w:val="single" w:sz="4" w:space="0" w:color="auto"/>
              <w:bottom w:val="single" w:sz="4" w:space="0" w:color="auto"/>
              <w:right w:val="single" w:sz="4" w:space="0" w:color="auto"/>
            </w:tcBorders>
            <w:vAlign w:val="center"/>
          </w:tcPr>
          <w:p w:rsidR="001F3A8F" w:rsidRPr="001F3A8F" w:rsidRDefault="001F3A8F" w:rsidP="001F3A8F">
            <w:pPr>
              <w:jc w:val="center"/>
              <w:rPr>
                <w:rFonts w:eastAsia="Times New Roman" w:cs="Arial"/>
                <w:sz w:val="18"/>
                <w:szCs w:val="18"/>
                <w:lang w:eastAsia="es-ES"/>
              </w:rPr>
            </w:pPr>
          </w:p>
          <w:p w:rsidR="001F3A8F" w:rsidRPr="001F3A8F" w:rsidRDefault="001F3A8F" w:rsidP="001F3A8F">
            <w:pPr>
              <w:jc w:val="center"/>
              <w:rPr>
                <w:rFonts w:eastAsia="Times New Roman" w:cs="Arial"/>
                <w:sz w:val="18"/>
                <w:szCs w:val="18"/>
                <w:lang w:eastAsia="es-ES"/>
              </w:rPr>
            </w:pPr>
          </w:p>
          <w:p w:rsidR="001F3A8F" w:rsidRPr="001F3A8F" w:rsidRDefault="001F3A8F" w:rsidP="001F3A8F">
            <w:pPr>
              <w:jc w:val="center"/>
              <w:rPr>
                <w:rFonts w:eastAsia="Times New Roman" w:cs="Arial"/>
                <w:sz w:val="18"/>
                <w:szCs w:val="18"/>
                <w:lang w:eastAsia="es-ES"/>
              </w:rPr>
            </w:pPr>
          </w:p>
          <w:p w:rsidR="001F3A8F" w:rsidRPr="001F3A8F" w:rsidRDefault="001F3A8F" w:rsidP="001F3A8F">
            <w:pPr>
              <w:jc w:val="center"/>
              <w:rPr>
                <w:rFonts w:eastAsia="Times New Roman" w:cs="Arial"/>
                <w:sz w:val="18"/>
                <w:szCs w:val="18"/>
                <w:lang w:eastAsia="es-ES"/>
              </w:rPr>
            </w:pPr>
            <w:r w:rsidRPr="001F3A8F">
              <w:rPr>
                <w:rFonts w:eastAsia="Times New Roman" w:cs="Arial"/>
                <w:sz w:val="18"/>
                <w:szCs w:val="18"/>
                <w:lang w:eastAsia="es-ES"/>
              </w:rPr>
              <w:t>Dip. Gabriela Zapopan Garza Galván</w:t>
            </w:r>
          </w:p>
          <w:p w:rsidR="001F3A8F" w:rsidRPr="001F3A8F" w:rsidRDefault="001F3A8F" w:rsidP="001F3A8F">
            <w:pPr>
              <w:jc w:val="center"/>
              <w:rPr>
                <w:rFonts w:eastAsia="Times New Roman" w:cs="Arial"/>
                <w:sz w:val="18"/>
                <w:szCs w:val="18"/>
                <w:lang w:eastAsia="es-ES"/>
              </w:rPr>
            </w:pPr>
            <w:r w:rsidRPr="001F3A8F">
              <w:rPr>
                <w:rFonts w:eastAsia="Times New Roman" w:cs="Arial"/>
                <w:sz w:val="18"/>
                <w:szCs w:val="18"/>
                <w:lang w:eastAsia="es-ES"/>
              </w:rPr>
              <w:t>Secretaria</w:t>
            </w:r>
          </w:p>
          <w:p w:rsidR="001F3A8F" w:rsidRPr="001F3A8F" w:rsidRDefault="001F3A8F" w:rsidP="001F3A8F">
            <w:pPr>
              <w:jc w:val="center"/>
              <w:rPr>
                <w:rFonts w:eastAsia="Times New Roman" w:cs="Arial"/>
                <w:sz w:val="18"/>
                <w:szCs w:val="18"/>
                <w:lang w:eastAsia="es-ES"/>
              </w:rPr>
            </w:pPr>
          </w:p>
        </w:tc>
        <w:tc>
          <w:tcPr>
            <w:tcW w:w="2500" w:type="pct"/>
            <w:tcBorders>
              <w:top w:val="single" w:sz="4" w:space="0" w:color="auto"/>
              <w:left w:val="single" w:sz="4" w:space="0" w:color="auto"/>
              <w:bottom w:val="single" w:sz="4" w:space="0" w:color="auto"/>
              <w:right w:val="single" w:sz="4" w:space="0" w:color="auto"/>
            </w:tcBorders>
            <w:vAlign w:val="center"/>
          </w:tcPr>
          <w:p w:rsidR="001F3A8F" w:rsidRPr="001F3A8F" w:rsidRDefault="001F3A8F" w:rsidP="001F3A8F">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1F3A8F" w:rsidRPr="001F3A8F" w:rsidTr="001F3A8F">
              <w:tc>
                <w:tcPr>
                  <w:tcW w:w="1440" w:type="dxa"/>
                  <w:tcBorders>
                    <w:top w:val="single" w:sz="4" w:space="0" w:color="auto"/>
                    <w:left w:val="single" w:sz="4" w:space="0" w:color="auto"/>
                    <w:bottom w:val="single" w:sz="4" w:space="0" w:color="auto"/>
                    <w:right w:val="single" w:sz="4" w:space="0" w:color="auto"/>
                  </w:tcBorders>
                </w:tcPr>
                <w:p w:rsidR="001F3A8F" w:rsidRPr="001F3A8F" w:rsidRDefault="001F3A8F" w:rsidP="001F3A8F">
                  <w:pPr>
                    <w:jc w:val="center"/>
                    <w:rPr>
                      <w:rFonts w:eastAsia="Times New Roman" w:cs="Arial"/>
                      <w:sz w:val="16"/>
                      <w:szCs w:val="16"/>
                      <w:lang w:eastAsia="es-ES"/>
                    </w:rPr>
                  </w:pPr>
                </w:p>
                <w:p w:rsidR="001F3A8F" w:rsidRPr="001F3A8F" w:rsidRDefault="001F3A8F" w:rsidP="001F3A8F">
                  <w:pPr>
                    <w:jc w:val="center"/>
                    <w:rPr>
                      <w:rFonts w:eastAsia="Times New Roman" w:cs="Arial"/>
                      <w:sz w:val="16"/>
                      <w:szCs w:val="16"/>
                      <w:lang w:eastAsia="es-ES"/>
                    </w:rPr>
                  </w:pPr>
                  <w:r w:rsidRPr="001F3A8F">
                    <w:rPr>
                      <w:rFonts w:eastAsia="Times New Roman" w:cs="Arial"/>
                      <w:sz w:val="16"/>
                      <w:szCs w:val="16"/>
                      <w:lang w:eastAsia="es-ES"/>
                    </w:rPr>
                    <w:t>A FAVOR</w:t>
                  </w:r>
                </w:p>
                <w:p w:rsidR="001F3A8F" w:rsidRPr="001F3A8F" w:rsidRDefault="001F3A8F" w:rsidP="001F3A8F">
                  <w:pPr>
                    <w:jc w:val="center"/>
                    <w:rPr>
                      <w:rFonts w:eastAsia="Times New Roman" w:cs="Arial"/>
                      <w:sz w:val="16"/>
                      <w:szCs w:val="16"/>
                      <w:lang w:eastAsia="es-ES"/>
                    </w:rPr>
                  </w:pPr>
                </w:p>
              </w:tc>
              <w:tc>
                <w:tcPr>
                  <w:tcW w:w="1741" w:type="dxa"/>
                  <w:tcBorders>
                    <w:top w:val="single" w:sz="4" w:space="0" w:color="auto"/>
                    <w:left w:val="single" w:sz="4" w:space="0" w:color="auto"/>
                    <w:bottom w:val="single" w:sz="4" w:space="0" w:color="auto"/>
                    <w:right w:val="single" w:sz="4" w:space="0" w:color="auto"/>
                  </w:tcBorders>
                </w:tcPr>
                <w:p w:rsidR="001F3A8F" w:rsidRPr="001F3A8F" w:rsidRDefault="001F3A8F" w:rsidP="001F3A8F">
                  <w:pPr>
                    <w:jc w:val="center"/>
                    <w:rPr>
                      <w:rFonts w:eastAsia="Times New Roman" w:cs="Arial"/>
                      <w:sz w:val="16"/>
                      <w:szCs w:val="16"/>
                      <w:lang w:eastAsia="es-ES"/>
                    </w:rPr>
                  </w:pPr>
                </w:p>
                <w:p w:rsidR="001F3A8F" w:rsidRPr="001F3A8F" w:rsidRDefault="001F3A8F" w:rsidP="001F3A8F">
                  <w:pPr>
                    <w:jc w:val="center"/>
                    <w:rPr>
                      <w:rFonts w:eastAsia="Times New Roman" w:cs="Arial"/>
                      <w:sz w:val="16"/>
                      <w:szCs w:val="16"/>
                      <w:lang w:eastAsia="es-ES"/>
                    </w:rPr>
                  </w:pPr>
                  <w:r w:rsidRPr="001F3A8F">
                    <w:rPr>
                      <w:rFonts w:eastAsia="Times New Roman" w:cs="Arial"/>
                      <w:sz w:val="16"/>
                      <w:szCs w:val="16"/>
                      <w:lang w:eastAsia="es-ES"/>
                    </w:rPr>
                    <w:t>ABSTENCIÓN</w:t>
                  </w:r>
                </w:p>
              </w:tc>
              <w:tc>
                <w:tcPr>
                  <w:tcW w:w="1462" w:type="dxa"/>
                  <w:tcBorders>
                    <w:top w:val="single" w:sz="4" w:space="0" w:color="auto"/>
                    <w:left w:val="single" w:sz="4" w:space="0" w:color="auto"/>
                    <w:bottom w:val="single" w:sz="4" w:space="0" w:color="auto"/>
                    <w:right w:val="single" w:sz="4" w:space="0" w:color="auto"/>
                  </w:tcBorders>
                </w:tcPr>
                <w:p w:rsidR="001F3A8F" w:rsidRPr="001F3A8F" w:rsidRDefault="001F3A8F" w:rsidP="001F3A8F">
                  <w:pPr>
                    <w:jc w:val="center"/>
                    <w:rPr>
                      <w:rFonts w:eastAsia="Times New Roman" w:cs="Arial"/>
                      <w:sz w:val="16"/>
                      <w:szCs w:val="16"/>
                      <w:lang w:eastAsia="es-ES"/>
                    </w:rPr>
                  </w:pPr>
                </w:p>
                <w:p w:rsidR="001F3A8F" w:rsidRPr="001F3A8F" w:rsidRDefault="001F3A8F" w:rsidP="001F3A8F">
                  <w:pPr>
                    <w:jc w:val="center"/>
                    <w:rPr>
                      <w:rFonts w:eastAsia="Times New Roman" w:cs="Arial"/>
                      <w:sz w:val="16"/>
                      <w:szCs w:val="16"/>
                      <w:lang w:eastAsia="es-ES"/>
                    </w:rPr>
                  </w:pPr>
                  <w:r w:rsidRPr="001F3A8F">
                    <w:rPr>
                      <w:rFonts w:eastAsia="Times New Roman" w:cs="Arial"/>
                      <w:sz w:val="16"/>
                      <w:szCs w:val="16"/>
                      <w:lang w:eastAsia="es-ES"/>
                    </w:rPr>
                    <w:t>EN CONTRA</w:t>
                  </w:r>
                </w:p>
              </w:tc>
            </w:tr>
          </w:tbl>
          <w:p w:rsidR="001F3A8F" w:rsidRPr="001F3A8F" w:rsidRDefault="001F3A8F" w:rsidP="001F3A8F">
            <w:pPr>
              <w:jc w:val="center"/>
              <w:rPr>
                <w:rFonts w:eastAsia="Times New Roman" w:cs="Arial"/>
                <w:sz w:val="16"/>
                <w:szCs w:val="16"/>
                <w:lang w:eastAsia="es-ES"/>
              </w:rPr>
            </w:pPr>
          </w:p>
        </w:tc>
      </w:tr>
      <w:tr w:rsidR="001F3A8F" w:rsidRPr="001F3A8F" w:rsidTr="001F3A8F">
        <w:tc>
          <w:tcPr>
            <w:tcW w:w="2500" w:type="pct"/>
            <w:tcBorders>
              <w:top w:val="single" w:sz="4" w:space="0" w:color="auto"/>
              <w:left w:val="single" w:sz="4" w:space="0" w:color="auto"/>
              <w:bottom w:val="single" w:sz="4" w:space="0" w:color="auto"/>
              <w:right w:val="single" w:sz="4" w:space="0" w:color="auto"/>
            </w:tcBorders>
            <w:vAlign w:val="center"/>
          </w:tcPr>
          <w:p w:rsidR="001F3A8F" w:rsidRPr="001F3A8F" w:rsidRDefault="001F3A8F" w:rsidP="001F3A8F">
            <w:pPr>
              <w:jc w:val="center"/>
              <w:rPr>
                <w:rFonts w:eastAsia="Times New Roman" w:cs="Arial"/>
                <w:sz w:val="18"/>
                <w:szCs w:val="18"/>
                <w:lang w:eastAsia="es-ES"/>
              </w:rPr>
            </w:pPr>
          </w:p>
          <w:p w:rsidR="001F3A8F" w:rsidRPr="001F3A8F" w:rsidRDefault="001F3A8F" w:rsidP="001F3A8F">
            <w:pPr>
              <w:jc w:val="center"/>
              <w:rPr>
                <w:rFonts w:eastAsia="Times New Roman" w:cs="Arial"/>
                <w:sz w:val="18"/>
                <w:szCs w:val="18"/>
                <w:lang w:eastAsia="es-ES"/>
              </w:rPr>
            </w:pPr>
          </w:p>
          <w:p w:rsidR="001F3A8F" w:rsidRPr="001F3A8F" w:rsidRDefault="001F3A8F" w:rsidP="001F3A8F">
            <w:pPr>
              <w:jc w:val="center"/>
              <w:rPr>
                <w:rFonts w:eastAsia="Times New Roman" w:cs="Arial"/>
                <w:sz w:val="18"/>
                <w:szCs w:val="18"/>
                <w:lang w:eastAsia="es-ES"/>
              </w:rPr>
            </w:pPr>
            <w:r w:rsidRPr="001F3A8F">
              <w:rPr>
                <w:rFonts w:eastAsia="Times New Roman" w:cs="Arial"/>
                <w:sz w:val="18"/>
                <w:szCs w:val="18"/>
                <w:lang w:eastAsia="es-ES"/>
              </w:rPr>
              <w:t>Dip. Verónica Boreque Martínez González.</w:t>
            </w:r>
          </w:p>
          <w:p w:rsidR="001F3A8F" w:rsidRPr="001F3A8F" w:rsidRDefault="001F3A8F" w:rsidP="001F3A8F">
            <w:pPr>
              <w:jc w:val="center"/>
              <w:rPr>
                <w:rFonts w:eastAsia="Times New Roman" w:cs="Arial"/>
                <w:sz w:val="18"/>
                <w:szCs w:val="18"/>
                <w:lang w:eastAsia="es-ES"/>
              </w:rPr>
            </w:pPr>
          </w:p>
        </w:tc>
        <w:tc>
          <w:tcPr>
            <w:tcW w:w="2500" w:type="pct"/>
            <w:tcBorders>
              <w:top w:val="single" w:sz="4" w:space="0" w:color="auto"/>
              <w:left w:val="single" w:sz="4" w:space="0" w:color="auto"/>
              <w:bottom w:val="single" w:sz="4" w:space="0" w:color="auto"/>
              <w:right w:val="single" w:sz="4" w:space="0" w:color="auto"/>
            </w:tcBorders>
            <w:vAlign w:val="center"/>
          </w:tcPr>
          <w:p w:rsidR="001F3A8F" w:rsidRPr="001F3A8F" w:rsidRDefault="001F3A8F" w:rsidP="001F3A8F">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1F3A8F" w:rsidRPr="001F3A8F" w:rsidTr="001F3A8F">
              <w:tc>
                <w:tcPr>
                  <w:tcW w:w="1440" w:type="dxa"/>
                  <w:tcBorders>
                    <w:top w:val="single" w:sz="4" w:space="0" w:color="auto"/>
                    <w:left w:val="single" w:sz="4" w:space="0" w:color="auto"/>
                    <w:bottom w:val="single" w:sz="4" w:space="0" w:color="auto"/>
                    <w:right w:val="single" w:sz="4" w:space="0" w:color="auto"/>
                  </w:tcBorders>
                </w:tcPr>
                <w:p w:rsidR="001F3A8F" w:rsidRPr="001F3A8F" w:rsidRDefault="001F3A8F" w:rsidP="001F3A8F">
                  <w:pPr>
                    <w:jc w:val="center"/>
                    <w:rPr>
                      <w:rFonts w:eastAsia="Times New Roman" w:cs="Arial"/>
                      <w:sz w:val="16"/>
                      <w:szCs w:val="16"/>
                      <w:lang w:eastAsia="es-ES"/>
                    </w:rPr>
                  </w:pPr>
                </w:p>
                <w:p w:rsidR="001F3A8F" w:rsidRPr="001F3A8F" w:rsidRDefault="001F3A8F" w:rsidP="001F3A8F">
                  <w:pPr>
                    <w:jc w:val="center"/>
                    <w:rPr>
                      <w:rFonts w:eastAsia="Times New Roman" w:cs="Arial"/>
                      <w:sz w:val="16"/>
                      <w:szCs w:val="16"/>
                      <w:lang w:eastAsia="es-ES"/>
                    </w:rPr>
                  </w:pPr>
                  <w:r w:rsidRPr="001F3A8F">
                    <w:rPr>
                      <w:rFonts w:eastAsia="Times New Roman" w:cs="Arial"/>
                      <w:sz w:val="16"/>
                      <w:szCs w:val="16"/>
                      <w:lang w:eastAsia="es-ES"/>
                    </w:rPr>
                    <w:t>A FAVOR</w:t>
                  </w:r>
                </w:p>
                <w:p w:rsidR="001F3A8F" w:rsidRPr="001F3A8F" w:rsidRDefault="001F3A8F" w:rsidP="001F3A8F">
                  <w:pPr>
                    <w:jc w:val="center"/>
                    <w:rPr>
                      <w:rFonts w:eastAsia="Times New Roman" w:cs="Arial"/>
                      <w:sz w:val="16"/>
                      <w:szCs w:val="16"/>
                      <w:lang w:eastAsia="es-ES"/>
                    </w:rPr>
                  </w:pPr>
                </w:p>
              </w:tc>
              <w:tc>
                <w:tcPr>
                  <w:tcW w:w="1741" w:type="dxa"/>
                  <w:tcBorders>
                    <w:top w:val="single" w:sz="4" w:space="0" w:color="auto"/>
                    <w:left w:val="single" w:sz="4" w:space="0" w:color="auto"/>
                    <w:bottom w:val="single" w:sz="4" w:space="0" w:color="auto"/>
                    <w:right w:val="single" w:sz="4" w:space="0" w:color="auto"/>
                  </w:tcBorders>
                </w:tcPr>
                <w:p w:rsidR="001F3A8F" w:rsidRPr="001F3A8F" w:rsidRDefault="001F3A8F" w:rsidP="001F3A8F">
                  <w:pPr>
                    <w:jc w:val="center"/>
                    <w:rPr>
                      <w:rFonts w:eastAsia="Times New Roman" w:cs="Arial"/>
                      <w:sz w:val="16"/>
                      <w:szCs w:val="16"/>
                      <w:lang w:eastAsia="es-ES"/>
                    </w:rPr>
                  </w:pPr>
                </w:p>
                <w:p w:rsidR="001F3A8F" w:rsidRPr="001F3A8F" w:rsidRDefault="001F3A8F" w:rsidP="001F3A8F">
                  <w:pPr>
                    <w:jc w:val="center"/>
                    <w:rPr>
                      <w:rFonts w:eastAsia="Times New Roman" w:cs="Arial"/>
                      <w:sz w:val="16"/>
                      <w:szCs w:val="16"/>
                      <w:lang w:eastAsia="es-ES"/>
                    </w:rPr>
                  </w:pPr>
                  <w:r w:rsidRPr="001F3A8F">
                    <w:rPr>
                      <w:rFonts w:eastAsia="Times New Roman" w:cs="Arial"/>
                      <w:sz w:val="16"/>
                      <w:szCs w:val="16"/>
                      <w:lang w:eastAsia="es-ES"/>
                    </w:rPr>
                    <w:t>ABSTENCIÓN</w:t>
                  </w:r>
                </w:p>
              </w:tc>
              <w:tc>
                <w:tcPr>
                  <w:tcW w:w="1462" w:type="dxa"/>
                  <w:tcBorders>
                    <w:top w:val="single" w:sz="4" w:space="0" w:color="auto"/>
                    <w:left w:val="single" w:sz="4" w:space="0" w:color="auto"/>
                    <w:bottom w:val="single" w:sz="4" w:space="0" w:color="auto"/>
                    <w:right w:val="single" w:sz="4" w:space="0" w:color="auto"/>
                  </w:tcBorders>
                </w:tcPr>
                <w:p w:rsidR="001F3A8F" w:rsidRPr="001F3A8F" w:rsidRDefault="001F3A8F" w:rsidP="001F3A8F">
                  <w:pPr>
                    <w:jc w:val="center"/>
                    <w:rPr>
                      <w:rFonts w:eastAsia="Times New Roman" w:cs="Arial"/>
                      <w:sz w:val="16"/>
                      <w:szCs w:val="16"/>
                      <w:lang w:eastAsia="es-ES"/>
                    </w:rPr>
                  </w:pPr>
                </w:p>
                <w:p w:rsidR="001F3A8F" w:rsidRPr="001F3A8F" w:rsidRDefault="001F3A8F" w:rsidP="001F3A8F">
                  <w:pPr>
                    <w:jc w:val="center"/>
                    <w:rPr>
                      <w:rFonts w:eastAsia="Times New Roman" w:cs="Arial"/>
                      <w:sz w:val="16"/>
                      <w:szCs w:val="16"/>
                      <w:lang w:eastAsia="es-ES"/>
                    </w:rPr>
                  </w:pPr>
                  <w:r w:rsidRPr="001F3A8F">
                    <w:rPr>
                      <w:rFonts w:eastAsia="Times New Roman" w:cs="Arial"/>
                      <w:sz w:val="16"/>
                      <w:szCs w:val="16"/>
                      <w:lang w:eastAsia="es-ES"/>
                    </w:rPr>
                    <w:t>EN CONTRA</w:t>
                  </w:r>
                </w:p>
              </w:tc>
            </w:tr>
          </w:tbl>
          <w:p w:rsidR="001F3A8F" w:rsidRPr="001F3A8F" w:rsidRDefault="001F3A8F" w:rsidP="001F3A8F">
            <w:pPr>
              <w:jc w:val="center"/>
              <w:rPr>
                <w:rFonts w:eastAsia="Times New Roman" w:cs="Arial"/>
                <w:sz w:val="16"/>
                <w:szCs w:val="16"/>
                <w:lang w:eastAsia="es-ES"/>
              </w:rPr>
            </w:pPr>
          </w:p>
        </w:tc>
      </w:tr>
      <w:tr w:rsidR="001F3A8F" w:rsidRPr="001F3A8F" w:rsidTr="001F3A8F">
        <w:tc>
          <w:tcPr>
            <w:tcW w:w="2500" w:type="pct"/>
            <w:tcBorders>
              <w:top w:val="single" w:sz="4" w:space="0" w:color="auto"/>
              <w:left w:val="single" w:sz="4" w:space="0" w:color="auto"/>
              <w:bottom w:val="single" w:sz="4" w:space="0" w:color="auto"/>
              <w:right w:val="single" w:sz="4" w:space="0" w:color="auto"/>
            </w:tcBorders>
            <w:vAlign w:val="center"/>
          </w:tcPr>
          <w:p w:rsidR="001F3A8F" w:rsidRPr="001F3A8F" w:rsidRDefault="001F3A8F" w:rsidP="001F3A8F">
            <w:pPr>
              <w:jc w:val="center"/>
              <w:rPr>
                <w:rFonts w:eastAsia="Times New Roman" w:cs="Arial"/>
                <w:sz w:val="18"/>
                <w:szCs w:val="18"/>
                <w:lang w:eastAsia="es-ES"/>
              </w:rPr>
            </w:pPr>
          </w:p>
          <w:p w:rsidR="001F3A8F" w:rsidRPr="001F3A8F" w:rsidRDefault="001F3A8F" w:rsidP="001F3A8F">
            <w:pPr>
              <w:jc w:val="center"/>
              <w:rPr>
                <w:rFonts w:eastAsia="Times New Roman" w:cs="Arial"/>
                <w:sz w:val="18"/>
                <w:szCs w:val="18"/>
                <w:lang w:eastAsia="es-ES"/>
              </w:rPr>
            </w:pPr>
          </w:p>
          <w:p w:rsidR="001F3A8F" w:rsidRPr="001F3A8F" w:rsidRDefault="001F3A8F" w:rsidP="001F3A8F">
            <w:pPr>
              <w:jc w:val="center"/>
              <w:rPr>
                <w:rFonts w:eastAsia="Times New Roman" w:cs="Arial"/>
                <w:sz w:val="18"/>
                <w:szCs w:val="18"/>
                <w:lang w:eastAsia="es-ES"/>
              </w:rPr>
            </w:pPr>
          </w:p>
          <w:p w:rsidR="001F3A8F" w:rsidRPr="001F3A8F" w:rsidRDefault="001F3A8F" w:rsidP="001F3A8F">
            <w:pPr>
              <w:jc w:val="center"/>
              <w:rPr>
                <w:rFonts w:eastAsia="Times New Roman" w:cs="Arial"/>
                <w:sz w:val="18"/>
                <w:szCs w:val="18"/>
                <w:lang w:eastAsia="es-ES"/>
              </w:rPr>
            </w:pPr>
            <w:r w:rsidRPr="001F3A8F">
              <w:rPr>
                <w:rFonts w:eastAsia="Times New Roman" w:cs="Arial"/>
                <w:sz w:val="18"/>
                <w:szCs w:val="18"/>
                <w:lang w:eastAsia="es-ES"/>
              </w:rPr>
              <w:t>Dip. Rosa Nilda González Noriega.</w:t>
            </w:r>
          </w:p>
          <w:p w:rsidR="001F3A8F" w:rsidRPr="001F3A8F" w:rsidRDefault="001F3A8F" w:rsidP="001F3A8F">
            <w:pPr>
              <w:jc w:val="center"/>
              <w:rPr>
                <w:rFonts w:eastAsia="Times New Roman" w:cs="Arial"/>
                <w:sz w:val="18"/>
                <w:szCs w:val="18"/>
                <w:lang w:eastAsia="es-ES"/>
              </w:rPr>
            </w:pPr>
          </w:p>
        </w:tc>
        <w:tc>
          <w:tcPr>
            <w:tcW w:w="2500" w:type="pct"/>
            <w:tcBorders>
              <w:top w:val="single" w:sz="4" w:space="0" w:color="auto"/>
              <w:left w:val="single" w:sz="4" w:space="0" w:color="auto"/>
              <w:bottom w:val="single" w:sz="4" w:space="0" w:color="auto"/>
              <w:right w:val="single" w:sz="4" w:space="0" w:color="auto"/>
            </w:tcBorders>
            <w:vAlign w:val="center"/>
          </w:tcPr>
          <w:p w:rsidR="001F3A8F" w:rsidRPr="001F3A8F" w:rsidRDefault="001F3A8F" w:rsidP="001F3A8F">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1F3A8F" w:rsidRPr="001F3A8F" w:rsidTr="001F3A8F">
              <w:tc>
                <w:tcPr>
                  <w:tcW w:w="1440" w:type="dxa"/>
                  <w:tcBorders>
                    <w:top w:val="single" w:sz="4" w:space="0" w:color="auto"/>
                    <w:left w:val="single" w:sz="4" w:space="0" w:color="auto"/>
                    <w:bottom w:val="single" w:sz="4" w:space="0" w:color="auto"/>
                    <w:right w:val="single" w:sz="4" w:space="0" w:color="auto"/>
                  </w:tcBorders>
                </w:tcPr>
                <w:p w:rsidR="001F3A8F" w:rsidRPr="001F3A8F" w:rsidRDefault="001F3A8F" w:rsidP="001F3A8F">
                  <w:pPr>
                    <w:jc w:val="center"/>
                    <w:rPr>
                      <w:rFonts w:eastAsia="Times New Roman" w:cs="Arial"/>
                      <w:sz w:val="16"/>
                      <w:szCs w:val="16"/>
                      <w:lang w:eastAsia="es-ES"/>
                    </w:rPr>
                  </w:pPr>
                </w:p>
                <w:p w:rsidR="001F3A8F" w:rsidRPr="001F3A8F" w:rsidRDefault="001F3A8F" w:rsidP="001F3A8F">
                  <w:pPr>
                    <w:jc w:val="center"/>
                    <w:rPr>
                      <w:rFonts w:eastAsia="Times New Roman" w:cs="Arial"/>
                      <w:sz w:val="16"/>
                      <w:szCs w:val="16"/>
                      <w:lang w:eastAsia="es-ES"/>
                    </w:rPr>
                  </w:pPr>
                  <w:r w:rsidRPr="001F3A8F">
                    <w:rPr>
                      <w:rFonts w:eastAsia="Times New Roman" w:cs="Arial"/>
                      <w:sz w:val="16"/>
                      <w:szCs w:val="16"/>
                      <w:lang w:eastAsia="es-ES"/>
                    </w:rPr>
                    <w:t>A FAVOR</w:t>
                  </w:r>
                </w:p>
                <w:p w:rsidR="001F3A8F" w:rsidRPr="001F3A8F" w:rsidRDefault="001F3A8F" w:rsidP="001F3A8F">
                  <w:pPr>
                    <w:jc w:val="center"/>
                    <w:rPr>
                      <w:rFonts w:eastAsia="Times New Roman" w:cs="Arial"/>
                      <w:sz w:val="16"/>
                      <w:szCs w:val="16"/>
                      <w:lang w:eastAsia="es-ES"/>
                    </w:rPr>
                  </w:pPr>
                </w:p>
              </w:tc>
              <w:tc>
                <w:tcPr>
                  <w:tcW w:w="1741" w:type="dxa"/>
                  <w:tcBorders>
                    <w:top w:val="single" w:sz="4" w:space="0" w:color="auto"/>
                    <w:left w:val="single" w:sz="4" w:space="0" w:color="auto"/>
                    <w:bottom w:val="single" w:sz="4" w:space="0" w:color="auto"/>
                    <w:right w:val="single" w:sz="4" w:space="0" w:color="auto"/>
                  </w:tcBorders>
                </w:tcPr>
                <w:p w:rsidR="001F3A8F" w:rsidRPr="001F3A8F" w:rsidRDefault="001F3A8F" w:rsidP="001F3A8F">
                  <w:pPr>
                    <w:jc w:val="center"/>
                    <w:rPr>
                      <w:rFonts w:eastAsia="Times New Roman" w:cs="Arial"/>
                      <w:sz w:val="16"/>
                      <w:szCs w:val="16"/>
                      <w:lang w:eastAsia="es-ES"/>
                    </w:rPr>
                  </w:pPr>
                </w:p>
                <w:p w:rsidR="001F3A8F" w:rsidRPr="001F3A8F" w:rsidRDefault="001F3A8F" w:rsidP="001F3A8F">
                  <w:pPr>
                    <w:jc w:val="center"/>
                    <w:rPr>
                      <w:rFonts w:eastAsia="Times New Roman" w:cs="Arial"/>
                      <w:sz w:val="16"/>
                      <w:szCs w:val="16"/>
                      <w:lang w:eastAsia="es-ES"/>
                    </w:rPr>
                  </w:pPr>
                  <w:r w:rsidRPr="001F3A8F">
                    <w:rPr>
                      <w:rFonts w:eastAsia="Times New Roman" w:cs="Arial"/>
                      <w:sz w:val="16"/>
                      <w:szCs w:val="16"/>
                      <w:lang w:eastAsia="es-ES"/>
                    </w:rPr>
                    <w:t>ABSTENCIÓN</w:t>
                  </w:r>
                </w:p>
              </w:tc>
              <w:tc>
                <w:tcPr>
                  <w:tcW w:w="1462" w:type="dxa"/>
                  <w:tcBorders>
                    <w:top w:val="single" w:sz="4" w:space="0" w:color="auto"/>
                    <w:left w:val="single" w:sz="4" w:space="0" w:color="auto"/>
                    <w:bottom w:val="single" w:sz="4" w:space="0" w:color="auto"/>
                    <w:right w:val="single" w:sz="4" w:space="0" w:color="auto"/>
                  </w:tcBorders>
                </w:tcPr>
                <w:p w:rsidR="001F3A8F" w:rsidRPr="001F3A8F" w:rsidRDefault="001F3A8F" w:rsidP="001F3A8F">
                  <w:pPr>
                    <w:jc w:val="center"/>
                    <w:rPr>
                      <w:rFonts w:eastAsia="Times New Roman" w:cs="Arial"/>
                      <w:sz w:val="16"/>
                      <w:szCs w:val="16"/>
                      <w:lang w:eastAsia="es-ES"/>
                    </w:rPr>
                  </w:pPr>
                </w:p>
                <w:p w:rsidR="001F3A8F" w:rsidRPr="001F3A8F" w:rsidRDefault="001F3A8F" w:rsidP="001F3A8F">
                  <w:pPr>
                    <w:jc w:val="center"/>
                    <w:rPr>
                      <w:rFonts w:eastAsia="Times New Roman" w:cs="Arial"/>
                      <w:sz w:val="16"/>
                      <w:szCs w:val="16"/>
                      <w:lang w:eastAsia="es-ES"/>
                    </w:rPr>
                  </w:pPr>
                  <w:r w:rsidRPr="001F3A8F">
                    <w:rPr>
                      <w:rFonts w:eastAsia="Times New Roman" w:cs="Arial"/>
                      <w:sz w:val="16"/>
                      <w:szCs w:val="16"/>
                      <w:lang w:eastAsia="es-ES"/>
                    </w:rPr>
                    <w:t>EN CONTRA</w:t>
                  </w:r>
                </w:p>
              </w:tc>
            </w:tr>
          </w:tbl>
          <w:p w:rsidR="001F3A8F" w:rsidRPr="001F3A8F" w:rsidRDefault="001F3A8F" w:rsidP="001F3A8F">
            <w:pPr>
              <w:jc w:val="center"/>
              <w:rPr>
                <w:rFonts w:eastAsia="Times New Roman" w:cs="Arial"/>
                <w:sz w:val="16"/>
                <w:szCs w:val="16"/>
                <w:lang w:eastAsia="es-ES"/>
              </w:rPr>
            </w:pPr>
          </w:p>
        </w:tc>
      </w:tr>
      <w:tr w:rsidR="001F3A8F" w:rsidRPr="001F3A8F" w:rsidTr="001F3A8F">
        <w:tc>
          <w:tcPr>
            <w:tcW w:w="2500" w:type="pct"/>
            <w:tcBorders>
              <w:top w:val="single" w:sz="4" w:space="0" w:color="auto"/>
              <w:left w:val="single" w:sz="4" w:space="0" w:color="auto"/>
              <w:bottom w:val="single" w:sz="4" w:space="0" w:color="auto"/>
              <w:right w:val="single" w:sz="4" w:space="0" w:color="auto"/>
            </w:tcBorders>
            <w:vAlign w:val="center"/>
          </w:tcPr>
          <w:p w:rsidR="001F3A8F" w:rsidRPr="001F3A8F" w:rsidRDefault="001F3A8F" w:rsidP="001F3A8F">
            <w:pPr>
              <w:jc w:val="center"/>
              <w:rPr>
                <w:rFonts w:eastAsia="Times New Roman" w:cs="Arial"/>
                <w:sz w:val="18"/>
                <w:szCs w:val="18"/>
                <w:lang w:eastAsia="es-ES"/>
              </w:rPr>
            </w:pPr>
          </w:p>
          <w:p w:rsidR="001F3A8F" w:rsidRPr="001F3A8F" w:rsidRDefault="001F3A8F" w:rsidP="001F3A8F">
            <w:pPr>
              <w:jc w:val="center"/>
              <w:rPr>
                <w:rFonts w:eastAsia="Times New Roman" w:cs="Arial"/>
                <w:sz w:val="18"/>
                <w:szCs w:val="18"/>
                <w:lang w:eastAsia="es-ES"/>
              </w:rPr>
            </w:pPr>
          </w:p>
          <w:p w:rsidR="001F3A8F" w:rsidRPr="001F3A8F" w:rsidRDefault="001F3A8F" w:rsidP="001F3A8F">
            <w:pPr>
              <w:jc w:val="center"/>
              <w:rPr>
                <w:rFonts w:eastAsia="Times New Roman" w:cs="Arial"/>
                <w:sz w:val="18"/>
                <w:szCs w:val="18"/>
                <w:lang w:eastAsia="es-ES"/>
              </w:rPr>
            </w:pPr>
            <w:r w:rsidRPr="001F3A8F">
              <w:rPr>
                <w:rFonts w:eastAsia="Times New Roman" w:cs="Arial"/>
                <w:sz w:val="18"/>
                <w:szCs w:val="18"/>
                <w:lang w:eastAsia="es-ES"/>
              </w:rPr>
              <w:t>Dip.  Zulmma Verenice Guerrero Cázares</w:t>
            </w:r>
          </w:p>
          <w:p w:rsidR="001F3A8F" w:rsidRPr="001F3A8F" w:rsidRDefault="001F3A8F" w:rsidP="001F3A8F">
            <w:pPr>
              <w:jc w:val="center"/>
              <w:rPr>
                <w:rFonts w:eastAsia="Times New Roman" w:cs="Arial"/>
                <w:sz w:val="18"/>
                <w:szCs w:val="18"/>
                <w:lang w:eastAsia="es-ES"/>
              </w:rPr>
            </w:pPr>
          </w:p>
        </w:tc>
        <w:tc>
          <w:tcPr>
            <w:tcW w:w="2500" w:type="pct"/>
            <w:tcBorders>
              <w:top w:val="single" w:sz="4" w:space="0" w:color="auto"/>
              <w:left w:val="single" w:sz="4" w:space="0" w:color="auto"/>
              <w:bottom w:val="single" w:sz="4" w:space="0" w:color="auto"/>
              <w:right w:val="single" w:sz="4" w:space="0" w:color="auto"/>
            </w:tcBorders>
            <w:vAlign w:val="center"/>
          </w:tcPr>
          <w:p w:rsidR="001F3A8F" w:rsidRPr="001F3A8F" w:rsidRDefault="001F3A8F" w:rsidP="001F3A8F">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1F3A8F" w:rsidRPr="001F3A8F" w:rsidTr="001F3A8F">
              <w:tc>
                <w:tcPr>
                  <w:tcW w:w="1440" w:type="dxa"/>
                  <w:tcBorders>
                    <w:top w:val="single" w:sz="4" w:space="0" w:color="auto"/>
                    <w:left w:val="single" w:sz="4" w:space="0" w:color="auto"/>
                    <w:bottom w:val="single" w:sz="4" w:space="0" w:color="auto"/>
                    <w:right w:val="single" w:sz="4" w:space="0" w:color="auto"/>
                  </w:tcBorders>
                </w:tcPr>
                <w:p w:rsidR="001F3A8F" w:rsidRPr="001F3A8F" w:rsidRDefault="001F3A8F" w:rsidP="001F3A8F">
                  <w:pPr>
                    <w:jc w:val="center"/>
                    <w:rPr>
                      <w:rFonts w:eastAsia="Times New Roman" w:cs="Arial"/>
                      <w:sz w:val="16"/>
                      <w:szCs w:val="16"/>
                      <w:lang w:eastAsia="es-ES"/>
                    </w:rPr>
                  </w:pPr>
                </w:p>
                <w:p w:rsidR="001F3A8F" w:rsidRPr="001F3A8F" w:rsidRDefault="001F3A8F" w:rsidP="001F3A8F">
                  <w:pPr>
                    <w:jc w:val="center"/>
                    <w:rPr>
                      <w:rFonts w:eastAsia="Times New Roman" w:cs="Arial"/>
                      <w:sz w:val="16"/>
                      <w:szCs w:val="16"/>
                      <w:lang w:eastAsia="es-ES"/>
                    </w:rPr>
                  </w:pPr>
                  <w:r w:rsidRPr="001F3A8F">
                    <w:rPr>
                      <w:rFonts w:eastAsia="Times New Roman" w:cs="Arial"/>
                      <w:sz w:val="16"/>
                      <w:szCs w:val="16"/>
                      <w:lang w:eastAsia="es-ES"/>
                    </w:rPr>
                    <w:t>A FAVOR</w:t>
                  </w:r>
                </w:p>
                <w:p w:rsidR="001F3A8F" w:rsidRPr="001F3A8F" w:rsidRDefault="001F3A8F" w:rsidP="001F3A8F">
                  <w:pPr>
                    <w:jc w:val="center"/>
                    <w:rPr>
                      <w:rFonts w:eastAsia="Times New Roman" w:cs="Arial"/>
                      <w:sz w:val="16"/>
                      <w:szCs w:val="16"/>
                      <w:lang w:eastAsia="es-ES"/>
                    </w:rPr>
                  </w:pPr>
                </w:p>
              </w:tc>
              <w:tc>
                <w:tcPr>
                  <w:tcW w:w="1741" w:type="dxa"/>
                  <w:tcBorders>
                    <w:top w:val="single" w:sz="4" w:space="0" w:color="auto"/>
                    <w:left w:val="single" w:sz="4" w:space="0" w:color="auto"/>
                    <w:bottom w:val="single" w:sz="4" w:space="0" w:color="auto"/>
                    <w:right w:val="single" w:sz="4" w:space="0" w:color="auto"/>
                  </w:tcBorders>
                </w:tcPr>
                <w:p w:rsidR="001F3A8F" w:rsidRPr="001F3A8F" w:rsidRDefault="001F3A8F" w:rsidP="001F3A8F">
                  <w:pPr>
                    <w:jc w:val="center"/>
                    <w:rPr>
                      <w:rFonts w:eastAsia="Times New Roman" w:cs="Arial"/>
                      <w:sz w:val="16"/>
                      <w:szCs w:val="16"/>
                      <w:lang w:eastAsia="es-ES"/>
                    </w:rPr>
                  </w:pPr>
                </w:p>
                <w:p w:rsidR="001F3A8F" w:rsidRPr="001F3A8F" w:rsidRDefault="001F3A8F" w:rsidP="001F3A8F">
                  <w:pPr>
                    <w:jc w:val="center"/>
                    <w:rPr>
                      <w:rFonts w:eastAsia="Times New Roman" w:cs="Arial"/>
                      <w:sz w:val="16"/>
                      <w:szCs w:val="16"/>
                      <w:lang w:eastAsia="es-ES"/>
                    </w:rPr>
                  </w:pPr>
                  <w:r w:rsidRPr="001F3A8F">
                    <w:rPr>
                      <w:rFonts w:eastAsia="Times New Roman" w:cs="Arial"/>
                      <w:sz w:val="16"/>
                      <w:szCs w:val="16"/>
                      <w:lang w:eastAsia="es-ES"/>
                    </w:rPr>
                    <w:t>ABSTENCIÓN</w:t>
                  </w:r>
                </w:p>
              </w:tc>
              <w:tc>
                <w:tcPr>
                  <w:tcW w:w="1462" w:type="dxa"/>
                  <w:tcBorders>
                    <w:top w:val="single" w:sz="4" w:space="0" w:color="auto"/>
                    <w:left w:val="single" w:sz="4" w:space="0" w:color="auto"/>
                    <w:bottom w:val="single" w:sz="4" w:space="0" w:color="auto"/>
                    <w:right w:val="single" w:sz="4" w:space="0" w:color="auto"/>
                  </w:tcBorders>
                </w:tcPr>
                <w:p w:rsidR="001F3A8F" w:rsidRPr="001F3A8F" w:rsidRDefault="001F3A8F" w:rsidP="001F3A8F">
                  <w:pPr>
                    <w:jc w:val="center"/>
                    <w:rPr>
                      <w:rFonts w:eastAsia="Times New Roman" w:cs="Arial"/>
                      <w:sz w:val="16"/>
                      <w:szCs w:val="16"/>
                      <w:lang w:eastAsia="es-ES"/>
                    </w:rPr>
                  </w:pPr>
                </w:p>
                <w:p w:rsidR="001F3A8F" w:rsidRPr="001F3A8F" w:rsidRDefault="001F3A8F" w:rsidP="001F3A8F">
                  <w:pPr>
                    <w:jc w:val="center"/>
                    <w:rPr>
                      <w:rFonts w:eastAsia="Times New Roman" w:cs="Arial"/>
                      <w:sz w:val="16"/>
                      <w:szCs w:val="16"/>
                      <w:lang w:eastAsia="es-ES"/>
                    </w:rPr>
                  </w:pPr>
                  <w:r w:rsidRPr="001F3A8F">
                    <w:rPr>
                      <w:rFonts w:eastAsia="Times New Roman" w:cs="Arial"/>
                      <w:sz w:val="16"/>
                      <w:szCs w:val="16"/>
                      <w:lang w:eastAsia="es-ES"/>
                    </w:rPr>
                    <w:t>EN CONTRA</w:t>
                  </w:r>
                </w:p>
              </w:tc>
            </w:tr>
          </w:tbl>
          <w:p w:rsidR="001F3A8F" w:rsidRPr="001F3A8F" w:rsidRDefault="001F3A8F" w:rsidP="001F3A8F">
            <w:pPr>
              <w:jc w:val="center"/>
              <w:rPr>
                <w:rFonts w:eastAsia="Times New Roman" w:cs="Arial"/>
                <w:sz w:val="16"/>
                <w:szCs w:val="16"/>
                <w:lang w:eastAsia="es-ES"/>
              </w:rPr>
            </w:pPr>
          </w:p>
        </w:tc>
      </w:tr>
      <w:tr w:rsidR="001F3A8F" w:rsidRPr="001F3A8F" w:rsidTr="001F3A8F">
        <w:tc>
          <w:tcPr>
            <w:tcW w:w="2500" w:type="pct"/>
            <w:tcBorders>
              <w:top w:val="single" w:sz="4" w:space="0" w:color="auto"/>
              <w:left w:val="single" w:sz="4" w:space="0" w:color="auto"/>
              <w:bottom w:val="single" w:sz="4" w:space="0" w:color="auto"/>
              <w:right w:val="single" w:sz="4" w:space="0" w:color="auto"/>
            </w:tcBorders>
            <w:vAlign w:val="center"/>
          </w:tcPr>
          <w:p w:rsidR="001F3A8F" w:rsidRPr="001F3A8F" w:rsidRDefault="001F3A8F" w:rsidP="001F3A8F">
            <w:pPr>
              <w:jc w:val="center"/>
              <w:rPr>
                <w:rFonts w:eastAsia="Times New Roman" w:cs="Arial"/>
                <w:sz w:val="18"/>
                <w:szCs w:val="18"/>
                <w:lang w:eastAsia="es-ES"/>
              </w:rPr>
            </w:pPr>
          </w:p>
          <w:p w:rsidR="001F3A8F" w:rsidRPr="001F3A8F" w:rsidRDefault="001F3A8F" w:rsidP="001F3A8F">
            <w:pPr>
              <w:jc w:val="center"/>
              <w:rPr>
                <w:rFonts w:eastAsia="Times New Roman" w:cs="Arial"/>
                <w:sz w:val="18"/>
                <w:szCs w:val="18"/>
                <w:lang w:eastAsia="es-ES"/>
              </w:rPr>
            </w:pPr>
          </w:p>
          <w:p w:rsidR="001F3A8F" w:rsidRPr="001F3A8F" w:rsidRDefault="001F3A8F" w:rsidP="001F3A8F">
            <w:pPr>
              <w:jc w:val="center"/>
              <w:rPr>
                <w:rFonts w:eastAsia="Times New Roman" w:cs="Arial"/>
                <w:sz w:val="18"/>
                <w:szCs w:val="18"/>
                <w:lang w:eastAsia="es-ES"/>
              </w:rPr>
            </w:pPr>
            <w:r w:rsidRPr="001F3A8F">
              <w:rPr>
                <w:rFonts w:eastAsia="Times New Roman" w:cs="Arial"/>
                <w:sz w:val="18"/>
                <w:szCs w:val="18"/>
                <w:lang w:eastAsia="es-ES"/>
              </w:rPr>
              <w:t>Dip. Elisa Catalina Villalobos Hernández</w:t>
            </w:r>
          </w:p>
          <w:p w:rsidR="001F3A8F" w:rsidRPr="001F3A8F" w:rsidRDefault="001F3A8F" w:rsidP="001F3A8F">
            <w:pPr>
              <w:jc w:val="center"/>
              <w:rPr>
                <w:rFonts w:eastAsia="Times New Roman" w:cs="Arial"/>
                <w:sz w:val="18"/>
                <w:szCs w:val="18"/>
                <w:lang w:eastAsia="es-ES"/>
              </w:rPr>
            </w:pPr>
          </w:p>
        </w:tc>
        <w:tc>
          <w:tcPr>
            <w:tcW w:w="2500" w:type="pct"/>
            <w:tcBorders>
              <w:top w:val="single" w:sz="4" w:space="0" w:color="auto"/>
              <w:left w:val="single" w:sz="4" w:space="0" w:color="auto"/>
              <w:bottom w:val="single" w:sz="4" w:space="0" w:color="auto"/>
              <w:right w:val="single" w:sz="4" w:space="0" w:color="auto"/>
            </w:tcBorders>
            <w:vAlign w:val="center"/>
          </w:tcPr>
          <w:p w:rsidR="001F3A8F" w:rsidRPr="001F3A8F" w:rsidRDefault="001F3A8F" w:rsidP="001F3A8F">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1F3A8F" w:rsidRPr="001F3A8F" w:rsidTr="001F3A8F">
              <w:tc>
                <w:tcPr>
                  <w:tcW w:w="1440" w:type="dxa"/>
                  <w:tcBorders>
                    <w:top w:val="single" w:sz="4" w:space="0" w:color="auto"/>
                    <w:left w:val="single" w:sz="4" w:space="0" w:color="auto"/>
                    <w:bottom w:val="single" w:sz="4" w:space="0" w:color="auto"/>
                    <w:right w:val="single" w:sz="4" w:space="0" w:color="auto"/>
                  </w:tcBorders>
                </w:tcPr>
                <w:p w:rsidR="001F3A8F" w:rsidRPr="001F3A8F" w:rsidRDefault="001F3A8F" w:rsidP="001F3A8F">
                  <w:pPr>
                    <w:jc w:val="center"/>
                    <w:rPr>
                      <w:rFonts w:eastAsia="Times New Roman" w:cs="Arial"/>
                      <w:sz w:val="16"/>
                      <w:szCs w:val="16"/>
                      <w:lang w:eastAsia="es-ES"/>
                    </w:rPr>
                  </w:pPr>
                </w:p>
                <w:p w:rsidR="001F3A8F" w:rsidRPr="001F3A8F" w:rsidRDefault="001F3A8F" w:rsidP="001F3A8F">
                  <w:pPr>
                    <w:jc w:val="center"/>
                    <w:rPr>
                      <w:rFonts w:eastAsia="Times New Roman" w:cs="Arial"/>
                      <w:sz w:val="16"/>
                      <w:szCs w:val="16"/>
                      <w:lang w:eastAsia="es-ES"/>
                    </w:rPr>
                  </w:pPr>
                  <w:r w:rsidRPr="001F3A8F">
                    <w:rPr>
                      <w:rFonts w:eastAsia="Times New Roman" w:cs="Arial"/>
                      <w:sz w:val="16"/>
                      <w:szCs w:val="16"/>
                      <w:lang w:eastAsia="es-ES"/>
                    </w:rPr>
                    <w:t>A FAVOR</w:t>
                  </w:r>
                </w:p>
                <w:p w:rsidR="001F3A8F" w:rsidRPr="001F3A8F" w:rsidRDefault="001F3A8F" w:rsidP="001F3A8F">
                  <w:pPr>
                    <w:jc w:val="center"/>
                    <w:rPr>
                      <w:rFonts w:eastAsia="Times New Roman" w:cs="Arial"/>
                      <w:sz w:val="16"/>
                      <w:szCs w:val="16"/>
                      <w:lang w:eastAsia="es-ES"/>
                    </w:rPr>
                  </w:pPr>
                </w:p>
              </w:tc>
              <w:tc>
                <w:tcPr>
                  <w:tcW w:w="1741" w:type="dxa"/>
                  <w:tcBorders>
                    <w:top w:val="single" w:sz="4" w:space="0" w:color="auto"/>
                    <w:left w:val="single" w:sz="4" w:space="0" w:color="auto"/>
                    <w:bottom w:val="single" w:sz="4" w:space="0" w:color="auto"/>
                    <w:right w:val="single" w:sz="4" w:space="0" w:color="auto"/>
                  </w:tcBorders>
                </w:tcPr>
                <w:p w:rsidR="001F3A8F" w:rsidRPr="001F3A8F" w:rsidRDefault="001F3A8F" w:rsidP="001F3A8F">
                  <w:pPr>
                    <w:jc w:val="center"/>
                    <w:rPr>
                      <w:rFonts w:eastAsia="Times New Roman" w:cs="Arial"/>
                      <w:sz w:val="16"/>
                      <w:szCs w:val="16"/>
                      <w:lang w:eastAsia="es-ES"/>
                    </w:rPr>
                  </w:pPr>
                </w:p>
                <w:p w:rsidR="001F3A8F" w:rsidRPr="001F3A8F" w:rsidRDefault="001F3A8F" w:rsidP="001F3A8F">
                  <w:pPr>
                    <w:jc w:val="center"/>
                    <w:rPr>
                      <w:rFonts w:eastAsia="Times New Roman" w:cs="Arial"/>
                      <w:sz w:val="16"/>
                      <w:szCs w:val="16"/>
                      <w:lang w:eastAsia="es-ES"/>
                    </w:rPr>
                  </w:pPr>
                  <w:r w:rsidRPr="001F3A8F">
                    <w:rPr>
                      <w:rFonts w:eastAsia="Times New Roman" w:cs="Arial"/>
                      <w:sz w:val="16"/>
                      <w:szCs w:val="16"/>
                      <w:lang w:eastAsia="es-ES"/>
                    </w:rPr>
                    <w:t>ABSTENCIÓN</w:t>
                  </w:r>
                </w:p>
              </w:tc>
              <w:tc>
                <w:tcPr>
                  <w:tcW w:w="1462" w:type="dxa"/>
                  <w:tcBorders>
                    <w:top w:val="single" w:sz="4" w:space="0" w:color="auto"/>
                    <w:left w:val="single" w:sz="4" w:space="0" w:color="auto"/>
                    <w:bottom w:val="single" w:sz="4" w:space="0" w:color="auto"/>
                    <w:right w:val="single" w:sz="4" w:space="0" w:color="auto"/>
                  </w:tcBorders>
                </w:tcPr>
                <w:p w:rsidR="001F3A8F" w:rsidRPr="001F3A8F" w:rsidRDefault="001F3A8F" w:rsidP="001F3A8F">
                  <w:pPr>
                    <w:jc w:val="center"/>
                    <w:rPr>
                      <w:rFonts w:eastAsia="Times New Roman" w:cs="Arial"/>
                      <w:sz w:val="16"/>
                      <w:szCs w:val="16"/>
                      <w:lang w:eastAsia="es-ES"/>
                    </w:rPr>
                  </w:pPr>
                </w:p>
                <w:p w:rsidR="001F3A8F" w:rsidRPr="001F3A8F" w:rsidRDefault="001F3A8F" w:rsidP="001F3A8F">
                  <w:pPr>
                    <w:jc w:val="center"/>
                    <w:rPr>
                      <w:rFonts w:eastAsia="Times New Roman" w:cs="Arial"/>
                      <w:sz w:val="16"/>
                      <w:szCs w:val="16"/>
                      <w:lang w:eastAsia="es-ES"/>
                    </w:rPr>
                  </w:pPr>
                  <w:r w:rsidRPr="001F3A8F">
                    <w:rPr>
                      <w:rFonts w:eastAsia="Times New Roman" w:cs="Arial"/>
                      <w:sz w:val="16"/>
                      <w:szCs w:val="16"/>
                      <w:lang w:eastAsia="es-ES"/>
                    </w:rPr>
                    <w:t>EN CONTRA</w:t>
                  </w:r>
                </w:p>
              </w:tc>
            </w:tr>
          </w:tbl>
          <w:p w:rsidR="001F3A8F" w:rsidRPr="001F3A8F" w:rsidRDefault="001F3A8F" w:rsidP="001F3A8F">
            <w:pPr>
              <w:jc w:val="center"/>
              <w:rPr>
                <w:rFonts w:eastAsia="Times New Roman" w:cs="Arial"/>
                <w:sz w:val="16"/>
                <w:szCs w:val="16"/>
                <w:lang w:eastAsia="es-ES"/>
              </w:rPr>
            </w:pPr>
          </w:p>
        </w:tc>
      </w:tr>
      <w:tr w:rsidR="001F3A8F" w:rsidRPr="001F3A8F" w:rsidTr="001F3A8F">
        <w:tc>
          <w:tcPr>
            <w:tcW w:w="2500" w:type="pct"/>
            <w:tcBorders>
              <w:top w:val="single" w:sz="4" w:space="0" w:color="auto"/>
              <w:left w:val="single" w:sz="4" w:space="0" w:color="auto"/>
              <w:bottom w:val="single" w:sz="4" w:space="0" w:color="auto"/>
              <w:right w:val="single" w:sz="4" w:space="0" w:color="auto"/>
            </w:tcBorders>
            <w:vAlign w:val="center"/>
          </w:tcPr>
          <w:p w:rsidR="001F3A8F" w:rsidRPr="001F3A8F" w:rsidRDefault="001F3A8F" w:rsidP="001F3A8F">
            <w:pPr>
              <w:jc w:val="center"/>
              <w:rPr>
                <w:rFonts w:eastAsia="Times New Roman" w:cs="Arial"/>
                <w:sz w:val="18"/>
                <w:szCs w:val="18"/>
                <w:lang w:eastAsia="es-ES"/>
              </w:rPr>
            </w:pPr>
          </w:p>
          <w:p w:rsidR="001F3A8F" w:rsidRPr="001F3A8F" w:rsidRDefault="001F3A8F" w:rsidP="001F3A8F">
            <w:pPr>
              <w:jc w:val="center"/>
              <w:rPr>
                <w:rFonts w:eastAsia="Times New Roman" w:cs="Arial"/>
                <w:sz w:val="18"/>
                <w:szCs w:val="18"/>
                <w:lang w:eastAsia="es-ES"/>
              </w:rPr>
            </w:pPr>
          </w:p>
          <w:p w:rsidR="001F3A8F" w:rsidRPr="001F3A8F" w:rsidRDefault="001F3A8F" w:rsidP="001F3A8F">
            <w:pPr>
              <w:jc w:val="center"/>
              <w:rPr>
                <w:rFonts w:eastAsia="Times New Roman" w:cs="Arial"/>
                <w:sz w:val="18"/>
                <w:szCs w:val="18"/>
                <w:lang w:eastAsia="es-ES"/>
              </w:rPr>
            </w:pPr>
            <w:r w:rsidRPr="001F3A8F">
              <w:rPr>
                <w:rFonts w:eastAsia="Times New Roman" w:cs="Arial"/>
                <w:sz w:val="18"/>
                <w:szCs w:val="18"/>
                <w:lang w:eastAsia="es-ES"/>
              </w:rPr>
              <w:t>Dip. Claudia Isela Ramírez Pineda.</w:t>
            </w:r>
          </w:p>
          <w:p w:rsidR="001F3A8F" w:rsidRPr="001F3A8F" w:rsidRDefault="001F3A8F" w:rsidP="001F3A8F">
            <w:pPr>
              <w:jc w:val="center"/>
              <w:rPr>
                <w:rFonts w:eastAsia="Times New Roman" w:cs="Arial"/>
                <w:sz w:val="18"/>
                <w:szCs w:val="18"/>
                <w:lang w:eastAsia="es-ES"/>
              </w:rPr>
            </w:pPr>
          </w:p>
        </w:tc>
        <w:tc>
          <w:tcPr>
            <w:tcW w:w="2500" w:type="pct"/>
            <w:tcBorders>
              <w:top w:val="single" w:sz="4" w:space="0" w:color="auto"/>
              <w:left w:val="single" w:sz="4" w:space="0" w:color="auto"/>
              <w:bottom w:val="single" w:sz="4" w:space="0" w:color="auto"/>
              <w:right w:val="single" w:sz="4" w:space="0" w:color="auto"/>
            </w:tcBorders>
            <w:vAlign w:val="center"/>
          </w:tcPr>
          <w:p w:rsidR="001F3A8F" w:rsidRPr="001F3A8F" w:rsidRDefault="001F3A8F" w:rsidP="001F3A8F">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1F3A8F" w:rsidRPr="001F3A8F" w:rsidTr="001F3A8F">
              <w:tc>
                <w:tcPr>
                  <w:tcW w:w="1440" w:type="dxa"/>
                  <w:tcBorders>
                    <w:top w:val="single" w:sz="4" w:space="0" w:color="auto"/>
                    <w:left w:val="single" w:sz="4" w:space="0" w:color="auto"/>
                    <w:bottom w:val="single" w:sz="4" w:space="0" w:color="auto"/>
                    <w:right w:val="single" w:sz="4" w:space="0" w:color="auto"/>
                  </w:tcBorders>
                </w:tcPr>
                <w:p w:rsidR="001F3A8F" w:rsidRPr="001F3A8F" w:rsidRDefault="001F3A8F" w:rsidP="001F3A8F">
                  <w:pPr>
                    <w:jc w:val="center"/>
                    <w:rPr>
                      <w:rFonts w:eastAsia="Times New Roman" w:cs="Arial"/>
                      <w:sz w:val="16"/>
                      <w:szCs w:val="16"/>
                      <w:lang w:eastAsia="es-ES"/>
                    </w:rPr>
                  </w:pPr>
                </w:p>
                <w:p w:rsidR="001F3A8F" w:rsidRPr="001F3A8F" w:rsidRDefault="001F3A8F" w:rsidP="001F3A8F">
                  <w:pPr>
                    <w:jc w:val="center"/>
                    <w:rPr>
                      <w:rFonts w:eastAsia="Times New Roman" w:cs="Arial"/>
                      <w:sz w:val="16"/>
                      <w:szCs w:val="16"/>
                      <w:lang w:eastAsia="es-ES"/>
                    </w:rPr>
                  </w:pPr>
                  <w:r w:rsidRPr="001F3A8F">
                    <w:rPr>
                      <w:rFonts w:eastAsia="Times New Roman" w:cs="Arial"/>
                      <w:sz w:val="16"/>
                      <w:szCs w:val="16"/>
                      <w:lang w:eastAsia="es-ES"/>
                    </w:rPr>
                    <w:t>A FAVOR</w:t>
                  </w:r>
                </w:p>
                <w:p w:rsidR="001F3A8F" w:rsidRPr="001F3A8F" w:rsidRDefault="001F3A8F" w:rsidP="001F3A8F">
                  <w:pPr>
                    <w:jc w:val="center"/>
                    <w:rPr>
                      <w:rFonts w:eastAsia="Times New Roman" w:cs="Arial"/>
                      <w:sz w:val="16"/>
                      <w:szCs w:val="16"/>
                      <w:lang w:eastAsia="es-ES"/>
                    </w:rPr>
                  </w:pPr>
                </w:p>
              </w:tc>
              <w:tc>
                <w:tcPr>
                  <w:tcW w:w="1741" w:type="dxa"/>
                  <w:tcBorders>
                    <w:top w:val="single" w:sz="4" w:space="0" w:color="auto"/>
                    <w:left w:val="single" w:sz="4" w:space="0" w:color="auto"/>
                    <w:bottom w:val="single" w:sz="4" w:space="0" w:color="auto"/>
                    <w:right w:val="single" w:sz="4" w:space="0" w:color="auto"/>
                  </w:tcBorders>
                </w:tcPr>
                <w:p w:rsidR="001F3A8F" w:rsidRPr="001F3A8F" w:rsidRDefault="001F3A8F" w:rsidP="001F3A8F">
                  <w:pPr>
                    <w:jc w:val="center"/>
                    <w:rPr>
                      <w:rFonts w:eastAsia="Times New Roman" w:cs="Arial"/>
                      <w:sz w:val="16"/>
                      <w:szCs w:val="16"/>
                      <w:lang w:eastAsia="es-ES"/>
                    </w:rPr>
                  </w:pPr>
                </w:p>
                <w:p w:rsidR="001F3A8F" w:rsidRPr="001F3A8F" w:rsidRDefault="001F3A8F" w:rsidP="001F3A8F">
                  <w:pPr>
                    <w:jc w:val="center"/>
                    <w:rPr>
                      <w:rFonts w:eastAsia="Times New Roman" w:cs="Arial"/>
                      <w:sz w:val="16"/>
                      <w:szCs w:val="16"/>
                      <w:lang w:eastAsia="es-ES"/>
                    </w:rPr>
                  </w:pPr>
                  <w:r w:rsidRPr="001F3A8F">
                    <w:rPr>
                      <w:rFonts w:eastAsia="Times New Roman" w:cs="Arial"/>
                      <w:sz w:val="16"/>
                      <w:szCs w:val="16"/>
                      <w:lang w:eastAsia="es-ES"/>
                    </w:rPr>
                    <w:t>ABSTENCIÓN</w:t>
                  </w:r>
                </w:p>
              </w:tc>
              <w:tc>
                <w:tcPr>
                  <w:tcW w:w="1462" w:type="dxa"/>
                  <w:tcBorders>
                    <w:top w:val="single" w:sz="4" w:space="0" w:color="auto"/>
                    <w:left w:val="single" w:sz="4" w:space="0" w:color="auto"/>
                    <w:bottom w:val="single" w:sz="4" w:space="0" w:color="auto"/>
                    <w:right w:val="single" w:sz="4" w:space="0" w:color="auto"/>
                  </w:tcBorders>
                </w:tcPr>
                <w:p w:rsidR="001F3A8F" w:rsidRPr="001F3A8F" w:rsidRDefault="001F3A8F" w:rsidP="001F3A8F">
                  <w:pPr>
                    <w:jc w:val="center"/>
                    <w:rPr>
                      <w:rFonts w:eastAsia="Times New Roman" w:cs="Arial"/>
                      <w:sz w:val="16"/>
                      <w:szCs w:val="16"/>
                      <w:lang w:eastAsia="es-ES"/>
                    </w:rPr>
                  </w:pPr>
                </w:p>
                <w:p w:rsidR="001F3A8F" w:rsidRPr="001F3A8F" w:rsidRDefault="001F3A8F" w:rsidP="001F3A8F">
                  <w:pPr>
                    <w:jc w:val="center"/>
                    <w:rPr>
                      <w:rFonts w:eastAsia="Times New Roman" w:cs="Arial"/>
                      <w:sz w:val="16"/>
                      <w:szCs w:val="16"/>
                      <w:lang w:eastAsia="es-ES"/>
                    </w:rPr>
                  </w:pPr>
                  <w:r w:rsidRPr="001F3A8F">
                    <w:rPr>
                      <w:rFonts w:eastAsia="Times New Roman" w:cs="Arial"/>
                      <w:sz w:val="16"/>
                      <w:szCs w:val="16"/>
                      <w:lang w:eastAsia="es-ES"/>
                    </w:rPr>
                    <w:t>EN CONTRA</w:t>
                  </w:r>
                </w:p>
              </w:tc>
            </w:tr>
          </w:tbl>
          <w:p w:rsidR="001F3A8F" w:rsidRPr="001F3A8F" w:rsidRDefault="001F3A8F" w:rsidP="001F3A8F">
            <w:pPr>
              <w:jc w:val="center"/>
              <w:rPr>
                <w:rFonts w:eastAsia="Times New Roman" w:cs="Arial"/>
                <w:sz w:val="16"/>
                <w:szCs w:val="16"/>
                <w:lang w:eastAsia="es-ES"/>
              </w:rPr>
            </w:pPr>
          </w:p>
        </w:tc>
      </w:tr>
    </w:tbl>
    <w:p w:rsidR="003272FC" w:rsidRPr="001F3A8F" w:rsidRDefault="003272FC" w:rsidP="003272FC">
      <w:pPr>
        <w:widowControl w:val="0"/>
        <w:rPr>
          <w:rFonts w:asciiTheme="minorHAnsi" w:hAnsiTheme="minorHAnsi" w:cstheme="minorHAnsi"/>
          <w:sz w:val="20"/>
          <w:szCs w:val="20"/>
          <w:lang w:val="es-ES"/>
        </w:rPr>
      </w:pP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Es cuanto.</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b/>
          <w:sz w:val="20"/>
          <w:szCs w:val="20"/>
        </w:rPr>
      </w:pPr>
      <w:r w:rsidRPr="00BD7A9C">
        <w:rPr>
          <w:rFonts w:asciiTheme="minorHAnsi" w:hAnsiTheme="minorHAnsi" w:cstheme="minorHAnsi"/>
          <w:b/>
          <w:sz w:val="20"/>
          <w:szCs w:val="20"/>
        </w:rPr>
        <w:t>Diputado Presidente Marcelo de Jesús Torres Cofiño:</w:t>
      </w: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Gracias.</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 xml:space="preserve">Esta Presidencia somete a consideración el proyecto de decreto contenido en el dictamen que se acaba de leer.  Si alguien desea intervenir, sírvase indicarlo mediante el sistema electrónico a fin de registrar su intervención.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No habiendo intervenciones, procederemos a votar el proyecto de decreto contenido en el dictamen que se sometió a consideración</w:t>
      </w:r>
      <w:r w:rsidR="00FD5FB7" w:rsidRPr="00BD7A9C">
        <w:rPr>
          <w:rFonts w:asciiTheme="minorHAnsi" w:hAnsiTheme="minorHAnsi" w:cstheme="minorHAnsi"/>
          <w:sz w:val="20"/>
          <w:szCs w:val="20"/>
        </w:rPr>
        <w:t>. L</w:t>
      </w:r>
      <w:r w:rsidRPr="00BD7A9C">
        <w:rPr>
          <w:rFonts w:asciiTheme="minorHAnsi" w:hAnsiTheme="minorHAnsi" w:cstheme="minorHAnsi"/>
          <w:sz w:val="20"/>
          <w:szCs w:val="20"/>
        </w:rPr>
        <w:t>as Diputadas y Diputados emitiremos nuestro voto mediante el sistema electrónico</w:t>
      </w:r>
      <w:r w:rsidR="00FD5FB7" w:rsidRPr="00BD7A9C">
        <w:rPr>
          <w:rFonts w:asciiTheme="minorHAnsi" w:hAnsiTheme="minorHAnsi" w:cstheme="minorHAnsi"/>
          <w:sz w:val="20"/>
          <w:szCs w:val="20"/>
        </w:rPr>
        <w:t>.</w:t>
      </w:r>
      <w:r w:rsidRPr="00BD7A9C">
        <w:rPr>
          <w:rFonts w:asciiTheme="minorHAnsi" w:hAnsiTheme="minorHAnsi" w:cstheme="minorHAnsi"/>
          <w:sz w:val="20"/>
          <w:szCs w:val="20"/>
        </w:rPr>
        <w:t xml:space="preserve"> Diputada Secretaria Blanca Eppen Canales</w:t>
      </w:r>
      <w:r w:rsidR="00FD5FB7" w:rsidRPr="00BD7A9C">
        <w:rPr>
          <w:rFonts w:asciiTheme="minorHAnsi" w:hAnsiTheme="minorHAnsi" w:cstheme="minorHAnsi"/>
          <w:sz w:val="20"/>
          <w:szCs w:val="20"/>
        </w:rPr>
        <w:t>,</w:t>
      </w:r>
      <w:r w:rsidRPr="00BD7A9C">
        <w:rPr>
          <w:rFonts w:asciiTheme="minorHAnsi" w:hAnsiTheme="minorHAnsi" w:cstheme="minorHAnsi"/>
          <w:sz w:val="20"/>
          <w:szCs w:val="20"/>
        </w:rPr>
        <w:t xml:space="preserve"> sírvase tomar nota de la votación e informe sobre el resultado.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 xml:space="preserve">Se abre el sistema.   Se cierra el sistema.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b/>
          <w:sz w:val="20"/>
          <w:szCs w:val="20"/>
        </w:rPr>
      </w:pPr>
      <w:r w:rsidRPr="00BD7A9C">
        <w:rPr>
          <w:rFonts w:asciiTheme="minorHAnsi" w:hAnsiTheme="minorHAnsi" w:cstheme="minorHAnsi"/>
          <w:b/>
          <w:sz w:val="20"/>
          <w:szCs w:val="20"/>
        </w:rPr>
        <w:t>Diputada Secretaria Blanca Eppen Canales:</w:t>
      </w:r>
    </w:p>
    <w:p w:rsidR="003272FC" w:rsidRPr="001F3A8F" w:rsidRDefault="003272FC" w:rsidP="003272FC">
      <w:pPr>
        <w:widowControl w:val="0"/>
        <w:rPr>
          <w:rFonts w:asciiTheme="minorHAnsi" w:hAnsiTheme="minorHAnsi" w:cstheme="minorHAnsi"/>
          <w:b/>
          <w:sz w:val="20"/>
          <w:szCs w:val="20"/>
        </w:rPr>
      </w:pPr>
      <w:r w:rsidRPr="001F3A8F">
        <w:rPr>
          <w:rFonts w:asciiTheme="minorHAnsi" w:hAnsiTheme="minorHAnsi" w:cstheme="minorHAnsi"/>
          <w:b/>
          <w:sz w:val="20"/>
          <w:szCs w:val="20"/>
        </w:rPr>
        <w:t xml:space="preserve">Diputado Presidente, el resultado de la votación son 24 votos a favor; 0 votos en contra y 0 abstenciones.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b/>
          <w:sz w:val="20"/>
          <w:szCs w:val="20"/>
        </w:rPr>
        <w:t xml:space="preserve">Diputado Presidente Marcelo de Jesús Torres Cofiño: </w:t>
      </w:r>
      <w:r w:rsidRPr="00BD7A9C">
        <w:rPr>
          <w:rFonts w:asciiTheme="minorHAnsi" w:hAnsiTheme="minorHAnsi" w:cstheme="minorHAnsi"/>
          <w:sz w:val="20"/>
          <w:szCs w:val="20"/>
        </w:rPr>
        <w:t xml:space="preserve"> </w:t>
      </w: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 xml:space="preserve">Se aprueba por unanimidad el proyecto de decreto contenido en el dictamen que se sometió a consideración, procédase a la formulación del decreto correspondiente, así como su envío al Ejecutivo del Estado para su promulgación, publicación y observancia.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 xml:space="preserve">Solicito a la Diputada Secretaria </w:t>
      </w:r>
      <w:r w:rsidRPr="001F3A8F">
        <w:rPr>
          <w:rFonts w:asciiTheme="minorHAnsi" w:hAnsiTheme="minorHAnsi" w:cstheme="minorHAnsi"/>
          <w:sz w:val="20"/>
          <w:szCs w:val="20"/>
        </w:rPr>
        <w:t>Diana Patricia González Soto, que en la forma aprobada se sirva dar lectura al dictamen consignado en el Punto 12 G del</w:t>
      </w:r>
      <w:r w:rsidRPr="00BD7A9C">
        <w:rPr>
          <w:rFonts w:asciiTheme="minorHAnsi" w:hAnsiTheme="minorHAnsi" w:cstheme="minorHAnsi"/>
          <w:sz w:val="20"/>
          <w:szCs w:val="20"/>
        </w:rPr>
        <w:t xml:space="preserve"> Orden del Día. </w:t>
      </w:r>
    </w:p>
    <w:p w:rsidR="00FD5FB7" w:rsidRPr="00BD7A9C" w:rsidRDefault="00FD5FB7" w:rsidP="003272FC">
      <w:pPr>
        <w:widowControl w:val="0"/>
        <w:rPr>
          <w:rFonts w:asciiTheme="minorHAnsi" w:hAnsiTheme="minorHAnsi" w:cstheme="minorHAnsi"/>
          <w:b/>
          <w:sz w:val="20"/>
          <w:szCs w:val="20"/>
        </w:rPr>
      </w:pPr>
    </w:p>
    <w:p w:rsidR="003272FC" w:rsidRPr="00BD7A9C" w:rsidRDefault="003272FC" w:rsidP="003272FC">
      <w:pPr>
        <w:widowControl w:val="0"/>
        <w:rPr>
          <w:rFonts w:asciiTheme="minorHAnsi" w:hAnsiTheme="minorHAnsi" w:cstheme="minorHAnsi"/>
          <w:b/>
          <w:sz w:val="20"/>
          <w:szCs w:val="20"/>
        </w:rPr>
      </w:pPr>
      <w:r w:rsidRPr="00BD7A9C">
        <w:rPr>
          <w:rFonts w:asciiTheme="minorHAnsi" w:hAnsiTheme="minorHAnsi" w:cstheme="minorHAnsi"/>
          <w:b/>
          <w:sz w:val="20"/>
          <w:szCs w:val="20"/>
        </w:rPr>
        <w:t>Diputada Secretaria Diana Patricia González Soto:</w:t>
      </w:r>
    </w:p>
    <w:p w:rsidR="003272FC" w:rsidRPr="00BD7A9C" w:rsidRDefault="003272FC" w:rsidP="003272FC">
      <w:pPr>
        <w:widowControl w:val="0"/>
        <w:rPr>
          <w:rFonts w:asciiTheme="minorHAnsi" w:hAnsiTheme="minorHAnsi" w:cstheme="minorHAnsi"/>
          <w:sz w:val="20"/>
          <w:szCs w:val="20"/>
        </w:rPr>
      </w:pPr>
    </w:p>
    <w:p w:rsidR="001F3A8F" w:rsidRPr="001F3A8F" w:rsidRDefault="001F3A8F" w:rsidP="001F3A8F">
      <w:pPr>
        <w:autoSpaceDE w:val="0"/>
        <w:autoSpaceDN w:val="0"/>
        <w:adjustRightInd w:val="0"/>
        <w:spacing w:line="276" w:lineRule="auto"/>
        <w:rPr>
          <w:rFonts w:eastAsia="Times New Roman" w:cs="Arial"/>
          <w:color w:val="000000"/>
          <w:sz w:val="20"/>
          <w:szCs w:val="20"/>
          <w:lang w:eastAsia="es-MX"/>
        </w:rPr>
      </w:pPr>
      <w:r w:rsidRPr="001F3A8F">
        <w:rPr>
          <w:rFonts w:eastAsia="Times New Roman" w:cs="Arial"/>
          <w:b/>
          <w:bCs/>
          <w:color w:val="000000"/>
          <w:sz w:val="20"/>
          <w:szCs w:val="20"/>
          <w:lang w:eastAsia="es-MX"/>
        </w:rPr>
        <w:t>DICTAMEN</w:t>
      </w:r>
      <w:r w:rsidRPr="001F3A8F">
        <w:rPr>
          <w:rFonts w:eastAsia="Times New Roman" w:cs="Arial"/>
          <w:color w:val="000000"/>
          <w:sz w:val="20"/>
          <w:szCs w:val="20"/>
          <w:lang w:eastAsia="es-MX"/>
        </w:rPr>
        <w:t xml:space="preserve"> de la Comisión de Finanzas de la Sexagésima Primera Legislatura del Congreso del Estado, Independiente, Libre y Soberano de Coahuila de Zaragoza, con relación a una Iniciativa de Decreto enviada por el Presidente Municipal de Torreón, Coahuila de Zaragoza, mediante el cual solicita la validación de un acuerdo aprobado por el Ayuntamiento, para enajenar a título oneroso, un inmueble con una superficie de 1,823.96 M2., ubicado en el Fraccionamiento “Quintas San Isidro” de esa ciudad, a favor de la persona moral “Parque España de la Laguna S.A. de C.V.”, con objeto de llevar a cabo la remodelación del Parque España para crear un paseo público general, el cual se desincorporo con Decreto número 630 publicado en el Periódico Oficial del Gobierno del Estado de fecha 23 de junio de 2020.</w:t>
      </w:r>
    </w:p>
    <w:p w:rsidR="001F3A8F" w:rsidRPr="001F3A8F" w:rsidRDefault="001F3A8F" w:rsidP="001F3A8F">
      <w:pPr>
        <w:keepNext/>
        <w:keepLines/>
        <w:jc w:val="center"/>
        <w:outlineLvl w:val="0"/>
        <w:rPr>
          <w:rFonts w:eastAsia="Times New Roman" w:cs="Arial"/>
          <w:b/>
          <w:sz w:val="20"/>
          <w:szCs w:val="20"/>
          <w:lang w:eastAsia="es-ES"/>
        </w:rPr>
      </w:pPr>
      <w:r w:rsidRPr="001F3A8F">
        <w:rPr>
          <w:rFonts w:eastAsia="Times New Roman" w:cs="Arial"/>
          <w:b/>
          <w:sz w:val="20"/>
          <w:szCs w:val="20"/>
          <w:lang w:eastAsia="es-ES"/>
        </w:rPr>
        <w:t>RESULTANDO</w:t>
      </w:r>
    </w:p>
    <w:p w:rsidR="001F3A8F" w:rsidRPr="001F3A8F" w:rsidRDefault="001F3A8F" w:rsidP="001F3A8F">
      <w:pPr>
        <w:rPr>
          <w:rFonts w:eastAsia="Times New Roman" w:cs="Times New Roman"/>
          <w:sz w:val="20"/>
          <w:szCs w:val="20"/>
          <w:lang w:eastAsia="es-ES"/>
        </w:rPr>
      </w:pPr>
    </w:p>
    <w:p w:rsidR="001F3A8F" w:rsidRPr="001F3A8F" w:rsidRDefault="001F3A8F" w:rsidP="001F3A8F">
      <w:pPr>
        <w:autoSpaceDE w:val="0"/>
        <w:autoSpaceDN w:val="0"/>
        <w:adjustRightInd w:val="0"/>
        <w:spacing w:line="276" w:lineRule="auto"/>
        <w:rPr>
          <w:rFonts w:eastAsia="Times New Roman" w:cs="Arial"/>
          <w:color w:val="000000"/>
          <w:sz w:val="20"/>
          <w:szCs w:val="20"/>
          <w:lang w:eastAsia="es-MX"/>
        </w:rPr>
      </w:pPr>
      <w:r w:rsidRPr="001F3A8F">
        <w:rPr>
          <w:rFonts w:eastAsia="Times New Roman" w:cs="Arial"/>
          <w:b/>
          <w:color w:val="000000"/>
          <w:sz w:val="20"/>
          <w:szCs w:val="20"/>
          <w:lang w:eastAsia="es-MX"/>
        </w:rPr>
        <w:t xml:space="preserve">PRIMERO. </w:t>
      </w:r>
      <w:r w:rsidRPr="001F3A8F">
        <w:rPr>
          <w:rFonts w:eastAsia="Times New Roman" w:cs="Arial"/>
          <w:color w:val="000000"/>
          <w:sz w:val="20"/>
          <w:szCs w:val="20"/>
          <w:lang w:eastAsia="es-MX"/>
        </w:rPr>
        <w:t>Que, en sesión celebrada por la Diputación Permanente del Congreso, de fecha 08 del mes de julio de año 2020, se dio cuenta la mencionada Iniciativa y turnada a esta Comisión de Finanzas, para su estudio y dictamen.</w:t>
      </w:r>
    </w:p>
    <w:p w:rsidR="001F3A8F" w:rsidRPr="001F3A8F" w:rsidRDefault="001F3A8F" w:rsidP="001F3A8F">
      <w:pPr>
        <w:keepNext/>
        <w:keepLines/>
        <w:jc w:val="center"/>
        <w:outlineLvl w:val="0"/>
        <w:rPr>
          <w:rFonts w:eastAsia="Times New Roman" w:cs="Arial"/>
          <w:b/>
          <w:sz w:val="20"/>
          <w:szCs w:val="20"/>
          <w:lang w:eastAsia="es-ES"/>
        </w:rPr>
      </w:pPr>
      <w:r w:rsidRPr="001F3A8F">
        <w:rPr>
          <w:rFonts w:eastAsia="Times New Roman" w:cs="Arial"/>
          <w:b/>
          <w:sz w:val="20"/>
          <w:szCs w:val="20"/>
          <w:lang w:eastAsia="es-ES"/>
        </w:rPr>
        <w:t>CONSIDERANDO</w:t>
      </w:r>
    </w:p>
    <w:p w:rsidR="001F3A8F" w:rsidRPr="001F3A8F" w:rsidRDefault="001F3A8F" w:rsidP="001F3A8F">
      <w:pPr>
        <w:rPr>
          <w:rFonts w:eastAsia="Times New Roman" w:cs="Arial"/>
          <w:sz w:val="20"/>
          <w:szCs w:val="20"/>
          <w:lang w:eastAsia="es-ES"/>
        </w:rPr>
      </w:pPr>
    </w:p>
    <w:p w:rsidR="001F3A8F" w:rsidRPr="001F3A8F" w:rsidRDefault="001F3A8F" w:rsidP="001F3A8F">
      <w:pPr>
        <w:spacing w:line="276" w:lineRule="auto"/>
        <w:rPr>
          <w:rFonts w:eastAsia="Times New Roman" w:cs="Arial"/>
          <w:sz w:val="20"/>
          <w:szCs w:val="20"/>
          <w:lang w:eastAsia="es-ES"/>
        </w:rPr>
      </w:pPr>
      <w:r w:rsidRPr="001F3A8F">
        <w:rPr>
          <w:rFonts w:eastAsia="Times New Roman" w:cs="Arial"/>
          <w:b/>
          <w:bCs/>
          <w:sz w:val="20"/>
          <w:szCs w:val="20"/>
          <w:lang w:eastAsia="es-ES"/>
        </w:rPr>
        <w:t xml:space="preserve">PRIMERO. </w:t>
      </w:r>
      <w:r w:rsidRPr="001F3A8F">
        <w:rPr>
          <w:rFonts w:eastAsia="Times New Roman" w:cs="Arial"/>
          <w:sz w:val="20"/>
          <w:szCs w:val="20"/>
          <w:lang w:eastAsia="es-ES"/>
        </w:rPr>
        <w:t xml:space="preserve">Que de conformidad con lo dispuesto por el Artículo 102, fracción I, inciso 10, del Código Municipal, los Ayuntamientos están facultados para acordar el destino o uso de los bienes muebles o inmuebles y de toda propiedad municipal. </w:t>
      </w:r>
    </w:p>
    <w:p w:rsidR="001F3A8F" w:rsidRPr="001F3A8F" w:rsidRDefault="001F3A8F" w:rsidP="001F3A8F">
      <w:pPr>
        <w:spacing w:line="276" w:lineRule="auto"/>
        <w:rPr>
          <w:rFonts w:eastAsia="Times New Roman" w:cs="Arial"/>
          <w:sz w:val="20"/>
          <w:szCs w:val="20"/>
          <w:lang w:eastAsia="es-ES"/>
        </w:rPr>
      </w:pPr>
    </w:p>
    <w:p w:rsidR="001F3A8F" w:rsidRPr="001F3A8F" w:rsidRDefault="001F3A8F" w:rsidP="001F3A8F">
      <w:pPr>
        <w:autoSpaceDE w:val="0"/>
        <w:autoSpaceDN w:val="0"/>
        <w:adjustRightInd w:val="0"/>
        <w:spacing w:line="276" w:lineRule="auto"/>
        <w:rPr>
          <w:rFonts w:eastAsia="Times New Roman" w:cs="Arial"/>
          <w:color w:val="000000"/>
          <w:sz w:val="20"/>
          <w:szCs w:val="20"/>
          <w:lang w:eastAsia="es-MX"/>
        </w:rPr>
      </w:pPr>
      <w:r w:rsidRPr="001F3A8F">
        <w:rPr>
          <w:rFonts w:eastAsia="Times New Roman" w:cs="Arial"/>
          <w:b/>
          <w:color w:val="000000"/>
          <w:sz w:val="20"/>
          <w:szCs w:val="20"/>
          <w:lang w:eastAsia="es-MX"/>
        </w:rPr>
        <w:t xml:space="preserve">SEGUNDO. </w:t>
      </w:r>
      <w:r w:rsidRPr="001F3A8F">
        <w:rPr>
          <w:rFonts w:eastAsia="Times New Roman" w:cs="Arial"/>
          <w:color w:val="000000"/>
          <w:sz w:val="20"/>
          <w:szCs w:val="20"/>
          <w:lang w:eastAsia="es-MX"/>
        </w:rPr>
        <w:t>Que, en cumplimiento con lo que señalan los Artículos 302 y 305 del Código Financiero para los Municipios del Estado de Coahuila, el Ayuntamiento según consta en acta de Cabildo de fecha 26 de junio de 2020, se aprobó por unanimidad de los presentes del Cabildo, la validación de un acuerdo aprobado por el Ayuntamiento, para enajenar a título oneroso, un inmueble con una superficie de 1,823.96 M2., ubicado en el Fraccionamiento “Quintas San Isidro” de esa ciudad, a favor de la persona moral “Parque España de la Laguna S.A. de C.V.”, el cual se desincorporo con Decreto número 630 publicado en el Periódico Oficial del Gobierno del Estado de fecha 23 de junio de 2020.</w:t>
      </w:r>
    </w:p>
    <w:p w:rsidR="001F3A8F" w:rsidRPr="001F3A8F" w:rsidRDefault="001F3A8F" w:rsidP="001F3A8F">
      <w:pPr>
        <w:autoSpaceDE w:val="0"/>
        <w:autoSpaceDN w:val="0"/>
        <w:adjustRightInd w:val="0"/>
        <w:spacing w:line="276" w:lineRule="auto"/>
        <w:rPr>
          <w:rFonts w:eastAsia="Times New Roman" w:cs="Arial"/>
          <w:color w:val="000000"/>
          <w:sz w:val="20"/>
          <w:szCs w:val="20"/>
          <w:lang w:eastAsia="es-MX"/>
        </w:rPr>
      </w:pPr>
    </w:p>
    <w:p w:rsidR="001F3A8F" w:rsidRPr="001F3A8F" w:rsidRDefault="001F3A8F" w:rsidP="001F3A8F">
      <w:pPr>
        <w:autoSpaceDE w:val="0"/>
        <w:autoSpaceDN w:val="0"/>
        <w:adjustRightInd w:val="0"/>
        <w:spacing w:line="276" w:lineRule="auto"/>
        <w:rPr>
          <w:rFonts w:eastAsia="Times New Roman" w:cs="Arial"/>
          <w:color w:val="000000"/>
          <w:sz w:val="20"/>
          <w:szCs w:val="20"/>
          <w:lang w:eastAsia="es-MX"/>
        </w:rPr>
      </w:pPr>
      <w:r w:rsidRPr="001F3A8F">
        <w:rPr>
          <w:rFonts w:eastAsia="Times New Roman" w:cs="Arial"/>
          <w:color w:val="000000"/>
          <w:sz w:val="20"/>
          <w:szCs w:val="20"/>
          <w:lang w:eastAsia="es-MX"/>
        </w:rPr>
        <w:t>El inmueble antes mencionado se identifica como fracción de terreno del área de cesión municipal N°11 de la fracción de la manzana 23 del Fraccionamiento “Quintas San Isidro” de esa ciudad, con una superficie de 1,823.96 M2., y cuenta con las siguientes medidas y colindancias:</w:t>
      </w:r>
    </w:p>
    <w:p w:rsidR="001F3A8F" w:rsidRPr="001F3A8F" w:rsidRDefault="001F3A8F" w:rsidP="001F3A8F">
      <w:pPr>
        <w:autoSpaceDE w:val="0"/>
        <w:autoSpaceDN w:val="0"/>
        <w:adjustRightInd w:val="0"/>
        <w:spacing w:line="276" w:lineRule="auto"/>
        <w:rPr>
          <w:rFonts w:eastAsia="Times New Roman" w:cs="Arial"/>
          <w:color w:val="000000"/>
          <w:sz w:val="20"/>
          <w:szCs w:val="20"/>
          <w:lang w:eastAsia="es-MX"/>
        </w:rPr>
      </w:pPr>
    </w:p>
    <w:p w:rsidR="001F3A8F" w:rsidRPr="001F3A8F" w:rsidRDefault="001F3A8F" w:rsidP="001F3A8F">
      <w:pPr>
        <w:autoSpaceDE w:val="0"/>
        <w:autoSpaceDN w:val="0"/>
        <w:adjustRightInd w:val="0"/>
        <w:spacing w:line="276" w:lineRule="auto"/>
        <w:ind w:left="2124" w:hanging="2124"/>
        <w:rPr>
          <w:rFonts w:eastAsia="Times New Roman" w:cs="Arial"/>
          <w:color w:val="000000"/>
          <w:sz w:val="20"/>
          <w:szCs w:val="20"/>
          <w:lang w:eastAsia="es-MX"/>
        </w:rPr>
      </w:pPr>
      <w:r w:rsidRPr="001F3A8F">
        <w:rPr>
          <w:rFonts w:eastAsia="Times New Roman" w:cs="Arial"/>
          <w:color w:val="000000"/>
          <w:sz w:val="20"/>
          <w:szCs w:val="20"/>
          <w:lang w:eastAsia="es-MX"/>
        </w:rPr>
        <w:t xml:space="preserve">Al Norte: </w:t>
      </w:r>
      <w:r w:rsidRPr="001F3A8F">
        <w:rPr>
          <w:rFonts w:eastAsia="Times New Roman" w:cs="Arial"/>
          <w:color w:val="000000"/>
          <w:sz w:val="20"/>
          <w:szCs w:val="20"/>
          <w:lang w:eastAsia="es-MX"/>
        </w:rPr>
        <w:tab/>
        <w:t>mide en línea quebrada 133.43 metros, 81.20 metros, 168.52 metros, 5.03 metros, 14.73 metros y colinda con Parque España.</w:t>
      </w:r>
    </w:p>
    <w:p w:rsidR="001F3A8F" w:rsidRPr="001F3A8F" w:rsidRDefault="001F3A8F" w:rsidP="001F3A8F">
      <w:pPr>
        <w:autoSpaceDE w:val="0"/>
        <w:autoSpaceDN w:val="0"/>
        <w:adjustRightInd w:val="0"/>
        <w:spacing w:line="276" w:lineRule="auto"/>
        <w:ind w:left="2124" w:hanging="2124"/>
        <w:rPr>
          <w:rFonts w:eastAsia="Times New Roman" w:cs="Arial"/>
          <w:color w:val="000000"/>
          <w:sz w:val="20"/>
          <w:szCs w:val="20"/>
          <w:lang w:eastAsia="es-MX"/>
        </w:rPr>
      </w:pPr>
      <w:r w:rsidRPr="001F3A8F">
        <w:rPr>
          <w:rFonts w:eastAsia="Times New Roman" w:cs="Arial"/>
          <w:color w:val="000000"/>
          <w:sz w:val="20"/>
          <w:szCs w:val="20"/>
          <w:lang w:eastAsia="es-MX"/>
        </w:rPr>
        <w:t>Al Sur:</w:t>
      </w:r>
      <w:r w:rsidRPr="001F3A8F">
        <w:rPr>
          <w:rFonts w:eastAsia="Times New Roman" w:cs="Arial"/>
          <w:color w:val="000000"/>
          <w:sz w:val="20"/>
          <w:szCs w:val="20"/>
          <w:lang w:eastAsia="es-MX"/>
        </w:rPr>
        <w:tab/>
        <w:t>mide en línea quebrada 21.02 metros, 113.37 metros, 29.96 metros, 9.18 metros, 8.81 metros, 15.30 metros, 14.06 metros, 60.66 metros, 45.56 metros, 54.14 metros y colinda con fracción del mismo predio.</w:t>
      </w:r>
    </w:p>
    <w:p w:rsidR="001F3A8F" w:rsidRPr="001F3A8F" w:rsidRDefault="001F3A8F" w:rsidP="001F3A8F">
      <w:pPr>
        <w:autoSpaceDE w:val="0"/>
        <w:autoSpaceDN w:val="0"/>
        <w:adjustRightInd w:val="0"/>
        <w:spacing w:line="276" w:lineRule="auto"/>
        <w:ind w:left="2124" w:hanging="2124"/>
        <w:rPr>
          <w:rFonts w:eastAsia="Times New Roman" w:cs="Arial"/>
          <w:color w:val="000000"/>
          <w:sz w:val="20"/>
          <w:szCs w:val="20"/>
          <w:lang w:eastAsia="es-MX"/>
        </w:rPr>
      </w:pPr>
      <w:r w:rsidRPr="001F3A8F">
        <w:rPr>
          <w:rFonts w:eastAsia="Times New Roman" w:cs="Arial"/>
          <w:color w:val="000000"/>
          <w:sz w:val="20"/>
          <w:szCs w:val="20"/>
          <w:lang w:eastAsia="es-MX"/>
        </w:rPr>
        <w:t>Al Oriente:</w:t>
      </w:r>
      <w:r w:rsidRPr="001F3A8F">
        <w:rPr>
          <w:rFonts w:eastAsia="Times New Roman" w:cs="Arial"/>
          <w:color w:val="000000"/>
          <w:sz w:val="20"/>
          <w:szCs w:val="20"/>
          <w:lang w:eastAsia="es-MX"/>
        </w:rPr>
        <w:tab/>
        <w:t>mide 2.81 metros y colinda con área de Cárcamo.</w:t>
      </w:r>
      <w:r w:rsidRPr="001F3A8F">
        <w:rPr>
          <w:rFonts w:eastAsia="Times New Roman" w:cs="Arial"/>
          <w:color w:val="000000"/>
          <w:sz w:val="20"/>
          <w:szCs w:val="20"/>
          <w:lang w:val="es-419" w:eastAsia="es-MX"/>
        </w:rPr>
        <w:t xml:space="preserve"> </w:t>
      </w:r>
    </w:p>
    <w:p w:rsidR="001F3A8F" w:rsidRPr="001F3A8F" w:rsidRDefault="001F3A8F" w:rsidP="001F3A8F">
      <w:pPr>
        <w:autoSpaceDE w:val="0"/>
        <w:autoSpaceDN w:val="0"/>
        <w:adjustRightInd w:val="0"/>
        <w:spacing w:line="276" w:lineRule="auto"/>
        <w:ind w:left="2124" w:hanging="2124"/>
        <w:rPr>
          <w:rFonts w:eastAsia="Times New Roman" w:cs="Arial"/>
          <w:color w:val="000000"/>
          <w:sz w:val="20"/>
          <w:szCs w:val="20"/>
          <w:lang w:eastAsia="es-MX"/>
        </w:rPr>
      </w:pPr>
      <w:r w:rsidRPr="001F3A8F">
        <w:rPr>
          <w:rFonts w:eastAsia="Times New Roman" w:cs="Arial"/>
          <w:color w:val="000000"/>
          <w:sz w:val="20"/>
          <w:szCs w:val="20"/>
          <w:lang w:eastAsia="es-MX"/>
        </w:rPr>
        <w:t>Al Sur Oriente:</w:t>
      </w:r>
      <w:r w:rsidRPr="001F3A8F">
        <w:rPr>
          <w:rFonts w:eastAsia="Times New Roman" w:cs="Arial"/>
          <w:color w:val="000000"/>
          <w:sz w:val="20"/>
          <w:szCs w:val="20"/>
          <w:lang w:eastAsia="es-MX"/>
        </w:rPr>
        <w:tab/>
        <w:t>mide 24.21 metros y colinda con fracción del mismo predio.</w:t>
      </w:r>
    </w:p>
    <w:p w:rsidR="001F3A8F" w:rsidRPr="001F3A8F" w:rsidRDefault="001F3A8F" w:rsidP="001F3A8F">
      <w:pPr>
        <w:autoSpaceDE w:val="0"/>
        <w:autoSpaceDN w:val="0"/>
        <w:adjustRightInd w:val="0"/>
        <w:spacing w:line="276" w:lineRule="auto"/>
        <w:ind w:left="2124" w:hanging="2124"/>
        <w:rPr>
          <w:rFonts w:eastAsia="Times New Roman" w:cs="Arial"/>
          <w:color w:val="000000"/>
          <w:sz w:val="20"/>
          <w:szCs w:val="20"/>
          <w:lang w:eastAsia="es-MX"/>
        </w:rPr>
      </w:pPr>
    </w:p>
    <w:p w:rsidR="001F3A8F" w:rsidRPr="001F3A8F" w:rsidRDefault="001F3A8F" w:rsidP="001F3A8F">
      <w:pPr>
        <w:autoSpaceDE w:val="0"/>
        <w:autoSpaceDN w:val="0"/>
        <w:adjustRightInd w:val="0"/>
        <w:spacing w:line="276" w:lineRule="auto"/>
        <w:rPr>
          <w:rFonts w:eastAsia="Times New Roman" w:cs="Arial"/>
          <w:color w:val="000000"/>
          <w:sz w:val="20"/>
          <w:szCs w:val="20"/>
          <w:lang w:eastAsia="es-MX"/>
        </w:rPr>
      </w:pPr>
      <w:r w:rsidRPr="001F3A8F">
        <w:rPr>
          <w:rFonts w:eastAsia="Times New Roman" w:cs="Arial"/>
          <w:color w:val="000000"/>
          <w:sz w:val="20"/>
          <w:szCs w:val="20"/>
          <w:lang w:eastAsia="es-MX"/>
        </w:rPr>
        <w:t>Dicho inmueble se encuentra inscrito a favor del R. Ayuntamiento de Torreón, en las Oficinas de Registro Público de la ciudad de Torreón del Estado de Coahuila de Zaragoza, bajo la Partida 12061, Libro 121, Sección Primera de fecha 07 de abril de 2003.</w:t>
      </w:r>
    </w:p>
    <w:p w:rsidR="001F3A8F" w:rsidRPr="001F3A8F" w:rsidRDefault="001F3A8F" w:rsidP="001F3A8F">
      <w:pPr>
        <w:autoSpaceDE w:val="0"/>
        <w:autoSpaceDN w:val="0"/>
        <w:adjustRightInd w:val="0"/>
        <w:spacing w:line="276" w:lineRule="auto"/>
        <w:rPr>
          <w:rFonts w:eastAsia="Times New Roman" w:cs="Arial"/>
          <w:color w:val="000000"/>
          <w:sz w:val="20"/>
          <w:szCs w:val="20"/>
          <w:lang w:eastAsia="es-MX"/>
        </w:rPr>
      </w:pPr>
    </w:p>
    <w:p w:rsidR="001F3A8F" w:rsidRPr="001F3A8F" w:rsidRDefault="001F3A8F" w:rsidP="001F3A8F">
      <w:pPr>
        <w:autoSpaceDE w:val="0"/>
        <w:autoSpaceDN w:val="0"/>
        <w:adjustRightInd w:val="0"/>
        <w:spacing w:line="276" w:lineRule="auto"/>
        <w:rPr>
          <w:rFonts w:eastAsia="Times New Roman" w:cs="Arial"/>
          <w:color w:val="000000"/>
          <w:sz w:val="20"/>
          <w:szCs w:val="20"/>
          <w:lang w:eastAsia="es-MX"/>
        </w:rPr>
      </w:pPr>
      <w:r w:rsidRPr="001F3A8F">
        <w:rPr>
          <w:rFonts w:eastAsia="Times New Roman" w:cs="Arial"/>
          <w:b/>
          <w:color w:val="000000"/>
          <w:sz w:val="20"/>
          <w:szCs w:val="20"/>
          <w:lang w:eastAsia="es-MX"/>
        </w:rPr>
        <w:t xml:space="preserve">TERCERO. </w:t>
      </w:r>
      <w:r w:rsidRPr="001F3A8F">
        <w:rPr>
          <w:rFonts w:eastAsia="Times New Roman" w:cs="Arial"/>
          <w:color w:val="000000"/>
          <w:sz w:val="20"/>
          <w:szCs w:val="20"/>
          <w:lang w:eastAsia="es-MX"/>
        </w:rPr>
        <w:t xml:space="preserve">La autorización de esta operación es con objeto de llevar a cabo la remodelación del Parque España para crear un paseo público general, por lo que, en caso de darle un uso distinto al estipulado, por ese solo hecho se procederá a rescindir el contrato revirtiéndose el predio junto con sus accesorios al patrimonio municipal, sin responsabilidad del R. Ayuntamiento de Torreón. </w:t>
      </w:r>
    </w:p>
    <w:p w:rsidR="001F3A8F" w:rsidRPr="001F3A8F" w:rsidRDefault="001F3A8F" w:rsidP="001F3A8F">
      <w:pPr>
        <w:autoSpaceDE w:val="0"/>
        <w:autoSpaceDN w:val="0"/>
        <w:adjustRightInd w:val="0"/>
        <w:spacing w:line="276" w:lineRule="auto"/>
        <w:rPr>
          <w:rFonts w:eastAsia="Times New Roman" w:cs="Arial"/>
          <w:color w:val="000000"/>
          <w:sz w:val="20"/>
          <w:szCs w:val="20"/>
          <w:lang w:eastAsia="es-MX"/>
        </w:rPr>
      </w:pPr>
    </w:p>
    <w:p w:rsidR="001F3A8F" w:rsidRPr="001F3A8F" w:rsidRDefault="001F3A8F" w:rsidP="001F3A8F">
      <w:pPr>
        <w:autoSpaceDE w:val="0"/>
        <w:autoSpaceDN w:val="0"/>
        <w:adjustRightInd w:val="0"/>
        <w:spacing w:line="276" w:lineRule="auto"/>
        <w:rPr>
          <w:rFonts w:eastAsia="Times New Roman" w:cs="Arial"/>
          <w:color w:val="000000"/>
          <w:sz w:val="20"/>
          <w:szCs w:val="20"/>
          <w:lang w:eastAsia="es-MX"/>
        </w:rPr>
      </w:pPr>
      <w:r w:rsidRPr="001F3A8F">
        <w:rPr>
          <w:rFonts w:eastAsia="Times New Roman" w:cs="Arial"/>
          <w:b/>
          <w:color w:val="000000"/>
          <w:sz w:val="20"/>
          <w:szCs w:val="20"/>
          <w:lang w:eastAsia="es-MX"/>
        </w:rPr>
        <w:t xml:space="preserve">CUARTO.  </w:t>
      </w:r>
      <w:r w:rsidRPr="001F3A8F">
        <w:rPr>
          <w:rFonts w:eastAsia="Times New Roman" w:cs="Arial"/>
          <w:color w:val="000000"/>
          <w:sz w:val="20"/>
          <w:szCs w:val="20"/>
          <w:lang w:eastAsia="es-MX"/>
        </w:rPr>
        <w:t>Esta Comisión de Finanzas encontró que el Municipio de Torreón, ha cubierto los requisitos necesarios para la procedencia de la enajenación de la superficie en mención, en virtud de que se realizará una remodelación al Parque España, el cual otorgará un beneficio de recreación a los habitantes de ese sector.</w:t>
      </w:r>
    </w:p>
    <w:p w:rsidR="001F3A8F" w:rsidRPr="001F3A8F" w:rsidRDefault="001F3A8F" w:rsidP="001F3A8F">
      <w:pPr>
        <w:autoSpaceDE w:val="0"/>
        <w:autoSpaceDN w:val="0"/>
        <w:adjustRightInd w:val="0"/>
        <w:spacing w:line="276" w:lineRule="auto"/>
        <w:rPr>
          <w:rFonts w:eastAsia="Times New Roman" w:cs="Arial"/>
          <w:color w:val="000000"/>
          <w:sz w:val="20"/>
          <w:szCs w:val="20"/>
          <w:lang w:eastAsia="es-MX"/>
        </w:rPr>
      </w:pPr>
    </w:p>
    <w:p w:rsidR="001F3A8F" w:rsidRPr="001F3A8F" w:rsidRDefault="001F3A8F" w:rsidP="001F3A8F">
      <w:pPr>
        <w:spacing w:line="276" w:lineRule="auto"/>
        <w:rPr>
          <w:rFonts w:eastAsia="Times New Roman" w:cs="Arial"/>
          <w:sz w:val="20"/>
          <w:szCs w:val="20"/>
          <w:lang w:eastAsia="es-ES"/>
        </w:rPr>
      </w:pPr>
      <w:r w:rsidRPr="001F3A8F">
        <w:rPr>
          <w:rFonts w:eastAsia="Times New Roman" w:cs="Arial"/>
          <w:sz w:val="20"/>
          <w:szCs w:val="20"/>
          <w:lang w:eastAsia="es-ES"/>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1F3A8F" w:rsidRPr="001F3A8F" w:rsidRDefault="001F3A8F" w:rsidP="001F3A8F">
      <w:pPr>
        <w:spacing w:line="276" w:lineRule="auto"/>
        <w:jc w:val="center"/>
        <w:rPr>
          <w:rFonts w:eastAsia="Times New Roman" w:cs="Arial"/>
          <w:sz w:val="20"/>
          <w:szCs w:val="20"/>
          <w:lang w:eastAsia="es-ES"/>
        </w:rPr>
      </w:pPr>
    </w:p>
    <w:p w:rsidR="001F3A8F" w:rsidRPr="001F3A8F" w:rsidRDefault="001F3A8F" w:rsidP="001F3A8F">
      <w:pPr>
        <w:spacing w:after="120" w:line="276" w:lineRule="auto"/>
        <w:jc w:val="center"/>
        <w:rPr>
          <w:rFonts w:eastAsia="Times New Roman" w:cs="Arial"/>
          <w:b/>
          <w:sz w:val="20"/>
          <w:szCs w:val="20"/>
          <w:lang w:eastAsia="es-ES"/>
        </w:rPr>
      </w:pPr>
      <w:r w:rsidRPr="001F3A8F">
        <w:rPr>
          <w:rFonts w:eastAsia="Times New Roman" w:cs="Arial"/>
          <w:b/>
          <w:sz w:val="20"/>
          <w:szCs w:val="20"/>
          <w:lang w:eastAsia="es-ES"/>
        </w:rPr>
        <w:t xml:space="preserve">PROYECTO DE DECRETO </w:t>
      </w:r>
    </w:p>
    <w:p w:rsidR="001F3A8F" w:rsidRPr="001F3A8F" w:rsidRDefault="001F3A8F" w:rsidP="001F3A8F">
      <w:pPr>
        <w:autoSpaceDE w:val="0"/>
        <w:autoSpaceDN w:val="0"/>
        <w:adjustRightInd w:val="0"/>
        <w:spacing w:line="276" w:lineRule="auto"/>
        <w:rPr>
          <w:rFonts w:eastAsia="Times New Roman" w:cs="Arial"/>
          <w:color w:val="000000"/>
          <w:sz w:val="20"/>
          <w:szCs w:val="20"/>
          <w:lang w:eastAsia="es-MX"/>
        </w:rPr>
      </w:pPr>
      <w:r w:rsidRPr="001F3A8F">
        <w:rPr>
          <w:rFonts w:eastAsia="Times New Roman" w:cs="Arial"/>
          <w:b/>
          <w:color w:val="000000"/>
          <w:sz w:val="20"/>
          <w:szCs w:val="20"/>
          <w:lang w:eastAsia="es-MX"/>
        </w:rPr>
        <w:t xml:space="preserve">ARTÍCULO PRIMERO. </w:t>
      </w:r>
      <w:r w:rsidRPr="001F3A8F">
        <w:rPr>
          <w:rFonts w:eastAsia="Times New Roman" w:cs="Arial"/>
          <w:color w:val="000000"/>
          <w:sz w:val="20"/>
          <w:szCs w:val="20"/>
          <w:lang w:eastAsia="es-MX"/>
        </w:rPr>
        <w:t>Se valida el acuerdo aprobado por el Ayuntamiento del Municipio de Torreón, Coahuila de Zaragoza, para enajenar a título oneroso, un inmueble con una superficie de 1,823.96 M2., ubicado en el Fraccionamiento “Quintas San Isidro” de esa ciudad, a favor de la persona moral “Parque España de la Laguna S.A. de C.V.”, el cual se desincorporo con Decreto número 630 publicado en el Periódico Oficial del Gobierno del Estado de fecha 23 de junio de 2020.</w:t>
      </w:r>
    </w:p>
    <w:p w:rsidR="001F3A8F" w:rsidRPr="001F3A8F" w:rsidRDefault="001F3A8F" w:rsidP="001F3A8F">
      <w:pPr>
        <w:autoSpaceDE w:val="0"/>
        <w:autoSpaceDN w:val="0"/>
        <w:adjustRightInd w:val="0"/>
        <w:spacing w:line="276" w:lineRule="auto"/>
        <w:rPr>
          <w:rFonts w:eastAsia="Times New Roman" w:cs="Arial"/>
          <w:color w:val="000000"/>
          <w:sz w:val="20"/>
          <w:szCs w:val="20"/>
          <w:lang w:eastAsia="es-MX"/>
        </w:rPr>
      </w:pPr>
    </w:p>
    <w:p w:rsidR="001F3A8F" w:rsidRPr="001F3A8F" w:rsidRDefault="001F3A8F" w:rsidP="001F3A8F">
      <w:pPr>
        <w:autoSpaceDE w:val="0"/>
        <w:autoSpaceDN w:val="0"/>
        <w:adjustRightInd w:val="0"/>
        <w:spacing w:line="276" w:lineRule="auto"/>
        <w:rPr>
          <w:rFonts w:eastAsia="Times New Roman" w:cs="Arial"/>
          <w:color w:val="000000"/>
          <w:sz w:val="20"/>
          <w:szCs w:val="20"/>
          <w:lang w:eastAsia="es-MX"/>
        </w:rPr>
      </w:pPr>
      <w:r w:rsidRPr="001F3A8F">
        <w:rPr>
          <w:rFonts w:eastAsia="Times New Roman" w:cs="Arial"/>
          <w:color w:val="000000"/>
          <w:sz w:val="20"/>
          <w:szCs w:val="20"/>
          <w:lang w:eastAsia="es-MX"/>
        </w:rPr>
        <w:t>El inmueble antes mencionado se identifica como fracción de terreno del área de cesión municipal N°11 de la fracción de la manzana 23 del Fraccionamiento “Quintas San Isidro” de esa ciudad, con una superficie de 1,823.96 M2., y cuenta con las siguientes medidas y colindancias:</w:t>
      </w:r>
    </w:p>
    <w:p w:rsidR="001F3A8F" w:rsidRPr="001F3A8F" w:rsidRDefault="001F3A8F" w:rsidP="001F3A8F">
      <w:pPr>
        <w:autoSpaceDE w:val="0"/>
        <w:autoSpaceDN w:val="0"/>
        <w:adjustRightInd w:val="0"/>
        <w:spacing w:line="276" w:lineRule="auto"/>
        <w:rPr>
          <w:rFonts w:eastAsia="Times New Roman" w:cs="Arial"/>
          <w:color w:val="000000"/>
          <w:sz w:val="20"/>
          <w:szCs w:val="20"/>
          <w:lang w:eastAsia="es-MX"/>
        </w:rPr>
      </w:pPr>
    </w:p>
    <w:p w:rsidR="001F3A8F" w:rsidRPr="001F3A8F" w:rsidRDefault="001F3A8F" w:rsidP="001F3A8F">
      <w:pPr>
        <w:autoSpaceDE w:val="0"/>
        <w:autoSpaceDN w:val="0"/>
        <w:adjustRightInd w:val="0"/>
        <w:spacing w:line="276" w:lineRule="auto"/>
        <w:ind w:left="2124" w:hanging="2124"/>
        <w:rPr>
          <w:rFonts w:eastAsia="Times New Roman" w:cs="Arial"/>
          <w:color w:val="000000"/>
          <w:sz w:val="20"/>
          <w:szCs w:val="20"/>
          <w:lang w:eastAsia="es-MX"/>
        </w:rPr>
      </w:pPr>
      <w:r w:rsidRPr="001F3A8F">
        <w:rPr>
          <w:rFonts w:eastAsia="Times New Roman" w:cs="Arial"/>
          <w:color w:val="000000"/>
          <w:sz w:val="20"/>
          <w:szCs w:val="20"/>
          <w:lang w:eastAsia="es-MX"/>
        </w:rPr>
        <w:t xml:space="preserve">Al Norte: </w:t>
      </w:r>
      <w:r w:rsidRPr="001F3A8F">
        <w:rPr>
          <w:rFonts w:eastAsia="Times New Roman" w:cs="Arial"/>
          <w:color w:val="000000"/>
          <w:sz w:val="20"/>
          <w:szCs w:val="20"/>
          <w:lang w:eastAsia="es-MX"/>
        </w:rPr>
        <w:tab/>
        <w:t>mide en línea quebrada 133.43 metros, 81.20 metros, 168.52 metros, 5.03 metros, 14.73 metros y colinda con Parque España.</w:t>
      </w:r>
    </w:p>
    <w:p w:rsidR="001F3A8F" w:rsidRPr="001F3A8F" w:rsidRDefault="001F3A8F" w:rsidP="001F3A8F">
      <w:pPr>
        <w:autoSpaceDE w:val="0"/>
        <w:autoSpaceDN w:val="0"/>
        <w:adjustRightInd w:val="0"/>
        <w:spacing w:line="276" w:lineRule="auto"/>
        <w:ind w:left="2124" w:hanging="2124"/>
        <w:rPr>
          <w:rFonts w:eastAsia="Times New Roman" w:cs="Arial"/>
          <w:color w:val="000000"/>
          <w:sz w:val="20"/>
          <w:szCs w:val="20"/>
          <w:lang w:eastAsia="es-MX"/>
        </w:rPr>
      </w:pPr>
      <w:r w:rsidRPr="001F3A8F">
        <w:rPr>
          <w:rFonts w:eastAsia="Times New Roman" w:cs="Arial"/>
          <w:color w:val="000000"/>
          <w:sz w:val="20"/>
          <w:szCs w:val="20"/>
          <w:lang w:eastAsia="es-MX"/>
        </w:rPr>
        <w:t>Al Sur:</w:t>
      </w:r>
      <w:r w:rsidRPr="001F3A8F">
        <w:rPr>
          <w:rFonts w:eastAsia="Times New Roman" w:cs="Arial"/>
          <w:color w:val="000000"/>
          <w:sz w:val="20"/>
          <w:szCs w:val="20"/>
          <w:lang w:eastAsia="es-MX"/>
        </w:rPr>
        <w:tab/>
        <w:t>mide en línea quebrada 21.02 metros, 113.37 metros, 29.96 metros, 9.18 metros, 8.81 metros, 15.30 metros, 14.06 metros, 60.66 metros, 45.56 metros, 54.14 metros y colinda con fracción del mismo predio.</w:t>
      </w:r>
    </w:p>
    <w:p w:rsidR="001F3A8F" w:rsidRPr="001F3A8F" w:rsidRDefault="001F3A8F" w:rsidP="001F3A8F">
      <w:pPr>
        <w:autoSpaceDE w:val="0"/>
        <w:autoSpaceDN w:val="0"/>
        <w:adjustRightInd w:val="0"/>
        <w:spacing w:line="276" w:lineRule="auto"/>
        <w:ind w:left="2124" w:hanging="2124"/>
        <w:rPr>
          <w:rFonts w:eastAsia="Times New Roman" w:cs="Arial"/>
          <w:color w:val="000000"/>
          <w:sz w:val="20"/>
          <w:szCs w:val="20"/>
          <w:lang w:eastAsia="es-MX"/>
        </w:rPr>
      </w:pPr>
      <w:r w:rsidRPr="001F3A8F">
        <w:rPr>
          <w:rFonts w:eastAsia="Times New Roman" w:cs="Arial"/>
          <w:color w:val="000000"/>
          <w:sz w:val="20"/>
          <w:szCs w:val="20"/>
          <w:lang w:eastAsia="es-MX"/>
        </w:rPr>
        <w:t>Al Oriente:</w:t>
      </w:r>
      <w:r w:rsidRPr="001F3A8F">
        <w:rPr>
          <w:rFonts w:eastAsia="Times New Roman" w:cs="Arial"/>
          <w:color w:val="000000"/>
          <w:sz w:val="20"/>
          <w:szCs w:val="20"/>
          <w:lang w:eastAsia="es-MX"/>
        </w:rPr>
        <w:tab/>
        <w:t>mide 2.81 metros y colinda con área de Cárcamo.</w:t>
      </w:r>
      <w:r w:rsidRPr="001F3A8F">
        <w:rPr>
          <w:rFonts w:eastAsia="Times New Roman" w:cs="Arial"/>
          <w:color w:val="000000"/>
          <w:sz w:val="20"/>
          <w:szCs w:val="20"/>
          <w:lang w:val="es-419" w:eastAsia="es-MX"/>
        </w:rPr>
        <w:t xml:space="preserve"> </w:t>
      </w:r>
    </w:p>
    <w:p w:rsidR="001F3A8F" w:rsidRPr="001F3A8F" w:rsidRDefault="001F3A8F" w:rsidP="001F3A8F">
      <w:pPr>
        <w:autoSpaceDE w:val="0"/>
        <w:autoSpaceDN w:val="0"/>
        <w:adjustRightInd w:val="0"/>
        <w:spacing w:line="276" w:lineRule="auto"/>
        <w:ind w:left="2124" w:hanging="2124"/>
        <w:rPr>
          <w:rFonts w:eastAsia="Times New Roman" w:cs="Arial"/>
          <w:color w:val="000000"/>
          <w:sz w:val="20"/>
          <w:szCs w:val="20"/>
          <w:lang w:eastAsia="es-MX"/>
        </w:rPr>
      </w:pPr>
      <w:r w:rsidRPr="001F3A8F">
        <w:rPr>
          <w:rFonts w:eastAsia="Times New Roman" w:cs="Arial"/>
          <w:color w:val="000000"/>
          <w:sz w:val="20"/>
          <w:szCs w:val="20"/>
          <w:lang w:eastAsia="es-MX"/>
        </w:rPr>
        <w:t>Al Sur Oriente:</w:t>
      </w:r>
      <w:r w:rsidRPr="001F3A8F">
        <w:rPr>
          <w:rFonts w:eastAsia="Times New Roman" w:cs="Arial"/>
          <w:color w:val="000000"/>
          <w:sz w:val="20"/>
          <w:szCs w:val="20"/>
          <w:lang w:eastAsia="es-MX"/>
        </w:rPr>
        <w:tab/>
        <w:t>mide 24.21 metros y colinda con fracción del mismo predio.</w:t>
      </w:r>
    </w:p>
    <w:p w:rsidR="001F3A8F" w:rsidRPr="001F3A8F" w:rsidRDefault="001F3A8F" w:rsidP="001F3A8F">
      <w:pPr>
        <w:autoSpaceDE w:val="0"/>
        <w:autoSpaceDN w:val="0"/>
        <w:adjustRightInd w:val="0"/>
        <w:spacing w:line="276" w:lineRule="auto"/>
        <w:ind w:left="2124" w:hanging="2124"/>
        <w:rPr>
          <w:rFonts w:eastAsia="Times New Roman" w:cs="Arial"/>
          <w:color w:val="000000"/>
          <w:sz w:val="20"/>
          <w:szCs w:val="20"/>
          <w:lang w:eastAsia="es-MX"/>
        </w:rPr>
      </w:pPr>
    </w:p>
    <w:p w:rsidR="001F3A8F" w:rsidRPr="001F3A8F" w:rsidRDefault="001F3A8F" w:rsidP="001F3A8F">
      <w:pPr>
        <w:autoSpaceDE w:val="0"/>
        <w:autoSpaceDN w:val="0"/>
        <w:adjustRightInd w:val="0"/>
        <w:spacing w:line="276" w:lineRule="auto"/>
        <w:rPr>
          <w:rFonts w:eastAsia="Times New Roman" w:cs="Arial"/>
          <w:color w:val="000000"/>
          <w:sz w:val="20"/>
          <w:szCs w:val="20"/>
          <w:lang w:eastAsia="es-MX"/>
        </w:rPr>
      </w:pPr>
      <w:r w:rsidRPr="001F3A8F">
        <w:rPr>
          <w:rFonts w:eastAsia="Times New Roman" w:cs="Arial"/>
          <w:color w:val="000000"/>
          <w:sz w:val="20"/>
          <w:szCs w:val="20"/>
          <w:lang w:eastAsia="es-MX"/>
        </w:rPr>
        <w:t>Dicho inmueble se encuentra inscrito a favor del R. Ayuntamiento de Torreón, en las Oficinas de Registro Público de la ciudad de Torreón del Estado de Coahuila de Zaragoza, bajo la Partida 12061, Libro 121, Sección Primera de fecha 07 de abril de 2003.</w:t>
      </w:r>
    </w:p>
    <w:p w:rsidR="001F3A8F" w:rsidRPr="001F3A8F" w:rsidRDefault="001F3A8F" w:rsidP="001F3A8F">
      <w:pPr>
        <w:autoSpaceDE w:val="0"/>
        <w:autoSpaceDN w:val="0"/>
        <w:adjustRightInd w:val="0"/>
        <w:spacing w:line="276" w:lineRule="auto"/>
        <w:rPr>
          <w:rFonts w:eastAsia="Times New Roman" w:cs="Arial"/>
          <w:color w:val="000000"/>
          <w:sz w:val="20"/>
          <w:szCs w:val="20"/>
          <w:lang w:eastAsia="es-MX"/>
        </w:rPr>
      </w:pPr>
    </w:p>
    <w:p w:rsidR="001F3A8F" w:rsidRPr="001F3A8F" w:rsidRDefault="001F3A8F" w:rsidP="001F3A8F">
      <w:pPr>
        <w:autoSpaceDE w:val="0"/>
        <w:autoSpaceDN w:val="0"/>
        <w:adjustRightInd w:val="0"/>
        <w:spacing w:line="276" w:lineRule="auto"/>
        <w:rPr>
          <w:rFonts w:eastAsia="Times New Roman" w:cs="Arial"/>
          <w:color w:val="000000"/>
          <w:sz w:val="20"/>
          <w:szCs w:val="20"/>
          <w:lang w:eastAsia="es-MX"/>
        </w:rPr>
      </w:pPr>
      <w:r w:rsidRPr="001F3A8F">
        <w:rPr>
          <w:rFonts w:eastAsia="Times New Roman" w:cs="Arial"/>
          <w:b/>
          <w:color w:val="000000"/>
          <w:sz w:val="20"/>
          <w:szCs w:val="20"/>
          <w:lang w:eastAsia="es-MX"/>
        </w:rPr>
        <w:t xml:space="preserve">ARTÍCULO SEGUNDO. </w:t>
      </w:r>
      <w:r w:rsidRPr="001F3A8F">
        <w:rPr>
          <w:rFonts w:eastAsia="Times New Roman" w:cs="Arial"/>
          <w:color w:val="000000"/>
          <w:sz w:val="20"/>
          <w:szCs w:val="20"/>
          <w:lang w:eastAsia="es-MX"/>
        </w:rPr>
        <w:t xml:space="preserve">La autorización de esta operación es con objeto de llevar a cabo la remodelación del Parque España para crear un paseo público general, por lo que, en caso de darle un uso distinto al estipulado, por ese solo hecho se procederá a rescindir el contrato revirtiéndose el predio junto con sus accesorios al patrimonio municipal, sin responsabilidad del R. Ayuntamiento de Torreón. </w:t>
      </w:r>
    </w:p>
    <w:p w:rsidR="001F3A8F" w:rsidRPr="001F3A8F" w:rsidRDefault="001F3A8F" w:rsidP="001F3A8F">
      <w:pPr>
        <w:autoSpaceDE w:val="0"/>
        <w:autoSpaceDN w:val="0"/>
        <w:adjustRightInd w:val="0"/>
        <w:spacing w:line="276" w:lineRule="auto"/>
        <w:rPr>
          <w:rFonts w:eastAsia="Times New Roman" w:cs="Arial"/>
          <w:b/>
          <w:color w:val="000000"/>
          <w:sz w:val="20"/>
          <w:szCs w:val="20"/>
          <w:lang w:eastAsia="es-MX"/>
        </w:rPr>
      </w:pPr>
    </w:p>
    <w:p w:rsidR="001F3A8F" w:rsidRPr="001F3A8F" w:rsidRDefault="001F3A8F" w:rsidP="001F3A8F">
      <w:pPr>
        <w:autoSpaceDE w:val="0"/>
        <w:autoSpaceDN w:val="0"/>
        <w:adjustRightInd w:val="0"/>
        <w:spacing w:line="276" w:lineRule="auto"/>
        <w:rPr>
          <w:rFonts w:eastAsia="Times New Roman" w:cs="Arial"/>
          <w:color w:val="000000"/>
          <w:sz w:val="20"/>
          <w:szCs w:val="20"/>
          <w:lang w:eastAsia="es-MX"/>
        </w:rPr>
      </w:pPr>
      <w:r w:rsidRPr="001F3A8F">
        <w:rPr>
          <w:rFonts w:eastAsia="Times New Roman" w:cs="Arial"/>
          <w:b/>
          <w:color w:val="000000"/>
          <w:sz w:val="20"/>
          <w:szCs w:val="20"/>
          <w:lang w:eastAsia="es-MX"/>
        </w:rPr>
        <w:t xml:space="preserve">ARTÍCULO TERCERO. </w:t>
      </w:r>
      <w:r w:rsidRPr="001F3A8F">
        <w:rPr>
          <w:rFonts w:eastAsia="Times New Roman" w:cs="Arial"/>
          <w:color w:val="000000"/>
          <w:sz w:val="20"/>
          <w:szCs w:val="20"/>
          <w:lang w:eastAsia="es-MX"/>
        </w:rPr>
        <w:t>El Ayuntamiento del Municipio de Torreón, por conducto de su Presidente Municipal o de su Representante legal acreditado, deberá formalizar la operación que se autoriza y proceder a la escrituración correspondiente.</w:t>
      </w:r>
    </w:p>
    <w:p w:rsidR="001F3A8F" w:rsidRPr="001F3A8F" w:rsidRDefault="001F3A8F" w:rsidP="001F3A8F">
      <w:pPr>
        <w:spacing w:line="276" w:lineRule="auto"/>
        <w:rPr>
          <w:rFonts w:eastAsia="Times New Roman" w:cs="Arial"/>
          <w:b/>
          <w:bCs/>
          <w:sz w:val="20"/>
          <w:szCs w:val="20"/>
          <w:lang w:eastAsia="es-ES"/>
        </w:rPr>
      </w:pPr>
    </w:p>
    <w:p w:rsidR="001F3A8F" w:rsidRPr="001F3A8F" w:rsidRDefault="001F3A8F" w:rsidP="001F3A8F">
      <w:pPr>
        <w:spacing w:line="276" w:lineRule="auto"/>
        <w:rPr>
          <w:rFonts w:eastAsia="Times New Roman" w:cs="Arial"/>
          <w:sz w:val="20"/>
          <w:szCs w:val="20"/>
          <w:lang w:eastAsia="es-ES"/>
        </w:rPr>
      </w:pPr>
      <w:r w:rsidRPr="001F3A8F">
        <w:rPr>
          <w:rFonts w:eastAsia="Times New Roman" w:cs="Arial"/>
          <w:b/>
          <w:bCs/>
          <w:sz w:val="20"/>
          <w:szCs w:val="20"/>
          <w:lang w:eastAsia="es-ES"/>
        </w:rPr>
        <w:t xml:space="preserve">ARTÍCULO CUARTO.  </w:t>
      </w:r>
      <w:r w:rsidRPr="001F3A8F">
        <w:rPr>
          <w:rFonts w:eastAsia="Times New Roman" w:cs="Arial"/>
          <w:sz w:val="20"/>
          <w:szCs w:val="20"/>
          <w:lang w:eastAsia="es-ES"/>
        </w:rPr>
        <w:t>En el supuesto de que no se formalice la enajenación que se autoriza, al término de la Administración Municipal actual (2019-2021), se requerirá de una nueva autorización legislativa para ampliar el plazo, a fin de que se pueda continuar o concluir la formalización de las operaciones realizadas con la enajenación del inmueble a que se refiere el artículo primero de este Decreto.</w:t>
      </w:r>
    </w:p>
    <w:p w:rsidR="001F3A8F" w:rsidRPr="001F3A8F" w:rsidRDefault="001F3A8F" w:rsidP="001F3A8F">
      <w:pPr>
        <w:spacing w:line="276" w:lineRule="auto"/>
        <w:rPr>
          <w:rFonts w:eastAsia="Times New Roman" w:cs="Arial"/>
          <w:sz w:val="20"/>
          <w:szCs w:val="20"/>
          <w:lang w:eastAsia="es-ES"/>
        </w:rPr>
      </w:pPr>
    </w:p>
    <w:p w:rsidR="001F3A8F" w:rsidRPr="001F3A8F" w:rsidRDefault="001F3A8F" w:rsidP="001F3A8F">
      <w:pPr>
        <w:spacing w:line="276" w:lineRule="auto"/>
        <w:rPr>
          <w:rFonts w:eastAsia="Times New Roman" w:cs="Arial"/>
          <w:sz w:val="20"/>
          <w:szCs w:val="20"/>
          <w:lang w:eastAsia="es-ES"/>
        </w:rPr>
      </w:pPr>
      <w:r w:rsidRPr="001F3A8F">
        <w:rPr>
          <w:rFonts w:eastAsia="Times New Roman" w:cs="Arial"/>
          <w:b/>
          <w:bCs/>
          <w:sz w:val="20"/>
          <w:szCs w:val="20"/>
          <w:lang w:eastAsia="es-ES"/>
        </w:rPr>
        <w:t xml:space="preserve">ARTÍCULO QUINTO. </w:t>
      </w:r>
      <w:r w:rsidRPr="001F3A8F">
        <w:rPr>
          <w:rFonts w:eastAsia="Times New Roman" w:cs="Arial"/>
          <w:sz w:val="20"/>
          <w:szCs w:val="20"/>
          <w:lang w:eastAsia="es-ES"/>
        </w:rPr>
        <w:t>Los gastos de escrituración y registro que se originen de la operación que mediante este decreto se valida, serán por cuenta del beneficiario.</w:t>
      </w:r>
    </w:p>
    <w:p w:rsidR="001F3A8F" w:rsidRPr="001F3A8F" w:rsidRDefault="001F3A8F" w:rsidP="001F3A8F">
      <w:pPr>
        <w:spacing w:line="276" w:lineRule="auto"/>
        <w:rPr>
          <w:rFonts w:eastAsia="Times New Roman" w:cs="Arial"/>
          <w:sz w:val="20"/>
          <w:szCs w:val="20"/>
          <w:lang w:eastAsia="es-ES"/>
        </w:rPr>
      </w:pPr>
    </w:p>
    <w:p w:rsidR="001F3A8F" w:rsidRPr="001F3A8F" w:rsidRDefault="001F3A8F" w:rsidP="001F3A8F">
      <w:pPr>
        <w:spacing w:line="276" w:lineRule="auto"/>
        <w:rPr>
          <w:rFonts w:eastAsia="Times New Roman" w:cs="Arial"/>
          <w:sz w:val="20"/>
          <w:szCs w:val="20"/>
          <w:lang w:eastAsia="es-ES"/>
        </w:rPr>
      </w:pPr>
      <w:r w:rsidRPr="001F3A8F">
        <w:rPr>
          <w:rFonts w:eastAsia="Times New Roman" w:cs="Arial"/>
          <w:b/>
          <w:bCs/>
          <w:sz w:val="20"/>
          <w:szCs w:val="20"/>
          <w:lang w:eastAsia="es-ES"/>
        </w:rPr>
        <w:t xml:space="preserve">ARTÍCULO SEXTO. </w:t>
      </w:r>
      <w:r w:rsidRPr="001F3A8F">
        <w:rPr>
          <w:rFonts w:eastAsia="Times New Roman" w:cs="Arial"/>
          <w:sz w:val="20"/>
          <w:szCs w:val="20"/>
          <w:lang w:eastAsia="es-ES"/>
        </w:rPr>
        <w:t>El presente decreto deberá insertarse en la escritura correspondiente.</w:t>
      </w:r>
    </w:p>
    <w:p w:rsidR="001F3A8F" w:rsidRPr="001F3A8F" w:rsidRDefault="001F3A8F" w:rsidP="001F3A8F">
      <w:pPr>
        <w:rPr>
          <w:rFonts w:eastAsia="Times New Roman" w:cs="Times New Roman"/>
          <w:sz w:val="20"/>
          <w:szCs w:val="20"/>
          <w:lang w:val="es-ES" w:eastAsia="es-ES"/>
        </w:rPr>
      </w:pPr>
    </w:p>
    <w:p w:rsidR="001F3A8F" w:rsidRPr="001F3A8F" w:rsidRDefault="001F3A8F" w:rsidP="001F3A8F">
      <w:pPr>
        <w:rPr>
          <w:rFonts w:eastAsia="Times New Roman" w:cs="Times New Roman"/>
          <w:sz w:val="20"/>
          <w:szCs w:val="20"/>
          <w:lang w:val="es-ES" w:eastAsia="es-ES"/>
        </w:rPr>
      </w:pPr>
    </w:p>
    <w:p w:rsidR="001F3A8F" w:rsidRPr="001F3A8F" w:rsidRDefault="001F3A8F" w:rsidP="001F3A8F">
      <w:pPr>
        <w:keepNext/>
        <w:keepLines/>
        <w:jc w:val="center"/>
        <w:outlineLvl w:val="0"/>
        <w:rPr>
          <w:rFonts w:eastAsia="Times New Roman" w:cs="Arial"/>
          <w:b/>
          <w:sz w:val="20"/>
          <w:szCs w:val="20"/>
          <w:lang w:eastAsia="es-ES"/>
        </w:rPr>
      </w:pPr>
      <w:r w:rsidRPr="001F3A8F">
        <w:rPr>
          <w:rFonts w:eastAsia="Times New Roman" w:cs="Arial"/>
          <w:b/>
          <w:sz w:val="20"/>
          <w:szCs w:val="20"/>
          <w:lang w:eastAsia="es-ES"/>
        </w:rPr>
        <w:t>TRANSITORIOS</w:t>
      </w:r>
    </w:p>
    <w:p w:rsidR="001F3A8F" w:rsidRPr="001F3A8F" w:rsidRDefault="001F3A8F" w:rsidP="001F3A8F">
      <w:pPr>
        <w:rPr>
          <w:rFonts w:eastAsia="Times New Roman" w:cs="Times New Roman"/>
          <w:sz w:val="20"/>
          <w:szCs w:val="20"/>
          <w:lang w:eastAsia="es-ES"/>
        </w:rPr>
      </w:pPr>
    </w:p>
    <w:p w:rsidR="001F3A8F" w:rsidRPr="001F3A8F" w:rsidRDefault="001F3A8F" w:rsidP="001F3A8F">
      <w:pPr>
        <w:spacing w:line="276" w:lineRule="auto"/>
        <w:rPr>
          <w:rFonts w:eastAsia="Times New Roman" w:cs="Arial"/>
          <w:sz w:val="20"/>
          <w:szCs w:val="20"/>
          <w:lang w:eastAsia="es-ES"/>
        </w:rPr>
      </w:pPr>
      <w:r w:rsidRPr="001F3A8F">
        <w:rPr>
          <w:rFonts w:eastAsia="Times New Roman" w:cs="Arial"/>
          <w:b/>
          <w:bCs/>
          <w:sz w:val="20"/>
          <w:szCs w:val="20"/>
          <w:lang w:eastAsia="es-ES"/>
        </w:rPr>
        <w:t xml:space="preserve">ARTÍCULO PRIMERO. </w:t>
      </w:r>
      <w:r w:rsidRPr="001F3A8F">
        <w:rPr>
          <w:rFonts w:eastAsia="Times New Roman" w:cs="Arial"/>
          <w:sz w:val="20"/>
          <w:szCs w:val="20"/>
          <w:lang w:eastAsia="es-ES"/>
        </w:rPr>
        <w:t xml:space="preserve">El presente decreto entrará en vigor a partir del día siguiente de su publicación en el Periódico Oficial del Gobierno del Estado. </w:t>
      </w:r>
    </w:p>
    <w:p w:rsidR="001F3A8F" w:rsidRPr="001F3A8F" w:rsidRDefault="001F3A8F" w:rsidP="001F3A8F">
      <w:pPr>
        <w:spacing w:line="276" w:lineRule="auto"/>
        <w:rPr>
          <w:rFonts w:eastAsia="Times New Roman" w:cs="Arial"/>
          <w:sz w:val="20"/>
          <w:szCs w:val="20"/>
          <w:lang w:eastAsia="es-ES"/>
        </w:rPr>
      </w:pPr>
    </w:p>
    <w:p w:rsidR="001F3A8F" w:rsidRPr="001F3A8F" w:rsidRDefault="001F3A8F" w:rsidP="001F3A8F">
      <w:pPr>
        <w:spacing w:line="276" w:lineRule="auto"/>
        <w:rPr>
          <w:rFonts w:eastAsia="Times New Roman" w:cs="Arial"/>
          <w:sz w:val="20"/>
          <w:szCs w:val="20"/>
          <w:lang w:eastAsia="es-ES"/>
        </w:rPr>
      </w:pPr>
      <w:r w:rsidRPr="001F3A8F">
        <w:rPr>
          <w:rFonts w:eastAsia="Times New Roman" w:cs="Arial"/>
          <w:b/>
          <w:sz w:val="20"/>
          <w:szCs w:val="20"/>
          <w:lang w:eastAsia="es-ES"/>
        </w:rPr>
        <w:t xml:space="preserve">ARTÍCULO SEGUNDO. </w:t>
      </w:r>
      <w:r w:rsidRPr="001F3A8F">
        <w:rPr>
          <w:rFonts w:eastAsia="Times New Roman" w:cs="Arial"/>
          <w:sz w:val="20"/>
          <w:szCs w:val="20"/>
          <w:lang w:eastAsia="es-ES"/>
        </w:rPr>
        <w:t>Publíquese en el Periódico Oficial del Gobierno del Estado.</w:t>
      </w:r>
    </w:p>
    <w:p w:rsidR="001F3A8F" w:rsidRPr="001F3A8F" w:rsidRDefault="001F3A8F" w:rsidP="001F3A8F">
      <w:pPr>
        <w:spacing w:line="276" w:lineRule="auto"/>
        <w:rPr>
          <w:rFonts w:eastAsia="Times New Roman" w:cs="Arial"/>
          <w:sz w:val="20"/>
          <w:szCs w:val="20"/>
          <w:lang w:eastAsia="es-ES"/>
        </w:rPr>
      </w:pPr>
    </w:p>
    <w:p w:rsidR="001F3A8F" w:rsidRPr="001F3A8F" w:rsidRDefault="001F3A8F" w:rsidP="001F3A8F">
      <w:pPr>
        <w:keepNext/>
        <w:tabs>
          <w:tab w:val="left" w:pos="0"/>
        </w:tabs>
        <w:spacing w:line="276" w:lineRule="auto"/>
        <w:outlineLvl w:val="1"/>
        <w:rPr>
          <w:rFonts w:eastAsia="Times New Roman" w:cs="Arial"/>
          <w:bCs/>
          <w:sz w:val="20"/>
          <w:szCs w:val="20"/>
          <w:lang w:eastAsia="es-ES"/>
        </w:rPr>
      </w:pPr>
      <w:r w:rsidRPr="001F3A8F">
        <w:rPr>
          <w:rFonts w:eastAsia="Times New Roman" w:cs="Arial"/>
          <w:bCs/>
          <w:sz w:val="20"/>
          <w:szCs w:val="20"/>
          <w:lang w:eastAsia="es-ES"/>
        </w:rPr>
        <w:t>Congreso del Estado de Coahuila, en la ciudad de Saltillo, Coahuila de Zaragoza, a 25 de agosto de 2020.</w:t>
      </w:r>
    </w:p>
    <w:p w:rsidR="001F3A8F" w:rsidRPr="001F3A8F" w:rsidRDefault="001F3A8F" w:rsidP="001F3A8F">
      <w:pPr>
        <w:spacing w:after="120" w:line="276" w:lineRule="auto"/>
        <w:jc w:val="center"/>
        <w:rPr>
          <w:rFonts w:eastAsia="Times New Roman" w:cs="Arial"/>
          <w:b/>
          <w:bCs/>
          <w:sz w:val="20"/>
          <w:szCs w:val="20"/>
          <w:lang w:eastAsia="es-ES"/>
        </w:rPr>
      </w:pPr>
      <w:r w:rsidRPr="001F3A8F">
        <w:rPr>
          <w:rFonts w:eastAsia="Times New Roman" w:cs="Arial"/>
          <w:b/>
          <w:bCs/>
          <w:sz w:val="20"/>
          <w:szCs w:val="20"/>
          <w:lang w:eastAsia="es-ES"/>
        </w:rPr>
        <w:t xml:space="preserve">POR LA COMISIÓN DE FINANZAS DE LA LXI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1F3A8F" w:rsidRPr="001F3A8F" w:rsidTr="001F3A8F">
        <w:tc>
          <w:tcPr>
            <w:tcW w:w="2500" w:type="pct"/>
            <w:tcBorders>
              <w:top w:val="single" w:sz="4" w:space="0" w:color="auto"/>
              <w:left w:val="single" w:sz="4" w:space="0" w:color="auto"/>
              <w:bottom w:val="single" w:sz="4" w:space="0" w:color="auto"/>
              <w:right w:val="single" w:sz="4" w:space="0" w:color="auto"/>
            </w:tcBorders>
            <w:vAlign w:val="center"/>
            <w:hideMark/>
          </w:tcPr>
          <w:p w:rsidR="001F3A8F" w:rsidRPr="001F3A8F" w:rsidRDefault="001F3A8F" w:rsidP="001F3A8F">
            <w:pPr>
              <w:jc w:val="center"/>
              <w:rPr>
                <w:rFonts w:eastAsia="Times New Roman" w:cs="Arial"/>
                <w:b/>
                <w:sz w:val="18"/>
                <w:szCs w:val="18"/>
                <w:lang w:eastAsia="es-ES"/>
              </w:rPr>
            </w:pPr>
            <w:r w:rsidRPr="001F3A8F">
              <w:rPr>
                <w:rFonts w:eastAsia="Times New Roman" w:cs="Arial"/>
                <w:b/>
                <w:sz w:val="18"/>
                <w:szCs w:val="18"/>
                <w:lang w:eastAsia="es-ES"/>
              </w:rPr>
              <w:t>NOMBRE Y FIRMA</w:t>
            </w:r>
          </w:p>
        </w:tc>
        <w:tc>
          <w:tcPr>
            <w:tcW w:w="2500" w:type="pct"/>
            <w:tcBorders>
              <w:top w:val="single" w:sz="4" w:space="0" w:color="auto"/>
              <w:left w:val="single" w:sz="4" w:space="0" w:color="auto"/>
              <w:bottom w:val="single" w:sz="4" w:space="0" w:color="auto"/>
              <w:right w:val="single" w:sz="4" w:space="0" w:color="auto"/>
            </w:tcBorders>
            <w:vAlign w:val="center"/>
            <w:hideMark/>
          </w:tcPr>
          <w:p w:rsidR="001F3A8F" w:rsidRPr="001F3A8F" w:rsidRDefault="001F3A8F" w:rsidP="001F3A8F">
            <w:pPr>
              <w:jc w:val="center"/>
              <w:rPr>
                <w:rFonts w:eastAsia="Times New Roman" w:cs="Arial"/>
                <w:b/>
                <w:sz w:val="16"/>
                <w:szCs w:val="16"/>
                <w:lang w:eastAsia="es-ES"/>
              </w:rPr>
            </w:pPr>
            <w:r w:rsidRPr="001F3A8F">
              <w:rPr>
                <w:rFonts w:eastAsia="Times New Roman" w:cs="Arial"/>
                <w:b/>
                <w:sz w:val="16"/>
                <w:szCs w:val="16"/>
                <w:lang w:eastAsia="es-ES"/>
              </w:rPr>
              <w:t xml:space="preserve">VOTO </w:t>
            </w:r>
          </w:p>
        </w:tc>
      </w:tr>
      <w:tr w:rsidR="001F3A8F" w:rsidRPr="001F3A8F" w:rsidTr="001F3A8F">
        <w:tc>
          <w:tcPr>
            <w:tcW w:w="2500" w:type="pct"/>
            <w:tcBorders>
              <w:top w:val="single" w:sz="4" w:space="0" w:color="auto"/>
              <w:left w:val="single" w:sz="4" w:space="0" w:color="auto"/>
              <w:bottom w:val="single" w:sz="4" w:space="0" w:color="auto"/>
              <w:right w:val="single" w:sz="4" w:space="0" w:color="auto"/>
            </w:tcBorders>
            <w:vAlign w:val="center"/>
          </w:tcPr>
          <w:p w:rsidR="001F3A8F" w:rsidRPr="001F3A8F" w:rsidRDefault="001F3A8F" w:rsidP="001F3A8F">
            <w:pPr>
              <w:jc w:val="center"/>
              <w:rPr>
                <w:rFonts w:eastAsia="Times New Roman" w:cs="Arial"/>
                <w:sz w:val="18"/>
                <w:szCs w:val="18"/>
                <w:lang w:eastAsia="es-ES"/>
              </w:rPr>
            </w:pPr>
          </w:p>
          <w:p w:rsidR="001F3A8F" w:rsidRPr="001F3A8F" w:rsidRDefault="001F3A8F" w:rsidP="001F3A8F">
            <w:pPr>
              <w:jc w:val="center"/>
              <w:rPr>
                <w:rFonts w:eastAsia="Times New Roman" w:cs="Arial"/>
                <w:sz w:val="18"/>
                <w:szCs w:val="18"/>
                <w:lang w:eastAsia="es-ES"/>
              </w:rPr>
            </w:pPr>
          </w:p>
          <w:p w:rsidR="001F3A8F" w:rsidRPr="001F3A8F" w:rsidRDefault="001F3A8F" w:rsidP="001F3A8F">
            <w:pPr>
              <w:jc w:val="center"/>
              <w:rPr>
                <w:rFonts w:eastAsia="Times New Roman" w:cs="Arial"/>
                <w:sz w:val="18"/>
                <w:szCs w:val="18"/>
                <w:lang w:eastAsia="es-ES"/>
              </w:rPr>
            </w:pPr>
          </w:p>
          <w:p w:rsidR="001F3A8F" w:rsidRPr="001F3A8F" w:rsidRDefault="001F3A8F" w:rsidP="001F3A8F">
            <w:pPr>
              <w:jc w:val="center"/>
              <w:rPr>
                <w:rFonts w:eastAsia="Times New Roman" w:cs="Arial"/>
                <w:sz w:val="18"/>
                <w:szCs w:val="18"/>
                <w:lang w:eastAsia="es-ES"/>
              </w:rPr>
            </w:pPr>
            <w:r w:rsidRPr="001F3A8F">
              <w:rPr>
                <w:rFonts w:eastAsia="Times New Roman" w:cs="Arial"/>
                <w:sz w:val="18"/>
                <w:szCs w:val="18"/>
                <w:lang w:eastAsia="es-ES"/>
              </w:rPr>
              <w:t>Dip. Lilia Isabel Gutiérrez Burciaga.</w:t>
            </w:r>
          </w:p>
          <w:p w:rsidR="001F3A8F" w:rsidRPr="001F3A8F" w:rsidRDefault="001F3A8F" w:rsidP="001F3A8F">
            <w:pPr>
              <w:jc w:val="center"/>
              <w:rPr>
                <w:rFonts w:eastAsia="Times New Roman" w:cs="Arial"/>
                <w:sz w:val="18"/>
                <w:szCs w:val="18"/>
                <w:lang w:eastAsia="es-ES"/>
              </w:rPr>
            </w:pPr>
            <w:r w:rsidRPr="001F3A8F">
              <w:rPr>
                <w:rFonts w:eastAsia="Times New Roman" w:cs="Arial"/>
                <w:sz w:val="18"/>
                <w:szCs w:val="18"/>
                <w:lang w:eastAsia="es-ES"/>
              </w:rPr>
              <w:t>Coordinadora</w:t>
            </w:r>
          </w:p>
          <w:p w:rsidR="001F3A8F" w:rsidRPr="001F3A8F" w:rsidRDefault="001F3A8F" w:rsidP="001F3A8F">
            <w:pPr>
              <w:jc w:val="center"/>
              <w:rPr>
                <w:rFonts w:eastAsia="Times New Roman" w:cs="Arial"/>
                <w:sz w:val="18"/>
                <w:szCs w:val="18"/>
                <w:lang w:eastAsia="es-ES"/>
              </w:rPr>
            </w:pPr>
          </w:p>
        </w:tc>
        <w:tc>
          <w:tcPr>
            <w:tcW w:w="2500" w:type="pct"/>
            <w:tcBorders>
              <w:top w:val="single" w:sz="4" w:space="0" w:color="auto"/>
              <w:left w:val="single" w:sz="4" w:space="0" w:color="auto"/>
              <w:bottom w:val="single" w:sz="4" w:space="0" w:color="auto"/>
              <w:right w:val="single" w:sz="4" w:space="0" w:color="auto"/>
            </w:tcBorders>
            <w:vAlign w:val="center"/>
          </w:tcPr>
          <w:p w:rsidR="001F3A8F" w:rsidRPr="001F3A8F" w:rsidRDefault="001F3A8F" w:rsidP="001F3A8F">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1F3A8F" w:rsidRPr="001F3A8F" w:rsidTr="001F3A8F">
              <w:tc>
                <w:tcPr>
                  <w:tcW w:w="1440" w:type="dxa"/>
                  <w:tcBorders>
                    <w:top w:val="single" w:sz="4" w:space="0" w:color="auto"/>
                    <w:left w:val="single" w:sz="4" w:space="0" w:color="auto"/>
                    <w:bottom w:val="single" w:sz="4" w:space="0" w:color="auto"/>
                    <w:right w:val="single" w:sz="4" w:space="0" w:color="auto"/>
                  </w:tcBorders>
                </w:tcPr>
                <w:p w:rsidR="001F3A8F" w:rsidRPr="001F3A8F" w:rsidRDefault="001F3A8F" w:rsidP="001F3A8F">
                  <w:pPr>
                    <w:jc w:val="center"/>
                    <w:rPr>
                      <w:rFonts w:eastAsia="Times New Roman" w:cs="Arial"/>
                      <w:sz w:val="16"/>
                      <w:szCs w:val="16"/>
                      <w:lang w:eastAsia="es-ES"/>
                    </w:rPr>
                  </w:pPr>
                </w:p>
                <w:p w:rsidR="001F3A8F" w:rsidRPr="001F3A8F" w:rsidRDefault="001F3A8F" w:rsidP="001F3A8F">
                  <w:pPr>
                    <w:jc w:val="center"/>
                    <w:rPr>
                      <w:rFonts w:eastAsia="Times New Roman" w:cs="Arial"/>
                      <w:sz w:val="16"/>
                      <w:szCs w:val="16"/>
                      <w:lang w:eastAsia="es-ES"/>
                    </w:rPr>
                  </w:pPr>
                  <w:r w:rsidRPr="001F3A8F">
                    <w:rPr>
                      <w:rFonts w:eastAsia="Times New Roman" w:cs="Arial"/>
                      <w:sz w:val="16"/>
                      <w:szCs w:val="16"/>
                      <w:lang w:eastAsia="es-ES"/>
                    </w:rPr>
                    <w:t>A FAVOR</w:t>
                  </w:r>
                </w:p>
                <w:p w:rsidR="001F3A8F" w:rsidRPr="001F3A8F" w:rsidRDefault="001F3A8F" w:rsidP="001F3A8F">
                  <w:pPr>
                    <w:jc w:val="center"/>
                    <w:rPr>
                      <w:rFonts w:eastAsia="Times New Roman" w:cs="Arial"/>
                      <w:sz w:val="16"/>
                      <w:szCs w:val="16"/>
                      <w:lang w:eastAsia="es-ES"/>
                    </w:rPr>
                  </w:pPr>
                </w:p>
              </w:tc>
              <w:tc>
                <w:tcPr>
                  <w:tcW w:w="1741" w:type="dxa"/>
                  <w:tcBorders>
                    <w:top w:val="single" w:sz="4" w:space="0" w:color="auto"/>
                    <w:left w:val="single" w:sz="4" w:space="0" w:color="auto"/>
                    <w:bottom w:val="single" w:sz="4" w:space="0" w:color="auto"/>
                    <w:right w:val="single" w:sz="4" w:space="0" w:color="auto"/>
                  </w:tcBorders>
                </w:tcPr>
                <w:p w:rsidR="001F3A8F" w:rsidRPr="001F3A8F" w:rsidRDefault="001F3A8F" w:rsidP="001F3A8F">
                  <w:pPr>
                    <w:jc w:val="center"/>
                    <w:rPr>
                      <w:rFonts w:eastAsia="Times New Roman" w:cs="Arial"/>
                      <w:sz w:val="16"/>
                      <w:szCs w:val="16"/>
                      <w:lang w:eastAsia="es-ES"/>
                    </w:rPr>
                  </w:pPr>
                </w:p>
                <w:p w:rsidR="001F3A8F" w:rsidRPr="001F3A8F" w:rsidRDefault="001F3A8F" w:rsidP="001F3A8F">
                  <w:pPr>
                    <w:jc w:val="center"/>
                    <w:rPr>
                      <w:rFonts w:eastAsia="Times New Roman" w:cs="Arial"/>
                      <w:sz w:val="16"/>
                      <w:szCs w:val="16"/>
                      <w:lang w:eastAsia="es-ES"/>
                    </w:rPr>
                  </w:pPr>
                  <w:r w:rsidRPr="001F3A8F">
                    <w:rPr>
                      <w:rFonts w:eastAsia="Times New Roman" w:cs="Arial"/>
                      <w:sz w:val="16"/>
                      <w:szCs w:val="16"/>
                      <w:lang w:eastAsia="es-ES"/>
                    </w:rPr>
                    <w:t>ABSTENCIÓN</w:t>
                  </w:r>
                </w:p>
              </w:tc>
              <w:tc>
                <w:tcPr>
                  <w:tcW w:w="1462" w:type="dxa"/>
                  <w:tcBorders>
                    <w:top w:val="single" w:sz="4" w:space="0" w:color="auto"/>
                    <w:left w:val="single" w:sz="4" w:space="0" w:color="auto"/>
                    <w:bottom w:val="single" w:sz="4" w:space="0" w:color="auto"/>
                    <w:right w:val="single" w:sz="4" w:space="0" w:color="auto"/>
                  </w:tcBorders>
                </w:tcPr>
                <w:p w:rsidR="001F3A8F" w:rsidRPr="001F3A8F" w:rsidRDefault="001F3A8F" w:rsidP="001F3A8F">
                  <w:pPr>
                    <w:jc w:val="center"/>
                    <w:rPr>
                      <w:rFonts w:eastAsia="Times New Roman" w:cs="Arial"/>
                      <w:sz w:val="16"/>
                      <w:szCs w:val="16"/>
                      <w:lang w:eastAsia="es-ES"/>
                    </w:rPr>
                  </w:pPr>
                </w:p>
                <w:p w:rsidR="001F3A8F" w:rsidRPr="001F3A8F" w:rsidRDefault="001F3A8F" w:rsidP="001F3A8F">
                  <w:pPr>
                    <w:jc w:val="center"/>
                    <w:rPr>
                      <w:rFonts w:eastAsia="Times New Roman" w:cs="Arial"/>
                      <w:sz w:val="16"/>
                      <w:szCs w:val="16"/>
                      <w:lang w:eastAsia="es-ES"/>
                    </w:rPr>
                  </w:pPr>
                  <w:r w:rsidRPr="001F3A8F">
                    <w:rPr>
                      <w:rFonts w:eastAsia="Times New Roman" w:cs="Arial"/>
                      <w:sz w:val="16"/>
                      <w:szCs w:val="16"/>
                      <w:lang w:eastAsia="es-ES"/>
                    </w:rPr>
                    <w:t>EN CONTRA</w:t>
                  </w:r>
                </w:p>
              </w:tc>
            </w:tr>
          </w:tbl>
          <w:p w:rsidR="001F3A8F" w:rsidRPr="001F3A8F" w:rsidRDefault="001F3A8F" w:rsidP="001F3A8F">
            <w:pPr>
              <w:jc w:val="center"/>
              <w:rPr>
                <w:rFonts w:eastAsia="Times New Roman" w:cs="Arial"/>
                <w:sz w:val="16"/>
                <w:szCs w:val="16"/>
                <w:lang w:eastAsia="es-ES"/>
              </w:rPr>
            </w:pPr>
          </w:p>
        </w:tc>
      </w:tr>
      <w:tr w:rsidR="001F3A8F" w:rsidRPr="001F3A8F" w:rsidTr="001F3A8F">
        <w:trPr>
          <w:trHeight w:val="1075"/>
        </w:trPr>
        <w:tc>
          <w:tcPr>
            <w:tcW w:w="2500" w:type="pct"/>
            <w:tcBorders>
              <w:top w:val="single" w:sz="4" w:space="0" w:color="auto"/>
              <w:left w:val="single" w:sz="4" w:space="0" w:color="auto"/>
              <w:bottom w:val="single" w:sz="4" w:space="0" w:color="auto"/>
              <w:right w:val="single" w:sz="4" w:space="0" w:color="auto"/>
            </w:tcBorders>
            <w:vAlign w:val="center"/>
          </w:tcPr>
          <w:p w:rsidR="001F3A8F" w:rsidRPr="001F3A8F" w:rsidRDefault="001F3A8F" w:rsidP="001F3A8F">
            <w:pPr>
              <w:jc w:val="center"/>
              <w:rPr>
                <w:rFonts w:eastAsia="Times New Roman" w:cs="Arial"/>
                <w:sz w:val="18"/>
                <w:szCs w:val="18"/>
                <w:lang w:eastAsia="es-ES"/>
              </w:rPr>
            </w:pPr>
          </w:p>
          <w:p w:rsidR="001F3A8F" w:rsidRPr="001F3A8F" w:rsidRDefault="001F3A8F" w:rsidP="001F3A8F">
            <w:pPr>
              <w:jc w:val="center"/>
              <w:rPr>
                <w:rFonts w:eastAsia="Times New Roman" w:cs="Arial"/>
                <w:sz w:val="18"/>
                <w:szCs w:val="18"/>
                <w:lang w:eastAsia="es-ES"/>
              </w:rPr>
            </w:pPr>
          </w:p>
          <w:p w:rsidR="001F3A8F" w:rsidRPr="001F3A8F" w:rsidRDefault="001F3A8F" w:rsidP="001F3A8F">
            <w:pPr>
              <w:jc w:val="center"/>
              <w:rPr>
                <w:rFonts w:eastAsia="Times New Roman" w:cs="Arial"/>
                <w:sz w:val="18"/>
                <w:szCs w:val="18"/>
                <w:lang w:eastAsia="es-ES"/>
              </w:rPr>
            </w:pPr>
            <w:r w:rsidRPr="001F3A8F">
              <w:rPr>
                <w:rFonts w:eastAsia="Times New Roman" w:cs="Arial"/>
                <w:sz w:val="18"/>
                <w:szCs w:val="18"/>
                <w:lang w:eastAsia="es-ES"/>
              </w:rPr>
              <w:t>Dip. Gabriela Zapopan Garza Galván</w:t>
            </w:r>
          </w:p>
          <w:p w:rsidR="001F3A8F" w:rsidRPr="001F3A8F" w:rsidRDefault="001F3A8F" w:rsidP="001F3A8F">
            <w:pPr>
              <w:jc w:val="center"/>
              <w:rPr>
                <w:rFonts w:eastAsia="Times New Roman" w:cs="Arial"/>
                <w:sz w:val="18"/>
                <w:szCs w:val="18"/>
                <w:lang w:eastAsia="es-ES"/>
              </w:rPr>
            </w:pPr>
            <w:r w:rsidRPr="001F3A8F">
              <w:rPr>
                <w:rFonts w:eastAsia="Times New Roman" w:cs="Arial"/>
                <w:sz w:val="18"/>
                <w:szCs w:val="18"/>
                <w:lang w:eastAsia="es-ES"/>
              </w:rPr>
              <w:t>Secretaria</w:t>
            </w:r>
          </w:p>
          <w:p w:rsidR="001F3A8F" w:rsidRPr="001F3A8F" w:rsidRDefault="001F3A8F" w:rsidP="001F3A8F">
            <w:pPr>
              <w:jc w:val="center"/>
              <w:rPr>
                <w:rFonts w:eastAsia="Times New Roman" w:cs="Arial"/>
                <w:sz w:val="18"/>
                <w:szCs w:val="18"/>
                <w:lang w:eastAsia="es-ES"/>
              </w:rPr>
            </w:pPr>
          </w:p>
        </w:tc>
        <w:tc>
          <w:tcPr>
            <w:tcW w:w="2500" w:type="pct"/>
            <w:tcBorders>
              <w:top w:val="single" w:sz="4" w:space="0" w:color="auto"/>
              <w:left w:val="single" w:sz="4" w:space="0" w:color="auto"/>
              <w:bottom w:val="single" w:sz="4" w:space="0" w:color="auto"/>
              <w:right w:val="single" w:sz="4" w:space="0" w:color="auto"/>
            </w:tcBorders>
            <w:vAlign w:val="center"/>
          </w:tcPr>
          <w:p w:rsidR="001F3A8F" w:rsidRPr="001F3A8F" w:rsidRDefault="001F3A8F" w:rsidP="001F3A8F">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1F3A8F" w:rsidRPr="001F3A8F" w:rsidTr="001F3A8F">
              <w:tc>
                <w:tcPr>
                  <w:tcW w:w="1440" w:type="dxa"/>
                  <w:tcBorders>
                    <w:top w:val="single" w:sz="4" w:space="0" w:color="auto"/>
                    <w:left w:val="single" w:sz="4" w:space="0" w:color="auto"/>
                    <w:bottom w:val="single" w:sz="4" w:space="0" w:color="auto"/>
                    <w:right w:val="single" w:sz="4" w:space="0" w:color="auto"/>
                  </w:tcBorders>
                </w:tcPr>
                <w:p w:rsidR="001F3A8F" w:rsidRPr="001F3A8F" w:rsidRDefault="001F3A8F" w:rsidP="001F3A8F">
                  <w:pPr>
                    <w:jc w:val="center"/>
                    <w:rPr>
                      <w:rFonts w:eastAsia="Times New Roman" w:cs="Arial"/>
                      <w:sz w:val="16"/>
                      <w:szCs w:val="16"/>
                      <w:lang w:eastAsia="es-ES"/>
                    </w:rPr>
                  </w:pPr>
                </w:p>
                <w:p w:rsidR="001F3A8F" w:rsidRPr="001F3A8F" w:rsidRDefault="001F3A8F" w:rsidP="001F3A8F">
                  <w:pPr>
                    <w:jc w:val="center"/>
                    <w:rPr>
                      <w:rFonts w:eastAsia="Times New Roman" w:cs="Arial"/>
                      <w:sz w:val="16"/>
                      <w:szCs w:val="16"/>
                      <w:lang w:eastAsia="es-ES"/>
                    </w:rPr>
                  </w:pPr>
                  <w:r w:rsidRPr="001F3A8F">
                    <w:rPr>
                      <w:rFonts w:eastAsia="Times New Roman" w:cs="Arial"/>
                      <w:sz w:val="16"/>
                      <w:szCs w:val="16"/>
                      <w:lang w:eastAsia="es-ES"/>
                    </w:rPr>
                    <w:t>A FAVOR</w:t>
                  </w:r>
                </w:p>
                <w:p w:rsidR="001F3A8F" w:rsidRPr="001F3A8F" w:rsidRDefault="001F3A8F" w:rsidP="001F3A8F">
                  <w:pPr>
                    <w:jc w:val="center"/>
                    <w:rPr>
                      <w:rFonts w:eastAsia="Times New Roman" w:cs="Arial"/>
                      <w:sz w:val="16"/>
                      <w:szCs w:val="16"/>
                      <w:lang w:eastAsia="es-ES"/>
                    </w:rPr>
                  </w:pPr>
                </w:p>
              </w:tc>
              <w:tc>
                <w:tcPr>
                  <w:tcW w:w="1741" w:type="dxa"/>
                  <w:tcBorders>
                    <w:top w:val="single" w:sz="4" w:space="0" w:color="auto"/>
                    <w:left w:val="single" w:sz="4" w:space="0" w:color="auto"/>
                    <w:bottom w:val="single" w:sz="4" w:space="0" w:color="auto"/>
                    <w:right w:val="single" w:sz="4" w:space="0" w:color="auto"/>
                  </w:tcBorders>
                </w:tcPr>
                <w:p w:rsidR="001F3A8F" w:rsidRPr="001F3A8F" w:rsidRDefault="001F3A8F" w:rsidP="001F3A8F">
                  <w:pPr>
                    <w:jc w:val="center"/>
                    <w:rPr>
                      <w:rFonts w:eastAsia="Times New Roman" w:cs="Arial"/>
                      <w:sz w:val="16"/>
                      <w:szCs w:val="16"/>
                      <w:lang w:eastAsia="es-ES"/>
                    </w:rPr>
                  </w:pPr>
                </w:p>
                <w:p w:rsidR="001F3A8F" w:rsidRPr="001F3A8F" w:rsidRDefault="001F3A8F" w:rsidP="001F3A8F">
                  <w:pPr>
                    <w:jc w:val="center"/>
                    <w:rPr>
                      <w:rFonts w:eastAsia="Times New Roman" w:cs="Arial"/>
                      <w:sz w:val="16"/>
                      <w:szCs w:val="16"/>
                      <w:lang w:eastAsia="es-ES"/>
                    </w:rPr>
                  </w:pPr>
                  <w:r w:rsidRPr="001F3A8F">
                    <w:rPr>
                      <w:rFonts w:eastAsia="Times New Roman" w:cs="Arial"/>
                      <w:sz w:val="16"/>
                      <w:szCs w:val="16"/>
                      <w:lang w:eastAsia="es-ES"/>
                    </w:rPr>
                    <w:t>ABSTENCIÓN</w:t>
                  </w:r>
                </w:p>
              </w:tc>
              <w:tc>
                <w:tcPr>
                  <w:tcW w:w="1462" w:type="dxa"/>
                  <w:tcBorders>
                    <w:top w:val="single" w:sz="4" w:space="0" w:color="auto"/>
                    <w:left w:val="single" w:sz="4" w:space="0" w:color="auto"/>
                    <w:bottom w:val="single" w:sz="4" w:space="0" w:color="auto"/>
                    <w:right w:val="single" w:sz="4" w:space="0" w:color="auto"/>
                  </w:tcBorders>
                </w:tcPr>
                <w:p w:rsidR="001F3A8F" w:rsidRPr="001F3A8F" w:rsidRDefault="001F3A8F" w:rsidP="001F3A8F">
                  <w:pPr>
                    <w:jc w:val="center"/>
                    <w:rPr>
                      <w:rFonts w:eastAsia="Times New Roman" w:cs="Arial"/>
                      <w:sz w:val="16"/>
                      <w:szCs w:val="16"/>
                      <w:lang w:eastAsia="es-ES"/>
                    </w:rPr>
                  </w:pPr>
                </w:p>
                <w:p w:rsidR="001F3A8F" w:rsidRPr="001F3A8F" w:rsidRDefault="001F3A8F" w:rsidP="001F3A8F">
                  <w:pPr>
                    <w:jc w:val="center"/>
                    <w:rPr>
                      <w:rFonts w:eastAsia="Times New Roman" w:cs="Arial"/>
                      <w:sz w:val="16"/>
                      <w:szCs w:val="16"/>
                      <w:lang w:eastAsia="es-ES"/>
                    </w:rPr>
                  </w:pPr>
                  <w:r w:rsidRPr="001F3A8F">
                    <w:rPr>
                      <w:rFonts w:eastAsia="Times New Roman" w:cs="Arial"/>
                      <w:sz w:val="16"/>
                      <w:szCs w:val="16"/>
                      <w:lang w:eastAsia="es-ES"/>
                    </w:rPr>
                    <w:t>EN CONTRA</w:t>
                  </w:r>
                </w:p>
              </w:tc>
            </w:tr>
          </w:tbl>
          <w:p w:rsidR="001F3A8F" w:rsidRPr="001F3A8F" w:rsidRDefault="001F3A8F" w:rsidP="001F3A8F">
            <w:pPr>
              <w:jc w:val="center"/>
              <w:rPr>
                <w:rFonts w:eastAsia="Times New Roman" w:cs="Arial"/>
                <w:sz w:val="16"/>
                <w:szCs w:val="16"/>
                <w:lang w:eastAsia="es-ES"/>
              </w:rPr>
            </w:pPr>
          </w:p>
        </w:tc>
      </w:tr>
      <w:tr w:rsidR="001F3A8F" w:rsidRPr="001F3A8F" w:rsidTr="001F3A8F">
        <w:tc>
          <w:tcPr>
            <w:tcW w:w="2500" w:type="pct"/>
            <w:tcBorders>
              <w:top w:val="single" w:sz="4" w:space="0" w:color="auto"/>
              <w:left w:val="single" w:sz="4" w:space="0" w:color="auto"/>
              <w:bottom w:val="single" w:sz="4" w:space="0" w:color="auto"/>
              <w:right w:val="single" w:sz="4" w:space="0" w:color="auto"/>
            </w:tcBorders>
            <w:vAlign w:val="center"/>
          </w:tcPr>
          <w:p w:rsidR="001F3A8F" w:rsidRPr="001F3A8F" w:rsidRDefault="001F3A8F" w:rsidP="001F3A8F">
            <w:pPr>
              <w:jc w:val="center"/>
              <w:rPr>
                <w:rFonts w:eastAsia="Times New Roman" w:cs="Arial"/>
                <w:sz w:val="18"/>
                <w:szCs w:val="18"/>
                <w:lang w:eastAsia="es-ES"/>
              </w:rPr>
            </w:pPr>
          </w:p>
          <w:p w:rsidR="001F3A8F" w:rsidRPr="001F3A8F" w:rsidRDefault="001F3A8F" w:rsidP="001F3A8F">
            <w:pPr>
              <w:jc w:val="center"/>
              <w:rPr>
                <w:rFonts w:eastAsia="Times New Roman" w:cs="Arial"/>
                <w:sz w:val="18"/>
                <w:szCs w:val="18"/>
                <w:lang w:eastAsia="es-ES"/>
              </w:rPr>
            </w:pPr>
          </w:p>
          <w:p w:rsidR="001F3A8F" w:rsidRPr="001F3A8F" w:rsidRDefault="001F3A8F" w:rsidP="001F3A8F">
            <w:pPr>
              <w:jc w:val="center"/>
              <w:rPr>
                <w:rFonts w:eastAsia="Times New Roman" w:cs="Arial"/>
                <w:sz w:val="18"/>
                <w:szCs w:val="18"/>
                <w:lang w:eastAsia="es-ES"/>
              </w:rPr>
            </w:pPr>
            <w:r w:rsidRPr="001F3A8F">
              <w:rPr>
                <w:rFonts w:eastAsia="Times New Roman" w:cs="Arial"/>
                <w:sz w:val="18"/>
                <w:szCs w:val="18"/>
                <w:lang w:eastAsia="es-ES"/>
              </w:rPr>
              <w:t>Dip. Verónica Boreque Martínez González.</w:t>
            </w:r>
          </w:p>
          <w:p w:rsidR="001F3A8F" w:rsidRPr="001F3A8F" w:rsidRDefault="001F3A8F" w:rsidP="001F3A8F">
            <w:pPr>
              <w:jc w:val="center"/>
              <w:rPr>
                <w:rFonts w:eastAsia="Times New Roman" w:cs="Arial"/>
                <w:sz w:val="18"/>
                <w:szCs w:val="18"/>
                <w:lang w:eastAsia="es-ES"/>
              </w:rPr>
            </w:pPr>
          </w:p>
        </w:tc>
        <w:tc>
          <w:tcPr>
            <w:tcW w:w="2500" w:type="pct"/>
            <w:tcBorders>
              <w:top w:val="single" w:sz="4" w:space="0" w:color="auto"/>
              <w:left w:val="single" w:sz="4" w:space="0" w:color="auto"/>
              <w:bottom w:val="single" w:sz="4" w:space="0" w:color="auto"/>
              <w:right w:val="single" w:sz="4" w:space="0" w:color="auto"/>
            </w:tcBorders>
            <w:vAlign w:val="center"/>
          </w:tcPr>
          <w:p w:rsidR="001F3A8F" w:rsidRPr="001F3A8F" w:rsidRDefault="001F3A8F" w:rsidP="001F3A8F">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1F3A8F" w:rsidRPr="001F3A8F" w:rsidTr="001F3A8F">
              <w:tc>
                <w:tcPr>
                  <w:tcW w:w="1440" w:type="dxa"/>
                  <w:tcBorders>
                    <w:top w:val="single" w:sz="4" w:space="0" w:color="auto"/>
                    <w:left w:val="single" w:sz="4" w:space="0" w:color="auto"/>
                    <w:bottom w:val="single" w:sz="4" w:space="0" w:color="auto"/>
                    <w:right w:val="single" w:sz="4" w:space="0" w:color="auto"/>
                  </w:tcBorders>
                </w:tcPr>
                <w:p w:rsidR="001F3A8F" w:rsidRPr="001F3A8F" w:rsidRDefault="001F3A8F" w:rsidP="001F3A8F">
                  <w:pPr>
                    <w:jc w:val="center"/>
                    <w:rPr>
                      <w:rFonts w:eastAsia="Times New Roman" w:cs="Arial"/>
                      <w:sz w:val="16"/>
                      <w:szCs w:val="16"/>
                      <w:lang w:eastAsia="es-ES"/>
                    </w:rPr>
                  </w:pPr>
                </w:p>
                <w:p w:rsidR="001F3A8F" w:rsidRPr="001F3A8F" w:rsidRDefault="001F3A8F" w:rsidP="001F3A8F">
                  <w:pPr>
                    <w:jc w:val="center"/>
                    <w:rPr>
                      <w:rFonts w:eastAsia="Times New Roman" w:cs="Arial"/>
                      <w:sz w:val="16"/>
                      <w:szCs w:val="16"/>
                      <w:lang w:eastAsia="es-ES"/>
                    </w:rPr>
                  </w:pPr>
                  <w:r w:rsidRPr="001F3A8F">
                    <w:rPr>
                      <w:rFonts w:eastAsia="Times New Roman" w:cs="Arial"/>
                      <w:sz w:val="16"/>
                      <w:szCs w:val="16"/>
                      <w:lang w:eastAsia="es-ES"/>
                    </w:rPr>
                    <w:t>A FAVOR</w:t>
                  </w:r>
                </w:p>
                <w:p w:rsidR="001F3A8F" w:rsidRPr="001F3A8F" w:rsidRDefault="001F3A8F" w:rsidP="001F3A8F">
                  <w:pPr>
                    <w:jc w:val="center"/>
                    <w:rPr>
                      <w:rFonts w:eastAsia="Times New Roman" w:cs="Arial"/>
                      <w:sz w:val="16"/>
                      <w:szCs w:val="16"/>
                      <w:lang w:eastAsia="es-ES"/>
                    </w:rPr>
                  </w:pPr>
                </w:p>
              </w:tc>
              <w:tc>
                <w:tcPr>
                  <w:tcW w:w="1741" w:type="dxa"/>
                  <w:tcBorders>
                    <w:top w:val="single" w:sz="4" w:space="0" w:color="auto"/>
                    <w:left w:val="single" w:sz="4" w:space="0" w:color="auto"/>
                    <w:bottom w:val="single" w:sz="4" w:space="0" w:color="auto"/>
                    <w:right w:val="single" w:sz="4" w:space="0" w:color="auto"/>
                  </w:tcBorders>
                </w:tcPr>
                <w:p w:rsidR="001F3A8F" w:rsidRPr="001F3A8F" w:rsidRDefault="001F3A8F" w:rsidP="001F3A8F">
                  <w:pPr>
                    <w:jc w:val="center"/>
                    <w:rPr>
                      <w:rFonts w:eastAsia="Times New Roman" w:cs="Arial"/>
                      <w:sz w:val="16"/>
                      <w:szCs w:val="16"/>
                      <w:lang w:eastAsia="es-ES"/>
                    </w:rPr>
                  </w:pPr>
                </w:p>
                <w:p w:rsidR="001F3A8F" w:rsidRPr="001F3A8F" w:rsidRDefault="001F3A8F" w:rsidP="001F3A8F">
                  <w:pPr>
                    <w:jc w:val="center"/>
                    <w:rPr>
                      <w:rFonts w:eastAsia="Times New Roman" w:cs="Arial"/>
                      <w:sz w:val="16"/>
                      <w:szCs w:val="16"/>
                      <w:lang w:eastAsia="es-ES"/>
                    </w:rPr>
                  </w:pPr>
                  <w:r w:rsidRPr="001F3A8F">
                    <w:rPr>
                      <w:rFonts w:eastAsia="Times New Roman" w:cs="Arial"/>
                      <w:sz w:val="16"/>
                      <w:szCs w:val="16"/>
                      <w:lang w:eastAsia="es-ES"/>
                    </w:rPr>
                    <w:t>ABSTENCIÓN</w:t>
                  </w:r>
                </w:p>
              </w:tc>
              <w:tc>
                <w:tcPr>
                  <w:tcW w:w="1462" w:type="dxa"/>
                  <w:tcBorders>
                    <w:top w:val="single" w:sz="4" w:space="0" w:color="auto"/>
                    <w:left w:val="single" w:sz="4" w:space="0" w:color="auto"/>
                    <w:bottom w:val="single" w:sz="4" w:space="0" w:color="auto"/>
                    <w:right w:val="single" w:sz="4" w:space="0" w:color="auto"/>
                  </w:tcBorders>
                </w:tcPr>
                <w:p w:rsidR="001F3A8F" w:rsidRPr="001F3A8F" w:rsidRDefault="001F3A8F" w:rsidP="001F3A8F">
                  <w:pPr>
                    <w:jc w:val="center"/>
                    <w:rPr>
                      <w:rFonts w:eastAsia="Times New Roman" w:cs="Arial"/>
                      <w:sz w:val="16"/>
                      <w:szCs w:val="16"/>
                      <w:lang w:eastAsia="es-ES"/>
                    </w:rPr>
                  </w:pPr>
                </w:p>
                <w:p w:rsidR="001F3A8F" w:rsidRPr="001F3A8F" w:rsidRDefault="001F3A8F" w:rsidP="001F3A8F">
                  <w:pPr>
                    <w:jc w:val="center"/>
                    <w:rPr>
                      <w:rFonts w:eastAsia="Times New Roman" w:cs="Arial"/>
                      <w:sz w:val="16"/>
                      <w:szCs w:val="16"/>
                      <w:lang w:eastAsia="es-ES"/>
                    </w:rPr>
                  </w:pPr>
                  <w:r w:rsidRPr="001F3A8F">
                    <w:rPr>
                      <w:rFonts w:eastAsia="Times New Roman" w:cs="Arial"/>
                      <w:sz w:val="16"/>
                      <w:szCs w:val="16"/>
                      <w:lang w:eastAsia="es-ES"/>
                    </w:rPr>
                    <w:t>EN CONTRA</w:t>
                  </w:r>
                </w:p>
              </w:tc>
            </w:tr>
          </w:tbl>
          <w:p w:rsidR="001F3A8F" w:rsidRPr="001F3A8F" w:rsidRDefault="001F3A8F" w:rsidP="001F3A8F">
            <w:pPr>
              <w:jc w:val="center"/>
              <w:rPr>
                <w:rFonts w:eastAsia="Times New Roman" w:cs="Arial"/>
                <w:sz w:val="16"/>
                <w:szCs w:val="16"/>
                <w:lang w:eastAsia="es-ES"/>
              </w:rPr>
            </w:pPr>
          </w:p>
        </w:tc>
      </w:tr>
      <w:tr w:rsidR="001F3A8F" w:rsidRPr="001F3A8F" w:rsidTr="001F3A8F">
        <w:tc>
          <w:tcPr>
            <w:tcW w:w="2500" w:type="pct"/>
            <w:tcBorders>
              <w:top w:val="single" w:sz="4" w:space="0" w:color="auto"/>
              <w:left w:val="single" w:sz="4" w:space="0" w:color="auto"/>
              <w:bottom w:val="single" w:sz="4" w:space="0" w:color="auto"/>
              <w:right w:val="single" w:sz="4" w:space="0" w:color="auto"/>
            </w:tcBorders>
            <w:vAlign w:val="center"/>
          </w:tcPr>
          <w:p w:rsidR="001F3A8F" w:rsidRDefault="001F3A8F" w:rsidP="001F3A8F">
            <w:pPr>
              <w:jc w:val="center"/>
              <w:rPr>
                <w:rFonts w:eastAsia="Times New Roman" w:cs="Arial"/>
                <w:sz w:val="18"/>
                <w:szCs w:val="18"/>
                <w:lang w:eastAsia="es-ES"/>
              </w:rPr>
            </w:pPr>
          </w:p>
          <w:p w:rsidR="001F3A8F" w:rsidRDefault="001F3A8F" w:rsidP="001F3A8F">
            <w:pPr>
              <w:jc w:val="center"/>
              <w:rPr>
                <w:rFonts w:eastAsia="Times New Roman" w:cs="Arial"/>
                <w:sz w:val="18"/>
                <w:szCs w:val="18"/>
                <w:lang w:eastAsia="es-ES"/>
              </w:rPr>
            </w:pPr>
          </w:p>
          <w:p w:rsidR="001F3A8F" w:rsidRPr="001F3A8F" w:rsidRDefault="001F3A8F" w:rsidP="001F3A8F">
            <w:pPr>
              <w:jc w:val="center"/>
              <w:rPr>
                <w:rFonts w:eastAsia="Times New Roman" w:cs="Arial"/>
                <w:sz w:val="18"/>
                <w:szCs w:val="18"/>
                <w:lang w:eastAsia="es-ES"/>
              </w:rPr>
            </w:pPr>
            <w:r w:rsidRPr="001F3A8F">
              <w:rPr>
                <w:rFonts w:eastAsia="Times New Roman" w:cs="Arial"/>
                <w:sz w:val="18"/>
                <w:szCs w:val="18"/>
                <w:lang w:eastAsia="es-ES"/>
              </w:rPr>
              <w:t>Dip. Rosa Nilda González Noriega.</w:t>
            </w:r>
          </w:p>
          <w:p w:rsidR="001F3A8F" w:rsidRPr="001F3A8F" w:rsidRDefault="001F3A8F" w:rsidP="001F3A8F">
            <w:pPr>
              <w:jc w:val="center"/>
              <w:rPr>
                <w:rFonts w:eastAsia="Times New Roman" w:cs="Arial"/>
                <w:sz w:val="18"/>
                <w:szCs w:val="18"/>
                <w:lang w:eastAsia="es-ES"/>
              </w:rPr>
            </w:pPr>
          </w:p>
        </w:tc>
        <w:tc>
          <w:tcPr>
            <w:tcW w:w="2500" w:type="pct"/>
            <w:tcBorders>
              <w:top w:val="single" w:sz="4" w:space="0" w:color="auto"/>
              <w:left w:val="single" w:sz="4" w:space="0" w:color="auto"/>
              <w:bottom w:val="single" w:sz="4" w:space="0" w:color="auto"/>
              <w:right w:val="single" w:sz="4" w:space="0" w:color="auto"/>
            </w:tcBorders>
            <w:vAlign w:val="center"/>
          </w:tcPr>
          <w:p w:rsidR="001F3A8F" w:rsidRPr="001F3A8F" w:rsidRDefault="001F3A8F" w:rsidP="001F3A8F">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1F3A8F" w:rsidRPr="001F3A8F" w:rsidTr="001F3A8F">
              <w:tc>
                <w:tcPr>
                  <w:tcW w:w="1440" w:type="dxa"/>
                  <w:tcBorders>
                    <w:top w:val="single" w:sz="4" w:space="0" w:color="auto"/>
                    <w:left w:val="single" w:sz="4" w:space="0" w:color="auto"/>
                    <w:bottom w:val="single" w:sz="4" w:space="0" w:color="auto"/>
                    <w:right w:val="single" w:sz="4" w:space="0" w:color="auto"/>
                  </w:tcBorders>
                </w:tcPr>
                <w:p w:rsidR="001F3A8F" w:rsidRPr="001F3A8F" w:rsidRDefault="001F3A8F" w:rsidP="001F3A8F">
                  <w:pPr>
                    <w:jc w:val="center"/>
                    <w:rPr>
                      <w:rFonts w:eastAsia="Times New Roman" w:cs="Arial"/>
                      <w:sz w:val="16"/>
                      <w:szCs w:val="16"/>
                      <w:lang w:eastAsia="es-ES"/>
                    </w:rPr>
                  </w:pPr>
                </w:p>
                <w:p w:rsidR="001F3A8F" w:rsidRPr="001F3A8F" w:rsidRDefault="001F3A8F" w:rsidP="001F3A8F">
                  <w:pPr>
                    <w:jc w:val="center"/>
                    <w:rPr>
                      <w:rFonts w:eastAsia="Times New Roman" w:cs="Arial"/>
                      <w:sz w:val="16"/>
                      <w:szCs w:val="16"/>
                      <w:lang w:eastAsia="es-ES"/>
                    </w:rPr>
                  </w:pPr>
                  <w:r w:rsidRPr="001F3A8F">
                    <w:rPr>
                      <w:rFonts w:eastAsia="Times New Roman" w:cs="Arial"/>
                      <w:sz w:val="16"/>
                      <w:szCs w:val="16"/>
                      <w:lang w:eastAsia="es-ES"/>
                    </w:rPr>
                    <w:t>A FAVOR</w:t>
                  </w:r>
                </w:p>
                <w:p w:rsidR="001F3A8F" w:rsidRPr="001F3A8F" w:rsidRDefault="001F3A8F" w:rsidP="001F3A8F">
                  <w:pPr>
                    <w:jc w:val="center"/>
                    <w:rPr>
                      <w:rFonts w:eastAsia="Times New Roman" w:cs="Arial"/>
                      <w:sz w:val="16"/>
                      <w:szCs w:val="16"/>
                      <w:lang w:eastAsia="es-ES"/>
                    </w:rPr>
                  </w:pPr>
                </w:p>
              </w:tc>
              <w:tc>
                <w:tcPr>
                  <w:tcW w:w="1741" w:type="dxa"/>
                  <w:tcBorders>
                    <w:top w:val="single" w:sz="4" w:space="0" w:color="auto"/>
                    <w:left w:val="single" w:sz="4" w:space="0" w:color="auto"/>
                    <w:bottom w:val="single" w:sz="4" w:space="0" w:color="auto"/>
                    <w:right w:val="single" w:sz="4" w:space="0" w:color="auto"/>
                  </w:tcBorders>
                </w:tcPr>
                <w:p w:rsidR="001F3A8F" w:rsidRPr="001F3A8F" w:rsidRDefault="001F3A8F" w:rsidP="001F3A8F">
                  <w:pPr>
                    <w:jc w:val="center"/>
                    <w:rPr>
                      <w:rFonts w:eastAsia="Times New Roman" w:cs="Arial"/>
                      <w:sz w:val="16"/>
                      <w:szCs w:val="16"/>
                      <w:lang w:eastAsia="es-ES"/>
                    </w:rPr>
                  </w:pPr>
                </w:p>
                <w:p w:rsidR="001F3A8F" w:rsidRPr="001F3A8F" w:rsidRDefault="001F3A8F" w:rsidP="001F3A8F">
                  <w:pPr>
                    <w:jc w:val="center"/>
                    <w:rPr>
                      <w:rFonts w:eastAsia="Times New Roman" w:cs="Arial"/>
                      <w:sz w:val="16"/>
                      <w:szCs w:val="16"/>
                      <w:lang w:eastAsia="es-ES"/>
                    </w:rPr>
                  </w:pPr>
                  <w:r w:rsidRPr="001F3A8F">
                    <w:rPr>
                      <w:rFonts w:eastAsia="Times New Roman" w:cs="Arial"/>
                      <w:sz w:val="16"/>
                      <w:szCs w:val="16"/>
                      <w:lang w:eastAsia="es-ES"/>
                    </w:rPr>
                    <w:t>ABSTENCIÓN</w:t>
                  </w:r>
                </w:p>
              </w:tc>
              <w:tc>
                <w:tcPr>
                  <w:tcW w:w="1462" w:type="dxa"/>
                  <w:tcBorders>
                    <w:top w:val="single" w:sz="4" w:space="0" w:color="auto"/>
                    <w:left w:val="single" w:sz="4" w:space="0" w:color="auto"/>
                    <w:bottom w:val="single" w:sz="4" w:space="0" w:color="auto"/>
                    <w:right w:val="single" w:sz="4" w:space="0" w:color="auto"/>
                  </w:tcBorders>
                </w:tcPr>
                <w:p w:rsidR="001F3A8F" w:rsidRPr="001F3A8F" w:rsidRDefault="001F3A8F" w:rsidP="001F3A8F">
                  <w:pPr>
                    <w:jc w:val="center"/>
                    <w:rPr>
                      <w:rFonts w:eastAsia="Times New Roman" w:cs="Arial"/>
                      <w:sz w:val="16"/>
                      <w:szCs w:val="16"/>
                      <w:lang w:eastAsia="es-ES"/>
                    </w:rPr>
                  </w:pPr>
                </w:p>
                <w:p w:rsidR="001F3A8F" w:rsidRPr="001F3A8F" w:rsidRDefault="001F3A8F" w:rsidP="001F3A8F">
                  <w:pPr>
                    <w:jc w:val="center"/>
                    <w:rPr>
                      <w:rFonts w:eastAsia="Times New Roman" w:cs="Arial"/>
                      <w:sz w:val="16"/>
                      <w:szCs w:val="16"/>
                      <w:lang w:eastAsia="es-ES"/>
                    </w:rPr>
                  </w:pPr>
                  <w:r w:rsidRPr="001F3A8F">
                    <w:rPr>
                      <w:rFonts w:eastAsia="Times New Roman" w:cs="Arial"/>
                      <w:sz w:val="16"/>
                      <w:szCs w:val="16"/>
                      <w:lang w:eastAsia="es-ES"/>
                    </w:rPr>
                    <w:t>EN CONTRA</w:t>
                  </w:r>
                </w:p>
              </w:tc>
            </w:tr>
          </w:tbl>
          <w:p w:rsidR="001F3A8F" w:rsidRPr="001F3A8F" w:rsidRDefault="001F3A8F" w:rsidP="001F3A8F">
            <w:pPr>
              <w:jc w:val="center"/>
              <w:rPr>
                <w:rFonts w:eastAsia="Times New Roman" w:cs="Arial"/>
                <w:sz w:val="16"/>
                <w:szCs w:val="16"/>
                <w:lang w:eastAsia="es-ES"/>
              </w:rPr>
            </w:pPr>
          </w:p>
        </w:tc>
      </w:tr>
      <w:tr w:rsidR="001F3A8F" w:rsidRPr="001F3A8F" w:rsidTr="001F3A8F">
        <w:tc>
          <w:tcPr>
            <w:tcW w:w="2500" w:type="pct"/>
            <w:tcBorders>
              <w:top w:val="single" w:sz="4" w:space="0" w:color="auto"/>
              <w:left w:val="single" w:sz="4" w:space="0" w:color="auto"/>
              <w:bottom w:val="single" w:sz="4" w:space="0" w:color="auto"/>
              <w:right w:val="single" w:sz="4" w:space="0" w:color="auto"/>
            </w:tcBorders>
            <w:vAlign w:val="center"/>
          </w:tcPr>
          <w:p w:rsidR="001F3A8F" w:rsidRPr="001F3A8F" w:rsidRDefault="001F3A8F" w:rsidP="001F3A8F">
            <w:pPr>
              <w:jc w:val="center"/>
              <w:rPr>
                <w:rFonts w:eastAsia="Times New Roman" w:cs="Arial"/>
                <w:sz w:val="18"/>
                <w:szCs w:val="18"/>
                <w:lang w:eastAsia="es-ES"/>
              </w:rPr>
            </w:pPr>
          </w:p>
          <w:p w:rsidR="001F3A8F" w:rsidRPr="001F3A8F" w:rsidRDefault="001F3A8F" w:rsidP="001F3A8F">
            <w:pPr>
              <w:jc w:val="center"/>
              <w:rPr>
                <w:rFonts w:eastAsia="Times New Roman" w:cs="Arial"/>
                <w:sz w:val="18"/>
                <w:szCs w:val="18"/>
                <w:lang w:eastAsia="es-ES"/>
              </w:rPr>
            </w:pPr>
          </w:p>
          <w:p w:rsidR="001F3A8F" w:rsidRPr="001F3A8F" w:rsidRDefault="001F3A8F" w:rsidP="001F3A8F">
            <w:pPr>
              <w:jc w:val="center"/>
              <w:rPr>
                <w:rFonts w:eastAsia="Times New Roman" w:cs="Arial"/>
                <w:sz w:val="18"/>
                <w:szCs w:val="18"/>
                <w:lang w:eastAsia="es-ES"/>
              </w:rPr>
            </w:pPr>
            <w:r w:rsidRPr="001F3A8F">
              <w:rPr>
                <w:rFonts w:eastAsia="Times New Roman" w:cs="Arial"/>
                <w:sz w:val="18"/>
                <w:szCs w:val="18"/>
                <w:lang w:eastAsia="es-ES"/>
              </w:rPr>
              <w:t>Dip.  Zulmma Verenice Guerrero Cázares</w:t>
            </w:r>
          </w:p>
          <w:p w:rsidR="001F3A8F" w:rsidRPr="001F3A8F" w:rsidRDefault="001F3A8F" w:rsidP="001F3A8F">
            <w:pPr>
              <w:jc w:val="center"/>
              <w:rPr>
                <w:rFonts w:eastAsia="Times New Roman" w:cs="Arial"/>
                <w:sz w:val="18"/>
                <w:szCs w:val="18"/>
                <w:lang w:eastAsia="es-ES"/>
              </w:rPr>
            </w:pPr>
          </w:p>
        </w:tc>
        <w:tc>
          <w:tcPr>
            <w:tcW w:w="2500" w:type="pct"/>
            <w:tcBorders>
              <w:top w:val="single" w:sz="4" w:space="0" w:color="auto"/>
              <w:left w:val="single" w:sz="4" w:space="0" w:color="auto"/>
              <w:bottom w:val="single" w:sz="4" w:space="0" w:color="auto"/>
              <w:right w:val="single" w:sz="4" w:space="0" w:color="auto"/>
            </w:tcBorders>
            <w:vAlign w:val="center"/>
          </w:tcPr>
          <w:p w:rsidR="001F3A8F" w:rsidRPr="001F3A8F" w:rsidRDefault="001F3A8F" w:rsidP="001F3A8F">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1F3A8F" w:rsidRPr="001F3A8F" w:rsidTr="001F3A8F">
              <w:tc>
                <w:tcPr>
                  <w:tcW w:w="1440" w:type="dxa"/>
                  <w:tcBorders>
                    <w:top w:val="single" w:sz="4" w:space="0" w:color="auto"/>
                    <w:left w:val="single" w:sz="4" w:space="0" w:color="auto"/>
                    <w:bottom w:val="single" w:sz="4" w:space="0" w:color="auto"/>
                    <w:right w:val="single" w:sz="4" w:space="0" w:color="auto"/>
                  </w:tcBorders>
                </w:tcPr>
                <w:p w:rsidR="001F3A8F" w:rsidRPr="001F3A8F" w:rsidRDefault="001F3A8F" w:rsidP="001F3A8F">
                  <w:pPr>
                    <w:jc w:val="center"/>
                    <w:rPr>
                      <w:rFonts w:eastAsia="Times New Roman" w:cs="Arial"/>
                      <w:sz w:val="16"/>
                      <w:szCs w:val="16"/>
                      <w:lang w:eastAsia="es-ES"/>
                    </w:rPr>
                  </w:pPr>
                </w:p>
                <w:p w:rsidR="001F3A8F" w:rsidRPr="001F3A8F" w:rsidRDefault="001F3A8F" w:rsidP="001F3A8F">
                  <w:pPr>
                    <w:jc w:val="center"/>
                    <w:rPr>
                      <w:rFonts w:eastAsia="Times New Roman" w:cs="Arial"/>
                      <w:sz w:val="16"/>
                      <w:szCs w:val="16"/>
                      <w:lang w:eastAsia="es-ES"/>
                    </w:rPr>
                  </w:pPr>
                  <w:r w:rsidRPr="001F3A8F">
                    <w:rPr>
                      <w:rFonts w:eastAsia="Times New Roman" w:cs="Arial"/>
                      <w:sz w:val="16"/>
                      <w:szCs w:val="16"/>
                      <w:lang w:eastAsia="es-ES"/>
                    </w:rPr>
                    <w:t>A FAVOR</w:t>
                  </w:r>
                </w:p>
                <w:p w:rsidR="001F3A8F" w:rsidRPr="001F3A8F" w:rsidRDefault="001F3A8F" w:rsidP="001F3A8F">
                  <w:pPr>
                    <w:jc w:val="center"/>
                    <w:rPr>
                      <w:rFonts w:eastAsia="Times New Roman" w:cs="Arial"/>
                      <w:sz w:val="16"/>
                      <w:szCs w:val="16"/>
                      <w:lang w:eastAsia="es-ES"/>
                    </w:rPr>
                  </w:pPr>
                </w:p>
              </w:tc>
              <w:tc>
                <w:tcPr>
                  <w:tcW w:w="1741" w:type="dxa"/>
                  <w:tcBorders>
                    <w:top w:val="single" w:sz="4" w:space="0" w:color="auto"/>
                    <w:left w:val="single" w:sz="4" w:space="0" w:color="auto"/>
                    <w:bottom w:val="single" w:sz="4" w:space="0" w:color="auto"/>
                    <w:right w:val="single" w:sz="4" w:space="0" w:color="auto"/>
                  </w:tcBorders>
                </w:tcPr>
                <w:p w:rsidR="001F3A8F" w:rsidRPr="001F3A8F" w:rsidRDefault="001F3A8F" w:rsidP="001F3A8F">
                  <w:pPr>
                    <w:jc w:val="center"/>
                    <w:rPr>
                      <w:rFonts w:eastAsia="Times New Roman" w:cs="Arial"/>
                      <w:sz w:val="16"/>
                      <w:szCs w:val="16"/>
                      <w:lang w:eastAsia="es-ES"/>
                    </w:rPr>
                  </w:pPr>
                </w:p>
                <w:p w:rsidR="001F3A8F" w:rsidRPr="001F3A8F" w:rsidRDefault="001F3A8F" w:rsidP="001F3A8F">
                  <w:pPr>
                    <w:jc w:val="center"/>
                    <w:rPr>
                      <w:rFonts w:eastAsia="Times New Roman" w:cs="Arial"/>
                      <w:sz w:val="16"/>
                      <w:szCs w:val="16"/>
                      <w:lang w:eastAsia="es-ES"/>
                    </w:rPr>
                  </w:pPr>
                  <w:r w:rsidRPr="001F3A8F">
                    <w:rPr>
                      <w:rFonts w:eastAsia="Times New Roman" w:cs="Arial"/>
                      <w:sz w:val="16"/>
                      <w:szCs w:val="16"/>
                      <w:lang w:eastAsia="es-ES"/>
                    </w:rPr>
                    <w:t>ABSTENCIÓN</w:t>
                  </w:r>
                </w:p>
              </w:tc>
              <w:tc>
                <w:tcPr>
                  <w:tcW w:w="1462" w:type="dxa"/>
                  <w:tcBorders>
                    <w:top w:val="single" w:sz="4" w:space="0" w:color="auto"/>
                    <w:left w:val="single" w:sz="4" w:space="0" w:color="auto"/>
                    <w:bottom w:val="single" w:sz="4" w:space="0" w:color="auto"/>
                    <w:right w:val="single" w:sz="4" w:space="0" w:color="auto"/>
                  </w:tcBorders>
                </w:tcPr>
                <w:p w:rsidR="001F3A8F" w:rsidRPr="001F3A8F" w:rsidRDefault="001F3A8F" w:rsidP="001F3A8F">
                  <w:pPr>
                    <w:jc w:val="center"/>
                    <w:rPr>
                      <w:rFonts w:eastAsia="Times New Roman" w:cs="Arial"/>
                      <w:sz w:val="16"/>
                      <w:szCs w:val="16"/>
                      <w:lang w:eastAsia="es-ES"/>
                    </w:rPr>
                  </w:pPr>
                </w:p>
                <w:p w:rsidR="001F3A8F" w:rsidRPr="001F3A8F" w:rsidRDefault="001F3A8F" w:rsidP="001F3A8F">
                  <w:pPr>
                    <w:jc w:val="center"/>
                    <w:rPr>
                      <w:rFonts w:eastAsia="Times New Roman" w:cs="Arial"/>
                      <w:sz w:val="16"/>
                      <w:szCs w:val="16"/>
                      <w:lang w:eastAsia="es-ES"/>
                    </w:rPr>
                  </w:pPr>
                  <w:r w:rsidRPr="001F3A8F">
                    <w:rPr>
                      <w:rFonts w:eastAsia="Times New Roman" w:cs="Arial"/>
                      <w:sz w:val="16"/>
                      <w:szCs w:val="16"/>
                      <w:lang w:eastAsia="es-ES"/>
                    </w:rPr>
                    <w:t>EN CONTRA</w:t>
                  </w:r>
                </w:p>
              </w:tc>
            </w:tr>
          </w:tbl>
          <w:p w:rsidR="001F3A8F" w:rsidRPr="001F3A8F" w:rsidRDefault="001F3A8F" w:rsidP="001F3A8F">
            <w:pPr>
              <w:jc w:val="center"/>
              <w:rPr>
                <w:rFonts w:eastAsia="Times New Roman" w:cs="Arial"/>
                <w:sz w:val="16"/>
                <w:szCs w:val="16"/>
                <w:lang w:eastAsia="es-ES"/>
              </w:rPr>
            </w:pPr>
          </w:p>
        </w:tc>
      </w:tr>
      <w:tr w:rsidR="001F3A8F" w:rsidRPr="001F3A8F" w:rsidTr="001F3A8F">
        <w:tc>
          <w:tcPr>
            <w:tcW w:w="2500" w:type="pct"/>
            <w:tcBorders>
              <w:top w:val="single" w:sz="4" w:space="0" w:color="auto"/>
              <w:left w:val="single" w:sz="4" w:space="0" w:color="auto"/>
              <w:bottom w:val="single" w:sz="4" w:space="0" w:color="auto"/>
              <w:right w:val="single" w:sz="4" w:space="0" w:color="auto"/>
            </w:tcBorders>
            <w:vAlign w:val="center"/>
          </w:tcPr>
          <w:p w:rsidR="001F3A8F" w:rsidRPr="001F3A8F" w:rsidRDefault="001F3A8F" w:rsidP="001F3A8F">
            <w:pPr>
              <w:jc w:val="center"/>
              <w:rPr>
                <w:rFonts w:eastAsia="Times New Roman" w:cs="Arial"/>
                <w:sz w:val="18"/>
                <w:szCs w:val="18"/>
                <w:lang w:eastAsia="es-ES"/>
              </w:rPr>
            </w:pPr>
          </w:p>
          <w:p w:rsidR="001F3A8F" w:rsidRPr="001F3A8F" w:rsidRDefault="001F3A8F" w:rsidP="001F3A8F">
            <w:pPr>
              <w:jc w:val="center"/>
              <w:rPr>
                <w:rFonts w:eastAsia="Times New Roman" w:cs="Arial"/>
                <w:sz w:val="18"/>
                <w:szCs w:val="18"/>
                <w:lang w:eastAsia="es-ES"/>
              </w:rPr>
            </w:pPr>
          </w:p>
          <w:p w:rsidR="001F3A8F" w:rsidRPr="001F3A8F" w:rsidRDefault="001F3A8F" w:rsidP="001F3A8F">
            <w:pPr>
              <w:jc w:val="center"/>
              <w:rPr>
                <w:rFonts w:eastAsia="Times New Roman" w:cs="Arial"/>
                <w:sz w:val="18"/>
                <w:szCs w:val="18"/>
                <w:lang w:eastAsia="es-ES"/>
              </w:rPr>
            </w:pPr>
            <w:r w:rsidRPr="001F3A8F">
              <w:rPr>
                <w:rFonts w:eastAsia="Times New Roman" w:cs="Arial"/>
                <w:sz w:val="18"/>
                <w:szCs w:val="18"/>
                <w:lang w:eastAsia="es-ES"/>
              </w:rPr>
              <w:t>Dip. Elisa Catalina Villalobos Hernández</w:t>
            </w:r>
          </w:p>
          <w:p w:rsidR="001F3A8F" w:rsidRPr="001F3A8F" w:rsidRDefault="001F3A8F" w:rsidP="001F3A8F">
            <w:pPr>
              <w:jc w:val="center"/>
              <w:rPr>
                <w:rFonts w:eastAsia="Times New Roman" w:cs="Arial"/>
                <w:sz w:val="18"/>
                <w:szCs w:val="18"/>
                <w:lang w:eastAsia="es-ES"/>
              </w:rPr>
            </w:pPr>
          </w:p>
        </w:tc>
        <w:tc>
          <w:tcPr>
            <w:tcW w:w="2500" w:type="pct"/>
            <w:tcBorders>
              <w:top w:val="single" w:sz="4" w:space="0" w:color="auto"/>
              <w:left w:val="single" w:sz="4" w:space="0" w:color="auto"/>
              <w:bottom w:val="single" w:sz="4" w:space="0" w:color="auto"/>
              <w:right w:val="single" w:sz="4" w:space="0" w:color="auto"/>
            </w:tcBorders>
            <w:vAlign w:val="center"/>
          </w:tcPr>
          <w:p w:rsidR="001F3A8F" w:rsidRPr="001F3A8F" w:rsidRDefault="001F3A8F" w:rsidP="001F3A8F">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1F3A8F" w:rsidRPr="001F3A8F" w:rsidTr="001F3A8F">
              <w:tc>
                <w:tcPr>
                  <w:tcW w:w="1440" w:type="dxa"/>
                  <w:tcBorders>
                    <w:top w:val="single" w:sz="4" w:space="0" w:color="auto"/>
                    <w:left w:val="single" w:sz="4" w:space="0" w:color="auto"/>
                    <w:bottom w:val="single" w:sz="4" w:space="0" w:color="auto"/>
                    <w:right w:val="single" w:sz="4" w:space="0" w:color="auto"/>
                  </w:tcBorders>
                </w:tcPr>
                <w:p w:rsidR="001F3A8F" w:rsidRPr="001F3A8F" w:rsidRDefault="001F3A8F" w:rsidP="001F3A8F">
                  <w:pPr>
                    <w:jc w:val="center"/>
                    <w:rPr>
                      <w:rFonts w:eastAsia="Times New Roman" w:cs="Arial"/>
                      <w:sz w:val="16"/>
                      <w:szCs w:val="16"/>
                      <w:lang w:eastAsia="es-ES"/>
                    </w:rPr>
                  </w:pPr>
                </w:p>
                <w:p w:rsidR="001F3A8F" w:rsidRPr="001F3A8F" w:rsidRDefault="001F3A8F" w:rsidP="001F3A8F">
                  <w:pPr>
                    <w:jc w:val="center"/>
                    <w:rPr>
                      <w:rFonts w:eastAsia="Times New Roman" w:cs="Arial"/>
                      <w:sz w:val="16"/>
                      <w:szCs w:val="16"/>
                      <w:lang w:eastAsia="es-ES"/>
                    </w:rPr>
                  </w:pPr>
                  <w:r w:rsidRPr="001F3A8F">
                    <w:rPr>
                      <w:rFonts w:eastAsia="Times New Roman" w:cs="Arial"/>
                      <w:sz w:val="16"/>
                      <w:szCs w:val="16"/>
                      <w:lang w:eastAsia="es-ES"/>
                    </w:rPr>
                    <w:t>A FAVOR</w:t>
                  </w:r>
                </w:p>
                <w:p w:rsidR="001F3A8F" w:rsidRPr="001F3A8F" w:rsidRDefault="001F3A8F" w:rsidP="001F3A8F">
                  <w:pPr>
                    <w:jc w:val="center"/>
                    <w:rPr>
                      <w:rFonts w:eastAsia="Times New Roman" w:cs="Arial"/>
                      <w:sz w:val="16"/>
                      <w:szCs w:val="16"/>
                      <w:lang w:eastAsia="es-ES"/>
                    </w:rPr>
                  </w:pPr>
                </w:p>
              </w:tc>
              <w:tc>
                <w:tcPr>
                  <w:tcW w:w="1741" w:type="dxa"/>
                  <w:tcBorders>
                    <w:top w:val="single" w:sz="4" w:space="0" w:color="auto"/>
                    <w:left w:val="single" w:sz="4" w:space="0" w:color="auto"/>
                    <w:bottom w:val="single" w:sz="4" w:space="0" w:color="auto"/>
                    <w:right w:val="single" w:sz="4" w:space="0" w:color="auto"/>
                  </w:tcBorders>
                </w:tcPr>
                <w:p w:rsidR="001F3A8F" w:rsidRPr="001F3A8F" w:rsidRDefault="001F3A8F" w:rsidP="001F3A8F">
                  <w:pPr>
                    <w:jc w:val="center"/>
                    <w:rPr>
                      <w:rFonts w:eastAsia="Times New Roman" w:cs="Arial"/>
                      <w:sz w:val="16"/>
                      <w:szCs w:val="16"/>
                      <w:lang w:eastAsia="es-ES"/>
                    </w:rPr>
                  </w:pPr>
                </w:p>
                <w:p w:rsidR="001F3A8F" w:rsidRPr="001F3A8F" w:rsidRDefault="001F3A8F" w:rsidP="001F3A8F">
                  <w:pPr>
                    <w:jc w:val="center"/>
                    <w:rPr>
                      <w:rFonts w:eastAsia="Times New Roman" w:cs="Arial"/>
                      <w:sz w:val="16"/>
                      <w:szCs w:val="16"/>
                      <w:lang w:eastAsia="es-ES"/>
                    </w:rPr>
                  </w:pPr>
                  <w:r w:rsidRPr="001F3A8F">
                    <w:rPr>
                      <w:rFonts w:eastAsia="Times New Roman" w:cs="Arial"/>
                      <w:sz w:val="16"/>
                      <w:szCs w:val="16"/>
                      <w:lang w:eastAsia="es-ES"/>
                    </w:rPr>
                    <w:t>ABSTENCIÓN</w:t>
                  </w:r>
                </w:p>
              </w:tc>
              <w:tc>
                <w:tcPr>
                  <w:tcW w:w="1462" w:type="dxa"/>
                  <w:tcBorders>
                    <w:top w:val="single" w:sz="4" w:space="0" w:color="auto"/>
                    <w:left w:val="single" w:sz="4" w:space="0" w:color="auto"/>
                    <w:bottom w:val="single" w:sz="4" w:space="0" w:color="auto"/>
                    <w:right w:val="single" w:sz="4" w:space="0" w:color="auto"/>
                  </w:tcBorders>
                </w:tcPr>
                <w:p w:rsidR="001F3A8F" w:rsidRPr="001F3A8F" w:rsidRDefault="001F3A8F" w:rsidP="001F3A8F">
                  <w:pPr>
                    <w:jc w:val="center"/>
                    <w:rPr>
                      <w:rFonts w:eastAsia="Times New Roman" w:cs="Arial"/>
                      <w:sz w:val="16"/>
                      <w:szCs w:val="16"/>
                      <w:lang w:eastAsia="es-ES"/>
                    </w:rPr>
                  </w:pPr>
                </w:p>
                <w:p w:rsidR="001F3A8F" w:rsidRPr="001F3A8F" w:rsidRDefault="001F3A8F" w:rsidP="001F3A8F">
                  <w:pPr>
                    <w:jc w:val="center"/>
                    <w:rPr>
                      <w:rFonts w:eastAsia="Times New Roman" w:cs="Arial"/>
                      <w:sz w:val="16"/>
                      <w:szCs w:val="16"/>
                      <w:lang w:eastAsia="es-ES"/>
                    </w:rPr>
                  </w:pPr>
                  <w:r w:rsidRPr="001F3A8F">
                    <w:rPr>
                      <w:rFonts w:eastAsia="Times New Roman" w:cs="Arial"/>
                      <w:sz w:val="16"/>
                      <w:szCs w:val="16"/>
                      <w:lang w:eastAsia="es-ES"/>
                    </w:rPr>
                    <w:t>EN CONTRA</w:t>
                  </w:r>
                </w:p>
              </w:tc>
            </w:tr>
          </w:tbl>
          <w:p w:rsidR="001F3A8F" w:rsidRPr="001F3A8F" w:rsidRDefault="001F3A8F" w:rsidP="001F3A8F">
            <w:pPr>
              <w:jc w:val="center"/>
              <w:rPr>
                <w:rFonts w:eastAsia="Times New Roman" w:cs="Arial"/>
                <w:sz w:val="16"/>
                <w:szCs w:val="16"/>
                <w:lang w:eastAsia="es-ES"/>
              </w:rPr>
            </w:pPr>
          </w:p>
        </w:tc>
      </w:tr>
      <w:tr w:rsidR="001F3A8F" w:rsidRPr="001F3A8F" w:rsidTr="001F3A8F">
        <w:tc>
          <w:tcPr>
            <w:tcW w:w="2500" w:type="pct"/>
            <w:tcBorders>
              <w:top w:val="single" w:sz="4" w:space="0" w:color="auto"/>
              <w:left w:val="single" w:sz="4" w:space="0" w:color="auto"/>
              <w:bottom w:val="single" w:sz="4" w:space="0" w:color="auto"/>
              <w:right w:val="single" w:sz="4" w:space="0" w:color="auto"/>
            </w:tcBorders>
            <w:vAlign w:val="center"/>
          </w:tcPr>
          <w:p w:rsidR="001F3A8F" w:rsidRPr="001F3A8F" w:rsidRDefault="001F3A8F" w:rsidP="001F3A8F">
            <w:pPr>
              <w:jc w:val="center"/>
              <w:rPr>
                <w:rFonts w:eastAsia="Times New Roman" w:cs="Arial"/>
                <w:sz w:val="18"/>
                <w:szCs w:val="18"/>
                <w:lang w:eastAsia="es-ES"/>
              </w:rPr>
            </w:pPr>
          </w:p>
          <w:p w:rsidR="001F3A8F" w:rsidRPr="001F3A8F" w:rsidRDefault="001F3A8F" w:rsidP="001F3A8F">
            <w:pPr>
              <w:jc w:val="center"/>
              <w:rPr>
                <w:rFonts w:eastAsia="Times New Roman" w:cs="Arial"/>
                <w:sz w:val="18"/>
                <w:szCs w:val="18"/>
                <w:lang w:eastAsia="es-ES"/>
              </w:rPr>
            </w:pPr>
          </w:p>
          <w:p w:rsidR="001F3A8F" w:rsidRPr="001F3A8F" w:rsidRDefault="001F3A8F" w:rsidP="001F3A8F">
            <w:pPr>
              <w:jc w:val="center"/>
              <w:rPr>
                <w:rFonts w:eastAsia="Times New Roman" w:cs="Arial"/>
                <w:sz w:val="18"/>
                <w:szCs w:val="18"/>
                <w:lang w:eastAsia="es-ES"/>
              </w:rPr>
            </w:pPr>
            <w:r w:rsidRPr="001F3A8F">
              <w:rPr>
                <w:rFonts w:eastAsia="Times New Roman" w:cs="Arial"/>
                <w:sz w:val="18"/>
                <w:szCs w:val="18"/>
                <w:lang w:eastAsia="es-ES"/>
              </w:rPr>
              <w:t>Dip. Claudia Isela Ramírez Pineda.</w:t>
            </w:r>
          </w:p>
          <w:p w:rsidR="001F3A8F" w:rsidRPr="001F3A8F" w:rsidRDefault="001F3A8F" w:rsidP="001F3A8F">
            <w:pPr>
              <w:jc w:val="center"/>
              <w:rPr>
                <w:rFonts w:eastAsia="Times New Roman" w:cs="Arial"/>
                <w:sz w:val="18"/>
                <w:szCs w:val="18"/>
                <w:lang w:eastAsia="es-ES"/>
              </w:rPr>
            </w:pPr>
          </w:p>
        </w:tc>
        <w:tc>
          <w:tcPr>
            <w:tcW w:w="2500" w:type="pct"/>
            <w:tcBorders>
              <w:top w:val="single" w:sz="4" w:space="0" w:color="auto"/>
              <w:left w:val="single" w:sz="4" w:space="0" w:color="auto"/>
              <w:bottom w:val="single" w:sz="4" w:space="0" w:color="auto"/>
              <w:right w:val="single" w:sz="4" w:space="0" w:color="auto"/>
            </w:tcBorders>
            <w:vAlign w:val="center"/>
          </w:tcPr>
          <w:p w:rsidR="001F3A8F" w:rsidRPr="001F3A8F" w:rsidRDefault="001F3A8F" w:rsidP="001F3A8F">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1F3A8F" w:rsidRPr="001F3A8F" w:rsidTr="001F3A8F">
              <w:tc>
                <w:tcPr>
                  <w:tcW w:w="1440" w:type="dxa"/>
                  <w:tcBorders>
                    <w:top w:val="single" w:sz="4" w:space="0" w:color="auto"/>
                    <w:left w:val="single" w:sz="4" w:space="0" w:color="auto"/>
                    <w:bottom w:val="single" w:sz="4" w:space="0" w:color="auto"/>
                    <w:right w:val="single" w:sz="4" w:space="0" w:color="auto"/>
                  </w:tcBorders>
                </w:tcPr>
                <w:p w:rsidR="001F3A8F" w:rsidRPr="001F3A8F" w:rsidRDefault="001F3A8F" w:rsidP="001F3A8F">
                  <w:pPr>
                    <w:jc w:val="center"/>
                    <w:rPr>
                      <w:rFonts w:eastAsia="Times New Roman" w:cs="Arial"/>
                      <w:sz w:val="16"/>
                      <w:szCs w:val="16"/>
                      <w:lang w:eastAsia="es-ES"/>
                    </w:rPr>
                  </w:pPr>
                </w:p>
                <w:p w:rsidR="001F3A8F" w:rsidRPr="001F3A8F" w:rsidRDefault="001F3A8F" w:rsidP="001F3A8F">
                  <w:pPr>
                    <w:jc w:val="center"/>
                    <w:rPr>
                      <w:rFonts w:eastAsia="Times New Roman" w:cs="Arial"/>
                      <w:sz w:val="16"/>
                      <w:szCs w:val="16"/>
                      <w:lang w:eastAsia="es-ES"/>
                    </w:rPr>
                  </w:pPr>
                  <w:r w:rsidRPr="001F3A8F">
                    <w:rPr>
                      <w:rFonts w:eastAsia="Times New Roman" w:cs="Arial"/>
                      <w:sz w:val="16"/>
                      <w:szCs w:val="16"/>
                      <w:lang w:eastAsia="es-ES"/>
                    </w:rPr>
                    <w:t>A FAVOR</w:t>
                  </w:r>
                </w:p>
                <w:p w:rsidR="001F3A8F" w:rsidRPr="001F3A8F" w:rsidRDefault="001F3A8F" w:rsidP="001F3A8F">
                  <w:pPr>
                    <w:jc w:val="center"/>
                    <w:rPr>
                      <w:rFonts w:eastAsia="Times New Roman" w:cs="Arial"/>
                      <w:sz w:val="16"/>
                      <w:szCs w:val="16"/>
                      <w:lang w:eastAsia="es-ES"/>
                    </w:rPr>
                  </w:pPr>
                </w:p>
              </w:tc>
              <w:tc>
                <w:tcPr>
                  <w:tcW w:w="1741" w:type="dxa"/>
                  <w:tcBorders>
                    <w:top w:val="single" w:sz="4" w:space="0" w:color="auto"/>
                    <w:left w:val="single" w:sz="4" w:space="0" w:color="auto"/>
                    <w:bottom w:val="single" w:sz="4" w:space="0" w:color="auto"/>
                    <w:right w:val="single" w:sz="4" w:space="0" w:color="auto"/>
                  </w:tcBorders>
                </w:tcPr>
                <w:p w:rsidR="001F3A8F" w:rsidRPr="001F3A8F" w:rsidRDefault="001F3A8F" w:rsidP="001F3A8F">
                  <w:pPr>
                    <w:jc w:val="center"/>
                    <w:rPr>
                      <w:rFonts w:eastAsia="Times New Roman" w:cs="Arial"/>
                      <w:sz w:val="16"/>
                      <w:szCs w:val="16"/>
                      <w:lang w:eastAsia="es-ES"/>
                    </w:rPr>
                  </w:pPr>
                </w:p>
                <w:p w:rsidR="001F3A8F" w:rsidRPr="001F3A8F" w:rsidRDefault="001F3A8F" w:rsidP="001F3A8F">
                  <w:pPr>
                    <w:jc w:val="center"/>
                    <w:rPr>
                      <w:rFonts w:eastAsia="Times New Roman" w:cs="Arial"/>
                      <w:sz w:val="16"/>
                      <w:szCs w:val="16"/>
                      <w:lang w:eastAsia="es-ES"/>
                    </w:rPr>
                  </w:pPr>
                  <w:r w:rsidRPr="001F3A8F">
                    <w:rPr>
                      <w:rFonts w:eastAsia="Times New Roman" w:cs="Arial"/>
                      <w:sz w:val="16"/>
                      <w:szCs w:val="16"/>
                      <w:lang w:eastAsia="es-ES"/>
                    </w:rPr>
                    <w:t>ABSTENCIÓN</w:t>
                  </w:r>
                </w:p>
              </w:tc>
              <w:tc>
                <w:tcPr>
                  <w:tcW w:w="1462" w:type="dxa"/>
                  <w:tcBorders>
                    <w:top w:val="single" w:sz="4" w:space="0" w:color="auto"/>
                    <w:left w:val="single" w:sz="4" w:space="0" w:color="auto"/>
                    <w:bottom w:val="single" w:sz="4" w:space="0" w:color="auto"/>
                    <w:right w:val="single" w:sz="4" w:space="0" w:color="auto"/>
                  </w:tcBorders>
                </w:tcPr>
                <w:p w:rsidR="001F3A8F" w:rsidRPr="001F3A8F" w:rsidRDefault="001F3A8F" w:rsidP="001F3A8F">
                  <w:pPr>
                    <w:jc w:val="center"/>
                    <w:rPr>
                      <w:rFonts w:eastAsia="Times New Roman" w:cs="Arial"/>
                      <w:sz w:val="16"/>
                      <w:szCs w:val="16"/>
                      <w:lang w:eastAsia="es-ES"/>
                    </w:rPr>
                  </w:pPr>
                </w:p>
                <w:p w:rsidR="001F3A8F" w:rsidRPr="001F3A8F" w:rsidRDefault="001F3A8F" w:rsidP="001F3A8F">
                  <w:pPr>
                    <w:jc w:val="center"/>
                    <w:rPr>
                      <w:rFonts w:eastAsia="Times New Roman" w:cs="Arial"/>
                      <w:sz w:val="16"/>
                      <w:szCs w:val="16"/>
                      <w:lang w:eastAsia="es-ES"/>
                    </w:rPr>
                  </w:pPr>
                  <w:r w:rsidRPr="001F3A8F">
                    <w:rPr>
                      <w:rFonts w:eastAsia="Times New Roman" w:cs="Arial"/>
                      <w:sz w:val="16"/>
                      <w:szCs w:val="16"/>
                      <w:lang w:eastAsia="es-ES"/>
                    </w:rPr>
                    <w:t>EN CONTRA</w:t>
                  </w:r>
                </w:p>
              </w:tc>
            </w:tr>
          </w:tbl>
          <w:p w:rsidR="001F3A8F" w:rsidRPr="001F3A8F" w:rsidRDefault="001F3A8F" w:rsidP="001F3A8F">
            <w:pPr>
              <w:jc w:val="center"/>
              <w:rPr>
                <w:rFonts w:eastAsia="Times New Roman" w:cs="Arial"/>
                <w:sz w:val="16"/>
                <w:szCs w:val="16"/>
                <w:lang w:eastAsia="es-ES"/>
              </w:rPr>
            </w:pPr>
          </w:p>
        </w:tc>
      </w:tr>
    </w:tbl>
    <w:p w:rsidR="001F3A8F" w:rsidRPr="001F3A8F" w:rsidRDefault="001F3A8F" w:rsidP="001F3A8F">
      <w:pPr>
        <w:rPr>
          <w:rFonts w:eastAsia="Times New Roman" w:cs="Arial"/>
          <w:sz w:val="18"/>
          <w:szCs w:val="18"/>
          <w:lang w:eastAsia="es-ES"/>
        </w:rPr>
      </w:pP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 xml:space="preserve">Es cuanto, Diputado Presidente. </w:t>
      </w:r>
    </w:p>
    <w:p w:rsidR="00B81D8D" w:rsidRPr="00BD7A9C" w:rsidRDefault="00B81D8D" w:rsidP="003272FC">
      <w:pPr>
        <w:widowControl w:val="0"/>
        <w:rPr>
          <w:rFonts w:asciiTheme="minorHAnsi" w:hAnsiTheme="minorHAnsi" w:cstheme="minorHAnsi"/>
          <w:b/>
          <w:sz w:val="20"/>
          <w:szCs w:val="20"/>
        </w:rPr>
      </w:pPr>
    </w:p>
    <w:p w:rsidR="003272FC" w:rsidRPr="00BD7A9C" w:rsidRDefault="003272FC" w:rsidP="003272FC">
      <w:pPr>
        <w:widowControl w:val="0"/>
        <w:rPr>
          <w:rFonts w:asciiTheme="minorHAnsi" w:hAnsiTheme="minorHAnsi" w:cstheme="minorHAnsi"/>
          <w:b/>
          <w:sz w:val="20"/>
          <w:szCs w:val="20"/>
        </w:rPr>
      </w:pPr>
      <w:r w:rsidRPr="00BD7A9C">
        <w:rPr>
          <w:rFonts w:asciiTheme="minorHAnsi" w:hAnsiTheme="minorHAnsi" w:cstheme="minorHAnsi"/>
          <w:b/>
          <w:sz w:val="20"/>
          <w:szCs w:val="20"/>
        </w:rPr>
        <w:t>Diputado Presidente Marcelo de Jesús Torres Cofiño:</w:t>
      </w: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Gracias</w:t>
      </w:r>
      <w:r w:rsidR="00B81D8D" w:rsidRPr="00BD7A9C">
        <w:rPr>
          <w:rFonts w:asciiTheme="minorHAnsi" w:hAnsiTheme="minorHAnsi" w:cstheme="minorHAnsi"/>
          <w:sz w:val="20"/>
          <w:szCs w:val="20"/>
        </w:rPr>
        <w:t>,</w:t>
      </w:r>
      <w:r w:rsidRPr="00BD7A9C">
        <w:rPr>
          <w:rFonts w:asciiTheme="minorHAnsi" w:hAnsiTheme="minorHAnsi" w:cstheme="minorHAnsi"/>
          <w:sz w:val="20"/>
          <w:szCs w:val="20"/>
        </w:rPr>
        <w:t xml:space="preserve"> Diputada Secretaria.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 xml:space="preserve">Esta Presidencia somete a consideración el proyecto de decreto contenido en el dictamen que se acaba de leer. Si alguien desea intervenir, sírvase indicarlo mediante el sistema electrónico a fin de registrar su intervención.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 xml:space="preserve">Tengo registrado al Diputado García Villa.  Adelante Diputado.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b/>
          <w:sz w:val="20"/>
          <w:szCs w:val="20"/>
        </w:rPr>
      </w:pPr>
      <w:r w:rsidRPr="00BD7A9C">
        <w:rPr>
          <w:rFonts w:asciiTheme="minorHAnsi" w:hAnsiTheme="minorHAnsi" w:cstheme="minorHAnsi"/>
          <w:b/>
          <w:sz w:val="20"/>
          <w:szCs w:val="20"/>
        </w:rPr>
        <w:t>Diputado Juan Antonio García Villa:</w:t>
      </w: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Muchas gracias</w:t>
      </w:r>
      <w:r w:rsidR="00B81D8D" w:rsidRPr="00BD7A9C">
        <w:rPr>
          <w:rFonts w:asciiTheme="minorHAnsi" w:hAnsiTheme="minorHAnsi" w:cstheme="minorHAnsi"/>
          <w:sz w:val="20"/>
          <w:szCs w:val="20"/>
        </w:rPr>
        <w:t>,</w:t>
      </w:r>
      <w:r w:rsidRPr="00BD7A9C">
        <w:rPr>
          <w:rFonts w:asciiTheme="minorHAnsi" w:hAnsiTheme="minorHAnsi" w:cstheme="minorHAnsi"/>
          <w:sz w:val="20"/>
          <w:szCs w:val="20"/>
        </w:rPr>
        <w:t xml:space="preserve"> Presidente.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Yo tengo una duda con relación al proyecto de decreto.  Se establece que un predio, un terreno por 2,823 m2</w:t>
      </w:r>
      <w:r w:rsidR="00B81D8D" w:rsidRPr="00BD7A9C">
        <w:rPr>
          <w:rFonts w:asciiTheme="minorHAnsi" w:hAnsiTheme="minorHAnsi" w:cstheme="minorHAnsi"/>
          <w:sz w:val="20"/>
          <w:szCs w:val="20"/>
        </w:rPr>
        <w:t>.</w:t>
      </w:r>
      <w:r w:rsidRPr="00BD7A9C">
        <w:rPr>
          <w:rFonts w:asciiTheme="minorHAnsi" w:hAnsiTheme="minorHAnsi" w:cstheme="minorHAnsi"/>
          <w:sz w:val="20"/>
          <w:szCs w:val="20"/>
        </w:rPr>
        <w:t xml:space="preserve"> se enajena a título oneroso a una persona moral y dos artículos adelante se establece que si el terreno no se destina para el fin para el cual se vendió, el contrato, supongo que el contrato de compra-venta de un inmueble se dará por rescindido.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 xml:space="preserve">Todos sabemos que los actos de dominio de inmuebles son de señorío, o sea, no se puede vender algo condicionando al comprador a qué va a destinar ese terreno, si no, no sería acto de dominio.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Yo entiendo que es una especie de cláusula de reversión</w:t>
      </w:r>
      <w:r w:rsidR="004A2B76" w:rsidRPr="00BD7A9C">
        <w:rPr>
          <w:rFonts w:asciiTheme="minorHAnsi" w:hAnsiTheme="minorHAnsi" w:cstheme="minorHAnsi"/>
          <w:sz w:val="20"/>
          <w:szCs w:val="20"/>
        </w:rPr>
        <w:t>,</w:t>
      </w:r>
      <w:r w:rsidRPr="00BD7A9C">
        <w:rPr>
          <w:rFonts w:asciiTheme="minorHAnsi" w:hAnsiTheme="minorHAnsi" w:cstheme="minorHAnsi"/>
          <w:sz w:val="20"/>
          <w:szCs w:val="20"/>
        </w:rPr>
        <w:t xml:space="preserve"> que es perfectamente viable cuando se trata de inmuebles o de terrenos como el que acabamos de ver hace un momento</w:t>
      </w:r>
      <w:r w:rsidR="004A2B76" w:rsidRPr="00BD7A9C">
        <w:rPr>
          <w:rFonts w:asciiTheme="minorHAnsi" w:hAnsiTheme="minorHAnsi" w:cstheme="minorHAnsi"/>
          <w:sz w:val="20"/>
          <w:szCs w:val="20"/>
        </w:rPr>
        <w:t>,</w:t>
      </w:r>
      <w:r w:rsidRPr="00BD7A9C">
        <w:rPr>
          <w:rFonts w:asciiTheme="minorHAnsi" w:hAnsiTheme="minorHAnsi" w:cstheme="minorHAnsi"/>
          <w:sz w:val="20"/>
          <w:szCs w:val="20"/>
        </w:rPr>
        <w:t xml:space="preserve"> que se entregan en donación, yo te los estoy donando para el propósito que yo quiero al donártelo, pero si te los estoy vendiendo, salvo que tenga un uso de suelo diferente, pero eso ya es otra cosa, pero además no se establece en el decreto, en el caso de que el comprador</w:t>
      </w:r>
      <w:r w:rsidR="004A2B76" w:rsidRPr="00BD7A9C">
        <w:rPr>
          <w:rFonts w:asciiTheme="minorHAnsi" w:hAnsiTheme="minorHAnsi" w:cstheme="minorHAnsi"/>
          <w:sz w:val="20"/>
          <w:szCs w:val="20"/>
        </w:rPr>
        <w:t>,</w:t>
      </w:r>
      <w:r w:rsidRPr="00BD7A9C">
        <w:rPr>
          <w:rFonts w:asciiTheme="minorHAnsi" w:hAnsiTheme="minorHAnsi" w:cstheme="minorHAnsi"/>
          <w:sz w:val="20"/>
          <w:szCs w:val="20"/>
        </w:rPr>
        <w:t xml:space="preserve"> al margen de lo que dice el derecho, no destinara ese terreno al fin para el cual el ayuntamiento se lo vendió y él lo compró, y operara la recisión</w:t>
      </w:r>
      <w:r w:rsidR="004A2B76" w:rsidRPr="00BD7A9C">
        <w:rPr>
          <w:rFonts w:asciiTheme="minorHAnsi" w:hAnsiTheme="minorHAnsi" w:cstheme="minorHAnsi"/>
          <w:sz w:val="20"/>
          <w:szCs w:val="20"/>
        </w:rPr>
        <w:t>,</w:t>
      </w:r>
      <w:r w:rsidRPr="00BD7A9C">
        <w:rPr>
          <w:rFonts w:asciiTheme="minorHAnsi" w:hAnsiTheme="minorHAnsi" w:cstheme="minorHAnsi"/>
          <w:sz w:val="20"/>
          <w:szCs w:val="20"/>
        </w:rPr>
        <w:t xml:space="preserve"> no se dice si habrá cláusula penal, no se dice si se reembolsará la totalidad del monto, no se dice nada.</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 xml:space="preserve">Yo tengo mis dudas de que este decreto tal como está planteado sea jurídicamente correcto, es lo que quisiera pedirle a la Comisión, me ilustre cuando menos, para saber qué es exactamente lo que estamos aprobando.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 xml:space="preserve">Muchas gracias.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b/>
          <w:sz w:val="20"/>
          <w:szCs w:val="20"/>
        </w:rPr>
      </w:pPr>
      <w:r w:rsidRPr="00BD7A9C">
        <w:rPr>
          <w:rFonts w:asciiTheme="minorHAnsi" w:hAnsiTheme="minorHAnsi" w:cstheme="minorHAnsi"/>
          <w:b/>
          <w:sz w:val="20"/>
          <w:szCs w:val="20"/>
        </w:rPr>
        <w:t>Diputado Presidente Marcelo de Jesús Torres Cofiño:</w:t>
      </w: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 xml:space="preserve">Bien.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 xml:space="preserve">No habiendo más intervenciones, procederemos a votar el proyecto de decreto contenido en el dictamen que, </w:t>
      </w:r>
      <w:r w:rsidR="004A2B76" w:rsidRPr="00BD7A9C">
        <w:rPr>
          <w:rFonts w:asciiTheme="minorHAnsi" w:hAnsiTheme="minorHAnsi" w:cstheme="minorHAnsi"/>
          <w:sz w:val="20"/>
          <w:szCs w:val="20"/>
        </w:rPr>
        <w:t xml:space="preserve">.. </w:t>
      </w:r>
      <w:r w:rsidRPr="00BD7A9C">
        <w:rPr>
          <w:rFonts w:asciiTheme="minorHAnsi" w:hAnsiTheme="minorHAnsi" w:cstheme="minorHAnsi"/>
          <w:sz w:val="20"/>
          <w:szCs w:val="20"/>
        </w:rPr>
        <w:t>dígame…</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b/>
          <w:sz w:val="20"/>
          <w:szCs w:val="20"/>
        </w:rPr>
      </w:pPr>
      <w:r w:rsidRPr="00BD7A9C">
        <w:rPr>
          <w:rFonts w:asciiTheme="minorHAnsi" w:hAnsiTheme="minorHAnsi" w:cstheme="minorHAnsi"/>
          <w:b/>
          <w:sz w:val="20"/>
          <w:szCs w:val="20"/>
        </w:rPr>
        <w:t>Diputado Juan Antonio García Villa:</w:t>
      </w:r>
    </w:p>
    <w:p w:rsidR="004A2B76" w:rsidRPr="00BD7A9C" w:rsidRDefault="004A2B76" w:rsidP="003272FC">
      <w:pPr>
        <w:widowControl w:val="0"/>
        <w:rPr>
          <w:rFonts w:asciiTheme="minorHAnsi" w:hAnsiTheme="minorHAnsi" w:cstheme="minorHAnsi"/>
          <w:sz w:val="20"/>
          <w:szCs w:val="20"/>
        </w:rPr>
      </w:pPr>
      <w:r w:rsidRPr="00BD7A9C">
        <w:rPr>
          <w:rFonts w:asciiTheme="minorHAnsi" w:hAnsiTheme="minorHAnsi" w:cstheme="minorHAnsi"/>
          <w:sz w:val="20"/>
          <w:szCs w:val="20"/>
        </w:rPr>
        <w:t>…e</w:t>
      </w:r>
      <w:r w:rsidR="003272FC" w:rsidRPr="00BD7A9C">
        <w:rPr>
          <w:rFonts w:asciiTheme="minorHAnsi" w:hAnsiTheme="minorHAnsi" w:cstheme="minorHAnsi"/>
          <w:sz w:val="20"/>
          <w:szCs w:val="20"/>
        </w:rPr>
        <w:t>s correcto, lo que es ético</w:t>
      </w:r>
      <w:r w:rsidRPr="00BD7A9C">
        <w:rPr>
          <w:rFonts w:asciiTheme="minorHAnsi" w:hAnsiTheme="minorHAnsi" w:cstheme="minorHAnsi"/>
          <w:sz w:val="20"/>
          <w:szCs w:val="20"/>
        </w:rPr>
        <w:t>,</w:t>
      </w:r>
      <w:r w:rsidR="003272FC" w:rsidRPr="00BD7A9C">
        <w:rPr>
          <w:rFonts w:asciiTheme="minorHAnsi" w:hAnsiTheme="minorHAnsi" w:cstheme="minorHAnsi"/>
          <w:sz w:val="20"/>
          <w:szCs w:val="20"/>
        </w:rPr>
        <w:t xml:space="preserve"> es que la Comisión que dictaminó</w:t>
      </w:r>
      <w:r w:rsidRPr="00BD7A9C">
        <w:rPr>
          <w:rFonts w:asciiTheme="minorHAnsi" w:hAnsiTheme="minorHAnsi" w:cstheme="minorHAnsi"/>
          <w:sz w:val="20"/>
          <w:szCs w:val="20"/>
        </w:rPr>
        <w:t>,</w:t>
      </w:r>
      <w:r w:rsidR="003272FC" w:rsidRPr="00BD7A9C">
        <w:rPr>
          <w:rFonts w:asciiTheme="minorHAnsi" w:hAnsiTheme="minorHAnsi" w:cstheme="minorHAnsi"/>
          <w:sz w:val="20"/>
          <w:szCs w:val="20"/>
        </w:rPr>
        <w:t xml:space="preserve"> ante una pregunta que se le haga la atienda o diga no sé, no sé, no tengo idea, no tengo argumentos, ni siquiera tengo idea de qué se trata. </w:t>
      </w:r>
    </w:p>
    <w:p w:rsidR="004A2B76" w:rsidRPr="00BD7A9C" w:rsidRDefault="004A2B76"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 xml:space="preserve">Eso es lo correcto desde el punto de vista ético y político.  Gracias.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b/>
          <w:sz w:val="20"/>
          <w:szCs w:val="20"/>
        </w:rPr>
      </w:pPr>
      <w:r w:rsidRPr="00BD7A9C">
        <w:rPr>
          <w:rFonts w:asciiTheme="minorHAnsi" w:hAnsiTheme="minorHAnsi" w:cstheme="minorHAnsi"/>
          <w:b/>
          <w:sz w:val="20"/>
          <w:szCs w:val="20"/>
        </w:rPr>
        <w:t>Diputado Presidente Marcelo de Jesús Torres Cofiño:</w:t>
      </w: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Bien, puedo estar de acuerdo en su postura, sin embargo</w:t>
      </w:r>
      <w:r w:rsidR="004A2B76" w:rsidRPr="00BD7A9C">
        <w:rPr>
          <w:rFonts w:asciiTheme="minorHAnsi" w:hAnsiTheme="minorHAnsi" w:cstheme="minorHAnsi"/>
          <w:sz w:val="20"/>
          <w:szCs w:val="20"/>
        </w:rPr>
        <w:t>,</w:t>
      </w:r>
      <w:r w:rsidRPr="00BD7A9C">
        <w:rPr>
          <w:rFonts w:asciiTheme="minorHAnsi" w:hAnsiTheme="minorHAnsi" w:cstheme="minorHAnsi"/>
          <w:sz w:val="20"/>
          <w:szCs w:val="20"/>
        </w:rPr>
        <w:t xml:space="preserve"> nadie está obligado a lo imposible</w:t>
      </w:r>
      <w:r w:rsidR="004A2B76" w:rsidRPr="00BD7A9C">
        <w:rPr>
          <w:rFonts w:asciiTheme="minorHAnsi" w:hAnsiTheme="minorHAnsi" w:cstheme="minorHAnsi"/>
          <w:sz w:val="20"/>
          <w:szCs w:val="20"/>
        </w:rPr>
        <w:t>,</w:t>
      </w:r>
      <w:r w:rsidRPr="00BD7A9C">
        <w:rPr>
          <w:rFonts w:asciiTheme="minorHAnsi" w:hAnsiTheme="minorHAnsi" w:cstheme="minorHAnsi"/>
          <w:sz w:val="20"/>
          <w:szCs w:val="20"/>
        </w:rPr>
        <w:t xml:space="preserve"> si no hay el deseo por parte de la Comisión de hacer alguna expresión no podría obligarlos a ese efecto, por eso es que yo pregunté si había alguna otra intervención.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b/>
          <w:sz w:val="20"/>
          <w:szCs w:val="20"/>
        </w:rPr>
      </w:pPr>
      <w:r w:rsidRPr="00BD7A9C">
        <w:rPr>
          <w:rFonts w:asciiTheme="minorHAnsi" w:hAnsiTheme="minorHAnsi" w:cstheme="minorHAnsi"/>
          <w:b/>
          <w:sz w:val="20"/>
          <w:szCs w:val="20"/>
        </w:rPr>
        <w:t>Diputado Juan Antonio García Villa:</w:t>
      </w: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No, perdóneme</w:t>
      </w:r>
      <w:r w:rsidR="004A2B76" w:rsidRPr="00BD7A9C">
        <w:rPr>
          <w:rFonts w:asciiTheme="minorHAnsi" w:hAnsiTheme="minorHAnsi" w:cstheme="minorHAnsi"/>
          <w:sz w:val="20"/>
          <w:szCs w:val="20"/>
        </w:rPr>
        <w:t>,</w:t>
      </w:r>
      <w:r w:rsidRPr="00BD7A9C">
        <w:rPr>
          <w:rFonts w:asciiTheme="minorHAnsi" w:hAnsiTheme="minorHAnsi" w:cstheme="minorHAnsi"/>
          <w:sz w:val="20"/>
          <w:szCs w:val="20"/>
        </w:rPr>
        <w:t xml:space="preserve"> señor Presidente, el reglamento</w:t>
      </w:r>
      <w:r w:rsidR="004A2B76" w:rsidRPr="00BD7A9C">
        <w:rPr>
          <w:rFonts w:asciiTheme="minorHAnsi" w:hAnsiTheme="minorHAnsi" w:cstheme="minorHAnsi"/>
          <w:sz w:val="20"/>
          <w:szCs w:val="20"/>
        </w:rPr>
        <w:t xml:space="preserve"> y</w:t>
      </w:r>
      <w:r w:rsidRPr="00BD7A9C">
        <w:rPr>
          <w:rFonts w:asciiTheme="minorHAnsi" w:hAnsiTheme="minorHAnsi" w:cstheme="minorHAnsi"/>
          <w:sz w:val="20"/>
          <w:szCs w:val="20"/>
        </w:rPr>
        <w:t xml:space="preserve"> la Ley Orgánica dice que cuando no haya oradores a favor, la comisión, la comisión atenderá lo que se le plantea, yo nomás lo que quiero saber es cómo consideran jurídicamente este problema.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b/>
          <w:sz w:val="20"/>
          <w:szCs w:val="20"/>
        </w:rPr>
      </w:pPr>
      <w:r w:rsidRPr="00BD7A9C">
        <w:rPr>
          <w:rFonts w:asciiTheme="minorHAnsi" w:hAnsiTheme="minorHAnsi" w:cstheme="minorHAnsi"/>
          <w:b/>
          <w:sz w:val="20"/>
          <w:szCs w:val="20"/>
        </w:rPr>
        <w:t>Diputado Presidente Marcelo de Jesús Torres Cofiño:</w:t>
      </w: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Adelante</w:t>
      </w:r>
      <w:r w:rsidR="006E6E65" w:rsidRPr="00BD7A9C">
        <w:rPr>
          <w:rFonts w:asciiTheme="minorHAnsi" w:hAnsiTheme="minorHAnsi" w:cstheme="minorHAnsi"/>
          <w:sz w:val="20"/>
          <w:szCs w:val="20"/>
        </w:rPr>
        <w:t>,</w:t>
      </w:r>
      <w:r w:rsidRPr="00BD7A9C">
        <w:rPr>
          <w:rFonts w:asciiTheme="minorHAnsi" w:hAnsiTheme="minorHAnsi" w:cstheme="minorHAnsi"/>
          <w:sz w:val="20"/>
          <w:szCs w:val="20"/>
        </w:rPr>
        <w:t xml:space="preserve"> Diputada.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b/>
          <w:sz w:val="20"/>
          <w:szCs w:val="20"/>
        </w:rPr>
      </w:pPr>
      <w:r w:rsidRPr="00BD7A9C">
        <w:rPr>
          <w:rFonts w:asciiTheme="minorHAnsi" w:hAnsiTheme="minorHAnsi" w:cstheme="minorHAnsi"/>
          <w:b/>
          <w:sz w:val="20"/>
          <w:szCs w:val="20"/>
        </w:rPr>
        <w:t>Diputada Lilia Isabel Gutiérrez Burciaga:</w:t>
      </w:r>
    </w:p>
    <w:p w:rsidR="006E6E65"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Gracias</w:t>
      </w:r>
      <w:r w:rsidR="006E6E65" w:rsidRPr="00BD7A9C">
        <w:rPr>
          <w:rFonts w:asciiTheme="minorHAnsi" w:hAnsiTheme="minorHAnsi" w:cstheme="minorHAnsi"/>
          <w:sz w:val="20"/>
          <w:szCs w:val="20"/>
        </w:rPr>
        <w:t>.</w:t>
      </w:r>
    </w:p>
    <w:p w:rsidR="006E6E65" w:rsidRPr="00BD7A9C" w:rsidRDefault="006E6E65" w:rsidP="003272FC">
      <w:pPr>
        <w:widowControl w:val="0"/>
        <w:rPr>
          <w:rFonts w:asciiTheme="minorHAnsi" w:hAnsiTheme="minorHAnsi" w:cstheme="minorHAnsi"/>
          <w:sz w:val="20"/>
          <w:szCs w:val="20"/>
        </w:rPr>
      </w:pPr>
    </w:p>
    <w:p w:rsidR="006E6E65" w:rsidRPr="00BD7A9C" w:rsidRDefault="006E6E65" w:rsidP="003272FC">
      <w:pPr>
        <w:widowControl w:val="0"/>
        <w:rPr>
          <w:rFonts w:asciiTheme="minorHAnsi" w:hAnsiTheme="minorHAnsi" w:cstheme="minorHAnsi"/>
          <w:sz w:val="20"/>
          <w:szCs w:val="20"/>
        </w:rPr>
      </w:pPr>
      <w:r w:rsidRPr="00BD7A9C">
        <w:rPr>
          <w:rFonts w:asciiTheme="minorHAnsi" w:hAnsiTheme="minorHAnsi" w:cstheme="minorHAnsi"/>
          <w:sz w:val="20"/>
          <w:szCs w:val="20"/>
        </w:rPr>
        <w:t>Bueno, pues</w:t>
      </w:r>
      <w:r w:rsidR="003272FC" w:rsidRPr="00BD7A9C">
        <w:rPr>
          <w:rFonts w:asciiTheme="minorHAnsi" w:hAnsiTheme="minorHAnsi" w:cstheme="minorHAnsi"/>
          <w:sz w:val="20"/>
          <w:szCs w:val="20"/>
        </w:rPr>
        <w:t xml:space="preserve"> lo único que yo quiero exponer ante este Pleno del Congreso, es que este dictamen fue aprobado por unanimidad de todas las integrantes de la Comisión de Finanzas</w:t>
      </w:r>
      <w:r w:rsidRPr="00BD7A9C">
        <w:rPr>
          <w:rFonts w:asciiTheme="minorHAnsi" w:hAnsiTheme="minorHAnsi" w:cstheme="minorHAnsi"/>
          <w:sz w:val="20"/>
          <w:szCs w:val="20"/>
        </w:rPr>
        <w:t>.</w:t>
      </w:r>
    </w:p>
    <w:p w:rsidR="006E6E65" w:rsidRPr="00BD7A9C" w:rsidRDefault="006E6E65" w:rsidP="003272FC">
      <w:pPr>
        <w:widowControl w:val="0"/>
        <w:rPr>
          <w:rFonts w:asciiTheme="minorHAnsi" w:hAnsiTheme="minorHAnsi" w:cstheme="minorHAnsi"/>
          <w:sz w:val="20"/>
          <w:szCs w:val="20"/>
        </w:rPr>
      </w:pPr>
    </w:p>
    <w:p w:rsidR="006E6E65" w:rsidRPr="00BD7A9C" w:rsidRDefault="006E6E65" w:rsidP="003272FC">
      <w:pPr>
        <w:widowControl w:val="0"/>
        <w:rPr>
          <w:rFonts w:asciiTheme="minorHAnsi" w:hAnsiTheme="minorHAnsi" w:cstheme="minorHAnsi"/>
          <w:sz w:val="20"/>
          <w:szCs w:val="20"/>
        </w:rPr>
      </w:pPr>
      <w:r w:rsidRPr="00BD7A9C">
        <w:rPr>
          <w:rFonts w:asciiTheme="minorHAnsi" w:hAnsiTheme="minorHAnsi" w:cstheme="minorHAnsi"/>
          <w:sz w:val="20"/>
          <w:szCs w:val="20"/>
        </w:rPr>
        <w:t>E</w:t>
      </w:r>
      <w:r w:rsidR="003272FC" w:rsidRPr="00BD7A9C">
        <w:rPr>
          <w:rFonts w:asciiTheme="minorHAnsi" w:hAnsiTheme="minorHAnsi" w:cstheme="minorHAnsi"/>
          <w:sz w:val="20"/>
          <w:szCs w:val="20"/>
        </w:rPr>
        <w:t>ntonces</w:t>
      </w:r>
      <w:r w:rsidRPr="00BD7A9C">
        <w:rPr>
          <w:rFonts w:asciiTheme="minorHAnsi" w:hAnsiTheme="minorHAnsi" w:cstheme="minorHAnsi"/>
          <w:sz w:val="20"/>
          <w:szCs w:val="20"/>
        </w:rPr>
        <w:t>,</w:t>
      </w:r>
      <w:r w:rsidR="003272FC" w:rsidRPr="00BD7A9C">
        <w:rPr>
          <w:rFonts w:asciiTheme="minorHAnsi" w:hAnsiTheme="minorHAnsi" w:cstheme="minorHAnsi"/>
          <w:sz w:val="20"/>
          <w:szCs w:val="20"/>
        </w:rPr>
        <w:t xml:space="preserve"> bueno, aquí pues yo quiero dejar en claro que se revisó a detalle, que se revisaron todos los pormenores y bueno</w:t>
      </w:r>
      <w:r w:rsidRPr="00BD7A9C">
        <w:rPr>
          <w:rFonts w:asciiTheme="minorHAnsi" w:hAnsiTheme="minorHAnsi" w:cstheme="minorHAnsi"/>
          <w:sz w:val="20"/>
          <w:szCs w:val="20"/>
        </w:rPr>
        <w:t>,</w:t>
      </w:r>
      <w:r w:rsidR="003272FC" w:rsidRPr="00BD7A9C">
        <w:rPr>
          <w:rFonts w:asciiTheme="minorHAnsi" w:hAnsiTheme="minorHAnsi" w:cstheme="minorHAnsi"/>
          <w:sz w:val="20"/>
          <w:szCs w:val="20"/>
        </w:rPr>
        <w:t xml:space="preserve"> pues aquí invitaría y pediría a los integrantes que votaran a favor de este dictamen, entiendo también el planteamiento del Diputado García Villa y bueno</w:t>
      </w:r>
      <w:r w:rsidRPr="00BD7A9C">
        <w:rPr>
          <w:rFonts w:asciiTheme="minorHAnsi" w:hAnsiTheme="minorHAnsi" w:cstheme="minorHAnsi"/>
          <w:sz w:val="20"/>
          <w:szCs w:val="20"/>
        </w:rPr>
        <w:t>,</w:t>
      </w:r>
      <w:r w:rsidR="003272FC" w:rsidRPr="00BD7A9C">
        <w:rPr>
          <w:rFonts w:asciiTheme="minorHAnsi" w:hAnsiTheme="minorHAnsi" w:cstheme="minorHAnsi"/>
          <w:sz w:val="20"/>
          <w:szCs w:val="20"/>
        </w:rPr>
        <w:t xml:space="preserve"> pues también está en su derecho de votar en contra</w:t>
      </w:r>
      <w:r w:rsidRPr="00BD7A9C">
        <w:rPr>
          <w:rFonts w:asciiTheme="minorHAnsi" w:hAnsiTheme="minorHAnsi" w:cstheme="minorHAnsi"/>
          <w:sz w:val="20"/>
          <w:szCs w:val="20"/>
        </w:rPr>
        <w:t>.</w:t>
      </w:r>
    </w:p>
    <w:p w:rsidR="006E6E65" w:rsidRPr="00BD7A9C" w:rsidRDefault="006E6E65" w:rsidP="003272FC">
      <w:pPr>
        <w:widowControl w:val="0"/>
        <w:rPr>
          <w:rFonts w:asciiTheme="minorHAnsi" w:hAnsiTheme="minorHAnsi" w:cstheme="minorHAnsi"/>
          <w:sz w:val="20"/>
          <w:szCs w:val="20"/>
        </w:rPr>
      </w:pPr>
    </w:p>
    <w:p w:rsidR="003272FC" w:rsidRPr="00BD7A9C" w:rsidRDefault="006E6E65" w:rsidP="003272FC">
      <w:pPr>
        <w:widowControl w:val="0"/>
        <w:rPr>
          <w:rFonts w:asciiTheme="minorHAnsi" w:hAnsiTheme="minorHAnsi" w:cstheme="minorHAnsi"/>
          <w:sz w:val="20"/>
          <w:szCs w:val="20"/>
        </w:rPr>
      </w:pPr>
      <w:r w:rsidRPr="00BD7A9C">
        <w:rPr>
          <w:rFonts w:asciiTheme="minorHAnsi" w:hAnsiTheme="minorHAnsi" w:cstheme="minorHAnsi"/>
          <w:sz w:val="20"/>
          <w:szCs w:val="20"/>
        </w:rPr>
        <w:t>E</w:t>
      </w:r>
      <w:r w:rsidR="003272FC" w:rsidRPr="00BD7A9C">
        <w:rPr>
          <w:rFonts w:asciiTheme="minorHAnsi" w:hAnsiTheme="minorHAnsi" w:cstheme="minorHAnsi"/>
          <w:sz w:val="20"/>
          <w:szCs w:val="20"/>
        </w:rPr>
        <w:t xml:space="preserve">s todo lo que tengo que decir. </w:t>
      </w:r>
    </w:p>
    <w:p w:rsidR="006E6E65" w:rsidRPr="00BD7A9C" w:rsidRDefault="006E6E65" w:rsidP="003272FC">
      <w:pPr>
        <w:widowControl w:val="0"/>
        <w:rPr>
          <w:rFonts w:asciiTheme="minorHAnsi" w:hAnsiTheme="minorHAnsi" w:cstheme="minorHAnsi"/>
          <w:b/>
          <w:sz w:val="20"/>
          <w:szCs w:val="20"/>
        </w:rPr>
      </w:pPr>
    </w:p>
    <w:p w:rsidR="003272FC" w:rsidRPr="00BD7A9C" w:rsidRDefault="003272FC" w:rsidP="003272FC">
      <w:pPr>
        <w:widowControl w:val="0"/>
        <w:rPr>
          <w:rFonts w:asciiTheme="minorHAnsi" w:hAnsiTheme="minorHAnsi" w:cstheme="minorHAnsi"/>
          <w:b/>
          <w:sz w:val="20"/>
          <w:szCs w:val="20"/>
        </w:rPr>
      </w:pPr>
      <w:r w:rsidRPr="00BD7A9C">
        <w:rPr>
          <w:rFonts w:asciiTheme="minorHAnsi" w:hAnsiTheme="minorHAnsi" w:cstheme="minorHAnsi"/>
          <w:b/>
          <w:sz w:val="20"/>
          <w:szCs w:val="20"/>
        </w:rPr>
        <w:t>Diputado Presidente Marcelo de Jesús Torres Cofiño:</w:t>
      </w: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 xml:space="preserve">Gracias Diputada.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No habiendo más intervenciones, procederemos a votar el proyecto de decreto contenido en el dictamen que se sometió a consideración</w:t>
      </w:r>
      <w:r w:rsidR="006E6E65" w:rsidRPr="00BD7A9C">
        <w:rPr>
          <w:rFonts w:asciiTheme="minorHAnsi" w:hAnsiTheme="minorHAnsi" w:cstheme="minorHAnsi"/>
          <w:sz w:val="20"/>
          <w:szCs w:val="20"/>
        </w:rPr>
        <w:t>. L</w:t>
      </w:r>
      <w:r w:rsidRPr="00BD7A9C">
        <w:rPr>
          <w:rFonts w:asciiTheme="minorHAnsi" w:hAnsiTheme="minorHAnsi" w:cstheme="minorHAnsi"/>
          <w:sz w:val="20"/>
          <w:szCs w:val="20"/>
        </w:rPr>
        <w:t>as Diputadas y Diputados emitiremos nuestro voto mediante el sistema electrónico</w:t>
      </w:r>
      <w:r w:rsidR="006E6E65" w:rsidRPr="00BD7A9C">
        <w:rPr>
          <w:rFonts w:asciiTheme="minorHAnsi" w:hAnsiTheme="minorHAnsi" w:cstheme="minorHAnsi"/>
          <w:sz w:val="20"/>
          <w:szCs w:val="20"/>
        </w:rPr>
        <w:t>.</w:t>
      </w:r>
      <w:r w:rsidRPr="00BD7A9C">
        <w:rPr>
          <w:rFonts w:asciiTheme="minorHAnsi" w:hAnsiTheme="minorHAnsi" w:cstheme="minorHAnsi"/>
          <w:sz w:val="20"/>
          <w:szCs w:val="20"/>
        </w:rPr>
        <w:t xml:space="preserve"> Diputada Secretaria Diana Patricia González Soto</w:t>
      </w:r>
      <w:r w:rsidR="006E6E65" w:rsidRPr="00BD7A9C">
        <w:rPr>
          <w:rFonts w:asciiTheme="minorHAnsi" w:hAnsiTheme="minorHAnsi" w:cstheme="minorHAnsi"/>
          <w:sz w:val="20"/>
          <w:szCs w:val="20"/>
        </w:rPr>
        <w:t>,</w:t>
      </w:r>
      <w:r w:rsidRPr="00BD7A9C">
        <w:rPr>
          <w:rFonts w:asciiTheme="minorHAnsi" w:hAnsiTheme="minorHAnsi" w:cstheme="minorHAnsi"/>
          <w:sz w:val="20"/>
          <w:szCs w:val="20"/>
        </w:rPr>
        <w:t xml:space="preserve"> sírvase tomar nota de la votación e informe sobre el resultado.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 xml:space="preserve">Se abre el sistema.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b/>
          <w:sz w:val="20"/>
          <w:szCs w:val="20"/>
        </w:rPr>
      </w:pPr>
      <w:r w:rsidRPr="00BD7A9C">
        <w:rPr>
          <w:rFonts w:asciiTheme="minorHAnsi" w:hAnsiTheme="minorHAnsi" w:cstheme="minorHAnsi"/>
          <w:b/>
          <w:sz w:val="20"/>
          <w:szCs w:val="20"/>
        </w:rPr>
        <w:t>Diputada Secretaria Diana Patricia González Soto:</w:t>
      </w:r>
    </w:p>
    <w:p w:rsidR="003272FC" w:rsidRPr="001F3A8F" w:rsidRDefault="003272FC" w:rsidP="003272FC">
      <w:pPr>
        <w:widowControl w:val="0"/>
        <w:rPr>
          <w:rFonts w:asciiTheme="minorHAnsi" w:hAnsiTheme="minorHAnsi" w:cstheme="minorHAnsi"/>
          <w:b/>
          <w:sz w:val="20"/>
          <w:szCs w:val="20"/>
        </w:rPr>
      </w:pPr>
      <w:r w:rsidRPr="001F3A8F">
        <w:rPr>
          <w:rFonts w:asciiTheme="minorHAnsi" w:hAnsiTheme="minorHAnsi" w:cstheme="minorHAnsi"/>
          <w:b/>
          <w:sz w:val="20"/>
          <w:szCs w:val="20"/>
        </w:rPr>
        <w:t xml:space="preserve">Diputado Presidente, el resultado de la votación es el siguiente: 22 votos a favor;0 votos en contra y 1 abstención.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b/>
          <w:sz w:val="20"/>
          <w:szCs w:val="20"/>
        </w:rPr>
      </w:pPr>
      <w:r w:rsidRPr="00BD7A9C">
        <w:rPr>
          <w:rFonts w:asciiTheme="minorHAnsi" w:hAnsiTheme="minorHAnsi" w:cstheme="minorHAnsi"/>
          <w:b/>
          <w:sz w:val="20"/>
          <w:szCs w:val="20"/>
        </w:rPr>
        <w:t>Diputado Presidente Marcelo de Jesús Torres Cofiño:</w:t>
      </w: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 xml:space="preserve">Se aprueba por mayoría el decreto contenido en el dictamen que se sometió a consideración, procédase a la formulación del decreto correspondiente, así como a su envío al Ejecutivo del Estado para su promulgación, publicación y observancia.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 xml:space="preserve">Solicito a la Diputada Secretaria </w:t>
      </w:r>
      <w:r w:rsidRPr="001F3A8F">
        <w:rPr>
          <w:rFonts w:asciiTheme="minorHAnsi" w:hAnsiTheme="minorHAnsi" w:cstheme="minorHAnsi"/>
          <w:sz w:val="20"/>
          <w:szCs w:val="20"/>
        </w:rPr>
        <w:t>Blanca Eppen Canales, que en la forma aprobada se sirva dar lectura al dictamen consignado en el Punto 12 H del Orden</w:t>
      </w:r>
      <w:r w:rsidRPr="00BD7A9C">
        <w:rPr>
          <w:rFonts w:asciiTheme="minorHAnsi" w:hAnsiTheme="minorHAnsi" w:cstheme="minorHAnsi"/>
          <w:sz w:val="20"/>
          <w:szCs w:val="20"/>
        </w:rPr>
        <w:t xml:space="preserve"> del Día. </w:t>
      </w:r>
    </w:p>
    <w:p w:rsidR="006E6E65" w:rsidRPr="00BD7A9C" w:rsidRDefault="006E6E65" w:rsidP="003272FC">
      <w:pPr>
        <w:widowControl w:val="0"/>
        <w:rPr>
          <w:rFonts w:asciiTheme="minorHAnsi" w:hAnsiTheme="minorHAnsi" w:cstheme="minorHAnsi"/>
          <w:b/>
          <w:sz w:val="20"/>
          <w:szCs w:val="20"/>
        </w:rPr>
      </w:pPr>
    </w:p>
    <w:p w:rsidR="003272FC" w:rsidRPr="00BD7A9C" w:rsidRDefault="003272FC" w:rsidP="003272FC">
      <w:pPr>
        <w:widowControl w:val="0"/>
        <w:rPr>
          <w:rFonts w:asciiTheme="minorHAnsi" w:hAnsiTheme="minorHAnsi" w:cstheme="minorHAnsi"/>
          <w:b/>
          <w:sz w:val="20"/>
          <w:szCs w:val="20"/>
        </w:rPr>
      </w:pPr>
      <w:r w:rsidRPr="00BD7A9C">
        <w:rPr>
          <w:rFonts w:asciiTheme="minorHAnsi" w:hAnsiTheme="minorHAnsi" w:cstheme="minorHAnsi"/>
          <w:b/>
          <w:sz w:val="20"/>
          <w:szCs w:val="20"/>
        </w:rPr>
        <w:t>Diputada Secretaria Blanca Eppen Canales:</w:t>
      </w:r>
    </w:p>
    <w:p w:rsidR="003272FC" w:rsidRPr="00BD7A9C" w:rsidRDefault="003272FC" w:rsidP="003272FC">
      <w:pPr>
        <w:widowControl w:val="0"/>
        <w:rPr>
          <w:rFonts w:asciiTheme="minorHAnsi" w:hAnsiTheme="minorHAnsi" w:cstheme="minorHAnsi"/>
          <w:sz w:val="20"/>
          <w:szCs w:val="20"/>
        </w:rPr>
      </w:pPr>
    </w:p>
    <w:p w:rsidR="001F3A8F" w:rsidRPr="001F3A8F" w:rsidRDefault="001F3A8F" w:rsidP="001F3A8F">
      <w:pPr>
        <w:tabs>
          <w:tab w:val="left" w:pos="5056"/>
        </w:tabs>
        <w:spacing w:line="276" w:lineRule="auto"/>
        <w:jc w:val="center"/>
        <w:rPr>
          <w:rFonts w:eastAsia="Times New Roman" w:cs="Arial"/>
          <w:b/>
          <w:sz w:val="16"/>
          <w:szCs w:val="16"/>
          <w:lang w:eastAsia="es-ES"/>
        </w:rPr>
      </w:pPr>
    </w:p>
    <w:p w:rsidR="001F3A8F" w:rsidRPr="001F3A8F" w:rsidRDefault="001F3A8F" w:rsidP="001F3A8F">
      <w:pPr>
        <w:autoSpaceDE w:val="0"/>
        <w:autoSpaceDN w:val="0"/>
        <w:adjustRightInd w:val="0"/>
        <w:spacing w:line="276" w:lineRule="auto"/>
        <w:rPr>
          <w:rFonts w:eastAsia="Times New Roman" w:cs="Arial"/>
          <w:color w:val="000000"/>
          <w:sz w:val="20"/>
          <w:szCs w:val="20"/>
          <w:lang w:eastAsia="es-ES"/>
        </w:rPr>
      </w:pPr>
      <w:r w:rsidRPr="001F3A8F">
        <w:rPr>
          <w:rFonts w:eastAsia="Times New Roman" w:cs="Arial"/>
          <w:b/>
          <w:bCs/>
          <w:color w:val="000000"/>
          <w:sz w:val="20"/>
          <w:szCs w:val="20"/>
          <w:lang w:val="es-ES" w:eastAsia="es-ES"/>
        </w:rPr>
        <w:t>DICTAMEN</w:t>
      </w:r>
      <w:r w:rsidRPr="001F3A8F">
        <w:rPr>
          <w:rFonts w:eastAsia="Times New Roman" w:cs="Arial"/>
          <w:color w:val="000000"/>
          <w:sz w:val="20"/>
          <w:szCs w:val="20"/>
          <w:lang w:val="es-ES" w:eastAsia="es-ES"/>
        </w:rPr>
        <w:t xml:space="preserve"> de la Comisión de Finanzas de la Sexagésima Primera Legislatura del Congreso del Estado, Independiente, Libre y Soberano de Coahuila de Zaragoza, con relación a una Iniciativa de Decreto enviada por el Presidente Municipal de Saltillo, Coahuila de Zaragoza, mediante el cual solicita la validación de un acuerdo aprobado por el Ayuntamiento, para enajenar a título gratuito</w:t>
      </w:r>
      <w:r w:rsidRPr="001F3A8F">
        <w:rPr>
          <w:rFonts w:eastAsia="Times New Roman" w:cs="Arial"/>
          <w:color w:val="000000"/>
          <w:sz w:val="20"/>
          <w:szCs w:val="20"/>
          <w:lang w:eastAsia="es-ES"/>
        </w:rPr>
        <w:t xml:space="preserve"> una porción de terreno de una superficie de 15,018.96 M2., ubicado en el fraccionamiento “Las Teresitas” de esta ciudad, a favor del Gobierno del Estado de Coahuila de Zaragoza, para ser destinado a la Secretaría de Educación, con objeto de llevar a cabo la construcción de tres planteles educativos de nivel preescolar, primaria y secundaria, el cual se desincorporo con Decreto número 156 publicado en el Periódico Oficial del Gobierno del Estado de fecha 20 de julio de 2001.</w:t>
      </w:r>
    </w:p>
    <w:p w:rsidR="001F3A8F" w:rsidRPr="001F3A8F" w:rsidRDefault="001F3A8F" w:rsidP="001F3A8F">
      <w:pPr>
        <w:autoSpaceDE w:val="0"/>
        <w:autoSpaceDN w:val="0"/>
        <w:adjustRightInd w:val="0"/>
        <w:spacing w:line="276" w:lineRule="auto"/>
        <w:rPr>
          <w:rFonts w:eastAsia="Times New Roman" w:cs="Arial"/>
          <w:color w:val="000000"/>
          <w:sz w:val="20"/>
          <w:szCs w:val="20"/>
          <w:lang w:eastAsia="es-ES"/>
        </w:rPr>
      </w:pPr>
    </w:p>
    <w:p w:rsidR="001F3A8F" w:rsidRPr="001F3A8F" w:rsidRDefault="001F3A8F" w:rsidP="001F3A8F">
      <w:pPr>
        <w:keepNext/>
        <w:spacing w:line="276" w:lineRule="auto"/>
        <w:jc w:val="center"/>
        <w:outlineLvl w:val="0"/>
        <w:rPr>
          <w:rFonts w:eastAsia="Times New Roman" w:cs="Arial"/>
          <w:b/>
          <w:sz w:val="20"/>
          <w:szCs w:val="20"/>
          <w:lang w:eastAsia="es-ES"/>
        </w:rPr>
      </w:pPr>
      <w:r w:rsidRPr="001F3A8F">
        <w:rPr>
          <w:rFonts w:eastAsia="Times New Roman" w:cs="Arial"/>
          <w:b/>
          <w:sz w:val="20"/>
          <w:szCs w:val="20"/>
          <w:lang w:eastAsia="es-ES"/>
        </w:rPr>
        <w:t>RESULTANDO</w:t>
      </w:r>
    </w:p>
    <w:p w:rsidR="001F3A8F" w:rsidRPr="001F3A8F" w:rsidRDefault="001F3A8F" w:rsidP="001F3A8F">
      <w:pPr>
        <w:rPr>
          <w:rFonts w:eastAsia="Times New Roman" w:cs="Times New Roman"/>
          <w:sz w:val="20"/>
          <w:szCs w:val="20"/>
          <w:lang w:eastAsia="es-ES"/>
        </w:rPr>
      </w:pPr>
    </w:p>
    <w:p w:rsidR="001F3A8F" w:rsidRPr="001F3A8F" w:rsidRDefault="001F3A8F" w:rsidP="001F3A8F">
      <w:pPr>
        <w:autoSpaceDE w:val="0"/>
        <w:autoSpaceDN w:val="0"/>
        <w:adjustRightInd w:val="0"/>
        <w:spacing w:line="276" w:lineRule="auto"/>
        <w:rPr>
          <w:rFonts w:eastAsia="Times New Roman" w:cs="Arial"/>
          <w:color w:val="000000"/>
          <w:sz w:val="20"/>
          <w:szCs w:val="20"/>
          <w:lang w:eastAsia="es-ES"/>
        </w:rPr>
      </w:pPr>
      <w:r w:rsidRPr="001F3A8F">
        <w:rPr>
          <w:rFonts w:eastAsia="Times New Roman" w:cs="Arial"/>
          <w:b/>
          <w:color w:val="000000"/>
          <w:sz w:val="20"/>
          <w:szCs w:val="20"/>
          <w:lang w:eastAsia="es-ES"/>
        </w:rPr>
        <w:t xml:space="preserve">ÚNICO. </w:t>
      </w:r>
      <w:r w:rsidRPr="001F3A8F">
        <w:rPr>
          <w:rFonts w:eastAsia="Times New Roman" w:cs="Arial"/>
          <w:color w:val="000000"/>
          <w:sz w:val="20"/>
          <w:szCs w:val="20"/>
          <w:lang w:eastAsia="es-ES"/>
        </w:rPr>
        <w:t>Que, en sesión celebrada por el Pleno del Congreso, de fecha 13 de noviembre del 2019, se dio cuenta la mencionada Iniciativa y turnada a esta Comisión de Finanzas, para su estudio y dictamen.</w:t>
      </w:r>
    </w:p>
    <w:p w:rsidR="001F3A8F" w:rsidRPr="001F3A8F" w:rsidRDefault="001F3A8F" w:rsidP="001F3A8F">
      <w:pPr>
        <w:autoSpaceDE w:val="0"/>
        <w:autoSpaceDN w:val="0"/>
        <w:adjustRightInd w:val="0"/>
        <w:spacing w:line="276" w:lineRule="auto"/>
        <w:rPr>
          <w:rFonts w:eastAsia="Times New Roman" w:cs="Arial"/>
          <w:color w:val="000000"/>
          <w:sz w:val="20"/>
          <w:szCs w:val="20"/>
          <w:lang w:eastAsia="es-ES"/>
        </w:rPr>
      </w:pPr>
    </w:p>
    <w:p w:rsidR="001F3A8F" w:rsidRPr="001F3A8F" w:rsidRDefault="001F3A8F" w:rsidP="001F3A8F">
      <w:pPr>
        <w:keepNext/>
        <w:spacing w:line="276" w:lineRule="auto"/>
        <w:jc w:val="center"/>
        <w:outlineLvl w:val="0"/>
        <w:rPr>
          <w:rFonts w:eastAsia="Times New Roman" w:cs="Arial"/>
          <w:b/>
          <w:sz w:val="20"/>
          <w:szCs w:val="20"/>
          <w:lang w:eastAsia="es-ES"/>
        </w:rPr>
      </w:pPr>
      <w:r w:rsidRPr="001F3A8F">
        <w:rPr>
          <w:rFonts w:eastAsia="Times New Roman" w:cs="Arial"/>
          <w:b/>
          <w:sz w:val="20"/>
          <w:szCs w:val="20"/>
          <w:lang w:eastAsia="es-ES"/>
        </w:rPr>
        <w:t>CONSIDERANDO</w:t>
      </w:r>
    </w:p>
    <w:p w:rsidR="001F3A8F" w:rsidRPr="001F3A8F" w:rsidRDefault="001F3A8F" w:rsidP="001F3A8F">
      <w:pPr>
        <w:rPr>
          <w:rFonts w:eastAsia="Times New Roman" w:cs="Arial"/>
          <w:sz w:val="20"/>
          <w:szCs w:val="20"/>
          <w:lang w:eastAsia="es-ES"/>
        </w:rPr>
      </w:pPr>
    </w:p>
    <w:p w:rsidR="001F3A8F" w:rsidRPr="001F3A8F" w:rsidRDefault="001F3A8F" w:rsidP="001F3A8F">
      <w:pPr>
        <w:spacing w:line="276" w:lineRule="auto"/>
        <w:rPr>
          <w:rFonts w:eastAsia="Times New Roman" w:cs="Arial"/>
          <w:sz w:val="20"/>
          <w:szCs w:val="20"/>
          <w:lang w:eastAsia="es-ES"/>
        </w:rPr>
      </w:pPr>
      <w:r w:rsidRPr="001F3A8F">
        <w:rPr>
          <w:rFonts w:eastAsia="Times New Roman" w:cs="Arial"/>
          <w:b/>
          <w:bCs/>
          <w:sz w:val="20"/>
          <w:szCs w:val="20"/>
          <w:lang w:eastAsia="es-ES"/>
        </w:rPr>
        <w:t xml:space="preserve">PRIMERO. </w:t>
      </w:r>
      <w:r w:rsidRPr="001F3A8F">
        <w:rPr>
          <w:rFonts w:eastAsia="Times New Roman" w:cs="Arial"/>
          <w:sz w:val="20"/>
          <w:szCs w:val="20"/>
          <w:lang w:eastAsia="es-ES"/>
        </w:rPr>
        <w:t xml:space="preserve">Que de conformidad con lo dispuesto por el Artículo 102, fracción I, inciso 10, del Código Municipal, los Ayuntamientos están facultados para acordar el destino o uso de los bienes muebles o inmuebles y de toda propiedad municipal. </w:t>
      </w:r>
    </w:p>
    <w:p w:rsidR="001F3A8F" w:rsidRPr="001F3A8F" w:rsidRDefault="001F3A8F" w:rsidP="001F3A8F">
      <w:pPr>
        <w:spacing w:line="276" w:lineRule="auto"/>
        <w:rPr>
          <w:rFonts w:eastAsia="Times New Roman" w:cs="Arial"/>
          <w:sz w:val="20"/>
          <w:szCs w:val="20"/>
          <w:lang w:eastAsia="es-ES"/>
        </w:rPr>
      </w:pPr>
    </w:p>
    <w:p w:rsidR="001F3A8F" w:rsidRPr="001F3A8F" w:rsidRDefault="001F3A8F" w:rsidP="001F3A8F">
      <w:pPr>
        <w:autoSpaceDE w:val="0"/>
        <w:autoSpaceDN w:val="0"/>
        <w:adjustRightInd w:val="0"/>
        <w:spacing w:line="276" w:lineRule="auto"/>
        <w:rPr>
          <w:rFonts w:eastAsia="Times New Roman" w:cs="Arial"/>
          <w:color w:val="000000"/>
          <w:sz w:val="20"/>
          <w:szCs w:val="20"/>
          <w:lang w:eastAsia="es-ES"/>
        </w:rPr>
      </w:pPr>
      <w:r w:rsidRPr="001F3A8F">
        <w:rPr>
          <w:rFonts w:eastAsia="Times New Roman" w:cs="Arial"/>
          <w:b/>
          <w:color w:val="000000"/>
          <w:sz w:val="20"/>
          <w:szCs w:val="20"/>
          <w:lang w:val="es-ES" w:eastAsia="es-ES"/>
        </w:rPr>
        <w:t xml:space="preserve">SEGUNDO. </w:t>
      </w:r>
      <w:r w:rsidRPr="001F3A8F">
        <w:rPr>
          <w:rFonts w:eastAsia="Times New Roman" w:cs="Arial"/>
          <w:color w:val="000000"/>
          <w:sz w:val="20"/>
          <w:szCs w:val="20"/>
          <w:lang w:val="es-ES" w:eastAsia="es-ES"/>
        </w:rPr>
        <w:t>Que, en cumplimiento con lo que señalan los Artículos 302 y 305 del Código Financiero para los Municipios del Estado de Coahuila, el Ayuntamiento según consta en certificación del acta de cabildo de fecha 24 de junio de 2019, se aprobó por unanimidad de los presentes del Cabildo, enajenar a título gratuito,</w:t>
      </w:r>
      <w:r w:rsidRPr="001F3A8F">
        <w:rPr>
          <w:rFonts w:eastAsia="Times New Roman" w:cs="Arial"/>
          <w:color w:val="000000"/>
          <w:sz w:val="20"/>
          <w:szCs w:val="20"/>
          <w:lang w:eastAsia="es-ES"/>
        </w:rPr>
        <w:t xml:space="preserve"> una porción de terreno de una superficie de 15,018.96 M2., ubicado en el fraccionamiento “Las Teresitas” de esta ciudad, a favor del Gobierno del Estado de Coahuila de Zaragoza, para ser destinado a la Secretaría de Educación, el cual se desincorporo con Decreto número 156 publicado en el Periódico Oficial del Gobierno del Estado de fecha 20 de julio de 2001.</w:t>
      </w:r>
    </w:p>
    <w:p w:rsidR="001F3A8F" w:rsidRPr="001F3A8F" w:rsidRDefault="001F3A8F" w:rsidP="001F3A8F">
      <w:pPr>
        <w:autoSpaceDE w:val="0"/>
        <w:autoSpaceDN w:val="0"/>
        <w:adjustRightInd w:val="0"/>
        <w:spacing w:line="276" w:lineRule="auto"/>
        <w:rPr>
          <w:rFonts w:eastAsia="Times New Roman" w:cs="Arial"/>
          <w:color w:val="000000"/>
          <w:sz w:val="20"/>
          <w:szCs w:val="20"/>
          <w:lang w:eastAsia="es-ES"/>
        </w:rPr>
      </w:pPr>
    </w:p>
    <w:p w:rsidR="001F3A8F" w:rsidRPr="001F3A8F" w:rsidRDefault="001F3A8F" w:rsidP="001F3A8F">
      <w:pPr>
        <w:autoSpaceDE w:val="0"/>
        <w:autoSpaceDN w:val="0"/>
        <w:adjustRightInd w:val="0"/>
        <w:spacing w:line="276" w:lineRule="auto"/>
        <w:rPr>
          <w:rFonts w:eastAsia="Times New Roman" w:cs="Arial"/>
          <w:color w:val="000000"/>
          <w:sz w:val="20"/>
          <w:szCs w:val="20"/>
          <w:lang w:eastAsia="es-ES"/>
        </w:rPr>
      </w:pPr>
      <w:r w:rsidRPr="001F3A8F">
        <w:rPr>
          <w:rFonts w:eastAsia="Times New Roman" w:cs="Arial"/>
          <w:color w:val="000000"/>
          <w:sz w:val="20"/>
          <w:szCs w:val="20"/>
          <w:lang w:eastAsia="es-ES"/>
        </w:rPr>
        <w:t>El inmueble antes mencionado se identifica como área municipal M-3 con una superficie de 15,018.96 M2., ubicada en la colonia “Las Teresitas” de esta ciudad y cuenta con las siguientes medidas y colindancias:</w:t>
      </w:r>
    </w:p>
    <w:p w:rsidR="001F3A8F" w:rsidRPr="001F3A8F" w:rsidRDefault="001F3A8F" w:rsidP="001F3A8F">
      <w:pPr>
        <w:autoSpaceDE w:val="0"/>
        <w:autoSpaceDN w:val="0"/>
        <w:adjustRightInd w:val="0"/>
        <w:spacing w:line="276" w:lineRule="auto"/>
        <w:rPr>
          <w:rFonts w:eastAsia="Times New Roman" w:cs="Arial"/>
          <w:color w:val="000000"/>
          <w:sz w:val="20"/>
          <w:szCs w:val="20"/>
          <w:lang w:eastAsia="es-ES"/>
        </w:rPr>
      </w:pPr>
    </w:p>
    <w:p w:rsidR="001F3A8F" w:rsidRPr="001F3A8F" w:rsidRDefault="001F3A8F" w:rsidP="001F3A8F">
      <w:pPr>
        <w:autoSpaceDE w:val="0"/>
        <w:autoSpaceDN w:val="0"/>
        <w:adjustRightInd w:val="0"/>
        <w:spacing w:line="276" w:lineRule="auto"/>
        <w:rPr>
          <w:rFonts w:eastAsia="Times New Roman" w:cs="Arial"/>
          <w:color w:val="000000"/>
          <w:sz w:val="20"/>
          <w:szCs w:val="20"/>
          <w:lang w:eastAsia="es-ES"/>
        </w:rPr>
      </w:pPr>
      <w:r w:rsidRPr="001F3A8F">
        <w:rPr>
          <w:rFonts w:eastAsia="Times New Roman" w:cs="Arial"/>
          <w:color w:val="000000"/>
          <w:sz w:val="20"/>
          <w:szCs w:val="20"/>
          <w:lang w:eastAsia="es-ES"/>
        </w:rPr>
        <w:t>Al Norte:</w:t>
      </w:r>
      <w:r w:rsidRPr="001F3A8F">
        <w:rPr>
          <w:rFonts w:eastAsia="Times New Roman" w:cs="Arial"/>
          <w:color w:val="000000"/>
          <w:sz w:val="20"/>
          <w:szCs w:val="20"/>
          <w:lang w:eastAsia="es-ES"/>
        </w:rPr>
        <w:tab/>
      </w:r>
      <w:r w:rsidRPr="001F3A8F">
        <w:rPr>
          <w:rFonts w:eastAsia="Times New Roman" w:cs="Arial"/>
          <w:color w:val="000000"/>
          <w:sz w:val="20"/>
          <w:szCs w:val="20"/>
          <w:lang w:eastAsia="es-ES"/>
        </w:rPr>
        <w:tab/>
        <w:t>mide 289.50 metros y colinda con calle sin nombre.</w:t>
      </w:r>
    </w:p>
    <w:p w:rsidR="001F3A8F" w:rsidRPr="001F3A8F" w:rsidRDefault="001F3A8F" w:rsidP="001F3A8F">
      <w:pPr>
        <w:autoSpaceDE w:val="0"/>
        <w:autoSpaceDN w:val="0"/>
        <w:adjustRightInd w:val="0"/>
        <w:spacing w:line="276" w:lineRule="auto"/>
        <w:rPr>
          <w:rFonts w:eastAsia="Times New Roman" w:cs="Arial"/>
          <w:color w:val="000000"/>
          <w:sz w:val="20"/>
          <w:szCs w:val="20"/>
          <w:lang w:eastAsia="es-ES"/>
        </w:rPr>
      </w:pPr>
      <w:r w:rsidRPr="001F3A8F">
        <w:rPr>
          <w:rFonts w:eastAsia="Times New Roman" w:cs="Arial"/>
          <w:color w:val="000000"/>
          <w:sz w:val="20"/>
          <w:szCs w:val="20"/>
          <w:lang w:eastAsia="es-ES"/>
        </w:rPr>
        <w:t>Al Sur:</w:t>
      </w:r>
      <w:r w:rsidRPr="001F3A8F">
        <w:rPr>
          <w:rFonts w:eastAsia="Times New Roman" w:cs="Arial"/>
          <w:color w:val="000000"/>
          <w:sz w:val="20"/>
          <w:szCs w:val="20"/>
          <w:lang w:eastAsia="es-ES"/>
        </w:rPr>
        <w:tab/>
      </w:r>
      <w:r w:rsidRPr="001F3A8F">
        <w:rPr>
          <w:rFonts w:eastAsia="Times New Roman" w:cs="Arial"/>
          <w:color w:val="000000"/>
          <w:sz w:val="20"/>
          <w:szCs w:val="20"/>
          <w:lang w:eastAsia="es-ES"/>
        </w:rPr>
        <w:tab/>
      </w:r>
      <w:r>
        <w:rPr>
          <w:rFonts w:eastAsia="Times New Roman" w:cs="Arial"/>
          <w:color w:val="000000"/>
          <w:sz w:val="20"/>
          <w:szCs w:val="20"/>
          <w:lang w:eastAsia="es-ES"/>
        </w:rPr>
        <w:tab/>
      </w:r>
      <w:r w:rsidRPr="001F3A8F">
        <w:rPr>
          <w:rFonts w:eastAsia="Times New Roman" w:cs="Arial"/>
          <w:color w:val="000000"/>
          <w:sz w:val="20"/>
          <w:szCs w:val="20"/>
          <w:lang w:eastAsia="es-ES"/>
        </w:rPr>
        <w:t>mide 291.60 metros y colinda con calle Huachichiles.</w:t>
      </w:r>
    </w:p>
    <w:p w:rsidR="001F3A8F" w:rsidRPr="001F3A8F" w:rsidRDefault="001F3A8F" w:rsidP="001F3A8F">
      <w:pPr>
        <w:autoSpaceDE w:val="0"/>
        <w:autoSpaceDN w:val="0"/>
        <w:adjustRightInd w:val="0"/>
        <w:spacing w:line="276" w:lineRule="auto"/>
        <w:rPr>
          <w:rFonts w:eastAsia="Times New Roman" w:cs="Arial"/>
          <w:color w:val="000000"/>
          <w:sz w:val="20"/>
          <w:szCs w:val="20"/>
          <w:lang w:eastAsia="es-ES"/>
        </w:rPr>
      </w:pPr>
      <w:r w:rsidRPr="001F3A8F">
        <w:rPr>
          <w:rFonts w:eastAsia="Times New Roman" w:cs="Arial"/>
          <w:color w:val="000000"/>
          <w:sz w:val="20"/>
          <w:szCs w:val="20"/>
          <w:lang w:eastAsia="es-ES"/>
        </w:rPr>
        <w:t>Al Oriente:</w:t>
      </w:r>
      <w:r w:rsidRPr="001F3A8F">
        <w:rPr>
          <w:rFonts w:eastAsia="Times New Roman" w:cs="Arial"/>
          <w:color w:val="000000"/>
          <w:sz w:val="20"/>
          <w:szCs w:val="20"/>
          <w:lang w:eastAsia="es-ES"/>
        </w:rPr>
        <w:tab/>
      </w:r>
      <w:r w:rsidRPr="001F3A8F">
        <w:rPr>
          <w:rFonts w:eastAsia="Times New Roman" w:cs="Arial"/>
          <w:color w:val="000000"/>
          <w:sz w:val="20"/>
          <w:szCs w:val="20"/>
          <w:lang w:eastAsia="es-ES"/>
        </w:rPr>
        <w:tab/>
        <w:t>mide 47.36 metros y colinda con calle Parras.</w:t>
      </w:r>
    </w:p>
    <w:p w:rsidR="001F3A8F" w:rsidRPr="001F3A8F" w:rsidRDefault="001F3A8F" w:rsidP="001F3A8F">
      <w:pPr>
        <w:autoSpaceDE w:val="0"/>
        <w:autoSpaceDN w:val="0"/>
        <w:adjustRightInd w:val="0"/>
        <w:spacing w:line="276" w:lineRule="auto"/>
        <w:rPr>
          <w:rFonts w:eastAsia="Times New Roman" w:cs="Arial"/>
          <w:color w:val="000000"/>
          <w:sz w:val="20"/>
          <w:szCs w:val="20"/>
          <w:lang w:eastAsia="es-ES"/>
        </w:rPr>
      </w:pPr>
      <w:r w:rsidRPr="001F3A8F">
        <w:rPr>
          <w:rFonts w:eastAsia="Times New Roman" w:cs="Arial"/>
          <w:color w:val="000000"/>
          <w:sz w:val="20"/>
          <w:szCs w:val="20"/>
          <w:lang w:eastAsia="es-ES"/>
        </w:rPr>
        <w:t>Al Poniente:</w:t>
      </w:r>
      <w:r w:rsidRPr="001F3A8F">
        <w:rPr>
          <w:rFonts w:eastAsia="Times New Roman" w:cs="Arial"/>
          <w:color w:val="000000"/>
          <w:sz w:val="20"/>
          <w:szCs w:val="20"/>
          <w:lang w:eastAsia="es-ES"/>
        </w:rPr>
        <w:tab/>
      </w:r>
      <w:r w:rsidRPr="001F3A8F">
        <w:rPr>
          <w:rFonts w:eastAsia="Times New Roman" w:cs="Arial"/>
          <w:color w:val="000000"/>
          <w:sz w:val="20"/>
          <w:szCs w:val="20"/>
          <w:lang w:eastAsia="es-ES"/>
        </w:rPr>
        <w:tab/>
        <w:t>mide 56.60 metros y colinda con propiedad municipal.</w:t>
      </w:r>
    </w:p>
    <w:p w:rsidR="001F3A8F" w:rsidRPr="001F3A8F" w:rsidRDefault="001F3A8F" w:rsidP="001F3A8F">
      <w:pPr>
        <w:autoSpaceDE w:val="0"/>
        <w:autoSpaceDN w:val="0"/>
        <w:adjustRightInd w:val="0"/>
        <w:spacing w:line="276" w:lineRule="auto"/>
        <w:rPr>
          <w:rFonts w:eastAsia="Times New Roman" w:cs="Arial"/>
          <w:color w:val="000000"/>
          <w:sz w:val="20"/>
          <w:szCs w:val="20"/>
          <w:lang w:eastAsia="es-ES"/>
        </w:rPr>
      </w:pPr>
    </w:p>
    <w:p w:rsidR="001F3A8F" w:rsidRPr="001F3A8F" w:rsidRDefault="001F3A8F" w:rsidP="001F3A8F">
      <w:pPr>
        <w:autoSpaceDE w:val="0"/>
        <w:autoSpaceDN w:val="0"/>
        <w:adjustRightInd w:val="0"/>
        <w:spacing w:line="276" w:lineRule="auto"/>
        <w:rPr>
          <w:rFonts w:eastAsia="Times New Roman" w:cs="Arial"/>
          <w:color w:val="000000"/>
          <w:sz w:val="20"/>
          <w:szCs w:val="20"/>
          <w:lang w:eastAsia="es-ES"/>
        </w:rPr>
      </w:pPr>
      <w:r w:rsidRPr="001F3A8F">
        <w:rPr>
          <w:rFonts w:eastAsia="Times New Roman" w:cs="Arial"/>
          <w:color w:val="000000"/>
          <w:sz w:val="20"/>
          <w:szCs w:val="20"/>
          <w:lang w:eastAsia="es-ES"/>
        </w:rPr>
        <w:t>Dicho inmueble se encuentra inscrito con una mayor extensión a favor del R. Ayuntamiento de Saltillo, en las oficinas del Registro Público de la ciudad de Saltillo del Estado de Coahuila de Zaragoza, bajo Folio Real N° 9973571.</w:t>
      </w:r>
    </w:p>
    <w:p w:rsidR="001F3A8F" w:rsidRPr="001F3A8F" w:rsidRDefault="001F3A8F" w:rsidP="001F3A8F">
      <w:pPr>
        <w:autoSpaceDE w:val="0"/>
        <w:autoSpaceDN w:val="0"/>
        <w:adjustRightInd w:val="0"/>
        <w:spacing w:line="276" w:lineRule="auto"/>
        <w:rPr>
          <w:rFonts w:eastAsia="Times New Roman" w:cs="Arial"/>
          <w:color w:val="000000"/>
          <w:sz w:val="20"/>
          <w:szCs w:val="20"/>
          <w:lang w:eastAsia="es-ES"/>
        </w:rPr>
      </w:pPr>
    </w:p>
    <w:p w:rsidR="001F3A8F" w:rsidRPr="001F3A8F" w:rsidRDefault="001F3A8F" w:rsidP="001F3A8F">
      <w:pPr>
        <w:autoSpaceDE w:val="0"/>
        <w:autoSpaceDN w:val="0"/>
        <w:adjustRightInd w:val="0"/>
        <w:spacing w:line="276" w:lineRule="auto"/>
        <w:rPr>
          <w:rFonts w:eastAsia="Times New Roman" w:cs="Arial"/>
          <w:color w:val="000000"/>
          <w:sz w:val="20"/>
          <w:szCs w:val="20"/>
          <w:lang w:eastAsia="es-ES"/>
        </w:rPr>
      </w:pPr>
      <w:r w:rsidRPr="001F3A8F">
        <w:rPr>
          <w:rFonts w:eastAsia="Times New Roman" w:cs="Arial"/>
          <w:b/>
          <w:color w:val="000000"/>
          <w:sz w:val="20"/>
          <w:szCs w:val="20"/>
          <w:lang w:eastAsia="es-ES"/>
        </w:rPr>
        <w:t xml:space="preserve">TERCERO. </w:t>
      </w:r>
      <w:r w:rsidRPr="001F3A8F">
        <w:rPr>
          <w:rFonts w:eastAsia="Times New Roman" w:cs="Arial"/>
          <w:color w:val="000000"/>
          <w:sz w:val="20"/>
          <w:szCs w:val="20"/>
          <w:lang w:eastAsia="es-ES"/>
        </w:rPr>
        <w:t>La autorización de esta operación es con objeto de llevar a cabo única y exclusivamente la construcción de tres planteles educativos de nivel preescolar, primaria y secundaria.</w:t>
      </w:r>
      <w:r w:rsidRPr="001F3A8F">
        <w:rPr>
          <w:rFonts w:eastAsia="Times New Roman" w:cs="Arial"/>
          <w:color w:val="000000"/>
          <w:sz w:val="20"/>
          <w:szCs w:val="20"/>
          <w:lang w:val="es-ES" w:eastAsia="es-ES"/>
        </w:rPr>
        <w:t xml:space="preserve"> </w:t>
      </w:r>
      <w:r w:rsidRPr="001F3A8F">
        <w:rPr>
          <w:rFonts w:eastAsia="Times New Roman" w:cs="Arial"/>
          <w:color w:val="000000"/>
          <w:sz w:val="20"/>
          <w:szCs w:val="20"/>
          <w:lang w:eastAsia="es-ES"/>
        </w:rPr>
        <w:t>En caso de que a dicho inmueble se le dé un uso distinto a lo estipulado, por ese solo hecho automáticamente se dará por rescindida la enajenación y el predio será reintegrado al Municipio.</w:t>
      </w:r>
    </w:p>
    <w:p w:rsidR="001F3A8F" w:rsidRPr="001F3A8F" w:rsidRDefault="001F3A8F" w:rsidP="001F3A8F">
      <w:pPr>
        <w:autoSpaceDE w:val="0"/>
        <w:autoSpaceDN w:val="0"/>
        <w:adjustRightInd w:val="0"/>
        <w:spacing w:line="276" w:lineRule="auto"/>
        <w:jc w:val="center"/>
        <w:rPr>
          <w:rFonts w:eastAsia="Times New Roman" w:cs="Arial"/>
          <w:bCs/>
          <w:color w:val="000000"/>
          <w:sz w:val="20"/>
          <w:szCs w:val="20"/>
          <w:lang w:val="es-ES" w:eastAsia="es-ES"/>
        </w:rPr>
      </w:pPr>
    </w:p>
    <w:p w:rsidR="001F3A8F" w:rsidRPr="001F3A8F" w:rsidRDefault="001F3A8F" w:rsidP="001F3A8F">
      <w:pPr>
        <w:autoSpaceDE w:val="0"/>
        <w:autoSpaceDN w:val="0"/>
        <w:adjustRightInd w:val="0"/>
        <w:spacing w:line="276" w:lineRule="auto"/>
        <w:rPr>
          <w:rFonts w:eastAsia="Times New Roman" w:cs="Arial"/>
          <w:color w:val="000000"/>
          <w:sz w:val="20"/>
          <w:szCs w:val="20"/>
          <w:lang w:val="es-ES" w:eastAsia="es-ES"/>
        </w:rPr>
      </w:pPr>
      <w:r w:rsidRPr="001F3A8F">
        <w:rPr>
          <w:rFonts w:eastAsia="Times New Roman" w:cs="Arial"/>
          <w:b/>
          <w:color w:val="000000"/>
          <w:sz w:val="20"/>
          <w:szCs w:val="20"/>
          <w:lang w:eastAsia="es-ES"/>
        </w:rPr>
        <w:t xml:space="preserve">CUARTO.  </w:t>
      </w:r>
      <w:r w:rsidRPr="001F3A8F">
        <w:rPr>
          <w:rFonts w:eastAsia="Times New Roman" w:cs="Arial"/>
          <w:color w:val="000000"/>
          <w:sz w:val="20"/>
          <w:szCs w:val="20"/>
          <w:lang w:val="es-ES" w:eastAsia="es-ES"/>
        </w:rPr>
        <w:t>Esta Comisión de Finanzas encontró que el Municipio de Saltillo, ha cubierto los requisitos necesarios para la procedencia de la enajenación de la superficie en mención, logrando así la posibilidad de formalizar la posesión del predio, garantizando una educación digna para los habitantes de esa colonia, el</w:t>
      </w:r>
      <w:r w:rsidRPr="001F3A8F">
        <w:rPr>
          <w:rFonts w:eastAsia="Times New Roman" w:cs="Arial"/>
          <w:color w:val="000000"/>
          <w:sz w:val="20"/>
          <w:szCs w:val="20"/>
          <w:lang w:eastAsia="es-ES"/>
        </w:rPr>
        <w:t xml:space="preserve"> cual otorgará un beneficio social.</w:t>
      </w:r>
    </w:p>
    <w:p w:rsidR="001F3A8F" w:rsidRPr="001F3A8F" w:rsidRDefault="001F3A8F" w:rsidP="001F3A8F">
      <w:pPr>
        <w:spacing w:line="276" w:lineRule="auto"/>
        <w:rPr>
          <w:rFonts w:eastAsia="Times New Roman" w:cs="Arial"/>
          <w:b/>
          <w:sz w:val="20"/>
          <w:szCs w:val="20"/>
          <w:lang w:eastAsia="es-ES"/>
        </w:rPr>
      </w:pPr>
    </w:p>
    <w:p w:rsidR="001F3A8F" w:rsidRPr="001F3A8F" w:rsidRDefault="001F3A8F" w:rsidP="001F3A8F">
      <w:pPr>
        <w:spacing w:line="276" w:lineRule="auto"/>
        <w:rPr>
          <w:rFonts w:eastAsia="Times New Roman" w:cs="Arial"/>
          <w:sz w:val="20"/>
          <w:szCs w:val="20"/>
          <w:lang w:eastAsia="es-ES_tradnl"/>
        </w:rPr>
      </w:pPr>
      <w:r w:rsidRPr="001F3A8F">
        <w:rPr>
          <w:rFonts w:eastAsia="Times New Roman" w:cs="Arial"/>
          <w:sz w:val="20"/>
          <w:szCs w:val="20"/>
          <w:lang w:eastAsia="es-ES"/>
        </w:rPr>
        <w:t>Por los motivos que se exponen en los considerandos que anteceden, se estima que se reúnen los elementos de juicio necesario para elaborar el presente dictamen, los integrantes de la Comisión de Finanzas sometemos a consideración de este H. Congreso del Estado, para su estudio, discusión y en su caso, aprobación, el siguiente:</w:t>
      </w:r>
    </w:p>
    <w:p w:rsidR="001F3A8F" w:rsidRPr="001F3A8F" w:rsidRDefault="001F3A8F" w:rsidP="001F3A8F">
      <w:pPr>
        <w:spacing w:after="120" w:line="276" w:lineRule="auto"/>
        <w:rPr>
          <w:rFonts w:eastAsia="Times New Roman" w:cs="Arial"/>
          <w:sz w:val="20"/>
          <w:szCs w:val="20"/>
          <w:lang w:eastAsia="es-ES"/>
        </w:rPr>
      </w:pPr>
    </w:p>
    <w:p w:rsidR="001F3A8F" w:rsidRPr="001F3A8F" w:rsidRDefault="001F3A8F" w:rsidP="001F3A8F">
      <w:pPr>
        <w:spacing w:line="276" w:lineRule="auto"/>
        <w:jc w:val="center"/>
        <w:rPr>
          <w:rFonts w:eastAsia="Times New Roman" w:cs="Arial"/>
          <w:b/>
          <w:sz w:val="20"/>
          <w:szCs w:val="20"/>
          <w:lang w:eastAsia="es-ES"/>
        </w:rPr>
      </w:pPr>
      <w:r w:rsidRPr="001F3A8F">
        <w:rPr>
          <w:rFonts w:eastAsia="Times New Roman" w:cs="Arial"/>
          <w:b/>
          <w:sz w:val="20"/>
          <w:szCs w:val="20"/>
          <w:lang w:eastAsia="es-ES"/>
        </w:rPr>
        <w:t xml:space="preserve">PROYECTO DE DECRETO </w:t>
      </w:r>
    </w:p>
    <w:p w:rsidR="001F3A8F" w:rsidRPr="001F3A8F" w:rsidRDefault="001F3A8F" w:rsidP="001F3A8F">
      <w:pPr>
        <w:spacing w:after="120" w:line="276" w:lineRule="auto"/>
        <w:jc w:val="center"/>
        <w:rPr>
          <w:rFonts w:eastAsia="Times New Roman" w:cs="Arial"/>
          <w:b/>
          <w:sz w:val="20"/>
          <w:szCs w:val="20"/>
          <w:lang w:eastAsia="es-ES"/>
        </w:rPr>
      </w:pPr>
    </w:p>
    <w:p w:rsidR="001F3A8F" w:rsidRPr="001F3A8F" w:rsidRDefault="001F3A8F" w:rsidP="001F3A8F">
      <w:pPr>
        <w:autoSpaceDE w:val="0"/>
        <w:autoSpaceDN w:val="0"/>
        <w:adjustRightInd w:val="0"/>
        <w:spacing w:line="276" w:lineRule="auto"/>
        <w:rPr>
          <w:rFonts w:eastAsia="Times New Roman" w:cs="Arial"/>
          <w:color w:val="000000"/>
          <w:sz w:val="20"/>
          <w:szCs w:val="20"/>
          <w:lang w:eastAsia="es-ES"/>
        </w:rPr>
      </w:pPr>
      <w:r w:rsidRPr="001F3A8F">
        <w:rPr>
          <w:rFonts w:eastAsia="Times New Roman" w:cs="Arial"/>
          <w:b/>
          <w:color w:val="000000"/>
          <w:sz w:val="20"/>
          <w:szCs w:val="20"/>
          <w:lang w:val="es-ES" w:eastAsia="es-ES"/>
        </w:rPr>
        <w:t xml:space="preserve">ARTÍCULO PRIMERO. </w:t>
      </w:r>
      <w:r w:rsidRPr="001F3A8F">
        <w:rPr>
          <w:rFonts w:eastAsia="Times New Roman" w:cs="Arial"/>
          <w:color w:val="000000"/>
          <w:sz w:val="20"/>
          <w:szCs w:val="20"/>
          <w:lang w:val="es-ES" w:eastAsia="es-ES"/>
        </w:rPr>
        <w:t>Se valida el acuerdo aprobado por el Ayuntamiento del Municipio de Saltillo, Coahuila de Zaragoza, para enajenar a título gratuito,</w:t>
      </w:r>
      <w:r w:rsidRPr="001F3A8F">
        <w:rPr>
          <w:rFonts w:eastAsia="Times New Roman" w:cs="Arial"/>
          <w:color w:val="000000"/>
          <w:sz w:val="20"/>
          <w:szCs w:val="20"/>
          <w:lang w:eastAsia="es-ES"/>
        </w:rPr>
        <w:t xml:space="preserve"> una porción de terreno de una superficie de 15,018.96 M2., ubicado en el fraccionamiento “Las Teresitas” de esta ciudad, a favor del Gobierno del Estado de Coahuila de Zaragoza, para ser destinado a la Secretaría de Educación, el cual se desincorporo con Decreto número 156 publicado en el Periódico Oficial del Gobierno del Estado de fecha 20 de julio de 2001.</w:t>
      </w:r>
    </w:p>
    <w:p w:rsidR="001F3A8F" w:rsidRPr="001F3A8F" w:rsidRDefault="001F3A8F" w:rsidP="001F3A8F">
      <w:pPr>
        <w:autoSpaceDE w:val="0"/>
        <w:autoSpaceDN w:val="0"/>
        <w:adjustRightInd w:val="0"/>
        <w:spacing w:line="276" w:lineRule="auto"/>
        <w:rPr>
          <w:rFonts w:eastAsia="Times New Roman" w:cs="Arial"/>
          <w:color w:val="000000"/>
          <w:sz w:val="20"/>
          <w:szCs w:val="20"/>
          <w:lang w:eastAsia="es-ES"/>
        </w:rPr>
      </w:pPr>
    </w:p>
    <w:p w:rsidR="001F3A8F" w:rsidRPr="001F3A8F" w:rsidRDefault="001F3A8F" w:rsidP="001F3A8F">
      <w:pPr>
        <w:autoSpaceDE w:val="0"/>
        <w:autoSpaceDN w:val="0"/>
        <w:adjustRightInd w:val="0"/>
        <w:spacing w:line="276" w:lineRule="auto"/>
        <w:rPr>
          <w:rFonts w:eastAsia="Times New Roman" w:cs="Arial"/>
          <w:color w:val="000000"/>
          <w:sz w:val="20"/>
          <w:szCs w:val="20"/>
          <w:lang w:eastAsia="es-ES"/>
        </w:rPr>
      </w:pPr>
      <w:r w:rsidRPr="001F3A8F">
        <w:rPr>
          <w:rFonts w:eastAsia="Times New Roman" w:cs="Arial"/>
          <w:color w:val="000000"/>
          <w:sz w:val="20"/>
          <w:szCs w:val="20"/>
          <w:lang w:eastAsia="es-ES"/>
        </w:rPr>
        <w:t>El inmueble antes mencionado se identifica como área municipal M-3 con una superficie de 15,018.96 M2., ubicada en la colonia “Las Teresitas” de esta ciudad y cuenta con las siguientes medidas y colindancias:</w:t>
      </w:r>
    </w:p>
    <w:p w:rsidR="001F3A8F" w:rsidRPr="001F3A8F" w:rsidRDefault="001F3A8F" w:rsidP="001F3A8F">
      <w:pPr>
        <w:autoSpaceDE w:val="0"/>
        <w:autoSpaceDN w:val="0"/>
        <w:adjustRightInd w:val="0"/>
        <w:spacing w:line="276" w:lineRule="auto"/>
        <w:rPr>
          <w:rFonts w:eastAsia="Times New Roman" w:cs="Arial"/>
          <w:color w:val="000000"/>
          <w:sz w:val="20"/>
          <w:szCs w:val="20"/>
          <w:lang w:eastAsia="es-ES"/>
        </w:rPr>
      </w:pPr>
    </w:p>
    <w:p w:rsidR="001F3A8F" w:rsidRPr="001F3A8F" w:rsidRDefault="001F3A8F" w:rsidP="001F3A8F">
      <w:pPr>
        <w:autoSpaceDE w:val="0"/>
        <w:autoSpaceDN w:val="0"/>
        <w:adjustRightInd w:val="0"/>
        <w:spacing w:line="276" w:lineRule="auto"/>
        <w:rPr>
          <w:rFonts w:eastAsia="Times New Roman" w:cs="Arial"/>
          <w:color w:val="000000"/>
          <w:sz w:val="20"/>
          <w:szCs w:val="20"/>
          <w:lang w:eastAsia="es-ES"/>
        </w:rPr>
      </w:pPr>
      <w:r w:rsidRPr="001F3A8F">
        <w:rPr>
          <w:rFonts w:eastAsia="Times New Roman" w:cs="Arial"/>
          <w:color w:val="000000"/>
          <w:sz w:val="20"/>
          <w:szCs w:val="20"/>
          <w:lang w:eastAsia="es-ES"/>
        </w:rPr>
        <w:t>Al Norte:</w:t>
      </w:r>
      <w:r w:rsidRPr="001F3A8F">
        <w:rPr>
          <w:rFonts w:eastAsia="Times New Roman" w:cs="Arial"/>
          <w:color w:val="000000"/>
          <w:sz w:val="20"/>
          <w:szCs w:val="20"/>
          <w:lang w:eastAsia="es-ES"/>
        </w:rPr>
        <w:tab/>
      </w:r>
      <w:r w:rsidRPr="001F3A8F">
        <w:rPr>
          <w:rFonts w:eastAsia="Times New Roman" w:cs="Arial"/>
          <w:color w:val="000000"/>
          <w:sz w:val="20"/>
          <w:szCs w:val="20"/>
          <w:lang w:eastAsia="es-ES"/>
        </w:rPr>
        <w:tab/>
        <w:t>mide 289.50 metros y colinda con calle sin nombre.</w:t>
      </w:r>
    </w:p>
    <w:p w:rsidR="001F3A8F" w:rsidRPr="001F3A8F" w:rsidRDefault="001F3A8F" w:rsidP="001F3A8F">
      <w:pPr>
        <w:autoSpaceDE w:val="0"/>
        <w:autoSpaceDN w:val="0"/>
        <w:adjustRightInd w:val="0"/>
        <w:spacing w:line="276" w:lineRule="auto"/>
        <w:rPr>
          <w:rFonts w:eastAsia="Times New Roman" w:cs="Arial"/>
          <w:color w:val="000000"/>
          <w:sz w:val="20"/>
          <w:szCs w:val="20"/>
          <w:lang w:eastAsia="es-ES"/>
        </w:rPr>
      </w:pPr>
      <w:r w:rsidRPr="001F3A8F">
        <w:rPr>
          <w:rFonts w:eastAsia="Times New Roman" w:cs="Arial"/>
          <w:color w:val="000000"/>
          <w:sz w:val="20"/>
          <w:szCs w:val="20"/>
          <w:lang w:eastAsia="es-ES"/>
        </w:rPr>
        <w:t>Al Sur:</w:t>
      </w:r>
      <w:r w:rsidRPr="001F3A8F">
        <w:rPr>
          <w:rFonts w:eastAsia="Times New Roman" w:cs="Arial"/>
          <w:color w:val="000000"/>
          <w:sz w:val="20"/>
          <w:szCs w:val="20"/>
          <w:lang w:eastAsia="es-ES"/>
        </w:rPr>
        <w:tab/>
      </w:r>
      <w:r w:rsidRPr="001F3A8F">
        <w:rPr>
          <w:rFonts w:eastAsia="Times New Roman" w:cs="Arial"/>
          <w:color w:val="000000"/>
          <w:sz w:val="20"/>
          <w:szCs w:val="20"/>
          <w:lang w:eastAsia="es-ES"/>
        </w:rPr>
        <w:tab/>
      </w:r>
      <w:r>
        <w:rPr>
          <w:rFonts w:eastAsia="Times New Roman" w:cs="Arial"/>
          <w:color w:val="000000"/>
          <w:sz w:val="20"/>
          <w:szCs w:val="20"/>
          <w:lang w:eastAsia="es-ES"/>
        </w:rPr>
        <w:tab/>
      </w:r>
      <w:r w:rsidRPr="001F3A8F">
        <w:rPr>
          <w:rFonts w:eastAsia="Times New Roman" w:cs="Arial"/>
          <w:color w:val="000000"/>
          <w:sz w:val="20"/>
          <w:szCs w:val="20"/>
          <w:lang w:eastAsia="es-ES"/>
        </w:rPr>
        <w:t>mide 291.60 metros y colinda con calle Huachichiles.</w:t>
      </w:r>
    </w:p>
    <w:p w:rsidR="001F3A8F" w:rsidRPr="001F3A8F" w:rsidRDefault="001F3A8F" w:rsidP="001F3A8F">
      <w:pPr>
        <w:autoSpaceDE w:val="0"/>
        <w:autoSpaceDN w:val="0"/>
        <w:adjustRightInd w:val="0"/>
        <w:spacing w:line="276" w:lineRule="auto"/>
        <w:rPr>
          <w:rFonts w:eastAsia="Times New Roman" w:cs="Arial"/>
          <w:color w:val="000000"/>
          <w:sz w:val="20"/>
          <w:szCs w:val="20"/>
          <w:lang w:eastAsia="es-ES"/>
        </w:rPr>
      </w:pPr>
      <w:r w:rsidRPr="001F3A8F">
        <w:rPr>
          <w:rFonts w:eastAsia="Times New Roman" w:cs="Arial"/>
          <w:color w:val="000000"/>
          <w:sz w:val="20"/>
          <w:szCs w:val="20"/>
          <w:lang w:eastAsia="es-ES"/>
        </w:rPr>
        <w:t>Al Oriente:</w:t>
      </w:r>
      <w:r w:rsidRPr="001F3A8F">
        <w:rPr>
          <w:rFonts w:eastAsia="Times New Roman" w:cs="Arial"/>
          <w:color w:val="000000"/>
          <w:sz w:val="20"/>
          <w:szCs w:val="20"/>
          <w:lang w:eastAsia="es-ES"/>
        </w:rPr>
        <w:tab/>
      </w:r>
      <w:r w:rsidRPr="001F3A8F">
        <w:rPr>
          <w:rFonts w:eastAsia="Times New Roman" w:cs="Arial"/>
          <w:color w:val="000000"/>
          <w:sz w:val="20"/>
          <w:szCs w:val="20"/>
          <w:lang w:eastAsia="es-ES"/>
        </w:rPr>
        <w:tab/>
        <w:t>mide 47.36 metros y colinda con calle Parras.</w:t>
      </w:r>
    </w:p>
    <w:p w:rsidR="001F3A8F" w:rsidRPr="001F3A8F" w:rsidRDefault="001F3A8F" w:rsidP="001F3A8F">
      <w:pPr>
        <w:autoSpaceDE w:val="0"/>
        <w:autoSpaceDN w:val="0"/>
        <w:adjustRightInd w:val="0"/>
        <w:spacing w:line="276" w:lineRule="auto"/>
        <w:rPr>
          <w:rFonts w:eastAsia="Times New Roman" w:cs="Arial"/>
          <w:color w:val="000000"/>
          <w:sz w:val="20"/>
          <w:szCs w:val="20"/>
          <w:lang w:eastAsia="es-ES"/>
        </w:rPr>
      </w:pPr>
      <w:r w:rsidRPr="001F3A8F">
        <w:rPr>
          <w:rFonts w:eastAsia="Times New Roman" w:cs="Arial"/>
          <w:color w:val="000000"/>
          <w:sz w:val="20"/>
          <w:szCs w:val="20"/>
          <w:lang w:eastAsia="es-ES"/>
        </w:rPr>
        <w:t>Al Poniente:</w:t>
      </w:r>
      <w:r w:rsidRPr="001F3A8F">
        <w:rPr>
          <w:rFonts w:eastAsia="Times New Roman" w:cs="Arial"/>
          <w:color w:val="000000"/>
          <w:sz w:val="20"/>
          <w:szCs w:val="20"/>
          <w:lang w:eastAsia="es-ES"/>
        </w:rPr>
        <w:tab/>
      </w:r>
      <w:r w:rsidRPr="001F3A8F">
        <w:rPr>
          <w:rFonts w:eastAsia="Times New Roman" w:cs="Arial"/>
          <w:color w:val="000000"/>
          <w:sz w:val="20"/>
          <w:szCs w:val="20"/>
          <w:lang w:eastAsia="es-ES"/>
        </w:rPr>
        <w:tab/>
        <w:t>mide 56.60 metros y colinda con propiedad municipal.</w:t>
      </w:r>
    </w:p>
    <w:p w:rsidR="001F3A8F" w:rsidRPr="001F3A8F" w:rsidRDefault="001F3A8F" w:rsidP="001F3A8F">
      <w:pPr>
        <w:autoSpaceDE w:val="0"/>
        <w:autoSpaceDN w:val="0"/>
        <w:adjustRightInd w:val="0"/>
        <w:spacing w:line="276" w:lineRule="auto"/>
        <w:rPr>
          <w:rFonts w:eastAsia="Times New Roman" w:cs="Arial"/>
          <w:color w:val="000000"/>
          <w:sz w:val="20"/>
          <w:szCs w:val="20"/>
          <w:lang w:eastAsia="es-ES"/>
        </w:rPr>
      </w:pPr>
    </w:p>
    <w:p w:rsidR="001F3A8F" w:rsidRPr="001F3A8F" w:rsidRDefault="001F3A8F" w:rsidP="001F3A8F">
      <w:pPr>
        <w:autoSpaceDE w:val="0"/>
        <w:autoSpaceDN w:val="0"/>
        <w:adjustRightInd w:val="0"/>
        <w:spacing w:line="276" w:lineRule="auto"/>
        <w:rPr>
          <w:rFonts w:eastAsia="Times New Roman" w:cs="Arial"/>
          <w:color w:val="000000"/>
          <w:sz w:val="20"/>
          <w:szCs w:val="20"/>
          <w:lang w:eastAsia="es-ES"/>
        </w:rPr>
      </w:pPr>
      <w:r w:rsidRPr="001F3A8F">
        <w:rPr>
          <w:rFonts w:eastAsia="Times New Roman" w:cs="Arial"/>
          <w:color w:val="000000"/>
          <w:sz w:val="20"/>
          <w:szCs w:val="20"/>
          <w:lang w:eastAsia="es-ES"/>
        </w:rPr>
        <w:t>Dicho inmueble se encuentra inscrito con una mayor extensión a favor del R. Ayuntamiento de Saltillo, en las oficinas del Registro Público de la ciudad de Saltillo del Estado de Coahuila de Zaragoza, bajo Folio Real N° 9973571.</w:t>
      </w:r>
    </w:p>
    <w:p w:rsidR="001F3A8F" w:rsidRPr="001F3A8F" w:rsidRDefault="001F3A8F" w:rsidP="001F3A8F">
      <w:pPr>
        <w:autoSpaceDE w:val="0"/>
        <w:autoSpaceDN w:val="0"/>
        <w:adjustRightInd w:val="0"/>
        <w:spacing w:line="276" w:lineRule="auto"/>
        <w:rPr>
          <w:rFonts w:eastAsia="Times New Roman" w:cs="Arial"/>
          <w:color w:val="000000"/>
          <w:sz w:val="20"/>
          <w:szCs w:val="20"/>
          <w:lang w:eastAsia="es-ES"/>
        </w:rPr>
      </w:pPr>
    </w:p>
    <w:p w:rsidR="001F3A8F" w:rsidRPr="001F3A8F" w:rsidRDefault="001F3A8F" w:rsidP="001F3A8F">
      <w:pPr>
        <w:autoSpaceDE w:val="0"/>
        <w:autoSpaceDN w:val="0"/>
        <w:adjustRightInd w:val="0"/>
        <w:spacing w:line="276" w:lineRule="auto"/>
        <w:rPr>
          <w:rFonts w:eastAsia="Times New Roman" w:cs="Arial"/>
          <w:color w:val="000000"/>
          <w:sz w:val="20"/>
          <w:szCs w:val="20"/>
          <w:lang w:eastAsia="es-ES"/>
        </w:rPr>
      </w:pPr>
      <w:r w:rsidRPr="001F3A8F">
        <w:rPr>
          <w:rFonts w:eastAsia="Times New Roman" w:cs="Arial"/>
          <w:b/>
          <w:color w:val="000000"/>
          <w:sz w:val="20"/>
          <w:szCs w:val="20"/>
          <w:lang w:eastAsia="es-ES"/>
        </w:rPr>
        <w:t xml:space="preserve">ARTÍCULO SEGUNDO. </w:t>
      </w:r>
      <w:r w:rsidRPr="001F3A8F">
        <w:rPr>
          <w:rFonts w:eastAsia="Times New Roman" w:cs="Arial"/>
          <w:color w:val="000000"/>
          <w:sz w:val="20"/>
          <w:szCs w:val="20"/>
          <w:lang w:eastAsia="es-ES"/>
        </w:rPr>
        <w:t>La autorización de esta operación es con objeto de llevar a cabo única y exclusivamente la construcción de tres planteles educativos de nivel preescolar, primaria y secundaria.</w:t>
      </w:r>
      <w:r w:rsidRPr="001F3A8F">
        <w:rPr>
          <w:rFonts w:eastAsia="Times New Roman" w:cs="Arial"/>
          <w:color w:val="000000"/>
          <w:sz w:val="20"/>
          <w:szCs w:val="20"/>
          <w:lang w:val="es-ES" w:eastAsia="es-ES"/>
        </w:rPr>
        <w:t xml:space="preserve"> </w:t>
      </w:r>
      <w:r w:rsidRPr="001F3A8F">
        <w:rPr>
          <w:rFonts w:eastAsia="Times New Roman" w:cs="Arial"/>
          <w:color w:val="000000"/>
          <w:sz w:val="20"/>
          <w:szCs w:val="20"/>
          <w:lang w:eastAsia="es-ES"/>
        </w:rPr>
        <w:t>En caso de que a dicho inmueble se le dé un uso distinto a lo estipulado, por ese solo hecho automáticamente se dará por rescindida la enajenación y el predio será reintegrado al Municipio.</w:t>
      </w:r>
    </w:p>
    <w:p w:rsidR="001F3A8F" w:rsidRPr="001F3A8F" w:rsidRDefault="001F3A8F" w:rsidP="001F3A8F">
      <w:pPr>
        <w:autoSpaceDE w:val="0"/>
        <w:autoSpaceDN w:val="0"/>
        <w:adjustRightInd w:val="0"/>
        <w:spacing w:line="276" w:lineRule="auto"/>
        <w:rPr>
          <w:rFonts w:eastAsia="Times New Roman" w:cs="Arial"/>
          <w:color w:val="000000"/>
          <w:sz w:val="20"/>
          <w:szCs w:val="20"/>
          <w:lang w:val="es-ES" w:eastAsia="es-ES"/>
        </w:rPr>
      </w:pPr>
    </w:p>
    <w:p w:rsidR="001F3A8F" w:rsidRPr="001F3A8F" w:rsidRDefault="001F3A8F" w:rsidP="001F3A8F">
      <w:pPr>
        <w:spacing w:line="276" w:lineRule="auto"/>
        <w:rPr>
          <w:rFonts w:eastAsia="Times New Roman" w:cs="Arial"/>
          <w:sz w:val="20"/>
          <w:szCs w:val="20"/>
          <w:lang w:eastAsia="es-ES"/>
        </w:rPr>
      </w:pPr>
      <w:r w:rsidRPr="001F3A8F">
        <w:rPr>
          <w:rFonts w:eastAsia="Times New Roman" w:cs="Arial"/>
          <w:b/>
          <w:sz w:val="20"/>
          <w:szCs w:val="20"/>
          <w:lang w:eastAsia="es-ES"/>
        </w:rPr>
        <w:t xml:space="preserve">ARTÍCULO TERCERO. </w:t>
      </w:r>
      <w:r w:rsidRPr="001F3A8F">
        <w:rPr>
          <w:rFonts w:eastAsia="Times New Roman" w:cs="Arial"/>
          <w:sz w:val="20"/>
          <w:szCs w:val="20"/>
          <w:lang w:eastAsia="es-ES"/>
        </w:rPr>
        <w:t>El Ayuntamiento del Municipio de Saltillo, por conducto de su Presidente Municipal o de su Representante legal acreditado, deberá formalizar la operación que se autoriza y proceder a la escrituración correspondiente.</w:t>
      </w:r>
    </w:p>
    <w:p w:rsidR="001F3A8F" w:rsidRPr="001F3A8F" w:rsidRDefault="001F3A8F" w:rsidP="001F3A8F">
      <w:pPr>
        <w:spacing w:line="276" w:lineRule="auto"/>
        <w:rPr>
          <w:rFonts w:eastAsia="Times New Roman" w:cs="Arial"/>
          <w:b/>
          <w:bCs/>
          <w:sz w:val="20"/>
          <w:szCs w:val="20"/>
          <w:lang w:eastAsia="es-ES"/>
        </w:rPr>
      </w:pPr>
    </w:p>
    <w:p w:rsidR="001F3A8F" w:rsidRPr="001F3A8F" w:rsidRDefault="001F3A8F" w:rsidP="001F3A8F">
      <w:pPr>
        <w:spacing w:line="276" w:lineRule="auto"/>
        <w:rPr>
          <w:rFonts w:eastAsia="Times New Roman" w:cs="Arial"/>
          <w:sz w:val="20"/>
          <w:szCs w:val="20"/>
          <w:lang w:eastAsia="es-ES"/>
        </w:rPr>
      </w:pPr>
      <w:r w:rsidRPr="001F3A8F">
        <w:rPr>
          <w:rFonts w:eastAsia="Times New Roman" w:cs="Arial"/>
          <w:b/>
          <w:bCs/>
          <w:sz w:val="20"/>
          <w:szCs w:val="20"/>
          <w:lang w:eastAsia="es-ES"/>
        </w:rPr>
        <w:t xml:space="preserve">ARTÍCULO CUARTO.  </w:t>
      </w:r>
      <w:r w:rsidRPr="001F3A8F">
        <w:rPr>
          <w:rFonts w:eastAsia="Times New Roman" w:cs="Arial"/>
          <w:sz w:val="20"/>
          <w:szCs w:val="20"/>
          <w:lang w:eastAsia="es-ES"/>
        </w:rPr>
        <w:t>En el supuesto de que no se formalice la enajenación que se autoriza, al término de la Administración Municipal actual (2019-2021), se requerirá de una nueva autorización legislativa para ampliar el plazo, a fin de que se pueda continuar o concluir la formalización de las operaciones realizadas con la enajenación del inmueble a que se refiere el artículo primero de este Decreto.</w:t>
      </w:r>
    </w:p>
    <w:p w:rsidR="001F3A8F" w:rsidRPr="001F3A8F" w:rsidRDefault="001F3A8F" w:rsidP="001F3A8F">
      <w:pPr>
        <w:spacing w:line="276" w:lineRule="auto"/>
        <w:rPr>
          <w:rFonts w:eastAsia="Times New Roman" w:cs="Arial"/>
          <w:sz w:val="20"/>
          <w:szCs w:val="20"/>
          <w:lang w:eastAsia="es-ES"/>
        </w:rPr>
      </w:pPr>
    </w:p>
    <w:p w:rsidR="001F3A8F" w:rsidRPr="001F3A8F" w:rsidRDefault="001F3A8F" w:rsidP="001F3A8F">
      <w:pPr>
        <w:spacing w:line="276" w:lineRule="auto"/>
        <w:rPr>
          <w:rFonts w:eastAsia="Times New Roman" w:cs="Arial"/>
          <w:sz w:val="20"/>
          <w:szCs w:val="20"/>
          <w:lang w:eastAsia="es-ES"/>
        </w:rPr>
      </w:pPr>
      <w:r w:rsidRPr="001F3A8F">
        <w:rPr>
          <w:rFonts w:eastAsia="Times New Roman" w:cs="Arial"/>
          <w:b/>
          <w:bCs/>
          <w:sz w:val="20"/>
          <w:szCs w:val="20"/>
          <w:lang w:eastAsia="es-ES"/>
        </w:rPr>
        <w:t xml:space="preserve">ARTÍCULO QUINTO. </w:t>
      </w:r>
      <w:r w:rsidRPr="001F3A8F">
        <w:rPr>
          <w:rFonts w:eastAsia="Times New Roman" w:cs="Arial"/>
          <w:sz w:val="20"/>
          <w:szCs w:val="20"/>
          <w:lang w:eastAsia="es-ES"/>
        </w:rPr>
        <w:t>Los gastos de escrituración y registro que se originen de la operación que mediante este decreto se valida, serán por cuenta del beneficiario.</w:t>
      </w:r>
    </w:p>
    <w:p w:rsidR="001F3A8F" w:rsidRPr="001F3A8F" w:rsidRDefault="001F3A8F" w:rsidP="001F3A8F">
      <w:pPr>
        <w:spacing w:line="276" w:lineRule="auto"/>
        <w:rPr>
          <w:rFonts w:eastAsia="Times New Roman" w:cs="Arial"/>
          <w:sz w:val="20"/>
          <w:szCs w:val="20"/>
          <w:lang w:eastAsia="es-ES"/>
        </w:rPr>
      </w:pPr>
    </w:p>
    <w:p w:rsidR="001F3A8F" w:rsidRPr="001F3A8F" w:rsidRDefault="001F3A8F" w:rsidP="001F3A8F">
      <w:pPr>
        <w:spacing w:line="276" w:lineRule="auto"/>
        <w:rPr>
          <w:rFonts w:eastAsia="Times New Roman" w:cs="Arial"/>
          <w:sz w:val="20"/>
          <w:szCs w:val="20"/>
          <w:lang w:eastAsia="es-ES"/>
        </w:rPr>
      </w:pPr>
      <w:r w:rsidRPr="001F3A8F">
        <w:rPr>
          <w:rFonts w:eastAsia="Times New Roman" w:cs="Arial"/>
          <w:b/>
          <w:bCs/>
          <w:sz w:val="20"/>
          <w:szCs w:val="20"/>
          <w:lang w:eastAsia="es-ES"/>
        </w:rPr>
        <w:t xml:space="preserve">ARTÍCULO SEXTO. </w:t>
      </w:r>
      <w:r w:rsidRPr="001F3A8F">
        <w:rPr>
          <w:rFonts w:eastAsia="Times New Roman" w:cs="Arial"/>
          <w:sz w:val="20"/>
          <w:szCs w:val="20"/>
          <w:lang w:eastAsia="es-ES"/>
        </w:rPr>
        <w:t>El presente decreto deberá insertarse en la escritura correspondiente.</w:t>
      </w:r>
    </w:p>
    <w:p w:rsidR="001F3A8F" w:rsidRPr="001F3A8F" w:rsidRDefault="001F3A8F" w:rsidP="001F3A8F">
      <w:pPr>
        <w:rPr>
          <w:rFonts w:eastAsia="Times New Roman" w:cs="Times New Roman"/>
          <w:sz w:val="20"/>
          <w:szCs w:val="20"/>
          <w:lang w:eastAsia="es-ES"/>
        </w:rPr>
      </w:pPr>
    </w:p>
    <w:p w:rsidR="001F3A8F" w:rsidRPr="001F3A8F" w:rsidRDefault="001F3A8F" w:rsidP="001F3A8F">
      <w:pPr>
        <w:rPr>
          <w:rFonts w:eastAsia="Times New Roman" w:cs="Times New Roman"/>
          <w:sz w:val="20"/>
          <w:szCs w:val="20"/>
          <w:lang w:val="es-ES" w:eastAsia="es-ES"/>
        </w:rPr>
      </w:pPr>
    </w:p>
    <w:p w:rsidR="001F3A8F" w:rsidRPr="001F3A8F" w:rsidRDefault="001F3A8F" w:rsidP="001F3A8F">
      <w:pPr>
        <w:jc w:val="center"/>
        <w:rPr>
          <w:rFonts w:eastAsia="Times New Roman" w:cs="Times New Roman"/>
          <w:b/>
          <w:sz w:val="20"/>
          <w:szCs w:val="20"/>
          <w:lang w:eastAsia="es-ES"/>
        </w:rPr>
      </w:pPr>
      <w:r w:rsidRPr="001F3A8F">
        <w:rPr>
          <w:rFonts w:eastAsia="Times New Roman" w:cs="Times New Roman"/>
          <w:b/>
          <w:sz w:val="20"/>
          <w:szCs w:val="20"/>
          <w:lang w:eastAsia="es-ES"/>
        </w:rPr>
        <w:t>TRANSITORIOS</w:t>
      </w:r>
    </w:p>
    <w:p w:rsidR="001F3A8F" w:rsidRPr="001F3A8F" w:rsidRDefault="001F3A8F" w:rsidP="001F3A8F">
      <w:pPr>
        <w:jc w:val="center"/>
        <w:rPr>
          <w:rFonts w:eastAsia="Times New Roman" w:cs="Times New Roman"/>
          <w:b/>
          <w:sz w:val="20"/>
          <w:szCs w:val="20"/>
          <w:lang w:eastAsia="es-ES"/>
        </w:rPr>
      </w:pPr>
    </w:p>
    <w:p w:rsidR="001F3A8F" w:rsidRPr="001F3A8F" w:rsidRDefault="001F3A8F" w:rsidP="001F3A8F">
      <w:pPr>
        <w:spacing w:line="276" w:lineRule="auto"/>
        <w:rPr>
          <w:rFonts w:eastAsia="Times New Roman" w:cs="Arial"/>
          <w:b/>
          <w:bCs/>
          <w:sz w:val="20"/>
          <w:szCs w:val="20"/>
          <w:lang w:eastAsia="es-ES"/>
        </w:rPr>
      </w:pPr>
    </w:p>
    <w:p w:rsidR="001F3A8F" w:rsidRPr="001F3A8F" w:rsidRDefault="001F3A8F" w:rsidP="001F3A8F">
      <w:pPr>
        <w:spacing w:line="276" w:lineRule="auto"/>
        <w:rPr>
          <w:rFonts w:eastAsia="Times New Roman" w:cs="Arial"/>
          <w:sz w:val="20"/>
          <w:szCs w:val="20"/>
          <w:lang w:eastAsia="es-ES"/>
        </w:rPr>
      </w:pPr>
      <w:r w:rsidRPr="001F3A8F">
        <w:rPr>
          <w:rFonts w:eastAsia="Times New Roman" w:cs="Arial"/>
          <w:b/>
          <w:bCs/>
          <w:sz w:val="20"/>
          <w:szCs w:val="20"/>
          <w:lang w:eastAsia="es-ES"/>
        </w:rPr>
        <w:t xml:space="preserve">ARTÍCULO PRIMERO. </w:t>
      </w:r>
      <w:r w:rsidRPr="001F3A8F">
        <w:rPr>
          <w:rFonts w:eastAsia="Times New Roman" w:cs="Arial"/>
          <w:sz w:val="20"/>
          <w:szCs w:val="20"/>
          <w:lang w:eastAsia="es-ES"/>
        </w:rPr>
        <w:t xml:space="preserve">El presente decreto entrará en vigor a partir del día siguiente de su publicación en el Periódico Oficial del Gobierno del Estado. </w:t>
      </w:r>
    </w:p>
    <w:p w:rsidR="001F3A8F" w:rsidRPr="001F3A8F" w:rsidRDefault="001F3A8F" w:rsidP="001F3A8F">
      <w:pPr>
        <w:spacing w:line="276" w:lineRule="auto"/>
        <w:rPr>
          <w:rFonts w:eastAsia="Times New Roman" w:cs="Arial"/>
          <w:sz w:val="20"/>
          <w:szCs w:val="20"/>
          <w:lang w:eastAsia="es-ES"/>
        </w:rPr>
      </w:pPr>
    </w:p>
    <w:p w:rsidR="001F3A8F" w:rsidRPr="001F3A8F" w:rsidRDefault="001F3A8F" w:rsidP="001F3A8F">
      <w:pPr>
        <w:spacing w:line="276" w:lineRule="auto"/>
        <w:rPr>
          <w:rFonts w:eastAsia="Times New Roman" w:cs="Arial"/>
          <w:sz w:val="20"/>
          <w:szCs w:val="20"/>
          <w:lang w:eastAsia="es-ES"/>
        </w:rPr>
      </w:pPr>
      <w:r w:rsidRPr="001F3A8F">
        <w:rPr>
          <w:rFonts w:eastAsia="Times New Roman" w:cs="Arial"/>
          <w:b/>
          <w:sz w:val="20"/>
          <w:szCs w:val="20"/>
          <w:lang w:eastAsia="es-ES"/>
        </w:rPr>
        <w:t xml:space="preserve">ARTÍCULO SEGUNDO. </w:t>
      </w:r>
      <w:r w:rsidRPr="001F3A8F">
        <w:rPr>
          <w:rFonts w:eastAsia="Times New Roman" w:cs="Arial"/>
          <w:sz w:val="20"/>
          <w:szCs w:val="20"/>
          <w:lang w:eastAsia="es-ES"/>
        </w:rPr>
        <w:t>Publíquese en el Periódico Oficial del Gobierno del Estado.</w:t>
      </w:r>
    </w:p>
    <w:p w:rsidR="001F3A8F" w:rsidRPr="001F3A8F" w:rsidRDefault="001F3A8F" w:rsidP="001F3A8F">
      <w:pPr>
        <w:spacing w:line="276" w:lineRule="auto"/>
        <w:rPr>
          <w:rFonts w:eastAsia="Times New Roman" w:cs="Arial"/>
          <w:sz w:val="20"/>
          <w:szCs w:val="20"/>
          <w:lang w:eastAsia="es-ES"/>
        </w:rPr>
      </w:pPr>
    </w:p>
    <w:p w:rsidR="001F3A8F" w:rsidRPr="001F3A8F" w:rsidRDefault="001F3A8F" w:rsidP="001F3A8F">
      <w:pPr>
        <w:keepNext/>
        <w:tabs>
          <w:tab w:val="left" w:pos="0"/>
        </w:tabs>
        <w:spacing w:line="276" w:lineRule="auto"/>
        <w:outlineLvl w:val="1"/>
        <w:rPr>
          <w:rFonts w:eastAsia="Times New Roman" w:cs="Arial"/>
          <w:bCs/>
          <w:sz w:val="20"/>
          <w:szCs w:val="20"/>
          <w:lang w:eastAsia="es-ES"/>
        </w:rPr>
      </w:pPr>
      <w:r w:rsidRPr="001F3A8F">
        <w:rPr>
          <w:rFonts w:eastAsia="Times New Roman" w:cs="Arial"/>
          <w:bCs/>
          <w:sz w:val="20"/>
          <w:szCs w:val="20"/>
          <w:lang w:eastAsia="es-ES"/>
        </w:rPr>
        <w:t>Congreso del Estado de Coahuila, en la ciudad de Saltillo, Coahuila de Zaragoza, a 25 de agosto de 2020.</w:t>
      </w:r>
    </w:p>
    <w:p w:rsidR="001F3A8F" w:rsidRPr="001F3A8F" w:rsidRDefault="001F3A8F" w:rsidP="001F3A8F">
      <w:pPr>
        <w:rPr>
          <w:rFonts w:eastAsia="Times New Roman" w:cs="Times New Roman"/>
          <w:sz w:val="20"/>
          <w:szCs w:val="20"/>
          <w:lang w:eastAsia="es-ES"/>
        </w:rPr>
      </w:pPr>
    </w:p>
    <w:p w:rsidR="001F3A8F" w:rsidRPr="001F3A8F" w:rsidRDefault="001F3A8F" w:rsidP="001F3A8F">
      <w:pPr>
        <w:spacing w:after="120" w:line="276" w:lineRule="auto"/>
        <w:jc w:val="center"/>
        <w:rPr>
          <w:rFonts w:eastAsia="Times New Roman" w:cs="Arial"/>
          <w:b/>
          <w:bCs/>
          <w:sz w:val="20"/>
          <w:szCs w:val="20"/>
          <w:lang w:eastAsia="es-ES"/>
        </w:rPr>
      </w:pPr>
      <w:r w:rsidRPr="001F3A8F">
        <w:rPr>
          <w:rFonts w:eastAsia="Times New Roman" w:cs="Arial"/>
          <w:b/>
          <w:bCs/>
          <w:sz w:val="20"/>
          <w:szCs w:val="20"/>
          <w:lang w:eastAsia="es-ES"/>
        </w:rPr>
        <w:t xml:space="preserve">POR LA COMISIÓN DE FINANZAS DE LA LXI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1F3A8F" w:rsidRPr="001F3A8F" w:rsidTr="001F3A8F">
        <w:tc>
          <w:tcPr>
            <w:tcW w:w="2500" w:type="pct"/>
            <w:tcBorders>
              <w:top w:val="single" w:sz="4" w:space="0" w:color="auto"/>
              <w:left w:val="single" w:sz="4" w:space="0" w:color="auto"/>
              <w:bottom w:val="single" w:sz="4" w:space="0" w:color="auto"/>
              <w:right w:val="single" w:sz="4" w:space="0" w:color="auto"/>
            </w:tcBorders>
            <w:vAlign w:val="center"/>
            <w:hideMark/>
          </w:tcPr>
          <w:p w:rsidR="001F3A8F" w:rsidRPr="001F3A8F" w:rsidRDefault="001F3A8F" w:rsidP="001F3A8F">
            <w:pPr>
              <w:jc w:val="center"/>
              <w:rPr>
                <w:rFonts w:eastAsia="Times New Roman" w:cs="Arial"/>
                <w:b/>
                <w:sz w:val="18"/>
                <w:szCs w:val="18"/>
                <w:lang w:eastAsia="es-ES"/>
              </w:rPr>
            </w:pPr>
            <w:r w:rsidRPr="001F3A8F">
              <w:rPr>
                <w:rFonts w:eastAsia="Times New Roman" w:cs="Arial"/>
                <w:b/>
                <w:sz w:val="18"/>
                <w:szCs w:val="18"/>
                <w:lang w:eastAsia="es-ES"/>
              </w:rPr>
              <w:t>NOMBRE Y FIRMA</w:t>
            </w:r>
          </w:p>
        </w:tc>
        <w:tc>
          <w:tcPr>
            <w:tcW w:w="2500" w:type="pct"/>
            <w:tcBorders>
              <w:top w:val="single" w:sz="4" w:space="0" w:color="auto"/>
              <w:left w:val="single" w:sz="4" w:space="0" w:color="auto"/>
              <w:bottom w:val="single" w:sz="4" w:space="0" w:color="auto"/>
              <w:right w:val="single" w:sz="4" w:space="0" w:color="auto"/>
            </w:tcBorders>
            <w:vAlign w:val="center"/>
            <w:hideMark/>
          </w:tcPr>
          <w:p w:rsidR="001F3A8F" w:rsidRPr="001F3A8F" w:rsidRDefault="001F3A8F" w:rsidP="001F3A8F">
            <w:pPr>
              <w:jc w:val="center"/>
              <w:rPr>
                <w:rFonts w:eastAsia="Times New Roman" w:cs="Arial"/>
                <w:b/>
                <w:sz w:val="16"/>
                <w:szCs w:val="16"/>
                <w:lang w:eastAsia="es-ES"/>
              </w:rPr>
            </w:pPr>
            <w:r w:rsidRPr="001F3A8F">
              <w:rPr>
                <w:rFonts w:eastAsia="Times New Roman" w:cs="Arial"/>
                <w:b/>
                <w:sz w:val="16"/>
                <w:szCs w:val="16"/>
                <w:lang w:eastAsia="es-ES"/>
              </w:rPr>
              <w:t xml:space="preserve">VOTO </w:t>
            </w:r>
          </w:p>
        </w:tc>
      </w:tr>
      <w:tr w:rsidR="001F3A8F" w:rsidRPr="001F3A8F" w:rsidTr="001F3A8F">
        <w:tc>
          <w:tcPr>
            <w:tcW w:w="2500" w:type="pct"/>
            <w:tcBorders>
              <w:top w:val="single" w:sz="4" w:space="0" w:color="auto"/>
              <w:left w:val="single" w:sz="4" w:space="0" w:color="auto"/>
              <w:bottom w:val="single" w:sz="4" w:space="0" w:color="auto"/>
              <w:right w:val="single" w:sz="4" w:space="0" w:color="auto"/>
            </w:tcBorders>
            <w:vAlign w:val="center"/>
          </w:tcPr>
          <w:p w:rsidR="001F3A8F" w:rsidRPr="001F3A8F" w:rsidRDefault="001F3A8F" w:rsidP="001F3A8F">
            <w:pPr>
              <w:jc w:val="center"/>
              <w:rPr>
                <w:rFonts w:eastAsia="Times New Roman" w:cs="Arial"/>
                <w:sz w:val="18"/>
                <w:szCs w:val="18"/>
                <w:lang w:eastAsia="es-ES"/>
              </w:rPr>
            </w:pPr>
          </w:p>
          <w:p w:rsidR="001F3A8F" w:rsidRPr="001F3A8F" w:rsidRDefault="001F3A8F" w:rsidP="001F3A8F">
            <w:pPr>
              <w:jc w:val="center"/>
              <w:rPr>
                <w:rFonts w:eastAsia="Times New Roman" w:cs="Arial"/>
                <w:sz w:val="18"/>
                <w:szCs w:val="18"/>
                <w:lang w:eastAsia="es-ES"/>
              </w:rPr>
            </w:pPr>
          </w:p>
          <w:p w:rsidR="001F3A8F" w:rsidRPr="001F3A8F" w:rsidRDefault="001F3A8F" w:rsidP="001F3A8F">
            <w:pPr>
              <w:jc w:val="center"/>
              <w:rPr>
                <w:rFonts w:eastAsia="Times New Roman" w:cs="Arial"/>
                <w:sz w:val="18"/>
                <w:szCs w:val="18"/>
                <w:lang w:eastAsia="es-ES"/>
              </w:rPr>
            </w:pPr>
            <w:r w:rsidRPr="001F3A8F">
              <w:rPr>
                <w:rFonts w:eastAsia="Times New Roman" w:cs="Arial"/>
                <w:sz w:val="18"/>
                <w:szCs w:val="18"/>
                <w:lang w:eastAsia="es-ES"/>
              </w:rPr>
              <w:t>Dip. Lilia Isabel Gutiérrez Burciaga.</w:t>
            </w:r>
          </w:p>
          <w:p w:rsidR="001F3A8F" w:rsidRPr="001F3A8F" w:rsidRDefault="001F3A8F" w:rsidP="001F3A8F">
            <w:pPr>
              <w:jc w:val="center"/>
              <w:rPr>
                <w:rFonts w:eastAsia="Times New Roman" w:cs="Arial"/>
                <w:sz w:val="18"/>
                <w:szCs w:val="18"/>
                <w:lang w:eastAsia="es-ES"/>
              </w:rPr>
            </w:pPr>
            <w:r w:rsidRPr="001F3A8F">
              <w:rPr>
                <w:rFonts w:eastAsia="Times New Roman" w:cs="Arial"/>
                <w:sz w:val="18"/>
                <w:szCs w:val="18"/>
                <w:lang w:eastAsia="es-ES"/>
              </w:rPr>
              <w:t>Coordinadora</w:t>
            </w:r>
          </w:p>
          <w:p w:rsidR="001F3A8F" w:rsidRPr="001F3A8F" w:rsidRDefault="001F3A8F" w:rsidP="001F3A8F">
            <w:pPr>
              <w:jc w:val="center"/>
              <w:rPr>
                <w:rFonts w:eastAsia="Times New Roman" w:cs="Arial"/>
                <w:sz w:val="18"/>
                <w:szCs w:val="18"/>
                <w:lang w:eastAsia="es-ES"/>
              </w:rPr>
            </w:pPr>
          </w:p>
        </w:tc>
        <w:tc>
          <w:tcPr>
            <w:tcW w:w="2500" w:type="pct"/>
            <w:tcBorders>
              <w:top w:val="single" w:sz="4" w:space="0" w:color="auto"/>
              <w:left w:val="single" w:sz="4" w:space="0" w:color="auto"/>
              <w:bottom w:val="single" w:sz="4" w:space="0" w:color="auto"/>
              <w:right w:val="single" w:sz="4" w:space="0" w:color="auto"/>
            </w:tcBorders>
            <w:vAlign w:val="center"/>
          </w:tcPr>
          <w:p w:rsidR="001F3A8F" w:rsidRPr="001F3A8F" w:rsidRDefault="001F3A8F" w:rsidP="001F3A8F">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1F3A8F" w:rsidRPr="001F3A8F" w:rsidTr="001F3A8F">
              <w:tc>
                <w:tcPr>
                  <w:tcW w:w="1440" w:type="dxa"/>
                  <w:tcBorders>
                    <w:top w:val="single" w:sz="4" w:space="0" w:color="auto"/>
                    <w:left w:val="single" w:sz="4" w:space="0" w:color="auto"/>
                    <w:bottom w:val="single" w:sz="4" w:space="0" w:color="auto"/>
                    <w:right w:val="single" w:sz="4" w:space="0" w:color="auto"/>
                  </w:tcBorders>
                </w:tcPr>
                <w:p w:rsidR="001F3A8F" w:rsidRPr="001F3A8F" w:rsidRDefault="001F3A8F" w:rsidP="001F3A8F">
                  <w:pPr>
                    <w:jc w:val="center"/>
                    <w:rPr>
                      <w:rFonts w:eastAsia="Times New Roman" w:cs="Arial"/>
                      <w:sz w:val="16"/>
                      <w:szCs w:val="16"/>
                      <w:lang w:eastAsia="es-ES"/>
                    </w:rPr>
                  </w:pPr>
                </w:p>
                <w:p w:rsidR="001F3A8F" w:rsidRPr="001F3A8F" w:rsidRDefault="001F3A8F" w:rsidP="001F3A8F">
                  <w:pPr>
                    <w:jc w:val="center"/>
                    <w:rPr>
                      <w:rFonts w:eastAsia="Times New Roman" w:cs="Arial"/>
                      <w:sz w:val="16"/>
                      <w:szCs w:val="16"/>
                      <w:lang w:eastAsia="es-ES"/>
                    </w:rPr>
                  </w:pPr>
                  <w:r w:rsidRPr="001F3A8F">
                    <w:rPr>
                      <w:rFonts w:eastAsia="Times New Roman" w:cs="Arial"/>
                      <w:sz w:val="16"/>
                      <w:szCs w:val="16"/>
                      <w:lang w:eastAsia="es-ES"/>
                    </w:rPr>
                    <w:t>A FAVOR</w:t>
                  </w:r>
                </w:p>
                <w:p w:rsidR="001F3A8F" w:rsidRPr="001F3A8F" w:rsidRDefault="001F3A8F" w:rsidP="001F3A8F">
                  <w:pPr>
                    <w:jc w:val="center"/>
                    <w:rPr>
                      <w:rFonts w:eastAsia="Times New Roman" w:cs="Arial"/>
                      <w:sz w:val="16"/>
                      <w:szCs w:val="16"/>
                      <w:lang w:eastAsia="es-ES"/>
                    </w:rPr>
                  </w:pPr>
                </w:p>
              </w:tc>
              <w:tc>
                <w:tcPr>
                  <w:tcW w:w="1741" w:type="dxa"/>
                  <w:tcBorders>
                    <w:top w:val="single" w:sz="4" w:space="0" w:color="auto"/>
                    <w:left w:val="single" w:sz="4" w:space="0" w:color="auto"/>
                    <w:bottom w:val="single" w:sz="4" w:space="0" w:color="auto"/>
                    <w:right w:val="single" w:sz="4" w:space="0" w:color="auto"/>
                  </w:tcBorders>
                </w:tcPr>
                <w:p w:rsidR="001F3A8F" w:rsidRPr="001F3A8F" w:rsidRDefault="001F3A8F" w:rsidP="001F3A8F">
                  <w:pPr>
                    <w:jc w:val="center"/>
                    <w:rPr>
                      <w:rFonts w:eastAsia="Times New Roman" w:cs="Arial"/>
                      <w:sz w:val="16"/>
                      <w:szCs w:val="16"/>
                      <w:lang w:eastAsia="es-ES"/>
                    </w:rPr>
                  </w:pPr>
                </w:p>
                <w:p w:rsidR="001F3A8F" w:rsidRPr="001F3A8F" w:rsidRDefault="001F3A8F" w:rsidP="001F3A8F">
                  <w:pPr>
                    <w:jc w:val="center"/>
                    <w:rPr>
                      <w:rFonts w:eastAsia="Times New Roman" w:cs="Arial"/>
                      <w:sz w:val="16"/>
                      <w:szCs w:val="16"/>
                      <w:lang w:eastAsia="es-ES"/>
                    </w:rPr>
                  </w:pPr>
                  <w:r w:rsidRPr="001F3A8F">
                    <w:rPr>
                      <w:rFonts w:eastAsia="Times New Roman" w:cs="Arial"/>
                      <w:sz w:val="16"/>
                      <w:szCs w:val="16"/>
                      <w:lang w:eastAsia="es-ES"/>
                    </w:rPr>
                    <w:t>ABSTENCIÓN</w:t>
                  </w:r>
                </w:p>
              </w:tc>
              <w:tc>
                <w:tcPr>
                  <w:tcW w:w="1462" w:type="dxa"/>
                  <w:tcBorders>
                    <w:top w:val="single" w:sz="4" w:space="0" w:color="auto"/>
                    <w:left w:val="single" w:sz="4" w:space="0" w:color="auto"/>
                    <w:bottom w:val="single" w:sz="4" w:space="0" w:color="auto"/>
                    <w:right w:val="single" w:sz="4" w:space="0" w:color="auto"/>
                  </w:tcBorders>
                </w:tcPr>
                <w:p w:rsidR="001F3A8F" w:rsidRPr="001F3A8F" w:rsidRDefault="001F3A8F" w:rsidP="001F3A8F">
                  <w:pPr>
                    <w:jc w:val="center"/>
                    <w:rPr>
                      <w:rFonts w:eastAsia="Times New Roman" w:cs="Arial"/>
                      <w:sz w:val="16"/>
                      <w:szCs w:val="16"/>
                      <w:lang w:eastAsia="es-ES"/>
                    </w:rPr>
                  </w:pPr>
                </w:p>
                <w:p w:rsidR="001F3A8F" w:rsidRPr="001F3A8F" w:rsidRDefault="001F3A8F" w:rsidP="001F3A8F">
                  <w:pPr>
                    <w:jc w:val="center"/>
                    <w:rPr>
                      <w:rFonts w:eastAsia="Times New Roman" w:cs="Arial"/>
                      <w:sz w:val="16"/>
                      <w:szCs w:val="16"/>
                      <w:lang w:eastAsia="es-ES"/>
                    </w:rPr>
                  </w:pPr>
                  <w:r w:rsidRPr="001F3A8F">
                    <w:rPr>
                      <w:rFonts w:eastAsia="Times New Roman" w:cs="Arial"/>
                      <w:sz w:val="16"/>
                      <w:szCs w:val="16"/>
                      <w:lang w:eastAsia="es-ES"/>
                    </w:rPr>
                    <w:t>EN CONTRA</w:t>
                  </w:r>
                </w:p>
              </w:tc>
            </w:tr>
          </w:tbl>
          <w:p w:rsidR="001F3A8F" w:rsidRPr="001F3A8F" w:rsidRDefault="001F3A8F" w:rsidP="001F3A8F">
            <w:pPr>
              <w:jc w:val="center"/>
              <w:rPr>
                <w:rFonts w:eastAsia="Times New Roman" w:cs="Arial"/>
                <w:sz w:val="16"/>
                <w:szCs w:val="16"/>
                <w:lang w:eastAsia="es-ES"/>
              </w:rPr>
            </w:pPr>
          </w:p>
        </w:tc>
      </w:tr>
      <w:tr w:rsidR="001F3A8F" w:rsidRPr="001F3A8F" w:rsidTr="001F3A8F">
        <w:trPr>
          <w:trHeight w:val="1075"/>
        </w:trPr>
        <w:tc>
          <w:tcPr>
            <w:tcW w:w="2500" w:type="pct"/>
            <w:tcBorders>
              <w:top w:val="single" w:sz="4" w:space="0" w:color="auto"/>
              <w:left w:val="single" w:sz="4" w:space="0" w:color="auto"/>
              <w:bottom w:val="single" w:sz="4" w:space="0" w:color="auto"/>
              <w:right w:val="single" w:sz="4" w:space="0" w:color="auto"/>
            </w:tcBorders>
            <w:vAlign w:val="center"/>
          </w:tcPr>
          <w:p w:rsidR="001F3A8F" w:rsidRPr="001F3A8F" w:rsidRDefault="001F3A8F" w:rsidP="001F3A8F">
            <w:pPr>
              <w:jc w:val="center"/>
              <w:rPr>
                <w:rFonts w:eastAsia="Times New Roman" w:cs="Arial"/>
                <w:sz w:val="18"/>
                <w:szCs w:val="18"/>
                <w:lang w:eastAsia="es-ES"/>
              </w:rPr>
            </w:pPr>
          </w:p>
          <w:p w:rsidR="001F3A8F" w:rsidRPr="001F3A8F" w:rsidRDefault="001F3A8F" w:rsidP="001F3A8F">
            <w:pPr>
              <w:jc w:val="center"/>
              <w:rPr>
                <w:rFonts w:eastAsia="Times New Roman" w:cs="Arial"/>
                <w:sz w:val="18"/>
                <w:szCs w:val="18"/>
                <w:lang w:eastAsia="es-ES"/>
              </w:rPr>
            </w:pPr>
          </w:p>
          <w:p w:rsidR="001F3A8F" w:rsidRPr="001F3A8F" w:rsidRDefault="001F3A8F" w:rsidP="001F3A8F">
            <w:pPr>
              <w:jc w:val="center"/>
              <w:rPr>
                <w:rFonts w:eastAsia="Times New Roman" w:cs="Arial"/>
                <w:sz w:val="18"/>
                <w:szCs w:val="18"/>
                <w:lang w:eastAsia="es-ES"/>
              </w:rPr>
            </w:pPr>
            <w:r w:rsidRPr="001F3A8F">
              <w:rPr>
                <w:rFonts w:eastAsia="Times New Roman" w:cs="Arial"/>
                <w:sz w:val="18"/>
                <w:szCs w:val="18"/>
                <w:lang w:eastAsia="es-ES"/>
              </w:rPr>
              <w:t>Dip. Gabriela Zapopan Garza Galván</w:t>
            </w:r>
          </w:p>
          <w:p w:rsidR="001F3A8F" w:rsidRPr="001F3A8F" w:rsidRDefault="001F3A8F" w:rsidP="001F3A8F">
            <w:pPr>
              <w:jc w:val="center"/>
              <w:rPr>
                <w:rFonts w:eastAsia="Times New Roman" w:cs="Arial"/>
                <w:sz w:val="18"/>
                <w:szCs w:val="18"/>
                <w:lang w:eastAsia="es-ES"/>
              </w:rPr>
            </w:pPr>
            <w:r w:rsidRPr="001F3A8F">
              <w:rPr>
                <w:rFonts w:eastAsia="Times New Roman" w:cs="Arial"/>
                <w:sz w:val="18"/>
                <w:szCs w:val="18"/>
                <w:lang w:eastAsia="es-ES"/>
              </w:rPr>
              <w:t>Secretaria</w:t>
            </w:r>
          </w:p>
          <w:p w:rsidR="001F3A8F" w:rsidRPr="001F3A8F" w:rsidRDefault="001F3A8F" w:rsidP="001F3A8F">
            <w:pPr>
              <w:jc w:val="center"/>
              <w:rPr>
                <w:rFonts w:eastAsia="Times New Roman" w:cs="Arial"/>
                <w:sz w:val="18"/>
                <w:szCs w:val="18"/>
                <w:lang w:eastAsia="es-ES"/>
              </w:rPr>
            </w:pPr>
          </w:p>
        </w:tc>
        <w:tc>
          <w:tcPr>
            <w:tcW w:w="2500" w:type="pct"/>
            <w:tcBorders>
              <w:top w:val="single" w:sz="4" w:space="0" w:color="auto"/>
              <w:left w:val="single" w:sz="4" w:space="0" w:color="auto"/>
              <w:bottom w:val="single" w:sz="4" w:space="0" w:color="auto"/>
              <w:right w:val="single" w:sz="4" w:space="0" w:color="auto"/>
            </w:tcBorders>
            <w:vAlign w:val="center"/>
          </w:tcPr>
          <w:p w:rsidR="001F3A8F" w:rsidRPr="001F3A8F" w:rsidRDefault="001F3A8F" w:rsidP="001F3A8F">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1F3A8F" w:rsidRPr="001F3A8F" w:rsidTr="001F3A8F">
              <w:tc>
                <w:tcPr>
                  <w:tcW w:w="1440" w:type="dxa"/>
                  <w:tcBorders>
                    <w:top w:val="single" w:sz="4" w:space="0" w:color="auto"/>
                    <w:left w:val="single" w:sz="4" w:space="0" w:color="auto"/>
                    <w:bottom w:val="single" w:sz="4" w:space="0" w:color="auto"/>
                    <w:right w:val="single" w:sz="4" w:space="0" w:color="auto"/>
                  </w:tcBorders>
                </w:tcPr>
                <w:p w:rsidR="001F3A8F" w:rsidRPr="001F3A8F" w:rsidRDefault="001F3A8F" w:rsidP="001F3A8F">
                  <w:pPr>
                    <w:jc w:val="center"/>
                    <w:rPr>
                      <w:rFonts w:eastAsia="Times New Roman" w:cs="Arial"/>
                      <w:sz w:val="16"/>
                      <w:szCs w:val="16"/>
                      <w:lang w:eastAsia="es-ES"/>
                    </w:rPr>
                  </w:pPr>
                </w:p>
                <w:p w:rsidR="001F3A8F" w:rsidRPr="001F3A8F" w:rsidRDefault="001F3A8F" w:rsidP="001F3A8F">
                  <w:pPr>
                    <w:jc w:val="center"/>
                    <w:rPr>
                      <w:rFonts w:eastAsia="Times New Roman" w:cs="Arial"/>
                      <w:sz w:val="16"/>
                      <w:szCs w:val="16"/>
                      <w:lang w:eastAsia="es-ES"/>
                    </w:rPr>
                  </w:pPr>
                  <w:r w:rsidRPr="001F3A8F">
                    <w:rPr>
                      <w:rFonts w:eastAsia="Times New Roman" w:cs="Arial"/>
                      <w:sz w:val="16"/>
                      <w:szCs w:val="16"/>
                      <w:lang w:eastAsia="es-ES"/>
                    </w:rPr>
                    <w:t>A FAVOR</w:t>
                  </w:r>
                </w:p>
                <w:p w:rsidR="001F3A8F" w:rsidRPr="001F3A8F" w:rsidRDefault="001F3A8F" w:rsidP="001F3A8F">
                  <w:pPr>
                    <w:jc w:val="center"/>
                    <w:rPr>
                      <w:rFonts w:eastAsia="Times New Roman" w:cs="Arial"/>
                      <w:sz w:val="16"/>
                      <w:szCs w:val="16"/>
                      <w:lang w:eastAsia="es-ES"/>
                    </w:rPr>
                  </w:pPr>
                </w:p>
              </w:tc>
              <w:tc>
                <w:tcPr>
                  <w:tcW w:w="1741" w:type="dxa"/>
                  <w:tcBorders>
                    <w:top w:val="single" w:sz="4" w:space="0" w:color="auto"/>
                    <w:left w:val="single" w:sz="4" w:space="0" w:color="auto"/>
                    <w:bottom w:val="single" w:sz="4" w:space="0" w:color="auto"/>
                    <w:right w:val="single" w:sz="4" w:space="0" w:color="auto"/>
                  </w:tcBorders>
                </w:tcPr>
                <w:p w:rsidR="001F3A8F" w:rsidRPr="001F3A8F" w:rsidRDefault="001F3A8F" w:rsidP="001F3A8F">
                  <w:pPr>
                    <w:jc w:val="center"/>
                    <w:rPr>
                      <w:rFonts w:eastAsia="Times New Roman" w:cs="Arial"/>
                      <w:sz w:val="16"/>
                      <w:szCs w:val="16"/>
                      <w:lang w:eastAsia="es-ES"/>
                    </w:rPr>
                  </w:pPr>
                </w:p>
                <w:p w:rsidR="001F3A8F" w:rsidRPr="001F3A8F" w:rsidRDefault="001F3A8F" w:rsidP="001F3A8F">
                  <w:pPr>
                    <w:jc w:val="center"/>
                    <w:rPr>
                      <w:rFonts w:eastAsia="Times New Roman" w:cs="Arial"/>
                      <w:sz w:val="16"/>
                      <w:szCs w:val="16"/>
                      <w:lang w:eastAsia="es-ES"/>
                    </w:rPr>
                  </w:pPr>
                  <w:r w:rsidRPr="001F3A8F">
                    <w:rPr>
                      <w:rFonts w:eastAsia="Times New Roman" w:cs="Arial"/>
                      <w:sz w:val="16"/>
                      <w:szCs w:val="16"/>
                      <w:lang w:eastAsia="es-ES"/>
                    </w:rPr>
                    <w:t>ABSTENCIÓN</w:t>
                  </w:r>
                </w:p>
              </w:tc>
              <w:tc>
                <w:tcPr>
                  <w:tcW w:w="1462" w:type="dxa"/>
                  <w:tcBorders>
                    <w:top w:val="single" w:sz="4" w:space="0" w:color="auto"/>
                    <w:left w:val="single" w:sz="4" w:space="0" w:color="auto"/>
                    <w:bottom w:val="single" w:sz="4" w:space="0" w:color="auto"/>
                    <w:right w:val="single" w:sz="4" w:space="0" w:color="auto"/>
                  </w:tcBorders>
                </w:tcPr>
                <w:p w:rsidR="001F3A8F" w:rsidRPr="001F3A8F" w:rsidRDefault="001F3A8F" w:rsidP="001F3A8F">
                  <w:pPr>
                    <w:jc w:val="center"/>
                    <w:rPr>
                      <w:rFonts w:eastAsia="Times New Roman" w:cs="Arial"/>
                      <w:sz w:val="16"/>
                      <w:szCs w:val="16"/>
                      <w:lang w:eastAsia="es-ES"/>
                    </w:rPr>
                  </w:pPr>
                </w:p>
                <w:p w:rsidR="001F3A8F" w:rsidRPr="001F3A8F" w:rsidRDefault="001F3A8F" w:rsidP="001F3A8F">
                  <w:pPr>
                    <w:jc w:val="center"/>
                    <w:rPr>
                      <w:rFonts w:eastAsia="Times New Roman" w:cs="Arial"/>
                      <w:sz w:val="16"/>
                      <w:szCs w:val="16"/>
                      <w:lang w:eastAsia="es-ES"/>
                    </w:rPr>
                  </w:pPr>
                  <w:r w:rsidRPr="001F3A8F">
                    <w:rPr>
                      <w:rFonts w:eastAsia="Times New Roman" w:cs="Arial"/>
                      <w:sz w:val="16"/>
                      <w:szCs w:val="16"/>
                      <w:lang w:eastAsia="es-ES"/>
                    </w:rPr>
                    <w:t>EN CONTRA</w:t>
                  </w:r>
                </w:p>
              </w:tc>
            </w:tr>
          </w:tbl>
          <w:p w:rsidR="001F3A8F" w:rsidRPr="001F3A8F" w:rsidRDefault="001F3A8F" w:rsidP="001F3A8F">
            <w:pPr>
              <w:jc w:val="center"/>
              <w:rPr>
                <w:rFonts w:eastAsia="Times New Roman" w:cs="Arial"/>
                <w:sz w:val="16"/>
                <w:szCs w:val="16"/>
                <w:lang w:eastAsia="es-ES"/>
              </w:rPr>
            </w:pPr>
          </w:p>
        </w:tc>
      </w:tr>
      <w:tr w:rsidR="001F3A8F" w:rsidRPr="001F3A8F" w:rsidTr="001F3A8F">
        <w:tc>
          <w:tcPr>
            <w:tcW w:w="2500" w:type="pct"/>
            <w:tcBorders>
              <w:top w:val="single" w:sz="4" w:space="0" w:color="auto"/>
              <w:left w:val="single" w:sz="4" w:space="0" w:color="auto"/>
              <w:bottom w:val="single" w:sz="4" w:space="0" w:color="auto"/>
              <w:right w:val="single" w:sz="4" w:space="0" w:color="auto"/>
            </w:tcBorders>
            <w:vAlign w:val="center"/>
          </w:tcPr>
          <w:p w:rsidR="001F3A8F" w:rsidRPr="001F3A8F" w:rsidRDefault="001F3A8F" w:rsidP="001F3A8F">
            <w:pPr>
              <w:jc w:val="center"/>
              <w:rPr>
                <w:rFonts w:eastAsia="Times New Roman" w:cs="Arial"/>
                <w:sz w:val="18"/>
                <w:szCs w:val="18"/>
                <w:lang w:eastAsia="es-ES"/>
              </w:rPr>
            </w:pPr>
          </w:p>
          <w:p w:rsidR="001F3A8F" w:rsidRPr="001F3A8F" w:rsidRDefault="001F3A8F" w:rsidP="001F3A8F">
            <w:pPr>
              <w:jc w:val="center"/>
              <w:rPr>
                <w:rFonts w:eastAsia="Times New Roman" w:cs="Arial"/>
                <w:sz w:val="18"/>
                <w:szCs w:val="18"/>
                <w:lang w:eastAsia="es-ES"/>
              </w:rPr>
            </w:pPr>
          </w:p>
          <w:p w:rsidR="001F3A8F" w:rsidRPr="001F3A8F" w:rsidRDefault="001F3A8F" w:rsidP="001F3A8F">
            <w:pPr>
              <w:jc w:val="center"/>
              <w:rPr>
                <w:rFonts w:eastAsia="Times New Roman" w:cs="Arial"/>
                <w:sz w:val="18"/>
                <w:szCs w:val="18"/>
                <w:lang w:eastAsia="es-ES"/>
              </w:rPr>
            </w:pPr>
            <w:r w:rsidRPr="001F3A8F">
              <w:rPr>
                <w:rFonts w:eastAsia="Times New Roman" w:cs="Arial"/>
                <w:sz w:val="18"/>
                <w:szCs w:val="18"/>
                <w:lang w:eastAsia="es-ES"/>
              </w:rPr>
              <w:t>Dip. Verónica Boreque Martínez González.</w:t>
            </w:r>
          </w:p>
          <w:p w:rsidR="001F3A8F" w:rsidRPr="001F3A8F" w:rsidRDefault="001F3A8F" w:rsidP="001F3A8F">
            <w:pPr>
              <w:jc w:val="center"/>
              <w:rPr>
                <w:rFonts w:eastAsia="Times New Roman" w:cs="Arial"/>
                <w:sz w:val="18"/>
                <w:szCs w:val="18"/>
                <w:lang w:eastAsia="es-ES"/>
              </w:rPr>
            </w:pPr>
          </w:p>
        </w:tc>
        <w:tc>
          <w:tcPr>
            <w:tcW w:w="2500" w:type="pct"/>
            <w:tcBorders>
              <w:top w:val="single" w:sz="4" w:space="0" w:color="auto"/>
              <w:left w:val="single" w:sz="4" w:space="0" w:color="auto"/>
              <w:bottom w:val="single" w:sz="4" w:space="0" w:color="auto"/>
              <w:right w:val="single" w:sz="4" w:space="0" w:color="auto"/>
            </w:tcBorders>
            <w:vAlign w:val="center"/>
          </w:tcPr>
          <w:p w:rsidR="001F3A8F" w:rsidRPr="001F3A8F" w:rsidRDefault="001F3A8F" w:rsidP="001F3A8F">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1F3A8F" w:rsidRPr="001F3A8F" w:rsidTr="001F3A8F">
              <w:tc>
                <w:tcPr>
                  <w:tcW w:w="1440" w:type="dxa"/>
                  <w:tcBorders>
                    <w:top w:val="single" w:sz="4" w:space="0" w:color="auto"/>
                    <w:left w:val="single" w:sz="4" w:space="0" w:color="auto"/>
                    <w:bottom w:val="single" w:sz="4" w:space="0" w:color="auto"/>
                    <w:right w:val="single" w:sz="4" w:space="0" w:color="auto"/>
                  </w:tcBorders>
                </w:tcPr>
                <w:p w:rsidR="001F3A8F" w:rsidRPr="001F3A8F" w:rsidRDefault="001F3A8F" w:rsidP="001F3A8F">
                  <w:pPr>
                    <w:jc w:val="center"/>
                    <w:rPr>
                      <w:rFonts w:eastAsia="Times New Roman" w:cs="Arial"/>
                      <w:sz w:val="16"/>
                      <w:szCs w:val="16"/>
                      <w:lang w:eastAsia="es-ES"/>
                    </w:rPr>
                  </w:pPr>
                </w:p>
                <w:p w:rsidR="001F3A8F" w:rsidRPr="001F3A8F" w:rsidRDefault="001F3A8F" w:rsidP="001F3A8F">
                  <w:pPr>
                    <w:jc w:val="center"/>
                    <w:rPr>
                      <w:rFonts w:eastAsia="Times New Roman" w:cs="Arial"/>
                      <w:sz w:val="16"/>
                      <w:szCs w:val="16"/>
                      <w:lang w:eastAsia="es-ES"/>
                    </w:rPr>
                  </w:pPr>
                  <w:r w:rsidRPr="001F3A8F">
                    <w:rPr>
                      <w:rFonts w:eastAsia="Times New Roman" w:cs="Arial"/>
                      <w:sz w:val="16"/>
                      <w:szCs w:val="16"/>
                      <w:lang w:eastAsia="es-ES"/>
                    </w:rPr>
                    <w:t>A FAVOR</w:t>
                  </w:r>
                </w:p>
                <w:p w:rsidR="001F3A8F" w:rsidRPr="001F3A8F" w:rsidRDefault="001F3A8F" w:rsidP="001F3A8F">
                  <w:pPr>
                    <w:jc w:val="center"/>
                    <w:rPr>
                      <w:rFonts w:eastAsia="Times New Roman" w:cs="Arial"/>
                      <w:sz w:val="16"/>
                      <w:szCs w:val="16"/>
                      <w:lang w:eastAsia="es-ES"/>
                    </w:rPr>
                  </w:pPr>
                </w:p>
              </w:tc>
              <w:tc>
                <w:tcPr>
                  <w:tcW w:w="1741" w:type="dxa"/>
                  <w:tcBorders>
                    <w:top w:val="single" w:sz="4" w:space="0" w:color="auto"/>
                    <w:left w:val="single" w:sz="4" w:space="0" w:color="auto"/>
                    <w:bottom w:val="single" w:sz="4" w:space="0" w:color="auto"/>
                    <w:right w:val="single" w:sz="4" w:space="0" w:color="auto"/>
                  </w:tcBorders>
                </w:tcPr>
                <w:p w:rsidR="001F3A8F" w:rsidRPr="001F3A8F" w:rsidRDefault="001F3A8F" w:rsidP="001F3A8F">
                  <w:pPr>
                    <w:jc w:val="center"/>
                    <w:rPr>
                      <w:rFonts w:eastAsia="Times New Roman" w:cs="Arial"/>
                      <w:sz w:val="16"/>
                      <w:szCs w:val="16"/>
                      <w:lang w:eastAsia="es-ES"/>
                    </w:rPr>
                  </w:pPr>
                </w:p>
                <w:p w:rsidR="001F3A8F" w:rsidRPr="001F3A8F" w:rsidRDefault="001F3A8F" w:rsidP="001F3A8F">
                  <w:pPr>
                    <w:jc w:val="center"/>
                    <w:rPr>
                      <w:rFonts w:eastAsia="Times New Roman" w:cs="Arial"/>
                      <w:sz w:val="16"/>
                      <w:szCs w:val="16"/>
                      <w:lang w:eastAsia="es-ES"/>
                    </w:rPr>
                  </w:pPr>
                  <w:r w:rsidRPr="001F3A8F">
                    <w:rPr>
                      <w:rFonts w:eastAsia="Times New Roman" w:cs="Arial"/>
                      <w:sz w:val="16"/>
                      <w:szCs w:val="16"/>
                      <w:lang w:eastAsia="es-ES"/>
                    </w:rPr>
                    <w:t>ABSTENCIÓN</w:t>
                  </w:r>
                </w:p>
              </w:tc>
              <w:tc>
                <w:tcPr>
                  <w:tcW w:w="1462" w:type="dxa"/>
                  <w:tcBorders>
                    <w:top w:val="single" w:sz="4" w:space="0" w:color="auto"/>
                    <w:left w:val="single" w:sz="4" w:space="0" w:color="auto"/>
                    <w:bottom w:val="single" w:sz="4" w:space="0" w:color="auto"/>
                    <w:right w:val="single" w:sz="4" w:space="0" w:color="auto"/>
                  </w:tcBorders>
                </w:tcPr>
                <w:p w:rsidR="001F3A8F" w:rsidRPr="001F3A8F" w:rsidRDefault="001F3A8F" w:rsidP="001F3A8F">
                  <w:pPr>
                    <w:jc w:val="center"/>
                    <w:rPr>
                      <w:rFonts w:eastAsia="Times New Roman" w:cs="Arial"/>
                      <w:sz w:val="16"/>
                      <w:szCs w:val="16"/>
                      <w:lang w:eastAsia="es-ES"/>
                    </w:rPr>
                  </w:pPr>
                </w:p>
                <w:p w:rsidR="001F3A8F" w:rsidRPr="001F3A8F" w:rsidRDefault="001F3A8F" w:rsidP="001F3A8F">
                  <w:pPr>
                    <w:jc w:val="center"/>
                    <w:rPr>
                      <w:rFonts w:eastAsia="Times New Roman" w:cs="Arial"/>
                      <w:sz w:val="16"/>
                      <w:szCs w:val="16"/>
                      <w:lang w:eastAsia="es-ES"/>
                    </w:rPr>
                  </w:pPr>
                  <w:r w:rsidRPr="001F3A8F">
                    <w:rPr>
                      <w:rFonts w:eastAsia="Times New Roman" w:cs="Arial"/>
                      <w:sz w:val="16"/>
                      <w:szCs w:val="16"/>
                      <w:lang w:eastAsia="es-ES"/>
                    </w:rPr>
                    <w:t>EN CONTRA</w:t>
                  </w:r>
                </w:p>
              </w:tc>
            </w:tr>
          </w:tbl>
          <w:p w:rsidR="001F3A8F" w:rsidRPr="001F3A8F" w:rsidRDefault="001F3A8F" w:rsidP="001F3A8F">
            <w:pPr>
              <w:jc w:val="center"/>
              <w:rPr>
                <w:rFonts w:eastAsia="Times New Roman" w:cs="Arial"/>
                <w:sz w:val="16"/>
                <w:szCs w:val="16"/>
                <w:lang w:eastAsia="es-ES"/>
              </w:rPr>
            </w:pPr>
          </w:p>
        </w:tc>
      </w:tr>
      <w:tr w:rsidR="001F3A8F" w:rsidRPr="001F3A8F" w:rsidTr="001F3A8F">
        <w:tc>
          <w:tcPr>
            <w:tcW w:w="2500" w:type="pct"/>
            <w:tcBorders>
              <w:top w:val="single" w:sz="4" w:space="0" w:color="auto"/>
              <w:left w:val="single" w:sz="4" w:space="0" w:color="auto"/>
              <w:bottom w:val="single" w:sz="4" w:space="0" w:color="auto"/>
              <w:right w:val="single" w:sz="4" w:space="0" w:color="auto"/>
            </w:tcBorders>
            <w:vAlign w:val="center"/>
          </w:tcPr>
          <w:p w:rsidR="001F3A8F" w:rsidRPr="001F3A8F" w:rsidRDefault="001F3A8F" w:rsidP="001F3A8F">
            <w:pPr>
              <w:jc w:val="center"/>
              <w:rPr>
                <w:rFonts w:eastAsia="Times New Roman" w:cs="Arial"/>
                <w:sz w:val="18"/>
                <w:szCs w:val="18"/>
                <w:lang w:eastAsia="es-ES"/>
              </w:rPr>
            </w:pPr>
          </w:p>
          <w:p w:rsidR="001F3A8F" w:rsidRPr="001F3A8F" w:rsidRDefault="001F3A8F" w:rsidP="001F3A8F">
            <w:pPr>
              <w:jc w:val="center"/>
              <w:rPr>
                <w:rFonts w:eastAsia="Times New Roman" w:cs="Arial"/>
                <w:sz w:val="18"/>
                <w:szCs w:val="18"/>
                <w:lang w:eastAsia="es-ES"/>
              </w:rPr>
            </w:pPr>
          </w:p>
          <w:p w:rsidR="001F3A8F" w:rsidRPr="001F3A8F" w:rsidRDefault="001F3A8F" w:rsidP="001F3A8F">
            <w:pPr>
              <w:jc w:val="center"/>
              <w:rPr>
                <w:rFonts w:eastAsia="Times New Roman" w:cs="Arial"/>
                <w:sz w:val="18"/>
                <w:szCs w:val="18"/>
                <w:lang w:eastAsia="es-ES"/>
              </w:rPr>
            </w:pPr>
            <w:r w:rsidRPr="001F3A8F">
              <w:rPr>
                <w:rFonts w:eastAsia="Times New Roman" w:cs="Arial"/>
                <w:sz w:val="18"/>
                <w:szCs w:val="18"/>
                <w:lang w:eastAsia="es-ES"/>
              </w:rPr>
              <w:t>Dip. Rosa Nilda González Noriega.</w:t>
            </w:r>
          </w:p>
          <w:p w:rsidR="001F3A8F" w:rsidRPr="001F3A8F" w:rsidRDefault="001F3A8F" w:rsidP="001F3A8F">
            <w:pPr>
              <w:jc w:val="center"/>
              <w:rPr>
                <w:rFonts w:eastAsia="Times New Roman" w:cs="Arial"/>
                <w:sz w:val="18"/>
                <w:szCs w:val="18"/>
                <w:lang w:eastAsia="es-ES"/>
              </w:rPr>
            </w:pPr>
          </w:p>
        </w:tc>
        <w:tc>
          <w:tcPr>
            <w:tcW w:w="2500" w:type="pct"/>
            <w:tcBorders>
              <w:top w:val="single" w:sz="4" w:space="0" w:color="auto"/>
              <w:left w:val="single" w:sz="4" w:space="0" w:color="auto"/>
              <w:bottom w:val="single" w:sz="4" w:space="0" w:color="auto"/>
              <w:right w:val="single" w:sz="4" w:space="0" w:color="auto"/>
            </w:tcBorders>
            <w:vAlign w:val="center"/>
          </w:tcPr>
          <w:p w:rsidR="001F3A8F" w:rsidRPr="001F3A8F" w:rsidRDefault="001F3A8F" w:rsidP="001F3A8F">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1F3A8F" w:rsidRPr="001F3A8F" w:rsidTr="001F3A8F">
              <w:tc>
                <w:tcPr>
                  <w:tcW w:w="1440" w:type="dxa"/>
                  <w:tcBorders>
                    <w:top w:val="single" w:sz="4" w:space="0" w:color="auto"/>
                    <w:left w:val="single" w:sz="4" w:space="0" w:color="auto"/>
                    <w:bottom w:val="single" w:sz="4" w:space="0" w:color="auto"/>
                    <w:right w:val="single" w:sz="4" w:space="0" w:color="auto"/>
                  </w:tcBorders>
                </w:tcPr>
                <w:p w:rsidR="001F3A8F" w:rsidRPr="001F3A8F" w:rsidRDefault="001F3A8F" w:rsidP="001F3A8F">
                  <w:pPr>
                    <w:jc w:val="center"/>
                    <w:rPr>
                      <w:rFonts w:eastAsia="Times New Roman" w:cs="Arial"/>
                      <w:sz w:val="16"/>
                      <w:szCs w:val="16"/>
                      <w:lang w:eastAsia="es-ES"/>
                    </w:rPr>
                  </w:pPr>
                </w:p>
                <w:p w:rsidR="001F3A8F" w:rsidRPr="001F3A8F" w:rsidRDefault="001F3A8F" w:rsidP="001F3A8F">
                  <w:pPr>
                    <w:jc w:val="center"/>
                    <w:rPr>
                      <w:rFonts w:eastAsia="Times New Roman" w:cs="Arial"/>
                      <w:sz w:val="16"/>
                      <w:szCs w:val="16"/>
                      <w:lang w:eastAsia="es-ES"/>
                    </w:rPr>
                  </w:pPr>
                  <w:r w:rsidRPr="001F3A8F">
                    <w:rPr>
                      <w:rFonts w:eastAsia="Times New Roman" w:cs="Arial"/>
                      <w:sz w:val="16"/>
                      <w:szCs w:val="16"/>
                      <w:lang w:eastAsia="es-ES"/>
                    </w:rPr>
                    <w:t>A FAVOR</w:t>
                  </w:r>
                </w:p>
                <w:p w:rsidR="001F3A8F" w:rsidRPr="001F3A8F" w:rsidRDefault="001F3A8F" w:rsidP="001F3A8F">
                  <w:pPr>
                    <w:jc w:val="center"/>
                    <w:rPr>
                      <w:rFonts w:eastAsia="Times New Roman" w:cs="Arial"/>
                      <w:sz w:val="16"/>
                      <w:szCs w:val="16"/>
                      <w:lang w:eastAsia="es-ES"/>
                    </w:rPr>
                  </w:pPr>
                </w:p>
              </w:tc>
              <w:tc>
                <w:tcPr>
                  <w:tcW w:w="1741" w:type="dxa"/>
                  <w:tcBorders>
                    <w:top w:val="single" w:sz="4" w:space="0" w:color="auto"/>
                    <w:left w:val="single" w:sz="4" w:space="0" w:color="auto"/>
                    <w:bottom w:val="single" w:sz="4" w:space="0" w:color="auto"/>
                    <w:right w:val="single" w:sz="4" w:space="0" w:color="auto"/>
                  </w:tcBorders>
                </w:tcPr>
                <w:p w:rsidR="001F3A8F" w:rsidRPr="001F3A8F" w:rsidRDefault="001F3A8F" w:rsidP="001F3A8F">
                  <w:pPr>
                    <w:jc w:val="center"/>
                    <w:rPr>
                      <w:rFonts w:eastAsia="Times New Roman" w:cs="Arial"/>
                      <w:sz w:val="16"/>
                      <w:szCs w:val="16"/>
                      <w:lang w:eastAsia="es-ES"/>
                    </w:rPr>
                  </w:pPr>
                </w:p>
                <w:p w:rsidR="001F3A8F" w:rsidRPr="001F3A8F" w:rsidRDefault="001F3A8F" w:rsidP="001F3A8F">
                  <w:pPr>
                    <w:jc w:val="center"/>
                    <w:rPr>
                      <w:rFonts w:eastAsia="Times New Roman" w:cs="Arial"/>
                      <w:sz w:val="16"/>
                      <w:szCs w:val="16"/>
                      <w:lang w:eastAsia="es-ES"/>
                    </w:rPr>
                  </w:pPr>
                  <w:r w:rsidRPr="001F3A8F">
                    <w:rPr>
                      <w:rFonts w:eastAsia="Times New Roman" w:cs="Arial"/>
                      <w:sz w:val="16"/>
                      <w:szCs w:val="16"/>
                      <w:lang w:eastAsia="es-ES"/>
                    </w:rPr>
                    <w:t>ABSTENCIÓN</w:t>
                  </w:r>
                </w:p>
              </w:tc>
              <w:tc>
                <w:tcPr>
                  <w:tcW w:w="1462" w:type="dxa"/>
                  <w:tcBorders>
                    <w:top w:val="single" w:sz="4" w:space="0" w:color="auto"/>
                    <w:left w:val="single" w:sz="4" w:space="0" w:color="auto"/>
                    <w:bottom w:val="single" w:sz="4" w:space="0" w:color="auto"/>
                    <w:right w:val="single" w:sz="4" w:space="0" w:color="auto"/>
                  </w:tcBorders>
                </w:tcPr>
                <w:p w:rsidR="001F3A8F" w:rsidRPr="001F3A8F" w:rsidRDefault="001F3A8F" w:rsidP="001F3A8F">
                  <w:pPr>
                    <w:jc w:val="center"/>
                    <w:rPr>
                      <w:rFonts w:eastAsia="Times New Roman" w:cs="Arial"/>
                      <w:sz w:val="16"/>
                      <w:szCs w:val="16"/>
                      <w:lang w:eastAsia="es-ES"/>
                    </w:rPr>
                  </w:pPr>
                </w:p>
                <w:p w:rsidR="001F3A8F" w:rsidRPr="001F3A8F" w:rsidRDefault="001F3A8F" w:rsidP="001F3A8F">
                  <w:pPr>
                    <w:jc w:val="center"/>
                    <w:rPr>
                      <w:rFonts w:eastAsia="Times New Roman" w:cs="Arial"/>
                      <w:sz w:val="16"/>
                      <w:szCs w:val="16"/>
                      <w:lang w:eastAsia="es-ES"/>
                    </w:rPr>
                  </w:pPr>
                  <w:r w:rsidRPr="001F3A8F">
                    <w:rPr>
                      <w:rFonts w:eastAsia="Times New Roman" w:cs="Arial"/>
                      <w:sz w:val="16"/>
                      <w:szCs w:val="16"/>
                      <w:lang w:eastAsia="es-ES"/>
                    </w:rPr>
                    <w:t>EN CONTRA</w:t>
                  </w:r>
                </w:p>
              </w:tc>
            </w:tr>
          </w:tbl>
          <w:p w:rsidR="001F3A8F" w:rsidRPr="001F3A8F" w:rsidRDefault="001F3A8F" w:rsidP="001F3A8F">
            <w:pPr>
              <w:jc w:val="center"/>
              <w:rPr>
                <w:rFonts w:eastAsia="Times New Roman" w:cs="Arial"/>
                <w:sz w:val="16"/>
                <w:szCs w:val="16"/>
                <w:lang w:eastAsia="es-ES"/>
              </w:rPr>
            </w:pPr>
          </w:p>
        </w:tc>
      </w:tr>
      <w:tr w:rsidR="001F3A8F" w:rsidRPr="001F3A8F" w:rsidTr="001F3A8F">
        <w:tc>
          <w:tcPr>
            <w:tcW w:w="2500" w:type="pct"/>
            <w:tcBorders>
              <w:top w:val="single" w:sz="4" w:space="0" w:color="auto"/>
              <w:left w:val="single" w:sz="4" w:space="0" w:color="auto"/>
              <w:bottom w:val="single" w:sz="4" w:space="0" w:color="auto"/>
              <w:right w:val="single" w:sz="4" w:space="0" w:color="auto"/>
            </w:tcBorders>
            <w:vAlign w:val="center"/>
          </w:tcPr>
          <w:p w:rsidR="001F3A8F" w:rsidRPr="001F3A8F" w:rsidRDefault="001F3A8F" w:rsidP="001F3A8F">
            <w:pPr>
              <w:jc w:val="center"/>
              <w:rPr>
                <w:rFonts w:eastAsia="Times New Roman" w:cs="Arial"/>
                <w:sz w:val="18"/>
                <w:szCs w:val="18"/>
                <w:lang w:eastAsia="es-ES"/>
              </w:rPr>
            </w:pPr>
          </w:p>
          <w:p w:rsidR="001F3A8F" w:rsidRPr="001F3A8F" w:rsidRDefault="001F3A8F" w:rsidP="001F3A8F">
            <w:pPr>
              <w:jc w:val="center"/>
              <w:rPr>
                <w:rFonts w:eastAsia="Times New Roman" w:cs="Arial"/>
                <w:sz w:val="18"/>
                <w:szCs w:val="18"/>
                <w:lang w:eastAsia="es-ES"/>
              </w:rPr>
            </w:pPr>
          </w:p>
          <w:p w:rsidR="001F3A8F" w:rsidRPr="001F3A8F" w:rsidRDefault="001F3A8F" w:rsidP="001F3A8F">
            <w:pPr>
              <w:jc w:val="center"/>
              <w:rPr>
                <w:rFonts w:eastAsia="Times New Roman" w:cs="Arial"/>
                <w:sz w:val="18"/>
                <w:szCs w:val="18"/>
                <w:lang w:eastAsia="es-ES"/>
              </w:rPr>
            </w:pPr>
            <w:r w:rsidRPr="001F3A8F">
              <w:rPr>
                <w:rFonts w:eastAsia="Times New Roman" w:cs="Arial"/>
                <w:sz w:val="18"/>
                <w:szCs w:val="18"/>
                <w:lang w:eastAsia="es-ES"/>
              </w:rPr>
              <w:t>Dip.  Zulmma Verenice Guerrero Cázares</w:t>
            </w:r>
          </w:p>
          <w:p w:rsidR="001F3A8F" w:rsidRPr="001F3A8F" w:rsidRDefault="001F3A8F" w:rsidP="001F3A8F">
            <w:pPr>
              <w:jc w:val="center"/>
              <w:rPr>
                <w:rFonts w:eastAsia="Times New Roman" w:cs="Arial"/>
                <w:sz w:val="18"/>
                <w:szCs w:val="18"/>
                <w:lang w:eastAsia="es-ES"/>
              </w:rPr>
            </w:pPr>
          </w:p>
        </w:tc>
        <w:tc>
          <w:tcPr>
            <w:tcW w:w="2500" w:type="pct"/>
            <w:tcBorders>
              <w:top w:val="single" w:sz="4" w:space="0" w:color="auto"/>
              <w:left w:val="single" w:sz="4" w:space="0" w:color="auto"/>
              <w:bottom w:val="single" w:sz="4" w:space="0" w:color="auto"/>
              <w:right w:val="single" w:sz="4" w:space="0" w:color="auto"/>
            </w:tcBorders>
            <w:vAlign w:val="center"/>
          </w:tcPr>
          <w:p w:rsidR="001F3A8F" w:rsidRPr="001F3A8F" w:rsidRDefault="001F3A8F" w:rsidP="001F3A8F">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1F3A8F" w:rsidRPr="001F3A8F" w:rsidTr="001F3A8F">
              <w:tc>
                <w:tcPr>
                  <w:tcW w:w="1440" w:type="dxa"/>
                  <w:tcBorders>
                    <w:top w:val="single" w:sz="4" w:space="0" w:color="auto"/>
                    <w:left w:val="single" w:sz="4" w:space="0" w:color="auto"/>
                    <w:bottom w:val="single" w:sz="4" w:space="0" w:color="auto"/>
                    <w:right w:val="single" w:sz="4" w:space="0" w:color="auto"/>
                  </w:tcBorders>
                </w:tcPr>
                <w:p w:rsidR="001F3A8F" w:rsidRPr="001F3A8F" w:rsidRDefault="001F3A8F" w:rsidP="001F3A8F">
                  <w:pPr>
                    <w:jc w:val="center"/>
                    <w:rPr>
                      <w:rFonts w:eastAsia="Times New Roman" w:cs="Arial"/>
                      <w:sz w:val="16"/>
                      <w:szCs w:val="16"/>
                      <w:lang w:eastAsia="es-ES"/>
                    </w:rPr>
                  </w:pPr>
                </w:p>
                <w:p w:rsidR="001F3A8F" w:rsidRPr="001F3A8F" w:rsidRDefault="001F3A8F" w:rsidP="001F3A8F">
                  <w:pPr>
                    <w:jc w:val="center"/>
                    <w:rPr>
                      <w:rFonts w:eastAsia="Times New Roman" w:cs="Arial"/>
                      <w:sz w:val="16"/>
                      <w:szCs w:val="16"/>
                      <w:lang w:eastAsia="es-ES"/>
                    </w:rPr>
                  </w:pPr>
                  <w:r w:rsidRPr="001F3A8F">
                    <w:rPr>
                      <w:rFonts w:eastAsia="Times New Roman" w:cs="Arial"/>
                      <w:sz w:val="16"/>
                      <w:szCs w:val="16"/>
                      <w:lang w:eastAsia="es-ES"/>
                    </w:rPr>
                    <w:t>A FAVOR</w:t>
                  </w:r>
                </w:p>
                <w:p w:rsidR="001F3A8F" w:rsidRPr="001F3A8F" w:rsidRDefault="001F3A8F" w:rsidP="001F3A8F">
                  <w:pPr>
                    <w:jc w:val="center"/>
                    <w:rPr>
                      <w:rFonts w:eastAsia="Times New Roman" w:cs="Arial"/>
                      <w:sz w:val="16"/>
                      <w:szCs w:val="16"/>
                      <w:lang w:eastAsia="es-ES"/>
                    </w:rPr>
                  </w:pPr>
                </w:p>
              </w:tc>
              <w:tc>
                <w:tcPr>
                  <w:tcW w:w="1741" w:type="dxa"/>
                  <w:tcBorders>
                    <w:top w:val="single" w:sz="4" w:space="0" w:color="auto"/>
                    <w:left w:val="single" w:sz="4" w:space="0" w:color="auto"/>
                    <w:bottom w:val="single" w:sz="4" w:space="0" w:color="auto"/>
                    <w:right w:val="single" w:sz="4" w:space="0" w:color="auto"/>
                  </w:tcBorders>
                </w:tcPr>
                <w:p w:rsidR="001F3A8F" w:rsidRPr="001F3A8F" w:rsidRDefault="001F3A8F" w:rsidP="001F3A8F">
                  <w:pPr>
                    <w:jc w:val="center"/>
                    <w:rPr>
                      <w:rFonts w:eastAsia="Times New Roman" w:cs="Arial"/>
                      <w:sz w:val="16"/>
                      <w:szCs w:val="16"/>
                      <w:lang w:eastAsia="es-ES"/>
                    </w:rPr>
                  </w:pPr>
                </w:p>
                <w:p w:rsidR="001F3A8F" w:rsidRPr="001F3A8F" w:rsidRDefault="001F3A8F" w:rsidP="001F3A8F">
                  <w:pPr>
                    <w:jc w:val="center"/>
                    <w:rPr>
                      <w:rFonts w:eastAsia="Times New Roman" w:cs="Arial"/>
                      <w:sz w:val="16"/>
                      <w:szCs w:val="16"/>
                      <w:lang w:eastAsia="es-ES"/>
                    </w:rPr>
                  </w:pPr>
                  <w:r w:rsidRPr="001F3A8F">
                    <w:rPr>
                      <w:rFonts w:eastAsia="Times New Roman" w:cs="Arial"/>
                      <w:sz w:val="16"/>
                      <w:szCs w:val="16"/>
                      <w:lang w:eastAsia="es-ES"/>
                    </w:rPr>
                    <w:t>ABSTENCIÓN</w:t>
                  </w:r>
                </w:p>
              </w:tc>
              <w:tc>
                <w:tcPr>
                  <w:tcW w:w="1462" w:type="dxa"/>
                  <w:tcBorders>
                    <w:top w:val="single" w:sz="4" w:space="0" w:color="auto"/>
                    <w:left w:val="single" w:sz="4" w:space="0" w:color="auto"/>
                    <w:bottom w:val="single" w:sz="4" w:space="0" w:color="auto"/>
                    <w:right w:val="single" w:sz="4" w:space="0" w:color="auto"/>
                  </w:tcBorders>
                </w:tcPr>
                <w:p w:rsidR="001F3A8F" w:rsidRPr="001F3A8F" w:rsidRDefault="001F3A8F" w:rsidP="001F3A8F">
                  <w:pPr>
                    <w:jc w:val="center"/>
                    <w:rPr>
                      <w:rFonts w:eastAsia="Times New Roman" w:cs="Arial"/>
                      <w:sz w:val="16"/>
                      <w:szCs w:val="16"/>
                      <w:lang w:eastAsia="es-ES"/>
                    </w:rPr>
                  </w:pPr>
                </w:p>
                <w:p w:rsidR="001F3A8F" w:rsidRPr="001F3A8F" w:rsidRDefault="001F3A8F" w:rsidP="001F3A8F">
                  <w:pPr>
                    <w:jc w:val="center"/>
                    <w:rPr>
                      <w:rFonts w:eastAsia="Times New Roman" w:cs="Arial"/>
                      <w:sz w:val="16"/>
                      <w:szCs w:val="16"/>
                      <w:lang w:eastAsia="es-ES"/>
                    </w:rPr>
                  </w:pPr>
                  <w:r w:rsidRPr="001F3A8F">
                    <w:rPr>
                      <w:rFonts w:eastAsia="Times New Roman" w:cs="Arial"/>
                      <w:sz w:val="16"/>
                      <w:szCs w:val="16"/>
                      <w:lang w:eastAsia="es-ES"/>
                    </w:rPr>
                    <w:t>EN CONTRA</w:t>
                  </w:r>
                </w:p>
              </w:tc>
            </w:tr>
          </w:tbl>
          <w:p w:rsidR="001F3A8F" w:rsidRPr="001F3A8F" w:rsidRDefault="001F3A8F" w:rsidP="001F3A8F">
            <w:pPr>
              <w:jc w:val="center"/>
              <w:rPr>
                <w:rFonts w:eastAsia="Times New Roman" w:cs="Arial"/>
                <w:sz w:val="16"/>
                <w:szCs w:val="16"/>
                <w:lang w:eastAsia="es-ES"/>
              </w:rPr>
            </w:pPr>
          </w:p>
        </w:tc>
      </w:tr>
      <w:tr w:rsidR="001F3A8F" w:rsidRPr="001F3A8F" w:rsidTr="001F3A8F">
        <w:tc>
          <w:tcPr>
            <w:tcW w:w="2500" w:type="pct"/>
            <w:tcBorders>
              <w:top w:val="single" w:sz="4" w:space="0" w:color="auto"/>
              <w:left w:val="single" w:sz="4" w:space="0" w:color="auto"/>
              <w:bottom w:val="single" w:sz="4" w:space="0" w:color="auto"/>
              <w:right w:val="single" w:sz="4" w:space="0" w:color="auto"/>
            </w:tcBorders>
            <w:vAlign w:val="center"/>
          </w:tcPr>
          <w:p w:rsidR="001F3A8F" w:rsidRPr="001F3A8F" w:rsidRDefault="001F3A8F" w:rsidP="001F3A8F">
            <w:pPr>
              <w:jc w:val="center"/>
              <w:rPr>
                <w:rFonts w:eastAsia="Times New Roman" w:cs="Arial"/>
                <w:sz w:val="18"/>
                <w:szCs w:val="18"/>
                <w:lang w:eastAsia="es-ES"/>
              </w:rPr>
            </w:pPr>
          </w:p>
          <w:p w:rsidR="001F3A8F" w:rsidRPr="001F3A8F" w:rsidRDefault="001F3A8F" w:rsidP="001F3A8F">
            <w:pPr>
              <w:jc w:val="center"/>
              <w:rPr>
                <w:rFonts w:eastAsia="Times New Roman" w:cs="Arial"/>
                <w:sz w:val="18"/>
                <w:szCs w:val="18"/>
                <w:lang w:eastAsia="es-ES"/>
              </w:rPr>
            </w:pPr>
          </w:p>
          <w:p w:rsidR="001F3A8F" w:rsidRPr="001F3A8F" w:rsidRDefault="001F3A8F" w:rsidP="001F3A8F">
            <w:pPr>
              <w:jc w:val="center"/>
              <w:rPr>
                <w:rFonts w:eastAsia="Times New Roman" w:cs="Arial"/>
                <w:sz w:val="18"/>
                <w:szCs w:val="18"/>
                <w:lang w:eastAsia="es-ES"/>
              </w:rPr>
            </w:pPr>
            <w:r w:rsidRPr="001F3A8F">
              <w:rPr>
                <w:rFonts w:eastAsia="Times New Roman" w:cs="Arial"/>
                <w:sz w:val="18"/>
                <w:szCs w:val="18"/>
                <w:lang w:eastAsia="es-ES"/>
              </w:rPr>
              <w:t>Dip. Elisa Catalina Villalobos Hernández</w:t>
            </w:r>
          </w:p>
          <w:p w:rsidR="001F3A8F" w:rsidRPr="001F3A8F" w:rsidRDefault="001F3A8F" w:rsidP="001F3A8F">
            <w:pPr>
              <w:jc w:val="center"/>
              <w:rPr>
                <w:rFonts w:eastAsia="Times New Roman" w:cs="Arial"/>
                <w:sz w:val="18"/>
                <w:szCs w:val="18"/>
                <w:lang w:eastAsia="es-ES"/>
              </w:rPr>
            </w:pPr>
          </w:p>
        </w:tc>
        <w:tc>
          <w:tcPr>
            <w:tcW w:w="2500" w:type="pct"/>
            <w:tcBorders>
              <w:top w:val="single" w:sz="4" w:space="0" w:color="auto"/>
              <w:left w:val="single" w:sz="4" w:space="0" w:color="auto"/>
              <w:bottom w:val="single" w:sz="4" w:space="0" w:color="auto"/>
              <w:right w:val="single" w:sz="4" w:space="0" w:color="auto"/>
            </w:tcBorders>
            <w:vAlign w:val="center"/>
          </w:tcPr>
          <w:p w:rsidR="001F3A8F" w:rsidRPr="001F3A8F" w:rsidRDefault="001F3A8F" w:rsidP="001F3A8F">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1F3A8F" w:rsidRPr="001F3A8F" w:rsidTr="001F3A8F">
              <w:tc>
                <w:tcPr>
                  <w:tcW w:w="1440" w:type="dxa"/>
                  <w:tcBorders>
                    <w:top w:val="single" w:sz="4" w:space="0" w:color="auto"/>
                    <w:left w:val="single" w:sz="4" w:space="0" w:color="auto"/>
                    <w:bottom w:val="single" w:sz="4" w:space="0" w:color="auto"/>
                    <w:right w:val="single" w:sz="4" w:space="0" w:color="auto"/>
                  </w:tcBorders>
                </w:tcPr>
                <w:p w:rsidR="001F3A8F" w:rsidRPr="001F3A8F" w:rsidRDefault="001F3A8F" w:rsidP="001F3A8F">
                  <w:pPr>
                    <w:jc w:val="center"/>
                    <w:rPr>
                      <w:rFonts w:eastAsia="Times New Roman" w:cs="Arial"/>
                      <w:sz w:val="16"/>
                      <w:szCs w:val="16"/>
                      <w:lang w:eastAsia="es-ES"/>
                    </w:rPr>
                  </w:pPr>
                </w:p>
                <w:p w:rsidR="001F3A8F" w:rsidRPr="001F3A8F" w:rsidRDefault="001F3A8F" w:rsidP="001F3A8F">
                  <w:pPr>
                    <w:jc w:val="center"/>
                    <w:rPr>
                      <w:rFonts w:eastAsia="Times New Roman" w:cs="Arial"/>
                      <w:sz w:val="16"/>
                      <w:szCs w:val="16"/>
                      <w:lang w:eastAsia="es-ES"/>
                    </w:rPr>
                  </w:pPr>
                  <w:r w:rsidRPr="001F3A8F">
                    <w:rPr>
                      <w:rFonts w:eastAsia="Times New Roman" w:cs="Arial"/>
                      <w:sz w:val="16"/>
                      <w:szCs w:val="16"/>
                      <w:lang w:eastAsia="es-ES"/>
                    </w:rPr>
                    <w:t>A FAVOR</w:t>
                  </w:r>
                </w:p>
                <w:p w:rsidR="001F3A8F" w:rsidRPr="001F3A8F" w:rsidRDefault="001F3A8F" w:rsidP="001F3A8F">
                  <w:pPr>
                    <w:jc w:val="center"/>
                    <w:rPr>
                      <w:rFonts w:eastAsia="Times New Roman" w:cs="Arial"/>
                      <w:sz w:val="16"/>
                      <w:szCs w:val="16"/>
                      <w:lang w:eastAsia="es-ES"/>
                    </w:rPr>
                  </w:pPr>
                </w:p>
              </w:tc>
              <w:tc>
                <w:tcPr>
                  <w:tcW w:w="1741" w:type="dxa"/>
                  <w:tcBorders>
                    <w:top w:val="single" w:sz="4" w:space="0" w:color="auto"/>
                    <w:left w:val="single" w:sz="4" w:space="0" w:color="auto"/>
                    <w:bottom w:val="single" w:sz="4" w:space="0" w:color="auto"/>
                    <w:right w:val="single" w:sz="4" w:space="0" w:color="auto"/>
                  </w:tcBorders>
                </w:tcPr>
                <w:p w:rsidR="001F3A8F" w:rsidRPr="001F3A8F" w:rsidRDefault="001F3A8F" w:rsidP="001F3A8F">
                  <w:pPr>
                    <w:jc w:val="center"/>
                    <w:rPr>
                      <w:rFonts w:eastAsia="Times New Roman" w:cs="Arial"/>
                      <w:sz w:val="16"/>
                      <w:szCs w:val="16"/>
                      <w:lang w:eastAsia="es-ES"/>
                    </w:rPr>
                  </w:pPr>
                </w:p>
                <w:p w:rsidR="001F3A8F" w:rsidRPr="001F3A8F" w:rsidRDefault="001F3A8F" w:rsidP="001F3A8F">
                  <w:pPr>
                    <w:jc w:val="center"/>
                    <w:rPr>
                      <w:rFonts w:eastAsia="Times New Roman" w:cs="Arial"/>
                      <w:sz w:val="16"/>
                      <w:szCs w:val="16"/>
                      <w:lang w:eastAsia="es-ES"/>
                    </w:rPr>
                  </w:pPr>
                  <w:r w:rsidRPr="001F3A8F">
                    <w:rPr>
                      <w:rFonts w:eastAsia="Times New Roman" w:cs="Arial"/>
                      <w:sz w:val="16"/>
                      <w:szCs w:val="16"/>
                      <w:lang w:eastAsia="es-ES"/>
                    </w:rPr>
                    <w:t>ABSTENCIÓN</w:t>
                  </w:r>
                </w:p>
              </w:tc>
              <w:tc>
                <w:tcPr>
                  <w:tcW w:w="1462" w:type="dxa"/>
                  <w:tcBorders>
                    <w:top w:val="single" w:sz="4" w:space="0" w:color="auto"/>
                    <w:left w:val="single" w:sz="4" w:space="0" w:color="auto"/>
                    <w:bottom w:val="single" w:sz="4" w:space="0" w:color="auto"/>
                    <w:right w:val="single" w:sz="4" w:space="0" w:color="auto"/>
                  </w:tcBorders>
                </w:tcPr>
                <w:p w:rsidR="001F3A8F" w:rsidRPr="001F3A8F" w:rsidRDefault="001F3A8F" w:rsidP="001F3A8F">
                  <w:pPr>
                    <w:jc w:val="center"/>
                    <w:rPr>
                      <w:rFonts w:eastAsia="Times New Roman" w:cs="Arial"/>
                      <w:sz w:val="16"/>
                      <w:szCs w:val="16"/>
                      <w:lang w:eastAsia="es-ES"/>
                    </w:rPr>
                  </w:pPr>
                </w:p>
                <w:p w:rsidR="001F3A8F" w:rsidRPr="001F3A8F" w:rsidRDefault="001F3A8F" w:rsidP="001F3A8F">
                  <w:pPr>
                    <w:jc w:val="center"/>
                    <w:rPr>
                      <w:rFonts w:eastAsia="Times New Roman" w:cs="Arial"/>
                      <w:sz w:val="16"/>
                      <w:szCs w:val="16"/>
                      <w:lang w:eastAsia="es-ES"/>
                    </w:rPr>
                  </w:pPr>
                  <w:r w:rsidRPr="001F3A8F">
                    <w:rPr>
                      <w:rFonts w:eastAsia="Times New Roman" w:cs="Arial"/>
                      <w:sz w:val="16"/>
                      <w:szCs w:val="16"/>
                      <w:lang w:eastAsia="es-ES"/>
                    </w:rPr>
                    <w:t>EN CONTRA</w:t>
                  </w:r>
                </w:p>
              </w:tc>
            </w:tr>
          </w:tbl>
          <w:p w:rsidR="001F3A8F" w:rsidRPr="001F3A8F" w:rsidRDefault="001F3A8F" w:rsidP="001F3A8F">
            <w:pPr>
              <w:jc w:val="center"/>
              <w:rPr>
                <w:rFonts w:eastAsia="Times New Roman" w:cs="Arial"/>
                <w:sz w:val="16"/>
                <w:szCs w:val="16"/>
                <w:lang w:eastAsia="es-ES"/>
              </w:rPr>
            </w:pPr>
          </w:p>
        </w:tc>
      </w:tr>
      <w:tr w:rsidR="001F3A8F" w:rsidRPr="001F3A8F" w:rsidTr="001F3A8F">
        <w:tc>
          <w:tcPr>
            <w:tcW w:w="2500" w:type="pct"/>
            <w:tcBorders>
              <w:top w:val="single" w:sz="4" w:space="0" w:color="auto"/>
              <w:left w:val="single" w:sz="4" w:space="0" w:color="auto"/>
              <w:bottom w:val="single" w:sz="4" w:space="0" w:color="auto"/>
              <w:right w:val="single" w:sz="4" w:space="0" w:color="auto"/>
            </w:tcBorders>
            <w:vAlign w:val="center"/>
          </w:tcPr>
          <w:p w:rsidR="001F3A8F" w:rsidRPr="001F3A8F" w:rsidRDefault="001F3A8F" w:rsidP="001F3A8F">
            <w:pPr>
              <w:jc w:val="center"/>
              <w:rPr>
                <w:rFonts w:eastAsia="Times New Roman" w:cs="Arial"/>
                <w:sz w:val="18"/>
                <w:szCs w:val="18"/>
                <w:lang w:eastAsia="es-ES"/>
              </w:rPr>
            </w:pPr>
          </w:p>
          <w:p w:rsidR="001F3A8F" w:rsidRPr="001F3A8F" w:rsidRDefault="001F3A8F" w:rsidP="001F3A8F">
            <w:pPr>
              <w:jc w:val="center"/>
              <w:rPr>
                <w:rFonts w:eastAsia="Times New Roman" w:cs="Arial"/>
                <w:sz w:val="18"/>
                <w:szCs w:val="18"/>
                <w:lang w:eastAsia="es-ES"/>
              </w:rPr>
            </w:pPr>
          </w:p>
          <w:p w:rsidR="001F3A8F" w:rsidRPr="001F3A8F" w:rsidRDefault="001F3A8F" w:rsidP="001F3A8F">
            <w:pPr>
              <w:jc w:val="center"/>
              <w:rPr>
                <w:rFonts w:eastAsia="Times New Roman" w:cs="Arial"/>
                <w:sz w:val="18"/>
                <w:szCs w:val="18"/>
                <w:lang w:eastAsia="es-ES"/>
              </w:rPr>
            </w:pPr>
            <w:r w:rsidRPr="001F3A8F">
              <w:rPr>
                <w:rFonts w:eastAsia="Times New Roman" w:cs="Arial"/>
                <w:sz w:val="18"/>
                <w:szCs w:val="18"/>
                <w:lang w:eastAsia="es-ES"/>
              </w:rPr>
              <w:t>Dip. Claudia Isela Ramírez Pineda.</w:t>
            </w:r>
          </w:p>
          <w:p w:rsidR="001F3A8F" w:rsidRPr="001F3A8F" w:rsidRDefault="001F3A8F" w:rsidP="001F3A8F">
            <w:pPr>
              <w:jc w:val="center"/>
              <w:rPr>
                <w:rFonts w:eastAsia="Times New Roman" w:cs="Arial"/>
                <w:sz w:val="18"/>
                <w:szCs w:val="18"/>
                <w:lang w:eastAsia="es-ES"/>
              </w:rPr>
            </w:pPr>
          </w:p>
        </w:tc>
        <w:tc>
          <w:tcPr>
            <w:tcW w:w="2500" w:type="pct"/>
            <w:tcBorders>
              <w:top w:val="single" w:sz="4" w:space="0" w:color="auto"/>
              <w:left w:val="single" w:sz="4" w:space="0" w:color="auto"/>
              <w:bottom w:val="single" w:sz="4" w:space="0" w:color="auto"/>
              <w:right w:val="single" w:sz="4" w:space="0" w:color="auto"/>
            </w:tcBorders>
            <w:vAlign w:val="center"/>
          </w:tcPr>
          <w:p w:rsidR="001F3A8F" w:rsidRPr="001F3A8F" w:rsidRDefault="001F3A8F" w:rsidP="001F3A8F">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1F3A8F" w:rsidRPr="001F3A8F" w:rsidTr="001F3A8F">
              <w:tc>
                <w:tcPr>
                  <w:tcW w:w="1440" w:type="dxa"/>
                  <w:tcBorders>
                    <w:top w:val="single" w:sz="4" w:space="0" w:color="auto"/>
                    <w:left w:val="single" w:sz="4" w:space="0" w:color="auto"/>
                    <w:bottom w:val="single" w:sz="4" w:space="0" w:color="auto"/>
                    <w:right w:val="single" w:sz="4" w:space="0" w:color="auto"/>
                  </w:tcBorders>
                </w:tcPr>
                <w:p w:rsidR="001F3A8F" w:rsidRPr="001F3A8F" w:rsidRDefault="001F3A8F" w:rsidP="001F3A8F">
                  <w:pPr>
                    <w:jc w:val="center"/>
                    <w:rPr>
                      <w:rFonts w:eastAsia="Times New Roman" w:cs="Arial"/>
                      <w:sz w:val="16"/>
                      <w:szCs w:val="16"/>
                      <w:lang w:eastAsia="es-ES"/>
                    </w:rPr>
                  </w:pPr>
                </w:p>
                <w:p w:rsidR="001F3A8F" w:rsidRPr="001F3A8F" w:rsidRDefault="001F3A8F" w:rsidP="001F3A8F">
                  <w:pPr>
                    <w:jc w:val="center"/>
                    <w:rPr>
                      <w:rFonts w:eastAsia="Times New Roman" w:cs="Arial"/>
                      <w:sz w:val="16"/>
                      <w:szCs w:val="16"/>
                      <w:lang w:eastAsia="es-ES"/>
                    </w:rPr>
                  </w:pPr>
                  <w:r w:rsidRPr="001F3A8F">
                    <w:rPr>
                      <w:rFonts w:eastAsia="Times New Roman" w:cs="Arial"/>
                      <w:sz w:val="16"/>
                      <w:szCs w:val="16"/>
                      <w:lang w:eastAsia="es-ES"/>
                    </w:rPr>
                    <w:t>A FAVOR</w:t>
                  </w:r>
                </w:p>
                <w:p w:rsidR="001F3A8F" w:rsidRPr="001F3A8F" w:rsidRDefault="001F3A8F" w:rsidP="001F3A8F">
                  <w:pPr>
                    <w:jc w:val="center"/>
                    <w:rPr>
                      <w:rFonts w:eastAsia="Times New Roman" w:cs="Arial"/>
                      <w:sz w:val="16"/>
                      <w:szCs w:val="16"/>
                      <w:lang w:eastAsia="es-ES"/>
                    </w:rPr>
                  </w:pPr>
                </w:p>
              </w:tc>
              <w:tc>
                <w:tcPr>
                  <w:tcW w:w="1741" w:type="dxa"/>
                  <w:tcBorders>
                    <w:top w:val="single" w:sz="4" w:space="0" w:color="auto"/>
                    <w:left w:val="single" w:sz="4" w:space="0" w:color="auto"/>
                    <w:bottom w:val="single" w:sz="4" w:space="0" w:color="auto"/>
                    <w:right w:val="single" w:sz="4" w:space="0" w:color="auto"/>
                  </w:tcBorders>
                </w:tcPr>
                <w:p w:rsidR="001F3A8F" w:rsidRPr="001F3A8F" w:rsidRDefault="001F3A8F" w:rsidP="001F3A8F">
                  <w:pPr>
                    <w:jc w:val="center"/>
                    <w:rPr>
                      <w:rFonts w:eastAsia="Times New Roman" w:cs="Arial"/>
                      <w:sz w:val="16"/>
                      <w:szCs w:val="16"/>
                      <w:lang w:eastAsia="es-ES"/>
                    </w:rPr>
                  </w:pPr>
                </w:p>
                <w:p w:rsidR="001F3A8F" w:rsidRPr="001F3A8F" w:rsidRDefault="001F3A8F" w:rsidP="001F3A8F">
                  <w:pPr>
                    <w:jc w:val="center"/>
                    <w:rPr>
                      <w:rFonts w:eastAsia="Times New Roman" w:cs="Arial"/>
                      <w:sz w:val="16"/>
                      <w:szCs w:val="16"/>
                      <w:lang w:eastAsia="es-ES"/>
                    </w:rPr>
                  </w:pPr>
                  <w:r w:rsidRPr="001F3A8F">
                    <w:rPr>
                      <w:rFonts w:eastAsia="Times New Roman" w:cs="Arial"/>
                      <w:sz w:val="16"/>
                      <w:szCs w:val="16"/>
                      <w:lang w:eastAsia="es-ES"/>
                    </w:rPr>
                    <w:t>ABSTENCIÓN</w:t>
                  </w:r>
                </w:p>
              </w:tc>
              <w:tc>
                <w:tcPr>
                  <w:tcW w:w="1462" w:type="dxa"/>
                  <w:tcBorders>
                    <w:top w:val="single" w:sz="4" w:space="0" w:color="auto"/>
                    <w:left w:val="single" w:sz="4" w:space="0" w:color="auto"/>
                    <w:bottom w:val="single" w:sz="4" w:space="0" w:color="auto"/>
                    <w:right w:val="single" w:sz="4" w:space="0" w:color="auto"/>
                  </w:tcBorders>
                </w:tcPr>
                <w:p w:rsidR="001F3A8F" w:rsidRPr="001F3A8F" w:rsidRDefault="001F3A8F" w:rsidP="001F3A8F">
                  <w:pPr>
                    <w:jc w:val="center"/>
                    <w:rPr>
                      <w:rFonts w:eastAsia="Times New Roman" w:cs="Arial"/>
                      <w:sz w:val="16"/>
                      <w:szCs w:val="16"/>
                      <w:lang w:eastAsia="es-ES"/>
                    </w:rPr>
                  </w:pPr>
                </w:p>
                <w:p w:rsidR="001F3A8F" w:rsidRPr="001F3A8F" w:rsidRDefault="001F3A8F" w:rsidP="001F3A8F">
                  <w:pPr>
                    <w:jc w:val="center"/>
                    <w:rPr>
                      <w:rFonts w:eastAsia="Times New Roman" w:cs="Arial"/>
                      <w:sz w:val="16"/>
                      <w:szCs w:val="16"/>
                      <w:lang w:eastAsia="es-ES"/>
                    </w:rPr>
                  </w:pPr>
                  <w:r w:rsidRPr="001F3A8F">
                    <w:rPr>
                      <w:rFonts w:eastAsia="Times New Roman" w:cs="Arial"/>
                      <w:sz w:val="16"/>
                      <w:szCs w:val="16"/>
                      <w:lang w:eastAsia="es-ES"/>
                    </w:rPr>
                    <w:t>EN CONTRA</w:t>
                  </w:r>
                </w:p>
              </w:tc>
            </w:tr>
          </w:tbl>
          <w:p w:rsidR="001F3A8F" w:rsidRPr="001F3A8F" w:rsidRDefault="001F3A8F" w:rsidP="001F3A8F">
            <w:pPr>
              <w:jc w:val="center"/>
              <w:rPr>
                <w:rFonts w:eastAsia="Times New Roman" w:cs="Arial"/>
                <w:sz w:val="16"/>
                <w:szCs w:val="16"/>
                <w:lang w:eastAsia="es-ES"/>
              </w:rPr>
            </w:pPr>
          </w:p>
        </w:tc>
      </w:tr>
    </w:tbl>
    <w:p w:rsidR="001F3A8F" w:rsidRPr="001F3A8F" w:rsidRDefault="001F3A8F" w:rsidP="001F3A8F">
      <w:pPr>
        <w:rPr>
          <w:rFonts w:eastAsia="Times New Roman" w:cs="Arial"/>
          <w:sz w:val="18"/>
          <w:szCs w:val="18"/>
          <w:lang w:eastAsia="es-ES"/>
        </w:rPr>
      </w:pP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Es cuanto.</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b/>
          <w:sz w:val="20"/>
          <w:szCs w:val="20"/>
        </w:rPr>
      </w:pPr>
      <w:r w:rsidRPr="00BD7A9C">
        <w:rPr>
          <w:rFonts w:asciiTheme="minorHAnsi" w:hAnsiTheme="minorHAnsi" w:cstheme="minorHAnsi"/>
          <w:b/>
          <w:sz w:val="20"/>
          <w:szCs w:val="20"/>
        </w:rPr>
        <w:t xml:space="preserve">Diputado Presidente Marcelo de Jesús Torres Cofiño: </w:t>
      </w: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 xml:space="preserve">Gracias, Diputada Secretaria.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 xml:space="preserve">Esta Presidencia somete a consideración el proyecto de decreto contenido en el dictamen que se acaba de leer.  Si alguien desea intervenir, sírvase indicarlo mediante el sistema electrónico a fin de registrar su intervención.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No habiendo intervenciones, procederemos a votar el proyecto de decreto contenido en el dictamen que se sometió a su consideración</w:t>
      </w:r>
      <w:r w:rsidR="006E6E65" w:rsidRPr="00BD7A9C">
        <w:rPr>
          <w:rFonts w:asciiTheme="minorHAnsi" w:hAnsiTheme="minorHAnsi" w:cstheme="minorHAnsi"/>
          <w:sz w:val="20"/>
          <w:szCs w:val="20"/>
        </w:rPr>
        <w:t>. L</w:t>
      </w:r>
      <w:r w:rsidRPr="00BD7A9C">
        <w:rPr>
          <w:rFonts w:asciiTheme="minorHAnsi" w:hAnsiTheme="minorHAnsi" w:cstheme="minorHAnsi"/>
          <w:sz w:val="20"/>
          <w:szCs w:val="20"/>
        </w:rPr>
        <w:t>as Diputadas y Diputados emitiremos nuestro voto mediante el sistema electrónico</w:t>
      </w:r>
      <w:r w:rsidR="006E6E65" w:rsidRPr="00BD7A9C">
        <w:rPr>
          <w:rFonts w:asciiTheme="minorHAnsi" w:hAnsiTheme="minorHAnsi" w:cstheme="minorHAnsi"/>
          <w:sz w:val="20"/>
          <w:szCs w:val="20"/>
        </w:rPr>
        <w:t>.</w:t>
      </w:r>
      <w:r w:rsidRPr="00BD7A9C">
        <w:rPr>
          <w:rFonts w:asciiTheme="minorHAnsi" w:hAnsiTheme="minorHAnsi" w:cstheme="minorHAnsi"/>
          <w:sz w:val="20"/>
          <w:szCs w:val="20"/>
        </w:rPr>
        <w:t xml:space="preserve"> Diputada Secretaria Blanca Eppen Canales</w:t>
      </w:r>
      <w:r w:rsidR="006E6E65" w:rsidRPr="00BD7A9C">
        <w:rPr>
          <w:rFonts w:asciiTheme="minorHAnsi" w:hAnsiTheme="minorHAnsi" w:cstheme="minorHAnsi"/>
          <w:sz w:val="20"/>
          <w:szCs w:val="20"/>
        </w:rPr>
        <w:t>,</w:t>
      </w:r>
      <w:r w:rsidRPr="00BD7A9C">
        <w:rPr>
          <w:rFonts w:asciiTheme="minorHAnsi" w:hAnsiTheme="minorHAnsi" w:cstheme="minorHAnsi"/>
          <w:sz w:val="20"/>
          <w:szCs w:val="20"/>
        </w:rPr>
        <w:t xml:space="preserve"> sírvase tomar nota de la votación e informe sobre el resultado.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b/>
          <w:sz w:val="20"/>
          <w:szCs w:val="20"/>
        </w:rPr>
      </w:pPr>
      <w:r w:rsidRPr="00BD7A9C">
        <w:rPr>
          <w:rFonts w:asciiTheme="minorHAnsi" w:hAnsiTheme="minorHAnsi" w:cstheme="minorHAnsi"/>
          <w:b/>
          <w:sz w:val="20"/>
          <w:szCs w:val="20"/>
        </w:rPr>
        <w:t>Diputada Secretaria Blanca Eppen Canales:</w:t>
      </w:r>
    </w:p>
    <w:p w:rsidR="003272FC" w:rsidRPr="001F3A8F" w:rsidRDefault="003272FC" w:rsidP="003272FC">
      <w:pPr>
        <w:widowControl w:val="0"/>
        <w:rPr>
          <w:rFonts w:asciiTheme="minorHAnsi" w:hAnsiTheme="minorHAnsi" w:cstheme="minorHAnsi"/>
          <w:b/>
          <w:sz w:val="20"/>
          <w:szCs w:val="20"/>
        </w:rPr>
      </w:pPr>
      <w:r w:rsidRPr="001F3A8F">
        <w:rPr>
          <w:rFonts w:asciiTheme="minorHAnsi" w:hAnsiTheme="minorHAnsi" w:cstheme="minorHAnsi"/>
          <w:b/>
          <w:sz w:val="20"/>
          <w:szCs w:val="20"/>
        </w:rPr>
        <w:t xml:space="preserve">Diputado Presidente, el resultado de la votación son 22 votos a favor; 0 votos en contra; 0 abstenciones.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b/>
          <w:sz w:val="20"/>
          <w:szCs w:val="20"/>
        </w:rPr>
        <w:t>Diputado Presidente Marcelo de Jesús Torres Cofiño:</w:t>
      </w:r>
      <w:r w:rsidRPr="00BD7A9C">
        <w:rPr>
          <w:rFonts w:asciiTheme="minorHAnsi" w:hAnsiTheme="minorHAnsi" w:cstheme="minorHAnsi"/>
          <w:sz w:val="20"/>
          <w:szCs w:val="20"/>
        </w:rPr>
        <w:t xml:space="preserve"> </w:t>
      </w: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 xml:space="preserve">Se aprueba por unanimidad el proyecto de decreto contenido en el dictamen que se sometió a consideración, procédase a la formulación del decreto correspondiente, así como a su envío al Ejecutivo del Estado para su promulgación, publicación y observancia.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 xml:space="preserve">Solicito a la </w:t>
      </w:r>
      <w:r w:rsidRPr="001F3A8F">
        <w:rPr>
          <w:rFonts w:asciiTheme="minorHAnsi" w:hAnsiTheme="minorHAnsi" w:cstheme="minorHAnsi"/>
          <w:sz w:val="20"/>
          <w:szCs w:val="20"/>
        </w:rPr>
        <w:t>Diputada Secretaria González Soto, que en la forma aprobada se sirva dar lectura al dictamen consignado en el Punto12 I del Orden</w:t>
      </w:r>
      <w:r w:rsidRPr="00BD7A9C">
        <w:rPr>
          <w:rFonts w:asciiTheme="minorHAnsi" w:hAnsiTheme="minorHAnsi" w:cstheme="minorHAnsi"/>
          <w:sz w:val="20"/>
          <w:szCs w:val="20"/>
        </w:rPr>
        <w:t xml:space="preserve"> del Día.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 xml:space="preserve">Adelante. </w:t>
      </w:r>
    </w:p>
    <w:p w:rsidR="006E6E65" w:rsidRPr="00BD7A9C" w:rsidRDefault="006E6E65" w:rsidP="003272FC">
      <w:pPr>
        <w:widowControl w:val="0"/>
        <w:rPr>
          <w:rFonts w:asciiTheme="minorHAnsi" w:hAnsiTheme="minorHAnsi" w:cstheme="minorHAnsi"/>
          <w:b/>
          <w:sz w:val="20"/>
          <w:szCs w:val="20"/>
        </w:rPr>
      </w:pPr>
    </w:p>
    <w:p w:rsidR="003272FC" w:rsidRPr="00BD7A9C" w:rsidRDefault="003272FC" w:rsidP="003272FC">
      <w:pPr>
        <w:widowControl w:val="0"/>
        <w:rPr>
          <w:rFonts w:asciiTheme="minorHAnsi" w:hAnsiTheme="minorHAnsi" w:cstheme="minorHAnsi"/>
          <w:b/>
          <w:sz w:val="20"/>
          <w:szCs w:val="20"/>
        </w:rPr>
      </w:pPr>
      <w:r w:rsidRPr="00BD7A9C">
        <w:rPr>
          <w:rFonts w:asciiTheme="minorHAnsi" w:hAnsiTheme="minorHAnsi" w:cstheme="minorHAnsi"/>
          <w:b/>
          <w:sz w:val="20"/>
          <w:szCs w:val="20"/>
        </w:rPr>
        <w:t>Diputada Secretaria Diana Patricia González Soto:</w:t>
      </w:r>
    </w:p>
    <w:p w:rsidR="001F3A8F" w:rsidRDefault="001F3A8F" w:rsidP="003272FC">
      <w:pPr>
        <w:widowControl w:val="0"/>
        <w:jc w:val="center"/>
        <w:rPr>
          <w:rFonts w:asciiTheme="minorHAnsi" w:hAnsiTheme="minorHAnsi" w:cstheme="minorHAnsi"/>
          <w:b/>
          <w:sz w:val="20"/>
          <w:szCs w:val="20"/>
        </w:rPr>
      </w:pPr>
    </w:p>
    <w:p w:rsidR="001F3A8F" w:rsidRPr="001F3A8F" w:rsidRDefault="001F3A8F" w:rsidP="001F3A8F">
      <w:pPr>
        <w:autoSpaceDE w:val="0"/>
        <w:autoSpaceDN w:val="0"/>
        <w:adjustRightInd w:val="0"/>
        <w:spacing w:line="276" w:lineRule="auto"/>
        <w:rPr>
          <w:rFonts w:eastAsia="Times New Roman" w:cs="Arial"/>
          <w:color w:val="000000"/>
          <w:sz w:val="20"/>
          <w:szCs w:val="20"/>
          <w:lang w:eastAsia="es-MX"/>
        </w:rPr>
      </w:pPr>
      <w:r w:rsidRPr="001F3A8F">
        <w:rPr>
          <w:rFonts w:eastAsia="Times New Roman" w:cs="Arial"/>
          <w:b/>
          <w:bCs/>
          <w:color w:val="000000"/>
          <w:sz w:val="20"/>
          <w:szCs w:val="20"/>
          <w:lang w:eastAsia="es-MX"/>
        </w:rPr>
        <w:t>DICTAMEN</w:t>
      </w:r>
      <w:r w:rsidRPr="001F3A8F">
        <w:rPr>
          <w:rFonts w:eastAsia="Times New Roman" w:cs="Arial"/>
          <w:color w:val="000000"/>
          <w:sz w:val="20"/>
          <w:szCs w:val="20"/>
          <w:lang w:eastAsia="es-MX"/>
        </w:rPr>
        <w:t xml:space="preserve"> de la Comisión de Finanzas de la Sexagésima Primera Legislatura del Congreso del Estado, Independiente, Libre y Soberano de Coahuila de Zaragoza, con relación a una Iniciativa de Decreto enviada por el Presidente Municipal de Ramos Arizpe, Coahuila de Zaragoza, mediante el cual solicita la validación de un acuerdo aprobado por el Ayuntamiento, para enajenar a título gratuito, un inmueble con una superficie de 751.32 m2., ubicado en el Fraccionamiento “Cañadas del Mirador”, a favor de “Caritas de Saltillo A.C.”, con objeto de llevar a cabo la construcción de un Centro Integral Asistencial, en virtud de que el Decreto número 370 publicado en el Periódico Oficial del Gobierno del Estado de fecha 23 de noviembre de 2007, en el que se autorizó esta operación con anterioridad, quedo sin vigencia.</w:t>
      </w:r>
    </w:p>
    <w:p w:rsidR="001F3A8F" w:rsidRPr="001F3A8F" w:rsidRDefault="001F3A8F" w:rsidP="001F3A8F">
      <w:pPr>
        <w:autoSpaceDE w:val="0"/>
        <w:autoSpaceDN w:val="0"/>
        <w:adjustRightInd w:val="0"/>
        <w:spacing w:line="276" w:lineRule="auto"/>
        <w:rPr>
          <w:rFonts w:eastAsia="Times New Roman" w:cs="Arial"/>
          <w:color w:val="000000"/>
          <w:sz w:val="20"/>
          <w:szCs w:val="20"/>
          <w:lang w:eastAsia="es-MX"/>
        </w:rPr>
      </w:pPr>
    </w:p>
    <w:p w:rsidR="001F3A8F" w:rsidRPr="001F3A8F" w:rsidRDefault="001F3A8F" w:rsidP="001F3A8F">
      <w:pPr>
        <w:keepNext/>
        <w:keepLines/>
        <w:jc w:val="center"/>
        <w:outlineLvl w:val="0"/>
        <w:rPr>
          <w:rFonts w:eastAsia="Times New Roman" w:cs="Arial"/>
          <w:b/>
          <w:sz w:val="20"/>
          <w:szCs w:val="20"/>
          <w:lang w:eastAsia="es-ES"/>
        </w:rPr>
      </w:pPr>
      <w:r w:rsidRPr="001F3A8F">
        <w:rPr>
          <w:rFonts w:eastAsia="Times New Roman" w:cs="Arial"/>
          <w:b/>
          <w:sz w:val="20"/>
          <w:szCs w:val="20"/>
          <w:lang w:eastAsia="es-ES"/>
        </w:rPr>
        <w:t>RESULTANDO</w:t>
      </w:r>
    </w:p>
    <w:p w:rsidR="001F3A8F" w:rsidRPr="001F3A8F" w:rsidRDefault="001F3A8F" w:rsidP="001F3A8F">
      <w:pPr>
        <w:rPr>
          <w:rFonts w:eastAsia="Times New Roman" w:cs="Times New Roman"/>
          <w:sz w:val="20"/>
          <w:szCs w:val="20"/>
          <w:lang w:eastAsia="es-ES"/>
        </w:rPr>
      </w:pPr>
    </w:p>
    <w:p w:rsidR="001F3A8F" w:rsidRPr="001F3A8F" w:rsidRDefault="001F3A8F" w:rsidP="001F3A8F">
      <w:pPr>
        <w:autoSpaceDE w:val="0"/>
        <w:autoSpaceDN w:val="0"/>
        <w:adjustRightInd w:val="0"/>
        <w:spacing w:line="276" w:lineRule="auto"/>
        <w:rPr>
          <w:rFonts w:eastAsia="Times New Roman" w:cs="Arial"/>
          <w:color w:val="000000"/>
          <w:sz w:val="20"/>
          <w:szCs w:val="20"/>
          <w:lang w:eastAsia="es-MX"/>
        </w:rPr>
      </w:pPr>
      <w:r w:rsidRPr="001F3A8F">
        <w:rPr>
          <w:rFonts w:eastAsia="Times New Roman" w:cs="Arial"/>
          <w:b/>
          <w:color w:val="000000"/>
          <w:sz w:val="20"/>
          <w:szCs w:val="20"/>
          <w:lang w:eastAsia="es-MX"/>
        </w:rPr>
        <w:t xml:space="preserve">PRIMERO. </w:t>
      </w:r>
      <w:r w:rsidRPr="001F3A8F">
        <w:rPr>
          <w:rFonts w:eastAsia="Times New Roman" w:cs="Arial"/>
          <w:color w:val="000000"/>
          <w:sz w:val="20"/>
          <w:szCs w:val="20"/>
          <w:lang w:eastAsia="es-MX"/>
        </w:rPr>
        <w:t>Que, en sesión celebrada por el Pleno del Congreso, de fecha 2 de enero de 2020, se dio cuenta la mencionada Iniciativa y turnada a esta Comisión de Finanzas, para su estudio y dictamen.</w:t>
      </w:r>
    </w:p>
    <w:p w:rsidR="001F3A8F" w:rsidRPr="001F3A8F" w:rsidRDefault="001F3A8F" w:rsidP="001F3A8F">
      <w:pPr>
        <w:keepNext/>
        <w:keepLines/>
        <w:jc w:val="center"/>
        <w:outlineLvl w:val="0"/>
        <w:rPr>
          <w:rFonts w:eastAsia="Times New Roman" w:cs="Arial"/>
          <w:b/>
          <w:sz w:val="20"/>
          <w:szCs w:val="20"/>
          <w:lang w:eastAsia="es-ES"/>
        </w:rPr>
      </w:pPr>
      <w:r w:rsidRPr="001F3A8F">
        <w:rPr>
          <w:rFonts w:eastAsia="Times New Roman" w:cs="Arial"/>
          <w:b/>
          <w:sz w:val="20"/>
          <w:szCs w:val="20"/>
          <w:lang w:eastAsia="es-ES"/>
        </w:rPr>
        <w:t>CONSIDERANDO</w:t>
      </w:r>
    </w:p>
    <w:p w:rsidR="001F3A8F" w:rsidRPr="001F3A8F" w:rsidRDefault="001F3A8F" w:rsidP="001F3A8F">
      <w:pPr>
        <w:rPr>
          <w:rFonts w:eastAsia="Times New Roman" w:cs="Arial"/>
          <w:sz w:val="20"/>
          <w:szCs w:val="20"/>
          <w:lang w:eastAsia="es-ES"/>
        </w:rPr>
      </w:pPr>
    </w:p>
    <w:p w:rsidR="001F3A8F" w:rsidRPr="001F3A8F" w:rsidRDefault="001F3A8F" w:rsidP="001F3A8F">
      <w:pPr>
        <w:spacing w:line="276" w:lineRule="auto"/>
        <w:rPr>
          <w:rFonts w:eastAsia="Times New Roman" w:cs="Arial"/>
          <w:sz w:val="20"/>
          <w:szCs w:val="20"/>
          <w:lang w:eastAsia="es-ES"/>
        </w:rPr>
      </w:pPr>
      <w:r w:rsidRPr="001F3A8F">
        <w:rPr>
          <w:rFonts w:eastAsia="Times New Roman" w:cs="Arial"/>
          <w:b/>
          <w:bCs/>
          <w:sz w:val="20"/>
          <w:szCs w:val="20"/>
          <w:lang w:eastAsia="es-ES"/>
        </w:rPr>
        <w:t xml:space="preserve">PRIMERO. </w:t>
      </w:r>
      <w:r w:rsidRPr="001F3A8F">
        <w:rPr>
          <w:rFonts w:eastAsia="Times New Roman" w:cs="Arial"/>
          <w:sz w:val="20"/>
          <w:szCs w:val="20"/>
          <w:lang w:eastAsia="es-ES"/>
        </w:rPr>
        <w:t xml:space="preserve">Que de conformidad con lo dispuesto por el Artículo 102, fracción I, inciso 10, del Código Municipal, los Ayuntamientos están facultados para acordar el destino o uso de los bienes muebles o inmuebles y de toda propiedad municipal. </w:t>
      </w:r>
    </w:p>
    <w:p w:rsidR="001F3A8F" w:rsidRPr="001F3A8F" w:rsidRDefault="001F3A8F" w:rsidP="001F3A8F">
      <w:pPr>
        <w:spacing w:line="276" w:lineRule="auto"/>
        <w:rPr>
          <w:rFonts w:eastAsia="Times New Roman" w:cs="Arial"/>
          <w:sz w:val="20"/>
          <w:szCs w:val="20"/>
          <w:lang w:eastAsia="es-ES"/>
        </w:rPr>
      </w:pPr>
    </w:p>
    <w:p w:rsidR="001F3A8F" w:rsidRPr="001F3A8F" w:rsidRDefault="001F3A8F" w:rsidP="001F3A8F">
      <w:pPr>
        <w:autoSpaceDE w:val="0"/>
        <w:autoSpaceDN w:val="0"/>
        <w:adjustRightInd w:val="0"/>
        <w:spacing w:line="276" w:lineRule="auto"/>
        <w:rPr>
          <w:rFonts w:eastAsia="Times New Roman" w:cs="Arial"/>
          <w:color w:val="000000"/>
          <w:sz w:val="20"/>
          <w:szCs w:val="20"/>
          <w:lang w:eastAsia="es-MX"/>
        </w:rPr>
      </w:pPr>
      <w:r w:rsidRPr="001F3A8F">
        <w:rPr>
          <w:rFonts w:eastAsia="Times New Roman" w:cs="Arial"/>
          <w:b/>
          <w:color w:val="000000"/>
          <w:sz w:val="20"/>
          <w:szCs w:val="20"/>
          <w:lang w:eastAsia="es-MX"/>
        </w:rPr>
        <w:t xml:space="preserve">SEGUNDO. </w:t>
      </w:r>
      <w:r w:rsidRPr="001F3A8F">
        <w:rPr>
          <w:rFonts w:eastAsia="Times New Roman" w:cs="Arial"/>
          <w:color w:val="000000"/>
          <w:sz w:val="20"/>
          <w:szCs w:val="20"/>
          <w:lang w:eastAsia="es-MX"/>
        </w:rPr>
        <w:t>Que, en cumplimiento con lo que señalan los Artículos 302 y 305 del Código Financiero para los Municipios del Estado de Coahuila, el Ayuntamiento según consta en acta de Cabildo de fecha 27 de noviembre de 2019, se aprobó por unanimidad de los presentes del Cabildo, la validación de un acuerdo aprobado por el Ayuntamiento, para enajenar a título gratuito, un inmueble con una superficie de 751.32 m2., ubicado en el Fraccionamiento “Cañadas del Mirador”, a favor de “Caritas de Saltillo A.C.”, con objeto de llevar a cabo la construcción de un Centro Integral Asistencial, en virtud de que el Decreto número 370 publicado en el Periódico Oficial del Gobierno del Estado de fecha 23 de noviembre de 2007, en el que se autorizó esta operación con anterioridad, quedo sin vigencia.</w:t>
      </w:r>
    </w:p>
    <w:p w:rsidR="001F3A8F" w:rsidRPr="001F3A8F" w:rsidRDefault="001F3A8F" w:rsidP="001F3A8F">
      <w:pPr>
        <w:autoSpaceDE w:val="0"/>
        <w:autoSpaceDN w:val="0"/>
        <w:adjustRightInd w:val="0"/>
        <w:spacing w:line="276" w:lineRule="auto"/>
        <w:rPr>
          <w:rFonts w:eastAsia="Times New Roman" w:cs="Arial"/>
          <w:color w:val="000000"/>
          <w:sz w:val="20"/>
          <w:szCs w:val="20"/>
          <w:lang w:eastAsia="es-MX"/>
        </w:rPr>
      </w:pPr>
    </w:p>
    <w:p w:rsidR="001F3A8F" w:rsidRPr="001F3A8F" w:rsidRDefault="001F3A8F" w:rsidP="001F3A8F">
      <w:pPr>
        <w:spacing w:line="276" w:lineRule="auto"/>
        <w:rPr>
          <w:rFonts w:eastAsia="Times New Roman" w:cs="Arial"/>
          <w:sz w:val="20"/>
          <w:szCs w:val="20"/>
          <w:lang w:eastAsia="es-ES"/>
        </w:rPr>
      </w:pPr>
      <w:r w:rsidRPr="001F3A8F">
        <w:rPr>
          <w:rFonts w:eastAsia="Times New Roman" w:cs="Arial"/>
          <w:sz w:val="20"/>
          <w:szCs w:val="20"/>
          <w:lang w:eastAsia="es-ES"/>
        </w:rPr>
        <w:t>El inmueble antes mencionado se identifica como lote 1 de la manzana 12, con una superficie de 751.32 m2., ubicado en el Fraccionamiento “Cañadas del Mirador” de esa ciudad y cuenta con las siguientes medidas y colindancias:</w:t>
      </w:r>
    </w:p>
    <w:p w:rsidR="001F3A8F" w:rsidRPr="001F3A8F" w:rsidRDefault="001F3A8F" w:rsidP="001F3A8F">
      <w:pPr>
        <w:spacing w:line="276" w:lineRule="auto"/>
        <w:rPr>
          <w:rFonts w:eastAsia="Times New Roman" w:cs="Arial"/>
          <w:sz w:val="20"/>
          <w:szCs w:val="20"/>
          <w:lang w:eastAsia="es-ES"/>
        </w:rPr>
      </w:pPr>
    </w:p>
    <w:p w:rsidR="001F3A8F" w:rsidRPr="001F3A8F" w:rsidRDefault="001F3A8F" w:rsidP="001F3A8F">
      <w:pPr>
        <w:spacing w:line="276" w:lineRule="auto"/>
        <w:ind w:left="2124" w:hanging="2124"/>
        <w:rPr>
          <w:rFonts w:eastAsia="Times New Roman" w:cs="Arial"/>
          <w:sz w:val="20"/>
          <w:szCs w:val="20"/>
          <w:lang w:eastAsia="es-ES"/>
        </w:rPr>
      </w:pPr>
      <w:r w:rsidRPr="001F3A8F">
        <w:rPr>
          <w:rFonts w:eastAsia="Times New Roman" w:cs="Arial"/>
          <w:sz w:val="20"/>
          <w:szCs w:val="20"/>
          <w:lang w:eastAsia="es-ES"/>
        </w:rPr>
        <w:t>Al Norte:</w:t>
      </w:r>
      <w:r w:rsidRPr="001F3A8F">
        <w:rPr>
          <w:rFonts w:eastAsia="Times New Roman" w:cs="Arial"/>
          <w:sz w:val="20"/>
          <w:szCs w:val="20"/>
          <w:lang w:eastAsia="es-ES"/>
        </w:rPr>
        <w:tab/>
        <w:t>mide 31.00 metros y colinda con Avenida Cañada Central.</w:t>
      </w:r>
    </w:p>
    <w:p w:rsidR="001F3A8F" w:rsidRPr="001F3A8F" w:rsidRDefault="001F3A8F" w:rsidP="001F3A8F">
      <w:pPr>
        <w:spacing w:line="276" w:lineRule="auto"/>
        <w:rPr>
          <w:rFonts w:eastAsia="Times New Roman" w:cs="Arial"/>
          <w:sz w:val="20"/>
          <w:szCs w:val="20"/>
          <w:lang w:eastAsia="es-ES"/>
        </w:rPr>
      </w:pPr>
      <w:r w:rsidRPr="001F3A8F">
        <w:rPr>
          <w:rFonts w:eastAsia="Times New Roman" w:cs="Arial"/>
          <w:sz w:val="20"/>
          <w:szCs w:val="20"/>
          <w:lang w:eastAsia="es-ES"/>
        </w:rPr>
        <w:t>Al Sur:</w:t>
      </w:r>
      <w:r w:rsidRPr="001F3A8F">
        <w:rPr>
          <w:rFonts w:eastAsia="Times New Roman" w:cs="Arial"/>
          <w:sz w:val="20"/>
          <w:szCs w:val="20"/>
          <w:lang w:eastAsia="es-ES"/>
        </w:rPr>
        <w:tab/>
      </w:r>
      <w:r w:rsidRPr="001F3A8F">
        <w:rPr>
          <w:rFonts w:eastAsia="Times New Roman" w:cs="Arial"/>
          <w:sz w:val="20"/>
          <w:szCs w:val="20"/>
          <w:lang w:eastAsia="es-ES"/>
        </w:rPr>
        <w:tab/>
      </w:r>
      <w:r>
        <w:rPr>
          <w:rFonts w:eastAsia="Times New Roman" w:cs="Arial"/>
          <w:sz w:val="20"/>
          <w:szCs w:val="20"/>
          <w:lang w:eastAsia="es-ES"/>
        </w:rPr>
        <w:tab/>
      </w:r>
      <w:r w:rsidRPr="001F3A8F">
        <w:rPr>
          <w:rFonts w:eastAsia="Times New Roman" w:cs="Arial"/>
          <w:sz w:val="20"/>
          <w:szCs w:val="20"/>
          <w:lang w:eastAsia="es-ES"/>
        </w:rPr>
        <w:t>mide 35.08 metros y colinda con Camino al Mirador.</w:t>
      </w:r>
    </w:p>
    <w:p w:rsidR="001F3A8F" w:rsidRPr="001F3A8F" w:rsidRDefault="001F3A8F" w:rsidP="001F3A8F">
      <w:pPr>
        <w:spacing w:line="276" w:lineRule="auto"/>
        <w:rPr>
          <w:rFonts w:eastAsia="Times New Roman" w:cs="Arial"/>
          <w:sz w:val="20"/>
          <w:szCs w:val="20"/>
          <w:lang w:eastAsia="es-ES"/>
        </w:rPr>
      </w:pPr>
      <w:r w:rsidRPr="001F3A8F">
        <w:rPr>
          <w:rFonts w:eastAsia="Times New Roman" w:cs="Arial"/>
          <w:sz w:val="20"/>
          <w:szCs w:val="20"/>
          <w:lang w:eastAsia="es-ES"/>
        </w:rPr>
        <w:t>Al Oriente:</w:t>
      </w:r>
      <w:r w:rsidRPr="001F3A8F">
        <w:rPr>
          <w:rFonts w:eastAsia="Times New Roman" w:cs="Arial"/>
          <w:sz w:val="20"/>
          <w:szCs w:val="20"/>
          <w:lang w:eastAsia="es-ES"/>
        </w:rPr>
        <w:tab/>
      </w:r>
      <w:r w:rsidRPr="001F3A8F">
        <w:rPr>
          <w:rFonts w:eastAsia="Times New Roman" w:cs="Arial"/>
          <w:sz w:val="20"/>
          <w:szCs w:val="20"/>
          <w:lang w:eastAsia="es-ES"/>
        </w:rPr>
        <w:tab/>
        <w:t>mide 27.94 metros y colinda con Calle 16 Cañada Las Palmas.</w:t>
      </w:r>
    </w:p>
    <w:p w:rsidR="001F3A8F" w:rsidRPr="001F3A8F" w:rsidRDefault="001F3A8F" w:rsidP="001F3A8F">
      <w:pPr>
        <w:spacing w:line="276" w:lineRule="auto"/>
        <w:ind w:left="2127" w:hanging="2127"/>
        <w:rPr>
          <w:rFonts w:eastAsia="Times New Roman" w:cs="Arial"/>
          <w:sz w:val="20"/>
          <w:szCs w:val="20"/>
          <w:lang w:eastAsia="es-ES"/>
        </w:rPr>
      </w:pPr>
      <w:r w:rsidRPr="001F3A8F">
        <w:rPr>
          <w:rFonts w:eastAsia="Times New Roman" w:cs="Arial"/>
          <w:sz w:val="20"/>
          <w:szCs w:val="20"/>
          <w:lang w:eastAsia="es-ES"/>
        </w:rPr>
        <w:t>Al Poniente:</w:t>
      </w:r>
      <w:r w:rsidRPr="001F3A8F">
        <w:rPr>
          <w:rFonts w:eastAsia="Times New Roman" w:cs="Arial"/>
          <w:sz w:val="20"/>
          <w:szCs w:val="20"/>
          <w:lang w:eastAsia="es-ES"/>
        </w:rPr>
        <w:tab/>
        <w:t>mide 18.25 metros y colinda con Calle 15 Cañada Rocosa</w:t>
      </w:r>
    </w:p>
    <w:p w:rsidR="001F3A8F" w:rsidRDefault="001F3A8F" w:rsidP="001F3A8F">
      <w:pPr>
        <w:spacing w:line="276" w:lineRule="auto"/>
        <w:rPr>
          <w:rFonts w:eastAsia="Times New Roman" w:cs="Arial"/>
          <w:sz w:val="20"/>
          <w:szCs w:val="20"/>
          <w:lang w:eastAsia="es-ES"/>
        </w:rPr>
      </w:pPr>
    </w:p>
    <w:p w:rsidR="001F3A8F" w:rsidRPr="001F3A8F" w:rsidRDefault="001F3A8F" w:rsidP="001F3A8F">
      <w:pPr>
        <w:spacing w:line="276" w:lineRule="auto"/>
        <w:rPr>
          <w:rFonts w:eastAsia="Times New Roman" w:cs="Arial"/>
          <w:sz w:val="20"/>
          <w:szCs w:val="20"/>
          <w:lang w:eastAsia="es-ES"/>
        </w:rPr>
      </w:pPr>
      <w:r w:rsidRPr="001F3A8F">
        <w:rPr>
          <w:rFonts w:eastAsia="Times New Roman" w:cs="Arial"/>
          <w:sz w:val="20"/>
          <w:szCs w:val="20"/>
          <w:lang w:eastAsia="es-ES"/>
        </w:rPr>
        <w:t>Dicho inmueble lo adquirió el Ayuntamiento de Ramos Arizpe, Coahuila, y se legalizó mediante Escritura Pública número 262 de fecha 20 de agosto de 2004, pasada ante la fe de la Lic. Adriana Parra Flores, Notario Público número 64 del Distrito Notarial de Saltillo, e inscrito en el Registro Público de la ciudad de Saltillo del Estado de Coahuila de Zaragoza, en las Partidas 126.588 y 126,592, Libro 1266, Sección I, de fecha 03 de noviembre de 2003. Que el predio adquirido se formalizó fraccionándose en manzanas, y en estas en lotes, para construir el Fraccionamiento Cañadas del Mirador a través de Declaración Unilateral de Voluntad de Lotificación y se legalizó mediante Escritura Pública número 1019, de fecha 26 de agosto del año 2004, pasada ante la fe del Notario Público número 66 del Distrito Notarial de Saltillo, Coahuila, Lic. Rosa María Cedillo Elizondo. Y se encuentra inscrito en el Registro Público de la Propiedad, en la Partida 140472. Libro 1405, Sección I, de fecha 09 de septiembre de 2004.</w:t>
      </w:r>
    </w:p>
    <w:p w:rsidR="001F3A8F" w:rsidRPr="001F3A8F" w:rsidRDefault="001F3A8F" w:rsidP="001F3A8F">
      <w:pPr>
        <w:spacing w:line="276" w:lineRule="auto"/>
        <w:rPr>
          <w:rFonts w:eastAsia="Times New Roman" w:cs="Arial"/>
          <w:sz w:val="20"/>
          <w:szCs w:val="20"/>
          <w:lang w:eastAsia="es-ES"/>
        </w:rPr>
      </w:pPr>
    </w:p>
    <w:p w:rsidR="001F3A8F" w:rsidRPr="001F3A8F" w:rsidRDefault="001F3A8F" w:rsidP="001F3A8F">
      <w:pPr>
        <w:autoSpaceDE w:val="0"/>
        <w:autoSpaceDN w:val="0"/>
        <w:adjustRightInd w:val="0"/>
        <w:spacing w:line="276" w:lineRule="auto"/>
        <w:rPr>
          <w:rFonts w:eastAsia="Times New Roman" w:cs="Arial"/>
          <w:color w:val="FF0000"/>
          <w:sz w:val="20"/>
          <w:szCs w:val="20"/>
          <w:lang w:val="es-419" w:eastAsia="es-MX"/>
        </w:rPr>
      </w:pPr>
      <w:r w:rsidRPr="001F3A8F">
        <w:rPr>
          <w:rFonts w:eastAsia="Times New Roman" w:cs="Arial"/>
          <w:b/>
          <w:color w:val="000000"/>
          <w:sz w:val="20"/>
          <w:szCs w:val="20"/>
          <w:lang w:eastAsia="es-MX"/>
        </w:rPr>
        <w:t xml:space="preserve">TERCERO. </w:t>
      </w:r>
      <w:r w:rsidRPr="001F3A8F">
        <w:rPr>
          <w:rFonts w:eastAsia="Times New Roman" w:cs="Arial"/>
          <w:bCs/>
          <w:color w:val="000000"/>
          <w:sz w:val="20"/>
          <w:szCs w:val="20"/>
          <w:lang w:eastAsia="es-MX"/>
        </w:rPr>
        <w:t>El objeto de esta operación es</w:t>
      </w:r>
      <w:r w:rsidRPr="001F3A8F">
        <w:rPr>
          <w:rFonts w:eastAsia="Times New Roman" w:cs="Arial"/>
          <w:color w:val="000000"/>
          <w:sz w:val="20"/>
          <w:szCs w:val="20"/>
          <w:lang w:eastAsia="es-MX"/>
        </w:rPr>
        <w:t xml:space="preserve"> única y exclusivamente para llevar a cabo la construcción de un Centro Integral Asistencial. En caso de que a dicho inmueble se le dé un uso distinto a lo estipulado, por ese solo hecho automáticamente se dará por rescindida la enajenación y el predio será reintegrado al Municipio.</w:t>
      </w:r>
    </w:p>
    <w:p w:rsidR="001F3A8F" w:rsidRPr="001F3A8F" w:rsidRDefault="001F3A8F" w:rsidP="001F3A8F">
      <w:pPr>
        <w:spacing w:line="276" w:lineRule="auto"/>
        <w:rPr>
          <w:rFonts w:eastAsia="Times New Roman" w:cs="Times New Roman"/>
          <w:sz w:val="20"/>
          <w:szCs w:val="20"/>
          <w:lang w:eastAsia="es-ES"/>
        </w:rPr>
      </w:pPr>
    </w:p>
    <w:p w:rsidR="001F3A8F" w:rsidRPr="001F3A8F" w:rsidRDefault="001F3A8F" w:rsidP="001F3A8F">
      <w:pPr>
        <w:spacing w:line="276" w:lineRule="auto"/>
        <w:rPr>
          <w:rFonts w:eastAsia="Times New Roman" w:cs="Times New Roman"/>
          <w:sz w:val="20"/>
          <w:szCs w:val="20"/>
          <w:lang w:eastAsia="es-ES"/>
        </w:rPr>
      </w:pPr>
      <w:r w:rsidRPr="001F3A8F">
        <w:rPr>
          <w:rFonts w:eastAsia="Times New Roman" w:cs="Times New Roman"/>
          <w:b/>
          <w:sz w:val="20"/>
          <w:szCs w:val="20"/>
          <w:lang w:eastAsia="es-ES"/>
        </w:rPr>
        <w:t xml:space="preserve">CUARTO.  </w:t>
      </w:r>
      <w:r w:rsidRPr="001F3A8F">
        <w:rPr>
          <w:rFonts w:eastAsia="Times New Roman" w:cs="Times New Roman"/>
          <w:sz w:val="20"/>
          <w:szCs w:val="20"/>
          <w:lang w:eastAsia="es-ES"/>
        </w:rPr>
        <w:t>Esta Comisión de Finanzas encontró que el Municipio de Ramos Arizpe, ha cubierto los requisitos necesarios para la procedencia de la enajenación de la superficie en mención, logrando así garantizar certeza jurídica al predio y con esto se lleve a cabo la finalidad de dicha asociación, con la construcción de un Centro Integral Asistencial.</w:t>
      </w:r>
    </w:p>
    <w:p w:rsidR="001F3A8F" w:rsidRPr="001F3A8F" w:rsidRDefault="001F3A8F" w:rsidP="001F3A8F">
      <w:pPr>
        <w:spacing w:line="276" w:lineRule="auto"/>
        <w:rPr>
          <w:rFonts w:eastAsia="Times New Roman" w:cs="Times New Roman"/>
          <w:sz w:val="20"/>
          <w:szCs w:val="20"/>
          <w:lang w:eastAsia="es-ES"/>
        </w:rPr>
      </w:pPr>
    </w:p>
    <w:p w:rsidR="001F3A8F" w:rsidRPr="001F3A8F" w:rsidRDefault="001F3A8F" w:rsidP="001F3A8F">
      <w:pPr>
        <w:spacing w:line="276" w:lineRule="auto"/>
        <w:rPr>
          <w:rFonts w:eastAsia="Times New Roman" w:cs="Arial"/>
          <w:sz w:val="20"/>
          <w:szCs w:val="20"/>
          <w:lang w:eastAsia="es-ES"/>
        </w:rPr>
      </w:pPr>
      <w:r w:rsidRPr="001F3A8F">
        <w:rPr>
          <w:rFonts w:eastAsia="Times New Roman" w:cs="Arial"/>
          <w:sz w:val="20"/>
          <w:szCs w:val="20"/>
          <w:lang w:eastAsia="es-ES"/>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1F3A8F" w:rsidRPr="001F3A8F" w:rsidRDefault="001F3A8F" w:rsidP="001F3A8F">
      <w:pPr>
        <w:spacing w:line="276" w:lineRule="auto"/>
        <w:jc w:val="center"/>
        <w:rPr>
          <w:rFonts w:eastAsia="Times New Roman" w:cs="Arial"/>
          <w:sz w:val="20"/>
          <w:szCs w:val="20"/>
          <w:lang w:eastAsia="es-ES"/>
        </w:rPr>
      </w:pPr>
    </w:p>
    <w:p w:rsidR="001F3A8F" w:rsidRPr="001F3A8F" w:rsidRDefault="001F3A8F" w:rsidP="001F3A8F">
      <w:pPr>
        <w:spacing w:after="120" w:line="276" w:lineRule="auto"/>
        <w:jc w:val="center"/>
        <w:rPr>
          <w:rFonts w:eastAsia="Times New Roman" w:cs="Arial"/>
          <w:b/>
          <w:sz w:val="20"/>
          <w:szCs w:val="20"/>
          <w:lang w:eastAsia="es-ES"/>
        </w:rPr>
      </w:pPr>
      <w:r w:rsidRPr="001F3A8F">
        <w:rPr>
          <w:rFonts w:eastAsia="Times New Roman" w:cs="Arial"/>
          <w:b/>
          <w:sz w:val="20"/>
          <w:szCs w:val="20"/>
          <w:lang w:eastAsia="es-ES"/>
        </w:rPr>
        <w:t xml:space="preserve">PROYECTO DE DECRETO </w:t>
      </w:r>
    </w:p>
    <w:p w:rsidR="001F3A8F" w:rsidRPr="001F3A8F" w:rsidRDefault="001F3A8F" w:rsidP="001F3A8F">
      <w:pPr>
        <w:spacing w:after="120" w:line="276" w:lineRule="auto"/>
        <w:jc w:val="center"/>
        <w:rPr>
          <w:rFonts w:eastAsia="Times New Roman" w:cs="Arial"/>
          <w:b/>
          <w:sz w:val="20"/>
          <w:szCs w:val="20"/>
          <w:lang w:eastAsia="es-ES"/>
        </w:rPr>
      </w:pPr>
    </w:p>
    <w:p w:rsidR="001F3A8F" w:rsidRPr="001F3A8F" w:rsidRDefault="001F3A8F" w:rsidP="001F3A8F">
      <w:pPr>
        <w:autoSpaceDE w:val="0"/>
        <w:autoSpaceDN w:val="0"/>
        <w:adjustRightInd w:val="0"/>
        <w:spacing w:line="276" w:lineRule="auto"/>
        <w:rPr>
          <w:rFonts w:eastAsia="Times New Roman" w:cs="Arial"/>
          <w:color w:val="000000"/>
          <w:sz w:val="20"/>
          <w:szCs w:val="20"/>
          <w:lang w:eastAsia="es-MX"/>
        </w:rPr>
      </w:pPr>
      <w:r w:rsidRPr="001F3A8F">
        <w:rPr>
          <w:rFonts w:eastAsia="Times New Roman" w:cs="Arial"/>
          <w:b/>
          <w:color w:val="000000"/>
          <w:sz w:val="20"/>
          <w:szCs w:val="20"/>
          <w:lang w:eastAsia="es-MX"/>
        </w:rPr>
        <w:t xml:space="preserve">ARTÍCULO PRIMERO. </w:t>
      </w:r>
      <w:r w:rsidRPr="001F3A8F">
        <w:rPr>
          <w:rFonts w:eastAsia="Times New Roman" w:cs="Arial"/>
          <w:color w:val="000000"/>
          <w:sz w:val="20"/>
          <w:szCs w:val="20"/>
          <w:lang w:eastAsia="es-MX"/>
        </w:rPr>
        <w:t>Se valida el acuerdo aprobado por el Ayuntamiento del Municipio de Ramos Arizpe, Coahuila de Zaragoza, para enajenar a título gratuito, un inmueble con una superficie de 751.32 m2., ubicado en el Fraccionamiento “Cañadas del Mirador”, a favor de “Caritas de Saltillo A.C.”, en virtud de que el Decreto número 370 publicado en el Periódico Oficial del Gobierno del Estado de fecha 23 de noviembre de 2007, en el que se autorizó esta operación con anterioridad, quedo sin vigencia.</w:t>
      </w:r>
    </w:p>
    <w:p w:rsidR="001F3A8F" w:rsidRPr="001F3A8F" w:rsidRDefault="001F3A8F" w:rsidP="001F3A8F">
      <w:pPr>
        <w:autoSpaceDE w:val="0"/>
        <w:autoSpaceDN w:val="0"/>
        <w:adjustRightInd w:val="0"/>
        <w:spacing w:line="276" w:lineRule="auto"/>
        <w:rPr>
          <w:rFonts w:eastAsia="Times New Roman" w:cs="Arial"/>
          <w:color w:val="000000"/>
          <w:sz w:val="20"/>
          <w:szCs w:val="20"/>
          <w:lang w:eastAsia="es-MX"/>
        </w:rPr>
      </w:pPr>
    </w:p>
    <w:p w:rsidR="001F3A8F" w:rsidRPr="001F3A8F" w:rsidRDefault="001F3A8F" w:rsidP="001F3A8F">
      <w:pPr>
        <w:spacing w:line="276" w:lineRule="auto"/>
        <w:rPr>
          <w:rFonts w:eastAsia="Times New Roman" w:cs="Arial"/>
          <w:sz w:val="20"/>
          <w:szCs w:val="20"/>
          <w:lang w:eastAsia="es-ES"/>
        </w:rPr>
      </w:pPr>
      <w:r w:rsidRPr="001F3A8F">
        <w:rPr>
          <w:rFonts w:eastAsia="Times New Roman" w:cs="Arial"/>
          <w:sz w:val="20"/>
          <w:szCs w:val="20"/>
          <w:lang w:eastAsia="es-ES"/>
        </w:rPr>
        <w:t>El inmueble antes mencionado se identifica como lote 1 de la manzana 12, con una superficie de 751.32 m2., ubicado en el Fraccionamiento “Cañadas del Mirador” de esa ciudad y cuenta con las siguientes medidas y colindancias:</w:t>
      </w:r>
    </w:p>
    <w:p w:rsidR="001F3A8F" w:rsidRPr="001F3A8F" w:rsidRDefault="001F3A8F" w:rsidP="001F3A8F">
      <w:pPr>
        <w:spacing w:line="276" w:lineRule="auto"/>
        <w:rPr>
          <w:rFonts w:eastAsia="Times New Roman" w:cs="Arial"/>
          <w:sz w:val="20"/>
          <w:szCs w:val="20"/>
          <w:lang w:eastAsia="es-ES"/>
        </w:rPr>
      </w:pPr>
    </w:p>
    <w:p w:rsidR="001F3A8F" w:rsidRPr="001F3A8F" w:rsidRDefault="001F3A8F" w:rsidP="001F3A8F">
      <w:pPr>
        <w:spacing w:line="276" w:lineRule="auto"/>
        <w:ind w:left="2124" w:hanging="2124"/>
        <w:rPr>
          <w:rFonts w:eastAsia="Times New Roman" w:cs="Arial"/>
          <w:sz w:val="20"/>
          <w:szCs w:val="20"/>
          <w:lang w:eastAsia="es-ES"/>
        </w:rPr>
      </w:pPr>
      <w:r w:rsidRPr="001F3A8F">
        <w:rPr>
          <w:rFonts w:eastAsia="Times New Roman" w:cs="Arial"/>
          <w:sz w:val="20"/>
          <w:szCs w:val="20"/>
          <w:lang w:eastAsia="es-ES"/>
        </w:rPr>
        <w:t>Al Norte:</w:t>
      </w:r>
      <w:r w:rsidRPr="001F3A8F">
        <w:rPr>
          <w:rFonts w:eastAsia="Times New Roman" w:cs="Arial"/>
          <w:sz w:val="20"/>
          <w:szCs w:val="20"/>
          <w:lang w:eastAsia="es-ES"/>
        </w:rPr>
        <w:tab/>
        <w:t>mide 31.00 metros y colinda con Avenida Cañada Central.</w:t>
      </w:r>
    </w:p>
    <w:p w:rsidR="001F3A8F" w:rsidRPr="001F3A8F" w:rsidRDefault="001F3A8F" w:rsidP="001F3A8F">
      <w:pPr>
        <w:spacing w:line="276" w:lineRule="auto"/>
        <w:rPr>
          <w:rFonts w:eastAsia="Times New Roman" w:cs="Arial"/>
          <w:sz w:val="20"/>
          <w:szCs w:val="20"/>
          <w:lang w:eastAsia="es-ES"/>
        </w:rPr>
      </w:pPr>
      <w:r w:rsidRPr="001F3A8F">
        <w:rPr>
          <w:rFonts w:eastAsia="Times New Roman" w:cs="Arial"/>
          <w:sz w:val="20"/>
          <w:szCs w:val="20"/>
          <w:lang w:eastAsia="es-ES"/>
        </w:rPr>
        <w:t>Al Sur:</w:t>
      </w:r>
      <w:r w:rsidRPr="001F3A8F">
        <w:rPr>
          <w:rFonts w:eastAsia="Times New Roman" w:cs="Arial"/>
          <w:sz w:val="20"/>
          <w:szCs w:val="20"/>
          <w:lang w:eastAsia="es-ES"/>
        </w:rPr>
        <w:tab/>
      </w:r>
      <w:r w:rsidRPr="001F3A8F">
        <w:rPr>
          <w:rFonts w:eastAsia="Times New Roman" w:cs="Arial"/>
          <w:sz w:val="20"/>
          <w:szCs w:val="20"/>
          <w:lang w:eastAsia="es-ES"/>
        </w:rPr>
        <w:tab/>
      </w:r>
      <w:r>
        <w:rPr>
          <w:rFonts w:eastAsia="Times New Roman" w:cs="Arial"/>
          <w:sz w:val="20"/>
          <w:szCs w:val="20"/>
          <w:lang w:eastAsia="es-ES"/>
        </w:rPr>
        <w:tab/>
      </w:r>
      <w:r w:rsidRPr="001F3A8F">
        <w:rPr>
          <w:rFonts w:eastAsia="Times New Roman" w:cs="Arial"/>
          <w:sz w:val="20"/>
          <w:szCs w:val="20"/>
          <w:lang w:eastAsia="es-ES"/>
        </w:rPr>
        <w:t>mide 35.08 metros y colinda con Camino al Mirador.</w:t>
      </w:r>
    </w:p>
    <w:p w:rsidR="001F3A8F" w:rsidRPr="001F3A8F" w:rsidRDefault="001F3A8F" w:rsidP="001F3A8F">
      <w:pPr>
        <w:spacing w:line="276" w:lineRule="auto"/>
        <w:rPr>
          <w:rFonts w:eastAsia="Times New Roman" w:cs="Arial"/>
          <w:sz w:val="20"/>
          <w:szCs w:val="20"/>
          <w:lang w:eastAsia="es-ES"/>
        </w:rPr>
      </w:pPr>
      <w:r w:rsidRPr="001F3A8F">
        <w:rPr>
          <w:rFonts w:eastAsia="Times New Roman" w:cs="Arial"/>
          <w:sz w:val="20"/>
          <w:szCs w:val="20"/>
          <w:lang w:eastAsia="es-ES"/>
        </w:rPr>
        <w:t>Al Oriente:</w:t>
      </w:r>
      <w:r w:rsidRPr="001F3A8F">
        <w:rPr>
          <w:rFonts w:eastAsia="Times New Roman" w:cs="Arial"/>
          <w:sz w:val="20"/>
          <w:szCs w:val="20"/>
          <w:lang w:eastAsia="es-ES"/>
        </w:rPr>
        <w:tab/>
      </w:r>
      <w:r w:rsidRPr="001F3A8F">
        <w:rPr>
          <w:rFonts w:eastAsia="Times New Roman" w:cs="Arial"/>
          <w:sz w:val="20"/>
          <w:szCs w:val="20"/>
          <w:lang w:eastAsia="es-ES"/>
        </w:rPr>
        <w:tab/>
        <w:t>mide 27.94 metros y colinda con Calle 16 Cañada Las Palmas.</w:t>
      </w:r>
    </w:p>
    <w:p w:rsidR="001F3A8F" w:rsidRPr="001F3A8F" w:rsidRDefault="001F3A8F" w:rsidP="001F3A8F">
      <w:pPr>
        <w:spacing w:line="276" w:lineRule="auto"/>
        <w:ind w:left="2127" w:hanging="2127"/>
        <w:rPr>
          <w:rFonts w:eastAsia="Times New Roman" w:cs="Arial"/>
          <w:sz w:val="20"/>
          <w:szCs w:val="20"/>
          <w:lang w:eastAsia="es-ES"/>
        </w:rPr>
      </w:pPr>
      <w:r w:rsidRPr="001F3A8F">
        <w:rPr>
          <w:rFonts w:eastAsia="Times New Roman" w:cs="Arial"/>
          <w:sz w:val="20"/>
          <w:szCs w:val="20"/>
          <w:lang w:eastAsia="es-ES"/>
        </w:rPr>
        <w:t>Al Poniente:</w:t>
      </w:r>
      <w:r w:rsidRPr="001F3A8F">
        <w:rPr>
          <w:rFonts w:eastAsia="Times New Roman" w:cs="Arial"/>
          <w:sz w:val="20"/>
          <w:szCs w:val="20"/>
          <w:lang w:eastAsia="es-ES"/>
        </w:rPr>
        <w:tab/>
        <w:t>mide 18.25 metros y colinda con Calle 15 Cañada Rocosa</w:t>
      </w:r>
    </w:p>
    <w:p w:rsidR="001F3A8F" w:rsidRPr="001F3A8F" w:rsidRDefault="001F3A8F" w:rsidP="001F3A8F">
      <w:pPr>
        <w:spacing w:line="276" w:lineRule="auto"/>
        <w:rPr>
          <w:rFonts w:eastAsia="Times New Roman" w:cs="Arial"/>
          <w:sz w:val="20"/>
          <w:szCs w:val="20"/>
          <w:lang w:eastAsia="es-ES"/>
        </w:rPr>
      </w:pPr>
    </w:p>
    <w:p w:rsidR="001F3A8F" w:rsidRPr="001F3A8F" w:rsidRDefault="001F3A8F" w:rsidP="001F3A8F">
      <w:pPr>
        <w:spacing w:line="276" w:lineRule="auto"/>
        <w:rPr>
          <w:rFonts w:eastAsia="Times New Roman" w:cs="Arial"/>
          <w:sz w:val="20"/>
          <w:szCs w:val="20"/>
          <w:lang w:eastAsia="es-ES"/>
        </w:rPr>
      </w:pPr>
      <w:r w:rsidRPr="001F3A8F">
        <w:rPr>
          <w:rFonts w:eastAsia="Times New Roman" w:cs="Arial"/>
          <w:sz w:val="20"/>
          <w:szCs w:val="20"/>
          <w:lang w:eastAsia="es-ES"/>
        </w:rPr>
        <w:t>Dicho inmueble lo adquirió el Ayuntamiento de Ramos Arizpe, Coahuila, y se legalizó mediante Escritura Pública número 262 de fecha 20 de agosto de 2004, pasada ante la fe de la Lic. Adriana Parra Flores, Notario Público número 64 del Distrito Notarial de Saltillo, e inscrito en el Registro Público de la ciudad de Saltillo del Estado de Coahuila de Zaragoza, en las Partidas 126.588 y 126,592, Libro 1266, Sección I, de fecha 03 de noviembre de 2003. Que el predio adquirido se formalizó fraccionándose en manzanas, y en estas en lotes, para construir el Fraccionamiento Cañadas del Mirador a través de Declaración Unilateral de Voluntad de Lotificación y se legalizó mediante Escritura Pública número 1019, de fecha 26 de agosto del año 2004, pasada ante la fe del Notario Público número 66 del Distrito Notarial de Saltillo, Coahuila, Lic. Rosa María Cedillo Elizondo. Y se encuentra inscrito en el Registro Público de la Propiedad, en la Partida 140472. Libro 1405, Sección I, de fecha 09 de septiembre de 2004.</w:t>
      </w:r>
    </w:p>
    <w:p w:rsidR="001F3A8F" w:rsidRPr="001F3A8F" w:rsidRDefault="001F3A8F" w:rsidP="001F3A8F">
      <w:pPr>
        <w:spacing w:line="276" w:lineRule="auto"/>
        <w:rPr>
          <w:rFonts w:eastAsia="Times New Roman" w:cs="Arial"/>
          <w:sz w:val="20"/>
          <w:szCs w:val="20"/>
          <w:lang w:eastAsia="es-ES"/>
        </w:rPr>
      </w:pPr>
    </w:p>
    <w:p w:rsidR="001F3A8F" w:rsidRPr="001F3A8F" w:rsidRDefault="001F3A8F" w:rsidP="001F3A8F">
      <w:pPr>
        <w:autoSpaceDE w:val="0"/>
        <w:autoSpaceDN w:val="0"/>
        <w:adjustRightInd w:val="0"/>
        <w:spacing w:line="276" w:lineRule="auto"/>
        <w:rPr>
          <w:rFonts w:eastAsia="Times New Roman" w:cs="Arial"/>
          <w:color w:val="FF0000"/>
          <w:sz w:val="20"/>
          <w:szCs w:val="20"/>
          <w:lang w:val="es-419" w:eastAsia="es-MX"/>
        </w:rPr>
      </w:pPr>
      <w:r w:rsidRPr="001F3A8F">
        <w:rPr>
          <w:rFonts w:eastAsia="Times New Roman" w:cs="Arial"/>
          <w:b/>
          <w:color w:val="000000"/>
          <w:sz w:val="20"/>
          <w:szCs w:val="20"/>
          <w:lang w:eastAsia="es-MX"/>
        </w:rPr>
        <w:t xml:space="preserve">ARTÍCULO SEGUNDO. </w:t>
      </w:r>
      <w:r w:rsidRPr="001F3A8F">
        <w:rPr>
          <w:rFonts w:eastAsia="Times New Roman" w:cs="Arial"/>
          <w:bCs/>
          <w:color w:val="000000"/>
          <w:sz w:val="20"/>
          <w:szCs w:val="20"/>
          <w:lang w:eastAsia="es-MX"/>
        </w:rPr>
        <w:t>El objeto de esta operación es</w:t>
      </w:r>
      <w:r w:rsidRPr="001F3A8F">
        <w:rPr>
          <w:rFonts w:eastAsia="Times New Roman" w:cs="Arial"/>
          <w:color w:val="000000"/>
          <w:sz w:val="20"/>
          <w:szCs w:val="20"/>
          <w:lang w:eastAsia="es-MX"/>
        </w:rPr>
        <w:t xml:space="preserve"> única y exclusivamente para llevar a cabo la construcción de un Centro Integral Asistencial. En caso de que a dicho inmueble se le dé un uso distinto a lo estipulado, por ese solo hecho automáticamente se dará por rescindida la enajenación y el predio será reintegrado al Municipio.</w:t>
      </w:r>
    </w:p>
    <w:p w:rsidR="001F3A8F" w:rsidRPr="001F3A8F" w:rsidRDefault="001F3A8F" w:rsidP="001F3A8F">
      <w:pPr>
        <w:autoSpaceDE w:val="0"/>
        <w:autoSpaceDN w:val="0"/>
        <w:adjustRightInd w:val="0"/>
        <w:spacing w:line="276" w:lineRule="auto"/>
        <w:rPr>
          <w:rFonts w:eastAsia="Times New Roman" w:cs="Arial"/>
          <w:b/>
          <w:color w:val="000000"/>
          <w:sz w:val="20"/>
          <w:szCs w:val="20"/>
          <w:lang w:eastAsia="es-MX"/>
        </w:rPr>
      </w:pPr>
    </w:p>
    <w:p w:rsidR="001F3A8F" w:rsidRPr="001F3A8F" w:rsidRDefault="001F3A8F" w:rsidP="001F3A8F">
      <w:pPr>
        <w:autoSpaceDE w:val="0"/>
        <w:autoSpaceDN w:val="0"/>
        <w:adjustRightInd w:val="0"/>
        <w:spacing w:line="276" w:lineRule="auto"/>
        <w:rPr>
          <w:rFonts w:eastAsia="Times New Roman" w:cs="Arial"/>
          <w:color w:val="000000"/>
          <w:sz w:val="20"/>
          <w:szCs w:val="20"/>
          <w:lang w:eastAsia="es-MX"/>
        </w:rPr>
      </w:pPr>
      <w:r w:rsidRPr="001F3A8F">
        <w:rPr>
          <w:rFonts w:eastAsia="Times New Roman" w:cs="Arial"/>
          <w:b/>
          <w:color w:val="000000"/>
          <w:sz w:val="20"/>
          <w:szCs w:val="20"/>
          <w:lang w:eastAsia="es-MX"/>
        </w:rPr>
        <w:t xml:space="preserve">ARTÍCULO TERCERO. </w:t>
      </w:r>
      <w:r w:rsidRPr="001F3A8F">
        <w:rPr>
          <w:rFonts w:eastAsia="Times New Roman" w:cs="Arial"/>
          <w:color w:val="000000"/>
          <w:sz w:val="20"/>
          <w:szCs w:val="20"/>
          <w:lang w:eastAsia="es-MX"/>
        </w:rPr>
        <w:t>El Ayuntamiento del Municipio de Ramos Arizpe, por conducto de su Presidente Municipal o de su Representante legal acreditado, deberá formalizar la operación que se autoriza y proceder a la escrituración correspondiente.</w:t>
      </w:r>
    </w:p>
    <w:p w:rsidR="001F3A8F" w:rsidRPr="001F3A8F" w:rsidRDefault="001F3A8F" w:rsidP="001F3A8F">
      <w:pPr>
        <w:spacing w:line="276" w:lineRule="auto"/>
        <w:rPr>
          <w:rFonts w:eastAsia="Times New Roman" w:cs="Arial"/>
          <w:b/>
          <w:bCs/>
          <w:sz w:val="20"/>
          <w:szCs w:val="20"/>
          <w:lang w:eastAsia="es-ES"/>
        </w:rPr>
      </w:pPr>
    </w:p>
    <w:p w:rsidR="001F3A8F" w:rsidRPr="001F3A8F" w:rsidRDefault="001F3A8F" w:rsidP="001F3A8F">
      <w:pPr>
        <w:spacing w:line="276" w:lineRule="auto"/>
        <w:rPr>
          <w:rFonts w:eastAsia="Times New Roman" w:cs="Arial"/>
          <w:sz w:val="20"/>
          <w:szCs w:val="20"/>
          <w:lang w:val="es-419" w:eastAsia="es-ES"/>
        </w:rPr>
      </w:pPr>
      <w:r w:rsidRPr="001F3A8F">
        <w:rPr>
          <w:rFonts w:eastAsia="Times New Roman" w:cs="Arial"/>
          <w:b/>
          <w:bCs/>
          <w:sz w:val="20"/>
          <w:szCs w:val="20"/>
          <w:lang w:eastAsia="es-ES"/>
        </w:rPr>
        <w:t xml:space="preserve">ARTÍCULO CUARTO.  </w:t>
      </w:r>
      <w:r w:rsidRPr="001F3A8F">
        <w:rPr>
          <w:rFonts w:eastAsia="Times New Roman" w:cs="Arial"/>
          <w:sz w:val="20"/>
          <w:szCs w:val="20"/>
          <w:lang w:val="es-419" w:eastAsia="es-ES"/>
        </w:rPr>
        <w:t>El donatario tendrá un plazo de 24 (veinticuatro) meses contados a partir de la publicación de este Decreto, para que formalice la escritura en la que deberá expresar en su clausulado esta condición, y concluya la construcción del Centro Integral Asistencial objeto de la donación.</w:t>
      </w:r>
    </w:p>
    <w:p w:rsidR="001F3A8F" w:rsidRPr="001F3A8F" w:rsidRDefault="001F3A8F" w:rsidP="001F3A8F">
      <w:pPr>
        <w:spacing w:line="276" w:lineRule="auto"/>
        <w:ind w:right="48"/>
        <w:rPr>
          <w:rFonts w:eastAsia="Times New Roman" w:cs="Arial"/>
          <w:sz w:val="20"/>
          <w:szCs w:val="20"/>
          <w:lang w:val="es-419" w:eastAsia="es-ES"/>
        </w:rPr>
      </w:pPr>
    </w:p>
    <w:p w:rsidR="001F3A8F" w:rsidRPr="001F3A8F" w:rsidRDefault="001F3A8F" w:rsidP="001F3A8F">
      <w:pPr>
        <w:spacing w:line="276" w:lineRule="auto"/>
        <w:ind w:right="48"/>
        <w:rPr>
          <w:rFonts w:eastAsia="Times New Roman" w:cs="Arial"/>
          <w:sz w:val="20"/>
          <w:szCs w:val="20"/>
          <w:lang w:val="es-419" w:eastAsia="es-ES"/>
        </w:rPr>
      </w:pPr>
      <w:r w:rsidRPr="001F3A8F">
        <w:rPr>
          <w:rFonts w:eastAsia="Times New Roman" w:cs="Arial"/>
          <w:sz w:val="20"/>
          <w:szCs w:val="20"/>
          <w:lang w:val="es-419" w:eastAsia="es-ES"/>
        </w:rPr>
        <w:t xml:space="preserve">Transcurridos los 24 (veinticuatro) señalados en el párrafo anterior sin que la construcción haya concluido, el donatario podrá solicitar de forma justificada, por única vez, al Municipio la ampliación hasta por otros 12 (doce) meses, dando vista de dicha solicitud al Congreso del Estado para su consideración, discusión, y en su caso aprobación. </w:t>
      </w:r>
    </w:p>
    <w:p w:rsidR="001F3A8F" w:rsidRPr="001F3A8F" w:rsidRDefault="001F3A8F" w:rsidP="001F3A8F">
      <w:pPr>
        <w:spacing w:line="276" w:lineRule="auto"/>
        <w:rPr>
          <w:rFonts w:eastAsia="Times New Roman" w:cs="Arial"/>
          <w:sz w:val="20"/>
          <w:szCs w:val="20"/>
          <w:lang w:eastAsia="es-ES"/>
        </w:rPr>
      </w:pPr>
    </w:p>
    <w:p w:rsidR="001F3A8F" w:rsidRPr="001F3A8F" w:rsidRDefault="001F3A8F" w:rsidP="001F3A8F">
      <w:pPr>
        <w:spacing w:line="276" w:lineRule="auto"/>
        <w:rPr>
          <w:rFonts w:eastAsia="Times New Roman" w:cs="Arial"/>
          <w:sz w:val="20"/>
          <w:szCs w:val="20"/>
          <w:lang w:eastAsia="es-ES"/>
        </w:rPr>
      </w:pPr>
      <w:r w:rsidRPr="001F3A8F">
        <w:rPr>
          <w:rFonts w:eastAsia="Times New Roman" w:cs="Arial"/>
          <w:b/>
          <w:bCs/>
          <w:sz w:val="20"/>
          <w:szCs w:val="20"/>
          <w:lang w:eastAsia="es-ES"/>
        </w:rPr>
        <w:t xml:space="preserve">ARTÍCULO QUINTO. </w:t>
      </w:r>
      <w:r w:rsidRPr="001F3A8F">
        <w:rPr>
          <w:rFonts w:eastAsia="Times New Roman" w:cs="Arial"/>
          <w:sz w:val="20"/>
          <w:szCs w:val="20"/>
          <w:lang w:eastAsia="es-ES"/>
        </w:rPr>
        <w:t>Los gastos de escrituración y registro que se originen de la operación que mediante este decreto se valida, serán por cuenta del beneficiario.</w:t>
      </w:r>
    </w:p>
    <w:p w:rsidR="001F3A8F" w:rsidRPr="001F3A8F" w:rsidRDefault="001F3A8F" w:rsidP="001F3A8F">
      <w:pPr>
        <w:spacing w:line="276" w:lineRule="auto"/>
        <w:rPr>
          <w:rFonts w:eastAsia="Times New Roman" w:cs="Arial"/>
          <w:sz w:val="20"/>
          <w:szCs w:val="20"/>
          <w:lang w:eastAsia="es-ES"/>
        </w:rPr>
      </w:pPr>
    </w:p>
    <w:p w:rsidR="001F3A8F" w:rsidRPr="001F3A8F" w:rsidRDefault="001F3A8F" w:rsidP="001F3A8F">
      <w:pPr>
        <w:spacing w:line="276" w:lineRule="auto"/>
        <w:rPr>
          <w:rFonts w:eastAsia="Times New Roman" w:cs="Arial"/>
          <w:sz w:val="20"/>
          <w:szCs w:val="20"/>
          <w:lang w:eastAsia="es-ES"/>
        </w:rPr>
      </w:pPr>
      <w:r w:rsidRPr="001F3A8F">
        <w:rPr>
          <w:rFonts w:eastAsia="Times New Roman" w:cs="Arial"/>
          <w:b/>
          <w:bCs/>
          <w:sz w:val="20"/>
          <w:szCs w:val="20"/>
          <w:lang w:eastAsia="es-ES"/>
        </w:rPr>
        <w:t xml:space="preserve">ARTÍCULO SEXTO. </w:t>
      </w:r>
      <w:r w:rsidRPr="001F3A8F">
        <w:rPr>
          <w:rFonts w:eastAsia="Times New Roman" w:cs="Arial"/>
          <w:sz w:val="20"/>
          <w:szCs w:val="20"/>
          <w:lang w:eastAsia="es-ES"/>
        </w:rPr>
        <w:t>El presente decreto deberá insertarse en la escritura correspondiente.</w:t>
      </w:r>
    </w:p>
    <w:p w:rsidR="001F3A8F" w:rsidRPr="001F3A8F" w:rsidRDefault="001F3A8F" w:rsidP="001F3A8F">
      <w:pPr>
        <w:spacing w:line="276" w:lineRule="auto"/>
        <w:rPr>
          <w:rFonts w:eastAsia="Times New Roman" w:cs="Arial"/>
          <w:sz w:val="20"/>
          <w:szCs w:val="20"/>
          <w:lang w:eastAsia="es-ES"/>
        </w:rPr>
      </w:pPr>
    </w:p>
    <w:p w:rsidR="001F3A8F" w:rsidRPr="001F3A8F" w:rsidRDefault="001F3A8F" w:rsidP="001F3A8F">
      <w:pPr>
        <w:keepNext/>
        <w:keepLines/>
        <w:jc w:val="center"/>
        <w:outlineLvl w:val="0"/>
        <w:rPr>
          <w:rFonts w:eastAsia="Times New Roman" w:cs="Arial"/>
          <w:b/>
          <w:sz w:val="20"/>
          <w:szCs w:val="20"/>
          <w:lang w:eastAsia="es-ES"/>
        </w:rPr>
      </w:pPr>
      <w:r w:rsidRPr="001F3A8F">
        <w:rPr>
          <w:rFonts w:eastAsia="Times New Roman" w:cs="Arial"/>
          <w:b/>
          <w:sz w:val="20"/>
          <w:szCs w:val="20"/>
          <w:lang w:eastAsia="es-ES"/>
        </w:rPr>
        <w:t>TRANSITORIOS</w:t>
      </w:r>
    </w:p>
    <w:p w:rsidR="001F3A8F" w:rsidRPr="001F3A8F" w:rsidRDefault="001F3A8F" w:rsidP="001F3A8F">
      <w:pPr>
        <w:spacing w:line="276" w:lineRule="auto"/>
        <w:rPr>
          <w:rFonts w:eastAsia="Times New Roman" w:cs="Arial"/>
          <w:b/>
          <w:bCs/>
          <w:sz w:val="20"/>
          <w:szCs w:val="20"/>
          <w:lang w:eastAsia="es-ES"/>
        </w:rPr>
      </w:pPr>
    </w:p>
    <w:p w:rsidR="001F3A8F" w:rsidRPr="001F3A8F" w:rsidRDefault="001F3A8F" w:rsidP="001F3A8F">
      <w:pPr>
        <w:spacing w:line="276" w:lineRule="auto"/>
        <w:rPr>
          <w:rFonts w:eastAsia="Times New Roman" w:cs="Arial"/>
          <w:sz w:val="20"/>
          <w:szCs w:val="20"/>
          <w:lang w:eastAsia="es-ES"/>
        </w:rPr>
      </w:pPr>
      <w:r w:rsidRPr="001F3A8F">
        <w:rPr>
          <w:rFonts w:eastAsia="Times New Roman" w:cs="Arial"/>
          <w:b/>
          <w:bCs/>
          <w:sz w:val="20"/>
          <w:szCs w:val="20"/>
          <w:lang w:eastAsia="es-ES"/>
        </w:rPr>
        <w:t xml:space="preserve">ARTÍCULO PRIMERO. </w:t>
      </w:r>
      <w:r w:rsidRPr="001F3A8F">
        <w:rPr>
          <w:rFonts w:eastAsia="Times New Roman" w:cs="Arial"/>
          <w:sz w:val="20"/>
          <w:szCs w:val="20"/>
          <w:lang w:eastAsia="es-ES"/>
        </w:rPr>
        <w:t xml:space="preserve">El presente decreto entrará en vigor a partir del día siguiente de su publicación en el Periódico Oficial del Gobierno del Estado. </w:t>
      </w:r>
    </w:p>
    <w:p w:rsidR="001F3A8F" w:rsidRPr="001F3A8F" w:rsidRDefault="001F3A8F" w:rsidP="001F3A8F">
      <w:pPr>
        <w:spacing w:line="276" w:lineRule="auto"/>
        <w:rPr>
          <w:rFonts w:eastAsia="Times New Roman" w:cs="Arial"/>
          <w:sz w:val="20"/>
          <w:szCs w:val="20"/>
          <w:lang w:eastAsia="es-ES"/>
        </w:rPr>
      </w:pPr>
    </w:p>
    <w:p w:rsidR="001F3A8F" w:rsidRPr="001F3A8F" w:rsidRDefault="001F3A8F" w:rsidP="001F3A8F">
      <w:pPr>
        <w:spacing w:line="276" w:lineRule="auto"/>
        <w:rPr>
          <w:rFonts w:eastAsia="Times New Roman" w:cs="Arial"/>
          <w:sz w:val="20"/>
          <w:szCs w:val="20"/>
          <w:lang w:eastAsia="es-ES"/>
        </w:rPr>
      </w:pPr>
      <w:r w:rsidRPr="001F3A8F">
        <w:rPr>
          <w:rFonts w:eastAsia="Times New Roman" w:cs="Arial"/>
          <w:b/>
          <w:sz w:val="20"/>
          <w:szCs w:val="20"/>
          <w:lang w:eastAsia="es-ES"/>
        </w:rPr>
        <w:t xml:space="preserve">ARTÍCULO SEGUNDO. </w:t>
      </w:r>
      <w:r w:rsidRPr="001F3A8F">
        <w:rPr>
          <w:rFonts w:eastAsia="Times New Roman" w:cs="Arial"/>
          <w:sz w:val="20"/>
          <w:szCs w:val="20"/>
          <w:lang w:eastAsia="es-ES"/>
        </w:rPr>
        <w:t>Publíquese en el Periódico Oficial del Gobierno del Estado.</w:t>
      </w:r>
    </w:p>
    <w:p w:rsidR="001F3A8F" w:rsidRPr="001F3A8F" w:rsidRDefault="001F3A8F" w:rsidP="001F3A8F">
      <w:pPr>
        <w:spacing w:line="276" w:lineRule="auto"/>
        <w:rPr>
          <w:rFonts w:eastAsia="Times New Roman" w:cs="Arial"/>
          <w:sz w:val="20"/>
          <w:szCs w:val="20"/>
          <w:lang w:eastAsia="es-ES"/>
        </w:rPr>
      </w:pPr>
    </w:p>
    <w:p w:rsidR="001F3A8F" w:rsidRPr="001F3A8F" w:rsidRDefault="001F3A8F" w:rsidP="001F3A8F">
      <w:pPr>
        <w:keepNext/>
        <w:tabs>
          <w:tab w:val="left" w:pos="0"/>
        </w:tabs>
        <w:spacing w:line="276" w:lineRule="auto"/>
        <w:outlineLvl w:val="1"/>
        <w:rPr>
          <w:rFonts w:eastAsia="Times New Roman" w:cs="Arial"/>
          <w:bCs/>
          <w:sz w:val="20"/>
          <w:szCs w:val="20"/>
          <w:lang w:eastAsia="es-ES"/>
        </w:rPr>
      </w:pPr>
      <w:r w:rsidRPr="001F3A8F">
        <w:rPr>
          <w:rFonts w:eastAsia="Times New Roman" w:cs="Arial"/>
          <w:bCs/>
          <w:sz w:val="20"/>
          <w:szCs w:val="20"/>
          <w:lang w:eastAsia="es-ES"/>
        </w:rPr>
        <w:t>Congreso del Estado de Coahuila, en la ciudad de Saltillo, Coahuila de Zaragoza, a 25 de agosto de 2020.</w:t>
      </w:r>
    </w:p>
    <w:p w:rsidR="001F3A8F" w:rsidRPr="001F3A8F" w:rsidRDefault="001F3A8F" w:rsidP="001F3A8F">
      <w:pPr>
        <w:rPr>
          <w:rFonts w:eastAsia="Times New Roman" w:cs="Times New Roman"/>
          <w:sz w:val="20"/>
          <w:szCs w:val="20"/>
          <w:lang w:eastAsia="es-ES"/>
        </w:rPr>
      </w:pPr>
    </w:p>
    <w:p w:rsidR="001F3A8F" w:rsidRPr="001F3A8F" w:rsidRDefault="001F3A8F" w:rsidP="001F3A8F">
      <w:pPr>
        <w:spacing w:after="120" w:line="276" w:lineRule="auto"/>
        <w:jc w:val="center"/>
        <w:rPr>
          <w:rFonts w:eastAsia="Times New Roman" w:cs="Arial"/>
          <w:b/>
          <w:bCs/>
          <w:sz w:val="20"/>
          <w:szCs w:val="20"/>
          <w:lang w:eastAsia="es-ES"/>
        </w:rPr>
      </w:pPr>
      <w:r w:rsidRPr="001F3A8F">
        <w:rPr>
          <w:rFonts w:eastAsia="Times New Roman" w:cs="Arial"/>
          <w:b/>
          <w:bCs/>
          <w:sz w:val="20"/>
          <w:szCs w:val="20"/>
          <w:lang w:eastAsia="es-ES"/>
        </w:rPr>
        <w:t xml:space="preserve">POR LA COMISIÓN DE FINANZAS DE LA LXI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1F3A8F" w:rsidRPr="001F3A8F" w:rsidTr="001F3A8F">
        <w:tc>
          <w:tcPr>
            <w:tcW w:w="2500" w:type="pct"/>
            <w:tcBorders>
              <w:top w:val="single" w:sz="4" w:space="0" w:color="auto"/>
              <w:left w:val="single" w:sz="4" w:space="0" w:color="auto"/>
              <w:bottom w:val="single" w:sz="4" w:space="0" w:color="auto"/>
              <w:right w:val="single" w:sz="4" w:space="0" w:color="auto"/>
            </w:tcBorders>
            <w:vAlign w:val="center"/>
            <w:hideMark/>
          </w:tcPr>
          <w:p w:rsidR="001F3A8F" w:rsidRPr="001F3A8F" w:rsidRDefault="001F3A8F" w:rsidP="001F3A8F">
            <w:pPr>
              <w:jc w:val="center"/>
              <w:rPr>
                <w:rFonts w:eastAsia="Times New Roman" w:cs="Arial"/>
                <w:b/>
                <w:sz w:val="18"/>
                <w:szCs w:val="18"/>
                <w:lang w:eastAsia="es-ES"/>
              </w:rPr>
            </w:pPr>
            <w:r w:rsidRPr="001F3A8F">
              <w:rPr>
                <w:rFonts w:eastAsia="Times New Roman" w:cs="Arial"/>
                <w:b/>
                <w:sz w:val="18"/>
                <w:szCs w:val="18"/>
                <w:lang w:eastAsia="es-ES"/>
              </w:rPr>
              <w:t>NOMBRE Y FIRMA</w:t>
            </w:r>
          </w:p>
        </w:tc>
        <w:tc>
          <w:tcPr>
            <w:tcW w:w="2500" w:type="pct"/>
            <w:tcBorders>
              <w:top w:val="single" w:sz="4" w:space="0" w:color="auto"/>
              <w:left w:val="single" w:sz="4" w:space="0" w:color="auto"/>
              <w:bottom w:val="single" w:sz="4" w:space="0" w:color="auto"/>
              <w:right w:val="single" w:sz="4" w:space="0" w:color="auto"/>
            </w:tcBorders>
            <w:vAlign w:val="center"/>
            <w:hideMark/>
          </w:tcPr>
          <w:p w:rsidR="001F3A8F" w:rsidRPr="001F3A8F" w:rsidRDefault="001F3A8F" w:rsidP="001F3A8F">
            <w:pPr>
              <w:jc w:val="center"/>
              <w:rPr>
                <w:rFonts w:eastAsia="Times New Roman" w:cs="Arial"/>
                <w:b/>
                <w:sz w:val="16"/>
                <w:szCs w:val="16"/>
                <w:lang w:eastAsia="es-ES"/>
              </w:rPr>
            </w:pPr>
            <w:r w:rsidRPr="001F3A8F">
              <w:rPr>
                <w:rFonts w:eastAsia="Times New Roman" w:cs="Arial"/>
                <w:b/>
                <w:sz w:val="16"/>
                <w:szCs w:val="16"/>
                <w:lang w:eastAsia="es-ES"/>
              </w:rPr>
              <w:t xml:space="preserve">VOTO </w:t>
            </w:r>
          </w:p>
        </w:tc>
      </w:tr>
      <w:tr w:rsidR="001F3A8F" w:rsidRPr="001F3A8F" w:rsidTr="001F3A8F">
        <w:tc>
          <w:tcPr>
            <w:tcW w:w="2500" w:type="pct"/>
            <w:tcBorders>
              <w:top w:val="single" w:sz="4" w:space="0" w:color="auto"/>
              <w:left w:val="single" w:sz="4" w:space="0" w:color="auto"/>
              <w:bottom w:val="single" w:sz="4" w:space="0" w:color="auto"/>
              <w:right w:val="single" w:sz="4" w:space="0" w:color="auto"/>
            </w:tcBorders>
            <w:vAlign w:val="center"/>
          </w:tcPr>
          <w:p w:rsidR="001F3A8F" w:rsidRPr="001F3A8F" w:rsidRDefault="001F3A8F" w:rsidP="001F3A8F">
            <w:pPr>
              <w:jc w:val="center"/>
              <w:rPr>
                <w:rFonts w:eastAsia="Times New Roman" w:cs="Arial"/>
                <w:sz w:val="18"/>
                <w:szCs w:val="18"/>
                <w:lang w:eastAsia="es-ES"/>
              </w:rPr>
            </w:pPr>
          </w:p>
          <w:p w:rsidR="001F3A8F" w:rsidRPr="001F3A8F" w:rsidRDefault="001F3A8F" w:rsidP="001F3A8F">
            <w:pPr>
              <w:jc w:val="center"/>
              <w:rPr>
                <w:rFonts w:eastAsia="Times New Roman" w:cs="Arial"/>
                <w:sz w:val="18"/>
                <w:szCs w:val="18"/>
                <w:lang w:eastAsia="es-ES"/>
              </w:rPr>
            </w:pPr>
          </w:p>
          <w:p w:rsidR="001F3A8F" w:rsidRPr="001F3A8F" w:rsidRDefault="001F3A8F" w:rsidP="001F3A8F">
            <w:pPr>
              <w:jc w:val="center"/>
              <w:rPr>
                <w:rFonts w:eastAsia="Times New Roman" w:cs="Arial"/>
                <w:sz w:val="18"/>
                <w:szCs w:val="18"/>
                <w:lang w:eastAsia="es-ES"/>
              </w:rPr>
            </w:pPr>
          </w:p>
          <w:p w:rsidR="001F3A8F" w:rsidRPr="001F3A8F" w:rsidRDefault="001F3A8F" w:rsidP="001F3A8F">
            <w:pPr>
              <w:jc w:val="center"/>
              <w:rPr>
                <w:rFonts w:eastAsia="Times New Roman" w:cs="Arial"/>
                <w:sz w:val="18"/>
                <w:szCs w:val="18"/>
                <w:lang w:eastAsia="es-ES"/>
              </w:rPr>
            </w:pPr>
            <w:r w:rsidRPr="001F3A8F">
              <w:rPr>
                <w:rFonts w:eastAsia="Times New Roman" w:cs="Arial"/>
                <w:sz w:val="18"/>
                <w:szCs w:val="18"/>
                <w:lang w:eastAsia="es-ES"/>
              </w:rPr>
              <w:t>Dip. Lilia Isabel Gutiérrez Burciaga.</w:t>
            </w:r>
          </w:p>
          <w:p w:rsidR="001F3A8F" w:rsidRPr="001F3A8F" w:rsidRDefault="001F3A8F" w:rsidP="001F3A8F">
            <w:pPr>
              <w:jc w:val="center"/>
              <w:rPr>
                <w:rFonts w:eastAsia="Times New Roman" w:cs="Arial"/>
                <w:sz w:val="18"/>
                <w:szCs w:val="18"/>
                <w:lang w:eastAsia="es-ES"/>
              </w:rPr>
            </w:pPr>
            <w:r w:rsidRPr="001F3A8F">
              <w:rPr>
                <w:rFonts w:eastAsia="Times New Roman" w:cs="Arial"/>
                <w:sz w:val="18"/>
                <w:szCs w:val="18"/>
                <w:lang w:eastAsia="es-ES"/>
              </w:rPr>
              <w:t>Coordinadora</w:t>
            </w:r>
          </w:p>
          <w:p w:rsidR="001F3A8F" w:rsidRPr="001F3A8F" w:rsidRDefault="001F3A8F" w:rsidP="001F3A8F">
            <w:pPr>
              <w:jc w:val="center"/>
              <w:rPr>
                <w:rFonts w:eastAsia="Times New Roman" w:cs="Arial"/>
                <w:sz w:val="18"/>
                <w:szCs w:val="18"/>
                <w:lang w:eastAsia="es-ES"/>
              </w:rPr>
            </w:pPr>
          </w:p>
        </w:tc>
        <w:tc>
          <w:tcPr>
            <w:tcW w:w="2500" w:type="pct"/>
            <w:tcBorders>
              <w:top w:val="single" w:sz="4" w:space="0" w:color="auto"/>
              <w:left w:val="single" w:sz="4" w:space="0" w:color="auto"/>
              <w:bottom w:val="single" w:sz="4" w:space="0" w:color="auto"/>
              <w:right w:val="single" w:sz="4" w:space="0" w:color="auto"/>
            </w:tcBorders>
            <w:vAlign w:val="center"/>
          </w:tcPr>
          <w:p w:rsidR="001F3A8F" w:rsidRPr="001F3A8F" w:rsidRDefault="001F3A8F" w:rsidP="001F3A8F">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1F3A8F" w:rsidRPr="001F3A8F" w:rsidTr="001F3A8F">
              <w:tc>
                <w:tcPr>
                  <w:tcW w:w="1440" w:type="dxa"/>
                  <w:tcBorders>
                    <w:top w:val="single" w:sz="4" w:space="0" w:color="auto"/>
                    <w:left w:val="single" w:sz="4" w:space="0" w:color="auto"/>
                    <w:bottom w:val="single" w:sz="4" w:space="0" w:color="auto"/>
                    <w:right w:val="single" w:sz="4" w:space="0" w:color="auto"/>
                  </w:tcBorders>
                </w:tcPr>
                <w:p w:rsidR="001F3A8F" w:rsidRPr="001F3A8F" w:rsidRDefault="001F3A8F" w:rsidP="001F3A8F">
                  <w:pPr>
                    <w:jc w:val="center"/>
                    <w:rPr>
                      <w:rFonts w:eastAsia="Times New Roman" w:cs="Arial"/>
                      <w:sz w:val="16"/>
                      <w:szCs w:val="16"/>
                      <w:lang w:eastAsia="es-ES"/>
                    </w:rPr>
                  </w:pPr>
                </w:p>
                <w:p w:rsidR="001F3A8F" w:rsidRPr="001F3A8F" w:rsidRDefault="001F3A8F" w:rsidP="001F3A8F">
                  <w:pPr>
                    <w:jc w:val="center"/>
                    <w:rPr>
                      <w:rFonts w:eastAsia="Times New Roman" w:cs="Arial"/>
                      <w:sz w:val="16"/>
                      <w:szCs w:val="16"/>
                      <w:lang w:eastAsia="es-ES"/>
                    </w:rPr>
                  </w:pPr>
                  <w:r w:rsidRPr="001F3A8F">
                    <w:rPr>
                      <w:rFonts w:eastAsia="Times New Roman" w:cs="Arial"/>
                      <w:sz w:val="16"/>
                      <w:szCs w:val="16"/>
                      <w:lang w:eastAsia="es-ES"/>
                    </w:rPr>
                    <w:t>A FAVOR</w:t>
                  </w:r>
                </w:p>
                <w:p w:rsidR="001F3A8F" w:rsidRPr="001F3A8F" w:rsidRDefault="001F3A8F" w:rsidP="001F3A8F">
                  <w:pPr>
                    <w:jc w:val="center"/>
                    <w:rPr>
                      <w:rFonts w:eastAsia="Times New Roman" w:cs="Arial"/>
                      <w:sz w:val="16"/>
                      <w:szCs w:val="16"/>
                      <w:lang w:eastAsia="es-ES"/>
                    </w:rPr>
                  </w:pPr>
                </w:p>
              </w:tc>
              <w:tc>
                <w:tcPr>
                  <w:tcW w:w="1741" w:type="dxa"/>
                  <w:tcBorders>
                    <w:top w:val="single" w:sz="4" w:space="0" w:color="auto"/>
                    <w:left w:val="single" w:sz="4" w:space="0" w:color="auto"/>
                    <w:bottom w:val="single" w:sz="4" w:space="0" w:color="auto"/>
                    <w:right w:val="single" w:sz="4" w:space="0" w:color="auto"/>
                  </w:tcBorders>
                </w:tcPr>
                <w:p w:rsidR="001F3A8F" w:rsidRPr="001F3A8F" w:rsidRDefault="001F3A8F" w:rsidP="001F3A8F">
                  <w:pPr>
                    <w:jc w:val="center"/>
                    <w:rPr>
                      <w:rFonts w:eastAsia="Times New Roman" w:cs="Arial"/>
                      <w:sz w:val="16"/>
                      <w:szCs w:val="16"/>
                      <w:lang w:eastAsia="es-ES"/>
                    </w:rPr>
                  </w:pPr>
                </w:p>
                <w:p w:rsidR="001F3A8F" w:rsidRPr="001F3A8F" w:rsidRDefault="001F3A8F" w:rsidP="001F3A8F">
                  <w:pPr>
                    <w:jc w:val="center"/>
                    <w:rPr>
                      <w:rFonts w:eastAsia="Times New Roman" w:cs="Arial"/>
                      <w:sz w:val="16"/>
                      <w:szCs w:val="16"/>
                      <w:lang w:eastAsia="es-ES"/>
                    </w:rPr>
                  </w:pPr>
                  <w:r w:rsidRPr="001F3A8F">
                    <w:rPr>
                      <w:rFonts w:eastAsia="Times New Roman" w:cs="Arial"/>
                      <w:sz w:val="16"/>
                      <w:szCs w:val="16"/>
                      <w:lang w:eastAsia="es-ES"/>
                    </w:rPr>
                    <w:t>ABSTENCIÓN</w:t>
                  </w:r>
                </w:p>
              </w:tc>
              <w:tc>
                <w:tcPr>
                  <w:tcW w:w="1462" w:type="dxa"/>
                  <w:tcBorders>
                    <w:top w:val="single" w:sz="4" w:space="0" w:color="auto"/>
                    <w:left w:val="single" w:sz="4" w:space="0" w:color="auto"/>
                    <w:bottom w:val="single" w:sz="4" w:space="0" w:color="auto"/>
                    <w:right w:val="single" w:sz="4" w:space="0" w:color="auto"/>
                  </w:tcBorders>
                </w:tcPr>
                <w:p w:rsidR="001F3A8F" w:rsidRPr="001F3A8F" w:rsidRDefault="001F3A8F" w:rsidP="001F3A8F">
                  <w:pPr>
                    <w:jc w:val="center"/>
                    <w:rPr>
                      <w:rFonts w:eastAsia="Times New Roman" w:cs="Arial"/>
                      <w:sz w:val="16"/>
                      <w:szCs w:val="16"/>
                      <w:lang w:eastAsia="es-ES"/>
                    </w:rPr>
                  </w:pPr>
                </w:p>
                <w:p w:rsidR="001F3A8F" w:rsidRPr="001F3A8F" w:rsidRDefault="001F3A8F" w:rsidP="001F3A8F">
                  <w:pPr>
                    <w:jc w:val="center"/>
                    <w:rPr>
                      <w:rFonts w:eastAsia="Times New Roman" w:cs="Arial"/>
                      <w:sz w:val="16"/>
                      <w:szCs w:val="16"/>
                      <w:lang w:eastAsia="es-ES"/>
                    </w:rPr>
                  </w:pPr>
                  <w:r w:rsidRPr="001F3A8F">
                    <w:rPr>
                      <w:rFonts w:eastAsia="Times New Roman" w:cs="Arial"/>
                      <w:sz w:val="16"/>
                      <w:szCs w:val="16"/>
                      <w:lang w:eastAsia="es-ES"/>
                    </w:rPr>
                    <w:t>EN CONTRA</w:t>
                  </w:r>
                </w:p>
              </w:tc>
            </w:tr>
          </w:tbl>
          <w:p w:rsidR="001F3A8F" w:rsidRPr="001F3A8F" w:rsidRDefault="001F3A8F" w:rsidP="001F3A8F">
            <w:pPr>
              <w:jc w:val="center"/>
              <w:rPr>
                <w:rFonts w:eastAsia="Times New Roman" w:cs="Arial"/>
                <w:sz w:val="16"/>
                <w:szCs w:val="16"/>
                <w:lang w:eastAsia="es-ES"/>
              </w:rPr>
            </w:pPr>
          </w:p>
        </w:tc>
      </w:tr>
      <w:tr w:rsidR="001F3A8F" w:rsidRPr="001F3A8F" w:rsidTr="001F3A8F">
        <w:trPr>
          <w:trHeight w:val="1075"/>
        </w:trPr>
        <w:tc>
          <w:tcPr>
            <w:tcW w:w="2500" w:type="pct"/>
            <w:tcBorders>
              <w:top w:val="single" w:sz="4" w:space="0" w:color="auto"/>
              <w:left w:val="single" w:sz="4" w:space="0" w:color="auto"/>
              <w:bottom w:val="single" w:sz="4" w:space="0" w:color="auto"/>
              <w:right w:val="single" w:sz="4" w:space="0" w:color="auto"/>
            </w:tcBorders>
            <w:vAlign w:val="center"/>
          </w:tcPr>
          <w:p w:rsidR="001F3A8F" w:rsidRPr="001F3A8F" w:rsidRDefault="001F3A8F" w:rsidP="001F3A8F">
            <w:pPr>
              <w:jc w:val="center"/>
              <w:rPr>
                <w:rFonts w:eastAsia="Times New Roman" w:cs="Arial"/>
                <w:sz w:val="18"/>
                <w:szCs w:val="18"/>
                <w:lang w:eastAsia="es-ES"/>
              </w:rPr>
            </w:pPr>
          </w:p>
          <w:p w:rsidR="001F3A8F" w:rsidRPr="001F3A8F" w:rsidRDefault="001F3A8F" w:rsidP="001F3A8F">
            <w:pPr>
              <w:jc w:val="center"/>
              <w:rPr>
                <w:rFonts w:eastAsia="Times New Roman" w:cs="Arial"/>
                <w:sz w:val="18"/>
                <w:szCs w:val="18"/>
                <w:lang w:eastAsia="es-ES"/>
              </w:rPr>
            </w:pPr>
          </w:p>
          <w:p w:rsidR="001F3A8F" w:rsidRPr="001F3A8F" w:rsidRDefault="001F3A8F" w:rsidP="001F3A8F">
            <w:pPr>
              <w:jc w:val="center"/>
              <w:rPr>
                <w:rFonts w:eastAsia="Times New Roman" w:cs="Arial"/>
                <w:sz w:val="18"/>
                <w:szCs w:val="18"/>
                <w:lang w:eastAsia="es-ES"/>
              </w:rPr>
            </w:pPr>
            <w:r w:rsidRPr="001F3A8F">
              <w:rPr>
                <w:rFonts w:eastAsia="Times New Roman" w:cs="Arial"/>
                <w:sz w:val="18"/>
                <w:szCs w:val="18"/>
                <w:lang w:eastAsia="es-ES"/>
              </w:rPr>
              <w:t>Dip. Gabriela Zapopan Garza Galván</w:t>
            </w:r>
          </w:p>
          <w:p w:rsidR="001F3A8F" w:rsidRPr="001F3A8F" w:rsidRDefault="001F3A8F" w:rsidP="001F3A8F">
            <w:pPr>
              <w:jc w:val="center"/>
              <w:rPr>
                <w:rFonts w:eastAsia="Times New Roman" w:cs="Arial"/>
                <w:sz w:val="18"/>
                <w:szCs w:val="18"/>
                <w:lang w:eastAsia="es-ES"/>
              </w:rPr>
            </w:pPr>
            <w:r w:rsidRPr="001F3A8F">
              <w:rPr>
                <w:rFonts w:eastAsia="Times New Roman" w:cs="Arial"/>
                <w:sz w:val="18"/>
                <w:szCs w:val="18"/>
                <w:lang w:eastAsia="es-ES"/>
              </w:rPr>
              <w:t>Secretaria</w:t>
            </w:r>
          </w:p>
          <w:p w:rsidR="001F3A8F" w:rsidRPr="001F3A8F" w:rsidRDefault="001F3A8F" w:rsidP="001F3A8F">
            <w:pPr>
              <w:jc w:val="center"/>
              <w:rPr>
                <w:rFonts w:eastAsia="Times New Roman" w:cs="Arial"/>
                <w:sz w:val="18"/>
                <w:szCs w:val="18"/>
                <w:lang w:eastAsia="es-ES"/>
              </w:rPr>
            </w:pPr>
          </w:p>
        </w:tc>
        <w:tc>
          <w:tcPr>
            <w:tcW w:w="2500" w:type="pct"/>
            <w:tcBorders>
              <w:top w:val="single" w:sz="4" w:space="0" w:color="auto"/>
              <w:left w:val="single" w:sz="4" w:space="0" w:color="auto"/>
              <w:bottom w:val="single" w:sz="4" w:space="0" w:color="auto"/>
              <w:right w:val="single" w:sz="4" w:space="0" w:color="auto"/>
            </w:tcBorders>
            <w:vAlign w:val="center"/>
          </w:tcPr>
          <w:p w:rsidR="001F3A8F" w:rsidRPr="001F3A8F" w:rsidRDefault="001F3A8F" w:rsidP="001F3A8F">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1F3A8F" w:rsidRPr="001F3A8F" w:rsidTr="001F3A8F">
              <w:tc>
                <w:tcPr>
                  <w:tcW w:w="1440" w:type="dxa"/>
                  <w:tcBorders>
                    <w:top w:val="single" w:sz="4" w:space="0" w:color="auto"/>
                    <w:left w:val="single" w:sz="4" w:space="0" w:color="auto"/>
                    <w:bottom w:val="single" w:sz="4" w:space="0" w:color="auto"/>
                    <w:right w:val="single" w:sz="4" w:space="0" w:color="auto"/>
                  </w:tcBorders>
                </w:tcPr>
                <w:p w:rsidR="001F3A8F" w:rsidRPr="001F3A8F" w:rsidRDefault="001F3A8F" w:rsidP="001F3A8F">
                  <w:pPr>
                    <w:jc w:val="center"/>
                    <w:rPr>
                      <w:rFonts w:eastAsia="Times New Roman" w:cs="Arial"/>
                      <w:sz w:val="16"/>
                      <w:szCs w:val="16"/>
                      <w:lang w:eastAsia="es-ES"/>
                    </w:rPr>
                  </w:pPr>
                </w:p>
                <w:p w:rsidR="001F3A8F" w:rsidRPr="001F3A8F" w:rsidRDefault="001F3A8F" w:rsidP="001F3A8F">
                  <w:pPr>
                    <w:jc w:val="center"/>
                    <w:rPr>
                      <w:rFonts w:eastAsia="Times New Roman" w:cs="Arial"/>
                      <w:sz w:val="16"/>
                      <w:szCs w:val="16"/>
                      <w:lang w:eastAsia="es-ES"/>
                    </w:rPr>
                  </w:pPr>
                  <w:r w:rsidRPr="001F3A8F">
                    <w:rPr>
                      <w:rFonts w:eastAsia="Times New Roman" w:cs="Arial"/>
                      <w:sz w:val="16"/>
                      <w:szCs w:val="16"/>
                      <w:lang w:eastAsia="es-ES"/>
                    </w:rPr>
                    <w:t>A FAVOR</w:t>
                  </w:r>
                </w:p>
                <w:p w:rsidR="001F3A8F" w:rsidRPr="001F3A8F" w:rsidRDefault="001F3A8F" w:rsidP="001F3A8F">
                  <w:pPr>
                    <w:jc w:val="center"/>
                    <w:rPr>
                      <w:rFonts w:eastAsia="Times New Roman" w:cs="Arial"/>
                      <w:sz w:val="16"/>
                      <w:szCs w:val="16"/>
                      <w:lang w:eastAsia="es-ES"/>
                    </w:rPr>
                  </w:pPr>
                </w:p>
              </w:tc>
              <w:tc>
                <w:tcPr>
                  <w:tcW w:w="1741" w:type="dxa"/>
                  <w:tcBorders>
                    <w:top w:val="single" w:sz="4" w:space="0" w:color="auto"/>
                    <w:left w:val="single" w:sz="4" w:space="0" w:color="auto"/>
                    <w:bottom w:val="single" w:sz="4" w:space="0" w:color="auto"/>
                    <w:right w:val="single" w:sz="4" w:space="0" w:color="auto"/>
                  </w:tcBorders>
                </w:tcPr>
                <w:p w:rsidR="001F3A8F" w:rsidRPr="001F3A8F" w:rsidRDefault="001F3A8F" w:rsidP="001F3A8F">
                  <w:pPr>
                    <w:jc w:val="center"/>
                    <w:rPr>
                      <w:rFonts w:eastAsia="Times New Roman" w:cs="Arial"/>
                      <w:sz w:val="16"/>
                      <w:szCs w:val="16"/>
                      <w:lang w:eastAsia="es-ES"/>
                    </w:rPr>
                  </w:pPr>
                </w:p>
                <w:p w:rsidR="001F3A8F" w:rsidRPr="001F3A8F" w:rsidRDefault="001F3A8F" w:rsidP="001F3A8F">
                  <w:pPr>
                    <w:jc w:val="center"/>
                    <w:rPr>
                      <w:rFonts w:eastAsia="Times New Roman" w:cs="Arial"/>
                      <w:sz w:val="16"/>
                      <w:szCs w:val="16"/>
                      <w:lang w:eastAsia="es-ES"/>
                    </w:rPr>
                  </w:pPr>
                  <w:r w:rsidRPr="001F3A8F">
                    <w:rPr>
                      <w:rFonts w:eastAsia="Times New Roman" w:cs="Arial"/>
                      <w:sz w:val="16"/>
                      <w:szCs w:val="16"/>
                      <w:lang w:eastAsia="es-ES"/>
                    </w:rPr>
                    <w:t>ABSTENCIÓN</w:t>
                  </w:r>
                </w:p>
              </w:tc>
              <w:tc>
                <w:tcPr>
                  <w:tcW w:w="1462" w:type="dxa"/>
                  <w:tcBorders>
                    <w:top w:val="single" w:sz="4" w:space="0" w:color="auto"/>
                    <w:left w:val="single" w:sz="4" w:space="0" w:color="auto"/>
                    <w:bottom w:val="single" w:sz="4" w:space="0" w:color="auto"/>
                    <w:right w:val="single" w:sz="4" w:space="0" w:color="auto"/>
                  </w:tcBorders>
                </w:tcPr>
                <w:p w:rsidR="001F3A8F" w:rsidRPr="001F3A8F" w:rsidRDefault="001F3A8F" w:rsidP="001F3A8F">
                  <w:pPr>
                    <w:jc w:val="center"/>
                    <w:rPr>
                      <w:rFonts w:eastAsia="Times New Roman" w:cs="Arial"/>
                      <w:sz w:val="16"/>
                      <w:szCs w:val="16"/>
                      <w:lang w:eastAsia="es-ES"/>
                    </w:rPr>
                  </w:pPr>
                </w:p>
                <w:p w:rsidR="001F3A8F" w:rsidRPr="001F3A8F" w:rsidRDefault="001F3A8F" w:rsidP="001F3A8F">
                  <w:pPr>
                    <w:jc w:val="center"/>
                    <w:rPr>
                      <w:rFonts w:eastAsia="Times New Roman" w:cs="Arial"/>
                      <w:sz w:val="16"/>
                      <w:szCs w:val="16"/>
                      <w:lang w:eastAsia="es-ES"/>
                    </w:rPr>
                  </w:pPr>
                  <w:r w:rsidRPr="001F3A8F">
                    <w:rPr>
                      <w:rFonts w:eastAsia="Times New Roman" w:cs="Arial"/>
                      <w:sz w:val="16"/>
                      <w:szCs w:val="16"/>
                      <w:lang w:eastAsia="es-ES"/>
                    </w:rPr>
                    <w:t>EN CONTRA</w:t>
                  </w:r>
                </w:p>
              </w:tc>
            </w:tr>
          </w:tbl>
          <w:p w:rsidR="001F3A8F" w:rsidRPr="001F3A8F" w:rsidRDefault="001F3A8F" w:rsidP="001F3A8F">
            <w:pPr>
              <w:jc w:val="center"/>
              <w:rPr>
                <w:rFonts w:eastAsia="Times New Roman" w:cs="Arial"/>
                <w:sz w:val="16"/>
                <w:szCs w:val="16"/>
                <w:lang w:eastAsia="es-ES"/>
              </w:rPr>
            </w:pPr>
          </w:p>
        </w:tc>
      </w:tr>
      <w:tr w:rsidR="001F3A8F" w:rsidRPr="001F3A8F" w:rsidTr="001F3A8F">
        <w:tc>
          <w:tcPr>
            <w:tcW w:w="2500" w:type="pct"/>
            <w:tcBorders>
              <w:top w:val="single" w:sz="4" w:space="0" w:color="auto"/>
              <w:left w:val="single" w:sz="4" w:space="0" w:color="auto"/>
              <w:bottom w:val="single" w:sz="4" w:space="0" w:color="auto"/>
              <w:right w:val="single" w:sz="4" w:space="0" w:color="auto"/>
            </w:tcBorders>
            <w:vAlign w:val="center"/>
          </w:tcPr>
          <w:p w:rsidR="001F3A8F" w:rsidRPr="001F3A8F" w:rsidRDefault="001F3A8F" w:rsidP="001F3A8F">
            <w:pPr>
              <w:jc w:val="center"/>
              <w:rPr>
                <w:rFonts w:eastAsia="Times New Roman" w:cs="Arial"/>
                <w:sz w:val="18"/>
                <w:szCs w:val="18"/>
                <w:lang w:eastAsia="es-ES"/>
              </w:rPr>
            </w:pPr>
          </w:p>
          <w:p w:rsidR="001F3A8F" w:rsidRPr="001F3A8F" w:rsidRDefault="001F3A8F" w:rsidP="001F3A8F">
            <w:pPr>
              <w:jc w:val="center"/>
              <w:rPr>
                <w:rFonts w:eastAsia="Times New Roman" w:cs="Arial"/>
                <w:sz w:val="18"/>
                <w:szCs w:val="18"/>
                <w:lang w:eastAsia="es-ES"/>
              </w:rPr>
            </w:pPr>
          </w:p>
          <w:p w:rsidR="001F3A8F" w:rsidRPr="001F3A8F" w:rsidRDefault="001F3A8F" w:rsidP="001F3A8F">
            <w:pPr>
              <w:jc w:val="center"/>
              <w:rPr>
                <w:rFonts w:eastAsia="Times New Roman" w:cs="Arial"/>
                <w:sz w:val="18"/>
                <w:szCs w:val="18"/>
                <w:lang w:eastAsia="es-ES"/>
              </w:rPr>
            </w:pPr>
            <w:r w:rsidRPr="001F3A8F">
              <w:rPr>
                <w:rFonts w:eastAsia="Times New Roman" w:cs="Arial"/>
                <w:sz w:val="18"/>
                <w:szCs w:val="18"/>
                <w:lang w:eastAsia="es-ES"/>
              </w:rPr>
              <w:t>Dip. Verónica Boreque Martínez González.</w:t>
            </w:r>
          </w:p>
          <w:p w:rsidR="001F3A8F" w:rsidRPr="001F3A8F" w:rsidRDefault="001F3A8F" w:rsidP="001F3A8F">
            <w:pPr>
              <w:jc w:val="center"/>
              <w:rPr>
                <w:rFonts w:eastAsia="Times New Roman" w:cs="Arial"/>
                <w:sz w:val="18"/>
                <w:szCs w:val="18"/>
                <w:lang w:eastAsia="es-ES"/>
              </w:rPr>
            </w:pPr>
          </w:p>
        </w:tc>
        <w:tc>
          <w:tcPr>
            <w:tcW w:w="2500" w:type="pct"/>
            <w:tcBorders>
              <w:top w:val="single" w:sz="4" w:space="0" w:color="auto"/>
              <w:left w:val="single" w:sz="4" w:space="0" w:color="auto"/>
              <w:bottom w:val="single" w:sz="4" w:space="0" w:color="auto"/>
              <w:right w:val="single" w:sz="4" w:space="0" w:color="auto"/>
            </w:tcBorders>
            <w:vAlign w:val="center"/>
          </w:tcPr>
          <w:p w:rsidR="001F3A8F" w:rsidRPr="001F3A8F" w:rsidRDefault="001F3A8F" w:rsidP="001F3A8F">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1F3A8F" w:rsidRPr="001F3A8F" w:rsidTr="001F3A8F">
              <w:tc>
                <w:tcPr>
                  <w:tcW w:w="1440" w:type="dxa"/>
                  <w:tcBorders>
                    <w:top w:val="single" w:sz="4" w:space="0" w:color="auto"/>
                    <w:left w:val="single" w:sz="4" w:space="0" w:color="auto"/>
                    <w:bottom w:val="single" w:sz="4" w:space="0" w:color="auto"/>
                    <w:right w:val="single" w:sz="4" w:space="0" w:color="auto"/>
                  </w:tcBorders>
                </w:tcPr>
                <w:p w:rsidR="001F3A8F" w:rsidRPr="001F3A8F" w:rsidRDefault="001F3A8F" w:rsidP="001F3A8F">
                  <w:pPr>
                    <w:jc w:val="center"/>
                    <w:rPr>
                      <w:rFonts w:eastAsia="Times New Roman" w:cs="Arial"/>
                      <w:sz w:val="16"/>
                      <w:szCs w:val="16"/>
                      <w:lang w:eastAsia="es-ES"/>
                    </w:rPr>
                  </w:pPr>
                </w:p>
                <w:p w:rsidR="001F3A8F" w:rsidRPr="001F3A8F" w:rsidRDefault="001F3A8F" w:rsidP="001F3A8F">
                  <w:pPr>
                    <w:jc w:val="center"/>
                    <w:rPr>
                      <w:rFonts w:eastAsia="Times New Roman" w:cs="Arial"/>
                      <w:sz w:val="16"/>
                      <w:szCs w:val="16"/>
                      <w:lang w:eastAsia="es-ES"/>
                    </w:rPr>
                  </w:pPr>
                  <w:r w:rsidRPr="001F3A8F">
                    <w:rPr>
                      <w:rFonts w:eastAsia="Times New Roman" w:cs="Arial"/>
                      <w:sz w:val="16"/>
                      <w:szCs w:val="16"/>
                      <w:lang w:eastAsia="es-ES"/>
                    </w:rPr>
                    <w:t>A FAVOR</w:t>
                  </w:r>
                </w:p>
                <w:p w:rsidR="001F3A8F" w:rsidRPr="001F3A8F" w:rsidRDefault="001F3A8F" w:rsidP="001F3A8F">
                  <w:pPr>
                    <w:jc w:val="center"/>
                    <w:rPr>
                      <w:rFonts w:eastAsia="Times New Roman" w:cs="Arial"/>
                      <w:sz w:val="16"/>
                      <w:szCs w:val="16"/>
                      <w:lang w:eastAsia="es-ES"/>
                    </w:rPr>
                  </w:pPr>
                </w:p>
              </w:tc>
              <w:tc>
                <w:tcPr>
                  <w:tcW w:w="1741" w:type="dxa"/>
                  <w:tcBorders>
                    <w:top w:val="single" w:sz="4" w:space="0" w:color="auto"/>
                    <w:left w:val="single" w:sz="4" w:space="0" w:color="auto"/>
                    <w:bottom w:val="single" w:sz="4" w:space="0" w:color="auto"/>
                    <w:right w:val="single" w:sz="4" w:space="0" w:color="auto"/>
                  </w:tcBorders>
                </w:tcPr>
                <w:p w:rsidR="001F3A8F" w:rsidRPr="001F3A8F" w:rsidRDefault="001F3A8F" w:rsidP="001F3A8F">
                  <w:pPr>
                    <w:jc w:val="center"/>
                    <w:rPr>
                      <w:rFonts w:eastAsia="Times New Roman" w:cs="Arial"/>
                      <w:sz w:val="16"/>
                      <w:szCs w:val="16"/>
                      <w:lang w:eastAsia="es-ES"/>
                    </w:rPr>
                  </w:pPr>
                </w:p>
                <w:p w:rsidR="001F3A8F" w:rsidRPr="001F3A8F" w:rsidRDefault="001F3A8F" w:rsidP="001F3A8F">
                  <w:pPr>
                    <w:jc w:val="center"/>
                    <w:rPr>
                      <w:rFonts w:eastAsia="Times New Roman" w:cs="Arial"/>
                      <w:sz w:val="16"/>
                      <w:szCs w:val="16"/>
                      <w:lang w:eastAsia="es-ES"/>
                    </w:rPr>
                  </w:pPr>
                  <w:r w:rsidRPr="001F3A8F">
                    <w:rPr>
                      <w:rFonts w:eastAsia="Times New Roman" w:cs="Arial"/>
                      <w:sz w:val="16"/>
                      <w:szCs w:val="16"/>
                      <w:lang w:eastAsia="es-ES"/>
                    </w:rPr>
                    <w:t>ABSTENCIÓN</w:t>
                  </w:r>
                </w:p>
              </w:tc>
              <w:tc>
                <w:tcPr>
                  <w:tcW w:w="1462" w:type="dxa"/>
                  <w:tcBorders>
                    <w:top w:val="single" w:sz="4" w:space="0" w:color="auto"/>
                    <w:left w:val="single" w:sz="4" w:space="0" w:color="auto"/>
                    <w:bottom w:val="single" w:sz="4" w:space="0" w:color="auto"/>
                    <w:right w:val="single" w:sz="4" w:space="0" w:color="auto"/>
                  </w:tcBorders>
                </w:tcPr>
                <w:p w:rsidR="001F3A8F" w:rsidRPr="001F3A8F" w:rsidRDefault="001F3A8F" w:rsidP="001F3A8F">
                  <w:pPr>
                    <w:jc w:val="center"/>
                    <w:rPr>
                      <w:rFonts w:eastAsia="Times New Roman" w:cs="Arial"/>
                      <w:sz w:val="16"/>
                      <w:szCs w:val="16"/>
                      <w:lang w:eastAsia="es-ES"/>
                    </w:rPr>
                  </w:pPr>
                </w:p>
                <w:p w:rsidR="001F3A8F" w:rsidRPr="001F3A8F" w:rsidRDefault="001F3A8F" w:rsidP="001F3A8F">
                  <w:pPr>
                    <w:jc w:val="center"/>
                    <w:rPr>
                      <w:rFonts w:eastAsia="Times New Roman" w:cs="Arial"/>
                      <w:sz w:val="16"/>
                      <w:szCs w:val="16"/>
                      <w:lang w:eastAsia="es-ES"/>
                    </w:rPr>
                  </w:pPr>
                  <w:r w:rsidRPr="001F3A8F">
                    <w:rPr>
                      <w:rFonts w:eastAsia="Times New Roman" w:cs="Arial"/>
                      <w:sz w:val="16"/>
                      <w:szCs w:val="16"/>
                      <w:lang w:eastAsia="es-ES"/>
                    </w:rPr>
                    <w:t>EN CONTRA</w:t>
                  </w:r>
                </w:p>
              </w:tc>
            </w:tr>
          </w:tbl>
          <w:p w:rsidR="001F3A8F" w:rsidRPr="001F3A8F" w:rsidRDefault="001F3A8F" w:rsidP="001F3A8F">
            <w:pPr>
              <w:jc w:val="center"/>
              <w:rPr>
                <w:rFonts w:eastAsia="Times New Roman" w:cs="Arial"/>
                <w:sz w:val="16"/>
                <w:szCs w:val="16"/>
                <w:lang w:eastAsia="es-ES"/>
              </w:rPr>
            </w:pPr>
          </w:p>
        </w:tc>
      </w:tr>
      <w:tr w:rsidR="001F3A8F" w:rsidRPr="001F3A8F" w:rsidTr="001F3A8F">
        <w:tc>
          <w:tcPr>
            <w:tcW w:w="2500" w:type="pct"/>
            <w:tcBorders>
              <w:top w:val="single" w:sz="4" w:space="0" w:color="auto"/>
              <w:left w:val="single" w:sz="4" w:space="0" w:color="auto"/>
              <w:bottom w:val="single" w:sz="4" w:space="0" w:color="auto"/>
              <w:right w:val="single" w:sz="4" w:space="0" w:color="auto"/>
            </w:tcBorders>
            <w:vAlign w:val="center"/>
          </w:tcPr>
          <w:p w:rsidR="001F3A8F" w:rsidRPr="001F3A8F" w:rsidRDefault="001F3A8F" w:rsidP="001F3A8F">
            <w:pPr>
              <w:jc w:val="center"/>
              <w:rPr>
                <w:rFonts w:eastAsia="Times New Roman" w:cs="Arial"/>
                <w:sz w:val="18"/>
                <w:szCs w:val="18"/>
                <w:lang w:eastAsia="es-ES"/>
              </w:rPr>
            </w:pPr>
          </w:p>
          <w:p w:rsidR="001F3A8F" w:rsidRPr="001F3A8F" w:rsidRDefault="001F3A8F" w:rsidP="001F3A8F">
            <w:pPr>
              <w:jc w:val="center"/>
              <w:rPr>
                <w:rFonts w:eastAsia="Times New Roman" w:cs="Arial"/>
                <w:sz w:val="18"/>
                <w:szCs w:val="18"/>
                <w:lang w:eastAsia="es-ES"/>
              </w:rPr>
            </w:pPr>
          </w:p>
          <w:p w:rsidR="001F3A8F" w:rsidRPr="001F3A8F" w:rsidRDefault="001F3A8F" w:rsidP="001F3A8F">
            <w:pPr>
              <w:jc w:val="center"/>
              <w:rPr>
                <w:rFonts w:eastAsia="Times New Roman" w:cs="Arial"/>
                <w:sz w:val="18"/>
                <w:szCs w:val="18"/>
                <w:lang w:eastAsia="es-ES"/>
              </w:rPr>
            </w:pPr>
          </w:p>
          <w:p w:rsidR="001F3A8F" w:rsidRPr="001F3A8F" w:rsidRDefault="001F3A8F" w:rsidP="001F3A8F">
            <w:pPr>
              <w:jc w:val="center"/>
              <w:rPr>
                <w:rFonts w:eastAsia="Times New Roman" w:cs="Arial"/>
                <w:sz w:val="18"/>
                <w:szCs w:val="18"/>
                <w:lang w:eastAsia="es-ES"/>
              </w:rPr>
            </w:pPr>
            <w:r w:rsidRPr="001F3A8F">
              <w:rPr>
                <w:rFonts w:eastAsia="Times New Roman" w:cs="Arial"/>
                <w:sz w:val="18"/>
                <w:szCs w:val="18"/>
                <w:lang w:eastAsia="es-ES"/>
              </w:rPr>
              <w:t>Dip. Rosa Nilda González Noriega.</w:t>
            </w:r>
          </w:p>
          <w:p w:rsidR="001F3A8F" w:rsidRPr="001F3A8F" w:rsidRDefault="001F3A8F" w:rsidP="001F3A8F">
            <w:pPr>
              <w:jc w:val="center"/>
              <w:rPr>
                <w:rFonts w:eastAsia="Times New Roman" w:cs="Arial"/>
                <w:sz w:val="18"/>
                <w:szCs w:val="18"/>
                <w:lang w:eastAsia="es-ES"/>
              </w:rPr>
            </w:pPr>
          </w:p>
        </w:tc>
        <w:tc>
          <w:tcPr>
            <w:tcW w:w="2500" w:type="pct"/>
            <w:tcBorders>
              <w:top w:val="single" w:sz="4" w:space="0" w:color="auto"/>
              <w:left w:val="single" w:sz="4" w:space="0" w:color="auto"/>
              <w:bottom w:val="single" w:sz="4" w:space="0" w:color="auto"/>
              <w:right w:val="single" w:sz="4" w:space="0" w:color="auto"/>
            </w:tcBorders>
            <w:vAlign w:val="center"/>
          </w:tcPr>
          <w:p w:rsidR="001F3A8F" w:rsidRPr="001F3A8F" w:rsidRDefault="001F3A8F" w:rsidP="001F3A8F">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1F3A8F" w:rsidRPr="001F3A8F" w:rsidTr="001F3A8F">
              <w:tc>
                <w:tcPr>
                  <w:tcW w:w="1440" w:type="dxa"/>
                  <w:tcBorders>
                    <w:top w:val="single" w:sz="4" w:space="0" w:color="auto"/>
                    <w:left w:val="single" w:sz="4" w:space="0" w:color="auto"/>
                    <w:bottom w:val="single" w:sz="4" w:space="0" w:color="auto"/>
                    <w:right w:val="single" w:sz="4" w:space="0" w:color="auto"/>
                  </w:tcBorders>
                </w:tcPr>
                <w:p w:rsidR="001F3A8F" w:rsidRPr="001F3A8F" w:rsidRDefault="001F3A8F" w:rsidP="001F3A8F">
                  <w:pPr>
                    <w:jc w:val="center"/>
                    <w:rPr>
                      <w:rFonts w:eastAsia="Times New Roman" w:cs="Arial"/>
                      <w:sz w:val="16"/>
                      <w:szCs w:val="16"/>
                      <w:lang w:eastAsia="es-ES"/>
                    </w:rPr>
                  </w:pPr>
                </w:p>
                <w:p w:rsidR="001F3A8F" w:rsidRPr="001F3A8F" w:rsidRDefault="001F3A8F" w:rsidP="001F3A8F">
                  <w:pPr>
                    <w:jc w:val="center"/>
                    <w:rPr>
                      <w:rFonts w:eastAsia="Times New Roman" w:cs="Arial"/>
                      <w:sz w:val="16"/>
                      <w:szCs w:val="16"/>
                      <w:lang w:eastAsia="es-ES"/>
                    </w:rPr>
                  </w:pPr>
                  <w:r w:rsidRPr="001F3A8F">
                    <w:rPr>
                      <w:rFonts w:eastAsia="Times New Roman" w:cs="Arial"/>
                      <w:sz w:val="16"/>
                      <w:szCs w:val="16"/>
                      <w:lang w:eastAsia="es-ES"/>
                    </w:rPr>
                    <w:t>A FAVOR</w:t>
                  </w:r>
                </w:p>
                <w:p w:rsidR="001F3A8F" w:rsidRPr="001F3A8F" w:rsidRDefault="001F3A8F" w:rsidP="001F3A8F">
                  <w:pPr>
                    <w:jc w:val="center"/>
                    <w:rPr>
                      <w:rFonts w:eastAsia="Times New Roman" w:cs="Arial"/>
                      <w:sz w:val="16"/>
                      <w:szCs w:val="16"/>
                      <w:lang w:eastAsia="es-ES"/>
                    </w:rPr>
                  </w:pPr>
                </w:p>
              </w:tc>
              <w:tc>
                <w:tcPr>
                  <w:tcW w:w="1741" w:type="dxa"/>
                  <w:tcBorders>
                    <w:top w:val="single" w:sz="4" w:space="0" w:color="auto"/>
                    <w:left w:val="single" w:sz="4" w:space="0" w:color="auto"/>
                    <w:bottom w:val="single" w:sz="4" w:space="0" w:color="auto"/>
                    <w:right w:val="single" w:sz="4" w:space="0" w:color="auto"/>
                  </w:tcBorders>
                </w:tcPr>
                <w:p w:rsidR="001F3A8F" w:rsidRPr="001F3A8F" w:rsidRDefault="001F3A8F" w:rsidP="001F3A8F">
                  <w:pPr>
                    <w:jc w:val="center"/>
                    <w:rPr>
                      <w:rFonts w:eastAsia="Times New Roman" w:cs="Arial"/>
                      <w:sz w:val="16"/>
                      <w:szCs w:val="16"/>
                      <w:lang w:eastAsia="es-ES"/>
                    </w:rPr>
                  </w:pPr>
                </w:p>
                <w:p w:rsidR="001F3A8F" w:rsidRPr="001F3A8F" w:rsidRDefault="001F3A8F" w:rsidP="001F3A8F">
                  <w:pPr>
                    <w:jc w:val="center"/>
                    <w:rPr>
                      <w:rFonts w:eastAsia="Times New Roman" w:cs="Arial"/>
                      <w:sz w:val="16"/>
                      <w:szCs w:val="16"/>
                      <w:lang w:eastAsia="es-ES"/>
                    </w:rPr>
                  </w:pPr>
                  <w:r w:rsidRPr="001F3A8F">
                    <w:rPr>
                      <w:rFonts w:eastAsia="Times New Roman" w:cs="Arial"/>
                      <w:sz w:val="16"/>
                      <w:szCs w:val="16"/>
                      <w:lang w:eastAsia="es-ES"/>
                    </w:rPr>
                    <w:t>ABSTENCIÓN</w:t>
                  </w:r>
                </w:p>
              </w:tc>
              <w:tc>
                <w:tcPr>
                  <w:tcW w:w="1462" w:type="dxa"/>
                  <w:tcBorders>
                    <w:top w:val="single" w:sz="4" w:space="0" w:color="auto"/>
                    <w:left w:val="single" w:sz="4" w:space="0" w:color="auto"/>
                    <w:bottom w:val="single" w:sz="4" w:space="0" w:color="auto"/>
                    <w:right w:val="single" w:sz="4" w:space="0" w:color="auto"/>
                  </w:tcBorders>
                </w:tcPr>
                <w:p w:rsidR="001F3A8F" w:rsidRPr="001F3A8F" w:rsidRDefault="001F3A8F" w:rsidP="001F3A8F">
                  <w:pPr>
                    <w:jc w:val="center"/>
                    <w:rPr>
                      <w:rFonts w:eastAsia="Times New Roman" w:cs="Arial"/>
                      <w:sz w:val="16"/>
                      <w:szCs w:val="16"/>
                      <w:lang w:eastAsia="es-ES"/>
                    </w:rPr>
                  </w:pPr>
                </w:p>
                <w:p w:rsidR="001F3A8F" w:rsidRPr="001F3A8F" w:rsidRDefault="001F3A8F" w:rsidP="001F3A8F">
                  <w:pPr>
                    <w:jc w:val="center"/>
                    <w:rPr>
                      <w:rFonts w:eastAsia="Times New Roman" w:cs="Arial"/>
                      <w:sz w:val="16"/>
                      <w:szCs w:val="16"/>
                      <w:lang w:eastAsia="es-ES"/>
                    </w:rPr>
                  </w:pPr>
                  <w:r w:rsidRPr="001F3A8F">
                    <w:rPr>
                      <w:rFonts w:eastAsia="Times New Roman" w:cs="Arial"/>
                      <w:sz w:val="16"/>
                      <w:szCs w:val="16"/>
                      <w:lang w:eastAsia="es-ES"/>
                    </w:rPr>
                    <w:t>EN CONTRA</w:t>
                  </w:r>
                </w:p>
              </w:tc>
            </w:tr>
          </w:tbl>
          <w:p w:rsidR="001F3A8F" w:rsidRPr="001F3A8F" w:rsidRDefault="001F3A8F" w:rsidP="001F3A8F">
            <w:pPr>
              <w:jc w:val="center"/>
              <w:rPr>
                <w:rFonts w:eastAsia="Times New Roman" w:cs="Arial"/>
                <w:sz w:val="16"/>
                <w:szCs w:val="16"/>
                <w:lang w:eastAsia="es-ES"/>
              </w:rPr>
            </w:pPr>
          </w:p>
        </w:tc>
      </w:tr>
      <w:tr w:rsidR="001F3A8F" w:rsidRPr="001F3A8F" w:rsidTr="001F3A8F">
        <w:tc>
          <w:tcPr>
            <w:tcW w:w="2500" w:type="pct"/>
            <w:tcBorders>
              <w:top w:val="single" w:sz="4" w:space="0" w:color="auto"/>
              <w:left w:val="single" w:sz="4" w:space="0" w:color="auto"/>
              <w:bottom w:val="single" w:sz="4" w:space="0" w:color="auto"/>
              <w:right w:val="single" w:sz="4" w:space="0" w:color="auto"/>
            </w:tcBorders>
            <w:vAlign w:val="center"/>
          </w:tcPr>
          <w:p w:rsidR="001F3A8F" w:rsidRPr="001F3A8F" w:rsidRDefault="001F3A8F" w:rsidP="001F3A8F">
            <w:pPr>
              <w:jc w:val="center"/>
              <w:rPr>
                <w:rFonts w:eastAsia="Times New Roman" w:cs="Arial"/>
                <w:sz w:val="18"/>
                <w:szCs w:val="18"/>
                <w:lang w:eastAsia="es-ES"/>
              </w:rPr>
            </w:pPr>
          </w:p>
          <w:p w:rsidR="001F3A8F" w:rsidRPr="001F3A8F" w:rsidRDefault="001F3A8F" w:rsidP="001F3A8F">
            <w:pPr>
              <w:jc w:val="center"/>
              <w:rPr>
                <w:rFonts w:eastAsia="Times New Roman" w:cs="Arial"/>
                <w:sz w:val="18"/>
                <w:szCs w:val="18"/>
                <w:lang w:eastAsia="es-ES"/>
              </w:rPr>
            </w:pPr>
          </w:p>
          <w:p w:rsidR="001F3A8F" w:rsidRPr="001F3A8F" w:rsidRDefault="001F3A8F" w:rsidP="001F3A8F">
            <w:pPr>
              <w:jc w:val="center"/>
              <w:rPr>
                <w:rFonts w:eastAsia="Times New Roman" w:cs="Arial"/>
                <w:sz w:val="18"/>
                <w:szCs w:val="18"/>
                <w:lang w:eastAsia="es-ES"/>
              </w:rPr>
            </w:pPr>
          </w:p>
          <w:p w:rsidR="001F3A8F" w:rsidRPr="001F3A8F" w:rsidRDefault="001F3A8F" w:rsidP="001F3A8F">
            <w:pPr>
              <w:jc w:val="center"/>
              <w:rPr>
                <w:rFonts w:eastAsia="Times New Roman" w:cs="Arial"/>
                <w:sz w:val="18"/>
                <w:szCs w:val="18"/>
                <w:lang w:eastAsia="es-ES"/>
              </w:rPr>
            </w:pPr>
            <w:r w:rsidRPr="001F3A8F">
              <w:rPr>
                <w:rFonts w:eastAsia="Times New Roman" w:cs="Arial"/>
                <w:sz w:val="18"/>
                <w:szCs w:val="18"/>
                <w:lang w:eastAsia="es-ES"/>
              </w:rPr>
              <w:t>Dip.  Zulmma Verenice Guerrero Cázares</w:t>
            </w:r>
          </w:p>
          <w:p w:rsidR="001F3A8F" w:rsidRPr="001F3A8F" w:rsidRDefault="001F3A8F" w:rsidP="001F3A8F">
            <w:pPr>
              <w:jc w:val="center"/>
              <w:rPr>
                <w:rFonts w:eastAsia="Times New Roman" w:cs="Arial"/>
                <w:sz w:val="18"/>
                <w:szCs w:val="18"/>
                <w:lang w:eastAsia="es-ES"/>
              </w:rPr>
            </w:pPr>
          </w:p>
        </w:tc>
        <w:tc>
          <w:tcPr>
            <w:tcW w:w="2500" w:type="pct"/>
            <w:tcBorders>
              <w:top w:val="single" w:sz="4" w:space="0" w:color="auto"/>
              <w:left w:val="single" w:sz="4" w:space="0" w:color="auto"/>
              <w:bottom w:val="single" w:sz="4" w:space="0" w:color="auto"/>
              <w:right w:val="single" w:sz="4" w:space="0" w:color="auto"/>
            </w:tcBorders>
            <w:vAlign w:val="center"/>
          </w:tcPr>
          <w:p w:rsidR="001F3A8F" w:rsidRPr="001F3A8F" w:rsidRDefault="001F3A8F" w:rsidP="001F3A8F">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1F3A8F" w:rsidRPr="001F3A8F" w:rsidTr="001F3A8F">
              <w:tc>
                <w:tcPr>
                  <w:tcW w:w="1440" w:type="dxa"/>
                  <w:tcBorders>
                    <w:top w:val="single" w:sz="4" w:space="0" w:color="auto"/>
                    <w:left w:val="single" w:sz="4" w:space="0" w:color="auto"/>
                    <w:bottom w:val="single" w:sz="4" w:space="0" w:color="auto"/>
                    <w:right w:val="single" w:sz="4" w:space="0" w:color="auto"/>
                  </w:tcBorders>
                </w:tcPr>
                <w:p w:rsidR="001F3A8F" w:rsidRPr="001F3A8F" w:rsidRDefault="001F3A8F" w:rsidP="001F3A8F">
                  <w:pPr>
                    <w:jc w:val="center"/>
                    <w:rPr>
                      <w:rFonts w:eastAsia="Times New Roman" w:cs="Arial"/>
                      <w:sz w:val="16"/>
                      <w:szCs w:val="16"/>
                      <w:lang w:eastAsia="es-ES"/>
                    </w:rPr>
                  </w:pPr>
                </w:p>
                <w:p w:rsidR="001F3A8F" w:rsidRPr="001F3A8F" w:rsidRDefault="001F3A8F" w:rsidP="001F3A8F">
                  <w:pPr>
                    <w:jc w:val="center"/>
                    <w:rPr>
                      <w:rFonts w:eastAsia="Times New Roman" w:cs="Arial"/>
                      <w:sz w:val="16"/>
                      <w:szCs w:val="16"/>
                      <w:lang w:eastAsia="es-ES"/>
                    </w:rPr>
                  </w:pPr>
                  <w:r w:rsidRPr="001F3A8F">
                    <w:rPr>
                      <w:rFonts w:eastAsia="Times New Roman" w:cs="Arial"/>
                      <w:sz w:val="16"/>
                      <w:szCs w:val="16"/>
                      <w:lang w:eastAsia="es-ES"/>
                    </w:rPr>
                    <w:t>A FAVOR</w:t>
                  </w:r>
                </w:p>
                <w:p w:rsidR="001F3A8F" w:rsidRPr="001F3A8F" w:rsidRDefault="001F3A8F" w:rsidP="001F3A8F">
                  <w:pPr>
                    <w:jc w:val="center"/>
                    <w:rPr>
                      <w:rFonts w:eastAsia="Times New Roman" w:cs="Arial"/>
                      <w:sz w:val="16"/>
                      <w:szCs w:val="16"/>
                      <w:lang w:eastAsia="es-ES"/>
                    </w:rPr>
                  </w:pPr>
                </w:p>
              </w:tc>
              <w:tc>
                <w:tcPr>
                  <w:tcW w:w="1741" w:type="dxa"/>
                  <w:tcBorders>
                    <w:top w:val="single" w:sz="4" w:space="0" w:color="auto"/>
                    <w:left w:val="single" w:sz="4" w:space="0" w:color="auto"/>
                    <w:bottom w:val="single" w:sz="4" w:space="0" w:color="auto"/>
                    <w:right w:val="single" w:sz="4" w:space="0" w:color="auto"/>
                  </w:tcBorders>
                </w:tcPr>
                <w:p w:rsidR="001F3A8F" w:rsidRPr="001F3A8F" w:rsidRDefault="001F3A8F" w:rsidP="001F3A8F">
                  <w:pPr>
                    <w:jc w:val="center"/>
                    <w:rPr>
                      <w:rFonts w:eastAsia="Times New Roman" w:cs="Arial"/>
                      <w:sz w:val="16"/>
                      <w:szCs w:val="16"/>
                      <w:lang w:eastAsia="es-ES"/>
                    </w:rPr>
                  </w:pPr>
                </w:p>
                <w:p w:rsidR="001F3A8F" w:rsidRPr="001F3A8F" w:rsidRDefault="001F3A8F" w:rsidP="001F3A8F">
                  <w:pPr>
                    <w:jc w:val="center"/>
                    <w:rPr>
                      <w:rFonts w:eastAsia="Times New Roman" w:cs="Arial"/>
                      <w:sz w:val="16"/>
                      <w:szCs w:val="16"/>
                      <w:lang w:eastAsia="es-ES"/>
                    </w:rPr>
                  </w:pPr>
                  <w:r w:rsidRPr="001F3A8F">
                    <w:rPr>
                      <w:rFonts w:eastAsia="Times New Roman" w:cs="Arial"/>
                      <w:sz w:val="16"/>
                      <w:szCs w:val="16"/>
                      <w:lang w:eastAsia="es-ES"/>
                    </w:rPr>
                    <w:t>ABSTENCIÓN</w:t>
                  </w:r>
                </w:p>
              </w:tc>
              <w:tc>
                <w:tcPr>
                  <w:tcW w:w="1462" w:type="dxa"/>
                  <w:tcBorders>
                    <w:top w:val="single" w:sz="4" w:space="0" w:color="auto"/>
                    <w:left w:val="single" w:sz="4" w:space="0" w:color="auto"/>
                    <w:bottom w:val="single" w:sz="4" w:space="0" w:color="auto"/>
                    <w:right w:val="single" w:sz="4" w:space="0" w:color="auto"/>
                  </w:tcBorders>
                </w:tcPr>
                <w:p w:rsidR="001F3A8F" w:rsidRPr="001F3A8F" w:rsidRDefault="001F3A8F" w:rsidP="001F3A8F">
                  <w:pPr>
                    <w:jc w:val="center"/>
                    <w:rPr>
                      <w:rFonts w:eastAsia="Times New Roman" w:cs="Arial"/>
                      <w:sz w:val="16"/>
                      <w:szCs w:val="16"/>
                      <w:lang w:eastAsia="es-ES"/>
                    </w:rPr>
                  </w:pPr>
                </w:p>
                <w:p w:rsidR="001F3A8F" w:rsidRPr="001F3A8F" w:rsidRDefault="001F3A8F" w:rsidP="001F3A8F">
                  <w:pPr>
                    <w:jc w:val="center"/>
                    <w:rPr>
                      <w:rFonts w:eastAsia="Times New Roman" w:cs="Arial"/>
                      <w:sz w:val="16"/>
                      <w:szCs w:val="16"/>
                      <w:lang w:eastAsia="es-ES"/>
                    </w:rPr>
                  </w:pPr>
                  <w:r w:rsidRPr="001F3A8F">
                    <w:rPr>
                      <w:rFonts w:eastAsia="Times New Roman" w:cs="Arial"/>
                      <w:sz w:val="16"/>
                      <w:szCs w:val="16"/>
                      <w:lang w:eastAsia="es-ES"/>
                    </w:rPr>
                    <w:t>EN CONTRA</w:t>
                  </w:r>
                </w:p>
              </w:tc>
            </w:tr>
          </w:tbl>
          <w:p w:rsidR="001F3A8F" w:rsidRPr="001F3A8F" w:rsidRDefault="001F3A8F" w:rsidP="001F3A8F">
            <w:pPr>
              <w:jc w:val="center"/>
              <w:rPr>
                <w:rFonts w:eastAsia="Times New Roman" w:cs="Arial"/>
                <w:sz w:val="16"/>
                <w:szCs w:val="16"/>
                <w:lang w:eastAsia="es-ES"/>
              </w:rPr>
            </w:pPr>
          </w:p>
        </w:tc>
      </w:tr>
      <w:tr w:rsidR="001F3A8F" w:rsidRPr="001F3A8F" w:rsidTr="001F3A8F">
        <w:tc>
          <w:tcPr>
            <w:tcW w:w="2500" w:type="pct"/>
            <w:tcBorders>
              <w:top w:val="single" w:sz="4" w:space="0" w:color="auto"/>
              <w:left w:val="single" w:sz="4" w:space="0" w:color="auto"/>
              <w:bottom w:val="single" w:sz="4" w:space="0" w:color="auto"/>
              <w:right w:val="single" w:sz="4" w:space="0" w:color="auto"/>
            </w:tcBorders>
            <w:vAlign w:val="center"/>
          </w:tcPr>
          <w:p w:rsidR="001F3A8F" w:rsidRPr="001F3A8F" w:rsidRDefault="001F3A8F" w:rsidP="001F3A8F">
            <w:pPr>
              <w:jc w:val="center"/>
              <w:rPr>
                <w:rFonts w:eastAsia="Times New Roman" w:cs="Arial"/>
                <w:sz w:val="18"/>
                <w:szCs w:val="18"/>
                <w:lang w:eastAsia="es-ES"/>
              </w:rPr>
            </w:pPr>
          </w:p>
          <w:p w:rsidR="001F3A8F" w:rsidRPr="001F3A8F" w:rsidRDefault="001F3A8F" w:rsidP="001F3A8F">
            <w:pPr>
              <w:jc w:val="center"/>
              <w:rPr>
                <w:rFonts w:eastAsia="Times New Roman" w:cs="Arial"/>
                <w:sz w:val="18"/>
                <w:szCs w:val="18"/>
                <w:lang w:eastAsia="es-ES"/>
              </w:rPr>
            </w:pPr>
          </w:p>
          <w:p w:rsidR="001F3A8F" w:rsidRPr="001F3A8F" w:rsidRDefault="001F3A8F" w:rsidP="001F3A8F">
            <w:pPr>
              <w:jc w:val="center"/>
              <w:rPr>
                <w:rFonts w:eastAsia="Times New Roman" w:cs="Arial"/>
                <w:sz w:val="18"/>
                <w:szCs w:val="18"/>
                <w:lang w:eastAsia="es-ES"/>
              </w:rPr>
            </w:pPr>
          </w:p>
          <w:p w:rsidR="001F3A8F" w:rsidRPr="001F3A8F" w:rsidRDefault="001F3A8F" w:rsidP="001F3A8F">
            <w:pPr>
              <w:jc w:val="center"/>
              <w:rPr>
                <w:rFonts w:eastAsia="Times New Roman" w:cs="Arial"/>
                <w:sz w:val="18"/>
                <w:szCs w:val="18"/>
                <w:lang w:eastAsia="es-ES"/>
              </w:rPr>
            </w:pPr>
            <w:r w:rsidRPr="001F3A8F">
              <w:rPr>
                <w:rFonts w:eastAsia="Times New Roman" w:cs="Arial"/>
                <w:sz w:val="18"/>
                <w:szCs w:val="18"/>
                <w:lang w:eastAsia="es-ES"/>
              </w:rPr>
              <w:t>Dip. Elisa Catalina Villalobos Hernández</w:t>
            </w:r>
          </w:p>
          <w:p w:rsidR="001F3A8F" w:rsidRPr="001F3A8F" w:rsidRDefault="001F3A8F" w:rsidP="001F3A8F">
            <w:pPr>
              <w:jc w:val="center"/>
              <w:rPr>
                <w:rFonts w:eastAsia="Times New Roman" w:cs="Arial"/>
                <w:sz w:val="18"/>
                <w:szCs w:val="18"/>
                <w:lang w:eastAsia="es-ES"/>
              </w:rPr>
            </w:pPr>
          </w:p>
        </w:tc>
        <w:tc>
          <w:tcPr>
            <w:tcW w:w="2500" w:type="pct"/>
            <w:tcBorders>
              <w:top w:val="single" w:sz="4" w:space="0" w:color="auto"/>
              <w:left w:val="single" w:sz="4" w:space="0" w:color="auto"/>
              <w:bottom w:val="single" w:sz="4" w:space="0" w:color="auto"/>
              <w:right w:val="single" w:sz="4" w:space="0" w:color="auto"/>
            </w:tcBorders>
            <w:vAlign w:val="center"/>
          </w:tcPr>
          <w:p w:rsidR="001F3A8F" w:rsidRPr="001F3A8F" w:rsidRDefault="001F3A8F" w:rsidP="001F3A8F">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1F3A8F" w:rsidRPr="001F3A8F" w:rsidTr="001F3A8F">
              <w:tc>
                <w:tcPr>
                  <w:tcW w:w="1440" w:type="dxa"/>
                  <w:tcBorders>
                    <w:top w:val="single" w:sz="4" w:space="0" w:color="auto"/>
                    <w:left w:val="single" w:sz="4" w:space="0" w:color="auto"/>
                    <w:bottom w:val="single" w:sz="4" w:space="0" w:color="auto"/>
                    <w:right w:val="single" w:sz="4" w:space="0" w:color="auto"/>
                  </w:tcBorders>
                </w:tcPr>
                <w:p w:rsidR="001F3A8F" w:rsidRPr="001F3A8F" w:rsidRDefault="001F3A8F" w:rsidP="001F3A8F">
                  <w:pPr>
                    <w:jc w:val="center"/>
                    <w:rPr>
                      <w:rFonts w:eastAsia="Times New Roman" w:cs="Arial"/>
                      <w:sz w:val="16"/>
                      <w:szCs w:val="16"/>
                      <w:lang w:eastAsia="es-ES"/>
                    </w:rPr>
                  </w:pPr>
                </w:p>
                <w:p w:rsidR="001F3A8F" w:rsidRPr="001F3A8F" w:rsidRDefault="001F3A8F" w:rsidP="001F3A8F">
                  <w:pPr>
                    <w:jc w:val="center"/>
                    <w:rPr>
                      <w:rFonts w:eastAsia="Times New Roman" w:cs="Arial"/>
                      <w:sz w:val="16"/>
                      <w:szCs w:val="16"/>
                      <w:lang w:eastAsia="es-ES"/>
                    </w:rPr>
                  </w:pPr>
                  <w:r w:rsidRPr="001F3A8F">
                    <w:rPr>
                      <w:rFonts w:eastAsia="Times New Roman" w:cs="Arial"/>
                      <w:sz w:val="16"/>
                      <w:szCs w:val="16"/>
                      <w:lang w:eastAsia="es-ES"/>
                    </w:rPr>
                    <w:t>A FAVOR</w:t>
                  </w:r>
                </w:p>
                <w:p w:rsidR="001F3A8F" w:rsidRPr="001F3A8F" w:rsidRDefault="001F3A8F" w:rsidP="001F3A8F">
                  <w:pPr>
                    <w:jc w:val="center"/>
                    <w:rPr>
                      <w:rFonts w:eastAsia="Times New Roman" w:cs="Arial"/>
                      <w:sz w:val="16"/>
                      <w:szCs w:val="16"/>
                      <w:lang w:eastAsia="es-ES"/>
                    </w:rPr>
                  </w:pPr>
                </w:p>
              </w:tc>
              <w:tc>
                <w:tcPr>
                  <w:tcW w:w="1741" w:type="dxa"/>
                  <w:tcBorders>
                    <w:top w:val="single" w:sz="4" w:space="0" w:color="auto"/>
                    <w:left w:val="single" w:sz="4" w:space="0" w:color="auto"/>
                    <w:bottom w:val="single" w:sz="4" w:space="0" w:color="auto"/>
                    <w:right w:val="single" w:sz="4" w:space="0" w:color="auto"/>
                  </w:tcBorders>
                </w:tcPr>
                <w:p w:rsidR="001F3A8F" w:rsidRPr="001F3A8F" w:rsidRDefault="001F3A8F" w:rsidP="001F3A8F">
                  <w:pPr>
                    <w:jc w:val="center"/>
                    <w:rPr>
                      <w:rFonts w:eastAsia="Times New Roman" w:cs="Arial"/>
                      <w:sz w:val="16"/>
                      <w:szCs w:val="16"/>
                      <w:lang w:eastAsia="es-ES"/>
                    </w:rPr>
                  </w:pPr>
                </w:p>
                <w:p w:rsidR="001F3A8F" w:rsidRPr="001F3A8F" w:rsidRDefault="001F3A8F" w:rsidP="001F3A8F">
                  <w:pPr>
                    <w:jc w:val="center"/>
                    <w:rPr>
                      <w:rFonts w:eastAsia="Times New Roman" w:cs="Arial"/>
                      <w:sz w:val="16"/>
                      <w:szCs w:val="16"/>
                      <w:lang w:eastAsia="es-ES"/>
                    </w:rPr>
                  </w:pPr>
                  <w:r w:rsidRPr="001F3A8F">
                    <w:rPr>
                      <w:rFonts w:eastAsia="Times New Roman" w:cs="Arial"/>
                      <w:sz w:val="16"/>
                      <w:szCs w:val="16"/>
                      <w:lang w:eastAsia="es-ES"/>
                    </w:rPr>
                    <w:t>ABSTENCIÓN</w:t>
                  </w:r>
                </w:p>
              </w:tc>
              <w:tc>
                <w:tcPr>
                  <w:tcW w:w="1462" w:type="dxa"/>
                  <w:tcBorders>
                    <w:top w:val="single" w:sz="4" w:space="0" w:color="auto"/>
                    <w:left w:val="single" w:sz="4" w:space="0" w:color="auto"/>
                    <w:bottom w:val="single" w:sz="4" w:space="0" w:color="auto"/>
                    <w:right w:val="single" w:sz="4" w:space="0" w:color="auto"/>
                  </w:tcBorders>
                </w:tcPr>
                <w:p w:rsidR="001F3A8F" w:rsidRPr="001F3A8F" w:rsidRDefault="001F3A8F" w:rsidP="001F3A8F">
                  <w:pPr>
                    <w:jc w:val="center"/>
                    <w:rPr>
                      <w:rFonts w:eastAsia="Times New Roman" w:cs="Arial"/>
                      <w:sz w:val="16"/>
                      <w:szCs w:val="16"/>
                      <w:lang w:eastAsia="es-ES"/>
                    </w:rPr>
                  </w:pPr>
                </w:p>
                <w:p w:rsidR="001F3A8F" w:rsidRPr="001F3A8F" w:rsidRDefault="001F3A8F" w:rsidP="001F3A8F">
                  <w:pPr>
                    <w:jc w:val="center"/>
                    <w:rPr>
                      <w:rFonts w:eastAsia="Times New Roman" w:cs="Arial"/>
                      <w:sz w:val="16"/>
                      <w:szCs w:val="16"/>
                      <w:lang w:eastAsia="es-ES"/>
                    </w:rPr>
                  </w:pPr>
                  <w:r w:rsidRPr="001F3A8F">
                    <w:rPr>
                      <w:rFonts w:eastAsia="Times New Roman" w:cs="Arial"/>
                      <w:sz w:val="16"/>
                      <w:szCs w:val="16"/>
                      <w:lang w:eastAsia="es-ES"/>
                    </w:rPr>
                    <w:t>EN CONTRA</w:t>
                  </w:r>
                </w:p>
              </w:tc>
            </w:tr>
          </w:tbl>
          <w:p w:rsidR="001F3A8F" w:rsidRPr="001F3A8F" w:rsidRDefault="001F3A8F" w:rsidP="001F3A8F">
            <w:pPr>
              <w:jc w:val="center"/>
              <w:rPr>
                <w:rFonts w:eastAsia="Times New Roman" w:cs="Arial"/>
                <w:sz w:val="16"/>
                <w:szCs w:val="16"/>
                <w:lang w:eastAsia="es-ES"/>
              </w:rPr>
            </w:pPr>
          </w:p>
        </w:tc>
      </w:tr>
      <w:tr w:rsidR="001F3A8F" w:rsidRPr="001F3A8F" w:rsidTr="001F3A8F">
        <w:tc>
          <w:tcPr>
            <w:tcW w:w="2500" w:type="pct"/>
            <w:tcBorders>
              <w:top w:val="single" w:sz="4" w:space="0" w:color="auto"/>
              <w:left w:val="single" w:sz="4" w:space="0" w:color="auto"/>
              <w:bottom w:val="single" w:sz="4" w:space="0" w:color="auto"/>
              <w:right w:val="single" w:sz="4" w:space="0" w:color="auto"/>
            </w:tcBorders>
            <w:vAlign w:val="center"/>
          </w:tcPr>
          <w:p w:rsidR="001F3A8F" w:rsidRPr="001F3A8F" w:rsidRDefault="001F3A8F" w:rsidP="001F3A8F">
            <w:pPr>
              <w:jc w:val="center"/>
              <w:rPr>
                <w:rFonts w:eastAsia="Times New Roman" w:cs="Arial"/>
                <w:sz w:val="18"/>
                <w:szCs w:val="18"/>
                <w:lang w:eastAsia="es-ES"/>
              </w:rPr>
            </w:pPr>
          </w:p>
          <w:p w:rsidR="001F3A8F" w:rsidRPr="001F3A8F" w:rsidRDefault="001F3A8F" w:rsidP="001F3A8F">
            <w:pPr>
              <w:jc w:val="center"/>
              <w:rPr>
                <w:rFonts w:eastAsia="Times New Roman" w:cs="Arial"/>
                <w:sz w:val="18"/>
                <w:szCs w:val="18"/>
                <w:lang w:eastAsia="es-ES"/>
              </w:rPr>
            </w:pPr>
          </w:p>
          <w:p w:rsidR="001F3A8F" w:rsidRPr="001F3A8F" w:rsidRDefault="001F3A8F" w:rsidP="001F3A8F">
            <w:pPr>
              <w:jc w:val="center"/>
              <w:rPr>
                <w:rFonts w:eastAsia="Times New Roman" w:cs="Arial"/>
                <w:sz w:val="18"/>
                <w:szCs w:val="18"/>
                <w:lang w:eastAsia="es-ES"/>
              </w:rPr>
            </w:pPr>
          </w:p>
          <w:p w:rsidR="001F3A8F" w:rsidRPr="001F3A8F" w:rsidRDefault="001F3A8F" w:rsidP="001F3A8F">
            <w:pPr>
              <w:jc w:val="center"/>
              <w:rPr>
                <w:rFonts w:eastAsia="Times New Roman" w:cs="Arial"/>
                <w:sz w:val="18"/>
                <w:szCs w:val="18"/>
                <w:lang w:eastAsia="es-ES"/>
              </w:rPr>
            </w:pPr>
            <w:r w:rsidRPr="001F3A8F">
              <w:rPr>
                <w:rFonts w:eastAsia="Times New Roman" w:cs="Arial"/>
                <w:sz w:val="18"/>
                <w:szCs w:val="18"/>
                <w:lang w:eastAsia="es-ES"/>
              </w:rPr>
              <w:t>Dip. Claudia Isela Ramírez Pineda.</w:t>
            </w:r>
          </w:p>
          <w:p w:rsidR="001F3A8F" w:rsidRPr="001F3A8F" w:rsidRDefault="001F3A8F" w:rsidP="001F3A8F">
            <w:pPr>
              <w:jc w:val="center"/>
              <w:rPr>
                <w:rFonts w:eastAsia="Times New Roman" w:cs="Arial"/>
                <w:sz w:val="18"/>
                <w:szCs w:val="18"/>
                <w:lang w:eastAsia="es-ES"/>
              </w:rPr>
            </w:pPr>
          </w:p>
        </w:tc>
        <w:tc>
          <w:tcPr>
            <w:tcW w:w="2500" w:type="pct"/>
            <w:tcBorders>
              <w:top w:val="single" w:sz="4" w:space="0" w:color="auto"/>
              <w:left w:val="single" w:sz="4" w:space="0" w:color="auto"/>
              <w:bottom w:val="single" w:sz="4" w:space="0" w:color="auto"/>
              <w:right w:val="single" w:sz="4" w:space="0" w:color="auto"/>
            </w:tcBorders>
            <w:vAlign w:val="center"/>
          </w:tcPr>
          <w:p w:rsidR="001F3A8F" w:rsidRPr="001F3A8F" w:rsidRDefault="001F3A8F" w:rsidP="001F3A8F">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1F3A8F" w:rsidRPr="001F3A8F" w:rsidTr="001F3A8F">
              <w:tc>
                <w:tcPr>
                  <w:tcW w:w="1440" w:type="dxa"/>
                  <w:tcBorders>
                    <w:top w:val="single" w:sz="4" w:space="0" w:color="auto"/>
                    <w:left w:val="single" w:sz="4" w:space="0" w:color="auto"/>
                    <w:bottom w:val="single" w:sz="4" w:space="0" w:color="auto"/>
                    <w:right w:val="single" w:sz="4" w:space="0" w:color="auto"/>
                  </w:tcBorders>
                </w:tcPr>
                <w:p w:rsidR="001F3A8F" w:rsidRPr="001F3A8F" w:rsidRDefault="001F3A8F" w:rsidP="001F3A8F">
                  <w:pPr>
                    <w:jc w:val="center"/>
                    <w:rPr>
                      <w:rFonts w:eastAsia="Times New Roman" w:cs="Arial"/>
                      <w:sz w:val="16"/>
                      <w:szCs w:val="16"/>
                      <w:lang w:eastAsia="es-ES"/>
                    </w:rPr>
                  </w:pPr>
                </w:p>
                <w:p w:rsidR="001F3A8F" w:rsidRPr="001F3A8F" w:rsidRDefault="001F3A8F" w:rsidP="001F3A8F">
                  <w:pPr>
                    <w:jc w:val="center"/>
                    <w:rPr>
                      <w:rFonts w:eastAsia="Times New Roman" w:cs="Arial"/>
                      <w:sz w:val="16"/>
                      <w:szCs w:val="16"/>
                      <w:lang w:eastAsia="es-ES"/>
                    </w:rPr>
                  </w:pPr>
                  <w:r w:rsidRPr="001F3A8F">
                    <w:rPr>
                      <w:rFonts w:eastAsia="Times New Roman" w:cs="Arial"/>
                      <w:sz w:val="16"/>
                      <w:szCs w:val="16"/>
                      <w:lang w:eastAsia="es-ES"/>
                    </w:rPr>
                    <w:t>A FAVOR</w:t>
                  </w:r>
                </w:p>
                <w:p w:rsidR="001F3A8F" w:rsidRPr="001F3A8F" w:rsidRDefault="001F3A8F" w:rsidP="001F3A8F">
                  <w:pPr>
                    <w:jc w:val="center"/>
                    <w:rPr>
                      <w:rFonts w:eastAsia="Times New Roman" w:cs="Arial"/>
                      <w:sz w:val="16"/>
                      <w:szCs w:val="16"/>
                      <w:lang w:eastAsia="es-ES"/>
                    </w:rPr>
                  </w:pPr>
                </w:p>
              </w:tc>
              <w:tc>
                <w:tcPr>
                  <w:tcW w:w="1741" w:type="dxa"/>
                  <w:tcBorders>
                    <w:top w:val="single" w:sz="4" w:space="0" w:color="auto"/>
                    <w:left w:val="single" w:sz="4" w:space="0" w:color="auto"/>
                    <w:bottom w:val="single" w:sz="4" w:space="0" w:color="auto"/>
                    <w:right w:val="single" w:sz="4" w:space="0" w:color="auto"/>
                  </w:tcBorders>
                </w:tcPr>
                <w:p w:rsidR="001F3A8F" w:rsidRPr="001F3A8F" w:rsidRDefault="001F3A8F" w:rsidP="001F3A8F">
                  <w:pPr>
                    <w:jc w:val="center"/>
                    <w:rPr>
                      <w:rFonts w:eastAsia="Times New Roman" w:cs="Arial"/>
                      <w:sz w:val="16"/>
                      <w:szCs w:val="16"/>
                      <w:lang w:eastAsia="es-ES"/>
                    </w:rPr>
                  </w:pPr>
                </w:p>
                <w:p w:rsidR="001F3A8F" w:rsidRPr="001F3A8F" w:rsidRDefault="001F3A8F" w:rsidP="001F3A8F">
                  <w:pPr>
                    <w:jc w:val="center"/>
                    <w:rPr>
                      <w:rFonts w:eastAsia="Times New Roman" w:cs="Arial"/>
                      <w:sz w:val="16"/>
                      <w:szCs w:val="16"/>
                      <w:lang w:eastAsia="es-ES"/>
                    </w:rPr>
                  </w:pPr>
                  <w:r w:rsidRPr="001F3A8F">
                    <w:rPr>
                      <w:rFonts w:eastAsia="Times New Roman" w:cs="Arial"/>
                      <w:sz w:val="16"/>
                      <w:szCs w:val="16"/>
                      <w:lang w:eastAsia="es-ES"/>
                    </w:rPr>
                    <w:t>ABSTENCIÓN</w:t>
                  </w:r>
                </w:p>
              </w:tc>
              <w:tc>
                <w:tcPr>
                  <w:tcW w:w="1462" w:type="dxa"/>
                  <w:tcBorders>
                    <w:top w:val="single" w:sz="4" w:space="0" w:color="auto"/>
                    <w:left w:val="single" w:sz="4" w:space="0" w:color="auto"/>
                    <w:bottom w:val="single" w:sz="4" w:space="0" w:color="auto"/>
                    <w:right w:val="single" w:sz="4" w:space="0" w:color="auto"/>
                  </w:tcBorders>
                </w:tcPr>
                <w:p w:rsidR="001F3A8F" w:rsidRPr="001F3A8F" w:rsidRDefault="001F3A8F" w:rsidP="001F3A8F">
                  <w:pPr>
                    <w:jc w:val="center"/>
                    <w:rPr>
                      <w:rFonts w:eastAsia="Times New Roman" w:cs="Arial"/>
                      <w:sz w:val="16"/>
                      <w:szCs w:val="16"/>
                      <w:lang w:eastAsia="es-ES"/>
                    </w:rPr>
                  </w:pPr>
                </w:p>
                <w:p w:rsidR="001F3A8F" w:rsidRPr="001F3A8F" w:rsidRDefault="001F3A8F" w:rsidP="001F3A8F">
                  <w:pPr>
                    <w:jc w:val="center"/>
                    <w:rPr>
                      <w:rFonts w:eastAsia="Times New Roman" w:cs="Arial"/>
                      <w:sz w:val="16"/>
                      <w:szCs w:val="16"/>
                      <w:lang w:eastAsia="es-ES"/>
                    </w:rPr>
                  </w:pPr>
                  <w:r w:rsidRPr="001F3A8F">
                    <w:rPr>
                      <w:rFonts w:eastAsia="Times New Roman" w:cs="Arial"/>
                      <w:sz w:val="16"/>
                      <w:szCs w:val="16"/>
                      <w:lang w:eastAsia="es-ES"/>
                    </w:rPr>
                    <w:t>EN CONTRA</w:t>
                  </w:r>
                </w:p>
              </w:tc>
            </w:tr>
          </w:tbl>
          <w:p w:rsidR="001F3A8F" w:rsidRPr="001F3A8F" w:rsidRDefault="001F3A8F" w:rsidP="001F3A8F">
            <w:pPr>
              <w:jc w:val="center"/>
              <w:rPr>
                <w:rFonts w:eastAsia="Times New Roman" w:cs="Arial"/>
                <w:sz w:val="16"/>
                <w:szCs w:val="16"/>
                <w:lang w:eastAsia="es-ES"/>
              </w:rPr>
            </w:pPr>
          </w:p>
        </w:tc>
      </w:tr>
    </w:tbl>
    <w:p w:rsidR="001F3A8F" w:rsidRPr="001F3A8F" w:rsidRDefault="001F3A8F" w:rsidP="001F3A8F">
      <w:pPr>
        <w:rPr>
          <w:rFonts w:eastAsia="Times New Roman" w:cs="Arial"/>
          <w:sz w:val="18"/>
          <w:szCs w:val="18"/>
          <w:lang w:eastAsia="es-ES"/>
        </w:rPr>
      </w:pP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Es cuanto, Diputado Presidente.</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b/>
          <w:sz w:val="20"/>
          <w:szCs w:val="20"/>
        </w:rPr>
      </w:pPr>
      <w:r w:rsidRPr="00BD7A9C">
        <w:rPr>
          <w:rFonts w:asciiTheme="minorHAnsi" w:hAnsiTheme="minorHAnsi" w:cstheme="minorHAnsi"/>
          <w:b/>
          <w:sz w:val="20"/>
          <w:szCs w:val="20"/>
        </w:rPr>
        <w:t>Diputado Presidente Marcelo de Jesús Torres Cofiño:</w:t>
      </w: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 xml:space="preserve">Gracias, Diputada González Soto.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 xml:space="preserve">Esta Presidencia somete a consideración el proyecto de decreto contenido en el dictamen que se acaba de leer.  Si alguien desea intervenir, ruego indicarlo mediante el sistema electrónico a fin de registrar su intervención.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No habiendo intervenciones, procederemos a votar el proyecto de decreto contenido en el dictamen que se sometió a consideración</w:t>
      </w:r>
      <w:r w:rsidR="006E6E65" w:rsidRPr="00BD7A9C">
        <w:rPr>
          <w:rFonts w:asciiTheme="minorHAnsi" w:hAnsiTheme="minorHAnsi" w:cstheme="minorHAnsi"/>
          <w:sz w:val="20"/>
          <w:szCs w:val="20"/>
        </w:rPr>
        <w:t>. L</w:t>
      </w:r>
      <w:r w:rsidRPr="00BD7A9C">
        <w:rPr>
          <w:rFonts w:asciiTheme="minorHAnsi" w:hAnsiTheme="minorHAnsi" w:cstheme="minorHAnsi"/>
          <w:sz w:val="20"/>
          <w:szCs w:val="20"/>
        </w:rPr>
        <w:t>as y los Diputados emitiremos nuestro voto mediante el sistema electrónico</w:t>
      </w:r>
      <w:r w:rsidR="006E6E65" w:rsidRPr="00BD7A9C">
        <w:rPr>
          <w:rFonts w:asciiTheme="minorHAnsi" w:hAnsiTheme="minorHAnsi" w:cstheme="minorHAnsi"/>
          <w:sz w:val="20"/>
          <w:szCs w:val="20"/>
        </w:rPr>
        <w:t>.</w:t>
      </w:r>
      <w:r w:rsidRPr="00BD7A9C">
        <w:rPr>
          <w:rFonts w:asciiTheme="minorHAnsi" w:hAnsiTheme="minorHAnsi" w:cstheme="minorHAnsi"/>
          <w:sz w:val="20"/>
          <w:szCs w:val="20"/>
        </w:rPr>
        <w:t xml:space="preserve"> Diputada Secretaria González Soto</w:t>
      </w:r>
      <w:r w:rsidR="006E6E65" w:rsidRPr="00BD7A9C">
        <w:rPr>
          <w:rFonts w:asciiTheme="minorHAnsi" w:hAnsiTheme="minorHAnsi" w:cstheme="minorHAnsi"/>
          <w:sz w:val="20"/>
          <w:szCs w:val="20"/>
        </w:rPr>
        <w:t>,</w:t>
      </w:r>
      <w:r w:rsidRPr="00BD7A9C">
        <w:rPr>
          <w:rFonts w:asciiTheme="minorHAnsi" w:hAnsiTheme="minorHAnsi" w:cstheme="minorHAnsi"/>
          <w:sz w:val="20"/>
          <w:szCs w:val="20"/>
        </w:rPr>
        <w:t xml:space="preserve"> sírvase tomar nota de la votación e informe sobre el resultado.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b/>
          <w:sz w:val="20"/>
          <w:szCs w:val="20"/>
        </w:rPr>
      </w:pPr>
      <w:r w:rsidRPr="00BD7A9C">
        <w:rPr>
          <w:rFonts w:asciiTheme="minorHAnsi" w:hAnsiTheme="minorHAnsi" w:cstheme="minorHAnsi"/>
          <w:b/>
          <w:sz w:val="20"/>
          <w:szCs w:val="20"/>
        </w:rPr>
        <w:t>Diputada Secretaria Diana Patricia González Soto:</w:t>
      </w:r>
    </w:p>
    <w:p w:rsidR="003272FC" w:rsidRPr="001F3A8F" w:rsidRDefault="003272FC" w:rsidP="003272FC">
      <w:pPr>
        <w:widowControl w:val="0"/>
        <w:rPr>
          <w:rFonts w:asciiTheme="minorHAnsi" w:hAnsiTheme="minorHAnsi" w:cstheme="minorHAnsi"/>
          <w:b/>
          <w:sz w:val="20"/>
          <w:szCs w:val="20"/>
        </w:rPr>
      </w:pPr>
      <w:r w:rsidRPr="001F3A8F">
        <w:rPr>
          <w:rFonts w:asciiTheme="minorHAnsi" w:hAnsiTheme="minorHAnsi" w:cstheme="minorHAnsi"/>
          <w:b/>
          <w:sz w:val="20"/>
          <w:szCs w:val="20"/>
        </w:rPr>
        <w:t xml:space="preserve">Diputado Presidente, el resultado de la votación es el siguiente: 20 votos a favor; 0 votos en contra y 0 abstenciones. </w:t>
      </w:r>
    </w:p>
    <w:p w:rsidR="006E6E65" w:rsidRPr="00BD7A9C" w:rsidRDefault="006E6E65" w:rsidP="003272FC">
      <w:pPr>
        <w:widowControl w:val="0"/>
        <w:rPr>
          <w:rFonts w:asciiTheme="minorHAnsi" w:hAnsiTheme="minorHAnsi" w:cstheme="minorHAnsi"/>
          <w:b/>
          <w:sz w:val="20"/>
          <w:szCs w:val="20"/>
        </w:rPr>
      </w:pPr>
    </w:p>
    <w:p w:rsidR="003272FC" w:rsidRPr="00BD7A9C" w:rsidRDefault="003272FC" w:rsidP="003272FC">
      <w:pPr>
        <w:widowControl w:val="0"/>
        <w:rPr>
          <w:rFonts w:asciiTheme="minorHAnsi" w:hAnsiTheme="minorHAnsi" w:cstheme="minorHAnsi"/>
          <w:b/>
          <w:sz w:val="20"/>
          <w:szCs w:val="20"/>
        </w:rPr>
      </w:pPr>
      <w:r w:rsidRPr="00BD7A9C">
        <w:rPr>
          <w:rFonts w:asciiTheme="minorHAnsi" w:hAnsiTheme="minorHAnsi" w:cstheme="minorHAnsi"/>
          <w:b/>
          <w:sz w:val="20"/>
          <w:szCs w:val="20"/>
        </w:rPr>
        <w:t>Diputado Presidente Marcelo de Jesús Torres Cofiño:</w:t>
      </w: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 xml:space="preserve">Gracias, Diputada Secretaria.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 xml:space="preserve">Se aprueba por unanimidad el proyecto de decreto contenido en el dictamen que se sometió a consideración, procédase a la formulación del decreto correspondiente, así como a su envío al Ejecutivo del Estado para su promulgación, publicación y observancia.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 xml:space="preserve">A continuación, se concede la palabra al Diputado Jesús Berino </w:t>
      </w:r>
      <w:r w:rsidRPr="001F3A8F">
        <w:rPr>
          <w:rFonts w:asciiTheme="minorHAnsi" w:hAnsiTheme="minorHAnsi" w:cstheme="minorHAnsi"/>
          <w:sz w:val="20"/>
          <w:szCs w:val="20"/>
        </w:rPr>
        <w:t>Granados, para dar lectura a una proposición con Punto de Acuerdo que se encuentra consignada en el Punto13 A del</w:t>
      </w:r>
      <w:r w:rsidRPr="00BD7A9C">
        <w:rPr>
          <w:rFonts w:asciiTheme="minorHAnsi" w:hAnsiTheme="minorHAnsi" w:cstheme="minorHAnsi"/>
          <w:sz w:val="20"/>
          <w:szCs w:val="20"/>
        </w:rPr>
        <w:t xml:space="preserve"> Orden del Día aprobado.  Lúzcase Diputado. Triunfe.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b/>
          <w:sz w:val="20"/>
          <w:szCs w:val="20"/>
        </w:rPr>
      </w:pPr>
      <w:r w:rsidRPr="00BD7A9C">
        <w:rPr>
          <w:rFonts w:asciiTheme="minorHAnsi" w:hAnsiTheme="minorHAnsi" w:cstheme="minorHAnsi"/>
          <w:b/>
          <w:sz w:val="20"/>
          <w:szCs w:val="20"/>
        </w:rPr>
        <w:t>Diputado Jesús Berino Granados:</w:t>
      </w: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 xml:space="preserve">Con su venia, Diputado Presidente. </w:t>
      </w:r>
    </w:p>
    <w:p w:rsidR="003272FC" w:rsidRPr="00BD7A9C" w:rsidRDefault="003272FC" w:rsidP="003272FC">
      <w:pPr>
        <w:widowControl w:val="0"/>
        <w:rPr>
          <w:rFonts w:asciiTheme="minorHAnsi" w:hAnsiTheme="minorHAnsi" w:cstheme="minorHAnsi"/>
          <w:b/>
          <w:sz w:val="20"/>
          <w:szCs w:val="20"/>
        </w:rPr>
      </w:pPr>
    </w:p>
    <w:p w:rsidR="001F3A8F" w:rsidRDefault="001F3A8F" w:rsidP="003272FC">
      <w:pPr>
        <w:rPr>
          <w:rFonts w:asciiTheme="minorHAnsi" w:hAnsiTheme="minorHAnsi" w:cstheme="minorHAnsi"/>
          <w:b/>
          <w:bCs/>
          <w:sz w:val="20"/>
          <w:szCs w:val="20"/>
        </w:rPr>
        <w:sectPr w:rsidR="001F3A8F" w:rsidSect="00203570">
          <w:footnotePr>
            <w:numRestart w:val="eachSect"/>
          </w:footnotePr>
          <w:type w:val="continuous"/>
          <w:pgSz w:w="12240" w:h="15840" w:code="1"/>
          <w:pgMar w:top="1418" w:right="1418" w:bottom="1418" w:left="1418" w:header="567" w:footer="567" w:gutter="0"/>
          <w:cols w:space="708"/>
          <w:docGrid w:linePitch="360"/>
        </w:sectPr>
      </w:pPr>
    </w:p>
    <w:p w:rsidR="003272FC" w:rsidRPr="00BD7A9C" w:rsidRDefault="003272FC" w:rsidP="003272FC">
      <w:pPr>
        <w:rPr>
          <w:rFonts w:asciiTheme="minorHAnsi" w:hAnsiTheme="minorHAnsi" w:cstheme="minorHAnsi"/>
          <w:b/>
          <w:sz w:val="20"/>
          <w:szCs w:val="20"/>
        </w:rPr>
      </w:pPr>
      <w:r w:rsidRPr="00BD7A9C">
        <w:rPr>
          <w:rFonts w:asciiTheme="minorHAnsi" w:hAnsiTheme="minorHAnsi" w:cstheme="minorHAnsi"/>
          <w:b/>
          <w:bCs/>
          <w:sz w:val="20"/>
          <w:szCs w:val="20"/>
        </w:rPr>
        <w:t>PROPOSICIÓN CON PUNTO DE ACUERDO QUE PRESENTAN LAS DIPUTADAS Y LOS DIPUTADOS INTEGRANTES DEL GRUPO PARLAMENTARIO “GRAL. ANDRÉS S. VIESCA” DEL PARTIDO REVOLUCIONARIO INSTITUCIONAL</w:t>
      </w:r>
      <w:r w:rsidRPr="00BD7A9C">
        <w:rPr>
          <w:rFonts w:asciiTheme="minorHAnsi" w:hAnsiTheme="minorHAnsi" w:cstheme="minorHAnsi"/>
          <w:b/>
          <w:sz w:val="20"/>
          <w:szCs w:val="20"/>
        </w:rPr>
        <w:t xml:space="preserve">, POR CONDUCTO DEL DIPUTADO JESÚS BERINO GRANADOS, MEDIANTE EL CUAL SE EXHORTA RESPETUOSAMENTE AL GOBIERNO FEDERAL PARA QUE A TRAVÉS DE LA SECRETARÍA DE ECONOMÍA, ANALICE LA SITUACIÓN ECONÓMICA DEL PAÍS Y TOMANDO EN CUENTA EL DATO REAL QUE DIO A CONOCER EL INEGI SOBRE EL DESPLOME DEL (-) 17 % DEL PRODUCTO INTERNO BRUTO, AL CIERRE DEL SEGUNDO TRIMESTRE DEL PRESENTE AÑO, SE REORIENTE LA POLÍTICA NACIONAL EN MATERIA ECONÓMICA, QUE PERMITA PROMOVER, ORIENTAR, FOMENTAR Y ESTIMULAR EL DESARROLLO ECONÓMICO DEL PAÍS Y EVITAR UNA RECESIÓN ECONOMICA.  </w:t>
      </w:r>
    </w:p>
    <w:p w:rsidR="003272FC" w:rsidRPr="00BD7A9C" w:rsidRDefault="003272FC" w:rsidP="003272FC">
      <w:pPr>
        <w:rPr>
          <w:rFonts w:asciiTheme="minorHAnsi" w:hAnsiTheme="minorHAnsi" w:cstheme="minorHAnsi"/>
          <w:b/>
          <w:sz w:val="20"/>
          <w:szCs w:val="20"/>
        </w:rPr>
      </w:pPr>
    </w:p>
    <w:p w:rsidR="003272FC" w:rsidRPr="00BD7A9C" w:rsidRDefault="003272FC" w:rsidP="003272FC">
      <w:pPr>
        <w:rPr>
          <w:rFonts w:asciiTheme="minorHAnsi" w:hAnsiTheme="minorHAnsi" w:cstheme="minorHAnsi"/>
          <w:b/>
          <w:sz w:val="20"/>
          <w:szCs w:val="20"/>
        </w:rPr>
      </w:pPr>
      <w:r w:rsidRPr="00BD7A9C">
        <w:rPr>
          <w:rFonts w:asciiTheme="minorHAnsi" w:hAnsiTheme="minorHAnsi" w:cstheme="minorHAnsi"/>
          <w:b/>
          <w:sz w:val="20"/>
          <w:szCs w:val="20"/>
        </w:rPr>
        <w:t>HONORABLE  PLENO DEL CONGRESO DEL ESTADO</w:t>
      </w:r>
    </w:p>
    <w:p w:rsidR="003272FC" w:rsidRPr="00BD7A9C" w:rsidRDefault="003272FC" w:rsidP="003272FC">
      <w:pPr>
        <w:rPr>
          <w:rFonts w:asciiTheme="minorHAnsi" w:hAnsiTheme="minorHAnsi" w:cstheme="minorHAnsi"/>
          <w:b/>
          <w:sz w:val="20"/>
          <w:szCs w:val="20"/>
        </w:rPr>
      </w:pPr>
      <w:r w:rsidRPr="00BD7A9C">
        <w:rPr>
          <w:rFonts w:asciiTheme="minorHAnsi" w:hAnsiTheme="minorHAnsi" w:cstheme="minorHAnsi"/>
          <w:b/>
          <w:sz w:val="20"/>
          <w:szCs w:val="20"/>
        </w:rPr>
        <w:t xml:space="preserve">DE COAHUILA DE ZARAGOZA </w:t>
      </w:r>
    </w:p>
    <w:p w:rsidR="003272FC" w:rsidRPr="00BD7A9C" w:rsidRDefault="003272FC" w:rsidP="003272FC">
      <w:pPr>
        <w:rPr>
          <w:rFonts w:asciiTheme="minorHAnsi" w:hAnsiTheme="minorHAnsi" w:cstheme="minorHAnsi"/>
          <w:b/>
          <w:sz w:val="20"/>
          <w:szCs w:val="20"/>
        </w:rPr>
      </w:pPr>
      <w:r w:rsidRPr="00BD7A9C">
        <w:rPr>
          <w:rFonts w:asciiTheme="minorHAnsi" w:hAnsiTheme="minorHAnsi" w:cstheme="minorHAnsi"/>
          <w:b/>
          <w:sz w:val="20"/>
          <w:szCs w:val="20"/>
        </w:rPr>
        <w:t>P R E S E N T E.-</w:t>
      </w:r>
    </w:p>
    <w:p w:rsidR="003272FC" w:rsidRPr="00BD7A9C" w:rsidRDefault="003272FC" w:rsidP="003272FC">
      <w:pPr>
        <w:rPr>
          <w:rFonts w:asciiTheme="minorHAnsi" w:hAnsiTheme="minorHAnsi" w:cstheme="minorHAnsi"/>
          <w:sz w:val="20"/>
          <w:szCs w:val="20"/>
        </w:rPr>
      </w:pPr>
    </w:p>
    <w:p w:rsidR="003272FC" w:rsidRPr="00BD7A9C" w:rsidRDefault="003272FC" w:rsidP="003272FC">
      <w:pPr>
        <w:rPr>
          <w:rFonts w:asciiTheme="minorHAnsi" w:hAnsiTheme="minorHAnsi" w:cstheme="minorHAnsi"/>
          <w:sz w:val="20"/>
          <w:szCs w:val="20"/>
        </w:rPr>
      </w:pPr>
      <w:r w:rsidRPr="00BD7A9C">
        <w:rPr>
          <w:rFonts w:asciiTheme="minorHAnsi" w:hAnsiTheme="minorHAnsi" w:cstheme="minorHAnsi"/>
          <w:bCs/>
          <w:sz w:val="20"/>
          <w:szCs w:val="20"/>
        </w:rPr>
        <w:t xml:space="preserve">El suscrito Diputado Jesús Berino Granados en conjunto con las Diputadas y los Diputados integrantes del Grupo Parlamentario “Gral. Andrés S. Viesca”, del Partido Revolucionario Institucional, </w:t>
      </w:r>
      <w:r w:rsidRPr="00BD7A9C">
        <w:rPr>
          <w:rFonts w:asciiTheme="minorHAnsi" w:hAnsiTheme="minorHAnsi" w:cstheme="minorHAnsi"/>
          <w:sz w:val="20"/>
          <w:szCs w:val="20"/>
        </w:rPr>
        <w:t>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solicitando sea considerada de urgente y obvia resolución en base a las siguientes:</w:t>
      </w:r>
    </w:p>
    <w:p w:rsidR="003272FC" w:rsidRPr="00BD7A9C" w:rsidRDefault="003272FC" w:rsidP="003272FC">
      <w:pPr>
        <w:rPr>
          <w:rFonts w:asciiTheme="minorHAnsi" w:hAnsiTheme="minorHAnsi" w:cstheme="minorHAnsi"/>
          <w:sz w:val="20"/>
          <w:szCs w:val="20"/>
        </w:rPr>
      </w:pPr>
    </w:p>
    <w:p w:rsidR="003272FC" w:rsidRPr="00BD7A9C" w:rsidRDefault="003272FC" w:rsidP="003272FC">
      <w:pPr>
        <w:jc w:val="center"/>
        <w:rPr>
          <w:rFonts w:asciiTheme="minorHAnsi" w:hAnsiTheme="minorHAnsi" w:cstheme="minorHAnsi"/>
          <w:b/>
          <w:sz w:val="20"/>
          <w:szCs w:val="20"/>
        </w:rPr>
      </w:pPr>
      <w:r w:rsidRPr="00BD7A9C">
        <w:rPr>
          <w:rFonts w:asciiTheme="minorHAnsi" w:hAnsiTheme="minorHAnsi" w:cstheme="minorHAnsi"/>
          <w:b/>
          <w:sz w:val="20"/>
          <w:szCs w:val="20"/>
        </w:rPr>
        <w:t>C O N S I D E R A C I O N E S</w:t>
      </w:r>
    </w:p>
    <w:p w:rsidR="003272FC" w:rsidRPr="00BD7A9C" w:rsidRDefault="003272FC" w:rsidP="003272FC">
      <w:pPr>
        <w:rPr>
          <w:rFonts w:asciiTheme="minorHAnsi" w:hAnsiTheme="minorHAnsi" w:cstheme="minorHAnsi"/>
          <w:sz w:val="20"/>
          <w:szCs w:val="20"/>
        </w:rPr>
      </w:pPr>
    </w:p>
    <w:p w:rsidR="003272FC" w:rsidRPr="00BD7A9C" w:rsidRDefault="003272FC" w:rsidP="003272FC">
      <w:pPr>
        <w:rPr>
          <w:rFonts w:asciiTheme="minorHAnsi" w:hAnsiTheme="minorHAnsi" w:cstheme="minorHAnsi"/>
          <w:sz w:val="20"/>
          <w:szCs w:val="20"/>
        </w:rPr>
      </w:pPr>
      <w:r w:rsidRPr="00BD7A9C">
        <w:rPr>
          <w:rFonts w:asciiTheme="minorHAnsi" w:hAnsiTheme="minorHAnsi" w:cstheme="minorHAnsi"/>
          <w:sz w:val="20"/>
          <w:szCs w:val="20"/>
        </w:rPr>
        <w:t xml:space="preserve">En los últimos meses, hemos visto una desaceleración económica en nuestro país sin precedentes. </w:t>
      </w:r>
    </w:p>
    <w:p w:rsidR="003272FC" w:rsidRPr="00BD7A9C" w:rsidRDefault="003272FC" w:rsidP="003272FC">
      <w:pPr>
        <w:rPr>
          <w:rFonts w:asciiTheme="minorHAnsi" w:hAnsiTheme="minorHAnsi" w:cstheme="minorHAnsi"/>
          <w:sz w:val="20"/>
          <w:szCs w:val="20"/>
        </w:rPr>
      </w:pPr>
    </w:p>
    <w:p w:rsidR="003272FC" w:rsidRPr="00BD7A9C" w:rsidRDefault="003272FC" w:rsidP="003272FC">
      <w:pPr>
        <w:rPr>
          <w:rFonts w:asciiTheme="minorHAnsi" w:hAnsiTheme="minorHAnsi" w:cstheme="minorHAnsi"/>
          <w:sz w:val="20"/>
          <w:szCs w:val="20"/>
        </w:rPr>
      </w:pPr>
      <w:r w:rsidRPr="00BD7A9C">
        <w:rPr>
          <w:rFonts w:asciiTheme="minorHAnsi" w:hAnsiTheme="minorHAnsi" w:cstheme="minorHAnsi"/>
          <w:sz w:val="20"/>
          <w:szCs w:val="20"/>
        </w:rPr>
        <w:t>De acuerdo a cifras dadas a conocer esta semana por el Instituto nacional de Estadística y Geografía, el Producto Interno Bruto (PIB) tuvo una disminución de (-) 17.1 % al cierre del segundo trimestre de este año</w:t>
      </w:r>
      <w:r w:rsidRPr="00BD7A9C">
        <w:rPr>
          <w:rFonts w:asciiTheme="minorHAnsi" w:hAnsiTheme="minorHAnsi" w:cstheme="minorHAnsi"/>
          <w:sz w:val="20"/>
          <w:szCs w:val="20"/>
        </w:rPr>
        <w:footnoteReference w:id="23"/>
      </w:r>
      <w:r w:rsidRPr="00BD7A9C">
        <w:rPr>
          <w:rFonts w:asciiTheme="minorHAnsi" w:hAnsiTheme="minorHAnsi" w:cstheme="minorHAnsi"/>
          <w:sz w:val="20"/>
          <w:szCs w:val="20"/>
        </w:rPr>
        <w:t>.</w:t>
      </w:r>
    </w:p>
    <w:p w:rsidR="003272FC" w:rsidRPr="00BD7A9C" w:rsidRDefault="003272FC" w:rsidP="003272FC">
      <w:pPr>
        <w:rPr>
          <w:rFonts w:asciiTheme="minorHAnsi" w:hAnsiTheme="minorHAnsi" w:cstheme="minorHAnsi"/>
          <w:sz w:val="20"/>
          <w:szCs w:val="20"/>
        </w:rPr>
      </w:pPr>
    </w:p>
    <w:p w:rsidR="003272FC" w:rsidRPr="00BD7A9C" w:rsidRDefault="003272FC" w:rsidP="003272FC">
      <w:pPr>
        <w:rPr>
          <w:rFonts w:asciiTheme="minorHAnsi" w:hAnsiTheme="minorHAnsi" w:cstheme="minorHAnsi"/>
          <w:sz w:val="20"/>
          <w:szCs w:val="20"/>
        </w:rPr>
      </w:pPr>
      <w:r w:rsidRPr="00BD7A9C">
        <w:rPr>
          <w:rFonts w:asciiTheme="minorHAnsi" w:hAnsiTheme="minorHAnsi" w:cstheme="minorHAnsi"/>
          <w:sz w:val="20"/>
          <w:szCs w:val="20"/>
        </w:rPr>
        <w:t>En el cuadro que presenta el INEGI, en el concepto de PIB Actividades Primarias, se advierte un porcentaje de variación respecto al trimestre anterior de (-) 2%, mientras que en el de Actividades Secundarias presenta un (-) 23% y el de las Actividades Terciarias, un (-) 15%.</w:t>
      </w:r>
    </w:p>
    <w:p w:rsidR="003272FC" w:rsidRPr="00BD7A9C" w:rsidRDefault="003272FC" w:rsidP="003272FC">
      <w:pPr>
        <w:rPr>
          <w:rFonts w:asciiTheme="minorHAnsi" w:hAnsiTheme="minorHAnsi" w:cstheme="minorHAnsi"/>
          <w:sz w:val="20"/>
          <w:szCs w:val="20"/>
        </w:rPr>
      </w:pPr>
    </w:p>
    <w:p w:rsidR="003272FC" w:rsidRPr="00BD7A9C" w:rsidRDefault="003272FC" w:rsidP="003272FC">
      <w:pPr>
        <w:rPr>
          <w:rFonts w:asciiTheme="minorHAnsi" w:hAnsiTheme="minorHAnsi" w:cstheme="minorHAnsi"/>
          <w:sz w:val="20"/>
          <w:szCs w:val="20"/>
        </w:rPr>
      </w:pPr>
      <w:r w:rsidRPr="00BD7A9C">
        <w:rPr>
          <w:rFonts w:asciiTheme="minorHAnsi" w:hAnsiTheme="minorHAnsi" w:cstheme="minorHAnsi"/>
          <w:sz w:val="20"/>
          <w:szCs w:val="20"/>
        </w:rPr>
        <w:t>Así mismo señala que en el primer semestre del presente año, el PIB a precios constantes registró una variación de (-)10.4% con relación al mismo semestre, pero del año pasado, con cifras desestacionalizadas.</w:t>
      </w:r>
    </w:p>
    <w:p w:rsidR="003272FC" w:rsidRPr="00BD7A9C" w:rsidRDefault="003272FC" w:rsidP="003272FC">
      <w:pPr>
        <w:rPr>
          <w:rFonts w:asciiTheme="minorHAnsi" w:hAnsiTheme="minorHAnsi" w:cstheme="minorHAnsi"/>
          <w:sz w:val="20"/>
          <w:szCs w:val="20"/>
        </w:rPr>
      </w:pPr>
    </w:p>
    <w:p w:rsidR="003272FC" w:rsidRPr="00BD7A9C" w:rsidRDefault="003272FC" w:rsidP="003272FC">
      <w:pPr>
        <w:rPr>
          <w:rFonts w:asciiTheme="minorHAnsi" w:hAnsiTheme="minorHAnsi" w:cstheme="minorHAnsi"/>
          <w:sz w:val="20"/>
          <w:szCs w:val="20"/>
        </w:rPr>
      </w:pPr>
      <w:r w:rsidRPr="00BD7A9C">
        <w:rPr>
          <w:rFonts w:asciiTheme="minorHAnsi" w:hAnsiTheme="minorHAnsi" w:cstheme="minorHAnsi"/>
          <w:sz w:val="20"/>
          <w:szCs w:val="20"/>
        </w:rPr>
        <w:t>Estos datos del PIB trimestral que da a conocer el INEGI permite, así lo afirma en su portal oficial, tener una visión oportuna, completa y coherente de la evolución de las actividades del país, para apoyar la toma de decisiones.</w:t>
      </w:r>
    </w:p>
    <w:p w:rsidR="003272FC" w:rsidRPr="00BD7A9C" w:rsidRDefault="003272FC" w:rsidP="003272FC">
      <w:pPr>
        <w:rPr>
          <w:rFonts w:asciiTheme="minorHAnsi" w:hAnsiTheme="minorHAnsi" w:cstheme="minorHAnsi"/>
          <w:sz w:val="20"/>
          <w:szCs w:val="20"/>
          <w:shd w:val="clear" w:color="auto" w:fill="FFFFFF"/>
        </w:rPr>
      </w:pPr>
    </w:p>
    <w:p w:rsidR="003272FC" w:rsidRPr="00BD7A9C" w:rsidRDefault="003272FC" w:rsidP="003272FC">
      <w:pPr>
        <w:rPr>
          <w:rFonts w:asciiTheme="minorHAnsi" w:hAnsiTheme="minorHAnsi" w:cstheme="minorHAnsi"/>
          <w:sz w:val="20"/>
          <w:szCs w:val="20"/>
          <w:shd w:val="clear" w:color="auto" w:fill="FFFFFF"/>
        </w:rPr>
      </w:pPr>
      <w:r w:rsidRPr="00BD7A9C">
        <w:rPr>
          <w:rFonts w:asciiTheme="minorHAnsi" w:hAnsiTheme="minorHAnsi" w:cstheme="minorHAnsi"/>
          <w:sz w:val="20"/>
          <w:szCs w:val="20"/>
          <w:shd w:val="clear" w:color="auto" w:fill="FFFFFF"/>
        </w:rPr>
        <w:t>Estas cifras representan un fuerte impacto para la economía del país, siendo la peor caída registrada en el primer semestre del año, por lo que es necesario reajustar la política nacional en materia económica, para evitar que se agrave aún más la situación económica del país.</w:t>
      </w:r>
    </w:p>
    <w:p w:rsidR="003272FC" w:rsidRPr="00BD7A9C" w:rsidRDefault="003272FC" w:rsidP="003272FC">
      <w:pPr>
        <w:rPr>
          <w:rFonts w:asciiTheme="minorHAnsi" w:hAnsiTheme="minorHAnsi" w:cstheme="minorHAnsi"/>
          <w:sz w:val="20"/>
          <w:szCs w:val="20"/>
          <w:shd w:val="clear" w:color="auto" w:fill="FFFFFF"/>
        </w:rPr>
      </w:pPr>
    </w:p>
    <w:p w:rsidR="003272FC" w:rsidRPr="00BD7A9C" w:rsidRDefault="003272FC" w:rsidP="003272FC">
      <w:pPr>
        <w:rPr>
          <w:rFonts w:asciiTheme="minorHAnsi" w:hAnsiTheme="minorHAnsi" w:cstheme="minorHAnsi"/>
          <w:sz w:val="20"/>
          <w:szCs w:val="20"/>
          <w:shd w:val="clear" w:color="auto" w:fill="FFFFFF"/>
        </w:rPr>
      </w:pPr>
      <w:r w:rsidRPr="00BD7A9C">
        <w:rPr>
          <w:rFonts w:asciiTheme="minorHAnsi" w:hAnsiTheme="minorHAnsi" w:cstheme="minorHAnsi"/>
          <w:sz w:val="20"/>
          <w:szCs w:val="20"/>
          <w:shd w:val="clear" w:color="auto" w:fill="FFFFFF"/>
        </w:rPr>
        <w:t>Sabemos que si la tasa del PIB es negativa, significa que en ese periodo la producción y la actividad económica del país no aumentó y podemos caer en recesión si esta disminución se repite por otro trimestre. Ante esta realidad, es probable que el desempleo se incremente y esto sin duda será perjudicial a los ciudadanos, en medio de esta crisis sanitaria.</w:t>
      </w:r>
    </w:p>
    <w:p w:rsidR="003272FC" w:rsidRPr="00BD7A9C" w:rsidRDefault="003272FC" w:rsidP="003272FC">
      <w:pPr>
        <w:rPr>
          <w:rFonts w:asciiTheme="minorHAnsi" w:hAnsiTheme="minorHAnsi" w:cstheme="minorHAnsi"/>
          <w:sz w:val="20"/>
          <w:szCs w:val="20"/>
          <w:shd w:val="clear" w:color="auto" w:fill="FFFFFF"/>
        </w:rPr>
      </w:pPr>
    </w:p>
    <w:p w:rsidR="003272FC" w:rsidRPr="00BD7A9C" w:rsidRDefault="003272FC" w:rsidP="003272FC">
      <w:pPr>
        <w:rPr>
          <w:rFonts w:asciiTheme="minorHAnsi" w:hAnsiTheme="minorHAnsi" w:cstheme="minorHAnsi"/>
          <w:sz w:val="20"/>
          <w:szCs w:val="20"/>
          <w:shd w:val="clear" w:color="auto" w:fill="FFFFFF"/>
        </w:rPr>
      </w:pPr>
      <w:r w:rsidRPr="00BD7A9C">
        <w:rPr>
          <w:rFonts w:asciiTheme="minorHAnsi" w:hAnsiTheme="minorHAnsi" w:cstheme="minorHAnsi"/>
          <w:sz w:val="20"/>
          <w:szCs w:val="20"/>
          <w:shd w:val="clear" w:color="auto" w:fill="FFFFFF"/>
        </w:rPr>
        <w:t>No obstante, el Presidente de la República, afirma que la economía nacional se recuperará, ya que no hubo necesidad de endeudarse como en otros países para hacer frente a la pandemia.</w:t>
      </w:r>
    </w:p>
    <w:p w:rsidR="003272FC" w:rsidRPr="00BD7A9C" w:rsidRDefault="003272FC" w:rsidP="003272FC">
      <w:pPr>
        <w:rPr>
          <w:rFonts w:asciiTheme="minorHAnsi" w:hAnsiTheme="minorHAnsi" w:cstheme="minorHAnsi"/>
          <w:sz w:val="20"/>
          <w:szCs w:val="20"/>
          <w:shd w:val="clear" w:color="auto" w:fill="FFFFFF"/>
        </w:rPr>
      </w:pPr>
    </w:p>
    <w:p w:rsidR="003272FC" w:rsidRPr="00BD7A9C" w:rsidRDefault="003272FC" w:rsidP="003272FC">
      <w:pPr>
        <w:rPr>
          <w:rFonts w:asciiTheme="minorHAnsi" w:hAnsiTheme="minorHAnsi" w:cstheme="minorHAnsi"/>
          <w:sz w:val="20"/>
          <w:szCs w:val="20"/>
          <w:shd w:val="clear" w:color="auto" w:fill="FFFFFF"/>
        </w:rPr>
      </w:pPr>
      <w:r w:rsidRPr="00BD7A9C">
        <w:rPr>
          <w:rFonts w:asciiTheme="minorHAnsi" w:hAnsiTheme="minorHAnsi" w:cstheme="minorHAnsi"/>
          <w:sz w:val="20"/>
          <w:szCs w:val="20"/>
          <w:shd w:val="clear" w:color="auto" w:fill="FFFFFF"/>
        </w:rPr>
        <w:t>Hoy le hacemos un llamado, para que, con el mismo entusiasmo y optimismo, analice con su gabinete estas cifras, principalmente con el Secretario de Economía, a fin de que evalúen la situación que hoy aqueja al país, en medio de esta pandemia, para que replanteen su política nacional en materia económica, a fin de mejorarla con una estrategia que nos permita salir de este bache económico.</w:t>
      </w:r>
    </w:p>
    <w:p w:rsidR="003272FC" w:rsidRPr="00BD7A9C" w:rsidRDefault="003272FC" w:rsidP="003272FC">
      <w:pPr>
        <w:rPr>
          <w:rFonts w:asciiTheme="minorHAnsi" w:hAnsiTheme="minorHAnsi" w:cstheme="minorHAnsi"/>
          <w:sz w:val="20"/>
          <w:szCs w:val="20"/>
          <w:shd w:val="clear" w:color="auto" w:fill="FFFFFF"/>
        </w:rPr>
      </w:pPr>
    </w:p>
    <w:p w:rsidR="003272FC" w:rsidRPr="00BD7A9C" w:rsidRDefault="003272FC" w:rsidP="003272FC">
      <w:pPr>
        <w:rPr>
          <w:rFonts w:asciiTheme="minorHAnsi" w:hAnsiTheme="minorHAnsi" w:cstheme="minorHAnsi"/>
          <w:sz w:val="20"/>
          <w:szCs w:val="20"/>
        </w:rPr>
      </w:pPr>
      <w:r w:rsidRPr="00BD7A9C">
        <w:rPr>
          <w:rFonts w:asciiTheme="minorHAnsi" w:hAnsiTheme="minorHAnsi" w:cstheme="minorHAnsi"/>
          <w:sz w:val="20"/>
          <w:szCs w:val="20"/>
        </w:rPr>
        <w:t xml:space="preserve">Por lo anteriormente expuesto y fundado, se presenta ante esta Soberanía, solicitando que sea tramitado como de </w:t>
      </w:r>
      <w:r w:rsidRPr="00BD7A9C">
        <w:rPr>
          <w:rFonts w:asciiTheme="minorHAnsi" w:hAnsiTheme="minorHAnsi" w:cstheme="minorHAnsi"/>
          <w:b/>
          <w:sz w:val="20"/>
          <w:szCs w:val="20"/>
        </w:rPr>
        <w:t>urgente y obvia resolución</w:t>
      </w:r>
      <w:r w:rsidRPr="00BD7A9C">
        <w:rPr>
          <w:rFonts w:asciiTheme="minorHAnsi" w:hAnsiTheme="minorHAnsi" w:cstheme="minorHAnsi"/>
          <w:sz w:val="20"/>
          <w:szCs w:val="20"/>
        </w:rPr>
        <w:t xml:space="preserve"> el siguiente:</w:t>
      </w:r>
    </w:p>
    <w:p w:rsidR="003272FC" w:rsidRPr="00BD7A9C" w:rsidRDefault="003272FC" w:rsidP="003272FC">
      <w:pPr>
        <w:rPr>
          <w:rFonts w:asciiTheme="minorHAnsi" w:hAnsiTheme="minorHAnsi" w:cstheme="minorHAnsi"/>
          <w:b/>
          <w:sz w:val="20"/>
          <w:szCs w:val="20"/>
        </w:rPr>
      </w:pPr>
    </w:p>
    <w:p w:rsidR="003272FC" w:rsidRPr="00BD7A9C" w:rsidRDefault="003272FC" w:rsidP="003272FC">
      <w:pPr>
        <w:ind w:right="50"/>
        <w:jc w:val="center"/>
        <w:rPr>
          <w:rFonts w:asciiTheme="minorHAnsi" w:hAnsiTheme="minorHAnsi" w:cstheme="minorHAnsi"/>
          <w:b/>
          <w:sz w:val="20"/>
          <w:szCs w:val="20"/>
        </w:rPr>
      </w:pPr>
      <w:r w:rsidRPr="00BD7A9C">
        <w:rPr>
          <w:rFonts w:asciiTheme="minorHAnsi" w:hAnsiTheme="minorHAnsi" w:cstheme="minorHAnsi"/>
          <w:b/>
          <w:sz w:val="20"/>
          <w:szCs w:val="20"/>
        </w:rPr>
        <w:t>PUNTO DE ACUERDO</w:t>
      </w:r>
    </w:p>
    <w:p w:rsidR="003272FC" w:rsidRPr="00BD7A9C" w:rsidRDefault="003272FC" w:rsidP="003272FC">
      <w:pPr>
        <w:rPr>
          <w:rFonts w:asciiTheme="minorHAnsi" w:hAnsiTheme="minorHAnsi" w:cstheme="minorHAnsi"/>
          <w:sz w:val="20"/>
          <w:szCs w:val="20"/>
        </w:rPr>
      </w:pPr>
    </w:p>
    <w:p w:rsidR="003272FC" w:rsidRPr="00BD7A9C" w:rsidRDefault="003272FC" w:rsidP="003272FC">
      <w:pPr>
        <w:rPr>
          <w:rFonts w:asciiTheme="minorHAnsi" w:hAnsiTheme="minorHAnsi" w:cstheme="minorHAnsi"/>
          <w:b/>
          <w:sz w:val="20"/>
          <w:szCs w:val="20"/>
        </w:rPr>
      </w:pPr>
      <w:r w:rsidRPr="00BD7A9C">
        <w:rPr>
          <w:rFonts w:asciiTheme="minorHAnsi" w:hAnsiTheme="minorHAnsi" w:cstheme="minorHAnsi"/>
          <w:b/>
          <w:sz w:val="20"/>
          <w:szCs w:val="20"/>
        </w:rPr>
        <w:t xml:space="preserve">ÚNICO. – SE EXHORTA RESPETUOSAMENTE AL GOBIERNO FEDERAL PARA QUE A TRAVÉS DE LA SECRETARÍA DE ECONOMÍA, ANALICE LA SITUACIÓN ECONÓMICA DEL PAÍS Y TOMANDO EN CUENTA EL DATO REAL QUE DIO A CONOCER EL INEGI SOBRE EL DESPLOME DEL (-) 17 % DEL PRODUCTO INTERNO BRUTO, AL CIERRE DEL SEGUNDO TRIMESTRE DEL PRESENTE AÑO, SE REORIENTE LA POLÍTICA NACIONAL EN MATERIA ECONÓMICA, QUE PERMITA PROMOVER, ORIENTAR, FOMENTAR Y ESTIMULAR EL DESARROLLO ECONÓMICO DEL PAÍS Y EVITAR UNA RECESIÓN ECONOMICA.  </w:t>
      </w:r>
    </w:p>
    <w:p w:rsidR="003272FC" w:rsidRPr="00BD7A9C" w:rsidRDefault="003272FC" w:rsidP="003272FC">
      <w:pPr>
        <w:rPr>
          <w:rFonts w:asciiTheme="minorHAnsi" w:hAnsiTheme="minorHAnsi" w:cstheme="minorHAnsi"/>
          <w:b/>
          <w:sz w:val="20"/>
          <w:szCs w:val="20"/>
        </w:rPr>
      </w:pPr>
    </w:p>
    <w:p w:rsidR="003272FC" w:rsidRPr="00BD7A9C" w:rsidRDefault="003272FC" w:rsidP="003272FC">
      <w:pPr>
        <w:jc w:val="center"/>
        <w:rPr>
          <w:rFonts w:asciiTheme="minorHAnsi" w:hAnsiTheme="minorHAnsi" w:cstheme="minorHAnsi"/>
          <w:b/>
          <w:bCs/>
          <w:sz w:val="20"/>
          <w:szCs w:val="20"/>
        </w:rPr>
      </w:pPr>
      <w:r w:rsidRPr="00BD7A9C">
        <w:rPr>
          <w:rFonts w:asciiTheme="minorHAnsi" w:hAnsiTheme="minorHAnsi" w:cstheme="minorHAnsi"/>
          <w:b/>
          <w:bCs/>
          <w:sz w:val="20"/>
          <w:szCs w:val="20"/>
        </w:rPr>
        <w:t>A T E N T A M E N T E</w:t>
      </w:r>
    </w:p>
    <w:p w:rsidR="003272FC" w:rsidRPr="00BD7A9C" w:rsidRDefault="003272FC" w:rsidP="003272FC">
      <w:pPr>
        <w:jc w:val="center"/>
        <w:rPr>
          <w:rFonts w:asciiTheme="minorHAnsi" w:hAnsiTheme="minorHAnsi" w:cstheme="minorHAnsi"/>
          <w:b/>
          <w:bCs/>
          <w:sz w:val="20"/>
          <w:szCs w:val="20"/>
        </w:rPr>
      </w:pPr>
    </w:p>
    <w:p w:rsidR="003272FC" w:rsidRPr="00BD7A9C" w:rsidRDefault="003272FC" w:rsidP="003272FC">
      <w:pPr>
        <w:jc w:val="center"/>
        <w:rPr>
          <w:rFonts w:asciiTheme="minorHAnsi" w:hAnsiTheme="minorHAnsi" w:cstheme="minorHAnsi"/>
          <w:b/>
          <w:bCs/>
          <w:sz w:val="20"/>
          <w:szCs w:val="20"/>
        </w:rPr>
      </w:pPr>
      <w:r w:rsidRPr="00BD7A9C">
        <w:rPr>
          <w:rFonts w:asciiTheme="minorHAnsi" w:hAnsiTheme="minorHAnsi" w:cstheme="minorHAnsi"/>
          <w:b/>
          <w:bCs/>
          <w:sz w:val="20"/>
          <w:szCs w:val="20"/>
        </w:rPr>
        <w:t>Saltillo, Coahuila de Zaragoza,  1º de septiembre del 2020</w:t>
      </w:r>
    </w:p>
    <w:p w:rsidR="003272FC" w:rsidRPr="00BD7A9C" w:rsidRDefault="003272FC" w:rsidP="003272FC">
      <w:pPr>
        <w:jc w:val="center"/>
        <w:rPr>
          <w:rFonts w:asciiTheme="minorHAnsi" w:hAnsiTheme="minorHAnsi" w:cstheme="minorHAnsi"/>
          <w:b/>
          <w:sz w:val="20"/>
          <w:szCs w:val="20"/>
        </w:rPr>
      </w:pPr>
    </w:p>
    <w:p w:rsidR="003272FC" w:rsidRPr="00BD7A9C" w:rsidRDefault="003272FC" w:rsidP="003272FC">
      <w:pPr>
        <w:rPr>
          <w:rFonts w:asciiTheme="minorHAnsi" w:hAnsiTheme="minorHAnsi" w:cstheme="minorHAnsi"/>
          <w:b/>
          <w:bCs/>
          <w:sz w:val="20"/>
          <w:szCs w:val="20"/>
        </w:rPr>
      </w:pPr>
    </w:p>
    <w:p w:rsidR="003272FC" w:rsidRPr="00BD7A9C" w:rsidRDefault="003272FC" w:rsidP="003272FC">
      <w:pPr>
        <w:jc w:val="center"/>
        <w:rPr>
          <w:rFonts w:asciiTheme="minorHAnsi" w:hAnsiTheme="minorHAnsi" w:cstheme="minorHAnsi"/>
          <w:b/>
          <w:bCs/>
          <w:sz w:val="20"/>
          <w:szCs w:val="20"/>
        </w:rPr>
      </w:pPr>
      <w:r w:rsidRPr="00BD7A9C">
        <w:rPr>
          <w:rFonts w:asciiTheme="minorHAnsi" w:hAnsiTheme="minorHAnsi" w:cstheme="minorHAnsi"/>
          <w:b/>
          <w:bCs/>
          <w:sz w:val="20"/>
          <w:szCs w:val="20"/>
        </w:rPr>
        <w:t>DIP. JESÚS BERINO GRANADOS.</w:t>
      </w:r>
    </w:p>
    <w:p w:rsidR="003272FC" w:rsidRPr="00BD7A9C" w:rsidRDefault="003272FC" w:rsidP="003272FC">
      <w:pPr>
        <w:jc w:val="center"/>
        <w:rPr>
          <w:rFonts w:asciiTheme="minorHAnsi" w:hAnsiTheme="minorHAnsi" w:cstheme="minorHAnsi"/>
          <w:b/>
          <w:bCs/>
          <w:sz w:val="20"/>
          <w:szCs w:val="20"/>
        </w:rPr>
      </w:pPr>
    </w:p>
    <w:p w:rsidR="003272FC" w:rsidRPr="00BD7A9C" w:rsidRDefault="003272FC" w:rsidP="003272FC">
      <w:pPr>
        <w:jc w:val="center"/>
        <w:rPr>
          <w:rFonts w:asciiTheme="minorHAnsi" w:hAnsiTheme="minorHAnsi" w:cstheme="minorHAnsi"/>
          <w:b/>
          <w:bCs/>
          <w:sz w:val="20"/>
          <w:szCs w:val="20"/>
        </w:rPr>
      </w:pPr>
      <w:r w:rsidRPr="00BD7A9C">
        <w:rPr>
          <w:rFonts w:asciiTheme="minorHAnsi" w:hAnsiTheme="minorHAnsi" w:cstheme="minorHAnsi"/>
          <w:b/>
          <w:bCs/>
          <w:sz w:val="20"/>
          <w:szCs w:val="20"/>
        </w:rPr>
        <w:t xml:space="preserve">DEL GRUPO PARLAMENTARIO "GRAL. ANDRÉS S. VIESCA" </w:t>
      </w:r>
    </w:p>
    <w:p w:rsidR="003272FC" w:rsidRPr="00BD7A9C" w:rsidRDefault="003272FC" w:rsidP="003272FC">
      <w:pPr>
        <w:jc w:val="center"/>
        <w:rPr>
          <w:rFonts w:asciiTheme="minorHAnsi" w:hAnsiTheme="minorHAnsi" w:cstheme="minorHAnsi"/>
          <w:b/>
          <w:bCs/>
          <w:sz w:val="20"/>
          <w:szCs w:val="20"/>
        </w:rPr>
      </w:pPr>
      <w:r w:rsidRPr="00BD7A9C">
        <w:rPr>
          <w:rFonts w:asciiTheme="minorHAnsi" w:hAnsiTheme="minorHAnsi" w:cstheme="minorHAnsi"/>
          <w:b/>
          <w:bCs/>
          <w:sz w:val="20"/>
          <w:szCs w:val="20"/>
        </w:rPr>
        <w:t xml:space="preserve">DEL PARTIDO REVOLUCIONARIO INSTITUCIONAL. </w:t>
      </w:r>
    </w:p>
    <w:p w:rsidR="003272FC" w:rsidRPr="00BD7A9C" w:rsidRDefault="003272FC" w:rsidP="003272FC">
      <w:pPr>
        <w:jc w:val="center"/>
        <w:rPr>
          <w:rFonts w:asciiTheme="minorHAnsi" w:hAnsiTheme="minorHAnsi" w:cstheme="minorHAnsi"/>
          <w:b/>
          <w:bCs/>
          <w:sz w:val="20"/>
          <w:szCs w:val="20"/>
        </w:rPr>
      </w:pPr>
    </w:p>
    <w:p w:rsidR="003272FC" w:rsidRPr="00BD7A9C" w:rsidRDefault="003272FC" w:rsidP="003272FC">
      <w:pPr>
        <w:jc w:val="center"/>
        <w:rPr>
          <w:rFonts w:asciiTheme="minorHAnsi" w:hAnsiTheme="minorHAnsi" w:cstheme="minorHAnsi"/>
          <w:b/>
          <w:bCs/>
          <w:sz w:val="20"/>
          <w:szCs w:val="20"/>
        </w:rPr>
      </w:pPr>
      <w:r w:rsidRPr="00BD7A9C">
        <w:rPr>
          <w:rFonts w:asciiTheme="minorHAnsi" w:hAnsiTheme="minorHAnsi" w:cstheme="minorHAnsi"/>
          <w:b/>
          <w:bCs/>
          <w:sz w:val="20"/>
          <w:szCs w:val="20"/>
        </w:rPr>
        <w:t>CONJUNTAMENTE CON LAS DEMÁS DIPUTADAS Y LOS DIPUTADOS INTEGRANTES DEL GRUPO PARLAMENTARIO "GRAL. ANDRÉS S. VIESCA"</w:t>
      </w:r>
    </w:p>
    <w:p w:rsidR="003272FC" w:rsidRPr="00BD7A9C" w:rsidRDefault="003272FC" w:rsidP="003272FC">
      <w:pPr>
        <w:jc w:val="center"/>
        <w:rPr>
          <w:rFonts w:asciiTheme="minorHAnsi" w:hAnsiTheme="minorHAnsi" w:cstheme="minorHAnsi"/>
          <w:b/>
          <w:bCs/>
          <w:sz w:val="20"/>
          <w:szCs w:val="20"/>
        </w:rPr>
      </w:pPr>
      <w:r w:rsidRPr="00BD7A9C">
        <w:rPr>
          <w:rFonts w:asciiTheme="minorHAnsi" w:hAnsiTheme="minorHAnsi" w:cstheme="minorHAnsi"/>
          <w:b/>
          <w:bCs/>
          <w:sz w:val="20"/>
          <w:szCs w:val="20"/>
        </w:rPr>
        <w:t xml:space="preserve">DEL PARTIDO REVOLUCIONARIO INTITUCIONAL. </w:t>
      </w:r>
    </w:p>
    <w:p w:rsidR="003272FC" w:rsidRPr="00BD7A9C" w:rsidRDefault="003272FC" w:rsidP="003272FC">
      <w:pPr>
        <w:jc w:val="center"/>
        <w:rPr>
          <w:rFonts w:asciiTheme="minorHAnsi" w:hAnsiTheme="minorHAnsi" w:cstheme="minorHAnsi"/>
          <w:b/>
          <w:bCs/>
          <w:sz w:val="20"/>
          <w:szCs w:val="20"/>
        </w:rPr>
      </w:pPr>
    </w:p>
    <w:p w:rsidR="006E6E65" w:rsidRPr="00BD7A9C" w:rsidRDefault="006E6E65" w:rsidP="003272FC">
      <w:pPr>
        <w:rPr>
          <w:rFonts w:asciiTheme="minorHAnsi" w:hAnsiTheme="minorHAnsi" w:cstheme="minorHAnsi"/>
          <w:b/>
          <w:bCs/>
          <w:sz w:val="20"/>
          <w:szCs w:val="20"/>
        </w:rPr>
      </w:pPr>
    </w:p>
    <w:p w:rsidR="003272FC" w:rsidRPr="00BD7A9C" w:rsidRDefault="003272FC" w:rsidP="001F3A8F">
      <w:pPr>
        <w:tabs>
          <w:tab w:val="left" w:pos="4962"/>
        </w:tabs>
        <w:rPr>
          <w:rFonts w:asciiTheme="minorHAnsi" w:hAnsiTheme="minorHAnsi" w:cstheme="minorHAnsi"/>
          <w:b/>
          <w:bCs/>
          <w:sz w:val="20"/>
          <w:szCs w:val="20"/>
        </w:rPr>
      </w:pPr>
      <w:r w:rsidRPr="00BD7A9C">
        <w:rPr>
          <w:rFonts w:asciiTheme="minorHAnsi" w:hAnsiTheme="minorHAnsi" w:cstheme="minorHAnsi"/>
          <w:b/>
          <w:bCs/>
          <w:sz w:val="20"/>
          <w:szCs w:val="20"/>
        </w:rPr>
        <w:t xml:space="preserve">DIP. MARÍA ESPERANZA CHAPA GARCÍA.  </w:t>
      </w:r>
      <w:r w:rsidRPr="00BD7A9C">
        <w:rPr>
          <w:rFonts w:asciiTheme="minorHAnsi" w:hAnsiTheme="minorHAnsi" w:cstheme="minorHAnsi"/>
          <w:b/>
          <w:bCs/>
          <w:sz w:val="20"/>
          <w:szCs w:val="20"/>
        </w:rPr>
        <w:tab/>
        <w:t>DIP. JOSEFINA GARZA BARRERA.</w:t>
      </w:r>
    </w:p>
    <w:p w:rsidR="006E6E65" w:rsidRPr="00BD7A9C" w:rsidRDefault="006E6E65" w:rsidP="001F3A8F">
      <w:pPr>
        <w:tabs>
          <w:tab w:val="left" w:pos="4962"/>
        </w:tabs>
        <w:rPr>
          <w:rFonts w:asciiTheme="minorHAnsi" w:hAnsiTheme="minorHAnsi" w:cstheme="minorHAnsi"/>
          <w:b/>
          <w:bCs/>
          <w:sz w:val="20"/>
          <w:szCs w:val="20"/>
        </w:rPr>
      </w:pPr>
    </w:p>
    <w:p w:rsidR="006E6E65" w:rsidRPr="00BD7A9C" w:rsidRDefault="006E6E65" w:rsidP="001F3A8F">
      <w:pPr>
        <w:tabs>
          <w:tab w:val="left" w:pos="4962"/>
        </w:tabs>
        <w:rPr>
          <w:rFonts w:asciiTheme="minorHAnsi" w:hAnsiTheme="minorHAnsi" w:cstheme="minorHAnsi"/>
          <w:b/>
          <w:bCs/>
          <w:sz w:val="20"/>
          <w:szCs w:val="20"/>
        </w:rPr>
      </w:pPr>
    </w:p>
    <w:p w:rsidR="003272FC" w:rsidRPr="00BD7A9C" w:rsidRDefault="003272FC" w:rsidP="001F3A8F">
      <w:pPr>
        <w:tabs>
          <w:tab w:val="left" w:pos="4962"/>
        </w:tabs>
        <w:rPr>
          <w:rFonts w:asciiTheme="minorHAnsi" w:hAnsiTheme="minorHAnsi" w:cstheme="minorHAnsi"/>
          <w:b/>
          <w:bCs/>
          <w:sz w:val="20"/>
          <w:szCs w:val="20"/>
        </w:rPr>
      </w:pPr>
      <w:r w:rsidRPr="00BD7A9C">
        <w:rPr>
          <w:rFonts w:asciiTheme="minorHAnsi" w:hAnsiTheme="minorHAnsi" w:cstheme="minorHAnsi"/>
          <w:b/>
          <w:bCs/>
          <w:sz w:val="20"/>
          <w:szCs w:val="20"/>
        </w:rPr>
        <w:t xml:space="preserve">DIP. GRACIELA FERNÁNDEZ ALMARAZ.  </w:t>
      </w:r>
      <w:r w:rsidRPr="00BD7A9C">
        <w:rPr>
          <w:rFonts w:asciiTheme="minorHAnsi" w:hAnsiTheme="minorHAnsi" w:cstheme="minorHAnsi"/>
          <w:b/>
          <w:bCs/>
          <w:sz w:val="20"/>
          <w:szCs w:val="20"/>
        </w:rPr>
        <w:tab/>
        <w:t>DIP. LILIA ISABEL GUTIÉRREZ BURCIAGA.</w:t>
      </w:r>
    </w:p>
    <w:p w:rsidR="003272FC" w:rsidRPr="00BD7A9C" w:rsidRDefault="003272FC" w:rsidP="001F3A8F">
      <w:pPr>
        <w:tabs>
          <w:tab w:val="left" w:pos="4962"/>
        </w:tabs>
        <w:jc w:val="center"/>
        <w:rPr>
          <w:rFonts w:asciiTheme="minorHAnsi" w:hAnsiTheme="minorHAnsi" w:cstheme="minorHAnsi"/>
          <w:b/>
          <w:bCs/>
          <w:sz w:val="20"/>
          <w:szCs w:val="20"/>
        </w:rPr>
      </w:pPr>
    </w:p>
    <w:p w:rsidR="006E6E65" w:rsidRPr="00BD7A9C" w:rsidRDefault="006E6E65" w:rsidP="001F3A8F">
      <w:pPr>
        <w:tabs>
          <w:tab w:val="left" w:pos="4962"/>
        </w:tabs>
        <w:rPr>
          <w:rFonts w:asciiTheme="minorHAnsi" w:hAnsiTheme="minorHAnsi" w:cstheme="minorHAnsi"/>
          <w:b/>
          <w:bCs/>
          <w:sz w:val="20"/>
          <w:szCs w:val="20"/>
        </w:rPr>
      </w:pPr>
    </w:p>
    <w:p w:rsidR="003272FC" w:rsidRPr="00BD7A9C" w:rsidRDefault="003272FC" w:rsidP="001F3A8F">
      <w:pPr>
        <w:tabs>
          <w:tab w:val="left" w:pos="4962"/>
        </w:tabs>
        <w:ind w:right="-377"/>
        <w:rPr>
          <w:rFonts w:asciiTheme="minorHAnsi" w:hAnsiTheme="minorHAnsi" w:cstheme="minorHAnsi"/>
          <w:b/>
          <w:bCs/>
          <w:sz w:val="20"/>
          <w:szCs w:val="20"/>
        </w:rPr>
      </w:pPr>
      <w:r w:rsidRPr="00BD7A9C">
        <w:rPr>
          <w:rFonts w:asciiTheme="minorHAnsi" w:hAnsiTheme="minorHAnsi" w:cstheme="minorHAnsi"/>
          <w:b/>
          <w:bCs/>
          <w:sz w:val="20"/>
          <w:szCs w:val="20"/>
        </w:rPr>
        <w:t xml:space="preserve">DIP. JAIME BUENO ZERTUCHE.  </w:t>
      </w:r>
      <w:r w:rsidRPr="00BD7A9C">
        <w:rPr>
          <w:rFonts w:asciiTheme="minorHAnsi" w:hAnsiTheme="minorHAnsi" w:cstheme="minorHAnsi"/>
          <w:b/>
          <w:bCs/>
          <w:sz w:val="20"/>
          <w:szCs w:val="20"/>
        </w:rPr>
        <w:tab/>
        <w:t>DIP.  MARÍA DEL ROSARIO CONTRERAS PÉREZ.</w:t>
      </w:r>
    </w:p>
    <w:p w:rsidR="003272FC" w:rsidRPr="00BD7A9C" w:rsidRDefault="003272FC" w:rsidP="001F3A8F">
      <w:pPr>
        <w:tabs>
          <w:tab w:val="left" w:pos="4962"/>
        </w:tabs>
        <w:jc w:val="center"/>
        <w:rPr>
          <w:rFonts w:asciiTheme="minorHAnsi" w:hAnsiTheme="minorHAnsi" w:cstheme="minorHAnsi"/>
          <w:b/>
          <w:bCs/>
          <w:sz w:val="20"/>
          <w:szCs w:val="20"/>
        </w:rPr>
      </w:pPr>
    </w:p>
    <w:p w:rsidR="006E6E65" w:rsidRPr="00BD7A9C" w:rsidRDefault="006E6E65" w:rsidP="001F3A8F">
      <w:pPr>
        <w:tabs>
          <w:tab w:val="left" w:pos="4962"/>
        </w:tabs>
        <w:rPr>
          <w:rFonts w:asciiTheme="minorHAnsi" w:hAnsiTheme="minorHAnsi" w:cstheme="minorHAnsi"/>
          <w:b/>
          <w:bCs/>
          <w:sz w:val="20"/>
          <w:szCs w:val="20"/>
        </w:rPr>
      </w:pPr>
    </w:p>
    <w:p w:rsidR="003272FC" w:rsidRPr="00BD7A9C" w:rsidRDefault="003272FC" w:rsidP="001F3A8F">
      <w:pPr>
        <w:tabs>
          <w:tab w:val="left" w:pos="4962"/>
        </w:tabs>
        <w:rPr>
          <w:rFonts w:asciiTheme="minorHAnsi" w:hAnsiTheme="minorHAnsi" w:cstheme="minorHAnsi"/>
          <w:b/>
          <w:bCs/>
          <w:sz w:val="20"/>
          <w:szCs w:val="20"/>
        </w:rPr>
      </w:pPr>
      <w:r w:rsidRPr="00BD7A9C">
        <w:rPr>
          <w:rFonts w:asciiTheme="minorHAnsi" w:hAnsiTheme="minorHAnsi" w:cstheme="minorHAnsi"/>
          <w:b/>
          <w:bCs/>
          <w:sz w:val="20"/>
          <w:szCs w:val="20"/>
        </w:rPr>
        <w:t xml:space="preserve">DIP. VERÓNICA BOREQUE MARTÍNEZ GONZÁLEZ. </w:t>
      </w:r>
      <w:r w:rsidRPr="00BD7A9C">
        <w:rPr>
          <w:rFonts w:asciiTheme="minorHAnsi" w:hAnsiTheme="minorHAnsi" w:cstheme="minorHAnsi"/>
          <w:b/>
          <w:bCs/>
          <w:sz w:val="20"/>
          <w:szCs w:val="20"/>
        </w:rPr>
        <w:tab/>
        <w:t>DIP. JESÚS BERINO GRANADOS.</w:t>
      </w:r>
    </w:p>
    <w:p w:rsidR="003272FC" w:rsidRDefault="003272FC" w:rsidP="003272FC">
      <w:pPr>
        <w:tabs>
          <w:tab w:val="left" w:pos="5565"/>
        </w:tabs>
        <w:rPr>
          <w:rFonts w:asciiTheme="minorHAnsi" w:hAnsiTheme="minorHAnsi" w:cstheme="minorHAnsi"/>
          <w:b/>
          <w:bCs/>
          <w:sz w:val="20"/>
          <w:szCs w:val="20"/>
        </w:rPr>
      </w:pPr>
      <w:r w:rsidRPr="00BD7A9C">
        <w:rPr>
          <w:rFonts w:asciiTheme="minorHAnsi" w:hAnsiTheme="minorHAnsi" w:cstheme="minorHAnsi"/>
          <w:b/>
          <w:bCs/>
          <w:sz w:val="20"/>
          <w:szCs w:val="20"/>
        </w:rPr>
        <w:tab/>
      </w:r>
    </w:p>
    <w:p w:rsidR="001F3A8F" w:rsidRPr="00BD7A9C" w:rsidRDefault="001F3A8F" w:rsidP="003272FC">
      <w:pPr>
        <w:tabs>
          <w:tab w:val="left" w:pos="5565"/>
        </w:tabs>
        <w:rPr>
          <w:rFonts w:asciiTheme="minorHAnsi" w:hAnsiTheme="minorHAnsi" w:cstheme="minorHAnsi"/>
          <w:b/>
          <w:bCs/>
          <w:sz w:val="20"/>
          <w:szCs w:val="20"/>
        </w:rPr>
      </w:pPr>
    </w:p>
    <w:p w:rsidR="003272FC" w:rsidRPr="00BD7A9C" w:rsidRDefault="003272FC" w:rsidP="003272FC">
      <w:pPr>
        <w:jc w:val="center"/>
        <w:rPr>
          <w:rFonts w:asciiTheme="minorHAnsi" w:hAnsiTheme="minorHAnsi" w:cstheme="minorHAnsi"/>
          <w:b/>
          <w:bCs/>
          <w:sz w:val="20"/>
          <w:szCs w:val="20"/>
        </w:rPr>
      </w:pPr>
      <w:r w:rsidRPr="00BD7A9C">
        <w:rPr>
          <w:rFonts w:asciiTheme="minorHAnsi" w:hAnsiTheme="minorHAnsi" w:cstheme="minorHAnsi"/>
          <w:b/>
          <w:bCs/>
          <w:sz w:val="20"/>
          <w:szCs w:val="20"/>
        </w:rPr>
        <w:t>DIP. DIANA PATRICIA GONZÁLEZ SOTO.</w:t>
      </w:r>
    </w:p>
    <w:p w:rsidR="006E6E65" w:rsidRPr="00BD7A9C" w:rsidRDefault="006E6E65" w:rsidP="003272FC">
      <w:pPr>
        <w:jc w:val="left"/>
        <w:rPr>
          <w:rFonts w:asciiTheme="minorHAnsi" w:hAnsiTheme="minorHAnsi" w:cstheme="minorHAnsi"/>
          <w:sz w:val="20"/>
          <w:szCs w:val="20"/>
        </w:rPr>
      </w:pPr>
    </w:p>
    <w:p w:rsidR="003272FC" w:rsidRPr="00BD7A9C" w:rsidRDefault="003272FC" w:rsidP="003272FC">
      <w:pPr>
        <w:spacing w:line="360" w:lineRule="auto"/>
        <w:rPr>
          <w:rFonts w:asciiTheme="minorHAnsi" w:hAnsiTheme="minorHAnsi" w:cstheme="minorHAnsi"/>
          <w:sz w:val="20"/>
          <w:szCs w:val="20"/>
        </w:rPr>
      </w:pPr>
      <w:r w:rsidRPr="00BD7A9C">
        <w:rPr>
          <w:rFonts w:asciiTheme="minorHAnsi" w:hAnsiTheme="minorHAnsi" w:cstheme="minorHAnsi"/>
          <w:sz w:val="20"/>
          <w:szCs w:val="20"/>
        </w:rPr>
        <w:t xml:space="preserve">Es cuanto, Diputado Presidente. Muchas gracias. </w:t>
      </w:r>
    </w:p>
    <w:p w:rsidR="003272FC" w:rsidRPr="00BD7A9C" w:rsidRDefault="003272FC" w:rsidP="003272FC">
      <w:pPr>
        <w:rPr>
          <w:rFonts w:asciiTheme="minorHAnsi" w:hAnsiTheme="minorHAnsi" w:cstheme="minorHAnsi"/>
          <w:b/>
          <w:sz w:val="20"/>
          <w:szCs w:val="20"/>
        </w:rPr>
      </w:pPr>
      <w:r w:rsidRPr="00BD7A9C">
        <w:rPr>
          <w:rFonts w:asciiTheme="minorHAnsi" w:hAnsiTheme="minorHAnsi" w:cstheme="minorHAnsi"/>
          <w:b/>
          <w:sz w:val="20"/>
          <w:szCs w:val="20"/>
        </w:rPr>
        <w:t>Diputado Presidente Marcelo de Jesús Torres Cofiño:</w:t>
      </w:r>
    </w:p>
    <w:p w:rsidR="003272FC" w:rsidRPr="00BD7A9C" w:rsidRDefault="003272FC" w:rsidP="003272FC">
      <w:pPr>
        <w:rPr>
          <w:rFonts w:asciiTheme="minorHAnsi" w:hAnsiTheme="minorHAnsi" w:cstheme="minorHAnsi"/>
          <w:sz w:val="20"/>
          <w:szCs w:val="20"/>
        </w:rPr>
      </w:pPr>
      <w:r w:rsidRPr="00BD7A9C">
        <w:rPr>
          <w:rFonts w:asciiTheme="minorHAnsi" w:hAnsiTheme="minorHAnsi" w:cstheme="minorHAnsi"/>
          <w:sz w:val="20"/>
          <w:szCs w:val="20"/>
        </w:rPr>
        <w:t>Se somete a votación la solicitud para que se considere de urgente y obvia resolución la proposición con Punto de Acuerdo que se acaba de leer.  Diputada Secretaria Blanca Eppen Canales</w:t>
      </w:r>
      <w:r w:rsidR="006E6E65" w:rsidRPr="00BD7A9C">
        <w:rPr>
          <w:rFonts w:asciiTheme="minorHAnsi" w:hAnsiTheme="minorHAnsi" w:cstheme="minorHAnsi"/>
          <w:sz w:val="20"/>
          <w:szCs w:val="20"/>
        </w:rPr>
        <w:t>,</w:t>
      </w:r>
      <w:r w:rsidRPr="00BD7A9C">
        <w:rPr>
          <w:rFonts w:asciiTheme="minorHAnsi" w:hAnsiTheme="minorHAnsi" w:cstheme="minorHAnsi"/>
          <w:sz w:val="20"/>
          <w:szCs w:val="20"/>
        </w:rPr>
        <w:t xml:space="preserve"> sírvase tomar nota e informar sobre el resultado de la votación. </w:t>
      </w:r>
    </w:p>
    <w:p w:rsidR="003272FC" w:rsidRPr="00BD7A9C" w:rsidRDefault="003272FC" w:rsidP="003272FC">
      <w:pPr>
        <w:rPr>
          <w:rFonts w:asciiTheme="minorHAnsi" w:hAnsiTheme="minorHAnsi" w:cstheme="minorHAnsi"/>
          <w:sz w:val="20"/>
          <w:szCs w:val="20"/>
        </w:rPr>
      </w:pPr>
    </w:p>
    <w:p w:rsidR="003272FC" w:rsidRPr="00BD7A9C" w:rsidRDefault="003272FC" w:rsidP="003272FC">
      <w:pPr>
        <w:rPr>
          <w:rFonts w:asciiTheme="minorHAnsi" w:hAnsiTheme="minorHAnsi" w:cstheme="minorHAnsi"/>
          <w:b/>
          <w:sz w:val="20"/>
          <w:szCs w:val="20"/>
        </w:rPr>
      </w:pPr>
      <w:r w:rsidRPr="00BD7A9C">
        <w:rPr>
          <w:rFonts w:asciiTheme="minorHAnsi" w:hAnsiTheme="minorHAnsi" w:cstheme="minorHAnsi"/>
          <w:b/>
          <w:sz w:val="20"/>
          <w:szCs w:val="20"/>
        </w:rPr>
        <w:t>Diputada Secretaria Blanca Eppen Canales:</w:t>
      </w:r>
    </w:p>
    <w:p w:rsidR="003272FC" w:rsidRPr="001F3A8F" w:rsidRDefault="003272FC" w:rsidP="003272FC">
      <w:pPr>
        <w:rPr>
          <w:rFonts w:asciiTheme="minorHAnsi" w:hAnsiTheme="minorHAnsi" w:cstheme="minorHAnsi"/>
          <w:b/>
          <w:sz w:val="20"/>
          <w:szCs w:val="20"/>
        </w:rPr>
      </w:pPr>
      <w:r w:rsidRPr="001F3A8F">
        <w:rPr>
          <w:rFonts w:asciiTheme="minorHAnsi" w:hAnsiTheme="minorHAnsi" w:cstheme="minorHAnsi"/>
          <w:b/>
          <w:sz w:val="20"/>
          <w:szCs w:val="20"/>
        </w:rPr>
        <w:t xml:space="preserve">Diputado Presidente, el resultado de la votación son 20 votos a favor, 1 voto en contra y 0 abstenciones. </w:t>
      </w:r>
    </w:p>
    <w:p w:rsidR="003272FC" w:rsidRPr="00BD7A9C" w:rsidRDefault="003272FC" w:rsidP="003272FC">
      <w:pPr>
        <w:rPr>
          <w:rFonts w:asciiTheme="minorHAnsi" w:hAnsiTheme="minorHAnsi" w:cstheme="minorHAnsi"/>
          <w:sz w:val="20"/>
          <w:szCs w:val="20"/>
        </w:rPr>
      </w:pPr>
    </w:p>
    <w:p w:rsidR="003272FC" w:rsidRPr="00BD7A9C" w:rsidRDefault="003272FC" w:rsidP="003272FC">
      <w:pPr>
        <w:rPr>
          <w:rFonts w:asciiTheme="minorHAnsi" w:hAnsiTheme="minorHAnsi" w:cstheme="minorHAnsi"/>
          <w:b/>
          <w:sz w:val="20"/>
          <w:szCs w:val="20"/>
        </w:rPr>
      </w:pPr>
      <w:r w:rsidRPr="00BD7A9C">
        <w:rPr>
          <w:rFonts w:asciiTheme="minorHAnsi" w:hAnsiTheme="minorHAnsi" w:cstheme="minorHAnsi"/>
          <w:b/>
          <w:sz w:val="20"/>
          <w:szCs w:val="20"/>
        </w:rPr>
        <w:t xml:space="preserve">Diputado Presidente Marcelo de Jesús Torres Cofiño: </w:t>
      </w:r>
    </w:p>
    <w:p w:rsidR="003272FC" w:rsidRPr="00BD7A9C" w:rsidRDefault="003272FC" w:rsidP="003272FC">
      <w:pPr>
        <w:rPr>
          <w:rFonts w:asciiTheme="minorHAnsi" w:hAnsiTheme="minorHAnsi" w:cstheme="minorHAnsi"/>
          <w:sz w:val="20"/>
          <w:szCs w:val="20"/>
        </w:rPr>
      </w:pPr>
      <w:r w:rsidRPr="00BD7A9C">
        <w:rPr>
          <w:rFonts w:asciiTheme="minorHAnsi" w:hAnsiTheme="minorHAnsi" w:cstheme="minorHAnsi"/>
          <w:sz w:val="20"/>
          <w:szCs w:val="20"/>
        </w:rPr>
        <w:t xml:space="preserve">Se aprueba por mayoría la solicitud para que la proposición que se dio a conocer sea considerada de urgente y obvia resolución. </w:t>
      </w:r>
    </w:p>
    <w:p w:rsidR="003272FC" w:rsidRPr="00BD7A9C" w:rsidRDefault="003272FC" w:rsidP="003272FC">
      <w:pPr>
        <w:rPr>
          <w:rFonts w:asciiTheme="minorHAnsi" w:hAnsiTheme="minorHAnsi" w:cstheme="minorHAnsi"/>
          <w:sz w:val="20"/>
          <w:szCs w:val="20"/>
        </w:rPr>
      </w:pPr>
    </w:p>
    <w:p w:rsidR="003272FC" w:rsidRPr="00BD7A9C" w:rsidRDefault="003272FC" w:rsidP="003272FC">
      <w:pPr>
        <w:rPr>
          <w:rFonts w:asciiTheme="minorHAnsi" w:hAnsiTheme="minorHAnsi" w:cstheme="minorHAnsi"/>
          <w:sz w:val="20"/>
          <w:szCs w:val="20"/>
        </w:rPr>
      </w:pPr>
      <w:r w:rsidRPr="00BD7A9C">
        <w:rPr>
          <w:rFonts w:asciiTheme="minorHAnsi" w:hAnsiTheme="minorHAnsi" w:cstheme="minorHAnsi"/>
          <w:sz w:val="20"/>
          <w:szCs w:val="20"/>
        </w:rPr>
        <w:t xml:space="preserve">Se somete a consideración de los Diputados el Punto de Acuerdo contenido en la proposición.  Si alguien desea intervenir, sírvase indicarlo mediante el sistema electrónico a fin de registrar su intervención. </w:t>
      </w:r>
    </w:p>
    <w:p w:rsidR="003272FC" w:rsidRPr="00BD7A9C" w:rsidRDefault="003272FC" w:rsidP="003272FC">
      <w:pPr>
        <w:rPr>
          <w:rFonts w:asciiTheme="minorHAnsi" w:hAnsiTheme="minorHAnsi" w:cstheme="minorHAnsi"/>
          <w:sz w:val="20"/>
          <w:szCs w:val="20"/>
        </w:rPr>
      </w:pPr>
    </w:p>
    <w:p w:rsidR="003272FC" w:rsidRPr="00BD7A9C" w:rsidRDefault="003272FC" w:rsidP="003272FC">
      <w:pPr>
        <w:rPr>
          <w:rFonts w:asciiTheme="minorHAnsi" w:hAnsiTheme="minorHAnsi" w:cstheme="minorHAnsi"/>
          <w:sz w:val="20"/>
          <w:szCs w:val="20"/>
        </w:rPr>
      </w:pPr>
      <w:r w:rsidRPr="00BD7A9C">
        <w:rPr>
          <w:rFonts w:asciiTheme="minorHAnsi" w:hAnsiTheme="minorHAnsi" w:cstheme="minorHAnsi"/>
          <w:sz w:val="20"/>
          <w:szCs w:val="20"/>
        </w:rPr>
        <w:t>Sin intervenciones, procederemos a votar el Punto de Acuerdo que se sometió a consideración</w:t>
      </w:r>
      <w:r w:rsidR="00763FD8" w:rsidRPr="00BD7A9C">
        <w:rPr>
          <w:rFonts w:asciiTheme="minorHAnsi" w:hAnsiTheme="minorHAnsi" w:cstheme="minorHAnsi"/>
          <w:sz w:val="20"/>
          <w:szCs w:val="20"/>
        </w:rPr>
        <w:t>.</w:t>
      </w:r>
      <w:r w:rsidRPr="00BD7A9C">
        <w:rPr>
          <w:rFonts w:asciiTheme="minorHAnsi" w:hAnsiTheme="minorHAnsi" w:cstheme="minorHAnsi"/>
          <w:sz w:val="20"/>
          <w:szCs w:val="20"/>
        </w:rPr>
        <w:t xml:space="preserve"> Diputada Secretaria  Eppen Canales</w:t>
      </w:r>
      <w:r w:rsidR="00763FD8" w:rsidRPr="00BD7A9C">
        <w:rPr>
          <w:rFonts w:asciiTheme="minorHAnsi" w:hAnsiTheme="minorHAnsi" w:cstheme="minorHAnsi"/>
          <w:sz w:val="20"/>
          <w:szCs w:val="20"/>
        </w:rPr>
        <w:t>,</w:t>
      </w:r>
      <w:r w:rsidRPr="00BD7A9C">
        <w:rPr>
          <w:rFonts w:asciiTheme="minorHAnsi" w:hAnsiTheme="minorHAnsi" w:cstheme="minorHAnsi"/>
          <w:sz w:val="20"/>
          <w:szCs w:val="20"/>
        </w:rPr>
        <w:t xml:space="preserve"> tome nota de la votación y una vez cerrado el registro de votos informe sobre el resultado. </w:t>
      </w:r>
    </w:p>
    <w:p w:rsidR="003272FC" w:rsidRPr="00BD7A9C" w:rsidRDefault="003272FC" w:rsidP="003272FC">
      <w:pPr>
        <w:rPr>
          <w:rFonts w:asciiTheme="minorHAnsi" w:hAnsiTheme="minorHAnsi" w:cstheme="minorHAnsi"/>
          <w:sz w:val="20"/>
          <w:szCs w:val="20"/>
        </w:rPr>
      </w:pPr>
    </w:p>
    <w:p w:rsidR="003272FC" w:rsidRPr="00BD7A9C" w:rsidRDefault="003272FC" w:rsidP="003272FC">
      <w:pPr>
        <w:rPr>
          <w:rFonts w:asciiTheme="minorHAnsi" w:hAnsiTheme="minorHAnsi" w:cstheme="minorHAnsi"/>
          <w:sz w:val="20"/>
          <w:szCs w:val="20"/>
        </w:rPr>
      </w:pPr>
      <w:r w:rsidRPr="00BD7A9C">
        <w:rPr>
          <w:rFonts w:asciiTheme="minorHAnsi" w:hAnsiTheme="minorHAnsi" w:cstheme="minorHAnsi"/>
          <w:sz w:val="20"/>
          <w:szCs w:val="20"/>
        </w:rPr>
        <w:t xml:space="preserve">Se abre el sistema de votación. </w:t>
      </w:r>
    </w:p>
    <w:p w:rsidR="003272FC" w:rsidRPr="00BD7A9C" w:rsidRDefault="003272FC" w:rsidP="003272FC">
      <w:pPr>
        <w:rPr>
          <w:rFonts w:asciiTheme="minorHAnsi" w:hAnsiTheme="minorHAnsi" w:cstheme="minorHAnsi"/>
          <w:sz w:val="20"/>
          <w:szCs w:val="20"/>
        </w:rPr>
      </w:pPr>
    </w:p>
    <w:p w:rsidR="003272FC" w:rsidRPr="00BD7A9C" w:rsidRDefault="003272FC" w:rsidP="003272FC">
      <w:pPr>
        <w:rPr>
          <w:rFonts w:asciiTheme="minorHAnsi" w:hAnsiTheme="minorHAnsi" w:cstheme="minorHAnsi"/>
          <w:b/>
          <w:sz w:val="20"/>
          <w:szCs w:val="20"/>
        </w:rPr>
      </w:pPr>
      <w:r w:rsidRPr="00BD7A9C">
        <w:rPr>
          <w:rFonts w:asciiTheme="minorHAnsi" w:hAnsiTheme="minorHAnsi" w:cstheme="minorHAnsi"/>
          <w:b/>
          <w:sz w:val="20"/>
          <w:szCs w:val="20"/>
        </w:rPr>
        <w:t>Diputada Secretaria Blanca Eppen Canales:</w:t>
      </w:r>
    </w:p>
    <w:p w:rsidR="003272FC" w:rsidRPr="001F3A8F" w:rsidRDefault="003272FC" w:rsidP="003272FC">
      <w:pPr>
        <w:rPr>
          <w:rFonts w:asciiTheme="minorHAnsi" w:hAnsiTheme="minorHAnsi" w:cstheme="minorHAnsi"/>
          <w:b/>
          <w:sz w:val="20"/>
          <w:szCs w:val="20"/>
        </w:rPr>
      </w:pPr>
      <w:r w:rsidRPr="001F3A8F">
        <w:rPr>
          <w:rFonts w:asciiTheme="minorHAnsi" w:hAnsiTheme="minorHAnsi" w:cstheme="minorHAnsi"/>
          <w:b/>
          <w:sz w:val="20"/>
          <w:szCs w:val="20"/>
        </w:rPr>
        <w:t xml:space="preserve">Diputado Presidente, el resultado de la votación son 21 votos a favor; 1 voto en contra y 0 abstenciones. </w:t>
      </w:r>
    </w:p>
    <w:p w:rsidR="00763FD8" w:rsidRPr="00BD7A9C" w:rsidRDefault="00763FD8" w:rsidP="003272FC">
      <w:pPr>
        <w:rPr>
          <w:rFonts w:asciiTheme="minorHAnsi" w:hAnsiTheme="minorHAnsi" w:cstheme="minorHAnsi"/>
          <w:b/>
          <w:sz w:val="20"/>
          <w:szCs w:val="20"/>
        </w:rPr>
      </w:pPr>
    </w:p>
    <w:p w:rsidR="003272FC" w:rsidRPr="00BD7A9C" w:rsidRDefault="003272FC" w:rsidP="003272FC">
      <w:pPr>
        <w:rPr>
          <w:rFonts w:asciiTheme="minorHAnsi" w:hAnsiTheme="minorHAnsi" w:cstheme="minorHAnsi"/>
          <w:b/>
          <w:sz w:val="20"/>
          <w:szCs w:val="20"/>
        </w:rPr>
      </w:pPr>
      <w:r w:rsidRPr="00BD7A9C">
        <w:rPr>
          <w:rFonts w:asciiTheme="minorHAnsi" w:hAnsiTheme="minorHAnsi" w:cstheme="minorHAnsi"/>
          <w:b/>
          <w:sz w:val="20"/>
          <w:szCs w:val="20"/>
        </w:rPr>
        <w:t xml:space="preserve">Diputado Presidente Marcelo de Jesús Torres Cofiño: </w:t>
      </w:r>
    </w:p>
    <w:p w:rsidR="003272FC" w:rsidRPr="00BD7A9C" w:rsidRDefault="003272FC" w:rsidP="003272FC">
      <w:pPr>
        <w:rPr>
          <w:rFonts w:asciiTheme="minorHAnsi" w:hAnsiTheme="minorHAnsi" w:cstheme="minorHAnsi"/>
          <w:sz w:val="20"/>
          <w:szCs w:val="20"/>
        </w:rPr>
      </w:pPr>
      <w:r w:rsidRPr="00BD7A9C">
        <w:rPr>
          <w:rFonts w:asciiTheme="minorHAnsi" w:hAnsiTheme="minorHAnsi" w:cstheme="minorHAnsi"/>
          <w:sz w:val="20"/>
          <w:szCs w:val="20"/>
        </w:rPr>
        <w:t xml:space="preserve">Se aprueba por mayoría el Punto de Acuerdo que se puso a consideración en los términos en que se planteó, por lo que debe procederse a lo que corresponda. </w:t>
      </w:r>
    </w:p>
    <w:p w:rsidR="003272FC" w:rsidRPr="00BD7A9C" w:rsidRDefault="003272FC" w:rsidP="003272FC">
      <w:pPr>
        <w:rPr>
          <w:rFonts w:asciiTheme="minorHAnsi" w:hAnsiTheme="minorHAnsi" w:cstheme="minorHAnsi"/>
          <w:b/>
          <w:sz w:val="20"/>
          <w:szCs w:val="20"/>
        </w:rPr>
      </w:pPr>
    </w:p>
    <w:p w:rsidR="003272FC" w:rsidRPr="00BD7A9C" w:rsidRDefault="003272FC" w:rsidP="003272FC">
      <w:pPr>
        <w:rPr>
          <w:rFonts w:asciiTheme="minorHAnsi" w:hAnsiTheme="minorHAnsi" w:cstheme="minorHAnsi"/>
          <w:sz w:val="20"/>
          <w:szCs w:val="20"/>
        </w:rPr>
      </w:pPr>
      <w:r w:rsidRPr="00BD7A9C">
        <w:rPr>
          <w:rFonts w:asciiTheme="minorHAnsi" w:hAnsiTheme="minorHAnsi" w:cstheme="minorHAnsi"/>
          <w:sz w:val="20"/>
          <w:szCs w:val="20"/>
        </w:rPr>
        <w:t xml:space="preserve">A continuación, se concede la palabra a la Diputada Rosa Nilda </w:t>
      </w:r>
      <w:r w:rsidRPr="001F3A8F">
        <w:rPr>
          <w:rFonts w:asciiTheme="minorHAnsi" w:hAnsiTheme="minorHAnsi" w:cstheme="minorHAnsi"/>
          <w:sz w:val="20"/>
          <w:szCs w:val="20"/>
        </w:rPr>
        <w:t>González Noriega</w:t>
      </w:r>
      <w:r w:rsidR="00763FD8" w:rsidRPr="001F3A8F">
        <w:rPr>
          <w:rFonts w:asciiTheme="minorHAnsi" w:hAnsiTheme="minorHAnsi" w:cstheme="minorHAnsi"/>
          <w:sz w:val="20"/>
          <w:szCs w:val="20"/>
        </w:rPr>
        <w:t xml:space="preserve"> </w:t>
      </w:r>
      <w:r w:rsidRPr="001F3A8F">
        <w:rPr>
          <w:rFonts w:asciiTheme="minorHAnsi" w:hAnsiTheme="minorHAnsi" w:cstheme="minorHAnsi"/>
          <w:sz w:val="20"/>
          <w:szCs w:val="20"/>
        </w:rPr>
        <w:t>para plantear una proposición con Punto de Acuerdo que se encuentra consignada en el Punto 13 B del Orden</w:t>
      </w:r>
      <w:r w:rsidRPr="00BD7A9C">
        <w:rPr>
          <w:rFonts w:asciiTheme="minorHAnsi" w:hAnsiTheme="minorHAnsi" w:cstheme="minorHAnsi"/>
          <w:sz w:val="20"/>
          <w:szCs w:val="20"/>
        </w:rPr>
        <w:t xml:space="preserve"> del Día. </w:t>
      </w:r>
    </w:p>
    <w:p w:rsidR="003272FC" w:rsidRPr="00BD7A9C" w:rsidRDefault="003272FC" w:rsidP="003272FC">
      <w:pPr>
        <w:rPr>
          <w:rFonts w:asciiTheme="minorHAnsi" w:hAnsiTheme="minorHAnsi" w:cstheme="minorHAnsi"/>
          <w:b/>
          <w:sz w:val="20"/>
          <w:szCs w:val="20"/>
        </w:rPr>
      </w:pPr>
    </w:p>
    <w:p w:rsidR="003272FC" w:rsidRPr="00BD7A9C" w:rsidRDefault="003272FC" w:rsidP="003272FC">
      <w:pPr>
        <w:rPr>
          <w:rFonts w:asciiTheme="minorHAnsi" w:hAnsiTheme="minorHAnsi" w:cstheme="minorHAnsi"/>
          <w:b/>
          <w:sz w:val="20"/>
          <w:szCs w:val="20"/>
        </w:rPr>
      </w:pPr>
      <w:r w:rsidRPr="00BD7A9C">
        <w:rPr>
          <w:rFonts w:asciiTheme="minorHAnsi" w:hAnsiTheme="minorHAnsi" w:cstheme="minorHAnsi"/>
          <w:b/>
          <w:sz w:val="20"/>
          <w:szCs w:val="20"/>
        </w:rPr>
        <w:t>Diputada Rosa Nilda González Noriega:</w:t>
      </w:r>
    </w:p>
    <w:p w:rsidR="00763FD8" w:rsidRPr="00BD7A9C" w:rsidRDefault="003272FC" w:rsidP="003272FC">
      <w:pPr>
        <w:rPr>
          <w:rFonts w:asciiTheme="minorHAnsi" w:hAnsiTheme="minorHAnsi" w:cstheme="minorHAnsi"/>
          <w:sz w:val="20"/>
          <w:szCs w:val="20"/>
        </w:rPr>
      </w:pPr>
      <w:r w:rsidRPr="00BD7A9C">
        <w:rPr>
          <w:rFonts w:asciiTheme="minorHAnsi" w:hAnsiTheme="minorHAnsi" w:cstheme="minorHAnsi"/>
          <w:sz w:val="20"/>
          <w:szCs w:val="20"/>
        </w:rPr>
        <w:t>Buenas tardes</w:t>
      </w:r>
      <w:r w:rsidR="00763FD8" w:rsidRPr="00BD7A9C">
        <w:rPr>
          <w:rFonts w:asciiTheme="minorHAnsi" w:hAnsiTheme="minorHAnsi" w:cstheme="minorHAnsi"/>
          <w:sz w:val="20"/>
          <w:szCs w:val="20"/>
        </w:rPr>
        <w:t>.</w:t>
      </w:r>
    </w:p>
    <w:p w:rsidR="00763FD8" w:rsidRPr="00BD7A9C" w:rsidRDefault="00763FD8" w:rsidP="003272FC">
      <w:pPr>
        <w:rPr>
          <w:rFonts w:asciiTheme="minorHAnsi" w:hAnsiTheme="minorHAnsi" w:cstheme="minorHAnsi"/>
          <w:sz w:val="20"/>
          <w:szCs w:val="20"/>
        </w:rPr>
      </w:pPr>
    </w:p>
    <w:p w:rsidR="003272FC" w:rsidRPr="00BD7A9C" w:rsidRDefault="00763FD8" w:rsidP="003272FC">
      <w:pPr>
        <w:rPr>
          <w:rFonts w:asciiTheme="minorHAnsi" w:hAnsiTheme="minorHAnsi" w:cstheme="minorHAnsi"/>
          <w:sz w:val="20"/>
          <w:szCs w:val="20"/>
        </w:rPr>
      </w:pPr>
      <w:r w:rsidRPr="00BD7A9C">
        <w:rPr>
          <w:rFonts w:asciiTheme="minorHAnsi" w:hAnsiTheme="minorHAnsi" w:cstheme="minorHAnsi"/>
          <w:sz w:val="20"/>
          <w:szCs w:val="20"/>
        </w:rPr>
        <w:t>C</w:t>
      </w:r>
      <w:r w:rsidR="003272FC" w:rsidRPr="00BD7A9C">
        <w:rPr>
          <w:rFonts w:asciiTheme="minorHAnsi" w:hAnsiTheme="minorHAnsi" w:cstheme="minorHAnsi"/>
          <w:sz w:val="20"/>
          <w:szCs w:val="20"/>
        </w:rPr>
        <w:t xml:space="preserve">on el permiso de la Presidencia. </w:t>
      </w:r>
    </w:p>
    <w:p w:rsidR="003272FC" w:rsidRPr="00BD7A9C" w:rsidRDefault="003272FC" w:rsidP="003272FC">
      <w:pPr>
        <w:rPr>
          <w:rFonts w:asciiTheme="minorHAnsi" w:hAnsiTheme="minorHAnsi" w:cstheme="minorHAnsi"/>
          <w:sz w:val="20"/>
          <w:szCs w:val="20"/>
        </w:rPr>
      </w:pPr>
    </w:p>
    <w:p w:rsidR="001F3A8F" w:rsidRDefault="001F3A8F" w:rsidP="003272FC">
      <w:pPr>
        <w:rPr>
          <w:rFonts w:asciiTheme="minorHAnsi" w:hAnsiTheme="minorHAnsi" w:cstheme="minorHAnsi"/>
          <w:b/>
          <w:sz w:val="20"/>
          <w:szCs w:val="20"/>
        </w:rPr>
        <w:sectPr w:rsidR="001F3A8F" w:rsidSect="00203570">
          <w:footnotePr>
            <w:numRestart w:val="eachSect"/>
          </w:footnotePr>
          <w:type w:val="continuous"/>
          <w:pgSz w:w="12240" w:h="15840" w:code="1"/>
          <w:pgMar w:top="1418" w:right="1418" w:bottom="1418" w:left="1418" w:header="567" w:footer="567" w:gutter="0"/>
          <w:cols w:space="708"/>
          <w:docGrid w:linePitch="360"/>
        </w:sectPr>
      </w:pPr>
    </w:p>
    <w:p w:rsidR="003272FC" w:rsidRPr="00BD7A9C" w:rsidRDefault="003272FC" w:rsidP="003272FC">
      <w:pPr>
        <w:rPr>
          <w:rFonts w:asciiTheme="minorHAnsi" w:hAnsiTheme="minorHAnsi" w:cstheme="minorHAnsi"/>
          <w:sz w:val="20"/>
          <w:szCs w:val="20"/>
        </w:rPr>
      </w:pPr>
      <w:r w:rsidRPr="00BD7A9C">
        <w:rPr>
          <w:rFonts w:asciiTheme="minorHAnsi" w:hAnsiTheme="minorHAnsi" w:cstheme="minorHAnsi"/>
          <w:b/>
          <w:sz w:val="20"/>
          <w:szCs w:val="20"/>
        </w:rPr>
        <w:t xml:space="preserve">HONORABLE PLENO DEL CONGRESO DEL ESTADO </w:t>
      </w:r>
    </w:p>
    <w:p w:rsidR="003272FC" w:rsidRPr="00BD7A9C" w:rsidRDefault="003272FC" w:rsidP="003272FC">
      <w:pPr>
        <w:rPr>
          <w:rFonts w:asciiTheme="minorHAnsi" w:hAnsiTheme="minorHAnsi" w:cstheme="minorHAnsi"/>
          <w:b/>
          <w:sz w:val="20"/>
          <w:szCs w:val="20"/>
        </w:rPr>
      </w:pPr>
      <w:r w:rsidRPr="00BD7A9C">
        <w:rPr>
          <w:rFonts w:asciiTheme="minorHAnsi" w:hAnsiTheme="minorHAnsi" w:cstheme="minorHAnsi"/>
          <w:b/>
          <w:sz w:val="20"/>
          <w:szCs w:val="20"/>
        </w:rPr>
        <w:t>DE COAHUILA DE ZARAGOZA.</w:t>
      </w:r>
    </w:p>
    <w:p w:rsidR="003272FC" w:rsidRPr="00BD7A9C" w:rsidRDefault="003272FC" w:rsidP="003272FC">
      <w:pPr>
        <w:rPr>
          <w:rFonts w:asciiTheme="minorHAnsi" w:hAnsiTheme="minorHAnsi" w:cstheme="minorHAnsi"/>
          <w:b/>
          <w:sz w:val="20"/>
          <w:szCs w:val="20"/>
        </w:rPr>
      </w:pPr>
      <w:r w:rsidRPr="00BD7A9C">
        <w:rPr>
          <w:rFonts w:asciiTheme="minorHAnsi" w:hAnsiTheme="minorHAnsi" w:cstheme="minorHAnsi"/>
          <w:b/>
          <w:sz w:val="20"/>
          <w:szCs w:val="20"/>
        </w:rPr>
        <w:t xml:space="preserve">PRESENTE. - </w:t>
      </w:r>
    </w:p>
    <w:p w:rsidR="003272FC" w:rsidRPr="00BD7A9C" w:rsidRDefault="003272FC" w:rsidP="003272FC">
      <w:pPr>
        <w:rPr>
          <w:rFonts w:asciiTheme="minorHAnsi" w:eastAsia="Calibri" w:hAnsiTheme="minorHAnsi" w:cstheme="minorHAnsi"/>
          <w:sz w:val="20"/>
          <w:szCs w:val="20"/>
          <w:lang w:val="es-ES_tradnl"/>
        </w:rPr>
      </w:pPr>
    </w:p>
    <w:p w:rsidR="003272FC" w:rsidRPr="00BD7A9C" w:rsidRDefault="003272FC" w:rsidP="003272FC">
      <w:pPr>
        <w:rPr>
          <w:rFonts w:asciiTheme="minorHAnsi" w:eastAsia="Calibri" w:hAnsiTheme="minorHAnsi" w:cstheme="minorHAnsi"/>
          <w:b/>
          <w:sz w:val="20"/>
          <w:szCs w:val="20"/>
          <w:lang w:val="es-ES_tradnl"/>
        </w:rPr>
      </w:pPr>
      <w:r w:rsidRPr="00BD7A9C">
        <w:rPr>
          <w:rFonts w:asciiTheme="minorHAnsi" w:eastAsia="Calibri" w:hAnsiTheme="minorHAnsi" w:cstheme="minorHAnsi"/>
          <w:b/>
          <w:sz w:val="20"/>
          <w:szCs w:val="20"/>
          <w:lang w:val="es-ES_tradnl"/>
        </w:rPr>
        <w:t>Proposición con Punto de Acuerdo que en la vía de urgente y obvia resolución presenta la  de la voz,  Diputada Rosa Nilda González Noriega, conjuntamente con las y los Diputados integrantes del Grupo Parlamentario del “Partido Acción Nacional”, con el objeto de que esta Soberanía envíe una atenta solicitud al Titular del Ejecutivo Federal, así como al Director General del ISSSTE para que, en el ámbito de sus respectivas atribuciones, atiendan la grave situación del Instituto de Seguridad y Servicios Sociales de los Trabajadores del Estado de Monclova, Coahuila,  ya  que sólo cuenta con cuatro camas para atender a pacientes con COVID-19; lo que es insuficiente para los derechohabientes de la región, ocasionando que tengan que ser trasladados a otros hospitales e incluso a otras ciudades poniendo en mayor riesgo sus vidas; lo anterior con base en lo siguiente:</w:t>
      </w:r>
    </w:p>
    <w:p w:rsidR="003272FC" w:rsidRPr="00BD7A9C" w:rsidRDefault="003272FC" w:rsidP="003272FC">
      <w:pPr>
        <w:rPr>
          <w:rFonts w:asciiTheme="minorHAnsi" w:eastAsia="Calibri" w:hAnsiTheme="minorHAnsi" w:cstheme="minorHAnsi"/>
          <w:sz w:val="20"/>
          <w:szCs w:val="20"/>
          <w:lang w:val="es-ES_tradnl"/>
        </w:rPr>
      </w:pPr>
      <w:r w:rsidRPr="00BD7A9C">
        <w:rPr>
          <w:rFonts w:asciiTheme="minorHAnsi" w:eastAsia="Calibri" w:hAnsiTheme="minorHAnsi" w:cstheme="minorHAnsi"/>
          <w:sz w:val="20"/>
          <w:szCs w:val="20"/>
          <w:lang w:val="es-ES_tradnl"/>
        </w:rPr>
        <w:t xml:space="preserve"> </w:t>
      </w:r>
    </w:p>
    <w:p w:rsidR="003272FC" w:rsidRPr="00BD7A9C" w:rsidRDefault="003272FC" w:rsidP="003272FC">
      <w:pPr>
        <w:rPr>
          <w:rFonts w:asciiTheme="minorHAnsi" w:eastAsia="Calibri" w:hAnsiTheme="minorHAnsi" w:cstheme="minorHAnsi"/>
          <w:sz w:val="20"/>
          <w:szCs w:val="20"/>
          <w:lang w:val="es-ES_tradnl"/>
        </w:rPr>
      </w:pPr>
      <w:r w:rsidRPr="00BD7A9C">
        <w:rPr>
          <w:rFonts w:asciiTheme="minorHAnsi" w:eastAsia="Calibri" w:hAnsiTheme="minorHAnsi" w:cstheme="minorHAnsi"/>
          <w:sz w:val="20"/>
          <w:szCs w:val="20"/>
          <w:lang w:val="es-ES_tradnl"/>
        </w:rPr>
        <w:t>Un verdadero dilema viven derechohabientes del Instituto de Seguridad y Servicios Sociales de los Trabajadores del Estado (ISSSTE), al contar con una reducida capacidad para atender a pacientes con COVID-19.</w:t>
      </w:r>
    </w:p>
    <w:p w:rsidR="003272FC" w:rsidRPr="00BD7A9C" w:rsidRDefault="003272FC" w:rsidP="003272FC">
      <w:pPr>
        <w:rPr>
          <w:rFonts w:asciiTheme="minorHAnsi" w:eastAsia="Calibri" w:hAnsiTheme="minorHAnsi" w:cstheme="minorHAnsi"/>
          <w:sz w:val="20"/>
          <w:szCs w:val="20"/>
          <w:lang w:val="es-ES_tradnl"/>
        </w:rPr>
      </w:pPr>
    </w:p>
    <w:p w:rsidR="003272FC" w:rsidRPr="00BD7A9C" w:rsidRDefault="003272FC" w:rsidP="003272FC">
      <w:pPr>
        <w:rPr>
          <w:rFonts w:asciiTheme="minorHAnsi" w:eastAsia="Calibri" w:hAnsiTheme="minorHAnsi" w:cstheme="minorHAnsi"/>
          <w:sz w:val="20"/>
          <w:szCs w:val="20"/>
          <w:lang w:val="es-ES_tradnl"/>
        </w:rPr>
      </w:pPr>
      <w:r w:rsidRPr="00BD7A9C">
        <w:rPr>
          <w:rFonts w:asciiTheme="minorHAnsi" w:eastAsia="Calibri" w:hAnsiTheme="minorHAnsi" w:cstheme="minorHAnsi"/>
          <w:sz w:val="20"/>
          <w:szCs w:val="20"/>
          <w:lang w:val="es-ES_tradnl"/>
        </w:rPr>
        <w:t>El ISSSTE en Monclova tiene aproximadamente 47 mil derechohabientes y solamente cuenta con cuatro camas para pacientes con COVID-19, lo que evidentemente es insuficiente para enfrentar la situación que se vive en esta zona del estado.</w:t>
      </w:r>
    </w:p>
    <w:p w:rsidR="003272FC" w:rsidRPr="00BD7A9C" w:rsidRDefault="003272FC" w:rsidP="003272FC">
      <w:pPr>
        <w:rPr>
          <w:rFonts w:asciiTheme="minorHAnsi" w:eastAsia="Calibri" w:hAnsiTheme="minorHAnsi" w:cstheme="minorHAnsi"/>
          <w:sz w:val="20"/>
          <w:szCs w:val="20"/>
          <w:lang w:val="es-ES_tradnl"/>
        </w:rPr>
      </w:pPr>
    </w:p>
    <w:p w:rsidR="003272FC" w:rsidRPr="00BD7A9C" w:rsidRDefault="003272FC" w:rsidP="003272FC">
      <w:pPr>
        <w:rPr>
          <w:rFonts w:asciiTheme="minorHAnsi" w:eastAsia="Calibri" w:hAnsiTheme="minorHAnsi" w:cstheme="minorHAnsi"/>
          <w:sz w:val="20"/>
          <w:szCs w:val="20"/>
          <w:lang w:val="es-ES_tradnl"/>
        </w:rPr>
      </w:pPr>
      <w:r w:rsidRPr="00BD7A9C">
        <w:rPr>
          <w:rFonts w:asciiTheme="minorHAnsi" w:eastAsia="Calibri" w:hAnsiTheme="minorHAnsi" w:cstheme="minorHAnsi"/>
          <w:sz w:val="20"/>
          <w:szCs w:val="20"/>
          <w:lang w:val="es-ES_tradnl"/>
        </w:rPr>
        <w:t>En las últimas semanas se han registrado un considerable número de casos de pacientes con COVID-19 en Monclova y la Región Centro del estado, sin embargo, no se cuenta con el equipo, ni personal suficiente en el ISSSTE para poder brindar atención a sus derechohabientes.</w:t>
      </w:r>
    </w:p>
    <w:p w:rsidR="003272FC" w:rsidRPr="00BD7A9C" w:rsidRDefault="003272FC" w:rsidP="003272FC">
      <w:pPr>
        <w:rPr>
          <w:rFonts w:asciiTheme="minorHAnsi" w:eastAsia="Calibri" w:hAnsiTheme="minorHAnsi" w:cstheme="minorHAnsi"/>
          <w:sz w:val="20"/>
          <w:szCs w:val="20"/>
          <w:lang w:val="es-ES_tradnl"/>
        </w:rPr>
      </w:pPr>
    </w:p>
    <w:p w:rsidR="003272FC" w:rsidRPr="00BD7A9C" w:rsidRDefault="003272FC" w:rsidP="003272FC">
      <w:pPr>
        <w:rPr>
          <w:rFonts w:asciiTheme="minorHAnsi" w:eastAsia="Calibri" w:hAnsiTheme="minorHAnsi" w:cstheme="minorHAnsi"/>
          <w:sz w:val="20"/>
          <w:szCs w:val="20"/>
          <w:lang w:val="es-ES_tradnl"/>
        </w:rPr>
      </w:pPr>
      <w:r w:rsidRPr="00BD7A9C">
        <w:rPr>
          <w:rFonts w:asciiTheme="minorHAnsi" w:eastAsia="Calibri" w:hAnsiTheme="minorHAnsi" w:cstheme="minorHAnsi"/>
          <w:sz w:val="20"/>
          <w:szCs w:val="20"/>
          <w:lang w:val="es-ES_tradnl"/>
        </w:rPr>
        <w:t>Se tiene registro del lamentable fallecimiento de trabajadores de la Fiscalía General del Estado y del Centro de Justicia Penal de Monclova, los cuales requerían de hospitalización por coronavirus, pero al no contar con espacio tuvieron que ser trasladados a clínicas en Saltillo o Torreón; y como se sabe, los traslados exponen a este tipo de pacientes a mayores riesgos de que su sintomatología y condiciones empeoren por todo el proceso que implica su movilización en ambulancias a otras ciudades. Por otra parte, si no reciben atención de manera oportuna durante los primeros días u horas, el riesgo de un desenlace fatal es aún mayor.</w:t>
      </w:r>
    </w:p>
    <w:p w:rsidR="003272FC" w:rsidRPr="00BD7A9C" w:rsidRDefault="003272FC" w:rsidP="003272FC">
      <w:pPr>
        <w:rPr>
          <w:rFonts w:asciiTheme="minorHAnsi" w:eastAsia="Calibri" w:hAnsiTheme="minorHAnsi" w:cstheme="minorHAnsi"/>
          <w:sz w:val="20"/>
          <w:szCs w:val="20"/>
          <w:lang w:val="es-ES_tradnl"/>
        </w:rPr>
      </w:pPr>
    </w:p>
    <w:p w:rsidR="003272FC" w:rsidRPr="00BD7A9C" w:rsidRDefault="003272FC" w:rsidP="003272FC">
      <w:pPr>
        <w:rPr>
          <w:rFonts w:asciiTheme="minorHAnsi" w:eastAsia="Calibri" w:hAnsiTheme="minorHAnsi" w:cstheme="minorHAnsi"/>
          <w:sz w:val="20"/>
          <w:szCs w:val="20"/>
          <w:lang w:val="es-ES_tradnl"/>
        </w:rPr>
      </w:pPr>
      <w:r w:rsidRPr="00BD7A9C">
        <w:rPr>
          <w:rFonts w:asciiTheme="minorHAnsi" w:eastAsia="Calibri" w:hAnsiTheme="minorHAnsi" w:cstheme="minorHAnsi"/>
          <w:sz w:val="20"/>
          <w:szCs w:val="20"/>
          <w:lang w:val="es-ES_tradnl"/>
        </w:rPr>
        <w:t>En las reuniones del Subcomité de Salud de la Región Centro-Desértico, la titular de la Clínica del ISSSTE, Dra. María Inés Gelacio, ha expresado esta preocupante situación, pero hasta el momento no se ha dado una solución, lo que representa un riesgo para los derechohabientes.</w:t>
      </w:r>
    </w:p>
    <w:p w:rsidR="003272FC" w:rsidRPr="00BD7A9C" w:rsidRDefault="003272FC" w:rsidP="003272FC">
      <w:pPr>
        <w:rPr>
          <w:rFonts w:asciiTheme="minorHAnsi" w:eastAsia="Calibri" w:hAnsiTheme="minorHAnsi" w:cstheme="minorHAnsi"/>
          <w:sz w:val="20"/>
          <w:szCs w:val="20"/>
          <w:lang w:val="es-ES_tradnl"/>
        </w:rPr>
      </w:pPr>
    </w:p>
    <w:p w:rsidR="003272FC" w:rsidRPr="00BD7A9C" w:rsidRDefault="003272FC" w:rsidP="003272FC">
      <w:pPr>
        <w:rPr>
          <w:rFonts w:asciiTheme="minorHAnsi" w:eastAsia="Calibri" w:hAnsiTheme="minorHAnsi" w:cstheme="minorHAnsi"/>
          <w:sz w:val="20"/>
          <w:szCs w:val="20"/>
          <w:lang w:val="es-ES_tradnl"/>
        </w:rPr>
      </w:pPr>
      <w:r w:rsidRPr="00BD7A9C">
        <w:rPr>
          <w:rFonts w:asciiTheme="minorHAnsi" w:eastAsia="Calibri" w:hAnsiTheme="minorHAnsi" w:cstheme="minorHAnsi"/>
          <w:sz w:val="20"/>
          <w:szCs w:val="20"/>
          <w:lang w:val="es-ES_tradnl"/>
        </w:rPr>
        <w:t>El ISSSTE no entró dentro del convenio que se firmó entre INSABI e IMSS para atender derechohabientes del Seguro Social o no derechohabientes en la Torre B de la Clínica 7 de Monclova, por lo tanto, cuando un derechohabiente del ISSSTE solicita atención médica en el IMSS se le niega argumentando que no pueden atenderlos debido a que no están dentro del convenio de atención, representando un riesgo para la salud de las personas.</w:t>
      </w:r>
    </w:p>
    <w:p w:rsidR="003272FC" w:rsidRPr="00BD7A9C" w:rsidRDefault="003272FC" w:rsidP="003272FC">
      <w:pPr>
        <w:rPr>
          <w:rFonts w:asciiTheme="minorHAnsi" w:eastAsia="Calibri" w:hAnsiTheme="minorHAnsi" w:cstheme="minorHAnsi"/>
          <w:sz w:val="20"/>
          <w:szCs w:val="20"/>
          <w:lang w:val="es-ES_tradnl"/>
        </w:rPr>
      </w:pPr>
      <w:r w:rsidRPr="00BD7A9C">
        <w:rPr>
          <w:rFonts w:asciiTheme="minorHAnsi" w:eastAsia="Calibri" w:hAnsiTheme="minorHAnsi" w:cstheme="minorHAnsi"/>
          <w:sz w:val="20"/>
          <w:szCs w:val="20"/>
          <w:lang w:val="es-ES_tradnl"/>
        </w:rPr>
        <w:t xml:space="preserve"> </w:t>
      </w:r>
    </w:p>
    <w:p w:rsidR="003272FC" w:rsidRPr="00BD7A9C" w:rsidRDefault="003272FC" w:rsidP="003272FC">
      <w:pPr>
        <w:rPr>
          <w:rFonts w:asciiTheme="minorHAnsi" w:eastAsia="Calibri" w:hAnsiTheme="minorHAnsi" w:cstheme="minorHAnsi"/>
          <w:sz w:val="20"/>
          <w:szCs w:val="20"/>
          <w:lang w:val="es-ES_tradnl"/>
        </w:rPr>
      </w:pPr>
      <w:r w:rsidRPr="00BD7A9C">
        <w:rPr>
          <w:rFonts w:asciiTheme="minorHAnsi" w:eastAsia="Calibri" w:hAnsiTheme="minorHAnsi" w:cstheme="minorHAnsi"/>
          <w:sz w:val="20"/>
          <w:szCs w:val="20"/>
          <w:lang w:val="es-ES_tradnl"/>
        </w:rPr>
        <w:t>Aunado a la difícil situación que se vive por la falta de camas, el personal del ISSSTE, así como personal médico de otras instituciones médicas no ha estado exento de contagiarse, por lo que recientemente se dio a conocer que los tres médicos internistas habían dado positivo a coronavirus, lo que dejó al nosocomio con un solo médico internista para los tres turnos, lo que evidencia lo complicado para brindar una buena atención.</w:t>
      </w:r>
    </w:p>
    <w:p w:rsidR="003272FC" w:rsidRPr="00BD7A9C" w:rsidRDefault="003272FC" w:rsidP="003272FC">
      <w:pPr>
        <w:rPr>
          <w:rFonts w:asciiTheme="minorHAnsi" w:eastAsia="Calibri" w:hAnsiTheme="minorHAnsi" w:cstheme="minorHAnsi"/>
          <w:sz w:val="20"/>
          <w:szCs w:val="20"/>
          <w:lang w:val="es-ES_tradnl"/>
        </w:rPr>
      </w:pPr>
    </w:p>
    <w:p w:rsidR="003272FC" w:rsidRPr="00BD7A9C" w:rsidRDefault="003272FC" w:rsidP="003272FC">
      <w:pPr>
        <w:rPr>
          <w:rFonts w:asciiTheme="minorHAnsi" w:eastAsia="Calibri" w:hAnsiTheme="minorHAnsi" w:cstheme="minorHAnsi"/>
          <w:sz w:val="20"/>
          <w:szCs w:val="20"/>
          <w:lang w:val="es-ES_tradnl"/>
        </w:rPr>
      </w:pPr>
      <w:r w:rsidRPr="00BD7A9C">
        <w:rPr>
          <w:rFonts w:asciiTheme="minorHAnsi" w:eastAsia="Calibri" w:hAnsiTheme="minorHAnsi" w:cstheme="minorHAnsi"/>
          <w:sz w:val="20"/>
          <w:szCs w:val="20"/>
          <w:lang w:val="es-ES_tradnl"/>
        </w:rPr>
        <w:t>El tiempo de atención médica es vital para aumentar las posibilidades de mejorar la salud de los pacientes, por lo que es indispensable que se cuente con el equipo, personal e insumos necesarios para brindar atención a las personas que lo necesitan.</w:t>
      </w:r>
    </w:p>
    <w:p w:rsidR="003272FC" w:rsidRPr="00BD7A9C" w:rsidRDefault="003272FC" w:rsidP="003272FC">
      <w:pPr>
        <w:rPr>
          <w:rFonts w:asciiTheme="minorHAnsi" w:eastAsia="Calibri" w:hAnsiTheme="minorHAnsi" w:cstheme="minorHAnsi"/>
          <w:sz w:val="20"/>
          <w:szCs w:val="20"/>
          <w:lang w:val="es-ES_tradnl"/>
        </w:rPr>
      </w:pPr>
    </w:p>
    <w:p w:rsidR="003272FC" w:rsidRPr="00BD7A9C" w:rsidRDefault="003272FC" w:rsidP="003272FC">
      <w:pPr>
        <w:rPr>
          <w:rFonts w:asciiTheme="minorHAnsi" w:eastAsia="Calibri" w:hAnsiTheme="minorHAnsi" w:cstheme="minorHAnsi"/>
          <w:sz w:val="20"/>
          <w:szCs w:val="20"/>
          <w:lang w:val="es-ES_tradnl"/>
        </w:rPr>
      </w:pPr>
      <w:r w:rsidRPr="00BD7A9C">
        <w:rPr>
          <w:rFonts w:asciiTheme="minorHAnsi" w:eastAsia="Calibri" w:hAnsiTheme="minorHAnsi" w:cstheme="minorHAnsi"/>
          <w:sz w:val="20"/>
          <w:szCs w:val="20"/>
          <w:lang w:val="es-ES_tradnl"/>
        </w:rPr>
        <w:t>Y es necesario que las autoridades sanitarias pongan atención a la situación que se vive en el ISSSTE de Monclova, Coahuila y proporcionen una solución a la mayor brevedad posible, buscando que se cuente con la capacidad necesaria para atender a pacientes con COVID-19.</w:t>
      </w:r>
    </w:p>
    <w:p w:rsidR="003272FC" w:rsidRPr="00BD7A9C" w:rsidRDefault="003272FC" w:rsidP="003272FC">
      <w:pPr>
        <w:rPr>
          <w:rFonts w:asciiTheme="minorHAnsi" w:eastAsia="Calibri" w:hAnsiTheme="minorHAnsi" w:cstheme="minorHAnsi"/>
          <w:sz w:val="20"/>
          <w:szCs w:val="20"/>
          <w:lang w:val="es-ES_tradnl"/>
        </w:rPr>
      </w:pPr>
      <w:r w:rsidRPr="00BD7A9C">
        <w:rPr>
          <w:rFonts w:asciiTheme="minorHAnsi" w:eastAsia="Calibri" w:hAnsiTheme="minorHAnsi" w:cstheme="minorHAnsi"/>
          <w:sz w:val="20"/>
          <w:szCs w:val="20"/>
          <w:lang w:val="es-ES_tradnl"/>
        </w:rPr>
        <w:t xml:space="preserve"> </w:t>
      </w:r>
    </w:p>
    <w:p w:rsidR="003272FC" w:rsidRPr="00BD7A9C" w:rsidRDefault="003272FC" w:rsidP="003272FC">
      <w:pPr>
        <w:jc w:val="center"/>
        <w:rPr>
          <w:rFonts w:asciiTheme="minorHAnsi" w:eastAsia="Calibri" w:hAnsiTheme="minorHAnsi" w:cstheme="minorHAnsi"/>
          <w:b/>
          <w:sz w:val="20"/>
          <w:szCs w:val="20"/>
          <w:lang w:val="es-ES_tradnl"/>
        </w:rPr>
      </w:pPr>
      <w:r w:rsidRPr="00BD7A9C">
        <w:rPr>
          <w:rFonts w:asciiTheme="minorHAnsi" w:eastAsia="Calibri" w:hAnsiTheme="minorHAnsi" w:cstheme="minorHAnsi"/>
          <w:b/>
          <w:sz w:val="20"/>
          <w:szCs w:val="20"/>
          <w:lang w:val="es-ES_tradnl"/>
        </w:rPr>
        <w:t>PROPOSICIÓN CON PUNTO DE ACUERDO</w:t>
      </w:r>
    </w:p>
    <w:p w:rsidR="003272FC" w:rsidRPr="00BD7A9C" w:rsidRDefault="003272FC" w:rsidP="003272FC">
      <w:pPr>
        <w:rPr>
          <w:rFonts w:asciiTheme="minorHAnsi" w:eastAsia="Calibri" w:hAnsiTheme="minorHAnsi" w:cstheme="minorHAnsi"/>
          <w:sz w:val="20"/>
          <w:szCs w:val="20"/>
          <w:lang w:val="es-ES_tradnl"/>
        </w:rPr>
      </w:pPr>
      <w:r w:rsidRPr="00BD7A9C">
        <w:rPr>
          <w:rFonts w:asciiTheme="minorHAnsi" w:eastAsia="Calibri" w:hAnsiTheme="minorHAnsi" w:cstheme="minorHAnsi"/>
          <w:sz w:val="20"/>
          <w:szCs w:val="20"/>
          <w:lang w:val="es-ES_tradnl"/>
        </w:rPr>
        <w:t xml:space="preserve"> </w:t>
      </w:r>
    </w:p>
    <w:p w:rsidR="003272FC" w:rsidRPr="00BD7A9C" w:rsidRDefault="003272FC" w:rsidP="003272FC">
      <w:pPr>
        <w:rPr>
          <w:rFonts w:asciiTheme="minorHAnsi" w:eastAsia="Calibri" w:hAnsiTheme="minorHAnsi" w:cstheme="minorHAnsi"/>
          <w:sz w:val="20"/>
          <w:szCs w:val="20"/>
          <w:lang w:val="es-ES_tradnl"/>
        </w:rPr>
      </w:pPr>
      <w:r w:rsidRPr="00BD7A9C">
        <w:rPr>
          <w:rFonts w:asciiTheme="minorHAnsi" w:eastAsia="Calibri" w:hAnsiTheme="minorHAnsi" w:cstheme="minorHAnsi"/>
          <w:sz w:val="20"/>
          <w:szCs w:val="20"/>
          <w:lang w:val="es-ES_tradnl"/>
        </w:rPr>
        <w:t>Que por las características del caso solicitamos que sea resuelta en la vía de urgente y obvia resolución.</w:t>
      </w:r>
    </w:p>
    <w:p w:rsidR="003272FC" w:rsidRPr="00BD7A9C" w:rsidRDefault="003272FC" w:rsidP="003272FC">
      <w:pPr>
        <w:rPr>
          <w:rFonts w:asciiTheme="minorHAnsi" w:eastAsia="Calibri" w:hAnsiTheme="minorHAnsi" w:cstheme="minorHAnsi"/>
          <w:sz w:val="20"/>
          <w:szCs w:val="20"/>
          <w:lang w:val="es-ES_tradnl"/>
        </w:rPr>
      </w:pPr>
      <w:r w:rsidRPr="00BD7A9C">
        <w:rPr>
          <w:rFonts w:asciiTheme="minorHAnsi" w:eastAsia="Calibri" w:hAnsiTheme="minorHAnsi" w:cstheme="minorHAnsi"/>
          <w:sz w:val="20"/>
          <w:szCs w:val="20"/>
          <w:lang w:val="es-ES_tradnl"/>
        </w:rPr>
        <w:t xml:space="preserve"> </w:t>
      </w:r>
    </w:p>
    <w:p w:rsidR="003272FC" w:rsidRPr="00BD7A9C" w:rsidRDefault="003272FC" w:rsidP="003272FC">
      <w:pPr>
        <w:rPr>
          <w:rFonts w:asciiTheme="minorHAnsi" w:eastAsia="Calibri" w:hAnsiTheme="minorHAnsi" w:cstheme="minorHAnsi"/>
          <w:b/>
          <w:sz w:val="20"/>
          <w:szCs w:val="20"/>
          <w:lang w:val="es-ES_tradnl"/>
        </w:rPr>
      </w:pPr>
      <w:r w:rsidRPr="00BD7A9C">
        <w:rPr>
          <w:rFonts w:asciiTheme="minorHAnsi" w:eastAsia="Calibri" w:hAnsiTheme="minorHAnsi" w:cstheme="minorHAnsi"/>
          <w:b/>
          <w:sz w:val="20"/>
          <w:szCs w:val="20"/>
          <w:lang w:val="es-ES_tradnl"/>
        </w:rPr>
        <w:t>ÚNICO. Este Honorable  Pleno  envíe una atenta solicitud al Titular del Ejecutivo Federal, así como al Director General del ISSSTE para que, en el ámbito de sus respectivas atribuciones, atiendan la grave situación del Instituto de Seguridad y Servicios Sociales de los Trabajadores del Estado en Monclova, Coahuila,  ya  que sólo cuenta con cuatro camas para atender a pacientes con COVID-19; lo que es insuficiente para los derechohabientes de la región, ocasionando que tengan que ser trasladados a otros hospitales e incluso a otras ciudades poniendo en mayor riesgo sus vidas.</w:t>
      </w:r>
    </w:p>
    <w:p w:rsidR="003272FC" w:rsidRPr="00BD7A9C" w:rsidRDefault="003272FC" w:rsidP="003272FC">
      <w:pPr>
        <w:rPr>
          <w:rFonts w:asciiTheme="minorHAnsi" w:eastAsia="Calibri" w:hAnsiTheme="minorHAnsi" w:cstheme="minorHAnsi"/>
          <w:b/>
          <w:sz w:val="20"/>
          <w:szCs w:val="20"/>
          <w:lang w:val="es-ES_tradnl"/>
        </w:rPr>
      </w:pPr>
    </w:p>
    <w:p w:rsidR="003272FC" w:rsidRPr="00BD7A9C" w:rsidRDefault="003272FC" w:rsidP="003272FC">
      <w:pPr>
        <w:rPr>
          <w:rFonts w:asciiTheme="minorHAnsi" w:eastAsia="Calibri" w:hAnsiTheme="minorHAnsi" w:cstheme="minorHAnsi"/>
          <w:b/>
          <w:sz w:val="20"/>
          <w:szCs w:val="20"/>
          <w:lang w:val="es-ES_tradnl"/>
        </w:rPr>
      </w:pPr>
      <w:r w:rsidRPr="00BD7A9C">
        <w:rPr>
          <w:rFonts w:asciiTheme="minorHAnsi" w:eastAsia="Calibri" w:hAnsiTheme="minorHAnsi" w:cstheme="minorHAnsi"/>
          <w:b/>
          <w:sz w:val="20"/>
          <w:szCs w:val="20"/>
          <w:lang w:val="es-ES_tradnl"/>
        </w:rPr>
        <w:t>Fundamos esta petición en los artículos 21, Fracción VI, 179, 180 y 182 de La Ley Orgánica del Congreso del Estado de Coahuila de Zaragoza.</w:t>
      </w:r>
    </w:p>
    <w:p w:rsidR="003272FC" w:rsidRPr="00BD7A9C" w:rsidRDefault="003272FC" w:rsidP="003272FC">
      <w:pPr>
        <w:jc w:val="center"/>
        <w:rPr>
          <w:rFonts w:asciiTheme="minorHAnsi" w:eastAsia="Calibri" w:hAnsiTheme="minorHAnsi" w:cstheme="minorHAnsi"/>
          <w:sz w:val="20"/>
          <w:szCs w:val="20"/>
          <w:bdr w:val="none" w:sz="0" w:space="0" w:color="auto" w:frame="1"/>
          <w:lang w:val="es-ES_tradnl"/>
        </w:rPr>
      </w:pPr>
    </w:p>
    <w:p w:rsidR="003272FC" w:rsidRPr="00BD7A9C" w:rsidRDefault="003272FC" w:rsidP="003272FC">
      <w:pPr>
        <w:jc w:val="center"/>
        <w:rPr>
          <w:rFonts w:asciiTheme="minorHAnsi" w:eastAsia="Calibri" w:hAnsiTheme="minorHAnsi" w:cstheme="minorHAnsi"/>
          <w:sz w:val="20"/>
          <w:szCs w:val="20"/>
          <w:bdr w:val="none" w:sz="0" w:space="0" w:color="auto" w:frame="1"/>
          <w:lang w:val="de-DE"/>
        </w:rPr>
      </w:pPr>
      <w:r w:rsidRPr="00BD7A9C">
        <w:rPr>
          <w:rFonts w:asciiTheme="minorHAnsi" w:eastAsia="Calibri" w:hAnsiTheme="minorHAnsi" w:cstheme="minorHAnsi"/>
          <w:sz w:val="20"/>
          <w:szCs w:val="20"/>
          <w:bdr w:val="none" w:sz="0" w:space="0" w:color="auto" w:frame="1"/>
          <w:lang w:val="de-DE"/>
        </w:rPr>
        <w:t>ATENTAMENTE</w:t>
      </w:r>
    </w:p>
    <w:p w:rsidR="003272FC" w:rsidRPr="00BD7A9C" w:rsidRDefault="003272FC" w:rsidP="003272FC">
      <w:pPr>
        <w:jc w:val="center"/>
        <w:rPr>
          <w:rFonts w:asciiTheme="minorHAnsi" w:eastAsia="Arial" w:hAnsiTheme="minorHAnsi" w:cstheme="minorHAnsi"/>
          <w:sz w:val="20"/>
          <w:szCs w:val="20"/>
          <w:bdr w:val="none" w:sz="0" w:space="0" w:color="auto" w:frame="1"/>
        </w:rPr>
      </w:pPr>
    </w:p>
    <w:p w:rsidR="003272FC" w:rsidRPr="00BD7A9C" w:rsidRDefault="003272FC" w:rsidP="003272FC">
      <w:pPr>
        <w:jc w:val="center"/>
        <w:rPr>
          <w:rFonts w:asciiTheme="minorHAnsi" w:eastAsia="Calibri" w:hAnsiTheme="minorHAnsi" w:cstheme="minorHAnsi"/>
          <w:sz w:val="20"/>
          <w:szCs w:val="20"/>
          <w:bdr w:val="none" w:sz="0" w:space="0" w:color="auto" w:frame="1"/>
        </w:rPr>
      </w:pPr>
      <w:r w:rsidRPr="00BD7A9C">
        <w:rPr>
          <w:rFonts w:asciiTheme="minorHAnsi" w:eastAsia="Calibri" w:hAnsiTheme="minorHAnsi" w:cstheme="minorHAnsi"/>
          <w:sz w:val="20"/>
          <w:szCs w:val="20"/>
          <w:bdr w:val="none" w:sz="0" w:space="0" w:color="auto" w:frame="1"/>
        </w:rPr>
        <w:t>“POR UNA PATRIA ORDENADA Y GENEROSA, Y UNA VIDA MEJOR Y MÁS DIGNA PARA TODOS”</w:t>
      </w:r>
    </w:p>
    <w:p w:rsidR="003272FC" w:rsidRPr="00BD7A9C" w:rsidRDefault="003272FC" w:rsidP="003272FC">
      <w:pPr>
        <w:jc w:val="center"/>
        <w:rPr>
          <w:rFonts w:asciiTheme="minorHAnsi" w:eastAsia="Calibri" w:hAnsiTheme="minorHAnsi" w:cstheme="minorHAnsi"/>
          <w:sz w:val="20"/>
          <w:szCs w:val="20"/>
          <w:bdr w:val="none" w:sz="0" w:space="0" w:color="auto" w:frame="1"/>
        </w:rPr>
      </w:pPr>
    </w:p>
    <w:p w:rsidR="003272FC" w:rsidRPr="00BD7A9C" w:rsidRDefault="003272FC" w:rsidP="003272FC">
      <w:pPr>
        <w:jc w:val="center"/>
        <w:rPr>
          <w:rFonts w:asciiTheme="minorHAnsi" w:eastAsia="Calibri" w:hAnsiTheme="minorHAnsi" w:cstheme="minorHAnsi"/>
          <w:sz w:val="20"/>
          <w:szCs w:val="20"/>
          <w:bdr w:val="none" w:sz="0" w:space="0" w:color="auto" w:frame="1"/>
        </w:rPr>
      </w:pPr>
      <w:r w:rsidRPr="00BD7A9C">
        <w:rPr>
          <w:rFonts w:asciiTheme="minorHAnsi" w:eastAsia="Calibri" w:hAnsiTheme="minorHAnsi" w:cstheme="minorHAnsi"/>
          <w:sz w:val="20"/>
          <w:szCs w:val="20"/>
          <w:bdr w:val="none" w:sz="0" w:space="0" w:color="auto" w:frame="1"/>
        </w:rPr>
        <w:t xml:space="preserve">GRUPO PARLAMENTARIO </w:t>
      </w:r>
      <w:r w:rsidRPr="00BD7A9C">
        <w:rPr>
          <w:rFonts w:asciiTheme="minorHAnsi" w:eastAsia="Calibri" w:hAnsiTheme="minorHAnsi" w:cstheme="minorHAnsi"/>
          <w:sz w:val="20"/>
          <w:szCs w:val="20"/>
          <w:bdr w:val="none" w:sz="0" w:space="0" w:color="auto" w:frame="1"/>
          <w:lang w:val="de-DE"/>
        </w:rPr>
        <w:t>DEL “PARTIDO ACCI</w:t>
      </w:r>
      <w:r w:rsidRPr="00BD7A9C">
        <w:rPr>
          <w:rFonts w:asciiTheme="minorHAnsi" w:eastAsia="Calibri" w:hAnsiTheme="minorHAnsi" w:cstheme="minorHAnsi"/>
          <w:sz w:val="20"/>
          <w:szCs w:val="20"/>
          <w:bdr w:val="none" w:sz="0" w:space="0" w:color="auto" w:frame="1"/>
          <w:lang w:val="es-ES_tradnl"/>
        </w:rPr>
        <w:t>Ó</w:t>
      </w:r>
      <w:r w:rsidRPr="00BD7A9C">
        <w:rPr>
          <w:rFonts w:asciiTheme="minorHAnsi" w:eastAsia="Calibri" w:hAnsiTheme="minorHAnsi" w:cstheme="minorHAnsi"/>
          <w:sz w:val="20"/>
          <w:szCs w:val="20"/>
          <w:bdr w:val="none" w:sz="0" w:space="0" w:color="auto" w:frame="1"/>
          <w:lang w:val="de-DE"/>
        </w:rPr>
        <w:t>N NACIONAL</w:t>
      </w:r>
      <w:r w:rsidRPr="00BD7A9C">
        <w:rPr>
          <w:rFonts w:asciiTheme="minorHAnsi" w:eastAsia="Calibri" w:hAnsiTheme="minorHAnsi" w:cstheme="minorHAnsi"/>
          <w:sz w:val="20"/>
          <w:szCs w:val="20"/>
          <w:bdr w:val="none" w:sz="0" w:space="0" w:color="auto" w:frame="1"/>
          <w:lang w:val="es-ES_tradnl"/>
        </w:rPr>
        <w:t>”</w:t>
      </w:r>
      <w:r w:rsidRPr="00BD7A9C">
        <w:rPr>
          <w:rFonts w:asciiTheme="minorHAnsi" w:eastAsia="Calibri" w:hAnsiTheme="minorHAnsi" w:cstheme="minorHAnsi"/>
          <w:sz w:val="20"/>
          <w:szCs w:val="20"/>
          <w:bdr w:val="none" w:sz="0" w:space="0" w:color="auto" w:frame="1"/>
        </w:rPr>
        <w:t>.</w:t>
      </w:r>
    </w:p>
    <w:p w:rsidR="003272FC" w:rsidRPr="00BD7A9C" w:rsidRDefault="003272FC" w:rsidP="003272FC">
      <w:pPr>
        <w:jc w:val="center"/>
        <w:rPr>
          <w:rFonts w:asciiTheme="minorHAnsi" w:eastAsia="Arial" w:hAnsiTheme="minorHAnsi" w:cstheme="minorHAnsi"/>
          <w:sz w:val="20"/>
          <w:szCs w:val="20"/>
          <w:bdr w:val="none" w:sz="0" w:space="0" w:color="auto" w:frame="1"/>
        </w:rPr>
      </w:pPr>
    </w:p>
    <w:p w:rsidR="003272FC" w:rsidRPr="00BD7A9C" w:rsidRDefault="003272FC" w:rsidP="003272FC">
      <w:pPr>
        <w:jc w:val="center"/>
        <w:rPr>
          <w:rFonts w:asciiTheme="minorHAnsi" w:eastAsia="Calibri" w:hAnsiTheme="minorHAnsi" w:cstheme="minorHAnsi"/>
          <w:sz w:val="20"/>
          <w:szCs w:val="20"/>
          <w:bdr w:val="none" w:sz="0" w:space="0" w:color="auto" w:frame="1"/>
        </w:rPr>
      </w:pPr>
      <w:r w:rsidRPr="00BD7A9C">
        <w:rPr>
          <w:rFonts w:asciiTheme="minorHAnsi" w:eastAsia="Calibri" w:hAnsiTheme="minorHAnsi" w:cstheme="minorHAnsi"/>
          <w:sz w:val="20"/>
          <w:szCs w:val="20"/>
          <w:bdr w:val="none" w:sz="0" w:space="0" w:color="auto" w:frame="1"/>
          <w:lang w:val="da-DK"/>
        </w:rPr>
        <w:t xml:space="preserve">SALTILLO, COAHUILA DE ZARAGOZA; A </w:t>
      </w:r>
      <w:r w:rsidRPr="00BD7A9C">
        <w:rPr>
          <w:rFonts w:asciiTheme="minorHAnsi" w:eastAsia="Calibri" w:hAnsiTheme="minorHAnsi" w:cstheme="minorHAnsi"/>
          <w:sz w:val="20"/>
          <w:szCs w:val="20"/>
          <w:bdr w:val="none" w:sz="0" w:space="0" w:color="auto" w:frame="1"/>
          <w:lang w:val="es-ES_tradnl"/>
        </w:rPr>
        <w:t>01 DE SEPTIEMBRE DEL 2020.</w:t>
      </w:r>
    </w:p>
    <w:p w:rsidR="003272FC" w:rsidRPr="00BD7A9C" w:rsidRDefault="003272FC" w:rsidP="003272FC">
      <w:pPr>
        <w:jc w:val="center"/>
        <w:rPr>
          <w:rFonts w:asciiTheme="minorHAnsi" w:eastAsia="Calibri" w:hAnsiTheme="minorHAnsi" w:cstheme="minorHAnsi"/>
          <w:color w:val="000000"/>
          <w:sz w:val="20"/>
          <w:szCs w:val="20"/>
          <w:bdr w:val="none" w:sz="0" w:space="0" w:color="auto" w:frame="1"/>
        </w:rPr>
      </w:pPr>
    </w:p>
    <w:p w:rsidR="003272FC" w:rsidRPr="00BD7A9C" w:rsidRDefault="003272FC" w:rsidP="003272FC">
      <w:pPr>
        <w:spacing w:line="276" w:lineRule="auto"/>
        <w:rPr>
          <w:rFonts w:asciiTheme="minorHAnsi" w:eastAsia="Calibri" w:hAnsiTheme="minorHAnsi" w:cstheme="minorHAnsi"/>
          <w:color w:val="000000"/>
          <w:sz w:val="20"/>
          <w:szCs w:val="20"/>
          <w:bdr w:val="none" w:sz="0" w:space="0" w:color="auto" w:frame="1"/>
        </w:rPr>
      </w:pPr>
    </w:p>
    <w:p w:rsidR="003272FC" w:rsidRPr="00BD7A9C" w:rsidRDefault="003272FC" w:rsidP="003272FC">
      <w:pPr>
        <w:jc w:val="center"/>
        <w:rPr>
          <w:rFonts w:asciiTheme="minorHAnsi" w:hAnsiTheme="minorHAnsi" w:cstheme="minorHAnsi"/>
          <w:sz w:val="20"/>
          <w:szCs w:val="20"/>
        </w:rPr>
      </w:pPr>
      <w:r w:rsidRPr="00BD7A9C">
        <w:rPr>
          <w:rFonts w:asciiTheme="minorHAnsi" w:hAnsiTheme="minorHAnsi" w:cstheme="minorHAnsi"/>
          <w:b/>
          <w:sz w:val="20"/>
          <w:szCs w:val="20"/>
        </w:rPr>
        <w:t>DIP. ROSA NILDA GONZÁLEZ NORIEGA.</w:t>
      </w:r>
    </w:p>
    <w:p w:rsidR="003272FC" w:rsidRPr="00BD7A9C" w:rsidRDefault="003272FC" w:rsidP="003272FC">
      <w:pPr>
        <w:tabs>
          <w:tab w:val="left" w:pos="5056"/>
        </w:tabs>
        <w:jc w:val="center"/>
        <w:rPr>
          <w:rFonts w:asciiTheme="minorHAnsi" w:hAnsiTheme="minorHAnsi" w:cstheme="minorHAnsi"/>
          <w:b/>
          <w:sz w:val="20"/>
          <w:szCs w:val="20"/>
        </w:rPr>
      </w:pPr>
    </w:p>
    <w:p w:rsidR="003272FC" w:rsidRPr="00BD7A9C" w:rsidRDefault="003272FC" w:rsidP="003272FC">
      <w:pPr>
        <w:tabs>
          <w:tab w:val="left" w:pos="5056"/>
        </w:tabs>
        <w:rPr>
          <w:rFonts w:asciiTheme="minorHAnsi" w:hAnsiTheme="minorHAnsi" w:cstheme="minorHAnsi"/>
          <w:b/>
          <w:sz w:val="20"/>
          <w:szCs w:val="20"/>
        </w:rPr>
      </w:pPr>
    </w:p>
    <w:p w:rsidR="003272FC" w:rsidRPr="00BD7A9C" w:rsidRDefault="003272FC" w:rsidP="001F3A8F">
      <w:pPr>
        <w:tabs>
          <w:tab w:val="left" w:pos="4820"/>
        </w:tabs>
        <w:rPr>
          <w:rFonts w:asciiTheme="minorHAnsi" w:hAnsiTheme="minorHAnsi" w:cstheme="minorHAnsi"/>
          <w:b/>
          <w:sz w:val="20"/>
          <w:szCs w:val="20"/>
        </w:rPr>
      </w:pPr>
      <w:r w:rsidRPr="00BD7A9C">
        <w:rPr>
          <w:rFonts w:asciiTheme="minorHAnsi" w:hAnsiTheme="minorHAnsi" w:cstheme="minorHAnsi"/>
          <w:b/>
          <w:sz w:val="20"/>
          <w:szCs w:val="20"/>
        </w:rPr>
        <w:t>DIP. GERARDO ABRAHAM AGUADO GÓMEZ.</w:t>
      </w:r>
      <w:r w:rsidRPr="00BD7A9C">
        <w:rPr>
          <w:rFonts w:asciiTheme="minorHAnsi" w:hAnsiTheme="minorHAnsi" w:cstheme="minorHAnsi"/>
          <w:b/>
          <w:sz w:val="20"/>
          <w:szCs w:val="20"/>
        </w:rPr>
        <w:tab/>
        <w:t>DIP. MARIA EUGENIA CÁZARES MARTINEZ</w:t>
      </w:r>
    </w:p>
    <w:p w:rsidR="003272FC" w:rsidRPr="00BD7A9C" w:rsidRDefault="003272FC" w:rsidP="001F3A8F">
      <w:pPr>
        <w:tabs>
          <w:tab w:val="left" w:pos="4820"/>
        </w:tabs>
        <w:rPr>
          <w:rFonts w:asciiTheme="minorHAnsi" w:hAnsiTheme="minorHAnsi" w:cstheme="minorHAnsi"/>
          <w:b/>
          <w:sz w:val="20"/>
          <w:szCs w:val="20"/>
        </w:rPr>
      </w:pPr>
    </w:p>
    <w:p w:rsidR="003272FC" w:rsidRPr="00BD7A9C" w:rsidRDefault="003272FC" w:rsidP="001F3A8F">
      <w:pPr>
        <w:tabs>
          <w:tab w:val="left" w:pos="4820"/>
        </w:tabs>
        <w:ind w:right="-518"/>
        <w:rPr>
          <w:rFonts w:asciiTheme="minorHAnsi" w:hAnsiTheme="minorHAnsi" w:cstheme="minorHAnsi"/>
          <w:b/>
          <w:sz w:val="20"/>
          <w:szCs w:val="20"/>
        </w:rPr>
      </w:pPr>
    </w:p>
    <w:p w:rsidR="003272FC" w:rsidRPr="00BD7A9C" w:rsidRDefault="003272FC" w:rsidP="001F3A8F">
      <w:pPr>
        <w:tabs>
          <w:tab w:val="left" w:pos="4820"/>
        </w:tabs>
        <w:ind w:right="-518"/>
        <w:rPr>
          <w:rFonts w:asciiTheme="minorHAnsi" w:hAnsiTheme="minorHAnsi" w:cstheme="minorHAnsi"/>
          <w:b/>
          <w:sz w:val="20"/>
          <w:szCs w:val="20"/>
        </w:rPr>
      </w:pPr>
      <w:r w:rsidRPr="00BD7A9C">
        <w:rPr>
          <w:rFonts w:asciiTheme="minorHAnsi" w:hAnsiTheme="minorHAnsi" w:cstheme="minorHAnsi"/>
          <w:b/>
          <w:sz w:val="20"/>
          <w:szCs w:val="20"/>
        </w:rPr>
        <w:t xml:space="preserve">DIP. BLANCA EPPEN CANALES      </w:t>
      </w:r>
      <w:r w:rsidR="001F3A8F">
        <w:rPr>
          <w:rFonts w:asciiTheme="minorHAnsi" w:hAnsiTheme="minorHAnsi" w:cstheme="minorHAnsi"/>
          <w:b/>
          <w:sz w:val="20"/>
          <w:szCs w:val="20"/>
        </w:rPr>
        <w:tab/>
      </w:r>
      <w:r w:rsidRPr="00BD7A9C">
        <w:rPr>
          <w:rFonts w:asciiTheme="minorHAnsi" w:hAnsiTheme="minorHAnsi" w:cstheme="minorHAnsi"/>
          <w:b/>
          <w:sz w:val="20"/>
          <w:szCs w:val="20"/>
        </w:rPr>
        <w:t>DIP. FERNANDO IZAGUIRRE VALDES</w:t>
      </w:r>
    </w:p>
    <w:p w:rsidR="003272FC" w:rsidRPr="00BD7A9C" w:rsidRDefault="003272FC" w:rsidP="001F3A8F">
      <w:pPr>
        <w:tabs>
          <w:tab w:val="left" w:pos="4820"/>
        </w:tabs>
        <w:rPr>
          <w:rFonts w:asciiTheme="minorHAnsi" w:hAnsiTheme="minorHAnsi" w:cstheme="minorHAnsi"/>
          <w:b/>
          <w:sz w:val="20"/>
          <w:szCs w:val="20"/>
        </w:rPr>
      </w:pPr>
    </w:p>
    <w:p w:rsidR="003272FC" w:rsidRPr="00BD7A9C" w:rsidRDefault="003272FC" w:rsidP="001F3A8F">
      <w:pPr>
        <w:tabs>
          <w:tab w:val="left" w:pos="4820"/>
        </w:tabs>
        <w:rPr>
          <w:rFonts w:asciiTheme="minorHAnsi" w:hAnsiTheme="minorHAnsi" w:cstheme="minorHAnsi"/>
          <w:b/>
          <w:sz w:val="20"/>
          <w:szCs w:val="20"/>
        </w:rPr>
      </w:pPr>
    </w:p>
    <w:p w:rsidR="003272FC" w:rsidRPr="00BD7A9C" w:rsidRDefault="003272FC" w:rsidP="001F3A8F">
      <w:pPr>
        <w:tabs>
          <w:tab w:val="left" w:pos="4820"/>
        </w:tabs>
        <w:rPr>
          <w:rFonts w:asciiTheme="minorHAnsi" w:hAnsiTheme="minorHAnsi" w:cstheme="minorHAnsi"/>
          <w:b/>
          <w:sz w:val="20"/>
          <w:szCs w:val="20"/>
        </w:rPr>
      </w:pPr>
      <w:r w:rsidRPr="00BD7A9C">
        <w:rPr>
          <w:rFonts w:asciiTheme="minorHAnsi" w:hAnsiTheme="minorHAnsi" w:cstheme="minorHAnsi"/>
          <w:b/>
          <w:sz w:val="20"/>
          <w:szCs w:val="20"/>
        </w:rPr>
        <w:t>DIP. MARCELO DE JESÚS TORRES COFIÑO.</w:t>
      </w:r>
      <w:r w:rsidRPr="00BD7A9C">
        <w:rPr>
          <w:rFonts w:asciiTheme="minorHAnsi" w:hAnsiTheme="minorHAnsi" w:cstheme="minorHAnsi"/>
          <w:b/>
          <w:sz w:val="20"/>
          <w:szCs w:val="20"/>
        </w:rPr>
        <w:tab/>
        <w:t>DIP. GABRIELA ZAPOPAN GARZA GALVÁN</w:t>
      </w:r>
    </w:p>
    <w:p w:rsidR="003272FC" w:rsidRPr="00BD7A9C" w:rsidRDefault="003272FC" w:rsidP="001F3A8F">
      <w:pPr>
        <w:tabs>
          <w:tab w:val="left" w:pos="4820"/>
        </w:tabs>
        <w:rPr>
          <w:rFonts w:asciiTheme="minorHAnsi" w:hAnsiTheme="minorHAnsi" w:cstheme="minorHAnsi"/>
          <w:b/>
          <w:sz w:val="20"/>
          <w:szCs w:val="20"/>
        </w:rPr>
      </w:pPr>
    </w:p>
    <w:p w:rsidR="003272FC" w:rsidRPr="00BD7A9C" w:rsidRDefault="003272FC" w:rsidP="001F3A8F">
      <w:pPr>
        <w:tabs>
          <w:tab w:val="left" w:pos="4820"/>
        </w:tabs>
        <w:rPr>
          <w:rFonts w:asciiTheme="minorHAnsi" w:hAnsiTheme="minorHAnsi" w:cstheme="minorHAnsi"/>
          <w:b/>
          <w:sz w:val="20"/>
          <w:szCs w:val="20"/>
        </w:rPr>
      </w:pPr>
    </w:p>
    <w:p w:rsidR="003272FC" w:rsidRPr="00BD7A9C" w:rsidRDefault="003272FC" w:rsidP="001F3A8F">
      <w:pPr>
        <w:tabs>
          <w:tab w:val="left" w:pos="4820"/>
        </w:tabs>
        <w:rPr>
          <w:rFonts w:asciiTheme="minorHAnsi" w:hAnsiTheme="minorHAnsi" w:cstheme="minorHAnsi"/>
          <w:b/>
          <w:sz w:val="20"/>
          <w:szCs w:val="20"/>
        </w:rPr>
      </w:pPr>
      <w:r w:rsidRPr="00BD7A9C">
        <w:rPr>
          <w:rFonts w:asciiTheme="minorHAnsi" w:hAnsiTheme="minorHAnsi" w:cstheme="minorHAnsi"/>
          <w:b/>
          <w:sz w:val="20"/>
          <w:szCs w:val="20"/>
        </w:rPr>
        <w:t xml:space="preserve">DIP. JUAN ANTONIO GARCÍA VILLA           </w:t>
      </w:r>
      <w:r w:rsidR="001F3A8F">
        <w:rPr>
          <w:rFonts w:asciiTheme="minorHAnsi" w:hAnsiTheme="minorHAnsi" w:cstheme="minorHAnsi"/>
          <w:b/>
          <w:sz w:val="20"/>
          <w:szCs w:val="20"/>
        </w:rPr>
        <w:tab/>
      </w:r>
      <w:r w:rsidRPr="00BD7A9C">
        <w:rPr>
          <w:rFonts w:asciiTheme="minorHAnsi" w:hAnsiTheme="minorHAnsi" w:cstheme="minorHAnsi"/>
          <w:b/>
          <w:sz w:val="20"/>
          <w:szCs w:val="20"/>
        </w:rPr>
        <w:t>DIP. JUAN CARLOS GUERRA LÓPEZ NEGRETE.</w:t>
      </w:r>
    </w:p>
    <w:p w:rsidR="003272FC" w:rsidRPr="00BD7A9C" w:rsidRDefault="003272FC" w:rsidP="003272FC">
      <w:pPr>
        <w:tabs>
          <w:tab w:val="left" w:pos="5056"/>
        </w:tabs>
        <w:rPr>
          <w:rFonts w:asciiTheme="minorHAnsi" w:hAnsiTheme="minorHAnsi" w:cstheme="minorHAnsi"/>
          <w:b/>
          <w:sz w:val="20"/>
          <w:szCs w:val="20"/>
        </w:rPr>
      </w:pPr>
    </w:p>
    <w:p w:rsidR="003272FC" w:rsidRPr="00BD7A9C" w:rsidRDefault="003272FC" w:rsidP="003272FC">
      <w:pPr>
        <w:tabs>
          <w:tab w:val="left" w:pos="5056"/>
        </w:tabs>
        <w:rPr>
          <w:rFonts w:asciiTheme="minorHAnsi" w:hAnsiTheme="minorHAnsi" w:cstheme="minorHAnsi"/>
          <w:sz w:val="20"/>
          <w:szCs w:val="20"/>
        </w:rPr>
      </w:pPr>
      <w:r w:rsidRPr="00BD7A9C">
        <w:rPr>
          <w:rFonts w:asciiTheme="minorHAnsi" w:hAnsiTheme="minorHAnsi" w:cstheme="minorHAnsi"/>
          <w:sz w:val="20"/>
          <w:szCs w:val="20"/>
        </w:rPr>
        <w:t xml:space="preserve">Es cuanto, Diputado Presidente. </w:t>
      </w:r>
    </w:p>
    <w:p w:rsidR="003272FC" w:rsidRPr="00BD7A9C" w:rsidRDefault="003272FC" w:rsidP="003272FC">
      <w:pPr>
        <w:tabs>
          <w:tab w:val="left" w:pos="5056"/>
        </w:tabs>
        <w:rPr>
          <w:rFonts w:asciiTheme="minorHAnsi" w:hAnsiTheme="minorHAnsi" w:cstheme="minorHAnsi"/>
          <w:sz w:val="20"/>
          <w:szCs w:val="20"/>
        </w:rPr>
      </w:pPr>
    </w:p>
    <w:p w:rsidR="003272FC" w:rsidRPr="00BD7A9C" w:rsidRDefault="003272FC" w:rsidP="003272FC">
      <w:pPr>
        <w:tabs>
          <w:tab w:val="left" w:pos="5056"/>
        </w:tabs>
        <w:rPr>
          <w:rFonts w:asciiTheme="minorHAnsi" w:hAnsiTheme="minorHAnsi" w:cstheme="minorHAnsi"/>
          <w:b/>
          <w:sz w:val="20"/>
          <w:szCs w:val="20"/>
        </w:rPr>
      </w:pPr>
      <w:r w:rsidRPr="00BD7A9C">
        <w:rPr>
          <w:rFonts w:asciiTheme="minorHAnsi" w:hAnsiTheme="minorHAnsi" w:cstheme="minorHAnsi"/>
          <w:b/>
          <w:sz w:val="20"/>
          <w:szCs w:val="20"/>
        </w:rPr>
        <w:t>Diputado Presidente Marcelo de Jesús Torres Cofiño:</w:t>
      </w:r>
    </w:p>
    <w:p w:rsidR="003272FC" w:rsidRPr="00BD7A9C" w:rsidRDefault="003272FC" w:rsidP="003272FC">
      <w:pPr>
        <w:tabs>
          <w:tab w:val="left" w:pos="5056"/>
        </w:tabs>
        <w:rPr>
          <w:rFonts w:asciiTheme="minorHAnsi" w:hAnsiTheme="minorHAnsi" w:cstheme="minorHAnsi"/>
          <w:sz w:val="20"/>
          <w:szCs w:val="20"/>
        </w:rPr>
      </w:pPr>
      <w:r w:rsidRPr="00BD7A9C">
        <w:rPr>
          <w:rFonts w:asciiTheme="minorHAnsi" w:hAnsiTheme="minorHAnsi" w:cstheme="minorHAnsi"/>
          <w:sz w:val="20"/>
          <w:szCs w:val="20"/>
        </w:rPr>
        <w:t xml:space="preserve">Gracias Diputada. </w:t>
      </w:r>
    </w:p>
    <w:p w:rsidR="003272FC" w:rsidRPr="00BD7A9C" w:rsidRDefault="003272FC" w:rsidP="003272FC">
      <w:pPr>
        <w:tabs>
          <w:tab w:val="left" w:pos="5056"/>
        </w:tabs>
        <w:rPr>
          <w:rFonts w:asciiTheme="minorHAnsi" w:hAnsiTheme="minorHAnsi" w:cstheme="minorHAnsi"/>
          <w:sz w:val="20"/>
          <w:szCs w:val="20"/>
        </w:rPr>
      </w:pPr>
    </w:p>
    <w:p w:rsidR="003272FC" w:rsidRPr="00BD7A9C" w:rsidRDefault="003272FC" w:rsidP="003272FC">
      <w:pPr>
        <w:tabs>
          <w:tab w:val="left" w:pos="5056"/>
        </w:tabs>
        <w:rPr>
          <w:rFonts w:asciiTheme="minorHAnsi" w:hAnsiTheme="minorHAnsi" w:cstheme="minorHAnsi"/>
          <w:sz w:val="20"/>
          <w:szCs w:val="20"/>
        </w:rPr>
      </w:pPr>
      <w:r w:rsidRPr="00BD7A9C">
        <w:rPr>
          <w:rFonts w:asciiTheme="minorHAnsi" w:hAnsiTheme="minorHAnsi" w:cstheme="minorHAnsi"/>
          <w:sz w:val="20"/>
          <w:szCs w:val="20"/>
        </w:rPr>
        <w:t>Se somete a votación la solicitud para que se considere de urgente y obvia resolución la proposición con Punto de Acuerdo que se acaba de leer.  Diputada Secretaria González Soto</w:t>
      </w:r>
      <w:r w:rsidR="00763FD8" w:rsidRPr="00BD7A9C">
        <w:rPr>
          <w:rFonts w:asciiTheme="minorHAnsi" w:hAnsiTheme="minorHAnsi" w:cstheme="minorHAnsi"/>
          <w:sz w:val="20"/>
          <w:szCs w:val="20"/>
        </w:rPr>
        <w:t>,</w:t>
      </w:r>
      <w:r w:rsidRPr="00BD7A9C">
        <w:rPr>
          <w:rFonts w:asciiTheme="minorHAnsi" w:hAnsiTheme="minorHAnsi" w:cstheme="minorHAnsi"/>
          <w:sz w:val="20"/>
          <w:szCs w:val="20"/>
        </w:rPr>
        <w:t xml:space="preserve"> sírvase tomar nota e informe sobr</w:t>
      </w:r>
      <w:r w:rsidR="00763FD8" w:rsidRPr="00BD7A9C">
        <w:rPr>
          <w:rFonts w:asciiTheme="minorHAnsi" w:hAnsiTheme="minorHAnsi" w:cstheme="minorHAnsi"/>
          <w:sz w:val="20"/>
          <w:szCs w:val="20"/>
        </w:rPr>
        <w:t xml:space="preserve">e el resultado de la votación. </w:t>
      </w:r>
    </w:p>
    <w:p w:rsidR="003272FC" w:rsidRPr="00BD7A9C" w:rsidRDefault="003272FC" w:rsidP="003272FC">
      <w:pPr>
        <w:tabs>
          <w:tab w:val="left" w:pos="5056"/>
        </w:tabs>
        <w:rPr>
          <w:rFonts w:asciiTheme="minorHAnsi" w:hAnsiTheme="minorHAnsi" w:cstheme="minorHAnsi"/>
          <w:sz w:val="20"/>
          <w:szCs w:val="20"/>
        </w:rPr>
      </w:pPr>
    </w:p>
    <w:p w:rsidR="003272FC" w:rsidRPr="00BD7A9C" w:rsidRDefault="003272FC" w:rsidP="003272FC">
      <w:pPr>
        <w:tabs>
          <w:tab w:val="left" w:pos="5056"/>
        </w:tabs>
        <w:rPr>
          <w:rFonts w:asciiTheme="minorHAnsi" w:hAnsiTheme="minorHAnsi" w:cstheme="minorHAnsi"/>
          <w:b/>
          <w:sz w:val="20"/>
          <w:szCs w:val="20"/>
        </w:rPr>
      </w:pPr>
      <w:r w:rsidRPr="00BD7A9C">
        <w:rPr>
          <w:rFonts w:asciiTheme="minorHAnsi" w:hAnsiTheme="minorHAnsi" w:cstheme="minorHAnsi"/>
          <w:b/>
          <w:sz w:val="20"/>
          <w:szCs w:val="20"/>
        </w:rPr>
        <w:t>Diputada Secretaria Diana Patricia González Soto:</w:t>
      </w:r>
    </w:p>
    <w:p w:rsidR="003272FC" w:rsidRPr="001F3A8F" w:rsidRDefault="003272FC" w:rsidP="003272FC">
      <w:pPr>
        <w:tabs>
          <w:tab w:val="left" w:pos="5056"/>
        </w:tabs>
        <w:rPr>
          <w:rFonts w:asciiTheme="minorHAnsi" w:hAnsiTheme="minorHAnsi" w:cstheme="minorHAnsi"/>
          <w:b/>
          <w:sz w:val="20"/>
          <w:szCs w:val="20"/>
        </w:rPr>
      </w:pPr>
      <w:r w:rsidRPr="001F3A8F">
        <w:rPr>
          <w:rFonts w:asciiTheme="minorHAnsi" w:hAnsiTheme="minorHAnsi" w:cstheme="minorHAnsi"/>
          <w:b/>
          <w:sz w:val="20"/>
          <w:szCs w:val="20"/>
        </w:rPr>
        <w:t xml:space="preserve">Diputado Presidente, el resultado de la votación es el siguiente: 23 votos a favor; 0 votos en contra y 0 abstenciones. </w:t>
      </w:r>
    </w:p>
    <w:p w:rsidR="00763FD8" w:rsidRPr="00BD7A9C" w:rsidRDefault="00763FD8" w:rsidP="003272FC">
      <w:pPr>
        <w:tabs>
          <w:tab w:val="left" w:pos="5056"/>
        </w:tabs>
        <w:rPr>
          <w:rFonts w:asciiTheme="minorHAnsi" w:hAnsiTheme="minorHAnsi" w:cstheme="minorHAnsi"/>
          <w:b/>
          <w:sz w:val="20"/>
          <w:szCs w:val="20"/>
        </w:rPr>
      </w:pPr>
    </w:p>
    <w:p w:rsidR="003272FC" w:rsidRPr="00BD7A9C" w:rsidRDefault="003272FC" w:rsidP="003272FC">
      <w:pPr>
        <w:tabs>
          <w:tab w:val="left" w:pos="5056"/>
        </w:tabs>
        <w:rPr>
          <w:rFonts w:asciiTheme="minorHAnsi" w:hAnsiTheme="minorHAnsi" w:cstheme="minorHAnsi"/>
          <w:b/>
          <w:sz w:val="20"/>
          <w:szCs w:val="20"/>
        </w:rPr>
      </w:pPr>
      <w:r w:rsidRPr="00BD7A9C">
        <w:rPr>
          <w:rFonts w:asciiTheme="minorHAnsi" w:hAnsiTheme="minorHAnsi" w:cstheme="minorHAnsi"/>
          <w:b/>
          <w:sz w:val="20"/>
          <w:szCs w:val="20"/>
        </w:rPr>
        <w:t xml:space="preserve">Diputado Presidente Marcelo de Jesús Torres Cofiño: </w:t>
      </w:r>
    </w:p>
    <w:p w:rsidR="003272FC" w:rsidRPr="00BD7A9C" w:rsidRDefault="003272FC" w:rsidP="003272FC">
      <w:pPr>
        <w:tabs>
          <w:tab w:val="left" w:pos="5056"/>
        </w:tabs>
        <w:rPr>
          <w:rFonts w:asciiTheme="minorHAnsi" w:hAnsiTheme="minorHAnsi" w:cstheme="minorHAnsi"/>
          <w:sz w:val="20"/>
          <w:szCs w:val="20"/>
        </w:rPr>
      </w:pPr>
      <w:r w:rsidRPr="00BD7A9C">
        <w:rPr>
          <w:rFonts w:asciiTheme="minorHAnsi" w:hAnsiTheme="minorHAnsi" w:cstheme="minorHAnsi"/>
          <w:sz w:val="20"/>
          <w:szCs w:val="20"/>
        </w:rPr>
        <w:t xml:space="preserve">Se aprueba por unanimidad la solicitud para que la proposición que dio a conocer sea considerada de urgente y obvia resolución. </w:t>
      </w:r>
    </w:p>
    <w:p w:rsidR="003272FC" w:rsidRPr="00BD7A9C" w:rsidRDefault="003272FC" w:rsidP="003272FC">
      <w:pPr>
        <w:tabs>
          <w:tab w:val="left" w:pos="5056"/>
        </w:tabs>
        <w:rPr>
          <w:rFonts w:asciiTheme="minorHAnsi" w:hAnsiTheme="minorHAnsi" w:cstheme="minorHAnsi"/>
          <w:sz w:val="20"/>
          <w:szCs w:val="20"/>
        </w:rPr>
      </w:pPr>
    </w:p>
    <w:p w:rsidR="003272FC" w:rsidRPr="00BD7A9C" w:rsidRDefault="003272FC" w:rsidP="003272FC">
      <w:pPr>
        <w:tabs>
          <w:tab w:val="left" w:pos="5056"/>
        </w:tabs>
        <w:rPr>
          <w:rFonts w:asciiTheme="minorHAnsi" w:hAnsiTheme="minorHAnsi" w:cstheme="minorHAnsi"/>
          <w:sz w:val="20"/>
          <w:szCs w:val="20"/>
        </w:rPr>
      </w:pPr>
      <w:r w:rsidRPr="00BD7A9C">
        <w:rPr>
          <w:rFonts w:asciiTheme="minorHAnsi" w:hAnsiTheme="minorHAnsi" w:cstheme="minorHAnsi"/>
          <w:sz w:val="20"/>
          <w:szCs w:val="20"/>
        </w:rPr>
        <w:t xml:space="preserve">Se somete a consideración de las Diputadas y Diputados el Punto de Acuerdo contenido en la proposición.  Si alguien desea intervenir, sírvase indicarlo mediante el sistema electrónico a fin de registrar su intervención. </w:t>
      </w:r>
    </w:p>
    <w:p w:rsidR="003272FC" w:rsidRPr="00BD7A9C" w:rsidRDefault="003272FC" w:rsidP="003272FC">
      <w:pPr>
        <w:tabs>
          <w:tab w:val="left" w:pos="5056"/>
        </w:tabs>
        <w:rPr>
          <w:rFonts w:asciiTheme="minorHAnsi" w:hAnsiTheme="minorHAnsi" w:cstheme="minorHAnsi"/>
          <w:sz w:val="20"/>
          <w:szCs w:val="20"/>
        </w:rPr>
      </w:pPr>
    </w:p>
    <w:p w:rsidR="003272FC" w:rsidRPr="00BD7A9C" w:rsidRDefault="003272FC" w:rsidP="003272FC">
      <w:pPr>
        <w:tabs>
          <w:tab w:val="left" w:pos="5056"/>
        </w:tabs>
        <w:rPr>
          <w:rFonts w:asciiTheme="minorHAnsi" w:hAnsiTheme="minorHAnsi" w:cstheme="minorHAnsi"/>
          <w:sz w:val="20"/>
          <w:szCs w:val="20"/>
        </w:rPr>
      </w:pPr>
      <w:r w:rsidRPr="00BD7A9C">
        <w:rPr>
          <w:rFonts w:asciiTheme="minorHAnsi" w:hAnsiTheme="minorHAnsi" w:cstheme="minorHAnsi"/>
          <w:sz w:val="20"/>
          <w:szCs w:val="20"/>
        </w:rPr>
        <w:t>No habiendo intervenciones, procederemos a votar el Punto de Acuerdo que se sometió a consideración</w:t>
      </w:r>
      <w:r w:rsidR="00763FD8" w:rsidRPr="00BD7A9C">
        <w:rPr>
          <w:rFonts w:asciiTheme="minorHAnsi" w:hAnsiTheme="minorHAnsi" w:cstheme="minorHAnsi"/>
          <w:sz w:val="20"/>
          <w:szCs w:val="20"/>
        </w:rPr>
        <w:t>.</w:t>
      </w:r>
      <w:r w:rsidRPr="00BD7A9C">
        <w:rPr>
          <w:rFonts w:asciiTheme="minorHAnsi" w:hAnsiTheme="minorHAnsi" w:cstheme="minorHAnsi"/>
          <w:sz w:val="20"/>
          <w:szCs w:val="20"/>
        </w:rPr>
        <w:t xml:space="preserve"> Diputada Secretaria González Soto</w:t>
      </w:r>
      <w:r w:rsidR="00763FD8" w:rsidRPr="00BD7A9C">
        <w:rPr>
          <w:rFonts w:asciiTheme="minorHAnsi" w:hAnsiTheme="minorHAnsi" w:cstheme="minorHAnsi"/>
          <w:sz w:val="20"/>
          <w:szCs w:val="20"/>
        </w:rPr>
        <w:t>,</w:t>
      </w:r>
      <w:r w:rsidRPr="00BD7A9C">
        <w:rPr>
          <w:rFonts w:asciiTheme="minorHAnsi" w:hAnsiTheme="minorHAnsi" w:cstheme="minorHAnsi"/>
          <w:sz w:val="20"/>
          <w:szCs w:val="20"/>
        </w:rPr>
        <w:t xml:space="preserve"> tome nota de la votación y una vez cerrado el registro de los votos informe sobre el resultado. </w:t>
      </w:r>
    </w:p>
    <w:p w:rsidR="003272FC" w:rsidRPr="00BD7A9C" w:rsidRDefault="003272FC" w:rsidP="003272FC">
      <w:pPr>
        <w:tabs>
          <w:tab w:val="left" w:pos="5056"/>
        </w:tabs>
        <w:rPr>
          <w:rFonts w:asciiTheme="minorHAnsi" w:hAnsiTheme="minorHAnsi" w:cstheme="minorHAnsi"/>
          <w:sz w:val="20"/>
          <w:szCs w:val="20"/>
        </w:rPr>
      </w:pPr>
    </w:p>
    <w:p w:rsidR="003272FC" w:rsidRPr="00BD7A9C" w:rsidRDefault="003272FC" w:rsidP="003272FC">
      <w:pPr>
        <w:tabs>
          <w:tab w:val="left" w:pos="5056"/>
        </w:tabs>
        <w:rPr>
          <w:rFonts w:asciiTheme="minorHAnsi" w:hAnsiTheme="minorHAnsi" w:cstheme="minorHAnsi"/>
          <w:sz w:val="20"/>
          <w:szCs w:val="20"/>
        </w:rPr>
      </w:pPr>
      <w:r w:rsidRPr="00BD7A9C">
        <w:rPr>
          <w:rFonts w:asciiTheme="minorHAnsi" w:hAnsiTheme="minorHAnsi" w:cstheme="minorHAnsi"/>
          <w:sz w:val="20"/>
          <w:szCs w:val="20"/>
        </w:rPr>
        <w:t xml:space="preserve">Se abre el sistema de votación.   </w:t>
      </w:r>
    </w:p>
    <w:p w:rsidR="003272FC" w:rsidRPr="00BD7A9C" w:rsidRDefault="003272FC" w:rsidP="003272FC">
      <w:pPr>
        <w:tabs>
          <w:tab w:val="left" w:pos="5056"/>
        </w:tabs>
        <w:rPr>
          <w:rFonts w:asciiTheme="minorHAnsi" w:hAnsiTheme="minorHAnsi" w:cstheme="minorHAnsi"/>
          <w:sz w:val="20"/>
          <w:szCs w:val="20"/>
        </w:rPr>
      </w:pPr>
    </w:p>
    <w:p w:rsidR="003272FC" w:rsidRPr="00BD7A9C" w:rsidRDefault="003272FC" w:rsidP="003272FC">
      <w:pPr>
        <w:tabs>
          <w:tab w:val="left" w:pos="5056"/>
        </w:tabs>
        <w:rPr>
          <w:rFonts w:asciiTheme="minorHAnsi" w:hAnsiTheme="minorHAnsi" w:cstheme="minorHAnsi"/>
          <w:b/>
          <w:sz w:val="20"/>
          <w:szCs w:val="20"/>
        </w:rPr>
      </w:pPr>
      <w:r w:rsidRPr="00BD7A9C">
        <w:rPr>
          <w:rFonts w:asciiTheme="minorHAnsi" w:hAnsiTheme="minorHAnsi" w:cstheme="minorHAnsi"/>
          <w:b/>
          <w:sz w:val="20"/>
          <w:szCs w:val="20"/>
        </w:rPr>
        <w:t>Diputada Secretaria Diana Patricia González Soto:</w:t>
      </w:r>
    </w:p>
    <w:p w:rsidR="003272FC" w:rsidRPr="001F3A8F" w:rsidRDefault="003272FC" w:rsidP="003272FC">
      <w:pPr>
        <w:tabs>
          <w:tab w:val="left" w:pos="5056"/>
        </w:tabs>
        <w:rPr>
          <w:rFonts w:asciiTheme="minorHAnsi" w:hAnsiTheme="minorHAnsi" w:cstheme="minorHAnsi"/>
          <w:b/>
          <w:sz w:val="20"/>
          <w:szCs w:val="20"/>
        </w:rPr>
      </w:pPr>
      <w:r w:rsidRPr="001F3A8F">
        <w:rPr>
          <w:rFonts w:asciiTheme="minorHAnsi" w:hAnsiTheme="minorHAnsi" w:cstheme="minorHAnsi"/>
          <w:b/>
          <w:sz w:val="20"/>
          <w:szCs w:val="20"/>
        </w:rPr>
        <w:t>Diputado Presidente, el resultado de la votación es el siguiente: 21 votos a favor; 0 votos en contra y 0 abstenciones.</w:t>
      </w:r>
    </w:p>
    <w:p w:rsidR="003272FC" w:rsidRPr="00BD7A9C" w:rsidRDefault="003272FC" w:rsidP="003272FC">
      <w:pPr>
        <w:tabs>
          <w:tab w:val="left" w:pos="5056"/>
        </w:tabs>
        <w:rPr>
          <w:rFonts w:asciiTheme="minorHAnsi" w:hAnsiTheme="minorHAnsi" w:cstheme="minorHAnsi"/>
          <w:sz w:val="20"/>
          <w:szCs w:val="20"/>
        </w:rPr>
      </w:pPr>
    </w:p>
    <w:p w:rsidR="003272FC" w:rsidRPr="00BD7A9C" w:rsidRDefault="003272FC" w:rsidP="003272FC">
      <w:pPr>
        <w:tabs>
          <w:tab w:val="left" w:pos="5056"/>
        </w:tabs>
        <w:rPr>
          <w:rFonts w:asciiTheme="minorHAnsi" w:hAnsiTheme="minorHAnsi" w:cstheme="minorHAnsi"/>
          <w:b/>
          <w:sz w:val="20"/>
          <w:szCs w:val="20"/>
        </w:rPr>
      </w:pPr>
      <w:r w:rsidRPr="00BD7A9C">
        <w:rPr>
          <w:rFonts w:asciiTheme="minorHAnsi" w:hAnsiTheme="minorHAnsi" w:cstheme="minorHAnsi"/>
          <w:b/>
          <w:sz w:val="20"/>
          <w:szCs w:val="20"/>
        </w:rPr>
        <w:t xml:space="preserve">Diputado Presidente Marcelo de Jesús Torres Cofiño: </w:t>
      </w:r>
    </w:p>
    <w:p w:rsidR="003272FC" w:rsidRPr="00BD7A9C" w:rsidRDefault="003272FC" w:rsidP="003272FC">
      <w:pPr>
        <w:tabs>
          <w:tab w:val="left" w:pos="5056"/>
        </w:tabs>
        <w:rPr>
          <w:rFonts w:asciiTheme="minorHAnsi" w:hAnsiTheme="minorHAnsi" w:cstheme="minorHAnsi"/>
          <w:sz w:val="20"/>
          <w:szCs w:val="20"/>
        </w:rPr>
      </w:pPr>
      <w:r w:rsidRPr="00BD7A9C">
        <w:rPr>
          <w:rFonts w:asciiTheme="minorHAnsi" w:hAnsiTheme="minorHAnsi" w:cstheme="minorHAnsi"/>
          <w:sz w:val="20"/>
          <w:szCs w:val="20"/>
        </w:rPr>
        <w:t xml:space="preserve">Se aprueba por unanimidad el Punto de Acuerdo que se puso a consideración en los términos en que se planteó, por lo que debe procederse a lo que corresponda. </w:t>
      </w:r>
    </w:p>
    <w:p w:rsidR="003272FC" w:rsidRPr="00BD7A9C" w:rsidRDefault="003272FC" w:rsidP="003272FC">
      <w:pPr>
        <w:tabs>
          <w:tab w:val="left" w:pos="5056"/>
        </w:tabs>
        <w:rPr>
          <w:rFonts w:asciiTheme="minorHAnsi" w:hAnsiTheme="minorHAnsi" w:cstheme="minorHAnsi"/>
          <w:sz w:val="20"/>
          <w:szCs w:val="20"/>
        </w:rPr>
      </w:pPr>
    </w:p>
    <w:p w:rsidR="003272FC" w:rsidRPr="00BD7A9C" w:rsidRDefault="003272FC" w:rsidP="003272FC">
      <w:pPr>
        <w:tabs>
          <w:tab w:val="left" w:pos="5056"/>
        </w:tabs>
        <w:rPr>
          <w:rFonts w:asciiTheme="minorHAnsi" w:hAnsiTheme="minorHAnsi" w:cstheme="minorHAnsi"/>
          <w:sz w:val="20"/>
          <w:szCs w:val="20"/>
        </w:rPr>
      </w:pPr>
      <w:r w:rsidRPr="00BD7A9C">
        <w:rPr>
          <w:rFonts w:asciiTheme="minorHAnsi" w:hAnsiTheme="minorHAnsi" w:cstheme="minorHAnsi"/>
          <w:sz w:val="20"/>
          <w:szCs w:val="20"/>
        </w:rPr>
        <w:t xml:space="preserve">A continuación, se concede la palabra al Diputado Emilio Alejandro De Hoyos </w:t>
      </w:r>
      <w:r w:rsidRPr="001F3A8F">
        <w:rPr>
          <w:rFonts w:asciiTheme="minorHAnsi" w:hAnsiTheme="minorHAnsi" w:cstheme="minorHAnsi"/>
          <w:sz w:val="20"/>
          <w:szCs w:val="20"/>
        </w:rPr>
        <w:t>Montemayor, para dar lectura a una Proposición con Punto de Acuerdo que se encuentra consignada en el Punto 13 C del</w:t>
      </w:r>
      <w:r w:rsidRPr="00BD7A9C">
        <w:rPr>
          <w:rFonts w:asciiTheme="minorHAnsi" w:hAnsiTheme="minorHAnsi" w:cstheme="minorHAnsi"/>
          <w:sz w:val="20"/>
          <w:szCs w:val="20"/>
        </w:rPr>
        <w:t xml:space="preserve"> Orden del Día. </w:t>
      </w:r>
    </w:p>
    <w:p w:rsidR="003272FC" w:rsidRPr="00BD7A9C" w:rsidRDefault="003272FC" w:rsidP="003272FC">
      <w:pPr>
        <w:tabs>
          <w:tab w:val="left" w:pos="5056"/>
        </w:tabs>
        <w:rPr>
          <w:rFonts w:asciiTheme="minorHAnsi" w:hAnsiTheme="minorHAnsi" w:cstheme="minorHAnsi"/>
          <w:sz w:val="20"/>
          <w:szCs w:val="20"/>
        </w:rPr>
      </w:pPr>
    </w:p>
    <w:p w:rsidR="003272FC" w:rsidRPr="00BD7A9C" w:rsidRDefault="003272FC" w:rsidP="003272FC">
      <w:pPr>
        <w:tabs>
          <w:tab w:val="left" w:pos="5056"/>
        </w:tabs>
        <w:rPr>
          <w:rFonts w:asciiTheme="minorHAnsi" w:hAnsiTheme="minorHAnsi" w:cstheme="minorHAnsi"/>
          <w:b/>
          <w:sz w:val="20"/>
          <w:szCs w:val="20"/>
        </w:rPr>
      </w:pPr>
      <w:r w:rsidRPr="00BD7A9C">
        <w:rPr>
          <w:rFonts w:asciiTheme="minorHAnsi" w:hAnsiTheme="minorHAnsi" w:cstheme="minorHAnsi"/>
          <w:b/>
          <w:sz w:val="20"/>
          <w:szCs w:val="20"/>
        </w:rPr>
        <w:t>Diputado Emilio Alejandro De Hoyos Montemayor:</w:t>
      </w:r>
    </w:p>
    <w:p w:rsidR="003272FC" w:rsidRPr="00BD7A9C" w:rsidRDefault="003272FC" w:rsidP="003272FC">
      <w:pPr>
        <w:tabs>
          <w:tab w:val="left" w:pos="5056"/>
        </w:tabs>
        <w:rPr>
          <w:rFonts w:asciiTheme="minorHAnsi" w:hAnsiTheme="minorHAnsi" w:cstheme="minorHAnsi"/>
          <w:sz w:val="20"/>
          <w:szCs w:val="20"/>
        </w:rPr>
      </w:pPr>
      <w:r w:rsidRPr="00BD7A9C">
        <w:rPr>
          <w:rFonts w:asciiTheme="minorHAnsi" w:hAnsiTheme="minorHAnsi" w:cstheme="minorHAnsi"/>
          <w:sz w:val="20"/>
          <w:szCs w:val="20"/>
        </w:rPr>
        <w:t xml:space="preserve">Con su venia, Diputado Presidente. </w:t>
      </w:r>
    </w:p>
    <w:p w:rsidR="00763FD8" w:rsidRPr="00BD7A9C" w:rsidRDefault="00763FD8" w:rsidP="003272FC">
      <w:pPr>
        <w:tabs>
          <w:tab w:val="left" w:pos="5056"/>
        </w:tabs>
        <w:rPr>
          <w:rFonts w:asciiTheme="minorHAnsi" w:hAnsiTheme="minorHAnsi" w:cstheme="minorHAnsi"/>
          <w:sz w:val="20"/>
          <w:szCs w:val="20"/>
        </w:rPr>
      </w:pPr>
    </w:p>
    <w:p w:rsidR="003272FC" w:rsidRPr="00BD7A9C" w:rsidRDefault="003272FC" w:rsidP="003272FC">
      <w:pPr>
        <w:tabs>
          <w:tab w:val="left" w:pos="5056"/>
        </w:tabs>
        <w:rPr>
          <w:rFonts w:asciiTheme="minorHAnsi" w:hAnsiTheme="minorHAnsi" w:cstheme="minorHAnsi"/>
          <w:sz w:val="20"/>
          <w:szCs w:val="20"/>
        </w:rPr>
      </w:pPr>
      <w:r w:rsidRPr="00BD7A9C">
        <w:rPr>
          <w:rFonts w:asciiTheme="minorHAnsi" w:hAnsiTheme="minorHAnsi" w:cstheme="minorHAnsi"/>
          <w:sz w:val="20"/>
          <w:szCs w:val="20"/>
        </w:rPr>
        <w:t xml:space="preserve">Compañeras y compañeros Legisladores: </w:t>
      </w:r>
    </w:p>
    <w:p w:rsidR="003272FC" w:rsidRPr="00BD7A9C" w:rsidRDefault="003272FC" w:rsidP="003272FC">
      <w:pPr>
        <w:tabs>
          <w:tab w:val="left" w:pos="5056"/>
        </w:tabs>
        <w:rPr>
          <w:rFonts w:asciiTheme="minorHAnsi" w:hAnsiTheme="minorHAnsi" w:cstheme="minorHAnsi"/>
          <w:sz w:val="20"/>
          <w:szCs w:val="20"/>
        </w:rPr>
      </w:pPr>
    </w:p>
    <w:p w:rsidR="001F3A8F" w:rsidRDefault="001F3A8F" w:rsidP="003272FC">
      <w:pPr>
        <w:tabs>
          <w:tab w:val="left" w:pos="5056"/>
        </w:tabs>
        <w:rPr>
          <w:rFonts w:asciiTheme="minorHAnsi" w:eastAsia="Arial" w:hAnsiTheme="minorHAnsi" w:cstheme="minorHAnsi"/>
          <w:b/>
          <w:sz w:val="20"/>
          <w:szCs w:val="20"/>
          <w:lang w:eastAsia="es-MX"/>
        </w:rPr>
        <w:sectPr w:rsidR="001F3A8F" w:rsidSect="00203570">
          <w:footnotePr>
            <w:numRestart w:val="eachSect"/>
          </w:footnotePr>
          <w:type w:val="continuous"/>
          <w:pgSz w:w="12240" w:h="15840" w:code="1"/>
          <w:pgMar w:top="1418" w:right="1418" w:bottom="1418" w:left="1418" w:header="567" w:footer="567" w:gutter="0"/>
          <w:cols w:space="708"/>
          <w:docGrid w:linePitch="360"/>
        </w:sectPr>
      </w:pPr>
    </w:p>
    <w:p w:rsidR="003272FC" w:rsidRPr="00BD7A9C" w:rsidRDefault="003272FC" w:rsidP="003272FC">
      <w:pPr>
        <w:tabs>
          <w:tab w:val="left" w:pos="5056"/>
        </w:tabs>
        <w:rPr>
          <w:rFonts w:asciiTheme="minorHAnsi" w:hAnsiTheme="minorHAnsi" w:cstheme="minorHAnsi"/>
          <w:sz w:val="20"/>
          <w:szCs w:val="20"/>
        </w:rPr>
      </w:pPr>
      <w:r w:rsidRPr="00BD7A9C">
        <w:rPr>
          <w:rFonts w:asciiTheme="minorHAnsi" w:eastAsia="Arial" w:hAnsiTheme="minorHAnsi" w:cstheme="minorHAnsi"/>
          <w:b/>
          <w:sz w:val="20"/>
          <w:szCs w:val="20"/>
          <w:lang w:eastAsia="es-MX"/>
        </w:rPr>
        <w:t>PROPOSICIÓN CON PUNTO DE ACUERDO QUE PRESENTA EL DIPUTADO EMILIO ALEJANDRO DE HOYOS MONTEMAYOR CONJUNTAMENTE CON LA DIPUTADA ZULMMA VERENICE GUERRERO CÁZARES DEL GRUPO PARLAMENTARIO “BR</w:t>
      </w:r>
      <w:r w:rsidR="00763FD8" w:rsidRPr="00BD7A9C">
        <w:rPr>
          <w:rFonts w:asciiTheme="minorHAnsi" w:eastAsia="Arial" w:hAnsiTheme="minorHAnsi" w:cstheme="minorHAnsi"/>
          <w:b/>
          <w:sz w:val="20"/>
          <w:szCs w:val="20"/>
          <w:lang w:eastAsia="es-MX"/>
        </w:rPr>
        <w:t>Í</w:t>
      </w:r>
      <w:r w:rsidRPr="00BD7A9C">
        <w:rPr>
          <w:rFonts w:asciiTheme="minorHAnsi" w:eastAsia="Arial" w:hAnsiTheme="minorHAnsi" w:cstheme="minorHAnsi"/>
          <w:b/>
          <w:sz w:val="20"/>
          <w:szCs w:val="20"/>
          <w:lang w:eastAsia="es-MX"/>
        </w:rPr>
        <w:t xml:space="preserve">GIDO RAMIRO MORENO HERNÁNDEZ” DEL PARTIDO UNIDAD DEMOCRÁTICA DE COAHUILA </w:t>
      </w:r>
      <w:r w:rsidRPr="00BD7A9C">
        <w:rPr>
          <w:rFonts w:asciiTheme="minorHAnsi" w:eastAsia="Arial" w:hAnsiTheme="minorHAnsi" w:cstheme="minorHAnsi"/>
          <w:b/>
          <w:color w:val="000000"/>
          <w:sz w:val="20"/>
          <w:szCs w:val="20"/>
          <w:lang w:eastAsia="es-MX"/>
        </w:rPr>
        <w:t xml:space="preserve">POR EL QUE </w:t>
      </w:r>
      <w:bookmarkStart w:id="29" w:name="_Hlk35841189"/>
      <w:r w:rsidRPr="00BD7A9C">
        <w:rPr>
          <w:rFonts w:asciiTheme="minorHAnsi" w:eastAsia="Arial" w:hAnsiTheme="minorHAnsi" w:cstheme="minorHAnsi"/>
          <w:b/>
          <w:color w:val="000000"/>
          <w:sz w:val="20"/>
          <w:szCs w:val="20"/>
          <w:lang w:eastAsia="es-MX"/>
        </w:rPr>
        <w:t xml:space="preserve">SE EXHORTA AL PRESIDENTE DE LA </w:t>
      </w:r>
      <w:bookmarkEnd w:id="29"/>
      <w:r w:rsidRPr="00BD7A9C">
        <w:rPr>
          <w:rFonts w:asciiTheme="minorHAnsi" w:eastAsia="Arial" w:hAnsiTheme="minorHAnsi" w:cstheme="minorHAnsi"/>
          <w:b/>
          <w:color w:val="000000"/>
          <w:sz w:val="20"/>
          <w:szCs w:val="20"/>
          <w:lang w:eastAsia="es-MX"/>
        </w:rPr>
        <w:t>COMISIÓN NACIONAL PARA LA PROTECCIÓN Y DEFENSA DE LOS USUARIOS DE SERVICIOS FINANCIEROS, PARA QUE EN SU FUNCIÓN DE MEDIADOR, BUSQUE UNA PRONTA SOLUCIÓN AL FRAUDE DEL QUE FUERON OBJETO DIVERSOS CUENTAHABIENTES BANCARIOS COAHUILENSES.</w:t>
      </w:r>
    </w:p>
    <w:p w:rsidR="003272FC" w:rsidRPr="00BD7A9C" w:rsidRDefault="003272FC" w:rsidP="003272FC">
      <w:pPr>
        <w:tabs>
          <w:tab w:val="center" w:pos="4987"/>
        </w:tabs>
        <w:rPr>
          <w:rFonts w:asciiTheme="minorHAnsi" w:eastAsia="Arial" w:hAnsiTheme="minorHAnsi" w:cstheme="minorHAnsi"/>
          <w:b/>
          <w:color w:val="000000"/>
          <w:sz w:val="20"/>
          <w:szCs w:val="20"/>
          <w:lang w:eastAsia="es-MX"/>
        </w:rPr>
      </w:pPr>
    </w:p>
    <w:p w:rsidR="003272FC" w:rsidRPr="00BD7A9C" w:rsidRDefault="003272FC" w:rsidP="003272FC">
      <w:pPr>
        <w:tabs>
          <w:tab w:val="center" w:pos="4987"/>
        </w:tabs>
        <w:rPr>
          <w:rFonts w:asciiTheme="minorHAnsi" w:eastAsia="Arial" w:hAnsiTheme="minorHAnsi" w:cstheme="minorHAnsi"/>
          <w:b/>
          <w:sz w:val="20"/>
          <w:szCs w:val="20"/>
          <w:lang w:eastAsia="es-MX"/>
        </w:rPr>
      </w:pPr>
      <w:r w:rsidRPr="00BD7A9C">
        <w:rPr>
          <w:rFonts w:asciiTheme="minorHAnsi" w:eastAsia="Arial" w:hAnsiTheme="minorHAnsi" w:cstheme="minorHAnsi"/>
          <w:b/>
          <w:sz w:val="20"/>
          <w:szCs w:val="20"/>
          <w:lang w:eastAsia="es-MX"/>
        </w:rPr>
        <w:t xml:space="preserve">DIPUTADO PRESIDENTE. </w:t>
      </w:r>
    </w:p>
    <w:p w:rsidR="003272FC" w:rsidRPr="00BD7A9C" w:rsidRDefault="003272FC" w:rsidP="003272FC">
      <w:pPr>
        <w:tabs>
          <w:tab w:val="center" w:pos="4987"/>
        </w:tabs>
        <w:rPr>
          <w:rFonts w:asciiTheme="minorHAnsi" w:eastAsia="Arial" w:hAnsiTheme="minorHAnsi" w:cstheme="minorHAnsi"/>
          <w:b/>
          <w:sz w:val="20"/>
          <w:szCs w:val="20"/>
          <w:lang w:eastAsia="es-MX"/>
        </w:rPr>
      </w:pPr>
    </w:p>
    <w:p w:rsidR="003272FC" w:rsidRPr="00BD7A9C" w:rsidRDefault="003272FC" w:rsidP="003272FC">
      <w:pPr>
        <w:tabs>
          <w:tab w:val="center" w:pos="4987"/>
        </w:tabs>
        <w:rPr>
          <w:rFonts w:asciiTheme="minorHAnsi" w:eastAsia="Arial" w:hAnsiTheme="minorHAnsi" w:cstheme="minorHAnsi"/>
          <w:b/>
          <w:sz w:val="20"/>
          <w:szCs w:val="20"/>
          <w:lang w:eastAsia="es-MX"/>
        </w:rPr>
      </w:pPr>
      <w:r w:rsidRPr="00BD7A9C">
        <w:rPr>
          <w:rFonts w:asciiTheme="minorHAnsi" w:eastAsia="Arial" w:hAnsiTheme="minorHAnsi" w:cstheme="minorHAnsi"/>
          <w:b/>
          <w:sz w:val="20"/>
          <w:szCs w:val="20"/>
          <w:lang w:eastAsia="es-MX"/>
        </w:rPr>
        <w:t>H. Pleno de la Sexagésima Primera Legislatura</w:t>
      </w:r>
    </w:p>
    <w:p w:rsidR="003272FC" w:rsidRPr="00BD7A9C" w:rsidRDefault="003272FC" w:rsidP="003272FC">
      <w:pPr>
        <w:tabs>
          <w:tab w:val="center" w:pos="4987"/>
        </w:tabs>
        <w:rPr>
          <w:rFonts w:asciiTheme="minorHAnsi" w:eastAsia="Arial" w:hAnsiTheme="minorHAnsi" w:cstheme="minorHAnsi"/>
          <w:sz w:val="20"/>
          <w:szCs w:val="20"/>
          <w:lang w:eastAsia="es-MX"/>
        </w:rPr>
      </w:pPr>
      <w:r w:rsidRPr="00BD7A9C">
        <w:rPr>
          <w:rFonts w:asciiTheme="minorHAnsi" w:eastAsia="Arial" w:hAnsiTheme="minorHAnsi" w:cstheme="minorHAnsi"/>
          <w:b/>
          <w:sz w:val="20"/>
          <w:szCs w:val="20"/>
          <w:lang w:eastAsia="es-MX"/>
        </w:rPr>
        <w:t>PRESENTE.</w:t>
      </w:r>
      <w:r w:rsidRPr="00BD7A9C">
        <w:rPr>
          <w:rFonts w:asciiTheme="minorHAnsi" w:eastAsia="Arial" w:hAnsiTheme="minorHAnsi" w:cstheme="minorHAnsi"/>
          <w:sz w:val="20"/>
          <w:szCs w:val="20"/>
          <w:lang w:eastAsia="es-MX"/>
        </w:rPr>
        <w:tab/>
      </w:r>
    </w:p>
    <w:p w:rsidR="003272FC" w:rsidRPr="00BD7A9C" w:rsidRDefault="003272FC" w:rsidP="003272FC">
      <w:pPr>
        <w:rPr>
          <w:rFonts w:asciiTheme="minorHAnsi" w:eastAsia="Arial" w:hAnsiTheme="minorHAnsi" w:cstheme="minorHAnsi"/>
          <w:sz w:val="20"/>
          <w:szCs w:val="20"/>
          <w:lang w:eastAsia="es-MX"/>
        </w:rPr>
      </w:pPr>
    </w:p>
    <w:p w:rsidR="003272FC" w:rsidRPr="00BD7A9C" w:rsidRDefault="003272FC" w:rsidP="003272FC">
      <w:pPr>
        <w:rPr>
          <w:rFonts w:asciiTheme="minorHAnsi" w:eastAsia="Arial" w:hAnsiTheme="minorHAnsi" w:cstheme="minorHAnsi"/>
          <w:sz w:val="20"/>
          <w:szCs w:val="20"/>
          <w:lang w:eastAsia="es-MX"/>
        </w:rPr>
      </w:pPr>
      <w:r w:rsidRPr="00BD7A9C">
        <w:rPr>
          <w:rFonts w:asciiTheme="minorHAnsi" w:eastAsia="Arial" w:hAnsiTheme="minorHAnsi" w:cstheme="minorHAnsi"/>
          <w:sz w:val="20"/>
          <w:szCs w:val="20"/>
          <w:lang w:eastAsia="es-MX"/>
        </w:rPr>
        <w:t>El de la  voz,  Diputado Emilio Alejandro de Hoyos Montemayor, del Grupo Parlamentario “Brígido Ramiro Moreno Hernández” conjuntamente con la Diputada Zulmma Verenice Guerrero Cázares del Partido Unidad Democrática de Coahuila,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a través de las siguientes:</w:t>
      </w:r>
    </w:p>
    <w:p w:rsidR="003272FC" w:rsidRPr="00BD7A9C" w:rsidRDefault="003272FC" w:rsidP="003272FC">
      <w:pPr>
        <w:rPr>
          <w:rFonts w:asciiTheme="minorHAnsi" w:eastAsia="Arial" w:hAnsiTheme="minorHAnsi" w:cstheme="minorHAnsi"/>
          <w:sz w:val="20"/>
          <w:szCs w:val="20"/>
          <w:lang w:eastAsia="es-MX"/>
        </w:rPr>
      </w:pPr>
    </w:p>
    <w:p w:rsidR="003272FC" w:rsidRPr="00BD7A9C" w:rsidRDefault="003272FC" w:rsidP="003272FC">
      <w:pPr>
        <w:jc w:val="center"/>
        <w:rPr>
          <w:rFonts w:asciiTheme="minorHAnsi" w:eastAsia="Arial" w:hAnsiTheme="minorHAnsi" w:cstheme="minorHAnsi"/>
          <w:b/>
          <w:sz w:val="20"/>
          <w:szCs w:val="20"/>
          <w:lang w:eastAsia="es-MX"/>
        </w:rPr>
      </w:pPr>
      <w:r w:rsidRPr="00BD7A9C">
        <w:rPr>
          <w:rFonts w:asciiTheme="minorHAnsi" w:eastAsia="Arial" w:hAnsiTheme="minorHAnsi" w:cstheme="minorHAnsi"/>
          <w:b/>
          <w:sz w:val="20"/>
          <w:szCs w:val="20"/>
          <w:lang w:eastAsia="es-MX"/>
        </w:rPr>
        <w:t>CONSIDERACIONES</w:t>
      </w:r>
    </w:p>
    <w:p w:rsidR="003272FC" w:rsidRPr="00BD7A9C" w:rsidRDefault="003272FC" w:rsidP="003272FC">
      <w:pPr>
        <w:rPr>
          <w:rFonts w:asciiTheme="minorHAnsi" w:eastAsia="Arial" w:hAnsiTheme="minorHAnsi" w:cstheme="minorHAnsi"/>
          <w:b/>
          <w:bCs/>
          <w:i/>
          <w:iCs/>
          <w:sz w:val="20"/>
          <w:szCs w:val="20"/>
          <w:u w:val="single"/>
          <w:lang w:eastAsia="es-MX"/>
        </w:rPr>
      </w:pPr>
    </w:p>
    <w:p w:rsidR="003272FC" w:rsidRPr="00BD7A9C" w:rsidRDefault="003272FC" w:rsidP="003272FC">
      <w:pPr>
        <w:rPr>
          <w:rFonts w:asciiTheme="minorHAnsi" w:eastAsia="Arial" w:hAnsiTheme="minorHAnsi" w:cstheme="minorHAnsi"/>
          <w:sz w:val="20"/>
          <w:szCs w:val="20"/>
          <w:lang w:eastAsia="es-MX"/>
        </w:rPr>
      </w:pPr>
      <w:r w:rsidRPr="00BD7A9C">
        <w:rPr>
          <w:rFonts w:asciiTheme="minorHAnsi" w:eastAsia="Arial" w:hAnsiTheme="minorHAnsi" w:cstheme="minorHAnsi"/>
          <w:sz w:val="20"/>
          <w:szCs w:val="20"/>
          <w:lang w:eastAsia="es-MX"/>
        </w:rPr>
        <w:t>Este año, la manera de hacer muchas cosas ha cambiado para todas y todos los mexicanos, pero sobre todo, la subrepticia llegada de un virus a nuestras vidas y a nuestra realidad, ha sido tal que nos obligó a adaptarnos a una nueva normalidad sin la debida transición por una curva de aprendizaje.</w:t>
      </w:r>
    </w:p>
    <w:p w:rsidR="003272FC" w:rsidRPr="00BD7A9C" w:rsidRDefault="003272FC" w:rsidP="003272FC">
      <w:pPr>
        <w:rPr>
          <w:rFonts w:asciiTheme="minorHAnsi" w:eastAsia="Arial" w:hAnsiTheme="minorHAnsi" w:cstheme="minorHAnsi"/>
          <w:sz w:val="20"/>
          <w:szCs w:val="20"/>
          <w:lang w:eastAsia="es-MX"/>
        </w:rPr>
      </w:pPr>
    </w:p>
    <w:p w:rsidR="003272FC" w:rsidRPr="00BD7A9C" w:rsidRDefault="003272FC" w:rsidP="003272FC">
      <w:pPr>
        <w:rPr>
          <w:rFonts w:asciiTheme="minorHAnsi" w:eastAsia="Arial" w:hAnsiTheme="minorHAnsi" w:cstheme="minorHAnsi"/>
          <w:sz w:val="20"/>
          <w:szCs w:val="20"/>
          <w:lang w:eastAsia="es-MX"/>
        </w:rPr>
      </w:pPr>
      <w:r w:rsidRPr="00BD7A9C">
        <w:rPr>
          <w:rFonts w:asciiTheme="minorHAnsi" w:eastAsia="Arial" w:hAnsiTheme="minorHAnsi" w:cstheme="minorHAnsi"/>
          <w:sz w:val="20"/>
          <w:szCs w:val="20"/>
          <w:lang w:eastAsia="es-MX"/>
        </w:rPr>
        <w:t>De súbito, la forma de trabajar en las oficinas migró hacia el hogar, las escuelas migraron hacia el hogar, pero también los servicios financieros sufrieron un gran cambio que afectó de muchas formas a los usuarios.</w:t>
      </w:r>
    </w:p>
    <w:p w:rsidR="003272FC" w:rsidRPr="00BD7A9C" w:rsidRDefault="003272FC" w:rsidP="003272FC">
      <w:pPr>
        <w:rPr>
          <w:rFonts w:asciiTheme="minorHAnsi" w:eastAsia="Arial" w:hAnsiTheme="minorHAnsi" w:cstheme="minorHAnsi"/>
          <w:sz w:val="20"/>
          <w:szCs w:val="20"/>
          <w:lang w:eastAsia="es-MX"/>
        </w:rPr>
      </w:pPr>
    </w:p>
    <w:p w:rsidR="003272FC" w:rsidRPr="00BD7A9C" w:rsidRDefault="003272FC" w:rsidP="003272FC">
      <w:pPr>
        <w:rPr>
          <w:rFonts w:asciiTheme="minorHAnsi" w:eastAsia="Arial" w:hAnsiTheme="minorHAnsi" w:cstheme="minorHAnsi"/>
          <w:sz w:val="20"/>
          <w:szCs w:val="20"/>
          <w:lang w:eastAsia="es-MX"/>
        </w:rPr>
      </w:pPr>
      <w:r w:rsidRPr="00BD7A9C">
        <w:rPr>
          <w:rFonts w:asciiTheme="minorHAnsi" w:eastAsia="Arial" w:hAnsiTheme="minorHAnsi" w:cstheme="minorHAnsi"/>
          <w:sz w:val="20"/>
          <w:szCs w:val="20"/>
          <w:lang w:eastAsia="es-MX"/>
        </w:rPr>
        <w:t xml:space="preserve">Primero, todos recordamos las largas filas que aún son visibles cada quincena afuera de los bancos, y es que el acceso al ingreso, a los depósitos, a los ahorros, a la nómina, al pago de la pensión, a través de las instituciones financieras es inevitable. </w:t>
      </w:r>
    </w:p>
    <w:p w:rsidR="003272FC" w:rsidRPr="00BD7A9C" w:rsidRDefault="003272FC" w:rsidP="003272FC">
      <w:pPr>
        <w:rPr>
          <w:rFonts w:asciiTheme="minorHAnsi" w:eastAsia="Arial" w:hAnsiTheme="minorHAnsi" w:cstheme="minorHAnsi"/>
          <w:sz w:val="20"/>
          <w:szCs w:val="20"/>
          <w:lang w:eastAsia="es-MX"/>
        </w:rPr>
      </w:pPr>
    </w:p>
    <w:p w:rsidR="003272FC" w:rsidRPr="00BD7A9C" w:rsidRDefault="003272FC" w:rsidP="003272FC">
      <w:pPr>
        <w:rPr>
          <w:rFonts w:asciiTheme="minorHAnsi" w:eastAsia="Arial" w:hAnsiTheme="minorHAnsi" w:cstheme="minorHAnsi"/>
          <w:sz w:val="20"/>
          <w:szCs w:val="20"/>
          <w:lang w:eastAsia="es-MX"/>
        </w:rPr>
      </w:pPr>
      <w:r w:rsidRPr="00BD7A9C">
        <w:rPr>
          <w:rFonts w:asciiTheme="minorHAnsi" w:eastAsia="Arial" w:hAnsiTheme="minorHAnsi" w:cstheme="minorHAnsi"/>
          <w:sz w:val="20"/>
          <w:szCs w:val="20"/>
          <w:lang w:eastAsia="es-MX"/>
        </w:rPr>
        <w:t>Los más afectados con estos cambios han sido en todos los sentidos los adultos mayores, que además de ser población en riesgo de contraer el virus del COVID 19, tienen inevitablemente que acudir a las instituciones financieras por algún servicio, sufriendo entre otras cosas el soportar las largas filas, de hasta dos o tres horas, bajo el sol, afuera de los bancos, y encima, en muchos de los casos, la respuesta que tienen de parte de la institución es que el trámite que buscan o quieren realizar, tiene que hacerse en línea o a través de los medios electrónicos por las nuevas políticas derivadas y con motivo precisamente del coronavirus.</w:t>
      </w:r>
    </w:p>
    <w:p w:rsidR="003272FC" w:rsidRPr="00BD7A9C" w:rsidRDefault="003272FC" w:rsidP="003272FC">
      <w:pPr>
        <w:rPr>
          <w:rFonts w:asciiTheme="minorHAnsi" w:eastAsia="Arial" w:hAnsiTheme="minorHAnsi" w:cstheme="minorHAnsi"/>
          <w:sz w:val="20"/>
          <w:szCs w:val="20"/>
          <w:lang w:eastAsia="es-MX"/>
        </w:rPr>
      </w:pPr>
    </w:p>
    <w:p w:rsidR="003272FC" w:rsidRPr="00BD7A9C" w:rsidRDefault="003272FC" w:rsidP="003272FC">
      <w:pPr>
        <w:rPr>
          <w:rFonts w:asciiTheme="minorHAnsi" w:eastAsia="Arial" w:hAnsiTheme="minorHAnsi" w:cstheme="minorHAnsi"/>
          <w:sz w:val="20"/>
          <w:szCs w:val="20"/>
          <w:lang w:eastAsia="es-MX"/>
        </w:rPr>
      </w:pPr>
      <w:r w:rsidRPr="00BD7A9C">
        <w:rPr>
          <w:rFonts w:asciiTheme="minorHAnsi" w:eastAsia="Arial" w:hAnsiTheme="minorHAnsi" w:cstheme="minorHAnsi"/>
          <w:sz w:val="20"/>
          <w:szCs w:val="20"/>
          <w:lang w:eastAsia="es-MX"/>
        </w:rPr>
        <w:t>Y es aquí donde los hackers, los ladrones de identidad y los defraudadores aprovechan como terreno fértil el desconocimiento del uso de esos medios electrónicos por parte de los usuarios mayores, de tal suerte que con el mínimo error por parte de quien accede a los servicios financieros a través de los medios electrónicos se puede ser presa fácil y víctima de un fraude bancario. Y el problema es que las instituciones financieras se escudan en los términos de sus contratos para desentenderse de la responsabilidad de la vulnerabilidad de sus sistemas de protección para con los usuarios.</w:t>
      </w:r>
    </w:p>
    <w:p w:rsidR="003272FC" w:rsidRPr="00BD7A9C" w:rsidRDefault="003272FC" w:rsidP="003272FC">
      <w:pPr>
        <w:rPr>
          <w:rFonts w:asciiTheme="minorHAnsi" w:eastAsia="Arial" w:hAnsiTheme="minorHAnsi" w:cstheme="minorHAnsi"/>
          <w:sz w:val="20"/>
          <w:szCs w:val="20"/>
          <w:lang w:eastAsia="es-MX"/>
        </w:rPr>
      </w:pPr>
    </w:p>
    <w:p w:rsidR="003272FC" w:rsidRPr="00BD7A9C" w:rsidRDefault="003272FC" w:rsidP="003272FC">
      <w:pPr>
        <w:rPr>
          <w:rFonts w:asciiTheme="minorHAnsi" w:eastAsia="Arial" w:hAnsiTheme="minorHAnsi" w:cstheme="minorHAnsi"/>
          <w:sz w:val="20"/>
          <w:szCs w:val="20"/>
          <w:lang w:eastAsia="es-MX"/>
        </w:rPr>
      </w:pPr>
      <w:r w:rsidRPr="00BD7A9C">
        <w:rPr>
          <w:rFonts w:asciiTheme="minorHAnsi" w:eastAsia="Arial" w:hAnsiTheme="minorHAnsi" w:cstheme="minorHAnsi"/>
          <w:sz w:val="20"/>
          <w:szCs w:val="20"/>
          <w:lang w:eastAsia="es-MX"/>
        </w:rPr>
        <w:t>Por ello, acudimos el día de hoy a esta tribuna, a solicitar al Presidente de la CONDUSEF, organismo público descentralizado que además de promover, asesorar, proteger y defender los derechos e intereses de las personas que utilizan o contratan un producto o servicio financiero ofrecido por las Instituciones Financieras en México, también las supervisa, sobre todo en su relación con los usuarios, para que en caso de surgir un problema actúen como mediador para alcanzar una solución; a que por un lado, que revise los contratos de los bancos, sobre todo en el aspecto de protección a los usuarios de los servicios de la banca digital, ya que ante esta nueva normalidad, estos servicios resultan inevitables, pero muchos de los usuarios, sobre todo los adultos mayores, no están acostumbrados al uso de estos servicios y son presa fácil y terreno fértil para ser víctimas de fraude bancario.</w:t>
      </w:r>
    </w:p>
    <w:p w:rsidR="003272FC" w:rsidRPr="00BD7A9C" w:rsidRDefault="003272FC" w:rsidP="003272FC">
      <w:pPr>
        <w:rPr>
          <w:rFonts w:asciiTheme="minorHAnsi" w:eastAsia="Arial" w:hAnsiTheme="minorHAnsi" w:cstheme="minorHAnsi"/>
          <w:sz w:val="20"/>
          <w:szCs w:val="20"/>
          <w:lang w:eastAsia="es-MX"/>
        </w:rPr>
      </w:pPr>
    </w:p>
    <w:p w:rsidR="003272FC" w:rsidRPr="00BD7A9C" w:rsidRDefault="003272FC" w:rsidP="003272FC">
      <w:pPr>
        <w:rPr>
          <w:rFonts w:asciiTheme="minorHAnsi" w:eastAsia="Arial" w:hAnsiTheme="minorHAnsi" w:cstheme="minorHAnsi"/>
          <w:sz w:val="20"/>
          <w:szCs w:val="20"/>
          <w:lang w:eastAsia="es-MX"/>
        </w:rPr>
      </w:pPr>
      <w:r w:rsidRPr="00BD7A9C">
        <w:rPr>
          <w:rFonts w:asciiTheme="minorHAnsi" w:eastAsia="Arial" w:hAnsiTheme="minorHAnsi" w:cstheme="minorHAnsi"/>
          <w:sz w:val="20"/>
          <w:szCs w:val="20"/>
          <w:lang w:eastAsia="es-MX"/>
        </w:rPr>
        <w:t>Por otro lado, pedimos que en su función de mediador, se atienda en forma especial los casos de fraude bancario del que recientemente han sido víctimas muchos usuarios sobre todo de la ciudad de Saltillo, particularmente con la institución bancaria BANORTE, donde en el mes de agosto, vieron como los ahorros que tenían, en algunos casos los ahorros de vida, de pronto se vieron pulverizados por algún error del sistema de protección digital de la institución, dejando a los usuarios en un completo estado de indefensión y de impotencia ante la fría y nula respuesta del banco.</w:t>
      </w:r>
    </w:p>
    <w:p w:rsidR="003272FC" w:rsidRPr="00BD7A9C" w:rsidRDefault="003272FC" w:rsidP="003272FC">
      <w:pPr>
        <w:rPr>
          <w:rFonts w:asciiTheme="minorHAnsi" w:eastAsia="Arial" w:hAnsiTheme="minorHAnsi" w:cstheme="minorHAnsi"/>
          <w:sz w:val="20"/>
          <w:szCs w:val="20"/>
          <w:lang w:eastAsia="es-MX"/>
        </w:rPr>
      </w:pPr>
    </w:p>
    <w:p w:rsidR="003272FC" w:rsidRPr="00BD7A9C" w:rsidRDefault="003272FC" w:rsidP="003272FC">
      <w:pPr>
        <w:rPr>
          <w:rFonts w:asciiTheme="minorHAnsi" w:eastAsia="Arial" w:hAnsiTheme="minorHAnsi" w:cstheme="minorHAnsi"/>
          <w:sz w:val="20"/>
          <w:szCs w:val="20"/>
          <w:lang w:eastAsia="es-MX"/>
        </w:rPr>
      </w:pPr>
      <w:r w:rsidRPr="00BD7A9C">
        <w:rPr>
          <w:rFonts w:asciiTheme="minorHAnsi" w:eastAsia="Arial" w:hAnsiTheme="minorHAnsi" w:cstheme="minorHAnsi"/>
          <w:sz w:val="20"/>
          <w:szCs w:val="20"/>
          <w:lang w:eastAsia="es-MX"/>
        </w:rPr>
        <w:t>Es por lo anteriormente expuesto, que sometemos a la consideración de esta Soberanía, el presente Punto de Acuerdo en la vía de urgente y obvia resolución, al tenor de lo siguiente:</w:t>
      </w:r>
    </w:p>
    <w:p w:rsidR="003272FC" w:rsidRPr="00BD7A9C" w:rsidRDefault="003272FC" w:rsidP="003272FC">
      <w:pPr>
        <w:rPr>
          <w:rFonts w:asciiTheme="minorHAnsi" w:eastAsia="Arial" w:hAnsiTheme="minorHAnsi" w:cstheme="minorHAnsi"/>
          <w:sz w:val="20"/>
          <w:szCs w:val="20"/>
          <w:lang w:eastAsia="es-MX"/>
        </w:rPr>
      </w:pPr>
    </w:p>
    <w:p w:rsidR="003272FC" w:rsidRPr="00BD7A9C" w:rsidRDefault="003272FC" w:rsidP="003272FC">
      <w:pPr>
        <w:jc w:val="center"/>
        <w:rPr>
          <w:rFonts w:asciiTheme="minorHAnsi" w:eastAsia="Arial" w:hAnsiTheme="minorHAnsi" w:cstheme="minorHAnsi"/>
          <w:b/>
          <w:sz w:val="20"/>
          <w:szCs w:val="20"/>
          <w:lang w:eastAsia="es-MX"/>
        </w:rPr>
      </w:pPr>
      <w:r w:rsidRPr="00BD7A9C">
        <w:rPr>
          <w:rFonts w:asciiTheme="minorHAnsi" w:eastAsia="Arial" w:hAnsiTheme="minorHAnsi" w:cstheme="minorHAnsi"/>
          <w:b/>
          <w:sz w:val="20"/>
          <w:szCs w:val="20"/>
          <w:lang w:eastAsia="es-MX"/>
        </w:rPr>
        <w:t>PUNTO DE ACUERDO:</w:t>
      </w:r>
    </w:p>
    <w:p w:rsidR="003272FC" w:rsidRPr="00BD7A9C" w:rsidRDefault="003272FC" w:rsidP="003272FC">
      <w:pPr>
        <w:rPr>
          <w:rFonts w:asciiTheme="minorHAnsi" w:eastAsia="Arial" w:hAnsiTheme="minorHAnsi" w:cstheme="minorHAnsi"/>
          <w:sz w:val="20"/>
          <w:szCs w:val="20"/>
          <w:lang w:eastAsia="es-MX"/>
        </w:rPr>
      </w:pPr>
    </w:p>
    <w:p w:rsidR="003272FC" w:rsidRPr="00BD7A9C" w:rsidRDefault="003272FC" w:rsidP="003272FC">
      <w:pPr>
        <w:rPr>
          <w:rFonts w:asciiTheme="minorHAnsi" w:eastAsia="Arial" w:hAnsiTheme="minorHAnsi" w:cstheme="minorHAnsi"/>
          <w:b/>
          <w:bCs/>
          <w:sz w:val="20"/>
          <w:szCs w:val="20"/>
          <w:lang w:eastAsia="es-MX"/>
        </w:rPr>
      </w:pPr>
      <w:r w:rsidRPr="00BD7A9C">
        <w:rPr>
          <w:rFonts w:asciiTheme="minorHAnsi" w:eastAsia="Arial" w:hAnsiTheme="minorHAnsi" w:cstheme="minorHAnsi"/>
          <w:b/>
          <w:sz w:val="20"/>
          <w:szCs w:val="20"/>
          <w:lang w:eastAsia="es-MX"/>
        </w:rPr>
        <w:t xml:space="preserve">ÚNICO. </w:t>
      </w:r>
      <w:r w:rsidRPr="00BD7A9C">
        <w:rPr>
          <w:rFonts w:asciiTheme="minorHAnsi" w:eastAsia="Arial" w:hAnsiTheme="minorHAnsi" w:cstheme="minorHAnsi"/>
          <w:b/>
          <w:bCs/>
          <w:sz w:val="20"/>
          <w:szCs w:val="20"/>
          <w:lang w:eastAsia="es-MX"/>
        </w:rPr>
        <w:t>Se exhorta al Presidente de la Comisión Nacional para la Protección y Defensa de los Usuarios de Servicios Financieros, para que en su función de mediador, busque una pronta solución al fraude del que fueron objeto diversos cuentahabientes bancarios coahuilenses.</w:t>
      </w:r>
    </w:p>
    <w:p w:rsidR="003272FC" w:rsidRPr="00BD7A9C" w:rsidRDefault="003272FC" w:rsidP="003272FC">
      <w:pPr>
        <w:rPr>
          <w:rFonts w:asciiTheme="minorHAnsi" w:eastAsia="Arial" w:hAnsiTheme="minorHAnsi" w:cstheme="minorHAnsi"/>
          <w:b/>
          <w:bCs/>
          <w:sz w:val="20"/>
          <w:szCs w:val="20"/>
          <w:lang w:eastAsia="es-MX"/>
        </w:rPr>
      </w:pPr>
    </w:p>
    <w:p w:rsidR="003272FC" w:rsidRPr="00BD7A9C" w:rsidRDefault="003272FC" w:rsidP="003272FC">
      <w:pPr>
        <w:jc w:val="center"/>
        <w:rPr>
          <w:rFonts w:asciiTheme="minorHAnsi" w:eastAsia="Arial" w:hAnsiTheme="minorHAnsi" w:cstheme="minorHAnsi"/>
          <w:b/>
          <w:sz w:val="20"/>
          <w:szCs w:val="20"/>
          <w:lang w:eastAsia="es-MX"/>
        </w:rPr>
      </w:pPr>
      <w:r w:rsidRPr="00BD7A9C">
        <w:rPr>
          <w:rFonts w:asciiTheme="minorHAnsi" w:eastAsia="Arial" w:hAnsiTheme="minorHAnsi" w:cstheme="minorHAnsi"/>
          <w:b/>
          <w:sz w:val="20"/>
          <w:szCs w:val="20"/>
          <w:lang w:eastAsia="es-MX"/>
        </w:rPr>
        <w:t>POR UN GOBIERNO DE CONCERTACIÓN DEMOCRÁTICA.</w:t>
      </w:r>
    </w:p>
    <w:p w:rsidR="003272FC" w:rsidRPr="00BD7A9C" w:rsidRDefault="003272FC" w:rsidP="003272FC">
      <w:pPr>
        <w:jc w:val="center"/>
        <w:rPr>
          <w:rFonts w:asciiTheme="minorHAnsi" w:eastAsia="Arial" w:hAnsiTheme="minorHAnsi" w:cstheme="minorHAnsi"/>
          <w:b/>
          <w:sz w:val="20"/>
          <w:szCs w:val="20"/>
          <w:lang w:eastAsia="es-MX"/>
        </w:rPr>
      </w:pPr>
    </w:p>
    <w:p w:rsidR="003272FC" w:rsidRPr="00BD7A9C" w:rsidRDefault="003272FC" w:rsidP="003272FC">
      <w:pPr>
        <w:jc w:val="center"/>
        <w:rPr>
          <w:rFonts w:asciiTheme="minorHAnsi" w:eastAsia="Arial" w:hAnsiTheme="minorHAnsi" w:cstheme="minorHAnsi"/>
          <w:b/>
          <w:sz w:val="20"/>
          <w:szCs w:val="20"/>
          <w:lang w:eastAsia="es-MX"/>
        </w:rPr>
      </w:pPr>
      <w:r w:rsidRPr="00BD7A9C">
        <w:rPr>
          <w:rFonts w:asciiTheme="minorHAnsi" w:eastAsia="Arial" w:hAnsiTheme="minorHAnsi" w:cstheme="minorHAnsi"/>
          <w:b/>
          <w:sz w:val="20"/>
          <w:szCs w:val="20"/>
          <w:lang w:eastAsia="es-MX"/>
        </w:rPr>
        <w:t>GRUPO PARLAMENTARIO "BRIGIDO RAMIRO MORENO HERNANDEZ"</w:t>
      </w:r>
    </w:p>
    <w:p w:rsidR="003272FC" w:rsidRPr="00BD7A9C" w:rsidRDefault="003272FC" w:rsidP="003272FC">
      <w:pPr>
        <w:jc w:val="center"/>
        <w:rPr>
          <w:rFonts w:asciiTheme="minorHAnsi" w:eastAsia="Arial" w:hAnsiTheme="minorHAnsi" w:cstheme="minorHAnsi"/>
          <w:b/>
          <w:sz w:val="20"/>
          <w:szCs w:val="20"/>
          <w:lang w:eastAsia="es-MX"/>
        </w:rPr>
      </w:pPr>
    </w:p>
    <w:p w:rsidR="003272FC" w:rsidRPr="00BD7A9C" w:rsidRDefault="003272FC" w:rsidP="003272FC">
      <w:pPr>
        <w:jc w:val="center"/>
        <w:rPr>
          <w:rFonts w:asciiTheme="minorHAnsi" w:eastAsia="Arial" w:hAnsiTheme="minorHAnsi" w:cstheme="minorHAnsi"/>
          <w:b/>
          <w:sz w:val="20"/>
          <w:szCs w:val="20"/>
          <w:lang w:eastAsia="es-MX"/>
        </w:rPr>
      </w:pPr>
      <w:r w:rsidRPr="00BD7A9C">
        <w:rPr>
          <w:rFonts w:asciiTheme="minorHAnsi" w:eastAsia="Arial" w:hAnsiTheme="minorHAnsi" w:cstheme="minorHAnsi"/>
          <w:b/>
          <w:sz w:val="20"/>
          <w:szCs w:val="20"/>
          <w:lang w:eastAsia="es-MX"/>
        </w:rPr>
        <w:t>SALTILLO, COAHUILA, A 01 DE SEPTIEMBRE DE 2020</w:t>
      </w:r>
    </w:p>
    <w:p w:rsidR="003272FC" w:rsidRPr="00BD7A9C" w:rsidRDefault="003272FC" w:rsidP="003272FC">
      <w:pPr>
        <w:jc w:val="center"/>
        <w:rPr>
          <w:rFonts w:asciiTheme="minorHAnsi" w:eastAsia="Arial" w:hAnsiTheme="minorHAnsi" w:cstheme="minorHAnsi"/>
          <w:b/>
          <w:sz w:val="20"/>
          <w:szCs w:val="20"/>
          <w:lang w:eastAsia="es-MX"/>
        </w:rPr>
      </w:pPr>
    </w:p>
    <w:p w:rsidR="003272FC" w:rsidRPr="00BD7A9C" w:rsidRDefault="003272FC" w:rsidP="003272FC">
      <w:pPr>
        <w:jc w:val="center"/>
        <w:rPr>
          <w:rFonts w:asciiTheme="minorHAnsi" w:eastAsia="Arial" w:hAnsiTheme="minorHAnsi" w:cstheme="minorHAnsi"/>
          <w:b/>
          <w:sz w:val="20"/>
          <w:szCs w:val="20"/>
          <w:lang w:eastAsia="es-MX"/>
        </w:rPr>
      </w:pPr>
      <w:r w:rsidRPr="00BD7A9C">
        <w:rPr>
          <w:rFonts w:asciiTheme="minorHAnsi" w:eastAsia="Arial" w:hAnsiTheme="minorHAnsi" w:cstheme="minorHAnsi"/>
          <w:b/>
          <w:color w:val="000000"/>
          <w:sz w:val="20"/>
          <w:szCs w:val="20"/>
          <w:lang w:eastAsia="es-MX"/>
        </w:rPr>
        <w:t>DIPUTADO EMILIO ALEJANDRO DE HOYOS MONTEMAYOR</w:t>
      </w:r>
    </w:p>
    <w:p w:rsidR="003272FC" w:rsidRPr="00BD7A9C" w:rsidRDefault="003272FC" w:rsidP="003272FC">
      <w:pPr>
        <w:jc w:val="center"/>
        <w:rPr>
          <w:rFonts w:asciiTheme="minorHAnsi" w:eastAsia="Arial" w:hAnsiTheme="minorHAnsi" w:cstheme="minorHAnsi"/>
          <w:b/>
          <w:color w:val="000000"/>
          <w:sz w:val="20"/>
          <w:szCs w:val="20"/>
          <w:lang w:eastAsia="es-MX"/>
        </w:rPr>
      </w:pPr>
    </w:p>
    <w:p w:rsidR="003272FC" w:rsidRPr="00BD7A9C" w:rsidRDefault="003272FC" w:rsidP="003272FC">
      <w:pPr>
        <w:jc w:val="center"/>
        <w:rPr>
          <w:rFonts w:asciiTheme="minorHAnsi" w:eastAsia="Arial" w:hAnsiTheme="minorHAnsi" w:cstheme="minorHAnsi"/>
          <w:b/>
          <w:color w:val="000000"/>
          <w:sz w:val="20"/>
          <w:szCs w:val="20"/>
          <w:lang w:eastAsia="es-MX"/>
        </w:rPr>
      </w:pPr>
    </w:p>
    <w:p w:rsidR="003272FC" w:rsidRPr="00BD7A9C" w:rsidRDefault="003272FC" w:rsidP="003272FC">
      <w:pPr>
        <w:jc w:val="center"/>
        <w:rPr>
          <w:rFonts w:asciiTheme="minorHAnsi" w:eastAsia="Arial" w:hAnsiTheme="minorHAnsi" w:cstheme="minorHAnsi"/>
          <w:b/>
          <w:color w:val="000000"/>
          <w:sz w:val="20"/>
          <w:szCs w:val="20"/>
          <w:lang w:eastAsia="es-MX"/>
        </w:rPr>
      </w:pPr>
      <w:r w:rsidRPr="00BD7A9C">
        <w:rPr>
          <w:rFonts w:asciiTheme="minorHAnsi" w:eastAsia="Arial" w:hAnsiTheme="minorHAnsi" w:cstheme="minorHAnsi"/>
          <w:b/>
          <w:color w:val="000000"/>
          <w:sz w:val="20"/>
          <w:szCs w:val="20"/>
          <w:lang w:eastAsia="es-MX"/>
        </w:rPr>
        <w:t>DIPUTADA ZULMMA VERENICE GUERRERO CAZARES.</w:t>
      </w:r>
    </w:p>
    <w:p w:rsidR="003272FC" w:rsidRPr="00BD7A9C" w:rsidRDefault="003272FC" w:rsidP="003272FC">
      <w:pPr>
        <w:jc w:val="center"/>
        <w:rPr>
          <w:rFonts w:asciiTheme="minorHAnsi" w:eastAsia="Arial" w:hAnsiTheme="minorHAnsi" w:cstheme="minorHAnsi"/>
          <w:b/>
          <w:color w:val="000000"/>
          <w:sz w:val="20"/>
          <w:szCs w:val="20"/>
          <w:lang w:eastAsia="es-MX"/>
        </w:rPr>
      </w:pPr>
    </w:p>
    <w:p w:rsidR="003272FC" w:rsidRPr="00BD7A9C" w:rsidRDefault="003272FC" w:rsidP="003272FC">
      <w:pPr>
        <w:rPr>
          <w:rFonts w:asciiTheme="minorHAnsi" w:eastAsia="Arial" w:hAnsiTheme="minorHAnsi" w:cstheme="minorHAnsi"/>
          <w:color w:val="000000"/>
          <w:sz w:val="20"/>
          <w:szCs w:val="20"/>
          <w:lang w:eastAsia="es-MX"/>
        </w:rPr>
      </w:pPr>
      <w:r w:rsidRPr="00BD7A9C">
        <w:rPr>
          <w:rFonts w:asciiTheme="minorHAnsi" w:eastAsia="Arial" w:hAnsiTheme="minorHAnsi" w:cstheme="minorHAnsi"/>
          <w:color w:val="000000"/>
          <w:sz w:val="20"/>
          <w:szCs w:val="20"/>
          <w:lang w:eastAsia="es-MX"/>
        </w:rPr>
        <w:t xml:space="preserve">Es cuanto, Diputado Presidente. </w:t>
      </w:r>
    </w:p>
    <w:p w:rsidR="003272FC" w:rsidRPr="00BD7A9C" w:rsidRDefault="003272FC" w:rsidP="003272FC">
      <w:pPr>
        <w:rPr>
          <w:rFonts w:asciiTheme="minorHAnsi" w:eastAsia="Arial" w:hAnsiTheme="minorHAnsi" w:cstheme="minorHAnsi"/>
          <w:b/>
          <w:color w:val="000000"/>
          <w:sz w:val="20"/>
          <w:szCs w:val="20"/>
          <w:lang w:eastAsia="es-MX"/>
        </w:rPr>
      </w:pPr>
    </w:p>
    <w:p w:rsidR="003272FC" w:rsidRPr="00BD7A9C" w:rsidRDefault="003272FC" w:rsidP="003272FC">
      <w:pPr>
        <w:rPr>
          <w:rFonts w:asciiTheme="minorHAnsi" w:eastAsia="Arial" w:hAnsiTheme="minorHAnsi" w:cstheme="minorHAnsi"/>
          <w:b/>
          <w:color w:val="000000"/>
          <w:sz w:val="20"/>
          <w:szCs w:val="20"/>
          <w:lang w:eastAsia="es-MX"/>
        </w:rPr>
      </w:pPr>
      <w:r w:rsidRPr="00BD7A9C">
        <w:rPr>
          <w:rFonts w:asciiTheme="minorHAnsi" w:eastAsia="Arial" w:hAnsiTheme="minorHAnsi" w:cstheme="minorHAnsi"/>
          <w:b/>
          <w:color w:val="000000"/>
          <w:sz w:val="20"/>
          <w:szCs w:val="20"/>
          <w:lang w:eastAsia="es-MX"/>
        </w:rPr>
        <w:t>Diputado Presidente Marcelo de Jesús Torres Cofiño:</w:t>
      </w:r>
    </w:p>
    <w:p w:rsidR="003272FC" w:rsidRPr="00BD7A9C" w:rsidRDefault="003272FC" w:rsidP="003272FC">
      <w:pPr>
        <w:rPr>
          <w:rFonts w:asciiTheme="minorHAnsi" w:eastAsia="Arial" w:hAnsiTheme="minorHAnsi" w:cstheme="minorHAnsi"/>
          <w:color w:val="000000"/>
          <w:sz w:val="20"/>
          <w:szCs w:val="20"/>
          <w:lang w:eastAsia="es-MX"/>
        </w:rPr>
      </w:pPr>
      <w:r w:rsidRPr="00BD7A9C">
        <w:rPr>
          <w:rFonts w:asciiTheme="minorHAnsi" w:eastAsia="Arial" w:hAnsiTheme="minorHAnsi" w:cstheme="minorHAnsi"/>
          <w:color w:val="000000"/>
          <w:sz w:val="20"/>
          <w:szCs w:val="20"/>
          <w:lang w:eastAsia="es-MX"/>
        </w:rPr>
        <w:t xml:space="preserve">Se somete a votación la solicitud para que se considere de urgente y obvia resolución la proposición con Punto de Acuerdo de la cual se acaba de dar lectura. </w:t>
      </w:r>
    </w:p>
    <w:p w:rsidR="003272FC" w:rsidRPr="00BD7A9C" w:rsidRDefault="003272FC" w:rsidP="003272FC">
      <w:pPr>
        <w:rPr>
          <w:rFonts w:asciiTheme="minorHAnsi" w:eastAsia="Arial" w:hAnsiTheme="minorHAnsi" w:cstheme="minorHAnsi"/>
          <w:color w:val="000000"/>
          <w:sz w:val="20"/>
          <w:szCs w:val="20"/>
          <w:lang w:eastAsia="es-MX"/>
        </w:rPr>
      </w:pPr>
      <w:r w:rsidRPr="00BD7A9C">
        <w:rPr>
          <w:rFonts w:asciiTheme="minorHAnsi" w:eastAsia="Arial" w:hAnsiTheme="minorHAnsi" w:cstheme="minorHAnsi"/>
          <w:color w:val="000000"/>
          <w:sz w:val="20"/>
          <w:szCs w:val="20"/>
          <w:lang w:eastAsia="es-MX"/>
        </w:rPr>
        <w:t>Diputada Secretaria González Soto</w:t>
      </w:r>
      <w:r w:rsidR="00763FD8" w:rsidRPr="00BD7A9C">
        <w:rPr>
          <w:rFonts w:asciiTheme="minorHAnsi" w:eastAsia="Arial" w:hAnsiTheme="minorHAnsi" w:cstheme="minorHAnsi"/>
          <w:color w:val="000000"/>
          <w:sz w:val="20"/>
          <w:szCs w:val="20"/>
          <w:lang w:eastAsia="es-MX"/>
        </w:rPr>
        <w:t>,</w:t>
      </w:r>
      <w:r w:rsidRPr="00BD7A9C">
        <w:rPr>
          <w:rFonts w:asciiTheme="minorHAnsi" w:eastAsia="Arial" w:hAnsiTheme="minorHAnsi" w:cstheme="minorHAnsi"/>
          <w:color w:val="000000"/>
          <w:sz w:val="20"/>
          <w:szCs w:val="20"/>
          <w:lang w:eastAsia="es-MX"/>
        </w:rPr>
        <w:t xml:space="preserve"> sírvase tomar nota e informe sobre el resultado de la votación. </w:t>
      </w:r>
    </w:p>
    <w:p w:rsidR="003272FC" w:rsidRPr="00BD7A9C" w:rsidRDefault="003272FC" w:rsidP="003272FC">
      <w:pPr>
        <w:rPr>
          <w:rFonts w:asciiTheme="minorHAnsi" w:eastAsia="Arial" w:hAnsiTheme="minorHAnsi" w:cstheme="minorHAnsi"/>
          <w:color w:val="000000"/>
          <w:sz w:val="20"/>
          <w:szCs w:val="20"/>
          <w:lang w:eastAsia="es-MX"/>
        </w:rPr>
      </w:pPr>
    </w:p>
    <w:p w:rsidR="003272FC" w:rsidRPr="00BD7A9C" w:rsidRDefault="003272FC" w:rsidP="003272FC">
      <w:pPr>
        <w:rPr>
          <w:rFonts w:asciiTheme="minorHAnsi" w:eastAsia="Arial" w:hAnsiTheme="minorHAnsi" w:cstheme="minorHAnsi"/>
          <w:b/>
          <w:color w:val="000000"/>
          <w:sz w:val="20"/>
          <w:szCs w:val="20"/>
          <w:lang w:eastAsia="es-MX"/>
        </w:rPr>
      </w:pPr>
      <w:r w:rsidRPr="00BD7A9C">
        <w:rPr>
          <w:rFonts w:asciiTheme="minorHAnsi" w:eastAsia="Arial" w:hAnsiTheme="minorHAnsi" w:cstheme="minorHAnsi"/>
          <w:b/>
          <w:color w:val="000000"/>
          <w:sz w:val="20"/>
          <w:szCs w:val="20"/>
          <w:lang w:eastAsia="es-MX"/>
        </w:rPr>
        <w:t>Diputada Secretaria Diana Patricia González Soto:</w:t>
      </w:r>
    </w:p>
    <w:p w:rsidR="003272FC" w:rsidRPr="001F3A8F" w:rsidRDefault="003272FC" w:rsidP="003272FC">
      <w:pPr>
        <w:rPr>
          <w:rFonts w:asciiTheme="minorHAnsi" w:eastAsia="Arial" w:hAnsiTheme="minorHAnsi" w:cstheme="minorHAnsi"/>
          <w:b/>
          <w:color w:val="000000"/>
          <w:sz w:val="20"/>
          <w:szCs w:val="20"/>
          <w:lang w:eastAsia="es-MX"/>
        </w:rPr>
      </w:pPr>
      <w:r w:rsidRPr="001F3A8F">
        <w:rPr>
          <w:rFonts w:asciiTheme="minorHAnsi" w:eastAsia="Arial" w:hAnsiTheme="minorHAnsi" w:cstheme="minorHAnsi"/>
          <w:b/>
          <w:color w:val="000000"/>
          <w:sz w:val="20"/>
          <w:szCs w:val="20"/>
          <w:lang w:eastAsia="es-MX"/>
        </w:rPr>
        <w:t xml:space="preserve">Diputado Presidente, el resultado de la votación es el siguiente: 21 votos a favor; 1 votos en contra y 0 abstenciones. </w:t>
      </w:r>
    </w:p>
    <w:p w:rsidR="003272FC" w:rsidRPr="00BD7A9C" w:rsidRDefault="003272FC" w:rsidP="003272FC">
      <w:pPr>
        <w:rPr>
          <w:rFonts w:asciiTheme="minorHAnsi" w:eastAsia="Arial" w:hAnsiTheme="minorHAnsi" w:cstheme="minorHAnsi"/>
          <w:b/>
          <w:color w:val="000000"/>
          <w:sz w:val="20"/>
          <w:szCs w:val="20"/>
          <w:lang w:eastAsia="es-MX"/>
        </w:rPr>
      </w:pPr>
    </w:p>
    <w:p w:rsidR="003272FC" w:rsidRPr="001F3A8F" w:rsidRDefault="003272FC" w:rsidP="003272FC">
      <w:pPr>
        <w:rPr>
          <w:rFonts w:asciiTheme="minorHAnsi" w:eastAsia="Arial" w:hAnsiTheme="minorHAnsi" w:cstheme="minorHAnsi"/>
          <w:b/>
          <w:color w:val="000000"/>
          <w:sz w:val="20"/>
          <w:szCs w:val="20"/>
          <w:lang w:eastAsia="es-MX"/>
        </w:rPr>
      </w:pPr>
      <w:r w:rsidRPr="001F3A8F">
        <w:rPr>
          <w:rFonts w:asciiTheme="minorHAnsi" w:eastAsia="Arial" w:hAnsiTheme="minorHAnsi" w:cstheme="minorHAnsi"/>
          <w:b/>
          <w:color w:val="000000"/>
          <w:sz w:val="20"/>
          <w:szCs w:val="20"/>
          <w:lang w:eastAsia="es-MX"/>
        </w:rPr>
        <w:t>Perdón, ya van varias</w:t>
      </w:r>
      <w:r w:rsidR="00763FD8" w:rsidRPr="001F3A8F">
        <w:rPr>
          <w:rFonts w:asciiTheme="minorHAnsi" w:eastAsia="Arial" w:hAnsiTheme="minorHAnsi" w:cstheme="minorHAnsi"/>
          <w:b/>
          <w:color w:val="000000"/>
          <w:sz w:val="20"/>
          <w:szCs w:val="20"/>
          <w:lang w:eastAsia="es-MX"/>
        </w:rPr>
        <w:t xml:space="preserve">, </w:t>
      </w:r>
      <w:r w:rsidRPr="001F3A8F">
        <w:rPr>
          <w:rFonts w:asciiTheme="minorHAnsi" w:eastAsia="Arial" w:hAnsiTheme="minorHAnsi" w:cstheme="minorHAnsi"/>
          <w:b/>
          <w:color w:val="000000"/>
          <w:sz w:val="20"/>
          <w:szCs w:val="20"/>
          <w:lang w:eastAsia="es-MX"/>
        </w:rPr>
        <w:t xml:space="preserve">sí, 22 votos a favor; 0 en contra y 0 abstenciones. </w:t>
      </w:r>
    </w:p>
    <w:p w:rsidR="003272FC" w:rsidRPr="00BD7A9C" w:rsidRDefault="003272FC" w:rsidP="003272FC">
      <w:pPr>
        <w:rPr>
          <w:rFonts w:asciiTheme="minorHAnsi" w:eastAsia="Arial" w:hAnsiTheme="minorHAnsi" w:cstheme="minorHAnsi"/>
          <w:color w:val="000000"/>
          <w:sz w:val="20"/>
          <w:szCs w:val="20"/>
          <w:lang w:eastAsia="es-MX"/>
        </w:rPr>
      </w:pPr>
    </w:p>
    <w:p w:rsidR="003272FC" w:rsidRPr="00BD7A9C" w:rsidRDefault="003272FC" w:rsidP="003272FC">
      <w:pPr>
        <w:rPr>
          <w:rFonts w:asciiTheme="minorHAnsi" w:eastAsia="Arial" w:hAnsiTheme="minorHAnsi" w:cstheme="minorHAnsi"/>
          <w:b/>
          <w:color w:val="000000"/>
          <w:sz w:val="20"/>
          <w:szCs w:val="20"/>
          <w:lang w:eastAsia="es-MX"/>
        </w:rPr>
      </w:pPr>
      <w:r w:rsidRPr="00BD7A9C">
        <w:rPr>
          <w:rFonts w:asciiTheme="minorHAnsi" w:eastAsia="Arial" w:hAnsiTheme="minorHAnsi" w:cstheme="minorHAnsi"/>
          <w:b/>
          <w:color w:val="000000"/>
          <w:sz w:val="20"/>
          <w:szCs w:val="20"/>
          <w:lang w:eastAsia="es-MX"/>
        </w:rPr>
        <w:t>Diputado Presidente Marcelo de Jesús Torres Cofiño:</w:t>
      </w:r>
    </w:p>
    <w:p w:rsidR="003272FC" w:rsidRPr="00BD7A9C" w:rsidRDefault="003272FC" w:rsidP="003272FC">
      <w:pPr>
        <w:rPr>
          <w:rFonts w:asciiTheme="minorHAnsi" w:eastAsia="Arial" w:hAnsiTheme="minorHAnsi" w:cstheme="minorHAnsi"/>
          <w:color w:val="000000"/>
          <w:sz w:val="20"/>
          <w:szCs w:val="20"/>
          <w:lang w:eastAsia="es-MX"/>
        </w:rPr>
      </w:pPr>
      <w:r w:rsidRPr="00BD7A9C">
        <w:rPr>
          <w:rFonts w:asciiTheme="minorHAnsi" w:eastAsia="Arial" w:hAnsiTheme="minorHAnsi" w:cstheme="minorHAnsi"/>
          <w:color w:val="000000"/>
          <w:sz w:val="20"/>
          <w:szCs w:val="20"/>
          <w:lang w:eastAsia="es-MX"/>
        </w:rPr>
        <w:t xml:space="preserve">Después de la rectificación, se aprueba por unanimidad la solicitud para que la proposición que se dio a conocer sea considerada de urgente y obvia resolución. </w:t>
      </w:r>
    </w:p>
    <w:p w:rsidR="003272FC" w:rsidRPr="00BD7A9C" w:rsidRDefault="003272FC" w:rsidP="003272FC">
      <w:pPr>
        <w:rPr>
          <w:rFonts w:asciiTheme="minorHAnsi" w:eastAsia="Arial" w:hAnsiTheme="minorHAnsi" w:cstheme="minorHAnsi"/>
          <w:color w:val="000000"/>
          <w:sz w:val="20"/>
          <w:szCs w:val="20"/>
          <w:lang w:eastAsia="es-MX"/>
        </w:rPr>
      </w:pPr>
    </w:p>
    <w:p w:rsidR="003272FC" w:rsidRPr="00BD7A9C" w:rsidRDefault="003272FC" w:rsidP="003272FC">
      <w:pPr>
        <w:rPr>
          <w:rFonts w:asciiTheme="minorHAnsi" w:eastAsia="Arial" w:hAnsiTheme="minorHAnsi" w:cstheme="minorHAnsi"/>
          <w:color w:val="000000"/>
          <w:sz w:val="20"/>
          <w:szCs w:val="20"/>
          <w:lang w:eastAsia="es-MX"/>
        </w:rPr>
      </w:pPr>
      <w:r w:rsidRPr="00BD7A9C">
        <w:rPr>
          <w:rFonts w:asciiTheme="minorHAnsi" w:eastAsia="Arial" w:hAnsiTheme="minorHAnsi" w:cstheme="minorHAnsi"/>
          <w:color w:val="000000"/>
          <w:sz w:val="20"/>
          <w:szCs w:val="20"/>
          <w:lang w:eastAsia="es-MX"/>
        </w:rPr>
        <w:t xml:space="preserve">Se somete a consideración de los Diputados y Diputadas el Punto de Acuerdo contenido en la proposición.  Si alguien desea intervenir, sírvase indicarlo mediante el sistema electrónico a fin de registrar su intervención. </w:t>
      </w:r>
    </w:p>
    <w:p w:rsidR="003272FC" w:rsidRPr="00BD7A9C" w:rsidRDefault="003272FC" w:rsidP="003272FC">
      <w:pPr>
        <w:rPr>
          <w:rFonts w:asciiTheme="minorHAnsi" w:eastAsia="Arial" w:hAnsiTheme="minorHAnsi" w:cstheme="minorHAnsi"/>
          <w:color w:val="000000"/>
          <w:sz w:val="20"/>
          <w:szCs w:val="20"/>
          <w:lang w:eastAsia="es-MX"/>
        </w:rPr>
      </w:pPr>
    </w:p>
    <w:p w:rsidR="003272FC" w:rsidRPr="00BD7A9C" w:rsidRDefault="003272FC" w:rsidP="003272FC">
      <w:pPr>
        <w:rPr>
          <w:rFonts w:asciiTheme="minorHAnsi" w:eastAsia="Arial" w:hAnsiTheme="minorHAnsi" w:cstheme="minorHAnsi"/>
          <w:color w:val="000000"/>
          <w:sz w:val="20"/>
          <w:szCs w:val="20"/>
          <w:lang w:eastAsia="es-MX"/>
        </w:rPr>
      </w:pPr>
      <w:r w:rsidRPr="00BD7A9C">
        <w:rPr>
          <w:rFonts w:asciiTheme="minorHAnsi" w:eastAsia="Arial" w:hAnsiTheme="minorHAnsi" w:cstheme="minorHAnsi"/>
          <w:color w:val="000000"/>
          <w:sz w:val="20"/>
          <w:szCs w:val="20"/>
          <w:lang w:eastAsia="es-MX"/>
        </w:rPr>
        <w:t>No habiendo intervenciones, procederemos a votar el Punto de Acuerdo que se sometió a consideración</w:t>
      </w:r>
      <w:r w:rsidR="00763FD8" w:rsidRPr="00BD7A9C">
        <w:rPr>
          <w:rFonts w:asciiTheme="minorHAnsi" w:eastAsia="Arial" w:hAnsiTheme="minorHAnsi" w:cstheme="minorHAnsi"/>
          <w:color w:val="000000"/>
          <w:sz w:val="20"/>
          <w:szCs w:val="20"/>
          <w:lang w:eastAsia="es-MX"/>
        </w:rPr>
        <w:t>.</w:t>
      </w:r>
      <w:r w:rsidRPr="00BD7A9C">
        <w:rPr>
          <w:rFonts w:asciiTheme="minorHAnsi" w:eastAsia="Arial" w:hAnsiTheme="minorHAnsi" w:cstheme="minorHAnsi"/>
          <w:color w:val="000000"/>
          <w:sz w:val="20"/>
          <w:szCs w:val="20"/>
          <w:lang w:eastAsia="es-MX"/>
        </w:rPr>
        <w:t xml:space="preserve"> Diputada Secretaria González Soto</w:t>
      </w:r>
      <w:r w:rsidR="00763FD8" w:rsidRPr="00BD7A9C">
        <w:rPr>
          <w:rFonts w:asciiTheme="minorHAnsi" w:eastAsia="Arial" w:hAnsiTheme="minorHAnsi" w:cstheme="minorHAnsi"/>
          <w:color w:val="000000"/>
          <w:sz w:val="20"/>
          <w:szCs w:val="20"/>
          <w:lang w:eastAsia="es-MX"/>
        </w:rPr>
        <w:t>,</w:t>
      </w:r>
      <w:r w:rsidRPr="00BD7A9C">
        <w:rPr>
          <w:rFonts w:asciiTheme="minorHAnsi" w:eastAsia="Arial" w:hAnsiTheme="minorHAnsi" w:cstheme="minorHAnsi"/>
          <w:color w:val="000000"/>
          <w:sz w:val="20"/>
          <w:szCs w:val="20"/>
          <w:lang w:eastAsia="es-MX"/>
        </w:rPr>
        <w:t xml:space="preserve"> tome nota de la votación y una vez cerrado el registro de los votos informe sobre el resultado. </w:t>
      </w:r>
    </w:p>
    <w:p w:rsidR="003272FC" w:rsidRPr="00BD7A9C" w:rsidRDefault="003272FC" w:rsidP="003272FC">
      <w:pPr>
        <w:rPr>
          <w:rFonts w:asciiTheme="minorHAnsi" w:eastAsia="Arial" w:hAnsiTheme="minorHAnsi" w:cstheme="minorHAnsi"/>
          <w:color w:val="000000"/>
          <w:sz w:val="20"/>
          <w:szCs w:val="20"/>
          <w:lang w:eastAsia="es-MX"/>
        </w:rPr>
      </w:pPr>
    </w:p>
    <w:p w:rsidR="003272FC" w:rsidRPr="00BD7A9C" w:rsidRDefault="003272FC" w:rsidP="003272FC">
      <w:pPr>
        <w:rPr>
          <w:rFonts w:asciiTheme="minorHAnsi" w:eastAsia="Arial" w:hAnsiTheme="minorHAnsi" w:cstheme="minorHAnsi"/>
          <w:color w:val="000000"/>
          <w:sz w:val="20"/>
          <w:szCs w:val="20"/>
          <w:lang w:eastAsia="es-MX"/>
        </w:rPr>
      </w:pPr>
      <w:r w:rsidRPr="00BD7A9C">
        <w:rPr>
          <w:rFonts w:asciiTheme="minorHAnsi" w:eastAsia="Arial" w:hAnsiTheme="minorHAnsi" w:cstheme="minorHAnsi"/>
          <w:color w:val="000000"/>
          <w:sz w:val="20"/>
          <w:szCs w:val="20"/>
          <w:lang w:eastAsia="es-MX"/>
        </w:rPr>
        <w:t xml:space="preserve">Se abre el sistema de votación. </w:t>
      </w:r>
    </w:p>
    <w:p w:rsidR="003272FC" w:rsidRPr="00BD7A9C" w:rsidRDefault="003272FC" w:rsidP="003272FC">
      <w:pPr>
        <w:rPr>
          <w:rFonts w:asciiTheme="minorHAnsi" w:eastAsia="Arial" w:hAnsiTheme="minorHAnsi" w:cstheme="minorHAnsi"/>
          <w:color w:val="000000"/>
          <w:sz w:val="20"/>
          <w:szCs w:val="20"/>
          <w:lang w:eastAsia="es-MX"/>
        </w:rPr>
      </w:pPr>
    </w:p>
    <w:p w:rsidR="003272FC" w:rsidRPr="00BD7A9C" w:rsidRDefault="003272FC" w:rsidP="003272FC">
      <w:pPr>
        <w:rPr>
          <w:rFonts w:asciiTheme="minorHAnsi" w:eastAsia="Arial" w:hAnsiTheme="minorHAnsi" w:cstheme="minorHAnsi"/>
          <w:b/>
          <w:color w:val="000000"/>
          <w:sz w:val="20"/>
          <w:szCs w:val="20"/>
          <w:lang w:eastAsia="es-MX"/>
        </w:rPr>
      </w:pPr>
      <w:r w:rsidRPr="00BD7A9C">
        <w:rPr>
          <w:rFonts w:asciiTheme="minorHAnsi" w:eastAsia="Arial" w:hAnsiTheme="minorHAnsi" w:cstheme="minorHAnsi"/>
          <w:b/>
          <w:color w:val="000000"/>
          <w:sz w:val="20"/>
          <w:szCs w:val="20"/>
          <w:lang w:eastAsia="es-MX"/>
        </w:rPr>
        <w:t>Diputada Secretaria Diana Patricia González Soto:</w:t>
      </w:r>
    </w:p>
    <w:p w:rsidR="003272FC" w:rsidRPr="001F3A8F" w:rsidRDefault="003272FC" w:rsidP="003272FC">
      <w:pPr>
        <w:rPr>
          <w:rFonts w:asciiTheme="minorHAnsi" w:eastAsia="Arial" w:hAnsiTheme="minorHAnsi" w:cstheme="minorHAnsi"/>
          <w:b/>
          <w:color w:val="000000"/>
          <w:sz w:val="20"/>
          <w:szCs w:val="20"/>
          <w:lang w:eastAsia="es-MX"/>
        </w:rPr>
      </w:pPr>
      <w:r w:rsidRPr="001F3A8F">
        <w:rPr>
          <w:rFonts w:asciiTheme="minorHAnsi" w:eastAsia="Arial" w:hAnsiTheme="minorHAnsi" w:cstheme="minorHAnsi"/>
          <w:b/>
          <w:color w:val="000000"/>
          <w:sz w:val="20"/>
          <w:szCs w:val="20"/>
          <w:lang w:eastAsia="es-MX"/>
        </w:rPr>
        <w:t xml:space="preserve">El resultado de la votación es el siguiente: 22 votos a favor; 0 votos en contra y 0 abstenciones. </w:t>
      </w:r>
    </w:p>
    <w:p w:rsidR="003272FC" w:rsidRPr="00BD7A9C" w:rsidRDefault="003272FC" w:rsidP="003272FC">
      <w:pPr>
        <w:rPr>
          <w:rFonts w:asciiTheme="minorHAnsi" w:eastAsia="Arial" w:hAnsiTheme="minorHAnsi" w:cstheme="minorHAnsi"/>
          <w:color w:val="000000"/>
          <w:sz w:val="20"/>
          <w:szCs w:val="20"/>
          <w:lang w:eastAsia="es-MX"/>
        </w:rPr>
      </w:pPr>
    </w:p>
    <w:p w:rsidR="003272FC" w:rsidRPr="00BD7A9C" w:rsidRDefault="003272FC" w:rsidP="003272FC">
      <w:pPr>
        <w:rPr>
          <w:rFonts w:asciiTheme="minorHAnsi" w:eastAsia="Arial" w:hAnsiTheme="minorHAnsi" w:cstheme="minorHAnsi"/>
          <w:b/>
          <w:color w:val="000000"/>
          <w:sz w:val="20"/>
          <w:szCs w:val="20"/>
          <w:lang w:eastAsia="es-MX"/>
        </w:rPr>
      </w:pPr>
      <w:r w:rsidRPr="00BD7A9C">
        <w:rPr>
          <w:rFonts w:asciiTheme="minorHAnsi" w:eastAsia="Arial" w:hAnsiTheme="minorHAnsi" w:cstheme="minorHAnsi"/>
          <w:b/>
          <w:color w:val="000000"/>
          <w:sz w:val="20"/>
          <w:szCs w:val="20"/>
          <w:lang w:eastAsia="es-MX"/>
        </w:rPr>
        <w:t>Diputado Presidente Marcelo de Jesús Torres Cofiño:</w:t>
      </w:r>
    </w:p>
    <w:p w:rsidR="003272FC" w:rsidRPr="00BD7A9C" w:rsidRDefault="003272FC" w:rsidP="003272FC">
      <w:pPr>
        <w:rPr>
          <w:rFonts w:asciiTheme="minorHAnsi" w:eastAsia="Arial" w:hAnsiTheme="minorHAnsi" w:cstheme="minorHAnsi"/>
          <w:color w:val="000000"/>
          <w:sz w:val="20"/>
          <w:szCs w:val="20"/>
          <w:lang w:eastAsia="es-MX"/>
        </w:rPr>
      </w:pPr>
      <w:r w:rsidRPr="00BD7A9C">
        <w:rPr>
          <w:rFonts w:asciiTheme="minorHAnsi" w:eastAsia="Arial" w:hAnsiTheme="minorHAnsi" w:cstheme="minorHAnsi"/>
          <w:color w:val="000000"/>
          <w:sz w:val="20"/>
          <w:szCs w:val="20"/>
          <w:lang w:eastAsia="es-MX"/>
        </w:rPr>
        <w:t xml:space="preserve">Se aprueba por unanimidad el Punto de Acuerdo que se puso a consideración en los términos en que se planteó, por lo que debe procederse a lo que corresponda. </w:t>
      </w:r>
    </w:p>
    <w:p w:rsidR="003272FC" w:rsidRPr="00BD7A9C" w:rsidRDefault="003272FC" w:rsidP="003272FC">
      <w:pPr>
        <w:rPr>
          <w:rFonts w:asciiTheme="minorHAnsi" w:eastAsia="Arial" w:hAnsiTheme="minorHAnsi" w:cstheme="minorHAnsi"/>
          <w:color w:val="000000"/>
          <w:sz w:val="20"/>
          <w:szCs w:val="20"/>
          <w:lang w:eastAsia="es-MX"/>
        </w:rPr>
      </w:pPr>
    </w:p>
    <w:p w:rsidR="003272FC" w:rsidRPr="00BD7A9C" w:rsidRDefault="003272FC" w:rsidP="003272FC">
      <w:pPr>
        <w:rPr>
          <w:rFonts w:asciiTheme="minorHAnsi" w:eastAsia="Arial" w:hAnsiTheme="minorHAnsi" w:cstheme="minorHAnsi"/>
          <w:color w:val="000000"/>
          <w:sz w:val="20"/>
          <w:szCs w:val="20"/>
          <w:lang w:eastAsia="es-MX"/>
        </w:rPr>
      </w:pPr>
      <w:r w:rsidRPr="00BD7A9C">
        <w:rPr>
          <w:rFonts w:asciiTheme="minorHAnsi" w:eastAsia="Arial" w:hAnsiTheme="minorHAnsi" w:cstheme="minorHAnsi"/>
          <w:color w:val="000000"/>
          <w:sz w:val="20"/>
          <w:szCs w:val="20"/>
          <w:lang w:eastAsia="es-MX"/>
        </w:rPr>
        <w:t xml:space="preserve">A continuación, se concede la palabra a la Diputada Claudia Isela </w:t>
      </w:r>
      <w:r w:rsidRPr="001F3A8F">
        <w:rPr>
          <w:rFonts w:asciiTheme="minorHAnsi" w:eastAsia="Arial" w:hAnsiTheme="minorHAnsi" w:cstheme="minorHAnsi"/>
          <w:color w:val="000000"/>
          <w:sz w:val="20"/>
          <w:szCs w:val="20"/>
          <w:lang w:eastAsia="es-MX"/>
        </w:rPr>
        <w:t>Ramírez Pineda, para plantear una proposición con Punto de Acuerdo que se encuentra consignada en el Punto 13 D</w:t>
      </w:r>
      <w:r w:rsidRPr="00BD7A9C">
        <w:rPr>
          <w:rFonts w:asciiTheme="minorHAnsi" w:eastAsia="Arial" w:hAnsiTheme="minorHAnsi" w:cstheme="minorHAnsi"/>
          <w:color w:val="000000"/>
          <w:sz w:val="20"/>
          <w:szCs w:val="20"/>
          <w:lang w:eastAsia="es-MX"/>
        </w:rPr>
        <w:t xml:space="preserve"> del Orden del Día aprobado. </w:t>
      </w:r>
    </w:p>
    <w:p w:rsidR="00763FD8" w:rsidRPr="00BD7A9C" w:rsidRDefault="00763FD8" w:rsidP="003272FC">
      <w:pPr>
        <w:rPr>
          <w:rFonts w:asciiTheme="minorHAnsi" w:eastAsia="Arial" w:hAnsiTheme="minorHAnsi" w:cstheme="minorHAnsi"/>
          <w:b/>
          <w:color w:val="000000"/>
          <w:sz w:val="20"/>
          <w:szCs w:val="20"/>
          <w:lang w:eastAsia="es-MX"/>
        </w:rPr>
      </w:pPr>
    </w:p>
    <w:p w:rsidR="003272FC" w:rsidRPr="00BD7A9C" w:rsidRDefault="003272FC" w:rsidP="003272FC">
      <w:pPr>
        <w:rPr>
          <w:rFonts w:asciiTheme="minorHAnsi" w:eastAsia="Arial" w:hAnsiTheme="minorHAnsi" w:cstheme="minorHAnsi"/>
          <w:b/>
          <w:color w:val="000000"/>
          <w:sz w:val="20"/>
          <w:szCs w:val="20"/>
          <w:lang w:eastAsia="es-MX"/>
        </w:rPr>
      </w:pPr>
      <w:r w:rsidRPr="00BD7A9C">
        <w:rPr>
          <w:rFonts w:asciiTheme="minorHAnsi" w:eastAsia="Arial" w:hAnsiTheme="minorHAnsi" w:cstheme="minorHAnsi"/>
          <w:b/>
          <w:color w:val="000000"/>
          <w:sz w:val="20"/>
          <w:szCs w:val="20"/>
          <w:lang w:eastAsia="es-MX"/>
        </w:rPr>
        <w:t>Diputada Claudia Isela Ramírez Pineda:</w:t>
      </w:r>
    </w:p>
    <w:p w:rsidR="003272FC" w:rsidRPr="00BD7A9C" w:rsidRDefault="003272FC" w:rsidP="003272FC">
      <w:pPr>
        <w:rPr>
          <w:rFonts w:asciiTheme="minorHAnsi" w:eastAsia="Arial" w:hAnsiTheme="minorHAnsi" w:cstheme="minorHAnsi"/>
          <w:color w:val="000000"/>
          <w:sz w:val="20"/>
          <w:szCs w:val="20"/>
          <w:lang w:eastAsia="es-MX"/>
        </w:rPr>
      </w:pPr>
      <w:r w:rsidRPr="00BD7A9C">
        <w:rPr>
          <w:rFonts w:asciiTheme="minorHAnsi" w:eastAsia="Arial" w:hAnsiTheme="minorHAnsi" w:cstheme="minorHAnsi"/>
          <w:color w:val="000000"/>
          <w:sz w:val="20"/>
          <w:szCs w:val="20"/>
          <w:lang w:eastAsia="es-MX"/>
        </w:rPr>
        <w:t>Con permiso de la Presidencia.</w:t>
      </w:r>
    </w:p>
    <w:p w:rsidR="003272FC" w:rsidRPr="00BD7A9C" w:rsidRDefault="003272FC" w:rsidP="003272FC">
      <w:pPr>
        <w:rPr>
          <w:rFonts w:asciiTheme="minorHAnsi" w:eastAsia="Arial" w:hAnsiTheme="minorHAnsi" w:cstheme="minorHAnsi"/>
          <w:color w:val="000000"/>
          <w:sz w:val="20"/>
          <w:szCs w:val="20"/>
          <w:lang w:eastAsia="es-MX"/>
        </w:rPr>
      </w:pPr>
    </w:p>
    <w:p w:rsidR="001F3A8F" w:rsidRDefault="001F3A8F" w:rsidP="003272FC">
      <w:pPr>
        <w:rPr>
          <w:rFonts w:asciiTheme="minorHAnsi" w:eastAsia="Arial" w:hAnsiTheme="minorHAnsi" w:cstheme="minorHAnsi"/>
          <w:color w:val="000000"/>
          <w:sz w:val="20"/>
          <w:szCs w:val="20"/>
          <w:lang w:eastAsia="es-MX"/>
        </w:rPr>
        <w:sectPr w:rsidR="001F3A8F" w:rsidSect="00203570">
          <w:footnotePr>
            <w:numRestart w:val="eachSect"/>
          </w:footnotePr>
          <w:type w:val="continuous"/>
          <w:pgSz w:w="12240" w:h="15840" w:code="1"/>
          <w:pgMar w:top="1418" w:right="1418" w:bottom="1418" w:left="1418" w:header="567" w:footer="567" w:gutter="0"/>
          <w:cols w:space="708"/>
          <w:docGrid w:linePitch="360"/>
        </w:sectPr>
      </w:pPr>
    </w:p>
    <w:p w:rsidR="003272FC" w:rsidRPr="00BD7A9C" w:rsidRDefault="003272FC" w:rsidP="003272FC">
      <w:pPr>
        <w:rPr>
          <w:rFonts w:asciiTheme="minorHAnsi" w:eastAsia="Arial" w:hAnsiTheme="minorHAnsi" w:cstheme="minorHAnsi"/>
          <w:color w:val="000000"/>
          <w:sz w:val="20"/>
          <w:szCs w:val="20"/>
          <w:lang w:eastAsia="es-MX"/>
        </w:rPr>
      </w:pPr>
      <w:r w:rsidRPr="00BD7A9C">
        <w:rPr>
          <w:rFonts w:asciiTheme="minorHAnsi" w:eastAsia="Arial" w:hAnsiTheme="minorHAnsi" w:cstheme="minorHAnsi"/>
          <w:color w:val="000000"/>
          <w:sz w:val="20"/>
          <w:szCs w:val="20"/>
          <w:lang w:eastAsia="es-MX"/>
        </w:rPr>
        <w:t>Honorable Congreso del Estado.</w:t>
      </w:r>
    </w:p>
    <w:p w:rsidR="003272FC" w:rsidRPr="00BD7A9C" w:rsidRDefault="003272FC" w:rsidP="003272FC">
      <w:pPr>
        <w:rPr>
          <w:rFonts w:asciiTheme="minorHAnsi" w:eastAsia="Arial" w:hAnsiTheme="minorHAnsi" w:cstheme="minorHAnsi"/>
          <w:color w:val="000000"/>
          <w:sz w:val="20"/>
          <w:szCs w:val="20"/>
          <w:lang w:eastAsia="es-MX"/>
        </w:rPr>
      </w:pPr>
    </w:p>
    <w:p w:rsidR="003272FC" w:rsidRPr="00BD7A9C" w:rsidRDefault="003272FC" w:rsidP="003272FC">
      <w:pPr>
        <w:rPr>
          <w:rFonts w:asciiTheme="minorHAnsi" w:eastAsia="Arial" w:hAnsiTheme="minorHAnsi" w:cstheme="minorHAnsi"/>
          <w:color w:val="000000"/>
          <w:sz w:val="20"/>
          <w:szCs w:val="20"/>
          <w:lang w:eastAsia="es-MX"/>
        </w:rPr>
      </w:pPr>
      <w:r w:rsidRPr="00BD7A9C">
        <w:rPr>
          <w:rFonts w:asciiTheme="minorHAnsi" w:eastAsia="Arial" w:hAnsiTheme="minorHAnsi" w:cstheme="minorHAnsi"/>
          <w:color w:val="000000"/>
          <w:sz w:val="20"/>
          <w:szCs w:val="20"/>
          <w:lang w:eastAsia="es-MX"/>
        </w:rPr>
        <w:t xml:space="preserve">Me permito presentar a esta Soberanía la siguiente  </w:t>
      </w:r>
      <w:r w:rsidRPr="00BD7A9C">
        <w:rPr>
          <w:rFonts w:asciiTheme="minorHAnsi" w:hAnsiTheme="minorHAnsi" w:cstheme="minorHAnsi"/>
          <w:b/>
          <w:sz w:val="20"/>
          <w:szCs w:val="20"/>
        </w:rPr>
        <w:t>P</w:t>
      </w:r>
      <w:bookmarkStart w:id="30" w:name="_Hlk526680585"/>
      <w:bookmarkStart w:id="31" w:name="_Hlk526681136"/>
      <w:r w:rsidRPr="00BD7A9C">
        <w:rPr>
          <w:rFonts w:asciiTheme="minorHAnsi" w:hAnsiTheme="minorHAnsi" w:cstheme="minorHAnsi"/>
          <w:b/>
          <w:sz w:val="20"/>
          <w:szCs w:val="20"/>
        </w:rPr>
        <w:t xml:space="preserve">ROPOSICIÓN CON PUNTO DE ACUERDO, A TRAVÉS DE LA QUE </w:t>
      </w:r>
      <w:bookmarkEnd w:id="30"/>
      <w:bookmarkEnd w:id="31"/>
      <w:r w:rsidRPr="00BD7A9C">
        <w:rPr>
          <w:rFonts w:asciiTheme="minorHAnsi" w:hAnsiTheme="minorHAnsi" w:cstheme="minorHAnsi"/>
          <w:b/>
          <w:sz w:val="20"/>
          <w:szCs w:val="20"/>
        </w:rPr>
        <w:t>SE EXHORTA RESPETUOSAMENTE A LA FISCALÍA GENERAL DEL ESTADO A QUE DENTRO DE SU ÁMBITO DE COMPETENCIAS REALICE TODAS LAS ACCIONES NECESARIAS PARA QUE DE MANERA PRONTA Y EXPEDITA SE LLEVE A JUICIO A LOS IMPLICADOS EN EL FEMINICIDIO DE LIDIA MARÍA FLORES SOTO.</w:t>
      </w:r>
    </w:p>
    <w:p w:rsidR="003272FC" w:rsidRPr="00BD7A9C" w:rsidRDefault="003272FC" w:rsidP="003272FC">
      <w:pPr>
        <w:rPr>
          <w:rFonts w:asciiTheme="minorHAnsi" w:hAnsiTheme="minorHAnsi" w:cstheme="minorHAnsi"/>
          <w:sz w:val="20"/>
          <w:szCs w:val="20"/>
        </w:rPr>
      </w:pPr>
    </w:p>
    <w:p w:rsidR="003272FC" w:rsidRPr="00BD7A9C" w:rsidRDefault="003272FC" w:rsidP="003272FC">
      <w:pPr>
        <w:jc w:val="center"/>
        <w:rPr>
          <w:rFonts w:asciiTheme="minorHAnsi" w:hAnsiTheme="minorHAnsi" w:cstheme="minorHAnsi"/>
          <w:b/>
          <w:bCs/>
          <w:sz w:val="20"/>
          <w:szCs w:val="20"/>
        </w:rPr>
      </w:pPr>
      <w:r w:rsidRPr="00BD7A9C">
        <w:rPr>
          <w:rFonts w:asciiTheme="minorHAnsi" w:hAnsiTheme="minorHAnsi" w:cstheme="minorHAnsi"/>
          <w:b/>
          <w:bCs/>
          <w:sz w:val="20"/>
          <w:szCs w:val="20"/>
        </w:rPr>
        <w:t>MOTIVOS DE ESTA PROPOSICIÓN.</w:t>
      </w:r>
    </w:p>
    <w:p w:rsidR="003272FC" w:rsidRPr="00BD7A9C" w:rsidRDefault="003272FC" w:rsidP="003272FC">
      <w:pPr>
        <w:rPr>
          <w:rFonts w:asciiTheme="minorHAnsi" w:hAnsiTheme="minorHAnsi" w:cstheme="minorHAnsi"/>
          <w:sz w:val="20"/>
          <w:szCs w:val="20"/>
        </w:rPr>
      </w:pPr>
    </w:p>
    <w:p w:rsidR="003272FC" w:rsidRPr="00BD7A9C" w:rsidRDefault="003272FC" w:rsidP="003272FC">
      <w:pPr>
        <w:rPr>
          <w:rFonts w:asciiTheme="minorHAnsi" w:hAnsiTheme="minorHAnsi" w:cstheme="minorHAnsi"/>
          <w:sz w:val="20"/>
          <w:szCs w:val="20"/>
        </w:rPr>
      </w:pPr>
      <w:r w:rsidRPr="00BD7A9C">
        <w:rPr>
          <w:rFonts w:asciiTheme="minorHAnsi" w:hAnsiTheme="minorHAnsi" w:cstheme="minorHAnsi"/>
          <w:sz w:val="20"/>
          <w:szCs w:val="20"/>
        </w:rPr>
        <w:t xml:space="preserve">El día 25 de agosto pasado, irónicamente, el día que se estableció mensualmente para rememorar la lucha para erradicación de la violencia contra la mujer, Lidia María Flores Soto   una joven de la colonia San Antonio del municipio de Sabinas fue privada de la vida por su pareja sentimental. </w:t>
      </w:r>
    </w:p>
    <w:p w:rsidR="003272FC" w:rsidRPr="00BD7A9C" w:rsidRDefault="003272FC" w:rsidP="003272FC">
      <w:pPr>
        <w:rPr>
          <w:rFonts w:asciiTheme="minorHAnsi" w:hAnsiTheme="minorHAnsi" w:cstheme="minorHAnsi"/>
          <w:sz w:val="20"/>
          <w:szCs w:val="20"/>
        </w:rPr>
      </w:pPr>
    </w:p>
    <w:p w:rsidR="003272FC" w:rsidRPr="00BD7A9C" w:rsidRDefault="003272FC" w:rsidP="003272FC">
      <w:pPr>
        <w:rPr>
          <w:rFonts w:asciiTheme="minorHAnsi" w:hAnsiTheme="minorHAnsi" w:cstheme="minorHAnsi"/>
          <w:sz w:val="20"/>
          <w:szCs w:val="20"/>
        </w:rPr>
      </w:pPr>
      <w:r w:rsidRPr="00BD7A9C">
        <w:rPr>
          <w:rFonts w:asciiTheme="minorHAnsi" w:hAnsiTheme="minorHAnsi" w:cstheme="minorHAnsi"/>
          <w:sz w:val="20"/>
          <w:szCs w:val="20"/>
        </w:rPr>
        <w:t xml:space="preserve">Lidia María desgraciadamente es otro caso, en la escalada de violencia feminicida, que desde hace años azota a nuestro país y que hasta la fecha, sigue sin políticas públicas efectivas, que disminuyan la incidencia de este delito en México, pues a la fecha una mujer es asesinada cada dos horas y la gran mayoría de los casos quedan en total impunidad. </w:t>
      </w:r>
    </w:p>
    <w:p w:rsidR="003272FC" w:rsidRPr="00BD7A9C" w:rsidRDefault="003272FC" w:rsidP="003272FC">
      <w:pPr>
        <w:rPr>
          <w:rFonts w:asciiTheme="minorHAnsi" w:hAnsiTheme="minorHAnsi" w:cstheme="minorHAnsi"/>
          <w:sz w:val="20"/>
          <w:szCs w:val="20"/>
        </w:rPr>
      </w:pPr>
    </w:p>
    <w:p w:rsidR="003272FC" w:rsidRPr="00BD7A9C" w:rsidRDefault="003272FC" w:rsidP="003272FC">
      <w:pPr>
        <w:rPr>
          <w:rFonts w:asciiTheme="minorHAnsi" w:hAnsiTheme="minorHAnsi" w:cstheme="minorHAnsi"/>
          <w:sz w:val="20"/>
          <w:szCs w:val="20"/>
        </w:rPr>
      </w:pPr>
      <w:r w:rsidRPr="00BD7A9C">
        <w:rPr>
          <w:rFonts w:asciiTheme="minorHAnsi" w:hAnsiTheme="minorHAnsi" w:cstheme="minorHAnsi"/>
          <w:sz w:val="20"/>
          <w:szCs w:val="20"/>
        </w:rPr>
        <w:t>Como ya hemos sostenido con anterioridad, la violencia contra las mujeres no discrimina.  Todas sin importar la edad, raza, condición social o económica hemos sido víctimas de algún tipo de violencia, y ésta, se encuentra tan normalizada en la sociedad que pareciera que ya la contamos como una estadística más en uno de los países más peligrosos del mundo para ser mujer.</w:t>
      </w:r>
    </w:p>
    <w:p w:rsidR="003272FC" w:rsidRPr="00BD7A9C" w:rsidRDefault="003272FC" w:rsidP="003272FC">
      <w:pPr>
        <w:rPr>
          <w:rFonts w:asciiTheme="minorHAnsi" w:hAnsiTheme="minorHAnsi" w:cstheme="minorHAnsi"/>
          <w:sz w:val="20"/>
          <w:szCs w:val="20"/>
        </w:rPr>
      </w:pPr>
    </w:p>
    <w:p w:rsidR="003272FC" w:rsidRPr="00BD7A9C" w:rsidRDefault="003272FC" w:rsidP="003272FC">
      <w:pPr>
        <w:rPr>
          <w:rFonts w:asciiTheme="minorHAnsi" w:hAnsiTheme="minorHAnsi" w:cstheme="minorHAnsi"/>
          <w:sz w:val="20"/>
          <w:szCs w:val="20"/>
        </w:rPr>
      </w:pPr>
      <w:r w:rsidRPr="00BD7A9C">
        <w:rPr>
          <w:rFonts w:asciiTheme="minorHAnsi" w:hAnsiTheme="minorHAnsi" w:cstheme="minorHAnsi"/>
          <w:sz w:val="20"/>
          <w:szCs w:val="20"/>
        </w:rPr>
        <w:t xml:space="preserve">El asesinato de Lidia María es doblemente triste y lo es porque pudo ser evitado. De acuerdo con los familiares de la víctima, un día antes el agresor la había violentado físicamente y a pesar de haber llamado a las autoridades policiales éstas no atendieron el auxilio. </w:t>
      </w:r>
    </w:p>
    <w:p w:rsidR="003272FC" w:rsidRPr="00BD7A9C" w:rsidRDefault="003272FC" w:rsidP="003272FC">
      <w:pPr>
        <w:rPr>
          <w:rFonts w:asciiTheme="minorHAnsi" w:hAnsiTheme="minorHAnsi" w:cstheme="minorHAnsi"/>
          <w:sz w:val="20"/>
          <w:szCs w:val="20"/>
        </w:rPr>
      </w:pPr>
    </w:p>
    <w:p w:rsidR="003272FC" w:rsidRPr="00BD7A9C" w:rsidRDefault="003272FC" w:rsidP="003272FC">
      <w:pPr>
        <w:rPr>
          <w:rFonts w:asciiTheme="minorHAnsi" w:hAnsiTheme="minorHAnsi" w:cstheme="minorHAnsi"/>
          <w:sz w:val="20"/>
          <w:szCs w:val="20"/>
        </w:rPr>
      </w:pPr>
      <w:r w:rsidRPr="00BD7A9C">
        <w:rPr>
          <w:rFonts w:asciiTheme="minorHAnsi" w:hAnsiTheme="minorHAnsi" w:cstheme="minorHAnsi"/>
          <w:sz w:val="20"/>
          <w:szCs w:val="20"/>
        </w:rPr>
        <w:t xml:space="preserve">El mismo delegado regional de la Fiscalía General del Estado admitió que la denuncia de Lidia María en contra de su agresor se encontraba ya en la fase final para que se manejara el caso en el juzgado. Además sostuvo que desde mayo se habían dictado las medidas de protección, las cuales se reiteraron en el mes de junio. </w:t>
      </w:r>
    </w:p>
    <w:p w:rsidR="003272FC" w:rsidRPr="00BD7A9C" w:rsidRDefault="003272FC" w:rsidP="003272FC">
      <w:pPr>
        <w:rPr>
          <w:rFonts w:asciiTheme="minorHAnsi" w:hAnsiTheme="minorHAnsi" w:cstheme="minorHAnsi"/>
          <w:sz w:val="20"/>
          <w:szCs w:val="20"/>
        </w:rPr>
      </w:pPr>
    </w:p>
    <w:p w:rsidR="003272FC" w:rsidRPr="00BD7A9C" w:rsidRDefault="003272FC" w:rsidP="003272FC">
      <w:pPr>
        <w:rPr>
          <w:rFonts w:asciiTheme="minorHAnsi" w:hAnsiTheme="minorHAnsi" w:cstheme="minorHAnsi"/>
          <w:sz w:val="20"/>
          <w:szCs w:val="20"/>
        </w:rPr>
      </w:pPr>
      <w:r w:rsidRPr="00BD7A9C">
        <w:rPr>
          <w:rFonts w:asciiTheme="minorHAnsi" w:hAnsiTheme="minorHAnsi" w:cstheme="minorHAnsi"/>
          <w:sz w:val="20"/>
          <w:szCs w:val="20"/>
        </w:rPr>
        <w:t xml:space="preserve">Dada la situación parece que tales medidas de protección no fueron efectivas, lo que hace a las autoridades responsables de este feminicidio al no prestar el auxilio adecuado y al no resguardar a la víctima o protegerla de su agresor mientras se llevaba a cabo la investigación. </w:t>
      </w:r>
    </w:p>
    <w:p w:rsidR="003272FC" w:rsidRPr="00BD7A9C" w:rsidRDefault="003272FC" w:rsidP="003272FC">
      <w:pPr>
        <w:rPr>
          <w:rFonts w:asciiTheme="minorHAnsi" w:hAnsiTheme="minorHAnsi" w:cstheme="minorHAnsi"/>
          <w:sz w:val="20"/>
          <w:szCs w:val="20"/>
        </w:rPr>
      </w:pPr>
    </w:p>
    <w:p w:rsidR="003272FC" w:rsidRPr="00BD7A9C" w:rsidRDefault="003272FC" w:rsidP="003272FC">
      <w:pPr>
        <w:rPr>
          <w:rFonts w:asciiTheme="minorHAnsi" w:hAnsiTheme="minorHAnsi" w:cstheme="minorHAnsi"/>
          <w:sz w:val="20"/>
          <w:szCs w:val="20"/>
        </w:rPr>
      </w:pPr>
      <w:r w:rsidRPr="00BD7A9C">
        <w:rPr>
          <w:rFonts w:asciiTheme="minorHAnsi" w:hAnsiTheme="minorHAnsi" w:cstheme="minorHAnsi"/>
          <w:sz w:val="20"/>
          <w:szCs w:val="20"/>
        </w:rPr>
        <w:t xml:space="preserve">La violencia contra la mujer nos duele a todas y todos, pues en cada feminicidio no sólo se puede ver la descomposición humana y social de un individuo capaz de privar de la vida a alguien más, sino también la omisión o negligencia de las autoridades para evitar que este tipo de sucesos ocurran, sobre todo cuando ya existen indicios de violencia o maltrato como lo  fue en este caso. </w:t>
      </w:r>
    </w:p>
    <w:p w:rsidR="003272FC" w:rsidRPr="00BD7A9C" w:rsidRDefault="003272FC" w:rsidP="003272FC">
      <w:pPr>
        <w:rPr>
          <w:rFonts w:asciiTheme="minorHAnsi" w:hAnsiTheme="minorHAnsi" w:cstheme="minorHAnsi"/>
          <w:sz w:val="20"/>
          <w:szCs w:val="20"/>
        </w:rPr>
      </w:pPr>
    </w:p>
    <w:p w:rsidR="003272FC" w:rsidRPr="00BD7A9C" w:rsidRDefault="003272FC" w:rsidP="003272FC">
      <w:pPr>
        <w:rPr>
          <w:rFonts w:asciiTheme="minorHAnsi" w:hAnsiTheme="minorHAnsi" w:cstheme="minorHAnsi"/>
          <w:sz w:val="20"/>
          <w:szCs w:val="20"/>
        </w:rPr>
      </w:pPr>
      <w:r w:rsidRPr="00BD7A9C">
        <w:rPr>
          <w:rFonts w:asciiTheme="minorHAnsi" w:hAnsiTheme="minorHAnsi" w:cstheme="minorHAnsi"/>
          <w:sz w:val="20"/>
          <w:szCs w:val="20"/>
        </w:rPr>
        <w:t>Desde esta tribuna parlamentaria, condenamos enérgicamente el feminicidio de Lidia María, nos solidarizamos con sus familiares y seres queridos y exigimos a las autoridades correspondientes que realicen todas las acciones posibles dentro de su esfera de competencia, para que tales hechos no queden impunes.</w:t>
      </w:r>
    </w:p>
    <w:p w:rsidR="003272FC" w:rsidRPr="00BD7A9C" w:rsidRDefault="003272FC" w:rsidP="003272FC">
      <w:pPr>
        <w:rPr>
          <w:rFonts w:asciiTheme="minorHAnsi" w:hAnsiTheme="minorHAnsi" w:cstheme="minorHAnsi"/>
          <w:sz w:val="20"/>
          <w:szCs w:val="20"/>
        </w:rPr>
      </w:pPr>
    </w:p>
    <w:p w:rsidR="003272FC" w:rsidRPr="00BD7A9C" w:rsidRDefault="003272FC" w:rsidP="003272FC">
      <w:pPr>
        <w:rPr>
          <w:rFonts w:asciiTheme="minorHAnsi" w:hAnsiTheme="minorHAnsi" w:cstheme="minorHAnsi"/>
          <w:sz w:val="20"/>
          <w:szCs w:val="20"/>
        </w:rPr>
      </w:pPr>
      <w:r w:rsidRPr="00BD7A9C">
        <w:rPr>
          <w:rFonts w:asciiTheme="minorHAnsi" w:hAnsiTheme="minorHAnsi" w:cstheme="minorHAnsi"/>
          <w:sz w:val="20"/>
          <w:szCs w:val="20"/>
        </w:rPr>
        <w:t>Es por estas razones que con fundamento en lo dispuesto por los artículos 21 fracción VI, VII, 179, 180, 181, 182 y demás relativos de la Ley Orgánica del Congreso del Estado Independiente, Libre y Soberano de Coahuila de Zaragoza, me permito presentar ante este Honorable  Pleno del Congreso, la siguiente:</w:t>
      </w:r>
    </w:p>
    <w:p w:rsidR="003272FC" w:rsidRPr="00BD7A9C" w:rsidRDefault="003272FC" w:rsidP="003272FC">
      <w:pPr>
        <w:rPr>
          <w:rFonts w:asciiTheme="minorHAnsi" w:hAnsiTheme="minorHAnsi" w:cstheme="minorHAnsi"/>
          <w:b/>
          <w:bCs/>
          <w:sz w:val="20"/>
          <w:szCs w:val="20"/>
        </w:rPr>
      </w:pPr>
    </w:p>
    <w:p w:rsidR="003272FC" w:rsidRPr="00BD7A9C" w:rsidRDefault="003272FC" w:rsidP="003272FC">
      <w:pPr>
        <w:jc w:val="center"/>
        <w:rPr>
          <w:rFonts w:asciiTheme="minorHAnsi" w:hAnsiTheme="minorHAnsi" w:cstheme="minorHAnsi"/>
          <w:b/>
          <w:sz w:val="20"/>
          <w:szCs w:val="20"/>
        </w:rPr>
      </w:pPr>
      <w:r w:rsidRPr="00BD7A9C">
        <w:rPr>
          <w:rFonts w:asciiTheme="minorHAnsi" w:hAnsiTheme="minorHAnsi" w:cstheme="minorHAnsi"/>
          <w:b/>
          <w:sz w:val="20"/>
          <w:szCs w:val="20"/>
        </w:rPr>
        <w:t>PROPOSICIÓN CON PUNTO DE ACUERDO</w:t>
      </w:r>
    </w:p>
    <w:p w:rsidR="003272FC" w:rsidRPr="00BD7A9C" w:rsidRDefault="003272FC" w:rsidP="003272FC">
      <w:pPr>
        <w:jc w:val="center"/>
        <w:rPr>
          <w:rFonts w:asciiTheme="minorHAnsi" w:hAnsiTheme="minorHAnsi" w:cstheme="minorHAnsi"/>
          <w:b/>
          <w:sz w:val="20"/>
          <w:szCs w:val="20"/>
        </w:rPr>
      </w:pPr>
    </w:p>
    <w:p w:rsidR="003272FC" w:rsidRPr="00BD7A9C" w:rsidRDefault="003272FC" w:rsidP="003272FC">
      <w:pPr>
        <w:jc w:val="left"/>
        <w:rPr>
          <w:rFonts w:asciiTheme="minorHAnsi" w:hAnsiTheme="minorHAnsi" w:cstheme="minorHAnsi"/>
          <w:sz w:val="20"/>
          <w:szCs w:val="20"/>
        </w:rPr>
      </w:pPr>
      <w:r w:rsidRPr="00BD7A9C">
        <w:rPr>
          <w:rFonts w:asciiTheme="minorHAnsi" w:hAnsiTheme="minorHAnsi" w:cstheme="minorHAnsi"/>
          <w:sz w:val="20"/>
          <w:szCs w:val="20"/>
        </w:rPr>
        <w:t>Misma que solicitamos sea tramitada como de urgente y obvia resolución.</w:t>
      </w:r>
    </w:p>
    <w:p w:rsidR="003272FC" w:rsidRPr="00BD7A9C" w:rsidRDefault="003272FC" w:rsidP="003272FC">
      <w:pPr>
        <w:jc w:val="left"/>
        <w:rPr>
          <w:rFonts w:asciiTheme="minorHAnsi" w:hAnsiTheme="minorHAnsi" w:cstheme="minorHAnsi"/>
          <w:sz w:val="20"/>
          <w:szCs w:val="20"/>
        </w:rPr>
      </w:pPr>
    </w:p>
    <w:p w:rsidR="003272FC" w:rsidRPr="00BD7A9C" w:rsidRDefault="003272FC" w:rsidP="003272FC">
      <w:pPr>
        <w:rPr>
          <w:rFonts w:asciiTheme="minorHAnsi" w:eastAsia="Calibri" w:hAnsiTheme="minorHAnsi" w:cstheme="minorHAnsi"/>
          <w:color w:val="000000"/>
          <w:sz w:val="20"/>
          <w:szCs w:val="20"/>
          <w:shd w:val="clear" w:color="auto" w:fill="FFFFFF"/>
        </w:rPr>
      </w:pPr>
      <w:r w:rsidRPr="00BD7A9C">
        <w:rPr>
          <w:rFonts w:asciiTheme="minorHAnsi" w:eastAsia="Calibri" w:hAnsiTheme="minorHAnsi" w:cstheme="minorHAnsi"/>
          <w:b/>
          <w:color w:val="000000"/>
          <w:sz w:val="20"/>
          <w:szCs w:val="20"/>
          <w:shd w:val="clear" w:color="auto" w:fill="FFFFFF"/>
        </w:rPr>
        <w:t>PRIMERO.-</w:t>
      </w:r>
      <w:r w:rsidRPr="00BD7A9C">
        <w:rPr>
          <w:rFonts w:asciiTheme="minorHAnsi" w:eastAsia="Calibri" w:hAnsiTheme="minorHAnsi" w:cstheme="minorHAnsi"/>
          <w:color w:val="000000"/>
          <w:sz w:val="20"/>
          <w:szCs w:val="20"/>
          <w:shd w:val="clear" w:color="auto" w:fill="FFFFFF"/>
        </w:rPr>
        <w:t xml:space="preserve"> Se exhorta respetuosamente a la Fiscalía General del Estado a que dentro de su ámbito de competencias realice todas las acciones necesarias para que de manera pronta y expedita se lleve a juicio a los implicados en el feminicidio de Lidia María Flores Soto. </w:t>
      </w:r>
    </w:p>
    <w:p w:rsidR="003272FC" w:rsidRPr="00BD7A9C" w:rsidRDefault="003272FC" w:rsidP="003272FC">
      <w:pPr>
        <w:rPr>
          <w:rFonts w:asciiTheme="minorHAnsi" w:eastAsia="Calibri" w:hAnsiTheme="minorHAnsi" w:cstheme="minorHAnsi"/>
          <w:color w:val="000000"/>
          <w:sz w:val="20"/>
          <w:szCs w:val="20"/>
          <w:shd w:val="clear" w:color="auto" w:fill="FFFFFF"/>
        </w:rPr>
      </w:pPr>
    </w:p>
    <w:p w:rsidR="003272FC" w:rsidRPr="00BD7A9C" w:rsidRDefault="003272FC" w:rsidP="003272FC">
      <w:pPr>
        <w:rPr>
          <w:rFonts w:asciiTheme="minorHAnsi" w:eastAsia="Calibri" w:hAnsiTheme="minorHAnsi" w:cstheme="minorHAnsi"/>
          <w:color w:val="000000"/>
          <w:sz w:val="20"/>
          <w:szCs w:val="20"/>
          <w:shd w:val="clear" w:color="auto" w:fill="FFFFFF"/>
        </w:rPr>
      </w:pPr>
      <w:r w:rsidRPr="00BD7A9C">
        <w:rPr>
          <w:rFonts w:asciiTheme="minorHAnsi" w:eastAsia="Calibri" w:hAnsiTheme="minorHAnsi" w:cstheme="minorHAnsi"/>
          <w:b/>
          <w:color w:val="000000"/>
          <w:sz w:val="20"/>
          <w:szCs w:val="20"/>
          <w:shd w:val="clear" w:color="auto" w:fill="FFFFFF"/>
        </w:rPr>
        <w:t>SEGUNDO.-</w:t>
      </w:r>
      <w:r w:rsidRPr="00BD7A9C">
        <w:rPr>
          <w:rFonts w:asciiTheme="minorHAnsi" w:eastAsia="Calibri" w:hAnsiTheme="minorHAnsi" w:cstheme="minorHAnsi"/>
          <w:color w:val="000000"/>
          <w:sz w:val="20"/>
          <w:szCs w:val="20"/>
          <w:shd w:val="clear" w:color="auto" w:fill="FFFFFF"/>
        </w:rPr>
        <w:t xml:space="preserve"> Se exhorta respetuosamente a la Fiscalía General del Estado a que mediante sus órganos internos se investigue y audite a  profundidad, la denuncia interpuesta por Lidia María Flores Soto en contra del presunto agresor, con el objetivo de saber si existieron deficiencias o malos manejos en la investigación y determinar las razones por las cuales fallaron las medidas de protección. </w:t>
      </w:r>
    </w:p>
    <w:p w:rsidR="003272FC" w:rsidRPr="00BD7A9C" w:rsidRDefault="003272FC" w:rsidP="003272FC">
      <w:pPr>
        <w:rPr>
          <w:rFonts w:asciiTheme="minorHAnsi" w:eastAsia="Calibri" w:hAnsiTheme="minorHAnsi" w:cstheme="minorHAnsi"/>
          <w:color w:val="000000"/>
          <w:sz w:val="20"/>
          <w:szCs w:val="20"/>
          <w:shd w:val="clear" w:color="auto" w:fill="FFFFFF"/>
        </w:rPr>
      </w:pPr>
    </w:p>
    <w:p w:rsidR="003272FC" w:rsidRPr="00BD7A9C" w:rsidRDefault="003272FC" w:rsidP="003272FC">
      <w:pPr>
        <w:jc w:val="center"/>
        <w:rPr>
          <w:rFonts w:asciiTheme="minorHAnsi" w:eastAsia="Calibri" w:hAnsiTheme="minorHAnsi" w:cstheme="minorHAnsi"/>
          <w:b/>
          <w:color w:val="000000"/>
          <w:sz w:val="20"/>
          <w:szCs w:val="20"/>
          <w:shd w:val="clear" w:color="auto" w:fill="FFFFFF"/>
        </w:rPr>
      </w:pPr>
      <w:r w:rsidRPr="00BD7A9C">
        <w:rPr>
          <w:rFonts w:asciiTheme="minorHAnsi" w:eastAsia="Calibri" w:hAnsiTheme="minorHAnsi" w:cstheme="minorHAnsi"/>
          <w:b/>
          <w:color w:val="000000"/>
          <w:sz w:val="20"/>
          <w:szCs w:val="20"/>
          <w:shd w:val="clear" w:color="auto" w:fill="FFFFFF"/>
        </w:rPr>
        <w:t>ATENTAMENTE</w:t>
      </w:r>
    </w:p>
    <w:p w:rsidR="003272FC" w:rsidRPr="00BD7A9C" w:rsidRDefault="003272FC" w:rsidP="003272FC">
      <w:pPr>
        <w:jc w:val="center"/>
        <w:rPr>
          <w:rFonts w:asciiTheme="minorHAnsi" w:eastAsia="Calibri" w:hAnsiTheme="minorHAnsi" w:cstheme="minorHAnsi"/>
          <w:b/>
          <w:color w:val="000000"/>
          <w:sz w:val="20"/>
          <w:szCs w:val="20"/>
          <w:shd w:val="clear" w:color="auto" w:fill="FFFFFF"/>
        </w:rPr>
      </w:pPr>
    </w:p>
    <w:p w:rsidR="003272FC" w:rsidRPr="00BD7A9C" w:rsidRDefault="003272FC" w:rsidP="003272FC">
      <w:pPr>
        <w:jc w:val="center"/>
        <w:rPr>
          <w:rFonts w:asciiTheme="minorHAnsi" w:eastAsia="Calibri" w:hAnsiTheme="minorHAnsi" w:cstheme="minorHAnsi"/>
          <w:b/>
          <w:color w:val="000000"/>
          <w:sz w:val="20"/>
          <w:szCs w:val="20"/>
          <w:shd w:val="clear" w:color="auto" w:fill="FFFFFF"/>
        </w:rPr>
      </w:pPr>
      <w:r w:rsidRPr="00BD7A9C">
        <w:rPr>
          <w:rFonts w:asciiTheme="minorHAnsi" w:eastAsia="Calibri" w:hAnsiTheme="minorHAnsi" w:cstheme="minorHAnsi"/>
          <w:b/>
          <w:color w:val="000000"/>
          <w:sz w:val="20"/>
          <w:szCs w:val="20"/>
          <w:shd w:val="clear" w:color="auto" w:fill="FFFFFF"/>
        </w:rPr>
        <w:t>DIPUTADA CLAUDIA ISELA RAMÍREZ PINEDA</w:t>
      </w:r>
    </w:p>
    <w:p w:rsidR="003272FC" w:rsidRPr="00BD7A9C" w:rsidRDefault="003272FC" w:rsidP="003272FC">
      <w:pPr>
        <w:jc w:val="center"/>
        <w:rPr>
          <w:rFonts w:asciiTheme="minorHAnsi" w:eastAsia="Calibri" w:hAnsiTheme="minorHAnsi" w:cstheme="minorHAnsi"/>
          <w:b/>
          <w:color w:val="000000"/>
          <w:sz w:val="20"/>
          <w:szCs w:val="20"/>
          <w:shd w:val="clear" w:color="auto" w:fill="FFFFFF"/>
        </w:rPr>
      </w:pPr>
    </w:p>
    <w:p w:rsidR="003272FC" w:rsidRPr="00BD7A9C" w:rsidRDefault="003272FC" w:rsidP="003272FC">
      <w:pPr>
        <w:jc w:val="center"/>
        <w:rPr>
          <w:rFonts w:asciiTheme="minorHAnsi" w:eastAsia="Calibri" w:hAnsiTheme="minorHAnsi" w:cstheme="minorHAnsi"/>
          <w:b/>
          <w:color w:val="000000"/>
          <w:sz w:val="20"/>
          <w:szCs w:val="20"/>
          <w:shd w:val="clear" w:color="auto" w:fill="FFFFFF"/>
        </w:rPr>
      </w:pPr>
      <w:r w:rsidRPr="00BD7A9C">
        <w:rPr>
          <w:rFonts w:asciiTheme="minorHAnsi" w:eastAsia="Calibri" w:hAnsiTheme="minorHAnsi" w:cstheme="minorHAnsi"/>
          <w:b/>
          <w:color w:val="000000"/>
          <w:sz w:val="20"/>
          <w:szCs w:val="20"/>
          <w:shd w:val="clear" w:color="auto" w:fill="FFFFFF"/>
        </w:rPr>
        <w:t>DE LA FRACCIÓN PARLAMENTARIA "ELVIA CARRILLO PUERTO".</w:t>
      </w:r>
    </w:p>
    <w:p w:rsidR="003272FC" w:rsidRPr="00BD7A9C" w:rsidRDefault="003272FC" w:rsidP="003272FC">
      <w:pPr>
        <w:jc w:val="center"/>
        <w:rPr>
          <w:rFonts w:asciiTheme="minorHAnsi" w:eastAsia="Calibri" w:hAnsiTheme="minorHAnsi" w:cstheme="minorHAnsi"/>
          <w:b/>
          <w:color w:val="000000"/>
          <w:sz w:val="20"/>
          <w:szCs w:val="20"/>
          <w:shd w:val="clear" w:color="auto" w:fill="FFFFFF"/>
        </w:rPr>
      </w:pPr>
    </w:p>
    <w:p w:rsidR="003272FC" w:rsidRPr="00BD7A9C" w:rsidRDefault="003272FC" w:rsidP="003272FC">
      <w:pPr>
        <w:jc w:val="center"/>
        <w:rPr>
          <w:rFonts w:asciiTheme="minorHAnsi" w:eastAsia="Calibri" w:hAnsiTheme="minorHAnsi" w:cstheme="minorHAnsi"/>
          <w:b/>
          <w:color w:val="000000"/>
          <w:sz w:val="20"/>
          <w:szCs w:val="20"/>
          <w:shd w:val="clear" w:color="auto" w:fill="FFFFFF"/>
        </w:rPr>
      </w:pPr>
      <w:r w:rsidRPr="00BD7A9C">
        <w:rPr>
          <w:rFonts w:asciiTheme="minorHAnsi" w:eastAsia="Calibri" w:hAnsiTheme="minorHAnsi" w:cstheme="minorHAnsi"/>
          <w:b/>
          <w:color w:val="000000"/>
          <w:sz w:val="20"/>
          <w:szCs w:val="20"/>
          <w:shd w:val="clear" w:color="auto" w:fill="FFFFFF"/>
        </w:rPr>
        <w:t>DEL PARTIDOD E LA REVOLUCIÓN DEMOCRÁTICA.</w:t>
      </w:r>
    </w:p>
    <w:p w:rsidR="003272FC" w:rsidRPr="00BD7A9C" w:rsidRDefault="003272FC" w:rsidP="003272FC">
      <w:pPr>
        <w:jc w:val="center"/>
        <w:rPr>
          <w:rFonts w:asciiTheme="minorHAnsi" w:eastAsia="Calibri" w:hAnsiTheme="minorHAnsi" w:cstheme="minorHAnsi"/>
          <w:b/>
          <w:color w:val="000000"/>
          <w:sz w:val="20"/>
          <w:szCs w:val="20"/>
          <w:shd w:val="clear" w:color="auto" w:fill="FFFFFF"/>
        </w:rPr>
      </w:pPr>
    </w:p>
    <w:p w:rsidR="003272FC" w:rsidRPr="00BD7A9C" w:rsidRDefault="003272FC" w:rsidP="003272FC">
      <w:pPr>
        <w:rPr>
          <w:rFonts w:asciiTheme="minorHAnsi" w:eastAsia="Calibri" w:hAnsiTheme="minorHAnsi" w:cstheme="minorHAnsi"/>
          <w:color w:val="000000"/>
          <w:sz w:val="20"/>
          <w:szCs w:val="20"/>
          <w:bdr w:val="none" w:sz="0" w:space="0" w:color="auto" w:frame="1"/>
        </w:rPr>
      </w:pPr>
      <w:r w:rsidRPr="00BD7A9C">
        <w:rPr>
          <w:rFonts w:asciiTheme="minorHAnsi" w:eastAsia="Calibri" w:hAnsiTheme="minorHAnsi" w:cstheme="minorHAnsi"/>
          <w:color w:val="000000"/>
          <w:sz w:val="20"/>
          <w:szCs w:val="20"/>
          <w:bdr w:val="none" w:sz="0" w:space="0" w:color="auto" w:frame="1"/>
        </w:rPr>
        <w:t xml:space="preserve">Es cuanto, Diputado Presidente. </w:t>
      </w:r>
    </w:p>
    <w:p w:rsidR="003272FC" w:rsidRPr="00BD7A9C" w:rsidRDefault="003272FC" w:rsidP="003272FC">
      <w:pPr>
        <w:rPr>
          <w:rFonts w:asciiTheme="minorHAnsi" w:eastAsia="Calibri" w:hAnsiTheme="minorHAnsi" w:cstheme="minorHAnsi"/>
          <w:color w:val="000000"/>
          <w:sz w:val="20"/>
          <w:szCs w:val="20"/>
          <w:bdr w:val="none" w:sz="0" w:space="0" w:color="auto" w:frame="1"/>
        </w:rPr>
      </w:pPr>
    </w:p>
    <w:p w:rsidR="003272FC" w:rsidRPr="00BD7A9C" w:rsidRDefault="003272FC" w:rsidP="003272FC">
      <w:pPr>
        <w:rPr>
          <w:rFonts w:asciiTheme="minorHAnsi" w:eastAsia="Calibri" w:hAnsiTheme="minorHAnsi" w:cstheme="minorHAnsi"/>
          <w:b/>
          <w:color w:val="000000"/>
          <w:sz w:val="20"/>
          <w:szCs w:val="20"/>
          <w:bdr w:val="none" w:sz="0" w:space="0" w:color="auto" w:frame="1"/>
        </w:rPr>
      </w:pPr>
      <w:r w:rsidRPr="00BD7A9C">
        <w:rPr>
          <w:rFonts w:asciiTheme="minorHAnsi" w:eastAsia="Calibri" w:hAnsiTheme="minorHAnsi" w:cstheme="minorHAnsi"/>
          <w:b/>
          <w:color w:val="000000"/>
          <w:sz w:val="20"/>
          <w:szCs w:val="20"/>
          <w:bdr w:val="none" w:sz="0" w:space="0" w:color="auto" w:frame="1"/>
        </w:rPr>
        <w:t>Diputado Presidente Marcelo de Jesús Torres Cofiño:</w:t>
      </w:r>
    </w:p>
    <w:p w:rsidR="003272FC" w:rsidRPr="00BD7A9C" w:rsidRDefault="003272FC" w:rsidP="003272FC">
      <w:pPr>
        <w:rPr>
          <w:rFonts w:asciiTheme="minorHAnsi" w:eastAsia="Calibri" w:hAnsiTheme="minorHAnsi" w:cstheme="minorHAnsi"/>
          <w:color w:val="000000"/>
          <w:sz w:val="20"/>
          <w:szCs w:val="20"/>
          <w:bdr w:val="none" w:sz="0" w:space="0" w:color="auto" w:frame="1"/>
        </w:rPr>
      </w:pPr>
      <w:r w:rsidRPr="00BD7A9C">
        <w:rPr>
          <w:rFonts w:asciiTheme="minorHAnsi" w:eastAsia="Calibri" w:hAnsiTheme="minorHAnsi" w:cstheme="minorHAnsi"/>
          <w:color w:val="000000"/>
          <w:sz w:val="20"/>
          <w:szCs w:val="20"/>
          <w:bdr w:val="none" w:sz="0" w:space="0" w:color="auto" w:frame="1"/>
        </w:rPr>
        <w:t xml:space="preserve">Gracias Diputada. </w:t>
      </w:r>
    </w:p>
    <w:p w:rsidR="003272FC" w:rsidRPr="00BD7A9C" w:rsidRDefault="003272FC" w:rsidP="003272FC">
      <w:pPr>
        <w:rPr>
          <w:rFonts w:asciiTheme="minorHAnsi" w:eastAsia="Calibri" w:hAnsiTheme="minorHAnsi" w:cstheme="minorHAnsi"/>
          <w:color w:val="000000"/>
          <w:sz w:val="20"/>
          <w:szCs w:val="20"/>
          <w:bdr w:val="none" w:sz="0" w:space="0" w:color="auto" w:frame="1"/>
        </w:rPr>
      </w:pPr>
    </w:p>
    <w:p w:rsidR="003272FC" w:rsidRPr="00BD7A9C" w:rsidRDefault="003272FC" w:rsidP="003272FC">
      <w:pPr>
        <w:rPr>
          <w:rFonts w:asciiTheme="minorHAnsi" w:eastAsia="Calibri" w:hAnsiTheme="minorHAnsi" w:cstheme="minorHAnsi"/>
          <w:color w:val="000000"/>
          <w:sz w:val="20"/>
          <w:szCs w:val="20"/>
          <w:bdr w:val="none" w:sz="0" w:space="0" w:color="auto" w:frame="1"/>
        </w:rPr>
      </w:pPr>
      <w:r w:rsidRPr="00BD7A9C">
        <w:rPr>
          <w:rFonts w:asciiTheme="minorHAnsi" w:eastAsia="Calibri" w:hAnsiTheme="minorHAnsi" w:cstheme="minorHAnsi"/>
          <w:color w:val="000000"/>
          <w:sz w:val="20"/>
          <w:szCs w:val="20"/>
          <w:bdr w:val="none" w:sz="0" w:space="0" w:color="auto" w:frame="1"/>
        </w:rPr>
        <w:t>Se somete a votación la solicitud para que se considere de urgente y obvia resolución la proposición con Punto de Acuerdo que se acaba de leer.  Diputada Secretaria Eppen Canales</w:t>
      </w:r>
      <w:r w:rsidR="00B1085C" w:rsidRPr="00BD7A9C">
        <w:rPr>
          <w:rFonts w:asciiTheme="minorHAnsi" w:eastAsia="Calibri" w:hAnsiTheme="minorHAnsi" w:cstheme="minorHAnsi"/>
          <w:color w:val="000000"/>
          <w:sz w:val="20"/>
          <w:szCs w:val="20"/>
          <w:bdr w:val="none" w:sz="0" w:space="0" w:color="auto" w:frame="1"/>
        </w:rPr>
        <w:t>,</w:t>
      </w:r>
      <w:r w:rsidRPr="00BD7A9C">
        <w:rPr>
          <w:rFonts w:asciiTheme="minorHAnsi" w:eastAsia="Calibri" w:hAnsiTheme="minorHAnsi" w:cstheme="minorHAnsi"/>
          <w:color w:val="000000"/>
          <w:sz w:val="20"/>
          <w:szCs w:val="20"/>
          <w:bdr w:val="none" w:sz="0" w:space="0" w:color="auto" w:frame="1"/>
        </w:rPr>
        <w:t xml:space="preserve"> sírvase tomar nota e informar sobre el resultado de la votación. </w:t>
      </w:r>
    </w:p>
    <w:p w:rsidR="003272FC" w:rsidRPr="00BD7A9C" w:rsidRDefault="003272FC" w:rsidP="003272FC">
      <w:pPr>
        <w:rPr>
          <w:rFonts w:asciiTheme="minorHAnsi" w:eastAsia="Calibri" w:hAnsiTheme="minorHAnsi" w:cstheme="minorHAnsi"/>
          <w:color w:val="000000"/>
          <w:sz w:val="20"/>
          <w:szCs w:val="20"/>
          <w:bdr w:val="none" w:sz="0" w:space="0" w:color="auto" w:frame="1"/>
        </w:rPr>
      </w:pPr>
    </w:p>
    <w:p w:rsidR="003272FC" w:rsidRPr="00BD7A9C" w:rsidRDefault="003272FC" w:rsidP="003272FC">
      <w:pPr>
        <w:rPr>
          <w:rFonts w:asciiTheme="minorHAnsi" w:eastAsia="Calibri" w:hAnsiTheme="minorHAnsi" w:cstheme="minorHAnsi"/>
          <w:b/>
          <w:color w:val="000000"/>
          <w:sz w:val="20"/>
          <w:szCs w:val="20"/>
          <w:bdr w:val="none" w:sz="0" w:space="0" w:color="auto" w:frame="1"/>
        </w:rPr>
      </w:pPr>
      <w:r w:rsidRPr="00BD7A9C">
        <w:rPr>
          <w:rFonts w:asciiTheme="minorHAnsi" w:eastAsia="Calibri" w:hAnsiTheme="minorHAnsi" w:cstheme="minorHAnsi"/>
          <w:b/>
          <w:color w:val="000000"/>
          <w:sz w:val="20"/>
          <w:szCs w:val="20"/>
          <w:bdr w:val="none" w:sz="0" w:space="0" w:color="auto" w:frame="1"/>
        </w:rPr>
        <w:t>Diputada Secretaria Blanca Eppen Canales:</w:t>
      </w:r>
    </w:p>
    <w:p w:rsidR="003272FC" w:rsidRPr="001F3A8F" w:rsidRDefault="003272FC" w:rsidP="003272FC">
      <w:pPr>
        <w:rPr>
          <w:rFonts w:asciiTheme="minorHAnsi" w:eastAsia="Calibri" w:hAnsiTheme="minorHAnsi" w:cstheme="minorHAnsi"/>
          <w:b/>
          <w:color w:val="000000"/>
          <w:sz w:val="20"/>
          <w:szCs w:val="20"/>
          <w:bdr w:val="none" w:sz="0" w:space="0" w:color="auto" w:frame="1"/>
        </w:rPr>
      </w:pPr>
      <w:r w:rsidRPr="001F3A8F">
        <w:rPr>
          <w:rFonts w:asciiTheme="minorHAnsi" w:eastAsia="Calibri" w:hAnsiTheme="minorHAnsi" w:cstheme="minorHAnsi"/>
          <w:b/>
          <w:color w:val="000000"/>
          <w:sz w:val="20"/>
          <w:szCs w:val="20"/>
          <w:bdr w:val="none" w:sz="0" w:space="0" w:color="auto" w:frame="1"/>
        </w:rPr>
        <w:t xml:space="preserve">Diputado Presidente, el resultado de la votación son 24 votos a favor; 0 votos en contra; 0 abstenciones. </w:t>
      </w:r>
    </w:p>
    <w:p w:rsidR="003272FC" w:rsidRPr="00BD7A9C" w:rsidRDefault="003272FC" w:rsidP="003272FC">
      <w:pPr>
        <w:rPr>
          <w:rFonts w:asciiTheme="minorHAnsi" w:eastAsia="Calibri" w:hAnsiTheme="minorHAnsi" w:cstheme="minorHAnsi"/>
          <w:color w:val="000000"/>
          <w:sz w:val="20"/>
          <w:szCs w:val="20"/>
          <w:bdr w:val="none" w:sz="0" w:space="0" w:color="auto" w:frame="1"/>
        </w:rPr>
      </w:pPr>
    </w:p>
    <w:p w:rsidR="003272FC" w:rsidRPr="00BD7A9C" w:rsidRDefault="003272FC" w:rsidP="003272FC">
      <w:pPr>
        <w:rPr>
          <w:rFonts w:asciiTheme="minorHAnsi" w:eastAsia="Calibri" w:hAnsiTheme="minorHAnsi" w:cstheme="minorHAnsi"/>
          <w:b/>
          <w:color w:val="000000"/>
          <w:sz w:val="20"/>
          <w:szCs w:val="20"/>
          <w:bdr w:val="none" w:sz="0" w:space="0" w:color="auto" w:frame="1"/>
        </w:rPr>
      </w:pPr>
      <w:r w:rsidRPr="00BD7A9C">
        <w:rPr>
          <w:rFonts w:asciiTheme="minorHAnsi" w:eastAsia="Calibri" w:hAnsiTheme="minorHAnsi" w:cstheme="minorHAnsi"/>
          <w:b/>
          <w:color w:val="000000"/>
          <w:sz w:val="20"/>
          <w:szCs w:val="20"/>
          <w:bdr w:val="none" w:sz="0" w:space="0" w:color="auto" w:frame="1"/>
        </w:rPr>
        <w:t xml:space="preserve">Diputado Presidente Marcelo de Jesús Torres Cofiño: </w:t>
      </w:r>
    </w:p>
    <w:p w:rsidR="003272FC" w:rsidRPr="00BD7A9C" w:rsidRDefault="003272FC" w:rsidP="003272FC">
      <w:pPr>
        <w:rPr>
          <w:rFonts w:asciiTheme="minorHAnsi" w:eastAsia="Calibri" w:hAnsiTheme="minorHAnsi" w:cstheme="minorHAnsi"/>
          <w:color w:val="000000"/>
          <w:sz w:val="20"/>
          <w:szCs w:val="20"/>
          <w:bdr w:val="none" w:sz="0" w:space="0" w:color="auto" w:frame="1"/>
        </w:rPr>
      </w:pPr>
      <w:r w:rsidRPr="00BD7A9C">
        <w:rPr>
          <w:rFonts w:asciiTheme="minorHAnsi" w:eastAsia="Calibri" w:hAnsiTheme="minorHAnsi" w:cstheme="minorHAnsi"/>
          <w:color w:val="000000"/>
          <w:sz w:val="20"/>
          <w:szCs w:val="20"/>
          <w:bdr w:val="none" w:sz="0" w:space="0" w:color="auto" w:frame="1"/>
        </w:rPr>
        <w:t xml:space="preserve">Se aprueba por unanimidad la solicitud para que la proposición que se dio a conocer sea considerada de urgente y obvia resolución. </w:t>
      </w:r>
    </w:p>
    <w:p w:rsidR="003272FC" w:rsidRPr="00BD7A9C" w:rsidRDefault="003272FC" w:rsidP="003272FC">
      <w:pPr>
        <w:rPr>
          <w:rFonts w:asciiTheme="minorHAnsi" w:eastAsia="Calibri" w:hAnsiTheme="minorHAnsi" w:cstheme="minorHAnsi"/>
          <w:color w:val="000000"/>
          <w:sz w:val="20"/>
          <w:szCs w:val="20"/>
          <w:bdr w:val="none" w:sz="0" w:space="0" w:color="auto" w:frame="1"/>
        </w:rPr>
      </w:pPr>
    </w:p>
    <w:p w:rsidR="003272FC" w:rsidRPr="00BD7A9C" w:rsidRDefault="003272FC" w:rsidP="003272FC">
      <w:pPr>
        <w:rPr>
          <w:rFonts w:asciiTheme="minorHAnsi" w:eastAsia="Calibri" w:hAnsiTheme="minorHAnsi" w:cstheme="minorHAnsi"/>
          <w:color w:val="000000"/>
          <w:sz w:val="20"/>
          <w:szCs w:val="20"/>
          <w:bdr w:val="none" w:sz="0" w:space="0" w:color="auto" w:frame="1"/>
        </w:rPr>
      </w:pPr>
      <w:r w:rsidRPr="00BD7A9C">
        <w:rPr>
          <w:rFonts w:asciiTheme="minorHAnsi" w:eastAsia="Calibri" w:hAnsiTheme="minorHAnsi" w:cstheme="minorHAnsi"/>
          <w:color w:val="000000"/>
          <w:sz w:val="20"/>
          <w:szCs w:val="20"/>
          <w:bdr w:val="none" w:sz="0" w:space="0" w:color="auto" w:frame="1"/>
        </w:rPr>
        <w:t xml:space="preserve">Se somete a consideración de los Diputados y Diputadas el Punto de Acuerdo contenido en la proposición.  Si alguien desea intervenir, sírvase indicarlo mediante el sistema electrónico a fin de registrar su intervención. </w:t>
      </w:r>
    </w:p>
    <w:p w:rsidR="003272FC" w:rsidRPr="00BD7A9C" w:rsidRDefault="003272FC" w:rsidP="003272FC">
      <w:pPr>
        <w:rPr>
          <w:rFonts w:asciiTheme="minorHAnsi" w:eastAsia="Calibri" w:hAnsiTheme="minorHAnsi" w:cstheme="minorHAnsi"/>
          <w:color w:val="000000"/>
          <w:sz w:val="20"/>
          <w:szCs w:val="20"/>
          <w:bdr w:val="none" w:sz="0" w:space="0" w:color="auto" w:frame="1"/>
        </w:rPr>
      </w:pPr>
    </w:p>
    <w:p w:rsidR="003272FC" w:rsidRPr="00BD7A9C" w:rsidRDefault="003272FC" w:rsidP="003272FC">
      <w:pPr>
        <w:rPr>
          <w:rFonts w:asciiTheme="minorHAnsi" w:eastAsia="Calibri" w:hAnsiTheme="minorHAnsi" w:cstheme="minorHAnsi"/>
          <w:color w:val="000000"/>
          <w:sz w:val="20"/>
          <w:szCs w:val="20"/>
          <w:bdr w:val="none" w:sz="0" w:space="0" w:color="auto" w:frame="1"/>
        </w:rPr>
      </w:pPr>
      <w:r w:rsidRPr="00BD7A9C">
        <w:rPr>
          <w:rFonts w:asciiTheme="minorHAnsi" w:eastAsia="Calibri" w:hAnsiTheme="minorHAnsi" w:cstheme="minorHAnsi"/>
          <w:color w:val="000000"/>
          <w:sz w:val="20"/>
          <w:szCs w:val="20"/>
          <w:bdr w:val="none" w:sz="0" w:space="0" w:color="auto" w:frame="1"/>
        </w:rPr>
        <w:t>No habiendo intervenciones, procederemos a votar el Punto de Acuerdo que se sometió a consideración</w:t>
      </w:r>
      <w:r w:rsidR="00B1085C" w:rsidRPr="00BD7A9C">
        <w:rPr>
          <w:rFonts w:asciiTheme="minorHAnsi" w:eastAsia="Calibri" w:hAnsiTheme="minorHAnsi" w:cstheme="minorHAnsi"/>
          <w:color w:val="000000"/>
          <w:sz w:val="20"/>
          <w:szCs w:val="20"/>
          <w:bdr w:val="none" w:sz="0" w:space="0" w:color="auto" w:frame="1"/>
        </w:rPr>
        <w:t>.</w:t>
      </w:r>
      <w:r w:rsidRPr="00BD7A9C">
        <w:rPr>
          <w:rFonts w:asciiTheme="minorHAnsi" w:eastAsia="Calibri" w:hAnsiTheme="minorHAnsi" w:cstheme="minorHAnsi"/>
          <w:color w:val="000000"/>
          <w:sz w:val="20"/>
          <w:szCs w:val="20"/>
          <w:bdr w:val="none" w:sz="0" w:space="0" w:color="auto" w:frame="1"/>
        </w:rPr>
        <w:t xml:space="preserve"> Diputada Secretaria Eppen Canales</w:t>
      </w:r>
      <w:r w:rsidR="00B1085C" w:rsidRPr="00BD7A9C">
        <w:rPr>
          <w:rFonts w:asciiTheme="minorHAnsi" w:eastAsia="Calibri" w:hAnsiTheme="minorHAnsi" w:cstheme="minorHAnsi"/>
          <w:color w:val="000000"/>
          <w:sz w:val="20"/>
          <w:szCs w:val="20"/>
          <w:bdr w:val="none" w:sz="0" w:space="0" w:color="auto" w:frame="1"/>
        </w:rPr>
        <w:t>,</w:t>
      </w:r>
      <w:r w:rsidRPr="00BD7A9C">
        <w:rPr>
          <w:rFonts w:asciiTheme="minorHAnsi" w:eastAsia="Calibri" w:hAnsiTheme="minorHAnsi" w:cstheme="minorHAnsi"/>
          <w:color w:val="000000"/>
          <w:sz w:val="20"/>
          <w:szCs w:val="20"/>
          <w:bdr w:val="none" w:sz="0" w:space="0" w:color="auto" w:frame="1"/>
        </w:rPr>
        <w:t xml:space="preserve"> tome nota de la votación y una vez cerrado el registro de los votos informe sobre el resultado. </w:t>
      </w:r>
    </w:p>
    <w:p w:rsidR="003272FC" w:rsidRPr="00BD7A9C" w:rsidRDefault="003272FC" w:rsidP="003272FC">
      <w:pPr>
        <w:rPr>
          <w:rFonts w:asciiTheme="minorHAnsi" w:eastAsia="Calibri" w:hAnsiTheme="minorHAnsi" w:cstheme="minorHAnsi"/>
          <w:color w:val="000000"/>
          <w:sz w:val="20"/>
          <w:szCs w:val="20"/>
          <w:bdr w:val="none" w:sz="0" w:space="0" w:color="auto" w:frame="1"/>
        </w:rPr>
      </w:pPr>
    </w:p>
    <w:p w:rsidR="003272FC" w:rsidRPr="00BD7A9C" w:rsidRDefault="003272FC" w:rsidP="003272FC">
      <w:pPr>
        <w:rPr>
          <w:rFonts w:asciiTheme="minorHAnsi" w:eastAsia="Calibri" w:hAnsiTheme="minorHAnsi" w:cstheme="minorHAnsi"/>
          <w:color w:val="000000"/>
          <w:sz w:val="20"/>
          <w:szCs w:val="20"/>
          <w:bdr w:val="none" w:sz="0" w:space="0" w:color="auto" w:frame="1"/>
        </w:rPr>
      </w:pPr>
      <w:r w:rsidRPr="00BD7A9C">
        <w:rPr>
          <w:rFonts w:asciiTheme="minorHAnsi" w:eastAsia="Calibri" w:hAnsiTheme="minorHAnsi" w:cstheme="minorHAnsi"/>
          <w:color w:val="000000"/>
          <w:sz w:val="20"/>
          <w:szCs w:val="20"/>
          <w:bdr w:val="none" w:sz="0" w:space="0" w:color="auto" w:frame="1"/>
        </w:rPr>
        <w:t xml:space="preserve">Se abre el sistema de votación.  Se cierra el sistema. </w:t>
      </w:r>
    </w:p>
    <w:p w:rsidR="003272FC" w:rsidRPr="00BD7A9C" w:rsidRDefault="003272FC" w:rsidP="003272FC">
      <w:pPr>
        <w:rPr>
          <w:rFonts w:asciiTheme="minorHAnsi" w:eastAsia="Calibri" w:hAnsiTheme="minorHAnsi" w:cstheme="minorHAnsi"/>
          <w:color w:val="000000"/>
          <w:sz w:val="20"/>
          <w:szCs w:val="20"/>
          <w:bdr w:val="none" w:sz="0" w:space="0" w:color="auto" w:frame="1"/>
        </w:rPr>
      </w:pPr>
    </w:p>
    <w:p w:rsidR="003272FC" w:rsidRPr="00BD7A9C" w:rsidRDefault="003272FC" w:rsidP="003272FC">
      <w:pPr>
        <w:rPr>
          <w:rFonts w:asciiTheme="minorHAnsi" w:eastAsia="Calibri" w:hAnsiTheme="minorHAnsi" w:cstheme="minorHAnsi"/>
          <w:b/>
          <w:color w:val="000000"/>
          <w:sz w:val="20"/>
          <w:szCs w:val="20"/>
          <w:bdr w:val="none" w:sz="0" w:space="0" w:color="auto" w:frame="1"/>
        </w:rPr>
      </w:pPr>
      <w:r w:rsidRPr="00BD7A9C">
        <w:rPr>
          <w:rFonts w:asciiTheme="minorHAnsi" w:eastAsia="Calibri" w:hAnsiTheme="minorHAnsi" w:cstheme="minorHAnsi"/>
          <w:b/>
          <w:color w:val="000000"/>
          <w:sz w:val="20"/>
          <w:szCs w:val="20"/>
          <w:bdr w:val="none" w:sz="0" w:space="0" w:color="auto" w:frame="1"/>
        </w:rPr>
        <w:t>Diputada Secretaria Blanca Eppen Canales:</w:t>
      </w:r>
    </w:p>
    <w:p w:rsidR="003272FC" w:rsidRPr="001F3A8F" w:rsidRDefault="003272FC" w:rsidP="003272FC">
      <w:pPr>
        <w:rPr>
          <w:rFonts w:asciiTheme="minorHAnsi" w:eastAsia="Calibri" w:hAnsiTheme="minorHAnsi" w:cstheme="minorHAnsi"/>
          <w:b/>
          <w:color w:val="000000"/>
          <w:sz w:val="20"/>
          <w:szCs w:val="20"/>
          <w:bdr w:val="none" w:sz="0" w:space="0" w:color="auto" w:frame="1"/>
        </w:rPr>
      </w:pPr>
      <w:r w:rsidRPr="001F3A8F">
        <w:rPr>
          <w:rFonts w:asciiTheme="minorHAnsi" w:eastAsia="Calibri" w:hAnsiTheme="minorHAnsi" w:cstheme="minorHAnsi"/>
          <w:b/>
          <w:color w:val="000000"/>
          <w:sz w:val="20"/>
          <w:szCs w:val="20"/>
          <w:bdr w:val="none" w:sz="0" w:space="0" w:color="auto" w:frame="1"/>
        </w:rPr>
        <w:t xml:space="preserve">Diputado Presidente, el resultado de la votación son 23 votos a favor; 0 votos en contra; 0 abstenciones. </w:t>
      </w:r>
    </w:p>
    <w:p w:rsidR="003272FC" w:rsidRPr="00BD7A9C" w:rsidRDefault="003272FC" w:rsidP="003272FC">
      <w:pPr>
        <w:rPr>
          <w:rFonts w:asciiTheme="minorHAnsi" w:eastAsia="Calibri" w:hAnsiTheme="minorHAnsi" w:cstheme="minorHAnsi"/>
          <w:color w:val="000000"/>
          <w:sz w:val="20"/>
          <w:szCs w:val="20"/>
          <w:bdr w:val="none" w:sz="0" w:space="0" w:color="auto" w:frame="1"/>
        </w:rPr>
      </w:pPr>
    </w:p>
    <w:p w:rsidR="003272FC" w:rsidRPr="00BD7A9C" w:rsidRDefault="003272FC" w:rsidP="003272FC">
      <w:pPr>
        <w:rPr>
          <w:rFonts w:asciiTheme="minorHAnsi" w:eastAsia="Calibri" w:hAnsiTheme="minorHAnsi" w:cstheme="minorHAnsi"/>
          <w:b/>
          <w:color w:val="000000"/>
          <w:sz w:val="20"/>
          <w:szCs w:val="20"/>
          <w:bdr w:val="none" w:sz="0" w:space="0" w:color="auto" w:frame="1"/>
        </w:rPr>
      </w:pPr>
      <w:r w:rsidRPr="00BD7A9C">
        <w:rPr>
          <w:rFonts w:asciiTheme="minorHAnsi" w:eastAsia="Calibri" w:hAnsiTheme="minorHAnsi" w:cstheme="minorHAnsi"/>
          <w:b/>
          <w:color w:val="000000"/>
          <w:sz w:val="20"/>
          <w:szCs w:val="20"/>
          <w:bdr w:val="none" w:sz="0" w:space="0" w:color="auto" w:frame="1"/>
        </w:rPr>
        <w:t xml:space="preserve">Diputado Presidente Marcelo de Jesús Torres Cofiño: </w:t>
      </w:r>
    </w:p>
    <w:p w:rsidR="003272FC" w:rsidRPr="00BD7A9C" w:rsidRDefault="003272FC" w:rsidP="003272FC">
      <w:pPr>
        <w:rPr>
          <w:rFonts w:asciiTheme="minorHAnsi" w:eastAsia="Calibri" w:hAnsiTheme="minorHAnsi" w:cstheme="minorHAnsi"/>
          <w:color w:val="000000"/>
          <w:sz w:val="20"/>
          <w:szCs w:val="20"/>
          <w:bdr w:val="none" w:sz="0" w:space="0" w:color="auto" w:frame="1"/>
        </w:rPr>
      </w:pPr>
      <w:r w:rsidRPr="00BD7A9C">
        <w:rPr>
          <w:rFonts w:asciiTheme="minorHAnsi" w:eastAsia="Calibri" w:hAnsiTheme="minorHAnsi" w:cstheme="minorHAnsi"/>
          <w:color w:val="000000"/>
          <w:sz w:val="20"/>
          <w:szCs w:val="20"/>
          <w:bdr w:val="none" w:sz="0" w:space="0" w:color="auto" w:frame="1"/>
        </w:rPr>
        <w:t xml:space="preserve">Se aprueba por unanimidad el Punto de Acuerdo que se puso a consideración en los términos en que se planteó, por lo que debe procederse a lo que corresponda. </w:t>
      </w:r>
    </w:p>
    <w:p w:rsidR="003272FC" w:rsidRPr="00BD7A9C" w:rsidRDefault="003272FC" w:rsidP="003272FC">
      <w:pPr>
        <w:rPr>
          <w:rFonts w:asciiTheme="minorHAnsi" w:eastAsia="Calibri" w:hAnsiTheme="minorHAnsi" w:cstheme="minorHAnsi"/>
          <w:color w:val="000000"/>
          <w:sz w:val="20"/>
          <w:szCs w:val="20"/>
          <w:bdr w:val="none" w:sz="0" w:space="0" w:color="auto" w:frame="1"/>
        </w:rPr>
      </w:pPr>
    </w:p>
    <w:p w:rsidR="003272FC" w:rsidRPr="00BD7A9C" w:rsidRDefault="003272FC" w:rsidP="003272FC">
      <w:pPr>
        <w:rPr>
          <w:rFonts w:asciiTheme="minorHAnsi" w:eastAsia="Calibri" w:hAnsiTheme="minorHAnsi" w:cstheme="minorHAnsi"/>
          <w:color w:val="000000"/>
          <w:sz w:val="20"/>
          <w:szCs w:val="20"/>
          <w:bdr w:val="none" w:sz="0" w:space="0" w:color="auto" w:frame="1"/>
        </w:rPr>
      </w:pPr>
      <w:r w:rsidRPr="00BD7A9C">
        <w:rPr>
          <w:rFonts w:asciiTheme="minorHAnsi" w:eastAsia="Calibri" w:hAnsiTheme="minorHAnsi" w:cstheme="minorHAnsi"/>
          <w:color w:val="000000"/>
          <w:sz w:val="20"/>
          <w:szCs w:val="20"/>
          <w:bdr w:val="none" w:sz="0" w:space="0" w:color="auto" w:frame="1"/>
        </w:rPr>
        <w:t xml:space="preserve">Se concede la palabra al Diputado José Benito Ramírez </w:t>
      </w:r>
      <w:r w:rsidRPr="001F3A8F">
        <w:rPr>
          <w:rFonts w:asciiTheme="minorHAnsi" w:eastAsia="Calibri" w:hAnsiTheme="minorHAnsi" w:cstheme="minorHAnsi"/>
          <w:color w:val="000000"/>
          <w:sz w:val="20"/>
          <w:szCs w:val="20"/>
          <w:bdr w:val="none" w:sz="0" w:space="0" w:color="auto" w:frame="1"/>
        </w:rPr>
        <w:t>Rosas, de Rosita, para que dé lectura a una Proposición con Punto de Acuerdo que se encuentra consignada en el Punto 13 E del</w:t>
      </w:r>
      <w:r w:rsidRPr="00BD7A9C">
        <w:rPr>
          <w:rFonts w:asciiTheme="minorHAnsi" w:eastAsia="Calibri" w:hAnsiTheme="minorHAnsi" w:cstheme="minorHAnsi"/>
          <w:color w:val="000000"/>
          <w:sz w:val="20"/>
          <w:szCs w:val="20"/>
          <w:bdr w:val="none" w:sz="0" w:space="0" w:color="auto" w:frame="1"/>
        </w:rPr>
        <w:t xml:space="preserve"> Orden del Día. </w:t>
      </w:r>
    </w:p>
    <w:p w:rsidR="003272FC" w:rsidRPr="00BD7A9C" w:rsidRDefault="003272FC" w:rsidP="003272FC">
      <w:pPr>
        <w:rPr>
          <w:rFonts w:asciiTheme="minorHAnsi" w:eastAsia="Calibri" w:hAnsiTheme="minorHAnsi" w:cstheme="minorHAnsi"/>
          <w:color w:val="000000"/>
          <w:sz w:val="20"/>
          <w:szCs w:val="20"/>
          <w:bdr w:val="none" w:sz="0" w:space="0" w:color="auto" w:frame="1"/>
        </w:rPr>
      </w:pPr>
    </w:p>
    <w:p w:rsidR="003272FC" w:rsidRPr="00BD7A9C" w:rsidRDefault="003272FC" w:rsidP="003272FC">
      <w:pPr>
        <w:rPr>
          <w:rFonts w:asciiTheme="minorHAnsi" w:eastAsia="Calibri" w:hAnsiTheme="minorHAnsi" w:cstheme="minorHAnsi"/>
          <w:b/>
          <w:color w:val="000000"/>
          <w:sz w:val="20"/>
          <w:szCs w:val="20"/>
          <w:bdr w:val="none" w:sz="0" w:space="0" w:color="auto" w:frame="1"/>
        </w:rPr>
      </w:pPr>
      <w:r w:rsidRPr="00BD7A9C">
        <w:rPr>
          <w:rFonts w:asciiTheme="minorHAnsi" w:eastAsia="Calibri" w:hAnsiTheme="minorHAnsi" w:cstheme="minorHAnsi"/>
          <w:b/>
          <w:color w:val="000000"/>
          <w:sz w:val="20"/>
          <w:szCs w:val="20"/>
          <w:bdr w:val="none" w:sz="0" w:space="0" w:color="auto" w:frame="1"/>
        </w:rPr>
        <w:t>Diputado José Benito Ramírez Rosas:</w:t>
      </w:r>
    </w:p>
    <w:p w:rsidR="00B1085C" w:rsidRPr="00BD7A9C" w:rsidRDefault="003272FC" w:rsidP="003272FC">
      <w:pPr>
        <w:rPr>
          <w:rFonts w:asciiTheme="minorHAnsi" w:eastAsia="Calibri" w:hAnsiTheme="minorHAnsi" w:cstheme="minorHAnsi"/>
          <w:color w:val="000000"/>
          <w:sz w:val="20"/>
          <w:szCs w:val="20"/>
          <w:bdr w:val="none" w:sz="0" w:space="0" w:color="auto" w:frame="1"/>
        </w:rPr>
      </w:pPr>
      <w:r w:rsidRPr="00BD7A9C">
        <w:rPr>
          <w:rFonts w:asciiTheme="minorHAnsi" w:eastAsia="Calibri" w:hAnsiTheme="minorHAnsi" w:cstheme="minorHAnsi"/>
          <w:color w:val="000000"/>
          <w:sz w:val="20"/>
          <w:szCs w:val="20"/>
          <w:bdr w:val="none" w:sz="0" w:space="0" w:color="auto" w:frame="1"/>
        </w:rPr>
        <w:t xml:space="preserve">Con su venia, Diputado Presidente.  </w:t>
      </w:r>
    </w:p>
    <w:p w:rsidR="00B1085C" w:rsidRPr="00BD7A9C" w:rsidRDefault="00B1085C" w:rsidP="003272FC">
      <w:pPr>
        <w:rPr>
          <w:rFonts w:asciiTheme="minorHAnsi" w:eastAsia="Calibri" w:hAnsiTheme="minorHAnsi" w:cstheme="minorHAnsi"/>
          <w:color w:val="000000"/>
          <w:sz w:val="20"/>
          <w:szCs w:val="20"/>
          <w:bdr w:val="none" w:sz="0" w:space="0" w:color="auto" w:frame="1"/>
        </w:rPr>
      </w:pPr>
    </w:p>
    <w:p w:rsidR="003272FC" w:rsidRPr="00BD7A9C" w:rsidRDefault="003272FC" w:rsidP="003272FC">
      <w:pPr>
        <w:rPr>
          <w:rFonts w:asciiTheme="minorHAnsi" w:eastAsia="Calibri" w:hAnsiTheme="minorHAnsi" w:cstheme="minorHAnsi"/>
          <w:color w:val="000000"/>
          <w:sz w:val="20"/>
          <w:szCs w:val="20"/>
          <w:bdr w:val="none" w:sz="0" w:space="0" w:color="auto" w:frame="1"/>
        </w:rPr>
      </w:pPr>
      <w:r w:rsidRPr="00BD7A9C">
        <w:rPr>
          <w:rFonts w:asciiTheme="minorHAnsi" w:eastAsia="Calibri" w:hAnsiTheme="minorHAnsi" w:cstheme="minorHAnsi"/>
          <w:color w:val="000000"/>
          <w:sz w:val="20"/>
          <w:szCs w:val="20"/>
          <w:bdr w:val="none" w:sz="0" w:space="0" w:color="auto" w:frame="1"/>
        </w:rPr>
        <w:t xml:space="preserve">Gracias Diputado. </w:t>
      </w:r>
    </w:p>
    <w:p w:rsidR="003272FC" w:rsidRPr="00BD7A9C" w:rsidRDefault="003272FC" w:rsidP="003272FC">
      <w:pPr>
        <w:rPr>
          <w:rFonts w:asciiTheme="minorHAnsi" w:eastAsia="Calibri" w:hAnsiTheme="minorHAnsi" w:cstheme="minorHAnsi"/>
          <w:color w:val="000000"/>
          <w:sz w:val="20"/>
          <w:szCs w:val="20"/>
          <w:bdr w:val="none" w:sz="0" w:space="0" w:color="auto" w:frame="1"/>
        </w:rPr>
      </w:pPr>
    </w:p>
    <w:p w:rsidR="001F3A8F" w:rsidRDefault="001F3A8F" w:rsidP="003272FC">
      <w:pPr>
        <w:rPr>
          <w:rFonts w:asciiTheme="minorHAnsi" w:eastAsia="Arial" w:hAnsiTheme="minorHAnsi" w:cstheme="minorHAnsi"/>
          <w:b/>
          <w:bCs/>
          <w:sz w:val="20"/>
          <w:szCs w:val="20"/>
        </w:rPr>
        <w:sectPr w:rsidR="001F3A8F" w:rsidSect="00203570">
          <w:footnotePr>
            <w:numRestart w:val="eachSect"/>
          </w:footnotePr>
          <w:type w:val="continuous"/>
          <w:pgSz w:w="12240" w:h="15840" w:code="1"/>
          <w:pgMar w:top="1418" w:right="1418" w:bottom="1418" w:left="1418" w:header="567" w:footer="567" w:gutter="0"/>
          <w:cols w:space="708"/>
          <w:docGrid w:linePitch="360"/>
        </w:sectPr>
      </w:pPr>
    </w:p>
    <w:p w:rsidR="003272FC" w:rsidRPr="00BD7A9C" w:rsidRDefault="003272FC" w:rsidP="003272FC">
      <w:pPr>
        <w:rPr>
          <w:rFonts w:asciiTheme="minorHAnsi" w:eastAsia="Arial" w:hAnsiTheme="minorHAnsi" w:cstheme="minorHAnsi"/>
          <w:b/>
          <w:sz w:val="20"/>
          <w:szCs w:val="20"/>
        </w:rPr>
      </w:pPr>
      <w:r w:rsidRPr="00BD7A9C">
        <w:rPr>
          <w:rFonts w:asciiTheme="minorHAnsi" w:eastAsia="Arial" w:hAnsiTheme="minorHAnsi" w:cstheme="minorHAnsi"/>
          <w:b/>
          <w:bCs/>
          <w:sz w:val="20"/>
          <w:szCs w:val="20"/>
        </w:rPr>
        <w:t>Proposición con Punto de Acuerdo</w:t>
      </w:r>
      <w:r w:rsidRPr="00BD7A9C">
        <w:rPr>
          <w:rFonts w:asciiTheme="minorHAnsi" w:eastAsia="Arial" w:hAnsiTheme="minorHAnsi" w:cstheme="minorHAnsi"/>
          <w:b/>
          <w:sz w:val="20"/>
          <w:szCs w:val="20"/>
        </w:rPr>
        <w:t xml:space="preserve"> que presenta el  de la voz, Diputado José Benito Ramírez Rosas, de la Fracción Parlamentaria “Venustiano Carranza Garza” del Congreso del Estado, con objeto de que, </w:t>
      </w:r>
      <w:bookmarkStart w:id="32" w:name="_Hlk49428925"/>
      <w:r w:rsidRPr="00BD7A9C">
        <w:rPr>
          <w:rFonts w:asciiTheme="minorHAnsi" w:eastAsia="Arial" w:hAnsiTheme="minorHAnsi" w:cstheme="minorHAnsi"/>
          <w:b/>
          <w:sz w:val="20"/>
          <w:szCs w:val="20"/>
        </w:rPr>
        <w:t>por conducto de la Junta de Gobierno, ésta instruya respetuosamente a las comisiones correspondientes de esta Soberanía, a fin de que, a la brevedad posible, lance la convocatoria e inicie los preparativos relativos a la entrega, en Sesión Solemne del Pleno, de galardones y reconocimientos a coahuilenses destacados, conforme a lo previsto para tal efecto en la Ley de Condecoraciones y Reconocimientos del Estado de Coahuila de Zaragoza</w:t>
      </w:r>
      <w:bookmarkEnd w:id="32"/>
      <w:r w:rsidRPr="00BD7A9C">
        <w:rPr>
          <w:rFonts w:asciiTheme="minorHAnsi" w:eastAsia="Arial" w:hAnsiTheme="minorHAnsi" w:cstheme="minorHAnsi"/>
          <w:b/>
          <w:sz w:val="20"/>
          <w:szCs w:val="20"/>
        </w:rPr>
        <w:t>.</w:t>
      </w:r>
    </w:p>
    <w:p w:rsidR="003272FC" w:rsidRPr="00BD7A9C" w:rsidRDefault="003272FC" w:rsidP="003272FC">
      <w:pPr>
        <w:rPr>
          <w:rFonts w:asciiTheme="minorHAnsi" w:eastAsia="Arial" w:hAnsiTheme="minorHAnsi" w:cstheme="minorHAnsi"/>
          <w:b/>
          <w:sz w:val="20"/>
          <w:szCs w:val="20"/>
        </w:rPr>
      </w:pPr>
    </w:p>
    <w:p w:rsidR="003272FC" w:rsidRPr="00BD7A9C" w:rsidRDefault="003272FC" w:rsidP="003272FC">
      <w:pPr>
        <w:jc w:val="center"/>
        <w:rPr>
          <w:rFonts w:asciiTheme="minorHAnsi" w:eastAsia="Arial" w:hAnsiTheme="minorHAnsi" w:cstheme="minorHAnsi"/>
          <w:b/>
          <w:sz w:val="20"/>
          <w:szCs w:val="20"/>
        </w:rPr>
      </w:pPr>
      <w:r w:rsidRPr="00BD7A9C">
        <w:rPr>
          <w:rFonts w:asciiTheme="minorHAnsi" w:eastAsia="Arial" w:hAnsiTheme="minorHAnsi" w:cstheme="minorHAnsi"/>
          <w:b/>
          <w:sz w:val="20"/>
          <w:szCs w:val="20"/>
        </w:rPr>
        <w:t>EXPOSICIÓN DE MOTIVOS</w:t>
      </w:r>
    </w:p>
    <w:p w:rsidR="003272FC" w:rsidRPr="00BD7A9C" w:rsidRDefault="003272FC" w:rsidP="003272FC">
      <w:pPr>
        <w:rPr>
          <w:rFonts w:asciiTheme="minorHAnsi" w:eastAsia="Arial" w:hAnsiTheme="minorHAnsi" w:cstheme="minorHAnsi"/>
          <w:sz w:val="20"/>
          <w:szCs w:val="20"/>
        </w:rPr>
      </w:pPr>
    </w:p>
    <w:p w:rsidR="003272FC" w:rsidRPr="00BD7A9C" w:rsidRDefault="003272FC" w:rsidP="003272FC">
      <w:pPr>
        <w:rPr>
          <w:rFonts w:asciiTheme="minorHAnsi" w:eastAsia="Arial" w:hAnsiTheme="minorHAnsi" w:cstheme="minorHAnsi"/>
          <w:sz w:val="20"/>
          <w:szCs w:val="20"/>
        </w:rPr>
      </w:pPr>
      <w:r w:rsidRPr="00BD7A9C">
        <w:rPr>
          <w:rFonts w:asciiTheme="minorHAnsi" w:eastAsia="Arial" w:hAnsiTheme="minorHAnsi" w:cstheme="minorHAnsi"/>
          <w:i/>
          <w:iCs/>
          <w:sz w:val="20"/>
          <w:szCs w:val="20"/>
        </w:rPr>
        <w:t>“Honor a quien honor merece”</w:t>
      </w:r>
      <w:r w:rsidRPr="00BD7A9C">
        <w:rPr>
          <w:rFonts w:asciiTheme="minorHAnsi" w:eastAsia="Arial" w:hAnsiTheme="minorHAnsi" w:cstheme="minorHAnsi"/>
          <w:sz w:val="20"/>
          <w:szCs w:val="20"/>
        </w:rPr>
        <w:t>, reza la frase acuñada por José Martí, a saber, un dicho que se ha popularizado y cuya relevancia tiende a dispararse cuando el bienestar de la sociedad se ve embestido por circunstancias adversas, que luego son superadas por los valores e ingenio humanos.</w:t>
      </w:r>
    </w:p>
    <w:p w:rsidR="003272FC" w:rsidRPr="00BD7A9C" w:rsidRDefault="003272FC" w:rsidP="003272FC">
      <w:pPr>
        <w:rPr>
          <w:rFonts w:asciiTheme="minorHAnsi" w:eastAsia="Arial" w:hAnsiTheme="minorHAnsi" w:cstheme="minorHAnsi"/>
          <w:sz w:val="20"/>
          <w:szCs w:val="20"/>
        </w:rPr>
      </w:pPr>
    </w:p>
    <w:p w:rsidR="003272FC" w:rsidRPr="00BD7A9C" w:rsidRDefault="003272FC" w:rsidP="003272FC">
      <w:pPr>
        <w:rPr>
          <w:rFonts w:asciiTheme="minorHAnsi" w:eastAsia="Arial" w:hAnsiTheme="minorHAnsi" w:cstheme="minorHAnsi"/>
          <w:sz w:val="20"/>
          <w:szCs w:val="20"/>
        </w:rPr>
      </w:pPr>
      <w:r w:rsidRPr="00BD7A9C">
        <w:rPr>
          <w:rFonts w:asciiTheme="minorHAnsi" w:eastAsia="Arial" w:hAnsiTheme="minorHAnsi" w:cstheme="minorHAnsi"/>
          <w:sz w:val="20"/>
          <w:szCs w:val="20"/>
        </w:rPr>
        <w:t>Y si de episodios críticos se trata, hoy vivimos un doloroso capítulo que seguramente quedará en los anales de la historia: la pandemia por Covid-19, en la que personal de los centros de salud arriesgan, en mayor o menor grado, sus vidas, para salvar las de sus semejantes.</w:t>
      </w:r>
    </w:p>
    <w:p w:rsidR="003272FC" w:rsidRPr="00BD7A9C" w:rsidRDefault="003272FC" w:rsidP="003272FC">
      <w:pPr>
        <w:rPr>
          <w:rFonts w:asciiTheme="minorHAnsi" w:eastAsia="Arial" w:hAnsiTheme="minorHAnsi" w:cstheme="minorHAnsi"/>
          <w:sz w:val="20"/>
          <w:szCs w:val="20"/>
        </w:rPr>
      </w:pPr>
    </w:p>
    <w:p w:rsidR="003272FC" w:rsidRPr="00BD7A9C" w:rsidRDefault="003272FC" w:rsidP="003272FC">
      <w:pPr>
        <w:rPr>
          <w:rFonts w:asciiTheme="minorHAnsi" w:eastAsia="Arial" w:hAnsiTheme="minorHAnsi" w:cstheme="minorHAnsi"/>
          <w:sz w:val="20"/>
          <w:szCs w:val="20"/>
        </w:rPr>
      </w:pPr>
      <w:r w:rsidRPr="00BD7A9C">
        <w:rPr>
          <w:rFonts w:asciiTheme="minorHAnsi" w:eastAsia="Arial" w:hAnsiTheme="minorHAnsi" w:cstheme="minorHAnsi"/>
          <w:sz w:val="20"/>
          <w:szCs w:val="20"/>
        </w:rPr>
        <w:t>En tales situaciones es cuando más ponemos a prueba la valentía, el talento, los principios y las capacidades de hombres y mujeres que, con gran abnegación, lo entregan  todo por  servir o salvar a los demás.</w:t>
      </w:r>
    </w:p>
    <w:p w:rsidR="003272FC" w:rsidRPr="00BD7A9C" w:rsidRDefault="003272FC" w:rsidP="003272FC">
      <w:pPr>
        <w:rPr>
          <w:rFonts w:asciiTheme="minorHAnsi" w:eastAsia="Arial" w:hAnsiTheme="minorHAnsi" w:cstheme="minorHAnsi"/>
          <w:sz w:val="20"/>
          <w:szCs w:val="20"/>
        </w:rPr>
      </w:pPr>
    </w:p>
    <w:p w:rsidR="003272FC" w:rsidRPr="00BD7A9C" w:rsidRDefault="003272FC" w:rsidP="003272FC">
      <w:pPr>
        <w:rPr>
          <w:rFonts w:asciiTheme="minorHAnsi" w:eastAsia="Arial" w:hAnsiTheme="minorHAnsi" w:cstheme="minorHAnsi"/>
          <w:sz w:val="20"/>
          <w:szCs w:val="20"/>
        </w:rPr>
      </w:pPr>
      <w:r w:rsidRPr="00BD7A9C">
        <w:rPr>
          <w:rFonts w:asciiTheme="minorHAnsi" w:eastAsia="Arial" w:hAnsiTheme="minorHAnsi" w:cstheme="minorHAnsi"/>
          <w:sz w:val="20"/>
          <w:szCs w:val="20"/>
        </w:rPr>
        <w:t>Los coahuilenses no estamos ajenos a esta vocación de entrega y compromiso comunitario, pues contamos en nuestro haber con grandes hazañas, algunas inéditas y otras heroicas, cuya fama ha trascendido las fronteras. Nuestra historia es rica en esta clase de episodios y testimonios.</w:t>
      </w:r>
    </w:p>
    <w:p w:rsidR="003272FC" w:rsidRPr="00BD7A9C" w:rsidRDefault="003272FC" w:rsidP="003272FC">
      <w:pPr>
        <w:rPr>
          <w:rFonts w:asciiTheme="minorHAnsi" w:eastAsia="Arial" w:hAnsiTheme="minorHAnsi" w:cstheme="minorHAnsi"/>
          <w:sz w:val="20"/>
          <w:szCs w:val="20"/>
        </w:rPr>
      </w:pPr>
    </w:p>
    <w:p w:rsidR="003272FC" w:rsidRPr="00BD7A9C" w:rsidRDefault="003272FC" w:rsidP="003272FC">
      <w:pPr>
        <w:rPr>
          <w:rFonts w:asciiTheme="minorHAnsi" w:eastAsia="Arial" w:hAnsiTheme="minorHAnsi" w:cstheme="minorHAnsi"/>
          <w:sz w:val="20"/>
          <w:szCs w:val="20"/>
        </w:rPr>
      </w:pPr>
      <w:r w:rsidRPr="00BD7A9C">
        <w:rPr>
          <w:rFonts w:asciiTheme="minorHAnsi" w:eastAsia="Arial" w:hAnsiTheme="minorHAnsi" w:cstheme="minorHAnsi"/>
          <w:sz w:val="20"/>
          <w:szCs w:val="20"/>
        </w:rPr>
        <w:t>Desafortunadamente, las figuras ejemplares, ya sean personas físicas o morales, por lo general son anónimas, debido a que, por siglos, el Estado reconoce, homenajea y retribuye de manera preferente a quienes se promocionan en los medios de comunicación, hacen uso de la propaganda o se desenvuelven en círculos elitistas que siguen intereses muy particulares, olvidando los méritos del ciudadano de a pie.</w:t>
      </w:r>
    </w:p>
    <w:p w:rsidR="003272FC" w:rsidRPr="00BD7A9C" w:rsidRDefault="003272FC" w:rsidP="003272FC">
      <w:pPr>
        <w:rPr>
          <w:rFonts w:asciiTheme="minorHAnsi" w:eastAsia="Arial" w:hAnsiTheme="minorHAnsi" w:cstheme="minorHAnsi"/>
          <w:sz w:val="20"/>
          <w:szCs w:val="20"/>
        </w:rPr>
      </w:pPr>
    </w:p>
    <w:p w:rsidR="003272FC" w:rsidRPr="00BD7A9C" w:rsidRDefault="003272FC" w:rsidP="003272FC">
      <w:pPr>
        <w:rPr>
          <w:rFonts w:asciiTheme="minorHAnsi" w:eastAsia="Arial" w:hAnsiTheme="minorHAnsi" w:cstheme="minorHAnsi"/>
          <w:sz w:val="20"/>
          <w:szCs w:val="20"/>
        </w:rPr>
      </w:pPr>
      <w:r w:rsidRPr="00BD7A9C">
        <w:rPr>
          <w:rFonts w:asciiTheme="minorHAnsi" w:eastAsia="Arial" w:hAnsiTheme="minorHAnsi" w:cstheme="minorHAnsi"/>
          <w:sz w:val="20"/>
          <w:szCs w:val="20"/>
        </w:rPr>
        <w:t xml:space="preserve">No por nada, la simple expresión </w:t>
      </w:r>
      <w:r w:rsidRPr="00BD7A9C">
        <w:rPr>
          <w:rFonts w:asciiTheme="minorHAnsi" w:eastAsia="Arial" w:hAnsiTheme="minorHAnsi" w:cstheme="minorHAnsi"/>
          <w:i/>
          <w:iCs/>
          <w:sz w:val="20"/>
          <w:szCs w:val="20"/>
        </w:rPr>
        <w:t>“hombres y mujeres ilustres”</w:t>
      </w:r>
      <w:r w:rsidRPr="00BD7A9C">
        <w:rPr>
          <w:rFonts w:asciiTheme="minorHAnsi" w:eastAsia="Arial" w:hAnsiTheme="minorHAnsi" w:cstheme="minorHAnsi"/>
          <w:sz w:val="20"/>
          <w:szCs w:val="20"/>
        </w:rPr>
        <w:t xml:space="preserve"> nos hace recordar, casi en automático, a un número limitado de estadistas, militares, nobles, empresarios, artistas o literatos. Para colmo, hay quienes aseguran que algunos de ellos carecen de los méritos suficientes que merezcan el reconocimiento general.</w:t>
      </w:r>
    </w:p>
    <w:p w:rsidR="003272FC" w:rsidRPr="00BD7A9C" w:rsidRDefault="003272FC" w:rsidP="003272FC">
      <w:pPr>
        <w:rPr>
          <w:rFonts w:asciiTheme="minorHAnsi" w:eastAsia="Arial" w:hAnsiTheme="minorHAnsi" w:cstheme="minorHAnsi"/>
          <w:sz w:val="20"/>
          <w:szCs w:val="20"/>
        </w:rPr>
      </w:pPr>
    </w:p>
    <w:p w:rsidR="003272FC" w:rsidRPr="00BD7A9C" w:rsidRDefault="003272FC" w:rsidP="003272FC">
      <w:pPr>
        <w:rPr>
          <w:rFonts w:asciiTheme="minorHAnsi" w:eastAsia="Arial" w:hAnsiTheme="minorHAnsi" w:cstheme="minorHAnsi"/>
          <w:sz w:val="20"/>
          <w:szCs w:val="20"/>
        </w:rPr>
      </w:pPr>
      <w:r w:rsidRPr="00BD7A9C">
        <w:rPr>
          <w:rFonts w:asciiTheme="minorHAnsi" w:eastAsia="Arial" w:hAnsiTheme="minorHAnsi" w:cstheme="minorHAnsi"/>
          <w:sz w:val="20"/>
          <w:szCs w:val="20"/>
        </w:rPr>
        <w:t>Por fortuna, esta Soberanía instituyó, a través de su trabajo legislativo, un amplio abanico de reconocimientos públicos que, a manera de gratitud, da al Congreso del Estado la oportunidad de honrar, mediante diferentes galardones, a un sinnúmero de coahuilenses que se han ganado a pulso la admiración popular.</w:t>
      </w:r>
    </w:p>
    <w:p w:rsidR="003272FC" w:rsidRPr="00BD7A9C" w:rsidRDefault="003272FC" w:rsidP="003272FC">
      <w:pPr>
        <w:rPr>
          <w:rFonts w:asciiTheme="minorHAnsi" w:eastAsia="Arial" w:hAnsiTheme="minorHAnsi" w:cstheme="minorHAnsi"/>
          <w:sz w:val="20"/>
          <w:szCs w:val="20"/>
        </w:rPr>
      </w:pPr>
    </w:p>
    <w:p w:rsidR="003272FC" w:rsidRPr="00BD7A9C" w:rsidRDefault="003272FC" w:rsidP="003272FC">
      <w:pPr>
        <w:rPr>
          <w:rFonts w:asciiTheme="minorHAnsi" w:eastAsia="Arial" w:hAnsiTheme="minorHAnsi" w:cstheme="minorHAnsi"/>
          <w:sz w:val="20"/>
          <w:szCs w:val="20"/>
        </w:rPr>
      </w:pPr>
      <w:r w:rsidRPr="00BD7A9C">
        <w:rPr>
          <w:rFonts w:asciiTheme="minorHAnsi" w:eastAsia="Arial" w:hAnsiTheme="minorHAnsi" w:cstheme="minorHAnsi"/>
          <w:sz w:val="20"/>
          <w:szCs w:val="20"/>
        </w:rPr>
        <w:t xml:space="preserve">La </w:t>
      </w:r>
      <w:bookmarkStart w:id="33" w:name="_Hlk49426046"/>
      <w:r w:rsidRPr="00BD7A9C">
        <w:rPr>
          <w:rFonts w:asciiTheme="minorHAnsi" w:eastAsia="Arial" w:hAnsiTheme="minorHAnsi" w:cstheme="minorHAnsi"/>
          <w:sz w:val="20"/>
          <w:szCs w:val="20"/>
        </w:rPr>
        <w:t xml:space="preserve">Ley </w:t>
      </w:r>
      <w:bookmarkStart w:id="34" w:name="_Hlk49427042"/>
      <w:r w:rsidRPr="00BD7A9C">
        <w:rPr>
          <w:rFonts w:asciiTheme="minorHAnsi" w:eastAsia="Arial" w:hAnsiTheme="minorHAnsi" w:cstheme="minorHAnsi"/>
          <w:sz w:val="20"/>
          <w:szCs w:val="20"/>
        </w:rPr>
        <w:t>de Condecoraciones y Reconocimientos del Estado de Coahuila de Zaragoza</w:t>
      </w:r>
      <w:bookmarkEnd w:id="33"/>
      <w:bookmarkEnd w:id="34"/>
      <w:r w:rsidRPr="00BD7A9C">
        <w:rPr>
          <w:rFonts w:asciiTheme="minorHAnsi" w:eastAsia="Arial" w:hAnsiTheme="minorHAnsi" w:cstheme="minorHAnsi"/>
          <w:sz w:val="20"/>
          <w:szCs w:val="20"/>
        </w:rPr>
        <w:t xml:space="preserve">, publicada en el Periódico Oficial hace poco más de un año y cuatro meses, establece, en su artículo 5, que, en cualquier momento del tercer y último año de ejercicio constitucional, y a propuesta de las y los Diputados, el Congreso del Estado entregará las condecoraciones correspondientes, mediante Sesión Solemne en el último año del ejercicio constitucional. </w:t>
      </w:r>
    </w:p>
    <w:p w:rsidR="003272FC" w:rsidRPr="00BD7A9C" w:rsidRDefault="003272FC" w:rsidP="003272FC">
      <w:pPr>
        <w:rPr>
          <w:rFonts w:asciiTheme="minorHAnsi" w:eastAsia="Arial" w:hAnsiTheme="minorHAnsi" w:cstheme="minorHAnsi"/>
          <w:sz w:val="20"/>
          <w:szCs w:val="20"/>
        </w:rPr>
      </w:pPr>
    </w:p>
    <w:p w:rsidR="003272FC" w:rsidRPr="00BD7A9C" w:rsidRDefault="003272FC" w:rsidP="003272FC">
      <w:pPr>
        <w:rPr>
          <w:rFonts w:asciiTheme="minorHAnsi" w:eastAsia="Arial" w:hAnsiTheme="minorHAnsi" w:cstheme="minorHAnsi"/>
          <w:sz w:val="20"/>
          <w:szCs w:val="20"/>
        </w:rPr>
      </w:pPr>
      <w:r w:rsidRPr="00BD7A9C">
        <w:rPr>
          <w:rFonts w:asciiTheme="minorHAnsi" w:eastAsia="Arial" w:hAnsiTheme="minorHAnsi" w:cstheme="minorHAnsi"/>
          <w:sz w:val="20"/>
          <w:szCs w:val="20"/>
        </w:rPr>
        <w:t xml:space="preserve">Para este propósito, se tomarán en cuenta las siguientes categorías: ´Compromiso Social´, ´Actividades Artísticas y Culturales´, ´Actividades Ecológicas y Protección del Medio Ambiente´, ´Promoción de los Derechos de la Mujer´, ´Promoción de los Derechos Humanos´, ´Desarrollo Empresarial’, ‘Mérito Deportivo’, ‘Mérito Académico’ y ‘Actividades de Innovación, Ciencia e Investigación’”, así como “las demás que la Legislatura considere pertinentes debido a su importancia trascendental. </w:t>
      </w:r>
    </w:p>
    <w:p w:rsidR="003272FC" w:rsidRPr="00BD7A9C" w:rsidRDefault="003272FC" w:rsidP="003272FC">
      <w:pPr>
        <w:rPr>
          <w:rFonts w:asciiTheme="minorHAnsi" w:eastAsia="Arial" w:hAnsiTheme="minorHAnsi" w:cstheme="minorHAnsi"/>
          <w:sz w:val="20"/>
          <w:szCs w:val="20"/>
        </w:rPr>
      </w:pPr>
    </w:p>
    <w:p w:rsidR="003272FC" w:rsidRPr="00BD7A9C" w:rsidRDefault="003272FC" w:rsidP="003272FC">
      <w:pPr>
        <w:rPr>
          <w:rFonts w:asciiTheme="minorHAnsi" w:eastAsia="Arial" w:hAnsiTheme="minorHAnsi" w:cstheme="minorHAnsi"/>
          <w:sz w:val="20"/>
          <w:szCs w:val="20"/>
        </w:rPr>
      </w:pPr>
      <w:r w:rsidRPr="00BD7A9C">
        <w:rPr>
          <w:rFonts w:asciiTheme="minorHAnsi" w:eastAsia="Arial" w:hAnsiTheme="minorHAnsi" w:cstheme="minorHAnsi"/>
          <w:sz w:val="20"/>
          <w:szCs w:val="20"/>
        </w:rPr>
        <w:t>También me permito recordar, junto con ustedes, la siguiente disposición de la ley en comento, contenida en el artículo 18 del capítulo IV, relativa al procedimiento respectivo: “El Congreso del Estado, por conducto de la Comisión correspondiente, emitirá dentro del primer periodo ordinario de sesiones del año de la premiación, la convocatoria para proponer candidaturas, invitando a las organizaciones civiles, los colegios de profesionistas, las universidades, los medios de comunicación y a la sociedad en general...”, observándose los términos establecidos para ello.</w:t>
      </w:r>
    </w:p>
    <w:p w:rsidR="003272FC" w:rsidRPr="00BD7A9C" w:rsidRDefault="003272FC" w:rsidP="003272FC">
      <w:pPr>
        <w:rPr>
          <w:rFonts w:asciiTheme="minorHAnsi" w:eastAsia="Arial" w:hAnsiTheme="minorHAnsi" w:cstheme="minorHAnsi"/>
          <w:sz w:val="20"/>
          <w:szCs w:val="20"/>
        </w:rPr>
      </w:pPr>
    </w:p>
    <w:p w:rsidR="003272FC" w:rsidRPr="00BD7A9C" w:rsidRDefault="003272FC" w:rsidP="003272FC">
      <w:pPr>
        <w:rPr>
          <w:rFonts w:asciiTheme="minorHAnsi" w:eastAsia="Arial" w:hAnsiTheme="minorHAnsi" w:cstheme="minorHAnsi"/>
          <w:sz w:val="20"/>
          <w:szCs w:val="20"/>
        </w:rPr>
      </w:pPr>
      <w:r w:rsidRPr="00BD7A9C">
        <w:rPr>
          <w:rFonts w:asciiTheme="minorHAnsi" w:eastAsia="Arial" w:hAnsiTheme="minorHAnsi" w:cstheme="minorHAnsi"/>
          <w:sz w:val="20"/>
          <w:szCs w:val="20"/>
        </w:rPr>
        <w:t>La Ley de Condecoraciones y Reconocimientos del Estado de Coahuila de Zaragoza, según su artículo 1, “...tiene por objeto regular los casos, términos y condiciones en las cuales las personas físicas y morales en razón de su conducta, méritos, obras, cualidades o virtudes, puedan ser merecedoras de una condecoración o reconocimiento por parte del Congreso del Estado Independiente, Libre y Soberano de Coahuila de Zaragoza.</w:t>
      </w:r>
    </w:p>
    <w:p w:rsidR="003272FC" w:rsidRPr="00BD7A9C" w:rsidRDefault="003272FC" w:rsidP="003272FC">
      <w:pPr>
        <w:rPr>
          <w:rFonts w:asciiTheme="minorHAnsi" w:eastAsia="Arial" w:hAnsiTheme="minorHAnsi" w:cstheme="minorHAnsi"/>
          <w:sz w:val="20"/>
          <w:szCs w:val="20"/>
        </w:rPr>
      </w:pPr>
    </w:p>
    <w:p w:rsidR="003272FC" w:rsidRPr="00BD7A9C" w:rsidRDefault="003272FC" w:rsidP="003272FC">
      <w:pPr>
        <w:rPr>
          <w:rFonts w:asciiTheme="minorHAnsi" w:eastAsia="Arial" w:hAnsiTheme="minorHAnsi" w:cstheme="minorHAnsi"/>
          <w:sz w:val="20"/>
          <w:szCs w:val="20"/>
        </w:rPr>
      </w:pPr>
      <w:r w:rsidRPr="00BD7A9C">
        <w:rPr>
          <w:rFonts w:asciiTheme="minorHAnsi" w:eastAsia="Arial" w:hAnsiTheme="minorHAnsi" w:cstheme="minorHAnsi"/>
          <w:sz w:val="20"/>
          <w:szCs w:val="20"/>
        </w:rPr>
        <w:t>Dicho ordenamiento define el concepto “condecoración”, como: “galardón que puede materializarse a través de una presea, medalla o insignia de honor”, y el vocablo “reconocimiento”, como: “galardón que puede materializarse en un diploma o placa grabada”.</w:t>
      </w:r>
    </w:p>
    <w:p w:rsidR="003272FC" w:rsidRPr="00BD7A9C" w:rsidRDefault="003272FC" w:rsidP="003272FC">
      <w:pPr>
        <w:rPr>
          <w:rFonts w:asciiTheme="minorHAnsi" w:eastAsia="Arial" w:hAnsiTheme="minorHAnsi" w:cstheme="minorHAnsi"/>
          <w:sz w:val="20"/>
          <w:szCs w:val="20"/>
        </w:rPr>
      </w:pPr>
    </w:p>
    <w:p w:rsidR="003272FC" w:rsidRPr="00BD7A9C" w:rsidRDefault="003272FC" w:rsidP="003272FC">
      <w:pPr>
        <w:rPr>
          <w:rFonts w:asciiTheme="minorHAnsi" w:eastAsia="Arial" w:hAnsiTheme="minorHAnsi" w:cstheme="minorHAnsi"/>
          <w:sz w:val="20"/>
          <w:szCs w:val="20"/>
        </w:rPr>
      </w:pPr>
      <w:r w:rsidRPr="00BD7A9C">
        <w:rPr>
          <w:rFonts w:asciiTheme="minorHAnsi" w:eastAsia="Arial" w:hAnsiTheme="minorHAnsi" w:cstheme="minorHAnsi"/>
          <w:sz w:val="20"/>
          <w:szCs w:val="20"/>
        </w:rPr>
        <w:t>Así pues, el presente planteamiento tiene por objeto expresar, como un acto de justicia y un gesto de agradecimiento por parte de esta LXI Legislatura, un amplio reconocimiento a los méritos de quienes, a través de su altruismo, esfuerzo, talento y/o capacidades sobresalientes, contribuyen a hacer de Coahuila un Estado más sano, seguro, equitativo y floreciente.</w:t>
      </w:r>
    </w:p>
    <w:p w:rsidR="003272FC" w:rsidRPr="00BD7A9C" w:rsidRDefault="003272FC" w:rsidP="003272FC">
      <w:pPr>
        <w:rPr>
          <w:rFonts w:asciiTheme="minorHAnsi" w:eastAsia="Arial" w:hAnsiTheme="minorHAnsi" w:cstheme="minorHAnsi"/>
          <w:sz w:val="20"/>
          <w:szCs w:val="20"/>
        </w:rPr>
      </w:pPr>
    </w:p>
    <w:p w:rsidR="003272FC" w:rsidRPr="00BD7A9C" w:rsidRDefault="003272FC" w:rsidP="003272FC">
      <w:pPr>
        <w:rPr>
          <w:rFonts w:asciiTheme="minorHAnsi" w:eastAsia="Arial" w:hAnsiTheme="minorHAnsi" w:cstheme="minorHAnsi"/>
          <w:sz w:val="20"/>
          <w:szCs w:val="20"/>
        </w:rPr>
      </w:pPr>
      <w:r w:rsidRPr="00BD7A9C">
        <w:rPr>
          <w:rFonts w:asciiTheme="minorHAnsi" w:eastAsia="Arial" w:hAnsiTheme="minorHAnsi" w:cstheme="minorHAnsi"/>
          <w:sz w:val="20"/>
          <w:szCs w:val="20"/>
        </w:rPr>
        <w:t>Así mismo, esta proposición responde al hecho de que, cuando están a punto de cumplirse dos tercios de este tercer y último año de ejercicio constitucional, se reduce el poco tiempo disponible para organizar y preparar el evento de entrega de dichas condecoraciones y reconocimientos.</w:t>
      </w:r>
    </w:p>
    <w:p w:rsidR="003272FC" w:rsidRPr="00BD7A9C" w:rsidRDefault="003272FC" w:rsidP="003272FC">
      <w:pPr>
        <w:rPr>
          <w:rFonts w:asciiTheme="minorHAnsi" w:eastAsia="Arial" w:hAnsiTheme="minorHAnsi" w:cstheme="minorHAnsi"/>
          <w:sz w:val="20"/>
          <w:szCs w:val="20"/>
        </w:rPr>
      </w:pPr>
    </w:p>
    <w:p w:rsidR="003272FC" w:rsidRPr="00BD7A9C" w:rsidRDefault="003272FC" w:rsidP="003272FC">
      <w:pPr>
        <w:rPr>
          <w:rFonts w:asciiTheme="minorHAnsi" w:eastAsia="Arial" w:hAnsiTheme="minorHAnsi" w:cstheme="minorHAnsi"/>
          <w:sz w:val="20"/>
          <w:szCs w:val="20"/>
        </w:rPr>
      </w:pPr>
      <w:r w:rsidRPr="00BD7A9C">
        <w:rPr>
          <w:rFonts w:asciiTheme="minorHAnsi" w:eastAsia="Arial" w:hAnsiTheme="minorHAnsi" w:cstheme="minorHAnsi"/>
          <w:sz w:val="20"/>
          <w:szCs w:val="20"/>
        </w:rPr>
        <w:t>Por todo lo expuesto hasta aquí, y en apego a lo establecido en los Artículos 21 fracción VI, 179, 180, 181, 182 y demás relativos a la Ley Orgánica del Congreso del Estado Independiente, Libre y Soberano del Estado de Coahuila de Zaragoza, presento ante este Honorable Pleno, con el objeto de que, por las características del caso esgrimido, sea tramitada con carácter de urgente u obvia resolución, la siguiente proposición con...</w:t>
      </w:r>
    </w:p>
    <w:p w:rsidR="003272FC" w:rsidRPr="00BD7A9C" w:rsidRDefault="003272FC" w:rsidP="003272FC">
      <w:pPr>
        <w:rPr>
          <w:rFonts w:asciiTheme="minorHAnsi" w:eastAsia="Arial" w:hAnsiTheme="minorHAnsi" w:cstheme="minorHAnsi"/>
          <w:sz w:val="20"/>
          <w:szCs w:val="20"/>
        </w:rPr>
      </w:pPr>
    </w:p>
    <w:p w:rsidR="003272FC" w:rsidRPr="00BD7A9C" w:rsidRDefault="003272FC" w:rsidP="003272FC">
      <w:pPr>
        <w:jc w:val="center"/>
        <w:rPr>
          <w:rFonts w:asciiTheme="minorHAnsi" w:eastAsia="Arial" w:hAnsiTheme="minorHAnsi" w:cstheme="minorHAnsi"/>
          <w:b/>
          <w:sz w:val="20"/>
          <w:szCs w:val="20"/>
        </w:rPr>
      </w:pPr>
      <w:r w:rsidRPr="00BD7A9C">
        <w:rPr>
          <w:rFonts w:asciiTheme="minorHAnsi" w:eastAsia="Arial" w:hAnsiTheme="minorHAnsi" w:cstheme="minorHAnsi"/>
          <w:b/>
          <w:sz w:val="20"/>
          <w:szCs w:val="20"/>
        </w:rPr>
        <w:t>PUNTO DE ACUERDO</w:t>
      </w:r>
    </w:p>
    <w:p w:rsidR="003272FC" w:rsidRPr="00BD7A9C" w:rsidRDefault="003272FC" w:rsidP="003272FC">
      <w:pPr>
        <w:rPr>
          <w:rFonts w:asciiTheme="minorHAnsi" w:eastAsia="Arial" w:hAnsiTheme="minorHAnsi" w:cstheme="minorHAnsi"/>
          <w:b/>
          <w:sz w:val="20"/>
          <w:szCs w:val="20"/>
        </w:rPr>
      </w:pPr>
    </w:p>
    <w:p w:rsidR="003272FC" w:rsidRPr="00BD7A9C" w:rsidRDefault="003272FC" w:rsidP="003272FC">
      <w:pPr>
        <w:rPr>
          <w:rFonts w:asciiTheme="minorHAnsi" w:eastAsia="Arial" w:hAnsiTheme="minorHAnsi" w:cstheme="minorHAnsi"/>
          <w:bCs/>
          <w:sz w:val="20"/>
          <w:szCs w:val="20"/>
        </w:rPr>
      </w:pPr>
      <w:bookmarkStart w:id="35" w:name="_Hlk31662747"/>
      <w:r w:rsidRPr="00BD7A9C">
        <w:rPr>
          <w:rFonts w:asciiTheme="minorHAnsi" w:eastAsia="Arial" w:hAnsiTheme="minorHAnsi" w:cstheme="minorHAnsi"/>
          <w:b/>
          <w:sz w:val="20"/>
          <w:szCs w:val="20"/>
        </w:rPr>
        <w:t xml:space="preserve">ÚNICO. - Este Honorable Pleno, por conducto de la Junta de Gobierno, </w:t>
      </w:r>
      <w:bookmarkStart w:id="36" w:name="_Hlk49432733"/>
      <w:r w:rsidRPr="00BD7A9C">
        <w:rPr>
          <w:rFonts w:asciiTheme="minorHAnsi" w:eastAsia="Arial" w:hAnsiTheme="minorHAnsi" w:cstheme="minorHAnsi"/>
          <w:b/>
          <w:sz w:val="20"/>
          <w:szCs w:val="20"/>
        </w:rPr>
        <w:t xml:space="preserve">instruya respetuosamente </w:t>
      </w:r>
      <w:bookmarkStart w:id="37" w:name="_Hlk49432494"/>
      <w:r w:rsidRPr="00BD7A9C">
        <w:rPr>
          <w:rFonts w:asciiTheme="minorHAnsi" w:eastAsia="Arial" w:hAnsiTheme="minorHAnsi" w:cstheme="minorHAnsi"/>
          <w:b/>
          <w:sz w:val="20"/>
          <w:szCs w:val="20"/>
        </w:rPr>
        <w:t>a las comisiones correspondientes de esta Soberanía, a fin de que, a la brevedad posible, lance la convocatoria e inicie los preparativos relativos a la entrega, en Sesión Solemne, de galardones y reconocimientos a coahuilenses destacados, conforme a lo previsto para tal efecto en la Ley de Condecoraciones y Reconocimientos del Estado de Coahuila de Zaragoza.</w:t>
      </w:r>
      <w:bookmarkEnd w:id="37"/>
    </w:p>
    <w:bookmarkEnd w:id="35"/>
    <w:bookmarkEnd w:id="36"/>
    <w:p w:rsidR="003272FC" w:rsidRPr="00BD7A9C" w:rsidRDefault="003272FC" w:rsidP="003272FC">
      <w:pPr>
        <w:rPr>
          <w:rFonts w:asciiTheme="minorHAnsi" w:eastAsia="Arial" w:hAnsiTheme="minorHAnsi" w:cstheme="minorHAnsi"/>
          <w:bCs/>
          <w:sz w:val="20"/>
          <w:szCs w:val="20"/>
        </w:rPr>
      </w:pPr>
    </w:p>
    <w:p w:rsidR="003272FC" w:rsidRPr="00BD7A9C" w:rsidRDefault="003272FC" w:rsidP="003272FC">
      <w:pPr>
        <w:jc w:val="center"/>
        <w:rPr>
          <w:rFonts w:asciiTheme="minorHAnsi" w:eastAsia="Arial" w:hAnsiTheme="minorHAnsi" w:cstheme="minorHAnsi"/>
          <w:b/>
          <w:sz w:val="20"/>
          <w:szCs w:val="20"/>
        </w:rPr>
      </w:pPr>
      <w:r w:rsidRPr="00BD7A9C">
        <w:rPr>
          <w:rFonts w:asciiTheme="minorHAnsi" w:eastAsia="Arial" w:hAnsiTheme="minorHAnsi" w:cstheme="minorHAnsi"/>
          <w:b/>
          <w:sz w:val="20"/>
          <w:szCs w:val="20"/>
        </w:rPr>
        <w:t>A t e n t a m e n t e:</w:t>
      </w:r>
    </w:p>
    <w:p w:rsidR="003272FC" w:rsidRPr="00BD7A9C" w:rsidRDefault="003272FC" w:rsidP="003272FC">
      <w:pPr>
        <w:jc w:val="center"/>
        <w:rPr>
          <w:rFonts w:asciiTheme="minorHAnsi" w:eastAsia="Arial" w:hAnsiTheme="minorHAnsi" w:cstheme="minorHAnsi"/>
          <w:b/>
          <w:sz w:val="20"/>
          <w:szCs w:val="20"/>
        </w:rPr>
      </w:pPr>
    </w:p>
    <w:p w:rsidR="003272FC" w:rsidRPr="00BD7A9C" w:rsidRDefault="003272FC" w:rsidP="003272FC">
      <w:pPr>
        <w:spacing w:line="360" w:lineRule="auto"/>
        <w:jc w:val="center"/>
        <w:rPr>
          <w:rFonts w:asciiTheme="minorHAnsi" w:eastAsia="Arial" w:hAnsiTheme="minorHAnsi" w:cstheme="minorHAnsi"/>
          <w:b/>
          <w:sz w:val="20"/>
          <w:szCs w:val="20"/>
        </w:rPr>
      </w:pPr>
      <w:r w:rsidRPr="00BD7A9C">
        <w:rPr>
          <w:rFonts w:asciiTheme="minorHAnsi" w:eastAsia="Arial" w:hAnsiTheme="minorHAnsi" w:cstheme="minorHAnsi"/>
          <w:b/>
          <w:sz w:val="20"/>
          <w:szCs w:val="20"/>
        </w:rPr>
        <w:t>Saltillo, Coahuila de Zaragoza, a 1 de septiembre de 2020</w:t>
      </w:r>
    </w:p>
    <w:p w:rsidR="003272FC" w:rsidRPr="00BD7A9C" w:rsidRDefault="003272FC" w:rsidP="003272FC">
      <w:pPr>
        <w:jc w:val="center"/>
        <w:rPr>
          <w:rFonts w:asciiTheme="minorHAnsi" w:eastAsia="Arial" w:hAnsiTheme="minorHAnsi" w:cstheme="minorHAnsi"/>
          <w:b/>
          <w:i/>
          <w:sz w:val="20"/>
          <w:szCs w:val="20"/>
        </w:rPr>
      </w:pPr>
      <w:r w:rsidRPr="00BD7A9C">
        <w:rPr>
          <w:rFonts w:asciiTheme="minorHAnsi" w:eastAsia="Arial" w:hAnsiTheme="minorHAnsi" w:cstheme="minorHAnsi"/>
          <w:b/>
          <w:i/>
          <w:sz w:val="20"/>
          <w:szCs w:val="20"/>
        </w:rPr>
        <w:t xml:space="preserve"> “Por el Camino de la Cuarta Transformación”</w:t>
      </w:r>
    </w:p>
    <w:p w:rsidR="003272FC" w:rsidRPr="00BD7A9C" w:rsidRDefault="003272FC" w:rsidP="003272FC">
      <w:pPr>
        <w:jc w:val="center"/>
        <w:rPr>
          <w:rFonts w:asciiTheme="minorHAnsi" w:eastAsia="Arial" w:hAnsiTheme="minorHAnsi" w:cstheme="minorHAnsi"/>
          <w:b/>
          <w:sz w:val="20"/>
          <w:szCs w:val="20"/>
        </w:rPr>
      </w:pPr>
    </w:p>
    <w:p w:rsidR="003272FC" w:rsidRPr="00BD7A9C" w:rsidRDefault="003272FC" w:rsidP="003272FC">
      <w:pPr>
        <w:jc w:val="center"/>
        <w:rPr>
          <w:rFonts w:asciiTheme="minorHAnsi" w:eastAsia="Arial" w:hAnsiTheme="minorHAnsi" w:cstheme="minorHAnsi"/>
          <w:b/>
          <w:sz w:val="20"/>
          <w:szCs w:val="20"/>
        </w:rPr>
      </w:pPr>
      <w:r w:rsidRPr="00BD7A9C">
        <w:rPr>
          <w:rFonts w:asciiTheme="minorHAnsi" w:eastAsia="Arial" w:hAnsiTheme="minorHAnsi" w:cstheme="minorHAnsi"/>
          <w:b/>
          <w:sz w:val="20"/>
          <w:szCs w:val="20"/>
        </w:rPr>
        <w:t>DIPUTADO JOSÉ BENITO RAMÍREZ ROSAS</w:t>
      </w:r>
    </w:p>
    <w:p w:rsidR="003272FC" w:rsidRPr="00BD7A9C" w:rsidRDefault="003272FC" w:rsidP="003272FC">
      <w:pPr>
        <w:jc w:val="center"/>
        <w:rPr>
          <w:rFonts w:asciiTheme="minorHAnsi" w:eastAsia="Arial" w:hAnsiTheme="minorHAnsi" w:cstheme="minorHAnsi"/>
          <w:b/>
          <w:sz w:val="20"/>
          <w:szCs w:val="20"/>
        </w:rPr>
      </w:pPr>
    </w:p>
    <w:p w:rsidR="003272FC" w:rsidRPr="00BD7A9C" w:rsidRDefault="003272FC" w:rsidP="003272FC">
      <w:pPr>
        <w:jc w:val="center"/>
        <w:rPr>
          <w:rFonts w:asciiTheme="minorHAnsi" w:eastAsia="Arial" w:hAnsiTheme="minorHAnsi" w:cstheme="minorHAnsi"/>
          <w:b/>
          <w:sz w:val="20"/>
          <w:szCs w:val="20"/>
        </w:rPr>
      </w:pPr>
      <w:r w:rsidRPr="00BD7A9C">
        <w:rPr>
          <w:rFonts w:asciiTheme="minorHAnsi" w:eastAsia="Arial" w:hAnsiTheme="minorHAnsi" w:cstheme="minorHAnsi"/>
          <w:b/>
          <w:sz w:val="20"/>
          <w:szCs w:val="20"/>
        </w:rPr>
        <w:t>FRACCIÓN PARLAMENTARIA “VENUSTIANO CARRANZA GARZA”</w:t>
      </w:r>
    </w:p>
    <w:p w:rsidR="003272FC" w:rsidRPr="00BD7A9C" w:rsidRDefault="003272FC" w:rsidP="003272FC">
      <w:pPr>
        <w:spacing w:line="276" w:lineRule="auto"/>
        <w:rPr>
          <w:rFonts w:asciiTheme="minorHAnsi" w:eastAsia="Calibri" w:hAnsiTheme="minorHAnsi" w:cstheme="minorHAnsi"/>
          <w:color w:val="000000"/>
          <w:sz w:val="20"/>
          <w:szCs w:val="20"/>
          <w:bdr w:val="none" w:sz="0" w:space="0" w:color="auto" w:frame="1"/>
        </w:rPr>
      </w:pPr>
    </w:p>
    <w:p w:rsidR="003272FC" w:rsidRPr="00BD7A9C" w:rsidRDefault="003272FC" w:rsidP="003272FC">
      <w:pPr>
        <w:jc w:val="left"/>
        <w:rPr>
          <w:rFonts w:asciiTheme="minorHAnsi" w:eastAsia="Calibri" w:hAnsiTheme="minorHAnsi" w:cstheme="minorHAnsi"/>
          <w:color w:val="000000"/>
          <w:sz w:val="20"/>
          <w:szCs w:val="20"/>
          <w:bdr w:val="none" w:sz="0" w:space="0" w:color="auto" w:frame="1"/>
        </w:rPr>
      </w:pPr>
      <w:r w:rsidRPr="00BD7A9C">
        <w:rPr>
          <w:rFonts w:asciiTheme="minorHAnsi" w:eastAsia="Calibri" w:hAnsiTheme="minorHAnsi" w:cstheme="minorHAnsi"/>
          <w:color w:val="000000"/>
          <w:sz w:val="20"/>
          <w:szCs w:val="20"/>
          <w:bdr w:val="none" w:sz="0" w:space="0" w:color="auto" w:frame="1"/>
        </w:rPr>
        <w:t xml:space="preserve">Es cuanto, Diputado Presidente. </w:t>
      </w:r>
    </w:p>
    <w:p w:rsidR="00B1085C" w:rsidRPr="00BD7A9C" w:rsidRDefault="00B1085C" w:rsidP="003272FC">
      <w:pPr>
        <w:jc w:val="left"/>
        <w:rPr>
          <w:rFonts w:asciiTheme="minorHAnsi" w:eastAsia="Calibri" w:hAnsiTheme="minorHAnsi" w:cstheme="minorHAnsi"/>
          <w:b/>
          <w:color w:val="000000"/>
          <w:sz w:val="20"/>
          <w:szCs w:val="20"/>
          <w:bdr w:val="none" w:sz="0" w:space="0" w:color="auto" w:frame="1"/>
        </w:rPr>
      </w:pPr>
    </w:p>
    <w:p w:rsidR="003272FC" w:rsidRPr="00BD7A9C" w:rsidRDefault="003272FC" w:rsidP="003272FC">
      <w:pPr>
        <w:jc w:val="left"/>
        <w:rPr>
          <w:rFonts w:asciiTheme="minorHAnsi" w:eastAsia="Calibri" w:hAnsiTheme="minorHAnsi" w:cstheme="minorHAnsi"/>
          <w:b/>
          <w:color w:val="000000"/>
          <w:sz w:val="20"/>
          <w:szCs w:val="20"/>
          <w:bdr w:val="none" w:sz="0" w:space="0" w:color="auto" w:frame="1"/>
        </w:rPr>
      </w:pPr>
      <w:r w:rsidRPr="00BD7A9C">
        <w:rPr>
          <w:rFonts w:asciiTheme="minorHAnsi" w:eastAsia="Calibri" w:hAnsiTheme="minorHAnsi" w:cstheme="minorHAnsi"/>
          <w:b/>
          <w:color w:val="000000"/>
          <w:sz w:val="20"/>
          <w:szCs w:val="20"/>
          <w:bdr w:val="none" w:sz="0" w:space="0" w:color="auto" w:frame="1"/>
        </w:rPr>
        <w:t>Diputado Presidente Marcelo de Jesús Torres Cofiño:</w:t>
      </w:r>
    </w:p>
    <w:p w:rsidR="003272FC" w:rsidRPr="00BD7A9C" w:rsidRDefault="003272FC" w:rsidP="003272FC">
      <w:pPr>
        <w:rPr>
          <w:rFonts w:asciiTheme="minorHAnsi" w:eastAsia="Calibri" w:hAnsiTheme="minorHAnsi" w:cstheme="minorHAnsi"/>
          <w:color w:val="000000"/>
          <w:sz w:val="20"/>
          <w:szCs w:val="20"/>
          <w:bdr w:val="none" w:sz="0" w:space="0" w:color="auto" w:frame="1"/>
        </w:rPr>
      </w:pPr>
      <w:r w:rsidRPr="00BD7A9C">
        <w:rPr>
          <w:rFonts w:asciiTheme="minorHAnsi" w:eastAsia="Calibri" w:hAnsiTheme="minorHAnsi" w:cstheme="minorHAnsi"/>
          <w:color w:val="000000"/>
          <w:sz w:val="20"/>
          <w:szCs w:val="20"/>
          <w:bdr w:val="none" w:sz="0" w:space="0" w:color="auto" w:frame="1"/>
        </w:rPr>
        <w:t xml:space="preserve">Desde Rosita para el mundo. Muy bien. </w:t>
      </w:r>
    </w:p>
    <w:p w:rsidR="003272FC" w:rsidRPr="00BD7A9C" w:rsidRDefault="003272FC" w:rsidP="003272FC">
      <w:pPr>
        <w:rPr>
          <w:rFonts w:asciiTheme="minorHAnsi" w:eastAsia="Calibri" w:hAnsiTheme="minorHAnsi" w:cstheme="minorHAnsi"/>
          <w:color w:val="000000"/>
          <w:sz w:val="20"/>
          <w:szCs w:val="20"/>
          <w:bdr w:val="none" w:sz="0" w:space="0" w:color="auto" w:frame="1"/>
        </w:rPr>
      </w:pPr>
    </w:p>
    <w:p w:rsidR="003272FC" w:rsidRPr="00BD7A9C" w:rsidRDefault="003272FC" w:rsidP="003272FC">
      <w:pPr>
        <w:rPr>
          <w:rFonts w:asciiTheme="minorHAnsi" w:eastAsia="Calibri" w:hAnsiTheme="minorHAnsi" w:cstheme="minorHAnsi"/>
          <w:color w:val="000000"/>
          <w:sz w:val="20"/>
          <w:szCs w:val="20"/>
          <w:bdr w:val="none" w:sz="0" w:space="0" w:color="auto" w:frame="1"/>
        </w:rPr>
      </w:pPr>
      <w:r w:rsidRPr="00BD7A9C">
        <w:rPr>
          <w:rFonts w:asciiTheme="minorHAnsi" w:eastAsia="Calibri" w:hAnsiTheme="minorHAnsi" w:cstheme="minorHAnsi"/>
          <w:color w:val="000000"/>
          <w:sz w:val="20"/>
          <w:szCs w:val="20"/>
          <w:bdr w:val="none" w:sz="0" w:space="0" w:color="auto" w:frame="1"/>
        </w:rPr>
        <w:t>Se somete a votación la solicitud para que se considere de urgente y obvia resolución la proposición con Punto de Acuerdo que se acaba de leer.  Diputada Secretaria Blanca Eppen Canales</w:t>
      </w:r>
      <w:r w:rsidR="00B1085C" w:rsidRPr="00BD7A9C">
        <w:rPr>
          <w:rFonts w:asciiTheme="minorHAnsi" w:eastAsia="Calibri" w:hAnsiTheme="minorHAnsi" w:cstheme="minorHAnsi"/>
          <w:color w:val="000000"/>
          <w:sz w:val="20"/>
          <w:szCs w:val="20"/>
          <w:bdr w:val="none" w:sz="0" w:space="0" w:color="auto" w:frame="1"/>
        </w:rPr>
        <w:t xml:space="preserve">, </w:t>
      </w:r>
      <w:r w:rsidRPr="00BD7A9C">
        <w:rPr>
          <w:rFonts w:asciiTheme="minorHAnsi" w:eastAsia="Calibri" w:hAnsiTheme="minorHAnsi" w:cstheme="minorHAnsi"/>
          <w:color w:val="000000"/>
          <w:sz w:val="20"/>
          <w:szCs w:val="20"/>
          <w:bdr w:val="none" w:sz="0" w:space="0" w:color="auto" w:frame="1"/>
        </w:rPr>
        <w:t xml:space="preserve">sírvase tomar nota e informar sobre el resultado de la votación. </w:t>
      </w:r>
    </w:p>
    <w:p w:rsidR="003272FC" w:rsidRPr="00BD7A9C" w:rsidRDefault="003272FC" w:rsidP="003272FC">
      <w:pPr>
        <w:rPr>
          <w:rFonts w:asciiTheme="minorHAnsi" w:eastAsia="Calibri" w:hAnsiTheme="minorHAnsi" w:cstheme="minorHAnsi"/>
          <w:color w:val="000000"/>
          <w:sz w:val="20"/>
          <w:szCs w:val="20"/>
          <w:bdr w:val="none" w:sz="0" w:space="0" w:color="auto" w:frame="1"/>
        </w:rPr>
      </w:pPr>
    </w:p>
    <w:p w:rsidR="003272FC" w:rsidRPr="00BD7A9C" w:rsidRDefault="003272FC" w:rsidP="003272FC">
      <w:pPr>
        <w:rPr>
          <w:rFonts w:asciiTheme="minorHAnsi" w:eastAsia="Calibri" w:hAnsiTheme="minorHAnsi" w:cstheme="minorHAnsi"/>
          <w:b/>
          <w:color w:val="000000"/>
          <w:sz w:val="20"/>
          <w:szCs w:val="20"/>
          <w:bdr w:val="none" w:sz="0" w:space="0" w:color="auto" w:frame="1"/>
        </w:rPr>
      </w:pPr>
      <w:r w:rsidRPr="00BD7A9C">
        <w:rPr>
          <w:rFonts w:asciiTheme="minorHAnsi" w:eastAsia="Calibri" w:hAnsiTheme="minorHAnsi" w:cstheme="minorHAnsi"/>
          <w:b/>
          <w:color w:val="000000"/>
          <w:sz w:val="20"/>
          <w:szCs w:val="20"/>
          <w:bdr w:val="none" w:sz="0" w:space="0" w:color="auto" w:frame="1"/>
        </w:rPr>
        <w:t>Diputada Secretaria Blanca Eppen Canales:</w:t>
      </w:r>
    </w:p>
    <w:p w:rsidR="003272FC" w:rsidRPr="001F3A8F" w:rsidRDefault="003272FC" w:rsidP="003272FC">
      <w:pPr>
        <w:rPr>
          <w:rFonts w:asciiTheme="minorHAnsi" w:eastAsia="Calibri" w:hAnsiTheme="minorHAnsi" w:cstheme="minorHAnsi"/>
          <w:b/>
          <w:color w:val="000000"/>
          <w:sz w:val="20"/>
          <w:szCs w:val="20"/>
          <w:bdr w:val="none" w:sz="0" w:space="0" w:color="auto" w:frame="1"/>
        </w:rPr>
      </w:pPr>
      <w:r w:rsidRPr="001F3A8F">
        <w:rPr>
          <w:rFonts w:asciiTheme="minorHAnsi" w:eastAsia="Calibri" w:hAnsiTheme="minorHAnsi" w:cstheme="minorHAnsi"/>
          <w:b/>
          <w:color w:val="000000"/>
          <w:sz w:val="20"/>
          <w:szCs w:val="20"/>
          <w:bdr w:val="none" w:sz="0" w:space="0" w:color="auto" w:frame="1"/>
        </w:rPr>
        <w:t xml:space="preserve">Diputado Presidente, el resultado de la votación son 24 votos a favor; 0 votos en contra y 0 abstenciones. </w:t>
      </w:r>
    </w:p>
    <w:p w:rsidR="003272FC" w:rsidRPr="001F3A8F" w:rsidRDefault="003272FC" w:rsidP="003272FC">
      <w:pPr>
        <w:rPr>
          <w:rFonts w:asciiTheme="minorHAnsi" w:eastAsia="Calibri" w:hAnsiTheme="minorHAnsi" w:cstheme="minorHAnsi"/>
          <w:b/>
          <w:color w:val="000000"/>
          <w:sz w:val="20"/>
          <w:szCs w:val="20"/>
          <w:bdr w:val="none" w:sz="0" w:space="0" w:color="auto" w:frame="1"/>
        </w:rPr>
      </w:pPr>
    </w:p>
    <w:p w:rsidR="003272FC" w:rsidRPr="00BD7A9C" w:rsidRDefault="003272FC" w:rsidP="003272FC">
      <w:pPr>
        <w:rPr>
          <w:rFonts w:asciiTheme="minorHAnsi" w:eastAsia="Calibri" w:hAnsiTheme="minorHAnsi" w:cstheme="minorHAnsi"/>
          <w:b/>
          <w:color w:val="000000"/>
          <w:sz w:val="20"/>
          <w:szCs w:val="20"/>
          <w:bdr w:val="none" w:sz="0" w:space="0" w:color="auto" w:frame="1"/>
        </w:rPr>
      </w:pPr>
      <w:r w:rsidRPr="00BD7A9C">
        <w:rPr>
          <w:rFonts w:asciiTheme="minorHAnsi" w:eastAsia="Calibri" w:hAnsiTheme="minorHAnsi" w:cstheme="minorHAnsi"/>
          <w:b/>
          <w:color w:val="000000"/>
          <w:sz w:val="20"/>
          <w:szCs w:val="20"/>
          <w:bdr w:val="none" w:sz="0" w:space="0" w:color="auto" w:frame="1"/>
        </w:rPr>
        <w:t xml:space="preserve">Diputado Presidente Marcelo de Jesús Torres Cofiño: </w:t>
      </w:r>
    </w:p>
    <w:p w:rsidR="003272FC" w:rsidRPr="00BD7A9C" w:rsidRDefault="003272FC" w:rsidP="003272FC">
      <w:pPr>
        <w:rPr>
          <w:rFonts w:asciiTheme="minorHAnsi" w:eastAsia="Calibri" w:hAnsiTheme="minorHAnsi" w:cstheme="minorHAnsi"/>
          <w:color w:val="000000"/>
          <w:sz w:val="20"/>
          <w:szCs w:val="20"/>
          <w:bdr w:val="none" w:sz="0" w:space="0" w:color="auto" w:frame="1"/>
        </w:rPr>
      </w:pPr>
      <w:r w:rsidRPr="00BD7A9C">
        <w:rPr>
          <w:rFonts w:asciiTheme="minorHAnsi" w:eastAsia="Calibri" w:hAnsiTheme="minorHAnsi" w:cstheme="minorHAnsi"/>
          <w:color w:val="000000"/>
          <w:sz w:val="20"/>
          <w:szCs w:val="20"/>
          <w:bdr w:val="none" w:sz="0" w:space="0" w:color="auto" w:frame="1"/>
        </w:rPr>
        <w:t xml:space="preserve">Se aprueba por unanimidad la solicitud para que la proposición que se dio a conocer sea considerada de urgente y obvia resolución. </w:t>
      </w:r>
    </w:p>
    <w:p w:rsidR="003272FC" w:rsidRPr="00BD7A9C" w:rsidRDefault="003272FC" w:rsidP="003272FC">
      <w:pPr>
        <w:rPr>
          <w:rFonts w:asciiTheme="minorHAnsi" w:eastAsia="Calibri" w:hAnsiTheme="minorHAnsi" w:cstheme="minorHAnsi"/>
          <w:color w:val="000000"/>
          <w:sz w:val="20"/>
          <w:szCs w:val="20"/>
          <w:bdr w:val="none" w:sz="0" w:space="0" w:color="auto" w:frame="1"/>
        </w:rPr>
      </w:pPr>
    </w:p>
    <w:p w:rsidR="003272FC" w:rsidRPr="00BD7A9C" w:rsidRDefault="003272FC" w:rsidP="003272FC">
      <w:pPr>
        <w:rPr>
          <w:rFonts w:asciiTheme="minorHAnsi" w:eastAsia="Calibri" w:hAnsiTheme="minorHAnsi" w:cstheme="minorHAnsi"/>
          <w:color w:val="000000"/>
          <w:sz w:val="20"/>
          <w:szCs w:val="20"/>
          <w:bdr w:val="none" w:sz="0" w:space="0" w:color="auto" w:frame="1"/>
        </w:rPr>
      </w:pPr>
      <w:r w:rsidRPr="00BD7A9C">
        <w:rPr>
          <w:rFonts w:asciiTheme="minorHAnsi" w:eastAsia="Calibri" w:hAnsiTheme="minorHAnsi" w:cstheme="minorHAnsi"/>
          <w:color w:val="000000"/>
          <w:sz w:val="20"/>
          <w:szCs w:val="20"/>
          <w:bdr w:val="none" w:sz="0" w:space="0" w:color="auto" w:frame="1"/>
        </w:rPr>
        <w:t>Se somete a consideración de los Diputados el Punto de Acuerdo contenido en la proposición.  Si alguien desea intervenir</w:t>
      </w:r>
      <w:r w:rsidR="00B1085C" w:rsidRPr="00BD7A9C">
        <w:rPr>
          <w:rFonts w:asciiTheme="minorHAnsi" w:eastAsia="Calibri" w:hAnsiTheme="minorHAnsi" w:cstheme="minorHAnsi"/>
          <w:color w:val="000000"/>
          <w:sz w:val="20"/>
          <w:szCs w:val="20"/>
          <w:bdr w:val="none" w:sz="0" w:space="0" w:color="auto" w:frame="1"/>
        </w:rPr>
        <w:t>,</w:t>
      </w:r>
      <w:r w:rsidRPr="00BD7A9C">
        <w:rPr>
          <w:rFonts w:asciiTheme="minorHAnsi" w:eastAsia="Calibri" w:hAnsiTheme="minorHAnsi" w:cstheme="minorHAnsi"/>
          <w:color w:val="000000"/>
          <w:sz w:val="20"/>
          <w:szCs w:val="20"/>
          <w:bdr w:val="none" w:sz="0" w:space="0" w:color="auto" w:frame="1"/>
        </w:rPr>
        <w:t xml:space="preserve"> sírvase indicarlo mediante el sistema electrónico a fin de registrar su intervención. </w:t>
      </w:r>
    </w:p>
    <w:p w:rsidR="003272FC" w:rsidRPr="00BD7A9C" w:rsidRDefault="003272FC" w:rsidP="003272FC">
      <w:pPr>
        <w:rPr>
          <w:rFonts w:asciiTheme="minorHAnsi" w:eastAsia="Calibri" w:hAnsiTheme="minorHAnsi" w:cstheme="minorHAnsi"/>
          <w:color w:val="000000"/>
          <w:sz w:val="20"/>
          <w:szCs w:val="20"/>
          <w:bdr w:val="none" w:sz="0" w:space="0" w:color="auto" w:frame="1"/>
        </w:rPr>
      </w:pPr>
    </w:p>
    <w:p w:rsidR="003272FC" w:rsidRPr="00BD7A9C" w:rsidRDefault="003272FC" w:rsidP="003272FC">
      <w:pPr>
        <w:rPr>
          <w:rFonts w:asciiTheme="minorHAnsi" w:eastAsia="Calibri" w:hAnsiTheme="minorHAnsi" w:cstheme="minorHAnsi"/>
          <w:color w:val="000000"/>
          <w:sz w:val="20"/>
          <w:szCs w:val="20"/>
          <w:bdr w:val="none" w:sz="0" w:space="0" w:color="auto" w:frame="1"/>
        </w:rPr>
      </w:pPr>
      <w:r w:rsidRPr="00BD7A9C">
        <w:rPr>
          <w:rFonts w:asciiTheme="minorHAnsi" w:eastAsia="Calibri" w:hAnsiTheme="minorHAnsi" w:cstheme="minorHAnsi"/>
          <w:color w:val="000000"/>
          <w:sz w:val="20"/>
          <w:szCs w:val="20"/>
          <w:bdr w:val="none" w:sz="0" w:space="0" w:color="auto" w:frame="1"/>
        </w:rPr>
        <w:t>No habiendo intervenciones, procederemos a votar el Punto de Acuerdo que se sometió a consideración</w:t>
      </w:r>
      <w:r w:rsidR="00B1085C" w:rsidRPr="00BD7A9C">
        <w:rPr>
          <w:rFonts w:asciiTheme="minorHAnsi" w:eastAsia="Calibri" w:hAnsiTheme="minorHAnsi" w:cstheme="minorHAnsi"/>
          <w:color w:val="000000"/>
          <w:sz w:val="20"/>
          <w:szCs w:val="20"/>
          <w:bdr w:val="none" w:sz="0" w:space="0" w:color="auto" w:frame="1"/>
        </w:rPr>
        <w:t>.</w:t>
      </w:r>
      <w:r w:rsidRPr="00BD7A9C">
        <w:rPr>
          <w:rFonts w:asciiTheme="minorHAnsi" w:eastAsia="Calibri" w:hAnsiTheme="minorHAnsi" w:cstheme="minorHAnsi"/>
          <w:color w:val="000000"/>
          <w:sz w:val="20"/>
          <w:szCs w:val="20"/>
          <w:bdr w:val="none" w:sz="0" w:space="0" w:color="auto" w:frame="1"/>
        </w:rPr>
        <w:t xml:space="preserve"> Diputada Secretaria Blanca Eppen Canales</w:t>
      </w:r>
      <w:r w:rsidR="00B1085C" w:rsidRPr="00BD7A9C">
        <w:rPr>
          <w:rFonts w:asciiTheme="minorHAnsi" w:eastAsia="Calibri" w:hAnsiTheme="minorHAnsi" w:cstheme="minorHAnsi"/>
          <w:color w:val="000000"/>
          <w:sz w:val="20"/>
          <w:szCs w:val="20"/>
          <w:bdr w:val="none" w:sz="0" w:space="0" w:color="auto" w:frame="1"/>
        </w:rPr>
        <w:t>,</w:t>
      </w:r>
      <w:r w:rsidRPr="00BD7A9C">
        <w:rPr>
          <w:rFonts w:asciiTheme="minorHAnsi" w:eastAsia="Calibri" w:hAnsiTheme="minorHAnsi" w:cstheme="minorHAnsi"/>
          <w:color w:val="000000"/>
          <w:sz w:val="20"/>
          <w:szCs w:val="20"/>
          <w:bdr w:val="none" w:sz="0" w:space="0" w:color="auto" w:frame="1"/>
        </w:rPr>
        <w:t xml:space="preserve"> tome nota de la votación y una vez cerrado el registro de los votos informe sobre el resultado. </w:t>
      </w:r>
    </w:p>
    <w:p w:rsidR="003272FC" w:rsidRPr="00BD7A9C" w:rsidRDefault="003272FC" w:rsidP="003272FC">
      <w:pPr>
        <w:rPr>
          <w:rFonts w:asciiTheme="minorHAnsi" w:eastAsia="Calibri" w:hAnsiTheme="minorHAnsi" w:cstheme="minorHAnsi"/>
          <w:color w:val="000000"/>
          <w:sz w:val="20"/>
          <w:szCs w:val="20"/>
          <w:bdr w:val="none" w:sz="0" w:space="0" w:color="auto" w:frame="1"/>
        </w:rPr>
      </w:pPr>
    </w:p>
    <w:p w:rsidR="003272FC" w:rsidRPr="00BD7A9C" w:rsidRDefault="003272FC" w:rsidP="003272FC">
      <w:pPr>
        <w:rPr>
          <w:rFonts w:asciiTheme="minorHAnsi" w:eastAsia="Calibri" w:hAnsiTheme="minorHAnsi" w:cstheme="minorHAnsi"/>
          <w:color w:val="000000"/>
          <w:sz w:val="20"/>
          <w:szCs w:val="20"/>
          <w:bdr w:val="none" w:sz="0" w:space="0" w:color="auto" w:frame="1"/>
        </w:rPr>
      </w:pPr>
      <w:r w:rsidRPr="00BD7A9C">
        <w:rPr>
          <w:rFonts w:asciiTheme="minorHAnsi" w:eastAsia="Calibri" w:hAnsiTheme="minorHAnsi" w:cstheme="minorHAnsi"/>
          <w:color w:val="000000"/>
          <w:sz w:val="20"/>
          <w:szCs w:val="20"/>
          <w:bdr w:val="none" w:sz="0" w:space="0" w:color="auto" w:frame="1"/>
        </w:rPr>
        <w:t xml:space="preserve">Se abre el sistema de votación.  </w:t>
      </w:r>
    </w:p>
    <w:p w:rsidR="003272FC" w:rsidRPr="00BD7A9C" w:rsidRDefault="003272FC" w:rsidP="003272FC">
      <w:pPr>
        <w:rPr>
          <w:rFonts w:asciiTheme="minorHAnsi" w:eastAsia="Calibri" w:hAnsiTheme="minorHAnsi" w:cstheme="minorHAnsi"/>
          <w:color w:val="000000"/>
          <w:sz w:val="20"/>
          <w:szCs w:val="20"/>
          <w:bdr w:val="none" w:sz="0" w:space="0" w:color="auto" w:frame="1"/>
        </w:rPr>
      </w:pPr>
    </w:p>
    <w:p w:rsidR="003272FC" w:rsidRPr="00BD7A9C" w:rsidRDefault="003272FC" w:rsidP="003272FC">
      <w:pPr>
        <w:rPr>
          <w:rFonts w:asciiTheme="minorHAnsi" w:eastAsia="Calibri" w:hAnsiTheme="minorHAnsi" w:cstheme="minorHAnsi"/>
          <w:b/>
          <w:color w:val="000000"/>
          <w:sz w:val="20"/>
          <w:szCs w:val="20"/>
          <w:bdr w:val="none" w:sz="0" w:space="0" w:color="auto" w:frame="1"/>
        </w:rPr>
      </w:pPr>
      <w:r w:rsidRPr="00BD7A9C">
        <w:rPr>
          <w:rFonts w:asciiTheme="minorHAnsi" w:eastAsia="Calibri" w:hAnsiTheme="minorHAnsi" w:cstheme="minorHAnsi"/>
          <w:b/>
          <w:color w:val="000000"/>
          <w:sz w:val="20"/>
          <w:szCs w:val="20"/>
          <w:bdr w:val="none" w:sz="0" w:space="0" w:color="auto" w:frame="1"/>
        </w:rPr>
        <w:t>Diputada Secretaria Blanca</w:t>
      </w:r>
      <w:r w:rsidR="00B1085C" w:rsidRPr="00BD7A9C">
        <w:rPr>
          <w:rFonts w:asciiTheme="minorHAnsi" w:eastAsia="Calibri" w:hAnsiTheme="minorHAnsi" w:cstheme="minorHAnsi"/>
          <w:b/>
          <w:color w:val="000000"/>
          <w:sz w:val="20"/>
          <w:szCs w:val="20"/>
          <w:bdr w:val="none" w:sz="0" w:space="0" w:color="auto" w:frame="1"/>
        </w:rPr>
        <w:t xml:space="preserve"> Eppen Canales</w:t>
      </w:r>
      <w:r w:rsidRPr="00BD7A9C">
        <w:rPr>
          <w:rFonts w:asciiTheme="minorHAnsi" w:eastAsia="Calibri" w:hAnsiTheme="minorHAnsi" w:cstheme="minorHAnsi"/>
          <w:b/>
          <w:color w:val="000000"/>
          <w:sz w:val="20"/>
          <w:szCs w:val="20"/>
          <w:bdr w:val="none" w:sz="0" w:space="0" w:color="auto" w:frame="1"/>
        </w:rPr>
        <w:t xml:space="preserve">: </w:t>
      </w:r>
    </w:p>
    <w:p w:rsidR="003272FC" w:rsidRPr="001F3A8F" w:rsidRDefault="003272FC" w:rsidP="003272FC">
      <w:pPr>
        <w:rPr>
          <w:rFonts w:asciiTheme="minorHAnsi" w:eastAsia="Calibri" w:hAnsiTheme="minorHAnsi" w:cstheme="minorHAnsi"/>
          <w:b/>
          <w:color w:val="000000"/>
          <w:sz w:val="20"/>
          <w:szCs w:val="20"/>
          <w:bdr w:val="none" w:sz="0" w:space="0" w:color="auto" w:frame="1"/>
        </w:rPr>
      </w:pPr>
      <w:r w:rsidRPr="001F3A8F">
        <w:rPr>
          <w:rFonts w:asciiTheme="minorHAnsi" w:eastAsia="Calibri" w:hAnsiTheme="minorHAnsi" w:cstheme="minorHAnsi"/>
          <w:b/>
          <w:color w:val="000000"/>
          <w:sz w:val="20"/>
          <w:szCs w:val="20"/>
          <w:bdr w:val="none" w:sz="0" w:space="0" w:color="auto" w:frame="1"/>
        </w:rPr>
        <w:t xml:space="preserve">Diputado Presidente, el resultado de la votación son 24 votos a favor; 0 votos en contra y 0 abstenciones. </w:t>
      </w:r>
    </w:p>
    <w:p w:rsidR="003272FC" w:rsidRPr="00BD7A9C" w:rsidRDefault="003272FC" w:rsidP="003272FC">
      <w:pPr>
        <w:rPr>
          <w:rFonts w:asciiTheme="minorHAnsi" w:eastAsia="Calibri" w:hAnsiTheme="minorHAnsi" w:cstheme="minorHAnsi"/>
          <w:color w:val="000000"/>
          <w:sz w:val="20"/>
          <w:szCs w:val="20"/>
          <w:bdr w:val="none" w:sz="0" w:space="0" w:color="auto" w:frame="1"/>
        </w:rPr>
      </w:pPr>
    </w:p>
    <w:p w:rsidR="003272FC" w:rsidRPr="00BD7A9C" w:rsidRDefault="003272FC" w:rsidP="003272FC">
      <w:pPr>
        <w:rPr>
          <w:rFonts w:asciiTheme="minorHAnsi" w:eastAsia="Calibri" w:hAnsiTheme="minorHAnsi" w:cstheme="minorHAnsi"/>
          <w:b/>
          <w:color w:val="000000"/>
          <w:sz w:val="20"/>
          <w:szCs w:val="20"/>
          <w:bdr w:val="none" w:sz="0" w:space="0" w:color="auto" w:frame="1"/>
        </w:rPr>
      </w:pPr>
      <w:r w:rsidRPr="00BD7A9C">
        <w:rPr>
          <w:rFonts w:asciiTheme="minorHAnsi" w:eastAsia="Calibri" w:hAnsiTheme="minorHAnsi" w:cstheme="minorHAnsi"/>
          <w:b/>
          <w:color w:val="000000"/>
          <w:sz w:val="20"/>
          <w:szCs w:val="20"/>
          <w:bdr w:val="none" w:sz="0" w:space="0" w:color="auto" w:frame="1"/>
        </w:rPr>
        <w:t>Diputado Presidente Marcelo de Jesús Torres Cofiño:</w:t>
      </w:r>
    </w:p>
    <w:p w:rsidR="003272FC" w:rsidRPr="00BD7A9C" w:rsidRDefault="003272FC" w:rsidP="003272FC">
      <w:pPr>
        <w:rPr>
          <w:rFonts w:asciiTheme="minorHAnsi" w:eastAsia="Calibri" w:hAnsiTheme="minorHAnsi" w:cstheme="minorHAnsi"/>
          <w:color w:val="000000"/>
          <w:sz w:val="20"/>
          <w:szCs w:val="20"/>
          <w:bdr w:val="none" w:sz="0" w:space="0" w:color="auto" w:frame="1"/>
        </w:rPr>
      </w:pPr>
      <w:r w:rsidRPr="00BD7A9C">
        <w:rPr>
          <w:rFonts w:asciiTheme="minorHAnsi" w:eastAsia="Calibri" w:hAnsiTheme="minorHAnsi" w:cstheme="minorHAnsi"/>
          <w:color w:val="000000"/>
          <w:sz w:val="20"/>
          <w:szCs w:val="20"/>
          <w:bdr w:val="none" w:sz="0" w:space="0" w:color="auto" w:frame="1"/>
        </w:rPr>
        <w:t xml:space="preserve">Se aprueba por unanimidad el Punto de Acuerdo que se puso a consideración en los términos en que se planteó, por lo que debe procederse a lo que corresponda. </w:t>
      </w:r>
    </w:p>
    <w:p w:rsidR="003272FC" w:rsidRPr="00BD7A9C" w:rsidRDefault="003272FC" w:rsidP="003272FC">
      <w:pPr>
        <w:rPr>
          <w:rFonts w:asciiTheme="minorHAnsi" w:eastAsia="Calibri" w:hAnsiTheme="minorHAnsi" w:cstheme="minorHAnsi"/>
          <w:color w:val="000000"/>
          <w:sz w:val="20"/>
          <w:szCs w:val="20"/>
          <w:bdr w:val="none" w:sz="0" w:space="0" w:color="auto" w:frame="1"/>
        </w:rPr>
      </w:pPr>
    </w:p>
    <w:p w:rsidR="003272FC" w:rsidRPr="00BD7A9C" w:rsidRDefault="003272FC" w:rsidP="003272FC">
      <w:pPr>
        <w:rPr>
          <w:rFonts w:asciiTheme="minorHAnsi" w:eastAsia="Calibri" w:hAnsiTheme="minorHAnsi" w:cstheme="minorHAnsi"/>
          <w:color w:val="000000"/>
          <w:sz w:val="20"/>
          <w:szCs w:val="20"/>
          <w:bdr w:val="none" w:sz="0" w:space="0" w:color="auto" w:frame="1"/>
        </w:rPr>
      </w:pPr>
      <w:r w:rsidRPr="00BD7A9C">
        <w:rPr>
          <w:rFonts w:asciiTheme="minorHAnsi" w:eastAsia="Calibri" w:hAnsiTheme="minorHAnsi" w:cstheme="minorHAnsi"/>
          <w:color w:val="000000"/>
          <w:sz w:val="20"/>
          <w:szCs w:val="20"/>
          <w:bdr w:val="none" w:sz="0" w:space="0" w:color="auto" w:frame="1"/>
        </w:rPr>
        <w:t xml:space="preserve">A continuación, se concede la palabra  a la Diputada Graciela Fernández Almaraz, para plantear una proposición con Punto de Acuerdo que se encuentra </w:t>
      </w:r>
      <w:r w:rsidRPr="001F3A8F">
        <w:rPr>
          <w:rFonts w:asciiTheme="minorHAnsi" w:eastAsia="Calibri" w:hAnsiTheme="minorHAnsi" w:cstheme="minorHAnsi"/>
          <w:color w:val="000000"/>
          <w:sz w:val="20"/>
          <w:szCs w:val="20"/>
          <w:bdr w:val="none" w:sz="0" w:space="0" w:color="auto" w:frame="1"/>
        </w:rPr>
        <w:t>consignada en el Punto 13 F del</w:t>
      </w:r>
      <w:r w:rsidRPr="00BD7A9C">
        <w:rPr>
          <w:rFonts w:asciiTheme="minorHAnsi" w:eastAsia="Calibri" w:hAnsiTheme="minorHAnsi" w:cstheme="minorHAnsi"/>
          <w:color w:val="000000"/>
          <w:sz w:val="20"/>
          <w:szCs w:val="20"/>
          <w:bdr w:val="none" w:sz="0" w:space="0" w:color="auto" w:frame="1"/>
        </w:rPr>
        <w:t xml:space="preserve"> Orden del Día. </w:t>
      </w:r>
    </w:p>
    <w:p w:rsidR="003272FC" w:rsidRPr="00BD7A9C" w:rsidRDefault="003272FC" w:rsidP="003272FC">
      <w:pPr>
        <w:rPr>
          <w:rFonts w:asciiTheme="minorHAnsi" w:eastAsia="Calibri" w:hAnsiTheme="minorHAnsi" w:cstheme="minorHAnsi"/>
          <w:color w:val="000000"/>
          <w:sz w:val="20"/>
          <w:szCs w:val="20"/>
          <w:bdr w:val="none" w:sz="0" w:space="0" w:color="auto" w:frame="1"/>
        </w:rPr>
      </w:pPr>
    </w:p>
    <w:p w:rsidR="003272FC" w:rsidRPr="00BD7A9C" w:rsidRDefault="003272FC" w:rsidP="003272FC">
      <w:pPr>
        <w:rPr>
          <w:rFonts w:asciiTheme="minorHAnsi" w:eastAsia="Calibri" w:hAnsiTheme="minorHAnsi" w:cstheme="minorHAnsi"/>
          <w:b/>
          <w:color w:val="000000"/>
          <w:sz w:val="20"/>
          <w:szCs w:val="20"/>
          <w:bdr w:val="none" w:sz="0" w:space="0" w:color="auto" w:frame="1"/>
        </w:rPr>
      </w:pPr>
      <w:r w:rsidRPr="00BD7A9C">
        <w:rPr>
          <w:rFonts w:asciiTheme="minorHAnsi" w:eastAsia="Calibri" w:hAnsiTheme="minorHAnsi" w:cstheme="minorHAnsi"/>
          <w:b/>
          <w:color w:val="000000"/>
          <w:sz w:val="20"/>
          <w:szCs w:val="20"/>
          <w:bdr w:val="none" w:sz="0" w:space="0" w:color="auto" w:frame="1"/>
        </w:rPr>
        <w:t>Diputada Graciela Fernández Almaraz:</w:t>
      </w:r>
    </w:p>
    <w:p w:rsidR="003272FC" w:rsidRPr="00BD7A9C" w:rsidRDefault="003272FC" w:rsidP="003272FC">
      <w:pPr>
        <w:rPr>
          <w:rFonts w:asciiTheme="minorHAnsi" w:eastAsia="Calibri" w:hAnsiTheme="minorHAnsi" w:cstheme="minorHAnsi"/>
          <w:color w:val="000000"/>
          <w:sz w:val="20"/>
          <w:szCs w:val="20"/>
          <w:bdr w:val="none" w:sz="0" w:space="0" w:color="auto" w:frame="1"/>
        </w:rPr>
      </w:pPr>
      <w:r w:rsidRPr="00BD7A9C">
        <w:rPr>
          <w:rFonts w:asciiTheme="minorHAnsi" w:eastAsia="Calibri" w:hAnsiTheme="minorHAnsi" w:cstheme="minorHAnsi"/>
          <w:color w:val="000000"/>
          <w:sz w:val="20"/>
          <w:szCs w:val="20"/>
          <w:bdr w:val="none" w:sz="0" w:space="0" w:color="auto" w:frame="1"/>
        </w:rPr>
        <w:t xml:space="preserve">Con su permiso, Diputado Presidente. </w:t>
      </w:r>
    </w:p>
    <w:p w:rsidR="003272FC" w:rsidRPr="00BD7A9C" w:rsidRDefault="003272FC" w:rsidP="003272FC">
      <w:pPr>
        <w:rPr>
          <w:rFonts w:asciiTheme="minorHAnsi" w:eastAsia="Calibri" w:hAnsiTheme="minorHAnsi" w:cstheme="minorHAnsi"/>
          <w:color w:val="000000"/>
          <w:sz w:val="20"/>
          <w:szCs w:val="20"/>
          <w:bdr w:val="none" w:sz="0" w:space="0" w:color="auto" w:frame="1"/>
        </w:rPr>
      </w:pPr>
    </w:p>
    <w:p w:rsidR="001F3A8F" w:rsidRDefault="001F3A8F" w:rsidP="003272FC">
      <w:pPr>
        <w:rPr>
          <w:rFonts w:asciiTheme="minorHAnsi" w:hAnsiTheme="minorHAnsi" w:cstheme="minorHAnsi"/>
          <w:b/>
          <w:sz w:val="20"/>
          <w:szCs w:val="20"/>
          <w:lang w:val="es-ES_tradnl" w:eastAsia="es-ES_tradnl"/>
        </w:rPr>
        <w:sectPr w:rsidR="001F3A8F" w:rsidSect="00203570">
          <w:footnotePr>
            <w:numRestart w:val="eachSect"/>
          </w:footnotePr>
          <w:type w:val="continuous"/>
          <w:pgSz w:w="12240" w:h="15840" w:code="1"/>
          <w:pgMar w:top="1418" w:right="1418" w:bottom="1418" w:left="1418" w:header="567" w:footer="567" w:gutter="0"/>
          <w:cols w:space="708"/>
          <w:docGrid w:linePitch="360"/>
        </w:sectPr>
      </w:pPr>
    </w:p>
    <w:p w:rsidR="003272FC" w:rsidRPr="00BD7A9C" w:rsidRDefault="003272FC" w:rsidP="003272FC">
      <w:pPr>
        <w:rPr>
          <w:rFonts w:asciiTheme="minorHAnsi" w:eastAsia="Calibri" w:hAnsiTheme="minorHAnsi" w:cstheme="minorHAnsi"/>
          <w:color w:val="000000"/>
          <w:sz w:val="20"/>
          <w:szCs w:val="20"/>
          <w:bdr w:val="none" w:sz="0" w:space="0" w:color="auto" w:frame="1"/>
        </w:rPr>
      </w:pPr>
      <w:r w:rsidRPr="00BD7A9C">
        <w:rPr>
          <w:rFonts w:asciiTheme="minorHAnsi" w:hAnsiTheme="minorHAnsi" w:cstheme="minorHAnsi"/>
          <w:b/>
          <w:sz w:val="20"/>
          <w:szCs w:val="20"/>
          <w:lang w:val="es-ES_tradnl" w:eastAsia="es-ES_tradnl"/>
        </w:rPr>
        <w:t xml:space="preserve">PROPOSICIÓN CON PUNTO DE ACUERDO QUE PRESENTAN LAS DIPUTADAS Y DIPUTADOS INTEGRANTES DEL GRUPO PARLAMENTARIO “GRAL. ANDRÉS S. VIESCA” DEL PARTIDO REVOLUCIONARIO INSTITUCIONAL, POR CONDUCTO DE </w:t>
      </w:r>
      <w:r w:rsidRPr="00BD7A9C">
        <w:rPr>
          <w:rFonts w:asciiTheme="minorHAnsi" w:hAnsiTheme="minorHAnsi" w:cstheme="minorHAnsi"/>
          <w:b/>
          <w:sz w:val="20"/>
          <w:szCs w:val="20"/>
        </w:rPr>
        <w:t xml:space="preserve">LA DIPUTADA </w:t>
      </w:r>
      <w:r w:rsidRPr="00BD7A9C">
        <w:rPr>
          <w:rFonts w:asciiTheme="minorHAnsi" w:hAnsiTheme="minorHAnsi" w:cstheme="minorHAnsi"/>
          <w:b/>
          <w:sz w:val="20"/>
          <w:szCs w:val="20"/>
          <w:lang w:val="es-ES"/>
        </w:rPr>
        <w:t>GRACIELA FERNÁNDEZ ALMARAZ</w:t>
      </w:r>
      <w:r w:rsidRPr="00BD7A9C">
        <w:rPr>
          <w:rFonts w:asciiTheme="minorHAnsi" w:hAnsiTheme="minorHAnsi" w:cstheme="minorHAnsi"/>
          <w:b/>
          <w:sz w:val="20"/>
          <w:szCs w:val="20"/>
        </w:rPr>
        <w:t xml:space="preserve">, </w:t>
      </w:r>
      <w:r w:rsidRPr="00BD7A9C">
        <w:rPr>
          <w:rFonts w:asciiTheme="minorHAnsi" w:hAnsiTheme="minorHAnsi" w:cstheme="minorHAnsi"/>
          <w:b/>
          <w:sz w:val="20"/>
          <w:szCs w:val="20"/>
          <w:lang w:val="es-ES_tradnl" w:eastAsia="es-ES_tradnl"/>
        </w:rPr>
        <w:t xml:space="preserve">MEDIANTE EL CUAL SE </w:t>
      </w:r>
      <w:r w:rsidRPr="00BD7A9C">
        <w:rPr>
          <w:rFonts w:asciiTheme="minorHAnsi" w:hAnsiTheme="minorHAnsi" w:cstheme="minorHAnsi"/>
          <w:b/>
          <w:bCs/>
          <w:sz w:val="20"/>
          <w:szCs w:val="20"/>
        </w:rPr>
        <w:t>EXHORTA RESPETUOSAMENTE A LA SECRETARIA DEL TRABAJO Y PREVISIÓN SOCIAL, PARA QUE, EN EL ÁMBITO DE SU COMPETENCIA, REALICE UN PLAN EMERGENTE, PARA RECUPERAR Y/O SUBSANAR LAS PERDIDAS FORMALES E INFORMALES DE TRABAJO.</w:t>
      </w:r>
    </w:p>
    <w:p w:rsidR="003272FC" w:rsidRPr="00BD7A9C" w:rsidRDefault="003272FC" w:rsidP="003272FC">
      <w:pPr>
        <w:rPr>
          <w:rFonts w:asciiTheme="minorHAnsi" w:hAnsiTheme="minorHAnsi" w:cstheme="minorHAnsi"/>
          <w:b/>
          <w:sz w:val="20"/>
          <w:szCs w:val="20"/>
        </w:rPr>
      </w:pPr>
    </w:p>
    <w:p w:rsidR="003272FC" w:rsidRPr="00BD7A9C" w:rsidRDefault="003272FC" w:rsidP="003272FC">
      <w:pPr>
        <w:rPr>
          <w:rFonts w:asciiTheme="minorHAnsi" w:hAnsiTheme="minorHAnsi" w:cstheme="minorHAnsi"/>
          <w:b/>
          <w:sz w:val="20"/>
          <w:szCs w:val="20"/>
        </w:rPr>
      </w:pPr>
      <w:r w:rsidRPr="00BD7A9C">
        <w:rPr>
          <w:rFonts w:asciiTheme="minorHAnsi" w:hAnsiTheme="minorHAnsi" w:cstheme="minorHAnsi"/>
          <w:b/>
          <w:sz w:val="20"/>
          <w:szCs w:val="20"/>
        </w:rPr>
        <w:t>HONORABLE  PLENO DEL CONGRESO DEL ESTADO</w:t>
      </w:r>
    </w:p>
    <w:p w:rsidR="003272FC" w:rsidRPr="00BD7A9C" w:rsidRDefault="003272FC" w:rsidP="003272FC">
      <w:pPr>
        <w:rPr>
          <w:rFonts w:asciiTheme="minorHAnsi" w:hAnsiTheme="minorHAnsi" w:cstheme="minorHAnsi"/>
          <w:b/>
          <w:sz w:val="20"/>
          <w:szCs w:val="20"/>
        </w:rPr>
      </w:pPr>
      <w:r w:rsidRPr="00BD7A9C">
        <w:rPr>
          <w:rFonts w:asciiTheme="minorHAnsi" w:hAnsiTheme="minorHAnsi" w:cstheme="minorHAnsi"/>
          <w:b/>
          <w:sz w:val="20"/>
          <w:szCs w:val="20"/>
        </w:rPr>
        <w:t>DE COAHUILA DE ZARAGOZA</w:t>
      </w:r>
    </w:p>
    <w:p w:rsidR="003272FC" w:rsidRPr="00BD7A9C" w:rsidRDefault="003272FC" w:rsidP="003272FC">
      <w:pPr>
        <w:rPr>
          <w:rFonts w:asciiTheme="minorHAnsi" w:hAnsiTheme="minorHAnsi" w:cstheme="minorHAnsi"/>
          <w:b/>
          <w:sz w:val="20"/>
          <w:szCs w:val="20"/>
        </w:rPr>
      </w:pPr>
      <w:r w:rsidRPr="00BD7A9C">
        <w:rPr>
          <w:rFonts w:asciiTheme="minorHAnsi" w:hAnsiTheme="minorHAnsi" w:cstheme="minorHAnsi"/>
          <w:b/>
          <w:sz w:val="20"/>
          <w:szCs w:val="20"/>
        </w:rPr>
        <w:t>P R E S E N T E.-</w:t>
      </w:r>
    </w:p>
    <w:p w:rsidR="003272FC" w:rsidRPr="00BD7A9C" w:rsidRDefault="003272FC" w:rsidP="003272FC">
      <w:pPr>
        <w:rPr>
          <w:rFonts w:asciiTheme="minorHAnsi" w:hAnsiTheme="minorHAnsi" w:cstheme="minorHAnsi"/>
          <w:b/>
          <w:sz w:val="20"/>
          <w:szCs w:val="20"/>
        </w:rPr>
      </w:pPr>
    </w:p>
    <w:p w:rsidR="003272FC" w:rsidRPr="00BD7A9C" w:rsidRDefault="003272FC" w:rsidP="003272FC">
      <w:pPr>
        <w:rPr>
          <w:rFonts w:asciiTheme="minorHAnsi" w:hAnsiTheme="minorHAnsi" w:cstheme="minorHAnsi"/>
          <w:sz w:val="20"/>
          <w:szCs w:val="20"/>
        </w:rPr>
      </w:pPr>
      <w:r w:rsidRPr="00BD7A9C">
        <w:rPr>
          <w:rFonts w:asciiTheme="minorHAnsi" w:hAnsiTheme="minorHAnsi" w:cstheme="minorHAnsi"/>
          <w:bCs/>
          <w:sz w:val="20"/>
          <w:szCs w:val="20"/>
        </w:rPr>
        <w:t xml:space="preserve">La suscrita Diputada Graciela Fernández Almaraz, conjuntamente con las demás Diputadas y Diputados integrantes del Grupo Parlamentario “Gral. Andrés S. Viesca”, del Partido Revolucionario Institucional, </w:t>
      </w:r>
      <w:r w:rsidRPr="00BD7A9C">
        <w:rPr>
          <w:rFonts w:asciiTheme="minorHAnsi" w:hAnsiTheme="minorHAnsi" w:cstheme="minorHAnsi"/>
          <w:sz w:val="20"/>
          <w:szCs w:val="20"/>
        </w:rPr>
        <w:t xml:space="preserve">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solicitando sea considerada de </w:t>
      </w:r>
      <w:r w:rsidRPr="00BD7A9C">
        <w:rPr>
          <w:rFonts w:asciiTheme="minorHAnsi" w:hAnsiTheme="minorHAnsi" w:cstheme="minorHAnsi"/>
          <w:b/>
          <w:bCs/>
          <w:sz w:val="20"/>
          <w:szCs w:val="20"/>
        </w:rPr>
        <w:t>urgente y obvia resolución</w:t>
      </w:r>
      <w:r w:rsidRPr="00BD7A9C">
        <w:rPr>
          <w:rFonts w:asciiTheme="minorHAnsi" w:hAnsiTheme="minorHAnsi" w:cstheme="minorHAnsi"/>
          <w:sz w:val="20"/>
          <w:szCs w:val="20"/>
        </w:rPr>
        <w:t xml:space="preserve"> en base a las siguientes:</w:t>
      </w:r>
    </w:p>
    <w:p w:rsidR="003272FC" w:rsidRPr="00BD7A9C" w:rsidRDefault="003272FC" w:rsidP="003272FC">
      <w:pPr>
        <w:rPr>
          <w:rFonts w:asciiTheme="minorHAnsi" w:hAnsiTheme="minorHAnsi" w:cstheme="minorHAnsi"/>
          <w:b/>
          <w:sz w:val="20"/>
          <w:szCs w:val="20"/>
        </w:rPr>
      </w:pPr>
    </w:p>
    <w:p w:rsidR="003272FC" w:rsidRPr="00BD7A9C" w:rsidRDefault="003272FC" w:rsidP="003272FC">
      <w:pPr>
        <w:jc w:val="center"/>
        <w:rPr>
          <w:rFonts w:asciiTheme="minorHAnsi" w:hAnsiTheme="minorHAnsi" w:cstheme="minorHAnsi"/>
          <w:b/>
          <w:sz w:val="20"/>
          <w:szCs w:val="20"/>
        </w:rPr>
      </w:pPr>
      <w:r w:rsidRPr="00BD7A9C">
        <w:rPr>
          <w:rFonts w:asciiTheme="minorHAnsi" w:hAnsiTheme="minorHAnsi" w:cstheme="minorHAnsi"/>
          <w:b/>
          <w:sz w:val="20"/>
          <w:szCs w:val="20"/>
        </w:rPr>
        <w:t>CONSIDERACIONES</w:t>
      </w:r>
    </w:p>
    <w:p w:rsidR="003272FC" w:rsidRPr="00BD7A9C" w:rsidRDefault="003272FC" w:rsidP="003272FC">
      <w:pPr>
        <w:jc w:val="center"/>
        <w:rPr>
          <w:rFonts w:asciiTheme="minorHAnsi" w:hAnsiTheme="minorHAnsi" w:cstheme="minorHAnsi"/>
          <w:b/>
          <w:sz w:val="20"/>
          <w:szCs w:val="20"/>
        </w:rPr>
      </w:pPr>
    </w:p>
    <w:p w:rsidR="003272FC" w:rsidRPr="00BD7A9C" w:rsidRDefault="003272FC" w:rsidP="003272FC">
      <w:pPr>
        <w:rPr>
          <w:rFonts w:asciiTheme="minorHAnsi" w:hAnsiTheme="minorHAnsi" w:cstheme="minorHAnsi"/>
          <w:bCs/>
          <w:sz w:val="20"/>
          <w:szCs w:val="20"/>
        </w:rPr>
      </w:pPr>
      <w:r w:rsidRPr="00BD7A9C">
        <w:rPr>
          <w:rFonts w:asciiTheme="minorHAnsi" w:hAnsiTheme="minorHAnsi" w:cstheme="minorHAnsi"/>
          <w:bCs/>
          <w:sz w:val="20"/>
          <w:szCs w:val="20"/>
        </w:rPr>
        <w:t>La pandemia de COVID-19 ha sido una situación que no se tenía contemplada, y nos ha hecho enfrentarnos a un sinnúmero de contagios día con día, ocasionando lamentables fallecimientos y otra serie de consecuencias negativas respecto a la economía de las personas.</w:t>
      </w:r>
    </w:p>
    <w:p w:rsidR="003272FC" w:rsidRPr="00BD7A9C" w:rsidRDefault="003272FC" w:rsidP="003272FC">
      <w:pPr>
        <w:rPr>
          <w:rFonts w:asciiTheme="minorHAnsi" w:hAnsiTheme="minorHAnsi" w:cstheme="minorHAnsi"/>
          <w:sz w:val="20"/>
          <w:szCs w:val="20"/>
        </w:rPr>
      </w:pPr>
    </w:p>
    <w:p w:rsidR="003272FC" w:rsidRPr="00BD7A9C" w:rsidRDefault="003272FC" w:rsidP="003272FC">
      <w:pPr>
        <w:rPr>
          <w:rFonts w:asciiTheme="minorHAnsi" w:hAnsiTheme="minorHAnsi" w:cstheme="minorHAnsi"/>
          <w:sz w:val="20"/>
          <w:szCs w:val="20"/>
        </w:rPr>
      </w:pPr>
      <w:r w:rsidRPr="00BD7A9C">
        <w:rPr>
          <w:rFonts w:asciiTheme="minorHAnsi" w:hAnsiTheme="minorHAnsi" w:cstheme="minorHAnsi"/>
          <w:sz w:val="20"/>
          <w:szCs w:val="20"/>
        </w:rPr>
        <w:t>El confinamiento derivado de esta pandemia, nos ha llevado a cambiar en gran parte nuestras actividades económicas y de igual manera las actividades cotidianas, en el que los trabajadores asalariados, comerciantes, empresarios, se vieron obligados a parar o disminuir sus actividades para el sustento económico, dicho suceso ha impactado de tal manera la economía de todas las familias mexicanas.</w:t>
      </w:r>
    </w:p>
    <w:p w:rsidR="003272FC" w:rsidRPr="00BD7A9C" w:rsidRDefault="003272FC" w:rsidP="003272FC">
      <w:pPr>
        <w:rPr>
          <w:rFonts w:asciiTheme="minorHAnsi" w:hAnsiTheme="minorHAnsi" w:cstheme="minorHAnsi"/>
          <w:sz w:val="20"/>
          <w:szCs w:val="20"/>
        </w:rPr>
      </w:pPr>
    </w:p>
    <w:p w:rsidR="003272FC" w:rsidRPr="00BD7A9C" w:rsidRDefault="003272FC" w:rsidP="003272FC">
      <w:pPr>
        <w:rPr>
          <w:rFonts w:asciiTheme="minorHAnsi" w:hAnsiTheme="minorHAnsi" w:cstheme="minorHAnsi"/>
          <w:sz w:val="20"/>
          <w:szCs w:val="20"/>
        </w:rPr>
      </w:pPr>
      <w:r w:rsidRPr="00BD7A9C">
        <w:rPr>
          <w:rFonts w:asciiTheme="minorHAnsi" w:hAnsiTheme="minorHAnsi" w:cstheme="minorHAnsi"/>
          <w:sz w:val="20"/>
          <w:szCs w:val="20"/>
        </w:rPr>
        <w:t xml:space="preserve">Los trabajadores, en nuestro país, según la OIT, tienen derecho a tener un empleo productivo, que les genere ingresos justos, seguridad laboral y protección social a las familias, esta condición es fundamental para el desarrollo y bienestar de todos los mexicanos. </w:t>
      </w:r>
    </w:p>
    <w:p w:rsidR="003272FC" w:rsidRPr="00BD7A9C" w:rsidRDefault="003272FC" w:rsidP="003272FC">
      <w:pPr>
        <w:tabs>
          <w:tab w:val="left" w:pos="1095"/>
        </w:tabs>
        <w:rPr>
          <w:rFonts w:asciiTheme="minorHAnsi" w:hAnsiTheme="minorHAnsi" w:cstheme="minorHAnsi"/>
          <w:sz w:val="20"/>
          <w:szCs w:val="20"/>
        </w:rPr>
      </w:pPr>
    </w:p>
    <w:p w:rsidR="003272FC" w:rsidRPr="00BD7A9C" w:rsidRDefault="003272FC" w:rsidP="003272FC">
      <w:pPr>
        <w:tabs>
          <w:tab w:val="left" w:pos="1095"/>
        </w:tabs>
        <w:rPr>
          <w:rFonts w:asciiTheme="minorHAnsi" w:hAnsiTheme="minorHAnsi" w:cstheme="minorHAnsi"/>
          <w:sz w:val="20"/>
          <w:szCs w:val="20"/>
        </w:rPr>
      </w:pPr>
      <w:r w:rsidRPr="00BD7A9C">
        <w:rPr>
          <w:rFonts w:asciiTheme="minorHAnsi" w:hAnsiTheme="minorHAnsi" w:cstheme="minorHAnsi"/>
          <w:sz w:val="20"/>
          <w:szCs w:val="20"/>
        </w:rPr>
        <w:t>El no tener empleo formal o seguro, implica una desestabilización en el núcleo familiar que impacta en diferentes ámbitos, como en el económico, al no estar percibiendo una cantidad en dinero por la realización de algún trabajo, en el de seguridad social, ante la pérdida del empleo, el trabajador se le suspende el servicio médico al paso de un lapso prolongado de tiempo por no proporcionar sus aportaciones al seguro social, si bien se cuenta con el INSABI, no genera aportaciones para otros aspecto como su fondo de retiros, INFONAVIT entre otros. Estas afectaciones entre otras muchas más impactan a la familia completa de trabajador.</w:t>
      </w:r>
    </w:p>
    <w:p w:rsidR="003272FC" w:rsidRPr="00BD7A9C" w:rsidRDefault="003272FC" w:rsidP="003272FC">
      <w:pPr>
        <w:tabs>
          <w:tab w:val="left" w:pos="1095"/>
        </w:tabs>
        <w:rPr>
          <w:rFonts w:asciiTheme="minorHAnsi" w:hAnsiTheme="minorHAnsi" w:cstheme="minorHAnsi"/>
          <w:sz w:val="20"/>
          <w:szCs w:val="20"/>
        </w:rPr>
      </w:pPr>
    </w:p>
    <w:p w:rsidR="003272FC" w:rsidRPr="00BD7A9C" w:rsidRDefault="003272FC" w:rsidP="003272FC">
      <w:pPr>
        <w:tabs>
          <w:tab w:val="left" w:pos="1095"/>
        </w:tabs>
        <w:rPr>
          <w:rFonts w:asciiTheme="minorHAnsi" w:hAnsiTheme="minorHAnsi" w:cstheme="minorHAnsi"/>
          <w:sz w:val="20"/>
          <w:szCs w:val="20"/>
        </w:rPr>
      </w:pPr>
      <w:r w:rsidRPr="00BD7A9C">
        <w:rPr>
          <w:rFonts w:asciiTheme="minorHAnsi" w:hAnsiTheme="minorHAnsi" w:cstheme="minorHAnsi"/>
          <w:sz w:val="20"/>
          <w:szCs w:val="20"/>
        </w:rPr>
        <w:t>De acuerdo a cifras reportadas al mes de julio, se señala que en nuestro Estado, se perdieron casi 10 mil empleos formales, esto debido al cierre que han tenido algunas empresas, o paros técnicos, debido a la pandemia del Covid-19.</w:t>
      </w:r>
    </w:p>
    <w:p w:rsidR="003272FC" w:rsidRPr="00BD7A9C" w:rsidRDefault="003272FC" w:rsidP="003272FC">
      <w:pPr>
        <w:tabs>
          <w:tab w:val="left" w:pos="1095"/>
        </w:tabs>
        <w:rPr>
          <w:rFonts w:asciiTheme="minorHAnsi" w:hAnsiTheme="minorHAnsi" w:cstheme="minorHAnsi"/>
          <w:sz w:val="20"/>
          <w:szCs w:val="20"/>
        </w:rPr>
      </w:pPr>
    </w:p>
    <w:p w:rsidR="003272FC" w:rsidRPr="00BD7A9C" w:rsidRDefault="003272FC" w:rsidP="003272FC">
      <w:pPr>
        <w:tabs>
          <w:tab w:val="left" w:pos="1095"/>
        </w:tabs>
        <w:rPr>
          <w:rFonts w:asciiTheme="minorHAnsi" w:hAnsiTheme="minorHAnsi" w:cstheme="minorHAnsi"/>
          <w:sz w:val="20"/>
          <w:szCs w:val="20"/>
        </w:rPr>
      </w:pPr>
      <w:r w:rsidRPr="00BD7A9C">
        <w:rPr>
          <w:rFonts w:asciiTheme="minorHAnsi" w:hAnsiTheme="minorHAnsi" w:cstheme="minorHAnsi"/>
          <w:sz w:val="20"/>
          <w:szCs w:val="20"/>
        </w:rPr>
        <w:t>El 86 por ciento de los empleos formales perdidos eran permanentes, y el 58 por ciento de los afectados fueron hombres. Y se trata de 36 mil plazas permanentes, y se considera que estos empleos fueron de la industria manufacturera, toda vez que ésta tuvo un mayor impacto económico a consecuencia de la pandemia producida por el Covid-19.</w:t>
      </w:r>
      <w:r w:rsidRPr="00BD7A9C">
        <w:rPr>
          <w:rFonts w:asciiTheme="minorHAnsi" w:hAnsiTheme="minorHAnsi" w:cstheme="minorHAnsi"/>
          <w:sz w:val="20"/>
          <w:szCs w:val="20"/>
          <w:vertAlign w:val="superscript"/>
        </w:rPr>
        <w:footnoteReference w:id="24"/>
      </w:r>
    </w:p>
    <w:p w:rsidR="003272FC" w:rsidRPr="00BD7A9C" w:rsidRDefault="003272FC" w:rsidP="003272FC">
      <w:pPr>
        <w:tabs>
          <w:tab w:val="left" w:pos="1095"/>
        </w:tabs>
        <w:rPr>
          <w:rFonts w:asciiTheme="minorHAnsi" w:hAnsiTheme="minorHAnsi" w:cstheme="minorHAnsi"/>
          <w:sz w:val="20"/>
          <w:szCs w:val="20"/>
        </w:rPr>
      </w:pPr>
    </w:p>
    <w:p w:rsidR="003272FC" w:rsidRPr="00BD7A9C" w:rsidRDefault="003272FC" w:rsidP="003272FC">
      <w:pPr>
        <w:tabs>
          <w:tab w:val="left" w:pos="1095"/>
        </w:tabs>
        <w:rPr>
          <w:rFonts w:asciiTheme="minorHAnsi" w:hAnsiTheme="minorHAnsi" w:cstheme="minorHAnsi"/>
          <w:sz w:val="20"/>
          <w:szCs w:val="20"/>
        </w:rPr>
      </w:pPr>
      <w:r w:rsidRPr="00BD7A9C">
        <w:rPr>
          <w:rFonts w:asciiTheme="minorHAnsi" w:hAnsiTheme="minorHAnsi" w:cstheme="minorHAnsi"/>
          <w:sz w:val="20"/>
          <w:szCs w:val="20"/>
        </w:rPr>
        <w:t>Sin embargo, nos resulta imposible dimensionar un daño total, ya que no se tiene registro de los ciudadanos que trabajan en empleos informales, que también se han quedado sin empleo.</w:t>
      </w:r>
    </w:p>
    <w:p w:rsidR="003272FC" w:rsidRPr="00BD7A9C" w:rsidRDefault="003272FC" w:rsidP="003272FC">
      <w:pPr>
        <w:tabs>
          <w:tab w:val="left" w:pos="1095"/>
        </w:tabs>
        <w:rPr>
          <w:rFonts w:asciiTheme="minorHAnsi" w:hAnsiTheme="minorHAnsi" w:cstheme="minorHAnsi"/>
          <w:sz w:val="20"/>
          <w:szCs w:val="20"/>
        </w:rPr>
      </w:pPr>
    </w:p>
    <w:p w:rsidR="003272FC" w:rsidRPr="00BD7A9C" w:rsidRDefault="003272FC" w:rsidP="003272FC">
      <w:pPr>
        <w:tabs>
          <w:tab w:val="left" w:pos="1095"/>
        </w:tabs>
        <w:rPr>
          <w:rFonts w:asciiTheme="minorHAnsi" w:hAnsiTheme="minorHAnsi" w:cstheme="minorHAnsi"/>
          <w:sz w:val="20"/>
          <w:szCs w:val="20"/>
        </w:rPr>
      </w:pPr>
      <w:r w:rsidRPr="00BD7A9C">
        <w:rPr>
          <w:rFonts w:asciiTheme="minorHAnsi" w:hAnsiTheme="minorHAnsi" w:cstheme="minorHAnsi"/>
          <w:sz w:val="20"/>
          <w:szCs w:val="20"/>
        </w:rPr>
        <w:t xml:space="preserve">Estos indicadores económicos advierten una pérdida masiva de empleos, no solo a nivel estatal, sino a nivel nacional y hasta mundial, dicha situación afectará considerablemente, es por esto que lo que pudiera marcar la diferencia son las acciones que realicemos ante tal escenario económico. </w:t>
      </w:r>
    </w:p>
    <w:p w:rsidR="003272FC" w:rsidRPr="00BD7A9C" w:rsidRDefault="003272FC" w:rsidP="003272FC">
      <w:pPr>
        <w:tabs>
          <w:tab w:val="left" w:pos="1095"/>
        </w:tabs>
        <w:rPr>
          <w:rFonts w:asciiTheme="minorHAnsi" w:hAnsiTheme="minorHAnsi" w:cstheme="minorHAnsi"/>
          <w:sz w:val="20"/>
          <w:szCs w:val="20"/>
        </w:rPr>
      </w:pPr>
    </w:p>
    <w:p w:rsidR="003272FC" w:rsidRPr="00BD7A9C" w:rsidRDefault="003272FC" w:rsidP="003272FC">
      <w:pPr>
        <w:tabs>
          <w:tab w:val="left" w:pos="1095"/>
        </w:tabs>
        <w:rPr>
          <w:rFonts w:asciiTheme="minorHAnsi" w:hAnsiTheme="minorHAnsi" w:cstheme="minorHAnsi"/>
          <w:sz w:val="20"/>
          <w:szCs w:val="20"/>
        </w:rPr>
      </w:pPr>
      <w:r w:rsidRPr="00BD7A9C">
        <w:rPr>
          <w:rFonts w:asciiTheme="minorHAnsi" w:hAnsiTheme="minorHAnsi" w:cstheme="minorHAnsi"/>
          <w:sz w:val="20"/>
          <w:szCs w:val="20"/>
        </w:rPr>
        <w:t>Tal es el caso que nos afectó a la región carbonífera de nuestro Estado por la cancelación de contratos, que fue derivado del bajo consumo en el mercado eléctrico nacional. En el cual afectará a un poco más de 25 mil familias.</w:t>
      </w:r>
    </w:p>
    <w:p w:rsidR="003272FC" w:rsidRPr="00BD7A9C" w:rsidRDefault="003272FC" w:rsidP="003272FC">
      <w:pPr>
        <w:tabs>
          <w:tab w:val="left" w:pos="1095"/>
        </w:tabs>
        <w:rPr>
          <w:rFonts w:asciiTheme="minorHAnsi" w:hAnsiTheme="minorHAnsi" w:cstheme="minorHAnsi"/>
          <w:sz w:val="20"/>
          <w:szCs w:val="20"/>
        </w:rPr>
      </w:pPr>
    </w:p>
    <w:p w:rsidR="003272FC" w:rsidRPr="00BD7A9C" w:rsidRDefault="003272FC" w:rsidP="003272FC">
      <w:pPr>
        <w:tabs>
          <w:tab w:val="left" w:pos="1095"/>
        </w:tabs>
        <w:rPr>
          <w:rFonts w:asciiTheme="minorHAnsi" w:hAnsiTheme="minorHAnsi" w:cstheme="minorHAnsi"/>
          <w:sz w:val="20"/>
          <w:szCs w:val="20"/>
        </w:rPr>
      </w:pPr>
      <w:r w:rsidRPr="00BD7A9C">
        <w:rPr>
          <w:rFonts w:asciiTheme="minorHAnsi" w:hAnsiTheme="minorHAnsi" w:cstheme="minorHAnsi"/>
          <w:sz w:val="20"/>
          <w:szCs w:val="20"/>
        </w:rPr>
        <w:t>Si bien es cierto, esta tendencia es a nivel mundial, debemos de empezar a trabajar para revertir los resultados y saldos negativos que ha dejado esta pandemia, en el cual en lo que va del año en el país, se han perdido un poco más de un millón 114 mil empleos, sin tomar en cuenta la afectación a comercios y microempresarios.</w:t>
      </w:r>
    </w:p>
    <w:p w:rsidR="003272FC" w:rsidRPr="00BD7A9C" w:rsidRDefault="003272FC" w:rsidP="003272FC">
      <w:pPr>
        <w:tabs>
          <w:tab w:val="left" w:pos="1095"/>
        </w:tabs>
        <w:rPr>
          <w:rFonts w:asciiTheme="minorHAnsi" w:hAnsiTheme="minorHAnsi" w:cstheme="minorHAnsi"/>
          <w:sz w:val="20"/>
          <w:szCs w:val="20"/>
        </w:rPr>
      </w:pPr>
    </w:p>
    <w:p w:rsidR="003272FC" w:rsidRPr="00BD7A9C" w:rsidRDefault="003272FC" w:rsidP="003272FC">
      <w:pPr>
        <w:tabs>
          <w:tab w:val="left" w:pos="1095"/>
        </w:tabs>
        <w:rPr>
          <w:rFonts w:asciiTheme="minorHAnsi" w:hAnsiTheme="minorHAnsi" w:cstheme="minorHAnsi"/>
          <w:sz w:val="20"/>
          <w:szCs w:val="20"/>
        </w:rPr>
      </w:pPr>
      <w:r w:rsidRPr="00BD7A9C">
        <w:rPr>
          <w:rFonts w:asciiTheme="minorHAnsi" w:hAnsiTheme="minorHAnsi" w:cstheme="minorHAnsi"/>
          <w:sz w:val="20"/>
          <w:szCs w:val="20"/>
        </w:rPr>
        <w:t xml:space="preserve">Ante tales circunstancias, es necesario que las autoridades actúen en conjunto poniendo en marcha medidas emergentes y de igual manera se encarguen de fortalecer programas que ya existen, a fin de apoyar la economía de la población, pero principalmente a las personas más vulnerables. </w:t>
      </w:r>
    </w:p>
    <w:p w:rsidR="003272FC" w:rsidRPr="00BD7A9C" w:rsidRDefault="003272FC" w:rsidP="003272FC">
      <w:pPr>
        <w:tabs>
          <w:tab w:val="left" w:pos="1095"/>
        </w:tabs>
        <w:rPr>
          <w:rFonts w:asciiTheme="minorHAnsi" w:hAnsiTheme="minorHAnsi" w:cstheme="minorHAnsi"/>
          <w:sz w:val="20"/>
          <w:szCs w:val="20"/>
        </w:rPr>
      </w:pPr>
    </w:p>
    <w:p w:rsidR="003272FC" w:rsidRPr="00BD7A9C" w:rsidRDefault="003272FC" w:rsidP="003272FC">
      <w:pPr>
        <w:tabs>
          <w:tab w:val="left" w:pos="1095"/>
        </w:tabs>
        <w:rPr>
          <w:rFonts w:asciiTheme="minorHAnsi" w:hAnsiTheme="minorHAnsi" w:cstheme="minorHAnsi"/>
          <w:sz w:val="20"/>
          <w:szCs w:val="20"/>
        </w:rPr>
      </w:pPr>
      <w:r w:rsidRPr="00BD7A9C">
        <w:rPr>
          <w:rFonts w:asciiTheme="minorHAnsi" w:hAnsiTheme="minorHAnsi" w:cstheme="minorHAnsi"/>
          <w:sz w:val="20"/>
          <w:szCs w:val="20"/>
        </w:rPr>
        <w:t>En tiempos como este, en donde el desempleo ha crecido de manera exponencial, no se trata de recortar recursos que acabaría llevando a los empresarios a terminar con las relaciones laborales de sus trabajadores, al contrario, se trata de incentivar estrategias, o bien replicar programas innovadores que se han llevado a cabo en otros Estados de nuestro país, que han tenido gran éxito generando empleos, a fin de minimizar los estragos que a nuestra economía se han causado.</w:t>
      </w:r>
    </w:p>
    <w:p w:rsidR="003272FC" w:rsidRPr="00BD7A9C" w:rsidRDefault="003272FC" w:rsidP="003272FC">
      <w:pPr>
        <w:tabs>
          <w:tab w:val="left" w:pos="1095"/>
        </w:tabs>
        <w:rPr>
          <w:rFonts w:asciiTheme="minorHAnsi" w:hAnsiTheme="minorHAnsi" w:cstheme="minorHAnsi"/>
          <w:sz w:val="20"/>
          <w:szCs w:val="20"/>
        </w:rPr>
      </w:pPr>
    </w:p>
    <w:p w:rsidR="003272FC" w:rsidRPr="00BD7A9C" w:rsidRDefault="003272FC" w:rsidP="003272FC">
      <w:pPr>
        <w:tabs>
          <w:tab w:val="left" w:pos="1095"/>
        </w:tabs>
        <w:rPr>
          <w:rFonts w:asciiTheme="minorHAnsi" w:hAnsiTheme="minorHAnsi" w:cstheme="minorHAnsi"/>
          <w:sz w:val="20"/>
          <w:szCs w:val="20"/>
        </w:rPr>
      </w:pPr>
      <w:r w:rsidRPr="00BD7A9C">
        <w:rPr>
          <w:rFonts w:asciiTheme="minorHAnsi" w:hAnsiTheme="minorHAnsi" w:cstheme="minorHAnsi"/>
          <w:sz w:val="20"/>
          <w:szCs w:val="20"/>
        </w:rPr>
        <w:t>Tenemos plena confianza en que este panorama hostil y obscuro, pasará, pero debemos actuar rápido y de manera coordinada, buscando nuevas estrategias, promoviendo la generación de empleos, siendo responsables con la reaperturas económica en el resto del país, como lo ha venido realizado nuestro Estado, siempre respetando las indicaciones emitidas por la Secretaría de Salud, además de buscar inversión nacional y extranjera para así continuar incrementando el empleo, que impacte en la calidad de vida de nuestros ciudadanos.</w:t>
      </w:r>
    </w:p>
    <w:p w:rsidR="003272FC" w:rsidRPr="00BD7A9C" w:rsidRDefault="003272FC" w:rsidP="003272FC">
      <w:pPr>
        <w:tabs>
          <w:tab w:val="left" w:pos="1095"/>
        </w:tabs>
        <w:rPr>
          <w:rFonts w:asciiTheme="minorHAnsi" w:hAnsiTheme="minorHAnsi" w:cstheme="minorHAnsi"/>
          <w:sz w:val="20"/>
          <w:szCs w:val="20"/>
        </w:rPr>
      </w:pPr>
    </w:p>
    <w:p w:rsidR="003272FC" w:rsidRPr="00BD7A9C" w:rsidRDefault="003272FC" w:rsidP="003272FC">
      <w:pPr>
        <w:ind w:right="50"/>
        <w:rPr>
          <w:rFonts w:asciiTheme="minorHAnsi" w:hAnsiTheme="minorHAnsi" w:cstheme="minorHAnsi"/>
          <w:sz w:val="20"/>
          <w:szCs w:val="20"/>
        </w:rPr>
      </w:pPr>
      <w:r w:rsidRPr="00BD7A9C">
        <w:rPr>
          <w:rFonts w:asciiTheme="minorHAnsi" w:hAnsiTheme="minorHAnsi" w:cstheme="minorHAnsi"/>
          <w:sz w:val="20"/>
          <w:szCs w:val="20"/>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Honorable  Pleno del Congreso del Estado, solicitando que sea tramitado como de </w:t>
      </w:r>
      <w:r w:rsidRPr="00BD7A9C">
        <w:rPr>
          <w:rFonts w:asciiTheme="minorHAnsi" w:hAnsiTheme="minorHAnsi" w:cstheme="minorHAnsi"/>
          <w:b/>
          <w:sz w:val="20"/>
          <w:szCs w:val="20"/>
        </w:rPr>
        <w:t>urgente y obvia resolución</w:t>
      </w:r>
      <w:r w:rsidRPr="00BD7A9C">
        <w:rPr>
          <w:rFonts w:asciiTheme="minorHAnsi" w:hAnsiTheme="minorHAnsi" w:cstheme="minorHAnsi"/>
          <w:sz w:val="20"/>
          <w:szCs w:val="20"/>
        </w:rPr>
        <w:t xml:space="preserve"> el siguiente:</w:t>
      </w:r>
    </w:p>
    <w:p w:rsidR="003272FC" w:rsidRPr="00BD7A9C" w:rsidRDefault="003272FC" w:rsidP="003272FC">
      <w:pPr>
        <w:tabs>
          <w:tab w:val="left" w:pos="3000"/>
          <w:tab w:val="center" w:pos="4749"/>
        </w:tabs>
        <w:jc w:val="center"/>
        <w:rPr>
          <w:rFonts w:asciiTheme="minorHAnsi" w:hAnsiTheme="minorHAnsi" w:cstheme="minorHAnsi"/>
          <w:b/>
          <w:sz w:val="20"/>
          <w:szCs w:val="20"/>
        </w:rPr>
      </w:pPr>
    </w:p>
    <w:p w:rsidR="003272FC" w:rsidRPr="00BD7A9C" w:rsidRDefault="003272FC" w:rsidP="003272FC">
      <w:pPr>
        <w:tabs>
          <w:tab w:val="left" w:pos="3000"/>
          <w:tab w:val="center" w:pos="4749"/>
        </w:tabs>
        <w:jc w:val="center"/>
        <w:rPr>
          <w:rFonts w:asciiTheme="minorHAnsi" w:hAnsiTheme="minorHAnsi" w:cstheme="minorHAnsi"/>
          <w:b/>
          <w:sz w:val="20"/>
          <w:szCs w:val="20"/>
        </w:rPr>
      </w:pPr>
      <w:r w:rsidRPr="00BD7A9C">
        <w:rPr>
          <w:rFonts w:asciiTheme="minorHAnsi" w:hAnsiTheme="minorHAnsi" w:cstheme="minorHAnsi"/>
          <w:b/>
          <w:sz w:val="20"/>
          <w:szCs w:val="20"/>
        </w:rPr>
        <w:t>PUNTO DE ACUERDO</w:t>
      </w:r>
    </w:p>
    <w:p w:rsidR="003272FC" w:rsidRPr="00BD7A9C" w:rsidRDefault="003272FC" w:rsidP="003272FC">
      <w:pPr>
        <w:rPr>
          <w:rFonts w:asciiTheme="minorHAnsi" w:hAnsiTheme="minorHAnsi" w:cstheme="minorHAnsi"/>
          <w:b/>
          <w:sz w:val="20"/>
          <w:szCs w:val="20"/>
        </w:rPr>
      </w:pPr>
    </w:p>
    <w:p w:rsidR="003272FC" w:rsidRPr="00BD7A9C" w:rsidRDefault="003272FC" w:rsidP="003272FC">
      <w:pPr>
        <w:rPr>
          <w:rFonts w:asciiTheme="minorHAnsi" w:hAnsiTheme="minorHAnsi" w:cstheme="minorHAnsi"/>
          <w:b/>
          <w:bCs/>
          <w:sz w:val="20"/>
          <w:szCs w:val="20"/>
        </w:rPr>
      </w:pPr>
      <w:r w:rsidRPr="00BD7A9C">
        <w:rPr>
          <w:rFonts w:asciiTheme="minorHAnsi" w:hAnsiTheme="minorHAnsi" w:cstheme="minorHAnsi"/>
          <w:b/>
          <w:sz w:val="20"/>
          <w:szCs w:val="20"/>
        </w:rPr>
        <w:t xml:space="preserve">ÚNICO. - </w:t>
      </w:r>
      <w:r w:rsidRPr="00BD7A9C">
        <w:rPr>
          <w:rFonts w:asciiTheme="minorHAnsi" w:hAnsiTheme="minorHAnsi" w:cstheme="minorHAnsi"/>
          <w:b/>
          <w:sz w:val="20"/>
          <w:szCs w:val="20"/>
          <w:lang w:val="es-ES_tradnl" w:eastAsia="es-ES_tradnl"/>
        </w:rPr>
        <w:t xml:space="preserve">SE </w:t>
      </w:r>
      <w:r w:rsidRPr="00BD7A9C">
        <w:rPr>
          <w:rFonts w:asciiTheme="minorHAnsi" w:hAnsiTheme="minorHAnsi" w:cstheme="minorHAnsi"/>
          <w:b/>
          <w:bCs/>
          <w:sz w:val="20"/>
          <w:szCs w:val="20"/>
        </w:rPr>
        <w:t>EXHORTA RESPETUOSAMENTE A LA SECRETARÍA DEL TRABAJO Y PREVISIÓN SOCIAL, PARA QUE, EN EL ÁMBITO DE SU COMPETENCIA, REALICE UN PLAN EMERGENTE, PARA RECUPERAR Y/O SUBSANAR LAS PERDIDAS FORMALES E INFORMALES DE TRABAJO.</w:t>
      </w:r>
    </w:p>
    <w:p w:rsidR="003272FC" w:rsidRPr="00BD7A9C" w:rsidRDefault="003272FC" w:rsidP="003272FC">
      <w:pPr>
        <w:rPr>
          <w:rFonts w:asciiTheme="minorHAnsi" w:hAnsiTheme="minorHAnsi" w:cstheme="minorHAnsi"/>
          <w:b/>
          <w:bCs/>
          <w:sz w:val="20"/>
          <w:szCs w:val="20"/>
        </w:rPr>
      </w:pPr>
    </w:p>
    <w:p w:rsidR="003272FC" w:rsidRPr="00BD7A9C" w:rsidRDefault="003272FC" w:rsidP="003272FC">
      <w:pPr>
        <w:jc w:val="center"/>
        <w:rPr>
          <w:rFonts w:asciiTheme="minorHAnsi" w:hAnsiTheme="minorHAnsi" w:cstheme="minorHAnsi"/>
          <w:b/>
          <w:bCs/>
          <w:sz w:val="20"/>
          <w:szCs w:val="20"/>
        </w:rPr>
      </w:pPr>
      <w:r w:rsidRPr="00BD7A9C">
        <w:rPr>
          <w:rFonts w:asciiTheme="minorHAnsi" w:hAnsiTheme="minorHAnsi" w:cstheme="minorHAnsi"/>
          <w:b/>
          <w:bCs/>
          <w:sz w:val="20"/>
          <w:szCs w:val="20"/>
        </w:rPr>
        <w:t>A T E N T E M E N T E</w:t>
      </w:r>
    </w:p>
    <w:p w:rsidR="003272FC" w:rsidRPr="00BD7A9C" w:rsidRDefault="003272FC" w:rsidP="003272FC">
      <w:pPr>
        <w:jc w:val="center"/>
        <w:rPr>
          <w:rFonts w:asciiTheme="minorHAnsi" w:hAnsiTheme="minorHAnsi" w:cstheme="minorHAnsi"/>
          <w:b/>
          <w:bCs/>
          <w:sz w:val="20"/>
          <w:szCs w:val="20"/>
        </w:rPr>
      </w:pPr>
    </w:p>
    <w:p w:rsidR="003272FC" w:rsidRPr="00BD7A9C" w:rsidRDefault="003272FC" w:rsidP="003272FC">
      <w:pPr>
        <w:jc w:val="center"/>
        <w:rPr>
          <w:rFonts w:asciiTheme="minorHAnsi" w:hAnsiTheme="minorHAnsi" w:cstheme="minorHAnsi"/>
          <w:b/>
          <w:bCs/>
          <w:sz w:val="20"/>
          <w:szCs w:val="20"/>
        </w:rPr>
      </w:pPr>
      <w:r w:rsidRPr="00BD7A9C">
        <w:rPr>
          <w:rFonts w:asciiTheme="minorHAnsi" w:hAnsiTheme="minorHAnsi" w:cstheme="minorHAnsi"/>
          <w:b/>
          <w:bCs/>
          <w:sz w:val="20"/>
          <w:szCs w:val="20"/>
        </w:rPr>
        <w:t>Saltillo, Coahuila de Zaragoza,  1º de septiembre del 2020</w:t>
      </w:r>
    </w:p>
    <w:p w:rsidR="003272FC" w:rsidRPr="00BD7A9C" w:rsidRDefault="003272FC" w:rsidP="003272FC">
      <w:pPr>
        <w:jc w:val="center"/>
        <w:rPr>
          <w:rFonts w:asciiTheme="minorHAnsi" w:hAnsiTheme="minorHAnsi" w:cstheme="minorHAnsi"/>
          <w:b/>
          <w:bCs/>
          <w:sz w:val="20"/>
          <w:szCs w:val="20"/>
        </w:rPr>
      </w:pPr>
    </w:p>
    <w:p w:rsidR="003272FC" w:rsidRPr="00BD7A9C" w:rsidRDefault="003272FC" w:rsidP="003272FC">
      <w:pPr>
        <w:jc w:val="center"/>
        <w:rPr>
          <w:rFonts w:asciiTheme="minorHAnsi" w:hAnsiTheme="minorHAnsi" w:cstheme="minorHAnsi"/>
          <w:b/>
          <w:bCs/>
          <w:sz w:val="20"/>
          <w:szCs w:val="20"/>
        </w:rPr>
      </w:pPr>
      <w:r w:rsidRPr="00BD7A9C">
        <w:rPr>
          <w:rFonts w:asciiTheme="minorHAnsi" w:hAnsiTheme="minorHAnsi" w:cstheme="minorHAnsi"/>
          <w:b/>
          <w:bCs/>
          <w:sz w:val="20"/>
          <w:szCs w:val="20"/>
        </w:rPr>
        <w:t>DIP. GRACIELA FERNÁNDEZ ALMARAZ.</w:t>
      </w:r>
    </w:p>
    <w:p w:rsidR="003272FC" w:rsidRPr="00BD7A9C" w:rsidRDefault="003272FC" w:rsidP="003272FC">
      <w:pPr>
        <w:jc w:val="center"/>
        <w:rPr>
          <w:rFonts w:asciiTheme="minorHAnsi" w:hAnsiTheme="minorHAnsi" w:cstheme="minorHAnsi"/>
          <w:b/>
          <w:bCs/>
          <w:sz w:val="20"/>
          <w:szCs w:val="20"/>
        </w:rPr>
      </w:pPr>
    </w:p>
    <w:p w:rsidR="003272FC" w:rsidRPr="00BD7A9C" w:rsidRDefault="003272FC" w:rsidP="003272FC">
      <w:pPr>
        <w:jc w:val="center"/>
        <w:rPr>
          <w:rFonts w:asciiTheme="minorHAnsi" w:hAnsiTheme="minorHAnsi" w:cstheme="minorHAnsi"/>
          <w:b/>
          <w:bCs/>
          <w:sz w:val="20"/>
          <w:szCs w:val="20"/>
        </w:rPr>
      </w:pPr>
      <w:r w:rsidRPr="00BD7A9C">
        <w:rPr>
          <w:rFonts w:asciiTheme="minorHAnsi" w:hAnsiTheme="minorHAnsi" w:cstheme="minorHAnsi"/>
          <w:b/>
          <w:bCs/>
          <w:sz w:val="20"/>
          <w:szCs w:val="20"/>
        </w:rPr>
        <w:t xml:space="preserve">DEL GRUPO PARLAMENTARIO "GRAL. ANDRÉS S. VIESCA" </w:t>
      </w:r>
    </w:p>
    <w:p w:rsidR="003272FC" w:rsidRPr="00BD7A9C" w:rsidRDefault="003272FC" w:rsidP="003272FC">
      <w:pPr>
        <w:jc w:val="center"/>
        <w:rPr>
          <w:rFonts w:asciiTheme="minorHAnsi" w:hAnsiTheme="minorHAnsi" w:cstheme="minorHAnsi"/>
          <w:b/>
          <w:bCs/>
          <w:sz w:val="20"/>
          <w:szCs w:val="20"/>
        </w:rPr>
      </w:pPr>
      <w:r w:rsidRPr="00BD7A9C">
        <w:rPr>
          <w:rFonts w:asciiTheme="minorHAnsi" w:hAnsiTheme="minorHAnsi" w:cstheme="minorHAnsi"/>
          <w:b/>
          <w:bCs/>
          <w:sz w:val="20"/>
          <w:szCs w:val="20"/>
        </w:rPr>
        <w:t xml:space="preserve">DEL PARTIDO REVOLUCIONARIO INSTITUCIONAL. </w:t>
      </w:r>
    </w:p>
    <w:p w:rsidR="003272FC" w:rsidRPr="00BD7A9C" w:rsidRDefault="003272FC" w:rsidP="003272FC">
      <w:pPr>
        <w:jc w:val="center"/>
        <w:rPr>
          <w:rFonts w:asciiTheme="minorHAnsi" w:hAnsiTheme="minorHAnsi" w:cstheme="minorHAnsi"/>
          <w:b/>
          <w:bCs/>
          <w:sz w:val="20"/>
          <w:szCs w:val="20"/>
        </w:rPr>
      </w:pPr>
    </w:p>
    <w:p w:rsidR="003272FC" w:rsidRPr="00BD7A9C" w:rsidRDefault="003272FC" w:rsidP="003272FC">
      <w:pPr>
        <w:jc w:val="center"/>
        <w:rPr>
          <w:rFonts w:asciiTheme="minorHAnsi" w:hAnsiTheme="minorHAnsi" w:cstheme="minorHAnsi"/>
          <w:b/>
          <w:bCs/>
          <w:sz w:val="20"/>
          <w:szCs w:val="20"/>
        </w:rPr>
      </w:pPr>
      <w:r w:rsidRPr="00BD7A9C">
        <w:rPr>
          <w:rFonts w:asciiTheme="minorHAnsi" w:hAnsiTheme="minorHAnsi" w:cstheme="minorHAnsi"/>
          <w:b/>
          <w:bCs/>
          <w:sz w:val="20"/>
          <w:szCs w:val="20"/>
        </w:rPr>
        <w:t>CONJUNTAMENTE CON LAS DEMÁS DIPUTADAS Y LOS DIPUTADOS INTEGRANTES DEL GRUPO PARLAMENTARIO "GRAL. ANDRÉS S. VIESCA"</w:t>
      </w:r>
    </w:p>
    <w:p w:rsidR="003272FC" w:rsidRPr="00BD7A9C" w:rsidRDefault="003272FC" w:rsidP="003272FC">
      <w:pPr>
        <w:jc w:val="center"/>
        <w:rPr>
          <w:rFonts w:asciiTheme="minorHAnsi" w:hAnsiTheme="minorHAnsi" w:cstheme="minorHAnsi"/>
          <w:b/>
          <w:bCs/>
          <w:sz w:val="20"/>
          <w:szCs w:val="20"/>
        </w:rPr>
      </w:pPr>
      <w:r w:rsidRPr="00BD7A9C">
        <w:rPr>
          <w:rFonts w:asciiTheme="minorHAnsi" w:hAnsiTheme="minorHAnsi" w:cstheme="minorHAnsi"/>
          <w:b/>
          <w:bCs/>
          <w:sz w:val="20"/>
          <w:szCs w:val="20"/>
        </w:rPr>
        <w:t xml:space="preserve">DEL PARTIDO REVOLUCIONARIO INTITUCIONAL. </w:t>
      </w:r>
    </w:p>
    <w:p w:rsidR="003272FC" w:rsidRPr="00BD7A9C" w:rsidRDefault="003272FC" w:rsidP="003272FC">
      <w:pPr>
        <w:jc w:val="center"/>
        <w:rPr>
          <w:rFonts w:asciiTheme="minorHAnsi" w:hAnsiTheme="minorHAnsi" w:cstheme="minorHAnsi"/>
          <w:b/>
          <w:bCs/>
          <w:sz w:val="20"/>
          <w:szCs w:val="20"/>
        </w:rPr>
      </w:pPr>
    </w:p>
    <w:p w:rsidR="003272FC" w:rsidRPr="00BD7A9C" w:rsidRDefault="003272FC" w:rsidP="001F3A8F">
      <w:pPr>
        <w:tabs>
          <w:tab w:val="left" w:pos="4962"/>
        </w:tabs>
        <w:rPr>
          <w:rFonts w:asciiTheme="minorHAnsi" w:hAnsiTheme="minorHAnsi" w:cstheme="minorHAnsi"/>
          <w:b/>
          <w:bCs/>
          <w:sz w:val="20"/>
          <w:szCs w:val="20"/>
        </w:rPr>
      </w:pPr>
      <w:r w:rsidRPr="00BD7A9C">
        <w:rPr>
          <w:rFonts w:asciiTheme="minorHAnsi" w:hAnsiTheme="minorHAnsi" w:cstheme="minorHAnsi"/>
          <w:b/>
          <w:bCs/>
          <w:sz w:val="20"/>
          <w:szCs w:val="20"/>
        </w:rPr>
        <w:t xml:space="preserve">DIP. MARÍA ESPERANZA CHAPA GARCÍA.  </w:t>
      </w:r>
      <w:r w:rsidRPr="00BD7A9C">
        <w:rPr>
          <w:rFonts w:asciiTheme="minorHAnsi" w:hAnsiTheme="minorHAnsi" w:cstheme="minorHAnsi"/>
          <w:b/>
          <w:bCs/>
          <w:sz w:val="20"/>
          <w:szCs w:val="20"/>
        </w:rPr>
        <w:tab/>
        <w:t>DIP. JOSEFINA GARZA BARRERA.</w:t>
      </w:r>
    </w:p>
    <w:p w:rsidR="003272FC" w:rsidRDefault="003272FC" w:rsidP="001F3A8F">
      <w:pPr>
        <w:tabs>
          <w:tab w:val="left" w:pos="4962"/>
        </w:tabs>
        <w:jc w:val="center"/>
        <w:rPr>
          <w:rFonts w:asciiTheme="minorHAnsi" w:hAnsiTheme="minorHAnsi" w:cstheme="minorHAnsi"/>
          <w:b/>
          <w:bCs/>
          <w:sz w:val="20"/>
          <w:szCs w:val="20"/>
        </w:rPr>
      </w:pPr>
    </w:p>
    <w:p w:rsidR="001F3A8F" w:rsidRPr="00BD7A9C" w:rsidRDefault="001F3A8F" w:rsidP="001F3A8F">
      <w:pPr>
        <w:tabs>
          <w:tab w:val="left" w:pos="4962"/>
        </w:tabs>
        <w:jc w:val="center"/>
        <w:rPr>
          <w:rFonts w:asciiTheme="minorHAnsi" w:hAnsiTheme="minorHAnsi" w:cstheme="minorHAnsi"/>
          <w:b/>
          <w:bCs/>
          <w:sz w:val="20"/>
          <w:szCs w:val="20"/>
        </w:rPr>
      </w:pPr>
    </w:p>
    <w:p w:rsidR="003272FC" w:rsidRPr="00BD7A9C" w:rsidRDefault="003272FC" w:rsidP="001F3A8F">
      <w:pPr>
        <w:tabs>
          <w:tab w:val="left" w:pos="4962"/>
        </w:tabs>
        <w:rPr>
          <w:rFonts w:asciiTheme="minorHAnsi" w:hAnsiTheme="minorHAnsi" w:cstheme="minorHAnsi"/>
          <w:b/>
          <w:bCs/>
          <w:sz w:val="20"/>
          <w:szCs w:val="20"/>
        </w:rPr>
      </w:pPr>
      <w:r w:rsidRPr="00BD7A9C">
        <w:rPr>
          <w:rFonts w:asciiTheme="minorHAnsi" w:hAnsiTheme="minorHAnsi" w:cstheme="minorHAnsi"/>
          <w:b/>
          <w:bCs/>
          <w:sz w:val="20"/>
          <w:szCs w:val="20"/>
        </w:rPr>
        <w:t xml:space="preserve">DIP. JAIME BUENO ZERTUCHE.  </w:t>
      </w:r>
      <w:r w:rsidRPr="00BD7A9C">
        <w:rPr>
          <w:rFonts w:asciiTheme="minorHAnsi" w:hAnsiTheme="minorHAnsi" w:cstheme="minorHAnsi"/>
          <w:b/>
          <w:bCs/>
          <w:sz w:val="20"/>
          <w:szCs w:val="20"/>
        </w:rPr>
        <w:tab/>
        <w:t>DIP. LILIA ISABEL GUTIÉRREZ BURCIAGA.</w:t>
      </w:r>
    </w:p>
    <w:p w:rsidR="003272FC" w:rsidRDefault="003272FC" w:rsidP="001F3A8F">
      <w:pPr>
        <w:tabs>
          <w:tab w:val="left" w:pos="4962"/>
        </w:tabs>
        <w:jc w:val="center"/>
        <w:rPr>
          <w:rFonts w:asciiTheme="minorHAnsi" w:hAnsiTheme="minorHAnsi" w:cstheme="minorHAnsi"/>
          <w:b/>
          <w:bCs/>
          <w:sz w:val="20"/>
          <w:szCs w:val="20"/>
        </w:rPr>
      </w:pPr>
    </w:p>
    <w:p w:rsidR="001F3A8F" w:rsidRPr="00BD7A9C" w:rsidRDefault="001F3A8F" w:rsidP="001F3A8F">
      <w:pPr>
        <w:tabs>
          <w:tab w:val="left" w:pos="4962"/>
        </w:tabs>
        <w:jc w:val="center"/>
        <w:rPr>
          <w:rFonts w:asciiTheme="minorHAnsi" w:hAnsiTheme="minorHAnsi" w:cstheme="minorHAnsi"/>
          <w:b/>
          <w:bCs/>
          <w:sz w:val="20"/>
          <w:szCs w:val="20"/>
        </w:rPr>
      </w:pPr>
    </w:p>
    <w:p w:rsidR="003272FC" w:rsidRPr="00BD7A9C" w:rsidRDefault="003272FC" w:rsidP="001F3A8F">
      <w:pPr>
        <w:tabs>
          <w:tab w:val="left" w:pos="4962"/>
        </w:tabs>
        <w:ind w:right="-519"/>
        <w:rPr>
          <w:rFonts w:asciiTheme="minorHAnsi" w:hAnsiTheme="minorHAnsi" w:cstheme="minorHAnsi"/>
          <w:b/>
          <w:bCs/>
          <w:sz w:val="20"/>
          <w:szCs w:val="20"/>
        </w:rPr>
      </w:pPr>
      <w:r w:rsidRPr="00BD7A9C">
        <w:rPr>
          <w:rFonts w:asciiTheme="minorHAnsi" w:hAnsiTheme="minorHAnsi" w:cstheme="minorHAnsi"/>
          <w:b/>
          <w:bCs/>
          <w:sz w:val="20"/>
          <w:szCs w:val="20"/>
        </w:rPr>
        <w:t>DIP. JESÚS ANDRÉS LOYA CARDONA.</w:t>
      </w:r>
      <w:r w:rsidRPr="00BD7A9C">
        <w:rPr>
          <w:rFonts w:asciiTheme="minorHAnsi" w:hAnsiTheme="minorHAnsi" w:cstheme="minorHAnsi"/>
          <w:b/>
          <w:bCs/>
          <w:sz w:val="20"/>
          <w:szCs w:val="20"/>
        </w:rPr>
        <w:tab/>
        <w:t>DIP.  MARÍA DEL ROSARIO CONTRERAS PÉREZ.</w:t>
      </w:r>
    </w:p>
    <w:p w:rsidR="003272FC" w:rsidRDefault="003272FC" w:rsidP="001F3A8F">
      <w:pPr>
        <w:tabs>
          <w:tab w:val="left" w:pos="4962"/>
        </w:tabs>
        <w:jc w:val="center"/>
        <w:rPr>
          <w:rFonts w:asciiTheme="minorHAnsi" w:hAnsiTheme="minorHAnsi" w:cstheme="minorHAnsi"/>
          <w:b/>
          <w:bCs/>
          <w:sz w:val="20"/>
          <w:szCs w:val="20"/>
        </w:rPr>
      </w:pPr>
    </w:p>
    <w:p w:rsidR="001F3A8F" w:rsidRPr="00BD7A9C" w:rsidRDefault="001F3A8F" w:rsidP="001F3A8F">
      <w:pPr>
        <w:tabs>
          <w:tab w:val="left" w:pos="4962"/>
        </w:tabs>
        <w:jc w:val="center"/>
        <w:rPr>
          <w:rFonts w:asciiTheme="minorHAnsi" w:hAnsiTheme="minorHAnsi" w:cstheme="minorHAnsi"/>
          <w:b/>
          <w:bCs/>
          <w:sz w:val="20"/>
          <w:szCs w:val="20"/>
        </w:rPr>
      </w:pPr>
    </w:p>
    <w:p w:rsidR="003272FC" w:rsidRPr="00BD7A9C" w:rsidRDefault="003272FC" w:rsidP="001F3A8F">
      <w:pPr>
        <w:tabs>
          <w:tab w:val="left" w:pos="4962"/>
        </w:tabs>
        <w:rPr>
          <w:rFonts w:asciiTheme="minorHAnsi" w:hAnsiTheme="minorHAnsi" w:cstheme="minorHAnsi"/>
          <w:b/>
          <w:bCs/>
          <w:sz w:val="20"/>
          <w:szCs w:val="20"/>
        </w:rPr>
      </w:pPr>
      <w:r w:rsidRPr="00BD7A9C">
        <w:rPr>
          <w:rFonts w:asciiTheme="minorHAnsi" w:hAnsiTheme="minorHAnsi" w:cstheme="minorHAnsi"/>
          <w:b/>
          <w:bCs/>
          <w:sz w:val="20"/>
          <w:szCs w:val="20"/>
        </w:rPr>
        <w:t>DIP. VERÓNICA BOREQUE MARTÍNEZ GONZÁLEZ.</w:t>
      </w:r>
      <w:r w:rsidRPr="00BD7A9C">
        <w:rPr>
          <w:rFonts w:asciiTheme="minorHAnsi" w:hAnsiTheme="minorHAnsi" w:cstheme="minorHAnsi"/>
          <w:b/>
          <w:bCs/>
          <w:sz w:val="20"/>
          <w:szCs w:val="20"/>
        </w:rPr>
        <w:tab/>
        <w:t>DIP. JESÚS BERINO GRANADOS.</w:t>
      </w:r>
    </w:p>
    <w:p w:rsidR="003272FC" w:rsidRPr="00BD7A9C" w:rsidRDefault="003272FC" w:rsidP="003272FC">
      <w:pPr>
        <w:tabs>
          <w:tab w:val="left" w:pos="5565"/>
        </w:tabs>
        <w:rPr>
          <w:rFonts w:asciiTheme="minorHAnsi" w:hAnsiTheme="minorHAnsi" w:cstheme="minorHAnsi"/>
          <w:b/>
          <w:bCs/>
          <w:sz w:val="20"/>
          <w:szCs w:val="20"/>
        </w:rPr>
      </w:pPr>
      <w:r w:rsidRPr="00BD7A9C">
        <w:rPr>
          <w:rFonts w:asciiTheme="minorHAnsi" w:hAnsiTheme="minorHAnsi" w:cstheme="minorHAnsi"/>
          <w:b/>
          <w:bCs/>
          <w:sz w:val="20"/>
          <w:szCs w:val="20"/>
        </w:rPr>
        <w:tab/>
      </w:r>
    </w:p>
    <w:p w:rsidR="003272FC" w:rsidRPr="00BD7A9C" w:rsidRDefault="003272FC" w:rsidP="003272FC">
      <w:pPr>
        <w:jc w:val="center"/>
        <w:rPr>
          <w:rFonts w:asciiTheme="minorHAnsi" w:hAnsiTheme="minorHAnsi" w:cstheme="minorHAnsi"/>
          <w:b/>
          <w:bCs/>
          <w:sz w:val="20"/>
          <w:szCs w:val="20"/>
        </w:rPr>
      </w:pPr>
      <w:r w:rsidRPr="00BD7A9C">
        <w:rPr>
          <w:rFonts w:asciiTheme="minorHAnsi" w:hAnsiTheme="minorHAnsi" w:cstheme="minorHAnsi"/>
          <w:b/>
          <w:bCs/>
          <w:sz w:val="20"/>
          <w:szCs w:val="20"/>
        </w:rPr>
        <w:t>DIP. DIANA PATRICIA GONZÁLEZ SOTO.</w:t>
      </w:r>
    </w:p>
    <w:p w:rsidR="003272FC" w:rsidRPr="00BD7A9C" w:rsidRDefault="003272FC" w:rsidP="003272FC">
      <w:pPr>
        <w:widowControl w:val="0"/>
        <w:rPr>
          <w:rFonts w:asciiTheme="minorHAnsi" w:hAnsiTheme="minorHAnsi" w:cstheme="minorHAnsi"/>
          <w:b/>
          <w:sz w:val="20"/>
          <w:szCs w:val="20"/>
        </w:rPr>
      </w:pP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 xml:space="preserve">Es cuanto, Diputado Presidente. </w:t>
      </w:r>
    </w:p>
    <w:p w:rsidR="00B1085C" w:rsidRPr="00BD7A9C" w:rsidRDefault="00B1085C" w:rsidP="003272FC">
      <w:pPr>
        <w:widowControl w:val="0"/>
        <w:rPr>
          <w:rFonts w:asciiTheme="minorHAnsi" w:hAnsiTheme="minorHAnsi" w:cstheme="minorHAnsi"/>
          <w:b/>
          <w:sz w:val="20"/>
          <w:szCs w:val="20"/>
        </w:rPr>
      </w:pPr>
    </w:p>
    <w:p w:rsidR="003272FC" w:rsidRPr="00BD7A9C" w:rsidRDefault="003272FC" w:rsidP="003272FC">
      <w:pPr>
        <w:widowControl w:val="0"/>
        <w:rPr>
          <w:rFonts w:asciiTheme="minorHAnsi" w:hAnsiTheme="minorHAnsi" w:cstheme="minorHAnsi"/>
          <w:b/>
          <w:sz w:val="20"/>
          <w:szCs w:val="20"/>
        </w:rPr>
      </w:pPr>
      <w:r w:rsidRPr="00BD7A9C">
        <w:rPr>
          <w:rFonts w:asciiTheme="minorHAnsi" w:hAnsiTheme="minorHAnsi" w:cstheme="minorHAnsi"/>
          <w:b/>
          <w:sz w:val="20"/>
          <w:szCs w:val="20"/>
        </w:rPr>
        <w:t>Diputado Presidente Marcelo de Jesús Torres Cofiño:</w:t>
      </w: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Se somete a votación la solicitud para que se considere de urgente y obvia resolución la proposición con Punto de Acuerdo que se acaba de leer.  Diputada Secretaria Diana Patricia González Soto</w:t>
      </w:r>
      <w:r w:rsidR="00B1085C" w:rsidRPr="00BD7A9C">
        <w:rPr>
          <w:rFonts w:asciiTheme="minorHAnsi" w:hAnsiTheme="minorHAnsi" w:cstheme="minorHAnsi"/>
          <w:sz w:val="20"/>
          <w:szCs w:val="20"/>
        </w:rPr>
        <w:t>,</w:t>
      </w:r>
      <w:r w:rsidRPr="00BD7A9C">
        <w:rPr>
          <w:rFonts w:asciiTheme="minorHAnsi" w:hAnsiTheme="minorHAnsi" w:cstheme="minorHAnsi"/>
          <w:sz w:val="20"/>
          <w:szCs w:val="20"/>
        </w:rPr>
        <w:t xml:space="preserve"> sírvase tomar nota e informar sobre el resultado de la votación.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b/>
          <w:sz w:val="20"/>
          <w:szCs w:val="20"/>
        </w:rPr>
      </w:pPr>
      <w:r w:rsidRPr="00BD7A9C">
        <w:rPr>
          <w:rFonts w:asciiTheme="minorHAnsi" w:hAnsiTheme="minorHAnsi" w:cstheme="minorHAnsi"/>
          <w:b/>
          <w:sz w:val="20"/>
          <w:szCs w:val="20"/>
        </w:rPr>
        <w:t>Diputada Secretaria Diana Patricia González Soto:</w:t>
      </w:r>
    </w:p>
    <w:p w:rsidR="003272FC" w:rsidRPr="001F3A8F" w:rsidRDefault="003272FC" w:rsidP="003272FC">
      <w:pPr>
        <w:widowControl w:val="0"/>
        <w:rPr>
          <w:rFonts w:asciiTheme="minorHAnsi" w:hAnsiTheme="minorHAnsi" w:cstheme="minorHAnsi"/>
          <w:b/>
          <w:sz w:val="20"/>
          <w:szCs w:val="20"/>
        </w:rPr>
      </w:pPr>
      <w:r w:rsidRPr="001F3A8F">
        <w:rPr>
          <w:rFonts w:asciiTheme="minorHAnsi" w:hAnsiTheme="minorHAnsi" w:cstheme="minorHAnsi"/>
          <w:b/>
          <w:sz w:val="20"/>
          <w:szCs w:val="20"/>
        </w:rPr>
        <w:t>Diputado Presidente, el resultado de la votación es el siguiente: 19 votos a favor; ….que no sale. ¿otra vez?</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b/>
          <w:sz w:val="20"/>
          <w:szCs w:val="20"/>
        </w:rPr>
      </w:pPr>
      <w:r w:rsidRPr="00BD7A9C">
        <w:rPr>
          <w:rFonts w:asciiTheme="minorHAnsi" w:hAnsiTheme="minorHAnsi" w:cstheme="minorHAnsi"/>
          <w:b/>
          <w:sz w:val="20"/>
          <w:szCs w:val="20"/>
        </w:rPr>
        <w:t>Diputado Presidente Marcelo de Jesús Torres Cofiño:</w:t>
      </w: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 xml:space="preserve">¿Otra vez?,  Diputada.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b/>
          <w:sz w:val="20"/>
          <w:szCs w:val="20"/>
        </w:rPr>
      </w:pPr>
      <w:r w:rsidRPr="00BD7A9C">
        <w:rPr>
          <w:rFonts w:asciiTheme="minorHAnsi" w:hAnsiTheme="minorHAnsi" w:cstheme="minorHAnsi"/>
          <w:b/>
          <w:sz w:val="20"/>
          <w:szCs w:val="20"/>
        </w:rPr>
        <w:t>Diputada Secretaria Diana Patricia González Soto:</w:t>
      </w: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Ya sé lo que está pasando, no, a la hora del micrófono es lo que está pasando, es el micrófono</w:t>
      </w:r>
      <w:r w:rsidR="00B1085C" w:rsidRPr="00BD7A9C">
        <w:rPr>
          <w:rFonts w:asciiTheme="minorHAnsi" w:hAnsiTheme="minorHAnsi" w:cstheme="minorHAnsi"/>
          <w:sz w:val="20"/>
          <w:szCs w:val="20"/>
        </w:rPr>
        <w:t xml:space="preserve"> que no oprimo</w:t>
      </w:r>
      <w:r w:rsidRPr="00BD7A9C">
        <w:rPr>
          <w:rFonts w:asciiTheme="minorHAnsi" w:hAnsiTheme="minorHAnsi" w:cstheme="minorHAnsi"/>
          <w:sz w:val="20"/>
          <w:szCs w:val="20"/>
        </w:rPr>
        <w:t>…</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b/>
          <w:sz w:val="20"/>
          <w:szCs w:val="20"/>
        </w:rPr>
      </w:pPr>
      <w:r w:rsidRPr="00BD7A9C">
        <w:rPr>
          <w:rFonts w:asciiTheme="minorHAnsi" w:hAnsiTheme="minorHAnsi" w:cstheme="minorHAnsi"/>
          <w:b/>
          <w:sz w:val="20"/>
          <w:szCs w:val="20"/>
        </w:rPr>
        <w:t>Diputado Presidente Marcelo de Jesús Torres Cofiño:</w:t>
      </w: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No, sí pido que tome nota ahí de…</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b/>
          <w:sz w:val="20"/>
          <w:szCs w:val="20"/>
        </w:rPr>
      </w:pPr>
      <w:r w:rsidRPr="00BD7A9C">
        <w:rPr>
          <w:rFonts w:asciiTheme="minorHAnsi" w:hAnsiTheme="minorHAnsi" w:cstheme="minorHAnsi"/>
          <w:b/>
          <w:sz w:val="20"/>
          <w:szCs w:val="20"/>
        </w:rPr>
        <w:t>Diputada Secretaria Diana Patricia González Soto:</w:t>
      </w: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 xml:space="preserve">Ahí está.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b/>
          <w:sz w:val="20"/>
          <w:szCs w:val="20"/>
        </w:rPr>
      </w:pPr>
      <w:r w:rsidRPr="00BD7A9C">
        <w:rPr>
          <w:rFonts w:asciiTheme="minorHAnsi" w:hAnsiTheme="minorHAnsi" w:cstheme="minorHAnsi"/>
          <w:b/>
          <w:sz w:val="20"/>
          <w:szCs w:val="20"/>
        </w:rPr>
        <w:t>Diputado Presidente Marcelo de Jesús Torres Cofiño:</w:t>
      </w: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Coordinador</w:t>
      </w:r>
      <w:r w:rsidR="00B1085C" w:rsidRPr="00BD7A9C">
        <w:rPr>
          <w:rFonts w:asciiTheme="minorHAnsi" w:hAnsiTheme="minorHAnsi" w:cstheme="minorHAnsi"/>
          <w:sz w:val="20"/>
          <w:szCs w:val="20"/>
        </w:rPr>
        <w:t>,</w:t>
      </w:r>
      <w:r w:rsidRPr="00BD7A9C">
        <w:rPr>
          <w:rFonts w:asciiTheme="minorHAnsi" w:hAnsiTheme="minorHAnsi" w:cstheme="minorHAnsi"/>
          <w:sz w:val="20"/>
          <w:szCs w:val="20"/>
        </w:rPr>
        <w:t xml:space="preserve"> tome nota.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b/>
          <w:sz w:val="20"/>
          <w:szCs w:val="20"/>
        </w:rPr>
      </w:pPr>
      <w:r w:rsidRPr="00BD7A9C">
        <w:rPr>
          <w:rFonts w:asciiTheme="minorHAnsi" w:hAnsiTheme="minorHAnsi" w:cstheme="minorHAnsi"/>
          <w:b/>
          <w:sz w:val="20"/>
          <w:szCs w:val="20"/>
        </w:rPr>
        <w:t>Diputada Secretaria Diana Patricia González Soto:</w:t>
      </w: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No</w:t>
      </w:r>
      <w:r w:rsidR="00B1085C" w:rsidRPr="00BD7A9C">
        <w:rPr>
          <w:rFonts w:asciiTheme="minorHAnsi" w:hAnsiTheme="minorHAnsi" w:cstheme="minorHAnsi"/>
          <w:sz w:val="20"/>
          <w:szCs w:val="20"/>
        </w:rPr>
        <w:t xml:space="preserve"> ho</w:t>
      </w:r>
      <w:r w:rsidRPr="00BD7A9C">
        <w:rPr>
          <w:rFonts w:asciiTheme="minorHAnsi" w:hAnsiTheme="minorHAnsi" w:cstheme="minorHAnsi"/>
          <w:sz w:val="20"/>
          <w:szCs w:val="20"/>
        </w:rPr>
        <w:t xml:space="preserve">mbre, es el micrófono que, bueno.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 xml:space="preserve">El resultado de la votación es el siguiente, ya ven, ya </w:t>
      </w:r>
      <w:r w:rsidR="00B1085C" w:rsidRPr="00BD7A9C">
        <w:rPr>
          <w:rFonts w:asciiTheme="minorHAnsi" w:hAnsiTheme="minorHAnsi" w:cstheme="minorHAnsi"/>
          <w:sz w:val="20"/>
          <w:szCs w:val="20"/>
        </w:rPr>
        <w:t>hasta</w:t>
      </w:r>
      <w:r w:rsidRPr="00BD7A9C">
        <w:rPr>
          <w:rFonts w:asciiTheme="minorHAnsi" w:hAnsiTheme="minorHAnsi" w:cstheme="minorHAnsi"/>
          <w:sz w:val="20"/>
          <w:szCs w:val="20"/>
        </w:rPr>
        <w:t xml:space="preserve"> me lo quitaron de la pantalla</w:t>
      </w:r>
      <w:r w:rsidR="00B1085C" w:rsidRPr="00BD7A9C">
        <w:rPr>
          <w:rFonts w:asciiTheme="minorHAnsi" w:hAnsiTheme="minorHAnsi" w:cstheme="minorHAnsi"/>
          <w:sz w:val="20"/>
          <w:szCs w:val="20"/>
        </w:rPr>
        <w:t>,</w:t>
      </w:r>
      <w:r w:rsidRPr="00BD7A9C">
        <w:rPr>
          <w:rFonts w:asciiTheme="minorHAnsi" w:hAnsiTheme="minorHAnsi" w:cstheme="minorHAnsi"/>
          <w:sz w:val="20"/>
          <w:szCs w:val="20"/>
        </w:rPr>
        <w:t xml:space="preserve"> el resultado</w:t>
      </w:r>
      <w:r w:rsidR="00B1085C" w:rsidRPr="00BD7A9C">
        <w:rPr>
          <w:rFonts w:asciiTheme="minorHAnsi" w:hAnsiTheme="minorHAnsi" w:cstheme="minorHAnsi"/>
          <w:sz w:val="20"/>
          <w:szCs w:val="20"/>
        </w:rPr>
        <w:t>:</w:t>
      </w:r>
      <w:r w:rsidRPr="00BD7A9C">
        <w:rPr>
          <w:rFonts w:asciiTheme="minorHAnsi" w:hAnsiTheme="minorHAnsi" w:cstheme="minorHAnsi"/>
          <w:sz w:val="20"/>
          <w:szCs w:val="20"/>
        </w:rPr>
        <w:t xml:space="preserve">  20 votos a favor; 0 votos en contra y 0 abstenciones.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b/>
          <w:sz w:val="20"/>
          <w:szCs w:val="20"/>
        </w:rPr>
      </w:pPr>
      <w:r w:rsidRPr="00BD7A9C">
        <w:rPr>
          <w:rFonts w:asciiTheme="minorHAnsi" w:hAnsiTheme="minorHAnsi" w:cstheme="minorHAnsi"/>
          <w:b/>
          <w:sz w:val="20"/>
          <w:szCs w:val="20"/>
        </w:rPr>
        <w:t>Diputado Presidente Marcelo de Jesús Torres Cofiño:</w:t>
      </w: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Por enésima ocasión</w:t>
      </w:r>
      <w:r w:rsidR="00B1085C" w:rsidRPr="00BD7A9C">
        <w:rPr>
          <w:rFonts w:asciiTheme="minorHAnsi" w:hAnsiTheme="minorHAnsi" w:cstheme="minorHAnsi"/>
          <w:sz w:val="20"/>
          <w:szCs w:val="20"/>
        </w:rPr>
        <w:t>,</w:t>
      </w:r>
      <w:r w:rsidRPr="00BD7A9C">
        <w:rPr>
          <w:rFonts w:asciiTheme="minorHAnsi" w:hAnsiTheme="minorHAnsi" w:cstheme="minorHAnsi"/>
          <w:sz w:val="20"/>
          <w:szCs w:val="20"/>
        </w:rPr>
        <w:t xml:space="preserve"> después de haber rectificado su voto, se aprueba por unanimidad la solicitud para que la proposición que se dio a conocer sea considerada de urgente y obvia resolución.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 xml:space="preserve">Se somete a consideración de los Diputados el Punto de Acuerdo contenido en la proposición.  Si alguien desea intervenir, sírvase indicarlo mediante el sistema electrónico a fin de registrar su intervención.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No habiendo intervenciones, procederemos a votar el Punto de Acuerdo que se sometió a su consideración</w:t>
      </w:r>
      <w:r w:rsidR="00B1085C" w:rsidRPr="00BD7A9C">
        <w:rPr>
          <w:rFonts w:asciiTheme="minorHAnsi" w:hAnsiTheme="minorHAnsi" w:cstheme="minorHAnsi"/>
          <w:sz w:val="20"/>
          <w:szCs w:val="20"/>
        </w:rPr>
        <w:t>.</w:t>
      </w:r>
      <w:r w:rsidRPr="00BD7A9C">
        <w:rPr>
          <w:rFonts w:asciiTheme="minorHAnsi" w:hAnsiTheme="minorHAnsi" w:cstheme="minorHAnsi"/>
          <w:sz w:val="20"/>
          <w:szCs w:val="20"/>
        </w:rPr>
        <w:t xml:space="preserve"> Diputada Secretaria González Soto</w:t>
      </w:r>
      <w:r w:rsidR="00B1085C" w:rsidRPr="00BD7A9C">
        <w:rPr>
          <w:rFonts w:asciiTheme="minorHAnsi" w:hAnsiTheme="minorHAnsi" w:cstheme="minorHAnsi"/>
          <w:sz w:val="20"/>
          <w:szCs w:val="20"/>
        </w:rPr>
        <w:t>,</w:t>
      </w:r>
      <w:r w:rsidRPr="00BD7A9C">
        <w:rPr>
          <w:rFonts w:asciiTheme="minorHAnsi" w:hAnsiTheme="minorHAnsi" w:cstheme="minorHAnsi"/>
          <w:sz w:val="20"/>
          <w:szCs w:val="20"/>
        </w:rPr>
        <w:t xml:space="preserve"> tome nota de la votación y una vez cerrado el registro de los votos informe sobre el resultado.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 xml:space="preserve">Se abre el sistema de votación.  Se cierra el sistema.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b/>
          <w:sz w:val="20"/>
          <w:szCs w:val="20"/>
        </w:rPr>
      </w:pPr>
      <w:r w:rsidRPr="00BD7A9C">
        <w:rPr>
          <w:rFonts w:asciiTheme="minorHAnsi" w:hAnsiTheme="minorHAnsi" w:cstheme="minorHAnsi"/>
          <w:b/>
          <w:sz w:val="20"/>
          <w:szCs w:val="20"/>
        </w:rPr>
        <w:t>Diputada Secretaria Diana Patricia González Soto:</w:t>
      </w:r>
    </w:p>
    <w:p w:rsidR="003272FC" w:rsidRPr="001F3A8F" w:rsidRDefault="003272FC" w:rsidP="003272FC">
      <w:pPr>
        <w:widowControl w:val="0"/>
        <w:rPr>
          <w:rFonts w:asciiTheme="minorHAnsi" w:hAnsiTheme="minorHAnsi" w:cstheme="minorHAnsi"/>
          <w:b/>
          <w:sz w:val="20"/>
          <w:szCs w:val="20"/>
        </w:rPr>
      </w:pPr>
      <w:r w:rsidRPr="001F3A8F">
        <w:rPr>
          <w:rFonts w:asciiTheme="minorHAnsi" w:hAnsiTheme="minorHAnsi" w:cstheme="minorHAnsi"/>
          <w:b/>
          <w:sz w:val="20"/>
          <w:szCs w:val="20"/>
        </w:rPr>
        <w:t xml:space="preserve">Diputado Presidente, el resultado de la votación es el siguiente: 22 votos a favor; 0 votos en contra y 0 abstenciones.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b/>
          <w:sz w:val="20"/>
          <w:szCs w:val="20"/>
        </w:rPr>
      </w:pPr>
      <w:r w:rsidRPr="00BD7A9C">
        <w:rPr>
          <w:rFonts w:asciiTheme="minorHAnsi" w:hAnsiTheme="minorHAnsi" w:cstheme="minorHAnsi"/>
          <w:b/>
          <w:sz w:val="20"/>
          <w:szCs w:val="20"/>
        </w:rPr>
        <w:t>Diputado Presidente Marcelo de Jesús Torres Cofiño:</w:t>
      </w: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 xml:space="preserve">Se aprueba por unanimidad el Punto de Acuerdo que se puso a consideración en los términos en que se planteó, por lo que debe procederse a lo que corresponda.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sz w:val="20"/>
          <w:szCs w:val="20"/>
        </w:rPr>
      </w:pPr>
      <w:r w:rsidRPr="00BD7A9C">
        <w:rPr>
          <w:rFonts w:asciiTheme="minorHAnsi" w:hAnsiTheme="minorHAnsi" w:cstheme="minorHAnsi"/>
          <w:sz w:val="20"/>
          <w:szCs w:val="20"/>
        </w:rPr>
        <w:t xml:space="preserve">A continuación, </w:t>
      </w:r>
      <w:r w:rsidRPr="001F3A8F">
        <w:rPr>
          <w:rFonts w:asciiTheme="minorHAnsi" w:hAnsiTheme="minorHAnsi" w:cstheme="minorHAnsi"/>
          <w:sz w:val="20"/>
          <w:szCs w:val="20"/>
        </w:rPr>
        <w:t>solicito a la Diputada Secretaria Diana Patricia González Soto se haga cargo de la Presidencia, ya que el de la voz, plantearé una proposición con Punto de Acuerdo que se encuentra consignada en el Punto 13 G del</w:t>
      </w:r>
      <w:r w:rsidRPr="00BD7A9C">
        <w:rPr>
          <w:rFonts w:asciiTheme="minorHAnsi" w:hAnsiTheme="minorHAnsi" w:cstheme="minorHAnsi"/>
          <w:sz w:val="20"/>
          <w:szCs w:val="20"/>
        </w:rPr>
        <w:t xml:space="preserve"> Orden del Día. </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widowControl w:val="0"/>
        <w:rPr>
          <w:rFonts w:asciiTheme="minorHAnsi" w:hAnsiTheme="minorHAnsi" w:cstheme="minorHAnsi"/>
          <w:b/>
          <w:sz w:val="20"/>
          <w:szCs w:val="20"/>
        </w:rPr>
      </w:pPr>
      <w:r w:rsidRPr="00BD7A9C">
        <w:rPr>
          <w:rFonts w:asciiTheme="minorHAnsi" w:hAnsiTheme="minorHAnsi" w:cstheme="minorHAnsi"/>
          <w:b/>
          <w:sz w:val="20"/>
          <w:szCs w:val="20"/>
        </w:rPr>
        <w:t>Diputado Marcelo de Jesús Torres Cofiño:</w:t>
      </w:r>
    </w:p>
    <w:p w:rsidR="003272FC" w:rsidRPr="00BD7A9C" w:rsidRDefault="003272FC" w:rsidP="003272FC">
      <w:pPr>
        <w:widowControl w:val="0"/>
        <w:tabs>
          <w:tab w:val="left" w:pos="6435"/>
        </w:tabs>
        <w:rPr>
          <w:rFonts w:asciiTheme="minorHAnsi" w:hAnsiTheme="minorHAnsi" w:cstheme="minorHAnsi"/>
          <w:sz w:val="20"/>
          <w:szCs w:val="20"/>
        </w:rPr>
      </w:pPr>
      <w:r w:rsidRPr="00BD7A9C">
        <w:rPr>
          <w:rFonts w:asciiTheme="minorHAnsi" w:hAnsiTheme="minorHAnsi" w:cstheme="minorHAnsi"/>
          <w:sz w:val="20"/>
          <w:szCs w:val="20"/>
        </w:rPr>
        <w:t xml:space="preserve">Con el permiso de la Presidencia. </w:t>
      </w:r>
      <w:r w:rsidRPr="00BD7A9C">
        <w:rPr>
          <w:rFonts w:asciiTheme="minorHAnsi" w:hAnsiTheme="minorHAnsi" w:cstheme="minorHAnsi"/>
          <w:sz w:val="20"/>
          <w:szCs w:val="20"/>
        </w:rPr>
        <w:tab/>
      </w:r>
    </w:p>
    <w:p w:rsidR="003272FC" w:rsidRPr="00BD7A9C" w:rsidRDefault="003272FC" w:rsidP="003272FC">
      <w:pPr>
        <w:tabs>
          <w:tab w:val="left" w:pos="4820"/>
        </w:tabs>
        <w:rPr>
          <w:rFonts w:asciiTheme="minorHAnsi" w:hAnsiTheme="minorHAnsi" w:cstheme="minorHAnsi"/>
          <w:b/>
          <w:sz w:val="20"/>
          <w:szCs w:val="20"/>
          <w:lang w:eastAsia="es-MX"/>
        </w:rPr>
      </w:pPr>
    </w:p>
    <w:p w:rsidR="001F3A8F" w:rsidRDefault="001F3A8F" w:rsidP="003272FC">
      <w:pPr>
        <w:tabs>
          <w:tab w:val="left" w:pos="4820"/>
        </w:tabs>
        <w:rPr>
          <w:rFonts w:asciiTheme="minorHAnsi" w:hAnsiTheme="minorHAnsi" w:cstheme="minorHAnsi"/>
          <w:b/>
          <w:sz w:val="20"/>
          <w:szCs w:val="20"/>
          <w:lang w:eastAsia="es-MX"/>
        </w:rPr>
        <w:sectPr w:rsidR="001F3A8F" w:rsidSect="00203570">
          <w:footnotePr>
            <w:numRestart w:val="eachSect"/>
          </w:footnotePr>
          <w:type w:val="continuous"/>
          <w:pgSz w:w="12240" w:h="15840" w:code="1"/>
          <w:pgMar w:top="1418" w:right="1418" w:bottom="1418" w:left="1418" w:header="567" w:footer="567" w:gutter="0"/>
          <w:cols w:space="708"/>
          <w:docGrid w:linePitch="360"/>
        </w:sectPr>
      </w:pPr>
    </w:p>
    <w:p w:rsidR="003272FC" w:rsidRPr="00BD7A9C" w:rsidRDefault="003272FC" w:rsidP="003272FC">
      <w:pPr>
        <w:tabs>
          <w:tab w:val="left" w:pos="4820"/>
        </w:tabs>
        <w:rPr>
          <w:rFonts w:asciiTheme="minorHAnsi" w:hAnsiTheme="minorHAnsi" w:cstheme="minorHAnsi"/>
          <w:b/>
          <w:sz w:val="20"/>
          <w:szCs w:val="20"/>
          <w:lang w:eastAsia="es-MX"/>
        </w:rPr>
      </w:pPr>
      <w:r w:rsidRPr="00BD7A9C">
        <w:rPr>
          <w:rFonts w:asciiTheme="minorHAnsi" w:hAnsiTheme="minorHAnsi" w:cstheme="minorHAnsi"/>
          <w:b/>
          <w:sz w:val="20"/>
          <w:szCs w:val="20"/>
          <w:lang w:eastAsia="es-MX"/>
        </w:rPr>
        <w:t xml:space="preserve">Presento  Proposición con Punto de Acuerdo en la vía de urgente y obvia resolución, en conjunto con las y los Diputados del Grupo Parlamentario “De Acción Nacional, </w:t>
      </w:r>
      <w:r w:rsidRPr="00BD7A9C">
        <w:rPr>
          <w:rFonts w:asciiTheme="minorHAnsi" w:hAnsiTheme="minorHAnsi" w:cstheme="minorHAnsi"/>
          <w:b/>
          <w:sz w:val="20"/>
          <w:szCs w:val="20"/>
          <w:u w:val="single"/>
          <w:lang w:eastAsia="es-MX"/>
        </w:rPr>
        <w:t xml:space="preserve">con el objeto de que esta Soberanía, efectúe  un respetuoso exhorto al Titular de la Presidencia de la República, Andrés Manuel López Obrador; al Secretario de Salud, Doctor Jorge Carlos Alcocer Varela; al Director General del Instituto Mexicano del Seguro Social, Zoé Robledo Aburto, para el efecto de que a la brevedad posible constituyan un grupo multidisciplinario de profesionales de la salud, compuesto de médicos, enfermeras, farmacéuticos, terapeutas físicos, ocupacionales, de lenguaje, nutricionistas, trabajadores sociales, terapeutas respiratorios, psicológicos, clínicos, y demás que sean necesarios, para el diseño de un plan de atención oportuna y tratamiento médico integral, para facilitar la vida a quienes padecen la grave enfermedad de “ESCLEROSIS LATERAL AMIOTROFICA”, y así se puedan mantener tan móviles, cómodos e independientes  como sea posible, y se les tutele íntegramente su Derecho Humano a la Salud, con un acceso oportuno a los medicamentos que los científicos médicos que han estudiado esa enfermedad y  han probado con éxito en otros países, mismos que pueden reducir el daño neuronal de esos ciudadanos que son víctimas de tan grave padecimiento en nuestro País, y particularmente en nuestro Estado, </w:t>
      </w:r>
      <w:r w:rsidRPr="00BD7A9C">
        <w:rPr>
          <w:rFonts w:asciiTheme="minorHAnsi" w:hAnsiTheme="minorHAnsi" w:cstheme="minorHAnsi"/>
          <w:b/>
          <w:sz w:val="20"/>
          <w:szCs w:val="20"/>
          <w:lang w:eastAsia="es-MX"/>
        </w:rPr>
        <w:t>lo anterior con base en las siguientes:</w:t>
      </w:r>
    </w:p>
    <w:p w:rsidR="003272FC" w:rsidRPr="00BD7A9C" w:rsidRDefault="003272FC" w:rsidP="003272FC">
      <w:pPr>
        <w:tabs>
          <w:tab w:val="left" w:pos="4820"/>
        </w:tabs>
        <w:jc w:val="center"/>
        <w:rPr>
          <w:rFonts w:asciiTheme="minorHAnsi" w:hAnsiTheme="minorHAnsi" w:cstheme="minorHAnsi"/>
          <w:b/>
          <w:sz w:val="20"/>
          <w:szCs w:val="20"/>
          <w:lang w:eastAsia="es-MX"/>
        </w:rPr>
      </w:pPr>
      <w:r w:rsidRPr="00BD7A9C">
        <w:rPr>
          <w:rFonts w:asciiTheme="minorHAnsi" w:hAnsiTheme="minorHAnsi" w:cstheme="minorHAnsi"/>
          <w:b/>
          <w:sz w:val="20"/>
          <w:szCs w:val="20"/>
          <w:lang w:eastAsia="es-MX"/>
        </w:rPr>
        <w:t>CONSIDERACIONES:</w:t>
      </w:r>
    </w:p>
    <w:p w:rsidR="003272FC" w:rsidRPr="00BD7A9C" w:rsidRDefault="003272FC" w:rsidP="003272FC">
      <w:pPr>
        <w:tabs>
          <w:tab w:val="left" w:pos="4820"/>
        </w:tabs>
        <w:rPr>
          <w:rFonts w:asciiTheme="minorHAnsi" w:hAnsiTheme="minorHAnsi" w:cstheme="minorHAnsi"/>
          <w:sz w:val="20"/>
          <w:szCs w:val="20"/>
          <w:lang w:eastAsia="es-MX"/>
        </w:rPr>
      </w:pPr>
    </w:p>
    <w:p w:rsidR="003272FC" w:rsidRPr="00BD7A9C" w:rsidRDefault="003272FC" w:rsidP="003272FC">
      <w:pPr>
        <w:tabs>
          <w:tab w:val="left" w:pos="4820"/>
        </w:tabs>
        <w:rPr>
          <w:rFonts w:asciiTheme="minorHAnsi" w:hAnsiTheme="minorHAnsi" w:cstheme="minorHAnsi"/>
          <w:sz w:val="20"/>
          <w:szCs w:val="20"/>
          <w:lang w:eastAsia="es-MX"/>
        </w:rPr>
      </w:pPr>
      <w:r w:rsidRPr="00BD7A9C">
        <w:rPr>
          <w:rFonts w:asciiTheme="minorHAnsi" w:hAnsiTheme="minorHAnsi" w:cstheme="minorHAnsi"/>
          <w:sz w:val="20"/>
          <w:szCs w:val="20"/>
          <w:lang w:eastAsia="es-MX"/>
        </w:rPr>
        <w:t xml:space="preserve">La Secretaría de Salud, es una de las Secretarías de Estado que integran el denominado Gabinete Legal de la Presidencia de la República, y es el área responsable de la administración, regulación y fomento de la Salud Pública, y como tal, es la encargada de diseñar, ejecutar y coordinar las políticas públicas en materia de servicios sanitarios, lo que trae como consecuencia que debe elaborar los programas, planes y proyectos de la asistencia social, servicios médicos y salubridad general a través del Sistema Nacional de Salud, y tiene bajo su competencia el administrar operar y sostener las instalaciones médicas de nivel federal, normar y reglar los procesos de salubridad y asistencia a la que se sujetaran las instituciones de salud, tanto públicas como privadas, incluyendo el Instituto Mexicano del Seguro Social, y el propio   ISSSTE; administrar el sistema educativo vinculado a las ciencias de la salud, es el área responsable de aplicar las estrategias que fomenten la cultura de la salud en todos los ámbitos, la de encabezar las campañas de salud pública destinadas a prevenir o erradicar determinados problemas sanitarios, incluyendo las campañas de vacunación, y todo aquello relativo a la atención integral de la salud de los mexicanos. </w:t>
      </w:r>
    </w:p>
    <w:p w:rsidR="003272FC" w:rsidRPr="00BD7A9C" w:rsidRDefault="003272FC" w:rsidP="003272FC">
      <w:pPr>
        <w:tabs>
          <w:tab w:val="left" w:pos="4820"/>
        </w:tabs>
        <w:rPr>
          <w:rFonts w:asciiTheme="minorHAnsi" w:hAnsiTheme="minorHAnsi" w:cstheme="minorHAnsi"/>
          <w:sz w:val="20"/>
          <w:szCs w:val="20"/>
          <w:lang w:eastAsia="es-MX"/>
        </w:rPr>
      </w:pPr>
    </w:p>
    <w:p w:rsidR="003272FC" w:rsidRPr="00BD7A9C" w:rsidRDefault="003272FC" w:rsidP="003272FC">
      <w:pPr>
        <w:tabs>
          <w:tab w:val="left" w:pos="4820"/>
        </w:tabs>
        <w:rPr>
          <w:rFonts w:asciiTheme="minorHAnsi" w:hAnsiTheme="minorHAnsi" w:cstheme="minorHAnsi"/>
          <w:sz w:val="20"/>
          <w:szCs w:val="20"/>
          <w:lang w:eastAsia="es-MX"/>
        </w:rPr>
      </w:pPr>
      <w:r w:rsidRPr="00BD7A9C">
        <w:rPr>
          <w:rFonts w:asciiTheme="minorHAnsi" w:hAnsiTheme="minorHAnsi" w:cstheme="minorHAnsi"/>
          <w:sz w:val="20"/>
          <w:szCs w:val="20"/>
          <w:lang w:eastAsia="es-MX"/>
        </w:rPr>
        <w:t>En ese mismo sentido, el Instituto Mexicano del Seguro Social, es la institución del Gobierno Federal, Autónoma y Tripartita, en donde interviene además del Estado, los Patrones y los Trabajadores, y es el área pública obligada de brindar los servicios de salud y de seguridad social a la población que cuente con afiliación al propio instituto, el cual rige sus operaciones por la Ley del Seguro Social, que la obliga a dar cumplimiento fiel a sus finalidades que son: la de asistencia médica; la protección de los medios de subsistencia; los servicios sociales necesarios para el bienestar individual y colectivo, y el otorgamiento de las pensiones correspondientes a quien haya cumplido con los requisitos legales para obtener ese beneficio público, en donde el IMSS bajo el régimen obligatorio debe de cubrir las modalidades, de las diversas enfermedades que aquejan a sus asegurados; la maternidad; riesgos de trabajo, invalidez y vida, en donde los ciudadanos indiscutiblemente deben de accesar a tales servicios de salud, sin mayor obstáculo que el de presentarse a tal dependencia para recibir el servicio que por ley les corresponde.</w:t>
      </w:r>
    </w:p>
    <w:p w:rsidR="003272FC" w:rsidRPr="00BD7A9C" w:rsidRDefault="003272FC" w:rsidP="003272FC">
      <w:pPr>
        <w:tabs>
          <w:tab w:val="left" w:pos="4820"/>
        </w:tabs>
        <w:rPr>
          <w:rFonts w:asciiTheme="minorHAnsi" w:hAnsiTheme="minorHAnsi" w:cstheme="minorHAnsi"/>
          <w:sz w:val="20"/>
          <w:szCs w:val="20"/>
          <w:lang w:eastAsia="es-MX"/>
        </w:rPr>
      </w:pPr>
    </w:p>
    <w:p w:rsidR="003272FC" w:rsidRPr="00BD7A9C" w:rsidRDefault="003272FC" w:rsidP="003272FC">
      <w:pPr>
        <w:ind w:right="300"/>
        <w:textAlignment w:val="baseline"/>
        <w:rPr>
          <w:rFonts w:asciiTheme="minorHAnsi" w:hAnsiTheme="minorHAnsi" w:cstheme="minorHAnsi"/>
          <w:sz w:val="20"/>
          <w:szCs w:val="20"/>
          <w:bdr w:val="none" w:sz="0" w:space="0" w:color="auto" w:frame="1"/>
        </w:rPr>
      </w:pPr>
      <w:r w:rsidRPr="00BD7A9C">
        <w:rPr>
          <w:rFonts w:asciiTheme="minorHAnsi" w:hAnsiTheme="minorHAnsi" w:cstheme="minorHAnsi"/>
          <w:sz w:val="20"/>
          <w:szCs w:val="20"/>
          <w:lang w:eastAsia="es-MX"/>
        </w:rPr>
        <w:t xml:space="preserve">Ahora bien, para la </w:t>
      </w:r>
      <w:r w:rsidRPr="00BD7A9C">
        <w:rPr>
          <w:rFonts w:asciiTheme="minorHAnsi" w:hAnsiTheme="minorHAnsi" w:cstheme="minorHAnsi"/>
          <w:i/>
          <w:iCs/>
          <w:sz w:val="20"/>
          <w:szCs w:val="20"/>
          <w:bdr w:val="none" w:sz="0" w:space="0" w:color="auto" w:frame="1"/>
        </w:rPr>
        <w:t>Organización Mundial de la Salud</w:t>
      </w:r>
      <w:r w:rsidRPr="00BD7A9C">
        <w:rPr>
          <w:rFonts w:asciiTheme="minorHAnsi" w:hAnsiTheme="minorHAnsi" w:cstheme="minorHAnsi"/>
          <w:sz w:val="20"/>
          <w:szCs w:val="20"/>
          <w:bdr w:val="none" w:sz="0" w:space="0" w:color="auto" w:frame="1"/>
        </w:rPr>
        <w:t>, el goce del grado máximo de salud que se pueda lograr es uno de los derechos fundamentales de todo ser humano sin distinción de raza, religión, ideología política o condición económica o social, de ahí,  que el derecho a la salud desde la óptica de los derechos humanos, es un aspecto fundamental de la identidad y la dignidad de la persona, por lo es un elemento primordial de máxima prioridad el de lograr y consolidar una cobertura sanitaria universal e integral.</w:t>
      </w:r>
    </w:p>
    <w:p w:rsidR="003272FC" w:rsidRPr="00BD7A9C" w:rsidRDefault="003272FC" w:rsidP="003272FC">
      <w:pPr>
        <w:ind w:right="300"/>
        <w:textAlignment w:val="baseline"/>
        <w:rPr>
          <w:rFonts w:asciiTheme="minorHAnsi" w:hAnsiTheme="minorHAnsi" w:cstheme="minorHAnsi"/>
          <w:sz w:val="20"/>
          <w:szCs w:val="20"/>
          <w:bdr w:val="none" w:sz="0" w:space="0" w:color="auto" w:frame="1"/>
        </w:rPr>
      </w:pPr>
    </w:p>
    <w:p w:rsidR="003272FC" w:rsidRPr="00BD7A9C" w:rsidRDefault="003272FC" w:rsidP="003272FC">
      <w:pPr>
        <w:ind w:right="300"/>
        <w:textAlignment w:val="baseline"/>
        <w:rPr>
          <w:rFonts w:asciiTheme="minorHAnsi" w:hAnsiTheme="minorHAnsi" w:cstheme="minorHAnsi"/>
          <w:sz w:val="20"/>
          <w:szCs w:val="20"/>
          <w:bdr w:val="none" w:sz="0" w:space="0" w:color="auto" w:frame="1"/>
        </w:rPr>
      </w:pPr>
      <w:r w:rsidRPr="00BD7A9C">
        <w:rPr>
          <w:rFonts w:asciiTheme="minorHAnsi" w:hAnsiTheme="minorHAnsi" w:cstheme="minorHAnsi"/>
          <w:sz w:val="20"/>
          <w:szCs w:val="20"/>
          <w:bdr w:val="none" w:sz="0" w:space="0" w:color="auto" w:frame="1"/>
        </w:rPr>
        <w:t>En ese sentido, el derecho a la salud para todas las personas significa que todo mundo debe tener acceso a los servicios de salud que necesita, cuando y donde los necesite, sin tener que hacer frente a dificultades financieras, desde el punto de vista de la Organización Mundial de la Salud, nadie debería enfermar o morir solo porque sea pobre o porque no pueda acceder a los servicios de salud que amerite, siendo evidente que la salud también se ve condicionada por otros derechos humanos fundamentales, como el acceso a agua potable y saneamiento, a alimentos nutritivos, a una vivienda digna, a la educación y a condiciones de trabajo seguras.</w:t>
      </w:r>
    </w:p>
    <w:p w:rsidR="003272FC" w:rsidRPr="00BD7A9C" w:rsidRDefault="003272FC" w:rsidP="003272FC">
      <w:pPr>
        <w:ind w:right="300"/>
        <w:textAlignment w:val="baseline"/>
        <w:rPr>
          <w:rFonts w:asciiTheme="minorHAnsi" w:hAnsiTheme="minorHAnsi" w:cstheme="minorHAnsi"/>
          <w:sz w:val="20"/>
          <w:szCs w:val="20"/>
        </w:rPr>
      </w:pPr>
    </w:p>
    <w:p w:rsidR="003272FC" w:rsidRPr="00BD7A9C" w:rsidRDefault="003272FC" w:rsidP="003272FC">
      <w:pPr>
        <w:ind w:right="300"/>
        <w:textAlignment w:val="baseline"/>
        <w:rPr>
          <w:rFonts w:asciiTheme="minorHAnsi" w:hAnsiTheme="minorHAnsi" w:cstheme="minorHAnsi"/>
          <w:sz w:val="20"/>
          <w:szCs w:val="20"/>
          <w:bdr w:val="none" w:sz="0" w:space="0" w:color="auto" w:frame="1"/>
        </w:rPr>
      </w:pPr>
      <w:r w:rsidRPr="00BD7A9C">
        <w:rPr>
          <w:rFonts w:asciiTheme="minorHAnsi" w:hAnsiTheme="minorHAnsi" w:cstheme="minorHAnsi"/>
          <w:sz w:val="20"/>
          <w:szCs w:val="20"/>
          <w:bdr w:val="none" w:sz="0" w:space="0" w:color="auto" w:frame="1"/>
        </w:rPr>
        <w:t xml:space="preserve">El derecho a la salud de acuerdo a la </w:t>
      </w:r>
      <w:r w:rsidRPr="00BD7A9C">
        <w:rPr>
          <w:rFonts w:asciiTheme="minorHAnsi" w:hAnsiTheme="minorHAnsi" w:cstheme="minorHAnsi"/>
          <w:b/>
          <w:sz w:val="20"/>
          <w:szCs w:val="20"/>
          <w:bdr w:val="none" w:sz="0" w:space="0" w:color="auto" w:frame="1"/>
        </w:rPr>
        <w:t>OMS</w:t>
      </w:r>
      <w:r w:rsidRPr="00BD7A9C">
        <w:rPr>
          <w:rFonts w:asciiTheme="minorHAnsi" w:hAnsiTheme="minorHAnsi" w:cstheme="minorHAnsi"/>
          <w:sz w:val="20"/>
          <w:szCs w:val="20"/>
          <w:bdr w:val="none" w:sz="0" w:space="0" w:color="auto" w:frame="1"/>
        </w:rPr>
        <w:t>, también hace referencia al derecho que debe tener toda persona a ser dueña de su salud, y que ante una enfermedad todo ser humano debe acceder a ese derecho de forma oportuna e integral, y por ello la Organización Mundial de la Salud defiende la idea de la atención centrada en la persona, que es la materialización de los derechos humanos en la práctica clínica.</w:t>
      </w:r>
    </w:p>
    <w:p w:rsidR="003272FC" w:rsidRPr="00BD7A9C" w:rsidRDefault="003272FC" w:rsidP="003272FC">
      <w:pPr>
        <w:ind w:right="300"/>
        <w:textAlignment w:val="baseline"/>
        <w:rPr>
          <w:rFonts w:asciiTheme="minorHAnsi" w:hAnsiTheme="minorHAnsi" w:cstheme="minorHAnsi"/>
          <w:sz w:val="20"/>
          <w:szCs w:val="20"/>
        </w:rPr>
      </w:pPr>
    </w:p>
    <w:p w:rsidR="003272FC" w:rsidRPr="00BD7A9C" w:rsidRDefault="003272FC" w:rsidP="003272FC">
      <w:pPr>
        <w:ind w:right="300"/>
        <w:textAlignment w:val="baseline"/>
        <w:rPr>
          <w:rFonts w:asciiTheme="minorHAnsi" w:hAnsiTheme="minorHAnsi" w:cstheme="minorHAnsi"/>
          <w:sz w:val="20"/>
          <w:szCs w:val="20"/>
          <w:lang w:eastAsia="es-MX"/>
        </w:rPr>
      </w:pPr>
      <w:r w:rsidRPr="00BD7A9C">
        <w:rPr>
          <w:rFonts w:asciiTheme="minorHAnsi" w:hAnsiTheme="minorHAnsi" w:cstheme="minorHAnsi"/>
          <w:sz w:val="20"/>
          <w:szCs w:val="20"/>
          <w:bdr w:val="none" w:sz="0" w:space="0" w:color="auto" w:frame="1"/>
        </w:rPr>
        <w:t>Conforme a lo anterior, la marginación, la desatención, la estigmatización y la discriminación de algún tipo de personas y de sus enfermedades, tales circunstancias tienen consecuencias nefastas para la salud física y mental de un individuo, porque la discriminación en el contexto de la atención de salud debe de ser totalmente inaceptable ya que constituye un obstáculo importante para el desarrollo de las comunidades, de ahí, que resulte pertinente realizar un permanente exhorto a todas las entidades sanitarias para que respeten y protejan los derechos humanos relacionados con la salud,  para que tanto en su legislación, en sus políticas, y en sus programas sanitarios, todo ciudadano en igualdad de condiciones y sin prácticas discriminatorias, todos los mexicanos podamos accesar a los servicios de salud y a los tratamientos médicos mediante un acceso oportuno a las medicinas que beneficien nuestra salud.</w:t>
      </w:r>
      <w:r w:rsidRPr="00BD7A9C">
        <w:rPr>
          <w:rFonts w:asciiTheme="minorHAnsi" w:hAnsiTheme="minorHAnsi" w:cstheme="minorHAnsi"/>
          <w:sz w:val="20"/>
          <w:szCs w:val="20"/>
          <w:lang w:eastAsia="es-MX"/>
        </w:rPr>
        <w:t xml:space="preserve"> </w:t>
      </w:r>
    </w:p>
    <w:p w:rsidR="003272FC" w:rsidRPr="00BD7A9C" w:rsidRDefault="003272FC" w:rsidP="003272FC">
      <w:pPr>
        <w:tabs>
          <w:tab w:val="left" w:pos="4820"/>
        </w:tabs>
        <w:rPr>
          <w:rFonts w:asciiTheme="minorHAnsi" w:hAnsiTheme="minorHAnsi" w:cstheme="minorHAnsi"/>
          <w:b/>
          <w:sz w:val="20"/>
          <w:szCs w:val="20"/>
          <w:lang w:eastAsia="es-MX"/>
        </w:rPr>
      </w:pPr>
    </w:p>
    <w:p w:rsidR="003272FC" w:rsidRPr="00BD7A9C" w:rsidRDefault="003272FC" w:rsidP="003272FC">
      <w:pPr>
        <w:tabs>
          <w:tab w:val="left" w:pos="4820"/>
        </w:tabs>
        <w:rPr>
          <w:rFonts w:asciiTheme="minorHAnsi" w:hAnsiTheme="minorHAnsi" w:cstheme="minorHAnsi"/>
          <w:sz w:val="20"/>
          <w:szCs w:val="20"/>
          <w:lang w:eastAsia="es-MX"/>
        </w:rPr>
      </w:pPr>
      <w:r w:rsidRPr="00BD7A9C">
        <w:rPr>
          <w:rFonts w:asciiTheme="minorHAnsi" w:hAnsiTheme="minorHAnsi" w:cstheme="minorHAnsi"/>
          <w:sz w:val="20"/>
          <w:szCs w:val="20"/>
          <w:lang w:eastAsia="es-MX"/>
        </w:rPr>
        <w:t xml:space="preserve">Bajo las Premisas del Derecho a la Salud antes expuestas, y con motivo de las solicitudes de apoyo y atención medica de algunos ciudadanos coahuilenses que lamentablemente padecen la grave enfermedad de </w:t>
      </w:r>
      <w:r w:rsidRPr="00BD7A9C">
        <w:rPr>
          <w:rFonts w:asciiTheme="minorHAnsi" w:hAnsiTheme="minorHAnsi" w:cstheme="minorHAnsi"/>
          <w:b/>
          <w:sz w:val="20"/>
          <w:szCs w:val="20"/>
          <w:u w:val="single"/>
          <w:lang w:eastAsia="es-MX"/>
        </w:rPr>
        <w:t>“Esclerosis Lateral Amiotrofica”</w:t>
      </w:r>
      <w:r w:rsidRPr="00BD7A9C">
        <w:rPr>
          <w:rFonts w:asciiTheme="minorHAnsi" w:hAnsiTheme="minorHAnsi" w:cstheme="minorHAnsi"/>
          <w:sz w:val="20"/>
          <w:szCs w:val="20"/>
          <w:lang w:eastAsia="es-MX"/>
        </w:rPr>
        <w:t xml:space="preserve">  </w:t>
      </w:r>
      <w:r w:rsidRPr="00BD7A9C">
        <w:rPr>
          <w:rFonts w:asciiTheme="minorHAnsi" w:hAnsiTheme="minorHAnsi" w:cstheme="minorHAnsi"/>
          <w:b/>
          <w:sz w:val="20"/>
          <w:szCs w:val="20"/>
          <w:lang w:eastAsia="es-MX"/>
        </w:rPr>
        <w:t>(ELA)</w:t>
      </w:r>
      <w:r w:rsidRPr="00BD7A9C">
        <w:rPr>
          <w:rFonts w:asciiTheme="minorHAnsi" w:hAnsiTheme="minorHAnsi" w:cstheme="minorHAnsi"/>
          <w:sz w:val="20"/>
          <w:szCs w:val="20"/>
          <w:lang w:eastAsia="es-MX"/>
        </w:rPr>
        <w:t>, que es una enfermedad neurológica que ataca las células nerviosas, mejor conocidas como neuronas, las cuales son las responsables de controlar los movimientos de los músculos del cuerpo humano como masticar, caminar, y hablar, siendo hasta ahora una enfermedad poco conocida, investigada y  sin un tratamiento disponible para combatir ese padecimiento,  el cual desgraciadamente es una enfermedad progresiva que significa que sus síntomas van empeorando con el tiempo y suele ser mortal.</w:t>
      </w:r>
    </w:p>
    <w:p w:rsidR="003272FC" w:rsidRPr="00BD7A9C" w:rsidRDefault="003272FC" w:rsidP="003272FC">
      <w:pPr>
        <w:tabs>
          <w:tab w:val="left" w:pos="4820"/>
        </w:tabs>
        <w:rPr>
          <w:rFonts w:asciiTheme="minorHAnsi" w:hAnsiTheme="minorHAnsi" w:cstheme="minorHAnsi"/>
          <w:sz w:val="20"/>
          <w:szCs w:val="20"/>
          <w:lang w:eastAsia="es-MX"/>
        </w:rPr>
      </w:pPr>
    </w:p>
    <w:p w:rsidR="003272FC" w:rsidRPr="00BD7A9C" w:rsidRDefault="003272FC" w:rsidP="003272FC">
      <w:pPr>
        <w:tabs>
          <w:tab w:val="left" w:pos="4820"/>
        </w:tabs>
        <w:rPr>
          <w:rFonts w:asciiTheme="minorHAnsi" w:hAnsiTheme="minorHAnsi" w:cstheme="minorHAnsi"/>
          <w:sz w:val="20"/>
          <w:szCs w:val="20"/>
          <w:lang w:eastAsia="es-MX"/>
        </w:rPr>
      </w:pPr>
      <w:r w:rsidRPr="00BD7A9C">
        <w:rPr>
          <w:rFonts w:asciiTheme="minorHAnsi" w:hAnsiTheme="minorHAnsi" w:cstheme="minorHAnsi"/>
          <w:sz w:val="20"/>
          <w:szCs w:val="20"/>
          <w:lang w:eastAsia="es-MX"/>
        </w:rPr>
        <w:t xml:space="preserve">Ahora bien, la </w:t>
      </w:r>
      <w:r w:rsidRPr="00BD7A9C">
        <w:rPr>
          <w:rFonts w:asciiTheme="minorHAnsi" w:hAnsiTheme="minorHAnsi" w:cstheme="minorHAnsi"/>
          <w:b/>
          <w:sz w:val="20"/>
          <w:szCs w:val="20"/>
          <w:u w:val="single"/>
          <w:lang w:eastAsia="es-MX"/>
        </w:rPr>
        <w:t>“Enfermedad de Esclerosis Lateral Amiotrofica” (ELA)</w:t>
      </w:r>
      <w:r w:rsidRPr="00BD7A9C">
        <w:rPr>
          <w:rFonts w:asciiTheme="minorHAnsi" w:hAnsiTheme="minorHAnsi" w:cstheme="minorHAnsi"/>
          <w:sz w:val="20"/>
          <w:szCs w:val="20"/>
          <w:lang w:eastAsia="es-MX"/>
        </w:rPr>
        <w:t>, según los estudiosos de tal enfermedad no tiene cura, ni existe actualmente un tratamiento eficaz para detener o revertir la evolución de ese padecimiento, ya que va provocando un deterioro gradual y degeneración de las neuronas psicomotoras, que son las células nerviosas que se extienden desde el cerebro hasta las de la medula espinal, afectando todos los músculos de todo el cuerpo humano,  quienes padecen esa enfermedad sus síntomas como ya se mencionó se van agravando, ya que provoca que los músculos incapaces de funcionar se vayan debilitando gradualmente, degradándose y atrofiándose, lo cual provoca que con el paso del tiempo el cerebro pierda su habilidad de iniciar y controlar los movimientos del cuerpo.</w:t>
      </w:r>
    </w:p>
    <w:p w:rsidR="003272FC" w:rsidRPr="00BD7A9C" w:rsidRDefault="003272FC" w:rsidP="003272FC">
      <w:pPr>
        <w:tabs>
          <w:tab w:val="left" w:pos="4820"/>
        </w:tabs>
        <w:rPr>
          <w:rFonts w:asciiTheme="minorHAnsi" w:hAnsiTheme="minorHAnsi" w:cstheme="minorHAnsi"/>
          <w:sz w:val="20"/>
          <w:szCs w:val="20"/>
          <w:lang w:eastAsia="es-MX"/>
        </w:rPr>
      </w:pPr>
    </w:p>
    <w:p w:rsidR="003272FC" w:rsidRPr="00BD7A9C" w:rsidRDefault="003272FC" w:rsidP="003272FC">
      <w:pPr>
        <w:tabs>
          <w:tab w:val="left" w:pos="4820"/>
        </w:tabs>
        <w:rPr>
          <w:rFonts w:asciiTheme="minorHAnsi" w:hAnsiTheme="minorHAnsi" w:cstheme="minorHAnsi"/>
          <w:sz w:val="20"/>
          <w:szCs w:val="20"/>
          <w:lang w:eastAsia="es-MX"/>
        </w:rPr>
      </w:pPr>
      <w:r w:rsidRPr="00BD7A9C">
        <w:rPr>
          <w:rFonts w:asciiTheme="minorHAnsi" w:hAnsiTheme="minorHAnsi" w:cstheme="minorHAnsi"/>
          <w:sz w:val="20"/>
          <w:szCs w:val="20"/>
          <w:lang w:eastAsia="es-MX"/>
        </w:rPr>
        <w:t xml:space="preserve">Los primeros síntomas del </w:t>
      </w:r>
      <w:r w:rsidRPr="00BD7A9C">
        <w:rPr>
          <w:rFonts w:asciiTheme="minorHAnsi" w:hAnsiTheme="minorHAnsi" w:cstheme="minorHAnsi"/>
          <w:b/>
          <w:sz w:val="20"/>
          <w:szCs w:val="20"/>
          <w:lang w:eastAsia="es-MX"/>
        </w:rPr>
        <w:t>“ELA”</w:t>
      </w:r>
      <w:r w:rsidRPr="00BD7A9C">
        <w:rPr>
          <w:rFonts w:asciiTheme="minorHAnsi" w:hAnsiTheme="minorHAnsi" w:cstheme="minorHAnsi"/>
          <w:sz w:val="20"/>
          <w:szCs w:val="20"/>
          <w:lang w:eastAsia="es-MX"/>
        </w:rPr>
        <w:t>, incluyen debilidad o rigidez muscular, lo que acarrea una debilidad muscular y rigidez, en donde la persona lentamente va perdiendo la capacidad de hablar, comer, moverse, incluso la de respirar, lamentablemente esto último es lo que a la mayoría de los que tienen ese padecimiento es lo que les provoca la muerte, en un lapso de tiempo que se da entre los 3 o 5 años de que se presentaron los primeros síntomas.</w:t>
      </w:r>
    </w:p>
    <w:p w:rsidR="003272FC" w:rsidRPr="00BD7A9C" w:rsidRDefault="003272FC" w:rsidP="003272FC">
      <w:pPr>
        <w:tabs>
          <w:tab w:val="left" w:pos="4820"/>
        </w:tabs>
        <w:rPr>
          <w:rFonts w:asciiTheme="minorHAnsi" w:hAnsiTheme="minorHAnsi" w:cstheme="minorHAnsi"/>
          <w:sz w:val="20"/>
          <w:szCs w:val="20"/>
          <w:lang w:eastAsia="es-MX"/>
        </w:rPr>
      </w:pPr>
    </w:p>
    <w:p w:rsidR="003272FC" w:rsidRPr="00BD7A9C" w:rsidRDefault="003272FC" w:rsidP="003272FC">
      <w:pPr>
        <w:tabs>
          <w:tab w:val="left" w:pos="4820"/>
        </w:tabs>
        <w:rPr>
          <w:rFonts w:asciiTheme="minorHAnsi" w:hAnsiTheme="minorHAnsi" w:cstheme="minorHAnsi"/>
          <w:sz w:val="20"/>
          <w:szCs w:val="20"/>
          <w:lang w:eastAsia="es-MX"/>
        </w:rPr>
      </w:pPr>
      <w:r w:rsidRPr="00BD7A9C">
        <w:rPr>
          <w:rFonts w:asciiTheme="minorHAnsi" w:hAnsiTheme="minorHAnsi" w:cstheme="minorHAnsi"/>
          <w:sz w:val="20"/>
          <w:szCs w:val="20"/>
          <w:lang w:eastAsia="es-MX"/>
        </w:rPr>
        <w:t xml:space="preserve">Conforme a lo que afirman los estudiosos de ese padecimiento, las causas que producen esa enfermedad aún se desconocen y el gremio científico afirma que aún no hay una cura para la enfermedad de </w:t>
      </w:r>
      <w:r w:rsidRPr="00BD7A9C">
        <w:rPr>
          <w:rFonts w:asciiTheme="minorHAnsi" w:hAnsiTheme="minorHAnsi" w:cstheme="minorHAnsi"/>
          <w:b/>
          <w:sz w:val="20"/>
          <w:szCs w:val="20"/>
          <w:lang w:eastAsia="es-MX"/>
        </w:rPr>
        <w:t>“ELA”,</w:t>
      </w:r>
      <w:r w:rsidRPr="00BD7A9C">
        <w:rPr>
          <w:rFonts w:asciiTheme="minorHAnsi" w:hAnsiTheme="minorHAnsi" w:cstheme="minorHAnsi"/>
          <w:sz w:val="20"/>
          <w:szCs w:val="20"/>
          <w:lang w:eastAsia="es-MX"/>
        </w:rPr>
        <w:t xml:space="preserve"> pero según las investigaciones realizadas en algunos países europeos, así como en los Estados Unidos de Norteamérica, existen algunos tratamientos y medicamentos que pueden ayudar a controlar esos padecimientos y sus síntomas, para prevenir sus complicaciones y se pueda facilitar el acceso a ellos a quienes la padecen, de ahí, que resulte necesario que el Gobierno de la República, a través de la Secretaría de Salud y del Instituto Mexicano del Seguro Social, tomen las medidas necesarias y destinen los recursos económicos a su alcance para el efecto de dar la atención médica, oportuna integral y eficiente, con tratamientos médicos efectivos a los enfermos en nuestro País a quienes padecen la enfermedad conocida como “</w:t>
      </w:r>
      <w:r w:rsidRPr="00BD7A9C">
        <w:rPr>
          <w:rFonts w:asciiTheme="minorHAnsi" w:hAnsiTheme="minorHAnsi" w:cstheme="minorHAnsi"/>
          <w:b/>
          <w:sz w:val="20"/>
          <w:szCs w:val="20"/>
          <w:lang w:eastAsia="es-MX"/>
        </w:rPr>
        <w:t xml:space="preserve">ESCLEROSIS LATERAL AMIOTROFICA” (ELA), </w:t>
      </w:r>
      <w:r w:rsidRPr="00BD7A9C">
        <w:rPr>
          <w:rFonts w:asciiTheme="minorHAnsi" w:hAnsiTheme="minorHAnsi" w:cstheme="minorHAnsi"/>
          <w:sz w:val="20"/>
          <w:szCs w:val="20"/>
          <w:lang w:eastAsia="es-MX"/>
        </w:rPr>
        <w:t>y así se garantice a la ciudadanía el acceso efectivo al ejercicio pleno del derecho humano a la salud, por lo que, por dicha razón, presento a esta Soberanía en la vía de urgente y de obvia resolución la siguiente:</w:t>
      </w:r>
    </w:p>
    <w:p w:rsidR="003272FC" w:rsidRPr="00BD7A9C" w:rsidRDefault="003272FC" w:rsidP="003272FC">
      <w:pPr>
        <w:rPr>
          <w:rFonts w:asciiTheme="minorHAnsi" w:hAnsiTheme="minorHAnsi" w:cstheme="minorHAnsi"/>
          <w:sz w:val="20"/>
          <w:szCs w:val="20"/>
          <w:lang w:eastAsia="es-MX"/>
        </w:rPr>
      </w:pPr>
    </w:p>
    <w:p w:rsidR="003272FC" w:rsidRPr="00BD7A9C" w:rsidRDefault="003272FC" w:rsidP="003272FC">
      <w:pPr>
        <w:rPr>
          <w:rFonts w:asciiTheme="minorHAnsi" w:hAnsiTheme="minorHAnsi" w:cstheme="minorHAnsi"/>
          <w:b/>
          <w:sz w:val="20"/>
          <w:szCs w:val="20"/>
        </w:rPr>
      </w:pPr>
    </w:p>
    <w:p w:rsidR="003272FC" w:rsidRPr="00BD7A9C" w:rsidRDefault="003272FC" w:rsidP="003272FC">
      <w:pPr>
        <w:tabs>
          <w:tab w:val="left" w:pos="4820"/>
        </w:tabs>
        <w:jc w:val="center"/>
        <w:rPr>
          <w:rFonts w:asciiTheme="minorHAnsi" w:hAnsiTheme="minorHAnsi" w:cstheme="minorHAnsi"/>
          <w:b/>
          <w:sz w:val="20"/>
          <w:szCs w:val="20"/>
          <w:lang w:eastAsia="es-MX"/>
        </w:rPr>
      </w:pPr>
      <w:r w:rsidRPr="00BD7A9C">
        <w:rPr>
          <w:rFonts w:asciiTheme="minorHAnsi" w:hAnsiTheme="minorHAnsi" w:cstheme="minorHAnsi"/>
          <w:b/>
          <w:sz w:val="20"/>
          <w:szCs w:val="20"/>
          <w:lang w:eastAsia="es-MX"/>
        </w:rPr>
        <w:t>PROPOSICIÓN CON PUNTO DE ACUERDO</w:t>
      </w:r>
    </w:p>
    <w:p w:rsidR="003272FC" w:rsidRPr="00BD7A9C" w:rsidRDefault="003272FC" w:rsidP="003272FC">
      <w:pPr>
        <w:tabs>
          <w:tab w:val="left" w:pos="4820"/>
        </w:tabs>
        <w:rPr>
          <w:rFonts w:asciiTheme="minorHAnsi" w:hAnsiTheme="minorHAnsi" w:cstheme="minorHAnsi"/>
          <w:b/>
          <w:sz w:val="20"/>
          <w:szCs w:val="20"/>
          <w:lang w:eastAsia="es-MX"/>
        </w:rPr>
      </w:pPr>
    </w:p>
    <w:p w:rsidR="003272FC" w:rsidRPr="00BD7A9C" w:rsidRDefault="003272FC" w:rsidP="003272FC">
      <w:pPr>
        <w:tabs>
          <w:tab w:val="left" w:pos="4820"/>
        </w:tabs>
        <w:rPr>
          <w:rFonts w:asciiTheme="minorHAnsi" w:hAnsiTheme="minorHAnsi" w:cstheme="minorHAnsi"/>
          <w:b/>
          <w:sz w:val="20"/>
          <w:szCs w:val="20"/>
          <w:lang w:eastAsia="es-MX"/>
        </w:rPr>
      </w:pPr>
      <w:r w:rsidRPr="00BD7A9C">
        <w:rPr>
          <w:rFonts w:asciiTheme="minorHAnsi" w:hAnsiTheme="minorHAnsi" w:cstheme="minorHAnsi"/>
          <w:b/>
          <w:sz w:val="20"/>
          <w:szCs w:val="20"/>
          <w:lang w:eastAsia="es-MX"/>
        </w:rPr>
        <w:t xml:space="preserve">ÚNICO. </w:t>
      </w:r>
      <w:r w:rsidRPr="00BD7A9C">
        <w:rPr>
          <w:rFonts w:asciiTheme="minorHAnsi" w:hAnsiTheme="minorHAnsi" w:cstheme="minorHAnsi"/>
          <w:b/>
          <w:sz w:val="20"/>
          <w:szCs w:val="20"/>
          <w:u w:val="single"/>
          <w:lang w:eastAsia="es-MX"/>
        </w:rPr>
        <w:t>Que esta Soberanía, efectúe  un respetuoso exhorto al Titular de la Presidencia de la República, Andrés Manuel López Obrador; al Secretario de Salud, Doctor Jorge Carlos Alcocer Varela; al Director General del Instituto Mexicano del Seguro Social , Zoé Robledo Aburto,  para el efecto de que a la brevedad posible constituyan un grupo multidisciplinario de profesionales de la salud, compuesto de médicos, enfermeras, farmacéuticos, terapeutas físicos, ocupacionales, de lenguaje, nutricionistas, trabajadores sociales, terapeutas respiratorios, psicológicos, clínicos, y demás que sean necesarios, para el diseño de un plan de atención oportuna y tratamiento médico integral, para facilitar la vida a quienes padecen la grave enfermedad de “ESCLEROSIS LATERAL AMIOTROFICA”, y así se puedan mantener tan móviles, cómodos e independientes  como sea posible, y se les tutele íntegramente su Derecho Humano a la Salud, con un acceso oportuno a los medicamentos que los científicos médicos que han estudiado esa enfermedad han probado con éxito en otros países, mismos que pueden reducir el daño neuronal de esos ciudadanos que son víctimas de tan grave padecimiento en México  y particularmente en nuestro Estado,</w:t>
      </w:r>
    </w:p>
    <w:p w:rsidR="003272FC" w:rsidRPr="00BD7A9C" w:rsidRDefault="003272FC" w:rsidP="003272FC">
      <w:pPr>
        <w:keepNext/>
        <w:keepLines/>
        <w:jc w:val="center"/>
        <w:outlineLvl w:val="4"/>
        <w:rPr>
          <w:rFonts w:asciiTheme="minorHAnsi" w:hAnsiTheme="minorHAnsi" w:cstheme="minorHAnsi"/>
          <w:i/>
          <w:sz w:val="20"/>
          <w:szCs w:val="20"/>
          <w:lang w:val="es-ES_tradnl"/>
        </w:rPr>
      </w:pPr>
      <w:r w:rsidRPr="00BD7A9C">
        <w:rPr>
          <w:rFonts w:asciiTheme="minorHAnsi" w:hAnsiTheme="minorHAnsi" w:cstheme="minorHAnsi"/>
          <w:i/>
          <w:sz w:val="20"/>
          <w:szCs w:val="20"/>
          <w:lang w:val="es-ES_tradnl"/>
        </w:rPr>
        <w:t>ATENTAMENTE</w:t>
      </w:r>
    </w:p>
    <w:p w:rsidR="003272FC" w:rsidRPr="00BD7A9C" w:rsidRDefault="003272FC" w:rsidP="003272FC">
      <w:pPr>
        <w:keepNext/>
        <w:keepLines/>
        <w:jc w:val="center"/>
        <w:outlineLvl w:val="4"/>
        <w:rPr>
          <w:rFonts w:asciiTheme="minorHAnsi" w:hAnsiTheme="minorHAnsi" w:cstheme="minorHAnsi"/>
          <w:i/>
          <w:sz w:val="20"/>
          <w:szCs w:val="20"/>
          <w:lang w:val="es-ES_tradnl"/>
        </w:rPr>
      </w:pPr>
    </w:p>
    <w:p w:rsidR="003272FC" w:rsidRPr="00BD7A9C" w:rsidRDefault="003272FC" w:rsidP="003272FC">
      <w:pPr>
        <w:jc w:val="center"/>
        <w:rPr>
          <w:rFonts w:asciiTheme="minorHAnsi" w:hAnsiTheme="minorHAnsi" w:cstheme="minorHAnsi"/>
          <w:sz w:val="20"/>
          <w:szCs w:val="20"/>
          <w:lang w:eastAsia="es-MX"/>
        </w:rPr>
      </w:pPr>
      <w:r w:rsidRPr="00BD7A9C">
        <w:rPr>
          <w:rFonts w:asciiTheme="minorHAnsi" w:hAnsiTheme="minorHAnsi" w:cstheme="minorHAnsi"/>
          <w:sz w:val="20"/>
          <w:szCs w:val="20"/>
          <w:lang w:eastAsia="es-MX"/>
        </w:rPr>
        <w:t>“POR UNA PATRIA ORDENADA Y GENEROSA Y UNA VIDA MEJOR Y MÁS DIGNA PARA TODOS”</w:t>
      </w:r>
    </w:p>
    <w:p w:rsidR="003272FC" w:rsidRPr="00BD7A9C" w:rsidRDefault="003272FC" w:rsidP="003272FC">
      <w:pPr>
        <w:jc w:val="center"/>
        <w:rPr>
          <w:rFonts w:asciiTheme="minorHAnsi" w:hAnsiTheme="minorHAnsi" w:cstheme="minorHAnsi"/>
          <w:sz w:val="20"/>
          <w:szCs w:val="20"/>
          <w:lang w:eastAsia="es-MX"/>
        </w:rPr>
      </w:pPr>
    </w:p>
    <w:p w:rsidR="003272FC" w:rsidRPr="00BD7A9C" w:rsidRDefault="003272FC" w:rsidP="003272FC">
      <w:pPr>
        <w:jc w:val="center"/>
        <w:rPr>
          <w:rFonts w:asciiTheme="minorHAnsi" w:hAnsiTheme="minorHAnsi" w:cstheme="minorHAnsi"/>
          <w:b/>
          <w:bCs/>
          <w:sz w:val="20"/>
          <w:szCs w:val="20"/>
          <w:lang w:eastAsia="es-MX"/>
        </w:rPr>
      </w:pPr>
      <w:r w:rsidRPr="00BD7A9C">
        <w:rPr>
          <w:rFonts w:asciiTheme="minorHAnsi" w:hAnsiTheme="minorHAnsi" w:cstheme="minorHAnsi"/>
          <w:b/>
          <w:bCs/>
          <w:sz w:val="20"/>
          <w:szCs w:val="20"/>
          <w:lang w:eastAsia="es-MX"/>
        </w:rPr>
        <w:t>POR EL GRUPO PARLAMENTARIO “DEL PARTIDO ACCION NACIONAL”</w:t>
      </w:r>
    </w:p>
    <w:p w:rsidR="003272FC" w:rsidRPr="00BD7A9C" w:rsidRDefault="003272FC" w:rsidP="003272FC">
      <w:pPr>
        <w:jc w:val="center"/>
        <w:rPr>
          <w:rFonts w:asciiTheme="minorHAnsi" w:hAnsiTheme="minorHAnsi" w:cstheme="minorHAnsi"/>
          <w:b/>
          <w:bCs/>
          <w:sz w:val="20"/>
          <w:szCs w:val="20"/>
          <w:lang w:eastAsia="es-MX"/>
        </w:rPr>
      </w:pPr>
    </w:p>
    <w:p w:rsidR="003272FC" w:rsidRPr="00BD7A9C" w:rsidRDefault="003272FC" w:rsidP="003272FC">
      <w:pPr>
        <w:keepNext/>
        <w:keepLines/>
        <w:jc w:val="center"/>
        <w:outlineLvl w:val="1"/>
        <w:rPr>
          <w:rFonts w:asciiTheme="minorHAnsi" w:hAnsiTheme="minorHAnsi" w:cstheme="minorHAnsi"/>
          <w:b/>
          <w:bCs/>
          <w:sz w:val="20"/>
          <w:szCs w:val="20"/>
        </w:rPr>
      </w:pPr>
      <w:r w:rsidRPr="00BD7A9C">
        <w:rPr>
          <w:rFonts w:asciiTheme="minorHAnsi" w:hAnsiTheme="minorHAnsi" w:cstheme="minorHAnsi"/>
          <w:b/>
          <w:bCs/>
          <w:sz w:val="20"/>
          <w:szCs w:val="20"/>
        </w:rPr>
        <w:t>Saltillo, Coahuila de Zaragoza, 01 de septiembre de 2020</w:t>
      </w:r>
    </w:p>
    <w:p w:rsidR="003272FC" w:rsidRPr="00BD7A9C" w:rsidRDefault="003272FC" w:rsidP="003272FC">
      <w:pPr>
        <w:spacing w:after="160" w:line="360" w:lineRule="auto"/>
        <w:jc w:val="center"/>
        <w:rPr>
          <w:rFonts w:asciiTheme="minorHAnsi" w:eastAsia="Calibri" w:hAnsiTheme="minorHAnsi" w:cstheme="minorHAnsi"/>
          <w:color w:val="000000"/>
          <w:sz w:val="20"/>
          <w:szCs w:val="20"/>
          <w:bdr w:val="none" w:sz="0" w:space="0" w:color="auto" w:frame="1"/>
          <w:lang w:eastAsia="es-MX"/>
        </w:rPr>
      </w:pPr>
    </w:p>
    <w:p w:rsidR="003272FC" w:rsidRPr="00BD7A9C" w:rsidRDefault="003272FC" w:rsidP="003272FC">
      <w:pPr>
        <w:jc w:val="center"/>
        <w:rPr>
          <w:rFonts w:asciiTheme="minorHAnsi" w:hAnsiTheme="minorHAnsi" w:cstheme="minorHAnsi"/>
          <w:sz w:val="20"/>
          <w:szCs w:val="20"/>
        </w:rPr>
      </w:pPr>
      <w:r w:rsidRPr="00BD7A9C">
        <w:rPr>
          <w:rFonts w:asciiTheme="minorHAnsi" w:hAnsiTheme="minorHAnsi" w:cstheme="minorHAnsi"/>
          <w:b/>
          <w:sz w:val="20"/>
          <w:szCs w:val="20"/>
        </w:rPr>
        <w:t>DIP. MARCELO DE JESÚS TORRES COFIÑO.</w:t>
      </w:r>
    </w:p>
    <w:p w:rsidR="003272FC" w:rsidRPr="00BD7A9C" w:rsidRDefault="003272FC" w:rsidP="003272FC">
      <w:pPr>
        <w:tabs>
          <w:tab w:val="left" w:pos="5056"/>
        </w:tabs>
        <w:jc w:val="center"/>
        <w:rPr>
          <w:rFonts w:asciiTheme="minorHAnsi" w:hAnsiTheme="minorHAnsi" w:cstheme="minorHAnsi"/>
          <w:b/>
          <w:sz w:val="20"/>
          <w:szCs w:val="20"/>
        </w:rPr>
      </w:pPr>
    </w:p>
    <w:p w:rsidR="003272FC" w:rsidRPr="00BD7A9C" w:rsidRDefault="003272FC" w:rsidP="003272FC">
      <w:pPr>
        <w:tabs>
          <w:tab w:val="left" w:pos="5056"/>
        </w:tabs>
        <w:rPr>
          <w:rFonts w:asciiTheme="minorHAnsi" w:hAnsiTheme="minorHAnsi" w:cstheme="minorHAnsi"/>
          <w:b/>
          <w:sz w:val="20"/>
          <w:szCs w:val="20"/>
        </w:rPr>
      </w:pPr>
    </w:p>
    <w:p w:rsidR="003272FC" w:rsidRPr="00BD7A9C" w:rsidRDefault="003272FC" w:rsidP="001F3A8F">
      <w:pPr>
        <w:tabs>
          <w:tab w:val="left" w:pos="4820"/>
        </w:tabs>
        <w:rPr>
          <w:rFonts w:asciiTheme="minorHAnsi" w:hAnsiTheme="minorHAnsi" w:cstheme="minorHAnsi"/>
          <w:b/>
          <w:sz w:val="20"/>
          <w:szCs w:val="20"/>
        </w:rPr>
      </w:pPr>
      <w:r w:rsidRPr="00BD7A9C">
        <w:rPr>
          <w:rFonts w:asciiTheme="minorHAnsi" w:hAnsiTheme="minorHAnsi" w:cstheme="minorHAnsi"/>
          <w:b/>
          <w:sz w:val="20"/>
          <w:szCs w:val="20"/>
        </w:rPr>
        <w:t>DIP. GERARDO ABRAHAM AGUADO GÓMEZ.</w:t>
      </w:r>
      <w:r w:rsidRPr="00BD7A9C">
        <w:rPr>
          <w:rFonts w:asciiTheme="minorHAnsi" w:hAnsiTheme="minorHAnsi" w:cstheme="minorHAnsi"/>
          <w:b/>
          <w:sz w:val="20"/>
          <w:szCs w:val="20"/>
        </w:rPr>
        <w:tab/>
        <w:t>DIP. MARIA EUGENIA CÁZARES MARTINEZ</w:t>
      </w:r>
    </w:p>
    <w:p w:rsidR="003272FC" w:rsidRPr="00BD7A9C" w:rsidRDefault="003272FC" w:rsidP="001F3A8F">
      <w:pPr>
        <w:tabs>
          <w:tab w:val="left" w:pos="4820"/>
        </w:tabs>
        <w:rPr>
          <w:rFonts w:asciiTheme="minorHAnsi" w:hAnsiTheme="minorHAnsi" w:cstheme="minorHAnsi"/>
          <w:b/>
          <w:sz w:val="20"/>
          <w:szCs w:val="20"/>
        </w:rPr>
      </w:pPr>
    </w:p>
    <w:p w:rsidR="003272FC" w:rsidRPr="00BD7A9C" w:rsidRDefault="003272FC" w:rsidP="001F3A8F">
      <w:pPr>
        <w:tabs>
          <w:tab w:val="left" w:pos="4820"/>
        </w:tabs>
        <w:ind w:right="-518"/>
        <w:rPr>
          <w:rFonts w:asciiTheme="minorHAnsi" w:hAnsiTheme="minorHAnsi" w:cstheme="minorHAnsi"/>
          <w:b/>
          <w:sz w:val="20"/>
          <w:szCs w:val="20"/>
        </w:rPr>
      </w:pPr>
    </w:p>
    <w:p w:rsidR="003272FC" w:rsidRPr="00BD7A9C" w:rsidRDefault="003272FC" w:rsidP="001F3A8F">
      <w:pPr>
        <w:tabs>
          <w:tab w:val="left" w:pos="4820"/>
        </w:tabs>
        <w:ind w:right="-518"/>
        <w:rPr>
          <w:rFonts w:asciiTheme="minorHAnsi" w:hAnsiTheme="minorHAnsi" w:cstheme="minorHAnsi"/>
          <w:b/>
          <w:sz w:val="20"/>
          <w:szCs w:val="20"/>
        </w:rPr>
      </w:pPr>
      <w:r w:rsidRPr="00BD7A9C">
        <w:rPr>
          <w:rFonts w:asciiTheme="minorHAnsi" w:hAnsiTheme="minorHAnsi" w:cstheme="minorHAnsi"/>
          <w:b/>
          <w:sz w:val="20"/>
          <w:szCs w:val="20"/>
        </w:rPr>
        <w:t xml:space="preserve">DIP. BLANCA EPPEN CANALES       </w:t>
      </w:r>
      <w:r w:rsidR="001F3A8F">
        <w:rPr>
          <w:rFonts w:asciiTheme="minorHAnsi" w:hAnsiTheme="minorHAnsi" w:cstheme="minorHAnsi"/>
          <w:b/>
          <w:sz w:val="20"/>
          <w:szCs w:val="20"/>
        </w:rPr>
        <w:tab/>
      </w:r>
      <w:r w:rsidRPr="00BD7A9C">
        <w:rPr>
          <w:rFonts w:asciiTheme="minorHAnsi" w:hAnsiTheme="minorHAnsi" w:cstheme="minorHAnsi"/>
          <w:b/>
          <w:sz w:val="20"/>
          <w:szCs w:val="20"/>
        </w:rPr>
        <w:t>DIP. FERNANDO IZAGUIRRE VALDES</w:t>
      </w:r>
    </w:p>
    <w:p w:rsidR="003272FC" w:rsidRPr="00BD7A9C" w:rsidRDefault="003272FC" w:rsidP="001F3A8F">
      <w:pPr>
        <w:tabs>
          <w:tab w:val="left" w:pos="4820"/>
        </w:tabs>
        <w:rPr>
          <w:rFonts w:asciiTheme="minorHAnsi" w:hAnsiTheme="minorHAnsi" w:cstheme="minorHAnsi"/>
          <w:b/>
          <w:sz w:val="20"/>
          <w:szCs w:val="20"/>
        </w:rPr>
      </w:pPr>
    </w:p>
    <w:p w:rsidR="003272FC" w:rsidRPr="00BD7A9C" w:rsidRDefault="003272FC" w:rsidP="001F3A8F">
      <w:pPr>
        <w:tabs>
          <w:tab w:val="left" w:pos="4820"/>
        </w:tabs>
        <w:rPr>
          <w:rFonts w:asciiTheme="minorHAnsi" w:hAnsiTheme="minorHAnsi" w:cstheme="minorHAnsi"/>
          <w:b/>
          <w:sz w:val="20"/>
          <w:szCs w:val="20"/>
        </w:rPr>
      </w:pPr>
    </w:p>
    <w:p w:rsidR="003272FC" w:rsidRPr="00BD7A9C" w:rsidRDefault="003272FC" w:rsidP="001F3A8F">
      <w:pPr>
        <w:tabs>
          <w:tab w:val="left" w:pos="4820"/>
        </w:tabs>
        <w:rPr>
          <w:rFonts w:asciiTheme="minorHAnsi" w:hAnsiTheme="minorHAnsi" w:cstheme="minorHAnsi"/>
          <w:b/>
          <w:sz w:val="20"/>
          <w:szCs w:val="20"/>
        </w:rPr>
      </w:pPr>
      <w:r w:rsidRPr="00BD7A9C">
        <w:rPr>
          <w:rFonts w:asciiTheme="minorHAnsi" w:hAnsiTheme="minorHAnsi" w:cstheme="minorHAnsi"/>
          <w:b/>
          <w:sz w:val="20"/>
          <w:szCs w:val="20"/>
        </w:rPr>
        <w:t>DIP. ROSA NILDA GONZALEZ NORIEGA</w:t>
      </w:r>
      <w:r w:rsidRPr="00BD7A9C">
        <w:rPr>
          <w:rFonts w:asciiTheme="minorHAnsi" w:hAnsiTheme="minorHAnsi" w:cstheme="minorHAnsi"/>
          <w:b/>
          <w:sz w:val="20"/>
          <w:szCs w:val="20"/>
        </w:rPr>
        <w:tab/>
        <w:t>DIP. GABRIELA ZAPOPAN GARZA GALVÁN</w:t>
      </w:r>
    </w:p>
    <w:p w:rsidR="003272FC" w:rsidRPr="00BD7A9C" w:rsidRDefault="003272FC" w:rsidP="001F3A8F">
      <w:pPr>
        <w:tabs>
          <w:tab w:val="left" w:pos="4820"/>
        </w:tabs>
        <w:rPr>
          <w:rFonts w:asciiTheme="minorHAnsi" w:hAnsiTheme="minorHAnsi" w:cstheme="minorHAnsi"/>
          <w:b/>
          <w:sz w:val="20"/>
          <w:szCs w:val="20"/>
        </w:rPr>
      </w:pPr>
    </w:p>
    <w:p w:rsidR="003272FC" w:rsidRPr="00BD7A9C" w:rsidRDefault="003272FC" w:rsidP="001F3A8F">
      <w:pPr>
        <w:tabs>
          <w:tab w:val="left" w:pos="4820"/>
        </w:tabs>
        <w:rPr>
          <w:rFonts w:asciiTheme="minorHAnsi" w:hAnsiTheme="minorHAnsi" w:cstheme="minorHAnsi"/>
          <w:b/>
          <w:sz w:val="20"/>
          <w:szCs w:val="20"/>
        </w:rPr>
      </w:pPr>
    </w:p>
    <w:p w:rsidR="003272FC" w:rsidRPr="00BD7A9C" w:rsidRDefault="003272FC" w:rsidP="001F3A8F">
      <w:pPr>
        <w:tabs>
          <w:tab w:val="left" w:pos="4820"/>
        </w:tabs>
        <w:rPr>
          <w:rFonts w:asciiTheme="minorHAnsi" w:hAnsiTheme="minorHAnsi" w:cstheme="minorHAnsi"/>
          <w:b/>
          <w:sz w:val="20"/>
          <w:szCs w:val="20"/>
        </w:rPr>
      </w:pPr>
      <w:r w:rsidRPr="00BD7A9C">
        <w:rPr>
          <w:rFonts w:asciiTheme="minorHAnsi" w:hAnsiTheme="minorHAnsi" w:cstheme="minorHAnsi"/>
          <w:b/>
          <w:sz w:val="20"/>
          <w:szCs w:val="20"/>
        </w:rPr>
        <w:t xml:space="preserve">DIP. JUAN ANTONIO GARCÍA VILLA     </w:t>
      </w:r>
      <w:r w:rsidR="001F3A8F">
        <w:rPr>
          <w:rFonts w:asciiTheme="minorHAnsi" w:hAnsiTheme="minorHAnsi" w:cstheme="minorHAnsi"/>
          <w:b/>
          <w:sz w:val="20"/>
          <w:szCs w:val="20"/>
        </w:rPr>
        <w:tab/>
      </w:r>
      <w:r w:rsidRPr="00BD7A9C">
        <w:rPr>
          <w:rFonts w:asciiTheme="minorHAnsi" w:hAnsiTheme="minorHAnsi" w:cstheme="minorHAnsi"/>
          <w:b/>
          <w:sz w:val="20"/>
          <w:szCs w:val="20"/>
        </w:rPr>
        <w:t>DIP. JUAN CARLOS GUERRA LÓPEZ NEGRETE.</w:t>
      </w:r>
    </w:p>
    <w:p w:rsidR="001C4FE5" w:rsidRPr="00BD7A9C" w:rsidRDefault="001C4FE5" w:rsidP="003272FC">
      <w:pPr>
        <w:tabs>
          <w:tab w:val="left" w:pos="5056"/>
        </w:tabs>
        <w:rPr>
          <w:rFonts w:asciiTheme="minorHAnsi" w:hAnsiTheme="minorHAnsi" w:cstheme="minorHAnsi"/>
          <w:sz w:val="20"/>
          <w:szCs w:val="20"/>
        </w:rPr>
      </w:pPr>
    </w:p>
    <w:p w:rsidR="003272FC" w:rsidRPr="00BD7A9C" w:rsidRDefault="003272FC" w:rsidP="003272FC">
      <w:pPr>
        <w:tabs>
          <w:tab w:val="left" w:pos="5056"/>
        </w:tabs>
        <w:rPr>
          <w:rFonts w:asciiTheme="minorHAnsi" w:hAnsiTheme="minorHAnsi" w:cstheme="minorHAnsi"/>
          <w:sz w:val="20"/>
          <w:szCs w:val="20"/>
        </w:rPr>
      </w:pPr>
      <w:r w:rsidRPr="00BD7A9C">
        <w:rPr>
          <w:rFonts w:asciiTheme="minorHAnsi" w:hAnsiTheme="minorHAnsi" w:cstheme="minorHAnsi"/>
          <w:sz w:val="20"/>
          <w:szCs w:val="20"/>
        </w:rPr>
        <w:t xml:space="preserve">Es cuanto, Diputada. </w:t>
      </w:r>
    </w:p>
    <w:p w:rsidR="003272FC" w:rsidRPr="00BD7A9C" w:rsidRDefault="003272FC" w:rsidP="003272FC">
      <w:pPr>
        <w:tabs>
          <w:tab w:val="left" w:pos="5056"/>
        </w:tabs>
        <w:rPr>
          <w:rFonts w:asciiTheme="minorHAnsi" w:hAnsiTheme="minorHAnsi" w:cstheme="minorHAnsi"/>
          <w:b/>
          <w:sz w:val="20"/>
          <w:szCs w:val="20"/>
        </w:rPr>
      </w:pPr>
    </w:p>
    <w:p w:rsidR="003272FC" w:rsidRPr="00BD7A9C" w:rsidRDefault="003272FC" w:rsidP="003272FC">
      <w:pPr>
        <w:tabs>
          <w:tab w:val="left" w:pos="5056"/>
        </w:tabs>
        <w:rPr>
          <w:rFonts w:asciiTheme="minorHAnsi" w:hAnsiTheme="minorHAnsi" w:cstheme="minorHAnsi"/>
          <w:b/>
          <w:sz w:val="20"/>
          <w:szCs w:val="20"/>
        </w:rPr>
      </w:pPr>
      <w:r w:rsidRPr="00BD7A9C">
        <w:rPr>
          <w:rFonts w:asciiTheme="minorHAnsi" w:hAnsiTheme="minorHAnsi" w:cstheme="minorHAnsi"/>
          <w:b/>
          <w:sz w:val="20"/>
          <w:szCs w:val="20"/>
        </w:rPr>
        <w:t>Diputada  Vicepresidenta  Diana Patricia González Soto:</w:t>
      </w:r>
    </w:p>
    <w:p w:rsidR="003272FC" w:rsidRPr="00BD7A9C" w:rsidRDefault="003272FC" w:rsidP="003272FC">
      <w:pPr>
        <w:tabs>
          <w:tab w:val="left" w:pos="5056"/>
        </w:tabs>
        <w:rPr>
          <w:rFonts w:asciiTheme="minorHAnsi" w:hAnsiTheme="minorHAnsi" w:cstheme="minorHAnsi"/>
          <w:sz w:val="20"/>
          <w:szCs w:val="20"/>
        </w:rPr>
      </w:pPr>
      <w:r w:rsidRPr="00BD7A9C">
        <w:rPr>
          <w:rFonts w:asciiTheme="minorHAnsi" w:hAnsiTheme="minorHAnsi" w:cstheme="minorHAnsi"/>
          <w:sz w:val="20"/>
          <w:szCs w:val="20"/>
        </w:rPr>
        <w:t>Sí, muchísimas gracias por su participación</w:t>
      </w:r>
      <w:r w:rsidR="001C4FE5" w:rsidRPr="00BD7A9C">
        <w:rPr>
          <w:rFonts w:asciiTheme="minorHAnsi" w:hAnsiTheme="minorHAnsi" w:cstheme="minorHAnsi"/>
          <w:sz w:val="20"/>
          <w:szCs w:val="20"/>
        </w:rPr>
        <w:t>,</w:t>
      </w:r>
      <w:r w:rsidRPr="00BD7A9C">
        <w:rPr>
          <w:rFonts w:asciiTheme="minorHAnsi" w:hAnsiTheme="minorHAnsi" w:cstheme="minorHAnsi"/>
          <w:sz w:val="20"/>
          <w:szCs w:val="20"/>
        </w:rPr>
        <w:t xml:space="preserve"> Diputado. </w:t>
      </w:r>
    </w:p>
    <w:p w:rsidR="003272FC" w:rsidRPr="00BD7A9C" w:rsidRDefault="003272FC" w:rsidP="003272FC">
      <w:pPr>
        <w:tabs>
          <w:tab w:val="left" w:pos="5056"/>
        </w:tabs>
        <w:rPr>
          <w:rFonts w:asciiTheme="minorHAnsi" w:hAnsiTheme="minorHAnsi" w:cstheme="minorHAnsi"/>
          <w:sz w:val="20"/>
          <w:szCs w:val="20"/>
        </w:rPr>
      </w:pPr>
    </w:p>
    <w:p w:rsidR="003272FC" w:rsidRPr="00BD7A9C" w:rsidRDefault="003272FC" w:rsidP="003272FC">
      <w:pPr>
        <w:tabs>
          <w:tab w:val="left" w:pos="5056"/>
        </w:tabs>
        <w:rPr>
          <w:rFonts w:asciiTheme="minorHAnsi" w:hAnsiTheme="minorHAnsi" w:cstheme="minorHAnsi"/>
          <w:sz w:val="20"/>
          <w:szCs w:val="20"/>
        </w:rPr>
      </w:pPr>
      <w:r w:rsidRPr="00BD7A9C">
        <w:rPr>
          <w:rFonts w:asciiTheme="minorHAnsi" w:hAnsiTheme="minorHAnsi" w:cstheme="minorHAnsi"/>
          <w:sz w:val="20"/>
          <w:szCs w:val="20"/>
        </w:rPr>
        <w:t>Se somete a votación la solicitud para que se considere de urgente y obvia resolución la proposición con Punto de Acuerdo que se acaba de leer</w:t>
      </w:r>
      <w:r w:rsidR="001C4FE5" w:rsidRPr="00BD7A9C">
        <w:rPr>
          <w:rFonts w:asciiTheme="minorHAnsi" w:hAnsiTheme="minorHAnsi" w:cstheme="minorHAnsi"/>
          <w:sz w:val="20"/>
          <w:szCs w:val="20"/>
        </w:rPr>
        <w:t>. L</w:t>
      </w:r>
      <w:r w:rsidRPr="00BD7A9C">
        <w:rPr>
          <w:rFonts w:asciiTheme="minorHAnsi" w:hAnsiTheme="minorHAnsi" w:cstheme="minorHAnsi"/>
          <w:sz w:val="20"/>
          <w:szCs w:val="20"/>
        </w:rPr>
        <w:t>e pedimos a la Diputada Secretaria Blanca Eppen Canales</w:t>
      </w:r>
      <w:r w:rsidR="001C4FE5" w:rsidRPr="00BD7A9C">
        <w:rPr>
          <w:rFonts w:asciiTheme="minorHAnsi" w:hAnsiTheme="minorHAnsi" w:cstheme="minorHAnsi"/>
          <w:sz w:val="20"/>
          <w:szCs w:val="20"/>
        </w:rPr>
        <w:t>,</w:t>
      </w:r>
      <w:r w:rsidRPr="00BD7A9C">
        <w:rPr>
          <w:rFonts w:asciiTheme="minorHAnsi" w:hAnsiTheme="minorHAnsi" w:cstheme="minorHAnsi"/>
          <w:sz w:val="20"/>
          <w:szCs w:val="20"/>
        </w:rPr>
        <w:t xml:space="preserve"> sírvase tomar nota e informar sobre el resultado de la votación. </w:t>
      </w:r>
    </w:p>
    <w:p w:rsidR="003272FC" w:rsidRPr="00BD7A9C" w:rsidRDefault="003272FC" w:rsidP="003272FC">
      <w:pPr>
        <w:tabs>
          <w:tab w:val="left" w:pos="5056"/>
        </w:tabs>
        <w:rPr>
          <w:rFonts w:asciiTheme="minorHAnsi" w:hAnsiTheme="minorHAnsi" w:cstheme="minorHAnsi"/>
          <w:sz w:val="20"/>
          <w:szCs w:val="20"/>
        </w:rPr>
      </w:pPr>
    </w:p>
    <w:p w:rsidR="003272FC" w:rsidRPr="00BD7A9C" w:rsidRDefault="003272FC" w:rsidP="003272FC">
      <w:pPr>
        <w:tabs>
          <w:tab w:val="left" w:pos="5056"/>
        </w:tabs>
        <w:rPr>
          <w:rFonts w:asciiTheme="minorHAnsi" w:hAnsiTheme="minorHAnsi" w:cstheme="minorHAnsi"/>
          <w:b/>
          <w:sz w:val="20"/>
          <w:szCs w:val="20"/>
        </w:rPr>
      </w:pPr>
      <w:r w:rsidRPr="00BD7A9C">
        <w:rPr>
          <w:rFonts w:asciiTheme="minorHAnsi" w:hAnsiTheme="minorHAnsi" w:cstheme="minorHAnsi"/>
          <w:b/>
          <w:sz w:val="20"/>
          <w:szCs w:val="20"/>
        </w:rPr>
        <w:t>Diputada Secretaria Blanca Eppen Canales:</w:t>
      </w:r>
    </w:p>
    <w:p w:rsidR="003272FC" w:rsidRPr="001F3A8F" w:rsidRDefault="003272FC" w:rsidP="003272FC">
      <w:pPr>
        <w:tabs>
          <w:tab w:val="left" w:pos="5056"/>
        </w:tabs>
        <w:rPr>
          <w:rFonts w:asciiTheme="minorHAnsi" w:hAnsiTheme="minorHAnsi" w:cstheme="minorHAnsi"/>
          <w:b/>
          <w:sz w:val="20"/>
          <w:szCs w:val="20"/>
        </w:rPr>
      </w:pPr>
      <w:r w:rsidRPr="001F3A8F">
        <w:rPr>
          <w:rFonts w:asciiTheme="minorHAnsi" w:hAnsiTheme="minorHAnsi" w:cstheme="minorHAnsi"/>
          <w:b/>
          <w:sz w:val="20"/>
          <w:szCs w:val="20"/>
        </w:rPr>
        <w:t xml:space="preserve">Diputada Presidente, el resultado de la votación son 22 votos a favor; 0 votos en contra y 0 abstenciones. </w:t>
      </w:r>
    </w:p>
    <w:p w:rsidR="003272FC" w:rsidRPr="00BD7A9C" w:rsidRDefault="003272FC" w:rsidP="003272FC">
      <w:pPr>
        <w:tabs>
          <w:tab w:val="left" w:pos="5056"/>
        </w:tabs>
        <w:rPr>
          <w:rFonts w:asciiTheme="minorHAnsi" w:hAnsiTheme="minorHAnsi" w:cstheme="minorHAnsi"/>
          <w:sz w:val="20"/>
          <w:szCs w:val="20"/>
        </w:rPr>
      </w:pPr>
    </w:p>
    <w:p w:rsidR="003272FC" w:rsidRPr="00BD7A9C" w:rsidRDefault="003272FC" w:rsidP="003272FC">
      <w:pPr>
        <w:tabs>
          <w:tab w:val="left" w:pos="5056"/>
        </w:tabs>
        <w:rPr>
          <w:rFonts w:asciiTheme="minorHAnsi" w:hAnsiTheme="minorHAnsi" w:cstheme="minorHAnsi"/>
          <w:b/>
          <w:sz w:val="20"/>
          <w:szCs w:val="20"/>
        </w:rPr>
      </w:pPr>
      <w:r w:rsidRPr="00BD7A9C">
        <w:rPr>
          <w:rFonts w:asciiTheme="minorHAnsi" w:hAnsiTheme="minorHAnsi" w:cstheme="minorHAnsi"/>
          <w:b/>
          <w:sz w:val="20"/>
          <w:szCs w:val="20"/>
        </w:rPr>
        <w:t>Diputada Vicepresidenta Diana Patricia González Soto:</w:t>
      </w:r>
    </w:p>
    <w:p w:rsidR="003272FC" w:rsidRPr="00BD7A9C" w:rsidRDefault="003272FC" w:rsidP="003272FC">
      <w:pPr>
        <w:tabs>
          <w:tab w:val="left" w:pos="5056"/>
        </w:tabs>
        <w:rPr>
          <w:rFonts w:asciiTheme="minorHAnsi" w:hAnsiTheme="minorHAnsi" w:cstheme="minorHAnsi"/>
          <w:sz w:val="20"/>
          <w:szCs w:val="20"/>
        </w:rPr>
      </w:pPr>
      <w:r w:rsidRPr="00BD7A9C">
        <w:rPr>
          <w:rFonts w:asciiTheme="minorHAnsi" w:hAnsiTheme="minorHAnsi" w:cstheme="minorHAnsi"/>
          <w:sz w:val="20"/>
          <w:szCs w:val="20"/>
        </w:rPr>
        <w:t xml:space="preserve">Sí, se aprueba por unanimidad la solicitud para que la proposición que se dio a conocer sea considerada de urgente y obvia resolución. </w:t>
      </w:r>
    </w:p>
    <w:p w:rsidR="003272FC" w:rsidRPr="00BD7A9C" w:rsidRDefault="003272FC" w:rsidP="003272FC">
      <w:pPr>
        <w:tabs>
          <w:tab w:val="left" w:pos="5056"/>
        </w:tabs>
        <w:rPr>
          <w:rFonts w:asciiTheme="minorHAnsi" w:hAnsiTheme="minorHAnsi" w:cstheme="minorHAnsi"/>
          <w:sz w:val="20"/>
          <w:szCs w:val="20"/>
        </w:rPr>
      </w:pPr>
    </w:p>
    <w:p w:rsidR="003272FC" w:rsidRPr="00BD7A9C" w:rsidRDefault="003272FC" w:rsidP="003272FC">
      <w:pPr>
        <w:tabs>
          <w:tab w:val="left" w:pos="5056"/>
        </w:tabs>
        <w:rPr>
          <w:rFonts w:asciiTheme="minorHAnsi" w:hAnsiTheme="minorHAnsi" w:cstheme="minorHAnsi"/>
          <w:sz w:val="20"/>
          <w:szCs w:val="20"/>
        </w:rPr>
      </w:pPr>
      <w:r w:rsidRPr="00BD7A9C">
        <w:rPr>
          <w:rFonts w:asciiTheme="minorHAnsi" w:hAnsiTheme="minorHAnsi" w:cstheme="minorHAnsi"/>
          <w:sz w:val="20"/>
          <w:szCs w:val="20"/>
        </w:rPr>
        <w:t xml:space="preserve">Se somete a consideración de las y los Diputados el Punto de Acuerdo contenido en la proposición.  Si alguien desea intervenir, sírvase indicarlo mediante el sistema electrónico a fin de registrar su intervención. </w:t>
      </w:r>
    </w:p>
    <w:p w:rsidR="003272FC" w:rsidRPr="00BD7A9C" w:rsidRDefault="003272FC" w:rsidP="003272FC">
      <w:pPr>
        <w:tabs>
          <w:tab w:val="left" w:pos="5056"/>
        </w:tabs>
        <w:rPr>
          <w:rFonts w:asciiTheme="minorHAnsi" w:hAnsiTheme="minorHAnsi" w:cstheme="minorHAnsi"/>
          <w:sz w:val="20"/>
          <w:szCs w:val="20"/>
        </w:rPr>
      </w:pPr>
    </w:p>
    <w:p w:rsidR="003272FC" w:rsidRPr="00BD7A9C" w:rsidRDefault="003272FC" w:rsidP="003272FC">
      <w:pPr>
        <w:tabs>
          <w:tab w:val="left" w:pos="5056"/>
        </w:tabs>
        <w:rPr>
          <w:rFonts w:asciiTheme="minorHAnsi" w:hAnsiTheme="minorHAnsi" w:cstheme="minorHAnsi"/>
          <w:sz w:val="20"/>
          <w:szCs w:val="20"/>
        </w:rPr>
      </w:pPr>
      <w:r w:rsidRPr="00BD7A9C">
        <w:rPr>
          <w:rFonts w:asciiTheme="minorHAnsi" w:hAnsiTheme="minorHAnsi" w:cstheme="minorHAnsi"/>
          <w:sz w:val="20"/>
          <w:szCs w:val="20"/>
        </w:rPr>
        <w:t>No habiendo intervenciones, procederemos a votar el Punto de Acuerdo que se sometió a consideración</w:t>
      </w:r>
      <w:r w:rsidR="001C4FE5" w:rsidRPr="00BD7A9C">
        <w:rPr>
          <w:rFonts w:asciiTheme="minorHAnsi" w:hAnsiTheme="minorHAnsi" w:cstheme="minorHAnsi"/>
          <w:sz w:val="20"/>
          <w:szCs w:val="20"/>
        </w:rPr>
        <w:t>.</w:t>
      </w:r>
      <w:r w:rsidRPr="00BD7A9C">
        <w:rPr>
          <w:rFonts w:asciiTheme="minorHAnsi" w:hAnsiTheme="minorHAnsi" w:cstheme="minorHAnsi"/>
          <w:sz w:val="20"/>
          <w:szCs w:val="20"/>
        </w:rPr>
        <w:t xml:space="preserve"> Diputada Secretaria Blanca Eppen Canales</w:t>
      </w:r>
      <w:r w:rsidR="001C4FE5" w:rsidRPr="00BD7A9C">
        <w:rPr>
          <w:rFonts w:asciiTheme="minorHAnsi" w:hAnsiTheme="minorHAnsi" w:cstheme="minorHAnsi"/>
          <w:sz w:val="20"/>
          <w:szCs w:val="20"/>
        </w:rPr>
        <w:t>,</w:t>
      </w:r>
      <w:r w:rsidRPr="00BD7A9C">
        <w:rPr>
          <w:rFonts w:asciiTheme="minorHAnsi" w:hAnsiTheme="minorHAnsi" w:cstheme="minorHAnsi"/>
          <w:sz w:val="20"/>
          <w:szCs w:val="20"/>
        </w:rPr>
        <w:t xml:space="preserve"> tome nota por favor de la votación y una vez cerrado el registro de los votos informe sobre el resultado.</w:t>
      </w:r>
    </w:p>
    <w:p w:rsidR="003272FC" w:rsidRPr="00BD7A9C" w:rsidRDefault="003272FC" w:rsidP="003272FC">
      <w:pPr>
        <w:tabs>
          <w:tab w:val="left" w:pos="5056"/>
        </w:tabs>
        <w:rPr>
          <w:rFonts w:asciiTheme="minorHAnsi" w:hAnsiTheme="minorHAnsi" w:cstheme="minorHAnsi"/>
          <w:sz w:val="20"/>
          <w:szCs w:val="20"/>
        </w:rPr>
      </w:pPr>
    </w:p>
    <w:p w:rsidR="003272FC" w:rsidRPr="00BD7A9C" w:rsidRDefault="003272FC" w:rsidP="003272FC">
      <w:pPr>
        <w:tabs>
          <w:tab w:val="left" w:pos="5056"/>
        </w:tabs>
        <w:rPr>
          <w:rFonts w:asciiTheme="minorHAnsi" w:hAnsiTheme="minorHAnsi" w:cstheme="minorHAnsi"/>
          <w:sz w:val="20"/>
          <w:szCs w:val="20"/>
        </w:rPr>
      </w:pPr>
      <w:r w:rsidRPr="00BD7A9C">
        <w:rPr>
          <w:rFonts w:asciiTheme="minorHAnsi" w:hAnsiTheme="minorHAnsi" w:cstheme="minorHAnsi"/>
          <w:sz w:val="20"/>
          <w:szCs w:val="20"/>
        </w:rPr>
        <w:t xml:space="preserve">Se abre el sistema de votación.   Listo. </w:t>
      </w:r>
    </w:p>
    <w:p w:rsidR="003272FC" w:rsidRPr="00BD7A9C" w:rsidRDefault="003272FC" w:rsidP="003272FC">
      <w:pPr>
        <w:tabs>
          <w:tab w:val="left" w:pos="5056"/>
        </w:tabs>
        <w:rPr>
          <w:rFonts w:asciiTheme="minorHAnsi" w:hAnsiTheme="minorHAnsi" w:cstheme="minorHAnsi"/>
          <w:sz w:val="20"/>
          <w:szCs w:val="20"/>
        </w:rPr>
      </w:pPr>
    </w:p>
    <w:p w:rsidR="003272FC" w:rsidRPr="00BD7A9C" w:rsidRDefault="003272FC" w:rsidP="003272FC">
      <w:pPr>
        <w:tabs>
          <w:tab w:val="left" w:pos="5056"/>
        </w:tabs>
        <w:rPr>
          <w:rFonts w:asciiTheme="minorHAnsi" w:hAnsiTheme="minorHAnsi" w:cstheme="minorHAnsi"/>
          <w:b/>
          <w:sz w:val="20"/>
          <w:szCs w:val="20"/>
        </w:rPr>
      </w:pPr>
      <w:r w:rsidRPr="00BD7A9C">
        <w:rPr>
          <w:rFonts w:asciiTheme="minorHAnsi" w:hAnsiTheme="minorHAnsi" w:cstheme="minorHAnsi"/>
          <w:b/>
          <w:sz w:val="20"/>
          <w:szCs w:val="20"/>
        </w:rPr>
        <w:t>Diputada Secretaria Blanca Eppen Canales:</w:t>
      </w:r>
    </w:p>
    <w:p w:rsidR="003272FC" w:rsidRPr="001F3A8F" w:rsidRDefault="003272FC" w:rsidP="003272FC">
      <w:pPr>
        <w:tabs>
          <w:tab w:val="left" w:pos="5056"/>
        </w:tabs>
        <w:rPr>
          <w:rFonts w:asciiTheme="minorHAnsi" w:hAnsiTheme="minorHAnsi" w:cstheme="minorHAnsi"/>
          <w:b/>
          <w:sz w:val="20"/>
          <w:szCs w:val="20"/>
        </w:rPr>
      </w:pPr>
      <w:r w:rsidRPr="001F3A8F">
        <w:rPr>
          <w:rFonts w:asciiTheme="minorHAnsi" w:hAnsiTheme="minorHAnsi" w:cstheme="minorHAnsi"/>
          <w:b/>
          <w:sz w:val="20"/>
          <w:szCs w:val="20"/>
        </w:rPr>
        <w:t xml:space="preserve">Diputada Presidenta, el resultado de la votación son 23 votos a favor; 0 votos en contra y 0 abstenciones. </w:t>
      </w:r>
    </w:p>
    <w:p w:rsidR="003272FC" w:rsidRPr="00BD7A9C" w:rsidRDefault="003272FC" w:rsidP="003272FC">
      <w:pPr>
        <w:tabs>
          <w:tab w:val="left" w:pos="5056"/>
        </w:tabs>
        <w:rPr>
          <w:rFonts w:asciiTheme="minorHAnsi" w:hAnsiTheme="minorHAnsi" w:cstheme="minorHAnsi"/>
          <w:sz w:val="20"/>
          <w:szCs w:val="20"/>
        </w:rPr>
      </w:pPr>
    </w:p>
    <w:p w:rsidR="003272FC" w:rsidRPr="00BD7A9C" w:rsidRDefault="003272FC" w:rsidP="003272FC">
      <w:pPr>
        <w:tabs>
          <w:tab w:val="left" w:pos="5056"/>
        </w:tabs>
        <w:rPr>
          <w:rFonts w:asciiTheme="minorHAnsi" w:hAnsiTheme="minorHAnsi" w:cstheme="minorHAnsi"/>
          <w:b/>
          <w:sz w:val="20"/>
          <w:szCs w:val="20"/>
        </w:rPr>
      </w:pPr>
      <w:r w:rsidRPr="00BD7A9C">
        <w:rPr>
          <w:rFonts w:asciiTheme="minorHAnsi" w:hAnsiTheme="minorHAnsi" w:cstheme="minorHAnsi"/>
          <w:b/>
          <w:sz w:val="20"/>
          <w:szCs w:val="20"/>
        </w:rPr>
        <w:t xml:space="preserve">Diputada Vicepresidenta Diana Patricia González Soto: </w:t>
      </w:r>
    </w:p>
    <w:p w:rsidR="003272FC" w:rsidRPr="00BD7A9C" w:rsidRDefault="003272FC" w:rsidP="003272FC">
      <w:pPr>
        <w:tabs>
          <w:tab w:val="left" w:pos="5056"/>
        </w:tabs>
        <w:rPr>
          <w:rFonts w:asciiTheme="minorHAnsi" w:hAnsiTheme="minorHAnsi" w:cstheme="minorHAnsi"/>
          <w:sz w:val="20"/>
          <w:szCs w:val="20"/>
        </w:rPr>
      </w:pPr>
      <w:r w:rsidRPr="00BD7A9C">
        <w:rPr>
          <w:rFonts w:asciiTheme="minorHAnsi" w:hAnsiTheme="minorHAnsi" w:cstheme="minorHAnsi"/>
          <w:sz w:val="20"/>
          <w:szCs w:val="20"/>
        </w:rPr>
        <w:t>Se aprueba por unanimidad la solicitud para que la proposición que se dio a conocer en los términos en que se planteó.  Sí</w:t>
      </w:r>
      <w:r w:rsidR="001C4FE5" w:rsidRPr="00BD7A9C">
        <w:rPr>
          <w:rFonts w:asciiTheme="minorHAnsi" w:hAnsiTheme="minorHAnsi" w:cstheme="minorHAnsi"/>
          <w:sz w:val="20"/>
          <w:szCs w:val="20"/>
        </w:rPr>
        <w:t>,</w:t>
      </w:r>
      <w:r w:rsidRPr="00BD7A9C">
        <w:rPr>
          <w:rFonts w:asciiTheme="minorHAnsi" w:hAnsiTheme="minorHAnsi" w:cstheme="minorHAnsi"/>
          <w:sz w:val="20"/>
          <w:szCs w:val="20"/>
        </w:rPr>
        <w:t xml:space="preserve"> muchísimas gracias, sí. </w:t>
      </w:r>
    </w:p>
    <w:p w:rsidR="003272FC" w:rsidRPr="00BD7A9C" w:rsidRDefault="003272FC" w:rsidP="003272FC">
      <w:pPr>
        <w:tabs>
          <w:tab w:val="left" w:pos="5056"/>
        </w:tabs>
        <w:rPr>
          <w:rFonts w:asciiTheme="minorHAnsi" w:hAnsiTheme="minorHAnsi" w:cstheme="minorHAnsi"/>
          <w:sz w:val="20"/>
          <w:szCs w:val="20"/>
        </w:rPr>
      </w:pPr>
    </w:p>
    <w:p w:rsidR="003272FC" w:rsidRPr="00BD7A9C" w:rsidRDefault="003272FC" w:rsidP="003272FC">
      <w:pPr>
        <w:tabs>
          <w:tab w:val="left" w:pos="5056"/>
        </w:tabs>
        <w:rPr>
          <w:rFonts w:asciiTheme="minorHAnsi" w:hAnsiTheme="minorHAnsi" w:cstheme="minorHAnsi"/>
          <w:b/>
          <w:sz w:val="20"/>
          <w:szCs w:val="20"/>
        </w:rPr>
      </w:pPr>
      <w:r w:rsidRPr="00BD7A9C">
        <w:rPr>
          <w:rFonts w:asciiTheme="minorHAnsi" w:hAnsiTheme="minorHAnsi" w:cstheme="minorHAnsi"/>
          <w:b/>
          <w:sz w:val="20"/>
          <w:szCs w:val="20"/>
        </w:rPr>
        <w:t>Diputado Presidente Marcelo de Jesús Torres Cofiño:</w:t>
      </w:r>
    </w:p>
    <w:p w:rsidR="003272FC" w:rsidRPr="00BD7A9C" w:rsidRDefault="003272FC" w:rsidP="003272FC">
      <w:pPr>
        <w:tabs>
          <w:tab w:val="left" w:pos="5056"/>
        </w:tabs>
        <w:rPr>
          <w:rFonts w:asciiTheme="minorHAnsi" w:hAnsiTheme="minorHAnsi" w:cstheme="minorHAnsi"/>
          <w:sz w:val="20"/>
          <w:szCs w:val="20"/>
        </w:rPr>
      </w:pPr>
      <w:r w:rsidRPr="00BD7A9C">
        <w:rPr>
          <w:rFonts w:asciiTheme="minorHAnsi" w:hAnsiTheme="minorHAnsi" w:cstheme="minorHAnsi"/>
          <w:sz w:val="20"/>
          <w:szCs w:val="20"/>
        </w:rPr>
        <w:t xml:space="preserve">A continuación, esta Presidencia informa que a solicitud de la Diputada María </w:t>
      </w:r>
      <w:r w:rsidRPr="001F3A8F">
        <w:rPr>
          <w:rFonts w:asciiTheme="minorHAnsi" w:hAnsiTheme="minorHAnsi" w:cstheme="minorHAnsi"/>
          <w:sz w:val="20"/>
          <w:szCs w:val="20"/>
        </w:rPr>
        <w:t>Esperanza Chapa García, la proposición con Punto de Acuerdo que presenta y que se encuentra consignada en el Punto 13 H</w:t>
      </w:r>
      <w:r w:rsidRPr="00BD7A9C">
        <w:rPr>
          <w:rFonts w:asciiTheme="minorHAnsi" w:hAnsiTheme="minorHAnsi" w:cstheme="minorHAnsi"/>
          <w:sz w:val="20"/>
          <w:szCs w:val="20"/>
        </w:rPr>
        <w:t xml:space="preserve"> del Orden del Día aprobado no sea tratada como de urgente y obvia resolución, por lo que</w:t>
      </w:r>
      <w:r w:rsidR="001C4FE5" w:rsidRPr="00BD7A9C">
        <w:rPr>
          <w:rFonts w:asciiTheme="minorHAnsi" w:hAnsiTheme="minorHAnsi" w:cstheme="minorHAnsi"/>
          <w:sz w:val="20"/>
          <w:szCs w:val="20"/>
        </w:rPr>
        <w:t>,</w:t>
      </w:r>
      <w:r w:rsidRPr="00BD7A9C">
        <w:rPr>
          <w:rFonts w:asciiTheme="minorHAnsi" w:hAnsiTheme="minorHAnsi" w:cstheme="minorHAnsi"/>
          <w:sz w:val="20"/>
          <w:szCs w:val="20"/>
        </w:rPr>
        <w:t xml:space="preserve"> conforme a lo dispuesto en la Ley Orgánica del Congreso del Estado</w:t>
      </w:r>
      <w:r w:rsidR="001C4FE5" w:rsidRPr="00BD7A9C">
        <w:rPr>
          <w:rFonts w:asciiTheme="minorHAnsi" w:hAnsiTheme="minorHAnsi" w:cstheme="minorHAnsi"/>
          <w:sz w:val="20"/>
          <w:szCs w:val="20"/>
        </w:rPr>
        <w:t>,</w:t>
      </w:r>
      <w:r w:rsidRPr="00BD7A9C">
        <w:rPr>
          <w:rFonts w:asciiTheme="minorHAnsi" w:hAnsiTheme="minorHAnsi" w:cstheme="minorHAnsi"/>
          <w:sz w:val="20"/>
          <w:szCs w:val="20"/>
        </w:rPr>
        <w:t xml:space="preserve"> se dispone que la misma se inscriba íntegramente en el Diario de Debates, así como sea turnada a la Comisión de Salud, Medio Ambiente, Recursos Naturales y Agua, para efectos del estudio del dictamen. </w:t>
      </w:r>
    </w:p>
    <w:p w:rsidR="003272FC" w:rsidRPr="00BD7A9C" w:rsidRDefault="003272FC" w:rsidP="003272FC">
      <w:pPr>
        <w:tabs>
          <w:tab w:val="left" w:pos="5056"/>
        </w:tabs>
        <w:rPr>
          <w:rFonts w:asciiTheme="minorHAnsi" w:hAnsiTheme="minorHAnsi" w:cstheme="minorHAnsi"/>
          <w:sz w:val="20"/>
          <w:szCs w:val="20"/>
        </w:rPr>
      </w:pPr>
    </w:p>
    <w:p w:rsidR="001F3A8F" w:rsidRDefault="001F3A8F" w:rsidP="003272FC">
      <w:pPr>
        <w:rPr>
          <w:rFonts w:asciiTheme="minorHAnsi" w:hAnsiTheme="minorHAnsi" w:cstheme="minorHAnsi"/>
          <w:b/>
          <w:sz w:val="20"/>
          <w:szCs w:val="20"/>
          <w:lang w:val="es-ES_tradnl" w:eastAsia="es-ES_tradnl"/>
        </w:rPr>
        <w:sectPr w:rsidR="001F3A8F" w:rsidSect="00203570">
          <w:footnotePr>
            <w:numRestart w:val="eachSect"/>
          </w:footnotePr>
          <w:type w:val="continuous"/>
          <w:pgSz w:w="12240" w:h="15840" w:code="1"/>
          <w:pgMar w:top="1418" w:right="1418" w:bottom="1418" w:left="1418" w:header="567" w:footer="567" w:gutter="0"/>
          <w:cols w:space="708"/>
          <w:docGrid w:linePitch="360"/>
        </w:sectPr>
      </w:pPr>
    </w:p>
    <w:p w:rsidR="003272FC" w:rsidRPr="00BD7A9C" w:rsidRDefault="003272FC" w:rsidP="003272FC">
      <w:pPr>
        <w:rPr>
          <w:rFonts w:asciiTheme="minorHAnsi" w:hAnsiTheme="minorHAnsi" w:cstheme="minorHAnsi"/>
          <w:b/>
          <w:sz w:val="20"/>
          <w:szCs w:val="20"/>
          <w:lang w:val="es-ES_tradnl" w:eastAsia="es-ES_tradnl"/>
        </w:rPr>
      </w:pPr>
      <w:r w:rsidRPr="00BD7A9C">
        <w:rPr>
          <w:rFonts w:asciiTheme="minorHAnsi" w:hAnsiTheme="minorHAnsi" w:cstheme="minorHAnsi"/>
          <w:b/>
          <w:sz w:val="20"/>
          <w:szCs w:val="20"/>
          <w:lang w:val="es-ES_tradnl" w:eastAsia="es-ES_tradnl"/>
        </w:rPr>
        <w:t>PROPOSICIÓN CON PUNTO DE ACUERDO QUE PRESENTAN LAS DIPUTADAS Y DIPUTADOS INTEGRANTES DEL GRUPO PARLAMENTARIO “GRAL. ANDRÉS S. VIESCA” DEL PARTIDO REVOLUCIONARIO INSTITUCIONAL, POR CONDUCTO DE LA DIPUTADA MARÍA ESPERANZA CHAPA GARCÍA “CON EL OBJETO DE EXHORTAR AL INSTITUTO NACIONAL DE LAS PERSONAS ADULTAS MAYORES PARA QUE EN COORDINACIÓN CON LA SECRETARÍA DE SALUD DE NUESTRO ESTADO Y CON LAS DEPENDENCIAS QUE ESTIME NECESARIAS, SE PROMUEVAN ACCIONES ENCAMINADAS A LOGRAR EL BIENESTAR EMOCIONAL DE LOS ADULTOS MAYORES DURANTE ESTA PANDEMIA.</w:t>
      </w:r>
    </w:p>
    <w:p w:rsidR="003272FC" w:rsidRPr="00BD7A9C" w:rsidRDefault="003272FC" w:rsidP="003272FC">
      <w:pPr>
        <w:rPr>
          <w:rFonts w:asciiTheme="minorHAnsi" w:hAnsiTheme="minorHAnsi" w:cstheme="minorHAnsi"/>
          <w:b/>
          <w:sz w:val="20"/>
          <w:szCs w:val="20"/>
          <w:lang w:val="es-ES_tradnl"/>
        </w:rPr>
      </w:pPr>
    </w:p>
    <w:p w:rsidR="003272FC" w:rsidRPr="00BD7A9C" w:rsidRDefault="003272FC" w:rsidP="003272FC">
      <w:pPr>
        <w:rPr>
          <w:rFonts w:asciiTheme="minorHAnsi" w:hAnsiTheme="minorHAnsi" w:cstheme="minorHAnsi"/>
          <w:b/>
          <w:sz w:val="20"/>
          <w:szCs w:val="20"/>
        </w:rPr>
      </w:pPr>
      <w:r w:rsidRPr="00BD7A9C">
        <w:rPr>
          <w:rFonts w:asciiTheme="minorHAnsi" w:hAnsiTheme="minorHAnsi" w:cstheme="minorHAnsi"/>
          <w:b/>
          <w:sz w:val="20"/>
          <w:szCs w:val="20"/>
        </w:rPr>
        <w:t>H.  PLENO DEL CONGRESO DEL ESTADO</w:t>
      </w:r>
    </w:p>
    <w:p w:rsidR="003272FC" w:rsidRPr="00BD7A9C" w:rsidRDefault="003272FC" w:rsidP="003272FC">
      <w:pPr>
        <w:rPr>
          <w:rFonts w:asciiTheme="minorHAnsi" w:hAnsiTheme="minorHAnsi" w:cstheme="minorHAnsi"/>
          <w:b/>
          <w:sz w:val="20"/>
          <w:szCs w:val="20"/>
        </w:rPr>
      </w:pPr>
      <w:r w:rsidRPr="00BD7A9C">
        <w:rPr>
          <w:rFonts w:asciiTheme="minorHAnsi" w:hAnsiTheme="minorHAnsi" w:cstheme="minorHAnsi"/>
          <w:b/>
          <w:sz w:val="20"/>
          <w:szCs w:val="20"/>
        </w:rPr>
        <w:t>DE COAHUILA DE ZARAGOZA</w:t>
      </w:r>
    </w:p>
    <w:p w:rsidR="003272FC" w:rsidRPr="00BD7A9C" w:rsidRDefault="003272FC" w:rsidP="003272FC">
      <w:pPr>
        <w:rPr>
          <w:rFonts w:asciiTheme="minorHAnsi" w:hAnsiTheme="minorHAnsi" w:cstheme="minorHAnsi"/>
          <w:b/>
          <w:sz w:val="20"/>
          <w:szCs w:val="20"/>
        </w:rPr>
      </w:pPr>
      <w:r w:rsidRPr="00BD7A9C">
        <w:rPr>
          <w:rFonts w:asciiTheme="minorHAnsi" w:hAnsiTheme="minorHAnsi" w:cstheme="minorHAnsi"/>
          <w:b/>
          <w:sz w:val="20"/>
          <w:szCs w:val="20"/>
        </w:rPr>
        <w:t>P R E S E N T E.-</w:t>
      </w:r>
    </w:p>
    <w:p w:rsidR="003272FC" w:rsidRPr="00BD7A9C" w:rsidRDefault="003272FC" w:rsidP="003272FC">
      <w:pPr>
        <w:rPr>
          <w:rFonts w:asciiTheme="minorHAnsi" w:hAnsiTheme="minorHAnsi" w:cstheme="minorHAnsi"/>
          <w:sz w:val="20"/>
          <w:szCs w:val="20"/>
        </w:rPr>
      </w:pPr>
    </w:p>
    <w:p w:rsidR="003272FC" w:rsidRPr="00BD7A9C" w:rsidRDefault="003272FC" w:rsidP="003272FC">
      <w:pPr>
        <w:rPr>
          <w:rFonts w:asciiTheme="minorHAnsi" w:hAnsiTheme="minorHAnsi" w:cstheme="minorHAnsi"/>
          <w:sz w:val="20"/>
          <w:szCs w:val="20"/>
        </w:rPr>
      </w:pPr>
      <w:r w:rsidRPr="00BD7A9C">
        <w:rPr>
          <w:rFonts w:asciiTheme="minorHAnsi" w:hAnsiTheme="minorHAnsi" w:cstheme="minorHAnsi"/>
          <w:sz w:val="20"/>
          <w:szCs w:val="20"/>
        </w:rPr>
        <w:t>La suscrita Diputada María Esperanza Chapa García, conjuntamente con las demás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ante este H. Pleno, la presente Proposición con Punto de Acuerdo, en base a las siguientes:</w:t>
      </w:r>
    </w:p>
    <w:p w:rsidR="003272FC" w:rsidRPr="00BD7A9C" w:rsidRDefault="003272FC" w:rsidP="003272FC">
      <w:pPr>
        <w:rPr>
          <w:rFonts w:asciiTheme="minorHAnsi" w:hAnsiTheme="minorHAnsi" w:cstheme="minorHAnsi"/>
          <w:sz w:val="20"/>
          <w:szCs w:val="20"/>
        </w:rPr>
      </w:pPr>
    </w:p>
    <w:p w:rsidR="003272FC" w:rsidRPr="00BD7A9C" w:rsidRDefault="003272FC" w:rsidP="003272FC">
      <w:pPr>
        <w:jc w:val="center"/>
        <w:rPr>
          <w:rFonts w:asciiTheme="minorHAnsi" w:hAnsiTheme="minorHAnsi" w:cstheme="minorHAnsi"/>
          <w:b/>
          <w:sz w:val="20"/>
          <w:szCs w:val="20"/>
        </w:rPr>
      </w:pPr>
      <w:r w:rsidRPr="00BD7A9C">
        <w:rPr>
          <w:rFonts w:asciiTheme="minorHAnsi" w:hAnsiTheme="minorHAnsi" w:cstheme="minorHAnsi"/>
          <w:b/>
          <w:sz w:val="20"/>
          <w:szCs w:val="20"/>
        </w:rPr>
        <w:t>C O N S I D E R A C I O N E S</w:t>
      </w:r>
    </w:p>
    <w:p w:rsidR="003272FC" w:rsidRPr="00BD7A9C" w:rsidRDefault="003272FC" w:rsidP="003272FC">
      <w:pPr>
        <w:jc w:val="center"/>
        <w:rPr>
          <w:rFonts w:asciiTheme="minorHAnsi" w:hAnsiTheme="minorHAnsi" w:cstheme="minorHAnsi"/>
          <w:b/>
          <w:sz w:val="20"/>
          <w:szCs w:val="20"/>
        </w:rPr>
      </w:pPr>
    </w:p>
    <w:p w:rsidR="003272FC" w:rsidRPr="00BD7A9C" w:rsidRDefault="003272FC" w:rsidP="003272FC">
      <w:pPr>
        <w:rPr>
          <w:rFonts w:asciiTheme="minorHAnsi" w:hAnsiTheme="minorHAnsi" w:cstheme="minorHAnsi"/>
          <w:bCs/>
          <w:sz w:val="20"/>
          <w:szCs w:val="20"/>
          <w:vertAlign w:val="superscript"/>
        </w:rPr>
      </w:pPr>
      <w:r w:rsidRPr="00BD7A9C">
        <w:rPr>
          <w:rFonts w:asciiTheme="minorHAnsi" w:hAnsiTheme="minorHAnsi" w:cstheme="minorHAnsi"/>
          <w:bCs/>
          <w:sz w:val="20"/>
          <w:szCs w:val="20"/>
        </w:rPr>
        <w:t>Datos de la Organización Mundial de la Salud establecen que la proporción de las personas adultas mayores está en aumento a nivel mundial, se calcula que entre el año 2015 y para el 2050 esta proporción se duplicará pasando de un 12% a un 22%.</w:t>
      </w:r>
    </w:p>
    <w:p w:rsidR="003272FC" w:rsidRPr="00BD7A9C" w:rsidRDefault="003272FC" w:rsidP="003272FC">
      <w:pPr>
        <w:rPr>
          <w:rFonts w:asciiTheme="minorHAnsi" w:hAnsiTheme="minorHAnsi" w:cstheme="minorHAnsi"/>
          <w:bCs/>
          <w:sz w:val="20"/>
          <w:szCs w:val="20"/>
          <w:vertAlign w:val="superscript"/>
        </w:rPr>
      </w:pPr>
    </w:p>
    <w:p w:rsidR="003272FC" w:rsidRPr="00BD7A9C" w:rsidRDefault="003272FC" w:rsidP="003272FC">
      <w:pPr>
        <w:rPr>
          <w:rFonts w:asciiTheme="minorHAnsi" w:hAnsiTheme="minorHAnsi" w:cstheme="minorHAnsi"/>
          <w:bCs/>
          <w:sz w:val="20"/>
          <w:szCs w:val="20"/>
        </w:rPr>
      </w:pPr>
      <w:r w:rsidRPr="00BD7A9C">
        <w:rPr>
          <w:rFonts w:asciiTheme="minorHAnsi" w:hAnsiTheme="minorHAnsi" w:cstheme="minorHAnsi"/>
          <w:bCs/>
          <w:sz w:val="20"/>
          <w:szCs w:val="20"/>
        </w:rPr>
        <w:t>Reconocemos que las personas adultas mayores son propensas a desarrollar problemas físicos y mentales que son necesarios identificar, por ejemplo, la demencia y la depresión son los trastornos neuropsiquiátricos más comunes dentro de este grupo de edad avanzada.</w:t>
      </w:r>
    </w:p>
    <w:p w:rsidR="003272FC" w:rsidRPr="00BD7A9C" w:rsidRDefault="003272FC" w:rsidP="003272FC">
      <w:pPr>
        <w:rPr>
          <w:rFonts w:asciiTheme="minorHAnsi" w:hAnsiTheme="minorHAnsi" w:cstheme="minorHAnsi"/>
          <w:bCs/>
          <w:sz w:val="20"/>
          <w:szCs w:val="20"/>
        </w:rPr>
      </w:pPr>
    </w:p>
    <w:p w:rsidR="003272FC" w:rsidRPr="00BD7A9C" w:rsidRDefault="003272FC" w:rsidP="003272FC">
      <w:pPr>
        <w:rPr>
          <w:rFonts w:asciiTheme="minorHAnsi" w:hAnsiTheme="minorHAnsi" w:cstheme="minorHAnsi"/>
          <w:bCs/>
          <w:sz w:val="20"/>
          <w:szCs w:val="20"/>
        </w:rPr>
      </w:pPr>
      <w:r w:rsidRPr="00BD7A9C">
        <w:rPr>
          <w:rFonts w:asciiTheme="minorHAnsi" w:hAnsiTheme="minorHAnsi" w:cstheme="minorHAnsi"/>
          <w:bCs/>
          <w:sz w:val="20"/>
          <w:szCs w:val="20"/>
        </w:rPr>
        <w:t>En cuanto a la depresión podemos señalar que ésta, casi siempre viene acompañada de cambios importantes en la vida que producen estrés o tristeza. Cambios tales como la muerte de un ser querido, la jubilación, el tratamiento de una enfermedad grave, y actualmente por el cambio brusco que ha significado estar en confinamiento y la interrupción de las actividades cotidianas, a las cuales dedicaban gran parte de su tiempo y energía, situación que ha sido ocasionada por la pandemia.</w:t>
      </w:r>
    </w:p>
    <w:p w:rsidR="003272FC" w:rsidRPr="00BD7A9C" w:rsidRDefault="003272FC" w:rsidP="003272FC">
      <w:pPr>
        <w:rPr>
          <w:rFonts w:asciiTheme="minorHAnsi" w:hAnsiTheme="minorHAnsi" w:cstheme="minorHAnsi"/>
          <w:bCs/>
          <w:sz w:val="20"/>
          <w:szCs w:val="20"/>
        </w:rPr>
      </w:pPr>
    </w:p>
    <w:p w:rsidR="003272FC" w:rsidRPr="00BD7A9C" w:rsidRDefault="003272FC" w:rsidP="003272FC">
      <w:pPr>
        <w:rPr>
          <w:rFonts w:asciiTheme="minorHAnsi" w:hAnsiTheme="minorHAnsi" w:cstheme="minorHAnsi"/>
          <w:bCs/>
          <w:sz w:val="20"/>
          <w:szCs w:val="20"/>
        </w:rPr>
      </w:pPr>
      <w:r w:rsidRPr="00BD7A9C">
        <w:rPr>
          <w:rFonts w:asciiTheme="minorHAnsi" w:hAnsiTheme="minorHAnsi" w:cstheme="minorHAnsi"/>
          <w:bCs/>
          <w:sz w:val="20"/>
          <w:szCs w:val="20"/>
        </w:rPr>
        <w:t>Sabemos que muchas personas adultas mayores pueden adaptarse con un poco de tiempo a este tipo de cambios, sin embargo, hay un grupo de adultos mayores que suelen tener mayor problema para adaptarse, y son ellos los que se encuentran en gran riesgo de sufrir enfermedades mentales como la depresión y la ansiedad.</w:t>
      </w:r>
    </w:p>
    <w:p w:rsidR="003272FC" w:rsidRPr="00BD7A9C" w:rsidRDefault="003272FC" w:rsidP="003272FC">
      <w:pPr>
        <w:rPr>
          <w:rFonts w:asciiTheme="minorHAnsi" w:hAnsiTheme="minorHAnsi" w:cstheme="minorHAnsi"/>
          <w:bCs/>
          <w:sz w:val="20"/>
          <w:szCs w:val="20"/>
        </w:rPr>
      </w:pPr>
    </w:p>
    <w:p w:rsidR="003272FC" w:rsidRPr="00BD7A9C" w:rsidRDefault="003272FC" w:rsidP="003272FC">
      <w:pPr>
        <w:rPr>
          <w:rFonts w:asciiTheme="minorHAnsi" w:hAnsiTheme="minorHAnsi" w:cstheme="minorHAnsi"/>
          <w:bCs/>
          <w:sz w:val="20"/>
          <w:szCs w:val="20"/>
        </w:rPr>
      </w:pPr>
      <w:r w:rsidRPr="00BD7A9C">
        <w:rPr>
          <w:rFonts w:asciiTheme="minorHAnsi" w:hAnsiTheme="minorHAnsi" w:cstheme="minorHAnsi"/>
          <w:bCs/>
          <w:sz w:val="20"/>
          <w:szCs w:val="20"/>
        </w:rPr>
        <w:t>Hay señales de alerta que muchos de nosotros como hijos hemos detectado en nuestros padres adultos mayores en las últimas fechas, tales como:</w:t>
      </w:r>
    </w:p>
    <w:p w:rsidR="003272FC" w:rsidRPr="00BD7A9C" w:rsidRDefault="003272FC" w:rsidP="003272FC">
      <w:pPr>
        <w:rPr>
          <w:rFonts w:asciiTheme="minorHAnsi" w:hAnsiTheme="minorHAnsi" w:cstheme="minorHAnsi"/>
          <w:bCs/>
          <w:sz w:val="20"/>
          <w:szCs w:val="20"/>
        </w:rPr>
      </w:pPr>
      <w:r w:rsidRPr="00BD7A9C">
        <w:rPr>
          <w:rFonts w:asciiTheme="minorHAnsi" w:hAnsiTheme="minorHAnsi" w:cstheme="minorHAnsi"/>
          <w:bCs/>
          <w:sz w:val="20"/>
          <w:szCs w:val="20"/>
        </w:rPr>
        <w:t xml:space="preserve"> </w:t>
      </w:r>
    </w:p>
    <w:p w:rsidR="003272FC" w:rsidRPr="00BD7A9C" w:rsidRDefault="003272FC" w:rsidP="003272FC">
      <w:pPr>
        <w:numPr>
          <w:ilvl w:val="0"/>
          <w:numId w:val="1"/>
        </w:numPr>
        <w:rPr>
          <w:rFonts w:asciiTheme="minorHAnsi" w:hAnsiTheme="minorHAnsi" w:cstheme="minorHAnsi"/>
          <w:bCs/>
          <w:sz w:val="20"/>
          <w:szCs w:val="20"/>
        </w:rPr>
      </w:pPr>
      <w:r w:rsidRPr="00BD7A9C">
        <w:rPr>
          <w:rFonts w:asciiTheme="minorHAnsi" w:hAnsiTheme="minorHAnsi" w:cstheme="minorHAnsi"/>
          <w:bCs/>
          <w:sz w:val="20"/>
          <w:szCs w:val="20"/>
        </w:rPr>
        <w:t>Cambios en el estado de ánimo o el nivel de energía</w:t>
      </w:r>
    </w:p>
    <w:p w:rsidR="003272FC" w:rsidRPr="00BD7A9C" w:rsidRDefault="003272FC" w:rsidP="003272FC">
      <w:pPr>
        <w:numPr>
          <w:ilvl w:val="0"/>
          <w:numId w:val="1"/>
        </w:numPr>
        <w:rPr>
          <w:rFonts w:asciiTheme="minorHAnsi" w:hAnsiTheme="minorHAnsi" w:cstheme="minorHAnsi"/>
          <w:bCs/>
          <w:sz w:val="20"/>
          <w:szCs w:val="20"/>
        </w:rPr>
      </w:pPr>
      <w:r w:rsidRPr="00BD7A9C">
        <w:rPr>
          <w:rFonts w:asciiTheme="minorHAnsi" w:hAnsiTheme="minorHAnsi" w:cstheme="minorHAnsi"/>
          <w:bCs/>
          <w:sz w:val="20"/>
          <w:szCs w:val="20"/>
        </w:rPr>
        <w:t>Cambio en sus hábitos alimenticios o de sueño</w:t>
      </w:r>
    </w:p>
    <w:p w:rsidR="003272FC" w:rsidRPr="00BD7A9C" w:rsidRDefault="003272FC" w:rsidP="003272FC">
      <w:pPr>
        <w:numPr>
          <w:ilvl w:val="0"/>
          <w:numId w:val="1"/>
        </w:numPr>
        <w:rPr>
          <w:rFonts w:asciiTheme="minorHAnsi" w:hAnsiTheme="minorHAnsi" w:cstheme="minorHAnsi"/>
          <w:bCs/>
          <w:sz w:val="20"/>
          <w:szCs w:val="20"/>
        </w:rPr>
      </w:pPr>
      <w:r w:rsidRPr="00BD7A9C">
        <w:rPr>
          <w:rFonts w:asciiTheme="minorHAnsi" w:hAnsiTheme="minorHAnsi" w:cstheme="minorHAnsi"/>
          <w:bCs/>
          <w:sz w:val="20"/>
          <w:szCs w:val="20"/>
        </w:rPr>
        <w:t>Aislarse de las personas y actividades que disfruta</w:t>
      </w:r>
    </w:p>
    <w:p w:rsidR="003272FC" w:rsidRPr="00BD7A9C" w:rsidRDefault="003272FC" w:rsidP="003272FC">
      <w:pPr>
        <w:numPr>
          <w:ilvl w:val="0"/>
          <w:numId w:val="1"/>
        </w:numPr>
        <w:rPr>
          <w:rFonts w:asciiTheme="minorHAnsi" w:hAnsiTheme="minorHAnsi" w:cstheme="minorHAnsi"/>
          <w:bCs/>
          <w:sz w:val="20"/>
          <w:szCs w:val="20"/>
        </w:rPr>
      </w:pPr>
      <w:r w:rsidRPr="00BD7A9C">
        <w:rPr>
          <w:rFonts w:asciiTheme="minorHAnsi" w:hAnsiTheme="minorHAnsi" w:cstheme="minorHAnsi"/>
          <w:bCs/>
          <w:sz w:val="20"/>
          <w:szCs w:val="20"/>
        </w:rPr>
        <w:t>Sentirse inusualmente confundido, olvidadizo, enojado, molesto, preocupado o asustado</w:t>
      </w:r>
    </w:p>
    <w:p w:rsidR="003272FC" w:rsidRPr="00BD7A9C" w:rsidRDefault="003272FC" w:rsidP="003272FC">
      <w:pPr>
        <w:numPr>
          <w:ilvl w:val="0"/>
          <w:numId w:val="1"/>
        </w:numPr>
        <w:rPr>
          <w:rFonts w:asciiTheme="minorHAnsi" w:hAnsiTheme="minorHAnsi" w:cstheme="minorHAnsi"/>
          <w:bCs/>
          <w:sz w:val="20"/>
          <w:szCs w:val="20"/>
        </w:rPr>
      </w:pPr>
      <w:r w:rsidRPr="00BD7A9C">
        <w:rPr>
          <w:rFonts w:asciiTheme="minorHAnsi" w:hAnsiTheme="minorHAnsi" w:cstheme="minorHAnsi"/>
          <w:bCs/>
          <w:sz w:val="20"/>
          <w:szCs w:val="20"/>
        </w:rPr>
        <w:t>Sentirse sin interés o como si nada importara</w:t>
      </w:r>
    </w:p>
    <w:p w:rsidR="003272FC" w:rsidRPr="00BD7A9C" w:rsidRDefault="003272FC" w:rsidP="003272FC">
      <w:pPr>
        <w:numPr>
          <w:ilvl w:val="0"/>
          <w:numId w:val="1"/>
        </w:numPr>
        <w:rPr>
          <w:rFonts w:asciiTheme="minorHAnsi" w:hAnsiTheme="minorHAnsi" w:cstheme="minorHAnsi"/>
          <w:bCs/>
          <w:sz w:val="20"/>
          <w:szCs w:val="20"/>
        </w:rPr>
      </w:pPr>
      <w:r w:rsidRPr="00BD7A9C">
        <w:rPr>
          <w:rFonts w:asciiTheme="minorHAnsi" w:hAnsiTheme="minorHAnsi" w:cstheme="minorHAnsi"/>
          <w:bCs/>
          <w:sz w:val="20"/>
          <w:szCs w:val="20"/>
        </w:rPr>
        <w:t>Tener dolores y molestias inexplicables</w:t>
      </w:r>
    </w:p>
    <w:p w:rsidR="003272FC" w:rsidRPr="00BD7A9C" w:rsidRDefault="003272FC" w:rsidP="003272FC">
      <w:pPr>
        <w:numPr>
          <w:ilvl w:val="0"/>
          <w:numId w:val="1"/>
        </w:numPr>
        <w:rPr>
          <w:rFonts w:asciiTheme="minorHAnsi" w:hAnsiTheme="minorHAnsi" w:cstheme="minorHAnsi"/>
          <w:bCs/>
          <w:sz w:val="20"/>
          <w:szCs w:val="20"/>
        </w:rPr>
      </w:pPr>
      <w:r w:rsidRPr="00BD7A9C">
        <w:rPr>
          <w:rFonts w:asciiTheme="minorHAnsi" w:hAnsiTheme="minorHAnsi" w:cstheme="minorHAnsi"/>
          <w:bCs/>
          <w:sz w:val="20"/>
          <w:szCs w:val="20"/>
        </w:rPr>
        <w:t>Sentir tristeza o desesperanza</w:t>
      </w:r>
    </w:p>
    <w:p w:rsidR="003272FC" w:rsidRPr="00BD7A9C" w:rsidRDefault="003272FC" w:rsidP="003272FC">
      <w:pPr>
        <w:numPr>
          <w:ilvl w:val="0"/>
          <w:numId w:val="1"/>
        </w:numPr>
        <w:rPr>
          <w:rFonts w:asciiTheme="minorHAnsi" w:hAnsiTheme="minorHAnsi" w:cstheme="minorHAnsi"/>
          <w:bCs/>
          <w:sz w:val="20"/>
          <w:szCs w:val="20"/>
        </w:rPr>
      </w:pPr>
      <w:r w:rsidRPr="00BD7A9C">
        <w:rPr>
          <w:rFonts w:asciiTheme="minorHAnsi" w:hAnsiTheme="minorHAnsi" w:cstheme="minorHAnsi"/>
          <w:bCs/>
          <w:sz w:val="20"/>
          <w:szCs w:val="20"/>
        </w:rPr>
        <w:t>Tener pensamientos y recuerdos que no puede sacar de su cabeza</w:t>
      </w:r>
    </w:p>
    <w:p w:rsidR="003272FC" w:rsidRPr="00BD7A9C" w:rsidRDefault="003272FC" w:rsidP="003272FC">
      <w:pPr>
        <w:rPr>
          <w:rFonts w:asciiTheme="minorHAnsi" w:hAnsiTheme="minorHAnsi" w:cstheme="minorHAnsi"/>
          <w:bCs/>
          <w:sz w:val="20"/>
          <w:szCs w:val="20"/>
        </w:rPr>
      </w:pPr>
    </w:p>
    <w:p w:rsidR="003272FC" w:rsidRPr="00BD7A9C" w:rsidRDefault="003272FC" w:rsidP="003272FC">
      <w:pPr>
        <w:rPr>
          <w:rFonts w:asciiTheme="minorHAnsi" w:hAnsiTheme="minorHAnsi" w:cstheme="minorHAnsi"/>
          <w:bCs/>
          <w:sz w:val="20"/>
          <w:szCs w:val="20"/>
        </w:rPr>
      </w:pPr>
      <w:r w:rsidRPr="00BD7A9C">
        <w:rPr>
          <w:rFonts w:asciiTheme="minorHAnsi" w:hAnsiTheme="minorHAnsi" w:cstheme="minorHAnsi"/>
          <w:bCs/>
          <w:sz w:val="20"/>
          <w:szCs w:val="20"/>
        </w:rPr>
        <w:t>Es de suma importancia que se identifique en los adultos mayores cualquier señal de auto abandono, no es fácil para ellos encontrarse en una nueva normalidad en la cual ya no conviven de forma regular con sus nietos o con más miembros de su familia con los cuales estaban acostumbrados a convivir, insistimos, muchas de sus actividades comunitarias se han detenido y todo eso los lleva a tener una preocupación excesiva por todo lo que está sucediendo a su alrededor, lo cual origina en ellos lapsos de ansiedad.</w:t>
      </w:r>
    </w:p>
    <w:p w:rsidR="003272FC" w:rsidRPr="00BD7A9C" w:rsidRDefault="003272FC" w:rsidP="003272FC">
      <w:pPr>
        <w:rPr>
          <w:rFonts w:asciiTheme="minorHAnsi" w:hAnsiTheme="minorHAnsi" w:cstheme="minorHAnsi"/>
          <w:bCs/>
          <w:sz w:val="20"/>
          <w:szCs w:val="20"/>
        </w:rPr>
      </w:pPr>
    </w:p>
    <w:p w:rsidR="003272FC" w:rsidRPr="00BD7A9C" w:rsidRDefault="003272FC" w:rsidP="003272FC">
      <w:pPr>
        <w:rPr>
          <w:rFonts w:asciiTheme="minorHAnsi" w:hAnsiTheme="minorHAnsi" w:cstheme="minorHAnsi"/>
          <w:bCs/>
          <w:sz w:val="20"/>
          <w:szCs w:val="20"/>
        </w:rPr>
      </w:pPr>
      <w:r w:rsidRPr="00BD7A9C">
        <w:rPr>
          <w:rFonts w:asciiTheme="minorHAnsi" w:hAnsiTheme="minorHAnsi" w:cstheme="minorHAnsi"/>
          <w:bCs/>
          <w:sz w:val="20"/>
          <w:szCs w:val="20"/>
        </w:rPr>
        <w:t>Es importante señalar que los adultos mayores requieren gran cantidad de afecto, de seguridad por lo que resulta esencial brindarles apoyo y acompañamiento psicológico para minimizar las alteraciones que hemos señalado y contribuir a que esta etapa por la cual estamos atravesando sea más tolerable y se logre su bienestar emocional y cognitivo.</w:t>
      </w:r>
    </w:p>
    <w:p w:rsidR="003272FC" w:rsidRPr="00BD7A9C" w:rsidRDefault="003272FC" w:rsidP="003272FC">
      <w:pPr>
        <w:rPr>
          <w:rFonts w:asciiTheme="minorHAnsi" w:hAnsiTheme="minorHAnsi" w:cstheme="minorHAnsi"/>
          <w:bCs/>
          <w:sz w:val="20"/>
          <w:szCs w:val="20"/>
        </w:rPr>
      </w:pPr>
    </w:p>
    <w:p w:rsidR="003272FC" w:rsidRPr="00BD7A9C" w:rsidRDefault="003272FC" w:rsidP="003272FC">
      <w:pPr>
        <w:rPr>
          <w:rFonts w:asciiTheme="minorHAnsi" w:hAnsiTheme="minorHAnsi" w:cstheme="minorHAnsi"/>
          <w:bCs/>
          <w:sz w:val="20"/>
          <w:szCs w:val="20"/>
        </w:rPr>
      </w:pPr>
      <w:r w:rsidRPr="00BD7A9C">
        <w:rPr>
          <w:rFonts w:asciiTheme="minorHAnsi" w:hAnsiTheme="minorHAnsi" w:cstheme="minorHAnsi"/>
          <w:bCs/>
          <w:sz w:val="20"/>
          <w:szCs w:val="20"/>
        </w:rPr>
        <w:t>La página oficial del Instituto Nacional de las Personas Adultos Mayores señala que la persona mayor tiene derecho a una atención preferente, a los servicios de salud, así como a recibir orientación e información que favorezca el cuidado de su salud.</w:t>
      </w:r>
    </w:p>
    <w:p w:rsidR="003272FC" w:rsidRPr="00BD7A9C" w:rsidRDefault="003272FC" w:rsidP="003272FC">
      <w:pPr>
        <w:rPr>
          <w:rFonts w:asciiTheme="minorHAnsi" w:hAnsiTheme="minorHAnsi" w:cstheme="minorHAnsi"/>
          <w:bCs/>
          <w:sz w:val="20"/>
          <w:szCs w:val="20"/>
        </w:rPr>
      </w:pPr>
    </w:p>
    <w:p w:rsidR="003272FC" w:rsidRPr="00BD7A9C" w:rsidRDefault="003272FC" w:rsidP="003272FC">
      <w:pPr>
        <w:rPr>
          <w:rFonts w:asciiTheme="minorHAnsi" w:hAnsiTheme="minorHAnsi" w:cstheme="minorHAnsi"/>
          <w:bCs/>
          <w:i/>
          <w:iCs/>
          <w:sz w:val="20"/>
          <w:szCs w:val="20"/>
        </w:rPr>
      </w:pPr>
      <w:r w:rsidRPr="00BD7A9C">
        <w:rPr>
          <w:rFonts w:asciiTheme="minorHAnsi" w:hAnsiTheme="minorHAnsi" w:cstheme="minorHAnsi"/>
          <w:bCs/>
          <w:sz w:val="20"/>
          <w:szCs w:val="20"/>
        </w:rPr>
        <w:t xml:space="preserve">Se desprende, además, de dicho medio de información que el 1 de mayo de 2020, que el titular de la ONU presentó una iniciativa para defender los derechos de personas mayores y recalcó que </w:t>
      </w:r>
      <w:r w:rsidRPr="00BD7A9C">
        <w:rPr>
          <w:rFonts w:asciiTheme="minorHAnsi" w:hAnsiTheme="minorHAnsi" w:cstheme="minorHAnsi"/>
          <w:bCs/>
          <w:i/>
          <w:iCs/>
          <w:sz w:val="20"/>
          <w:szCs w:val="20"/>
        </w:rPr>
        <w:t>“ninguna persona, joven o vieja, es prescindible”. “Toda respuesta social, económica y humanitaria al COVID-19 debe tener en cuenta las necesidades y la opinión de las personas mayores.”</w:t>
      </w:r>
    </w:p>
    <w:p w:rsidR="003272FC" w:rsidRPr="00BD7A9C" w:rsidRDefault="003272FC" w:rsidP="003272FC">
      <w:pPr>
        <w:rPr>
          <w:rFonts w:asciiTheme="minorHAnsi" w:hAnsiTheme="minorHAnsi" w:cstheme="minorHAnsi"/>
          <w:bCs/>
          <w:sz w:val="20"/>
          <w:szCs w:val="20"/>
        </w:rPr>
      </w:pPr>
    </w:p>
    <w:p w:rsidR="003272FC" w:rsidRPr="00BD7A9C" w:rsidRDefault="003272FC" w:rsidP="003272FC">
      <w:pPr>
        <w:rPr>
          <w:rFonts w:asciiTheme="minorHAnsi" w:hAnsiTheme="minorHAnsi" w:cstheme="minorHAnsi"/>
          <w:bCs/>
          <w:sz w:val="20"/>
          <w:szCs w:val="20"/>
          <w:vertAlign w:val="superscript"/>
        </w:rPr>
      </w:pPr>
      <w:r w:rsidRPr="00BD7A9C">
        <w:rPr>
          <w:rFonts w:asciiTheme="minorHAnsi" w:hAnsiTheme="minorHAnsi" w:cstheme="minorHAnsi"/>
          <w:bCs/>
          <w:sz w:val="20"/>
          <w:szCs w:val="20"/>
        </w:rPr>
        <w:t>Aunado a lo anterior, en dicha página oficial señala que es fundamental que durante la pandemia por COVID-19, la persona adulta mayor entre otros derechos reciba atención si se siente triste, deprimida o ansiosa durante el confinamiento</w:t>
      </w:r>
      <w:r w:rsidRPr="00BD7A9C">
        <w:rPr>
          <w:rFonts w:asciiTheme="minorHAnsi" w:hAnsiTheme="minorHAnsi" w:cstheme="minorHAnsi"/>
          <w:bCs/>
          <w:sz w:val="20"/>
          <w:szCs w:val="20"/>
          <w:vertAlign w:val="superscript"/>
        </w:rPr>
        <w:footnoteReference w:id="25"/>
      </w:r>
    </w:p>
    <w:p w:rsidR="003272FC" w:rsidRPr="00BD7A9C" w:rsidRDefault="003272FC" w:rsidP="003272FC">
      <w:pPr>
        <w:rPr>
          <w:rFonts w:asciiTheme="minorHAnsi" w:hAnsiTheme="minorHAnsi" w:cstheme="minorHAnsi"/>
          <w:bCs/>
          <w:sz w:val="20"/>
          <w:szCs w:val="20"/>
        </w:rPr>
      </w:pPr>
    </w:p>
    <w:p w:rsidR="003272FC" w:rsidRPr="00BD7A9C" w:rsidRDefault="003272FC" w:rsidP="003272FC">
      <w:pPr>
        <w:rPr>
          <w:rFonts w:asciiTheme="minorHAnsi" w:hAnsiTheme="minorHAnsi" w:cstheme="minorHAnsi"/>
          <w:bCs/>
          <w:sz w:val="20"/>
          <w:szCs w:val="20"/>
        </w:rPr>
      </w:pPr>
      <w:r w:rsidRPr="00BD7A9C">
        <w:rPr>
          <w:rFonts w:asciiTheme="minorHAnsi" w:hAnsiTheme="minorHAnsi" w:cstheme="minorHAnsi"/>
          <w:bCs/>
          <w:sz w:val="20"/>
          <w:szCs w:val="20"/>
        </w:rPr>
        <w:t>Es por ello, que no solo debemos ver a nuestros adultos mayores como parte de un grupo vulnerable ante el Covid-19, si no como una persona que posee una suma valiosa de experiencias, con la capacidad de transmitir valores y conocimientos a otras generaciones, además de ser útiles para sí, su familia y la sociedad.</w:t>
      </w:r>
    </w:p>
    <w:p w:rsidR="003272FC" w:rsidRPr="00BD7A9C" w:rsidRDefault="003272FC" w:rsidP="003272FC">
      <w:pPr>
        <w:rPr>
          <w:rFonts w:asciiTheme="minorHAnsi" w:hAnsiTheme="minorHAnsi" w:cstheme="minorHAnsi"/>
          <w:bCs/>
          <w:sz w:val="20"/>
          <w:szCs w:val="20"/>
        </w:rPr>
      </w:pPr>
    </w:p>
    <w:p w:rsidR="003272FC" w:rsidRPr="00BD7A9C" w:rsidRDefault="003272FC" w:rsidP="003272FC">
      <w:pPr>
        <w:rPr>
          <w:rFonts w:asciiTheme="minorHAnsi" w:hAnsiTheme="minorHAnsi" w:cstheme="minorHAnsi"/>
          <w:bCs/>
          <w:sz w:val="20"/>
          <w:szCs w:val="20"/>
        </w:rPr>
      </w:pPr>
      <w:r w:rsidRPr="00BD7A9C">
        <w:rPr>
          <w:rFonts w:asciiTheme="minorHAnsi" w:hAnsiTheme="minorHAnsi" w:cstheme="minorHAnsi"/>
          <w:bCs/>
          <w:sz w:val="20"/>
          <w:szCs w:val="20"/>
        </w:rPr>
        <w:t>Quizá nos encontramos aislados físicamente, mas no significa que estemos aislados emocionalmente, debemos buscar acciones benéficas para los adultos mayores pretendiendo contribuir a su bienestar emocional y por ende a un envejecimiento más digno.</w:t>
      </w:r>
    </w:p>
    <w:p w:rsidR="003272FC" w:rsidRPr="00BD7A9C" w:rsidRDefault="003272FC" w:rsidP="003272FC">
      <w:pPr>
        <w:rPr>
          <w:rFonts w:asciiTheme="minorHAnsi" w:hAnsiTheme="minorHAnsi" w:cstheme="minorHAnsi"/>
          <w:bCs/>
          <w:sz w:val="20"/>
          <w:szCs w:val="20"/>
          <w:lang w:val="es-ES"/>
        </w:rPr>
      </w:pPr>
    </w:p>
    <w:p w:rsidR="003272FC" w:rsidRPr="00BD7A9C" w:rsidRDefault="003272FC" w:rsidP="003272FC">
      <w:pPr>
        <w:rPr>
          <w:rFonts w:asciiTheme="minorHAnsi" w:hAnsiTheme="minorHAnsi" w:cstheme="minorHAnsi"/>
          <w:bCs/>
          <w:sz w:val="20"/>
          <w:szCs w:val="20"/>
          <w:lang w:val="es-ES"/>
        </w:rPr>
      </w:pPr>
      <w:r w:rsidRPr="00BD7A9C">
        <w:rPr>
          <w:rFonts w:asciiTheme="minorHAnsi" w:hAnsiTheme="minorHAnsi" w:cstheme="minorHAnsi"/>
          <w:bCs/>
          <w:sz w:val="20"/>
          <w:szCs w:val="20"/>
          <w:lang w:val="es-ES"/>
        </w:rPr>
        <w:t>Por todo lo anterior, es que hoy solicitamos al Instituto Nacional de las Personas Adultas Mayores a coordinar acciones con la Secretaría de Salud y demás dependencias que estime pertinente para promover todas las acciones que sean tendientes a lograr el bienestar emocional de los adultos mayores durante esta pandemia.</w:t>
      </w:r>
    </w:p>
    <w:p w:rsidR="003272FC" w:rsidRPr="00BD7A9C" w:rsidRDefault="003272FC" w:rsidP="003272FC">
      <w:pPr>
        <w:rPr>
          <w:rFonts w:asciiTheme="minorHAnsi" w:hAnsiTheme="minorHAnsi" w:cstheme="minorHAnsi"/>
          <w:bCs/>
          <w:sz w:val="20"/>
          <w:szCs w:val="20"/>
          <w:lang w:val="es-ES"/>
        </w:rPr>
      </w:pPr>
      <w:r w:rsidRPr="00BD7A9C">
        <w:rPr>
          <w:rFonts w:asciiTheme="minorHAnsi" w:hAnsiTheme="minorHAnsi" w:cstheme="minorHAnsi"/>
          <w:bCs/>
          <w:sz w:val="20"/>
          <w:szCs w:val="20"/>
          <w:lang w:val="es-ES"/>
        </w:rPr>
        <w:t xml:space="preserve"> </w:t>
      </w:r>
    </w:p>
    <w:p w:rsidR="003272FC" w:rsidRPr="00BD7A9C" w:rsidRDefault="003272FC" w:rsidP="003272FC">
      <w:pPr>
        <w:rPr>
          <w:rFonts w:asciiTheme="minorHAnsi" w:hAnsiTheme="minorHAnsi" w:cstheme="minorHAnsi"/>
          <w:sz w:val="20"/>
          <w:szCs w:val="20"/>
        </w:rPr>
      </w:pPr>
      <w:r w:rsidRPr="00BD7A9C">
        <w:rPr>
          <w:rFonts w:asciiTheme="minorHAnsi" w:hAnsiTheme="minorHAnsi" w:cstheme="minorHAnsi"/>
          <w:sz w:val="20"/>
          <w:szCs w:val="20"/>
        </w:rPr>
        <w:t>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la siguiente Proposición con Punto de Acuerdo solicitando sea turnada a la Comisión de Salud, Medio Ambiente, Recursos Naturales y Agua, y una vez analizada, de considerarlo procedente, aprueben lo siguiente:</w:t>
      </w:r>
    </w:p>
    <w:p w:rsidR="003272FC" w:rsidRPr="00BD7A9C" w:rsidRDefault="003272FC" w:rsidP="003272FC">
      <w:pPr>
        <w:jc w:val="center"/>
        <w:rPr>
          <w:rFonts w:asciiTheme="minorHAnsi" w:hAnsiTheme="minorHAnsi" w:cstheme="minorHAnsi"/>
          <w:b/>
          <w:sz w:val="20"/>
          <w:szCs w:val="20"/>
        </w:rPr>
      </w:pPr>
    </w:p>
    <w:p w:rsidR="003272FC" w:rsidRPr="00BD7A9C" w:rsidRDefault="003272FC" w:rsidP="003272FC">
      <w:pPr>
        <w:rPr>
          <w:rFonts w:asciiTheme="minorHAnsi" w:hAnsiTheme="minorHAnsi" w:cstheme="minorHAnsi"/>
          <w:sz w:val="20"/>
          <w:szCs w:val="20"/>
        </w:rPr>
      </w:pPr>
    </w:p>
    <w:p w:rsidR="003272FC" w:rsidRPr="00BD7A9C" w:rsidRDefault="003272FC" w:rsidP="003272FC">
      <w:pPr>
        <w:rPr>
          <w:rFonts w:asciiTheme="minorHAnsi" w:hAnsiTheme="minorHAnsi" w:cstheme="minorHAnsi"/>
          <w:b/>
          <w:sz w:val="20"/>
          <w:szCs w:val="20"/>
          <w:lang w:val="es-ES_tradnl"/>
        </w:rPr>
      </w:pPr>
      <w:r w:rsidRPr="00BD7A9C">
        <w:rPr>
          <w:rFonts w:asciiTheme="minorHAnsi" w:hAnsiTheme="minorHAnsi" w:cstheme="minorHAnsi"/>
          <w:b/>
          <w:sz w:val="20"/>
          <w:szCs w:val="20"/>
        </w:rPr>
        <w:t xml:space="preserve">ÚNICO. - SE ENVÍE ATENTO EXHORTO </w:t>
      </w:r>
      <w:r w:rsidRPr="00BD7A9C">
        <w:rPr>
          <w:rFonts w:asciiTheme="minorHAnsi" w:hAnsiTheme="minorHAnsi" w:cstheme="minorHAnsi"/>
          <w:b/>
          <w:sz w:val="20"/>
          <w:szCs w:val="20"/>
          <w:lang w:val="es-ES_tradnl"/>
        </w:rPr>
        <w:t>AL INSTITUTO NACIONAL DE LAS PERSONAS ADULTOS MAYORES PARA QUE EN COORDINACIÓN CON LA SECRETARÍA DE SALUD DE NUESTRO ESTADO Y CON LAS DEPENDENCIAS QUE ESTIME NECESARIAS SE PROMUEVAN LAS ACCIONES ENCAMINADAS A LOGRAR EL BIENESTAR EMOCIONAL DE LOS ADULTOS MAYORES DURANTE ESTA PANDEMIA.</w:t>
      </w:r>
    </w:p>
    <w:p w:rsidR="003272FC" w:rsidRPr="00BD7A9C" w:rsidRDefault="003272FC" w:rsidP="003272FC">
      <w:pPr>
        <w:rPr>
          <w:rFonts w:asciiTheme="minorHAnsi" w:hAnsiTheme="minorHAnsi" w:cstheme="minorHAnsi"/>
          <w:b/>
          <w:sz w:val="20"/>
          <w:szCs w:val="20"/>
          <w:lang w:val="es-ES_tradnl"/>
        </w:rPr>
      </w:pPr>
    </w:p>
    <w:p w:rsidR="003272FC" w:rsidRPr="00BD7A9C" w:rsidRDefault="003272FC" w:rsidP="003272FC">
      <w:pPr>
        <w:jc w:val="center"/>
        <w:rPr>
          <w:rFonts w:asciiTheme="minorHAnsi" w:hAnsiTheme="minorHAnsi" w:cstheme="minorHAnsi"/>
          <w:b/>
          <w:bCs/>
          <w:sz w:val="20"/>
          <w:szCs w:val="20"/>
        </w:rPr>
      </w:pPr>
      <w:r w:rsidRPr="00BD7A9C">
        <w:rPr>
          <w:rFonts w:asciiTheme="minorHAnsi" w:hAnsiTheme="minorHAnsi" w:cstheme="minorHAnsi"/>
          <w:b/>
          <w:bCs/>
          <w:sz w:val="20"/>
          <w:szCs w:val="20"/>
        </w:rPr>
        <w:t>A T E N T A M E N T E</w:t>
      </w:r>
    </w:p>
    <w:p w:rsidR="003272FC" w:rsidRPr="00BD7A9C" w:rsidRDefault="003272FC" w:rsidP="003272FC">
      <w:pPr>
        <w:jc w:val="center"/>
        <w:rPr>
          <w:rFonts w:asciiTheme="minorHAnsi" w:hAnsiTheme="minorHAnsi" w:cstheme="minorHAnsi"/>
          <w:b/>
          <w:bCs/>
          <w:sz w:val="20"/>
          <w:szCs w:val="20"/>
        </w:rPr>
      </w:pPr>
    </w:p>
    <w:p w:rsidR="003272FC" w:rsidRDefault="003272FC" w:rsidP="003272FC">
      <w:pPr>
        <w:jc w:val="center"/>
        <w:rPr>
          <w:rFonts w:asciiTheme="minorHAnsi" w:hAnsiTheme="minorHAnsi" w:cstheme="minorHAnsi"/>
          <w:b/>
          <w:bCs/>
          <w:sz w:val="20"/>
          <w:szCs w:val="20"/>
        </w:rPr>
      </w:pPr>
      <w:r w:rsidRPr="00BD7A9C">
        <w:rPr>
          <w:rFonts w:asciiTheme="minorHAnsi" w:hAnsiTheme="minorHAnsi" w:cstheme="minorHAnsi"/>
          <w:b/>
          <w:bCs/>
          <w:sz w:val="20"/>
          <w:szCs w:val="20"/>
        </w:rPr>
        <w:t>Saltillo, Coahuila de Zaragoza,  1º de septiembre de 2020</w:t>
      </w:r>
    </w:p>
    <w:p w:rsidR="001F3A8F" w:rsidRDefault="001F3A8F" w:rsidP="003272FC">
      <w:pPr>
        <w:jc w:val="center"/>
        <w:rPr>
          <w:rFonts w:asciiTheme="minorHAnsi" w:hAnsiTheme="minorHAnsi" w:cstheme="minorHAnsi"/>
          <w:b/>
          <w:bCs/>
          <w:sz w:val="20"/>
          <w:szCs w:val="20"/>
        </w:rPr>
      </w:pPr>
    </w:p>
    <w:p w:rsidR="001F3A8F" w:rsidRPr="00BD7A9C" w:rsidRDefault="001F3A8F" w:rsidP="001F3A8F">
      <w:pPr>
        <w:jc w:val="center"/>
        <w:rPr>
          <w:rFonts w:asciiTheme="minorHAnsi" w:hAnsiTheme="minorHAnsi" w:cstheme="minorHAnsi"/>
          <w:b/>
          <w:bCs/>
          <w:sz w:val="20"/>
          <w:szCs w:val="20"/>
        </w:rPr>
      </w:pPr>
      <w:r w:rsidRPr="00BD7A9C">
        <w:rPr>
          <w:rFonts w:asciiTheme="minorHAnsi" w:hAnsiTheme="minorHAnsi" w:cstheme="minorHAnsi"/>
          <w:b/>
          <w:bCs/>
          <w:sz w:val="20"/>
          <w:szCs w:val="20"/>
        </w:rPr>
        <w:t>DIP. MARÍA ESPERANZA CHAPA GARCÍA.</w:t>
      </w:r>
    </w:p>
    <w:p w:rsidR="001F3A8F" w:rsidRPr="00BD7A9C" w:rsidRDefault="001F3A8F" w:rsidP="001F3A8F">
      <w:pPr>
        <w:jc w:val="center"/>
        <w:rPr>
          <w:rFonts w:asciiTheme="minorHAnsi" w:hAnsiTheme="minorHAnsi" w:cstheme="minorHAnsi"/>
          <w:b/>
          <w:bCs/>
          <w:sz w:val="20"/>
          <w:szCs w:val="20"/>
        </w:rPr>
      </w:pPr>
    </w:p>
    <w:p w:rsidR="001F3A8F" w:rsidRPr="00BD7A9C" w:rsidRDefault="001F3A8F" w:rsidP="001F3A8F">
      <w:pPr>
        <w:jc w:val="center"/>
        <w:rPr>
          <w:rFonts w:asciiTheme="minorHAnsi" w:hAnsiTheme="minorHAnsi" w:cstheme="minorHAnsi"/>
          <w:b/>
          <w:bCs/>
          <w:sz w:val="20"/>
          <w:szCs w:val="20"/>
        </w:rPr>
      </w:pPr>
      <w:r w:rsidRPr="00BD7A9C">
        <w:rPr>
          <w:rFonts w:asciiTheme="minorHAnsi" w:hAnsiTheme="minorHAnsi" w:cstheme="minorHAnsi"/>
          <w:b/>
          <w:bCs/>
          <w:sz w:val="20"/>
          <w:szCs w:val="20"/>
        </w:rPr>
        <w:t xml:space="preserve">DEL GRUPO PARLAMENTARIO "GRAL. ANDRÉS S. VIESCA" </w:t>
      </w:r>
    </w:p>
    <w:p w:rsidR="001F3A8F" w:rsidRPr="00BD7A9C" w:rsidRDefault="001F3A8F" w:rsidP="001F3A8F">
      <w:pPr>
        <w:jc w:val="center"/>
        <w:rPr>
          <w:rFonts w:asciiTheme="minorHAnsi" w:hAnsiTheme="minorHAnsi" w:cstheme="minorHAnsi"/>
          <w:b/>
          <w:bCs/>
          <w:sz w:val="20"/>
          <w:szCs w:val="20"/>
        </w:rPr>
      </w:pPr>
      <w:r w:rsidRPr="00BD7A9C">
        <w:rPr>
          <w:rFonts w:asciiTheme="minorHAnsi" w:hAnsiTheme="minorHAnsi" w:cstheme="minorHAnsi"/>
          <w:b/>
          <w:bCs/>
          <w:sz w:val="20"/>
          <w:szCs w:val="20"/>
        </w:rPr>
        <w:t xml:space="preserve">DEL PARTIDO REVOLUCIONARIO INSTITUCIONAL. </w:t>
      </w:r>
    </w:p>
    <w:p w:rsidR="001F3A8F" w:rsidRPr="00BD7A9C" w:rsidRDefault="001F3A8F" w:rsidP="001F3A8F">
      <w:pPr>
        <w:jc w:val="center"/>
        <w:rPr>
          <w:rFonts w:asciiTheme="minorHAnsi" w:hAnsiTheme="minorHAnsi" w:cstheme="minorHAnsi"/>
          <w:b/>
          <w:bCs/>
          <w:sz w:val="20"/>
          <w:szCs w:val="20"/>
        </w:rPr>
      </w:pPr>
    </w:p>
    <w:p w:rsidR="001F3A8F" w:rsidRPr="00BD7A9C" w:rsidRDefault="001F3A8F" w:rsidP="001F3A8F">
      <w:pPr>
        <w:jc w:val="center"/>
        <w:rPr>
          <w:rFonts w:asciiTheme="minorHAnsi" w:hAnsiTheme="minorHAnsi" w:cstheme="minorHAnsi"/>
          <w:b/>
          <w:bCs/>
          <w:sz w:val="20"/>
          <w:szCs w:val="20"/>
        </w:rPr>
      </w:pPr>
      <w:r w:rsidRPr="00BD7A9C">
        <w:rPr>
          <w:rFonts w:asciiTheme="minorHAnsi" w:hAnsiTheme="minorHAnsi" w:cstheme="minorHAnsi"/>
          <w:b/>
          <w:bCs/>
          <w:sz w:val="20"/>
          <w:szCs w:val="20"/>
        </w:rPr>
        <w:t>CONJUNTAMENTE CON LAS DEMÁS DIPUTADAS Y LOS DIPUTADOS INTEGRANTES DEL GRUPO PARLAMENTARIO "GRAL. ANDRÉS S. VIESCA"</w:t>
      </w:r>
    </w:p>
    <w:p w:rsidR="001F3A8F" w:rsidRPr="00BD7A9C" w:rsidRDefault="001F3A8F" w:rsidP="001F3A8F">
      <w:pPr>
        <w:jc w:val="center"/>
        <w:rPr>
          <w:rFonts w:asciiTheme="minorHAnsi" w:hAnsiTheme="minorHAnsi" w:cstheme="minorHAnsi"/>
          <w:b/>
          <w:bCs/>
          <w:sz w:val="20"/>
          <w:szCs w:val="20"/>
        </w:rPr>
      </w:pPr>
      <w:r w:rsidRPr="00BD7A9C">
        <w:rPr>
          <w:rFonts w:asciiTheme="minorHAnsi" w:hAnsiTheme="minorHAnsi" w:cstheme="minorHAnsi"/>
          <w:b/>
          <w:bCs/>
          <w:sz w:val="20"/>
          <w:szCs w:val="20"/>
        </w:rPr>
        <w:t xml:space="preserve">DEL PARTIDO REVOLUCIONARIO INTITUCIONAL. </w:t>
      </w:r>
    </w:p>
    <w:p w:rsidR="001F3A8F" w:rsidRPr="00BD7A9C" w:rsidRDefault="001F3A8F" w:rsidP="001F3A8F">
      <w:pPr>
        <w:jc w:val="center"/>
        <w:rPr>
          <w:rFonts w:asciiTheme="minorHAnsi" w:hAnsiTheme="minorHAnsi" w:cstheme="minorHAnsi"/>
          <w:b/>
          <w:bCs/>
          <w:sz w:val="20"/>
          <w:szCs w:val="20"/>
        </w:rPr>
      </w:pPr>
    </w:p>
    <w:p w:rsidR="001F3A8F" w:rsidRPr="00BD7A9C" w:rsidRDefault="001F3A8F" w:rsidP="001F3A8F">
      <w:pPr>
        <w:tabs>
          <w:tab w:val="left" w:pos="4962"/>
        </w:tabs>
        <w:rPr>
          <w:rFonts w:asciiTheme="minorHAnsi" w:hAnsiTheme="minorHAnsi" w:cstheme="minorHAnsi"/>
          <w:b/>
          <w:bCs/>
          <w:sz w:val="20"/>
          <w:szCs w:val="20"/>
        </w:rPr>
      </w:pPr>
      <w:r w:rsidRPr="00BD7A9C">
        <w:rPr>
          <w:rFonts w:asciiTheme="minorHAnsi" w:hAnsiTheme="minorHAnsi" w:cstheme="minorHAnsi"/>
          <w:b/>
          <w:bCs/>
          <w:sz w:val="20"/>
          <w:szCs w:val="20"/>
        </w:rPr>
        <w:t xml:space="preserve">DIP. JAIME BUENO ZERTUCHE           </w:t>
      </w:r>
      <w:r w:rsidRPr="00BD7A9C">
        <w:rPr>
          <w:rFonts w:asciiTheme="minorHAnsi" w:hAnsiTheme="minorHAnsi" w:cstheme="minorHAnsi"/>
          <w:b/>
          <w:bCs/>
          <w:sz w:val="20"/>
          <w:szCs w:val="20"/>
        </w:rPr>
        <w:tab/>
        <w:t>DIP. JOSEFINA GARZA BARRERA.</w:t>
      </w:r>
    </w:p>
    <w:p w:rsidR="001F3A8F" w:rsidRDefault="001F3A8F" w:rsidP="001F3A8F">
      <w:pPr>
        <w:tabs>
          <w:tab w:val="left" w:pos="4962"/>
        </w:tabs>
        <w:jc w:val="center"/>
        <w:rPr>
          <w:rFonts w:asciiTheme="minorHAnsi" w:hAnsiTheme="minorHAnsi" w:cstheme="minorHAnsi"/>
          <w:b/>
          <w:bCs/>
          <w:sz w:val="20"/>
          <w:szCs w:val="20"/>
        </w:rPr>
      </w:pPr>
    </w:p>
    <w:p w:rsidR="001F3A8F" w:rsidRPr="00BD7A9C" w:rsidRDefault="001F3A8F" w:rsidP="001F3A8F">
      <w:pPr>
        <w:tabs>
          <w:tab w:val="left" w:pos="4962"/>
        </w:tabs>
        <w:jc w:val="center"/>
        <w:rPr>
          <w:rFonts w:asciiTheme="minorHAnsi" w:hAnsiTheme="minorHAnsi" w:cstheme="minorHAnsi"/>
          <w:b/>
          <w:bCs/>
          <w:sz w:val="20"/>
          <w:szCs w:val="20"/>
        </w:rPr>
      </w:pPr>
    </w:p>
    <w:p w:rsidR="001F3A8F" w:rsidRPr="00BD7A9C" w:rsidRDefault="001F3A8F" w:rsidP="001F3A8F">
      <w:pPr>
        <w:tabs>
          <w:tab w:val="left" w:pos="4962"/>
        </w:tabs>
        <w:rPr>
          <w:rFonts w:asciiTheme="minorHAnsi" w:hAnsiTheme="minorHAnsi" w:cstheme="minorHAnsi"/>
          <w:b/>
          <w:bCs/>
          <w:sz w:val="20"/>
          <w:szCs w:val="20"/>
        </w:rPr>
      </w:pPr>
      <w:r w:rsidRPr="00BD7A9C">
        <w:rPr>
          <w:rFonts w:asciiTheme="minorHAnsi" w:hAnsiTheme="minorHAnsi" w:cstheme="minorHAnsi"/>
          <w:b/>
          <w:bCs/>
          <w:sz w:val="20"/>
          <w:szCs w:val="20"/>
        </w:rPr>
        <w:t xml:space="preserve">DIP. GRACIELA FERNÁNDEZ ALMARAZ.  </w:t>
      </w:r>
      <w:r w:rsidRPr="00BD7A9C">
        <w:rPr>
          <w:rFonts w:asciiTheme="minorHAnsi" w:hAnsiTheme="minorHAnsi" w:cstheme="minorHAnsi"/>
          <w:b/>
          <w:bCs/>
          <w:sz w:val="20"/>
          <w:szCs w:val="20"/>
        </w:rPr>
        <w:tab/>
        <w:t>DIP. LILIA ISABEL GUTIÉRREZ BURCIAGA.</w:t>
      </w:r>
    </w:p>
    <w:p w:rsidR="001F3A8F" w:rsidRDefault="001F3A8F" w:rsidP="001F3A8F">
      <w:pPr>
        <w:tabs>
          <w:tab w:val="left" w:pos="4962"/>
        </w:tabs>
        <w:jc w:val="center"/>
        <w:rPr>
          <w:rFonts w:asciiTheme="minorHAnsi" w:hAnsiTheme="minorHAnsi" w:cstheme="minorHAnsi"/>
          <w:b/>
          <w:bCs/>
          <w:sz w:val="20"/>
          <w:szCs w:val="20"/>
        </w:rPr>
      </w:pPr>
    </w:p>
    <w:p w:rsidR="001F3A8F" w:rsidRPr="00BD7A9C" w:rsidRDefault="001F3A8F" w:rsidP="001F3A8F">
      <w:pPr>
        <w:tabs>
          <w:tab w:val="left" w:pos="4962"/>
        </w:tabs>
        <w:jc w:val="center"/>
        <w:rPr>
          <w:rFonts w:asciiTheme="minorHAnsi" w:hAnsiTheme="minorHAnsi" w:cstheme="minorHAnsi"/>
          <w:b/>
          <w:bCs/>
          <w:sz w:val="20"/>
          <w:szCs w:val="20"/>
        </w:rPr>
      </w:pPr>
    </w:p>
    <w:p w:rsidR="001F3A8F" w:rsidRPr="00BD7A9C" w:rsidRDefault="001F3A8F" w:rsidP="001F3A8F">
      <w:pPr>
        <w:tabs>
          <w:tab w:val="left" w:pos="4962"/>
        </w:tabs>
        <w:ind w:right="-377"/>
        <w:rPr>
          <w:rFonts w:asciiTheme="minorHAnsi" w:hAnsiTheme="minorHAnsi" w:cstheme="minorHAnsi"/>
          <w:b/>
          <w:bCs/>
          <w:sz w:val="20"/>
          <w:szCs w:val="20"/>
        </w:rPr>
      </w:pPr>
      <w:r w:rsidRPr="00BD7A9C">
        <w:rPr>
          <w:rFonts w:asciiTheme="minorHAnsi" w:hAnsiTheme="minorHAnsi" w:cstheme="minorHAnsi"/>
          <w:b/>
          <w:bCs/>
          <w:sz w:val="20"/>
          <w:szCs w:val="20"/>
        </w:rPr>
        <w:t>DIP. JESÚS ANDRÉS LOYA CARDONA.</w:t>
      </w:r>
      <w:r w:rsidRPr="00BD7A9C">
        <w:rPr>
          <w:rFonts w:asciiTheme="minorHAnsi" w:hAnsiTheme="minorHAnsi" w:cstheme="minorHAnsi"/>
          <w:b/>
          <w:bCs/>
          <w:sz w:val="20"/>
          <w:szCs w:val="20"/>
        </w:rPr>
        <w:tab/>
        <w:t>DIP. MARÍA DEL ROSARIO CONTRERAS PÉREZ.</w:t>
      </w:r>
    </w:p>
    <w:p w:rsidR="001F3A8F" w:rsidRDefault="001F3A8F" w:rsidP="001F3A8F">
      <w:pPr>
        <w:tabs>
          <w:tab w:val="left" w:pos="4962"/>
        </w:tabs>
        <w:jc w:val="center"/>
        <w:rPr>
          <w:rFonts w:asciiTheme="minorHAnsi" w:hAnsiTheme="minorHAnsi" w:cstheme="minorHAnsi"/>
          <w:b/>
          <w:bCs/>
          <w:sz w:val="20"/>
          <w:szCs w:val="20"/>
        </w:rPr>
      </w:pPr>
    </w:p>
    <w:p w:rsidR="001F3A8F" w:rsidRPr="00BD7A9C" w:rsidRDefault="001F3A8F" w:rsidP="001F3A8F">
      <w:pPr>
        <w:tabs>
          <w:tab w:val="left" w:pos="4962"/>
        </w:tabs>
        <w:jc w:val="center"/>
        <w:rPr>
          <w:rFonts w:asciiTheme="minorHAnsi" w:hAnsiTheme="minorHAnsi" w:cstheme="minorHAnsi"/>
          <w:b/>
          <w:bCs/>
          <w:sz w:val="20"/>
          <w:szCs w:val="20"/>
        </w:rPr>
      </w:pPr>
    </w:p>
    <w:p w:rsidR="001F3A8F" w:rsidRPr="00BD7A9C" w:rsidRDefault="001F3A8F" w:rsidP="001F3A8F">
      <w:pPr>
        <w:tabs>
          <w:tab w:val="left" w:pos="4962"/>
        </w:tabs>
        <w:rPr>
          <w:rFonts w:asciiTheme="minorHAnsi" w:hAnsiTheme="minorHAnsi" w:cstheme="minorHAnsi"/>
          <w:b/>
          <w:bCs/>
          <w:sz w:val="20"/>
          <w:szCs w:val="20"/>
        </w:rPr>
      </w:pPr>
      <w:r w:rsidRPr="00BD7A9C">
        <w:rPr>
          <w:rFonts w:asciiTheme="minorHAnsi" w:hAnsiTheme="minorHAnsi" w:cstheme="minorHAnsi"/>
          <w:b/>
          <w:bCs/>
          <w:sz w:val="20"/>
          <w:szCs w:val="20"/>
        </w:rPr>
        <w:t xml:space="preserve">DIP. VERÓNICA BOREQUE MARTÍNEZ GONZÁLEZ. </w:t>
      </w:r>
      <w:r w:rsidRPr="00BD7A9C">
        <w:rPr>
          <w:rFonts w:asciiTheme="minorHAnsi" w:hAnsiTheme="minorHAnsi" w:cstheme="minorHAnsi"/>
          <w:b/>
          <w:bCs/>
          <w:sz w:val="20"/>
          <w:szCs w:val="20"/>
        </w:rPr>
        <w:tab/>
        <w:t>DIP. JESÚS BERINO GRANADOS.</w:t>
      </w:r>
    </w:p>
    <w:p w:rsidR="001F3A8F" w:rsidRDefault="001F3A8F" w:rsidP="001F3A8F">
      <w:pPr>
        <w:tabs>
          <w:tab w:val="left" w:pos="5565"/>
        </w:tabs>
        <w:rPr>
          <w:rFonts w:asciiTheme="minorHAnsi" w:hAnsiTheme="minorHAnsi" w:cstheme="minorHAnsi"/>
          <w:b/>
          <w:bCs/>
          <w:sz w:val="20"/>
          <w:szCs w:val="20"/>
        </w:rPr>
      </w:pPr>
    </w:p>
    <w:p w:rsidR="001F3A8F" w:rsidRPr="00BD7A9C" w:rsidRDefault="001F3A8F" w:rsidP="001F3A8F">
      <w:pPr>
        <w:tabs>
          <w:tab w:val="left" w:pos="5565"/>
        </w:tabs>
        <w:rPr>
          <w:rFonts w:asciiTheme="minorHAnsi" w:hAnsiTheme="minorHAnsi" w:cstheme="minorHAnsi"/>
          <w:b/>
          <w:bCs/>
          <w:sz w:val="20"/>
          <w:szCs w:val="20"/>
        </w:rPr>
      </w:pPr>
    </w:p>
    <w:p w:rsidR="001F3A8F" w:rsidRPr="00BD7A9C" w:rsidRDefault="001F3A8F" w:rsidP="001F3A8F">
      <w:pPr>
        <w:jc w:val="center"/>
        <w:rPr>
          <w:rFonts w:asciiTheme="minorHAnsi" w:hAnsiTheme="minorHAnsi" w:cstheme="minorHAnsi"/>
          <w:b/>
          <w:bCs/>
          <w:sz w:val="20"/>
          <w:szCs w:val="20"/>
        </w:rPr>
      </w:pPr>
      <w:r w:rsidRPr="00BD7A9C">
        <w:rPr>
          <w:rFonts w:asciiTheme="minorHAnsi" w:hAnsiTheme="minorHAnsi" w:cstheme="minorHAnsi"/>
          <w:b/>
          <w:bCs/>
          <w:sz w:val="20"/>
          <w:szCs w:val="20"/>
        </w:rPr>
        <w:t>DIP. DIANA PATRICIA GONZÁLEZ SOTO.</w:t>
      </w:r>
    </w:p>
    <w:p w:rsidR="001F3A8F" w:rsidRPr="00BD7A9C" w:rsidRDefault="001F3A8F" w:rsidP="001F3A8F">
      <w:pPr>
        <w:jc w:val="center"/>
        <w:rPr>
          <w:rFonts w:asciiTheme="minorHAnsi" w:hAnsiTheme="minorHAnsi" w:cstheme="minorHAnsi"/>
          <w:b/>
          <w:bCs/>
          <w:sz w:val="20"/>
          <w:szCs w:val="20"/>
        </w:rPr>
      </w:pPr>
    </w:p>
    <w:p w:rsidR="001F3A8F" w:rsidRPr="00BD7A9C" w:rsidRDefault="001F3A8F" w:rsidP="001F3A8F">
      <w:pPr>
        <w:jc w:val="center"/>
        <w:rPr>
          <w:rFonts w:asciiTheme="minorHAnsi" w:hAnsiTheme="minorHAnsi" w:cstheme="minorHAnsi"/>
          <w:b/>
          <w:bCs/>
          <w:sz w:val="20"/>
          <w:szCs w:val="20"/>
        </w:rPr>
      </w:pPr>
    </w:p>
    <w:p w:rsidR="001F3A8F" w:rsidRPr="00BD7A9C" w:rsidRDefault="001F3A8F" w:rsidP="001F3A8F">
      <w:pPr>
        <w:rPr>
          <w:rFonts w:asciiTheme="minorHAnsi" w:hAnsiTheme="minorHAnsi" w:cstheme="minorHAnsi"/>
          <w:b/>
          <w:bCs/>
          <w:sz w:val="20"/>
          <w:szCs w:val="20"/>
        </w:rPr>
      </w:pPr>
      <w:r w:rsidRPr="00BD7A9C">
        <w:rPr>
          <w:rFonts w:asciiTheme="minorHAnsi" w:hAnsiTheme="minorHAnsi" w:cstheme="minorHAnsi"/>
          <w:b/>
          <w:bCs/>
          <w:sz w:val="20"/>
          <w:szCs w:val="20"/>
        </w:rPr>
        <w:t>Diputado Presidente Marcelo de Jesús Torres Cofiño:</w:t>
      </w:r>
    </w:p>
    <w:p w:rsidR="001F3A8F" w:rsidRPr="00BD7A9C" w:rsidRDefault="001F3A8F" w:rsidP="001F3A8F">
      <w:pPr>
        <w:rPr>
          <w:rFonts w:asciiTheme="minorHAnsi" w:hAnsiTheme="minorHAnsi" w:cstheme="minorHAnsi"/>
          <w:bCs/>
          <w:sz w:val="20"/>
          <w:szCs w:val="20"/>
        </w:rPr>
      </w:pPr>
      <w:r w:rsidRPr="00BD7A9C">
        <w:rPr>
          <w:rFonts w:asciiTheme="minorHAnsi" w:hAnsiTheme="minorHAnsi" w:cstheme="minorHAnsi"/>
          <w:bCs/>
          <w:sz w:val="20"/>
          <w:szCs w:val="20"/>
        </w:rPr>
        <w:t xml:space="preserve">A continuación, se concede la palabra al Diputado Juan Antonio </w:t>
      </w:r>
      <w:r w:rsidRPr="001F3A8F">
        <w:rPr>
          <w:rFonts w:asciiTheme="minorHAnsi" w:hAnsiTheme="minorHAnsi" w:cstheme="minorHAnsi"/>
          <w:bCs/>
          <w:sz w:val="20"/>
          <w:szCs w:val="20"/>
        </w:rPr>
        <w:t>García Villa, para dar lectura a una proposición con Punto de Acuerdo que se encuentra consignada en el Punto 13 I del</w:t>
      </w:r>
      <w:r w:rsidRPr="00BD7A9C">
        <w:rPr>
          <w:rFonts w:asciiTheme="minorHAnsi" w:hAnsiTheme="minorHAnsi" w:cstheme="minorHAnsi"/>
          <w:bCs/>
          <w:sz w:val="20"/>
          <w:szCs w:val="20"/>
        </w:rPr>
        <w:t xml:space="preserve"> Orden del Día aprobado. </w:t>
      </w:r>
    </w:p>
    <w:p w:rsidR="001F3A8F" w:rsidRPr="00BD7A9C" w:rsidRDefault="001F3A8F" w:rsidP="001F3A8F">
      <w:pPr>
        <w:rPr>
          <w:rFonts w:asciiTheme="minorHAnsi" w:hAnsiTheme="minorHAnsi" w:cstheme="minorHAnsi"/>
          <w:bCs/>
          <w:sz w:val="20"/>
          <w:szCs w:val="20"/>
        </w:rPr>
      </w:pPr>
    </w:p>
    <w:p w:rsidR="001F3A8F" w:rsidRPr="00BD7A9C" w:rsidRDefault="001F3A8F" w:rsidP="001F3A8F">
      <w:pPr>
        <w:rPr>
          <w:rFonts w:asciiTheme="minorHAnsi" w:hAnsiTheme="minorHAnsi" w:cstheme="minorHAnsi"/>
          <w:b/>
          <w:bCs/>
          <w:sz w:val="20"/>
          <w:szCs w:val="20"/>
        </w:rPr>
      </w:pPr>
      <w:r w:rsidRPr="00BD7A9C">
        <w:rPr>
          <w:rFonts w:asciiTheme="minorHAnsi" w:hAnsiTheme="minorHAnsi" w:cstheme="minorHAnsi"/>
          <w:b/>
          <w:bCs/>
          <w:sz w:val="20"/>
          <w:szCs w:val="20"/>
        </w:rPr>
        <w:t>Diputado Juan Antonio García Villa:</w:t>
      </w:r>
    </w:p>
    <w:p w:rsidR="001F3A8F" w:rsidRPr="00BD7A9C" w:rsidRDefault="001F3A8F" w:rsidP="001F3A8F">
      <w:pPr>
        <w:rPr>
          <w:rFonts w:asciiTheme="minorHAnsi" w:hAnsiTheme="minorHAnsi" w:cstheme="minorHAnsi"/>
          <w:bCs/>
          <w:sz w:val="20"/>
          <w:szCs w:val="20"/>
        </w:rPr>
      </w:pPr>
      <w:r w:rsidRPr="00BD7A9C">
        <w:rPr>
          <w:rFonts w:asciiTheme="minorHAnsi" w:hAnsiTheme="minorHAnsi" w:cstheme="minorHAnsi"/>
          <w:bCs/>
          <w:sz w:val="20"/>
          <w:szCs w:val="20"/>
        </w:rPr>
        <w:t xml:space="preserve">Muchas gracias, señor Presidente. </w:t>
      </w:r>
    </w:p>
    <w:p w:rsidR="001F3A8F" w:rsidRDefault="001F3A8F" w:rsidP="003272FC">
      <w:pPr>
        <w:jc w:val="center"/>
        <w:rPr>
          <w:rFonts w:asciiTheme="minorHAnsi" w:hAnsiTheme="minorHAnsi" w:cstheme="minorHAnsi"/>
          <w:b/>
          <w:bCs/>
          <w:sz w:val="20"/>
          <w:szCs w:val="20"/>
        </w:rPr>
      </w:pPr>
    </w:p>
    <w:p w:rsidR="001F3A8F" w:rsidRDefault="001F3A8F" w:rsidP="003272FC">
      <w:pPr>
        <w:jc w:val="center"/>
        <w:rPr>
          <w:rFonts w:asciiTheme="minorHAnsi" w:hAnsiTheme="minorHAnsi" w:cstheme="minorHAnsi"/>
          <w:b/>
          <w:bCs/>
          <w:sz w:val="20"/>
          <w:szCs w:val="20"/>
        </w:rPr>
      </w:pPr>
    </w:p>
    <w:p w:rsidR="001F3A8F" w:rsidRDefault="001F3A8F" w:rsidP="003272FC">
      <w:pPr>
        <w:jc w:val="center"/>
        <w:rPr>
          <w:rFonts w:asciiTheme="minorHAnsi" w:hAnsiTheme="minorHAnsi" w:cstheme="minorHAnsi"/>
          <w:b/>
          <w:bCs/>
          <w:sz w:val="20"/>
          <w:szCs w:val="20"/>
        </w:rPr>
      </w:pPr>
    </w:p>
    <w:p w:rsidR="001F3A8F" w:rsidRPr="00BD7A9C" w:rsidRDefault="001F3A8F" w:rsidP="003272FC">
      <w:pPr>
        <w:jc w:val="center"/>
        <w:rPr>
          <w:rFonts w:asciiTheme="minorHAnsi" w:hAnsiTheme="minorHAnsi" w:cstheme="minorHAnsi"/>
          <w:b/>
          <w:bCs/>
          <w:sz w:val="20"/>
          <w:szCs w:val="20"/>
        </w:rPr>
      </w:pPr>
    </w:p>
    <w:p w:rsidR="001F3A8F" w:rsidRDefault="001F3A8F" w:rsidP="003272FC">
      <w:pPr>
        <w:rPr>
          <w:rFonts w:asciiTheme="minorHAnsi" w:hAnsiTheme="minorHAnsi" w:cstheme="minorHAnsi"/>
          <w:b/>
          <w:snapToGrid w:val="0"/>
          <w:sz w:val="20"/>
          <w:szCs w:val="20"/>
          <w:shd w:val="clear" w:color="auto" w:fill="FFFFFF"/>
          <w:lang w:val="es-ES"/>
        </w:rPr>
        <w:sectPr w:rsidR="001F3A8F" w:rsidSect="00203570">
          <w:footnotePr>
            <w:numRestart w:val="eachSect"/>
          </w:footnotePr>
          <w:type w:val="continuous"/>
          <w:pgSz w:w="12240" w:h="15840" w:code="1"/>
          <w:pgMar w:top="1418" w:right="1418" w:bottom="1418" w:left="1418" w:header="567" w:footer="567" w:gutter="0"/>
          <w:cols w:space="708"/>
          <w:docGrid w:linePitch="360"/>
        </w:sectPr>
      </w:pPr>
    </w:p>
    <w:p w:rsidR="003272FC" w:rsidRPr="00BD7A9C" w:rsidRDefault="003272FC" w:rsidP="003272FC">
      <w:pPr>
        <w:rPr>
          <w:rFonts w:asciiTheme="minorHAnsi" w:eastAsia="Arial" w:hAnsiTheme="minorHAnsi" w:cstheme="minorHAnsi"/>
          <w:b/>
          <w:bCs/>
          <w:sz w:val="20"/>
          <w:szCs w:val="20"/>
          <w:bdr w:val="none" w:sz="0" w:space="0" w:color="auto" w:frame="1"/>
          <w:lang w:val="pt-BR" w:eastAsia="es-MX"/>
        </w:rPr>
      </w:pPr>
      <w:r w:rsidRPr="00BD7A9C">
        <w:rPr>
          <w:rFonts w:asciiTheme="minorHAnsi" w:hAnsiTheme="minorHAnsi" w:cstheme="minorHAnsi"/>
          <w:b/>
          <w:snapToGrid w:val="0"/>
          <w:sz w:val="20"/>
          <w:szCs w:val="20"/>
          <w:shd w:val="clear" w:color="auto" w:fill="FFFFFF"/>
          <w:lang w:val="es-ES"/>
        </w:rPr>
        <w:t>Proposición con Punto de Acuerdo que presenta el de la voz,  Diputado  Juan Antonio García Villa, del Grupo Parlamentario del Partido Acción Nacional, a través  del cual solicita a esta Asamblea Legislativa exprese su desaprobación a las prácticas mediante las cuales se pretende silenciar a quienes disienten de la mayoría en los Congresos locales, cualquiera que sea la vía que para este indebido ejercicio se ponga en funcionamiento, ya sea a través de las presiones o el chantaje político sobre los legisladores disidentes, su cooptación y, peor aún, la amenaza de destitución del cargo.</w:t>
      </w:r>
    </w:p>
    <w:p w:rsidR="003272FC" w:rsidRPr="00BD7A9C" w:rsidRDefault="003272FC" w:rsidP="003272FC">
      <w:pPr>
        <w:rPr>
          <w:rFonts w:asciiTheme="minorHAnsi" w:eastAsia="Arial" w:hAnsiTheme="minorHAnsi" w:cstheme="minorHAnsi"/>
          <w:b/>
          <w:bCs/>
          <w:sz w:val="20"/>
          <w:szCs w:val="20"/>
          <w:bdr w:val="none" w:sz="0" w:space="0" w:color="auto" w:frame="1"/>
          <w:lang w:val="pt-BR" w:eastAsia="es-MX"/>
        </w:rPr>
      </w:pPr>
    </w:p>
    <w:p w:rsidR="003272FC" w:rsidRPr="00BD7A9C" w:rsidRDefault="003272FC" w:rsidP="003272FC">
      <w:pPr>
        <w:jc w:val="center"/>
        <w:rPr>
          <w:rFonts w:asciiTheme="minorHAnsi" w:eastAsia="Arial" w:hAnsiTheme="minorHAnsi" w:cstheme="minorHAnsi"/>
          <w:b/>
          <w:bCs/>
          <w:sz w:val="20"/>
          <w:szCs w:val="20"/>
          <w:bdr w:val="none" w:sz="0" w:space="0" w:color="auto" w:frame="1"/>
          <w:lang w:val="pt-BR" w:eastAsia="es-MX"/>
        </w:rPr>
      </w:pPr>
      <w:r w:rsidRPr="00BD7A9C">
        <w:rPr>
          <w:rFonts w:asciiTheme="minorHAnsi" w:hAnsiTheme="minorHAnsi" w:cstheme="minorHAnsi"/>
          <w:b/>
          <w:sz w:val="20"/>
          <w:szCs w:val="20"/>
          <w:lang w:val="es-ES" w:eastAsia="es-MX"/>
        </w:rPr>
        <w:t>EXPOSICIÓN DE MOTIVOS</w:t>
      </w:r>
    </w:p>
    <w:p w:rsidR="003272FC" w:rsidRPr="00BD7A9C" w:rsidRDefault="003272FC" w:rsidP="003272FC">
      <w:pPr>
        <w:rPr>
          <w:rFonts w:asciiTheme="minorHAnsi" w:hAnsiTheme="minorHAnsi" w:cstheme="minorHAnsi"/>
          <w:b/>
          <w:sz w:val="20"/>
          <w:szCs w:val="20"/>
          <w:lang w:val="es-ES" w:eastAsia="es-MX"/>
        </w:rPr>
      </w:pPr>
    </w:p>
    <w:p w:rsidR="003272FC" w:rsidRPr="00BD7A9C" w:rsidRDefault="003272FC" w:rsidP="003272FC">
      <w:pPr>
        <w:rPr>
          <w:rFonts w:asciiTheme="minorHAnsi" w:hAnsiTheme="minorHAnsi" w:cstheme="minorHAnsi"/>
          <w:sz w:val="20"/>
          <w:szCs w:val="20"/>
          <w:lang w:val="es-ES" w:eastAsia="es-MX"/>
        </w:rPr>
      </w:pPr>
      <w:r w:rsidRPr="00BD7A9C">
        <w:rPr>
          <w:rFonts w:asciiTheme="minorHAnsi" w:hAnsiTheme="minorHAnsi" w:cstheme="minorHAnsi"/>
          <w:sz w:val="20"/>
          <w:szCs w:val="20"/>
          <w:lang w:val="es-ES" w:eastAsia="es-MX"/>
        </w:rPr>
        <w:t xml:space="preserve">En sesión celebrada el 6 de marzo pasado por la Honorable  Legislatura del estado de  Baja California Sur (BCS), se propuso una serie de importantes cambios a diversas áreas orgánicas de ese Congreso, en particular a su área financiera, así como a sus comisiones dictaminadoras. </w:t>
      </w:r>
    </w:p>
    <w:p w:rsidR="003272FC" w:rsidRPr="00BD7A9C" w:rsidRDefault="003272FC" w:rsidP="003272FC">
      <w:pPr>
        <w:rPr>
          <w:rFonts w:asciiTheme="minorHAnsi" w:hAnsiTheme="minorHAnsi" w:cstheme="minorHAnsi"/>
          <w:sz w:val="20"/>
          <w:szCs w:val="20"/>
          <w:lang w:val="es-ES" w:eastAsia="es-MX"/>
        </w:rPr>
      </w:pPr>
    </w:p>
    <w:p w:rsidR="003272FC" w:rsidRPr="00BD7A9C" w:rsidRDefault="003272FC" w:rsidP="003272FC">
      <w:pPr>
        <w:rPr>
          <w:rFonts w:asciiTheme="minorHAnsi" w:hAnsiTheme="minorHAnsi" w:cstheme="minorHAnsi"/>
          <w:sz w:val="20"/>
          <w:szCs w:val="20"/>
          <w:lang w:val="es-ES" w:eastAsia="es-MX"/>
        </w:rPr>
      </w:pPr>
      <w:r w:rsidRPr="00BD7A9C">
        <w:rPr>
          <w:rFonts w:asciiTheme="minorHAnsi" w:hAnsiTheme="minorHAnsi" w:cstheme="minorHAnsi"/>
          <w:sz w:val="20"/>
          <w:szCs w:val="20"/>
          <w:lang w:val="es-ES" w:eastAsia="es-MX"/>
        </w:rPr>
        <w:t>De acuerdo a lo establecido por la ley reglamentaria de ese Congreso de Baja California Sur, tal tipo de modificaciones de modificaciones requiere la aprobación de la mayoría calificada de las dos terceras partes de quienes lo integran. Mayoría que los proponentes de los cambios no obtuvieron, toda vez que les faltó el voto de un Diputado.</w:t>
      </w:r>
    </w:p>
    <w:p w:rsidR="003272FC" w:rsidRPr="00BD7A9C" w:rsidRDefault="003272FC" w:rsidP="003272FC">
      <w:pPr>
        <w:rPr>
          <w:rFonts w:asciiTheme="minorHAnsi" w:hAnsiTheme="minorHAnsi" w:cstheme="minorHAnsi"/>
          <w:sz w:val="20"/>
          <w:szCs w:val="20"/>
          <w:lang w:val="es-ES" w:eastAsia="es-MX"/>
        </w:rPr>
      </w:pPr>
    </w:p>
    <w:p w:rsidR="003272FC" w:rsidRPr="00BD7A9C" w:rsidRDefault="003272FC" w:rsidP="003272FC">
      <w:pPr>
        <w:rPr>
          <w:rFonts w:asciiTheme="minorHAnsi" w:hAnsiTheme="minorHAnsi" w:cstheme="minorHAnsi"/>
          <w:sz w:val="20"/>
          <w:szCs w:val="20"/>
          <w:lang w:val="es-ES" w:eastAsia="es-MX"/>
        </w:rPr>
      </w:pPr>
      <w:r w:rsidRPr="00BD7A9C">
        <w:rPr>
          <w:rFonts w:asciiTheme="minorHAnsi" w:hAnsiTheme="minorHAnsi" w:cstheme="minorHAnsi"/>
          <w:sz w:val="20"/>
          <w:szCs w:val="20"/>
          <w:lang w:val="es-ES" w:eastAsia="es-MX"/>
        </w:rPr>
        <w:t xml:space="preserve">Al efecto, cabe señalar que el Congreso de Baja California Sur  lo integran 21 Diputados. De éstos, 13 forman un bloque compuesto por Diputados de MORENA y de su partido  aliado el Partido del Trabajo.  Los otros ocho Diputados tienen su origen parlamentario  así: 3 del Partido Encuentro Social, 2 de Partido Acción Nacional, 1 del PRI,  1 del Partido Humanista y otro del  PRD. </w:t>
      </w:r>
    </w:p>
    <w:p w:rsidR="003272FC" w:rsidRPr="00BD7A9C" w:rsidRDefault="003272FC" w:rsidP="003272FC">
      <w:pPr>
        <w:rPr>
          <w:rFonts w:asciiTheme="minorHAnsi" w:hAnsiTheme="minorHAnsi" w:cstheme="minorHAnsi"/>
          <w:sz w:val="20"/>
          <w:szCs w:val="20"/>
          <w:lang w:val="es-ES" w:eastAsia="es-MX"/>
        </w:rPr>
      </w:pPr>
    </w:p>
    <w:p w:rsidR="003272FC" w:rsidRPr="00BD7A9C" w:rsidRDefault="003272FC" w:rsidP="003272FC">
      <w:pPr>
        <w:rPr>
          <w:rFonts w:asciiTheme="minorHAnsi" w:hAnsiTheme="minorHAnsi" w:cstheme="minorHAnsi"/>
          <w:sz w:val="20"/>
          <w:szCs w:val="20"/>
          <w:lang w:val="es-ES" w:eastAsia="es-MX"/>
        </w:rPr>
      </w:pPr>
      <w:r w:rsidRPr="00BD7A9C">
        <w:rPr>
          <w:rFonts w:asciiTheme="minorHAnsi" w:hAnsiTheme="minorHAnsi" w:cstheme="minorHAnsi"/>
          <w:sz w:val="20"/>
          <w:szCs w:val="20"/>
          <w:lang w:val="es-ES" w:eastAsia="es-MX"/>
        </w:rPr>
        <w:t xml:space="preserve">La mayoría calificada de 21 Diputados debe ser en consecuencia de cuando menos 14 Diputados, uno más de los que suman los de MORENA  y el Partido del Trabajo. </w:t>
      </w:r>
    </w:p>
    <w:p w:rsidR="003272FC" w:rsidRPr="00BD7A9C" w:rsidRDefault="003272FC" w:rsidP="003272FC">
      <w:pPr>
        <w:rPr>
          <w:rFonts w:asciiTheme="minorHAnsi" w:hAnsiTheme="minorHAnsi" w:cstheme="minorHAnsi"/>
          <w:sz w:val="20"/>
          <w:szCs w:val="20"/>
          <w:lang w:val="es-ES" w:eastAsia="es-MX"/>
        </w:rPr>
      </w:pPr>
    </w:p>
    <w:p w:rsidR="003272FC" w:rsidRPr="00BD7A9C" w:rsidRDefault="003272FC" w:rsidP="003272FC">
      <w:pPr>
        <w:rPr>
          <w:rFonts w:asciiTheme="minorHAnsi" w:hAnsiTheme="minorHAnsi" w:cstheme="minorHAnsi"/>
          <w:sz w:val="20"/>
          <w:szCs w:val="20"/>
          <w:lang w:val="es-ES" w:eastAsia="es-MX"/>
        </w:rPr>
      </w:pPr>
      <w:r w:rsidRPr="00BD7A9C">
        <w:rPr>
          <w:rFonts w:asciiTheme="minorHAnsi" w:hAnsiTheme="minorHAnsi" w:cstheme="minorHAnsi"/>
          <w:sz w:val="20"/>
          <w:szCs w:val="20"/>
          <w:lang w:val="es-ES" w:eastAsia="es-MX"/>
        </w:rPr>
        <w:t>El grupo de los 13 Diputados, como se dijo,  no alcanzó la mayoría calificada requerida. La Presidenta de la mesa directiva se mantuvo firme en exigir el cumplimiento de este requisito constitucional y legal.  Ante la insistencia de los proponentes a quebrantarlo se vio obligada la Presidenta de la Mesa Directiva, conforme a sus facultades a dar por suspendida la sesión.</w:t>
      </w:r>
    </w:p>
    <w:p w:rsidR="003272FC" w:rsidRPr="00BD7A9C" w:rsidRDefault="003272FC" w:rsidP="003272FC">
      <w:pPr>
        <w:rPr>
          <w:rFonts w:asciiTheme="minorHAnsi" w:hAnsiTheme="minorHAnsi" w:cstheme="minorHAnsi"/>
          <w:sz w:val="20"/>
          <w:szCs w:val="20"/>
          <w:lang w:val="es-ES" w:eastAsia="es-MX"/>
        </w:rPr>
      </w:pPr>
    </w:p>
    <w:p w:rsidR="003272FC" w:rsidRPr="00BD7A9C" w:rsidRDefault="003272FC" w:rsidP="003272FC">
      <w:pPr>
        <w:rPr>
          <w:rFonts w:asciiTheme="minorHAnsi" w:hAnsiTheme="minorHAnsi" w:cstheme="minorHAnsi"/>
          <w:sz w:val="20"/>
          <w:szCs w:val="20"/>
          <w:lang w:val="es-ES" w:eastAsia="es-MX"/>
        </w:rPr>
      </w:pPr>
      <w:r w:rsidRPr="00BD7A9C">
        <w:rPr>
          <w:rFonts w:asciiTheme="minorHAnsi" w:hAnsiTheme="minorHAnsi" w:cstheme="minorHAnsi"/>
          <w:sz w:val="20"/>
          <w:szCs w:val="20"/>
          <w:lang w:val="es-ES" w:eastAsia="es-MX"/>
        </w:rPr>
        <w:t>Desatado el conflicto por la actitud belicosa de la mayoría numérica,  absoluta pero no calificada de Diputados, vino a continuación lo que se llama  un impasse.  La suspensión de los trabajos legislativos que buscaba encontrar una solución al problema, terminó cuando el grupo de Morena y su aliado, sin tener facultades para ello, convocó a sesionar al Congreso  el 17 de marzo.  A esa  reunión sólo asistieron los 13 Diputados provocadores del desorden. Nombraron nueva directiva, naturalmente al margen de la ley.</w:t>
      </w:r>
    </w:p>
    <w:p w:rsidR="003272FC" w:rsidRPr="00BD7A9C" w:rsidRDefault="003272FC" w:rsidP="003272FC">
      <w:pPr>
        <w:rPr>
          <w:rFonts w:asciiTheme="minorHAnsi" w:hAnsiTheme="minorHAnsi" w:cstheme="minorHAnsi"/>
          <w:sz w:val="20"/>
          <w:szCs w:val="20"/>
          <w:lang w:val="es-ES" w:eastAsia="es-MX"/>
        </w:rPr>
      </w:pPr>
    </w:p>
    <w:p w:rsidR="003272FC" w:rsidRPr="00BD7A9C" w:rsidRDefault="003272FC" w:rsidP="003272FC">
      <w:pPr>
        <w:rPr>
          <w:rFonts w:asciiTheme="minorHAnsi" w:hAnsiTheme="minorHAnsi" w:cstheme="minorHAnsi"/>
          <w:sz w:val="20"/>
          <w:szCs w:val="20"/>
          <w:lang w:val="es-ES" w:eastAsia="es-MX"/>
        </w:rPr>
      </w:pPr>
      <w:r w:rsidRPr="00BD7A9C">
        <w:rPr>
          <w:rFonts w:asciiTheme="minorHAnsi" w:hAnsiTheme="minorHAnsi" w:cstheme="minorHAnsi"/>
          <w:sz w:val="20"/>
          <w:szCs w:val="20"/>
          <w:lang w:val="es-ES" w:eastAsia="es-MX"/>
        </w:rPr>
        <w:t>En tal reunión, ilegítima desde luego como ya se ha dicho,  iniciaron procedimiento de juicio político contra los ocho Diputados contrarios.  El procedimiento se tuvo que interrumpir por la declaración de emergencia sanitaria provocada por la pandemia de COVID-19.  Para entonces el conflicto ya había escalado por la existencia de dos mesas directivas, simultáneamente, una ilegítima: la de MORENA, y otra legal, la formada por la minoría de ocho Diputados.</w:t>
      </w:r>
    </w:p>
    <w:p w:rsidR="003272FC" w:rsidRPr="00BD7A9C" w:rsidRDefault="003272FC" w:rsidP="003272FC">
      <w:pPr>
        <w:rPr>
          <w:rFonts w:asciiTheme="minorHAnsi" w:hAnsiTheme="minorHAnsi" w:cstheme="minorHAnsi"/>
          <w:sz w:val="20"/>
          <w:szCs w:val="20"/>
          <w:lang w:val="es-ES" w:eastAsia="es-MX"/>
        </w:rPr>
      </w:pPr>
    </w:p>
    <w:p w:rsidR="003272FC" w:rsidRPr="00BD7A9C" w:rsidRDefault="003272FC" w:rsidP="003272FC">
      <w:pPr>
        <w:rPr>
          <w:rFonts w:asciiTheme="minorHAnsi" w:hAnsiTheme="minorHAnsi" w:cstheme="minorHAnsi"/>
          <w:sz w:val="20"/>
          <w:szCs w:val="20"/>
          <w:lang w:val="es-ES" w:eastAsia="es-MX"/>
        </w:rPr>
      </w:pPr>
      <w:r w:rsidRPr="00BD7A9C">
        <w:rPr>
          <w:rFonts w:asciiTheme="minorHAnsi" w:hAnsiTheme="minorHAnsi" w:cstheme="minorHAnsi"/>
          <w:sz w:val="20"/>
          <w:szCs w:val="20"/>
          <w:lang w:val="es-ES" w:eastAsia="es-MX"/>
        </w:rPr>
        <w:t>En el inter, los legisladores opuestos a la mayoría numérica presentaron demanda de amparo ante el juzgado segundo de distrito de Baja California Sur,  cuyo juez les otorgó –el 14 de agosto-- la suspensión provisional para que no se dictara resolución definitiva en su contra</w:t>
      </w:r>
    </w:p>
    <w:p w:rsidR="003272FC" w:rsidRPr="00BD7A9C" w:rsidRDefault="003272FC" w:rsidP="003272FC">
      <w:pPr>
        <w:rPr>
          <w:rFonts w:asciiTheme="minorHAnsi" w:hAnsiTheme="minorHAnsi" w:cstheme="minorHAnsi"/>
          <w:sz w:val="20"/>
          <w:szCs w:val="20"/>
          <w:lang w:val="es-ES" w:eastAsia="es-MX"/>
        </w:rPr>
      </w:pPr>
    </w:p>
    <w:p w:rsidR="003272FC" w:rsidRPr="00BD7A9C" w:rsidRDefault="003272FC" w:rsidP="003272FC">
      <w:pPr>
        <w:rPr>
          <w:rFonts w:asciiTheme="minorHAnsi" w:hAnsiTheme="minorHAnsi" w:cstheme="minorHAnsi"/>
          <w:sz w:val="20"/>
          <w:szCs w:val="20"/>
          <w:lang w:val="es-ES" w:eastAsia="es-MX"/>
        </w:rPr>
      </w:pPr>
      <w:r w:rsidRPr="00BD7A9C">
        <w:rPr>
          <w:rFonts w:asciiTheme="minorHAnsi" w:hAnsiTheme="minorHAnsi" w:cstheme="minorHAnsi"/>
          <w:sz w:val="20"/>
          <w:szCs w:val="20"/>
          <w:lang w:val="es-ES" w:eastAsia="es-MX"/>
        </w:rPr>
        <w:t>A pesar de lo anterior, en franco desacato al mandamiento judicial, el “Congreso” presidido por MORENA,  en maratónica sesión de casi nueve horas, concluida la madrugada del domingo 23 de agosto, declaró la destitución de cinco de los ocho Diputados, y amonestación para los otros tres.  Por cierto, quizá vale la pena señalar, que de los ocho legisladores sancionados, 5 suspendidos y 3 amonestados,  6 son mujeres y 2 varones.</w:t>
      </w:r>
    </w:p>
    <w:p w:rsidR="003272FC" w:rsidRPr="00BD7A9C" w:rsidRDefault="003272FC" w:rsidP="003272FC">
      <w:pPr>
        <w:rPr>
          <w:rFonts w:asciiTheme="minorHAnsi" w:hAnsiTheme="minorHAnsi" w:cstheme="minorHAnsi"/>
          <w:sz w:val="20"/>
          <w:szCs w:val="20"/>
          <w:lang w:val="es-ES" w:eastAsia="es-MX"/>
        </w:rPr>
      </w:pPr>
      <w:bookmarkStart w:id="38" w:name="_Hlk47913668"/>
    </w:p>
    <w:p w:rsidR="003272FC" w:rsidRPr="00BD7A9C" w:rsidRDefault="003272FC" w:rsidP="003272FC">
      <w:pPr>
        <w:rPr>
          <w:rFonts w:asciiTheme="minorHAnsi" w:hAnsiTheme="minorHAnsi" w:cstheme="minorHAnsi"/>
          <w:sz w:val="20"/>
          <w:szCs w:val="20"/>
          <w:lang w:val="es-ES" w:eastAsia="es-MX"/>
        </w:rPr>
      </w:pPr>
      <w:r w:rsidRPr="00BD7A9C">
        <w:rPr>
          <w:rFonts w:asciiTheme="minorHAnsi" w:hAnsiTheme="minorHAnsi" w:cstheme="minorHAnsi"/>
          <w:sz w:val="20"/>
          <w:szCs w:val="20"/>
          <w:lang w:val="es-ES" w:eastAsia="es-MX"/>
        </w:rPr>
        <w:t>En consecuencia, con fundamento en los preceptos invocados de la Ley Orgánica del Congreso del Estado de Coahuila, se propone la aprobación, por la vía de urgente u obvia resolución, del siguiente</w:t>
      </w:r>
    </w:p>
    <w:p w:rsidR="003272FC" w:rsidRPr="00BD7A9C" w:rsidRDefault="003272FC" w:rsidP="003272FC">
      <w:pPr>
        <w:spacing w:line="276" w:lineRule="auto"/>
        <w:rPr>
          <w:rFonts w:asciiTheme="minorHAnsi" w:hAnsiTheme="minorHAnsi" w:cstheme="minorHAnsi"/>
          <w:sz w:val="20"/>
          <w:szCs w:val="20"/>
          <w:lang w:val="es-ES" w:eastAsia="es-MX"/>
        </w:rPr>
      </w:pPr>
    </w:p>
    <w:p w:rsidR="003272FC" w:rsidRPr="00BD7A9C" w:rsidRDefault="003272FC" w:rsidP="003272FC">
      <w:pPr>
        <w:spacing w:line="276" w:lineRule="auto"/>
        <w:jc w:val="center"/>
        <w:rPr>
          <w:rFonts w:asciiTheme="minorHAnsi" w:hAnsiTheme="minorHAnsi" w:cstheme="minorHAnsi"/>
          <w:b/>
          <w:sz w:val="20"/>
          <w:szCs w:val="20"/>
          <w:lang w:val="es-ES" w:eastAsia="es-MX"/>
        </w:rPr>
      </w:pPr>
      <w:r w:rsidRPr="00BD7A9C">
        <w:rPr>
          <w:rFonts w:asciiTheme="minorHAnsi" w:hAnsiTheme="minorHAnsi" w:cstheme="minorHAnsi"/>
          <w:b/>
          <w:sz w:val="20"/>
          <w:szCs w:val="20"/>
          <w:lang w:val="es-ES" w:eastAsia="es-MX"/>
        </w:rPr>
        <w:t>PUNTO DE ACUERDO</w:t>
      </w:r>
    </w:p>
    <w:p w:rsidR="003272FC" w:rsidRPr="00BD7A9C" w:rsidRDefault="003272FC" w:rsidP="003272FC">
      <w:pPr>
        <w:spacing w:line="276" w:lineRule="auto"/>
        <w:rPr>
          <w:rFonts w:asciiTheme="minorHAnsi" w:hAnsiTheme="minorHAnsi" w:cstheme="minorHAnsi"/>
          <w:b/>
          <w:sz w:val="20"/>
          <w:szCs w:val="20"/>
          <w:lang w:val="es-ES" w:eastAsia="es-MX"/>
        </w:rPr>
      </w:pPr>
    </w:p>
    <w:p w:rsidR="003272FC" w:rsidRPr="00BD7A9C" w:rsidRDefault="003272FC" w:rsidP="003272FC">
      <w:pPr>
        <w:spacing w:line="276" w:lineRule="auto"/>
        <w:rPr>
          <w:rFonts w:asciiTheme="minorHAnsi" w:hAnsiTheme="minorHAnsi" w:cstheme="minorHAnsi"/>
          <w:b/>
          <w:sz w:val="20"/>
          <w:szCs w:val="20"/>
          <w:lang w:val="es-ES" w:eastAsia="es-MX"/>
        </w:rPr>
      </w:pPr>
      <w:r w:rsidRPr="00BD7A9C">
        <w:rPr>
          <w:rFonts w:asciiTheme="minorHAnsi" w:hAnsiTheme="minorHAnsi" w:cstheme="minorHAnsi"/>
          <w:b/>
          <w:sz w:val="20"/>
          <w:szCs w:val="20"/>
          <w:lang w:val="es-ES" w:eastAsia="es-MX"/>
        </w:rPr>
        <w:t xml:space="preserve">ÚNICO. El Congreso del Estado de Coahuila hace un fraterno y comedido llamado a todos los Congresos locales del país a mantenerse dentro del orden legal, a conservar el estado de Derecho, a respetar la disidencia y a evitar prácticas antidemocráticas, cualquiera que sea la vía de éstas, y a través de las cuales se pretenda impedir la libertad de expresión, se fomente el chantaje político o la infame cooptación de legisladores. </w:t>
      </w:r>
    </w:p>
    <w:p w:rsidR="003272FC" w:rsidRPr="00BD7A9C" w:rsidRDefault="003272FC" w:rsidP="003272FC">
      <w:pPr>
        <w:spacing w:line="276" w:lineRule="auto"/>
        <w:rPr>
          <w:rFonts w:asciiTheme="minorHAnsi" w:hAnsiTheme="minorHAnsi" w:cstheme="minorHAnsi"/>
          <w:b/>
          <w:sz w:val="20"/>
          <w:szCs w:val="20"/>
          <w:lang w:val="es-ES" w:eastAsia="es-MX"/>
        </w:rPr>
      </w:pPr>
    </w:p>
    <w:p w:rsidR="003272FC" w:rsidRPr="00BD7A9C" w:rsidRDefault="003272FC" w:rsidP="003272FC">
      <w:pPr>
        <w:spacing w:line="276" w:lineRule="auto"/>
        <w:jc w:val="center"/>
        <w:rPr>
          <w:rFonts w:asciiTheme="minorHAnsi" w:hAnsiTheme="minorHAnsi" w:cstheme="minorHAnsi"/>
          <w:b/>
          <w:sz w:val="20"/>
          <w:szCs w:val="20"/>
          <w:lang w:val="es-ES" w:eastAsia="es-MX"/>
        </w:rPr>
      </w:pPr>
      <w:r w:rsidRPr="00BD7A9C">
        <w:rPr>
          <w:rFonts w:asciiTheme="minorHAnsi" w:hAnsiTheme="minorHAnsi" w:cstheme="minorHAnsi"/>
          <w:b/>
          <w:sz w:val="20"/>
          <w:szCs w:val="20"/>
          <w:lang w:val="es-ES" w:eastAsia="es-MX"/>
        </w:rPr>
        <w:t>Saltillo, Coahuila, a 1º  de septiembre de 2020.</w:t>
      </w:r>
    </w:p>
    <w:p w:rsidR="003272FC" w:rsidRPr="00BD7A9C" w:rsidRDefault="003272FC" w:rsidP="003272FC">
      <w:pPr>
        <w:widowControl w:val="0"/>
        <w:autoSpaceDE w:val="0"/>
        <w:autoSpaceDN w:val="0"/>
        <w:adjustRightInd w:val="0"/>
        <w:rPr>
          <w:rFonts w:asciiTheme="minorHAnsi" w:hAnsiTheme="minorHAnsi" w:cstheme="minorHAnsi"/>
          <w:sz w:val="20"/>
          <w:szCs w:val="20"/>
          <w:lang w:val="es-ES" w:eastAsia="es-MX"/>
        </w:rPr>
      </w:pPr>
    </w:p>
    <w:bookmarkEnd w:id="38"/>
    <w:p w:rsidR="003272FC" w:rsidRPr="00BD7A9C" w:rsidRDefault="003272FC" w:rsidP="003272FC">
      <w:pPr>
        <w:jc w:val="center"/>
        <w:rPr>
          <w:rFonts w:asciiTheme="minorHAnsi" w:hAnsiTheme="minorHAnsi" w:cstheme="minorHAnsi"/>
          <w:sz w:val="20"/>
          <w:szCs w:val="20"/>
        </w:rPr>
      </w:pPr>
      <w:r w:rsidRPr="00BD7A9C">
        <w:rPr>
          <w:rFonts w:asciiTheme="minorHAnsi" w:hAnsiTheme="minorHAnsi" w:cstheme="minorHAnsi"/>
          <w:b/>
          <w:sz w:val="20"/>
          <w:szCs w:val="20"/>
        </w:rPr>
        <w:t>DIP. JUAN ANTONIO GARCÍA VILLA.</w:t>
      </w:r>
    </w:p>
    <w:p w:rsidR="003272FC" w:rsidRPr="00BD7A9C" w:rsidRDefault="003272FC" w:rsidP="003272FC">
      <w:pPr>
        <w:tabs>
          <w:tab w:val="left" w:pos="5056"/>
        </w:tabs>
        <w:jc w:val="center"/>
        <w:rPr>
          <w:rFonts w:asciiTheme="minorHAnsi" w:hAnsiTheme="minorHAnsi" w:cstheme="minorHAnsi"/>
          <w:b/>
          <w:sz w:val="20"/>
          <w:szCs w:val="20"/>
        </w:rPr>
      </w:pPr>
    </w:p>
    <w:p w:rsidR="003272FC" w:rsidRPr="00BD7A9C" w:rsidRDefault="003272FC" w:rsidP="003272FC">
      <w:pPr>
        <w:tabs>
          <w:tab w:val="left" w:pos="5056"/>
        </w:tabs>
        <w:rPr>
          <w:rFonts w:asciiTheme="minorHAnsi" w:hAnsiTheme="minorHAnsi" w:cstheme="minorHAnsi"/>
          <w:b/>
          <w:sz w:val="20"/>
          <w:szCs w:val="20"/>
        </w:rPr>
      </w:pPr>
    </w:p>
    <w:p w:rsidR="003272FC" w:rsidRPr="00BD7A9C" w:rsidRDefault="003272FC" w:rsidP="001F3A8F">
      <w:pPr>
        <w:tabs>
          <w:tab w:val="left" w:pos="4820"/>
        </w:tabs>
        <w:rPr>
          <w:rFonts w:asciiTheme="minorHAnsi" w:hAnsiTheme="minorHAnsi" w:cstheme="minorHAnsi"/>
          <w:b/>
          <w:sz w:val="20"/>
          <w:szCs w:val="20"/>
        </w:rPr>
      </w:pPr>
      <w:r w:rsidRPr="00BD7A9C">
        <w:rPr>
          <w:rFonts w:asciiTheme="minorHAnsi" w:hAnsiTheme="minorHAnsi" w:cstheme="minorHAnsi"/>
          <w:b/>
          <w:sz w:val="20"/>
          <w:szCs w:val="20"/>
        </w:rPr>
        <w:t>DIP. GERARDO ABRAHAM AGUADO GÓMEZ.</w:t>
      </w:r>
      <w:r w:rsidRPr="00BD7A9C">
        <w:rPr>
          <w:rFonts w:asciiTheme="minorHAnsi" w:hAnsiTheme="minorHAnsi" w:cstheme="minorHAnsi"/>
          <w:b/>
          <w:sz w:val="20"/>
          <w:szCs w:val="20"/>
        </w:rPr>
        <w:tab/>
        <w:t>DIP. MARIA EUGENIA CÁZARES MARTINEZ</w:t>
      </w:r>
    </w:p>
    <w:p w:rsidR="003272FC" w:rsidRPr="00BD7A9C" w:rsidRDefault="003272FC" w:rsidP="001F3A8F">
      <w:pPr>
        <w:tabs>
          <w:tab w:val="left" w:pos="4820"/>
        </w:tabs>
        <w:rPr>
          <w:rFonts w:asciiTheme="minorHAnsi" w:hAnsiTheme="minorHAnsi" w:cstheme="minorHAnsi"/>
          <w:b/>
          <w:sz w:val="20"/>
          <w:szCs w:val="20"/>
        </w:rPr>
      </w:pPr>
    </w:p>
    <w:p w:rsidR="003272FC" w:rsidRPr="00BD7A9C" w:rsidRDefault="003272FC" w:rsidP="001F3A8F">
      <w:pPr>
        <w:tabs>
          <w:tab w:val="left" w:pos="4820"/>
        </w:tabs>
        <w:rPr>
          <w:rFonts w:asciiTheme="minorHAnsi" w:hAnsiTheme="minorHAnsi" w:cstheme="minorHAnsi"/>
          <w:b/>
          <w:sz w:val="20"/>
          <w:szCs w:val="20"/>
        </w:rPr>
      </w:pPr>
    </w:p>
    <w:p w:rsidR="003272FC" w:rsidRPr="00BD7A9C" w:rsidRDefault="003272FC" w:rsidP="001F3A8F">
      <w:pPr>
        <w:tabs>
          <w:tab w:val="left" w:pos="4820"/>
        </w:tabs>
        <w:ind w:right="-518"/>
        <w:rPr>
          <w:rFonts w:asciiTheme="minorHAnsi" w:hAnsiTheme="minorHAnsi" w:cstheme="minorHAnsi"/>
          <w:b/>
          <w:sz w:val="20"/>
          <w:szCs w:val="20"/>
        </w:rPr>
      </w:pPr>
      <w:r w:rsidRPr="00BD7A9C">
        <w:rPr>
          <w:rFonts w:asciiTheme="minorHAnsi" w:hAnsiTheme="minorHAnsi" w:cstheme="minorHAnsi"/>
          <w:b/>
          <w:sz w:val="20"/>
          <w:szCs w:val="20"/>
        </w:rPr>
        <w:t xml:space="preserve">DIP. BLANCA EPPEN CANALES               </w:t>
      </w:r>
      <w:r w:rsidR="001F3A8F">
        <w:rPr>
          <w:rFonts w:asciiTheme="minorHAnsi" w:hAnsiTheme="minorHAnsi" w:cstheme="minorHAnsi"/>
          <w:b/>
          <w:sz w:val="20"/>
          <w:szCs w:val="20"/>
        </w:rPr>
        <w:tab/>
      </w:r>
      <w:r w:rsidRPr="00BD7A9C">
        <w:rPr>
          <w:rFonts w:asciiTheme="minorHAnsi" w:hAnsiTheme="minorHAnsi" w:cstheme="minorHAnsi"/>
          <w:b/>
          <w:sz w:val="20"/>
          <w:szCs w:val="20"/>
        </w:rPr>
        <w:t>DIP. FERNANDO IZAGUIRRE VALDES</w:t>
      </w:r>
    </w:p>
    <w:p w:rsidR="003272FC" w:rsidRPr="00BD7A9C" w:rsidRDefault="003272FC" w:rsidP="001F3A8F">
      <w:pPr>
        <w:tabs>
          <w:tab w:val="left" w:pos="4820"/>
        </w:tabs>
        <w:rPr>
          <w:rFonts w:asciiTheme="minorHAnsi" w:hAnsiTheme="minorHAnsi" w:cstheme="minorHAnsi"/>
          <w:b/>
          <w:sz w:val="20"/>
          <w:szCs w:val="20"/>
        </w:rPr>
      </w:pPr>
    </w:p>
    <w:p w:rsidR="003272FC" w:rsidRPr="00BD7A9C" w:rsidRDefault="003272FC" w:rsidP="001F3A8F">
      <w:pPr>
        <w:tabs>
          <w:tab w:val="left" w:pos="4820"/>
        </w:tabs>
        <w:rPr>
          <w:rFonts w:asciiTheme="minorHAnsi" w:hAnsiTheme="minorHAnsi" w:cstheme="minorHAnsi"/>
          <w:b/>
          <w:sz w:val="20"/>
          <w:szCs w:val="20"/>
        </w:rPr>
      </w:pPr>
    </w:p>
    <w:p w:rsidR="003272FC" w:rsidRPr="00BD7A9C" w:rsidRDefault="003272FC" w:rsidP="001F3A8F">
      <w:pPr>
        <w:tabs>
          <w:tab w:val="left" w:pos="4820"/>
        </w:tabs>
        <w:rPr>
          <w:rFonts w:asciiTheme="minorHAnsi" w:hAnsiTheme="minorHAnsi" w:cstheme="minorHAnsi"/>
          <w:b/>
          <w:sz w:val="20"/>
          <w:szCs w:val="20"/>
        </w:rPr>
      </w:pPr>
      <w:r w:rsidRPr="00BD7A9C">
        <w:rPr>
          <w:rFonts w:asciiTheme="minorHAnsi" w:hAnsiTheme="minorHAnsi" w:cstheme="minorHAnsi"/>
          <w:b/>
          <w:sz w:val="20"/>
          <w:szCs w:val="20"/>
        </w:rPr>
        <w:t>DIP. ROSA NILDA GONZALEZ NORIEGA</w:t>
      </w:r>
      <w:r w:rsidRPr="00BD7A9C">
        <w:rPr>
          <w:rFonts w:asciiTheme="minorHAnsi" w:hAnsiTheme="minorHAnsi" w:cstheme="minorHAnsi"/>
          <w:b/>
          <w:sz w:val="20"/>
          <w:szCs w:val="20"/>
        </w:rPr>
        <w:tab/>
        <w:t>DIP. GABRIELA ZAPOPAN GARZA GALVÁN</w:t>
      </w:r>
    </w:p>
    <w:p w:rsidR="003272FC" w:rsidRPr="00BD7A9C" w:rsidRDefault="003272FC" w:rsidP="001F3A8F">
      <w:pPr>
        <w:tabs>
          <w:tab w:val="left" w:pos="4820"/>
        </w:tabs>
        <w:rPr>
          <w:rFonts w:asciiTheme="minorHAnsi" w:hAnsiTheme="minorHAnsi" w:cstheme="minorHAnsi"/>
          <w:b/>
          <w:sz w:val="20"/>
          <w:szCs w:val="20"/>
        </w:rPr>
      </w:pPr>
    </w:p>
    <w:p w:rsidR="003272FC" w:rsidRPr="00BD7A9C" w:rsidRDefault="003272FC" w:rsidP="001F3A8F">
      <w:pPr>
        <w:tabs>
          <w:tab w:val="left" w:pos="4820"/>
        </w:tabs>
        <w:rPr>
          <w:rFonts w:asciiTheme="minorHAnsi" w:hAnsiTheme="minorHAnsi" w:cstheme="minorHAnsi"/>
          <w:b/>
          <w:sz w:val="20"/>
          <w:szCs w:val="20"/>
        </w:rPr>
      </w:pPr>
    </w:p>
    <w:p w:rsidR="003272FC" w:rsidRPr="00BD7A9C" w:rsidRDefault="003272FC" w:rsidP="001F3A8F">
      <w:pPr>
        <w:tabs>
          <w:tab w:val="left" w:pos="4820"/>
        </w:tabs>
        <w:rPr>
          <w:rFonts w:asciiTheme="minorHAnsi" w:hAnsiTheme="minorHAnsi" w:cstheme="minorHAnsi"/>
          <w:b/>
          <w:sz w:val="20"/>
          <w:szCs w:val="20"/>
        </w:rPr>
      </w:pPr>
      <w:r w:rsidRPr="00BD7A9C">
        <w:rPr>
          <w:rFonts w:asciiTheme="minorHAnsi" w:hAnsiTheme="minorHAnsi" w:cstheme="minorHAnsi"/>
          <w:b/>
          <w:sz w:val="20"/>
          <w:szCs w:val="20"/>
        </w:rPr>
        <w:t xml:space="preserve">DIP. MARCELO DE JESÚS TORRES COFIÑO   </w:t>
      </w:r>
      <w:r w:rsidR="001F3A8F">
        <w:rPr>
          <w:rFonts w:asciiTheme="minorHAnsi" w:hAnsiTheme="minorHAnsi" w:cstheme="minorHAnsi"/>
          <w:b/>
          <w:sz w:val="20"/>
          <w:szCs w:val="20"/>
        </w:rPr>
        <w:tab/>
      </w:r>
      <w:r w:rsidRPr="00BD7A9C">
        <w:rPr>
          <w:rFonts w:asciiTheme="minorHAnsi" w:hAnsiTheme="minorHAnsi" w:cstheme="minorHAnsi"/>
          <w:b/>
          <w:sz w:val="20"/>
          <w:szCs w:val="20"/>
        </w:rPr>
        <w:t>DIP. JUAN CARLOS GUERRA LÓPEZ NEGRETE.</w:t>
      </w:r>
    </w:p>
    <w:p w:rsidR="003272FC" w:rsidRPr="00BD7A9C" w:rsidRDefault="003272FC" w:rsidP="003272FC">
      <w:pPr>
        <w:rPr>
          <w:rFonts w:asciiTheme="minorHAnsi" w:hAnsiTheme="minorHAnsi" w:cstheme="minorHAnsi"/>
          <w:b/>
          <w:sz w:val="20"/>
          <w:szCs w:val="20"/>
        </w:rPr>
      </w:pPr>
    </w:p>
    <w:p w:rsidR="003272FC" w:rsidRPr="00BD7A9C" w:rsidRDefault="003272FC" w:rsidP="003272FC">
      <w:pPr>
        <w:spacing w:line="276" w:lineRule="auto"/>
        <w:jc w:val="left"/>
        <w:rPr>
          <w:rFonts w:asciiTheme="minorHAnsi" w:eastAsia="Calibri" w:hAnsiTheme="minorHAnsi" w:cstheme="minorHAnsi"/>
          <w:bCs/>
          <w:sz w:val="20"/>
          <w:szCs w:val="20"/>
          <w:bdr w:val="none" w:sz="0" w:space="0" w:color="auto" w:frame="1"/>
          <w:lang w:eastAsia="es-MX"/>
        </w:rPr>
      </w:pPr>
      <w:r w:rsidRPr="00BD7A9C">
        <w:rPr>
          <w:rFonts w:asciiTheme="minorHAnsi" w:eastAsia="Calibri" w:hAnsiTheme="minorHAnsi" w:cstheme="minorHAnsi"/>
          <w:bCs/>
          <w:sz w:val="20"/>
          <w:szCs w:val="20"/>
          <w:bdr w:val="none" w:sz="0" w:space="0" w:color="auto" w:frame="1"/>
          <w:lang w:eastAsia="es-MX"/>
        </w:rPr>
        <w:t xml:space="preserve">Es cuanto, señor  Presidente.  Muchas gracias. </w:t>
      </w:r>
    </w:p>
    <w:p w:rsidR="001C4FE5" w:rsidRPr="00BD7A9C" w:rsidRDefault="001C4FE5" w:rsidP="003272FC">
      <w:pPr>
        <w:rPr>
          <w:rFonts w:asciiTheme="minorHAnsi" w:eastAsia="Calibri" w:hAnsiTheme="minorHAnsi" w:cstheme="minorHAnsi"/>
          <w:b/>
          <w:bCs/>
          <w:sz w:val="20"/>
          <w:szCs w:val="20"/>
          <w:bdr w:val="none" w:sz="0" w:space="0" w:color="auto" w:frame="1"/>
          <w:lang w:eastAsia="es-MX"/>
        </w:rPr>
      </w:pPr>
    </w:p>
    <w:p w:rsidR="003272FC" w:rsidRPr="00BD7A9C" w:rsidRDefault="003272FC" w:rsidP="003272FC">
      <w:pPr>
        <w:rPr>
          <w:rFonts w:asciiTheme="minorHAnsi" w:eastAsia="Calibri" w:hAnsiTheme="minorHAnsi" w:cstheme="minorHAnsi"/>
          <w:b/>
          <w:bCs/>
          <w:sz w:val="20"/>
          <w:szCs w:val="20"/>
          <w:bdr w:val="none" w:sz="0" w:space="0" w:color="auto" w:frame="1"/>
          <w:lang w:eastAsia="es-MX"/>
        </w:rPr>
      </w:pPr>
      <w:r w:rsidRPr="00BD7A9C">
        <w:rPr>
          <w:rFonts w:asciiTheme="minorHAnsi" w:eastAsia="Calibri" w:hAnsiTheme="minorHAnsi" w:cstheme="minorHAnsi"/>
          <w:b/>
          <w:bCs/>
          <w:sz w:val="20"/>
          <w:szCs w:val="20"/>
          <w:bdr w:val="none" w:sz="0" w:space="0" w:color="auto" w:frame="1"/>
          <w:lang w:eastAsia="es-MX"/>
        </w:rPr>
        <w:t>Diputado Presidente Marcelo de Jesús Torres Cofiño:</w:t>
      </w:r>
    </w:p>
    <w:p w:rsidR="003272FC" w:rsidRPr="00BD7A9C" w:rsidRDefault="003272FC" w:rsidP="003272FC">
      <w:pPr>
        <w:rPr>
          <w:rFonts w:asciiTheme="minorHAnsi" w:eastAsia="Calibri" w:hAnsiTheme="minorHAnsi" w:cstheme="minorHAnsi"/>
          <w:bCs/>
          <w:sz w:val="20"/>
          <w:szCs w:val="20"/>
          <w:bdr w:val="none" w:sz="0" w:space="0" w:color="auto" w:frame="1"/>
          <w:lang w:eastAsia="es-MX"/>
        </w:rPr>
      </w:pPr>
      <w:r w:rsidRPr="00BD7A9C">
        <w:rPr>
          <w:rFonts w:asciiTheme="minorHAnsi" w:eastAsia="Calibri" w:hAnsiTheme="minorHAnsi" w:cstheme="minorHAnsi"/>
          <w:bCs/>
          <w:sz w:val="20"/>
          <w:szCs w:val="20"/>
          <w:bdr w:val="none" w:sz="0" w:space="0" w:color="auto" w:frame="1"/>
          <w:lang w:eastAsia="es-MX"/>
        </w:rPr>
        <w:t xml:space="preserve">Se somete a votación la solicitud para que se considere de urgente y obvia resolución la proposición con Punto de Acuerdo que se acaba de leer.  Diputada Secretaria Blanca Eppen Canales, sírvase tomar nota e informar sobre el resultado de la votación.  </w:t>
      </w:r>
    </w:p>
    <w:p w:rsidR="003272FC" w:rsidRPr="00BD7A9C" w:rsidRDefault="003272FC" w:rsidP="003272FC">
      <w:pPr>
        <w:rPr>
          <w:rFonts w:asciiTheme="minorHAnsi" w:eastAsia="Calibri" w:hAnsiTheme="minorHAnsi" w:cstheme="minorHAnsi"/>
          <w:bCs/>
          <w:sz w:val="20"/>
          <w:szCs w:val="20"/>
          <w:bdr w:val="none" w:sz="0" w:space="0" w:color="auto" w:frame="1"/>
          <w:lang w:eastAsia="es-MX"/>
        </w:rPr>
      </w:pPr>
    </w:p>
    <w:p w:rsidR="003272FC" w:rsidRPr="00BD7A9C" w:rsidRDefault="003272FC" w:rsidP="003272FC">
      <w:pPr>
        <w:rPr>
          <w:rFonts w:asciiTheme="minorHAnsi" w:eastAsia="Calibri" w:hAnsiTheme="minorHAnsi" w:cstheme="minorHAnsi"/>
          <w:b/>
          <w:bCs/>
          <w:sz w:val="20"/>
          <w:szCs w:val="20"/>
          <w:bdr w:val="none" w:sz="0" w:space="0" w:color="auto" w:frame="1"/>
          <w:lang w:eastAsia="es-MX"/>
        </w:rPr>
      </w:pPr>
      <w:r w:rsidRPr="00BD7A9C">
        <w:rPr>
          <w:rFonts w:asciiTheme="minorHAnsi" w:eastAsia="Calibri" w:hAnsiTheme="minorHAnsi" w:cstheme="minorHAnsi"/>
          <w:b/>
          <w:bCs/>
          <w:sz w:val="20"/>
          <w:szCs w:val="20"/>
          <w:bdr w:val="none" w:sz="0" w:space="0" w:color="auto" w:frame="1"/>
          <w:lang w:eastAsia="es-MX"/>
        </w:rPr>
        <w:t>Diputada Secretaria Blanca Eppen Canales:</w:t>
      </w:r>
    </w:p>
    <w:p w:rsidR="003272FC" w:rsidRPr="001F3A8F" w:rsidRDefault="003272FC" w:rsidP="003272FC">
      <w:pPr>
        <w:rPr>
          <w:rFonts w:asciiTheme="minorHAnsi" w:eastAsia="Calibri" w:hAnsiTheme="minorHAnsi" w:cstheme="minorHAnsi"/>
          <w:b/>
          <w:bCs/>
          <w:sz w:val="20"/>
          <w:szCs w:val="20"/>
          <w:bdr w:val="none" w:sz="0" w:space="0" w:color="auto" w:frame="1"/>
          <w:lang w:eastAsia="es-MX"/>
        </w:rPr>
      </w:pPr>
      <w:r w:rsidRPr="001F3A8F">
        <w:rPr>
          <w:rFonts w:asciiTheme="minorHAnsi" w:eastAsia="Calibri" w:hAnsiTheme="minorHAnsi" w:cstheme="minorHAnsi"/>
          <w:b/>
          <w:bCs/>
          <w:sz w:val="20"/>
          <w:szCs w:val="20"/>
          <w:bdr w:val="none" w:sz="0" w:space="0" w:color="auto" w:frame="1"/>
          <w:lang w:eastAsia="es-MX"/>
        </w:rPr>
        <w:t xml:space="preserve">Diputado Presidente, el resultado de la votación son 20 votos a favor; 2 votos en contra y 0 abstenciones. </w:t>
      </w:r>
    </w:p>
    <w:p w:rsidR="003272FC" w:rsidRPr="00BD7A9C" w:rsidRDefault="003272FC" w:rsidP="003272FC">
      <w:pPr>
        <w:rPr>
          <w:rFonts w:asciiTheme="minorHAnsi" w:eastAsia="Calibri" w:hAnsiTheme="minorHAnsi" w:cstheme="minorHAnsi"/>
          <w:bCs/>
          <w:sz w:val="20"/>
          <w:szCs w:val="20"/>
          <w:bdr w:val="none" w:sz="0" w:space="0" w:color="auto" w:frame="1"/>
          <w:lang w:eastAsia="es-MX"/>
        </w:rPr>
      </w:pPr>
    </w:p>
    <w:p w:rsidR="003272FC" w:rsidRPr="00BD7A9C" w:rsidRDefault="003272FC" w:rsidP="003272FC">
      <w:pPr>
        <w:rPr>
          <w:rFonts w:asciiTheme="minorHAnsi" w:eastAsia="Calibri" w:hAnsiTheme="minorHAnsi" w:cstheme="minorHAnsi"/>
          <w:b/>
          <w:bCs/>
          <w:sz w:val="20"/>
          <w:szCs w:val="20"/>
          <w:bdr w:val="none" w:sz="0" w:space="0" w:color="auto" w:frame="1"/>
          <w:lang w:eastAsia="es-MX"/>
        </w:rPr>
      </w:pPr>
      <w:r w:rsidRPr="00BD7A9C">
        <w:rPr>
          <w:rFonts w:asciiTheme="minorHAnsi" w:eastAsia="Calibri" w:hAnsiTheme="minorHAnsi" w:cstheme="minorHAnsi"/>
          <w:b/>
          <w:bCs/>
          <w:sz w:val="20"/>
          <w:szCs w:val="20"/>
          <w:bdr w:val="none" w:sz="0" w:space="0" w:color="auto" w:frame="1"/>
          <w:lang w:eastAsia="es-MX"/>
        </w:rPr>
        <w:t>Diputado Presidente Marcelo de Jesús Torres Cofiño:</w:t>
      </w:r>
    </w:p>
    <w:p w:rsidR="003272FC" w:rsidRPr="00BD7A9C" w:rsidRDefault="003272FC" w:rsidP="003272FC">
      <w:pPr>
        <w:rPr>
          <w:rFonts w:asciiTheme="minorHAnsi" w:eastAsia="Calibri" w:hAnsiTheme="minorHAnsi" w:cstheme="minorHAnsi"/>
          <w:bCs/>
          <w:sz w:val="20"/>
          <w:szCs w:val="20"/>
          <w:bdr w:val="none" w:sz="0" w:space="0" w:color="auto" w:frame="1"/>
          <w:lang w:eastAsia="es-MX"/>
        </w:rPr>
      </w:pPr>
      <w:r w:rsidRPr="00BD7A9C">
        <w:rPr>
          <w:rFonts w:asciiTheme="minorHAnsi" w:eastAsia="Calibri" w:hAnsiTheme="minorHAnsi" w:cstheme="minorHAnsi"/>
          <w:bCs/>
          <w:sz w:val="20"/>
          <w:szCs w:val="20"/>
          <w:bdr w:val="none" w:sz="0" w:space="0" w:color="auto" w:frame="1"/>
          <w:lang w:eastAsia="es-MX"/>
        </w:rPr>
        <w:t xml:space="preserve">Se aprueba por mayoría la solicitud para que la proposición que se dio a conocer sea considerada de urgente y obvia resolución. </w:t>
      </w:r>
    </w:p>
    <w:p w:rsidR="003272FC" w:rsidRPr="00BD7A9C" w:rsidRDefault="003272FC" w:rsidP="003272FC">
      <w:pPr>
        <w:rPr>
          <w:rFonts w:asciiTheme="minorHAnsi" w:eastAsia="Calibri" w:hAnsiTheme="minorHAnsi" w:cstheme="minorHAnsi"/>
          <w:bCs/>
          <w:sz w:val="20"/>
          <w:szCs w:val="20"/>
          <w:bdr w:val="none" w:sz="0" w:space="0" w:color="auto" w:frame="1"/>
          <w:lang w:eastAsia="es-MX"/>
        </w:rPr>
      </w:pPr>
    </w:p>
    <w:p w:rsidR="003272FC" w:rsidRPr="00BD7A9C" w:rsidRDefault="003272FC" w:rsidP="003272FC">
      <w:pPr>
        <w:rPr>
          <w:rFonts w:asciiTheme="minorHAnsi" w:eastAsia="Calibri" w:hAnsiTheme="minorHAnsi" w:cstheme="minorHAnsi"/>
          <w:bCs/>
          <w:sz w:val="20"/>
          <w:szCs w:val="20"/>
          <w:bdr w:val="none" w:sz="0" w:space="0" w:color="auto" w:frame="1"/>
          <w:lang w:eastAsia="es-MX"/>
        </w:rPr>
      </w:pPr>
      <w:r w:rsidRPr="00BD7A9C">
        <w:rPr>
          <w:rFonts w:asciiTheme="minorHAnsi" w:eastAsia="Calibri" w:hAnsiTheme="minorHAnsi" w:cstheme="minorHAnsi"/>
          <w:bCs/>
          <w:sz w:val="20"/>
          <w:szCs w:val="20"/>
          <w:bdr w:val="none" w:sz="0" w:space="0" w:color="auto" w:frame="1"/>
          <w:lang w:eastAsia="es-MX"/>
        </w:rPr>
        <w:t xml:space="preserve">Se somete a consideración de los Diputados el Punto de Acuerdo contenido en la proposición.  Si alguien desea intervenir, sírvase indicarlo mediante el sistema electrónico a fin de registrar su intervención. </w:t>
      </w:r>
    </w:p>
    <w:p w:rsidR="003272FC" w:rsidRPr="00BD7A9C" w:rsidRDefault="003272FC" w:rsidP="003272FC">
      <w:pPr>
        <w:rPr>
          <w:rFonts w:asciiTheme="minorHAnsi" w:eastAsia="Calibri" w:hAnsiTheme="minorHAnsi" w:cstheme="minorHAnsi"/>
          <w:bCs/>
          <w:sz w:val="20"/>
          <w:szCs w:val="20"/>
          <w:bdr w:val="none" w:sz="0" w:space="0" w:color="auto" w:frame="1"/>
          <w:lang w:eastAsia="es-MX"/>
        </w:rPr>
      </w:pPr>
    </w:p>
    <w:p w:rsidR="003272FC" w:rsidRPr="00BD7A9C" w:rsidRDefault="003272FC" w:rsidP="003272FC">
      <w:pPr>
        <w:rPr>
          <w:rFonts w:asciiTheme="minorHAnsi" w:eastAsia="Calibri" w:hAnsiTheme="minorHAnsi" w:cstheme="minorHAnsi"/>
          <w:bCs/>
          <w:sz w:val="20"/>
          <w:szCs w:val="20"/>
          <w:bdr w:val="none" w:sz="0" w:space="0" w:color="auto" w:frame="1"/>
          <w:lang w:eastAsia="es-MX"/>
        </w:rPr>
      </w:pPr>
      <w:r w:rsidRPr="00BD7A9C">
        <w:rPr>
          <w:rFonts w:asciiTheme="minorHAnsi" w:eastAsia="Calibri" w:hAnsiTheme="minorHAnsi" w:cstheme="minorHAnsi"/>
          <w:bCs/>
          <w:sz w:val="20"/>
          <w:szCs w:val="20"/>
          <w:bdr w:val="none" w:sz="0" w:space="0" w:color="auto" w:frame="1"/>
          <w:lang w:eastAsia="es-MX"/>
        </w:rPr>
        <w:t>No habiendo intervenciones, procederemos a votar el Punto de Acuerdo que se sometió a consideración</w:t>
      </w:r>
      <w:r w:rsidR="001C4FE5" w:rsidRPr="00BD7A9C">
        <w:rPr>
          <w:rFonts w:asciiTheme="minorHAnsi" w:eastAsia="Calibri" w:hAnsiTheme="minorHAnsi" w:cstheme="minorHAnsi"/>
          <w:bCs/>
          <w:sz w:val="20"/>
          <w:szCs w:val="20"/>
          <w:bdr w:val="none" w:sz="0" w:space="0" w:color="auto" w:frame="1"/>
          <w:lang w:eastAsia="es-MX"/>
        </w:rPr>
        <w:t>.</w:t>
      </w:r>
      <w:r w:rsidRPr="00BD7A9C">
        <w:rPr>
          <w:rFonts w:asciiTheme="minorHAnsi" w:eastAsia="Calibri" w:hAnsiTheme="minorHAnsi" w:cstheme="minorHAnsi"/>
          <w:bCs/>
          <w:sz w:val="20"/>
          <w:szCs w:val="20"/>
          <w:bdr w:val="none" w:sz="0" w:space="0" w:color="auto" w:frame="1"/>
          <w:lang w:eastAsia="es-MX"/>
        </w:rPr>
        <w:t xml:space="preserve"> Diputada Secretaria Eppen Canales</w:t>
      </w:r>
      <w:r w:rsidR="001C4FE5" w:rsidRPr="00BD7A9C">
        <w:rPr>
          <w:rFonts w:asciiTheme="minorHAnsi" w:eastAsia="Calibri" w:hAnsiTheme="minorHAnsi" w:cstheme="minorHAnsi"/>
          <w:bCs/>
          <w:sz w:val="20"/>
          <w:szCs w:val="20"/>
          <w:bdr w:val="none" w:sz="0" w:space="0" w:color="auto" w:frame="1"/>
          <w:lang w:eastAsia="es-MX"/>
        </w:rPr>
        <w:t>,</w:t>
      </w:r>
      <w:r w:rsidRPr="00BD7A9C">
        <w:rPr>
          <w:rFonts w:asciiTheme="minorHAnsi" w:eastAsia="Calibri" w:hAnsiTheme="minorHAnsi" w:cstheme="minorHAnsi"/>
          <w:bCs/>
          <w:sz w:val="20"/>
          <w:szCs w:val="20"/>
          <w:bdr w:val="none" w:sz="0" w:space="0" w:color="auto" w:frame="1"/>
          <w:lang w:eastAsia="es-MX"/>
        </w:rPr>
        <w:t xml:space="preserve"> tome nota de la votación y una vez cerrado el registro de votos informe sobre el resultado. </w:t>
      </w:r>
    </w:p>
    <w:p w:rsidR="003272FC" w:rsidRPr="00BD7A9C" w:rsidRDefault="003272FC" w:rsidP="003272FC">
      <w:pPr>
        <w:rPr>
          <w:rFonts w:asciiTheme="minorHAnsi" w:eastAsia="Calibri" w:hAnsiTheme="minorHAnsi" w:cstheme="minorHAnsi"/>
          <w:bCs/>
          <w:sz w:val="20"/>
          <w:szCs w:val="20"/>
          <w:bdr w:val="none" w:sz="0" w:space="0" w:color="auto" w:frame="1"/>
          <w:lang w:eastAsia="es-MX"/>
        </w:rPr>
      </w:pPr>
    </w:p>
    <w:p w:rsidR="003272FC" w:rsidRPr="00BD7A9C" w:rsidRDefault="003272FC" w:rsidP="003272FC">
      <w:pPr>
        <w:rPr>
          <w:rFonts w:asciiTheme="minorHAnsi" w:eastAsia="Calibri" w:hAnsiTheme="minorHAnsi" w:cstheme="minorHAnsi"/>
          <w:bCs/>
          <w:sz w:val="20"/>
          <w:szCs w:val="20"/>
          <w:bdr w:val="none" w:sz="0" w:space="0" w:color="auto" w:frame="1"/>
          <w:lang w:eastAsia="es-MX"/>
        </w:rPr>
      </w:pPr>
      <w:r w:rsidRPr="00BD7A9C">
        <w:rPr>
          <w:rFonts w:asciiTheme="minorHAnsi" w:eastAsia="Calibri" w:hAnsiTheme="minorHAnsi" w:cstheme="minorHAnsi"/>
          <w:bCs/>
          <w:sz w:val="20"/>
          <w:szCs w:val="20"/>
          <w:bdr w:val="none" w:sz="0" w:space="0" w:color="auto" w:frame="1"/>
          <w:lang w:eastAsia="es-MX"/>
        </w:rPr>
        <w:t xml:space="preserve">Ábrase el sistema de votación. </w:t>
      </w:r>
    </w:p>
    <w:p w:rsidR="001C4FE5" w:rsidRPr="00BD7A9C" w:rsidRDefault="001C4FE5" w:rsidP="003272FC">
      <w:pPr>
        <w:rPr>
          <w:rFonts w:asciiTheme="minorHAnsi" w:eastAsia="Calibri" w:hAnsiTheme="minorHAnsi" w:cstheme="minorHAnsi"/>
          <w:b/>
          <w:bCs/>
          <w:sz w:val="20"/>
          <w:szCs w:val="20"/>
          <w:bdr w:val="none" w:sz="0" w:space="0" w:color="auto" w:frame="1"/>
          <w:lang w:eastAsia="es-MX"/>
        </w:rPr>
      </w:pPr>
    </w:p>
    <w:p w:rsidR="003272FC" w:rsidRPr="00BD7A9C" w:rsidRDefault="003272FC" w:rsidP="003272FC">
      <w:pPr>
        <w:rPr>
          <w:rFonts w:asciiTheme="minorHAnsi" w:eastAsia="Calibri" w:hAnsiTheme="minorHAnsi" w:cstheme="minorHAnsi"/>
          <w:b/>
          <w:bCs/>
          <w:sz w:val="20"/>
          <w:szCs w:val="20"/>
          <w:bdr w:val="none" w:sz="0" w:space="0" w:color="auto" w:frame="1"/>
          <w:lang w:eastAsia="es-MX"/>
        </w:rPr>
      </w:pPr>
      <w:r w:rsidRPr="00BD7A9C">
        <w:rPr>
          <w:rFonts w:asciiTheme="minorHAnsi" w:eastAsia="Calibri" w:hAnsiTheme="minorHAnsi" w:cstheme="minorHAnsi"/>
          <w:b/>
          <w:bCs/>
          <w:sz w:val="20"/>
          <w:szCs w:val="20"/>
          <w:bdr w:val="none" w:sz="0" w:space="0" w:color="auto" w:frame="1"/>
          <w:lang w:eastAsia="es-MX"/>
        </w:rPr>
        <w:t>Diputada Secretaria Blanca Eppen Canales:</w:t>
      </w:r>
    </w:p>
    <w:p w:rsidR="003272FC" w:rsidRPr="001F3A8F" w:rsidRDefault="003272FC" w:rsidP="003272FC">
      <w:pPr>
        <w:rPr>
          <w:rFonts w:asciiTheme="minorHAnsi" w:eastAsia="Calibri" w:hAnsiTheme="minorHAnsi" w:cstheme="minorHAnsi"/>
          <w:b/>
          <w:bCs/>
          <w:sz w:val="20"/>
          <w:szCs w:val="20"/>
          <w:bdr w:val="none" w:sz="0" w:space="0" w:color="auto" w:frame="1"/>
          <w:lang w:eastAsia="es-MX"/>
        </w:rPr>
      </w:pPr>
      <w:r w:rsidRPr="001F3A8F">
        <w:rPr>
          <w:rFonts w:asciiTheme="minorHAnsi" w:eastAsia="Calibri" w:hAnsiTheme="minorHAnsi" w:cstheme="minorHAnsi"/>
          <w:b/>
          <w:bCs/>
          <w:sz w:val="20"/>
          <w:szCs w:val="20"/>
          <w:bdr w:val="none" w:sz="0" w:space="0" w:color="auto" w:frame="1"/>
          <w:lang w:eastAsia="es-MX"/>
        </w:rPr>
        <w:t xml:space="preserve">Diputado Presidente, el resultado de la votación son 19 votos a favor; 2 votos en contra; 0 abstenciones. </w:t>
      </w:r>
    </w:p>
    <w:p w:rsidR="001C4FE5" w:rsidRPr="00BD7A9C" w:rsidRDefault="001C4FE5" w:rsidP="003272FC">
      <w:pPr>
        <w:rPr>
          <w:rFonts w:asciiTheme="minorHAnsi" w:eastAsia="Calibri" w:hAnsiTheme="minorHAnsi" w:cstheme="minorHAnsi"/>
          <w:b/>
          <w:bCs/>
          <w:sz w:val="20"/>
          <w:szCs w:val="20"/>
          <w:bdr w:val="none" w:sz="0" w:space="0" w:color="auto" w:frame="1"/>
          <w:lang w:eastAsia="es-MX"/>
        </w:rPr>
      </w:pPr>
    </w:p>
    <w:p w:rsidR="003272FC" w:rsidRPr="00BD7A9C" w:rsidRDefault="003272FC" w:rsidP="003272FC">
      <w:pPr>
        <w:rPr>
          <w:rFonts w:asciiTheme="minorHAnsi" w:eastAsia="Calibri" w:hAnsiTheme="minorHAnsi" w:cstheme="minorHAnsi"/>
          <w:b/>
          <w:bCs/>
          <w:sz w:val="20"/>
          <w:szCs w:val="20"/>
          <w:bdr w:val="none" w:sz="0" w:space="0" w:color="auto" w:frame="1"/>
          <w:lang w:eastAsia="es-MX"/>
        </w:rPr>
      </w:pPr>
      <w:r w:rsidRPr="00BD7A9C">
        <w:rPr>
          <w:rFonts w:asciiTheme="minorHAnsi" w:eastAsia="Calibri" w:hAnsiTheme="minorHAnsi" w:cstheme="minorHAnsi"/>
          <w:b/>
          <w:bCs/>
          <w:sz w:val="20"/>
          <w:szCs w:val="20"/>
          <w:bdr w:val="none" w:sz="0" w:space="0" w:color="auto" w:frame="1"/>
          <w:lang w:eastAsia="es-MX"/>
        </w:rPr>
        <w:t>Diputado Presidente Marcelo de Jesús Torres Cofiño:</w:t>
      </w:r>
    </w:p>
    <w:p w:rsidR="003272FC" w:rsidRPr="00BD7A9C" w:rsidRDefault="003272FC" w:rsidP="003272FC">
      <w:pPr>
        <w:rPr>
          <w:rFonts w:asciiTheme="minorHAnsi" w:eastAsia="Calibri" w:hAnsiTheme="minorHAnsi" w:cstheme="minorHAnsi"/>
          <w:bCs/>
          <w:sz w:val="20"/>
          <w:szCs w:val="20"/>
          <w:bdr w:val="none" w:sz="0" w:space="0" w:color="auto" w:frame="1"/>
          <w:lang w:eastAsia="es-MX"/>
        </w:rPr>
      </w:pPr>
      <w:r w:rsidRPr="00BD7A9C">
        <w:rPr>
          <w:rFonts w:asciiTheme="minorHAnsi" w:eastAsia="Calibri" w:hAnsiTheme="minorHAnsi" w:cstheme="minorHAnsi"/>
          <w:bCs/>
          <w:sz w:val="20"/>
          <w:szCs w:val="20"/>
          <w:bdr w:val="none" w:sz="0" w:space="0" w:color="auto" w:frame="1"/>
          <w:lang w:eastAsia="es-MX"/>
        </w:rPr>
        <w:t xml:space="preserve">Se aprueba por mayoría el Punto de Acuerdo que se puso a consideración en los términos en que se planteó, por lo que debe procederse a lo que corresponda. </w:t>
      </w:r>
    </w:p>
    <w:p w:rsidR="003272FC" w:rsidRPr="00BD7A9C" w:rsidRDefault="003272FC" w:rsidP="003272FC">
      <w:pPr>
        <w:rPr>
          <w:rFonts w:asciiTheme="minorHAnsi" w:eastAsia="Calibri" w:hAnsiTheme="minorHAnsi" w:cstheme="minorHAnsi"/>
          <w:bCs/>
          <w:sz w:val="20"/>
          <w:szCs w:val="20"/>
          <w:bdr w:val="none" w:sz="0" w:space="0" w:color="auto" w:frame="1"/>
          <w:lang w:eastAsia="es-MX"/>
        </w:rPr>
      </w:pPr>
    </w:p>
    <w:p w:rsidR="003272FC" w:rsidRPr="00BD7A9C" w:rsidRDefault="003272FC" w:rsidP="003272FC">
      <w:pPr>
        <w:rPr>
          <w:rFonts w:asciiTheme="minorHAnsi" w:eastAsia="Calibri" w:hAnsiTheme="minorHAnsi" w:cstheme="minorHAnsi"/>
          <w:bCs/>
          <w:sz w:val="20"/>
          <w:szCs w:val="20"/>
          <w:bdr w:val="none" w:sz="0" w:space="0" w:color="auto" w:frame="1"/>
          <w:lang w:eastAsia="es-MX"/>
        </w:rPr>
      </w:pPr>
      <w:r w:rsidRPr="00BD7A9C">
        <w:rPr>
          <w:rFonts w:asciiTheme="minorHAnsi" w:eastAsia="Calibri" w:hAnsiTheme="minorHAnsi" w:cstheme="minorHAnsi"/>
          <w:bCs/>
          <w:sz w:val="20"/>
          <w:szCs w:val="20"/>
          <w:bdr w:val="none" w:sz="0" w:space="0" w:color="auto" w:frame="1"/>
          <w:lang w:eastAsia="es-MX"/>
        </w:rPr>
        <w:t xml:space="preserve">A continuación, se concede la palabra a la Diputada Rosa </w:t>
      </w:r>
      <w:r w:rsidRPr="001F3A8F">
        <w:rPr>
          <w:rFonts w:asciiTheme="minorHAnsi" w:eastAsia="Calibri" w:hAnsiTheme="minorHAnsi" w:cstheme="minorHAnsi"/>
          <w:bCs/>
          <w:sz w:val="20"/>
          <w:szCs w:val="20"/>
          <w:bdr w:val="none" w:sz="0" w:space="0" w:color="auto" w:frame="1"/>
          <w:lang w:eastAsia="es-MX"/>
        </w:rPr>
        <w:t>Nilda González Noriega, para plantear una proposición con Punto de Acuerdo que se encuentra consignada en el Punto 13 J del</w:t>
      </w:r>
      <w:r w:rsidRPr="00BD7A9C">
        <w:rPr>
          <w:rFonts w:asciiTheme="minorHAnsi" w:eastAsia="Calibri" w:hAnsiTheme="minorHAnsi" w:cstheme="minorHAnsi"/>
          <w:bCs/>
          <w:sz w:val="20"/>
          <w:szCs w:val="20"/>
          <w:bdr w:val="none" w:sz="0" w:space="0" w:color="auto" w:frame="1"/>
          <w:lang w:eastAsia="es-MX"/>
        </w:rPr>
        <w:t xml:space="preserve"> Orden del Día aprobado. </w:t>
      </w:r>
    </w:p>
    <w:p w:rsidR="003272FC" w:rsidRPr="00BD7A9C" w:rsidRDefault="003272FC" w:rsidP="003272FC">
      <w:pPr>
        <w:rPr>
          <w:rFonts w:asciiTheme="minorHAnsi" w:eastAsia="Calibri" w:hAnsiTheme="minorHAnsi" w:cstheme="minorHAnsi"/>
          <w:bCs/>
          <w:sz w:val="20"/>
          <w:szCs w:val="20"/>
          <w:bdr w:val="none" w:sz="0" w:space="0" w:color="auto" w:frame="1"/>
          <w:lang w:eastAsia="es-MX"/>
        </w:rPr>
      </w:pPr>
    </w:p>
    <w:p w:rsidR="003272FC" w:rsidRPr="00BD7A9C" w:rsidRDefault="003272FC" w:rsidP="003272FC">
      <w:pPr>
        <w:rPr>
          <w:rFonts w:asciiTheme="minorHAnsi" w:eastAsia="Calibri" w:hAnsiTheme="minorHAnsi" w:cstheme="minorHAnsi"/>
          <w:b/>
          <w:bCs/>
          <w:sz w:val="20"/>
          <w:szCs w:val="20"/>
          <w:bdr w:val="none" w:sz="0" w:space="0" w:color="auto" w:frame="1"/>
          <w:lang w:eastAsia="es-MX"/>
        </w:rPr>
      </w:pPr>
      <w:r w:rsidRPr="00BD7A9C">
        <w:rPr>
          <w:rFonts w:asciiTheme="minorHAnsi" w:eastAsia="Calibri" w:hAnsiTheme="minorHAnsi" w:cstheme="minorHAnsi"/>
          <w:b/>
          <w:bCs/>
          <w:sz w:val="20"/>
          <w:szCs w:val="20"/>
          <w:bdr w:val="none" w:sz="0" w:space="0" w:color="auto" w:frame="1"/>
          <w:lang w:eastAsia="es-MX"/>
        </w:rPr>
        <w:t>Diputada Rosa Nilda González Noriega:</w:t>
      </w:r>
    </w:p>
    <w:p w:rsidR="001C4FE5" w:rsidRPr="00BD7A9C" w:rsidRDefault="003272FC" w:rsidP="003272FC">
      <w:pPr>
        <w:rPr>
          <w:rFonts w:asciiTheme="minorHAnsi" w:eastAsia="Calibri" w:hAnsiTheme="minorHAnsi" w:cstheme="minorHAnsi"/>
          <w:bCs/>
          <w:sz w:val="20"/>
          <w:szCs w:val="20"/>
          <w:bdr w:val="none" w:sz="0" w:space="0" w:color="auto" w:frame="1"/>
          <w:lang w:eastAsia="es-MX"/>
        </w:rPr>
      </w:pPr>
      <w:r w:rsidRPr="00BD7A9C">
        <w:rPr>
          <w:rFonts w:asciiTheme="minorHAnsi" w:eastAsia="Calibri" w:hAnsiTheme="minorHAnsi" w:cstheme="minorHAnsi"/>
          <w:bCs/>
          <w:sz w:val="20"/>
          <w:szCs w:val="20"/>
          <w:bdr w:val="none" w:sz="0" w:space="0" w:color="auto" w:frame="1"/>
          <w:lang w:eastAsia="es-MX"/>
        </w:rPr>
        <w:t>Gracias Diputado</w:t>
      </w:r>
      <w:r w:rsidR="001C4FE5" w:rsidRPr="00BD7A9C">
        <w:rPr>
          <w:rFonts w:asciiTheme="minorHAnsi" w:eastAsia="Calibri" w:hAnsiTheme="minorHAnsi" w:cstheme="minorHAnsi"/>
          <w:bCs/>
          <w:sz w:val="20"/>
          <w:szCs w:val="20"/>
          <w:bdr w:val="none" w:sz="0" w:space="0" w:color="auto" w:frame="1"/>
          <w:lang w:eastAsia="es-MX"/>
        </w:rPr>
        <w:t>.</w:t>
      </w:r>
    </w:p>
    <w:p w:rsidR="001C4FE5" w:rsidRPr="00BD7A9C" w:rsidRDefault="001C4FE5" w:rsidP="003272FC">
      <w:pPr>
        <w:rPr>
          <w:rFonts w:asciiTheme="minorHAnsi" w:eastAsia="Calibri" w:hAnsiTheme="minorHAnsi" w:cstheme="minorHAnsi"/>
          <w:bCs/>
          <w:sz w:val="20"/>
          <w:szCs w:val="20"/>
          <w:bdr w:val="none" w:sz="0" w:space="0" w:color="auto" w:frame="1"/>
          <w:lang w:eastAsia="es-MX"/>
        </w:rPr>
      </w:pPr>
    </w:p>
    <w:p w:rsidR="003272FC" w:rsidRPr="00BD7A9C" w:rsidRDefault="001C4FE5" w:rsidP="003272FC">
      <w:pPr>
        <w:rPr>
          <w:rFonts w:asciiTheme="minorHAnsi" w:eastAsia="Calibri" w:hAnsiTheme="minorHAnsi" w:cstheme="minorHAnsi"/>
          <w:bCs/>
          <w:sz w:val="20"/>
          <w:szCs w:val="20"/>
          <w:bdr w:val="none" w:sz="0" w:space="0" w:color="auto" w:frame="1"/>
          <w:lang w:eastAsia="es-MX"/>
        </w:rPr>
      </w:pPr>
      <w:r w:rsidRPr="00BD7A9C">
        <w:rPr>
          <w:rFonts w:asciiTheme="minorHAnsi" w:eastAsia="Calibri" w:hAnsiTheme="minorHAnsi" w:cstheme="minorHAnsi"/>
          <w:bCs/>
          <w:sz w:val="20"/>
          <w:szCs w:val="20"/>
          <w:bdr w:val="none" w:sz="0" w:space="0" w:color="auto" w:frame="1"/>
          <w:lang w:eastAsia="es-MX"/>
        </w:rPr>
        <w:t>C</w:t>
      </w:r>
      <w:r w:rsidR="003272FC" w:rsidRPr="00BD7A9C">
        <w:rPr>
          <w:rFonts w:asciiTheme="minorHAnsi" w:eastAsia="Calibri" w:hAnsiTheme="minorHAnsi" w:cstheme="minorHAnsi"/>
          <w:bCs/>
          <w:sz w:val="20"/>
          <w:szCs w:val="20"/>
          <w:bdr w:val="none" w:sz="0" w:space="0" w:color="auto" w:frame="1"/>
          <w:lang w:eastAsia="es-MX"/>
        </w:rPr>
        <w:t>on el permiso de la Presidencia.</w:t>
      </w:r>
    </w:p>
    <w:p w:rsidR="003272FC" w:rsidRPr="00BD7A9C" w:rsidRDefault="003272FC" w:rsidP="003272FC">
      <w:pPr>
        <w:rPr>
          <w:rFonts w:asciiTheme="minorHAnsi" w:eastAsia="Calibri" w:hAnsiTheme="minorHAnsi" w:cstheme="minorHAnsi"/>
          <w:bCs/>
          <w:sz w:val="20"/>
          <w:szCs w:val="20"/>
          <w:bdr w:val="none" w:sz="0" w:space="0" w:color="auto" w:frame="1"/>
          <w:lang w:eastAsia="es-MX"/>
        </w:rPr>
      </w:pPr>
    </w:p>
    <w:p w:rsidR="001F3A8F" w:rsidRDefault="001F3A8F" w:rsidP="003272FC">
      <w:pPr>
        <w:rPr>
          <w:rFonts w:asciiTheme="minorHAnsi" w:eastAsia="Calibri" w:hAnsiTheme="minorHAnsi" w:cstheme="minorHAnsi"/>
          <w:b/>
          <w:bCs/>
          <w:sz w:val="20"/>
          <w:szCs w:val="20"/>
          <w:bdr w:val="none" w:sz="0" w:space="0" w:color="auto" w:frame="1"/>
          <w:lang w:val="es-ES_tradnl" w:eastAsia="es-MX"/>
        </w:rPr>
        <w:sectPr w:rsidR="001F3A8F" w:rsidSect="00203570">
          <w:footnotePr>
            <w:numRestart w:val="eachSect"/>
          </w:footnotePr>
          <w:type w:val="continuous"/>
          <w:pgSz w:w="12240" w:h="15840" w:code="1"/>
          <w:pgMar w:top="1418" w:right="1418" w:bottom="1418" w:left="1418" w:header="567" w:footer="567" w:gutter="0"/>
          <w:cols w:space="708"/>
          <w:docGrid w:linePitch="360"/>
        </w:sectPr>
      </w:pPr>
    </w:p>
    <w:p w:rsidR="003272FC" w:rsidRPr="00BD7A9C" w:rsidRDefault="003272FC" w:rsidP="003272FC">
      <w:pPr>
        <w:rPr>
          <w:rFonts w:asciiTheme="minorHAnsi" w:eastAsia="Calibri" w:hAnsiTheme="minorHAnsi" w:cstheme="minorHAnsi"/>
          <w:b/>
          <w:bCs/>
          <w:sz w:val="20"/>
          <w:szCs w:val="20"/>
          <w:bdr w:val="none" w:sz="0" w:space="0" w:color="auto" w:frame="1"/>
          <w:lang w:val="es-ES_tradnl" w:eastAsia="es-MX"/>
        </w:rPr>
      </w:pPr>
      <w:r w:rsidRPr="00BD7A9C">
        <w:rPr>
          <w:rFonts w:asciiTheme="minorHAnsi" w:eastAsia="Calibri" w:hAnsiTheme="minorHAnsi" w:cstheme="minorHAnsi"/>
          <w:b/>
          <w:bCs/>
          <w:sz w:val="20"/>
          <w:szCs w:val="20"/>
          <w:bdr w:val="none" w:sz="0" w:space="0" w:color="auto" w:frame="1"/>
          <w:lang w:val="es-ES_tradnl" w:eastAsia="es-MX"/>
        </w:rPr>
        <w:t>Proposición con Punto de Acuerdo que en la vía de urgente y obvia resolución  presenta la de la voz,  Diputada Rosa Nilda González Noriega, conjuntamente con los Diputados integrantes del Grupo Parlamentario del “Partido Acción Nacional”, con el objeto de que esta Soberanía envíe una atenta solicitud a la Fiscalía General del Estado para investigar y atender los casos de trata de personas que durante la pandemia registraron un incremento en Coahuila; lo anterior con base en la siguiente:</w:t>
      </w:r>
    </w:p>
    <w:p w:rsidR="003272FC" w:rsidRPr="00BD7A9C" w:rsidRDefault="003272FC" w:rsidP="003272FC">
      <w:pPr>
        <w:rPr>
          <w:rFonts w:asciiTheme="minorHAnsi" w:eastAsia="Calibri" w:hAnsiTheme="minorHAnsi" w:cstheme="minorHAnsi"/>
          <w:b/>
          <w:bCs/>
          <w:sz w:val="20"/>
          <w:szCs w:val="20"/>
          <w:bdr w:val="none" w:sz="0" w:space="0" w:color="auto" w:frame="1"/>
          <w:lang w:val="es-ES_tradnl" w:eastAsia="es-MX"/>
        </w:rPr>
      </w:pPr>
    </w:p>
    <w:p w:rsidR="003272FC" w:rsidRPr="00BD7A9C" w:rsidRDefault="003272FC" w:rsidP="003272FC">
      <w:pPr>
        <w:rPr>
          <w:rFonts w:asciiTheme="minorHAnsi" w:hAnsiTheme="minorHAnsi" w:cstheme="minorHAnsi"/>
          <w:sz w:val="20"/>
          <w:szCs w:val="20"/>
        </w:rPr>
      </w:pPr>
      <w:r w:rsidRPr="00BD7A9C">
        <w:rPr>
          <w:rFonts w:asciiTheme="minorHAnsi" w:hAnsiTheme="minorHAnsi" w:cstheme="minorHAnsi"/>
          <w:sz w:val="20"/>
          <w:szCs w:val="20"/>
        </w:rPr>
        <w:t>De acuerdo con el último reporte del Secretariado Ejecutivo del Sistema Nacional de Seguridad Pública, durante la pandemia las incidencias por el delito de trata en Coahuila repuntaron a comparación del mismo periodo del año pasado.</w:t>
      </w:r>
    </w:p>
    <w:p w:rsidR="003272FC" w:rsidRPr="00BD7A9C" w:rsidRDefault="003272FC" w:rsidP="003272FC">
      <w:pPr>
        <w:rPr>
          <w:rFonts w:asciiTheme="minorHAnsi" w:hAnsiTheme="minorHAnsi" w:cstheme="minorHAnsi"/>
          <w:sz w:val="20"/>
          <w:szCs w:val="20"/>
        </w:rPr>
      </w:pPr>
    </w:p>
    <w:p w:rsidR="003272FC" w:rsidRPr="00BD7A9C" w:rsidRDefault="003272FC" w:rsidP="003272FC">
      <w:pPr>
        <w:rPr>
          <w:rFonts w:asciiTheme="minorHAnsi" w:hAnsiTheme="minorHAnsi" w:cstheme="minorHAnsi"/>
          <w:sz w:val="20"/>
          <w:szCs w:val="20"/>
        </w:rPr>
      </w:pPr>
      <w:r w:rsidRPr="00BD7A9C">
        <w:rPr>
          <w:rFonts w:asciiTheme="minorHAnsi" w:hAnsiTheme="minorHAnsi" w:cstheme="minorHAnsi"/>
          <w:sz w:val="20"/>
          <w:szCs w:val="20"/>
        </w:rPr>
        <w:t>En los siete meses de este año se han reportado siete casos, lo quiere decir que, en comparación con el año anterior, las investigaciones por trata de personas, en términos porcentuales; se incrementaron en un 130 por ciento e nuestra entidad.</w:t>
      </w:r>
    </w:p>
    <w:p w:rsidR="003272FC" w:rsidRPr="00BD7A9C" w:rsidRDefault="003272FC" w:rsidP="003272FC">
      <w:pPr>
        <w:rPr>
          <w:rFonts w:asciiTheme="minorHAnsi" w:hAnsiTheme="minorHAnsi" w:cstheme="minorHAnsi"/>
          <w:sz w:val="20"/>
          <w:szCs w:val="20"/>
        </w:rPr>
      </w:pPr>
    </w:p>
    <w:p w:rsidR="003272FC" w:rsidRPr="00BD7A9C" w:rsidRDefault="003272FC" w:rsidP="003272FC">
      <w:pPr>
        <w:rPr>
          <w:rFonts w:asciiTheme="minorHAnsi" w:hAnsiTheme="minorHAnsi" w:cstheme="minorHAnsi"/>
          <w:sz w:val="20"/>
          <w:szCs w:val="20"/>
        </w:rPr>
      </w:pPr>
      <w:r w:rsidRPr="00BD7A9C">
        <w:rPr>
          <w:rFonts w:asciiTheme="minorHAnsi" w:hAnsiTheme="minorHAnsi" w:cstheme="minorHAnsi"/>
          <w:sz w:val="20"/>
          <w:szCs w:val="20"/>
        </w:rPr>
        <w:t>Según la información que aportan todas las Fiscalías del País indica que, durante el 2020, el Secretariado ha registrado 371 víctimas de este delito, siendo la del Estado de México la que ha registrado el mayor número.</w:t>
      </w:r>
    </w:p>
    <w:p w:rsidR="003272FC" w:rsidRPr="00BD7A9C" w:rsidRDefault="003272FC" w:rsidP="003272FC">
      <w:pPr>
        <w:rPr>
          <w:rFonts w:asciiTheme="minorHAnsi" w:hAnsiTheme="minorHAnsi" w:cstheme="minorHAnsi"/>
          <w:sz w:val="20"/>
          <w:szCs w:val="20"/>
        </w:rPr>
      </w:pPr>
    </w:p>
    <w:p w:rsidR="003272FC" w:rsidRPr="00BD7A9C" w:rsidRDefault="003272FC" w:rsidP="003272FC">
      <w:pPr>
        <w:rPr>
          <w:rFonts w:asciiTheme="minorHAnsi" w:hAnsiTheme="minorHAnsi" w:cstheme="minorHAnsi"/>
          <w:sz w:val="20"/>
          <w:szCs w:val="20"/>
        </w:rPr>
      </w:pPr>
      <w:r w:rsidRPr="00BD7A9C">
        <w:rPr>
          <w:rFonts w:asciiTheme="minorHAnsi" w:hAnsiTheme="minorHAnsi" w:cstheme="minorHAnsi"/>
          <w:sz w:val="20"/>
          <w:szCs w:val="20"/>
        </w:rPr>
        <w:t>En ese sentido, Coahuila ocuparía el lugar 16 del nivel nacional sobre las víctimas de trata, es decir, que la entidad se encuentra en la media nacional sobre la incidencia.</w:t>
      </w:r>
    </w:p>
    <w:p w:rsidR="003272FC" w:rsidRPr="00BD7A9C" w:rsidRDefault="003272FC" w:rsidP="003272FC">
      <w:pPr>
        <w:rPr>
          <w:rFonts w:asciiTheme="minorHAnsi" w:hAnsiTheme="minorHAnsi" w:cstheme="minorHAnsi"/>
          <w:sz w:val="20"/>
          <w:szCs w:val="20"/>
        </w:rPr>
      </w:pPr>
    </w:p>
    <w:p w:rsidR="003272FC" w:rsidRPr="00BD7A9C" w:rsidRDefault="003272FC" w:rsidP="003272FC">
      <w:pPr>
        <w:rPr>
          <w:rFonts w:asciiTheme="minorHAnsi" w:hAnsiTheme="minorHAnsi" w:cstheme="minorHAnsi"/>
          <w:sz w:val="20"/>
          <w:szCs w:val="20"/>
        </w:rPr>
      </w:pPr>
      <w:r w:rsidRPr="00BD7A9C">
        <w:rPr>
          <w:rFonts w:asciiTheme="minorHAnsi" w:hAnsiTheme="minorHAnsi" w:cstheme="minorHAnsi"/>
          <w:sz w:val="20"/>
          <w:szCs w:val="20"/>
        </w:rPr>
        <w:t>Coahuila ha registrado un total de 326 víctimas de trata, de las cuales siete han sido en 2020, tres en 2019, 25 en 2018, tres en 2017, nueve en 2016 y 286 durante el 2015, último año en el cual una sola carpeta de investigación registró 279 víctimas.</w:t>
      </w:r>
    </w:p>
    <w:p w:rsidR="003272FC" w:rsidRPr="00BD7A9C" w:rsidRDefault="003272FC" w:rsidP="003272FC">
      <w:pPr>
        <w:rPr>
          <w:rFonts w:asciiTheme="minorHAnsi" w:hAnsiTheme="minorHAnsi" w:cstheme="minorHAnsi"/>
          <w:sz w:val="20"/>
          <w:szCs w:val="20"/>
        </w:rPr>
      </w:pPr>
    </w:p>
    <w:p w:rsidR="003272FC" w:rsidRPr="00BD7A9C" w:rsidRDefault="003272FC" w:rsidP="003272FC">
      <w:pPr>
        <w:rPr>
          <w:rFonts w:asciiTheme="minorHAnsi" w:hAnsiTheme="minorHAnsi" w:cstheme="minorHAnsi"/>
          <w:sz w:val="20"/>
          <w:szCs w:val="20"/>
        </w:rPr>
      </w:pPr>
      <w:r w:rsidRPr="00BD7A9C">
        <w:rPr>
          <w:rFonts w:asciiTheme="minorHAnsi" w:hAnsiTheme="minorHAnsi" w:cstheme="minorHAnsi"/>
          <w:sz w:val="20"/>
          <w:szCs w:val="20"/>
        </w:rPr>
        <w:t>Tanto en años anteriores como en este, existen personas que fueron víctimas de trata en la modalidad de trabajo forzado y mendicidad en personas menores de 15 años, además de otros casos contra mujeres que hablan de trata sexual.</w:t>
      </w:r>
    </w:p>
    <w:p w:rsidR="003272FC" w:rsidRPr="00BD7A9C" w:rsidRDefault="003272FC" w:rsidP="003272FC">
      <w:pPr>
        <w:rPr>
          <w:rFonts w:asciiTheme="minorHAnsi" w:hAnsiTheme="minorHAnsi" w:cstheme="minorHAnsi"/>
          <w:sz w:val="20"/>
          <w:szCs w:val="20"/>
        </w:rPr>
      </w:pPr>
    </w:p>
    <w:p w:rsidR="003272FC" w:rsidRPr="00BD7A9C" w:rsidRDefault="003272FC" w:rsidP="003272FC">
      <w:pPr>
        <w:rPr>
          <w:rFonts w:asciiTheme="minorHAnsi" w:hAnsiTheme="minorHAnsi" w:cstheme="minorHAnsi"/>
          <w:sz w:val="20"/>
          <w:szCs w:val="20"/>
        </w:rPr>
      </w:pPr>
      <w:r w:rsidRPr="00BD7A9C">
        <w:rPr>
          <w:rFonts w:asciiTheme="minorHAnsi" w:hAnsiTheme="minorHAnsi" w:cstheme="minorHAnsi"/>
          <w:sz w:val="20"/>
          <w:szCs w:val="20"/>
        </w:rPr>
        <w:t>Las edades de las víctimas fueron desde 5 años de edad hasta los 49, mientras los delitos de trata fueron en la modalidad sexual, explotación laboral y utilización de menores en actividades delictivas.</w:t>
      </w:r>
    </w:p>
    <w:p w:rsidR="003272FC" w:rsidRPr="00BD7A9C" w:rsidRDefault="003272FC" w:rsidP="003272FC">
      <w:pPr>
        <w:rPr>
          <w:rFonts w:asciiTheme="minorHAnsi" w:hAnsiTheme="minorHAnsi" w:cstheme="minorHAnsi"/>
          <w:sz w:val="20"/>
          <w:szCs w:val="20"/>
        </w:rPr>
      </w:pPr>
    </w:p>
    <w:p w:rsidR="003272FC" w:rsidRPr="00BD7A9C" w:rsidRDefault="003272FC" w:rsidP="003272FC">
      <w:pPr>
        <w:rPr>
          <w:rFonts w:asciiTheme="minorHAnsi" w:hAnsiTheme="minorHAnsi" w:cstheme="minorHAnsi"/>
          <w:sz w:val="20"/>
          <w:szCs w:val="20"/>
        </w:rPr>
      </w:pPr>
      <w:r w:rsidRPr="00BD7A9C">
        <w:rPr>
          <w:rFonts w:asciiTheme="minorHAnsi" w:hAnsiTheme="minorHAnsi" w:cstheme="minorHAnsi"/>
          <w:sz w:val="20"/>
          <w:szCs w:val="20"/>
        </w:rPr>
        <w:t>Sin embargo, la búsqueda de justicia de las personas que son víctimas de este delito no siempre se obtiene buenos resultados, pues además de presentar diversas irregularidades en la integración de carpetas de indagación y contradicciones entre las instituciones por el delito de trata.</w:t>
      </w:r>
    </w:p>
    <w:p w:rsidR="003272FC" w:rsidRPr="00BD7A9C" w:rsidRDefault="003272FC" w:rsidP="003272FC">
      <w:pPr>
        <w:rPr>
          <w:rFonts w:asciiTheme="minorHAnsi" w:hAnsiTheme="minorHAnsi" w:cstheme="minorHAnsi"/>
          <w:sz w:val="20"/>
          <w:szCs w:val="20"/>
        </w:rPr>
      </w:pPr>
    </w:p>
    <w:p w:rsidR="003272FC" w:rsidRPr="00BD7A9C" w:rsidRDefault="003272FC" w:rsidP="003272FC">
      <w:pPr>
        <w:rPr>
          <w:rFonts w:asciiTheme="minorHAnsi" w:hAnsiTheme="minorHAnsi" w:cstheme="minorHAnsi"/>
          <w:sz w:val="20"/>
          <w:szCs w:val="20"/>
        </w:rPr>
      </w:pPr>
      <w:r w:rsidRPr="00BD7A9C">
        <w:rPr>
          <w:rFonts w:asciiTheme="minorHAnsi" w:hAnsiTheme="minorHAnsi" w:cstheme="minorHAnsi"/>
          <w:sz w:val="20"/>
          <w:szCs w:val="20"/>
        </w:rPr>
        <w:t>Coahuila presentó un bajo número de resoluciones con sentencias por el delito de trata de personas, al registrar solo dos en los últimos cinco años.</w:t>
      </w:r>
    </w:p>
    <w:p w:rsidR="003272FC" w:rsidRPr="00BD7A9C" w:rsidRDefault="003272FC" w:rsidP="003272FC">
      <w:pPr>
        <w:rPr>
          <w:rFonts w:asciiTheme="minorHAnsi" w:hAnsiTheme="minorHAnsi" w:cstheme="minorHAnsi"/>
          <w:sz w:val="20"/>
          <w:szCs w:val="20"/>
        </w:rPr>
      </w:pPr>
    </w:p>
    <w:p w:rsidR="003272FC" w:rsidRPr="00BD7A9C" w:rsidRDefault="003272FC" w:rsidP="003272FC">
      <w:pPr>
        <w:rPr>
          <w:rFonts w:asciiTheme="minorHAnsi" w:hAnsiTheme="minorHAnsi" w:cstheme="minorHAnsi"/>
          <w:sz w:val="20"/>
          <w:szCs w:val="20"/>
        </w:rPr>
      </w:pPr>
      <w:r w:rsidRPr="00BD7A9C">
        <w:rPr>
          <w:rFonts w:asciiTheme="minorHAnsi" w:hAnsiTheme="minorHAnsi" w:cstheme="minorHAnsi"/>
          <w:sz w:val="20"/>
          <w:szCs w:val="20"/>
        </w:rPr>
        <w:t>En el informe Legislación, Política Pública y Trata de Personas, presentado por el Observatorio para Prevenir y Combatir la Trata de Personas establece que, en Coahuila, fueron observadas contradicciones en los datos entre instituciones o por la misma Fiscalía General del Estado (FGE).</w:t>
      </w:r>
    </w:p>
    <w:p w:rsidR="003272FC" w:rsidRPr="00BD7A9C" w:rsidRDefault="003272FC" w:rsidP="003272FC">
      <w:pPr>
        <w:rPr>
          <w:rFonts w:asciiTheme="minorHAnsi" w:hAnsiTheme="minorHAnsi" w:cstheme="minorHAnsi"/>
          <w:sz w:val="20"/>
          <w:szCs w:val="20"/>
        </w:rPr>
      </w:pPr>
    </w:p>
    <w:p w:rsidR="003272FC" w:rsidRPr="00BD7A9C" w:rsidRDefault="003272FC" w:rsidP="003272FC">
      <w:pPr>
        <w:rPr>
          <w:rFonts w:asciiTheme="minorHAnsi" w:hAnsiTheme="minorHAnsi" w:cstheme="minorHAnsi"/>
          <w:sz w:val="20"/>
          <w:szCs w:val="20"/>
        </w:rPr>
      </w:pPr>
      <w:r w:rsidRPr="00BD7A9C">
        <w:rPr>
          <w:rFonts w:asciiTheme="minorHAnsi" w:hAnsiTheme="minorHAnsi" w:cstheme="minorHAnsi"/>
          <w:sz w:val="20"/>
          <w:szCs w:val="20"/>
        </w:rPr>
        <w:t>Mientras el Secretariado Ejecutivo del Sistema Nacional de Seguridad Pública (SNSP) informó que entre 2017 y 2019 se han registrado 10 casos de trata de personas en la entidad, la Fiscalía de Coahuila les presentó solo siete casos.</w:t>
      </w:r>
    </w:p>
    <w:p w:rsidR="003272FC" w:rsidRPr="00BD7A9C" w:rsidRDefault="003272FC" w:rsidP="003272FC">
      <w:pPr>
        <w:rPr>
          <w:rFonts w:asciiTheme="minorHAnsi" w:hAnsiTheme="minorHAnsi" w:cstheme="minorHAnsi"/>
          <w:sz w:val="20"/>
          <w:szCs w:val="20"/>
        </w:rPr>
      </w:pPr>
    </w:p>
    <w:p w:rsidR="003272FC" w:rsidRPr="00BD7A9C" w:rsidRDefault="003272FC" w:rsidP="003272FC">
      <w:pPr>
        <w:rPr>
          <w:rFonts w:asciiTheme="minorHAnsi" w:hAnsiTheme="minorHAnsi" w:cstheme="minorHAnsi"/>
          <w:sz w:val="20"/>
          <w:szCs w:val="20"/>
        </w:rPr>
      </w:pPr>
      <w:r w:rsidRPr="00BD7A9C">
        <w:rPr>
          <w:rFonts w:asciiTheme="minorHAnsi" w:hAnsiTheme="minorHAnsi" w:cstheme="minorHAnsi"/>
          <w:sz w:val="20"/>
          <w:szCs w:val="20"/>
        </w:rPr>
        <w:t>Del 2017 al 2019, la Fiscalía General del Estado tuvo siete expedientes con 25 víctimas, donde existían niños o niñas víctimas de trata de 2017 a 2019 fueron un 68%, tanto en trata sexual como en explotación laboral y utilización de menores en actividades delictivas.</w:t>
      </w:r>
    </w:p>
    <w:p w:rsidR="003272FC" w:rsidRPr="00BD7A9C" w:rsidRDefault="003272FC" w:rsidP="003272FC">
      <w:pPr>
        <w:rPr>
          <w:rFonts w:asciiTheme="minorHAnsi" w:hAnsiTheme="minorHAnsi" w:cstheme="minorHAnsi"/>
          <w:sz w:val="20"/>
          <w:szCs w:val="20"/>
        </w:rPr>
      </w:pPr>
    </w:p>
    <w:p w:rsidR="003272FC" w:rsidRPr="00BD7A9C" w:rsidRDefault="003272FC" w:rsidP="003272FC">
      <w:pPr>
        <w:rPr>
          <w:rFonts w:asciiTheme="minorHAnsi" w:hAnsiTheme="minorHAnsi" w:cstheme="minorHAnsi"/>
          <w:sz w:val="20"/>
          <w:szCs w:val="20"/>
        </w:rPr>
      </w:pPr>
      <w:r w:rsidRPr="00BD7A9C">
        <w:rPr>
          <w:rFonts w:asciiTheme="minorHAnsi" w:hAnsiTheme="minorHAnsi" w:cstheme="minorHAnsi"/>
          <w:sz w:val="20"/>
          <w:szCs w:val="20"/>
        </w:rPr>
        <w:t>De los expedientes, cinco pertenecieron al Municipio de Saltillo, uno a Torreón, y uno a Arteaga.</w:t>
      </w:r>
    </w:p>
    <w:p w:rsidR="003272FC" w:rsidRPr="00BD7A9C" w:rsidRDefault="003272FC" w:rsidP="003272FC">
      <w:pPr>
        <w:rPr>
          <w:rFonts w:asciiTheme="minorHAnsi" w:hAnsiTheme="minorHAnsi" w:cstheme="minorHAnsi"/>
          <w:sz w:val="20"/>
          <w:szCs w:val="20"/>
        </w:rPr>
      </w:pPr>
    </w:p>
    <w:p w:rsidR="003272FC" w:rsidRPr="00BD7A9C" w:rsidRDefault="003272FC" w:rsidP="003272FC">
      <w:pPr>
        <w:rPr>
          <w:rFonts w:asciiTheme="minorHAnsi" w:hAnsiTheme="minorHAnsi" w:cstheme="minorHAnsi"/>
          <w:sz w:val="20"/>
          <w:szCs w:val="20"/>
        </w:rPr>
      </w:pPr>
      <w:r w:rsidRPr="00BD7A9C">
        <w:rPr>
          <w:rFonts w:asciiTheme="minorHAnsi" w:hAnsiTheme="minorHAnsi" w:cstheme="minorHAnsi"/>
          <w:sz w:val="20"/>
          <w:szCs w:val="20"/>
        </w:rPr>
        <w:t>Sin embargo, la discrepancia se observó cuando el Sistema Nacional de Seguridad Pública, en el ámbito federal, reportó de 2017 a 2019, un total de 10 carpetas de investigación del fuero común.</w:t>
      </w:r>
    </w:p>
    <w:p w:rsidR="003272FC" w:rsidRPr="00BD7A9C" w:rsidRDefault="003272FC" w:rsidP="003272FC">
      <w:pPr>
        <w:rPr>
          <w:rFonts w:asciiTheme="minorHAnsi" w:hAnsiTheme="minorHAnsi" w:cstheme="minorHAnsi"/>
          <w:sz w:val="20"/>
          <w:szCs w:val="20"/>
        </w:rPr>
      </w:pPr>
    </w:p>
    <w:p w:rsidR="003272FC" w:rsidRPr="00BD7A9C" w:rsidRDefault="003272FC" w:rsidP="003272FC">
      <w:pPr>
        <w:rPr>
          <w:rFonts w:asciiTheme="minorHAnsi" w:hAnsiTheme="minorHAnsi" w:cstheme="minorHAnsi"/>
          <w:sz w:val="20"/>
          <w:szCs w:val="20"/>
        </w:rPr>
      </w:pPr>
      <w:r w:rsidRPr="00BD7A9C">
        <w:rPr>
          <w:rFonts w:asciiTheme="minorHAnsi" w:hAnsiTheme="minorHAnsi" w:cstheme="minorHAnsi"/>
          <w:sz w:val="20"/>
          <w:szCs w:val="20"/>
        </w:rPr>
        <w:t>Ante los casos que se han presentado tanto en 2020 como en años anteriores es importante que las autoridades emprendan las acciones que permitan evitar que se presenten más casos, sobre todo que exista justicia para las personas que son víctimas de este delito.</w:t>
      </w:r>
    </w:p>
    <w:p w:rsidR="003272FC" w:rsidRPr="00BD7A9C" w:rsidRDefault="003272FC" w:rsidP="003272FC">
      <w:pPr>
        <w:rPr>
          <w:rFonts w:asciiTheme="minorHAnsi" w:hAnsiTheme="minorHAnsi" w:cstheme="minorHAnsi"/>
          <w:b/>
          <w:bCs/>
          <w:sz w:val="20"/>
          <w:szCs w:val="20"/>
          <w:lang w:val="es-ES_tradnl"/>
        </w:rPr>
      </w:pPr>
    </w:p>
    <w:p w:rsidR="003272FC" w:rsidRPr="00BD7A9C" w:rsidRDefault="003272FC" w:rsidP="003272FC">
      <w:pPr>
        <w:rPr>
          <w:rFonts w:asciiTheme="minorHAnsi" w:eastAsia="Calibri" w:hAnsiTheme="minorHAnsi" w:cstheme="minorHAnsi"/>
          <w:b/>
          <w:bCs/>
          <w:sz w:val="20"/>
          <w:szCs w:val="20"/>
          <w:bdr w:val="none" w:sz="0" w:space="0" w:color="auto" w:frame="1"/>
          <w:lang w:val="es-ES_tradnl" w:eastAsia="es-MX"/>
        </w:rPr>
      </w:pPr>
    </w:p>
    <w:p w:rsidR="003272FC" w:rsidRPr="00BD7A9C" w:rsidRDefault="003272FC" w:rsidP="003272FC">
      <w:pPr>
        <w:jc w:val="center"/>
        <w:rPr>
          <w:rFonts w:asciiTheme="minorHAnsi" w:eastAsia="Calibri" w:hAnsiTheme="minorHAnsi" w:cstheme="minorHAnsi"/>
          <w:b/>
          <w:bCs/>
          <w:sz w:val="20"/>
          <w:szCs w:val="20"/>
          <w:u w:val="single" w:color="000000"/>
          <w:bdr w:val="none" w:sz="0" w:space="0" w:color="auto" w:frame="1"/>
          <w:lang w:eastAsia="es-MX"/>
        </w:rPr>
      </w:pPr>
      <w:r w:rsidRPr="00BD7A9C">
        <w:rPr>
          <w:rFonts w:asciiTheme="minorHAnsi" w:eastAsia="Calibri" w:hAnsiTheme="minorHAnsi" w:cstheme="minorHAnsi"/>
          <w:b/>
          <w:bCs/>
          <w:sz w:val="20"/>
          <w:szCs w:val="20"/>
          <w:u w:val="single" w:color="000000"/>
          <w:bdr w:val="none" w:sz="0" w:space="0" w:color="auto" w:frame="1"/>
          <w:lang w:eastAsia="es-MX"/>
        </w:rPr>
        <w:t>PROPOSICIÓN CON PUNTO DE ACUERDO</w:t>
      </w:r>
    </w:p>
    <w:p w:rsidR="003272FC" w:rsidRPr="00BD7A9C" w:rsidRDefault="003272FC" w:rsidP="003272FC">
      <w:pPr>
        <w:rPr>
          <w:rFonts w:asciiTheme="minorHAnsi" w:eastAsia="Calibri" w:hAnsiTheme="minorHAnsi" w:cstheme="minorHAnsi"/>
          <w:b/>
          <w:bCs/>
          <w:sz w:val="20"/>
          <w:szCs w:val="20"/>
          <w:u w:val="single" w:color="000000"/>
          <w:bdr w:val="none" w:sz="0" w:space="0" w:color="auto" w:frame="1"/>
          <w:lang w:eastAsia="es-MX"/>
        </w:rPr>
      </w:pPr>
    </w:p>
    <w:p w:rsidR="003272FC" w:rsidRPr="00BD7A9C" w:rsidRDefault="003272FC" w:rsidP="003272FC">
      <w:pPr>
        <w:rPr>
          <w:rFonts w:asciiTheme="minorHAnsi" w:eastAsia="Arial" w:hAnsiTheme="minorHAnsi" w:cstheme="minorHAnsi"/>
          <w:b/>
          <w:bCs/>
          <w:sz w:val="20"/>
          <w:szCs w:val="20"/>
          <w:u w:val="single" w:color="000000"/>
          <w:bdr w:val="none" w:sz="0" w:space="0" w:color="auto" w:frame="1"/>
          <w:lang w:eastAsia="es-MX"/>
        </w:rPr>
      </w:pPr>
      <w:r w:rsidRPr="00BD7A9C">
        <w:rPr>
          <w:rFonts w:asciiTheme="minorHAnsi" w:eastAsia="Arial" w:hAnsiTheme="minorHAnsi" w:cstheme="minorHAnsi"/>
          <w:b/>
          <w:bCs/>
          <w:sz w:val="20"/>
          <w:szCs w:val="20"/>
          <w:u w:val="single" w:color="000000"/>
          <w:bdr w:val="none" w:sz="0" w:space="0" w:color="auto" w:frame="1"/>
          <w:lang w:eastAsia="es-MX"/>
        </w:rPr>
        <w:t>Que por las características del caso solicitamos que sea resuelta en la vía de urgente y obvia resolución.</w:t>
      </w:r>
    </w:p>
    <w:p w:rsidR="003272FC" w:rsidRPr="00BD7A9C" w:rsidRDefault="003272FC" w:rsidP="003272FC">
      <w:pPr>
        <w:rPr>
          <w:rFonts w:asciiTheme="minorHAnsi" w:eastAsia="Calibri" w:hAnsiTheme="minorHAnsi" w:cstheme="minorHAnsi"/>
          <w:sz w:val="20"/>
          <w:szCs w:val="20"/>
          <w:bdr w:val="none" w:sz="0" w:space="0" w:color="auto" w:frame="1"/>
          <w:lang w:val="es-ES_tradnl" w:eastAsia="es-MX"/>
        </w:rPr>
      </w:pPr>
    </w:p>
    <w:p w:rsidR="003272FC" w:rsidRPr="00BD7A9C" w:rsidRDefault="003272FC" w:rsidP="003272FC">
      <w:pPr>
        <w:rPr>
          <w:rFonts w:asciiTheme="minorHAnsi" w:eastAsia="Calibri" w:hAnsiTheme="minorHAnsi" w:cstheme="minorHAnsi"/>
          <w:b/>
          <w:bCs/>
          <w:sz w:val="20"/>
          <w:szCs w:val="20"/>
          <w:bdr w:val="none" w:sz="0" w:space="0" w:color="auto" w:frame="1"/>
          <w:lang w:val="es-ES_tradnl" w:eastAsia="es-MX"/>
        </w:rPr>
      </w:pPr>
      <w:r w:rsidRPr="00BD7A9C">
        <w:rPr>
          <w:rFonts w:asciiTheme="minorHAnsi" w:hAnsiTheme="minorHAnsi" w:cstheme="minorHAnsi"/>
          <w:b/>
          <w:bCs/>
          <w:sz w:val="20"/>
          <w:szCs w:val="20"/>
          <w:lang w:val="es-ES_tradnl"/>
        </w:rPr>
        <w:t>ÚNICO. Este Honorable  Pleno envíe una atenta solicitud a la Fiscalía General del Estado para investigar y atender los casos de trata de personas que durante la pandemia registraron un incremento en Coahuila.</w:t>
      </w:r>
    </w:p>
    <w:p w:rsidR="003272FC" w:rsidRPr="00BD7A9C" w:rsidRDefault="003272FC" w:rsidP="003272FC">
      <w:pPr>
        <w:rPr>
          <w:rFonts w:asciiTheme="minorHAnsi" w:eastAsia="Calibri" w:hAnsiTheme="minorHAnsi" w:cstheme="minorHAnsi"/>
          <w:b/>
          <w:bCs/>
          <w:sz w:val="20"/>
          <w:szCs w:val="20"/>
          <w:bdr w:val="none" w:sz="0" w:space="0" w:color="auto" w:frame="1"/>
          <w:lang w:val="es-ES_tradnl" w:eastAsia="es-MX"/>
        </w:rPr>
      </w:pPr>
      <w:r w:rsidRPr="00BD7A9C">
        <w:rPr>
          <w:rFonts w:asciiTheme="minorHAnsi" w:eastAsia="Calibri" w:hAnsiTheme="minorHAnsi" w:cstheme="minorHAnsi"/>
          <w:b/>
          <w:bCs/>
          <w:sz w:val="20"/>
          <w:szCs w:val="20"/>
          <w:bdr w:val="none" w:sz="0" w:space="0" w:color="auto" w:frame="1"/>
          <w:lang w:val="es-ES_tradnl" w:eastAsia="es-MX"/>
        </w:rPr>
        <w:t xml:space="preserve"> </w:t>
      </w:r>
    </w:p>
    <w:p w:rsidR="003272FC" w:rsidRPr="00BD7A9C" w:rsidRDefault="003272FC" w:rsidP="003272FC">
      <w:pPr>
        <w:rPr>
          <w:rFonts w:asciiTheme="minorHAnsi" w:eastAsia="Calibri" w:hAnsiTheme="minorHAnsi" w:cstheme="minorHAnsi"/>
          <w:b/>
          <w:bCs/>
          <w:sz w:val="20"/>
          <w:szCs w:val="20"/>
          <w:bdr w:val="none" w:sz="0" w:space="0" w:color="auto" w:frame="1"/>
          <w:lang w:val="es-ES_tradnl" w:eastAsia="es-MX"/>
        </w:rPr>
      </w:pPr>
      <w:r w:rsidRPr="00BD7A9C">
        <w:rPr>
          <w:rFonts w:asciiTheme="minorHAnsi" w:eastAsia="Calibri" w:hAnsiTheme="minorHAnsi" w:cstheme="minorHAnsi"/>
          <w:b/>
          <w:bCs/>
          <w:sz w:val="20"/>
          <w:szCs w:val="20"/>
          <w:bdr w:val="none" w:sz="0" w:space="0" w:color="auto" w:frame="1"/>
          <w:lang w:val="es-ES_tradnl" w:eastAsia="es-MX"/>
        </w:rPr>
        <w:t>Fundamos esta petición en los artículos 21, Fracción VI, 179, 180 y 182 de La Ley Orgánica del Congreso del Estado de Coahuila de Zaragoza.</w:t>
      </w:r>
    </w:p>
    <w:p w:rsidR="003272FC" w:rsidRPr="00BD7A9C" w:rsidRDefault="003272FC" w:rsidP="003272FC">
      <w:pPr>
        <w:rPr>
          <w:rFonts w:asciiTheme="minorHAnsi" w:hAnsiTheme="minorHAnsi" w:cstheme="minorHAnsi"/>
          <w:sz w:val="20"/>
          <w:szCs w:val="20"/>
          <w:lang w:val="es-ES_tradnl"/>
        </w:rPr>
      </w:pPr>
    </w:p>
    <w:p w:rsidR="003272FC" w:rsidRPr="00BD7A9C" w:rsidRDefault="003272FC" w:rsidP="003272FC">
      <w:pPr>
        <w:rPr>
          <w:rFonts w:asciiTheme="minorHAnsi" w:eastAsia="Calibri" w:hAnsiTheme="minorHAnsi" w:cstheme="minorHAnsi"/>
          <w:sz w:val="20"/>
          <w:szCs w:val="20"/>
          <w:bdr w:val="none" w:sz="0" w:space="0" w:color="auto" w:frame="1"/>
          <w:lang w:val="es-ES_tradnl" w:eastAsia="es-MX"/>
        </w:rPr>
      </w:pPr>
    </w:p>
    <w:p w:rsidR="003272FC" w:rsidRPr="00BD7A9C" w:rsidRDefault="003272FC" w:rsidP="003272FC">
      <w:pPr>
        <w:jc w:val="center"/>
        <w:rPr>
          <w:rFonts w:asciiTheme="minorHAnsi" w:eastAsia="Calibri" w:hAnsiTheme="minorHAnsi" w:cstheme="minorHAnsi"/>
          <w:b/>
          <w:sz w:val="20"/>
          <w:szCs w:val="20"/>
          <w:bdr w:val="none" w:sz="0" w:space="0" w:color="auto" w:frame="1"/>
          <w:lang w:val="de-DE" w:eastAsia="es-MX"/>
        </w:rPr>
      </w:pPr>
      <w:r w:rsidRPr="00BD7A9C">
        <w:rPr>
          <w:rFonts w:asciiTheme="minorHAnsi" w:eastAsia="Calibri" w:hAnsiTheme="minorHAnsi" w:cstheme="minorHAnsi"/>
          <w:b/>
          <w:sz w:val="20"/>
          <w:szCs w:val="20"/>
          <w:bdr w:val="none" w:sz="0" w:space="0" w:color="auto" w:frame="1"/>
          <w:lang w:val="de-DE" w:eastAsia="es-MX"/>
        </w:rPr>
        <w:t>ATENTAMENTE</w:t>
      </w:r>
    </w:p>
    <w:p w:rsidR="003272FC" w:rsidRPr="00BD7A9C" w:rsidRDefault="003272FC" w:rsidP="003272FC">
      <w:pPr>
        <w:jc w:val="center"/>
        <w:rPr>
          <w:rFonts w:asciiTheme="minorHAnsi" w:eastAsia="Arial" w:hAnsiTheme="minorHAnsi" w:cstheme="minorHAnsi"/>
          <w:b/>
          <w:sz w:val="20"/>
          <w:szCs w:val="20"/>
          <w:bdr w:val="none" w:sz="0" w:space="0" w:color="auto" w:frame="1"/>
          <w:lang w:eastAsia="es-MX"/>
        </w:rPr>
      </w:pPr>
    </w:p>
    <w:p w:rsidR="003272FC" w:rsidRPr="00BD7A9C" w:rsidRDefault="003272FC" w:rsidP="003272FC">
      <w:pPr>
        <w:jc w:val="center"/>
        <w:rPr>
          <w:rFonts w:asciiTheme="minorHAnsi" w:eastAsia="Calibri" w:hAnsiTheme="minorHAnsi" w:cstheme="minorHAnsi"/>
          <w:b/>
          <w:sz w:val="20"/>
          <w:szCs w:val="20"/>
          <w:bdr w:val="none" w:sz="0" w:space="0" w:color="auto" w:frame="1"/>
          <w:lang w:eastAsia="es-MX"/>
        </w:rPr>
      </w:pPr>
      <w:r w:rsidRPr="00BD7A9C">
        <w:rPr>
          <w:rFonts w:asciiTheme="minorHAnsi" w:eastAsia="Calibri" w:hAnsiTheme="minorHAnsi" w:cstheme="minorHAnsi"/>
          <w:b/>
          <w:sz w:val="20"/>
          <w:szCs w:val="20"/>
          <w:bdr w:val="none" w:sz="0" w:space="0" w:color="auto" w:frame="1"/>
          <w:lang w:eastAsia="es-MX"/>
        </w:rPr>
        <w:t>“POR UNA PATRIA ORDENADA Y GENEROSA, Y UNA VIDA MEJOR Y MÁS DIGNA PARA TODOS”</w:t>
      </w:r>
    </w:p>
    <w:p w:rsidR="003272FC" w:rsidRPr="00BD7A9C" w:rsidRDefault="003272FC" w:rsidP="003272FC">
      <w:pPr>
        <w:jc w:val="center"/>
        <w:rPr>
          <w:rFonts w:asciiTheme="minorHAnsi" w:eastAsia="Calibri" w:hAnsiTheme="minorHAnsi" w:cstheme="minorHAnsi"/>
          <w:b/>
          <w:sz w:val="20"/>
          <w:szCs w:val="20"/>
          <w:bdr w:val="none" w:sz="0" w:space="0" w:color="auto" w:frame="1"/>
          <w:lang w:eastAsia="es-MX"/>
        </w:rPr>
      </w:pPr>
    </w:p>
    <w:p w:rsidR="003272FC" w:rsidRPr="00BD7A9C" w:rsidRDefault="003272FC" w:rsidP="003272FC">
      <w:pPr>
        <w:jc w:val="center"/>
        <w:rPr>
          <w:rFonts w:asciiTheme="minorHAnsi" w:eastAsia="Calibri" w:hAnsiTheme="minorHAnsi" w:cstheme="minorHAnsi"/>
          <w:b/>
          <w:sz w:val="20"/>
          <w:szCs w:val="20"/>
          <w:bdr w:val="none" w:sz="0" w:space="0" w:color="auto" w:frame="1"/>
          <w:lang w:eastAsia="es-MX"/>
        </w:rPr>
      </w:pPr>
      <w:r w:rsidRPr="00BD7A9C">
        <w:rPr>
          <w:rFonts w:asciiTheme="minorHAnsi" w:eastAsia="Calibri" w:hAnsiTheme="minorHAnsi" w:cstheme="minorHAnsi"/>
          <w:b/>
          <w:sz w:val="20"/>
          <w:szCs w:val="20"/>
          <w:bdr w:val="none" w:sz="0" w:space="0" w:color="auto" w:frame="1"/>
          <w:lang w:eastAsia="es-MX"/>
        </w:rPr>
        <w:t xml:space="preserve">GRUPO PARLAMENTARIO </w:t>
      </w:r>
      <w:r w:rsidRPr="00BD7A9C">
        <w:rPr>
          <w:rFonts w:asciiTheme="minorHAnsi" w:eastAsia="Calibri" w:hAnsiTheme="minorHAnsi" w:cstheme="minorHAnsi"/>
          <w:b/>
          <w:sz w:val="20"/>
          <w:szCs w:val="20"/>
          <w:bdr w:val="none" w:sz="0" w:space="0" w:color="auto" w:frame="1"/>
          <w:lang w:val="de-DE" w:eastAsia="es-MX"/>
        </w:rPr>
        <w:t>DEL “PARTIDO ACCI</w:t>
      </w:r>
      <w:r w:rsidRPr="00BD7A9C">
        <w:rPr>
          <w:rFonts w:asciiTheme="minorHAnsi" w:eastAsia="Calibri" w:hAnsiTheme="minorHAnsi" w:cstheme="minorHAnsi"/>
          <w:b/>
          <w:sz w:val="20"/>
          <w:szCs w:val="20"/>
          <w:bdr w:val="none" w:sz="0" w:space="0" w:color="auto" w:frame="1"/>
          <w:lang w:val="es-ES_tradnl" w:eastAsia="es-MX"/>
        </w:rPr>
        <w:t>Ó</w:t>
      </w:r>
      <w:r w:rsidRPr="00BD7A9C">
        <w:rPr>
          <w:rFonts w:asciiTheme="minorHAnsi" w:eastAsia="Calibri" w:hAnsiTheme="minorHAnsi" w:cstheme="minorHAnsi"/>
          <w:b/>
          <w:sz w:val="20"/>
          <w:szCs w:val="20"/>
          <w:bdr w:val="none" w:sz="0" w:space="0" w:color="auto" w:frame="1"/>
          <w:lang w:val="de-DE" w:eastAsia="es-MX"/>
        </w:rPr>
        <w:t>N NACIONAL</w:t>
      </w:r>
      <w:r w:rsidRPr="00BD7A9C">
        <w:rPr>
          <w:rFonts w:asciiTheme="minorHAnsi" w:eastAsia="Calibri" w:hAnsiTheme="minorHAnsi" w:cstheme="minorHAnsi"/>
          <w:b/>
          <w:sz w:val="20"/>
          <w:szCs w:val="20"/>
          <w:bdr w:val="none" w:sz="0" w:space="0" w:color="auto" w:frame="1"/>
          <w:lang w:val="es-ES_tradnl" w:eastAsia="es-MX"/>
        </w:rPr>
        <w:t>”</w:t>
      </w:r>
      <w:r w:rsidRPr="00BD7A9C">
        <w:rPr>
          <w:rFonts w:asciiTheme="minorHAnsi" w:eastAsia="Calibri" w:hAnsiTheme="minorHAnsi" w:cstheme="minorHAnsi"/>
          <w:b/>
          <w:sz w:val="20"/>
          <w:szCs w:val="20"/>
          <w:bdr w:val="none" w:sz="0" w:space="0" w:color="auto" w:frame="1"/>
          <w:lang w:eastAsia="es-MX"/>
        </w:rPr>
        <w:t>.</w:t>
      </w:r>
    </w:p>
    <w:p w:rsidR="003272FC" w:rsidRPr="00BD7A9C" w:rsidRDefault="003272FC" w:rsidP="003272FC">
      <w:pPr>
        <w:jc w:val="center"/>
        <w:rPr>
          <w:rFonts w:asciiTheme="minorHAnsi" w:eastAsia="Arial" w:hAnsiTheme="minorHAnsi" w:cstheme="minorHAnsi"/>
          <w:b/>
          <w:sz w:val="20"/>
          <w:szCs w:val="20"/>
          <w:bdr w:val="none" w:sz="0" w:space="0" w:color="auto" w:frame="1"/>
          <w:lang w:eastAsia="es-MX"/>
        </w:rPr>
      </w:pPr>
    </w:p>
    <w:p w:rsidR="003272FC" w:rsidRPr="00BD7A9C" w:rsidRDefault="003272FC" w:rsidP="003272FC">
      <w:pPr>
        <w:jc w:val="center"/>
        <w:rPr>
          <w:rFonts w:asciiTheme="minorHAnsi" w:eastAsia="Calibri" w:hAnsiTheme="minorHAnsi" w:cstheme="minorHAnsi"/>
          <w:b/>
          <w:sz w:val="20"/>
          <w:szCs w:val="20"/>
          <w:bdr w:val="none" w:sz="0" w:space="0" w:color="auto" w:frame="1"/>
          <w:lang w:eastAsia="es-MX"/>
        </w:rPr>
      </w:pPr>
      <w:r w:rsidRPr="00BD7A9C">
        <w:rPr>
          <w:rFonts w:asciiTheme="minorHAnsi" w:eastAsia="Calibri" w:hAnsiTheme="minorHAnsi" w:cstheme="minorHAnsi"/>
          <w:b/>
          <w:sz w:val="20"/>
          <w:szCs w:val="20"/>
          <w:bdr w:val="none" w:sz="0" w:space="0" w:color="auto" w:frame="1"/>
          <w:lang w:val="da-DK" w:eastAsia="es-MX"/>
        </w:rPr>
        <w:t xml:space="preserve">SALTILLO, COAHUILA DE ZARAGOZA; A </w:t>
      </w:r>
      <w:r w:rsidRPr="00BD7A9C">
        <w:rPr>
          <w:rFonts w:asciiTheme="minorHAnsi" w:eastAsia="Calibri" w:hAnsiTheme="minorHAnsi" w:cstheme="minorHAnsi"/>
          <w:b/>
          <w:sz w:val="20"/>
          <w:szCs w:val="20"/>
          <w:bdr w:val="none" w:sz="0" w:space="0" w:color="auto" w:frame="1"/>
          <w:lang w:val="es-ES_tradnl" w:eastAsia="es-MX"/>
        </w:rPr>
        <w:t>01 DE SEPTIEMBRE DEL 2020.</w:t>
      </w:r>
    </w:p>
    <w:p w:rsidR="003272FC" w:rsidRPr="00BD7A9C" w:rsidRDefault="003272FC" w:rsidP="003272FC">
      <w:pPr>
        <w:jc w:val="center"/>
        <w:rPr>
          <w:rFonts w:asciiTheme="minorHAnsi" w:eastAsia="Calibri" w:hAnsiTheme="minorHAnsi" w:cstheme="minorHAnsi"/>
          <w:b/>
          <w:color w:val="000000"/>
          <w:sz w:val="20"/>
          <w:szCs w:val="20"/>
          <w:bdr w:val="none" w:sz="0" w:space="0" w:color="auto" w:frame="1"/>
          <w:lang w:eastAsia="es-MX"/>
        </w:rPr>
      </w:pPr>
    </w:p>
    <w:p w:rsidR="003272FC" w:rsidRPr="00BD7A9C" w:rsidRDefault="003272FC" w:rsidP="003272FC">
      <w:pPr>
        <w:rPr>
          <w:rFonts w:asciiTheme="minorHAnsi" w:eastAsia="Calibri" w:hAnsiTheme="minorHAnsi" w:cstheme="minorHAnsi"/>
          <w:b/>
          <w:color w:val="000000"/>
          <w:sz w:val="20"/>
          <w:szCs w:val="20"/>
          <w:bdr w:val="none" w:sz="0" w:space="0" w:color="auto" w:frame="1"/>
          <w:lang w:eastAsia="es-MX"/>
        </w:rPr>
      </w:pPr>
    </w:p>
    <w:p w:rsidR="003272FC" w:rsidRPr="00BD7A9C" w:rsidRDefault="003272FC" w:rsidP="003272FC">
      <w:pPr>
        <w:rPr>
          <w:rFonts w:asciiTheme="minorHAnsi" w:hAnsiTheme="minorHAnsi" w:cstheme="minorHAnsi"/>
          <w:b/>
          <w:sz w:val="20"/>
          <w:szCs w:val="20"/>
          <w:lang w:val="es-ES"/>
        </w:rPr>
      </w:pPr>
    </w:p>
    <w:p w:rsidR="003272FC" w:rsidRPr="00BD7A9C" w:rsidRDefault="003272FC" w:rsidP="003272FC">
      <w:pPr>
        <w:jc w:val="center"/>
        <w:rPr>
          <w:rFonts w:asciiTheme="minorHAnsi" w:hAnsiTheme="minorHAnsi" w:cstheme="minorHAnsi"/>
          <w:sz w:val="20"/>
          <w:szCs w:val="20"/>
        </w:rPr>
      </w:pPr>
      <w:r w:rsidRPr="00BD7A9C">
        <w:rPr>
          <w:rFonts w:asciiTheme="minorHAnsi" w:hAnsiTheme="minorHAnsi" w:cstheme="minorHAnsi"/>
          <w:b/>
          <w:sz w:val="20"/>
          <w:szCs w:val="20"/>
        </w:rPr>
        <w:t xml:space="preserve">DIP. ROSA NILDA GONZÁLEZ NORIEGA </w:t>
      </w:r>
    </w:p>
    <w:p w:rsidR="003272FC" w:rsidRPr="00BD7A9C" w:rsidRDefault="003272FC" w:rsidP="003272FC">
      <w:pPr>
        <w:tabs>
          <w:tab w:val="left" w:pos="5056"/>
        </w:tabs>
        <w:jc w:val="center"/>
        <w:rPr>
          <w:rFonts w:asciiTheme="minorHAnsi" w:hAnsiTheme="minorHAnsi" w:cstheme="minorHAnsi"/>
          <w:b/>
          <w:sz w:val="20"/>
          <w:szCs w:val="20"/>
        </w:rPr>
      </w:pPr>
    </w:p>
    <w:p w:rsidR="003272FC" w:rsidRPr="00BD7A9C" w:rsidRDefault="003272FC" w:rsidP="003272FC">
      <w:pPr>
        <w:tabs>
          <w:tab w:val="left" w:pos="5056"/>
        </w:tabs>
        <w:rPr>
          <w:rFonts w:asciiTheme="minorHAnsi" w:hAnsiTheme="minorHAnsi" w:cstheme="minorHAnsi"/>
          <w:b/>
          <w:sz w:val="20"/>
          <w:szCs w:val="20"/>
        </w:rPr>
      </w:pPr>
    </w:p>
    <w:p w:rsidR="003272FC" w:rsidRPr="00BD7A9C" w:rsidRDefault="003272FC" w:rsidP="001F3A8F">
      <w:pPr>
        <w:tabs>
          <w:tab w:val="left" w:pos="4820"/>
        </w:tabs>
        <w:rPr>
          <w:rFonts w:asciiTheme="minorHAnsi" w:hAnsiTheme="minorHAnsi" w:cstheme="minorHAnsi"/>
          <w:b/>
          <w:sz w:val="20"/>
          <w:szCs w:val="20"/>
        </w:rPr>
      </w:pPr>
      <w:r w:rsidRPr="00BD7A9C">
        <w:rPr>
          <w:rFonts w:asciiTheme="minorHAnsi" w:hAnsiTheme="minorHAnsi" w:cstheme="minorHAnsi"/>
          <w:b/>
          <w:sz w:val="20"/>
          <w:szCs w:val="20"/>
        </w:rPr>
        <w:t>DIP. GERARDO ABRAHAM AGUADO GÓMEZ.</w:t>
      </w:r>
      <w:r w:rsidRPr="00BD7A9C">
        <w:rPr>
          <w:rFonts w:asciiTheme="minorHAnsi" w:hAnsiTheme="minorHAnsi" w:cstheme="minorHAnsi"/>
          <w:b/>
          <w:sz w:val="20"/>
          <w:szCs w:val="20"/>
        </w:rPr>
        <w:tab/>
        <w:t>DIP. MARIA EUGENIA CÁZARES MARTINEZ</w:t>
      </w:r>
    </w:p>
    <w:p w:rsidR="003272FC" w:rsidRPr="00BD7A9C" w:rsidRDefault="003272FC" w:rsidP="001F3A8F">
      <w:pPr>
        <w:tabs>
          <w:tab w:val="left" w:pos="4820"/>
        </w:tabs>
        <w:rPr>
          <w:rFonts w:asciiTheme="minorHAnsi" w:hAnsiTheme="minorHAnsi" w:cstheme="minorHAnsi"/>
          <w:b/>
          <w:sz w:val="20"/>
          <w:szCs w:val="20"/>
        </w:rPr>
      </w:pPr>
    </w:p>
    <w:p w:rsidR="003272FC" w:rsidRPr="00BD7A9C" w:rsidRDefault="003272FC" w:rsidP="001F3A8F">
      <w:pPr>
        <w:tabs>
          <w:tab w:val="left" w:pos="4820"/>
        </w:tabs>
        <w:ind w:right="-518"/>
        <w:rPr>
          <w:rFonts w:asciiTheme="minorHAnsi" w:hAnsiTheme="minorHAnsi" w:cstheme="minorHAnsi"/>
          <w:b/>
          <w:sz w:val="20"/>
          <w:szCs w:val="20"/>
        </w:rPr>
      </w:pPr>
    </w:p>
    <w:p w:rsidR="003272FC" w:rsidRPr="00BD7A9C" w:rsidRDefault="003272FC" w:rsidP="001F3A8F">
      <w:pPr>
        <w:tabs>
          <w:tab w:val="left" w:pos="4820"/>
        </w:tabs>
        <w:ind w:right="-518"/>
        <w:rPr>
          <w:rFonts w:asciiTheme="minorHAnsi" w:hAnsiTheme="minorHAnsi" w:cstheme="minorHAnsi"/>
          <w:b/>
          <w:sz w:val="20"/>
          <w:szCs w:val="20"/>
        </w:rPr>
      </w:pPr>
      <w:r w:rsidRPr="00BD7A9C">
        <w:rPr>
          <w:rFonts w:asciiTheme="minorHAnsi" w:hAnsiTheme="minorHAnsi" w:cstheme="minorHAnsi"/>
          <w:b/>
          <w:sz w:val="20"/>
          <w:szCs w:val="20"/>
        </w:rPr>
        <w:t xml:space="preserve">DIP. BLANCA EPPEN CANALES          </w:t>
      </w:r>
      <w:r w:rsidR="001F3A8F">
        <w:rPr>
          <w:rFonts w:asciiTheme="minorHAnsi" w:hAnsiTheme="minorHAnsi" w:cstheme="minorHAnsi"/>
          <w:b/>
          <w:sz w:val="20"/>
          <w:szCs w:val="20"/>
        </w:rPr>
        <w:tab/>
      </w:r>
      <w:r w:rsidRPr="00BD7A9C">
        <w:rPr>
          <w:rFonts w:asciiTheme="minorHAnsi" w:hAnsiTheme="minorHAnsi" w:cstheme="minorHAnsi"/>
          <w:b/>
          <w:sz w:val="20"/>
          <w:szCs w:val="20"/>
        </w:rPr>
        <w:t>DIP. FERNANDO IZAGUIRRE VALDES</w:t>
      </w:r>
    </w:p>
    <w:p w:rsidR="003272FC" w:rsidRPr="00BD7A9C" w:rsidRDefault="003272FC" w:rsidP="001F3A8F">
      <w:pPr>
        <w:tabs>
          <w:tab w:val="left" w:pos="4820"/>
        </w:tabs>
        <w:rPr>
          <w:rFonts w:asciiTheme="minorHAnsi" w:hAnsiTheme="minorHAnsi" w:cstheme="minorHAnsi"/>
          <w:b/>
          <w:sz w:val="20"/>
          <w:szCs w:val="20"/>
        </w:rPr>
      </w:pPr>
    </w:p>
    <w:p w:rsidR="003272FC" w:rsidRPr="00BD7A9C" w:rsidRDefault="003272FC" w:rsidP="001F3A8F">
      <w:pPr>
        <w:tabs>
          <w:tab w:val="left" w:pos="4820"/>
        </w:tabs>
        <w:rPr>
          <w:rFonts w:asciiTheme="minorHAnsi" w:hAnsiTheme="minorHAnsi" w:cstheme="minorHAnsi"/>
          <w:b/>
          <w:sz w:val="20"/>
          <w:szCs w:val="20"/>
        </w:rPr>
      </w:pPr>
    </w:p>
    <w:p w:rsidR="003272FC" w:rsidRPr="00BD7A9C" w:rsidRDefault="003272FC" w:rsidP="001F3A8F">
      <w:pPr>
        <w:tabs>
          <w:tab w:val="left" w:pos="4820"/>
        </w:tabs>
        <w:rPr>
          <w:rFonts w:asciiTheme="minorHAnsi" w:hAnsiTheme="minorHAnsi" w:cstheme="minorHAnsi"/>
          <w:b/>
          <w:sz w:val="20"/>
          <w:szCs w:val="20"/>
        </w:rPr>
      </w:pPr>
      <w:r w:rsidRPr="00BD7A9C">
        <w:rPr>
          <w:rFonts w:asciiTheme="minorHAnsi" w:hAnsiTheme="minorHAnsi" w:cstheme="minorHAnsi"/>
          <w:b/>
          <w:sz w:val="20"/>
          <w:szCs w:val="20"/>
        </w:rPr>
        <w:t>DIP. MARCELO DE JESÚS TORRES COFIÑO.</w:t>
      </w:r>
      <w:r w:rsidRPr="00BD7A9C">
        <w:rPr>
          <w:rFonts w:asciiTheme="minorHAnsi" w:hAnsiTheme="minorHAnsi" w:cstheme="minorHAnsi"/>
          <w:b/>
          <w:sz w:val="20"/>
          <w:szCs w:val="20"/>
        </w:rPr>
        <w:tab/>
        <w:t>DIP. GABRIELA ZAPOPAN GARZA GALVÁN</w:t>
      </w:r>
    </w:p>
    <w:p w:rsidR="003272FC" w:rsidRPr="00BD7A9C" w:rsidRDefault="003272FC" w:rsidP="001F3A8F">
      <w:pPr>
        <w:tabs>
          <w:tab w:val="left" w:pos="4820"/>
        </w:tabs>
        <w:rPr>
          <w:rFonts w:asciiTheme="minorHAnsi" w:hAnsiTheme="minorHAnsi" w:cstheme="minorHAnsi"/>
          <w:b/>
          <w:sz w:val="20"/>
          <w:szCs w:val="20"/>
        </w:rPr>
      </w:pPr>
    </w:p>
    <w:p w:rsidR="003272FC" w:rsidRPr="00BD7A9C" w:rsidRDefault="003272FC" w:rsidP="001F3A8F">
      <w:pPr>
        <w:tabs>
          <w:tab w:val="left" w:pos="4820"/>
        </w:tabs>
        <w:rPr>
          <w:rFonts w:asciiTheme="minorHAnsi" w:hAnsiTheme="minorHAnsi" w:cstheme="minorHAnsi"/>
          <w:b/>
          <w:sz w:val="20"/>
          <w:szCs w:val="20"/>
        </w:rPr>
      </w:pPr>
    </w:p>
    <w:p w:rsidR="003272FC" w:rsidRPr="00BD7A9C" w:rsidRDefault="003272FC" w:rsidP="001F3A8F">
      <w:pPr>
        <w:tabs>
          <w:tab w:val="left" w:pos="4820"/>
        </w:tabs>
        <w:rPr>
          <w:rFonts w:asciiTheme="minorHAnsi" w:hAnsiTheme="minorHAnsi" w:cstheme="minorHAnsi"/>
          <w:b/>
          <w:sz w:val="20"/>
          <w:szCs w:val="20"/>
        </w:rPr>
      </w:pPr>
      <w:r w:rsidRPr="00BD7A9C">
        <w:rPr>
          <w:rFonts w:asciiTheme="minorHAnsi" w:hAnsiTheme="minorHAnsi" w:cstheme="minorHAnsi"/>
          <w:b/>
          <w:sz w:val="20"/>
          <w:szCs w:val="20"/>
        </w:rPr>
        <w:t xml:space="preserve">DIP. JUAN ANTONIO GARCÍA VILLA        </w:t>
      </w:r>
      <w:r w:rsidR="001F3A8F">
        <w:rPr>
          <w:rFonts w:asciiTheme="minorHAnsi" w:hAnsiTheme="minorHAnsi" w:cstheme="minorHAnsi"/>
          <w:b/>
          <w:sz w:val="20"/>
          <w:szCs w:val="20"/>
        </w:rPr>
        <w:tab/>
      </w:r>
      <w:r w:rsidRPr="00BD7A9C">
        <w:rPr>
          <w:rFonts w:asciiTheme="minorHAnsi" w:hAnsiTheme="minorHAnsi" w:cstheme="minorHAnsi"/>
          <w:b/>
          <w:sz w:val="20"/>
          <w:szCs w:val="20"/>
        </w:rPr>
        <w:t>DIP. JUAN CARLOS GUERRA LÓPEZ NEGRETE.</w:t>
      </w:r>
    </w:p>
    <w:p w:rsidR="003272FC" w:rsidRPr="00BD7A9C" w:rsidRDefault="003272FC" w:rsidP="003272FC">
      <w:pPr>
        <w:tabs>
          <w:tab w:val="left" w:pos="5056"/>
        </w:tabs>
        <w:rPr>
          <w:rFonts w:asciiTheme="minorHAnsi" w:hAnsiTheme="minorHAnsi" w:cstheme="minorHAnsi"/>
          <w:b/>
          <w:sz w:val="20"/>
          <w:szCs w:val="20"/>
        </w:rPr>
      </w:pPr>
    </w:p>
    <w:p w:rsidR="003272FC" w:rsidRPr="00BD7A9C" w:rsidRDefault="003272FC" w:rsidP="003272FC">
      <w:pPr>
        <w:spacing w:line="276" w:lineRule="auto"/>
        <w:rPr>
          <w:rFonts w:asciiTheme="minorHAnsi" w:eastAsia="Arial" w:hAnsiTheme="minorHAnsi" w:cstheme="minorHAnsi"/>
          <w:bCs/>
          <w:sz w:val="20"/>
          <w:szCs w:val="20"/>
        </w:rPr>
      </w:pPr>
      <w:r w:rsidRPr="00BD7A9C">
        <w:rPr>
          <w:rFonts w:asciiTheme="minorHAnsi" w:eastAsia="Arial" w:hAnsiTheme="minorHAnsi" w:cstheme="minorHAnsi"/>
          <w:bCs/>
          <w:sz w:val="20"/>
          <w:szCs w:val="20"/>
        </w:rPr>
        <w:t xml:space="preserve">Es cuanto, Diputado Presidente. </w:t>
      </w:r>
    </w:p>
    <w:p w:rsidR="003272FC" w:rsidRPr="00BD7A9C" w:rsidRDefault="003272FC" w:rsidP="003272FC">
      <w:pPr>
        <w:spacing w:line="276" w:lineRule="auto"/>
        <w:rPr>
          <w:rFonts w:asciiTheme="minorHAnsi" w:eastAsia="Arial" w:hAnsiTheme="minorHAnsi" w:cstheme="minorHAnsi"/>
          <w:bCs/>
          <w:sz w:val="20"/>
          <w:szCs w:val="20"/>
        </w:rPr>
      </w:pPr>
    </w:p>
    <w:p w:rsidR="003272FC" w:rsidRPr="00BD7A9C" w:rsidRDefault="003272FC" w:rsidP="003272FC">
      <w:pPr>
        <w:rPr>
          <w:rFonts w:asciiTheme="minorHAnsi" w:eastAsia="Arial" w:hAnsiTheme="minorHAnsi" w:cstheme="minorHAnsi"/>
          <w:b/>
          <w:bCs/>
          <w:sz w:val="20"/>
          <w:szCs w:val="20"/>
        </w:rPr>
      </w:pPr>
      <w:r w:rsidRPr="00BD7A9C">
        <w:rPr>
          <w:rFonts w:asciiTheme="minorHAnsi" w:eastAsia="Arial" w:hAnsiTheme="minorHAnsi" w:cstheme="minorHAnsi"/>
          <w:b/>
          <w:bCs/>
          <w:sz w:val="20"/>
          <w:szCs w:val="20"/>
        </w:rPr>
        <w:t>Diputado Presidente Marcelo de Jesús Torres Cofiño:</w:t>
      </w:r>
    </w:p>
    <w:p w:rsidR="003272FC" w:rsidRDefault="003272FC" w:rsidP="003272FC">
      <w:pPr>
        <w:rPr>
          <w:rFonts w:asciiTheme="minorHAnsi" w:eastAsia="Arial" w:hAnsiTheme="minorHAnsi" w:cstheme="minorHAnsi"/>
          <w:bCs/>
          <w:sz w:val="20"/>
          <w:szCs w:val="20"/>
        </w:rPr>
      </w:pPr>
      <w:r w:rsidRPr="00BD7A9C">
        <w:rPr>
          <w:rFonts w:asciiTheme="minorHAnsi" w:eastAsia="Arial" w:hAnsiTheme="minorHAnsi" w:cstheme="minorHAnsi"/>
          <w:bCs/>
          <w:sz w:val="20"/>
          <w:szCs w:val="20"/>
        </w:rPr>
        <w:t xml:space="preserve">Se somete a votación la solicitud para que se considere de urgente y obvia resolución la proposición con Punto de Acuerdo de la cual se acaba de dar lectura. </w:t>
      </w:r>
    </w:p>
    <w:p w:rsidR="001F3A8F" w:rsidRPr="00BD7A9C" w:rsidRDefault="001F3A8F" w:rsidP="003272FC">
      <w:pPr>
        <w:rPr>
          <w:rFonts w:asciiTheme="minorHAnsi" w:eastAsia="Arial" w:hAnsiTheme="minorHAnsi" w:cstheme="minorHAnsi"/>
          <w:bCs/>
          <w:sz w:val="20"/>
          <w:szCs w:val="20"/>
        </w:rPr>
      </w:pPr>
    </w:p>
    <w:p w:rsidR="003272FC" w:rsidRPr="00BD7A9C" w:rsidRDefault="003272FC" w:rsidP="003272FC">
      <w:pPr>
        <w:rPr>
          <w:rFonts w:asciiTheme="minorHAnsi" w:eastAsia="Arial" w:hAnsiTheme="minorHAnsi" w:cstheme="minorHAnsi"/>
          <w:bCs/>
          <w:sz w:val="20"/>
          <w:szCs w:val="20"/>
        </w:rPr>
      </w:pPr>
      <w:r w:rsidRPr="00BD7A9C">
        <w:rPr>
          <w:rFonts w:asciiTheme="minorHAnsi" w:eastAsia="Arial" w:hAnsiTheme="minorHAnsi" w:cstheme="minorHAnsi"/>
          <w:bCs/>
          <w:sz w:val="20"/>
          <w:szCs w:val="20"/>
        </w:rPr>
        <w:t>Diputada Secretaria Diana Patricia González Soto</w:t>
      </w:r>
      <w:r w:rsidR="001C4FE5" w:rsidRPr="00BD7A9C">
        <w:rPr>
          <w:rFonts w:asciiTheme="minorHAnsi" w:eastAsia="Arial" w:hAnsiTheme="minorHAnsi" w:cstheme="minorHAnsi"/>
          <w:bCs/>
          <w:sz w:val="20"/>
          <w:szCs w:val="20"/>
        </w:rPr>
        <w:t>,</w:t>
      </w:r>
      <w:r w:rsidRPr="00BD7A9C">
        <w:rPr>
          <w:rFonts w:asciiTheme="minorHAnsi" w:eastAsia="Arial" w:hAnsiTheme="minorHAnsi" w:cstheme="minorHAnsi"/>
          <w:bCs/>
          <w:sz w:val="20"/>
          <w:szCs w:val="20"/>
        </w:rPr>
        <w:t xml:space="preserve"> sírvase tomar nota e informar sobre el resultado de la votación. </w:t>
      </w:r>
    </w:p>
    <w:p w:rsidR="003272FC" w:rsidRPr="00BD7A9C" w:rsidRDefault="003272FC" w:rsidP="003272FC">
      <w:pPr>
        <w:rPr>
          <w:rFonts w:asciiTheme="minorHAnsi" w:eastAsia="Arial" w:hAnsiTheme="minorHAnsi" w:cstheme="minorHAnsi"/>
          <w:b/>
          <w:bCs/>
          <w:sz w:val="20"/>
          <w:szCs w:val="20"/>
        </w:rPr>
      </w:pPr>
    </w:p>
    <w:p w:rsidR="003272FC" w:rsidRPr="00BD7A9C" w:rsidRDefault="003272FC" w:rsidP="003272FC">
      <w:pPr>
        <w:rPr>
          <w:rFonts w:asciiTheme="minorHAnsi" w:eastAsia="Arial" w:hAnsiTheme="minorHAnsi" w:cstheme="minorHAnsi"/>
          <w:b/>
          <w:bCs/>
          <w:sz w:val="20"/>
          <w:szCs w:val="20"/>
        </w:rPr>
      </w:pPr>
      <w:r w:rsidRPr="00BD7A9C">
        <w:rPr>
          <w:rFonts w:asciiTheme="minorHAnsi" w:eastAsia="Arial" w:hAnsiTheme="minorHAnsi" w:cstheme="minorHAnsi"/>
          <w:b/>
          <w:bCs/>
          <w:sz w:val="20"/>
          <w:szCs w:val="20"/>
        </w:rPr>
        <w:t>Diputada Secretaria Diana Patricia González Soto:</w:t>
      </w:r>
    </w:p>
    <w:p w:rsidR="003272FC" w:rsidRPr="001F3A8F" w:rsidRDefault="003272FC" w:rsidP="003272FC">
      <w:pPr>
        <w:rPr>
          <w:rFonts w:asciiTheme="minorHAnsi" w:eastAsia="Arial" w:hAnsiTheme="minorHAnsi" w:cstheme="minorHAnsi"/>
          <w:b/>
          <w:bCs/>
          <w:sz w:val="20"/>
          <w:szCs w:val="20"/>
        </w:rPr>
      </w:pPr>
      <w:r w:rsidRPr="001F3A8F">
        <w:rPr>
          <w:rFonts w:asciiTheme="minorHAnsi" w:eastAsia="Arial" w:hAnsiTheme="minorHAnsi" w:cstheme="minorHAnsi"/>
          <w:b/>
          <w:bCs/>
          <w:sz w:val="20"/>
          <w:szCs w:val="20"/>
        </w:rPr>
        <w:t xml:space="preserve">Diputado Presidente, el resultado de la votación es el siguiente: 21 votos a favor; 0 votos en contra y 0 abstenciones. </w:t>
      </w:r>
    </w:p>
    <w:p w:rsidR="003272FC" w:rsidRPr="00BD7A9C" w:rsidRDefault="003272FC" w:rsidP="003272FC">
      <w:pPr>
        <w:rPr>
          <w:rFonts w:asciiTheme="minorHAnsi" w:eastAsia="Arial" w:hAnsiTheme="minorHAnsi" w:cstheme="minorHAnsi"/>
          <w:bCs/>
          <w:sz w:val="20"/>
          <w:szCs w:val="20"/>
        </w:rPr>
      </w:pPr>
    </w:p>
    <w:p w:rsidR="003272FC" w:rsidRPr="00BD7A9C" w:rsidRDefault="003272FC" w:rsidP="003272FC">
      <w:pPr>
        <w:rPr>
          <w:rFonts w:asciiTheme="minorHAnsi" w:eastAsia="Arial" w:hAnsiTheme="minorHAnsi" w:cstheme="minorHAnsi"/>
          <w:b/>
          <w:bCs/>
          <w:sz w:val="20"/>
          <w:szCs w:val="20"/>
        </w:rPr>
      </w:pPr>
      <w:r w:rsidRPr="00BD7A9C">
        <w:rPr>
          <w:rFonts w:asciiTheme="minorHAnsi" w:eastAsia="Arial" w:hAnsiTheme="minorHAnsi" w:cstheme="minorHAnsi"/>
          <w:b/>
          <w:bCs/>
          <w:sz w:val="20"/>
          <w:szCs w:val="20"/>
        </w:rPr>
        <w:t>Diputado Presidente Marcelo de Jesús Torres Cofiño:</w:t>
      </w:r>
    </w:p>
    <w:p w:rsidR="003272FC" w:rsidRPr="00BD7A9C" w:rsidRDefault="003272FC" w:rsidP="003272FC">
      <w:pPr>
        <w:rPr>
          <w:rFonts w:asciiTheme="minorHAnsi" w:eastAsia="Arial" w:hAnsiTheme="minorHAnsi" w:cstheme="minorHAnsi"/>
          <w:bCs/>
          <w:sz w:val="20"/>
          <w:szCs w:val="20"/>
        </w:rPr>
      </w:pPr>
      <w:r w:rsidRPr="00BD7A9C">
        <w:rPr>
          <w:rFonts w:asciiTheme="minorHAnsi" w:eastAsia="Arial" w:hAnsiTheme="minorHAnsi" w:cstheme="minorHAnsi"/>
          <w:bCs/>
          <w:sz w:val="20"/>
          <w:szCs w:val="20"/>
        </w:rPr>
        <w:t xml:space="preserve">Se aprueba por unanimidad la solicitud para que la proposición que se dio a conocer sea considerada de urgente y obvia resolución. </w:t>
      </w:r>
    </w:p>
    <w:p w:rsidR="003272FC" w:rsidRPr="00BD7A9C" w:rsidRDefault="003272FC" w:rsidP="003272FC">
      <w:pPr>
        <w:rPr>
          <w:rFonts w:asciiTheme="minorHAnsi" w:eastAsia="Arial" w:hAnsiTheme="minorHAnsi" w:cstheme="minorHAnsi"/>
          <w:bCs/>
          <w:sz w:val="20"/>
          <w:szCs w:val="20"/>
        </w:rPr>
      </w:pPr>
    </w:p>
    <w:p w:rsidR="003272FC" w:rsidRPr="00BD7A9C" w:rsidRDefault="003272FC" w:rsidP="003272FC">
      <w:pPr>
        <w:rPr>
          <w:rFonts w:asciiTheme="minorHAnsi" w:eastAsia="Arial" w:hAnsiTheme="minorHAnsi" w:cstheme="minorHAnsi"/>
          <w:bCs/>
          <w:sz w:val="20"/>
          <w:szCs w:val="20"/>
        </w:rPr>
      </w:pPr>
      <w:r w:rsidRPr="00BD7A9C">
        <w:rPr>
          <w:rFonts w:asciiTheme="minorHAnsi" w:eastAsia="Arial" w:hAnsiTheme="minorHAnsi" w:cstheme="minorHAnsi"/>
          <w:bCs/>
          <w:sz w:val="20"/>
          <w:szCs w:val="20"/>
        </w:rPr>
        <w:t xml:space="preserve">Se somete a consideración de las Diputadas y Diputados el Punto de Acuerdo contenido en la proposición.  Si alguien desea intervenir, sírvase indicarlo mediante el sistema electrónico a fin de registrar su intervención. </w:t>
      </w:r>
    </w:p>
    <w:p w:rsidR="003272FC" w:rsidRPr="00BD7A9C" w:rsidRDefault="003272FC" w:rsidP="003272FC">
      <w:pPr>
        <w:rPr>
          <w:rFonts w:asciiTheme="minorHAnsi" w:eastAsia="Arial" w:hAnsiTheme="minorHAnsi" w:cstheme="minorHAnsi"/>
          <w:bCs/>
          <w:sz w:val="20"/>
          <w:szCs w:val="20"/>
        </w:rPr>
      </w:pPr>
    </w:p>
    <w:p w:rsidR="003272FC" w:rsidRPr="00BD7A9C" w:rsidRDefault="003272FC" w:rsidP="003272FC">
      <w:pPr>
        <w:rPr>
          <w:rFonts w:asciiTheme="minorHAnsi" w:eastAsia="Arial" w:hAnsiTheme="minorHAnsi" w:cstheme="minorHAnsi"/>
          <w:bCs/>
          <w:sz w:val="20"/>
          <w:szCs w:val="20"/>
        </w:rPr>
      </w:pPr>
      <w:r w:rsidRPr="00BD7A9C">
        <w:rPr>
          <w:rFonts w:asciiTheme="minorHAnsi" w:eastAsia="Arial" w:hAnsiTheme="minorHAnsi" w:cstheme="minorHAnsi"/>
          <w:bCs/>
          <w:sz w:val="20"/>
          <w:szCs w:val="20"/>
        </w:rPr>
        <w:t>No habiendo intervenciones, procederemos a votar el Punto de Acuerdo que se sometió a consideración</w:t>
      </w:r>
      <w:r w:rsidR="001C4FE5" w:rsidRPr="00BD7A9C">
        <w:rPr>
          <w:rFonts w:asciiTheme="minorHAnsi" w:eastAsia="Arial" w:hAnsiTheme="minorHAnsi" w:cstheme="minorHAnsi"/>
          <w:bCs/>
          <w:sz w:val="20"/>
          <w:szCs w:val="20"/>
        </w:rPr>
        <w:t>.</w:t>
      </w:r>
      <w:r w:rsidRPr="00BD7A9C">
        <w:rPr>
          <w:rFonts w:asciiTheme="minorHAnsi" w:eastAsia="Arial" w:hAnsiTheme="minorHAnsi" w:cstheme="minorHAnsi"/>
          <w:bCs/>
          <w:sz w:val="20"/>
          <w:szCs w:val="20"/>
        </w:rPr>
        <w:t xml:space="preserve"> Diputada Secretaria González Soto</w:t>
      </w:r>
      <w:r w:rsidR="001C4FE5" w:rsidRPr="00BD7A9C">
        <w:rPr>
          <w:rFonts w:asciiTheme="minorHAnsi" w:eastAsia="Arial" w:hAnsiTheme="minorHAnsi" w:cstheme="minorHAnsi"/>
          <w:bCs/>
          <w:sz w:val="20"/>
          <w:szCs w:val="20"/>
        </w:rPr>
        <w:t>,</w:t>
      </w:r>
      <w:r w:rsidRPr="00BD7A9C">
        <w:rPr>
          <w:rFonts w:asciiTheme="minorHAnsi" w:eastAsia="Arial" w:hAnsiTheme="minorHAnsi" w:cstheme="minorHAnsi"/>
          <w:bCs/>
          <w:sz w:val="20"/>
          <w:szCs w:val="20"/>
        </w:rPr>
        <w:t xml:space="preserve"> tome nota de la votación y una vez cerrado el registro de los votos informe sobre el resultado. </w:t>
      </w:r>
    </w:p>
    <w:p w:rsidR="003272FC" w:rsidRPr="00BD7A9C" w:rsidRDefault="003272FC" w:rsidP="003272FC">
      <w:pPr>
        <w:rPr>
          <w:rFonts w:asciiTheme="minorHAnsi" w:eastAsia="Arial" w:hAnsiTheme="minorHAnsi" w:cstheme="minorHAnsi"/>
          <w:bCs/>
          <w:sz w:val="20"/>
          <w:szCs w:val="20"/>
        </w:rPr>
      </w:pPr>
    </w:p>
    <w:p w:rsidR="003272FC" w:rsidRPr="00BD7A9C" w:rsidRDefault="003272FC" w:rsidP="003272FC">
      <w:pPr>
        <w:rPr>
          <w:rFonts w:asciiTheme="minorHAnsi" w:eastAsia="Arial" w:hAnsiTheme="minorHAnsi" w:cstheme="minorHAnsi"/>
          <w:bCs/>
          <w:sz w:val="20"/>
          <w:szCs w:val="20"/>
        </w:rPr>
      </w:pPr>
      <w:r w:rsidRPr="00BD7A9C">
        <w:rPr>
          <w:rFonts w:asciiTheme="minorHAnsi" w:eastAsia="Arial" w:hAnsiTheme="minorHAnsi" w:cstheme="minorHAnsi"/>
          <w:bCs/>
          <w:sz w:val="20"/>
          <w:szCs w:val="20"/>
        </w:rPr>
        <w:t xml:space="preserve">Se abre el sistema de votación. </w:t>
      </w:r>
    </w:p>
    <w:p w:rsidR="003272FC" w:rsidRPr="00BD7A9C" w:rsidRDefault="003272FC" w:rsidP="003272FC">
      <w:pPr>
        <w:rPr>
          <w:rFonts w:asciiTheme="minorHAnsi" w:eastAsia="Arial" w:hAnsiTheme="minorHAnsi" w:cstheme="minorHAnsi"/>
          <w:bCs/>
          <w:sz w:val="20"/>
          <w:szCs w:val="20"/>
        </w:rPr>
      </w:pPr>
    </w:p>
    <w:p w:rsidR="003272FC" w:rsidRPr="00BD7A9C" w:rsidRDefault="003272FC" w:rsidP="003272FC">
      <w:pPr>
        <w:rPr>
          <w:rFonts w:asciiTheme="minorHAnsi" w:eastAsia="Arial" w:hAnsiTheme="minorHAnsi" w:cstheme="minorHAnsi"/>
          <w:b/>
          <w:bCs/>
          <w:sz w:val="20"/>
          <w:szCs w:val="20"/>
        </w:rPr>
      </w:pPr>
      <w:r w:rsidRPr="00BD7A9C">
        <w:rPr>
          <w:rFonts w:asciiTheme="minorHAnsi" w:eastAsia="Arial" w:hAnsiTheme="minorHAnsi" w:cstheme="minorHAnsi"/>
          <w:b/>
          <w:bCs/>
          <w:sz w:val="20"/>
          <w:szCs w:val="20"/>
        </w:rPr>
        <w:t>Diputada Secretaria Diana Patricia González Soto:</w:t>
      </w:r>
    </w:p>
    <w:p w:rsidR="003272FC" w:rsidRPr="001F3A8F" w:rsidRDefault="003272FC" w:rsidP="003272FC">
      <w:pPr>
        <w:rPr>
          <w:rFonts w:asciiTheme="minorHAnsi" w:eastAsia="Arial" w:hAnsiTheme="minorHAnsi" w:cstheme="minorHAnsi"/>
          <w:b/>
          <w:bCs/>
          <w:sz w:val="20"/>
          <w:szCs w:val="20"/>
        </w:rPr>
      </w:pPr>
      <w:r w:rsidRPr="001F3A8F">
        <w:rPr>
          <w:rFonts w:asciiTheme="minorHAnsi" w:eastAsia="Arial" w:hAnsiTheme="minorHAnsi" w:cstheme="minorHAnsi"/>
          <w:b/>
          <w:bCs/>
          <w:sz w:val="20"/>
          <w:szCs w:val="20"/>
        </w:rPr>
        <w:t xml:space="preserve">Diputado Presidente, el resultado de la votación es el siguiente: 21 votos a favor; 0 votos en contra y 0 abstenciones. </w:t>
      </w:r>
    </w:p>
    <w:p w:rsidR="003272FC" w:rsidRPr="00BD7A9C" w:rsidRDefault="003272FC" w:rsidP="003272FC">
      <w:pPr>
        <w:rPr>
          <w:rFonts w:asciiTheme="minorHAnsi" w:eastAsia="Arial" w:hAnsiTheme="minorHAnsi" w:cstheme="minorHAnsi"/>
          <w:bCs/>
          <w:sz w:val="20"/>
          <w:szCs w:val="20"/>
        </w:rPr>
      </w:pPr>
    </w:p>
    <w:p w:rsidR="003272FC" w:rsidRPr="00BD7A9C" w:rsidRDefault="003272FC" w:rsidP="003272FC">
      <w:pPr>
        <w:rPr>
          <w:rFonts w:asciiTheme="minorHAnsi" w:eastAsia="Arial" w:hAnsiTheme="minorHAnsi" w:cstheme="minorHAnsi"/>
          <w:b/>
          <w:bCs/>
          <w:sz w:val="20"/>
          <w:szCs w:val="20"/>
        </w:rPr>
      </w:pPr>
      <w:r w:rsidRPr="00BD7A9C">
        <w:rPr>
          <w:rFonts w:asciiTheme="minorHAnsi" w:eastAsia="Arial" w:hAnsiTheme="minorHAnsi" w:cstheme="minorHAnsi"/>
          <w:b/>
          <w:bCs/>
          <w:sz w:val="20"/>
          <w:szCs w:val="20"/>
        </w:rPr>
        <w:t>Diputado Presidente Marcelo de Jesús Torres Cofiño:</w:t>
      </w:r>
    </w:p>
    <w:p w:rsidR="003272FC" w:rsidRPr="00BD7A9C" w:rsidRDefault="003272FC" w:rsidP="003272FC">
      <w:pPr>
        <w:rPr>
          <w:rFonts w:asciiTheme="minorHAnsi" w:eastAsia="Arial" w:hAnsiTheme="minorHAnsi" w:cstheme="minorHAnsi"/>
          <w:bCs/>
          <w:sz w:val="20"/>
          <w:szCs w:val="20"/>
        </w:rPr>
      </w:pPr>
      <w:r w:rsidRPr="00BD7A9C">
        <w:rPr>
          <w:rFonts w:asciiTheme="minorHAnsi" w:eastAsia="Arial" w:hAnsiTheme="minorHAnsi" w:cstheme="minorHAnsi"/>
          <w:bCs/>
          <w:sz w:val="20"/>
          <w:szCs w:val="20"/>
        </w:rPr>
        <w:t xml:space="preserve">Se aprueba por unanimidad el Punto de Acuerdo que se puso a consideración en los términos en que se planteó, por lo que debe procederse a lo que corresponda. </w:t>
      </w:r>
    </w:p>
    <w:p w:rsidR="003272FC" w:rsidRPr="00BD7A9C" w:rsidRDefault="003272FC" w:rsidP="003272FC">
      <w:pPr>
        <w:rPr>
          <w:rFonts w:asciiTheme="minorHAnsi" w:eastAsia="Arial" w:hAnsiTheme="minorHAnsi" w:cstheme="minorHAnsi"/>
          <w:bCs/>
          <w:sz w:val="20"/>
          <w:szCs w:val="20"/>
        </w:rPr>
      </w:pPr>
    </w:p>
    <w:p w:rsidR="003272FC" w:rsidRPr="00BD7A9C" w:rsidRDefault="003272FC" w:rsidP="003272FC">
      <w:pPr>
        <w:rPr>
          <w:rFonts w:asciiTheme="minorHAnsi" w:eastAsia="Arial" w:hAnsiTheme="minorHAnsi" w:cstheme="minorHAnsi"/>
          <w:bCs/>
          <w:sz w:val="20"/>
          <w:szCs w:val="20"/>
        </w:rPr>
      </w:pPr>
      <w:r w:rsidRPr="00BD7A9C">
        <w:rPr>
          <w:rFonts w:asciiTheme="minorHAnsi" w:eastAsia="Arial" w:hAnsiTheme="minorHAnsi" w:cstheme="minorHAnsi"/>
          <w:bCs/>
          <w:sz w:val="20"/>
          <w:szCs w:val="20"/>
        </w:rPr>
        <w:t xml:space="preserve">Se concede la palabra a </w:t>
      </w:r>
      <w:r w:rsidRPr="001F3A8F">
        <w:rPr>
          <w:rFonts w:asciiTheme="minorHAnsi" w:eastAsia="Arial" w:hAnsiTheme="minorHAnsi" w:cstheme="minorHAnsi"/>
          <w:bCs/>
          <w:sz w:val="20"/>
          <w:szCs w:val="20"/>
        </w:rPr>
        <w:t>la Diputada Martínez González para dar lectura a un Pronunciamiento que se encuentra consignado en el Punto 14 A del</w:t>
      </w:r>
      <w:r w:rsidRPr="00BD7A9C">
        <w:rPr>
          <w:rFonts w:asciiTheme="minorHAnsi" w:eastAsia="Arial" w:hAnsiTheme="minorHAnsi" w:cstheme="minorHAnsi"/>
          <w:bCs/>
          <w:sz w:val="20"/>
          <w:szCs w:val="20"/>
        </w:rPr>
        <w:t xml:space="preserve"> Orden del Día aprobado. </w:t>
      </w:r>
    </w:p>
    <w:p w:rsidR="001C4FE5" w:rsidRPr="00BD7A9C" w:rsidRDefault="001C4FE5" w:rsidP="003272FC">
      <w:pPr>
        <w:rPr>
          <w:rFonts w:asciiTheme="minorHAnsi" w:eastAsia="Arial" w:hAnsiTheme="minorHAnsi" w:cstheme="minorHAnsi"/>
          <w:b/>
          <w:bCs/>
          <w:sz w:val="20"/>
          <w:szCs w:val="20"/>
        </w:rPr>
      </w:pPr>
    </w:p>
    <w:p w:rsidR="003272FC" w:rsidRPr="00BD7A9C" w:rsidRDefault="003272FC" w:rsidP="003272FC">
      <w:pPr>
        <w:rPr>
          <w:rFonts w:asciiTheme="minorHAnsi" w:eastAsia="Arial" w:hAnsiTheme="minorHAnsi" w:cstheme="minorHAnsi"/>
          <w:b/>
          <w:bCs/>
          <w:sz w:val="20"/>
          <w:szCs w:val="20"/>
        </w:rPr>
      </w:pPr>
      <w:r w:rsidRPr="00BD7A9C">
        <w:rPr>
          <w:rFonts w:asciiTheme="minorHAnsi" w:eastAsia="Arial" w:hAnsiTheme="minorHAnsi" w:cstheme="minorHAnsi"/>
          <w:b/>
          <w:bCs/>
          <w:sz w:val="20"/>
          <w:szCs w:val="20"/>
        </w:rPr>
        <w:t>Diputada Verónica Boreque Martínez González:</w:t>
      </w:r>
    </w:p>
    <w:p w:rsidR="003272FC" w:rsidRPr="00BD7A9C" w:rsidRDefault="003272FC" w:rsidP="003272FC">
      <w:pPr>
        <w:rPr>
          <w:rFonts w:asciiTheme="minorHAnsi" w:eastAsia="Arial" w:hAnsiTheme="minorHAnsi" w:cstheme="minorHAnsi"/>
          <w:bCs/>
          <w:sz w:val="20"/>
          <w:szCs w:val="20"/>
        </w:rPr>
      </w:pPr>
      <w:r w:rsidRPr="00BD7A9C">
        <w:rPr>
          <w:rFonts w:asciiTheme="minorHAnsi" w:eastAsia="Arial" w:hAnsiTheme="minorHAnsi" w:cstheme="minorHAnsi"/>
          <w:bCs/>
          <w:sz w:val="20"/>
          <w:szCs w:val="20"/>
        </w:rPr>
        <w:t xml:space="preserve">Con su permiso, Diputado Presidente. </w:t>
      </w:r>
    </w:p>
    <w:p w:rsidR="003272FC" w:rsidRPr="00BD7A9C" w:rsidRDefault="003272FC" w:rsidP="003272FC">
      <w:pPr>
        <w:rPr>
          <w:rFonts w:asciiTheme="minorHAnsi" w:eastAsia="Arial" w:hAnsiTheme="minorHAnsi" w:cstheme="minorHAnsi"/>
          <w:bCs/>
          <w:sz w:val="20"/>
          <w:szCs w:val="20"/>
        </w:rPr>
      </w:pPr>
    </w:p>
    <w:p w:rsidR="003272FC" w:rsidRPr="00BD7A9C" w:rsidRDefault="003272FC" w:rsidP="003272FC">
      <w:pPr>
        <w:rPr>
          <w:rFonts w:asciiTheme="minorHAnsi" w:eastAsia="Arial" w:hAnsiTheme="minorHAnsi" w:cstheme="minorHAnsi"/>
          <w:bCs/>
          <w:sz w:val="20"/>
          <w:szCs w:val="20"/>
        </w:rPr>
      </w:pPr>
      <w:r w:rsidRPr="00BD7A9C">
        <w:rPr>
          <w:rFonts w:asciiTheme="minorHAnsi" w:eastAsia="Arial" w:hAnsiTheme="minorHAnsi" w:cstheme="minorHAnsi"/>
          <w:b/>
          <w:bCs/>
          <w:sz w:val="20"/>
          <w:szCs w:val="20"/>
        </w:rPr>
        <w:t xml:space="preserve">PRONUNCIAMIENTO QUE PRESENTAN LAS DIPUTADAS Y LOS DIPUTADOS INTEGRANTES DEL GRUPO PARLAMENTARIO “GRAL. ANDRÉS S. VIESCA”, DEL PARTIDO REVOLUCIONARIO INSTITUCIONAL, POR CONDUCTO DE LA DE LA VOZ, DIPUTADA VERÓNICA BOREQUE MARTÍNEZ GONZÁLEZ, EN CONTRA DE TODOS LOS ACTOS, OMISIONES Y CONDUCTAS NEGLIGENTES COMETIDAS POR LAS AUTORIDADES Y LA SOCIEDAD EN GENERAL, MISMAS QUE PROPICIAN UN AMBIENTE DE VIOLENCIA E INSEGURIDAD PARA LAS MUJERES EN NUESTRO ESTADO; LO ANTERIOR, DERIVADO DEL LAMENTABLE FEMINICIDIO DE NIDIA MARÍA FLORES SOTO, RECIEN SUSCITADO EN EL MUNICIPIO DE SABINAS, COAHUILA. </w:t>
      </w:r>
    </w:p>
    <w:p w:rsidR="003272FC" w:rsidRPr="00BD7A9C" w:rsidRDefault="003272FC" w:rsidP="003272FC">
      <w:pPr>
        <w:rPr>
          <w:rFonts w:asciiTheme="minorHAnsi" w:hAnsiTheme="minorHAnsi" w:cstheme="minorHAnsi"/>
          <w:sz w:val="20"/>
          <w:szCs w:val="20"/>
        </w:rPr>
      </w:pPr>
    </w:p>
    <w:p w:rsidR="003272FC" w:rsidRPr="00BD7A9C" w:rsidRDefault="003272FC" w:rsidP="003272FC">
      <w:pPr>
        <w:rPr>
          <w:rFonts w:asciiTheme="minorHAnsi" w:hAnsiTheme="minorHAnsi" w:cstheme="minorHAnsi"/>
          <w:bCs/>
          <w:sz w:val="20"/>
          <w:szCs w:val="20"/>
          <w:shd w:val="clear" w:color="auto" w:fill="FFFFFF"/>
        </w:rPr>
      </w:pPr>
      <w:r w:rsidRPr="00BD7A9C">
        <w:rPr>
          <w:rFonts w:asciiTheme="minorHAnsi" w:hAnsiTheme="minorHAnsi" w:cstheme="minorHAnsi"/>
          <w:bCs/>
          <w:sz w:val="20"/>
          <w:szCs w:val="20"/>
          <w:shd w:val="clear" w:color="auto" w:fill="FFFFFF"/>
        </w:rPr>
        <w:t>La semana pasada, siendo el 25 de agosto para ser exactos, que por cierto, día Naranja, donde a nivel mundial el objetivo es concientizar para poner fin a la violencia contra las mujeres y las niñas, en un domicilio ubicado en el fraccionamiento San Antonio de la ciudad de Sabinas, Coahuila, e</w:t>
      </w:r>
      <w:r w:rsidRPr="00BD7A9C">
        <w:rPr>
          <w:rFonts w:asciiTheme="minorHAnsi" w:hAnsiTheme="minorHAnsi" w:cstheme="minorHAnsi"/>
          <w:sz w:val="20"/>
          <w:szCs w:val="20"/>
          <w:shd w:val="clear" w:color="auto" w:fill="FFFFFF"/>
        </w:rPr>
        <w:t xml:space="preserve">lementos de la Fiscalía General del Estado descubrieron un cuerpo de sexo femenino sin vida y con claras marcas de violencia, golpes y estrangulamiento; </w:t>
      </w:r>
      <w:r w:rsidRPr="00BD7A9C">
        <w:rPr>
          <w:rFonts w:asciiTheme="minorHAnsi" w:hAnsiTheme="minorHAnsi" w:cstheme="minorHAnsi"/>
          <w:sz w:val="20"/>
          <w:szCs w:val="20"/>
          <w:lang w:val="es-ES"/>
        </w:rPr>
        <w:t>Nidia María Flores Soto de tan solo 36 años de edad, perdió la vida a manos de su ex pareja, dejando además de un hueco para todos aquellos que la conocían, un daño irreparable para la vida de sus padres, familiares y principalmente de sus 4 hijos.</w:t>
      </w:r>
    </w:p>
    <w:p w:rsidR="003272FC" w:rsidRPr="00BD7A9C" w:rsidRDefault="003272FC" w:rsidP="003272FC">
      <w:pPr>
        <w:rPr>
          <w:rFonts w:asciiTheme="minorHAnsi" w:hAnsiTheme="minorHAnsi" w:cstheme="minorHAnsi"/>
          <w:sz w:val="20"/>
          <w:szCs w:val="20"/>
          <w:shd w:val="clear" w:color="auto" w:fill="FFFFFF"/>
        </w:rPr>
      </w:pPr>
      <w:r w:rsidRPr="00BD7A9C">
        <w:rPr>
          <w:rFonts w:asciiTheme="minorHAnsi" w:hAnsiTheme="minorHAnsi" w:cstheme="minorHAnsi"/>
          <w:sz w:val="20"/>
          <w:szCs w:val="20"/>
        </w:rPr>
        <w:br/>
      </w:r>
      <w:r w:rsidRPr="00BD7A9C">
        <w:rPr>
          <w:rFonts w:asciiTheme="minorHAnsi" w:hAnsiTheme="minorHAnsi" w:cstheme="minorHAnsi"/>
          <w:sz w:val="20"/>
          <w:szCs w:val="20"/>
          <w:shd w:val="clear" w:color="auto" w:fill="FFFFFF"/>
        </w:rPr>
        <w:t>El delegado de la fiscalía en la Región Carbonífera, Ulises Ramírez Guillén, señaló que Nidia murió debido a la asfixia por estrangulamiento, según la necropsia realizada por el médico legista. Igualmente señaló que desde que se registró el feminicidio, los detectives y el personal operativo de la fiscalía comenzaron de inmediato con movilizaciones, dando como resultado la detención del sujeto identificado como Noé, en un domicilio ubicado en Nueva Rosita donde aparentemente permanecía escondido.</w:t>
      </w:r>
    </w:p>
    <w:p w:rsidR="003272FC" w:rsidRPr="00BD7A9C" w:rsidRDefault="003272FC" w:rsidP="003272FC">
      <w:pPr>
        <w:rPr>
          <w:rFonts w:asciiTheme="minorHAnsi" w:hAnsiTheme="minorHAnsi" w:cstheme="minorHAnsi"/>
          <w:sz w:val="20"/>
          <w:szCs w:val="20"/>
          <w:lang w:val="es-ES"/>
        </w:rPr>
      </w:pPr>
      <w:r w:rsidRPr="00BD7A9C">
        <w:rPr>
          <w:rFonts w:asciiTheme="minorHAnsi" w:hAnsiTheme="minorHAnsi" w:cstheme="minorHAnsi"/>
          <w:sz w:val="20"/>
          <w:szCs w:val="20"/>
        </w:rPr>
        <w:br/>
      </w:r>
      <w:r w:rsidRPr="00BD7A9C">
        <w:rPr>
          <w:rFonts w:asciiTheme="minorHAnsi" w:hAnsiTheme="minorHAnsi" w:cstheme="minorHAnsi"/>
          <w:sz w:val="20"/>
          <w:szCs w:val="20"/>
          <w:shd w:val="clear" w:color="auto" w:fill="FFFFFF"/>
        </w:rPr>
        <w:t xml:space="preserve">Durante el proceso protocolario, los agentes investigadores estuvieron trabajando y realizando entrevistas a los posibles testigos y familiares de Nidia; </w:t>
      </w:r>
      <w:r w:rsidRPr="00BD7A9C">
        <w:rPr>
          <w:rFonts w:asciiTheme="minorHAnsi" w:hAnsiTheme="minorHAnsi" w:cstheme="minorHAnsi"/>
          <w:sz w:val="20"/>
          <w:szCs w:val="20"/>
          <w:lang w:val="es-ES"/>
        </w:rPr>
        <w:t>de acuerdo a la información que dio a conocer su padre, ella tenía alrededor de 5 años de relación con Noé del cual se había separado desde hace aproximadamente 5 meses por las agresiones que constantemente vivían, tanto ella como sus hijos. Inclusive ya existían precedentes de la búsqueda por la justicia, ya que en un par de ocasiones interpuso denuncias ante el Ministerio Público por el delito de violencia intrafamiliar.</w:t>
      </w:r>
    </w:p>
    <w:p w:rsidR="003272FC" w:rsidRPr="00BD7A9C" w:rsidRDefault="003272FC" w:rsidP="003272FC">
      <w:pPr>
        <w:rPr>
          <w:rFonts w:asciiTheme="minorHAnsi" w:hAnsiTheme="minorHAnsi" w:cstheme="minorHAnsi"/>
          <w:sz w:val="20"/>
          <w:szCs w:val="20"/>
          <w:lang w:val="es-ES"/>
        </w:rPr>
      </w:pPr>
    </w:p>
    <w:p w:rsidR="003272FC" w:rsidRPr="00BD7A9C" w:rsidRDefault="003272FC" w:rsidP="003272FC">
      <w:pPr>
        <w:rPr>
          <w:rFonts w:asciiTheme="minorHAnsi" w:hAnsiTheme="minorHAnsi" w:cstheme="minorHAnsi"/>
          <w:sz w:val="20"/>
          <w:szCs w:val="20"/>
          <w:shd w:val="clear" w:color="auto" w:fill="FFFFFF"/>
        </w:rPr>
      </w:pPr>
      <w:r w:rsidRPr="00BD7A9C">
        <w:rPr>
          <w:rFonts w:asciiTheme="minorHAnsi" w:hAnsiTheme="minorHAnsi" w:cstheme="minorHAnsi"/>
          <w:sz w:val="20"/>
          <w:szCs w:val="20"/>
          <w:shd w:val="clear" w:color="auto" w:fill="FFFFFF"/>
        </w:rPr>
        <w:t>Derivado de ello, Nidia ya llevaba un acompañamiento psicológico como parte del procedimiento de apoyo a víctimas de violencia, lo que nos reafirma un claro cuadro de peligro e inseguridad, que aparentemente se atendía por la autoridad y se apoyaba por la gente que le rodeaba, pero que para nada resulto favorable, toda vez que hasta el 25 de agosto del 2020 muy seguramente Nidia, pensaba y reflexionaba con miedo si algún día pasaría lo que hoy, todos lamentamos y que sucedió a manos de su pareja.</w:t>
      </w:r>
    </w:p>
    <w:p w:rsidR="003272FC" w:rsidRPr="00BD7A9C" w:rsidRDefault="003272FC" w:rsidP="003272FC">
      <w:pPr>
        <w:rPr>
          <w:rFonts w:asciiTheme="minorHAnsi" w:hAnsiTheme="minorHAnsi" w:cstheme="minorHAnsi"/>
          <w:sz w:val="20"/>
          <w:szCs w:val="20"/>
          <w:shd w:val="clear" w:color="auto" w:fill="FFFFFF"/>
        </w:rPr>
      </w:pPr>
    </w:p>
    <w:p w:rsidR="003272FC" w:rsidRPr="00BD7A9C" w:rsidRDefault="003272FC" w:rsidP="003272FC">
      <w:pPr>
        <w:rPr>
          <w:rFonts w:asciiTheme="minorHAnsi" w:hAnsiTheme="minorHAnsi" w:cstheme="minorHAnsi"/>
          <w:sz w:val="20"/>
          <w:szCs w:val="20"/>
          <w:lang w:val="es-ES"/>
        </w:rPr>
      </w:pPr>
      <w:r w:rsidRPr="00BD7A9C">
        <w:rPr>
          <w:rFonts w:asciiTheme="minorHAnsi" w:hAnsiTheme="minorHAnsi" w:cstheme="minorHAnsi"/>
          <w:sz w:val="20"/>
          <w:szCs w:val="20"/>
          <w:shd w:val="clear" w:color="auto" w:fill="FFFFFF"/>
        </w:rPr>
        <w:t>Por todo ese ambiente hostil en el que Nidia se desenvolvía, fue inundada por sus propios miedos, y al darse cuenta lo tan inmersa que se encontraba en dicha situación, actuó esperando respuestas claras, sin saber que no encontraría la salida de tan oscuro panorama.</w:t>
      </w:r>
    </w:p>
    <w:p w:rsidR="003272FC" w:rsidRPr="00BD7A9C" w:rsidRDefault="003272FC" w:rsidP="003272FC">
      <w:pPr>
        <w:rPr>
          <w:rFonts w:asciiTheme="minorHAnsi" w:hAnsiTheme="minorHAnsi" w:cstheme="minorHAnsi"/>
          <w:sz w:val="20"/>
          <w:szCs w:val="20"/>
          <w:lang w:val="es-ES"/>
        </w:rPr>
      </w:pPr>
    </w:p>
    <w:p w:rsidR="003272FC" w:rsidRPr="00BD7A9C" w:rsidRDefault="003272FC" w:rsidP="003272FC">
      <w:pPr>
        <w:rPr>
          <w:rFonts w:asciiTheme="minorHAnsi" w:hAnsiTheme="minorHAnsi" w:cstheme="minorHAnsi"/>
          <w:sz w:val="20"/>
          <w:szCs w:val="20"/>
          <w:lang w:val="es-ES"/>
        </w:rPr>
      </w:pPr>
      <w:r w:rsidRPr="00BD7A9C">
        <w:rPr>
          <w:rFonts w:asciiTheme="minorHAnsi" w:hAnsiTheme="minorHAnsi" w:cstheme="minorHAnsi"/>
          <w:sz w:val="20"/>
          <w:szCs w:val="20"/>
          <w:lang w:val="es-ES"/>
        </w:rPr>
        <w:t>Desde este punto analítico es que no concebimos, ni nos cabe en la cabeza la idea de ¿cómo es que no se detuvo o al menos cómo no se apercibió y sancionó al hoy homicida para que no pasara esto? ¡Claro que todo pudo haberse evitado si durante el procedimiento, la prevención se hubiera puesto como prioritaria y la atención al caso hubiera sido la necesaria! Si no se hubiera visto solo como un número más o un expediente más que cumplir, hoy el panorama para Nidia y sus hijos hubiera sido otro.</w:t>
      </w:r>
    </w:p>
    <w:p w:rsidR="003272FC" w:rsidRPr="00BD7A9C" w:rsidRDefault="003272FC" w:rsidP="003272FC">
      <w:pPr>
        <w:rPr>
          <w:rFonts w:asciiTheme="minorHAnsi" w:hAnsiTheme="minorHAnsi" w:cstheme="minorHAnsi"/>
          <w:sz w:val="20"/>
          <w:szCs w:val="20"/>
          <w:lang w:val="es-ES"/>
        </w:rPr>
      </w:pPr>
    </w:p>
    <w:p w:rsidR="003272FC" w:rsidRPr="00BD7A9C" w:rsidRDefault="003272FC" w:rsidP="003272FC">
      <w:pPr>
        <w:rPr>
          <w:rFonts w:asciiTheme="minorHAnsi" w:hAnsiTheme="minorHAnsi" w:cstheme="minorHAnsi"/>
          <w:sz w:val="20"/>
          <w:szCs w:val="20"/>
          <w:lang w:val="es-ES"/>
        </w:rPr>
      </w:pPr>
      <w:r w:rsidRPr="00BD7A9C">
        <w:rPr>
          <w:rFonts w:asciiTheme="minorHAnsi" w:hAnsiTheme="minorHAnsi" w:cstheme="minorHAnsi"/>
          <w:sz w:val="20"/>
          <w:szCs w:val="20"/>
          <w:lang w:val="es-ES"/>
        </w:rPr>
        <w:t xml:space="preserve">Es más que claro que inicia con las primeras muestras de violencia como la verbal, psicológica, económica, y pasando por la, violencia física o sexual llega al peor desenlace para una mujer: el feminicidio. No solo se trata de atender a la víctima, sino de atender por igual al agresor y parar de raíz el problema por conciencia propia y convicción; no permitamos que la gente vaya normalizando este tipo de aberraciones en su conducta social, no es natural, no es normal. </w:t>
      </w:r>
    </w:p>
    <w:p w:rsidR="003272FC" w:rsidRPr="00BD7A9C" w:rsidRDefault="003272FC" w:rsidP="003272FC">
      <w:pPr>
        <w:rPr>
          <w:rFonts w:asciiTheme="minorHAnsi" w:hAnsiTheme="minorHAnsi" w:cstheme="minorHAnsi"/>
          <w:sz w:val="20"/>
          <w:szCs w:val="20"/>
          <w:lang w:val="es-ES"/>
        </w:rPr>
      </w:pPr>
    </w:p>
    <w:p w:rsidR="003272FC" w:rsidRPr="00BD7A9C" w:rsidRDefault="003272FC" w:rsidP="003272FC">
      <w:pPr>
        <w:rPr>
          <w:rFonts w:asciiTheme="minorHAnsi" w:hAnsiTheme="minorHAnsi" w:cstheme="minorHAnsi"/>
          <w:sz w:val="20"/>
          <w:szCs w:val="20"/>
          <w:lang w:val="es-ES"/>
        </w:rPr>
      </w:pPr>
      <w:r w:rsidRPr="00BD7A9C">
        <w:rPr>
          <w:rFonts w:asciiTheme="minorHAnsi" w:hAnsiTheme="minorHAnsi" w:cstheme="minorHAnsi"/>
          <w:sz w:val="20"/>
          <w:szCs w:val="20"/>
          <w:lang w:val="es-ES"/>
        </w:rPr>
        <w:t xml:space="preserve">Se logre la captura o no, la culpabilidad o no, jamás logrará saciar ese vacío, ese sentimiento de pérdida para sus familiares, pérdida para la sociedad en general porque le fallamos; ¿De qué nos sirve lograr subsanar en lo resolutivo, cuando se falló básicamente en lo preventivo? </w:t>
      </w:r>
      <w:r w:rsidRPr="00BD7A9C">
        <w:rPr>
          <w:rFonts w:asciiTheme="minorHAnsi" w:hAnsiTheme="minorHAnsi" w:cstheme="minorHAnsi"/>
          <w:sz w:val="20"/>
          <w:szCs w:val="20"/>
        </w:rPr>
        <w:t>Nidia</w:t>
      </w:r>
      <w:r w:rsidRPr="00BD7A9C">
        <w:rPr>
          <w:rFonts w:asciiTheme="minorHAnsi" w:hAnsiTheme="minorHAnsi" w:cstheme="minorHAnsi"/>
          <w:sz w:val="20"/>
          <w:szCs w:val="20"/>
          <w:lang w:val="es-ES"/>
        </w:rPr>
        <w:t xml:space="preserve"> es una víctima más de la violencia de género, que en lugar de disminuir aumenta, y que hoy día parece no importarle a nadie hasta que pasa algo trágico como lo que le sucedió a Nidia.  Así como ella, existen muchas mujeres que mientras estamos dando lectura a este Pronunciamiento están siendo violentadas y no están siendo observadas, ni cuidadas por nadie.</w:t>
      </w:r>
    </w:p>
    <w:p w:rsidR="003272FC" w:rsidRPr="00BD7A9C" w:rsidRDefault="003272FC" w:rsidP="003272FC">
      <w:pPr>
        <w:rPr>
          <w:rFonts w:asciiTheme="minorHAnsi" w:hAnsiTheme="minorHAnsi" w:cstheme="minorHAnsi"/>
          <w:sz w:val="20"/>
          <w:szCs w:val="20"/>
          <w:lang w:val="es-ES"/>
        </w:rPr>
      </w:pPr>
    </w:p>
    <w:p w:rsidR="003272FC" w:rsidRPr="00BD7A9C" w:rsidRDefault="003272FC" w:rsidP="003272FC">
      <w:pPr>
        <w:rPr>
          <w:rFonts w:asciiTheme="minorHAnsi" w:hAnsiTheme="minorHAnsi" w:cstheme="minorHAnsi"/>
          <w:sz w:val="20"/>
          <w:szCs w:val="20"/>
          <w:lang w:val="es-ES"/>
        </w:rPr>
      </w:pPr>
      <w:r w:rsidRPr="00BD7A9C">
        <w:rPr>
          <w:rFonts w:asciiTheme="minorHAnsi" w:hAnsiTheme="minorHAnsi" w:cstheme="minorHAnsi"/>
          <w:sz w:val="20"/>
          <w:szCs w:val="20"/>
          <w:lang w:val="es-ES"/>
        </w:rPr>
        <w:t>Como Diputada integrante del Grupo Parlamentario del PRI, puedo asegurar que a cada uno de mis compañeras y  compañeros les preocupa este tema, y ejemplo de ello son las muestras de apoyo que dentro y fuera del Congreso brindamos a todas las mujeres y niñas Coahuilenses. Particularmente me dan mucha tristeza y enojo este tema que hoy exponemos, como representación de uno de los tantos casos que van agravándose dentro de casas en nuestras colonias, en nuestra ciudad, con algunos familiares y que podemos prevenir tan solo poniendo atención y actuando al respecto.</w:t>
      </w:r>
    </w:p>
    <w:p w:rsidR="003272FC" w:rsidRPr="00BD7A9C" w:rsidRDefault="003272FC" w:rsidP="003272FC">
      <w:pPr>
        <w:rPr>
          <w:rFonts w:asciiTheme="minorHAnsi" w:hAnsiTheme="minorHAnsi" w:cstheme="minorHAnsi"/>
          <w:sz w:val="20"/>
          <w:szCs w:val="20"/>
          <w:lang w:val="es-ES"/>
        </w:rPr>
      </w:pPr>
    </w:p>
    <w:p w:rsidR="003272FC" w:rsidRPr="00BD7A9C" w:rsidRDefault="003272FC" w:rsidP="003272FC">
      <w:pPr>
        <w:rPr>
          <w:rFonts w:asciiTheme="minorHAnsi" w:hAnsiTheme="minorHAnsi" w:cstheme="minorHAnsi"/>
          <w:sz w:val="20"/>
          <w:szCs w:val="20"/>
          <w:lang w:val="es-ES"/>
        </w:rPr>
      </w:pPr>
      <w:r w:rsidRPr="00BD7A9C">
        <w:rPr>
          <w:rFonts w:asciiTheme="minorHAnsi" w:hAnsiTheme="minorHAnsi" w:cstheme="minorHAnsi"/>
          <w:sz w:val="20"/>
          <w:szCs w:val="20"/>
          <w:lang w:val="es-ES"/>
        </w:rPr>
        <w:t>El error es de todos, al no identificar las necesidades y los problemas ajenos por estar solo concentrados en lo propio. Tanto autoridades como familiares y sociedad en general participemos juntos con acciones que nos doten de seguridad y plenitud a todas nosotras, y que en donde estemos, a la hora que estemos y con quien estemos, sepamos que nada nos va pasar porque estamos construyendo una mejor sociedad; hoy debemos de reaccionar más conscientes de lo que estamos viviendo y en lo que podemos ayudar más de lo que podemos recibir.</w:t>
      </w:r>
    </w:p>
    <w:p w:rsidR="003272FC" w:rsidRPr="00BD7A9C" w:rsidRDefault="003272FC" w:rsidP="003272FC">
      <w:pPr>
        <w:rPr>
          <w:rFonts w:asciiTheme="minorHAnsi" w:hAnsiTheme="minorHAnsi" w:cstheme="minorHAnsi"/>
          <w:sz w:val="20"/>
          <w:szCs w:val="20"/>
          <w:lang w:val="es-ES"/>
        </w:rPr>
      </w:pPr>
    </w:p>
    <w:p w:rsidR="003272FC" w:rsidRPr="00BD7A9C" w:rsidRDefault="003272FC" w:rsidP="003272FC">
      <w:pPr>
        <w:rPr>
          <w:rFonts w:asciiTheme="minorHAnsi" w:hAnsiTheme="minorHAnsi" w:cstheme="minorHAnsi"/>
          <w:sz w:val="20"/>
          <w:szCs w:val="20"/>
          <w:lang w:val="es-ES"/>
        </w:rPr>
      </w:pPr>
      <w:r w:rsidRPr="00BD7A9C">
        <w:rPr>
          <w:rFonts w:asciiTheme="minorHAnsi" w:hAnsiTheme="minorHAnsi" w:cstheme="minorHAnsi"/>
          <w:sz w:val="20"/>
          <w:szCs w:val="20"/>
          <w:lang w:val="es-ES"/>
        </w:rPr>
        <w:t xml:space="preserve">Exigimos se haga justicia para ella y quienes tienen la obligación de cuidarnos y protegernos cumplan con su deber. Hoy pedimos justicia y respeto por todas las mujeres, que al igual que Nidia han sufrido o siguen sufriendo en su vida diaria por razones de género. Porque unidas hemos crecido y unidas nos sostendremos cada vez más fuertes. </w:t>
      </w:r>
    </w:p>
    <w:p w:rsidR="003272FC" w:rsidRPr="00BD7A9C" w:rsidRDefault="003272FC" w:rsidP="003272FC">
      <w:pPr>
        <w:spacing w:line="276" w:lineRule="auto"/>
        <w:rPr>
          <w:rFonts w:asciiTheme="minorHAnsi" w:hAnsiTheme="minorHAnsi" w:cstheme="minorHAnsi"/>
          <w:sz w:val="20"/>
          <w:szCs w:val="20"/>
          <w:lang w:val="es-ES"/>
        </w:rPr>
      </w:pPr>
    </w:p>
    <w:p w:rsidR="003272FC" w:rsidRPr="00BD7A9C" w:rsidRDefault="003272FC" w:rsidP="003272FC">
      <w:pPr>
        <w:spacing w:line="360" w:lineRule="auto"/>
        <w:jc w:val="center"/>
        <w:rPr>
          <w:rFonts w:asciiTheme="minorHAnsi" w:hAnsiTheme="minorHAnsi" w:cstheme="minorHAnsi"/>
          <w:b/>
          <w:bCs/>
          <w:sz w:val="20"/>
          <w:szCs w:val="20"/>
        </w:rPr>
      </w:pPr>
      <w:r w:rsidRPr="00BD7A9C">
        <w:rPr>
          <w:rFonts w:asciiTheme="minorHAnsi" w:hAnsiTheme="minorHAnsi" w:cstheme="minorHAnsi"/>
          <w:b/>
          <w:bCs/>
          <w:sz w:val="20"/>
          <w:szCs w:val="20"/>
        </w:rPr>
        <w:t>A T E N T A M E N T E</w:t>
      </w:r>
    </w:p>
    <w:p w:rsidR="003272FC" w:rsidRPr="00BD7A9C" w:rsidRDefault="003272FC" w:rsidP="003272FC">
      <w:pPr>
        <w:spacing w:line="360" w:lineRule="auto"/>
        <w:jc w:val="center"/>
        <w:rPr>
          <w:rFonts w:asciiTheme="minorHAnsi" w:hAnsiTheme="minorHAnsi" w:cstheme="minorHAnsi"/>
          <w:b/>
          <w:bCs/>
          <w:sz w:val="20"/>
          <w:szCs w:val="20"/>
        </w:rPr>
      </w:pPr>
      <w:r w:rsidRPr="00BD7A9C">
        <w:rPr>
          <w:rFonts w:asciiTheme="minorHAnsi" w:hAnsiTheme="minorHAnsi" w:cstheme="minorHAnsi"/>
          <w:b/>
          <w:bCs/>
          <w:sz w:val="20"/>
          <w:szCs w:val="20"/>
        </w:rPr>
        <w:t>Saltillo, Coahuila de Zaragoza, 1º de Septiembre de 2020</w:t>
      </w:r>
    </w:p>
    <w:p w:rsidR="003272FC" w:rsidRPr="00BD7A9C" w:rsidRDefault="003272FC" w:rsidP="003272FC">
      <w:pPr>
        <w:widowControl w:val="0"/>
        <w:rPr>
          <w:rFonts w:asciiTheme="minorHAnsi" w:hAnsiTheme="minorHAnsi" w:cstheme="minorHAnsi"/>
          <w:sz w:val="20"/>
          <w:szCs w:val="20"/>
        </w:rPr>
      </w:pPr>
    </w:p>
    <w:p w:rsidR="003272FC" w:rsidRPr="00BD7A9C" w:rsidRDefault="003272FC" w:rsidP="003272FC">
      <w:pPr>
        <w:jc w:val="center"/>
        <w:rPr>
          <w:rFonts w:asciiTheme="minorHAnsi" w:hAnsiTheme="minorHAnsi" w:cstheme="minorHAnsi"/>
          <w:b/>
          <w:bCs/>
          <w:sz w:val="20"/>
          <w:szCs w:val="20"/>
        </w:rPr>
      </w:pPr>
      <w:r w:rsidRPr="00BD7A9C">
        <w:rPr>
          <w:rFonts w:asciiTheme="minorHAnsi" w:hAnsiTheme="minorHAnsi" w:cstheme="minorHAnsi"/>
          <w:b/>
          <w:sz w:val="20"/>
          <w:szCs w:val="20"/>
        </w:rPr>
        <w:t xml:space="preserve"> </w:t>
      </w:r>
    </w:p>
    <w:p w:rsidR="003272FC" w:rsidRPr="00BD7A9C" w:rsidRDefault="003272FC" w:rsidP="003272FC">
      <w:pPr>
        <w:jc w:val="center"/>
        <w:rPr>
          <w:rFonts w:asciiTheme="minorHAnsi" w:hAnsiTheme="minorHAnsi" w:cstheme="minorHAnsi"/>
          <w:b/>
          <w:bCs/>
          <w:sz w:val="20"/>
          <w:szCs w:val="20"/>
        </w:rPr>
      </w:pPr>
      <w:r w:rsidRPr="00BD7A9C">
        <w:rPr>
          <w:rFonts w:asciiTheme="minorHAnsi" w:hAnsiTheme="minorHAnsi" w:cstheme="minorHAnsi"/>
          <w:b/>
          <w:bCs/>
          <w:sz w:val="20"/>
          <w:szCs w:val="20"/>
        </w:rPr>
        <w:t>DIP. VERÓNICA BOREQUE MARTÍNEZ GONZÁLEZ.</w:t>
      </w:r>
    </w:p>
    <w:p w:rsidR="003272FC" w:rsidRPr="00BD7A9C" w:rsidRDefault="003272FC" w:rsidP="003272FC">
      <w:pPr>
        <w:jc w:val="center"/>
        <w:rPr>
          <w:rFonts w:asciiTheme="minorHAnsi" w:hAnsiTheme="minorHAnsi" w:cstheme="minorHAnsi"/>
          <w:b/>
          <w:bCs/>
          <w:sz w:val="20"/>
          <w:szCs w:val="20"/>
        </w:rPr>
      </w:pPr>
    </w:p>
    <w:p w:rsidR="003272FC" w:rsidRPr="00BD7A9C" w:rsidRDefault="003272FC" w:rsidP="003272FC">
      <w:pPr>
        <w:jc w:val="center"/>
        <w:rPr>
          <w:rFonts w:asciiTheme="minorHAnsi" w:hAnsiTheme="minorHAnsi" w:cstheme="minorHAnsi"/>
          <w:b/>
          <w:bCs/>
          <w:sz w:val="20"/>
          <w:szCs w:val="20"/>
        </w:rPr>
      </w:pPr>
      <w:r w:rsidRPr="00BD7A9C">
        <w:rPr>
          <w:rFonts w:asciiTheme="minorHAnsi" w:hAnsiTheme="minorHAnsi" w:cstheme="minorHAnsi"/>
          <w:b/>
          <w:bCs/>
          <w:sz w:val="20"/>
          <w:szCs w:val="20"/>
        </w:rPr>
        <w:t xml:space="preserve">DEL GRUPO PARLAMENTARIO "GRAL. ANDRÉS S. VIESCA" </w:t>
      </w:r>
    </w:p>
    <w:p w:rsidR="003272FC" w:rsidRPr="00BD7A9C" w:rsidRDefault="003272FC" w:rsidP="003272FC">
      <w:pPr>
        <w:jc w:val="center"/>
        <w:rPr>
          <w:rFonts w:asciiTheme="minorHAnsi" w:hAnsiTheme="minorHAnsi" w:cstheme="minorHAnsi"/>
          <w:b/>
          <w:bCs/>
          <w:sz w:val="20"/>
          <w:szCs w:val="20"/>
        </w:rPr>
      </w:pPr>
      <w:r w:rsidRPr="00BD7A9C">
        <w:rPr>
          <w:rFonts w:asciiTheme="minorHAnsi" w:hAnsiTheme="minorHAnsi" w:cstheme="minorHAnsi"/>
          <w:b/>
          <w:bCs/>
          <w:sz w:val="20"/>
          <w:szCs w:val="20"/>
        </w:rPr>
        <w:t xml:space="preserve">DEL PARTIDO REVOLUCIONARIO INSTITUCIONAL. </w:t>
      </w:r>
    </w:p>
    <w:p w:rsidR="003272FC" w:rsidRPr="00BD7A9C" w:rsidRDefault="003272FC" w:rsidP="003272FC">
      <w:pPr>
        <w:jc w:val="center"/>
        <w:rPr>
          <w:rFonts w:asciiTheme="minorHAnsi" w:hAnsiTheme="minorHAnsi" w:cstheme="minorHAnsi"/>
          <w:b/>
          <w:bCs/>
          <w:sz w:val="20"/>
          <w:szCs w:val="20"/>
        </w:rPr>
      </w:pPr>
    </w:p>
    <w:p w:rsidR="003272FC" w:rsidRPr="00BD7A9C" w:rsidRDefault="003272FC" w:rsidP="003272FC">
      <w:pPr>
        <w:jc w:val="center"/>
        <w:rPr>
          <w:rFonts w:asciiTheme="minorHAnsi" w:hAnsiTheme="minorHAnsi" w:cstheme="minorHAnsi"/>
          <w:b/>
          <w:bCs/>
          <w:sz w:val="20"/>
          <w:szCs w:val="20"/>
        </w:rPr>
      </w:pPr>
      <w:r w:rsidRPr="00BD7A9C">
        <w:rPr>
          <w:rFonts w:asciiTheme="minorHAnsi" w:hAnsiTheme="minorHAnsi" w:cstheme="minorHAnsi"/>
          <w:b/>
          <w:bCs/>
          <w:sz w:val="20"/>
          <w:szCs w:val="20"/>
        </w:rPr>
        <w:t>CONJUNTAMENTE CON LAS DEMÁS DIPUTADAS Y LOS DIPUTADOS INTEGRANTES DEL GRUPO PARLAMENTARIO "GRAL. ANDRÉS S. VIESCA"</w:t>
      </w:r>
    </w:p>
    <w:p w:rsidR="003272FC" w:rsidRPr="00BD7A9C" w:rsidRDefault="003272FC" w:rsidP="003272FC">
      <w:pPr>
        <w:jc w:val="center"/>
        <w:rPr>
          <w:rFonts w:asciiTheme="minorHAnsi" w:hAnsiTheme="minorHAnsi" w:cstheme="minorHAnsi"/>
          <w:b/>
          <w:bCs/>
          <w:sz w:val="20"/>
          <w:szCs w:val="20"/>
        </w:rPr>
      </w:pPr>
      <w:r w:rsidRPr="00BD7A9C">
        <w:rPr>
          <w:rFonts w:asciiTheme="minorHAnsi" w:hAnsiTheme="minorHAnsi" w:cstheme="minorHAnsi"/>
          <w:b/>
          <w:bCs/>
          <w:sz w:val="20"/>
          <w:szCs w:val="20"/>
        </w:rPr>
        <w:t xml:space="preserve">DEL PARTIDO REVOLUCIONARIO INTITUCIONAL. </w:t>
      </w:r>
    </w:p>
    <w:p w:rsidR="003272FC" w:rsidRPr="00BD7A9C" w:rsidRDefault="003272FC" w:rsidP="003272FC">
      <w:pPr>
        <w:jc w:val="center"/>
        <w:rPr>
          <w:rFonts w:asciiTheme="minorHAnsi" w:hAnsiTheme="minorHAnsi" w:cstheme="minorHAnsi"/>
          <w:b/>
          <w:bCs/>
          <w:sz w:val="20"/>
          <w:szCs w:val="20"/>
        </w:rPr>
      </w:pPr>
    </w:p>
    <w:p w:rsidR="00D01E10" w:rsidRPr="00BD7A9C" w:rsidRDefault="00D01E10" w:rsidP="003272FC">
      <w:pPr>
        <w:jc w:val="center"/>
        <w:rPr>
          <w:rFonts w:asciiTheme="minorHAnsi" w:hAnsiTheme="minorHAnsi" w:cstheme="minorHAnsi"/>
          <w:b/>
          <w:bCs/>
          <w:sz w:val="20"/>
          <w:szCs w:val="20"/>
        </w:rPr>
      </w:pPr>
    </w:p>
    <w:p w:rsidR="003272FC" w:rsidRPr="00BD7A9C" w:rsidRDefault="003272FC" w:rsidP="001F3A8F">
      <w:pPr>
        <w:tabs>
          <w:tab w:val="left" w:pos="4962"/>
        </w:tabs>
        <w:rPr>
          <w:rFonts w:asciiTheme="minorHAnsi" w:hAnsiTheme="minorHAnsi" w:cstheme="minorHAnsi"/>
          <w:b/>
          <w:bCs/>
          <w:sz w:val="20"/>
          <w:szCs w:val="20"/>
        </w:rPr>
      </w:pPr>
      <w:r w:rsidRPr="00BD7A9C">
        <w:rPr>
          <w:rFonts w:asciiTheme="minorHAnsi" w:hAnsiTheme="minorHAnsi" w:cstheme="minorHAnsi"/>
          <w:b/>
          <w:bCs/>
          <w:sz w:val="20"/>
          <w:szCs w:val="20"/>
        </w:rPr>
        <w:t xml:space="preserve">DIP. MARÍA ESPERANZA CHAPA GARCÍA.  </w:t>
      </w:r>
      <w:r w:rsidRPr="00BD7A9C">
        <w:rPr>
          <w:rFonts w:asciiTheme="minorHAnsi" w:hAnsiTheme="minorHAnsi" w:cstheme="minorHAnsi"/>
          <w:b/>
          <w:bCs/>
          <w:sz w:val="20"/>
          <w:szCs w:val="20"/>
        </w:rPr>
        <w:tab/>
        <w:t>DIP. JOSEFINA GARZA BARRERA.</w:t>
      </w:r>
    </w:p>
    <w:p w:rsidR="003272FC" w:rsidRPr="00BD7A9C" w:rsidRDefault="003272FC" w:rsidP="001F3A8F">
      <w:pPr>
        <w:tabs>
          <w:tab w:val="left" w:pos="4962"/>
        </w:tabs>
        <w:jc w:val="center"/>
        <w:rPr>
          <w:rFonts w:asciiTheme="minorHAnsi" w:hAnsiTheme="minorHAnsi" w:cstheme="minorHAnsi"/>
          <w:b/>
          <w:bCs/>
          <w:sz w:val="20"/>
          <w:szCs w:val="20"/>
        </w:rPr>
      </w:pPr>
    </w:p>
    <w:p w:rsidR="00D01E10" w:rsidRPr="00BD7A9C" w:rsidRDefault="00D01E10" w:rsidP="001F3A8F">
      <w:pPr>
        <w:tabs>
          <w:tab w:val="left" w:pos="4962"/>
        </w:tabs>
        <w:rPr>
          <w:rFonts w:asciiTheme="minorHAnsi" w:hAnsiTheme="minorHAnsi" w:cstheme="minorHAnsi"/>
          <w:b/>
          <w:bCs/>
          <w:sz w:val="20"/>
          <w:szCs w:val="20"/>
        </w:rPr>
      </w:pPr>
    </w:p>
    <w:p w:rsidR="003272FC" w:rsidRPr="00BD7A9C" w:rsidRDefault="003272FC" w:rsidP="001F3A8F">
      <w:pPr>
        <w:tabs>
          <w:tab w:val="left" w:pos="4962"/>
        </w:tabs>
        <w:rPr>
          <w:rFonts w:asciiTheme="minorHAnsi" w:hAnsiTheme="minorHAnsi" w:cstheme="minorHAnsi"/>
          <w:b/>
          <w:bCs/>
          <w:sz w:val="20"/>
          <w:szCs w:val="20"/>
        </w:rPr>
      </w:pPr>
      <w:r w:rsidRPr="00BD7A9C">
        <w:rPr>
          <w:rFonts w:asciiTheme="minorHAnsi" w:hAnsiTheme="minorHAnsi" w:cstheme="minorHAnsi"/>
          <w:b/>
          <w:bCs/>
          <w:sz w:val="20"/>
          <w:szCs w:val="20"/>
        </w:rPr>
        <w:t xml:space="preserve">DIP. GRACIELA FERNÁNDEZ ALMARAZ.  </w:t>
      </w:r>
      <w:r w:rsidRPr="00BD7A9C">
        <w:rPr>
          <w:rFonts w:asciiTheme="minorHAnsi" w:hAnsiTheme="minorHAnsi" w:cstheme="minorHAnsi"/>
          <w:b/>
          <w:bCs/>
          <w:sz w:val="20"/>
          <w:szCs w:val="20"/>
        </w:rPr>
        <w:tab/>
        <w:t>DIP. LILIA ISABEL GUTIÉRREZ BURCIAGA.</w:t>
      </w:r>
    </w:p>
    <w:p w:rsidR="003272FC" w:rsidRPr="00BD7A9C" w:rsidRDefault="003272FC" w:rsidP="001F3A8F">
      <w:pPr>
        <w:tabs>
          <w:tab w:val="left" w:pos="4962"/>
        </w:tabs>
        <w:jc w:val="center"/>
        <w:rPr>
          <w:rFonts w:asciiTheme="minorHAnsi" w:hAnsiTheme="minorHAnsi" w:cstheme="minorHAnsi"/>
          <w:b/>
          <w:bCs/>
          <w:sz w:val="20"/>
          <w:szCs w:val="20"/>
        </w:rPr>
      </w:pPr>
    </w:p>
    <w:p w:rsidR="00D01E10" w:rsidRPr="00BD7A9C" w:rsidRDefault="00D01E10" w:rsidP="001F3A8F">
      <w:pPr>
        <w:tabs>
          <w:tab w:val="left" w:pos="4962"/>
        </w:tabs>
        <w:rPr>
          <w:rFonts w:asciiTheme="minorHAnsi" w:hAnsiTheme="minorHAnsi" w:cstheme="minorHAnsi"/>
          <w:b/>
          <w:bCs/>
          <w:sz w:val="20"/>
          <w:szCs w:val="20"/>
        </w:rPr>
      </w:pPr>
    </w:p>
    <w:p w:rsidR="003272FC" w:rsidRPr="00BD7A9C" w:rsidRDefault="003272FC" w:rsidP="001F3A8F">
      <w:pPr>
        <w:tabs>
          <w:tab w:val="left" w:pos="4962"/>
        </w:tabs>
        <w:ind w:right="-235"/>
        <w:rPr>
          <w:rFonts w:asciiTheme="minorHAnsi" w:hAnsiTheme="minorHAnsi" w:cstheme="minorHAnsi"/>
          <w:b/>
          <w:bCs/>
          <w:sz w:val="20"/>
          <w:szCs w:val="20"/>
        </w:rPr>
      </w:pPr>
      <w:r w:rsidRPr="00BD7A9C">
        <w:rPr>
          <w:rFonts w:asciiTheme="minorHAnsi" w:hAnsiTheme="minorHAnsi" w:cstheme="minorHAnsi"/>
          <w:b/>
          <w:bCs/>
          <w:sz w:val="20"/>
          <w:szCs w:val="20"/>
        </w:rPr>
        <w:t>DIP. JESÚS ANDRÉS LOYA CARDONA.</w:t>
      </w:r>
      <w:r w:rsidRPr="00BD7A9C">
        <w:rPr>
          <w:rFonts w:asciiTheme="minorHAnsi" w:hAnsiTheme="minorHAnsi" w:cstheme="minorHAnsi"/>
          <w:b/>
          <w:bCs/>
          <w:sz w:val="20"/>
          <w:szCs w:val="20"/>
        </w:rPr>
        <w:tab/>
      </w:r>
      <w:r w:rsidR="001F3A8F">
        <w:rPr>
          <w:rFonts w:asciiTheme="minorHAnsi" w:hAnsiTheme="minorHAnsi" w:cstheme="minorHAnsi"/>
          <w:b/>
          <w:bCs/>
          <w:sz w:val="20"/>
          <w:szCs w:val="20"/>
        </w:rPr>
        <w:t xml:space="preserve">DIP. </w:t>
      </w:r>
      <w:r w:rsidRPr="00BD7A9C">
        <w:rPr>
          <w:rFonts w:asciiTheme="minorHAnsi" w:hAnsiTheme="minorHAnsi" w:cstheme="minorHAnsi"/>
          <w:b/>
          <w:bCs/>
          <w:sz w:val="20"/>
          <w:szCs w:val="20"/>
        </w:rPr>
        <w:t>MARÍA DEL ROSARIO CONTRERAS PÉREZ.</w:t>
      </w:r>
    </w:p>
    <w:p w:rsidR="003272FC" w:rsidRPr="00BD7A9C" w:rsidRDefault="003272FC" w:rsidP="001F3A8F">
      <w:pPr>
        <w:tabs>
          <w:tab w:val="left" w:pos="4962"/>
        </w:tabs>
        <w:jc w:val="center"/>
        <w:rPr>
          <w:rFonts w:asciiTheme="minorHAnsi" w:hAnsiTheme="minorHAnsi" w:cstheme="minorHAnsi"/>
          <w:b/>
          <w:bCs/>
          <w:sz w:val="20"/>
          <w:szCs w:val="20"/>
        </w:rPr>
      </w:pPr>
    </w:p>
    <w:p w:rsidR="00D01E10" w:rsidRPr="00BD7A9C" w:rsidRDefault="00D01E10" w:rsidP="001F3A8F">
      <w:pPr>
        <w:tabs>
          <w:tab w:val="left" w:pos="4962"/>
        </w:tabs>
        <w:rPr>
          <w:rFonts w:asciiTheme="minorHAnsi" w:hAnsiTheme="minorHAnsi" w:cstheme="minorHAnsi"/>
          <w:b/>
          <w:bCs/>
          <w:sz w:val="20"/>
          <w:szCs w:val="20"/>
        </w:rPr>
      </w:pPr>
    </w:p>
    <w:p w:rsidR="003272FC" w:rsidRPr="00BD7A9C" w:rsidRDefault="003272FC" w:rsidP="001F3A8F">
      <w:pPr>
        <w:tabs>
          <w:tab w:val="left" w:pos="4962"/>
        </w:tabs>
        <w:rPr>
          <w:rFonts w:asciiTheme="minorHAnsi" w:hAnsiTheme="minorHAnsi" w:cstheme="minorHAnsi"/>
          <w:b/>
          <w:bCs/>
          <w:sz w:val="20"/>
          <w:szCs w:val="20"/>
        </w:rPr>
      </w:pPr>
      <w:r w:rsidRPr="00BD7A9C">
        <w:rPr>
          <w:rFonts w:asciiTheme="minorHAnsi" w:hAnsiTheme="minorHAnsi" w:cstheme="minorHAnsi"/>
          <w:b/>
          <w:bCs/>
          <w:sz w:val="20"/>
          <w:szCs w:val="20"/>
        </w:rPr>
        <w:t xml:space="preserve">DIP. JAIME BUENO ZERTUCHE.  </w:t>
      </w:r>
      <w:r w:rsidRPr="00BD7A9C">
        <w:rPr>
          <w:rFonts w:asciiTheme="minorHAnsi" w:hAnsiTheme="minorHAnsi" w:cstheme="minorHAnsi"/>
          <w:b/>
          <w:bCs/>
          <w:sz w:val="20"/>
          <w:szCs w:val="20"/>
        </w:rPr>
        <w:tab/>
        <w:t>DIP. JESÚS BERINO GRANADOS.</w:t>
      </w:r>
    </w:p>
    <w:p w:rsidR="003272FC" w:rsidRPr="00BD7A9C" w:rsidRDefault="003272FC" w:rsidP="003272FC">
      <w:pPr>
        <w:tabs>
          <w:tab w:val="left" w:pos="5565"/>
        </w:tabs>
        <w:rPr>
          <w:rFonts w:asciiTheme="minorHAnsi" w:hAnsiTheme="minorHAnsi" w:cstheme="minorHAnsi"/>
          <w:b/>
          <w:bCs/>
          <w:sz w:val="20"/>
          <w:szCs w:val="20"/>
        </w:rPr>
      </w:pPr>
      <w:r w:rsidRPr="00BD7A9C">
        <w:rPr>
          <w:rFonts w:asciiTheme="minorHAnsi" w:hAnsiTheme="minorHAnsi" w:cstheme="minorHAnsi"/>
          <w:b/>
          <w:bCs/>
          <w:sz w:val="20"/>
          <w:szCs w:val="20"/>
        </w:rPr>
        <w:tab/>
      </w:r>
    </w:p>
    <w:p w:rsidR="00D01E10" w:rsidRPr="00BD7A9C" w:rsidRDefault="00D01E10" w:rsidP="003272FC">
      <w:pPr>
        <w:jc w:val="center"/>
        <w:rPr>
          <w:rFonts w:asciiTheme="minorHAnsi" w:hAnsiTheme="minorHAnsi" w:cstheme="minorHAnsi"/>
          <w:b/>
          <w:bCs/>
          <w:sz w:val="20"/>
          <w:szCs w:val="20"/>
        </w:rPr>
      </w:pPr>
    </w:p>
    <w:p w:rsidR="003272FC" w:rsidRPr="00BD7A9C" w:rsidRDefault="003272FC" w:rsidP="003272FC">
      <w:pPr>
        <w:jc w:val="center"/>
        <w:rPr>
          <w:rFonts w:asciiTheme="minorHAnsi" w:hAnsiTheme="minorHAnsi" w:cstheme="minorHAnsi"/>
          <w:b/>
          <w:bCs/>
          <w:sz w:val="20"/>
          <w:szCs w:val="20"/>
        </w:rPr>
      </w:pPr>
      <w:r w:rsidRPr="00BD7A9C">
        <w:rPr>
          <w:rFonts w:asciiTheme="minorHAnsi" w:hAnsiTheme="minorHAnsi" w:cstheme="minorHAnsi"/>
          <w:b/>
          <w:bCs/>
          <w:sz w:val="20"/>
          <w:szCs w:val="20"/>
        </w:rPr>
        <w:t>DIP. DIANA PATRICIA GONZÁLEZ SOTO.</w:t>
      </w:r>
    </w:p>
    <w:p w:rsidR="003272FC" w:rsidRPr="00BD7A9C" w:rsidRDefault="003272FC" w:rsidP="003272FC">
      <w:pPr>
        <w:rPr>
          <w:rFonts w:asciiTheme="minorHAnsi" w:hAnsiTheme="minorHAnsi" w:cstheme="minorHAnsi"/>
          <w:b/>
          <w:bCs/>
          <w:sz w:val="20"/>
          <w:szCs w:val="20"/>
        </w:rPr>
      </w:pPr>
    </w:p>
    <w:p w:rsidR="003272FC" w:rsidRPr="00BD7A9C" w:rsidRDefault="003272FC" w:rsidP="003272FC">
      <w:pPr>
        <w:rPr>
          <w:rFonts w:asciiTheme="minorHAnsi" w:hAnsiTheme="minorHAnsi" w:cstheme="minorHAnsi"/>
          <w:b/>
          <w:bCs/>
          <w:sz w:val="20"/>
          <w:szCs w:val="20"/>
        </w:rPr>
      </w:pPr>
      <w:r w:rsidRPr="00BD7A9C">
        <w:rPr>
          <w:rFonts w:asciiTheme="minorHAnsi" w:hAnsiTheme="minorHAnsi" w:cstheme="minorHAnsi"/>
          <w:bCs/>
          <w:sz w:val="20"/>
          <w:szCs w:val="20"/>
        </w:rPr>
        <w:t xml:space="preserve">Es cuanto, Diputado. </w:t>
      </w:r>
    </w:p>
    <w:p w:rsidR="00D01E10" w:rsidRPr="00BD7A9C" w:rsidRDefault="00D01E10" w:rsidP="003272FC">
      <w:pPr>
        <w:rPr>
          <w:rFonts w:asciiTheme="minorHAnsi" w:hAnsiTheme="minorHAnsi" w:cstheme="minorHAnsi"/>
          <w:b/>
          <w:bCs/>
          <w:sz w:val="20"/>
          <w:szCs w:val="20"/>
        </w:rPr>
      </w:pPr>
    </w:p>
    <w:p w:rsidR="003272FC" w:rsidRPr="00BD7A9C" w:rsidRDefault="003272FC" w:rsidP="003272FC">
      <w:pPr>
        <w:rPr>
          <w:rFonts w:asciiTheme="minorHAnsi" w:hAnsiTheme="minorHAnsi" w:cstheme="minorHAnsi"/>
          <w:b/>
          <w:bCs/>
          <w:sz w:val="20"/>
          <w:szCs w:val="20"/>
        </w:rPr>
      </w:pPr>
      <w:r w:rsidRPr="00BD7A9C">
        <w:rPr>
          <w:rFonts w:asciiTheme="minorHAnsi" w:hAnsiTheme="minorHAnsi" w:cstheme="minorHAnsi"/>
          <w:b/>
          <w:bCs/>
          <w:sz w:val="20"/>
          <w:szCs w:val="20"/>
        </w:rPr>
        <w:t>Diputado Presidente Marcelo de Jesús Torres Cofiño:</w:t>
      </w:r>
    </w:p>
    <w:p w:rsidR="003272FC" w:rsidRPr="00BD7A9C" w:rsidRDefault="003272FC" w:rsidP="003272FC">
      <w:pPr>
        <w:rPr>
          <w:rFonts w:asciiTheme="minorHAnsi" w:hAnsiTheme="minorHAnsi" w:cstheme="minorHAnsi"/>
          <w:bCs/>
          <w:sz w:val="20"/>
          <w:szCs w:val="20"/>
        </w:rPr>
      </w:pPr>
      <w:r w:rsidRPr="00BD7A9C">
        <w:rPr>
          <w:rFonts w:asciiTheme="minorHAnsi" w:hAnsiTheme="minorHAnsi" w:cstheme="minorHAnsi"/>
          <w:bCs/>
          <w:sz w:val="20"/>
          <w:szCs w:val="20"/>
        </w:rPr>
        <w:t xml:space="preserve">Bien. </w:t>
      </w:r>
    </w:p>
    <w:p w:rsidR="003272FC" w:rsidRPr="00BD7A9C" w:rsidRDefault="003272FC" w:rsidP="003272FC">
      <w:pPr>
        <w:rPr>
          <w:rFonts w:asciiTheme="minorHAnsi" w:hAnsiTheme="minorHAnsi" w:cstheme="minorHAnsi"/>
          <w:bCs/>
          <w:sz w:val="20"/>
          <w:szCs w:val="20"/>
        </w:rPr>
      </w:pPr>
    </w:p>
    <w:p w:rsidR="003272FC" w:rsidRPr="00BD7A9C" w:rsidRDefault="003272FC" w:rsidP="003272FC">
      <w:pPr>
        <w:rPr>
          <w:rFonts w:asciiTheme="minorHAnsi" w:hAnsiTheme="minorHAnsi" w:cstheme="minorHAnsi"/>
          <w:bCs/>
          <w:sz w:val="20"/>
          <w:szCs w:val="20"/>
        </w:rPr>
      </w:pPr>
      <w:r w:rsidRPr="00BD7A9C">
        <w:rPr>
          <w:rFonts w:asciiTheme="minorHAnsi" w:hAnsiTheme="minorHAnsi" w:cstheme="minorHAnsi"/>
          <w:bCs/>
          <w:sz w:val="20"/>
          <w:szCs w:val="20"/>
        </w:rPr>
        <w:t>Agotados los Puntos del Orden del Día y siendo las 14:44 horas del día 1º de Septiembre del año 2020, se da por concluida esta Primera Sesión del Segundo Período Ordinario de Sesiones del Ejercicio Constitucional de la Sexagésima Primera Legislatura del Congreso del Estado.</w:t>
      </w:r>
    </w:p>
    <w:p w:rsidR="003272FC" w:rsidRPr="00BD7A9C" w:rsidRDefault="003272FC" w:rsidP="003272FC">
      <w:pPr>
        <w:rPr>
          <w:rFonts w:asciiTheme="minorHAnsi" w:hAnsiTheme="minorHAnsi" w:cstheme="minorHAnsi"/>
          <w:bCs/>
          <w:sz w:val="20"/>
          <w:szCs w:val="20"/>
        </w:rPr>
      </w:pPr>
    </w:p>
    <w:p w:rsidR="003272FC" w:rsidRPr="00BD7A9C" w:rsidRDefault="003272FC" w:rsidP="003272FC">
      <w:pPr>
        <w:rPr>
          <w:rFonts w:asciiTheme="minorHAnsi" w:hAnsiTheme="minorHAnsi" w:cstheme="minorHAnsi"/>
          <w:bCs/>
          <w:sz w:val="20"/>
          <w:szCs w:val="20"/>
        </w:rPr>
      </w:pPr>
      <w:r w:rsidRPr="00BD7A9C">
        <w:rPr>
          <w:rFonts w:asciiTheme="minorHAnsi" w:hAnsiTheme="minorHAnsi" w:cstheme="minorHAnsi"/>
          <w:bCs/>
          <w:sz w:val="20"/>
          <w:szCs w:val="20"/>
        </w:rPr>
        <w:t xml:space="preserve">Se cita a las Diputadas y Diputados para sesionar a las 10:00 horas del próximo miércoles 9 de </w:t>
      </w:r>
      <w:r w:rsidR="00D01E10" w:rsidRPr="00BD7A9C">
        <w:rPr>
          <w:rFonts w:asciiTheme="minorHAnsi" w:hAnsiTheme="minorHAnsi" w:cstheme="minorHAnsi"/>
          <w:bCs/>
          <w:sz w:val="20"/>
          <w:szCs w:val="20"/>
        </w:rPr>
        <w:t>s</w:t>
      </w:r>
      <w:r w:rsidRPr="00BD7A9C">
        <w:rPr>
          <w:rFonts w:asciiTheme="minorHAnsi" w:hAnsiTheme="minorHAnsi" w:cstheme="minorHAnsi"/>
          <w:bCs/>
          <w:sz w:val="20"/>
          <w:szCs w:val="20"/>
        </w:rPr>
        <w:t xml:space="preserve">eptiembre del año en curso. </w:t>
      </w:r>
    </w:p>
    <w:p w:rsidR="003272FC" w:rsidRPr="00BD7A9C" w:rsidRDefault="003272FC" w:rsidP="003272FC">
      <w:pPr>
        <w:rPr>
          <w:rFonts w:asciiTheme="minorHAnsi" w:hAnsiTheme="minorHAnsi" w:cstheme="minorHAnsi"/>
          <w:bCs/>
          <w:sz w:val="20"/>
          <w:szCs w:val="20"/>
        </w:rPr>
      </w:pPr>
    </w:p>
    <w:p w:rsidR="003272FC" w:rsidRPr="00BD7A9C" w:rsidRDefault="003272FC" w:rsidP="003272FC">
      <w:pPr>
        <w:rPr>
          <w:rFonts w:asciiTheme="minorHAnsi" w:hAnsiTheme="minorHAnsi" w:cstheme="minorHAnsi"/>
          <w:bCs/>
          <w:sz w:val="20"/>
          <w:szCs w:val="20"/>
        </w:rPr>
      </w:pPr>
      <w:r w:rsidRPr="00BD7A9C">
        <w:rPr>
          <w:rFonts w:asciiTheme="minorHAnsi" w:hAnsiTheme="minorHAnsi" w:cstheme="minorHAnsi"/>
          <w:bCs/>
          <w:sz w:val="20"/>
          <w:szCs w:val="20"/>
        </w:rPr>
        <w:t xml:space="preserve">Muchas gracias y feliz regreso a sus lugares de origen. </w:t>
      </w:r>
    </w:p>
    <w:p w:rsidR="003272FC" w:rsidRPr="00BD7A9C" w:rsidRDefault="003272FC" w:rsidP="003272FC">
      <w:pPr>
        <w:rPr>
          <w:rFonts w:asciiTheme="minorHAnsi" w:hAnsiTheme="minorHAnsi" w:cstheme="minorHAnsi"/>
          <w:sz w:val="20"/>
          <w:szCs w:val="20"/>
        </w:rPr>
      </w:pPr>
    </w:p>
    <w:p w:rsidR="00FE1EF5" w:rsidRPr="00BD7A9C" w:rsidRDefault="00FE1EF5">
      <w:pPr>
        <w:rPr>
          <w:rFonts w:asciiTheme="minorHAnsi" w:hAnsiTheme="minorHAnsi" w:cstheme="minorHAnsi"/>
          <w:sz w:val="20"/>
          <w:szCs w:val="20"/>
        </w:rPr>
      </w:pPr>
    </w:p>
    <w:p w:rsidR="00FE1EF5" w:rsidRPr="00BD7A9C" w:rsidRDefault="00FE1EF5">
      <w:pPr>
        <w:rPr>
          <w:rFonts w:asciiTheme="minorHAnsi" w:hAnsiTheme="minorHAnsi" w:cstheme="minorHAnsi"/>
          <w:sz w:val="20"/>
          <w:szCs w:val="20"/>
        </w:rPr>
      </w:pPr>
    </w:p>
    <w:p w:rsidR="00FE1EF5" w:rsidRPr="00BD7A9C" w:rsidRDefault="00FE1EF5">
      <w:pPr>
        <w:rPr>
          <w:rFonts w:asciiTheme="minorHAnsi" w:hAnsiTheme="minorHAnsi" w:cstheme="minorHAnsi"/>
          <w:sz w:val="20"/>
          <w:szCs w:val="20"/>
        </w:rPr>
      </w:pPr>
    </w:p>
    <w:p w:rsidR="00FE1EF5" w:rsidRPr="00BD7A9C" w:rsidRDefault="00FE1EF5">
      <w:pPr>
        <w:rPr>
          <w:rFonts w:asciiTheme="minorHAnsi" w:hAnsiTheme="minorHAnsi" w:cstheme="minorHAnsi"/>
          <w:sz w:val="20"/>
          <w:szCs w:val="20"/>
        </w:rPr>
      </w:pPr>
    </w:p>
    <w:p w:rsidR="00FE1EF5" w:rsidRPr="00BD7A9C" w:rsidRDefault="00FE1EF5">
      <w:pPr>
        <w:rPr>
          <w:rFonts w:asciiTheme="minorHAnsi" w:hAnsiTheme="minorHAnsi" w:cstheme="minorHAnsi"/>
          <w:sz w:val="20"/>
          <w:szCs w:val="20"/>
        </w:rPr>
      </w:pPr>
    </w:p>
    <w:p w:rsidR="00FE1EF5" w:rsidRPr="00BD7A9C" w:rsidRDefault="00FE1EF5">
      <w:pPr>
        <w:rPr>
          <w:rFonts w:asciiTheme="minorHAnsi" w:hAnsiTheme="minorHAnsi" w:cstheme="minorHAnsi"/>
          <w:sz w:val="20"/>
          <w:szCs w:val="20"/>
        </w:rPr>
      </w:pPr>
    </w:p>
    <w:p w:rsidR="000A6F2F" w:rsidRPr="00BD7A9C" w:rsidRDefault="000A6F2F">
      <w:pPr>
        <w:rPr>
          <w:rFonts w:asciiTheme="minorHAnsi" w:hAnsiTheme="minorHAnsi" w:cstheme="minorHAnsi"/>
          <w:sz w:val="20"/>
          <w:szCs w:val="20"/>
        </w:rPr>
      </w:pPr>
    </w:p>
    <w:p w:rsidR="000A6F2F" w:rsidRPr="00BD7A9C" w:rsidRDefault="000A6F2F">
      <w:pPr>
        <w:rPr>
          <w:rFonts w:asciiTheme="minorHAnsi" w:hAnsiTheme="minorHAnsi" w:cstheme="minorHAnsi"/>
          <w:sz w:val="20"/>
          <w:szCs w:val="20"/>
        </w:rPr>
      </w:pPr>
    </w:p>
    <w:sectPr w:rsidR="000A6F2F" w:rsidRPr="00BD7A9C" w:rsidSect="00203570">
      <w:footnotePr>
        <w:numRestart w:val="eachSect"/>
      </w:footnotePr>
      <w:type w:val="continuous"/>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F46" w:rsidRDefault="00947F46" w:rsidP="003272FC">
      <w:r>
        <w:separator/>
      </w:r>
    </w:p>
  </w:endnote>
  <w:endnote w:type="continuationSeparator" w:id="0">
    <w:p w:rsidR="00947F46" w:rsidRDefault="00947F46" w:rsidP="00327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1)">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5571520"/>
      <w:docPartObj>
        <w:docPartGallery w:val="Page Numbers (Bottom of Page)"/>
        <w:docPartUnique/>
      </w:docPartObj>
    </w:sdtPr>
    <w:sdtEndPr>
      <w:rPr>
        <w:sz w:val="16"/>
      </w:rPr>
    </w:sdtEndPr>
    <w:sdtContent>
      <w:p w:rsidR="009C6125" w:rsidRPr="009C6125" w:rsidRDefault="009C6125" w:rsidP="009C6125">
        <w:pPr>
          <w:pStyle w:val="Piedepgina"/>
          <w:jc w:val="right"/>
          <w:rPr>
            <w:sz w:val="16"/>
          </w:rPr>
        </w:pPr>
        <w:r w:rsidRPr="009C6125">
          <w:rPr>
            <w:sz w:val="16"/>
          </w:rPr>
          <w:fldChar w:fldCharType="begin"/>
        </w:r>
        <w:r w:rsidRPr="009C6125">
          <w:rPr>
            <w:sz w:val="16"/>
          </w:rPr>
          <w:instrText>PAGE   \* MERGEFORMAT</w:instrText>
        </w:r>
        <w:r w:rsidRPr="009C6125">
          <w:rPr>
            <w:sz w:val="16"/>
          </w:rPr>
          <w:fldChar w:fldCharType="separate"/>
        </w:r>
        <w:r w:rsidR="00DB7426" w:rsidRPr="00DB7426">
          <w:rPr>
            <w:noProof/>
            <w:sz w:val="16"/>
            <w:lang w:val="es-ES"/>
          </w:rPr>
          <w:t>11</w:t>
        </w:r>
        <w:r w:rsidRPr="009C6125">
          <w:rPr>
            <w:sz w:val="1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F46" w:rsidRDefault="00947F46" w:rsidP="003272FC">
      <w:r>
        <w:separator/>
      </w:r>
    </w:p>
  </w:footnote>
  <w:footnote w:type="continuationSeparator" w:id="0">
    <w:p w:rsidR="00947F46" w:rsidRDefault="00947F46" w:rsidP="003272FC">
      <w:r>
        <w:continuationSeparator/>
      </w:r>
    </w:p>
  </w:footnote>
  <w:footnote w:id="1">
    <w:p w:rsidR="001F3A8F" w:rsidRPr="00124DC6" w:rsidRDefault="001F3A8F" w:rsidP="002C2639">
      <w:pPr>
        <w:pStyle w:val="Textonotapie"/>
      </w:pPr>
      <w:r>
        <w:rPr>
          <w:rStyle w:val="Refdenotaalpie"/>
        </w:rPr>
        <w:footnoteRef/>
      </w:r>
      <w:r w:rsidRPr="00124DC6">
        <w:t xml:space="preserve"> Incidencia delictiva </w:t>
      </w:r>
      <w:r>
        <w:t>del fuero común. México, 11 de diciembre de 2019.</w:t>
      </w:r>
      <w:r w:rsidRPr="00124DC6">
        <w:t xml:space="preserve"> </w:t>
      </w:r>
      <w:hyperlink r:id="rId1" w:history="1">
        <w:r w:rsidRPr="00124DC6">
          <w:rPr>
            <w:rStyle w:val="Hipervnculo"/>
          </w:rPr>
          <w:t>http://www.inacipe.gob.mx/investigacion/documentos/extorsion_final.pdf</w:t>
        </w:r>
      </w:hyperlink>
      <w:r w:rsidRPr="00124DC6">
        <w:t xml:space="preserve"> </w:t>
      </w:r>
    </w:p>
  </w:footnote>
  <w:footnote w:id="2">
    <w:p w:rsidR="001F3A8F" w:rsidRPr="007E3958" w:rsidRDefault="001F3A8F" w:rsidP="002C2639">
      <w:pPr>
        <w:pStyle w:val="Textonotapie"/>
        <w:rPr>
          <w:lang w:val="es-ES"/>
        </w:rPr>
      </w:pPr>
      <w:r>
        <w:rPr>
          <w:rStyle w:val="Refdenotaalpie"/>
        </w:rPr>
        <w:footnoteRef/>
      </w:r>
      <w:r>
        <w:t xml:space="preserve"> </w:t>
      </w:r>
      <w:hyperlink r:id="rId2" w:history="1">
        <w:r w:rsidRPr="00180F9A">
          <w:rPr>
            <w:rStyle w:val="Hipervnculo"/>
          </w:rPr>
          <w:t>http://www.inacipe.gob.mx/investigacion/documentos/extorsion_final.pdf</w:t>
        </w:r>
      </w:hyperlink>
      <w:r>
        <w:t xml:space="preserve"> </w:t>
      </w:r>
    </w:p>
  </w:footnote>
  <w:footnote w:id="3">
    <w:p w:rsidR="001F3A8F" w:rsidRPr="00DA7269" w:rsidRDefault="001F3A8F" w:rsidP="002C2639">
      <w:pPr>
        <w:pStyle w:val="Textonotapie"/>
      </w:pPr>
      <w:r>
        <w:rPr>
          <w:rStyle w:val="Refdenotaalpie"/>
        </w:rPr>
        <w:footnoteRef/>
      </w:r>
      <w:r>
        <w:t xml:space="preserve"> Artículo 333 del Código Penal de Coahuila.</w:t>
      </w:r>
    </w:p>
  </w:footnote>
  <w:footnote w:id="4">
    <w:p w:rsidR="001F3A8F" w:rsidRPr="00814324" w:rsidRDefault="001F3A8F" w:rsidP="002C2639">
      <w:pPr>
        <w:pStyle w:val="Textonotapie"/>
        <w:rPr>
          <w:lang w:val="es-ES"/>
        </w:rPr>
      </w:pPr>
      <w:r>
        <w:rPr>
          <w:rStyle w:val="Refdenotaalpie"/>
        </w:rPr>
        <w:footnoteRef/>
      </w:r>
      <w:r>
        <w:t xml:space="preserve"> </w:t>
      </w:r>
      <w:hyperlink r:id="rId3" w:history="1">
        <w:r w:rsidRPr="00180F9A">
          <w:rPr>
            <w:rStyle w:val="Hipervnculo"/>
          </w:rPr>
          <w:t>https://www.mexicoevalua.org/mexicoevalua/wp-content/uploads/2020/05/extorsion-1.pdf</w:t>
        </w:r>
      </w:hyperlink>
      <w:r>
        <w:t xml:space="preserve"> </w:t>
      </w:r>
    </w:p>
  </w:footnote>
  <w:footnote w:id="5">
    <w:p w:rsidR="001F3A8F" w:rsidRPr="001A2529" w:rsidRDefault="001F3A8F" w:rsidP="002C2639">
      <w:pPr>
        <w:pStyle w:val="Textonotapie"/>
        <w:ind w:left="567"/>
        <w:rPr>
          <w:rFonts w:cs="Arial"/>
          <w:sz w:val="22"/>
          <w:szCs w:val="22"/>
        </w:rPr>
      </w:pPr>
      <w:r w:rsidRPr="001A2529">
        <w:rPr>
          <w:rStyle w:val="Refdenotaalpie"/>
          <w:sz w:val="22"/>
          <w:szCs w:val="22"/>
        </w:rPr>
        <w:footnoteRef/>
      </w:r>
      <w:r w:rsidRPr="001A2529">
        <w:rPr>
          <w:sz w:val="22"/>
          <w:szCs w:val="22"/>
        </w:rPr>
        <w:t xml:space="preserve"> </w:t>
      </w:r>
      <w:r w:rsidRPr="001A2529">
        <w:rPr>
          <w:rFonts w:cs="Arial"/>
          <w:sz w:val="22"/>
          <w:szCs w:val="22"/>
        </w:rPr>
        <w:t xml:space="preserve">Gobierno de Coahuila. </w:t>
      </w:r>
      <w:r w:rsidRPr="001A2529">
        <w:rPr>
          <w:rFonts w:cs="Arial"/>
          <w:i/>
          <w:iCs/>
          <w:sz w:val="22"/>
          <w:szCs w:val="22"/>
        </w:rPr>
        <w:t>COVID-19 | Reporte Epidemiológico Coahuila</w:t>
      </w:r>
      <w:r w:rsidRPr="001A2529">
        <w:rPr>
          <w:rFonts w:cs="Arial"/>
          <w:sz w:val="22"/>
          <w:szCs w:val="22"/>
        </w:rPr>
        <w:t xml:space="preserve">. Secretaria de Salud. Consultado el 9 de julio de 2020 en: </w:t>
      </w:r>
      <w:hyperlink r:id="rId4" w:history="1">
        <w:r w:rsidRPr="001A2529">
          <w:rPr>
            <w:rStyle w:val="Hipervnculo"/>
            <w:rFonts w:cs="Arial"/>
            <w:sz w:val="22"/>
            <w:szCs w:val="22"/>
          </w:rPr>
          <w:t>http://www.saludcoahuila.gob.mx/COVID19/graficas.php</w:t>
        </w:r>
      </w:hyperlink>
    </w:p>
    <w:p w:rsidR="001F3A8F" w:rsidRPr="001A2529" w:rsidRDefault="001F3A8F" w:rsidP="002C2639">
      <w:pPr>
        <w:pStyle w:val="Textonotapie"/>
        <w:rPr>
          <w:sz w:val="22"/>
          <w:szCs w:val="22"/>
        </w:rPr>
      </w:pPr>
    </w:p>
  </w:footnote>
  <w:footnote w:id="6">
    <w:p w:rsidR="001F3A8F" w:rsidRPr="001A2529" w:rsidRDefault="001F3A8F" w:rsidP="002C2639">
      <w:pPr>
        <w:pStyle w:val="Textonotapie"/>
        <w:rPr>
          <w:rFonts w:cs="Arial"/>
          <w:sz w:val="22"/>
          <w:szCs w:val="22"/>
        </w:rPr>
      </w:pPr>
      <w:r w:rsidRPr="001A2529">
        <w:rPr>
          <w:rStyle w:val="Refdenotaalpie"/>
          <w:rFonts w:cs="Arial"/>
          <w:sz w:val="22"/>
          <w:szCs w:val="22"/>
        </w:rPr>
        <w:footnoteRef/>
      </w:r>
      <w:r w:rsidRPr="001A2529">
        <w:rPr>
          <w:rFonts w:cs="Arial"/>
          <w:sz w:val="22"/>
          <w:szCs w:val="22"/>
        </w:rPr>
        <w:t xml:space="preserve"> Fix-Fierro, H. (2004) </w:t>
      </w:r>
      <w:r w:rsidRPr="001A2529">
        <w:rPr>
          <w:rFonts w:cs="Arial"/>
          <w:i/>
          <w:iCs/>
          <w:sz w:val="22"/>
          <w:szCs w:val="22"/>
        </w:rPr>
        <w:t>Constitución Política de los Estados Unidos Mexicanos. Comentada y concordada</w:t>
      </w:r>
      <w:r w:rsidRPr="001A2529">
        <w:rPr>
          <w:rFonts w:cs="Arial"/>
          <w:sz w:val="22"/>
          <w:szCs w:val="22"/>
        </w:rPr>
        <w:t>, Instituto de Investigaciones Jurídicas, México: Editorial Porrúa.</w:t>
      </w:r>
    </w:p>
  </w:footnote>
  <w:footnote w:id="7">
    <w:p w:rsidR="001F3A8F" w:rsidRPr="001A2529" w:rsidRDefault="001F3A8F" w:rsidP="002C2639">
      <w:pPr>
        <w:pStyle w:val="Textonotapie"/>
        <w:rPr>
          <w:rFonts w:cs="Arial"/>
          <w:sz w:val="22"/>
          <w:szCs w:val="22"/>
        </w:rPr>
      </w:pPr>
      <w:r w:rsidRPr="001A2529">
        <w:rPr>
          <w:rStyle w:val="Refdenotaalpie"/>
          <w:rFonts w:cs="Arial"/>
          <w:sz w:val="22"/>
          <w:szCs w:val="22"/>
        </w:rPr>
        <w:footnoteRef/>
      </w:r>
      <w:r w:rsidRPr="001A2529">
        <w:rPr>
          <w:rFonts w:cs="Arial"/>
          <w:sz w:val="22"/>
          <w:szCs w:val="22"/>
        </w:rPr>
        <w:t xml:space="preserve"> Schmitt, C. (1982) </w:t>
      </w:r>
      <w:r w:rsidRPr="001A2529">
        <w:rPr>
          <w:rFonts w:cs="Arial"/>
          <w:i/>
          <w:iCs/>
          <w:sz w:val="22"/>
          <w:szCs w:val="22"/>
        </w:rPr>
        <w:t>Teoría de la Constitución</w:t>
      </w:r>
      <w:r w:rsidRPr="001A2529">
        <w:rPr>
          <w:rFonts w:cs="Arial"/>
          <w:sz w:val="22"/>
          <w:szCs w:val="22"/>
        </w:rPr>
        <w:t>, Madrid: Alianza.</w:t>
      </w:r>
    </w:p>
  </w:footnote>
  <w:footnote w:id="8">
    <w:p w:rsidR="001F3A8F" w:rsidRPr="001A2529" w:rsidRDefault="001F3A8F" w:rsidP="002C2639">
      <w:pPr>
        <w:pStyle w:val="Textonotapie"/>
        <w:rPr>
          <w:sz w:val="22"/>
          <w:szCs w:val="22"/>
        </w:rPr>
      </w:pPr>
      <w:r w:rsidRPr="001A2529">
        <w:rPr>
          <w:rStyle w:val="Refdenotaalpie"/>
          <w:rFonts w:cs="Arial"/>
          <w:sz w:val="22"/>
          <w:szCs w:val="22"/>
        </w:rPr>
        <w:footnoteRef/>
      </w:r>
      <w:r w:rsidRPr="001A2529">
        <w:rPr>
          <w:rFonts w:cs="Arial"/>
          <w:sz w:val="22"/>
          <w:szCs w:val="22"/>
        </w:rPr>
        <w:t xml:space="preserve"> “GARANTÍAS JUDICIALES EN ESTADOS DE EMERGENCIA” Corte IDH, Garantías Judiciales en Estados de emergencia (arts. 27.2, 25 y 8 Convención Interamericana de Derechos Humanos) Opinión Consultiva OC-9/87 del seis de octubre de 1987.</w:t>
      </w:r>
    </w:p>
  </w:footnote>
  <w:footnote w:id="9">
    <w:p w:rsidR="001F3A8F" w:rsidRPr="001A2529" w:rsidRDefault="001F3A8F" w:rsidP="002C2639">
      <w:pPr>
        <w:pStyle w:val="Textonotapie"/>
        <w:rPr>
          <w:sz w:val="22"/>
          <w:szCs w:val="22"/>
        </w:rPr>
      </w:pPr>
      <w:r w:rsidRPr="001A2529">
        <w:rPr>
          <w:rStyle w:val="Refdenotaalpie"/>
          <w:sz w:val="22"/>
          <w:szCs w:val="22"/>
        </w:rPr>
        <w:footnoteRef/>
      </w:r>
      <w:r w:rsidRPr="001A2529">
        <w:rPr>
          <w:sz w:val="22"/>
          <w:szCs w:val="22"/>
        </w:rPr>
        <w:t xml:space="preserve"> “</w:t>
      </w:r>
      <w:r w:rsidRPr="001A2529">
        <w:rPr>
          <w:rFonts w:cs="Arial"/>
          <w:sz w:val="22"/>
          <w:szCs w:val="22"/>
        </w:rPr>
        <w:t>CÓDIGO DE PROCEDIMIENTOS CIVILES PARA EL DISTRITO FEDERAL. SU EXPEDICIÓN EN EJERCICIO DE LAS FACULTADES EXTRAORDINARIAS DEL PRESIDENTE DE LA REPÚBLICA, ES CONSTITUCIONAL.” Primera Sala, Décima Época, Semanario Judicial de la Federación y su Gaceta, Libro 61, Diciembre de 2018, Tomo I, pág. 271</w:t>
      </w:r>
    </w:p>
  </w:footnote>
  <w:footnote w:id="10">
    <w:p w:rsidR="001F3A8F" w:rsidRPr="001A2529" w:rsidRDefault="001F3A8F" w:rsidP="002C2639">
      <w:pPr>
        <w:pStyle w:val="Textonotapie"/>
        <w:rPr>
          <w:sz w:val="22"/>
          <w:szCs w:val="22"/>
        </w:rPr>
      </w:pPr>
      <w:r w:rsidRPr="001A2529">
        <w:rPr>
          <w:rStyle w:val="Refdenotaalpie"/>
          <w:sz w:val="22"/>
          <w:szCs w:val="22"/>
        </w:rPr>
        <w:footnoteRef/>
      </w:r>
      <w:r w:rsidRPr="001A2529">
        <w:rPr>
          <w:sz w:val="22"/>
          <w:szCs w:val="22"/>
        </w:rPr>
        <w:t xml:space="preserve"> </w:t>
      </w:r>
      <w:r w:rsidRPr="001A2529">
        <w:rPr>
          <w:rFonts w:cs="Arial"/>
          <w:sz w:val="22"/>
          <w:szCs w:val="22"/>
        </w:rPr>
        <w:t>Acción de inconstitucionalidad 1/96, Novena Época</w:t>
      </w:r>
      <w:r w:rsidRPr="001A2529">
        <w:rPr>
          <w:rFonts w:cs="Arial"/>
          <w:i/>
          <w:iCs/>
          <w:sz w:val="22"/>
          <w:szCs w:val="22"/>
        </w:rPr>
        <w:t>, Semanario Judicial de la Federación y su Gaceta</w:t>
      </w:r>
      <w:r w:rsidRPr="001A2529">
        <w:rPr>
          <w:rFonts w:cs="Arial"/>
          <w:sz w:val="22"/>
          <w:szCs w:val="22"/>
        </w:rPr>
        <w:t>, T.III, Marzo de 1996, pág. 351.</w:t>
      </w:r>
    </w:p>
  </w:footnote>
  <w:footnote w:id="11">
    <w:p w:rsidR="001F3A8F" w:rsidRPr="001A2529" w:rsidRDefault="001F3A8F" w:rsidP="002C2639">
      <w:pPr>
        <w:pStyle w:val="Textonotapie"/>
        <w:rPr>
          <w:rFonts w:cs="Arial"/>
          <w:sz w:val="22"/>
          <w:szCs w:val="22"/>
        </w:rPr>
      </w:pPr>
      <w:r w:rsidRPr="001A2529">
        <w:rPr>
          <w:rStyle w:val="Refdenotaalpie"/>
          <w:sz w:val="22"/>
          <w:szCs w:val="22"/>
        </w:rPr>
        <w:footnoteRef/>
      </w:r>
      <w:r w:rsidRPr="001A2529">
        <w:rPr>
          <w:sz w:val="22"/>
          <w:szCs w:val="22"/>
        </w:rPr>
        <w:t xml:space="preserve"> “</w:t>
      </w:r>
      <w:r w:rsidRPr="001A2529">
        <w:rPr>
          <w:rFonts w:cs="Arial"/>
          <w:sz w:val="22"/>
          <w:szCs w:val="22"/>
        </w:rPr>
        <w:t>CONSTITUCIONES DE LOS ESTADOS. EN LO QUE TOCA A SUS REGÍMENES INTERNOS SON NORMAS AUTÓNOMAS RESPECTO DE LA CONSTITUCIÓN POLÍTICA DE LOS ESTADOS UNIDOS MEXICANOS.” Segunda Sala, Novena Época, Semanario Judicial de la Federación y su Gaceta, Tomo XXXIII, Enero de 2011, pág. 1471.</w:t>
      </w:r>
    </w:p>
  </w:footnote>
  <w:footnote w:id="12">
    <w:p w:rsidR="001F3A8F" w:rsidRDefault="001F3A8F" w:rsidP="00CC7C21">
      <w:pPr>
        <w:pStyle w:val="Textonotapie"/>
      </w:pPr>
      <w:r w:rsidRPr="00CC7C21">
        <w:rPr>
          <w:rStyle w:val="Refdenotaalpie"/>
        </w:rPr>
        <w:footnoteRef/>
      </w:r>
      <w:r>
        <w:t xml:space="preserve"> </w:t>
      </w:r>
      <w:hyperlink r:id="rId5" w:history="1">
        <w:r>
          <w:rPr>
            <w:rStyle w:val="Hipervnculo"/>
          </w:rPr>
          <w:t>http://informe.cndh.org.mx/menu.aspx?id=40071</w:t>
        </w:r>
      </w:hyperlink>
      <w:r>
        <w:t xml:space="preserve"> </w:t>
      </w:r>
    </w:p>
  </w:footnote>
  <w:footnote w:id="13">
    <w:p w:rsidR="001F3A8F" w:rsidRDefault="001F3A8F" w:rsidP="00CC7C21">
      <w:pPr>
        <w:pStyle w:val="Textonotapie"/>
      </w:pPr>
      <w:r w:rsidRPr="00CC7C21">
        <w:rPr>
          <w:rStyle w:val="Refdenotaalpie"/>
        </w:rPr>
        <w:footnoteRef/>
      </w:r>
      <w:r>
        <w:t xml:space="preserve"> </w:t>
      </w:r>
      <w:r w:rsidRPr="0063414A">
        <w:rPr>
          <w:sz w:val="18"/>
          <w:szCs w:val="18"/>
        </w:rPr>
        <w:t>Artículo 4 de la Constitución Política de los Estados Unidos Mexicanos.</w:t>
      </w:r>
    </w:p>
  </w:footnote>
  <w:footnote w:id="14">
    <w:p w:rsidR="001F3A8F" w:rsidRDefault="001F3A8F" w:rsidP="00CC7C21">
      <w:pPr>
        <w:pStyle w:val="Textonotapie"/>
      </w:pPr>
      <w:r w:rsidRPr="00CC7C21">
        <w:rPr>
          <w:rStyle w:val="Refdenotaalpie"/>
        </w:rPr>
        <w:footnoteRef/>
      </w:r>
      <w:r>
        <w:t xml:space="preserve"> </w:t>
      </w:r>
      <w:r w:rsidRPr="0063414A">
        <w:rPr>
          <w:sz w:val="18"/>
          <w:szCs w:val="18"/>
        </w:rPr>
        <w:t>Artículo 9 y 24 de Ley General de Prestación de Servicios para la Atención, Cuidado y Desarrollo Integral Infantil</w:t>
      </w:r>
    </w:p>
  </w:footnote>
  <w:footnote w:id="15">
    <w:p w:rsidR="001F3A8F" w:rsidRPr="006766CF" w:rsidRDefault="001F3A8F" w:rsidP="006766CF">
      <w:pPr>
        <w:pStyle w:val="Textonotapie"/>
        <w:rPr>
          <w:sz w:val="16"/>
          <w:lang w:val="es-ES"/>
        </w:rPr>
      </w:pPr>
      <w:r w:rsidRPr="006766CF">
        <w:rPr>
          <w:rStyle w:val="Refdenotaalpie"/>
          <w:sz w:val="16"/>
        </w:rPr>
        <w:footnoteRef/>
      </w:r>
      <w:r w:rsidRPr="006766CF">
        <w:rPr>
          <w:sz w:val="16"/>
        </w:rPr>
        <w:t xml:space="preserve"> </w:t>
      </w:r>
      <w:hyperlink r:id="rId6" w:history="1">
        <w:r w:rsidRPr="006766CF">
          <w:rPr>
            <w:rStyle w:val="Hipervnculo"/>
            <w:sz w:val="16"/>
          </w:rPr>
          <w:t>https://www.who.int/maternal_child_adolescent/topics/maternal/maternal_perinatal/es/</w:t>
        </w:r>
      </w:hyperlink>
      <w:r w:rsidRPr="006766CF">
        <w:rPr>
          <w:sz w:val="16"/>
        </w:rPr>
        <w:t xml:space="preserve"> </w:t>
      </w:r>
    </w:p>
  </w:footnote>
  <w:footnote w:id="16">
    <w:p w:rsidR="001F3A8F" w:rsidRPr="006766CF" w:rsidRDefault="001F3A8F" w:rsidP="006766CF">
      <w:pPr>
        <w:pStyle w:val="Textonotapie"/>
        <w:rPr>
          <w:sz w:val="16"/>
          <w:lang w:val="es-ES"/>
        </w:rPr>
      </w:pPr>
      <w:r w:rsidRPr="006766CF">
        <w:rPr>
          <w:rStyle w:val="Refdenotaalpie"/>
          <w:sz w:val="16"/>
        </w:rPr>
        <w:footnoteRef/>
      </w:r>
      <w:r w:rsidRPr="006766CF">
        <w:rPr>
          <w:sz w:val="16"/>
        </w:rPr>
        <w:t xml:space="preserve"> </w:t>
      </w:r>
      <w:hyperlink r:id="rId7" w:history="1">
        <w:r w:rsidRPr="006766CF">
          <w:rPr>
            <w:rStyle w:val="Hipervnculo"/>
            <w:sz w:val="16"/>
          </w:rPr>
          <w:t>https://www.who.int/es/news-room/detail/07-11-2016-pregnant-women-must-be-able-to-access-the-right-care-at-the-right-time-says-who</w:t>
        </w:r>
      </w:hyperlink>
      <w:r w:rsidRPr="006766CF">
        <w:rPr>
          <w:sz w:val="16"/>
        </w:rPr>
        <w:t xml:space="preserve"> </w:t>
      </w:r>
    </w:p>
  </w:footnote>
  <w:footnote w:id="17">
    <w:p w:rsidR="001F3A8F" w:rsidRPr="006216ED" w:rsidRDefault="001F3A8F" w:rsidP="006766CF">
      <w:pPr>
        <w:pStyle w:val="Textonotapie"/>
        <w:rPr>
          <w:lang w:val="es-ES"/>
        </w:rPr>
      </w:pPr>
      <w:r>
        <w:rPr>
          <w:rStyle w:val="Refdenotaalpie"/>
        </w:rPr>
        <w:footnoteRef/>
      </w:r>
      <w:r>
        <w:t xml:space="preserve"> </w:t>
      </w:r>
      <w:r>
        <w:rPr>
          <w:lang w:val="es-ES"/>
        </w:rPr>
        <w:t>Artículos 342 y 343 del Código Penal de Sonora.</w:t>
      </w:r>
    </w:p>
  </w:footnote>
  <w:footnote w:id="18">
    <w:p w:rsidR="001F3A8F" w:rsidRPr="00B31011" w:rsidRDefault="001F3A8F" w:rsidP="006766CF">
      <w:pPr>
        <w:pStyle w:val="Textonotapie"/>
      </w:pPr>
      <w:r>
        <w:rPr>
          <w:rStyle w:val="Refdenotaalpie"/>
        </w:rPr>
        <w:footnoteRef/>
      </w:r>
      <w:r>
        <w:t xml:space="preserve"> Artículo 246-D-Bis del Código Penal de Querétaro.</w:t>
      </w:r>
    </w:p>
  </w:footnote>
  <w:footnote w:id="19">
    <w:p w:rsidR="001F3A8F" w:rsidRPr="00DA305D" w:rsidRDefault="001F3A8F" w:rsidP="006766CF">
      <w:pPr>
        <w:pStyle w:val="Textonotapie"/>
      </w:pPr>
      <w:r>
        <w:rPr>
          <w:rStyle w:val="Refdenotaalpie"/>
        </w:rPr>
        <w:footnoteRef/>
      </w:r>
      <w:r>
        <w:t xml:space="preserve"> </w:t>
      </w:r>
      <w:hyperlink r:id="rId8" w:history="1">
        <w:r w:rsidRPr="00E80CF9">
          <w:rPr>
            <w:rStyle w:val="Hipervnculo"/>
          </w:rPr>
          <w:t>https://elpais.com/internacional/2017/07/21/mexico/1500672423_891449.html</w:t>
        </w:r>
      </w:hyperlink>
      <w:r>
        <w:t xml:space="preserve"> </w:t>
      </w:r>
    </w:p>
  </w:footnote>
  <w:footnote w:id="20">
    <w:p w:rsidR="001F3A8F" w:rsidRPr="006C08B6" w:rsidRDefault="001F3A8F" w:rsidP="006766CF">
      <w:pPr>
        <w:pStyle w:val="Textonotapie"/>
        <w:rPr>
          <w:lang w:val="es-ES"/>
        </w:rPr>
      </w:pPr>
      <w:r>
        <w:rPr>
          <w:rStyle w:val="Refdenotaalpie"/>
        </w:rPr>
        <w:footnoteRef/>
      </w:r>
      <w:r>
        <w:t xml:space="preserve"> </w:t>
      </w:r>
      <w:hyperlink r:id="rId9" w:history="1">
        <w:r w:rsidRPr="00E80CF9">
          <w:rPr>
            <w:rStyle w:val="Hipervnculo"/>
          </w:rPr>
          <w:t>https://vanguardia.com.mx/articulo/se-incrementa-de-forma-alarmante-el-maltrato-animal-en-coahuila-policias-entre-los-verdugos</w:t>
        </w:r>
      </w:hyperlink>
      <w:r>
        <w:t xml:space="preserve"> </w:t>
      </w:r>
    </w:p>
  </w:footnote>
  <w:footnote w:id="21">
    <w:p w:rsidR="001F3A8F" w:rsidRPr="00793D00" w:rsidRDefault="001F3A8F" w:rsidP="006766CF">
      <w:pPr>
        <w:pStyle w:val="Textonotapie"/>
      </w:pPr>
      <w:r>
        <w:rPr>
          <w:rStyle w:val="Refdenotaalpie"/>
        </w:rPr>
        <w:footnoteRef/>
      </w:r>
      <w:r>
        <w:t xml:space="preserve"> </w:t>
      </w:r>
      <w:hyperlink r:id="rId10" w:history="1">
        <w:r w:rsidRPr="00E80CF9">
          <w:rPr>
            <w:rStyle w:val="Hipervnculo"/>
          </w:rPr>
          <w:t>https://vanguardia.com.mx/articulo/realizaran-marcha-para-exigir-no-sea-liberado-presunto-violador-perrita-en-arteaga</w:t>
        </w:r>
      </w:hyperlink>
      <w:r>
        <w:t xml:space="preserve"> </w:t>
      </w:r>
    </w:p>
  </w:footnote>
  <w:footnote w:id="22">
    <w:p w:rsidR="001F3A8F" w:rsidRPr="00D44022" w:rsidRDefault="001F3A8F" w:rsidP="006766CF">
      <w:pPr>
        <w:pStyle w:val="Textonotapie"/>
        <w:rPr>
          <w:lang w:val="es-ES"/>
        </w:rPr>
      </w:pPr>
      <w:r>
        <w:rPr>
          <w:rStyle w:val="Refdenotaalpie"/>
        </w:rPr>
        <w:footnoteRef/>
      </w:r>
      <w:r>
        <w:t xml:space="preserve"> </w:t>
      </w:r>
      <w:hyperlink r:id="rId11" w:history="1">
        <w:r w:rsidRPr="00180F9A">
          <w:rPr>
            <w:rStyle w:val="Hipervnculo"/>
          </w:rPr>
          <w:t>https://www.milenio.com/estados/coahuila-suma-17-quejas-maltrato-animal-2020</w:t>
        </w:r>
      </w:hyperlink>
      <w:r>
        <w:t xml:space="preserve"> </w:t>
      </w:r>
    </w:p>
  </w:footnote>
  <w:footnote w:id="23">
    <w:p w:rsidR="001F3A8F" w:rsidRPr="001F3A8F" w:rsidRDefault="001F3A8F" w:rsidP="003272FC">
      <w:pPr>
        <w:spacing w:line="276" w:lineRule="auto"/>
        <w:rPr>
          <w:sz w:val="16"/>
        </w:rPr>
      </w:pPr>
      <w:r w:rsidRPr="001F3A8F">
        <w:rPr>
          <w:rStyle w:val="Refdenotaalpie"/>
          <w:sz w:val="16"/>
        </w:rPr>
        <w:footnoteRef/>
      </w:r>
      <w:r w:rsidRPr="001F3A8F">
        <w:rPr>
          <w:sz w:val="16"/>
        </w:rPr>
        <w:t xml:space="preserve"> </w:t>
      </w:r>
      <w:hyperlink r:id="rId12" w:history="1">
        <w:r w:rsidRPr="001F3A8F">
          <w:rPr>
            <w:rStyle w:val="Hipervnculo"/>
            <w:sz w:val="16"/>
          </w:rPr>
          <w:t>https://www.inegi.org.mx/temas/pib/</w:t>
        </w:r>
      </w:hyperlink>
    </w:p>
    <w:p w:rsidR="001F3A8F" w:rsidRDefault="001F3A8F" w:rsidP="003272FC">
      <w:pPr>
        <w:pStyle w:val="Textonotapie"/>
      </w:pPr>
    </w:p>
  </w:footnote>
  <w:footnote w:id="24">
    <w:p w:rsidR="001F3A8F" w:rsidRPr="001F3A8F" w:rsidRDefault="001F3A8F" w:rsidP="003272FC">
      <w:pPr>
        <w:pStyle w:val="Textonotapie"/>
        <w:rPr>
          <w:sz w:val="16"/>
        </w:rPr>
      </w:pPr>
      <w:r w:rsidRPr="001F3A8F">
        <w:rPr>
          <w:rStyle w:val="Refdenotaalpie"/>
          <w:rFonts w:eastAsiaTheme="majorEastAsia"/>
          <w:sz w:val="16"/>
        </w:rPr>
        <w:footnoteRef/>
      </w:r>
      <w:r w:rsidRPr="001F3A8F">
        <w:rPr>
          <w:sz w:val="16"/>
        </w:rPr>
        <w:t xml:space="preserve"> https://www.elsiglodetorreon.com.mx/noticia/1721613.coahuila-tercero-en-perdida-de-empleos-formales.html</w:t>
      </w:r>
    </w:p>
  </w:footnote>
  <w:footnote w:id="25">
    <w:p w:rsidR="001F3A8F" w:rsidRPr="001F3A8F" w:rsidRDefault="001F3A8F" w:rsidP="003272FC">
      <w:pPr>
        <w:pStyle w:val="Textonotapie"/>
        <w:rPr>
          <w:sz w:val="16"/>
        </w:rPr>
      </w:pPr>
      <w:r w:rsidRPr="001F3A8F">
        <w:rPr>
          <w:rStyle w:val="Refdenotaalpie"/>
          <w:rFonts w:eastAsiaTheme="majorEastAsia"/>
          <w:sz w:val="16"/>
        </w:rPr>
        <w:footnoteRef/>
      </w:r>
      <w:r w:rsidRPr="001F3A8F">
        <w:rPr>
          <w:sz w:val="16"/>
        </w:rPr>
        <w:t xml:space="preserve"> </w:t>
      </w:r>
      <w:hyperlink r:id="rId13" w:history="1">
        <w:r w:rsidRPr="001F3A8F">
          <w:rPr>
            <w:rStyle w:val="Hipervnculo"/>
            <w:rFonts w:eastAsiaTheme="majorEastAsia"/>
            <w:sz w:val="16"/>
          </w:rPr>
          <w:t>https://www.gob.mx/inapam/articulos/derechos-de-las-personas-mayores-y-covid-19?idiom=es</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1F3A8F" w:rsidRPr="00365952" w:rsidTr="00EF0C0C">
      <w:trPr>
        <w:jc w:val="center"/>
      </w:trPr>
      <w:tc>
        <w:tcPr>
          <w:tcW w:w="1541" w:type="dxa"/>
        </w:tcPr>
        <w:p w:rsidR="001F3A8F" w:rsidRPr="00365952" w:rsidRDefault="001F3A8F" w:rsidP="00750A5F">
          <w:pPr>
            <w:jc w:val="center"/>
            <w:rPr>
              <w:rFonts w:eastAsia="Times New Roman" w:cs="Times New Roman"/>
              <w:b/>
              <w:bCs/>
              <w:sz w:val="12"/>
              <w:szCs w:val="20"/>
              <w:lang w:eastAsia="es-ES"/>
            </w:rPr>
          </w:pPr>
          <w:r w:rsidRPr="00365952">
            <w:rPr>
              <w:rFonts w:eastAsia="Times New Roman" w:cs="Times New Roman"/>
              <w:b/>
              <w:bCs/>
              <w:noProof/>
              <w:sz w:val="12"/>
              <w:szCs w:val="20"/>
              <w:lang w:eastAsia="es-MX"/>
            </w:rPr>
            <w:drawing>
              <wp:anchor distT="0" distB="0" distL="114300" distR="114300" simplePos="0" relativeHeight="251659264" behindDoc="0" locked="0" layoutInCell="1" allowOverlap="1" wp14:anchorId="014CF3EF" wp14:editId="0036C490">
                <wp:simplePos x="0" y="0"/>
                <wp:positionH relativeFrom="column">
                  <wp:posOffset>-50800</wp:posOffset>
                </wp:positionH>
                <wp:positionV relativeFrom="paragraph">
                  <wp:posOffset>64609</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3A8F" w:rsidRPr="00365952" w:rsidRDefault="001F3A8F" w:rsidP="00750A5F">
          <w:pPr>
            <w:jc w:val="center"/>
            <w:rPr>
              <w:rFonts w:eastAsia="Times New Roman" w:cs="Times New Roman"/>
              <w:b/>
              <w:bCs/>
              <w:sz w:val="12"/>
              <w:szCs w:val="20"/>
              <w:lang w:eastAsia="es-ES"/>
            </w:rPr>
          </w:pPr>
        </w:p>
        <w:p w:rsidR="001F3A8F" w:rsidRPr="00365952" w:rsidRDefault="001F3A8F" w:rsidP="00750A5F">
          <w:pPr>
            <w:jc w:val="center"/>
            <w:rPr>
              <w:rFonts w:eastAsia="Times New Roman" w:cs="Times New Roman"/>
              <w:b/>
              <w:bCs/>
              <w:sz w:val="12"/>
              <w:szCs w:val="20"/>
              <w:lang w:eastAsia="es-ES"/>
            </w:rPr>
          </w:pPr>
        </w:p>
        <w:p w:rsidR="001F3A8F" w:rsidRPr="00365952" w:rsidRDefault="001F3A8F" w:rsidP="00750A5F">
          <w:pPr>
            <w:jc w:val="center"/>
            <w:rPr>
              <w:rFonts w:eastAsia="Times New Roman" w:cs="Times New Roman"/>
              <w:b/>
              <w:bCs/>
              <w:sz w:val="12"/>
              <w:szCs w:val="20"/>
              <w:lang w:eastAsia="es-ES"/>
            </w:rPr>
          </w:pPr>
        </w:p>
        <w:p w:rsidR="001F3A8F" w:rsidRPr="00365952" w:rsidRDefault="001F3A8F" w:rsidP="00750A5F">
          <w:pPr>
            <w:jc w:val="center"/>
            <w:rPr>
              <w:rFonts w:eastAsia="Times New Roman" w:cs="Times New Roman"/>
              <w:b/>
              <w:bCs/>
              <w:sz w:val="12"/>
              <w:szCs w:val="20"/>
              <w:lang w:eastAsia="es-ES"/>
            </w:rPr>
          </w:pPr>
        </w:p>
        <w:p w:rsidR="001F3A8F" w:rsidRPr="00365952" w:rsidRDefault="001F3A8F" w:rsidP="00750A5F">
          <w:pPr>
            <w:jc w:val="center"/>
            <w:rPr>
              <w:rFonts w:eastAsia="Times New Roman" w:cs="Times New Roman"/>
              <w:b/>
              <w:bCs/>
              <w:sz w:val="12"/>
              <w:szCs w:val="20"/>
              <w:lang w:eastAsia="es-ES"/>
            </w:rPr>
          </w:pPr>
        </w:p>
        <w:p w:rsidR="001F3A8F" w:rsidRPr="00365952" w:rsidRDefault="001F3A8F" w:rsidP="00750A5F">
          <w:pPr>
            <w:jc w:val="center"/>
            <w:rPr>
              <w:rFonts w:eastAsia="Times New Roman" w:cs="Times New Roman"/>
              <w:b/>
              <w:bCs/>
              <w:sz w:val="12"/>
              <w:szCs w:val="20"/>
              <w:lang w:eastAsia="es-ES"/>
            </w:rPr>
          </w:pPr>
        </w:p>
        <w:p w:rsidR="001F3A8F" w:rsidRPr="00365952" w:rsidRDefault="001F3A8F" w:rsidP="00750A5F">
          <w:pPr>
            <w:jc w:val="center"/>
            <w:rPr>
              <w:rFonts w:eastAsia="Times New Roman" w:cs="Times New Roman"/>
              <w:b/>
              <w:bCs/>
              <w:sz w:val="12"/>
              <w:szCs w:val="20"/>
              <w:lang w:eastAsia="es-ES"/>
            </w:rPr>
          </w:pPr>
        </w:p>
        <w:p w:rsidR="001F3A8F" w:rsidRPr="00365952" w:rsidRDefault="001F3A8F" w:rsidP="00750A5F">
          <w:pPr>
            <w:jc w:val="center"/>
            <w:rPr>
              <w:rFonts w:eastAsia="Times New Roman" w:cs="Times New Roman"/>
              <w:b/>
              <w:bCs/>
              <w:sz w:val="12"/>
              <w:szCs w:val="20"/>
              <w:lang w:eastAsia="es-ES"/>
            </w:rPr>
          </w:pPr>
        </w:p>
        <w:p w:rsidR="001F3A8F" w:rsidRPr="00365952" w:rsidRDefault="001F3A8F" w:rsidP="00750A5F">
          <w:pPr>
            <w:jc w:val="center"/>
            <w:rPr>
              <w:rFonts w:eastAsia="Times New Roman" w:cs="Times New Roman"/>
              <w:b/>
              <w:bCs/>
              <w:sz w:val="12"/>
              <w:szCs w:val="20"/>
              <w:lang w:eastAsia="es-ES"/>
            </w:rPr>
          </w:pPr>
        </w:p>
        <w:p w:rsidR="001F3A8F" w:rsidRPr="00365952" w:rsidRDefault="001F3A8F" w:rsidP="00750A5F">
          <w:pPr>
            <w:jc w:val="center"/>
            <w:rPr>
              <w:rFonts w:eastAsia="Times New Roman" w:cs="Times New Roman"/>
              <w:b/>
              <w:bCs/>
              <w:sz w:val="12"/>
              <w:szCs w:val="20"/>
              <w:lang w:eastAsia="es-ES"/>
            </w:rPr>
          </w:pPr>
        </w:p>
        <w:p w:rsidR="001F3A8F" w:rsidRPr="00365952" w:rsidRDefault="001F3A8F" w:rsidP="00750A5F">
          <w:pPr>
            <w:jc w:val="center"/>
            <w:rPr>
              <w:rFonts w:eastAsia="Times New Roman" w:cs="Times New Roman"/>
              <w:b/>
              <w:bCs/>
              <w:sz w:val="12"/>
              <w:szCs w:val="20"/>
              <w:lang w:eastAsia="es-ES"/>
            </w:rPr>
          </w:pPr>
        </w:p>
      </w:tc>
      <w:tc>
        <w:tcPr>
          <w:tcW w:w="7975" w:type="dxa"/>
        </w:tcPr>
        <w:p w:rsidR="001F3A8F" w:rsidRPr="00365952" w:rsidRDefault="001F3A8F" w:rsidP="00750A5F">
          <w:pPr>
            <w:jc w:val="center"/>
            <w:rPr>
              <w:rFonts w:eastAsia="Times New Roman" w:cs="Times New Roman"/>
              <w:b/>
              <w:bCs/>
              <w:sz w:val="22"/>
              <w:szCs w:val="20"/>
              <w:lang w:eastAsia="es-ES"/>
            </w:rPr>
          </w:pPr>
        </w:p>
        <w:p w:rsidR="001F3A8F" w:rsidRPr="00365952" w:rsidRDefault="001F3A8F" w:rsidP="00750A5F">
          <w:pPr>
            <w:tabs>
              <w:tab w:val="center" w:pos="4252"/>
              <w:tab w:val="left" w:pos="5040"/>
              <w:tab w:val="right" w:pos="8504"/>
            </w:tabs>
            <w:jc w:val="center"/>
            <w:rPr>
              <w:rFonts w:ascii="Times New Roman" w:eastAsia="Times New Roman" w:hAnsi="Times New Roman" w:cs="Arial"/>
              <w:bCs/>
              <w:smallCaps/>
              <w:spacing w:val="20"/>
              <w:sz w:val="32"/>
              <w:szCs w:val="32"/>
              <w:lang w:eastAsia="es-ES"/>
            </w:rPr>
          </w:pPr>
          <w:r w:rsidRPr="00365952">
            <w:rPr>
              <w:rFonts w:ascii="Times New Roman" w:eastAsia="Times New Roman" w:hAnsi="Times New Roman" w:cs="Arial"/>
              <w:bCs/>
              <w:smallCaps/>
              <w:spacing w:val="20"/>
              <w:sz w:val="32"/>
              <w:szCs w:val="32"/>
              <w:lang w:eastAsia="es-ES"/>
            </w:rPr>
            <w:t>Congreso del Estado Independiente,</w:t>
          </w:r>
        </w:p>
        <w:p w:rsidR="001F3A8F" w:rsidRPr="00365952" w:rsidRDefault="001F3A8F" w:rsidP="00750A5F">
          <w:pPr>
            <w:tabs>
              <w:tab w:val="center" w:pos="4252"/>
              <w:tab w:val="left" w:pos="5040"/>
              <w:tab w:val="right" w:pos="8504"/>
            </w:tabs>
            <w:ind w:right="-93"/>
            <w:jc w:val="center"/>
            <w:rPr>
              <w:rFonts w:ascii="Times New Roman" w:eastAsia="Times New Roman" w:hAnsi="Times New Roman" w:cs="Arial"/>
              <w:bCs/>
              <w:smallCaps/>
              <w:spacing w:val="20"/>
              <w:sz w:val="32"/>
              <w:szCs w:val="32"/>
              <w:lang w:eastAsia="es-ES"/>
            </w:rPr>
          </w:pPr>
          <w:r w:rsidRPr="00365952">
            <w:rPr>
              <w:rFonts w:ascii="Times New Roman" w:eastAsia="Times New Roman" w:hAnsi="Times New Roman" w:cs="Arial"/>
              <w:bCs/>
              <w:smallCaps/>
              <w:spacing w:val="20"/>
              <w:sz w:val="32"/>
              <w:szCs w:val="32"/>
              <w:lang w:eastAsia="es-ES"/>
            </w:rPr>
            <w:t>Libre y Soberano de Coahuila de Zaragoza</w:t>
          </w:r>
        </w:p>
        <w:p w:rsidR="001F3A8F" w:rsidRPr="00365952" w:rsidRDefault="001F3A8F" w:rsidP="00750A5F">
          <w:pPr>
            <w:tabs>
              <w:tab w:val="center" w:pos="4252"/>
              <w:tab w:val="left" w:pos="5040"/>
              <w:tab w:val="right" w:pos="8504"/>
            </w:tabs>
            <w:ind w:right="-93"/>
            <w:jc w:val="center"/>
            <w:rPr>
              <w:rFonts w:ascii="Times New Roman" w:eastAsia="Times New Roman" w:hAnsi="Times New Roman" w:cs="Arial"/>
              <w:bCs/>
              <w:smallCaps/>
              <w:spacing w:val="20"/>
              <w:sz w:val="18"/>
              <w:szCs w:val="32"/>
              <w:lang w:eastAsia="es-ES"/>
            </w:rPr>
          </w:pPr>
        </w:p>
        <w:p w:rsidR="001F3A8F" w:rsidRPr="00365952" w:rsidRDefault="001F3A8F" w:rsidP="00750A5F">
          <w:pPr>
            <w:tabs>
              <w:tab w:val="center" w:pos="4252"/>
              <w:tab w:val="left" w:pos="5040"/>
              <w:tab w:val="right" w:pos="8504"/>
            </w:tabs>
            <w:ind w:right="-93"/>
            <w:jc w:val="center"/>
            <w:rPr>
              <w:rFonts w:ascii="Times New Roman" w:eastAsia="Times New Roman" w:hAnsi="Times New Roman" w:cs="Arial"/>
              <w:bCs/>
              <w:smallCaps/>
              <w:spacing w:val="20"/>
              <w:sz w:val="32"/>
              <w:szCs w:val="32"/>
              <w:lang w:eastAsia="es-ES"/>
            </w:rPr>
          </w:pPr>
          <w:r w:rsidRPr="00365952">
            <w:rPr>
              <w:rFonts w:ascii="Times New Roman" w:eastAsia="Times New Roman" w:hAnsi="Times New Roman" w:cs="Times New Roman"/>
              <w:sz w:val="18"/>
              <w:szCs w:val="20"/>
              <w:lang w:eastAsia="es-MX"/>
            </w:rPr>
            <w:t>“2020, Año del Centenario Luctuoso de Venustiano Carranza, el Varón de Cuatro Ciénegas”</w:t>
          </w:r>
        </w:p>
        <w:p w:rsidR="001F3A8F" w:rsidRPr="00365952" w:rsidRDefault="001F3A8F" w:rsidP="00750A5F">
          <w:pPr>
            <w:jc w:val="center"/>
            <w:rPr>
              <w:rFonts w:eastAsia="Times New Roman" w:cs="Times New Roman"/>
              <w:b/>
              <w:bCs/>
              <w:sz w:val="12"/>
              <w:szCs w:val="20"/>
              <w:lang w:eastAsia="es-ES"/>
            </w:rPr>
          </w:pPr>
        </w:p>
      </w:tc>
      <w:tc>
        <w:tcPr>
          <w:tcW w:w="1541" w:type="dxa"/>
        </w:tcPr>
        <w:p w:rsidR="001F3A8F" w:rsidRPr="00365952" w:rsidRDefault="001F3A8F" w:rsidP="00750A5F">
          <w:pPr>
            <w:jc w:val="center"/>
            <w:rPr>
              <w:rFonts w:eastAsia="Times New Roman" w:cs="Times New Roman"/>
              <w:b/>
              <w:bCs/>
              <w:sz w:val="12"/>
              <w:szCs w:val="20"/>
              <w:lang w:eastAsia="es-ES"/>
            </w:rPr>
          </w:pPr>
          <w:r w:rsidRPr="00365952">
            <w:rPr>
              <w:rFonts w:eastAsia="Times New Roman" w:cs="Times New Roman"/>
              <w:b/>
              <w:bCs/>
              <w:noProof/>
              <w:sz w:val="12"/>
              <w:szCs w:val="20"/>
              <w:lang w:eastAsia="es-MX"/>
            </w:rPr>
            <w:drawing>
              <wp:anchor distT="0" distB="0" distL="114300" distR="114300" simplePos="0" relativeHeight="251660288" behindDoc="0" locked="0" layoutInCell="1" allowOverlap="1" wp14:anchorId="501F6649" wp14:editId="5FA3D6AB">
                <wp:simplePos x="0" y="0"/>
                <wp:positionH relativeFrom="column">
                  <wp:posOffset>116840</wp:posOffset>
                </wp:positionH>
                <wp:positionV relativeFrom="paragraph">
                  <wp:posOffset>-304306</wp:posOffset>
                </wp:positionV>
                <wp:extent cx="452634" cy="1235265"/>
                <wp:effectExtent l="0" t="0" r="5080"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52634" cy="1235265"/>
                        </a:xfrm>
                        <a:prstGeom prst="rect">
                          <a:avLst/>
                        </a:prstGeom>
                      </pic:spPr>
                    </pic:pic>
                  </a:graphicData>
                </a:graphic>
                <wp14:sizeRelH relativeFrom="page">
                  <wp14:pctWidth>0</wp14:pctWidth>
                </wp14:sizeRelH>
                <wp14:sizeRelV relativeFrom="page">
                  <wp14:pctHeight>0</wp14:pctHeight>
                </wp14:sizeRelV>
              </wp:anchor>
            </w:drawing>
          </w:r>
        </w:p>
        <w:p w:rsidR="001F3A8F" w:rsidRPr="00365952" w:rsidRDefault="001F3A8F" w:rsidP="00750A5F">
          <w:pPr>
            <w:jc w:val="center"/>
            <w:rPr>
              <w:rFonts w:eastAsia="Times New Roman" w:cs="Times New Roman"/>
              <w:b/>
              <w:bCs/>
              <w:sz w:val="12"/>
              <w:szCs w:val="20"/>
              <w:lang w:eastAsia="es-ES"/>
            </w:rPr>
          </w:pPr>
        </w:p>
        <w:p w:rsidR="001F3A8F" w:rsidRPr="00365952" w:rsidRDefault="001F3A8F" w:rsidP="00750A5F">
          <w:pPr>
            <w:jc w:val="center"/>
            <w:rPr>
              <w:rFonts w:eastAsia="Times New Roman" w:cs="Times New Roman"/>
              <w:b/>
              <w:bCs/>
              <w:sz w:val="12"/>
              <w:szCs w:val="20"/>
              <w:lang w:eastAsia="es-ES"/>
            </w:rPr>
          </w:pPr>
        </w:p>
      </w:tc>
    </w:tr>
  </w:tbl>
  <w:p w:rsidR="001F3A8F" w:rsidRDefault="001F3A8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E1150D"/>
    <w:multiLevelType w:val="hybridMultilevel"/>
    <w:tmpl w:val="827405A2"/>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EB0329E"/>
    <w:multiLevelType w:val="hybridMultilevel"/>
    <w:tmpl w:val="72D27798"/>
    <w:lvl w:ilvl="0" w:tplc="71401700">
      <w:start w:val="1"/>
      <w:numFmt w:val="upperRoman"/>
      <w:lvlText w:val="%1."/>
      <w:lvlJc w:val="left"/>
      <w:pPr>
        <w:ind w:left="765" w:hanging="720"/>
      </w:pPr>
      <w:rPr>
        <w:rFonts w:hint="default"/>
        <w:b/>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3" w15:restartNumberingAfterBreak="0">
    <w:nsid w:val="10E0101F"/>
    <w:multiLevelType w:val="hybridMultilevel"/>
    <w:tmpl w:val="72D27798"/>
    <w:lvl w:ilvl="0" w:tplc="71401700">
      <w:start w:val="1"/>
      <w:numFmt w:val="upperRoman"/>
      <w:lvlText w:val="%1."/>
      <w:lvlJc w:val="left"/>
      <w:pPr>
        <w:ind w:left="765" w:hanging="720"/>
      </w:pPr>
      <w:rPr>
        <w:rFonts w:hint="default"/>
        <w:b/>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4" w15:restartNumberingAfterBreak="0">
    <w:nsid w:val="163C25E4"/>
    <w:multiLevelType w:val="hybridMultilevel"/>
    <w:tmpl w:val="F4D8BD3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1E5DAF"/>
    <w:multiLevelType w:val="hybridMultilevel"/>
    <w:tmpl w:val="B3426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76337"/>
    <w:multiLevelType w:val="hybridMultilevel"/>
    <w:tmpl w:val="CFAA39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AC3A3B"/>
    <w:multiLevelType w:val="hybridMultilevel"/>
    <w:tmpl w:val="22A44DB8"/>
    <w:lvl w:ilvl="0" w:tplc="9BFA3F3A">
      <w:start w:val="1"/>
      <w:numFmt w:val="upperRoman"/>
      <w:lvlText w:val="%1."/>
      <w:lvlJc w:val="left"/>
      <w:pPr>
        <w:ind w:left="990" w:hanging="720"/>
      </w:pPr>
      <w:rPr>
        <w:rFonts w:hint="default"/>
        <w:b/>
      </w:rPr>
    </w:lvl>
    <w:lvl w:ilvl="1" w:tplc="080A0019" w:tentative="1">
      <w:start w:val="1"/>
      <w:numFmt w:val="lowerLetter"/>
      <w:lvlText w:val="%2."/>
      <w:lvlJc w:val="left"/>
      <w:pPr>
        <w:ind w:left="1350" w:hanging="360"/>
      </w:pPr>
    </w:lvl>
    <w:lvl w:ilvl="2" w:tplc="080A001B" w:tentative="1">
      <w:start w:val="1"/>
      <w:numFmt w:val="lowerRoman"/>
      <w:lvlText w:val="%3."/>
      <w:lvlJc w:val="right"/>
      <w:pPr>
        <w:ind w:left="2070" w:hanging="180"/>
      </w:pPr>
    </w:lvl>
    <w:lvl w:ilvl="3" w:tplc="080A000F" w:tentative="1">
      <w:start w:val="1"/>
      <w:numFmt w:val="decimal"/>
      <w:lvlText w:val="%4."/>
      <w:lvlJc w:val="left"/>
      <w:pPr>
        <w:ind w:left="2790" w:hanging="360"/>
      </w:pPr>
    </w:lvl>
    <w:lvl w:ilvl="4" w:tplc="080A0019" w:tentative="1">
      <w:start w:val="1"/>
      <w:numFmt w:val="lowerLetter"/>
      <w:lvlText w:val="%5."/>
      <w:lvlJc w:val="left"/>
      <w:pPr>
        <w:ind w:left="3510" w:hanging="360"/>
      </w:pPr>
    </w:lvl>
    <w:lvl w:ilvl="5" w:tplc="080A001B" w:tentative="1">
      <w:start w:val="1"/>
      <w:numFmt w:val="lowerRoman"/>
      <w:lvlText w:val="%6."/>
      <w:lvlJc w:val="right"/>
      <w:pPr>
        <w:ind w:left="4230" w:hanging="180"/>
      </w:pPr>
    </w:lvl>
    <w:lvl w:ilvl="6" w:tplc="080A000F" w:tentative="1">
      <w:start w:val="1"/>
      <w:numFmt w:val="decimal"/>
      <w:lvlText w:val="%7."/>
      <w:lvlJc w:val="left"/>
      <w:pPr>
        <w:ind w:left="4950" w:hanging="360"/>
      </w:pPr>
    </w:lvl>
    <w:lvl w:ilvl="7" w:tplc="080A0019" w:tentative="1">
      <w:start w:val="1"/>
      <w:numFmt w:val="lowerLetter"/>
      <w:lvlText w:val="%8."/>
      <w:lvlJc w:val="left"/>
      <w:pPr>
        <w:ind w:left="5670" w:hanging="360"/>
      </w:pPr>
    </w:lvl>
    <w:lvl w:ilvl="8" w:tplc="080A001B" w:tentative="1">
      <w:start w:val="1"/>
      <w:numFmt w:val="lowerRoman"/>
      <w:lvlText w:val="%9."/>
      <w:lvlJc w:val="right"/>
      <w:pPr>
        <w:ind w:left="6390" w:hanging="180"/>
      </w:pPr>
    </w:lvl>
  </w:abstractNum>
  <w:abstractNum w:abstractNumId="8" w15:restartNumberingAfterBreak="0">
    <w:nsid w:val="263B5993"/>
    <w:multiLevelType w:val="hybridMultilevel"/>
    <w:tmpl w:val="EA1258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56A5DF6"/>
    <w:multiLevelType w:val="hybridMultilevel"/>
    <w:tmpl w:val="34D2BEC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367C0233"/>
    <w:multiLevelType w:val="hybridMultilevel"/>
    <w:tmpl w:val="F4D8BD3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B770C3A"/>
    <w:multiLevelType w:val="hybridMultilevel"/>
    <w:tmpl w:val="CBA8A0B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3BB84961"/>
    <w:multiLevelType w:val="hybridMultilevel"/>
    <w:tmpl w:val="18EED0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C2B0007"/>
    <w:multiLevelType w:val="multilevel"/>
    <w:tmpl w:val="62DCEF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76E15C8"/>
    <w:multiLevelType w:val="hybridMultilevel"/>
    <w:tmpl w:val="EDB02542"/>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4B7166E5"/>
    <w:multiLevelType w:val="hybridMultilevel"/>
    <w:tmpl w:val="EA1258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D9468D9"/>
    <w:multiLevelType w:val="hybridMultilevel"/>
    <w:tmpl w:val="E3CEE9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FC15B80"/>
    <w:multiLevelType w:val="hybridMultilevel"/>
    <w:tmpl w:val="EA1258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12841F2"/>
    <w:multiLevelType w:val="hybridMultilevel"/>
    <w:tmpl w:val="137A8DBA"/>
    <w:lvl w:ilvl="0" w:tplc="1BA25B2C">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9" w15:restartNumberingAfterBreak="0">
    <w:nsid w:val="52BA6C6A"/>
    <w:multiLevelType w:val="hybridMultilevel"/>
    <w:tmpl w:val="B440B27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575821FE"/>
    <w:multiLevelType w:val="hybridMultilevel"/>
    <w:tmpl w:val="A4F25C44"/>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67061B1C"/>
    <w:multiLevelType w:val="hybridMultilevel"/>
    <w:tmpl w:val="E3CEE9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23" w15:restartNumberingAfterBreak="0">
    <w:nsid w:val="6A9D6961"/>
    <w:multiLevelType w:val="hybridMultilevel"/>
    <w:tmpl w:val="E3CEE9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256178B"/>
    <w:multiLevelType w:val="hybridMultilevel"/>
    <w:tmpl w:val="63E2394C"/>
    <w:lvl w:ilvl="0" w:tplc="6032C1FC">
      <w:start w:val="1"/>
      <w:numFmt w:val="upperRoman"/>
      <w:lvlText w:val="%1."/>
      <w:lvlJc w:val="left"/>
      <w:pPr>
        <w:ind w:left="1146" w:hanging="72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5" w15:restartNumberingAfterBreak="0">
    <w:nsid w:val="742B74AB"/>
    <w:multiLevelType w:val="hybridMultilevel"/>
    <w:tmpl w:val="1ABE62B4"/>
    <w:lvl w:ilvl="0" w:tplc="F1FAB032">
      <w:start w:val="5"/>
      <w:numFmt w:val="upperRoman"/>
      <w:lvlText w:val="%1."/>
      <w:lvlJc w:val="left"/>
      <w:pPr>
        <w:ind w:left="990" w:hanging="720"/>
      </w:pPr>
      <w:rPr>
        <w:rFonts w:hint="default"/>
        <w:b/>
      </w:rPr>
    </w:lvl>
    <w:lvl w:ilvl="1" w:tplc="080A0019" w:tentative="1">
      <w:start w:val="1"/>
      <w:numFmt w:val="lowerLetter"/>
      <w:lvlText w:val="%2."/>
      <w:lvlJc w:val="left"/>
      <w:pPr>
        <w:ind w:left="1350" w:hanging="360"/>
      </w:pPr>
    </w:lvl>
    <w:lvl w:ilvl="2" w:tplc="080A001B" w:tentative="1">
      <w:start w:val="1"/>
      <w:numFmt w:val="lowerRoman"/>
      <w:lvlText w:val="%3."/>
      <w:lvlJc w:val="right"/>
      <w:pPr>
        <w:ind w:left="2070" w:hanging="180"/>
      </w:pPr>
    </w:lvl>
    <w:lvl w:ilvl="3" w:tplc="080A000F" w:tentative="1">
      <w:start w:val="1"/>
      <w:numFmt w:val="decimal"/>
      <w:lvlText w:val="%4."/>
      <w:lvlJc w:val="left"/>
      <w:pPr>
        <w:ind w:left="2790" w:hanging="360"/>
      </w:pPr>
    </w:lvl>
    <w:lvl w:ilvl="4" w:tplc="080A0019" w:tentative="1">
      <w:start w:val="1"/>
      <w:numFmt w:val="lowerLetter"/>
      <w:lvlText w:val="%5."/>
      <w:lvlJc w:val="left"/>
      <w:pPr>
        <w:ind w:left="3510" w:hanging="360"/>
      </w:pPr>
    </w:lvl>
    <w:lvl w:ilvl="5" w:tplc="080A001B" w:tentative="1">
      <w:start w:val="1"/>
      <w:numFmt w:val="lowerRoman"/>
      <w:lvlText w:val="%6."/>
      <w:lvlJc w:val="right"/>
      <w:pPr>
        <w:ind w:left="4230" w:hanging="180"/>
      </w:pPr>
    </w:lvl>
    <w:lvl w:ilvl="6" w:tplc="080A000F" w:tentative="1">
      <w:start w:val="1"/>
      <w:numFmt w:val="decimal"/>
      <w:lvlText w:val="%7."/>
      <w:lvlJc w:val="left"/>
      <w:pPr>
        <w:ind w:left="4950" w:hanging="360"/>
      </w:pPr>
    </w:lvl>
    <w:lvl w:ilvl="7" w:tplc="080A0019" w:tentative="1">
      <w:start w:val="1"/>
      <w:numFmt w:val="lowerLetter"/>
      <w:lvlText w:val="%8."/>
      <w:lvlJc w:val="left"/>
      <w:pPr>
        <w:ind w:left="5670" w:hanging="360"/>
      </w:pPr>
    </w:lvl>
    <w:lvl w:ilvl="8" w:tplc="080A001B" w:tentative="1">
      <w:start w:val="1"/>
      <w:numFmt w:val="lowerRoman"/>
      <w:lvlText w:val="%9."/>
      <w:lvlJc w:val="right"/>
      <w:pPr>
        <w:ind w:left="6390" w:hanging="180"/>
      </w:pPr>
    </w:lvl>
  </w:abstractNum>
  <w:abstractNum w:abstractNumId="26" w15:restartNumberingAfterBreak="0">
    <w:nsid w:val="770C4FE5"/>
    <w:multiLevelType w:val="hybridMultilevel"/>
    <w:tmpl w:val="74D819A2"/>
    <w:lvl w:ilvl="0" w:tplc="223844DE">
      <w:start w:val="1"/>
      <w:numFmt w:val="upperRoman"/>
      <w:lvlText w:val="%1."/>
      <w:lvlJc w:val="left"/>
      <w:pPr>
        <w:ind w:left="992" w:hanging="720"/>
      </w:pPr>
      <w:rPr>
        <w:rFonts w:hint="default"/>
        <w:b/>
      </w:rPr>
    </w:lvl>
    <w:lvl w:ilvl="1" w:tplc="080A0019" w:tentative="1">
      <w:start w:val="1"/>
      <w:numFmt w:val="lowerLetter"/>
      <w:lvlText w:val="%2."/>
      <w:lvlJc w:val="left"/>
      <w:pPr>
        <w:ind w:left="1352" w:hanging="360"/>
      </w:pPr>
    </w:lvl>
    <w:lvl w:ilvl="2" w:tplc="080A001B" w:tentative="1">
      <w:start w:val="1"/>
      <w:numFmt w:val="lowerRoman"/>
      <w:lvlText w:val="%3."/>
      <w:lvlJc w:val="right"/>
      <w:pPr>
        <w:ind w:left="2072" w:hanging="180"/>
      </w:pPr>
    </w:lvl>
    <w:lvl w:ilvl="3" w:tplc="080A000F" w:tentative="1">
      <w:start w:val="1"/>
      <w:numFmt w:val="decimal"/>
      <w:lvlText w:val="%4."/>
      <w:lvlJc w:val="left"/>
      <w:pPr>
        <w:ind w:left="2792" w:hanging="360"/>
      </w:pPr>
    </w:lvl>
    <w:lvl w:ilvl="4" w:tplc="080A0019" w:tentative="1">
      <w:start w:val="1"/>
      <w:numFmt w:val="lowerLetter"/>
      <w:lvlText w:val="%5."/>
      <w:lvlJc w:val="left"/>
      <w:pPr>
        <w:ind w:left="3512" w:hanging="360"/>
      </w:pPr>
    </w:lvl>
    <w:lvl w:ilvl="5" w:tplc="080A001B" w:tentative="1">
      <w:start w:val="1"/>
      <w:numFmt w:val="lowerRoman"/>
      <w:lvlText w:val="%6."/>
      <w:lvlJc w:val="right"/>
      <w:pPr>
        <w:ind w:left="4232" w:hanging="180"/>
      </w:pPr>
    </w:lvl>
    <w:lvl w:ilvl="6" w:tplc="080A000F" w:tentative="1">
      <w:start w:val="1"/>
      <w:numFmt w:val="decimal"/>
      <w:lvlText w:val="%7."/>
      <w:lvlJc w:val="left"/>
      <w:pPr>
        <w:ind w:left="4952" w:hanging="360"/>
      </w:pPr>
    </w:lvl>
    <w:lvl w:ilvl="7" w:tplc="080A0019" w:tentative="1">
      <w:start w:val="1"/>
      <w:numFmt w:val="lowerLetter"/>
      <w:lvlText w:val="%8."/>
      <w:lvlJc w:val="left"/>
      <w:pPr>
        <w:ind w:left="5672" w:hanging="360"/>
      </w:pPr>
    </w:lvl>
    <w:lvl w:ilvl="8" w:tplc="080A001B" w:tentative="1">
      <w:start w:val="1"/>
      <w:numFmt w:val="lowerRoman"/>
      <w:lvlText w:val="%9."/>
      <w:lvlJc w:val="right"/>
      <w:pPr>
        <w:ind w:left="6392" w:hanging="180"/>
      </w:pPr>
    </w:lvl>
  </w:abstractNum>
  <w:abstractNum w:abstractNumId="27" w15:restartNumberingAfterBreak="0">
    <w:nsid w:val="77443D1F"/>
    <w:multiLevelType w:val="hybridMultilevel"/>
    <w:tmpl w:val="E3CEE9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DA908EB"/>
    <w:multiLevelType w:val="hybridMultilevel"/>
    <w:tmpl w:val="CFAA39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F273E6D"/>
    <w:multiLevelType w:val="hybridMultilevel"/>
    <w:tmpl w:val="34D2BEC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3"/>
  </w:num>
  <w:num w:numId="2">
    <w:abstractNumId w:val="5"/>
  </w:num>
  <w:num w:numId="3">
    <w:abstractNumId w:val="1"/>
  </w:num>
  <w:num w:numId="4">
    <w:abstractNumId w:val="24"/>
  </w:num>
  <w:num w:numId="5">
    <w:abstractNumId w:val="12"/>
  </w:num>
  <w:num w:numId="6">
    <w:abstractNumId w:val="26"/>
  </w:num>
  <w:num w:numId="7">
    <w:abstractNumId w:val="7"/>
  </w:num>
  <w:num w:numId="8">
    <w:abstractNumId w:val="18"/>
  </w:num>
  <w:num w:numId="9">
    <w:abstractNumId w:val="25"/>
  </w:num>
  <w:num w:numId="10">
    <w:abstractNumId w:val="0"/>
  </w:num>
  <w:num w:numId="11">
    <w:abstractNumId w:val="22"/>
  </w:num>
  <w:num w:numId="12">
    <w:abstractNumId w:val="29"/>
  </w:num>
  <w:num w:numId="13">
    <w:abstractNumId w:val="9"/>
  </w:num>
  <w:num w:numId="14">
    <w:abstractNumId w:val="11"/>
  </w:num>
  <w:num w:numId="15">
    <w:abstractNumId w:val="19"/>
  </w:num>
  <w:num w:numId="16">
    <w:abstractNumId w:val="14"/>
  </w:num>
  <w:num w:numId="17">
    <w:abstractNumId w:val="20"/>
  </w:num>
  <w:num w:numId="18">
    <w:abstractNumId w:val="17"/>
  </w:num>
  <w:num w:numId="19">
    <w:abstractNumId w:val="6"/>
  </w:num>
  <w:num w:numId="20">
    <w:abstractNumId w:val="28"/>
  </w:num>
  <w:num w:numId="21">
    <w:abstractNumId w:val="2"/>
  </w:num>
  <w:num w:numId="22">
    <w:abstractNumId w:val="15"/>
  </w:num>
  <w:num w:numId="23">
    <w:abstractNumId w:val="16"/>
  </w:num>
  <w:num w:numId="24">
    <w:abstractNumId w:val="27"/>
  </w:num>
  <w:num w:numId="25">
    <w:abstractNumId w:val="8"/>
  </w:num>
  <w:num w:numId="26">
    <w:abstractNumId w:val="23"/>
  </w:num>
  <w:num w:numId="27">
    <w:abstractNumId w:val="21"/>
  </w:num>
  <w:num w:numId="28">
    <w:abstractNumId w:val="3"/>
  </w:num>
  <w:num w:numId="29">
    <w:abstractNumId w:val="4"/>
  </w:num>
  <w:num w:numId="30">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2F"/>
    <w:rsid w:val="00045D36"/>
    <w:rsid w:val="000A4E80"/>
    <w:rsid w:val="000A6F2F"/>
    <w:rsid w:val="000C7B24"/>
    <w:rsid w:val="000D0724"/>
    <w:rsid w:val="000D2F68"/>
    <w:rsid w:val="00104327"/>
    <w:rsid w:val="001054A3"/>
    <w:rsid w:val="001413D5"/>
    <w:rsid w:val="00155E8A"/>
    <w:rsid w:val="00157A39"/>
    <w:rsid w:val="001821F2"/>
    <w:rsid w:val="00190C7E"/>
    <w:rsid w:val="001952DA"/>
    <w:rsid w:val="001C4FE5"/>
    <w:rsid w:val="001F3A8F"/>
    <w:rsid w:val="001F606F"/>
    <w:rsid w:val="00203570"/>
    <w:rsid w:val="00212FFF"/>
    <w:rsid w:val="00232902"/>
    <w:rsid w:val="0026426F"/>
    <w:rsid w:val="002706C9"/>
    <w:rsid w:val="00295386"/>
    <w:rsid w:val="002B4717"/>
    <w:rsid w:val="002B775A"/>
    <w:rsid w:val="002C2639"/>
    <w:rsid w:val="002C41E3"/>
    <w:rsid w:val="002D1E3E"/>
    <w:rsid w:val="002E0CBE"/>
    <w:rsid w:val="00306EDE"/>
    <w:rsid w:val="00325B3D"/>
    <w:rsid w:val="003272FC"/>
    <w:rsid w:val="0033248B"/>
    <w:rsid w:val="0034509D"/>
    <w:rsid w:val="003479B7"/>
    <w:rsid w:val="0035686A"/>
    <w:rsid w:val="00397042"/>
    <w:rsid w:val="003C67AB"/>
    <w:rsid w:val="003D3C3B"/>
    <w:rsid w:val="003D5317"/>
    <w:rsid w:val="003F2022"/>
    <w:rsid w:val="0041617C"/>
    <w:rsid w:val="00416C73"/>
    <w:rsid w:val="004445A3"/>
    <w:rsid w:val="00453A8E"/>
    <w:rsid w:val="00484256"/>
    <w:rsid w:val="004A2B76"/>
    <w:rsid w:val="004A76BA"/>
    <w:rsid w:val="004B0413"/>
    <w:rsid w:val="004D5900"/>
    <w:rsid w:val="004E50DE"/>
    <w:rsid w:val="005613DC"/>
    <w:rsid w:val="0056243C"/>
    <w:rsid w:val="005768F1"/>
    <w:rsid w:val="0058535F"/>
    <w:rsid w:val="005A3379"/>
    <w:rsid w:val="005E1739"/>
    <w:rsid w:val="00607880"/>
    <w:rsid w:val="00640ADC"/>
    <w:rsid w:val="00650D7A"/>
    <w:rsid w:val="006766CF"/>
    <w:rsid w:val="00677C21"/>
    <w:rsid w:val="006A4846"/>
    <w:rsid w:val="006C0D8C"/>
    <w:rsid w:val="006E1B1A"/>
    <w:rsid w:val="006E6535"/>
    <w:rsid w:val="006E6E65"/>
    <w:rsid w:val="0075006E"/>
    <w:rsid w:val="00750A5F"/>
    <w:rsid w:val="00755A2C"/>
    <w:rsid w:val="00760A3C"/>
    <w:rsid w:val="00763FD8"/>
    <w:rsid w:val="00776EE2"/>
    <w:rsid w:val="007A28E8"/>
    <w:rsid w:val="0081254D"/>
    <w:rsid w:val="0082396F"/>
    <w:rsid w:val="00823B9A"/>
    <w:rsid w:val="00830352"/>
    <w:rsid w:val="0083406F"/>
    <w:rsid w:val="00840BD0"/>
    <w:rsid w:val="00842FB1"/>
    <w:rsid w:val="00847377"/>
    <w:rsid w:val="00857E92"/>
    <w:rsid w:val="008B15E2"/>
    <w:rsid w:val="008B17C2"/>
    <w:rsid w:val="008B582F"/>
    <w:rsid w:val="008E5FFC"/>
    <w:rsid w:val="00906C81"/>
    <w:rsid w:val="00947F46"/>
    <w:rsid w:val="00957718"/>
    <w:rsid w:val="00972BAE"/>
    <w:rsid w:val="00974D3F"/>
    <w:rsid w:val="009830CB"/>
    <w:rsid w:val="009928D5"/>
    <w:rsid w:val="00995EC3"/>
    <w:rsid w:val="009A5A13"/>
    <w:rsid w:val="009A798E"/>
    <w:rsid w:val="009C6125"/>
    <w:rsid w:val="009D067F"/>
    <w:rsid w:val="009D5A85"/>
    <w:rsid w:val="009E21A1"/>
    <w:rsid w:val="009F2551"/>
    <w:rsid w:val="00A04829"/>
    <w:rsid w:val="00A15D63"/>
    <w:rsid w:val="00A16568"/>
    <w:rsid w:val="00A24520"/>
    <w:rsid w:val="00A4652A"/>
    <w:rsid w:val="00A57F65"/>
    <w:rsid w:val="00AA704E"/>
    <w:rsid w:val="00AC34C9"/>
    <w:rsid w:val="00AE408E"/>
    <w:rsid w:val="00B01AEE"/>
    <w:rsid w:val="00B10081"/>
    <w:rsid w:val="00B1085C"/>
    <w:rsid w:val="00B12E3E"/>
    <w:rsid w:val="00B32DCC"/>
    <w:rsid w:val="00B81D8D"/>
    <w:rsid w:val="00B835EC"/>
    <w:rsid w:val="00BA3BD2"/>
    <w:rsid w:val="00BC03D0"/>
    <w:rsid w:val="00BD7A9C"/>
    <w:rsid w:val="00C00DBB"/>
    <w:rsid w:val="00C117DA"/>
    <w:rsid w:val="00C27F4F"/>
    <w:rsid w:val="00C521D0"/>
    <w:rsid w:val="00C52D06"/>
    <w:rsid w:val="00C5771B"/>
    <w:rsid w:val="00C74438"/>
    <w:rsid w:val="00C75C70"/>
    <w:rsid w:val="00C869C3"/>
    <w:rsid w:val="00CC7C21"/>
    <w:rsid w:val="00CE52CF"/>
    <w:rsid w:val="00CF2314"/>
    <w:rsid w:val="00CF4B88"/>
    <w:rsid w:val="00CF777F"/>
    <w:rsid w:val="00D01E10"/>
    <w:rsid w:val="00D113F7"/>
    <w:rsid w:val="00D12D42"/>
    <w:rsid w:val="00D72DFE"/>
    <w:rsid w:val="00DB7426"/>
    <w:rsid w:val="00DC024A"/>
    <w:rsid w:val="00DD0DA7"/>
    <w:rsid w:val="00E00ECF"/>
    <w:rsid w:val="00E24262"/>
    <w:rsid w:val="00E25309"/>
    <w:rsid w:val="00E548F0"/>
    <w:rsid w:val="00E663FF"/>
    <w:rsid w:val="00E82023"/>
    <w:rsid w:val="00E83304"/>
    <w:rsid w:val="00E8728A"/>
    <w:rsid w:val="00EA2846"/>
    <w:rsid w:val="00ED2B91"/>
    <w:rsid w:val="00EF0C0C"/>
    <w:rsid w:val="00F07ABD"/>
    <w:rsid w:val="00F12402"/>
    <w:rsid w:val="00F225A0"/>
    <w:rsid w:val="00F33E34"/>
    <w:rsid w:val="00F36F3E"/>
    <w:rsid w:val="00F41AE8"/>
    <w:rsid w:val="00F426AD"/>
    <w:rsid w:val="00F7240B"/>
    <w:rsid w:val="00F97BB6"/>
    <w:rsid w:val="00FD0C13"/>
    <w:rsid w:val="00FD5FB7"/>
    <w:rsid w:val="00FE1E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D5B934-1850-452B-BD9C-2F173D24D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E1B1A"/>
  </w:style>
  <w:style w:type="paragraph" w:styleId="Ttulo1">
    <w:name w:val="heading 1"/>
    <w:basedOn w:val="Normal"/>
    <w:next w:val="Normal"/>
    <w:link w:val="Ttulo1Car"/>
    <w:qFormat/>
    <w:rsid w:val="006E1B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6E1B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6E1B1A"/>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6E1B1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6E1B1A"/>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nhideWhenUsed/>
    <w:qFormat/>
    <w:rsid w:val="006E1B1A"/>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6E1B1A"/>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nhideWhenUsed/>
    <w:qFormat/>
    <w:rsid w:val="006E1B1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nhideWhenUsed/>
    <w:qFormat/>
    <w:rsid w:val="006E1B1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E1B1A"/>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rsid w:val="006E1B1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6E1B1A"/>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6E1B1A"/>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6E1B1A"/>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rsid w:val="006E1B1A"/>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6E1B1A"/>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rsid w:val="006E1B1A"/>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rsid w:val="006E1B1A"/>
    <w:rPr>
      <w:rFonts w:asciiTheme="majorHAnsi" w:eastAsiaTheme="majorEastAsia" w:hAnsiTheme="majorHAnsi" w:cstheme="majorBidi"/>
      <w:i/>
      <w:iCs/>
      <w:color w:val="404040" w:themeColor="text1" w:themeTint="BF"/>
      <w:sz w:val="20"/>
      <w:szCs w:val="20"/>
    </w:rPr>
  </w:style>
  <w:style w:type="paragraph" w:customStyle="1" w:styleId="Estilo1">
    <w:name w:val="Estilo1"/>
    <w:basedOn w:val="Normal"/>
    <w:qFormat/>
    <w:rsid w:val="006E1B1A"/>
  </w:style>
  <w:style w:type="paragraph" w:styleId="Sinespaciado">
    <w:name w:val="No Spacing"/>
    <w:aliases w:val="Centrado Negritas,ABA PIE PAG"/>
    <w:link w:val="SinespaciadoCar"/>
    <w:uiPriority w:val="1"/>
    <w:qFormat/>
    <w:rsid w:val="006E1B1A"/>
  </w:style>
  <w:style w:type="paragraph" w:styleId="Encabezado">
    <w:name w:val="header"/>
    <w:basedOn w:val="Normal"/>
    <w:link w:val="EncabezadoCar"/>
    <w:uiPriority w:val="99"/>
    <w:unhideWhenUsed/>
    <w:rsid w:val="003272FC"/>
    <w:pPr>
      <w:tabs>
        <w:tab w:val="center" w:pos="4419"/>
        <w:tab w:val="right" w:pos="8838"/>
      </w:tabs>
    </w:pPr>
    <w:rPr>
      <w:rFonts w:eastAsia="Times New Roman" w:cs="Times New Roman"/>
      <w:sz w:val="20"/>
      <w:szCs w:val="20"/>
      <w:lang w:eastAsia="es-ES"/>
    </w:rPr>
  </w:style>
  <w:style w:type="character" w:customStyle="1" w:styleId="EncabezadoCar">
    <w:name w:val="Encabezado Car"/>
    <w:basedOn w:val="Fuentedeprrafopredeter"/>
    <w:link w:val="Encabezado"/>
    <w:uiPriority w:val="99"/>
    <w:rsid w:val="003272FC"/>
    <w:rPr>
      <w:rFonts w:eastAsia="Times New Roman" w:cs="Times New Roman"/>
      <w:sz w:val="20"/>
      <w:szCs w:val="20"/>
      <w:lang w:eastAsia="es-ES"/>
    </w:rPr>
  </w:style>
  <w:style w:type="paragraph" w:styleId="Piedepgina">
    <w:name w:val="footer"/>
    <w:basedOn w:val="Normal"/>
    <w:link w:val="PiedepginaCar"/>
    <w:uiPriority w:val="99"/>
    <w:unhideWhenUsed/>
    <w:rsid w:val="003272FC"/>
    <w:pPr>
      <w:tabs>
        <w:tab w:val="center" w:pos="4419"/>
        <w:tab w:val="right" w:pos="8838"/>
      </w:tabs>
    </w:pPr>
    <w:rPr>
      <w:rFonts w:eastAsia="Times New Roman" w:cs="Times New Roman"/>
      <w:sz w:val="20"/>
      <w:szCs w:val="20"/>
      <w:lang w:eastAsia="es-ES"/>
    </w:rPr>
  </w:style>
  <w:style w:type="character" w:customStyle="1" w:styleId="PiedepginaCar">
    <w:name w:val="Pie de página Car"/>
    <w:basedOn w:val="Fuentedeprrafopredeter"/>
    <w:link w:val="Piedepgina"/>
    <w:uiPriority w:val="99"/>
    <w:rsid w:val="003272FC"/>
    <w:rPr>
      <w:rFonts w:eastAsia="Times New Roman" w:cs="Times New Roman"/>
      <w:sz w:val="20"/>
      <w:szCs w:val="20"/>
      <w:lang w:eastAsia="es-ES"/>
    </w:rPr>
  </w:style>
  <w:style w:type="character" w:styleId="Hipervnculo">
    <w:name w:val="Hyperlink"/>
    <w:uiPriority w:val="99"/>
    <w:unhideWhenUsed/>
    <w:rsid w:val="003272FC"/>
    <w:rPr>
      <w:color w:val="0000FF"/>
      <w:u w:val="single"/>
    </w:rPr>
  </w:style>
  <w:style w:type="paragraph" w:styleId="Textonotapie">
    <w:name w:val="footnote text"/>
    <w:basedOn w:val="Normal"/>
    <w:link w:val="TextonotapieCar"/>
    <w:uiPriority w:val="99"/>
    <w:semiHidden/>
    <w:unhideWhenUsed/>
    <w:rsid w:val="003272FC"/>
    <w:rPr>
      <w:rFonts w:eastAsia="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3272FC"/>
    <w:rPr>
      <w:rFonts w:eastAsia="Times New Roman" w:cs="Times New Roman"/>
      <w:sz w:val="20"/>
      <w:szCs w:val="20"/>
      <w:lang w:eastAsia="es-ES"/>
    </w:rPr>
  </w:style>
  <w:style w:type="character" w:styleId="Refdenotaalpie">
    <w:name w:val="footnote reference"/>
    <w:uiPriority w:val="99"/>
    <w:unhideWhenUsed/>
    <w:rsid w:val="003272FC"/>
    <w:rPr>
      <w:vertAlign w:val="superscript"/>
    </w:rPr>
  </w:style>
  <w:style w:type="table" w:customStyle="1" w:styleId="Tablaconcuadrcula208">
    <w:name w:val="Tabla con cuadrícula208"/>
    <w:basedOn w:val="Tablanormal"/>
    <w:uiPriority w:val="39"/>
    <w:rsid w:val="003272FC"/>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9">
    <w:name w:val="Tabla con cuadrícula209"/>
    <w:basedOn w:val="Tablanormal"/>
    <w:uiPriority w:val="39"/>
    <w:rsid w:val="003272F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3272FC"/>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uiPriority w:val="59"/>
    <w:rsid w:val="003272F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7">
    <w:name w:val="Tabla con cuadrícula217"/>
    <w:basedOn w:val="Tablanormal"/>
    <w:uiPriority w:val="39"/>
    <w:rsid w:val="003272F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uiPriority w:val="59"/>
    <w:rsid w:val="003272FC"/>
    <w:pPr>
      <w:jc w:val="left"/>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2C2639"/>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2C2639"/>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CC7C21"/>
    <w:pPr>
      <w:jc w:val="left"/>
    </w:pPr>
    <w:rPr>
      <w:rFonts w:ascii="Cambria" w:hAnsi="Cambria"/>
      <w:sz w:val="22"/>
      <w:szCs w:val="22"/>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CC7C21"/>
    <w:pPr>
      <w:jc w:val="left"/>
    </w:pPr>
    <w:rPr>
      <w:rFonts w:ascii="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7A28E8"/>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6766CF"/>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6766CF"/>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6766CF"/>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6766CF"/>
  </w:style>
  <w:style w:type="paragraph" w:styleId="Listaconvietas">
    <w:name w:val="List Bullet"/>
    <w:basedOn w:val="Normal"/>
    <w:uiPriority w:val="99"/>
    <w:unhideWhenUsed/>
    <w:rsid w:val="006766CF"/>
    <w:pPr>
      <w:numPr>
        <w:numId w:val="10"/>
      </w:numPr>
      <w:tabs>
        <w:tab w:val="clear" w:pos="360"/>
      </w:tabs>
      <w:spacing w:after="160" w:line="259" w:lineRule="auto"/>
      <w:contextualSpacing/>
      <w:jc w:val="left"/>
    </w:pPr>
    <w:rPr>
      <w:rFonts w:ascii="Calibri" w:eastAsia="Calibri" w:hAnsi="Calibri" w:cs="Times New Roman"/>
      <w:sz w:val="22"/>
      <w:szCs w:val="22"/>
    </w:rPr>
  </w:style>
  <w:style w:type="paragraph" w:customStyle="1" w:styleId="Cuerpo">
    <w:name w:val="Cuerpo"/>
    <w:qFormat/>
    <w:rsid w:val="006766CF"/>
    <w:pPr>
      <w:pBdr>
        <w:top w:val="nil"/>
        <w:left w:val="nil"/>
        <w:bottom w:val="nil"/>
        <w:right w:val="nil"/>
        <w:between w:val="nil"/>
        <w:bar w:val="nil"/>
      </w:pBdr>
      <w:spacing w:after="160" w:line="259" w:lineRule="auto"/>
      <w:jc w:val="left"/>
    </w:pPr>
    <w:rPr>
      <w:rFonts w:ascii="Calibri" w:eastAsia="Calibri" w:hAnsi="Calibri" w:cs="Calibri"/>
      <w:color w:val="000000"/>
      <w:sz w:val="22"/>
      <w:szCs w:val="22"/>
      <w:u w:color="000000"/>
      <w:bdr w:val="nil"/>
      <w:lang w:eastAsia="es-MX"/>
    </w:rPr>
  </w:style>
  <w:style w:type="paragraph" w:styleId="Textoindependiente2">
    <w:name w:val="Body Text 2"/>
    <w:basedOn w:val="Normal"/>
    <w:link w:val="Textoindependiente2Car"/>
    <w:unhideWhenUsed/>
    <w:rsid w:val="006766CF"/>
    <w:pPr>
      <w:spacing w:after="120" w:line="480" w:lineRule="auto"/>
    </w:pPr>
    <w:rPr>
      <w:rFonts w:eastAsia="Times New Roman" w:cs="Times New Roman"/>
      <w:sz w:val="20"/>
      <w:szCs w:val="20"/>
      <w:lang w:eastAsia="es-ES"/>
    </w:rPr>
  </w:style>
  <w:style w:type="character" w:customStyle="1" w:styleId="Textoindependiente2Car">
    <w:name w:val="Texto independiente 2 Car"/>
    <w:basedOn w:val="Fuentedeprrafopredeter"/>
    <w:link w:val="Textoindependiente2"/>
    <w:rsid w:val="006766CF"/>
    <w:rPr>
      <w:rFonts w:eastAsia="Times New Roman" w:cs="Times New Roman"/>
      <w:sz w:val="20"/>
      <w:szCs w:val="20"/>
      <w:lang w:eastAsia="es-ES"/>
    </w:rPr>
  </w:style>
  <w:style w:type="paragraph" w:customStyle="1" w:styleId="paragraph">
    <w:name w:val="paragraph"/>
    <w:basedOn w:val="Normal"/>
    <w:rsid w:val="006766CF"/>
    <w:pPr>
      <w:spacing w:before="100" w:beforeAutospacing="1" w:after="100" w:afterAutospacing="1"/>
      <w:jc w:val="left"/>
    </w:pPr>
    <w:rPr>
      <w:rFonts w:ascii="Times New Roman" w:eastAsia="Times New Roman" w:hAnsi="Times New Roman" w:cs="Times New Roman"/>
      <w:lang w:eastAsia="es-MX"/>
    </w:rPr>
  </w:style>
  <w:style w:type="character" w:customStyle="1" w:styleId="normaltextrun">
    <w:name w:val="normaltextrun"/>
    <w:basedOn w:val="Fuentedeprrafopredeter"/>
    <w:rsid w:val="006766CF"/>
  </w:style>
  <w:style w:type="paragraph" w:styleId="NormalWeb">
    <w:name w:val="Normal (Web)"/>
    <w:basedOn w:val="Normal"/>
    <w:uiPriority w:val="99"/>
    <w:unhideWhenUsed/>
    <w:rsid w:val="006766CF"/>
    <w:pPr>
      <w:spacing w:before="100" w:beforeAutospacing="1" w:after="100" w:afterAutospacing="1"/>
      <w:jc w:val="left"/>
    </w:pPr>
    <w:rPr>
      <w:rFonts w:ascii="Times New Roman" w:eastAsia="Times New Roman" w:hAnsi="Times New Roman" w:cs="Times New Roman"/>
      <w:lang w:eastAsia="es-MX"/>
    </w:rPr>
  </w:style>
  <w:style w:type="character" w:customStyle="1" w:styleId="UnresolvedMention">
    <w:name w:val="Unresolved Mention"/>
    <w:basedOn w:val="Fuentedeprrafopredeter"/>
    <w:uiPriority w:val="99"/>
    <w:semiHidden/>
    <w:unhideWhenUsed/>
    <w:rsid w:val="006766CF"/>
    <w:rPr>
      <w:color w:val="605E5C"/>
      <w:shd w:val="clear" w:color="auto" w:fill="E1DFDD"/>
    </w:rPr>
  </w:style>
  <w:style w:type="paragraph" w:styleId="Prrafodelista">
    <w:name w:val="List Paragraph"/>
    <w:basedOn w:val="Normal"/>
    <w:uiPriority w:val="34"/>
    <w:qFormat/>
    <w:rsid w:val="006766CF"/>
    <w:pPr>
      <w:widowControl w:val="0"/>
      <w:ind w:left="720"/>
      <w:contextualSpacing/>
    </w:pPr>
    <w:rPr>
      <w:rFonts w:eastAsia="Times New Roman" w:cs="Times New Roman"/>
      <w:b/>
      <w:snapToGrid w:val="0"/>
      <w:sz w:val="20"/>
      <w:szCs w:val="20"/>
      <w:lang w:eastAsia="es-ES"/>
    </w:rPr>
  </w:style>
  <w:style w:type="paragraph" w:customStyle="1" w:styleId="Default">
    <w:name w:val="Default"/>
    <w:rsid w:val="006766CF"/>
    <w:pPr>
      <w:autoSpaceDE w:val="0"/>
      <w:autoSpaceDN w:val="0"/>
      <w:adjustRightInd w:val="0"/>
      <w:jc w:val="left"/>
    </w:pPr>
    <w:rPr>
      <w:rFonts w:eastAsia="Times New Roman" w:cs="Arial"/>
      <w:color w:val="000000"/>
      <w:lang w:val="es-ES" w:eastAsia="es-ES"/>
    </w:rPr>
  </w:style>
  <w:style w:type="table" w:customStyle="1" w:styleId="Tablaconcuadrcula11">
    <w:name w:val="Tabla con cuadrícula11"/>
    <w:basedOn w:val="Tablanormal"/>
    <w:next w:val="Tablaconcuadrcula"/>
    <w:uiPriority w:val="39"/>
    <w:rsid w:val="006766CF"/>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6766CF"/>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sid w:val="006766CF"/>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6766C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6766CF"/>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6766C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6766CF"/>
    <w:pPr>
      <w:spacing w:after="120"/>
    </w:pPr>
    <w:rPr>
      <w:rFonts w:eastAsia="Times New Roman" w:cs="Times New Roman"/>
      <w:sz w:val="20"/>
      <w:szCs w:val="20"/>
      <w:lang w:eastAsia="es-ES"/>
    </w:rPr>
  </w:style>
  <w:style w:type="character" w:customStyle="1" w:styleId="TextoindependienteCar">
    <w:name w:val="Texto independiente Car"/>
    <w:basedOn w:val="Fuentedeprrafopredeter"/>
    <w:link w:val="Textoindependiente"/>
    <w:uiPriority w:val="99"/>
    <w:rsid w:val="006766CF"/>
    <w:rPr>
      <w:rFonts w:eastAsia="Times New Roman" w:cs="Times New Roman"/>
      <w:sz w:val="20"/>
      <w:szCs w:val="20"/>
      <w:lang w:eastAsia="es-ES"/>
    </w:rPr>
  </w:style>
  <w:style w:type="character" w:customStyle="1" w:styleId="TextoindependienteCar1">
    <w:name w:val="Texto independiente Car1"/>
    <w:uiPriority w:val="99"/>
    <w:semiHidden/>
    <w:rsid w:val="006766CF"/>
    <w:rPr>
      <w:rFonts w:eastAsia="Times New Roman" w:cs="Times New Roman"/>
      <w:sz w:val="20"/>
      <w:szCs w:val="20"/>
      <w:lang w:eastAsia="es-ES"/>
    </w:rPr>
  </w:style>
  <w:style w:type="paragraph" w:styleId="Revisin">
    <w:name w:val="Revision"/>
    <w:hidden/>
    <w:uiPriority w:val="99"/>
    <w:semiHidden/>
    <w:rsid w:val="006766CF"/>
    <w:pPr>
      <w:jc w:val="left"/>
    </w:pPr>
    <w:rPr>
      <w:rFonts w:eastAsia="Times New Roman" w:cs="Times New Roman"/>
      <w:sz w:val="20"/>
      <w:szCs w:val="20"/>
      <w:lang w:eastAsia="es-ES"/>
    </w:rPr>
  </w:style>
  <w:style w:type="character" w:styleId="Textoennegrita">
    <w:name w:val="Strong"/>
    <w:basedOn w:val="Fuentedeprrafopredeter"/>
    <w:uiPriority w:val="22"/>
    <w:qFormat/>
    <w:rsid w:val="006766CF"/>
    <w:rPr>
      <w:b/>
      <w:bCs/>
    </w:rPr>
  </w:style>
  <w:style w:type="character" w:customStyle="1" w:styleId="style10">
    <w:name w:val="style10"/>
    <w:basedOn w:val="Fuentedeprrafopredeter"/>
    <w:rsid w:val="006766CF"/>
  </w:style>
  <w:style w:type="character" w:customStyle="1" w:styleId="style119">
    <w:name w:val="style119"/>
    <w:basedOn w:val="Fuentedeprrafopredeter"/>
    <w:rsid w:val="006766CF"/>
  </w:style>
  <w:style w:type="table" w:customStyle="1" w:styleId="Tablaconcuadrcula111">
    <w:name w:val="Tabla con cuadrícula111"/>
    <w:basedOn w:val="Tablanormal"/>
    <w:next w:val="Tablaconcuadrcula"/>
    <w:uiPriority w:val="39"/>
    <w:rsid w:val="006766C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6766CF"/>
    <w:pPr>
      <w:spacing w:line="240" w:lineRule="exact"/>
      <w:ind w:firstLine="288"/>
    </w:pPr>
    <w:rPr>
      <w:rFonts w:ascii="Univers (W1)" w:eastAsia="Times New Roman" w:hAnsi="Univers (W1)" w:cs="Univers (W1)"/>
      <w:sz w:val="18"/>
      <w:szCs w:val="20"/>
      <w:lang w:eastAsia="es-MX"/>
    </w:rPr>
  </w:style>
  <w:style w:type="character" w:customStyle="1" w:styleId="bumpedfont15">
    <w:name w:val="bumpedfont15"/>
    <w:basedOn w:val="Fuentedeprrafopredeter"/>
    <w:rsid w:val="006766CF"/>
  </w:style>
  <w:style w:type="character" w:customStyle="1" w:styleId="contextualspellingandgrammarerror">
    <w:name w:val="contextualspellingandgrammarerror"/>
    <w:basedOn w:val="Fuentedeprrafopredeter"/>
    <w:rsid w:val="006766CF"/>
  </w:style>
  <w:style w:type="character" w:customStyle="1" w:styleId="SinespaciadoCar">
    <w:name w:val="Sin espaciado Car"/>
    <w:aliases w:val="Centrado Negritas Car,ABA PIE PAG Car"/>
    <w:link w:val="Sinespaciado"/>
    <w:uiPriority w:val="1"/>
    <w:rsid w:val="006766CF"/>
  </w:style>
  <w:style w:type="table" w:customStyle="1" w:styleId="Tablaconcuadrcula311">
    <w:name w:val="Tabla con cuadrícula311"/>
    <w:basedOn w:val="Tablanormal"/>
    <w:next w:val="Tablaconcuadrcula"/>
    <w:uiPriority w:val="39"/>
    <w:rsid w:val="006766C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6766C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6766C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uiPriority w:val="99"/>
    <w:semiHidden/>
    <w:unhideWhenUsed/>
    <w:rsid w:val="006766CF"/>
    <w:pPr>
      <w:jc w:val="left"/>
    </w:pPr>
    <w:rPr>
      <w:rFonts w:ascii="Times New Roman" w:eastAsia="Times New Roman" w:hAnsi="Times New Roman" w:cs="Times New Roman"/>
      <w:sz w:val="20"/>
      <w:szCs w:val="20"/>
      <w:lang w:eastAsia="es-MX"/>
    </w:rPr>
  </w:style>
  <w:style w:type="character" w:customStyle="1" w:styleId="Hipervnculo1">
    <w:name w:val="Hipervínculo1"/>
    <w:basedOn w:val="Fuentedeprrafopredeter"/>
    <w:uiPriority w:val="99"/>
    <w:unhideWhenUsed/>
    <w:rsid w:val="006766CF"/>
    <w:rPr>
      <w:color w:val="0000FF"/>
      <w:u w:val="single"/>
    </w:rPr>
  </w:style>
  <w:style w:type="character" w:customStyle="1" w:styleId="TextonotapieCar1">
    <w:name w:val="Texto nota pie Car1"/>
    <w:basedOn w:val="Fuentedeprrafopredeter"/>
    <w:uiPriority w:val="99"/>
    <w:semiHidden/>
    <w:rsid w:val="006766CF"/>
    <w:rPr>
      <w:rFonts w:ascii="Arial" w:hAnsi="Arial"/>
      <w:lang w:eastAsia="es-ES"/>
    </w:rPr>
  </w:style>
  <w:style w:type="table" w:customStyle="1" w:styleId="Tablaconcuadrcula81">
    <w:name w:val="Tabla con cuadrícula81"/>
    <w:basedOn w:val="Tablanormal"/>
    <w:next w:val="Tablaconcuadrcula"/>
    <w:uiPriority w:val="59"/>
    <w:rsid w:val="006766C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6766CF"/>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6766C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39"/>
    <w:rsid w:val="006766CF"/>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6766CF"/>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6766CF"/>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6766CF"/>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6766C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6766C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6766C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6766CF"/>
    <w:pPr>
      <w:jc w:val="left"/>
    </w:pPr>
    <w:rPr>
      <w:rFonts w:ascii="Calibri" w:eastAsia="Times New Roman" w:hAnsi="Calibri" w:cs="Times New Roman"/>
      <w:sz w:val="22"/>
      <w:szCs w:val="22"/>
      <w:lang w:eastAsia="es-MX"/>
    </w:rPr>
    <w:tblPr>
      <w:tblCellMar>
        <w:top w:w="0" w:type="dxa"/>
        <w:left w:w="0" w:type="dxa"/>
        <w:bottom w:w="0" w:type="dxa"/>
        <w:right w:w="0" w:type="dxa"/>
      </w:tblCellMar>
    </w:tblPr>
  </w:style>
  <w:style w:type="table" w:customStyle="1" w:styleId="TableGrid1">
    <w:name w:val="TableGrid1"/>
    <w:rsid w:val="006766CF"/>
    <w:pPr>
      <w:jc w:val="left"/>
    </w:pPr>
    <w:rPr>
      <w:rFonts w:ascii="Calibri" w:eastAsia="Times New Roman" w:hAnsi="Calibri" w:cs="Times New Roman"/>
      <w:sz w:val="22"/>
      <w:szCs w:val="22"/>
      <w:lang w:eastAsia="es-MX"/>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6766CF"/>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6766CF"/>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6766CF"/>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
    <w:name w:val="Tabla con cuadrícula11111"/>
    <w:basedOn w:val="Tablanormal"/>
    <w:next w:val="Tablaconcuadrcula"/>
    <w:uiPriority w:val="59"/>
    <w:rsid w:val="006766C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6766C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6766C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39"/>
    <w:rsid w:val="006766C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6766C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6766CF"/>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6766C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6766C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6766C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6766C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6766C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6766CF"/>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6766C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6766C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6766C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6766C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6766C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6766CF"/>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6766CF"/>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6766CF"/>
    <w:pPr>
      <w:pBdr>
        <w:top w:val="nil"/>
        <w:left w:val="nil"/>
        <w:bottom w:val="nil"/>
        <w:right w:val="nil"/>
        <w:between w:val="nil"/>
        <w:bar w:val="nil"/>
      </w:pBdr>
      <w:jc w:val="left"/>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Harvard">
    <w:name w:val="Harvard"/>
    <w:rsid w:val="006766CF"/>
    <w:pPr>
      <w:numPr>
        <w:numId w:val="11"/>
      </w:numPr>
    </w:pPr>
  </w:style>
  <w:style w:type="character" w:customStyle="1" w:styleId="Hyperlink0">
    <w:name w:val="Hyperlink.0"/>
    <w:basedOn w:val="Fuentedeprrafopredeter"/>
    <w:rsid w:val="006766CF"/>
    <w:rPr>
      <w:sz w:val="16"/>
      <w:szCs w:val="16"/>
    </w:rPr>
  </w:style>
  <w:style w:type="table" w:customStyle="1" w:styleId="Tablaconcuadrcula37">
    <w:name w:val="Tabla con cuadrícula37"/>
    <w:basedOn w:val="Tablanormal"/>
    <w:next w:val="Tablaconcuadrcula"/>
    <w:uiPriority w:val="39"/>
    <w:rsid w:val="006766C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6766CF"/>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6766CF"/>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6766CF"/>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6766C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6766C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6766CF"/>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6766C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6766C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6766C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6766C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6766CF"/>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6766C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6766C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6766CF"/>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6766C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6766C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unhideWhenUsed/>
    <w:rsid w:val="006766CF"/>
    <w:pPr>
      <w:spacing w:after="120"/>
      <w:ind w:left="283"/>
    </w:pPr>
    <w:rPr>
      <w:rFonts w:eastAsia="Times New Roman" w:cs="Times New Roman"/>
      <w:sz w:val="20"/>
      <w:szCs w:val="20"/>
      <w:lang w:eastAsia="es-ES"/>
    </w:rPr>
  </w:style>
  <w:style w:type="character" w:customStyle="1" w:styleId="SangradetextonormalCar">
    <w:name w:val="Sangría de texto normal Car"/>
    <w:basedOn w:val="Fuentedeprrafopredeter"/>
    <w:link w:val="Sangradetextonormal"/>
    <w:uiPriority w:val="99"/>
    <w:rsid w:val="006766CF"/>
    <w:rPr>
      <w:rFonts w:eastAsia="Times New Roman" w:cs="Times New Roman"/>
      <w:sz w:val="20"/>
      <w:szCs w:val="20"/>
      <w:lang w:eastAsia="es-ES"/>
    </w:rPr>
  </w:style>
  <w:style w:type="table" w:customStyle="1" w:styleId="Tablaconcuadrcula54">
    <w:name w:val="Tabla con cuadrícula54"/>
    <w:basedOn w:val="Tablanormal"/>
    <w:next w:val="Tablaconcuadrcula"/>
    <w:uiPriority w:val="39"/>
    <w:rsid w:val="006766CF"/>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6766C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6766C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6766C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6766C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6766C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6766CF"/>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6766C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6766C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6766C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6766C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6766CF"/>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6766C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6766C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6766C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6766C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6766C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6766C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6766C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6766C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6766C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6766C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6766C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6766C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6766C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6766C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6766C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6766C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6766C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6766C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6766C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6766CF"/>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6766CF"/>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6766CF"/>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6766CF"/>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6766C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6766C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39"/>
    <w:rsid w:val="006766C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6766C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6766C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6766CF"/>
    <w:pPr>
      <w:jc w:val="left"/>
    </w:pPr>
    <w:rPr>
      <w:rFonts w:ascii="Times New Roman" w:eastAsia="Times New Roman"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6766C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6766C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6766C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6766C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6766C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6766C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6766C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6766CF"/>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6766CF"/>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6766C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6766CF"/>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6766CF"/>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6766C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6766C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6766CF"/>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6766CF"/>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6766C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6766CF"/>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6766CF"/>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6766C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6766CF"/>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6766CF"/>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6766C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6766C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6766C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6766CF"/>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6766C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39"/>
    <w:rsid w:val="006766CF"/>
    <w:pPr>
      <w:jc w:val="left"/>
    </w:pPr>
    <w:rPr>
      <w:rFonts w:ascii="Times New Roman" w:eastAsia="Times New Roman"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6766C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6766CF"/>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6766C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6766CF"/>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6766C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6766C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6766C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6766CF"/>
  </w:style>
  <w:style w:type="numbering" w:customStyle="1" w:styleId="Sinlista111">
    <w:name w:val="Sin lista111"/>
    <w:next w:val="Sinlista"/>
    <w:uiPriority w:val="99"/>
    <w:semiHidden/>
    <w:unhideWhenUsed/>
    <w:rsid w:val="006766CF"/>
  </w:style>
  <w:style w:type="paragraph" w:styleId="Textodeglobo">
    <w:name w:val="Balloon Text"/>
    <w:basedOn w:val="Normal"/>
    <w:link w:val="TextodegloboCar"/>
    <w:uiPriority w:val="99"/>
    <w:semiHidden/>
    <w:unhideWhenUsed/>
    <w:rsid w:val="006766CF"/>
    <w:pPr>
      <w:jc w:val="left"/>
    </w:pPr>
    <w:rPr>
      <w:rFonts w:ascii="Segoe UI" w:eastAsia="Calibri" w:hAnsi="Segoe UI" w:cs="Segoe UI"/>
      <w:sz w:val="18"/>
      <w:szCs w:val="18"/>
    </w:rPr>
  </w:style>
  <w:style w:type="character" w:customStyle="1" w:styleId="TextodegloboCar">
    <w:name w:val="Texto de globo Car"/>
    <w:basedOn w:val="Fuentedeprrafopredeter"/>
    <w:link w:val="Textodeglobo"/>
    <w:uiPriority w:val="99"/>
    <w:semiHidden/>
    <w:rsid w:val="006766CF"/>
    <w:rPr>
      <w:rFonts w:ascii="Segoe UI" w:eastAsia="Calibri" w:hAnsi="Segoe UI" w:cs="Segoe UI"/>
      <w:sz w:val="18"/>
      <w:szCs w:val="18"/>
    </w:rPr>
  </w:style>
  <w:style w:type="paragraph" w:customStyle="1" w:styleId="ecxmsonormal">
    <w:name w:val="ecxmsonormal"/>
    <w:basedOn w:val="Normal"/>
    <w:rsid w:val="006766CF"/>
    <w:pPr>
      <w:spacing w:before="100" w:beforeAutospacing="1" w:after="100" w:afterAutospacing="1"/>
      <w:jc w:val="left"/>
    </w:pPr>
    <w:rPr>
      <w:rFonts w:ascii="Times" w:eastAsia="Times New Roman" w:hAnsi="Times" w:cs="Times New Roman"/>
      <w:sz w:val="20"/>
      <w:szCs w:val="20"/>
      <w:lang w:val="en-US" w:eastAsia="es-ES"/>
    </w:rPr>
  </w:style>
  <w:style w:type="paragraph" w:styleId="Textoindependiente3">
    <w:name w:val="Body Text 3"/>
    <w:basedOn w:val="Normal"/>
    <w:link w:val="Textoindependiente3Car"/>
    <w:rsid w:val="006766CF"/>
    <w:pPr>
      <w:spacing w:after="120"/>
      <w:jc w:val="left"/>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6766CF"/>
    <w:rPr>
      <w:rFonts w:ascii="Times New Roman" w:eastAsia="Times New Roman" w:hAnsi="Times New Roman" w:cs="Times New Roman"/>
      <w:sz w:val="16"/>
      <w:szCs w:val="16"/>
      <w:lang w:val="es-ES" w:eastAsia="es-ES"/>
    </w:rPr>
  </w:style>
  <w:style w:type="paragraph" w:styleId="Textosinformato">
    <w:name w:val="Plain Text"/>
    <w:basedOn w:val="Normal"/>
    <w:link w:val="TextosinformatoCar"/>
    <w:uiPriority w:val="99"/>
    <w:unhideWhenUsed/>
    <w:rsid w:val="006766CF"/>
    <w:rPr>
      <w:rFonts w:ascii="Consolas" w:eastAsia="Times New Roman" w:hAnsi="Consolas" w:cs="Times New Roman"/>
      <w:sz w:val="21"/>
      <w:szCs w:val="21"/>
      <w:lang w:eastAsia="es-ES"/>
    </w:rPr>
  </w:style>
  <w:style w:type="character" w:customStyle="1" w:styleId="TextosinformatoCar">
    <w:name w:val="Texto sin formato Car"/>
    <w:basedOn w:val="Fuentedeprrafopredeter"/>
    <w:link w:val="Textosinformato"/>
    <w:uiPriority w:val="99"/>
    <w:rsid w:val="006766CF"/>
    <w:rPr>
      <w:rFonts w:ascii="Consolas" w:eastAsia="Times New Roman" w:hAnsi="Consolas" w:cs="Times New Roman"/>
      <w:sz w:val="21"/>
      <w:szCs w:val="21"/>
      <w:lang w:eastAsia="es-ES"/>
    </w:rPr>
  </w:style>
  <w:style w:type="paragraph" w:customStyle="1" w:styleId="m2738027970434066942s13">
    <w:name w:val="m_2738027970434066942s13"/>
    <w:basedOn w:val="Normal"/>
    <w:rsid w:val="006766CF"/>
    <w:pPr>
      <w:spacing w:before="100" w:beforeAutospacing="1" w:after="100" w:afterAutospacing="1"/>
      <w:jc w:val="left"/>
    </w:pPr>
    <w:rPr>
      <w:rFonts w:ascii="Times New Roman" w:eastAsia="Times New Roman" w:hAnsi="Times New Roman" w:cs="Times New Roman"/>
      <w:lang w:eastAsia="es-MX"/>
    </w:rPr>
  </w:style>
  <w:style w:type="character" w:customStyle="1" w:styleId="m2738027970434066942bumpedfont15">
    <w:name w:val="m_2738027970434066942bumpedfont15"/>
    <w:basedOn w:val="Fuentedeprrafopredeter"/>
    <w:rsid w:val="006766CF"/>
  </w:style>
  <w:style w:type="table" w:customStyle="1" w:styleId="Tablaconcuadrcula126">
    <w:name w:val="Tabla con cuadrícula126"/>
    <w:basedOn w:val="Tablanormal"/>
    <w:next w:val="Tablaconcuadrcula"/>
    <w:uiPriority w:val="39"/>
    <w:rsid w:val="006766CF"/>
    <w:pPr>
      <w:jc w:val="left"/>
    </w:pPr>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59"/>
    <w:rsid w:val="006766C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39"/>
    <w:rsid w:val="006766C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59"/>
    <w:rsid w:val="006766C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39"/>
    <w:rsid w:val="006766CF"/>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6766C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39"/>
    <w:rsid w:val="006766C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59"/>
    <w:rsid w:val="006766CF"/>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39"/>
    <w:rsid w:val="006766CF"/>
    <w:pPr>
      <w:jc w:val="left"/>
    </w:pPr>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39"/>
    <w:rsid w:val="006766CF"/>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
    <w:name w:val="Tabla con cuadrícula1351"/>
    <w:basedOn w:val="Tablanormal"/>
    <w:next w:val="Tablaconcuadrcula"/>
    <w:uiPriority w:val="59"/>
    <w:rsid w:val="006766C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6766CF"/>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39"/>
    <w:rsid w:val="006766CF"/>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2">
    <w:name w:val="Tabla con cuadrícula1352"/>
    <w:basedOn w:val="Tablanormal"/>
    <w:next w:val="Tablaconcuadrcula"/>
    <w:uiPriority w:val="59"/>
    <w:rsid w:val="006766C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39"/>
    <w:rsid w:val="006766CF"/>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6766CF"/>
  </w:style>
  <w:style w:type="paragraph" w:styleId="Ttulo">
    <w:name w:val="Title"/>
    <w:basedOn w:val="Normal"/>
    <w:link w:val="TtuloCar"/>
    <w:qFormat/>
    <w:rsid w:val="006766CF"/>
    <w:pPr>
      <w:jc w:val="center"/>
    </w:pPr>
    <w:rPr>
      <w:rFonts w:eastAsia="Times New Roman" w:cs="Arial"/>
      <w:b/>
      <w:bCs/>
      <w:u w:val="single"/>
      <w:lang w:eastAsia="es-ES"/>
    </w:rPr>
  </w:style>
  <w:style w:type="character" w:customStyle="1" w:styleId="TtuloCar">
    <w:name w:val="Título Car"/>
    <w:basedOn w:val="Fuentedeprrafopredeter"/>
    <w:link w:val="Ttulo"/>
    <w:rsid w:val="006766CF"/>
    <w:rPr>
      <w:rFonts w:eastAsia="Times New Roman" w:cs="Arial"/>
      <w:b/>
      <w:bCs/>
      <w:u w:val="single"/>
      <w:lang w:eastAsia="es-ES"/>
    </w:rPr>
  </w:style>
  <w:style w:type="table" w:customStyle="1" w:styleId="Tablaconcuadrcula139">
    <w:name w:val="Tabla con cuadrícula139"/>
    <w:basedOn w:val="Tablanormal"/>
    <w:next w:val="Tablaconcuadrcula"/>
    <w:rsid w:val="006766CF"/>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6766CF"/>
  </w:style>
  <w:style w:type="table" w:customStyle="1" w:styleId="Tablaconcuadrcula140">
    <w:name w:val="Tabla con cuadrícula140"/>
    <w:basedOn w:val="Tablanormal"/>
    <w:next w:val="Tablaconcuadrcula"/>
    <w:rsid w:val="006766CF"/>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6766CF"/>
    <w:rPr>
      <w:color w:val="954F72"/>
      <w:u w:val="single"/>
    </w:rPr>
  </w:style>
  <w:style w:type="paragraph" w:customStyle="1" w:styleId="msonormal0">
    <w:name w:val="msonormal"/>
    <w:basedOn w:val="Normal"/>
    <w:rsid w:val="006766CF"/>
    <w:pPr>
      <w:spacing w:before="100" w:beforeAutospacing="1" w:after="100" w:afterAutospacing="1"/>
      <w:jc w:val="left"/>
    </w:pPr>
    <w:rPr>
      <w:rFonts w:ascii="Times New Roman" w:eastAsia="Times New Roman" w:hAnsi="Times New Roman" w:cs="Times New Roman"/>
      <w:lang w:eastAsia="es-MX"/>
    </w:rPr>
  </w:style>
  <w:style w:type="paragraph" w:customStyle="1" w:styleId="xl63">
    <w:name w:val="xl63"/>
    <w:basedOn w:val="Normal"/>
    <w:rsid w:val="006766CF"/>
    <w:pPr>
      <w:pBdr>
        <w:top w:val="single" w:sz="8" w:space="0" w:color="000000"/>
        <w:left w:val="single" w:sz="8" w:space="0" w:color="000000"/>
        <w:bottom w:val="single" w:sz="8" w:space="0" w:color="000000"/>
        <w:right w:val="single" w:sz="8" w:space="0" w:color="000000"/>
      </w:pBdr>
      <w:shd w:val="clear" w:color="000000" w:fill="BEBEBE"/>
      <w:spacing w:before="100" w:beforeAutospacing="1" w:after="100" w:afterAutospacing="1"/>
      <w:jc w:val="center"/>
      <w:textAlignment w:val="center"/>
    </w:pPr>
    <w:rPr>
      <w:rFonts w:ascii="Arial Narrow" w:eastAsia="Times New Roman" w:hAnsi="Arial Narrow" w:cs="Times New Roman"/>
      <w:b/>
      <w:bCs/>
      <w:lang w:eastAsia="es-MX"/>
    </w:rPr>
  </w:style>
  <w:style w:type="paragraph" w:customStyle="1" w:styleId="xl64">
    <w:name w:val="xl64"/>
    <w:basedOn w:val="Normal"/>
    <w:rsid w:val="006766CF"/>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Narrow" w:eastAsia="Times New Roman" w:hAnsi="Arial Narrow" w:cs="Times New Roman"/>
      <w:lang w:eastAsia="es-MX"/>
    </w:rPr>
  </w:style>
  <w:style w:type="numbering" w:customStyle="1" w:styleId="Sinlista4">
    <w:name w:val="Sin lista4"/>
    <w:next w:val="Sinlista"/>
    <w:uiPriority w:val="99"/>
    <w:semiHidden/>
    <w:unhideWhenUsed/>
    <w:rsid w:val="006766CF"/>
  </w:style>
  <w:style w:type="table" w:customStyle="1" w:styleId="Tablaconcuadrcula141">
    <w:name w:val="Tabla con cuadrícula141"/>
    <w:basedOn w:val="Tablanormal"/>
    <w:next w:val="Tablaconcuadrcula"/>
    <w:uiPriority w:val="39"/>
    <w:rsid w:val="006766CF"/>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59"/>
    <w:rsid w:val="006766CF"/>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39"/>
    <w:rsid w:val="006766CF"/>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59"/>
    <w:rsid w:val="006766C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39"/>
    <w:rsid w:val="006766CF"/>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39"/>
    <w:rsid w:val="006766C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next w:val="Tablaconcuadrcula"/>
    <w:uiPriority w:val="59"/>
    <w:rsid w:val="006766CF"/>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next w:val="Tablaconcuadrcula"/>
    <w:uiPriority w:val="39"/>
    <w:rsid w:val="006766CF"/>
    <w:pPr>
      <w:jc w:val="left"/>
    </w:pPr>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
    <w:name w:val="Tabla con cuadrícula149"/>
    <w:basedOn w:val="Tablanormal"/>
    <w:next w:val="Tablaconcuadrcula"/>
    <w:uiPriority w:val="59"/>
    <w:rsid w:val="006766CF"/>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0">
    <w:name w:val="Tabla con cuadrícula150"/>
    <w:basedOn w:val="Tablanormal"/>
    <w:next w:val="Tablaconcuadrcula"/>
    <w:uiPriority w:val="39"/>
    <w:rsid w:val="006766C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59"/>
    <w:rsid w:val="006766C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39"/>
    <w:rsid w:val="006766C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59"/>
    <w:rsid w:val="006766CF"/>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next w:val="Tablaconcuadrcula"/>
    <w:uiPriority w:val="39"/>
    <w:rsid w:val="006766CF"/>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next w:val="Tablaconcuadrcula"/>
    <w:uiPriority w:val="39"/>
    <w:rsid w:val="006766CF"/>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6">
    <w:name w:val="Tabla con cuadrícula156"/>
    <w:basedOn w:val="Tablanormal"/>
    <w:next w:val="Tablaconcuadrcula"/>
    <w:uiPriority w:val="39"/>
    <w:rsid w:val="006766C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
    <w:name w:val="Tabla con cuadrícula157"/>
    <w:basedOn w:val="Tablanormal"/>
    <w:next w:val="Tablaconcuadrcula"/>
    <w:uiPriority w:val="39"/>
    <w:rsid w:val="006766CF"/>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8">
    <w:name w:val="Tabla con cuadrícula158"/>
    <w:basedOn w:val="Tablanormal"/>
    <w:next w:val="Tablaconcuadrcula"/>
    <w:uiPriority w:val="39"/>
    <w:rsid w:val="006766C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
    <w:name w:val="Tabla con cuadrícula159"/>
    <w:basedOn w:val="Tablanormal"/>
    <w:next w:val="Tablaconcuadrcula"/>
    <w:uiPriority w:val="39"/>
    <w:rsid w:val="006766CF"/>
    <w:pPr>
      <w:jc w:val="left"/>
    </w:pPr>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
    <w:name w:val="Tabla con cuadrícula160"/>
    <w:basedOn w:val="Tablanormal"/>
    <w:next w:val="Tablaconcuadrcula"/>
    <w:uiPriority w:val="39"/>
    <w:rsid w:val="006766C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4">
    <w:name w:val="CharAttribute14"/>
    <w:rsid w:val="006766CF"/>
    <w:rPr>
      <w:rFonts w:ascii="Arial" w:eastAsia="Calibri"/>
      <w:sz w:val="26"/>
    </w:rPr>
  </w:style>
  <w:style w:type="table" w:customStyle="1" w:styleId="Tablaconcuadrcula161">
    <w:name w:val="Tabla con cuadrícula161"/>
    <w:basedOn w:val="Tablanormal"/>
    <w:next w:val="Tablaconcuadrcula"/>
    <w:uiPriority w:val="39"/>
    <w:rsid w:val="006766C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
    <w:name w:val="Tabla con cuadrícula162"/>
    <w:basedOn w:val="Tablanormal"/>
    <w:next w:val="Tablaconcuadrcula"/>
    <w:uiPriority w:val="39"/>
    <w:rsid w:val="006766CF"/>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59"/>
    <w:rsid w:val="006766CF"/>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39"/>
    <w:rsid w:val="006766CF"/>
    <w:pPr>
      <w:jc w:val="left"/>
    </w:pPr>
    <w:rPr>
      <w:rFonts w:eastAsia="Arial" w:cs="Arial"/>
      <w:sz w:val="22"/>
      <w:szCs w:val="22"/>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59"/>
    <w:rsid w:val="006766CF"/>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59"/>
    <w:rsid w:val="006766CF"/>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7">
    <w:name w:val="Tabla con cuadrícula167"/>
    <w:basedOn w:val="Tablanormal"/>
    <w:next w:val="Tablaconcuadrcula"/>
    <w:uiPriority w:val="59"/>
    <w:rsid w:val="006766CF"/>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
    <w:name w:val="Tabla con cuadrícula168"/>
    <w:basedOn w:val="Tablanormal"/>
    <w:next w:val="Tablaconcuadrcula"/>
    <w:uiPriority w:val="59"/>
    <w:rsid w:val="006766CF"/>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
    <w:name w:val="Tabla con cuadrícula169"/>
    <w:basedOn w:val="Tablanormal"/>
    <w:next w:val="Tablaconcuadrcula"/>
    <w:uiPriority w:val="59"/>
    <w:rsid w:val="006766CF"/>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
    <w:name w:val="Tabla con cuadrícula170"/>
    <w:basedOn w:val="Tablanormal"/>
    <w:next w:val="Tablaconcuadrcula"/>
    <w:uiPriority w:val="39"/>
    <w:rsid w:val="006766CF"/>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39"/>
    <w:rsid w:val="006766C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39"/>
    <w:rsid w:val="006766CF"/>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39"/>
    <w:rsid w:val="006766C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39"/>
    <w:rsid w:val="006766CF"/>
    <w:pPr>
      <w:jc w:val="left"/>
    </w:pPr>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59"/>
    <w:rsid w:val="006766C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
    <w:name w:val="Tabla con cuadrícula176"/>
    <w:basedOn w:val="Tablanormal"/>
    <w:next w:val="Tablaconcuadrcula"/>
    <w:uiPriority w:val="39"/>
    <w:rsid w:val="006766CF"/>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
    <w:name w:val="Tabla con cuadrícula177"/>
    <w:basedOn w:val="Tablanormal"/>
    <w:next w:val="Tablaconcuadrcula"/>
    <w:uiPriority w:val="59"/>
    <w:rsid w:val="006766CF"/>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
    <w:name w:val="Tabla con cuadrícula178"/>
    <w:basedOn w:val="Tablanormal"/>
    <w:next w:val="Tablaconcuadrcula"/>
    <w:uiPriority w:val="39"/>
    <w:rsid w:val="006766CF"/>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
    <w:name w:val="Tabla con cuadrícula179"/>
    <w:basedOn w:val="Tablanormal"/>
    <w:next w:val="Tablaconcuadrcula"/>
    <w:uiPriority w:val="59"/>
    <w:rsid w:val="006766CF"/>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0">
    <w:name w:val="Tabla con cuadrícula180"/>
    <w:basedOn w:val="Tablanormal"/>
    <w:next w:val="Tablaconcuadrcula"/>
    <w:uiPriority w:val="59"/>
    <w:rsid w:val="006766CF"/>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0"/>
    <w:basedOn w:val="Tablanormal"/>
    <w:next w:val="Tablaconcuadrcula"/>
    <w:uiPriority w:val="39"/>
    <w:rsid w:val="006766C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next w:val="Tablaconcuadrcula"/>
    <w:uiPriority w:val="39"/>
    <w:rsid w:val="006766C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6766CF"/>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39"/>
    <w:rsid w:val="006766CF"/>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39"/>
    <w:rsid w:val="006766C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6766CF"/>
    <w:rPr>
      <w:i/>
      <w:iCs/>
    </w:rPr>
  </w:style>
  <w:style w:type="table" w:customStyle="1" w:styleId="Tablaconcuadrcula184">
    <w:name w:val="Tabla con cuadrícula184"/>
    <w:basedOn w:val="Tablanormal"/>
    <w:next w:val="Tablaconcuadrcula"/>
    <w:uiPriority w:val="39"/>
    <w:rsid w:val="006766C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next w:val="Tablaconcuadrcula"/>
    <w:uiPriority w:val="59"/>
    <w:rsid w:val="006766CF"/>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congresocoahuila.gob.mx/portal/" TargetMode="External"/><Relationship Id="rId26" Type="http://schemas.openxmlformats.org/officeDocument/2006/relationships/hyperlink" Target="http://congresocoahuila.gob.mx/portal/" TargetMode="External"/><Relationship Id="rId21" Type="http://schemas.openxmlformats.org/officeDocument/2006/relationships/hyperlink" Target="http://congresocoahuila.gob.mx/portal/" TargetMode="External"/><Relationship Id="rId34"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hyperlink" Target="https://www.eleconomista.com.mx/politica/14-millones-de-viviendas-en-Mexico-no-son-dignas-20181219-0081.html" TargetMode="External"/><Relationship Id="rId17" Type="http://schemas.openxmlformats.org/officeDocument/2006/relationships/hyperlink" Target="http://congresocoahuila.gob.mx/portal/" TargetMode="External"/><Relationship Id="rId25" Type="http://schemas.openxmlformats.org/officeDocument/2006/relationships/hyperlink" Target="http://congresocoahuila.gob.mx/portal/" TargetMode="External"/><Relationship Id="rId33" Type="http://schemas.openxmlformats.org/officeDocument/2006/relationships/hyperlink" Target="http://congresocoahuila.gob.mx/porta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ongresocoahuila.gob.mx/portal/" TargetMode="External"/><Relationship Id="rId20" Type="http://schemas.openxmlformats.org/officeDocument/2006/relationships/hyperlink" Target="http://congresocoahuila.gob.mx/portal/" TargetMode="External"/><Relationship Id="rId29" Type="http://schemas.openxmlformats.org/officeDocument/2006/relationships/hyperlink" Target="http://congresocoahuila.gob.mx/port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eval.org.mx/Evaluacion/IEPSM/Documents/Derechos_Sociales/Dosieres_Derechos_Sociales/Retos_Derecho_Vivienda.pdf" TargetMode="External"/><Relationship Id="rId24" Type="http://schemas.openxmlformats.org/officeDocument/2006/relationships/hyperlink" Target="http://congresocoahuila.gob.mx/portal/" TargetMode="External"/><Relationship Id="rId32" Type="http://schemas.openxmlformats.org/officeDocument/2006/relationships/hyperlink" Target="http://congresocoahuila.gob.mx/porta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ongresocoahuila.gob.mx/portal/" TargetMode="External"/><Relationship Id="rId23" Type="http://schemas.openxmlformats.org/officeDocument/2006/relationships/hyperlink" Target="http://congresocoahuila.gob.mx/portal/" TargetMode="External"/><Relationship Id="rId28" Type="http://schemas.openxmlformats.org/officeDocument/2006/relationships/hyperlink" Target="http://congresocoahuila.gob.mx/portal/" TargetMode="External"/><Relationship Id="rId36" Type="http://schemas.openxmlformats.org/officeDocument/2006/relationships/image" Target="media/image8.emf"/><Relationship Id="rId10" Type="http://schemas.openxmlformats.org/officeDocument/2006/relationships/image" Target="media/image3.png"/><Relationship Id="rId19" Type="http://schemas.openxmlformats.org/officeDocument/2006/relationships/hyperlink" Target="http://congresocoahuila.gob.mx/portal/" TargetMode="External"/><Relationship Id="rId31" Type="http://schemas.openxmlformats.org/officeDocument/2006/relationships/hyperlink" Target="http://congresocoahuila.gob.mx/porta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hyperlink" Target="http://congresocoahuila.gob.mx/portal/" TargetMode="External"/><Relationship Id="rId27" Type="http://schemas.openxmlformats.org/officeDocument/2006/relationships/hyperlink" Target="http://congresocoahuila.gob.mx/portal/" TargetMode="External"/><Relationship Id="rId30" Type="http://schemas.openxmlformats.org/officeDocument/2006/relationships/hyperlink" Target="http://congresocoahuila.gob.mx/portal/" TargetMode="External"/><Relationship Id="rId35" Type="http://schemas.openxmlformats.org/officeDocument/2006/relationships/image" Target="media/image7.emf"/><Relationship Id="rId8" Type="http://schemas.openxmlformats.org/officeDocument/2006/relationships/header" Target="header1.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elpais.com/internacional/2017/07/21/mexico/1500672423_891449.html" TargetMode="External"/><Relationship Id="rId13" Type="http://schemas.openxmlformats.org/officeDocument/2006/relationships/hyperlink" Target="https://www.gob.mx/inapam/articulos/derechos-de-las-personas-mayores-y-covid-19?idiom=es" TargetMode="External"/><Relationship Id="rId3" Type="http://schemas.openxmlformats.org/officeDocument/2006/relationships/hyperlink" Target="https://www.mexicoevalua.org/mexicoevalua/wp-content/uploads/2020/05/extorsion-1.pdf" TargetMode="External"/><Relationship Id="rId7" Type="http://schemas.openxmlformats.org/officeDocument/2006/relationships/hyperlink" Target="https://www.who.int/es/news-room/detail/07-11-2016-pregnant-women-must-be-able-to-access-the-right-care-at-the-right-time-says-who" TargetMode="External"/><Relationship Id="rId12" Type="http://schemas.openxmlformats.org/officeDocument/2006/relationships/hyperlink" Target="https://www.inegi.org.mx/temas/pib/" TargetMode="External"/><Relationship Id="rId2" Type="http://schemas.openxmlformats.org/officeDocument/2006/relationships/hyperlink" Target="http://www.inacipe.gob.mx/investigacion/documentos/extorsion_final.pdf" TargetMode="External"/><Relationship Id="rId1" Type="http://schemas.openxmlformats.org/officeDocument/2006/relationships/hyperlink" Target="http://www.inacipe.gob.mx/investigacion/documentos/extorsion_final.pdf" TargetMode="External"/><Relationship Id="rId6" Type="http://schemas.openxmlformats.org/officeDocument/2006/relationships/hyperlink" Target="https://www.who.int/maternal_child_adolescent/topics/maternal/maternal_perinatal/es/" TargetMode="External"/><Relationship Id="rId11" Type="http://schemas.openxmlformats.org/officeDocument/2006/relationships/hyperlink" Target="https://www.milenio.com/estados/coahuila-suma-17-quejas-maltrato-animal-2020" TargetMode="External"/><Relationship Id="rId5" Type="http://schemas.openxmlformats.org/officeDocument/2006/relationships/hyperlink" Target="http://informe.cndh.org.mx/menu.aspx?id=40071" TargetMode="External"/><Relationship Id="rId10" Type="http://schemas.openxmlformats.org/officeDocument/2006/relationships/hyperlink" Target="https://vanguardia.com.mx/articulo/realizaran-marcha-para-exigir-no-sea-liberado-presunto-violador-perrita-en-arteaga" TargetMode="External"/><Relationship Id="rId4" Type="http://schemas.openxmlformats.org/officeDocument/2006/relationships/hyperlink" Target="http://www.saludcoahuila.gob.mx/COVID19/graficas.php" TargetMode="External"/><Relationship Id="rId9" Type="http://schemas.openxmlformats.org/officeDocument/2006/relationships/hyperlink" Target="https://vanguardia.com.mx/articulo/se-incrementa-de-forma-alarmante-el-maltrato-animal-en-coahuila-policias-entre-los-verdugos" TargetMode="Externa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E6C88-E0DF-4FE8-9847-C8D63FE22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92060</Words>
  <Characters>506336</Characters>
  <Application>Microsoft Office Word</Application>
  <DocSecurity>0</DocSecurity>
  <Lines>4219</Lines>
  <Paragraphs>1194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Primera Sesión_Segundo Período Ordinario_Sep 01 2020</dc:title>
  <dc:creator>H. Congreso del Estado de Coahuila/Juan M. Lumbreras Teniente</dc:creator>
  <cp:lastModifiedBy>Juan Lumbreras</cp:lastModifiedBy>
  <cp:revision>2</cp:revision>
  <dcterms:created xsi:type="dcterms:W3CDTF">2020-09-14T19:28:00Z</dcterms:created>
  <dcterms:modified xsi:type="dcterms:W3CDTF">2020-09-14T19:28:00Z</dcterms:modified>
</cp:coreProperties>
</file>