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0396" w:rsidRPr="002D09F6" w:rsidRDefault="00B04995" w:rsidP="002D09F6">
      <w:pPr>
        <w:widowControl w:val="0"/>
        <w:jc w:val="center"/>
        <w:rPr>
          <w:rFonts w:cs="Arial"/>
          <w:b/>
          <w:snapToGrid w:val="0"/>
          <w:sz w:val="20"/>
          <w:szCs w:val="20"/>
        </w:rPr>
      </w:pPr>
      <w:r w:rsidRPr="002D09F6">
        <w:rPr>
          <w:rFonts w:cs="Arial"/>
          <w:b/>
          <w:snapToGrid w:val="0"/>
          <w:sz w:val="20"/>
          <w:szCs w:val="20"/>
        </w:rPr>
        <w:t>DÈCIMA SEGUNDA</w:t>
      </w:r>
      <w:r w:rsidR="00630396" w:rsidRPr="002D09F6">
        <w:rPr>
          <w:rFonts w:cs="Arial"/>
          <w:b/>
          <w:snapToGrid w:val="0"/>
          <w:sz w:val="20"/>
          <w:szCs w:val="20"/>
        </w:rPr>
        <w:t xml:space="preserve"> SESIÓN DEL </w:t>
      </w:r>
      <w:r w:rsidR="00B60BC4" w:rsidRPr="002D09F6">
        <w:rPr>
          <w:rFonts w:cs="Arial"/>
          <w:b/>
          <w:snapToGrid w:val="0"/>
          <w:sz w:val="20"/>
          <w:szCs w:val="20"/>
        </w:rPr>
        <w:t>SEGUNDO PERÍODO</w:t>
      </w:r>
      <w:r w:rsidR="00630396" w:rsidRPr="002D09F6">
        <w:rPr>
          <w:rFonts w:cs="Arial"/>
          <w:b/>
          <w:snapToGrid w:val="0"/>
          <w:sz w:val="20"/>
          <w:szCs w:val="20"/>
        </w:rPr>
        <w:t xml:space="preserve"> ORDINARIO DE SESIONES.</w:t>
      </w:r>
    </w:p>
    <w:p w:rsidR="00630396" w:rsidRPr="002D09F6" w:rsidRDefault="00630396" w:rsidP="002D09F6">
      <w:pPr>
        <w:widowControl w:val="0"/>
        <w:jc w:val="center"/>
        <w:rPr>
          <w:rFonts w:cs="Arial"/>
          <w:b/>
          <w:snapToGrid w:val="0"/>
          <w:sz w:val="20"/>
          <w:szCs w:val="20"/>
        </w:rPr>
      </w:pPr>
      <w:r w:rsidRPr="002D09F6">
        <w:rPr>
          <w:rFonts w:cs="Arial"/>
          <w:b/>
          <w:snapToGrid w:val="0"/>
          <w:sz w:val="20"/>
          <w:szCs w:val="20"/>
        </w:rPr>
        <w:t>TERCER AÑO DE EJERCICIO CONSTITUCIONAL DE LA SEXAGÈSIMA PRIMERA LEGISLATURA DEL CONGRESO DEL ESTADO INDEPENDIENTE, LIBRE Y SOBERANO DE COAHUILA DE ZARAGOZA.</w:t>
      </w:r>
    </w:p>
    <w:p w:rsidR="00630396" w:rsidRPr="002D09F6" w:rsidRDefault="00630396" w:rsidP="002D09F6">
      <w:pPr>
        <w:widowControl w:val="0"/>
        <w:jc w:val="center"/>
        <w:rPr>
          <w:rFonts w:cs="Arial"/>
          <w:snapToGrid w:val="0"/>
          <w:sz w:val="20"/>
          <w:szCs w:val="20"/>
        </w:rPr>
      </w:pPr>
    </w:p>
    <w:p w:rsidR="00C62F49" w:rsidRPr="002D09F6" w:rsidRDefault="00C62F49" w:rsidP="00C62F49">
      <w:pPr>
        <w:widowControl w:val="0"/>
        <w:jc w:val="center"/>
        <w:rPr>
          <w:rFonts w:eastAsia="Calibri" w:cs="Arial"/>
          <w:b/>
          <w:sz w:val="20"/>
          <w:szCs w:val="20"/>
          <w:lang w:val="es-ES"/>
        </w:rPr>
      </w:pPr>
      <w:r w:rsidRPr="002D09F6">
        <w:rPr>
          <w:rFonts w:eastAsia="Calibri" w:cs="Arial"/>
          <w:b/>
          <w:sz w:val="20"/>
          <w:szCs w:val="20"/>
          <w:lang w:val="es-ES"/>
        </w:rPr>
        <w:t>18 de noviembre del año 2020.</w:t>
      </w:r>
    </w:p>
    <w:p w:rsidR="00630396" w:rsidRPr="002D09F6" w:rsidRDefault="00630396" w:rsidP="00630396">
      <w:pPr>
        <w:rPr>
          <w:rFonts w:cs="Arial"/>
          <w:b/>
          <w:color w:val="000000"/>
          <w:sz w:val="20"/>
          <w:szCs w:val="20"/>
          <w:lang w:eastAsia="es-MX"/>
        </w:rPr>
      </w:pPr>
    </w:p>
    <w:p w:rsidR="00630396" w:rsidRPr="002D09F6" w:rsidRDefault="00630396" w:rsidP="00630396">
      <w:pPr>
        <w:rPr>
          <w:rFonts w:cs="Arial"/>
          <w:b/>
          <w:color w:val="000000"/>
          <w:sz w:val="20"/>
          <w:szCs w:val="20"/>
          <w:lang w:eastAsia="es-MX"/>
        </w:rPr>
      </w:pPr>
      <w:r w:rsidRPr="002D09F6">
        <w:rPr>
          <w:rFonts w:cs="Arial"/>
          <w:b/>
          <w:color w:val="000000"/>
          <w:sz w:val="20"/>
          <w:szCs w:val="20"/>
          <w:lang w:eastAsia="es-MX"/>
        </w:rPr>
        <w:t>Diputado Presidente Marcelo de Jesús Torres Cofiño:</w:t>
      </w:r>
    </w:p>
    <w:p w:rsidR="00B04995" w:rsidRPr="002D09F6" w:rsidRDefault="00B04995" w:rsidP="00630396">
      <w:pPr>
        <w:rPr>
          <w:rFonts w:cs="Arial"/>
          <w:color w:val="000000"/>
          <w:sz w:val="20"/>
          <w:szCs w:val="20"/>
          <w:lang w:eastAsia="es-MX"/>
        </w:rPr>
      </w:pPr>
      <w:r w:rsidRPr="002D09F6">
        <w:rPr>
          <w:rFonts w:cs="Arial"/>
          <w:color w:val="000000"/>
          <w:sz w:val="20"/>
          <w:szCs w:val="20"/>
          <w:lang w:eastAsia="es-MX"/>
        </w:rPr>
        <w:t xml:space="preserve">Buenos días a todas y todos Diputados. </w:t>
      </w:r>
    </w:p>
    <w:p w:rsidR="00B04995" w:rsidRPr="002D09F6" w:rsidRDefault="00B04995" w:rsidP="00630396">
      <w:pPr>
        <w:rPr>
          <w:rFonts w:cs="Arial"/>
          <w:b/>
          <w:color w:val="000000"/>
          <w:sz w:val="20"/>
          <w:szCs w:val="20"/>
          <w:lang w:eastAsia="es-MX"/>
        </w:rPr>
      </w:pPr>
    </w:p>
    <w:p w:rsidR="00630396" w:rsidRPr="002D09F6" w:rsidRDefault="00B04995" w:rsidP="00630396">
      <w:pPr>
        <w:rPr>
          <w:rFonts w:cs="Arial"/>
          <w:color w:val="000000"/>
          <w:sz w:val="20"/>
          <w:szCs w:val="20"/>
          <w:lang w:eastAsia="es-MX"/>
        </w:rPr>
      </w:pPr>
      <w:r w:rsidRPr="002D09F6">
        <w:rPr>
          <w:rFonts w:cs="Arial"/>
          <w:color w:val="000000"/>
          <w:sz w:val="20"/>
          <w:szCs w:val="20"/>
          <w:lang w:eastAsia="es-MX"/>
        </w:rPr>
        <w:t>Damos inicio a la Décima Segund</w:t>
      </w:r>
      <w:r w:rsidR="00630396" w:rsidRPr="002D09F6">
        <w:rPr>
          <w:rFonts w:cs="Arial"/>
          <w:color w:val="000000"/>
          <w:sz w:val="20"/>
          <w:szCs w:val="20"/>
          <w:lang w:eastAsia="es-MX"/>
        </w:rPr>
        <w:t>a Sesión del Segundo Período Ordinario de Sesiones del Tercer Año de Ejercicio Constitucional de la Sexagésima Primera Legislatura del Congreso del Estado Independiente, Libre y Soberano de Coahuila.</w:t>
      </w:r>
    </w:p>
    <w:p w:rsidR="00630396" w:rsidRPr="002D09F6" w:rsidRDefault="00630396" w:rsidP="00630396">
      <w:pPr>
        <w:rPr>
          <w:rFonts w:cs="Arial"/>
          <w:b/>
          <w:color w:val="000000"/>
          <w:sz w:val="20"/>
          <w:szCs w:val="20"/>
          <w:lang w:eastAsia="es-MX"/>
        </w:rPr>
      </w:pPr>
    </w:p>
    <w:p w:rsidR="00630396" w:rsidRPr="002D09F6" w:rsidRDefault="00630396" w:rsidP="00630396">
      <w:pPr>
        <w:rPr>
          <w:rFonts w:cs="Arial"/>
          <w:color w:val="000000"/>
          <w:sz w:val="20"/>
          <w:szCs w:val="20"/>
          <w:lang w:eastAsia="es-MX"/>
        </w:rPr>
      </w:pPr>
      <w:r w:rsidRPr="002D09F6">
        <w:rPr>
          <w:rFonts w:cs="Arial"/>
          <w:color w:val="000000"/>
          <w:sz w:val="20"/>
          <w:szCs w:val="20"/>
          <w:lang w:eastAsia="es-MX"/>
        </w:rPr>
        <w:t xml:space="preserve">A </w:t>
      </w:r>
      <w:r w:rsidR="00B60BC4" w:rsidRPr="002D09F6">
        <w:rPr>
          <w:rFonts w:cs="Arial"/>
          <w:color w:val="000000"/>
          <w:sz w:val="20"/>
          <w:szCs w:val="20"/>
          <w:lang w:eastAsia="es-MX"/>
        </w:rPr>
        <w:t>continuación,</w:t>
      </w:r>
      <w:r w:rsidRPr="002D09F6">
        <w:rPr>
          <w:rFonts w:cs="Arial"/>
          <w:color w:val="000000"/>
          <w:sz w:val="20"/>
          <w:szCs w:val="20"/>
          <w:lang w:eastAsia="es-MX"/>
        </w:rPr>
        <w:t xml:space="preserve"> me permitiré pasa</w:t>
      </w:r>
      <w:r w:rsidR="00B04995" w:rsidRPr="002D09F6">
        <w:rPr>
          <w:rFonts w:cs="Arial"/>
          <w:color w:val="000000"/>
          <w:sz w:val="20"/>
          <w:szCs w:val="20"/>
          <w:lang w:eastAsia="es-MX"/>
        </w:rPr>
        <w:t>r lista de asistencia de las</w:t>
      </w:r>
      <w:r w:rsidRPr="002D09F6">
        <w:rPr>
          <w:rFonts w:cs="Arial"/>
          <w:color w:val="000000"/>
          <w:sz w:val="20"/>
          <w:szCs w:val="20"/>
          <w:lang w:eastAsia="es-MX"/>
        </w:rPr>
        <w:t xml:space="preserve"> y los Diputados que integramos la Sexagésima Primera Legislatura.</w:t>
      </w:r>
    </w:p>
    <w:p w:rsidR="00630396" w:rsidRPr="002D09F6" w:rsidRDefault="00630396" w:rsidP="00630396">
      <w:pPr>
        <w:rPr>
          <w:rFonts w:cs="Arial"/>
          <w:color w:val="000000"/>
          <w:sz w:val="20"/>
          <w:szCs w:val="20"/>
          <w:lang w:eastAsia="es-MX"/>
        </w:rPr>
      </w:pPr>
    </w:p>
    <w:p w:rsidR="00630396" w:rsidRPr="002D09F6" w:rsidRDefault="00630396" w:rsidP="00630396">
      <w:pPr>
        <w:rPr>
          <w:rFonts w:cs="Arial"/>
          <w:color w:val="000000"/>
          <w:sz w:val="20"/>
          <w:szCs w:val="20"/>
          <w:lang w:eastAsia="es-MX"/>
        </w:rPr>
      </w:pPr>
      <w:r w:rsidRPr="002D09F6">
        <w:rPr>
          <w:rFonts w:cs="Arial"/>
          <w:color w:val="000000"/>
          <w:sz w:val="20"/>
          <w:szCs w:val="20"/>
          <w:lang w:eastAsia="es-MX"/>
        </w:rPr>
        <w:t>Diputadas y Diputados:</w:t>
      </w:r>
    </w:p>
    <w:p w:rsidR="00630396" w:rsidRPr="002D09F6" w:rsidRDefault="00630396" w:rsidP="00630396">
      <w:pPr>
        <w:pStyle w:val="NormalWeb"/>
        <w:spacing w:before="0" w:beforeAutospacing="0" w:after="0" w:afterAutospacing="0"/>
        <w:jc w:val="both"/>
        <w:rPr>
          <w:rFonts w:ascii="Arial" w:hAnsi="Arial" w:cs="Arial"/>
          <w:b/>
          <w:color w:val="000000"/>
          <w:sz w:val="20"/>
          <w:szCs w:val="20"/>
        </w:rPr>
      </w:pP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Emilio Alejandro De Hoyos Montemayor. </w:t>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María Esperanza Chapa García. </w:t>
      </w:r>
      <w:r w:rsidRPr="002D09F6">
        <w:rPr>
          <w:rFonts w:ascii="Arial" w:hAnsi="Arial" w:cs="Arial"/>
          <w:color w:val="000000"/>
          <w:sz w:val="20"/>
          <w:szCs w:val="20"/>
        </w:rPr>
        <w:tab/>
      </w:r>
      <w:r w:rsidR="003C1CD6" w:rsidRPr="002D09F6">
        <w:rPr>
          <w:rFonts w:ascii="Arial" w:hAnsi="Arial" w:cs="Arial"/>
          <w:color w:val="000000"/>
          <w:sz w:val="20"/>
          <w:szCs w:val="20"/>
        </w:rPr>
        <w:tab/>
      </w:r>
      <w:r w:rsidRPr="002D09F6">
        <w:rPr>
          <w:rFonts w:ascii="Arial" w:hAnsi="Arial" w:cs="Arial"/>
          <w:color w:val="000000"/>
          <w:sz w:val="20"/>
          <w:szCs w:val="20"/>
        </w:rPr>
        <w:t>¡Presente!.</w:t>
      </w:r>
    </w:p>
    <w:p w:rsidR="00630396" w:rsidRPr="002D09F6" w:rsidRDefault="00630396" w:rsidP="00630396">
      <w:pPr>
        <w:pStyle w:val="NormalWeb"/>
        <w:spacing w:before="0" w:beforeAutospacing="0" w:after="0" w:afterAutospacing="0"/>
        <w:jc w:val="both"/>
        <w:rPr>
          <w:rFonts w:ascii="Arial" w:hAnsi="Arial" w:cs="Arial"/>
          <w:b/>
          <w:color w:val="000000"/>
          <w:sz w:val="20"/>
          <w:szCs w:val="20"/>
        </w:rPr>
      </w:pPr>
      <w:r w:rsidRPr="002D09F6">
        <w:rPr>
          <w:rFonts w:ascii="Arial" w:hAnsi="Arial" w:cs="Arial"/>
          <w:color w:val="000000"/>
          <w:sz w:val="20"/>
          <w:szCs w:val="20"/>
        </w:rPr>
        <w:t>Zulmma</w:t>
      </w:r>
      <w:r w:rsidR="003C1CD6" w:rsidRPr="002D09F6">
        <w:rPr>
          <w:rFonts w:ascii="Arial" w:hAnsi="Arial" w:cs="Arial"/>
          <w:color w:val="000000"/>
          <w:sz w:val="20"/>
          <w:szCs w:val="20"/>
        </w:rPr>
        <w:t xml:space="preserve"> </w:t>
      </w:r>
      <w:r w:rsidRPr="002D09F6">
        <w:rPr>
          <w:rFonts w:ascii="Arial" w:hAnsi="Arial" w:cs="Arial"/>
          <w:color w:val="000000"/>
          <w:sz w:val="20"/>
          <w:szCs w:val="20"/>
        </w:rPr>
        <w:t xml:space="preserve">Verenice Guerrero Cázares. </w:t>
      </w:r>
      <w:r w:rsidRPr="002D09F6">
        <w:rPr>
          <w:rFonts w:ascii="Arial" w:hAnsi="Arial" w:cs="Arial"/>
          <w:color w:val="000000"/>
          <w:sz w:val="20"/>
          <w:szCs w:val="20"/>
        </w:rPr>
        <w:tab/>
      </w:r>
      <w:r w:rsidRPr="002D09F6">
        <w:rPr>
          <w:rFonts w:ascii="Arial" w:hAnsi="Arial" w:cs="Arial"/>
          <w:b/>
          <w:color w:val="000000"/>
          <w:sz w:val="20"/>
          <w:szCs w:val="20"/>
        </w:rPr>
        <w:tab/>
      </w:r>
      <w:r w:rsidRPr="002D09F6">
        <w:rPr>
          <w:rFonts w:ascii="Arial" w:hAnsi="Arial" w:cs="Arial"/>
          <w:color w:val="000000"/>
          <w:sz w:val="20"/>
          <w:szCs w:val="20"/>
        </w:rPr>
        <w:t>¡Presente!.</w:t>
      </w:r>
    </w:p>
    <w:p w:rsidR="00630396" w:rsidRPr="002D09F6" w:rsidRDefault="00630396" w:rsidP="00630396">
      <w:pPr>
        <w:pStyle w:val="NormalWeb"/>
        <w:spacing w:before="0" w:beforeAutospacing="0" w:after="0" w:afterAutospacing="0"/>
        <w:jc w:val="both"/>
        <w:rPr>
          <w:rFonts w:ascii="Arial" w:hAnsi="Arial" w:cs="Arial"/>
          <w:b/>
          <w:color w:val="000000"/>
          <w:sz w:val="20"/>
          <w:szCs w:val="20"/>
        </w:rPr>
      </w:pPr>
      <w:r w:rsidRPr="002D09F6">
        <w:rPr>
          <w:rFonts w:ascii="Arial" w:hAnsi="Arial" w:cs="Arial"/>
          <w:color w:val="000000"/>
          <w:sz w:val="20"/>
          <w:szCs w:val="20"/>
        </w:rPr>
        <w:t>Edgar Gerardo Sánchez Garza.</w:t>
      </w:r>
      <w:r w:rsidRPr="002D09F6">
        <w:rPr>
          <w:rFonts w:ascii="Arial" w:hAnsi="Arial" w:cs="Arial"/>
          <w:color w:val="000000"/>
          <w:sz w:val="20"/>
          <w:szCs w:val="20"/>
        </w:rPr>
        <w:tab/>
      </w:r>
      <w:r w:rsidRPr="002D09F6">
        <w:rPr>
          <w:rFonts w:ascii="Arial" w:hAnsi="Arial" w:cs="Arial"/>
          <w:b/>
          <w:color w:val="000000"/>
          <w:sz w:val="20"/>
          <w:szCs w:val="20"/>
        </w:rPr>
        <w:tab/>
      </w:r>
      <w:r w:rsidRPr="002D09F6">
        <w:rPr>
          <w:rFonts w:ascii="Arial" w:hAnsi="Arial" w:cs="Arial"/>
          <w:b/>
          <w:color w:val="000000"/>
          <w:sz w:val="20"/>
          <w:szCs w:val="20"/>
        </w:rPr>
        <w:tab/>
      </w:r>
      <w:r w:rsidRPr="002D09F6">
        <w:rPr>
          <w:rFonts w:ascii="Arial" w:hAnsi="Arial" w:cs="Arial"/>
          <w:color w:val="000000"/>
          <w:sz w:val="20"/>
          <w:szCs w:val="20"/>
        </w:rPr>
        <w:t xml:space="preserve">¡Presente!.  </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Rosa Nilda González Noriega.</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r>
      <w:r w:rsidR="00B04995" w:rsidRPr="002D09F6">
        <w:rPr>
          <w:rFonts w:ascii="Arial" w:hAnsi="Arial" w:cs="Arial"/>
          <w:color w:val="000000"/>
          <w:sz w:val="20"/>
          <w:szCs w:val="20"/>
        </w:rPr>
        <w:t xml:space="preserve">¡Presente!.  </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Josefina Garza Barrera. </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Graciela Fernández Almaraz. </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b/>
          <w:color w:val="000000"/>
          <w:sz w:val="20"/>
          <w:szCs w:val="20"/>
        </w:rPr>
      </w:pPr>
      <w:r w:rsidRPr="002D09F6">
        <w:rPr>
          <w:rFonts w:ascii="Arial" w:hAnsi="Arial" w:cs="Arial"/>
          <w:color w:val="000000"/>
          <w:sz w:val="20"/>
          <w:szCs w:val="20"/>
        </w:rPr>
        <w:t>Fernando Izaguirre Valdés.</w:t>
      </w:r>
      <w:r w:rsidRPr="002D09F6">
        <w:rPr>
          <w:rFonts w:ascii="Arial" w:hAnsi="Arial" w:cs="Arial"/>
          <w:color w:val="000000"/>
          <w:sz w:val="20"/>
          <w:szCs w:val="20"/>
        </w:rPr>
        <w:tab/>
      </w:r>
      <w:r w:rsidRPr="002D09F6">
        <w:rPr>
          <w:rFonts w:ascii="Arial" w:hAnsi="Arial" w:cs="Arial"/>
          <w:b/>
          <w:color w:val="000000"/>
          <w:sz w:val="20"/>
          <w:szCs w:val="20"/>
        </w:rPr>
        <w:tab/>
      </w:r>
      <w:r w:rsidRPr="002D09F6">
        <w:rPr>
          <w:rFonts w:ascii="Arial" w:hAnsi="Arial" w:cs="Arial"/>
          <w:b/>
          <w:color w:val="000000"/>
          <w:sz w:val="20"/>
          <w:szCs w:val="20"/>
        </w:rPr>
        <w:tab/>
      </w:r>
      <w:r w:rsidR="00B04995" w:rsidRPr="002D09F6">
        <w:rPr>
          <w:rFonts w:ascii="Arial" w:hAnsi="Arial" w:cs="Arial"/>
          <w:color w:val="000000"/>
          <w:sz w:val="20"/>
          <w:szCs w:val="20"/>
        </w:rPr>
        <w:t xml:space="preserve">¡Presente!.  </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Blanca Eppen Canales.</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t>¡Presente!</w:t>
      </w:r>
      <w:r w:rsidRPr="002D09F6">
        <w:rPr>
          <w:rFonts w:ascii="Arial" w:hAnsi="Arial" w:cs="Arial"/>
          <w:b/>
          <w:color w:val="000000"/>
          <w:sz w:val="20"/>
          <w:szCs w:val="20"/>
        </w:rPr>
        <w:tab/>
      </w:r>
      <w:r w:rsidRPr="002D09F6">
        <w:rPr>
          <w:rFonts w:ascii="Arial" w:hAnsi="Arial" w:cs="Arial"/>
          <w:b/>
          <w:color w:val="000000"/>
          <w:sz w:val="20"/>
          <w:szCs w:val="20"/>
        </w:rPr>
        <w:tab/>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María Eugenia Cázares Martínez</w:t>
      </w:r>
      <w:r w:rsidR="003C1CD6" w:rsidRPr="002D09F6">
        <w:rPr>
          <w:rFonts w:ascii="Arial" w:hAnsi="Arial" w:cs="Arial"/>
          <w:color w:val="000000"/>
          <w:sz w:val="20"/>
          <w:szCs w:val="20"/>
        </w:rPr>
        <w:tab/>
      </w:r>
      <w:r w:rsidR="003C1CD6" w:rsidRPr="002D09F6">
        <w:rPr>
          <w:rFonts w:ascii="Arial" w:hAnsi="Arial" w:cs="Arial"/>
          <w:color w:val="000000"/>
          <w:sz w:val="20"/>
          <w:szCs w:val="20"/>
        </w:rPr>
        <w:tab/>
      </w:r>
      <w:r w:rsidRPr="002D09F6">
        <w:rPr>
          <w:rFonts w:ascii="Arial" w:hAnsi="Arial" w:cs="Arial"/>
          <w:color w:val="000000"/>
          <w:sz w:val="20"/>
          <w:szCs w:val="20"/>
        </w:rPr>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Lilia Isabel Gutiérrez Burciaga.</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Jaime Bueno Zertuche. </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Juan Carlos Guerra López Negrete.</w:t>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María del Rosario Contreras Pérez. </w:t>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Jesús Andrés Loya Cardona.</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Verónica Boreque Martínez González.</w:t>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Jesús Berino Granados. </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Diana Patricia González Soto. </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b/>
          <w:color w:val="000000"/>
          <w:sz w:val="20"/>
          <w:szCs w:val="20"/>
        </w:rPr>
      </w:pPr>
      <w:r w:rsidRPr="002D09F6">
        <w:rPr>
          <w:rFonts w:ascii="Arial" w:hAnsi="Arial" w:cs="Arial"/>
          <w:color w:val="000000"/>
          <w:sz w:val="20"/>
          <w:szCs w:val="20"/>
        </w:rPr>
        <w:t xml:space="preserve">Gerardo Abraham Aguado Gómez. </w:t>
      </w:r>
      <w:r w:rsidRPr="002D09F6">
        <w:rPr>
          <w:rFonts w:ascii="Arial" w:hAnsi="Arial" w:cs="Arial"/>
          <w:color w:val="000000"/>
          <w:sz w:val="20"/>
          <w:szCs w:val="20"/>
        </w:rPr>
        <w:tab/>
      </w:r>
      <w:r w:rsidRPr="002D09F6">
        <w:rPr>
          <w:rFonts w:ascii="Arial" w:hAnsi="Arial" w:cs="Arial"/>
          <w:color w:val="000000"/>
          <w:sz w:val="20"/>
          <w:szCs w:val="20"/>
        </w:rPr>
        <w:tab/>
      </w:r>
      <w:r w:rsidR="00B04995" w:rsidRPr="002D09F6">
        <w:rPr>
          <w:rFonts w:ascii="Arial" w:hAnsi="Arial" w:cs="Arial"/>
          <w:color w:val="000000"/>
          <w:sz w:val="20"/>
          <w:szCs w:val="20"/>
        </w:rPr>
        <w:t xml:space="preserve">¡Presente!.  </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Gabriela Zapopan Garza Galván. </w:t>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b/>
          <w:color w:val="000000"/>
          <w:sz w:val="20"/>
          <w:szCs w:val="20"/>
        </w:rPr>
      </w:pPr>
      <w:r w:rsidRPr="002D09F6">
        <w:rPr>
          <w:rFonts w:ascii="Arial" w:hAnsi="Arial" w:cs="Arial"/>
          <w:color w:val="000000"/>
          <w:sz w:val="20"/>
          <w:szCs w:val="20"/>
        </w:rPr>
        <w:t>Juan Antonio García Villa.</w:t>
      </w:r>
      <w:r w:rsidRPr="002D09F6">
        <w:rPr>
          <w:rFonts w:ascii="Arial" w:hAnsi="Arial" w:cs="Arial"/>
          <w:b/>
          <w:color w:val="000000"/>
          <w:sz w:val="20"/>
          <w:szCs w:val="20"/>
        </w:rPr>
        <w:tab/>
      </w:r>
      <w:r w:rsidR="003C1CD6" w:rsidRPr="002D09F6">
        <w:rPr>
          <w:rFonts w:ascii="Arial" w:hAnsi="Arial" w:cs="Arial"/>
          <w:b/>
          <w:color w:val="000000"/>
          <w:sz w:val="20"/>
          <w:szCs w:val="20"/>
        </w:rPr>
        <w:tab/>
      </w:r>
      <w:r w:rsidR="003C1CD6" w:rsidRPr="002D09F6">
        <w:rPr>
          <w:rFonts w:ascii="Arial" w:hAnsi="Arial" w:cs="Arial"/>
          <w:b/>
          <w:color w:val="000000"/>
          <w:sz w:val="20"/>
          <w:szCs w:val="20"/>
        </w:rPr>
        <w:tab/>
      </w:r>
      <w:r w:rsidRPr="002D09F6">
        <w:rPr>
          <w:rFonts w:ascii="Arial" w:hAnsi="Arial" w:cs="Arial"/>
          <w:color w:val="000000"/>
          <w:sz w:val="20"/>
          <w:szCs w:val="20"/>
        </w:rPr>
        <w:t xml:space="preserve">¡Presente! </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José Benito Ramírez Rosas. </w:t>
      </w:r>
      <w:r w:rsidRPr="002D09F6">
        <w:rPr>
          <w:rFonts w:ascii="Arial" w:hAnsi="Arial" w:cs="Arial"/>
          <w:color w:val="000000"/>
          <w:sz w:val="20"/>
          <w:szCs w:val="20"/>
        </w:rPr>
        <w:tab/>
      </w:r>
      <w:r w:rsidRPr="002D09F6">
        <w:rPr>
          <w:rFonts w:ascii="Arial" w:hAnsi="Arial" w:cs="Arial"/>
          <w:color w:val="000000"/>
          <w:sz w:val="20"/>
          <w:szCs w:val="20"/>
        </w:rPr>
        <w:tab/>
      </w:r>
      <w:r w:rsidRPr="002D09F6">
        <w:rPr>
          <w:rFonts w:ascii="Arial" w:hAnsi="Arial" w:cs="Arial"/>
          <w:color w:val="000000"/>
          <w:sz w:val="20"/>
          <w:szCs w:val="20"/>
        </w:rPr>
        <w:tab/>
        <w:t>¡Presente!.</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Elisa Catalina Villalobos Hernández. </w:t>
      </w:r>
      <w:r w:rsidRPr="002D09F6">
        <w:rPr>
          <w:rFonts w:ascii="Arial" w:hAnsi="Arial" w:cs="Arial"/>
          <w:color w:val="000000"/>
          <w:sz w:val="20"/>
          <w:szCs w:val="20"/>
        </w:rPr>
        <w:tab/>
      </w:r>
      <w:r w:rsidRPr="002D09F6">
        <w:rPr>
          <w:rFonts w:ascii="Arial" w:hAnsi="Arial" w:cs="Arial"/>
          <w:color w:val="000000"/>
          <w:sz w:val="20"/>
          <w:szCs w:val="20"/>
        </w:rPr>
        <w:tab/>
        <w:t>¡Presente!</w:t>
      </w:r>
    </w:p>
    <w:p w:rsidR="00B04995" w:rsidRPr="002D09F6" w:rsidRDefault="00630396"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Diputada Claudia Isela Ramírez Pineda.</w:t>
      </w:r>
      <w:r w:rsidR="003C1CD6" w:rsidRPr="002D09F6">
        <w:rPr>
          <w:rFonts w:ascii="Arial" w:hAnsi="Arial" w:cs="Arial"/>
          <w:color w:val="000000"/>
          <w:sz w:val="20"/>
          <w:szCs w:val="20"/>
        </w:rPr>
        <w:tab/>
      </w:r>
      <w:r w:rsidRPr="002D09F6">
        <w:rPr>
          <w:rFonts w:ascii="Arial" w:hAnsi="Arial" w:cs="Arial"/>
          <w:color w:val="000000"/>
          <w:sz w:val="20"/>
          <w:szCs w:val="20"/>
        </w:rPr>
        <w:t xml:space="preserve">¡Presente!    </w:t>
      </w:r>
    </w:p>
    <w:p w:rsidR="00630396" w:rsidRPr="002D09F6" w:rsidRDefault="00B04995"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El de la voz, Marcelo de Jesús Torres Cofiño.</w:t>
      </w:r>
      <w:r w:rsidR="003C1CD6" w:rsidRPr="002D09F6">
        <w:rPr>
          <w:rFonts w:ascii="Arial" w:hAnsi="Arial" w:cs="Arial"/>
          <w:color w:val="000000"/>
          <w:sz w:val="20"/>
          <w:szCs w:val="20"/>
        </w:rPr>
        <w:tab/>
      </w:r>
      <w:r w:rsidRPr="002D09F6">
        <w:rPr>
          <w:rFonts w:ascii="Arial" w:hAnsi="Arial" w:cs="Arial"/>
          <w:color w:val="000000"/>
          <w:sz w:val="20"/>
          <w:szCs w:val="20"/>
        </w:rPr>
        <w:t xml:space="preserve">¡Presente!.  </w:t>
      </w:r>
    </w:p>
    <w:p w:rsidR="00630396" w:rsidRPr="002D09F6" w:rsidRDefault="00630396" w:rsidP="00630396">
      <w:pPr>
        <w:pStyle w:val="NormalWeb"/>
        <w:spacing w:before="0" w:beforeAutospacing="0" w:after="0" w:afterAutospacing="0"/>
        <w:jc w:val="both"/>
        <w:rPr>
          <w:rFonts w:ascii="Arial" w:hAnsi="Arial" w:cs="Arial"/>
          <w:color w:val="000000"/>
          <w:sz w:val="20"/>
          <w:szCs w:val="20"/>
        </w:rPr>
      </w:pPr>
    </w:p>
    <w:p w:rsidR="00630396" w:rsidRPr="002D09F6" w:rsidRDefault="00783BBE" w:rsidP="00630396">
      <w:pPr>
        <w:pStyle w:val="NormalWeb"/>
        <w:spacing w:before="0" w:beforeAutospacing="0" w:after="0" w:afterAutospacing="0"/>
        <w:jc w:val="both"/>
        <w:rPr>
          <w:rFonts w:ascii="Arial" w:hAnsi="Arial" w:cs="Arial"/>
          <w:color w:val="000000"/>
          <w:sz w:val="20"/>
          <w:szCs w:val="20"/>
        </w:rPr>
      </w:pPr>
      <w:r w:rsidRPr="002D09F6">
        <w:rPr>
          <w:rFonts w:ascii="Arial" w:hAnsi="Arial" w:cs="Arial"/>
          <w:color w:val="000000"/>
          <w:sz w:val="20"/>
          <w:szCs w:val="20"/>
        </w:rPr>
        <w:t xml:space="preserve">Se informa que pasamos lista de asistencia a 25 Diputadas y Diputados que somos la totalidad de los integrantes del Pleno, por lo que existe quórum legal para el desarrollo de la sesión. </w:t>
      </w:r>
    </w:p>
    <w:p w:rsidR="00630396" w:rsidRPr="002D09F6" w:rsidRDefault="00630396" w:rsidP="00630396">
      <w:pPr>
        <w:rPr>
          <w:rFonts w:cs="Arial"/>
          <w:color w:val="000000"/>
          <w:sz w:val="20"/>
          <w:szCs w:val="20"/>
          <w:lang w:eastAsia="es-MX"/>
        </w:rPr>
      </w:pPr>
    </w:p>
    <w:p w:rsidR="00630396" w:rsidRPr="002D09F6" w:rsidRDefault="00630396" w:rsidP="00630396">
      <w:pPr>
        <w:rPr>
          <w:rFonts w:cs="Arial"/>
          <w:color w:val="000000"/>
          <w:sz w:val="20"/>
          <w:szCs w:val="20"/>
          <w:lang w:eastAsia="es-MX"/>
        </w:rPr>
      </w:pPr>
      <w:r w:rsidRPr="002D09F6">
        <w:rPr>
          <w:rFonts w:cs="Arial"/>
          <w:color w:val="000000"/>
          <w:sz w:val="20"/>
          <w:szCs w:val="20"/>
          <w:lang w:eastAsia="es-MX"/>
        </w:rPr>
        <w:t xml:space="preserve">Habiendo quórum, se declara abierta esta sesión y válidos los acuerdos que se aprueben en la misma. </w:t>
      </w:r>
    </w:p>
    <w:p w:rsidR="00630396" w:rsidRPr="002D09F6" w:rsidRDefault="00630396" w:rsidP="00630396">
      <w:pPr>
        <w:rPr>
          <w:rFonts w:cs="Arial"/>
          <w:color w:val="000000"/>
          <w:sz w:val="20"/>
          <w:szCs w:val="20"/>
          <w:lang w:eastAsia="es-MX"/>
        </w:rPr>
      </w:pPr>
    </w:p>
    <w:p w:rsidR="00630396" w:rsidRPr="002D09F6" w:rsidRDefault="00630396" w:rsidP="00630396">
      <w:pPr>
        <w:rPr>
          <w:rFonts w:cs="Arial"/>
          <w:color w:val="000000"/>
          <w:sz w:val="20"/>
          <w:szCs w:val="20"/>
          <w:lang w:eastAsia="es-MX"/>
        </w:rPr>
      </w:pPr>
      <w:r w:rsidRPr="002D09F6">
        <w:rPr>
          <w:rFonts w:cs="Arial"/>
          <w:color w:val="000000"/>
          <w:sz w:val="20"/>
          <w:szCs w:val="20"/>
          <w:lang w:eastAsia="es-MX"/>
        </w:rPr>
        <w:lastRenderedPageBreak/>
        <w:t xml:space="preserve">Se informa que por acuerdo de los integrantes de la Junta de Gobierno y con fundamento en el artículo 39 de la Ley Orgánica del Congreso, se solicita la dispensa de la lectura del Orden del Día para esta sesión, toda vez que la referida Orden del Día fue dada a conocer a los integrantes de la Legislatura con oportunidad y que ya se encuentra íntegramente en la Gaceta Parlamentaria de la página del Congreso, por lo que dicha solicitud se somete a su consideración. </w:t>
      </w:r>
    </w:p>
    <w:p w:rsidR="00783BBE" w:rsidRPr="002D09F6" w:rsidRDefault="00783BBE" w:rsidP="00630396">
      <w:pPr>
        <w:rPr>
          <w:rFonts w:cs="Arial"/>
          <w:color w:val="000000"/>
          <w:sz w:val="20"/>
          <w:szCs w:val="20"/>
          <w:lang w:eastAsia="es-MX"/>
        </w:rPr>
      </w:pPr>
    </w:p>
    <w:p w:rsidR="00783BBE" w:rsidRPr="002D09F6" w:rsidRDefault="00783BBE" w:rsidP="00630396">
      <w:pPr>
        <w:rPr>
          <w:rFonts w:cs="Arial"/>
          <w:color w:val="000000"/>
          <w:sz w:val="20"/>
          <w:szCs w:val="20"/>
          <w:lang w:eastAsia="es-MX"/>
        </w:rPr>
      </w:pPr>
      <w:r w:rsidRPr="002D09F6">
        <w:rPr>
          <w:rFonts w:cs="Arial"/>
          <w:color w:val="000000"/>
          <w:sz w:val="20"/>
          <w:szCs w:val="20"/>
          <w:lang w:eastAsia="es-MX"/>
        </w:rPr>
        <w:t xml:space="preserve">No habiendo intervenciones, se somete a votación la referida propuesta de dispensa de la manera acostumbrada. </w:t>
      </w:r>
    </w:p>
    <w:p w:rsidR="00783BBE" w:rsidRPr="002D09F6" w:rsidRDefault="00783BBE" w:rsidP="00630396">
      <w:pPr>
        <w:rPr>
          <w:rFonts w:cs="Arial"/>
          <w:color w:val="000000"/>
          <w:sz w:val="20"/>
          <w:szCs w:val="20"/>
          <w:lang w:eastAsia="es-MX"/>
        </w:rPr>
      </w:pPr>
    </w:p>
    <w:p w:rsidR="00783BBE" w:rsidRPr="002D09F6" w:rsidRDefault="00783BBE" w:rsidP="00630396">
      <w:pPr>
        <w:rPr>
          <w:rFonts w:cs="Arial"/>
          <w:color w:val="000000"/>
          <w:sz w:val="20"/>
          <w:szCs w:val="20"/>
          <w:lang w:eastAsia="es-MX"/>
        </w:rPr>
      </w:pPr>
      <w:r w:rsidRPr="002D09F6">
        <w:rPr>
          <w:rFonts w:cs="Arial"/>
          <w:color w:val="000000"/>
          <w:sz w:val="20"/>
          <w:szCs w:val="20"/>
          <w:lang w:eastAsia="es-MX"/>
        </w:rPr>
        <w:t xml:space="preserve">Quiénes estén a favor del mismo. ¿En contra? ¿En abstención? </w:t>
      </w:r>
    </w:p>
    <w:p w:rsidR="00940F98" w:rsidRPr="002D09F6" w:rsidRDefault="00940F98" w:rsidP="00630396">
      <w:pPr>
        <w:rPr>
          <w:rFonts w:cs="Arial"/>
          <w:color w:val="000000"/>
          <w:sz w:val="20"/>
          <w:szCs w:val="20"/>
          <w:lang w:eastAsia="es-MX"/>
        </w:rPr>
      </w:pPr>
    </w:p>
    <w:p w:rsidR="00940F98" w:rsidRPr="002D09F6" w:rsidRDefault="00940F98" w:rsidP="00630396">
      <w:pPr>
        <w:rPr>
          <w:rFonts w:cs="Arial"/>
          <w:color w:val="000000"/>
          <w:sz w:val="20"/>
          <w:szCs w:val="20"/>
          <w:lang w:eastAsia="es-MX"/>
        </w:rPr>
      </w:pPr>
      <w:r w:rsidRPr="002D09F6">
        <w:rPr>
          <w:rFonts w:cs="Arial"/>
          <w:color w:val="000000"/>
          <w:sz w:val="20"/>
          <w:szCs w:val="20"/>
          <w:lang w:eastAsia="es-MX"/>
        </w:rPr>
        <w:t xml:space="preserve">Gracias. </w:t>
      </w:r>
    </w:p>
    <w:p w:rsidR="00630396" w:rsidRPr="002D09F6" w:rsidRDefault="00630396" w:rsidP="00630396">
      <w:pPr>
        <w:rPr>
          <w:rFonts w:cs="Arial"/>
          <w:color w:val="000000"/>
          <w:sz w:val="20"/>
          <w:szCs w:val="20"/>
          <w:lang w:eastAsia="es-MX"/>
        </w:rPr>
      </w:pPr>
    </w:p>
    <w:p w:rsidR="00630396" w:rsidRPr="002D09F6" w:rsidRDefault="00630396" w:rsidP="00630396">
      <w:pPr>
        <w:rPr>
          <w:rFonts w:cs="Arial"/>
          <w:color w:val="000000"/>
          <w:sz w:val="20"/>
          <w:szCs w:val="20"/>
          <w:lang w:eastAsia="es-MX"/>
        </w:rPr>
      </w:pPr>
    </w:p>
    <w:p w:rsidR="00630396" w:rsidRPr="002D09F6" w:rsidRDefault="00630396" w:rsidP="00630396">
      <w:pPr>
        <w:rPr>
          <w:rFonts w:cs="Arial"/>
          <w:b/>
          <w:color w:val="000000"/>
          <w:sz w:val="20"/>
          <w:szCs w:val="20"/>
          <w:lang w:eastAsia="es-MX"/>
        </w:rPr>
      </w:pPr>
      <w:r w:rsidRPr="002D09F6">
        <w:rPr>
          <w:rFonts w:cs="Arial"/>
          <w:b/>
          <w:color w:val="000000"/>
          <w:sz w:val="20"/>
          <w:szCs w:val="20"/>
          <w:lang w:eastAsia="es-MX"/>
        </w:rPr>
        <w:t>El resultado de</w:t>
      </w:r>
      <w:r w:rsidR="00940F98" w:rsidRPr="002D09F6">
        <w:rPr>
          <w:rFonts w:cs="Arial"/>
          <w:b/>
          <w:color w:val="000000"/>
          <w:sz w:val="20"/>
          <w:szCs w:val="20"/>
          <w:lang w:eastAsia="es-MX"/>
        </w:rPr>
        <w:t xml:space="preserve"> la votación es el siguiente: 25</w:t>
      </w:r>
      <w:r w:rsidRPr="002D09F6">
        <w:rPr>
          <w:rFonts w:cs="Arial"/>
          <w:b/>
          <w:color w:val="000000"/>
          <w:sz w:val="20"/>
          <w:szCs w:val="20"/>
          <w:lang w:eastAsia="es-MX"/>
        </w:rPr>
        <w:t xml:space="preserve"> votos a favor; 0 votos en contra y 0 abstenciones</w:t>
      </w:r>
      <w:r w:rsidR="00184235">
        <w:rPr>
          <w:rFonts w:cs="Arial"/>
          <w:b/>
          <w:color w:val="000000"/>
          <w:sz w:val="20"/>
          <w:szCs w:val="20"/>
          <w:lang w:eastAsia="es-MX"/>
        </w:rPr>
        <w:t>.</w:t>
      </w:r>
      <w:r w:rsidRPr="002D09F6">
        <w:rPr>
          <w:rFonts w:cs="Arial"/>
          <w:b/>
          <w:color w:val="000000"/>
          <w:sz w:val="20"/>
          <w:szCs w:val="20"/>
          <w:lang w:eastAsia="es-MX"/>
        </w:rPr>
        <w:t xml:space="preserve"> </w:t>
      </w:r>
    </w:p>
    <w:p w:rsidR="00630396" w:rsidRPr="002D09F6" w:rsidRDefault="00630396" w:rsidP="00630396">
      <w:pPr>
        <w:rPr>
          <w:rFonts w:cs="Arial"/>
          <w:b/>
          <w:color w:val="000000"/>
          <w:sz w:val="20"/>
          <w:szCs w:val="20"/>
          <w:lang w:eastAsia="es-MX"/>
        </w:rPr>
      </w:pPr>
    </w:p>
    <w:p w:rsidR="00630396" w:rsidRPr="002D09F6" w:rsidRDefault="00630396" w:rsidP="00630396">
      <w:pPr>
        <w:rPr>
          <w:rFonts w:cs="Arial"/>
          <w:color w:val="000000"/>
          <w:sz w:val="20"/>
          <w:szCs w:val="20"/>
          <w:lang w:eastAsia="es-MX"/>
        </w:rPr>
      </w:pPr>
      <w:r w:rsidRPr="002D09F6">
        <w:rPr>
          <w:rFonts w:cs="Arial"/>
          <w:color w:val="000000"/>
          <w:sz w:val="20"/>
          <w:szCs w:val="20"/>
          <w:lang w:eastAsia="es-MX"/>
        </w:rPr>
        <w:t xml:space="preserve">Por tanto, se aprueba por unanimidad la propuesta para la dispensa de la lectura del Orden del Día para esta sesión. </w:t>
      </w:r>
    </w:p>
    <w:p w:rsidR="00630396" w:rsidRPr="002D09F6" w:rsidRDefault="00630396" w:rsidP="00630396">
      <w:pPr>
        <w:rPr>
          <w:rFonts w:cs="Arial"/>
          <w:color w:val="000000"/>
          <w:sz w:val="20"/>
          <w:szCs w:val="20"/>
          <w:lang w:eastAsia="es-MX"/>
        </w:rPr>
      </w:pPr>
    </w:p>
    <w:p w:rsidR="00630396" w:rsidRPr="002D09F6" w:rsidRDefault="00630396" w:rsidP="00630396">
      <w:pPr>
        <w:rPr>
          <w:rFonts w:cs="Arial"/>
          <w:color w:val="000000"/>
          <w:sz w:val="20"/>
          <w:szCs w:val="20"/>
          <w:lang w:eastAsia="es-MX"/>
        </w:rPr>
      </w:pPr>
      <w:r w:rsidRPr="002D09F6">
        <w:rPr>
          <w:rFonts w:cs="Arial"/>
          <w:color w:val="000000"/>
          <w:sz w:val="20"/>
          <w:szCs w:val="20"/>
          <w:lang w:eastAsia="es-MX"/>
        </w:rPr>
        <w:t xml:space="preserve">Se somete a consideración el Orden del Día. </w:t>
      </w:r>
    </w:p>
    <w:p w:rsidR="00630396" w:rsidRPr="002D09F6" w:rsidRDefault="00630396" w:rsidP="00630396">
      <w:pPr>
        <w:rPr>
          <w:rFonts w:cs="Arial"/>
          <w:color w:val="000000"/>
          <w:sz w:val="20"/>
          <w:szCs w:val="20"/>
          <w:lang w:eastAsia="es-MX"/>
        </w:rPr>
      </w:pPr>
    </w:p>
    <w:p w:rsidR="00940F98" w:rsidRPr="002D09F6" w:rsidRDefault="00630396" w:rsidP="00630396">
      <w:pPr>
        <w:rPr>
          <w:rFonts w:cs="Arial"/>
          <w:color w:val="000000"/>
          <w:sz w:val="20"/>
          <w:szCs w:val="20"/>
          <w:lang w:eastAsia="es-MX"/>
        </w:rPr>
      </w:pPr>
      <w:r w:rsidRPr="002D09F6">
        <w:rPr>
          <w:rFonts w:cs="Arial"/>
          <w:color w:val="000000"/>
          <w:sz w:val="20"/>
          <w:szCs w:val="20"/>
          <w:lang w:eastAsia="es-MX"/>
        </w:rPr>
        <w:t>No habiendo</w:t>
      </w:r>
      <w:r w:rsidR="00940F98" w:rsidRPr="002D09F6">
        <w:rPr>
          <w:rFonts w:cs="Arial"/>
          <w:color w:val="000000"/>
          <w:sz w:val="20"/>
          <w:szCs w:val="20"/>
          <w:lang w:eastAsia="es-MX"/>
        </w:rPr>
        <w:t xml:space="preserve">, perdón, quiero resaltar que el Punto 11 E, el Pronunciamiento con Punto de Acuerdo enunciado en el Punto 11 E del Orden del Día ha sido retirado por su proponente, por tanto, no habiendo más intervenciones, se somete a votación el Orden del Día pidiéndose a las Diputadas y Diputados que emitamos nuestro voto de la manera acostumbrada. </w:t>
      </w:r>
    </w:p>
    <w:p w:rsidR="00630396" w:rsidRPr="002D09F6" w:rsidRDefault="00630396" w:rsidP="00630396">
      <w:pPr>
        <w:rPr>
          <w:rFonts w:cs="Arial"/>
          <w:color w:val="000000"/>
          <w:sz w:val="20"/>
          <w:szCs w:val="20"/>
          <w:lang w:eastAsia="es-MX"/>
        </w:rPr>
      </w:pPr>
    </w:p>
    <w:p w:rsidR="00940F98" w:rsidRPr="002D09F6" w:rsidRDefault="00630396" w:rsidP="00630396">
      <w:pPr>
        <w:rPr>
          <w:rFonts w:cs="Arial"/>
          <w:color w:val="000000"/>
          <w:sz w:val="20"/>
          <w:szCs w:val="20"/>
          <w:lang w:eastAsia="es-MX"/>
        </w:rPr>
      </w:pPr>
      <w:r w:rsidRPr="002D09F6">
        <w:rPr>
          <w:rFonts w:cs="Arial"/>
          <w:color w:val="000000"/>
          <w:sz w:val="20"/>
          <w:szCs w:val="20"/>
          <w:lang w:eastAsia="es-MX"/>
        </w:rPr>
        <w:t>Q</w:t>
      </w:r>
      <w:r w:rsidR="00940F98" w:rsidRPr="002D09F6">
        <w:rPr>
          <w:rFonts w:cs="Arial"/>
          <w:color w:val="000000"/>
          <w:sz w:val="20"/>
          <w:szCs w:val="20"/>
          <w:lang w:eastAsia="es-MX"/>
        </w:rPr>
        <w:t>uiénes estén a favor, con la exclusión del Punto 11 E del Orden del Día, sírvanse así manifestarlo</w:t>
      </w:r>
      <w:r w:rsidRPr="002D09F6">
        <w:rPr>
          <w:rFonts w:cs="Arial"/>
          <w:color w:val="000000"/>
          <w:sz w:val="20"/>
          <w:szCs w:val="20"/>
          <w:lang w:eastAsia="es-MX"/>
        </w:rPr>
        <w:t xml:space="preserve">. ¿En contra? ¿En abstención? </w:t>
      </w:r>
    </w:p>
    <w:p w:rsidR="00940F98" w:rsidRPr="002D09F6" w:rsidRDefault="00940F98" w:rsidP="00630396">
      <w:pPr>
        <w:rPr>
          <w:rFonts w:cs="Arial"/>
          <w:color w:val="000000"/>
          <w:sz w:val="20"/>
          <w:szCs w:val="20"/>
          <w:lang w:eastAsia="es-MX"/>
        </w:rPr>
      </w:pPr>
    </w:p>
    <w:p w:rsidR="00630396" w:rsidRPr="002D09F6" w:rsidRDefault="00630396" w:rsidP="00630396">
      <w:pPr>
        <w:rPr>
          <w:rFonts w:cs="Arial"/>
          <w:b/>
          <w:color w:val="000000"/>
          <w:sz w:val="20"/>
          <w:szCs w:val="20"/>
          <w:lang w:eastAsia="es-MX"/>
        </w:rPr>
      </w:pPr>
      <w:r w:rsidRPr="002D09F6">
        <w:rPr>
          <w:rFonts w:cs="Arial"/>
          <w:color w:val="000000"/>
          <w:sz w:val="20"/>
          <w:szCs w:val="20"/>
          <w:lang w:eastAsia="es-MX"/>
        </w:rPr>
        <w:t xml:space="preserve">Gracias. </w:t>
      </w:r>
    </w:p>
    <w:p w:rsidR="00630396" w:rsidRPr="002D09F6" w:rsidRDefault="00630396" w:rsidP="00630396">
      <w:pPr>
        <w:rPr>
          <w:rFonts w:cs="Arial"/>
          <w:b/>
          <w:color w:val="000000"/>
          <w:sz w:val="20"/>
          <w:szCs w:val="20"/>
          <w:lang w:eastAsia="es-MX"/>
        </w:rPr>
      </w:pPr>
    </w:p>
    <w:p w:rsidR="00630396" w:rsidRPr="002D09F6" w:rsidRDefault="00630396" w:rsidP="00630396">
      <w:pPr>
        <w:rPr>
          <w:rFonts w:cs="Arial"/>
          <w:b/>
          <w:color w:val="000000"/>
          <w:sz w:val="20"/>
          <w:szCs w:val="20"/>
          <w:lang w:eastAsia="es-MX"/>
        </w:rPr>
      </w:pPr>
      <w:r w:rsidRPr="002D09F6">
        <w:rPr>
          <w:rFonts w:cs="Arial"/>
          <w:b/>
          <w:color w:val="000000"/>
          <w:sz w:val="20"/>
          <w:szCs w:val="20"/>
          <w:lang w:eastAsia="es-MX"/>
        </w:rPr>
        <w:t xml:space="preserve">El resultado de la votación es el siguiente: </w:t>
      </w:r>
      <w:r w:rsidR="00940F98" w:rsidRPr="002D09F6">
        <w:rPr>
          <w:rFonts w:cs="Arial"/>
          <w:b/>
          <w:color w:val="000000"/>
          <w:sz w:val="20"/>
          <w:szCs w:val="20"/>
          <w:lang w:eastAsia="es-MX"/>
        </w:rPr>
        <w:t>24</w:t>
      </w:r>
      <w:r w:rsidRPr="002D09F6">
        <w:rPr>
          <w:rFonts w:cs="Arial"/>
          <w:b/>
          <w:color w:val="000000"/>
          <w:sz w:val="20"/>
          <w:szCs w:val="20"/>
          <w:lang w:eastAsia="es-MX"/>
        </w:rPr>
        <w:t xml:space="preserve"> votos a favor; 0 votos en contra y 0 abstenciones. </w:t>
      </w:r>
    </w:p>
    <w:p w:rsidR="00630396" w:rsidRPr="002D09F6" w:rsidRDefault="00630396" w:rsidP="00630396">
      <w:pPr>
        <w:rPr>
          <w:rFonts w:cs="Arial"/>
          <w:color w:val="000000"/>
          <w:sz w:val="20"/>
          <w:szCs w:val="20"/>
          <w:lang w:eastAsia="es-MX"/>
        </w:rPr>
      </w:pPr>
    </w:p>
    <w:p w:rsidR="00940F98" w:rsidRDefault="00940F98" w:rsidP="00630396">
      <w:pPr>
        <w:rPr>
          <w:rFonts w:cs="Arial"/>
          <w:color w:val="000000"/>
          <w:sz w:val="20"/>
          <w:szCs w:val="20"/>
          <w:lang w:eastAsia="es-MX"/>
        </w:rPr>
      </w:pPr>
      <w:r w:rsidRPr="002D09F6">
        <w:rPr>
          <w:rFonts w:cs="Arial"/>
          <w:color w:val="000000"/>
          <w:sz w:val="20"/>
          <w:szCs w:val="20"/>
          <w:lang w:eastAsia="es-MX"/>
        </w:rPr>
        <w:t>Conforme al resultado</w:t>
      </w:r>
      <w:r w:rsidR="00630396" w:rsidRPr="002D09F6">
        <w:rPr>
          <w:rFonts w:cs="Arial"/>
          <w:color w:val="000000"/>
          <w:sz w:val="20"/>
          <w:szCs w:val="20"/>
          <w:lang w:eastAsia="es-MX"/>
        </w:rPr>
        <w:t xml:space="preserve">, se aprueba por unanimidad el Orden del Día propuesto para el desarrollo de esta sesión en los </w:t>
      </w:r>
      <w:r w:rsidRPr="002D09F6">
        <w:rPr>
          <w:rFonts w:cs="Arial"/>
          <w:color w:val="000000"/>
          <w:sz w:val="20"/>
          <w:szCs w:val="20"/>
          <w:lang w:eastAsia="es-MX"/>
        </w:rPr>
        <w:t>términos en que fue presentada, con la</w:t>
      </w:r>
      <w:r w:rsidR="003C1CD6" w:rsidRPr="002D09F6">
        <w:rPr>
          <w:rFonts w:cs="Arial"/>
          <w:color w:val="000000"/>
          <w:sz w:val="20"/>
          <w:szCs w:val="20"/>
          <w:lang w:eastAsia="es-MX"/>
        </w:rPr>
        <w:t xml:space="preserve"> </w:t>
      </w:r>
      <w:r w:rsidRPr="002D09F6">
        <w:rPr>
          <w:rFonts w:cs="Arial"/>
          <w:color w:val="000000"/>
          <w:sz w:val="20"/>
          <w:szCs w:val="20"/>
          <w:lang w:eastAsia="es-MX"/>
        </w:rPr>
        <w:t xml:space="preserve">observación del retiro del Punto 11 E de dicho Orden del Día. </w:t>
      </w:r>
    </w:p>
    <w:p w:rsidR="002D09F6" w:rsidRPr="002D09F6" w:rsidRDefault="002D09F6" w:rsidP="00630396">
      <w:pPr>
        <w:rPr>
          <w:rFonts w:cs="Arial"/>
          <w:color w:val="000000"/>
          <w:sz w:val="20"/>
          <w:szCs w:val="20"/>
          <w:lang w:eastAsia="es-MX"/>
        </w:rPr>
      </w:pPr>
    </w:p>
    <w:p w:rsidR="00ED2C80" w:rsidRPr="002D09F6" w:rsidRDefault="00ED2C80" w:rsidP="00ED2C80">
      <w:pPr>
        <w:widowControl w:val="0"/>
        <w:rPr>
          <w:rFonts w:eastAsia="Calibri" w:cs="Arial"/>
          <w:b/>
          <w:sz w:val="20"/>
          <w:szCs w:val="20"/>
          <w:lang w:val="es-ES"/>
        </w:rPr>
      </w:pPr>
      <w:r w:rsidRPr="002D09F6">
        <w:rPr>
          <w:rFonts w:eastAsia="Calibri" w:cs="Arial"/>
          <w:b/>
          <w:sz w:val="20"/>
          <w:szCs w:val="20"/>
          <w:lang w:val="es-ES"/>
        </w:rPr>
        <w:t>Orden del Día de la Décima Segunda Sesión del Segundo Período Ordinario de Sesiones, del Tercer Año de Ejercicio Constitucional de la Sexagésima Primera Legislatura del Congreso del Estado Independiente, Libre y Soberano de Coahuila de Zaragoza.</w:t>
      </w:r>
    </w:p>
    <w:p w:rsidR="00ED2C80" w:rsidRPr="002D09F6" w:rsidRDefault="00ED2C80" w:rsidP="00ED2C80">
      <w:pPr>
        <w:widowControl w:val="0"/>
        <w:rPr>
          <w:rFonts w:eastAsia="Calibri" w:cs="Arial"/>
          <w:sz w:val="20"/>
          <w:szCs w:val="20"/>
          <w:lang w:val="es-ES"/>
        </w:rPr>
      </w:pPr>
    </w:p>
    <w:p w:rsidR="00ED2C80" w:rsidRPr="002D09F6" w:rsidRDefault="00ED2C80" w:rsidP="00ED2C80">
      <w:pPr>
        <w:widowControl w:val="0"/>
        <w:jc w:val="center"/>
        <w:rPr>
          <w:rFonts w:eastAsia="Calibri" w:cs="Arial"/>
          <w:b/>
          <w:sz w:val="20"/>
          <w:szCs w:val="20"/>
          <w:lang w:val="es-ES"/>
        </w:rPr>
      </w:pPr>
      <w:r w:rsidRPr="002D09F6">
        <w:rPr>
          <w:rFonts w:eastAsia="Calibri" w:cs="Arial"/>
          <w:b/>
          <w:sz w:val="20"/>
          <w:szCs w:val="20"/>
          <w:lang w:val="es-ES"/>
        </w:rPr>
        <w:t>18 de noviembre del año 2020.</w:t>
      </w:r>
    </w:p>
    <w:p w:rsidR="00ED2C80" w:rsidRPr="002D09F6" w:rsidRDefault="00ED2C80" w:rsidP="00ED2C80">
      <w:pPr>
        <w:widowControl w:val="0"/>
        <w:rPr>
          <w:rFonts w:eastAsia="Calibri" w:cs="Arial"/>
          <w:b/>
          <w:sz w:val="20"/>
          <w:szCs w:val="20"/>
          <w:lang w:val="es-ES"/>
        </w:rPr>
      </w:pPr>
    </w:p>
    <w:p w:rsidR="00ED2C80" w:rsidRPr="002D09F6" w:rsidRDefault="00ED2C80" w:rsidP="00ED2C80">
      <w:pPr>
        <w:widowControl w:val="0"/>
        <w:ind w:firstLine="709"/>
        <w:rPr>
          <w:rFonts w:eastAsia="Calibri" w:cs="Arial"/>
          <w:sz w:val="20"/>
          <w:szCs w:val="20"/>
          <w:lang w:val="es-ES"/>
        </w:rPr>
      </w:pPr>
      <w:r w:rsidRPr="002D09F6">
        <w:rPr>
          <w:rFonts w:eastAsia="Calibri" w:cs="Arial"/>
          <w:b/>
          <w:sz w:val="20"/>
          <w:szCs w:val="20"/>
          <w:lang w:val="es-ES"/>
        </w:rPr>
        <w:t>1.-</w:t>
      </w:r>
      <w:r w:rsidRPr="002D09F6">
        <w:rPr>
          <w:rFonts w:eastAsia="Calibri" w:cs="Arial"/>
          <w:sz w:val="20"/>
          <w:szCs w:val="20"/>
          <w:lang w:val="es-ES"/>
        </w:rPr>
        <w:t xml:space="preserve"> Lista de asistencia de las Diputadas y Diputados de la Sexagésima Primera Legislatura del Congreso del Estado.</w:t>
      </w:r>
    </w:p>
    <w:p w:rsidR="00ED2C80" w:rsidRPr="002D09F6" w:rsidRDefault="00ED2C80" w:rsidP="00ED2C80">
      <w:pPr>
        <w:widowControl w:val="0"/>
        <w:rPr>
          <w:rFonts w:eastAsia="Calibri" w:cs="Arial"/>
          <w:sz w:val="20"/>
          <w:szCs w:val="20"/>
          <w:lang w:val="es-ES"/>
        </w:rPr>
      </w:pPr>
    </w:p>
    <w:p w:rsidR="00ED2C80" w:rsidRPr="002D09F6" w:rsidRDefault="00ED2C80" w:rsidP="00ED2C80">
      <w:pPr>
        <w:widowControl w:val="0"/>
        <w:ind w:firstLine="709"/>
        <w:rPr>
          <w:rFonts w:eastAsia="Calibri" w:cs="Arial"/>
          <w:sz w:val="20"/>
          <w:szCs w:val="20"/>
          <w:lang w:val="es-ES"/>
        </w:rPr>
      </w:pPr>
      <w:r w:rsidRPr="002D09F6">
        <w:rPr>
          <w:rFonts w:eastAsia="Calibri" w:cs="Arial"/>
          <w:b/>
          <w:sz w:val="20"/>
          <w:szCs w:val="20"/>
          <w:lang w:val="es-ES"/>
        </w:rPr>
        <w:t>2.-</w:t>
      </w:r>
      <w:r w:rsidRPr="002D09F6">
        <w:rPr>
          <w:rFonts w:eastAsia="Calibri" w:cs="Arial"/>
          <w:sz w:val="20"/>
          <w:szCs w:val="20"/>
          <w:lang w:val="es-ES"/>
        </w:rPr>
        <w:t xml:space="preserve"> Declaratoria de apertura de la Sesión. </w:t>
      </w:r>
    </w:p>
    <w:p w:rsidR="00ED2C80" w:rsidRPr="002D09F6" w:rsidRDefault="00ED2C80" w:rsidP="00ED2C80">
      <w:pPr>
        <w:widowControl w:val="0"/>
        <w:rPr>
          <w:rFonts w:eastAsia="Calibri" w:cs="Arial"/>
          <w:sz w:val="20"/>
          <w:szCs w:val="20"/>
          <w:lang w:val="es-ES"/>
        </w:rPr>
      </w:pPr>
    </w:p>
    <w:p w:rsidR="00ED2C80" w:rsidRPr="002D09F6" w:rsidRDefault="00ED2C80" w:rsidP="00ED2C80">
      <w:pPr>
        <w:widowControl w:val="0"/>
        <w:rPr>
          <w:rFonts w:eastAsia="Calibri" w:cs="Arial"/>
          <w:sz w:val="20"/>
          <w:szCs w:val="20"/>
          <w:lang w:val="es-ES"/>
        </w:rPr>
      </w:pPr>
      <w:r w:rsidRPr="002D09F6">
        <w:rPr>
          <w:rFonts w:eastAsia="Calibri" w:cs="Arial"/>
          <w:sz w:val="20"/>
          <w:szCs w:val="20"/>
          <w:lang w:val="es-ES"/>
        </w:rPr>
        <w:tab/>
      </w:r>
      <w:r w:rsidRPr="002D09F6">
        <w:rPr>
          <w:rFonts w:eastAsia="Calibri" w:cs="Arial"/>
          <w:b/>
          <w:sz w:val="20"/>
          <w:szCs w:val="20"/>
          <w:lang w:val="es-ES"/>
        </w:rPr>
        <w:t>3.-</w:t>
      </w:r>
      <w:r w:rsidRPr="002D09F6">
        <w:rPr>
          <w:rFonts w:eastAsia="Calibri" w:cs="Arial"/>
          <w:sz w:val="20"/>
          <w:szCs w:val="20"/>
          <w:lang w:val="es-ES"/>
        </w:rPr>
        <w:t xml:space="preserve"> Lectura, Discusión y, en su caso aprobación del Orden del Día propuesto para el desarrollo de la Sesión. </w:t>
      </w:r>
    </w:p>
    <w:p w:rsidR="00ED2C80" w:rsidRPr="002D09F6" w:rsidRDefault="00ED2C80" w:rsidP="00ED2C80">
      <w:pPr>
        <w:widowControl w:val="0"/>
        <w:rPr>
          <w:rFonts w:eastAsia="Calibri" w:cs="Arial"/>
          <w:b/>
          <w:sz w:val="20"/>
          <w:szCs w:val="20"/>
          <w:lang w:val="es-ES"/>
        </w:rPr>
      </w:pPr>
    </w:p>
    <w:p w:rsidR="00ED2C80" w:rsidRPr="002D09F6" w:rsidRDefault="00ED2C80" w:rsidP="00ED2C80">
      <w:pPr>
        <w:widowControl w:val="0"/>
        <w:ind w:firstLine="720"/>
        <w:rPr>
          <w:rFonts w:eastAsia="Calibri" w:cs="Arial"/>
          <w:sz w:val="20"/>
          <w:szCs w:val="20"/>
        </w:rPr>
      </w:pPr>
      <w:r w:rsidRPr="002D09F6">
        <w:rPr>
          <w:rFonts w:eastAsia="Calibri" w:cs="Arial"/>
          <w:b/>
          <w:sz w:val="20"/>
          <w:szCs w:val="20"/>
        </w:rPr>
        <w:lastRenderedPageBreak/>
        <w:t xml:space="preserve">4.- </w:t>
      </w:r>
      <w:r w:rsidRPr="002D09F6">
        <w:rPr>
          <w:rFonts w:eastAsia="Calibri" w:cs="Arial"/>
          <w:sz w:val="20"/>
          <w:szCs w:val="20"/>
        </w:rPr>
        <w:t>Lectura, discusión y, en su caso, aprobación de la Minuta de la Sesión anterior.</w:t>
      </w:r>
    </w:p>
    <w:p w:rsidR="00ED2C80" w:rsidRPr="002D09F6" w:rsidRDefault="00ED2C80" w:rsidP="00ED2C80">
      <w:pPr>
        <w:shd w:val="clear" w:color="auto" w:fill="FFFFFF"/>
        <w:rPr>
          <w:rFonts w:eastAsia="Calibri" w:cs="Arial"/>
          <w:b/>
          <w:sz w:val="20"/>
          <w:szCs w:val="20"/>
        </w:rPr>
      </w:pPr>
    </w:p>
    <w:p w:rsidR="00ED2C80" w:rsidRPr="002D09F6" w:rsidRDefault="00ED2C80" w:rsidP="00ED2C80">
      <w:pPr>
        <w:widowControl w:val="0"/>
        <w:ind w:firstLine="709"/>
        <w:rPr>
          <w:rFonts w:eastAsia="Calibri" w:cs="Arial"/>
          <w:sz w:val="20"/>
          <w:szCs w:val="20"/>
        </w:rPr>
      </w:pPr>
      <w:r w:rsidRPr="002D09F6">
        <w:rPr>
          <w:rFonts w:eastAsia="Calibri" w:cs="Arial"/>
          <w:b/>
          <w:sz w:val="20"/>
          <w:szCs w:val="20"/>
        </w:rPr>
        <w:t xml:space="preserve">5.- </w:t>
      </w:r>
      <w:r w:rsidRPr="002D09F6">
        <w:rPr>
          <w:rFonts w:eastAsia="Calibri" w:cs="Arial"/>
          <w:sz w:val="20"/>
          <w:szCs w:val="20"/>
        </w:rPr>
        <w:t>Lectura del informe de correspondencia y documentación recibida por el Congreso del Estado.</w:t>
      </w:r>
    </w:p>
    <w:p w:rsidR="00ED2C80" w:rsidRPr="002D09F6" w:rsidRDefault="00ED2C80" w:rsidP="00ED2C80">
      <w:pPr>
        <w:shd w:val="clear" w:color="auto" w:fill="FFFFFF"/>
        <w:rPr>
          <w:rFonts w:eastAsia="Calibri" w:cs="Arial"/>
          <w:b/>
          <w:sz w:val="20"/>
          <w:szCs w:val="20"/>
        </w:rPr>
      </w:pPr>
    </w:p>
    <w:p w:rsidR="00ED2C80" w:rsidRPr="002D09F6" w:rsidRDefault="00ED2C80" w:rsidP="00ED2C80">
      <w:pPr>
        <w:widowControl w:val="0"/>
        <w:ind w:firstLine="709"/>
        <w:rPr>
          <w:rFonts w:eastAsia="Calibri" w:cs="Arial"/>
          <w:sz w:val="20"/>
          <w:szCs w:val="20"/>
        </w:rPr>
      </w:pPr>
      <w:r w:rsidRPr="002D09F6">
        <w:rPr>
          <w:rFonts w:eastAsia="Calibri" w:cs="Arial"/>
          <w:b/>
          <w:sz w:val="20"/>
          <w:szCs w:val="20"/>
        </w:rPr>
        <w:t xml:space="preserve">6.- </w:t>
      </w:r>
      <w:r w:rsidRPr="002D09F6">
        <w:rPr>
          <w:rFonts w:eastAsia="Calibri" w:cs="Arial"/>
          <w:sz w:val="20"/>
          <w:szCs w:val="20"/>
        </w:rPr>
        <w:t>Lectura del informe sobre el trámite realizado respecto a las Proposiciones con Puntos de Acuerdo que se presentaron en la sesión anterior.</w:t>
      </w:r>
    </w:p>
    <w:p w:rsidR="00ED2C80" w:rsidRPr="002D09F6" w:rsidRDefault="00ED2C80" w:rsidP="00ED2C80">
      <w:pPr>
        <w:rPr>
          <w:rFonts w:eastAsia="Calibri" w:cs="Arial"/>
          <w:b/>
          <w:sz w:val="20"/>
          <w:szCs w:val="20"/>
        </w:rPr>
      </w:pPr>
    </w:p>
    <w:p w:rsidR="00ED2C80" w:rsidRPr="002D09F6" w:rsidRDefault="00ED2C80" w:rsidP="00ED2C80">
      <w:pPr>
        <w:spacing w:after="160" w:line="259" w:lineRule="auto"/>
        <w:ind w:firstLine="708"/>
        <w:rPr>
          <w:rFonts w:eastAsia="Calibri" w:cs="Arial"/>
          <w:sz w:val="20"/>
          <w:szCs w:val="20"/>
        </w:rPr>
      </w:pPr>
      <w:r w:rsidRPr="002D09F6">
        <w:rPr>
          <w:rFonts w:eastAsia="Calibri" w:cs="Arial"/>
          <w:b/>
          <w:sz w:val="20"/>
          <w:szCs w:val="20"/>
        </w:rPr>
        <w:t xml:space="preserve">7.- </w:t>
      </w:r>
      <w:r w:rsidRPr="002D09F6">
        <w:rPr>
          <w:rFonts w:eastAsia="Calibri" w:cs="Arial"/>
          <w:sz w:val="20"/>
          <w:szCs w:val="20"/>
        </w:rPr>
        <w:t>Lectura de una</w:t>
      </w:r>
      <w:r w:rsidR="002D09F6">
        <w:rPr>
          <w:rFonts w:eastAsia="Calibri" w:cs="Arial"/>
          <w:sz w:val="20"/>
          <w:szCs w:val="20"/>
        </w:rPr>
        <w:t xml:space="preserve"> </w:t>
      </w:r>
      <w:r w:rsidRPr="002D09F6">
        <w:rPr>
          <w:rFonts w:eastAsia="Calibri" w:cs="Arial"/>
          <w:sz w:val="20"/>
          <w:szCs w:val="20"/>
        </w:rPr>
        <w:t xml:space="preserve">Iniciativa con Proyecto de Decreto por el que reforma la Constitución Política del Estado de Coahuila de Zaragoza, planteada por el Ingeniero Miguel Ángel Riquelme Solís, Gobernador Constitucional del Estado de Coahuila de Zaragoza. </w:t>
      </w:r>
    </w:p>
    <w:p w:rsidR="00ED2C80" w:rsidRPr="002D09F6" w:rsidRDefault="00ED2C80" w:rsidP="00ED2C80">
      <w:pPr>
        <w:widowControl w:val="0"/>
        <w:ind w:firstLine="709"/>
        <w:rPr>
          <w:rFonts w:eastAsia="Calibri" w:cs="Arial"/>
          <w:sz w:val="20"/>
          <w:szCs w:val="20"/>
        </w:rPr>
      </w:pPr>
      <w:r w:rsidRPr="002D09F6">
        <w:rPr>
          <w:rFonts w:eastAsia="Calibri" w:cs="Arial"/>
          <w:b/>
          <w:sz w:val="20"/>
          <w:szCs w:val="20"/>
        </w:rPr>
        <w:t>8.-</w:t>
      </w:r>
      <w:r w:rsidRPr="002D09F6">
        <w:rPr>
          <w:rFonts w:eastAsia="Calibri" w:cs="Arial"/>
          <w:sz w:val="20"/>
          <w:szCs w:val="20"/>
        </w:rPr>
        <w:t xml:space="preserve"> Lectura de Iniciativas de Reforma Constitucional:</w:t>
      </w:r>
    </w:p>
    <w:p w:rsidR="00ED2C80" w:rsidRPr="002D09F6" w:rsidRDefault="00ED2C80" w:rsidP="00ED2C80">
      <w:pPr>
        <w:rPr>
          <w:rFonts w:eastAsia="Calibri" w:cs="Arial"/>
          <w:b/>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 xml:space="preserve">A.- </w:t>
      </w:r>
      <w:r w:rsidRPr="002D09F6">
        <w:rPr>
          <w:rFonts w:eastAsia="Calibri" w:cs="Arial"/>
          <w:sz w:val="20"/>
          <w:szCs w:val="20"/>
        </w:rPr>
        <w:t>Iniciativa con Proyecto de Decreto que presenta el Diputado Gerardo Abraham Aguado Gómez, conjuntamente con los Diputados del Grupo Parlamentario “Del Partido Acción Nacional”, por la que se modifica el contenido del segundo párrafo del artículo 194 de la Constitución Política del Estado de Coahuila de Zaragoza, con el objeto de eliminar la figura de Cartas de los Derechos Fundamentales debido a que carece de fundamento y justificación para formar parte del texto constitucional.</w:t>
      </w:r>
    </w:p>
    <w:p w:rsidR="00ED2C80" w:rsidRPr="002D09F6" w:rsidRDefault="00ED2C80" w:rsidP="00ED2C80">
      <w:pPr>
        <w:widowControl w:val="0"/>
        <w:ind w:firstLine="709"/>
        <w:rPr>
          <w:rFonts w:eastAsia="Calibri" w:cs="Arial"/>
          <w:b/>
          <w:sz w:val="20"/>
          <w:szCs w:val="20"/>
          <w:lang w:val="es-ES_tradnl"/>
        </w:rPr>
      </w:pPr>
    </w:p>
    <w:p w:rsidR="00ED2C80" w:rsidRPr="002D09F6" w:rsidRDefault="00ED2C80" w:rsidP="00ED2C80">
      <w:pPr>
        <w:widowControl w:val="0"/>
        <w:rPr>
          <w:rFonts w:eastAsia="Calibri" w:cs="Arial"/>
          <w:sz w:val="20"/>
          <w:szCs w:val="20"/>
          <w:lang w:val="es-ES"/>
        </w:rPr>
      </w:pPr>
      <w:r w:rsidRPr="002D09F6">
        <w:rPr>
          <w:rFonts w:eastAsia="Calibri" w:cs="Arial"/>
          <w:b/>
          <w:sz w:val="20"/>
          <w:szCs w:val="20"/>
        </w:rPr>
        <w:tab/>
        <w:t xml:space="preserve">9.- </w:t>
      </w:r>
      <w:r w:rsidRPr="002D09F6">
        <w:rPr>
          <w:rFonts w:eastAsia="Calibri" w:cs="Arial"/>
          <w:sz w:val="20"/>
          <w:szCs w:val="20"/>
          <w:lang w:val="es-ES"/>
        </w:rPr>
        <w:t>Lectura de Iniciativas de Diputadas y Diputados:</w:t>
      </w:r>
    </w:p>
    <w:p w:rsidR="00ED2C80" w:rsidRPr="002D09F6" w:rsidRDefault="00ED2C80" w:rsidP="00ED2C80">
      <w:pPr>
        <w:rPr>
          <w:rFonts w:eastAsia="Calibri" w:cs="Arial"/>
          <w:b/>
          <w:sz w:val="20"/>
          <w:szCs w:val="20"/>
          <w:lang w:val="es-ES"/>
        </w:rPr>
      </w:pPr>
    </w:p>
    <w:p w:rsidR="00ED2C80" w:rsidRPr="002D09F6" w:rsidRDefault="00ED2C80" w:rsidP="00ED2C80">
      <w:pPr>
        <w:ind w:firstLine="709"/>
        <w:rPr>
          <w:rFonts w:eastAsia="Arial" w:cs="Arial"/>
          <w:bCs/>
          <w:sz w:val="20"/>
          <w:szCs w:val="20"/>
        </w:rPr>
      </w:pPr>
      <w:r w:rsidRPr="002D09F6">
        <w:rPr>
          <w:rFonts w:eastAsia="Arial" w:cs="Arial"/>
          <w:b/>
          <w:bCs/>
          <w:sz w:val="20"/>
          <w:szCs w:val="20"/>
        </w:rPr>
        <w:t>A.-</w:t>
      </w:r>
      <w:r w:rsidRPr="002D09F6">
        <w:rPr>
          <w:rFonts w:eastAsia="Arial" w:cs="Arial"/>
          <w:bCs/>
          <w:sz w:val="20"/>
          <w:szCs w:val="20"/>
        </w:rPr>
        <w:t xml:space="preserve"> Iniciativa con Proyecto de Decreto que presentan las Diputadas y Diputados del Grupo Parlamentario “Gral. Andrés S. Viesca”, del Partido Revolucionario Institucional,</w:t>
      </w:r>
      <w:r w:rsidR="00184235">
        <w:rPr>
          <w:rFonts w:eastAsia="Arial" w:cs="Arial"/>
          <w:bCs/>
          <w:sz w:val="20"/>
          <w:szCs w:val="20"/>
        </w:rPr>
        <w:t xml:space="preserve"> </w:t>
      </w:r>
      <w:r w:rsidRPr="002D09F6">
        <w:rPr>
          <w:rFonts w:eastAsia="Calibri" w:cs="Arial"/>
          <w:bCs/>
          <w:sz w:val="20"/>
          <w:szCs w:val="20"/>
        </w:rPr>
        <w:t>por conducto del Diputa</w:t>
      </w:r>
      <w:r w:rsidRPr="002D09F6">
        <w:rPr>
          <w:rFonts w:eastAsia="Arial" w:cs="Arial"/>
          <w:bCs/>
          <w:sz w:val="20"/>
          <w:szCs w:val="20"/>
        </w:rPr>
        <w:t>do Jesús Andrés Loya Cardona, por el que se adiciona la fracción v al artículo 59 de la Ley Estatal de Salud, con el objeto de impulsar mecanismos de medición de localidad en la atención de los servicios materno-perinatales en los centros de salud públicos y privados.</w:t>
      </w:r>
    </w:p>
    <w:p w:rsidR="00ED2C80" w:rsidRPr="002D09F6" w:rsidRDefault="00ED2C80" w:rsidP="00ED2C80">
      <w:pPr>
        <w:ind w:firstLine="709"/>
        <w:rPr>
          <w:rFonts w:eastAsia="Arial" w:cs="Arial"/>
          <w:bCs/>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 xml:space="preserve">B.- </w:t>
      </w:r>
      <w:r w:rsidRPr="002D09F6">
        <w:rPr>
          <w:rFonts w:eastAsia="Calibri" w:cs="Arial"/>
          <w:sz w:val="20"/>
          <w:szCs w:val="20"/>
        </w:rPr>
        <w:t xml:space="preserve">Iniciativa con Proyecto de Decreto que presenta la Diputada Blanca Eppen Canales, conjuntamente con las Diputadas y los Diputados del Grupo Parlamentario “Del Partido Acción Nacional”, por la que se adicionan las fracciones X y XI al artículo 9 de la Ley de los Derechos de las Personas Adultas Mayores del Estado de Coahuila de Zaragoza, con el objeto de introducir los principios de Heterogeneidad y Calidad en el Trato, como parte de los principios que deben observarse en la aplicación de este ordenamiento. </w:t>
      </w:r>
    </w:p>
    <w:p w:rsidR="00ED2C80" w:rsidRPr="002D09F6" w:rsidRDefault="00ED2C80" w:rsidP="00ED2C80">
      <w:pPr>
        <w:ind w:firstLine="709"/>
        <w:rPr>
          <w:rFonts w:eastAsia="Calibri" w:cs="Arial"/>
          <w:sz w:val="20"/>
          <w:szCs w:val="20"/>
        </w:rPr>
      </w:pPr>
    </w:p>
    <w:p w:rsidR="00ED2C80" w:rsidRPr="002D09F6" w:rsidRDefault="00ED2C80" w:rsidP="00ED2C80">
      <w:pPr>
        <w:rPr>
          <w:rFonts w:eastAsia="Calibri" w:cs="Arial"/>
          <w:bCs/>
          <w:sz w:val="20"/>
          <w:szCs w:val="20"/>
        </w:rPr>
      </w:pPr>
      <w:r w:rsidRPr="002D09F6">
        <w:rPr>
          <w:rFonts w:eastAsia="Calibri" w:cs="Arial"/>
          <w:sz w:val="20"/>
          <w:szCs w:val="20"/>
        </w:rPr>
        <w:tab/>
      </w:r>
      <w:r w:rsidRPr="002D09F6">
        <w:rPr>
          <w:rFonts w:eastAsia="Calibri" w:cs="Arial"/>
          <w:b/>
          <w:sz w:val="20"/>
          <w:szCs w:val="20"/>
        </w:rPr>
        <w:t>C.-</w:t>
      </w:r>
      <w:r w:rsidRPr="002D09F6">
        <w:rPr>
          <w:rFonts w:eastAsia="Calibri" w:cs="Arial"/>
          <w:sz w:val="20"/>
          <w:szCs w:val="20"/>
        </w:rPr>
        <w:t xml:space="preserve"> Iniciativa con proyecto de decreto planteada por</w:t>
      </w:r>
      <w:r w:rsidRPr="002D09F6">
        <w:rPr>
          <w:rFonts w:eastAsia="Calibri" w:cs="Arial"/>
          <w:bCs/>
          <w:sz w:val="20"/>
          <w:szCs w:val="20"/>
        </w:rPr>
        <w:t xml:space="preserve"> del Diputado Emilio Alejandro de Hoyos Montemayor, conjuntamente con la Diputada Zulmma Verenice Guerrero Cázares del Grupo Parlamentario “Brígido Ramiro Moreno Hernández” del Partido Unidad Democrática de Coahuila, por la que se reforman y adicionan diversas disposiciones de la Ley Orgánica de la Fiscalía General del Estado de Coahuila de Zaragoza, sobre la incorporación de los principios de paridad de género en la función ministerial.</w:t>
      </w:r>
    </w:p>
    <w:p w:rsidR="00ED2C80" w:rsidRPr="002D09F6" w:rsidRDefault="00ED2C80" w:rsidP="00ED2C80">
      <w:pPr>
        <w:rPr>
          <w:rFonts w:eastAsia="Calibri" w:cs="Arial"/>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D.-</w:t>
      </w:r>
      <w:r w:rsidRPr="002D09F6">
        <w:rPr>
          <w:rFonts w:eastAsia="Calibri" w:cs="Arial"/>
          <w:sz w:val="20"/>
          <w:szCs w:val="20"/>
        </w:rPr>
        <w:t xml:space="preserve"> Iniciativa con Proyecto de Decreto planteada por la Diputada Claudia Isela Ramírez Pineda, de la Fracción Parlamentaria “Elvia Carrillo Puerto”, del Partido de la Revolución Democrática, por la que se adiciona un artículo 113 Bis de la Ley Estatal de Salud, en materia de protección al personal de salud frente al fallecimiento por enfermedades relacionadas con el COVID.19.</w:t>
      </w:r>
    </w:p>
    <w:p w:rsidR="00ED2C80" w:rsidRPr="002D09F6" w:rsidRDefault="00ED2C80" w:rsidP="00ED2C80">
      <w:pPr>
        <w:rPr>
          <w:rFonts w:eastAsia="Calibri" w:cs="Arial"/>
          <w:b/>
          <w:sz w:val="20"/>
          <w:szCs w:val="20"/>
        </w:rPr>
      </w:pPr>
    </w:p>
    <w:p w:rsidR="00ED2C80" w:rsidRPr="002D09F6" w:rsidRDefault="00ED2C80" w:rsidP="00ED2C80">
      <w:pPr>
        <w:ind w:firstLine="708"/>
        <w:rPr>
          <w:rFonts w:eastAsia="Calibri" w:cs="Arial"/>
          <w:sz w:val="20"/>
          <w:szCs w:val="20"/>
        </w:rPr>
      </w:pPr>
      <w:r w:rsidRPr="002D09F6">
        <w:rPr>
          <w:rFonts w:eastAsia="Calibri" w:cs="Arial"/>
          <w:b/>
          <w:bCs/>
          <w:sz w:val="20"/>
          <w:szCs w:val="20"/>
        </w:rPr>
        <w:t>E.-</w:t>
      </w:r>
      <w:r w:rsidRPr="002D09F6">
        <w:rPr>
          <w:rFonts w:eastAsia="Calibri" w:cs="Arial"/>
          <w:bCs/>
          <w:sz w:val="20"/>
          <w:szCs w:val="20"/>
        </w:rPr>
        <w:t xml:space="preserve"> Iniciativa con Proyecto de Decreto </w:t>
      </w:r>
      <w:r w:rsidRPr="002D09F6">
        <w:rPr>
          <w:rFonts w:eastAsia="Calibri" w:cs="Arial"/>
          <w:sz w:val="20"/>
          <w:szCs w:val="20"/>
        </w:rPr>
        <w:t xml:space="preserve">que presenta el Diputado José Benito Ramírez Rosas, de la Fracción Parlamentaria “Venustiano Carranza Garza”, por el que se adicionan los numerales 9 y 10 al artículo 2, y se agregan un tercer y cuarto párrafos al artículo 4, de la Ley </w:t>
      </w:r>
      <w:bookmarkStart w:id="0" w:name="_Hlk56435717"/>
      <w:r w:rsidRPr="002D09F6">
        <w:rPr>
          <w:rFonts w:eastAsia="Calibri" w:cs="Arial"/>
          <w:sz w:val="20"/>
          <w:szCs w:val="20"/>
        </w:rPr>
        <w:t>de Cardioprotección del Estado de Coahuila de Zaragoza</w:t>
      </w:r>
      <w:bookmarkEnd w:id="0"/>
      <w:r w:rsidRPr="002D09F6">
        <w:rPr>
          <w:rFonts w:eastAsia="Calibri" w:cs="Arial"/>
          <w:sz w:val="20"/>
          <w:szCs w:val="20"/>
        </w:rPr>
        <w:t>, a fin de complementar la relación de definiciones contenidas en dicho ordenamiento, y precisar en torno a las personas autorizadas y las condiciones para el uso de desfibriladores automáticos externos.</w:t>
      </w:r>
    </w:p>
    <w:p w:rsidR="00ED2C80" w:rsidRPr="002D09F6" w:rsidRDefault="00ED2C80" w:rsidP="00ED2C80">
      <w:pPr>
        <w:ind w:firstLine="708"/>
        <w:rPr>
          <w:rFonts w:eastAsia="Calibri" w:cs="Arial"/>
          <w:b/>
          <w:sz w:val="20"/>
          <w:szCs w:val="20"/>
        </w:rPr>
      </w:pPr>
    </w:p>
    <w:p w:rsidR="00ED2C80" w:rsidRPr="002D09F6" w:rsidRDefault="00ED2C80" w:rsidP="00ED2C80">
      <w:pPr>
        <w:ind w:firstLine="708"/>
        <w:rPr>
          <w:rFonts w:eastAsia="Arial" w:cs="Arial"/>
          <w:sz w:val="20"/>
          <w:szCs w:val="20"/>
          <w:lang w:eastAsia="es-MX"/>
        </w:rPr>
      </w:pPr>
      <w:r w:rsidRPr="002D09F6">
        <w:rPr>
          <w:rFonts w:eastAsia="Calibri" w:cs="Arial"/>
          <w:b/>
          <w:sz w:val="20"/>
          <w:szCs w:val="20"/>
        </w:rPr>
        <w:t>F.-</w:t>
      </w:r>
      <w:r w:rsidRPr="002D09F6">
        <w:rPr>
          <w:rFonts w:eastAsia="Arial" w:cs="Arial"/>
          <w:bCs/>
          <w:sz w:val="20"/>
          <w:szCs w:val="20"/>
        </w:rPr>
        <w:t xml:space="preserve">Iniciativa con Proyecto de Decreto que presentan las Diputadas y Diputados del Grupo Parlamentario “Gral. Andrés S. Viesca” del Partido Revolucionario Institucional, por conducto </w:t>
      </w:r>
      <w:r w:rsidRPr="002D09F6">
        <w:rPr>
          <w:rFonts w:eastAsia="Arial" w:cs="Arial"/>
          <w:sz w:val="20"/>
          <w:szCs w:val="20"/>
          <w:lang w:eastAsia="es-MX"/>
        </w:rPr>
        <w:t>del Diputado Jaime Bueno Zertuche, mediante la cual se reforman las fracciones V, VI, XI y XII, del artículo 27 de la Ley del Sistema Estatal para la garantía de los Derechos Humanos de Niños y Niñas del Estado de Coahuila de Zaragoza, con el objeto de que la Procuraduría para Niños, Niñas y la Familia, coadyuve con la autoridad competente en las acciones necesarias para atender y proteger a las personas mayores de edad con alguna discapacidad cuando sean víctimas de violencia familiar.</w:t>
      </w:r>
    </w:p>
    <w:p w:rsidR="00ED2C80" w:rsidRPr="002D09F6" w:rsidRDefault="00ED2C80" w:rsidP="00ED2C80">
      <w:pPr>
        <w:ind w:firstLine="709"/>
        <w:rPr>
          <w:rFonts w:eastAsia="Arial" w:cs="Arial"/>
          <w:sz w:val="20"/>
          <w:szCs w:val="20"/>
          <w:lang w:eastAsia="es-MX"/>
        </w:rPr>
      </w:pPr>
    </w:p>
    <w:p w:rsidR="00ED2C80" w:rsidRPr="002D09F6" w:rsidRDefault="00ED2C80" w:rsidP="00ED2C80">
      <w:pPr>
        <w:ind w:firstLine="708"/>
        <w:rPr>
          <w:rFonts w:eastAsia="Calibri" w:cs="Arial"/>
          <w:sz w:val="20"/>
          <w:szCs w:val="20"/>
        </w:rPr>
      </w:pPr>
      <w:r w:rsidRPr="002D09F6">
        <w:rPr>
          <w:rFonts w:eastAsia="Calibri" w:cs="Arial"/>
          <w:b/>
          <w:sz w:val="20"/>
          <w:szCs w:val="20"/>
        </w:rPr>
        <w:t xml:space="preserve">G.- </w:t>
      </w:r>
      <w:r w:rsidRPr="002D09F6">
        <w:rPr>
          <w:rFonts w:eastAsia="Calibri" w:cs="Arial"/>
          <w:sz w:val="20"/>
          <w:szCs w:val="20"/>
        </w:rPr>
        <w:t>Iniciativa con Proyecto de Decreto que presenta el Diputado Marcelo de Jesús Torres Cofiño, conjuntamente con las Diputadas y los Diputados del Grupo Parlamentario “Del Partido Acción Nacional”, por la que se propone reformar el párrafo quinto del artículo 39 de la Ley Orgánica del Congreso del Estado, para el efecto, de que en dicha disposición se contemple expresamente,  que para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más relevante de su contenido, para el efecto de su debida comprensión, a excepción de los artículos transitorios, los cuales sí se deberá de hacer su lectura íntegra, lo cual hará más eficiente y expedito el desarrollo de los trabajos del Pleno de la Legislatura.</w:t>
      </w:r>
    </w:p>
    <w:p w:rsidR="00ED2C80" w:rsidRPr="002D09F6" w:rsidRDefault="00ED2C80" w:rsidP="00ED2C80">
      <w:pPr>
        <w:widowControl w:val="0"/>
        <w:ind w:firstLine="709"/>
        <w:rPr>
          <w:rFonts w:eastAsia="Calibri" w:cs="Arial"/>
          <w:sz w:val="20"/>
          <w:szCs w:val="20"/>
        </w:rPr>
      </w:pPr>
    </w:p>
    <w:p w:rsidR="00ED2C80" w:rsidRPr="002D09F6" w:rsidRDefault="00ED2C80" w:rsidP="00ED2C80">
      <w:pPr>
        <w:ind w:firstLine="708"/>
        <w:rPr>
          <w:rFonts w:eastAsia="Calibri" w:cs="Arial"/>
          <w:sz w:val="20"/>
          <w:szCs w:val="20"/>
        </w:rPr>
      </w:pPr>
      <w:r w:rsidRPr="002D09F6">
        <w:rPr>
          <w:rFonts w:eastAsia="Calibri" w:cs="Arial"/>
          <w:b/>
          <w:sz w:val="20"/>
          <w:szCs w:val="20"/>
        </w:rPr>
        <w:t>H.-</w:t>
      </w:r>
      <w:r w:rsidRPr="002D09F6">
        <w:rPr>
          <w:rFonts w:eastAsia="Calibri" w:cs="Arial"/>
          <w:sz w:val="20"/>
          <w:szCs w:val="20"/>
        </w:rPr>
        <w:t xml:space="preserve"> Iniciativa con Proyecto de Decreto que presenta la Diputada Zulmma Verenice Guerrero Cázares, conjuntamente con </w:t>
      </w:r>
      <w:r w:rsidRPr="002D09F6">
        <w:rPr>
          <w:rFonts w:eastAsia="Calibri" w:cs="Arial"/>
          <w:bCs/>
          <w:sz w:val="20"/>
          <w:szCs w:val="20"/>
        </w:rPr>
        <w:t xml:space="preserve">el Diputado </w:t>
      </w:r>
      <w:r w:rsidRPr="002D09F6">
        <w:rPr>
          <w:rFonts w:eastAsia="Calibri" w:cs="Arial"/>
          <w:sz w:val="20"/>
          <w:szCs w:val="20"/>
        </w:rPr>
        <w:t xml:space="preserve">Emilio Alejandro de Hoyos Montemayor, del Grupo Parlamentario “Brígido Ramiro Moreno Hernández”, del Partido Unidad Democrática de Coahuila, que reforma diversas disposiciones de Ley para la Inclusión y </w:t>
      </w:r>
      <w:r w:rsidR="00184235" w:rsidRPr="002D09F6">
        <w:rPr>
          <w:rFonts w:eastAsia="Calibri" w:cs="Arial"/>
          <w:sz w:val="20"/>
          <w:szCs w:val="20"/>
        </w:rPr>
        <w:t>Garantía</w:t>
      </w:r>
      <w:r w:rsidRPr="002D09F6">
        <w:rPr>
          <w:rFonts w:eastAsia="Calibri" w:cs="Arial"/>
          <w:sz w:val="20"/>
          <w:szCs w:val="20"/>
        </w:rPr>
        <w:t xml:space="preserve"> de los Derechos de las Personas con la condición del Espectro Autista del Estado de Coahuila de Zaragoza,</w:t>
      </w:r>
      <w:r w:rsidR="002D09F6">
        <w:rPr>
          <w:rFonts w:eastAsia="Calibri" w:cs="Arial"/>
          <w:sz w:val="20"/>
          <w:szCs w:val="20"/>
        </w:rPr>
        <w:t xml:space="preserve"> </w:t>
      </w:r>
      <w:r w:rsidRPr="002D09F6">
        <w:rPr>
          <w:rFonts w:eastAsia="Calibri" w:cs="Arial"/>
          <w:sz w:val="20"/>
          <w:szCs w:val="20"/>
        </w:rPr>
        <w:t>para</w:t>
      </w:r>
      <w:bookmarkStart w:id="1" w:name="_Hlk50667810"/>
      <w:bookmarkEnd w:id="1"/>
      <w:r w:rsidR="002D09F6">
        <w:rPr>
          <w:rFonts w:eastAsia="Calibri" w:cs="Arial"/>
          <w:sz w:val="20"/>
          <w:szCs w:val="20"/>
        </w:rPr>
        <w:t xml:space="preserve"> </w:t>
      </w:r>
      <w:r w:rsidRPr="002D09F6">
        <w:rPr>
          <w:rFonts w:eastAsia="Calibri" w:cs="Arial"/>
          <w:sz w:val="20"/>
          <w:szCs w:val="20"/>
        </w:rPr>
        <w:t>introducir medidas dirigidas a mejorar el diagnóstico y evaluación de las personas con la condición del espectro autista en el ámbito educativo y familiar.</w:t>
      </w:r>
    </w:p>
    <w:p w:rsidR="00ED2C80" w:rsidRPr="002D09F6" w:rsidRDefault="00ED2C80" w:rsidP="00ED2C80">
      <w:pPr>
        <w:ind w:firstLine="709"/>
        <w:rPr>
          <w:rFonts w:eastAsia="Calibri" w:cs="Arial"/>
          <w:b/>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I.-</w:t>
      </w:r>
      <w:r w:rsidRPr="002D09F6">
        <w:rPr>
          <w:rFonts w:eastAsia="Calibri" w:cs="Arial"/>
          <w:sz w:val="20"/>
          <w:szCs w:val="20"/>
        </w:rPr>
        <w:t xml:space="preserve"> Iniciativa con Proyecto de Decreto planteada por la Diputada Claudia Isela Ramírez Pineda, de la Fracción Parlamentaria “Elvia Carrillo Puerto”, del Partido de la Revolución Democrática, por la que se adiciona un párrafo a la fracción II del artículo 125 de la Ley del Registro Civil para el Estado de Coahuila, en materia de reconocimiento del derecho a la identidad de género de las y los menores de edad.</w:t>
      </w:r>
    </w:p>
    <w:p w:rsidR="00ED2C80" w:rsidRPr="002D09F6" w:rsidRDefault="00ED2C80" w:rsidP="00ED2C80">
      <w:pPr>
        <w:rPr>
          <w:rFonts w:eastAsia="Arial" w:cs="Arial"/>
          <w:sz w:val="20"/>
          <w:szCs w:val="20"/>
          <w:lang w:eastAsia="es-MX"/>
        </w:rPr>
      </w:pPr>
    </w:p>
    <w:p w:rsidR="00ED2C80" w:rsidRPr="002D09F6" w:rsidRDefault="00ED2C80" w:rsidP="00ED2C80">
      <w:pPr>
        <w:ind w:firstLine="708"/>
        <w:rPr>
          <w:rFonts w:eastAsia="Calibri" w:cs="Arial"/>
          <w:sz w:val="20"/>
          <w:szCs w:val="20"/>
        </w:rPr>
      </w:pPr>
      <w:r w:rsidRPr="002D09F6">
        <w:rPr>
          <w:rFonts w:eastAsia="Calibri" w:cs="Arial"/>
          <w:b/>
          <w:bCs/>
          <w:sz w:val="20"/>
          <w:szCs w:val="20"/>
        </w:rPr>
        <w:t>J.-</w:t>
      </w:r>
      <w:r w:rsidRPr="002D09F6">
        <w:rPr>
          <w:rFonts w:eastAsia="Calibri" w:cs="Arial"/>
          <w:bCs/>
          <w:sz w:val="20"/>
          <w:szCs w:val="20"/>
        </w:rPr>
        <w:t xml:space="preserve"> Iniciativa con Proyecto de Decreto </w:t>
      </w:r>
      <w:r w:rsidRPr="002D09F6">
        <w:rPr>
          <w:rFonts w:eastAsia="Calibri" w:cs="Arial"/>
          <w:sz w:val="20"/>
          <w:szCs w:val="20"/>
        </w:rPr>
        <w:t xml:space="preserve">que presenta el Diputado José Benito Ramírez Rosas, de la Fracción Parlamentaria “Venustiano Carranza Garza”, por el que </w:t>
      </w:r>
      <w:bookmarkStart w:id="2" w:name="_Hlk55776495"/>
      <w:r w:rsidRPr="002D09F6">
        <w:rPr>
          <w:rFonts w:eastAsia="Calibri" w:cs="Arial"/>
          <w:sz w:val="20"/>
          <w:szCs w:val="20"/>
        </w:rPr>
        <w:t>se adiciona un segundo párrafo al artículo 1, y se agrega un vocablo con su respectiva definición a la serie de expresiones contenidas en el artículo 3, ambos de la Ley Apícola para el Estado de Coahuila de Zaragoza</w:t>
      </w:r>
      <w:bookmarkEnd w:id="2"/>
      <w:r w:rsidRPr="002D09F6">
        <w:rPr>
          <w:rFonts w:eastAsia="Calibri" w:cs="Arial"/>
          <w:sz w:val="20"/>
          <w:szCs w:val="20"/>
        </w:rPr>
        <w:t>, a fin de brindar mayor protección a las abejas, preservar su hábitat y establecer la marca coahuilense para los productos apícolas de la entidad.</w:t>
      </w:r>
    </w:p>
    <w:p w:rsidR="00ED2C80" w:rsidRPr="002D09F6" w:rsidRDefault="00ED2C80" w:rsidP="00ED2C80">
      <w:pPr>
        <w:ind w:firstLine="708"/>
        <w:rPr>
          <w:rFonts w:eastAsia="Calibri" w:cs="Arial"/>
          <w:b/>
          <w:bCs/>
          <w:sz w:val="20"/>
          <w:szCs w:val="20"/>
        </w:rPr>
      </w:pPr>
    </w:p>
    <w:p w:rsidR="00ED2C80" w:rsidRPr="002D09F6" w:rsidRDefault="00ED2C80" w:rsidP="00ED2C80">
      <w:pPr>
        <w:ind w:firstLine="708"/>
        <w:rPr>
          <w:rFonts w:eastAsia="Calibri" w:cs="Arial"/>
          <w:bCs/>
          <w:sz w:val="20"/>
          <w:szCs w:val="20"/>
        </w:rPr>
      </w:pPr>
      <w:r w:rsidRPr="002D09F6">
        <w:rPr>
          <w:rFonts w:eastAsia="Calibri" w:cs="Arial"/>
          <w:b/>
          <w:bCs/>
          <w:sz w:val="20"/>
          <w:szCs w:val="20"/>
        </w:rPr>
        <w:t xml:space="preserve">K.- </w:t>
      </w:r>
      <w:r w:rsidRPr="002D09F6">
        <w:rPr>
          <w:rFonts w:eastAsia="Calibri" w:cs="Arial"/>
          <w:bCs/>
          <w:sz w:val="20"/>
          <w:szCs w:val="20"/>
        </w:rPr>
        <w:t>Iniciativa con Proyecto de Decreto que presenta el Diputado Edgar Sánchez Garza, de la Fracción Parlamentaria “General Francisco L. Urquizo”, por el que reforman diversas disposiciones de la Ley de Ciencia, Desarrollo Tecnológico e Innovación para el Estado de Coahuila de Zaragoza, a fin de que se destine dentro del proyecto del Presupuesto de Egresos del Estado un monto de 2% anual, el cual debe ser destinado a las actividades de investigación científica y desarrollo tecnológico.</w:t>
      </w:r>
    </w:p>
    <w:p w:rsidR="00ED2C80" w:rsidRPr="002D09F6" w:rsidRDefault="00ED2C80" w:rsidP="00ED2C80">
      <w:pPr>
        <w:ind w:firstLine="709"/>
        <w:rPr>
          <w:rFonts w:eastAsia="Calibri" w:cs="Arial"/>
          <w:sz w:val="20"/>
          <w:szCs w:val="20"/>
        </w:rPr>
      </w:pPr>
    </w:p>
    <w:p w:rsidR="00ED2C80" w:rsidRPr="002D09F6" w:rsidRDefault="00ED2C80" w:rsidP="00ED2C80">
      <w:pPr>
        <w:ind w:firstLine="709"/>
        <w:rPr>
          <w:rFonts w:eastAsia="Arial" w:cs="Arial"/>
          <w:bCs/>
          <w:sz w:val="20"/>
          <w:szCs w:val="20"/>
        </w:rPr>
      </w:pPr>
      <w:r w:rsidRPr="002D09F6">
        <w:rPr>
          <w:rFonts w:eastAsia="Arial" w:cs="Arial"/>
          <w:b/>
          <w:bCs/>
          <w:sz w:val="20"/>
          <w:szCs w:val="20"/>
        </w:rPr>
        <w:t>L.-</w:t>
      </w:r>
      <w:r w:rsidRPr="002D09F6">
        <w:rPr>
          <w:rFonts w:eastAsia="Arial" w:cs="Arial"/>
          <w:bCs/>
          <w:sz w:val="20"/>
          <w:szCs w:val="20"/>
        </w:rPr>
        <w:t xml:space="preserve"> Iniciativa con Proyecto de Decreto que presentan las Diputadas y Diputados del Grupo Parlamentario “Gral. Andrés S. Viesca” del Partido Revolucionario Institucional, por conducto de la Diputada Diana Patricia González Soto, por el que se reforma y adicionan diversas disposiciones a la Ley de Acceso de las Mujeres a una Vida Libre de Violencia para el Estado de Coahuila, con el objeto de adicionar los diferentes tipos de maltratos dentro de la violencia en el ámbito familiar.</w:t>
      </w:r>
    </w:p>
    <w:p w:rsidR="00ED2C80" w:rsidRPr="002D09F6" w:rsidRDefault="00ED2C80" w:rsidP="00ED2C80">
      <w:pPr>
        <w:rPr>
          <w:rFonts w:eastAsia="Arial" w:cs="Arial"/>
          <w:bCs/>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M.-</w:t>
      </w:r>
      <w:r w:rsidRPr="002D09F6">
        <w:rPr>
          <w:rFonts w:eastAsia="Calibri" w:cs="Arial"/>
          <w:sz w:val="20"/>
          <w:szCs w:val="20"/>
        </w:rPr>
        <w:t xml:space="preserve"> Propuesta de Iniciativa con Proyecto de Decreto planteada por la Diputada Claudia Isela Ramírez Pineda, de la Fracción Parlamentaria “Elvia Carrillo Puerto”, del Partido de la Revolución Democrática, por la que se reforma el numeral 136 del artículo 513 de la Ley Federal del Trabajo, por la que se establece el SARS COV 2 (COVID-19) como enfermedad laboral y riesgo de trabajo.</w:t>
      </w:r>
    </w:p>
    <w:p w:rsidR="00ED2C80" w:rsidRPr="002D09F6" w:rsidRDefault="00ED2C80" w:rsidP="00ED2C80">
      <w:pPr>
        <w:rPr>
          <w:rFonts w:eastAsia="Calibri" w:cs="Arial"/>
          <w:b/>
          <w:bCs/>
          <w:sz w:val="20"/>
          <w:szCs w:val="20"/>
        </w:rPr>
      </w:pPr>
    </w:p>
    <w:p w:rsidR="00ED2C80" w:rsidRPr="002D09F6" w:rsidRDefault="00ED2C80" w:rsidP="00ED2C80">
      <w:pPr>
        <w:ind w:firstLine="709"/>
        <w:rPr>
          <w:rFonts w:eastAsia="Arial" w:cs="Arial"/>
          <w:bCs/>
          <w:sz w:val="20"/>
          <w:szCs w:val="20"/>
        </w:rPr>
      </w:pPr>
      <w:r w:rsidRPr="002D09F6">
        <w:rPr>
          <w:rFonts w:eastAsia="Arial" w:cs="Arial"/>
          <w:b/>
          <w:bCs/>
          <w:sz w:val="20"/>
          <w:szCs w:val="20"/>
        </w:rPr>
        <w:t>N.-</w:t>
      </w:r>
      <w:r w:rsidRPr="002D09F6">
        <w:rPr>
          <w:rFonts w:eastAsia="Arial" w:cs="Arial"/>
          <w:bCs/>
          <w:sz w:val="20"/>
          <w:szCs w:val="20"/>
        </w:rPr>
        <w:t xml:space="preserve"> Iniciativa con Proyecto de Decreto que presentan las Diputadas y Diputados del Grupo Parlamentario “Gral. Andrés S. Viesca”, del Partido Revolucionario Institucional,</w:t>
      </w:r>
      <w:r w:rsidR="002D09F6">
        <w:rPr>
          <w:rFonts w:eastAsia="Arial" w:cs="Arial"/>
          <w:bCs/>
          <w:sz w:val="20"/>
          <w:szCs w:val="20"/>
        </w:rPr>
        <w:t xml:space="preserve"> </w:t>
      </w:r>
      <w:r w:rsidRPr="002D09F6">
        <w:rPr>
          <w:rFonts w:eastAsia="Calibri" w:cs="Arial"/>
          <w:bCs/>
          <w:sz w:val="20"/>
          <w:szCs w:val="20"/>
        </w:rPr>
        <w:t>por conducto de la Diputa</w:t>
      </w:r>
      <w:r w:rsidRPr="002D09F6">
        <w:rPr>
          <w:rFonts w:eastAsia="Arial" w:cs="Arial"/>
          <w:bCs/>
          <w:sz w:val="20"/>
          <w:szCs w:val="20"/>
        </w:rPr>
        <w:t>da Graciela Fernández Almaraz, por el que se reforma la fracción II del artículo 51 de la Ley de Acceso de las Mujeres a una Vida Libre de Violencia para el Estado de Coahuila, con el objeto de realizar informes semestrales dirigidos al consejo, en el cual comuniquen sobre las acciones llevadas a cabo en atención a víctimas de cualquier violencia.</w:t>
      </w:r>
    </w:p>
    <w:p w:rsidR="00ED2C80" w:rsidRPr="002D09F6" w:rsidRDefault="00ED2C80" w:rsidP="00ED2C80">
      <w:pPr>
        <w:rPr>
          <w:rFonts w:eastAsia="Calibri" w:cs="Arial"/>
          <w:b/>
          <w:bCs/>
          <w:sz w:val="20"/>
          <w:szCs w:val="20"/>
        </w:rPr>
      </w:pPr>
    </w:p>
    <w:p w:rsidR="00ED2C80" w:rsidRPr="002D09F6" w:rsidRDefault="00ED2C80" w:rsidP="00ED2C80">
      <w:pPr>
        <w:ind w:firstLine="709"/>
        <w:rPr>
          <w:rFonts w:ascii="Arial Narrow" w:eastAsia="Calibri" w:hAnsi="Arial Narrow" w:cs="Arial"/>
          <w:sz w:val="20"/>
          <w:szCs w:val="20"/>
        </w:rPr>
      </w:pPr>
      <w:r w:rsidRPr="002D09F6">
        <w:rPr>
          <w:rFonts w:eastAsia="Arial" w:cs="Arial"/>
          <w:b/>
          <w:bCs/>
          <w:sz w:val="20"/>
          <w:szCs w:val="20"/>
        </w:rPr>
        <w:t>Ñ.-</w:t>
      </w:r>
      <w:r w:rsidRPr="002D09F6">
        <w:rPr>
          <w:rFonts w:eastAsia="Arial" w:cs="Arial"/>
          <w:bCs/>
          <w:sz w:val="20"/>
          <w:szCs w:val="20"/>
        </w:rPr>
        <w:t xml:space="preserve"> Iniciativa con Proyecto de Decreto que presentan las Diputadas y Diputados del Grupo Parlamentario “Gral. Andrés S. Viesca” del Partido Revolucionario Institucional, por conducto de la Diputada Verónica Boreque Martínez González, por la que se reforman y adicionan diversas disposiciones a la Ley para la Familia y del Registro Civil, ambas del Estado de Coahuila de Zaragoza, en materia de protección a la vida y a los derechos prenatales.</w:t>
      </w:r>
    </w:p>
    <w:p w:rsidR="00ED2C80" w:rsidRPr="002D09F6" w:rsidRDefault="00ED2C80" w:rsidP="00ED2C80">
      <w:pPr>
        <w:ind w:firstLine="709"/>
        <w:rPr>
          <w:rFonts w:eastAsia="Calibri" w:cs="Arial"/>
          <w:b/>
          <w:sz w:val="20"/>
          <w:szCs w:val="20"/>
        </w:rPr>
      </w:pPr>
    </w:p>
    <w:p w:rsidR="00ED2C80" w:rsidRPr="002D09F6" w:rsidRDefault="00ED2C80" w:rsidP="00ED2C80">
      <w:pPr>
        <w:ind w:firstLine="708"/>
        <w:rPr>
          <w:rFonts w:eastAsia="Arial" w:cs="Arial"/>
          <w:sz w:val="20"/>
          <w:szCs w:val="20"/>
          <w:lang w:eastAsia="es-MX"/>
        </w:rPr>
      </w:pPr>
      <w:r w:rsidRPr="002D09F6">
        <w:rPr>
          <w:rFonts w:eastAsia="Calibri" w:cs="Arial"/>
          <w:b/>
          <w:sz w:val="20"/>
          <w:szCs w:val="20"/>
        </w:rPr>
        <w:t>O.-</w:t>
      </w:r>
      <w:r w:rsidRPr="002D09F6">
        <w:rPr>
          <w:rFonts w:eastAsia="Arial" w:cs="Arial"/>
          <w:bCs/>
          <w:sz w:val="20"/>
          <w:szCs w:val="20"/>
        </w:rPr>
        <w:t xml:space="preserve">Iniciativa con Proyecto de Decreto que presentan las Diputadas y Diputados del Grupo Parlamentario “Gral. Andrés S. Viesca” del Partido Revolucionario Institucional, por conducto </w:t>
      </w:r>
      <w:r w:rsidRPr="002D09F6">
        <w:rPr>
          <w:rFonts w:eastAsia="Arial" w:cs="Arial"/>
          <w:sz w:val="20"/>
          <w:szCs w:val="20"/>
          <w:lang w:eastAsia="es-MX"/>
        </w:rPr>
        <w:t xml:space="preserve">del Diputado Jaime Bueno Zertuche, </w:t>
      </w:r>
      <w:r w:rsidRPr="002D09F6">
        <w:rPr>
          <w:rFonts w:eastAsia="Arial" w:cs="Arial"/>
          <w:bCs/>
          <w:sz w:val="20"/>
          <w:szCs w:val="20"/>
        </w:rPr>
        <w:t xml:space="preserve">mediante la cual se adicionan diversas disposiciones </w:t>
      </w:r>
      <w:r w:rsidRPr="002D09F6">
        <w:rPr>
          <w:rFonts w:eastAsia="Calibri" w:cs="Arial"/>
          <w:sz w:val="20"/>
          <w:szCs w:val="20"/>
        </w:rPr>
        <w:t xml:space="preserve">a la </w:t>
      </w:r>
      <w:r w:rsidRPr="002D09F6">
        <w:rPr>
          <w:rFonts w:eastAsia="Calibri" w:cs="Arial"/>
          <w:bCs/>
          <w:sz w:val="20"/>
          <w:szCs w:val="20"/>
        </w:rPr>
        <w:t>Ley Orgánica del Congreso del Estado Independiente, Libre y Soberano de Coahuila de Zaragoza</w:t>
      </w:r>
      <w:r w:rsidRPr="002D09F6">
        <w:rPr>
          <w:rFonts w:eastAsia="Calibri" w:cs="Arial"/>
          <w:sz w:val="20"/>
          <w:szCs w:val="20"/>
        </w:rPr>
        <w:t xml:space="preserve">, con el objeto de establecer como comisión permanente a la Comisión de la Garantía de los Derechos de las Niñas, Niños y Adolescentes.   </w:t>
      </w:r>
    </w:p>
    <w:p w:rsidR="00ED2C80" w:rsidRPr="002D09F6" w:rsidRDefault="00ED2C80" w:rsidP="00ED2C80">
      <w:pPr>
        <w:widowControl w:val="0"/>
        <w:rPr>
          <w:rFonts w:eastAsia="Calibri" w:cs="Arial"/>
          <w:b/>
          <w:sz w:val="20"/>
          <w:szCs w:val="20"/>
          <w:lang w:val="es-ES"/>
        </w:rPr>
      </w:pPr>
    </w:p>
    <w:p w:rsidR="00ED2C80" w:rsidRPr="002D09F6" w:rsidRDefault="00ED2C80" w:rsidP="00ED2C80">
      <w:pPr>
        <w:ind w:firstLine="709"/>
        <w:rPr>
          <w:rFonts w:eastAsia="Arial" w:cs="Arial"/>
          <w:sz w:val="20"/>
          <w:szCs w:val="20"/>
          <w:lang w:eastAsia="es-MX"/>
        </w:rPr>
      </w:pPr>
      <w:r w:rsidRPr="002D09F6">
        <w:rPr>
          <w:rFonts w:eastAsia="Calibri" w:cs="Arial"/>
          <w:b/>
          <w:sz w:val="20"/>
          <w:szCs w:val="20"/>
          <w:lang w:val="es-ES"/>
        </w:rPr>
        <w:t>P</w:t>
      </w:r>
      <w:r w:rsidRPr="002D09F6">
        <w:rPr>
          <w:rFonts w:eastAsia="Calibri" w:cs="Arial"/>
          <w:b/>
          <w:sz w:val="20"/>
          <w:szCs w:val="20"/>
        </w:rPr>
        <w:t>.-</w:t>
      </w:r>
      <w:r w:rsidRPr="002D09F6">
        <w:rPr>
          <w:rFonts w:eastAsia="Arial" w:cs="Arial"/>
          <w:bCs/>
          <w:sz w:val="20"/>
          <w:szCs w:val="20"/>
        </w:rPr>
        <w:t xml:space="preserve">Iniciativa con Proyecto de Decreto que presentan las Diputadas y Diputados del Grupo Parlamentario “Gral. Andrés S. Viesca” del Partido Revolucionario Institucional, por conducto </w:t>
      </w:r>
      <w:r w:rsidRPr="002D09F6">
        <w:rPr>
          <w:rFonts w:eastAsia="Arial" w:cs="Arial"/>
          <w:sz w:val="20"/>
          <w:szCs w:val="20"/>
          <w:lang w:eastAsia="es-MX"/>
        </w:rPr>
        <w:t>del Diputado Jesús Andrés Loya Cardona, por el que se reforma el segundo párrafo del artículo 128 y el segundo párrafo del artículo 195 de la Ley Orgánica del Congreso del Estado de Coahuila  de Zaragoza, con el propósito de promover un régimen de colaboración entre las comisiones dictaminadoras y os organismos públicos autónomos.</w:t>
      </w:r>
    </w:p>
    <w:p w:rsidR="00ED2C80" w:rsidRPr="002D09F6" w:rsidRDefault="00ED2C80" w:rsidP="00ED2C80">
      <w:pPr>
        <w:ind w:firstLine="709"/>
        <w:rPr>
          <w:rFonts w:eastAsia="Arial" w:cs="Arial"/>
          <w:sz w:val="20"/>
          <w:szCs w:val="20"/>
          <w:lang w:eastAsia="es-MX"/>
        </w:rPr>
      </w:pPr>
    </w:p>
    <w:p w:rsidR="00ED2C80" w:rsidRPr="002D09F6" w:rsidRDefault="00ED2C80" w:rsidP="00ED2C80">
      <w:pPr>
        <w:widowControl w:val="0"/>
        <w:ind w:firstLine="708"/>
        <w:rPr>
          <w:rFonts w:eastAsia="Calibri" w:cs="Arial"/>
          <w:sz w:val="20"/>
          <w:szCs w:val="20"/>
        </w:rPr>
      </w:pPr>
      <w:r w:rsidRPr="002D09F6">
        <w:rPr>
          <w:rFonts w:eastAsia="Calibri" w:cs="Arial"/>
          <w:b/>
          <w:sz w:val="20"/>
          <w:szCs w:val="20"/>
          <w:lang w:val="es-ES"/>
        </w:rPr>
        <w:t>10.-</w:t>
      </w:r>
      <w:r w:rsidRPr="002D09F6">
        <w:rPr>
          <w:rFonts w:eastAsia="Calibri" w:cs="Arial"/>
          <w:sz w:val="20"/>
          <w:szCs w:val="20"/>
          <w:lang w:val="es-ES"/>
        </w:rPr>
        <w:t xml:space="preserve"> Lectura, discusión y, en su caso, aprobación de Dictámenes y acuerdos en cartera:</w:t>
      </w:r>
    </w:p>
    <w:p w:rsidR="00ED2C80" w:rsidRPr="002D09F6" w:rsidRDefault="00ED2C80" w:rsidP="00ED2C80">
      <w:pPr>
        <w:widowControl w:val="0"/>
        <w:rPr>
          <w:rFonts w:eastAsia="Calibri" w:cs="Arial"/>
          <w:sz w:val="20"/>
          <w:szCs w:val="20"/>
        </w:rPr>
      </w:pPr>
    </w:p>
    <w:p w:rsidR="00ED2C80" w:rsidRPr="002D09F6" w:rsidRDefault="00ED2C80" w:rsidP="00ED2C80">
      <w:pPr>
        <w:ind w:firstLine="708"/>
        <w:rPr>
          <w:rFonts w:eastAsia="Calibri" w:cs="Arial"/>
          <w:sz w:val="20"/>
          <w:szCs w:val="20"/>
        </w:rPr>
      </w:pPr>
      <w:r w:rsidRPr="002D09F6">
        <w:rPr>
          <w:rFonts w:eastAsia="Calibri" w:cs="Arial"/>
          <w:b/>
          <w:bCs/>
          <w:sz w:val="20"/>
          <w:szCs w:val="20"/>
        </w:rPr>
        <w:t>A.-</w:t>
      </w:r>
      <w:r w:rsidRPr="002D09F6">
        <w:rPr>
          <w:rFonts w:eastAsia="Calibri" w:cs="Arial"/>
          <w:bCs/>
          <w:sz w:val="20"/>
          <w:szCs w:val="20"/>
        </w:rPr>
        <w:t xml:space="preserve"> Dictamen</w:t>
      </w:r>
      <w:r w:rsidR="002D09F6">
        <w:rPr>
          <w:rFonts w:eastAsia="Calibri" w:cs="Arial"/>
          <w:bCs/>
          <w:sz w:val="20"/>
          <w:szCs w:val="20"/>
        </w:rPr>
        <w:t xml:space="preserve"> </w:t>
      </w:r>
      <w:r w:rsidRPr="002D09F6">
        <w:rPr>
          <w:rFonts w:eastAsia="Calibri" w:cs="Arial"/>
          <w:sz w:val="20"/>
          <w:szCs w:val="20"/>
        </w:rPr>
        <w:t>de la Comisión de Finanzas, con relación a la Iniciativa de Decreto planteada por el Ejecutivo del Estado para que se autorice al Gobierno del Estado de Coahuila de Zaragoza, para desincorporar y enajenar a título gratuito, un lote de terreno con una superficie de 51,714.060 M2., ubicado en el Municipio de San Buenaventura, Coahuila de Zaragoza, a favor del Organismo Público Descentralizado, Instituto Mexicano del Seguro Social, con objeto de llevar a cabo la construcción de un hospital rural en dicho municipio.</w:t>
      </w:r>
    </w:p>
    <w:p w:rsidR="00ED2C80" w:rsidRPr="002D09F6" w:rsidRDefault="00ED2C80" w:rsidP="00ED2C80">
      <w:pPr>
        <w:rPr>
          <w:rFonts w:eastAsia="Calibri" w:cs="Arial"/>
          <w:sz w:val="20"/>
          <w:szCs w:val="20"/>
        </w:rPr>
      </w:pPr>
    </w:p>
    <w:p w:rsidR="00ED2C80" w:rsidRPr="002D09F6" w:rsidRDefault="00ED2C80" w:rsidP="00ED2C80">
      <w:pPr>
        <w:autoSpaceDE w:val="0"/>
        <w:autoSpaceDN w:val="0"/>
        <w:adjustRightInd w:val="0"/>
        <w:ind w:firstLine="708"/>
        <w:rPr>
          <w:rFonts w:eastAsia="Calibri" w:cs="Arial"/>
          <w:sz w:val="20"/>
          <w:szCs w:val="20"/>
          <w:lang w:eastAsia="es-MX"/>
        </w:rPr>
      </w:pPr>
      <w:r w:rsidRPr="002D09F6">
        <w:rPr>
          <w:rFonts w:eastAsia="Calibri" w:cs="Arial"/>
          <w:b/>
          <w:bCs/>
          <w:sz w:val="20"/>
          <w:szCs w:val="20"/>
        </w:rPr>
        <w:t>B.-</w:t>
      </w:r>
      <w:r w:rsidRPr="002D09F6">
        <w:rPr>
          <w:rFonts w:eastAsia="Calibri" w:cs="Arial"/>
          <w:bCs/>
          <w:sz w:val="20"/>
          <w:szCs w:val="20"/>
        </w:rPr>
        <w:t xml:space="preserve"> Dictamen</w:t>
      </w:r>
      <w:r w:rsidR="002D09F6">
        <w:rPr>
          <w:rFonts w:eastAsia="Calibri" w:cs="Arial"/>
          <w:bCs/>
          <w:sz w:val="20"/>
          <w:szCs w:val="20"/>
        </w:rPr>
        <w:t xml:space="preserve"> </w:t>
      </w:r>
      <w:r w:rsidRPr="002D09F6">
        <w:rPr>
          <w:rFonts w:eastAsia="Calibri" w:cs="Arial"/>
          <w:sz w:val="20"/>
          <w:szCs w:val="20"/>
        </w:rPr>
        <w:t>de la Comisión de Finanzas</w:t>
      </w:r>
      <w:r w:rsidRPr="002D09F6">
        <w:rPr>
          <w:rFonts w:eastAsia="Calibri" w:cs="Arial"/>
          <w:sz w:val="20"/>
          <w:szCs w:val="20"/>
          <w:lang w:eastAsia="es-MX"/>
        </w:rPr>
        <w:t>, con relación a una Iniciativa de Decreto enviada por el Presidente Municipal de Saltillo, Coahuila de Zaragoza, mediante el cual solicita la validación de un acuerdo aprobado por el Ayuntamiento, para enajenar a título gratuito, un inmueble con una superficie de 7,966.96 M2., ubicado en la manzana 10 del fraccionamiento “Santa Bárbara” de esta ciudad, a favor del Instituto Mexicano del Seguro Social (IMSS), con objeto de llevar a cabo la construcción de una Unidad de Medicina Familiar, el cual se desincorporo con Decreto número 618 publicado en el Periódico Oficial del Gobierno del Estado de fecha 26 de junio de 2020.</w:t>
      </w:r>
    </w:p>
    <w:p w:rsidR="00ED2C80" w:rsidRPr="002D09F6" w:rsidRDefault="00ED2C80" w:rsidP="00ED2C80">
      <w:pPr>
        <w:rPr>
          <w:rFonts w:eastAsia="Calibri" w:cs="Arial"/>
          <w:sz w:val="20"/>
          <w:szCs w:val="20"/>
        </w:rPr>
      </w:pPr>
    </w:p>
    <w:p w:rsidR="00ED2C80" w:rsidRPr="002D09F6" w:rsidRDefault="00ED2C80" w:rsidP="00ED2C80">
      <w:pPr>
        <w:autoSpaceDE w:val="0"/>
        <w:autoSpaceDN w:val="0"/>
        <w:adjustRightInd w:val="0"/>
        <w:ind w:firstLine="708"/>
        <w:rPr>
          <w:rFonts w:eastAsia="Calibri" w:cs="Arial"/>
          <w:sz w:val="20"/>
          <w:szCs w:val="20"/>
          <w:lang w:eastAsia="es-MX"/>
        </w:rPr>
      </w:pPr>
      <w:r w:rsidRPr="002D09F6">
        <w:rPr>
          <w:rFonts w:eastAsia="Calibri" w:cs="Arial"/>
          <w:b/>
          <w:bCs/>
          <w:sz w:val="20"/>
          <w:szCs w:val="20"/>
        </w:rPr>
        <w:lastRenderedPageBreak/>
        <w:t>C.-</w:t>
      </w:r>
      <w:r w:rsidRPr="002D09F6">
        <w:rPr>
          <w:rFonts w:eastAsia="Calibri" w:cs="Arial"/>
          <w:bCs/>
          <w:sz w:val="20"/>
          <w:szCs w:val="20"/>
        </w:rPr>
        <w:t xml:space="preserve"> Dictamen</w:t>
      </w:r>
      <w:r w:rsidR="002D09F6">
        <w:rPr>
          <w:rFonts w:eastAsia="Calibri" w:cs="Arial"/>
          <w:bCs/>
          <w:sz w:val="20"/>
          <w:szCs w:val="20"/>
        </w:rPr>
        <w:t xml:space="preserve"> </w:t>
      </w:r>
      <w:r w:rsidRPr="002D09F6">
        <w:rPr>
          <w:rFonts w:eastAsia="Calibri" w:cs="Arial"/>
          <w:sz w:val="20"/>
          <w:szCs w:val="20"/>
        </w:rPr>
        <w:t>de la Comisión de Finanzas</w:t>
      </w:r>
      <w:r w:rsidRPr="002D09F6">
        <w:rPr>
          <w:rFonts w:eastAsia="Calibri" w:cs="Arial"/>
          <w:sz w:val="20"/>
          <w:szCs w:val="20"/>
          <w:lang w:eastAsia="es-MX"/>
        </w:rPr>
        <w:t>, con relación a una Iniciativa de Decreto enviada por el Presidente Municipal de Saltillo, Coahuila de Zaragoza, mediante el cual solicita la validación de un acuerdo aprobado por el Ayuntamiento, para enajenar a título gratuito, un inmueble con una superficie de 10,710.03 M2., ubicado en el lote 1 de la manzana 23 del Fraccionamiento urbano denominado “Hacienda el Cortijo” de esta ciudad, a favor del Instituto Mexicano del Seguro Social (IMSS), con objeto de llevar a cabo la construcción de una Unidad de Medicina Familiar, el cual se desincorporo con Decreto número 619 publicado en el Periódico Oficial del Gobierno del Estado de fecha 26 de junio de 2020.</w:t>
      </w:r>
    </w:p>
    <w:p w:rsidR="00ED2C80" w:rsidRPr="002D09F6" w:rsidRDefault="00ED2C80" w:rsidP="00ED2C80">
      <w:pPr>
        <w:rPr>
          <w:rFonts w:eastAsia="Calibri" w:cs="Arial"/>
          <w:sz w:val="20"/>
          <w:szCs w:val="20"/>
        </w:rPr>
      </w:pPr>
    </w:p>
    <w:p w:rsidR="00ED2C80" w:rsidRPr="002D09F6" w:rsidRDefault="00ED2C80" w:rsidP="00ED2C80">
      <w:pPr>
        <w:autoSpaceDE w:val="0"/>
        <w:autoSpaceDN w:val="0"/>
        <w:adjustRightInd w:val="0"/>
        <w:ind w:firstLine="708"/>
        <w:rPr>
          <w:rFonts w:eastAsia="Calibri" w:cs="Arial"/>
          <w:sz w:val="20"/>
          <w:szCs w:val="20"/>
          <w:lang w:eastAsia="es-MX"/>
        </w:rPr>
      </w:pPr>
      <w:r w:rsidRPr="002D09F6">
        <w:rPr>
          <w:rFonts w:eastAsia="Calibri" w:cs="Arial"/>
          <w:b/>
          <w:bCs/>
          <w:sz w:val="20"/>
          <w:szCs w:val="20"/>
        </w:rPr>
        <w:t>D.-</w:t>
      </w:r>
      <w:r w:rsidRPr="002D09F6">
        <w:rPr>
          <w:rFonts w:eastAsia="Calibri" w:cs="Arial"/>
          <w:bCs/>
          <w:sz w:val="20"/>
          <w:szCs w:val="20"/>
        </w:rPr>
        <w:t xml:space="preserve"> Dictamen</w:t>
      </w:r>
      <w:r w:rsidR="002D09F6">
        <w:rPr>
          <w:rFonts w:eastAsia="Calibri" w:cs="Arial"/>
          <w:bCs/>
          <w:sz w:val="20"/>
          <w:szCs w:val="20"/>
        </w:rPr>
        <w:t xml:space="preserve"> </w:t>
      </w:r>
      <w:r w:rsidRPr="002D09F6">
        <w:rPr>
          <w:rFonts w:eastAsia="Calibri" w:cs="Arial"/>
          <w:sz w:val="20"/>
          <w:szCs w:val="20"/>
        </w:rPr>
        <w:t>de la Comisión de Finanzas</w:t>
      </w:r>
      <w:r w:rsidRPr="002D09F6">
        <w:rPr>
          <w:rFonts w:eastAsia="Calibri" w:cs="Arial"/>
          <w:sz w:val="20"/>
          <w:szCs w:val="20"/>
          <w:lang w:eastAsia="es-MX"/>
        </w:rPr>
        <w:t>, con relación a una Iniciativa de Decreto enviada por el Presidente Municipal de Saltillo, Coahuila de Zaragoza, mediante el cual solicita la validación de un acuerdo aprobado por el Ayuntamiento, para enajenar a título gratuito,</w:t>
      </w:r>
      <w:r w:rsidR="002D09F6">
        <w:rPr>
          <w:rFonts w:eastAsia="Calibri" w:cs="Arial"/>
          <w:sz w:val="20"/>
          <w:szCs w:val="20"/>
          <w:lang w:eastAsia="es-MX"/>
        </w:rPr>
        <w:t xml:space="preserve"> </w:t>
      </w:r>
      <w:r w:rsidRPr="002D09F6">
        <w:rPr>
          <w:rFonts w:eastAsia="Calibri" w:cs="Arial"/>
          <w:sz w:val="20"/>
          <w:szCs w:val="20"/>
          <w:lang w:eastAsia="es-MX"/>
        </w:rPr>
        <w:t>un inmueble con una superficie de 4,184.88 M2., ubicado en el fraccionamiento “Fundadores V Sector” de esta ciudad, a favor del Gobierno del Estado de Coahuila de Zaragoza, para ser destinado a la Secretaría de Educación, con objeto de llevar a cabo la construcción de un plantel educativo de nivel primaria, el cual se desincorporo con Decreto número 644 publicado en el Periódico Oficial del Gobierno del Estado de fecha 10 de julio de 2020.</w:t>
      </w:r>
    </w:p>
    <w:p w:rsidR="00ED2C80" w:rsidRPr="002D09F6" w:rsidRDefault="00ED2C80" w:rsidP="00ED2C80">
      <w:pPr>
        <w:rPr>
          <w:rFonts w:eastAsia="Calibri" w:cs="Arial"/>
          <w:sz w:val="20"/>
          <w:szCs w:val="20"/>
        </w:rPr>
      </w:pPr>
    </w:p>
    <w:p w:rsidR="00ED2C80" w:rsidRPr="002D09F6" w:rsidRDefault="00ED2C80" w:rsidP="00ED2C80">
      <w:pPr>
        <w:autoSpaceDE w:val="0"/>
        <w:autoSpaceDN w:val="0"/>
        <w:adjustRightInd w:val="0"/>
        <w:ind w:firstLine="708"/>
        <w:rPr>
          <w:rFonts w:eastAsia="Calibri" w:cs="Arial"/>
          <w:sz w:val="20"/>
          <w:szCs w:val="20"/>
        </w:rPr>
      </w:pPr>
      <w:r w:rsidRPr="002D09F6">
        <w:rPr>
          <w:rFonts w:eastAsia="Calibri" w:cs="Arial"/>
          <w:b/>
          <w:bCs/>
          <w:sz w:val="20"/>
          <w:szCs w:val="20"/>
        </w:rPr>
        <w:t>E.-</w:t>
      </w:r>
      <w:r w:rsidRPr="002D09F6">
        <w:rPr>
          <w:rFonts w:eastAsia="Calibri" w:cs="Arial"/>
          <w:bCs/>
          <w:sz w:val="20"/>
          <w:szCs w:val="20"/>
        </w:rPr>
        <w:t xml:space="preserve"> Dictamen</w:t>
      </w:r>
      <w:r w:rsidR="002D09F6">
        <w:rPr>
          <w:rFonts w:eastAsia="Calibri" w:cs="Arial"/>
          <w:bCs/>
          <w:sz w:val="20"/>
          <w:szCs w:val="20"/>
        </w:rPr>
        <w:t xml:space="preserve"> </w:t>
      </w:r>
      <w:r w:rsidRPr="002D09F6">
        <w:rPr>
          <w:rFonts w:eastAsia="Calibri" w:cs="Arial"/>
          <w:sz w:val="20"/>
          <w:szCs w:val="20"/>
        </w:rPr>
        <w:t>de la Comisión de Finanzas, con relación a la Iniciativa de Decreto enviada por el Presidente Municipal de Torreón, Coahuila de Zaragoza, para que se autorice a desincorporar del dominio público municipal, una fracción de área vial con una superficie de 200.00 m2., ubicado en la colonia José de las Fuentes Rodríguez de esa ciudad, con el fin de enajenarlo a título oneroso a favor de la C. Sandra Guadalupe Valdés Bracho, con objeto de llevar a cabo la ampliación de su vivienda.</w:t>
      </w:r>
    </w:p>
    <w:p w:rsidR="00ED2C80" w:rsidRPr="002D09F6" w:rsidRDefault="00ED2C80" w:rsidP="00ED2C80">
      <w:pPr>
        <w:autoSpaceDE w:val="0"/>
        <w:autoSpaceDN w:val="0"/>
        <w:adjustRightInd w:val="0"/>
        <w:rPr>
          <w:rFonts w:eastAsia="Calibri" w:cs="Arial"/>
          <w:sz w:val="20"/>
          <w:szCs w:val="20"/>
        </w:rPr>
      </w:pPr>
    </w:p>
    <w:p w:rsidR="00ED2C80" w:rsidRPr="002D09F6" w:rsidRDefault="00ED2C80" w:rsidP="00ED2C80">
      <w:pPr>
        <w:shd w:val="clear" w:color="auto" w:fill="FFFFFF"/>
        <w:ind w:firstLine="709"/>
        <w:rPr>
          <w:rFonts w:eastAsia="Calibri" w:cs="Arial"/>
          <w:sz w:val="20"/>
          <w:szCs w:val="20"/>
        </w:rPr>
      </w:pPr>
      <w:r w:rsidRPr="002D09F6">
        <w:rPr>
          <w:rFonts w:eastAsia="Calibri" w:cs="Arial"/>
          <w:b/>
          <w:sz w:val="20"/>
          <w:szCs w:val="20"/>
        </w:rPr>
        <w:t>11.-</w:t>
      </w:r>
      <w:r w:rsidRPr="002D09F6">
        <w:rPr>
          <w:rFonts w:eastAsia="Calibri" w:cs="Arial"/>
          <w:sz w:val="20"/>
          <w:szCs w:val="20"/>
        </w:rPr>
        <w:t xml:space="preserve"> Proposiciones de Grupos Parlamentarios, Fracción Parlamentaria y Diputadas y Diputados:</w:t>
      </w:r>
    </w:p>
    <w:p w:rsidR="00ED2C80" w:rsidRPr="002D09F6" w:rsidRDefault="00ED2C80" w:rsidP="00ED2C80">
      <w:pPr>
        <w:ind w:firstLine="709"/>
        <w:rPr>
          <w:rFonts w:eastAsia="Calibri" w:cs="Arial"/>
          <w:sz w:val="20"/>
          <w:szCs w:val="20"/>
        </w:rPr>
      </w:pPr>
    </w:p>
    <w:p w:rsidR="00ED2C80" w:rsidRPr="002D09F6" w:rsidRDefault="00ED2C80" w:rsidP="00ED2C80">
      <w:pPr>
        <w:ind w:firstLine="709"/>
        <w:rPr>
          <w:rFonts w:eastAsia="Calibri" w:cs="Arial"/>
          <w:bCs/>
          <w:sz w:val="20"/>
          <w:szCs w:val="20"/>
        </w:rPr>
      </w:pPr>
      <w:r w:rsidRPr="002D09F6">
        <w:rPr>
          <w:rFonts w:eastAsia="Calibri" w:cs="Arial"/>
          <w:b/>
          <w:sz w:val="20"/>
          <w:szCs w:val="20"/>
        </w:rPr>
        <w:t>A.-</w:t>
      </w:r>
      <w:r w:rsidRPr="002D09F6">
        <w:rPr>
          <w:rFonts w:eastAsia="Calibri" w:cs="Arial"/>
          <w:sz w:val="20"/>
          <w:szCs w:val="20"/>
        </w:rPr>
        <w:t xml:space="preserve"> Proposición con Punto de Acuerdo que presentan las Diputadas y Diputados integrantes del Grupo Parlamentario “Gral. Andrés S. Viesca”, del Partido Revolucionario Institucional, por conducto de la Diputada Graciela Fernández Almaraz, “Mediante el cual se exhorta respetuosamente al Gobierno Federal, para que por conducto de su Secretaría de Agricultura y Desarrollo Rural, generen acciones y proyectos de manera urgente, en apoyo a los agricultores de Coahuila, a fin de aminorar los estragos ocasionados por la eliminación de los fideicomisos, que beneficiaban a nuestros campesinos agricultores</w:t>
      </w:r>
      <w:r w:rsidRPr="002D09F6">
        <w:rPr>
          <w:rFonts w:eastAsia="Calibri" w:cs="Arial"/>
          <w:bCs/>
          <w:sz w:val="20"/>
          <w:szCs w:val="20"/>
        </w:rPr>
        <w:t>”.</w:t>
      </w:r>
    </w:p>
    <w:p w:rsidR="00ED2C80" w:rsidRPr="002D09F6" w:rsidRDefault="00ED2C80" w:rsidP="00ED2C80">
      <w:pPr>
        <w:ind w:firstLine="709"/>
        <w:jc w:val="right"/>
        <w:rPr>
          <w:rFonts w:eastAsia="Calibri" w:cs="Arial"/>
          <w:b/>
          <w:sz w:val="20"/>
          <w:szCs w:val="20"/>
        </w:rPr>
      </w:pPr>
      <w:r w:rsidRPr="002D09F6">
        <w:rPr>
          <w:rFonts w:eastAsia="Calibri" w:cs="Arial"/>
          <w:b/>
          <w:sz w:val="20"/>
          <w:szCs w:val="20"/>
        </w:rPr>
        <w:t>De urgente y Obvia Resolución</w:t>
      </w:r>
    </w:p>
    <w:p w:rsidR="00ED2C80" w:rsidRPr="002D09F6" w:rsidRDefault="00ED2C80" w:rsidP="00ED2C80">
      <w:pPr>
        <w:ind w:firstLine="709"/>
        <w:rPr>
          <w:rFonts w:eastAsia="Calibri" w:cs="Arial"/>
          <w:b/>
          <w:sz w:val="20"/>
          <w:szCs w:val="20"/>
        </w:rPr>
      </w:pPr>
    </w:p>
    <w:p w:rsidR="00ED2C80" w:rsidRPr="002D09F6" w:rsidRDefault="00ED2C80" w:rsidP="00ED2C80">
      <w:pPr>
        <w:ind w:firstLine="708"/>
        <w:rPr>
          <w:rFonts w:eastAsia="Calibri" w:cs="Arial"/>
          <w:sz w:val="20"/>
          <w:szCs w:val="20"/>
        </w:rPr>
      </w:pPr>
      <w:r w:rsidRPr="002D09F6">
        <w:rPr>
          <w:rFonts w:eastAsia="Calibri" w:cs="Arial"/>
          <w:b/>
          <w:sz w:val="20"/>
          <w:szCs w:val="20"/>
        </w:rPr>
        <w:t>B.-</w:t>
      </w:r>
      <w:r w:rsidRPr="002D09F6">
        <w:rPr>
          <w:rFonts w:eastAsia="Calibri" w:cs="Arial"/>
          <w:sz w:val="20"/>
          <w:szCs w:val="20"/>
          <w:shd w:val="clear" w:color="auto" w:fill="FFFFFF"/>
        </w:rPr>
        <w:t>Proposición con Punto de Acuerdo que presenta la Diputada Gabriela Zapopan Garza Galván, conjuntamente con las y los Diputados integrantes del Grupo Parlamentario “Del Partido Acción Nacional”, “</w:t>
      </w:r>
      <w:r w:rsidRPr="002D09F6">
        <w:rPr>
          <w:rFonts w:eastAsia="Arial" w:cs="Arial"/>
          <w:sz w:val="20"/>
          <w:szCs w:val="20"/>
        </w:rPr>
        <w:t>Con objeto de que este H. Congreso del Estado de Coahuila de Zaragoza, exhorte a la Cámara de Diputados, a las comisiones de a la Diputada Patricia Terrazas Baca, presidenta de la Comisión de Hacienda y Crédito Público y al Diputado. Erasmo González Robledo  presidente de la Comisión de Presupuesto y Cuenta Pública, al C. Andrés Manuel López Obrador presidente de la Republica, al C. Arturo Herrera Gutiérrez Secretaría de Hacienda y Crédito Público (México,) al Lic. Blas José Flores Dávila, Secretario de Finanzas del Estado de Coahuila, para  que en el mes de enero se realicen los ajustes y modificaciones a los montos  a asignar a las Entidades Federativas y municipios del país en 2021, en total apego a La Ley de Coordinación Fiscal, considerando los resultados del Censo Poblacional 2020 del INEGI en las fórmulas de distribución de recursos federales a entidades federativas y municipios en el país, que habrán de publicarse en enero del 2021, y preparar en su momento los ajustes y modificaciones a las ley de ingresos y presupuesto de egresos, según la variación que se dará por el factor de población</w:t>
      </w:r>
      <w:r w:rsidRPr="002D09F6">
        <w:rPr>
          <w:rFonts w:eastAsia="Calibri" w:cs="Arial"/>
          <w:sz w:val="20"/>
          <w:szCs w:val="20"/>
          <w:lang w:eastAsia="es-MX"/>
        </w:rPr>
        <w:t>”.</w:t>
      </w:r>
    </w:p>
    <w:p w:rsidR="006D3B21" w:rsidRDefault="006D3B21" w:rsidP="00ED2C80">
      <w:pPr>
        <w:ind w:firstLine="709"/>
        <w:rPr>
          <w:rFonts w:eastAsia="Calibri" w:cs="Arial"/>
          <w:b/>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C.-</w:t>
      </w:r>
      <w:r w:rsidRPr="002D09F6">
        <w:rPr>
          <w:rFonts w:eastAsia="Calibri" w:cs="Arial"/>
          <w:sz w:val="20"/>
          <w:szCs w:val="20"/>
        </w:rPr>
        <w:t xml:space="preserve"> Proposición con Punto de Acuerdo que presenta la Diputada Zulmma Verenice Guerrero Cázares, conjuntamente con el Diputado Emilio Alejandro de Hoyos Montemayor, del Grupo Parlamentario “Brígido Ramiro Moreno Hernández”, del Partido Unidad Democrática de Coahuila, “Por el que exhorta al gobierno estatal y municipales a fortalecer estrategias para el consumo local en esta época decembrina”.</w:t>
      </w:r>
    </w:p>
    <w:p w:rsidR="00ED2C80" w:rsidRPr="002D09F6" w:rsidRDefault="00ED2C80" w:rsidP="00ED2C80">
      <w:pPr>
        <w:ind w:firstLine="709"/>
        <w:jc w:val="right"/>
        <w:rPr>
          <w:rFonts w:eastAsia="Calibri" w:cs="Arial"/>
          <w:b/>
          <w:sz w:val="20"/>
          <w:szCs w:val="20"/>
        </w:rPr>
      </w:pPr>
      <w:r w:rsidRPr="002D09F6">
        <w:rPr>
          <w:rFonts w:eastAsia="Calibri" w:cs="Arial"/>
          <w:b/>
          <w:sz w:val="20"/>
          <w:szCs w:val="20"/>
        </w:rPr>
        <w:t>De urgente y Obvia Resolución</w:t>
      </w:r>
    </w:p>
    <w:p w:rsidR="00ED2C80" w:rsidRPr="002D09F6" w:rsidRDefault="00ED2C80" w:rsidP="00ED2C80">
      <w:pPr>
        <w:ind w:firstLine="709"/>
        <w:jc w:val="right"/>
        <w:rPr>
          <w:rFonts w:eastAsia="Calibri" w:cs="Arial"/>
          <w:b/>
          <w:sz w:val="20"/>
          <w:szCs w:val="20"/>
        </w:rPr>
      </w:pPr>
    </w:p>
    <w:p w:rsidR="00ED2C80" w:rsidRPr="002D09F6" w:rsidRDefault="00ED2C80" w:rsidP="00ED2C80">
      <w:pPr>
        <w:pBdr>
          <w:top w:val="nil"/>
          <w:left w:val="nil"/>
          <w:bottom w:val="nil"/>
          <w:right w:val="nil"/>
          <w:between w:val="nil"/>
        </w:pBdr>
        <w:ind w:firstLine="708"/>
        <w:rPr>
          <w:rFonts w:eastAsia="Calibri" w:cs="Arial"/>
          <w:sz w:val="20"/>
          <w:szCs w:val="20"/>
        </w:rPr>
      </w:pPr>
      <w:r w:rsidRPr="002D09F6">
        <w:rPr>
          <w:rFonts w:eastAsia="Calibri" w:cs="Arial"/>
          <w:b/>
          <w:bCs/>
          <w:sz w:val="20"/>
          <w:szCs w:val="20"/>
        </w:rPr>
        <w:t>D.-</w:t>
      </w:r>
      <w:r w:rsidRPr="002D09F6">
        <w:rPr>
          <w:rFonts w:eastAsia="Calibri" w:cs="Arial"/>
          <w:bCs/>
          <w:sz w:val="20"/>
          <w:szCs w:val="20"/>
        </w:rPr>
        <w:t xml:space="preserve"> Proposición con Punto de Acuerdo</w:t>
      </w:r>
      <w:r w:rsidRPr="002D09F6">
        <w:rPr>
          <w:rFonts w:eastAsia="Calibri" w:cs="Arial"/>
          <w:sz w:val="20"/>
          <w:szCs w:val="20"/>
        </w:rPr>
        <w:t xml:space="preserve"> que presenta el Diputado José Benito Ramírez Rosas, “A fin de que </w:t>
      </w:r>
      <w:bookmarkStart w:id="3" w:name="_Hlk56447688"/>
      <w:r w:rsidRPr="002D09F6">
        <w:rPr>
          <w:rFonts w:eastAsia="Calibri" w:cs="Arial"/>
          <w:sz w:val="20"/>
          <w:szCs w:val="20"/>
        </w:rPr>
        <w:t>esta Soberanía solicite respetuosamente al jefe del Ejecutivo Estatal, Ingeniero Miguel Ángel Riquelme Solís, considere la conveniencia de agilizar la implementación del Programa para el Rescate y Diversificación Económica de la Región Carbonífera, anunciado recientemente por su gobierno, proyecto mismo que el de la voz solicitó en abril de 2019; igualmente, que este Poder Legislativo haga patente su reconocimiento al interés de la administración pública estatal de concretar dicha reactivación económica, la cual redundará en beneficio de innumerables familias coahuilenses</w:t>
      </w:r>
      <w:bookmarkEnd w:id="3"/>
      <w:r w:rsidRPr="002D09F6">
        <w:rPr>
          <w:rFonts w:eastAsia="Calibri" w:cs="Arial"/>
          <w:sz w:val="20"/>
          <w:szCs w:val="20"/>
        </w:rPr>
        <w:t>”.</w:t>
      </w:r>
    </w:p>
    <w:p w:rsidR="00ED2C80" w:rsidRPr="002D09F6" w:rsidRDefault="00ED2C80" w:rsidP="00ED2C80">
      <w:pPr>
        <w:ind w:firstLine="709"/>
        <w:jc w:val="right"/>
        <w:rPr>
          <w:rFonts w:eastAsia="Calibri" w:cs="Arial"/>
          <w:b/>
          <w:sz w:val="20"/>
          <w:szCs w:val="20"/>
        </w:rPr>
      </w:pPr>
      <w:r w:rsidRPr="002D09F6">
        <w:rPr>
          <w:rFonts w:eastAsia="Calibri" w:cs="Arial"/>
          <w:b/>
          <w:sz w:val="20"/>
          <w:szCs w:val="20"/>
        </w:rPr>
        <w:t>De urgente y Obvia Resolución</w:t>
      </w:r>
    </w:p>
    <w:p w:rsidR="00ED2C80" w:rsidRPr="002D09F6" w:rsidRDefault="00ED2C80" w:rsidP="00ED2C80">
      <w:pPr>
        <w:rPr>
          <w:rFonts w:eastAsia="Calibri" w:cs="Arial"/>
          <w:b/>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 xml:space="preserve">E.- </w:t>
      </w:r>
      <w:r w:rsidRPr="002D09F6">
        <w:rPr>
          <w:rFonts w:eastAsia="Calibri" w:cs="Arial"/>
          <w:sz w:val="20"/>
          <w:szCs w:val="20"/>
        </w:rPr>
        <w:t>Proposición con Punto de Acuerdo que presenta la Diputada Elisa Catalina Villalobos Hernández, del Partido Movimiento de Regeneración Nacional, “Para que el Pleno del Congreso del Estado, manifiesta su total respaldo al trascendental acuerdo del Instituto Nacional Electoral, mediante el cual se establecen los criterios generales para garantizar la paridad de género en la postulación de las candidaturas que el próximo año, contenderán para elegir a las personas titulares de los poderes ejecutivos en quince estados de la República, precisando que dichos criterios son un avance histórico en la conquista de la igualdad sustantiva de las mujeres en materia político-electoral”</w:t>
      </w:r>
    </w:p>
    <w:p w:rsidR="00ED2C80" w:rsidRPr="002D09F6" w:rsidRDefault="00ED2C80" w:rsidP="00ED2C80">
      <w:pPr>
        <w:rPr>
          <w:rFonts w:eastAsia="Calibri" w:cs="Arial"/>
          <w:b/>
          <w:sz w:val="20"/>
          <w:szCs w:val="20"/>
        </w:rPr>
      </w:pPr>
      <w:r w:rsidRPr="002D09F6">
        <w:rPr>
          <w:rFonts w:eastAsia="Calibri" w:cs="Arial"/>
          <w:b/>
          <w:sz w:val="20"/>
          <w:szCs w:val="20"/>
        </w:rPr>
        <w:t>Retirado por la ponente</w:t>
      </w:r>
    </w:p>
    <w:p w:rsidR="00ED2C80" w:rsidRPr="002D09F6" w:rsidRDefault="00ED2C80" w:rsidP="00ED2C80">
      <w:pPr>
        <w:rPr>
          <w:rFonts w:eastAsia="Calibri" w:cs="Arial"/>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F.-</w:t>
      </w:r>
      <w:r w:rsidRPr="002D09F6">
        <w:rPr>
          <w:rFonts w:eastAsia="Calibri" w:cs="Arial"/>
          <w:sz w:val="20"/>
          <w:szCs w:val="20"/>
        </w:rPr>
        <w:t xml:space="preserve"> Proposición con Punto de Acuerdo que presentan las Diputadas y Diputados integrantes del Grupo Parlamentario “Gral. Andrés S. Viesca”, del Partido Revolucionario Institucional, por conducto de la Diputada Graciela Fernández Almaraz, “Mediante el cual se exhorta a la Secretaría  de Hacienda y al Gobierno Federal, encabezado por el Licenciado Andrés Manuel López Obrador, a reconsiderar el recorte presupuestal en contra del sector de salud, derivadas de las medidas de austeridad emitidas por el Presidente de la República en el cual se ven perjudicados las y los ciudadanos mexicanos, vulnerando el derecho humano a la salud</w:t>
      </w:r>
      <w:r w:rsidRPr="002D09F6">
        <w:rPr>
          <w:rFonts w:eastAsia="Calibri" w:cs="Arial"/>
          <w:bCs/>
          <w:sz w:val="20"/>
          <w:szCs w:val="20"/>
        </w:rPr>
        <w:t>”.</w:t>
      </w:r>
    </w:p>
    <w:p w:rsidR="00ED2C80" w:rsidRPr="002D09F6" w:rsidRDefault="00ED2C80" w:rsidP="00ED2C80">
      <w:pPr>
        <w:ind w:firstLine="709"/>
        <w:jc w:val="right"/>
        <w:rPr>
          <w:rFonts w:eastAsia="Calibri" w:cs="Arial"/>
          <w:b/>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 xml:space="preserve">G.- </w:t>
      </w:r>
      <w:r w:rsidRPr="002D09F6">
        <w:rPr>
          <w:rFonts w:eastAsia="Calibri" w:cs="Arial"/>
          <w:sz w:val="20"/>
          <w:szCs w:val="20"/>
        </w:rPr>
        <w:t>Proposición con Punto de Acuerdo planteada por el Diputado Fernando Izaguirre Valdés, conjuntamente con las y los Diputados integrantes del Grupo Parlamentario “Del Partido Acción Nacional”, “Por la que se exhorta al Gobernador de Coahuila, Ing. Miguel Ángel Riquelme Solís, a través del Secretario de Finanzas, Lic. Blas José Flores Dávila, a que en el proyecto de Presupuesto de Egresos para el Ejercicio Fiscal 2021, que enviarán a esta soberanía, se contemplen los ajustes que sean necesarios para destinar más recursos a los rubros de educación, salud y empleo, tras la pandemia mundial que se vive actualmente por el covid-19”.</w:t>
      </w:r>
    </w:p>
    <w:p w:rsidR="00ED2C80" w:rsidRPr="002D09F6" w:rsidRDefault="00ED2C80" w:rsidP="00ED2C80">
      <w:pPr>
        <w:ind w:firstLine="709"/>
        <w:jc w:val="right"/>
        <w:rPr>
          <w:rFonts w:eastAsia="Calibri" w:cs="Arial"/>
          <w:b/>
          <w:sz w:val="20"/>
          <w:szCs w:val="20"/>
        </w:rPr>
      </w:pPr>
      <w:r w:rsidRPr="002D09F6">
        <w:rPr>
          <w:rFonts w:eastAsia="Calibri" w:cs="Arial"/>
          <w:b/>
          <w:sz w:val="20"/>
          <w:szCs w:val="20"/>
        </w:rPr>
        <w:t>De urgente y Obvia Resolución</w:t>
      </w:r>
    </w:p>
    <w:p w:rsidR="00ED2C80" w:rsidRPr="002D09F6" w:rsidRDefault="00ED2C80" w:rsidP="00ED2C80">
      <w:pPr>
        <w:rPr>
          <w:rFonts w:eastAsia="Calibri" w:cs="Arial"/>
          <w:sz w:val="20"/>
          <w:szCs w:val="20"/>
        </w:rPr>
      </w:pPr>
    </w:p>
    <w:p w:rsidR="00ED2C80" w:rsidRPr="002D09F6" w:rsidRDefault="00ED2C80" w:rsidP="00ED2C80">
      <w:pPr>
        <w:ind w:firstLine="709"/>
        <w:rPr>
          <w:rFonts w:eastAsia="Calibri" w:cs="Arial"/>
          <w:sz w:val="20"/>
          <w:szCs w:val="20"/>
          <w:lang w:val="es-ES" w:eastAsia="es-MX"/>
        </w:rPr>
      </w:pPr>
      <w:r w:rsidRPr="002D09F6">
        <w:rPr>
          <w:rFonts w:eastAsia="Calibri" w:cs="Arial"/>
          <w:b/>
          <w:bCs/>
          <w:sz w:val="20"/>
          <w:szCs w:val="20"/>
          <w:bdr w:val="nil"/>
          <w:lang w:val="es-ES_tradnl" w:eastAsia="es-MX"/>
        </w:rPr>
        <w:t xml:space="preserve">H.- </w:t>
      </w:r>
      <w:r w:rsidRPr="002D09F6">
        <w:rPr>
          <w:rFonts w:eastAsia="Calibri" w:cs="Arial"/>
          <w:bCs/>
          <w:sz w:val="20"/>
          <w:szCs w:val="20"/>
          <w:bdr w:val="nil"/>
          <w:lang w:val="es-ES_tradnl" w:eastAsia="es-MX"/>
        </w:rPr>
        <w:t xml:space="preserve">Proposición con Punto de Acuerdo planteada por el Diputado Juan Antonio García Villa, </w:t>
      </w:r>
      <w:r w:rsidRPr="002D09F6">
        <w:rPr>
          <w:rFonts w:eastAsia="Calibri" w:cs="Arial"/>
          <w:sz w:val="20"/>
          <w:szCs w:val="20"/>
          <w:shd w:val="clear" w:color="auto" w:fill="FFFFFF"/>
        </w:rPr>
        <w:t>conjuntamente con las y los Diputados integrantes del Grupo Parlamentario “Del Partido Acción Nacional”,</w:t>
      </w:r>
      <w:r w:rsidRPr="002D09F6">
        <w:rPr>
          <w:rFonts w:eastAsia="Calibri" w:cs="Arial"/>
          <w:sz w:val="20"/>
          <w:szCs w:val="20"/>
          <w:lang w:eastAsia="es-MX"/>
        </w:rPr>
        <w:t xml:space="preserve"> “Mediante el cual propone a esta Asamblea Legislativa, solicite al Gobernador del Estado de Coahuila, haga llegar a este Congreso un informe preciso y detallado sobre las irregularidades encontradas por la Auditoría Superior de la Federación, con motivo de la auditoría practicada por esta y que aparecen consignadas en el informe individual de auditoría número 2019-A-04000-19-0649-2020, así como en su oportunidad copia de la respuesta que dé a aquella, en los términos establecidos por el párrafo tercero de la fracción II del artículo 79 de la Constitución General de la República”.</w:t>
      </w:r>
    </w:p>
    <w:p w:rsidR="00ED2C80" w:rsidRPr="002D09F6" w:rsidRDefault="00ED2C80" w:rsidP="00ED2C80">
      <w:pPr>
        <w:widowControl w:val="0"/>
        <w:jc w:val="right"/>
        <w:rPr>
          <w:rFonts w:eastAsia="Calibri" w:cs="Arial"/>
          <w:b/>
          <w:sz w:val="20"/>
          <w:szCs w:val="20"/>
        </w:rPr>
      </w:pPr>
      <w:r w:rsidRPr="002D09F6">
        <w:rPr>
          <w:rFonts w:eastAsia="Calibri" w:cs="Arial"/>
          <w:b/>
          <w:sz w:val="20"/>
          <w:szCs w:val="20"/>
        </w:rPr>
        <w:t>De urgente y Obvia Resolución</w:t>
      </w:r>
    </w:p>
    <w:p w:rsidR="006D3B21" w:rsidRDefault="006D3B21" w:rsidP="00ED2C80">
      <w:pPr>
        <w:ind w:firstLine="709"/>
        <w:rPr>
          <w:rFonts w:eastAsia="Calibri" w:cs="Arial"/>
          <w:b/>
          <w:bCs/>
          <w:sz w:val="20"/>
          <w:szCs w:val="20"/>
          <w:bdr w:val="nil"/>
          <w:lang w:val="es-ES_tradnl" w:eastAsia="es-MX"/>
        </w:rPr>
      </w:pPr>
    </w:p>
    <w:p w:rsidR="00ED2C80" w:rsidRPr="002D09F6" w:rsidRDefault="00ED2C80" w:rsidP="00ED2C80">
      <w:pPr>
        <w:ind w:firstLine="709"/>
        <w:rPr>
          <w:rFonts w:eastAsia="Calibri" w:cs="Arial"/>
          <w:sz w:val="20"/>
          <w:szCs w:val="20"/>
          <w:lang w:val="es-ES" w:eastAsia="es-MX"/>
        </w:rPr>
      </w:pPr>
      <w:r w:rsidRPr="002D09F6">
        <w:rPr>
          <w:rFonts w:eastAsia="Calibri" w:cs="Arial"/>
          <w:b/>
          <w:bCs/>
          <w:sz w:val="20"/>
          <w:szCs w:val="20"/>
          <w:bdr w:val="nil"/>
          <w:lang w:val="es-ES_tradnl" w:eastAsia="es-MX"/>
        </w:rPr>
        <w:t>I.-</w:t>
      </w:r>
      <w:r w:rsidRPr="002D09F6">
        <w:rPr>
          <w:rFonts w:eastAsia="Calibri" w:cs="Arial"/>
          <w:bCs/>
          <w:sz w:val="20"/>
          <w:szCs w:val="20"/>
          <w:bdr w:val="nil"/>
          <w:lang w:val="es-ES_tradnl" w:eastAsia="es-MX"/>
        </w:rPr>
        <w:t xml:space="preserve"> Proposición con Punto de Acuerdo planteada por el Diputado Fernando Izaguirre Valdés, </w:t>
      </w:r>
      <w:r w:rsidRPr="002D09F6">
        <w:rPr>
          <w:rFonts w:eastAsia="Calibri" w:cs="Arial"/>
          <w:sz w:val="20"/>
          <w:szCs w:val="20"/>
          <w:shd w:val="clear" w:color="auto" w:fill="FFFFFF"/>
        </w:rPr>
        <w:t>conjuntamente con las y los Diputados integrantes del Grupo Parlamentario “Del Partido Acción Nacional”,</w:t>
      </w:r>
      <w:r w:rsidRPr="002D09F6">
        <w:rPr>
          <w:rFonts w:eastAsia="Calibri" w:cs="Arial"/>
          <w:sz w:val="20"/>
          <w:szCs w:val="20"/>
          <w:lang w:eastAsia="es-MX"/>
        </w:rPr>
        <w:t xml:space="preserve"> “Por la que se exhorta a la Secretaría de Medio Ambiente y Recursos Naturales, a través de la Comisión Nacional del Agua, a que, en el ámbito de sus atribuciones y basándose en la norma oficial mexicana NMX-AA-159-SCFI-2012, generen las acciones  pertinentes que garanticen el régimen del caudal ecológico, las </w:t>
      </w:r>
      <w:r w:rsidRPr="002D09F6">
        <w:rPr>
          <w:rFonts w:eastAsia="Calibri" w:cs="Arial"/>
          <w:sz w:val="20"/>
          <w:szCs w:val="20"/>
          <w:lang w:eastAsia="es-MX"/>
        </w:rPr>
        <w:lastRenderedPageBreak/>
        <w:t>corrientes y los escurrimientos en el lecho seco del Río Nazas, quese encuentra en la Comarca Lagunera de Coahuila y Durango”.</w:t>
      </w:r>
    </w:p>
    <w:p w:rsidR="00ED2C80" w:rsidRPr="002D09F6" w:rsidRDefault="00ED2C80" w:rsidP="00ED2C80">
      <w:pPr>
        <w:widowControl w:val="0"/>
        <w:jc w:val="right"/>
        <w:rPr>
          <w:rFonts w:eastAsia="Calibri" w:cs="Arial"/>
          <w:b/>
          <w:sz w:val="20"/>
          <w:szCs w:val="20"/>
        </w:rPr>
      </w:pPr>
      <w:r w:rsidRPr="002D09F6">
        <w:rPr>
          <w:rFonts w:eastAsia="Calibri" w:cs="Arial"/>
          <w:b/>
          <w:sz w:val="20"/>
          <w:szCs w:val="20"/>
        </w:rPr>
        <w:t>De urgente y Obvia Resolución</w:t>
      </w:r>
    </w:p>
    <w:p w:rsidR="00ED2C80" w:rsidRPr="002D09F6" w:rsidRDefault="00ED2C80" w:rsidP="00ED2C80">
      <w:pPr>
        <w:rPr>
          <w:rFonts w:eastAsia="Calibri" w:cs="Arial"/>
          <w:sz w:val="20"/>
          <w:szCs w:val="20"/>
        </w:rPr>
      </w:pPr>
    </w:p>
    <w:p w:rsidR="00ED2C80" w:rsidRPr="002D09F6" w:rsidRDefault="00ED2C80" w:rsidP="00ED2C80">
      <w:pPr>
        <w:ind w:firstLine="708"/>
        <w:rPr>
          <w:rFonts w:eastAsia="Calibri" w:cs="Arial"/>
          <w:sz w:val="20"/>
          <w:szCs w:val="20"/>
          <w:lang w:val="es-ES" w:eastAsia="es-MX"/>
        </w:rPr>
      </w:pPr>
      <w:r w:rsidRPr="002D09F6">
        <w:rPr>
          <w:rFonts w:eastAsia="Calibri" w:cs="Arial"/>
          <w:b/>
          <w:bCs/>
          <w:sz w:val="20"/>
          <w:szCs w:val="20"/>
          <w:bdr w:val="nil"/>
          <w:lang w:val="es-ES_tradnl" w:eastAsia="es-MX"/>
        </w:rPr>
        <w:t>J.-</w:t>
      </w:r>
      <w:r w:rsidRPr="002D09F6">
        <w:rPr>
          <w:rFonts w:eastAsia="Calibri" w:cs="Arial"/>
          <w:bCs/>
          <w:sz w:val="20"/>
          <w:szCs w:val="20"/>
          <w:bdr w:val="nil"/>
          <w:lang w:val="es-ES_tradnl" w:eastAsia="es-MX"/>
        </w:rPr>
        <w:t xml:space="preserve"> Proposición con Punto de Acuerdo planteada por la Diputada María Eugenia Cázares Martínez , </w:t>
      </w:r>
      <w:r w:rsidRPr="002D09F6">
        <w:rPr>
          <w:rFonts w:eastAsia="Calibri" w:cs="Arial"/>
          <w:sz w:val="20"/>
          <w:szCs w:val="20"/>
          <w:shd w:val="clear" w:color="auto" w:fill="FFFFFF"/>
        </w:rPr>
        <w:t>conjuntamente con las y los Diputados integrantes del Grupo Parlamentario “Del Partido Acción Nacional”,</w:t>
      </w:r>
      <w:r w:rsidRPr="002D09F6">
        <w:rPr>
          <w:rFonts w:eastAsia="Calibri" w:cs="Arial"/>
          <w:sz w:val="20"/>
          <w:szCs w:val="20"/>
          <w:lang w:eastAsia="es-MX"/>
        </w:rPr>
        <w:t xml:space="preserve"> “</w:t>
      </w:r>
      <w:r w:rsidRPr="002D09F6">
        <w:rPr>
          <w:rFonts w:eastAsia="Calibri" w:cs="Arial"/>
          <w:sz w:val="20"/>
          <w:szCs w:val="20"/>
          <w:lang w:val="es-ES" w:eastAsia="es-MX"/>
        </w:rPr>
        <w:t>Con objeto de que este H. Pleno solicite  la Secretaría de Finanzas que informe a este Poder Legislativo los motivos por los que no se han entregado a la hacienda federal más de 1,190 millones de pesos, correspondientes a “Retenciones y Contribuciones por Pagar”   y, en su caso, informe también quién se hará cargo de pagar las actualizaciones, recargos y multas que se generen por esta omisión</w:t>
      </w:r>
      <w:r w:rsidRPr="002D09F6">
        <w:rPr>
          <w:rFonts w:eastAsia="Calibri" w:cs="Arial"/>
          <w:sz w:val="20"/>
          <w:szCs w:val="20"/>
          <w:bdr w:val="none" w:sz="0" w:space="0" w:color="auto" w:frame="1"/>
          <w:lang w:val="es-ES_tradnl"/>
        </w:rPr>
        <w:t>”.</w:t>
      </w:r>
    </w:p>
    <w:p w:rsidR="00ED2C80" w:rsidRPr="002D09F6" w:rsidRDefault="00ED2C80" w:rsidP="00ED2C80">
      <w:pPr>
        <w:widowControl w:val="0"/>
        <w:jc w:val="right"/>
        <w:rPr>
          <w:rFonts w:eastAsia="Calibri" w:cs="Arial"/>
          <w:b/>
          <w:sz w:val="20"/>
          <w:szCs w:val="20"/>
        </w:rPr>
      </w:pPr>
      <w:r w:rsidRPr="002D09F6">
        <w:rPr>
          <w:rFonts w:eastAsia="Calibri" w:cs="Arial"/>
          <w:b/>
          <w:sz w:val="20"/>
          <w:szCs w:val="20"/>
        </w:rPr>
        <w:t>De urgente y Obvia Resolución</w:t>
      </w:r>
    </w:p>
    <w:p w:rsidR="00ED2C80" w:rsidRPr="002D09F6" w:rsidRDefault="00ED2C80" w:rsidP="00ED2C80">
      <w:pPr>
        <w:pBdr>
          <w:top w:val="nil"/>
          <w:left w:val="nil"/>
          <w:bottom w:val="nil"/>
          <w:right w:val="nil"/>
          <w:between w:val="nil"/>
        </w:pBdr>
        <w:ind w:firstLine="709"/>
        <w:rPr>
          <w:rFonts w:eastAsia="Calibri" w:cs="Arial"/>
          <w:b/>
          <w:sz w:val="20"/>
          <w:szCs w:val="20"/>
        </w:rPr>
      </w:pPr>
    </w:p>
    <w:p w:rsidR="00ED2C80" w:rsidRPr="002D09F6" w:rsidRDefault="00ED2C80" w:rsidP="00ED2C80">
      <w:pPr>
        <w:pBdr>
          <w:top w:val="nil"/>
          <w:left w:val="nil"/>
          <w:bottom w:val="nil"/>
          <w:right w:val="nil"/>
          <w:between w:val="nil"/>
        </w:pBdr>
        <w:ind w:firstLine="709"/>
        <w:rPr>
          <w:rFonts w:eastAsia="Arial" w:cs="Arial"/>
          <w:sz w:val="20"/>
          <w:szCs w:val="20"/>
        </w:rPr>
      </w:pPr>
      <w:r w:rsidRPr="002D09F6">
        <w:rPr>
          <w:rFonts w:eastAsia="Calibri" w:cs="Arial"/>
          <w:b/>
          <w:sz w:val="20"/>
          <w:szCs w:val="20"/>
        </w:rPr>
        <w:t xml:space="preserve">K.- </w:t>
      </w:r>
      <w:r w:rsidRPr="002D09F6">
        <w:rPr>
          <w:rFonts w:eastAsia="Calibri" w:cs="Arial"/>
          <w:sz w:val="20"/>
          <w:szCs w:val="20"/>
        </w:rPr>
        <w:t>Proposición con Punto de Acuerdo que presenta el Diputado Emilio Alejandro de Hoyos Montemayor, conjuntamente la Diputada Zulmma Verenice Guerrero Cázares, del Grupo Parlamentario “Brígido Ramiro Moreno Hernández”, del Partido Unidad Democrática de Coahuila, “Por el que se exhorta respetuosamente a la Secretaría de Vivienda y Ordenamiento Territorial, a acercar e informar a los productores del Distrito 06 Palestina en Acuña y Jiménez, sobre los programas de regularización de predios”.</w:t>
      </w:r>
    </w:p>
    <w:p w:rsidR="00ED2C80" w:rsidRPr="002D09F6" w:rsidRDefault="00ED2C80" w:rsidP="00ED2C80">
      <w:pPr>
        <w:rPr>
          <w:rFonts w:eastAsia="Calibri" w:cs="Arial"/>
          <w:sz w:val="20"/>
          <w:szCs w:val="20"/>
        </w:rPr>
      </w:pPr>
    </w:p>
    <w:p w:rsidR="00ED2C80" w:rsidRPr="002D09F6" w:rsidRDefault="00ED2C80" w:rsidP="00ED2C80">
      <w:pPr>
        <w:ind w:firstLine="709"/>
        <w:rPr>
          <w:rFonts w:eastAsia="Calibri" w:cs="Arial"/>
          <w:sz w:val="20"/>
          <w:szCs w:val="20"/>
        </w:rPr>
      </w:pPr>
      <w:r w:rsidRPr="002D09F6">
        <w:rPr>
          <w:rFonts w:eastAsia="Calibri" w:cs="Arial"/>
          <w:b/>
          <w:sz w:val="20"/>
          <w:szCs w:val="20"/>
        </w:rPr>
        <w:t xml:space="preserve">L.- </w:t>
      </w:r>
      <w:r w:rsidRPr="002D09F6">
        <w:rPr>
          <w:rFonts w:eastAsia="Calibri" w:cs="Arial"/>
          <w:sz w:val="20"/>
          <w:szCs w:val="20"/>
        </w:rPr>
        <w:t>Proposición con Punto de Acuerdo que presenta la Diputada Claudia Isela Ramírez Pineda, de la Fracción Parlamentara “Elvia Carrillo Puerto”, del Partido de la Revolución Democrática, “A través de la que se exhorta respetuosamente a la Fiscalía General de la República, para que realice todas las acciones dentro de sus competencias, para llevar ante la justicia a las y los Legisladores que han sido señalados de recibir sobornos para la aprobación de diversas reformas durante el pasado sexenio”.</w:t>
      </w:r>
    </w:p>
    <w:p w:rsidR="00ED2C80" w:rsidRPr="002D09F6" w:rsidRDefault="00ED2C80" w:rsidP="00ED2C80">
      <w:pPr>
        <w:rPr>
          <w:rFonts w:eastAsia="Calibri" w:cs="Arial"/>
          <w:sz w:val="20"/>
          <w:szCs w:val="20"/>
          <w:lang w:val="es-ES"/>
        </w:rPr>
      </w:pPr>
    </w:p>
    <w:p w:rsidR="00ED2C80" w:rsidRPr="002D09F6" w:rsidRDefault="00ED2C80" w:rsidP="00ED2C80">
      <w:pPr>
        <w:widowControl w:val="0"/>
        <w:ind w:firstLine="709"/>
        <w:rPr>
          <w:rFonts w:eastAsia="Calibri" w:cs="Arial"/>
          <w:sz w:val="20"/>
          <w:szCs w:val="20"/>
        </w:rPr>
      </w:pPr>
      <w:r w:rsidRPr="002D09F6">
        <w:rPr>
          <w:rFonts w:eastAsia="Calibri" w:cs="Arial"/>
          <w:b/>
          <w:sz w:val="20"/>
          <w:szCs w:val="20"/>
        </w:rPr>
        <w:t>12.-</w:t>
      </w:r>
      <w:r w:rsidRPr="002D09F6">
        <w:rPr>
          <w:rFonts w:eastAsia="Calibri" w:cs="Arial"/>
          <w:sz w:val="20"/>
          <w:szCs w:val="20"/>
        </w:rPr>
        <w:t xml:space="preserve"> Agenda Política:</w:t>
      </w:r>
    </w:p>
    <w:p w:rsidR="00ED2C80" w:rsidRPr="002D09F6" w:rsidRDefault="00ED2C80" w:rsidP="00ED2C80">
      <w:pPr>
        <w:rPr>
          <w:rFonts w:eastAsia="Calibri" w:cs="Arial"/>
          <w:sz w:val="20"/>
          <w:szCs w:val="20"/>
        </w:rPr>
      </w:pPr>
    </w:p>
    <w:p w:rsidR="00ED2C80" w:rsidRPr="002D09F6" w:rsidRDefault="00ED2C80" w:rsidP="00ED2C80">
      <w:pPr>
        <w:ind w:firstLine="708"/>
        <w:rPr>
          <w:rFonts w:eastAsia="Calibri" w:cs="Arial"/>
          <w:sz w:val="20"/>
          <w:szCs w:val="20"/>
          <w:lang w:val="es-ES" w:eastAsia="es-MX"/>
        </w:rPr>
      </w:pPr>
      <w:r w:rsidRPr="002D09F6">
        <w:rPr>
          <w:rFonts w:eastAsia="Calibri" w:cs="Arial"/>
          <w:b/>
          <w:sz w:val="20"/>
          <w:szCs w:val="20"/>
          <w:lang w:val="es-ES" w:eastAsia="es-MX"/>
        </w:rPr>
        <w:t>A.-</w:t>
      </w:r>
      <w:r w:rsidRPr="002D09F6">
        <w:rPr>
          <w:rFonts w:eastAsia="Calibri" w:cs="Arial"/>
          <w:bCs/>
          <w:sz w:val="20"/>
          <w:szCs w:val="20"/>
          <w:bdr w:val="nil"/>
          <w:lang w:val="es-ES_tradnl" w:eastAsia="es-MX"/>
        </w:rPr>
        <w:t xml:space="preserve">Pronunciamiento que presenta el Diputado Juan Antonio García Villa, </w:t>
      </w:r>
      <w:r w:rsidRPr="002D09F6">
        <w:rPr>
          <w:rFonts w:eastAsia="Calibri" w:cs="Arial"/>
          <w:sz w:val="20"/>
          <w:szCs w:val="20"/>
          <w:shd w:val="clear" w:color="auto" w:fill="FFFFFF"/>
        </w:rPr>
        <w:t xml:space="preserve">conjuntamente con las y los Diputados integrantes del Grupo Parlamentario “Del Partido Acción Nacional”, </w:t>
      </w:r>
      <w:r w:rsidRPr="002D09F6">
        <w:rPr>
          <w:rFonts w:eastAsia="Calibri" w:cs="Arial"/>
          <w:sz w:val="20"/>
          <w:szCs w:val="20"/>
          <w:lang w:val="es-ES" w:eastAsia="es-MX"/>
        </w:rPr>
        <w:t>“Esta LXI Legislatura de Coahuila pronto concluirá su término constitucional de tres años. Tal vez por ello, para algunos sea ya demasiado tarde hacer la presente reflexión. Pero no, no lo es. Porque el contenido de la misma trasciende el ciclo trianual de una legislatura. Con mayor razón ahora que está permitida la reelección consecutiva de diputados, lo cual supone personas más responsables y profesionales a quienes integran el Poder Legislativo”.</w:t>
      </w:r>
    </w:p>
    <w:p w:rsidR="00ED2C80" w:rsidRPr="002D09F6" w:rsidRDefault="00ED2C80" w:rsidP="00ED2C80">
      <w:pPr>
        <w:rPr>
          <w:rFonts w:eastAsia="Calibri" w:cs="Arial"/>
          <w:sz w:val="20"/>
          <w:szCs w:val="20"/>
        </w:rPr>
      </w:pPr>
    </w:p>
    <w:p w:rsidR="00ED2C80" w:rsidRPr="002D09F6" w:rsidRDefault="00ED2C80" w:rsidP="00ED2C80">
      <w:pPr>
        <w:ind w:firstLine="708"/>
        <w:rPr>
          <w:rFonts w:eastAsia="Calibri" w:cs="Arial"/>
          <w:sz w:val="20"/>
          <w:szCs w:val="20"/>
        </w:rPr>
      </w:pPr>
      <w:r w:rsidRPr="002D09F6">
        <w:rPr>
          <w:rFonts w:eastAsia="Calibri" w:cs="Arial"/>
          <w:b/>
          <w:noProof/>
          <w:sz w:val="20"/>
          <w:szCs w:val="20"/>
          <w:lang w:eastAsia="es-MX"/>
        </w:rPr>
        <w:drawing>
          <wp:anchor distT="0" distB="0" distL="114300" distR="114300" simplePos="0" relativeHeight="251662336" behindDoc="1" locked="0" layoutInCell="1" allowOverlap="1">
            <wp:simplePos x="0" y="0"/>
            <wp:positionH relativeFrom="column">
              <wp:posOffset>7387590</wp:posOffset>
            </wp:positionH>
            <wp:positionV relativeFrom="paragraph">
              <wp:posOffset>-157480</wp:posOffset>
            </wp:positionV>
            <wp:extent cx="885825" cy="533400"/>
            <wp:effectExtent l="0" t="0" r="9525" b="0"/>
            <wp:wrapNone/>
            <wp:docPr id="8" name="Imagen 8"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anchor>
        </w:drawing>
      </w:r>
      <w:r w:rsidRPr="002D09F6">
        <w:rPr>
          <w:rFonts w:eastAsia="Calibri" w:cs="Arial"/>
          <w:b/>
          <w:sz w:val="20"/>
          <w:szCs w:val="20"/>
        </w:rPr>
        <w:t>B.-</w:t>
      </w:r>
      <w:r w:rsidRPr="002D09F6">
        <w:rPr>
          <w:rFonts w:eastAsia="Calibri" w:cs="Arial"/>
          <w:sz w:val="20"/>
          <w:szCs w:val="20"/>
        </w:rPr>
        <w:t xml:space="preserve"> Pronunciamiento que presenta el Diputado Edgar Sánchez Garza, de la Fracción Parlamentaria “General Francisco L. Urquizo”, “Con relación al Día Mundial del Aire Puro”</w:t>
      </w:r>
      <w:r w:rsidRPr="002D09F6">
        <w:rPr>
          <w:rFonts w:eastAsia="Calibri" w:cs="Arial"/>
          <w:sz w:val="20"/>
          <w:szCs w:val="20"/>
          <w:shd w:val="clear" w:color="auto" w:fill="FFFFFF"/>
        </w:rPr>
        <w:t>.</w:t>
      </w:r>
    </w:p>
    <w:p w:rsidR="00ED2C80" w:rsidRPr="002D09F6" w:rsidRDefault="00ED2C80" w:rsidP="00ED2C80">
      <w:pPr>
        <w:rPr>
          <w:rFonts w:eastAsia="Calibri" w:cs="Arial"/>
          <w:sz w:val="20"/>
          <w:szCs w:val="20"/>
        </w:rPr>
      </w:pPr>
    </w:p>
    <w:p w:rsidR="00ED2C80" w:rsidRPr="002D09F6" w:rsidRDefault="00ED2C80" w:rsidP="00ED2C80">
      <w:pPr>
        <w:widowControl w:val="0"/>
        <w:ind w:firstLine="709"/>
        <w:rPr>
          <w:rFonts w:eastAsia="Calibri" w:cs="Arial"/>
          <w:sz w:val="20"/>
          <w:szCs w:val="20"/>
          <w:lang w:val="es-ES"/>
        </w:rPr>
      </w:pPr>
      <w:r w:rsidRPr="002D09F6">
        <w:rPr>
          <w:rFonts w:eastAsia="Calibri" w:cs="Arial"/>
          <w:b/>
          <w:sz w:val="20"/>
          <w:szCs w:val="20"/>
          <w:lang w:val="es-ES"/>
        </w:rPr>
        <w:t>13.-</w:t>
      </w:r>
      <w:r w:rsidRPr="002D09F6">
        <w:rPr>
          <w:rFonts w:eastAsia="Calibri" w:cs="Arial"/>
          <w:sz w:val="20"/>
          <w:szCs w:val="20"/>
          <w:lang w:val="es-ES"/>
        </w:rPr>
        <w:t xml:space="preserve"> Clausura de la Sesión y citatorio para la próxima Sesión.</w:t>
      </w:r>
    </w:p>
    <w:p w:rsidR="009E6888" w:rsidRPr="002D09F6" w:rsidRDefault="009E6888" w:rsidP="00CC0822">
      <w:pPr>
        <w:widowControl w:val="0"/>
        <w:ind w:firstLine="709"/>
        <w:rPr>
          <w:rFonts w:eastAsia="Calibri" w:cs="Arial"/>
          <w:sz w:val="20"/>
          <w:szCs w:val="20"/>
          <w:lang w:val="es-ES"/>
        </w:rPr>
      </w:pPr>
    </w:p>
    <w:p w:rsidR="00CC0822" w:rsidRPr="002D09F6" w:rsidRDefault="009E6888" w:rsidP="00CC0822">
      <w:pPr>
        <w:widowControl w:val="0"/>
        <w:rPr>
          <w:rFonts w:eastAsia="Calibri" w:cs="Arial"/>
          <w:sz w:val="20"/>
          <w:szCs w:val="20"/>
          <w:lang w:val="es-ES"/>
        </w:rPr>
      </w:pPr>
      <w:r w:rsidRPr="002D09F6">
        <w:rPr>
          <w:rFonts w:eastAsia="Calibri" w:cs="Arial"/>
          <w:b/>
          <w:sz w:val="20"/>
          <w:szCs w:val="20"/>
          <w:lang w:val="es-ES"/>
        </w:rPr>
        <w:t>Diputado Presidente Marcelo de Jesús Torres Cofiño</w:t>
      </w:r>
      <w:r w:rsidRPr="002D09F6">
        <w:rPr>
          <w:rFonts w:eastAsia="Calibri" w:cs="Arial"/>
          <w:sz w:val="20"/>
          <w:szCs w:val="20"/>
          <w:lang w:val="es-ES"/>
        </w:rPr>
        <w:t>:</w:t>
      </w:r>
    </w:p>
    <w:p w:rsidR="009E6888" w:rsidRPr="002D09F6" w:rsidRDefault="00940F98" w:rsidP="009E6888">
      <w:pPr>
        <w:rPr>
          <w:rFonts w:cs="Arial"/>
          <w:color w:val="000000"/>
          <w:sz w:val="20"/>
          <w:szCs w:val="20"/>
          <w:lang w:eastAsia="es-MX"/>
        </w:rPr>
      </w:pPr>
      <w:r w:rsidRPr="002D09F6">
        <w:rPr>
          <w:rFonts w:cs="Arial"/>
          <w:color w:val="000000"/>
          <w:sz w:val="20"/>
          <w:szCs w:val="20"/>
          <w:lang w:eastAsia="es-MX"/>
        </w:rPr>
        <w:t xml:space="preserve">Se informa que por acuerdo de los integrantes de la Junta de Gobierno se solicita la dispensa de la lectura a la Minuta de la sesión anterior, así como del informe </w:t>
      </w:r>
      <w:r w:rsidR="009E6888" w:rsidRPr="002D09F6">
        <w:rPr>
          <w:rFonts w:cs="Arial"/>
          <w:color w:val="000000"/>
          <w:sz w:val="20"/>
          <w:szCs w:val="20"/>
          <w:lang w:eastAsia="es-MX"/>
        </w:rPr>
        <w:t xml:space="preserve">sobre el trámite realizado respecto a las proposiciones con Punto de Acuerdo de la sesión anterior, lo cual se pone a su consideración. </w:t>
      </w:r>
    </w:p>
    <w:p w:rsidR="009E6888" w:rsidRPr="002D09F6" w:rsidRDefault="009E6888" w:rsidP="009E6888">
      <w:pPr>
        <w:rPr>
          <w:rFonts w:cs="Arial"/>
          <w:color w:val="000000"/>
          <w:sz w:val="20"/>
          <w:szCs w:val="20"/>
          <w:lang w:eastAsia="es-MX"/>
        </w:rPr>
      </w:pPr>
    </w:p>
    <w:p w:rsidR="009E6888" w:rsidRPr="002D09F6" w:rsidRDefault="009E6888" w:rsidP="009E6888">
      <w:pPr>
        <w:rPr>
          <w:rFonts w:cs="Arial"/>
          <w:color w:val="000000"/>
          <w:sz w:val="20"/>
          <w:szCs w:val="20"/>
          <w:lang w:eastAsia="es-MX"/>
        </w:rPr>
      </w:pPr>
      <w:r w:rsidRPr="002D09F6">
        <w:rPr>
          <w:rFonts w:cs="Arial"/>
          <w:color w:val="000000"/>
          <w:sz w:val="20"/>
          <w:szCs w:val="20"/>
          <w:lang w:eastAsia="es-MX"/>
        </w:rPr>
        <w:t xml:space="preserve">No habiendo intervenciones, se somete a votación la referida propuesta de dispensa de la manera acostumbrada. </w:t>
      </w:r>
    </w:p>
    <w:p w:rsidR="009E6888" w:rsidRPr="002D09F6" w:rsidRDefault="009E6888" w:rsidP="009E6888">
      <w:pPr>
        <w:rPr>
          <w:rFonts w:cs="Arial"/>
          <w:color w:val="000000"/>
          <w:sz w:val="20"/>
          <w:szCs w:val="20"/>
          <w:lang w:eastAsia="es-MX"/>
        </w:rPr>
      </w:pPr>
    </w:p>
    <w:p w:rsidR="009E6888" w:rsidRPr="002D09F6" w:rsidRDefault="009E6888" w:rsidP="009E6888">
      <w:pPr>
        <w:rPr>
          <w:rFonts w:cs="Arial"/>
          <w:color w:val="000000"/>
          <w:sz w:val="20"/>
          <w:szCs w:val="20"/>
          <w:lang w:eastAsia="es-MX"/>
        </w:rPr>
      </w:pPr>
      <w:r w:rsidRPr="002D09F6">
        <w:rPr>
          <w:rFonts w:cs="Arial"/>
          <w:color w:val="000000"/>
          <w:sz w:val="20"/>
          <w:szCs w:val="20"/>
          <w:lang w:eastAsia="es-MX"/>
        </w:rPr>
        <w:t xml:space="preserve">Quiénes estén a favor del mismo. ¿En contra? ¿En abstención? </w:t>
      </w:r>
    </w:p>
    <w:p w:rsidR="009E6888" w:rsidRPr="002D09F6" w:rsidRDefault="009E6888" w:rsidP="009E6888">
      <w:pPr>
        <w:rPr>
          <w:rFonts w:cs="Arial"/>
          <w:color w:val="000000"/>
          <w:sz w:val="20"/>
          <w:szCs w:val="20"/>
          <w:lang w:eastAsia="es-MX"/>
        </w:rPr>
      </w:pPr>
    </w:p>
    <w:p w:rsidR="009E6888" w:rsidRPr="002D09F6" w:rsidRDefault="009E6888" w:rsidP="009E6888">
      <w:pPr>
        <w:rPr>
          <w:rFonts w:cs="Arial"/>
          <w:color w:val="000000"/>
          <w:sz w:val="20"/>
          <w:szCs w:val="20"/>
          <w:lang w:eastAsia="es-MX"/>
        </w:rPr>
      </w:pPr>
      <w:r w:rsidRPr="002D09F6">
        <w:rPr>
          <w:rFonts w:cs="Arial"/>
          <w:color w:val="000000"/>
          <w:sz w:val="20"/>
          <w:szCs w:val="20"/>
          <w:lang w:eastAsia="es-MX"/>
        </w:rPr>
        <w:t xml:space="preserve">Gracias. </w:t>
      </w:r>
    </w:p>
    <w:p w:rsidR="009E6888" w:rsidRPr="002D09F6" w:rsidRDefault="009E6888" w:rsidP="009E6888">
      <w:pPr>
        <w:rPr>
          <w:rFonts w:cs="Arial"/>
          <w:color w:val="000000"/>
          <w:sz w:val="20"/>
          <w:szCs w:val="20"/>
          <w:lang w:eastAsia="es-MX"/>
        </w:rPr>
      </w:pPr>
    </w:p>
    <w:p w:rsidR="009E6888" w:rsidRPr="002D09F6" w:rsidRDefault="009E6888" w:rsidP="009E6888">
      <w:pPr>
        <w:rPr>
          <w:rFonts w:cs="Arial"/>
          <w:b/>
          <w:color w:val="000000"/>
          <w:sz w:val="20"/>
          <w:szCs w:val="20"/>
          <w:lang w:eastAsia="es-MX"/>
        </w:rPr>
      </w:pPr>
      <w:r w:rsidRPr="002D09F6">
        <w:rPr>
          <w:rFonts w:cs="Arial"/>
          <w:b/>
          <w:color w:val="000000"/>
          <w:sz w:val="20"/>
          <w:szCs w:val="20"/>
          <w:lang w:eastAsia="es-MX"/>
        </w:rPr>
        <w:t xml:space="preserve">El resultado de la votación es el siguiente: 24 votos a favor; 0 votos en contra y 0 abstenciones. </w:t>
      </w:r>
    </w:p>
    <w:p w:rsidR="009E6888" w:rsidRPr="002D09F6" w:rsidRDefault="009E6888" w:rsidP="009E6888">
      <w:pPr>
        <w:rPr>
          <w:rFonts w:cs="Arial"/>
          <w:b/>
          <w:color w:val="000000"/>
          <w:sz w:val="20"/>
          <w:szCs w:val="20"/>
          <w:lang w:eastAsia="es-MX"/>
        </w:rPr>
      </w:pPr>
    </w:p>
    <w:p w:rsidR="009E6888" w:rsidRPr="002D09F6" w:rsidRDefault="009E6888" w:rsidP="009E6888">
      <w:pPr>
        <w:rPr>
          <w:rFonts w:cs="Arial"/>
          <w:color w:val="000000"/>
          <w:sz w:val="20"/>
          <w:szCs w:val="20"/>
          <w:lang w:eastAsia="es-MX"/>
        </w:rPr>
      </w:pPr>
      <w:r w:rsidRPr="002D09F6">
        <w:rPr>
          <w:rFonts w:cs="Arial"/>
          <w:color w:val="000000"/>
          <w:sz w:val="20"/>
          <w:szCs w:val="20"/>
          <w:lang w:eastAsia="es-MX"/>
        </w:rPr>
        <w:t xml:space="preserve">Por tanto, se aprueba por unanimidad la propuesta para la dispensa de la lectura de los asuntos antes mencionados, por lo que se somete a consideración la Minuta de la sesión anterior.  Si alguien desea intervenir, sírvase manifestar.  </w:t>
      </w:r>
    </w:p>
    <w:p w:rsidR="009E6888" w:rsidRPr="002D09F6" w:rsidRDefault="009E6888" w:rsidP="009E6888">
      <w:pPr>
        <w:rPr>
          <w:rFonts w:cs="Arial"/>
          <w:color w:val="000000"/>
          <w:sz w:val="20"/>
          <w:szCs w:val="20"/>
          <w:lang w:eastAsia="es-MX"/>
        </w:rPr>
      </w:pPr>
    </w:p>
    <w:p w:rsidR="009E6888" w:rsidRPr="002D09F6" w:rsidRDefault="009E6888" w:rsidP="009E6888">
      <w:pPr>
        <w:rPr>
          <w:rFonts w:cs="Arial"/>
          <w:color w:val="000000"/>
          <w:sz w:val="20"/>
          <w:szCs w:val="20"/>
          <w:lang w:eastAsia="es-MX"/>
        </w:rPr>
      </w:pPr>
      <w:r w:rsidRPr="002D09F6">
        <w:rPr>
          <w:rFonts w:cs="Arial"/>
          <w:color w:val="000000"/>
          <w:sz w:val="20"/>
          <w:szCs w:val="20"/>
          <w:lang w:eastAsia="es-MX"/>
        </w:rPr>
        <w:t xml:space="preserve">No habiendo intervenciones, se somete a votación la Minuta de la sesión anterior. </w:t>
      </w:r>
    </w:p>
    <w:p w:rsidR="009E6888" w:rsidRPr="002D09F6" w:rsidRDefault="009E6888" w:rsidP="009E6888">
      <w:pPr>
        <w:rPr>
          <w:rFonts w:cs="Arial"/>
          <w:color w:val="000000"/>
          <w:sz w:val="20"/>
          <w:szCs w:val="20"/>
          <w:lang w:eastAsia="es-MX"/>
        </w:rPr>
      </w:pPr>
    </w:p>
    <w:p w:rsidR="009E6888" w:rsidRPr="002D09F6" w:rsidRDefault="009E6888" w:rsidP="009E6888">
      <w:pPr>
        <w:rPr>
          <w:rFonts w:cs="Arial"/>
          <w:color w:val="000000"/>
          <w:sz w:val="20"/>
          <w:szCs w:val="20"/>
          <w:lang w:eastAsia="es-MX"/>
        </w:rPr>
      </w:pPr>
      <w:r w:rsidRPr="002D09F6">
        <w:rPr>
          <w:rFonts w:cs="Arial"/>
          <w:color w:val="000000"/>
          <w:sz w:val="20"/>
          <w:szCs w:val="20"/>
          <w:lang w:eastAsia="es-MX"/>
        </w:rPr>
        <w:t>De la manera ya acostumbrada.  Quiénes estén a favor. ¿En contra? ¿En abstención?</w:t>
      </w:r>
    </w:p>
    <w:p w:rsidR="009E6888" w:rsidRPr="002D09F6" w:rsidRDefault="009E6888" w:rsidP="009E6888">
      <w:pPr>
        <w:rPr>
          <w:rFonts w:cs="Arial"/>
          <w:color w:val="000000"/>
          <w:sz w:val="20"/>
          <w:szCs w:val="20"/>
          <w:lang w:eastAsia="es-MX"/>
        </w:rPr>
      </w:pPr>
    </w:p>
    <w:p w:rsidR="009E6888" w:rsidRPr="002D09F6" w:rsidRDefault="009E6888" w:rsidP="009E6888">
      <w:pPr>
        <w:rPr>
          <w:rFonts w:cs="Arial"/>
          <w:color w:val="000000"/>
          <w:sz w:val="20"/>
          <w:szCs w:val="20"/>
          <w:lang w:eastAsia="es-MX"/>
        </w:rPr>
      </w:pPr>
      <w:r w:rsidRPr="002D09F6">
        <w:rPr>
          <w:rFonts w:cs="Arial"/>
          <w:color w:val="000000"/>
          <w:sz w:val="20"/>
          <w:szCs w:val="20"/>
          <w:lang w:eastAsia="es-MX"/>
        </w:rPr>
        <w:t xml:space="preserve">Gracias. </w:t>
      </w:r>
    </w:p>
    <w:p w:rsidR="009E6888" w:rsidRPr="002D09F6" w:rsidRDefault="009E6888" w:rsidP="009E6888">
      <w:pPr>
        <w:rPr>
          <w:rFonts w:cs="Arial"/>
          <w:color w:val="000000"/>
          <w:sz w:val="20"/>
          <w:szCs w:val="20"/>
          <w:lang w:eastAsia="es-MX"/>
        </w:rPr>
      </w:pPr>
    </w:p>
    <w:p w:rsidR="009E6888" w:rsidRPr="002D09F6" w:rsidRDefault="009E6888" w:rsidP="009E6888">
      <w:pPr>
        <w:rPr>
          <w:rFonts w:cs="Arial"/>
          <w:b/>
          <w:color w:val="000000"/>
          <w:sz w:val="20"/>
          <w:szCs w:val="20"/>
          <w:lang w:eastAsia="es-MX"/>
        </w:rPr>
      </w:pPr>
      <w:r w:rsidRPr="002D09F6">
        <w:rPr>
          <w:rFonts w:cs="Arial"/>
          <w:b/>
          <w:color w:val="000000"/>
          <w:sz w:val="20"/>
          <w:szCs w:val="20"/>
          <w:lang w:eastAsia="es-MX"/>
        </w:rPr>
        <w:t xml:space="preserve">El resultado de la votación es el siguiente: 25 votos a favor; 0 votos en contra y 0 abstenciones. </w:t>
      </w:r>
    </w:p>
    <w:p w:rsidR="009E6888" w:rsidRPr="002D09F6" w:rsidRDefault="009E6888" w:rsidP="009E6888">
      <w:pPr>
        <w:rPr>
          <w:rFonts w:cs="Arial"/>
          <w:b/>
          <w:color w:val="000000"/>
          <w:sz w:val="20"/>
          <w:szCs w:val="20"/>
          <w:lang w:eastAsia="es-MX"/>
        </w:rPr>
      </w:pPr>
    </w:p>
    <w:p w:rsidR="009E6888" w:rsidRPr="002D09F6" w:rsidRDefault="009E6888" w:rsidP="009E6888">
      <w:pPr>
        <w:rPr>
          <w:rFonts w:cs="Arial"/>
          <w:color w:val="000000"/>
          <w:sz w:val="20"/>
          <w:szCs w:val="20"/>
          <w:lang w:eastAsia="es-MX"/>
        </w:rPr>
      </w:pPr>
      <w:r w:rsidRPr="002D09F6">
        <w:rPr>
          <w:rFonts w:cs="Arial"/>
          <w:color w:val="000000"/>
          <w:sz w:val="20"/>
          <w:szCs w:val="20"/>
          <w:lang w:eastAsia="es-MX"/>
        </w:rPr>
        <w:t xml:space="preserve">Por tanto, se aprueba por unanimidad la Minuta de la sesión anterior, así como del informe sobre el trámite realizado respecto a las proposiciones con Punto de Acuerdo de la sesión previa en los términos en que fue presentada. </w:t>
      </w:r>
    </w:p>
    <w:p w:rsidR="00ED2C80" w:rsidRDefault="00ED2C80" w:rsidP="009E6888">
      <w:pPr>
        <w:rPr>
          <w:rFonts w:cs="Arial"/>
          <w:color w:val="000000"/>
          <w:lang w:eastAsia="es-MX"/>
        </w:rPr>
      </w:pPr>
    </w:p>
    <w:p w:rsidR="004A751E" w:rsidRPr="00710B3D" w:rsidRDefault="004A751E" w:rsidP="004A751E">
      <w:pPr>
        <w:rPr>
          <w:rFonts w:ascii="Tahoma" w:eastAsia="Calibri" w:hAnsi="Tahoma" w:cs="Tahoma"/>
          <w:b/>
          <w:sz w:val="16"/>
          <w:szCs w:val="16"/>
          <w:lang w:val="es-ES"/>
        </w:rPr>
      </w:pPr>
      <w:r w:rsidRPr="00710B3D">
        <w:rPr>
          <w:rFonts w:ascii="Tahoma" w:eastAsia="Calibri" w:hAnsi="Tahoma" w:cs="Tahoma"/>
          <w:b/>
          <w:sz w:val="16"/>
          <w:szCs w:val="16"/>
          <w:lang w:val="es-ES"/>
        </w:rPr>
        <w:t>MINUTA DE LA DÉCIMA PRIMERA SESIÓN DEL SEGUNDO PERIODO DE SESIONES DEL TERCER AÑO DE EJERCICIO CONSTITUCIONAL DE LA SEXAGÉSIMA PRIMERA LEGISLATURA DEL CONGRESO DEL ESTADO, INDEPENDIENTE, LIBRE Y SOBERANO DE COAHUILA DE ZARAGOZA.</w:t>
      </w:r>
    </w:p>
    <w:p w:rsidR="004A751E" w:rsidRPr="00710B3D" w:rsidRDefault="004A751E" w:rsidP="004A751E">
      <w:pPr>
        <w:rPr>
          <w:rFonts w:ascii="Tahoma" w:eastAsia="Calibri" w:hAnsi="Tahoma" w:cs="Tahoma"/>
          <w:b/>
          <w:sz w:val="16"/>
          <w:szCs w:val="16"/>
          <w:lang w:val="es-ES"/>
        </w:rPr>
      </w:pPr>
    </w:p>
    <w:p w:rsidR="004A751E" w:rsidRPr="00710B3D" w:rsidRDefault="004A751E" w:rsidP="004A751E">
      <w:pPr>
        <w:rPr>
          <w:rFonts w:ascii="Tahoma" w:hAnsi="Tahoma" w:cs="Tahoma"/>
          <w:sz w:val="16"/>
          <w:szCs w:val="16"/>
        </w:rPr>
      </w:pPr>
      <w:r w:rsidRPr="00710B3D">
        <w:rPr>
          <w:rFonts w:ascii="Tahoma" w:hAnsi="Tahoma" w:cs="Tahoma"/>
          <w:sz w:val="16"/>
          <w:szCs w:val="16"/>
        </w:rPr>
        <w:t xml:space="preserve">EN CUMPLIMIENTO AL ARTÍCULO 55 DE LA CONSTITUCIÓN POLÍTICA DEL ESTADO DE COAHUILA DE ZARAGOZA, Y DEL ACUERDO APROBADO POR EL PLENO DEL CONGRESO, EN MATERIA DE PREVENCIÓN POR CUESTIONES DE SALUBRIDAD, APROBÓ QUE LOS TRABAJOS CORRESPONDIENTES A LAS SESIONES DEL PLENO; ASÍ COMO LOS DE LAS COMISIONES Y COMITÉS PERMANENTES Y ESPECIALES QUE LOS COORDINADORES RESPECTIVOS CONSIDEREN PERTINENTES, SE CELEBREN DE MANERA VIRTUAL O EN LÍNEA, EN TIEMPO REAL Y A TRAVÉS DE LA PLATAFORMA TECNOLÓGICA Y DEL SISTEMA INFORMÁTICO DEL H. CONGRESO, OBVIANDO LA LECTURA INTEGRA DE LAS INICIATIVAS DE LEY, POR TIEMPO INDEFINIDO Y ENTRETANTO PERMANEZCA LA EMERGENCIA SANITARIA DERIVADA DEL VIRUS SARS-COV2. SEÑALADO LO ANTERIOR, DIO INICIO LA SESIÓN VIRTUAL, SIENDO LAS 10 HORAS CON 24 MINUTOS, DEL DÍA 12 DE NOVIEMBRE DEL AÑO 2020, CON LA ASISTENCIA DE 23 DE LOS INTEGRANTES DE LA LEGISLATURA, MISMOS QUE MANIFESTARON SU ASISTENCIA EN FORMA VIRTUAL. </w:t>
      </w:r>
    </w:p>
    <w:p w:rsidR="004A751E" w:rsidRPr="00710B3D" w:rsidRDefault="004A751E" w:rsidP="004A751E">
      <w:pPr>
        <w:rPr>
          <w:rFonts w:ascii="Tahoma" w:eastAsia="Calibri" w:hAnsi="Tahoma" w:cs="Tahoma"/>
          <w:sz w:val="16"/>
          <w:szCs w:val="16"/>
          <w:lang w:val="es-ES"/>
        </w:rPr>
      </w:pPr>
    </w:p>
    <w:p w:rsidR="004A751E" w:rsidRPr="00710B3D" w:rsidRDefault="004A751E" w:rsidP="004A751E">
      <w:pPr>
        <w:widowControl w:val="0"/>
        <w:rPr>
          <w:rFonts w:ascii="Tahoma" w:eastAsia="Arial" w:hAnsi="Tahoma" w:cs="Tahoma"/>
          <w:sz w:val="16"/>
          <w:szCs w:val="16"/>
          <w:lang w:eastAsia="es-MX"/>
        </w:rPr>
      </w:pPr>
      <w:r w:rsidRPr="00710B3D">
        <w:rPr>
          <w:rFonts w:ascii="Tahoma" w:eastAsia="Arial" w:hAnsi="Tahoma" w:cs="Tahoma"/>
          <w:b/>
          <w:sz w:val="16"/>
          <w:szCs w:val="16"/>
          <w:lang w:eastAsia="es-MX"/>
        </w:rPr>
        <w:t xml:space="preserve">1.- </w:t>
      </w:r>
      <w:r w:rsidRPr="00710B3D">
        <w:rPr>
          <w:rFonts w:ascii="Tahoma" w:eastAsia="Arial" w:hAnsi="Tahoma" w:cs="Tahoma"/>
          <w:sz w:val="16"/>
          <w:szCs w:val="16"/>
          <w:lang w:eastAsia="es-MX"/>
        </w:rPr>
        <w:t>SE APROBÓ POR UNANIMIDAD DE VOTOS EL ORDEN DEL DÍA EN LOS TÉRMINOS QUE FUE PUBLICADA EN LA GACETA PARLAMENTARIA, DISPENSÁNDOSE SU LECTURA.</w:t>
      </w:r>
    </w:p>
    <w:p w:rsidR="004A751E" w:rsidRPr="00710B3D" w:rsidRDefault="004A751E" w:rsidP="004A751E">
      <w:pPr>
        <w:widowControl w:val="0"/>
        <w:rPr>
          <w:rFonts w:ascii="Tahoma" w:eastAsia="Arial" w:hAnsi="Tahoma" w:cs="Tahoma"/>
          <w:b/>
          <w:sz w:val="16"/>
          <w:szCs w:val="16"/>
          <w:lang w:eastAsia="es-MX"/>
        </w:rPr>
      </w:pPr>
    </w:p>
    <w:p w:rsidR="004A751E" w:rsidRPr="00710B3D" w:rsidRDefault="004A751E" w:rsidP="004A751E">
      <w:pPr>
        <w:widowControl w:val="0"/>
        <w:rPr>
          <w:rFonts w:ascii="Tahoma" w:eastAsia="Arial" w:hAnsi="Tahoma" w:cs="Tahoma"/>
          <w:sz w:val="16"/>
          <w:szCs w:val="16"/>
          <w:lang w:eastAsia="es-MX"/>
        </w:rPr>
      </w:pPr>
      <w:r w:rsidRPr="00710B3D">
        <w:rPr>
          <w:rFonts w:ascii="Tahoma" w:eastAsia="Arial" w:hAnsi="Tahoma" w:cs="Tahoma"/>
          <w:b/>
          <w:sz w:val="16"/>
          <w:szCs w:val="16"/>
          <w:lang w:eastAsia="es-MX"/>
        </w:rPr>
        <w:t xml:space="preserve">2.- </w:t>
      </w:r>
      <w:r w:rsidRPr="00710B3D">
        <w:rPr>
          <w:rFonts w:ascii="Tahoma" w:eastAsia="Arial" w:hAnsi="Tahoma" w:cs="Tahoma"/>
          <w:sz w:val="16"/>
          <w:szCs w:val="16"/>
          <w:lang w:eastAsia="es-MX"/>
        </w:rPr>
        <w:t>SE APROBÓ LA MINUTA DE LA SESIÓN ANTERIOR, DISPENSÁNDOSE SU LECTURA.</w:t>
      </w:r>
    </w:p>
    <w:p w:rsidR="004A751E" w:rsidRPr="00710B3D" w:rsidRDefault="004A751E" w:rsidP="004A751E">
      <w:pPr>
        <w:shd w:val="clear" w:color="auto" w:fill="FFFFFF"/>
        <w:rPr>
          <w:rFonts w:ascii="Tahoma" w:eastAsia="Arial" w:hAnsi="Tahoma" w:cs="Tahoma"/>
          <w:b/>
          <w:sz w:val="16"/>
          <w:szCs w:val="16"/>
          <w:lang w:eastAsia="es-MX"/>
        </w:rPr>
      </w:pPr>
    </w:p>
    <w:p w:rsidR="004A751E" w:rsidRPr="00710B3D" w:rsidRDefault="004A751E" w:rsidP="004A751E">
      <w:pPr>
        <w:widowControl w:val="0"/>
        <w:rPr>
          <w:rFonts w:ascii="Tahoma" w:eastAsia="Arial" w:hAnsi="Tahoma" w:cs="Tahoma"/>
          <w:sz w:val="16"/>
          <w:szCs w:val="16"/>
          <w:lang w:eastAsia="es-MX"/>
        </w:rPr>
      </w:pPr>
      <w:r w:rsidRPr="00710B3D">
        <w:rPr>
          <w:rFonts w:ascii="Tahoma" w:eastAsia="Arial" w:hAnsi="Tahoma" w:cs="Tahoma"/>
          <w:b/>
          <w:sz w:val="16"/>
          <w:szCs w:val="16"/>
          <w:lang w:eastAsia="es-MX"/>
        </w:rPr>
        <w:t xml:space="preserve">3.- </w:t>
      </w:r>
      <w:r w:rsidRPr="00710B3D">
        <w:rPr>
          <w:rFonts w:ascii="Tahoma" w:eastAsia="Arial" w:hAnsi="Tahoma" w:cs="Tahoma"/>
          <w:sz w:val="16"/>
          <w:szCs w:val="16"/>
          <w:lang w:eastAsia="es-MX"/>
        </w:rPr>
        <w:t>SE DIO LECTURA DEL INFORME DE CORRESPONDENCIA Y DOCUMENTACIÓN RECIBIDA POR EL CONGRESO DEL ESTADO.</w:t>
      </w:r>
    </w:p>
    <w:p w:rsidR="004A751E" w:rsidRPr="00710B3D" w:rsidRDefault="004A751E" w:rsidP="004A751E">
      <w:pPr>
        <w:shd w:val="clear" w:color="auto" w:fill="FFFFFF"/>
        <w:rPr>
          <w:rFonts w:ascii="Tahoma" w:eastAsia="Arial" w:hAnsi="Tahoma" w:cs="Tahoma"/>
          <w:b/>
          <w:sz w:val="16"/>
          <w:szCs w:val="16"/>
          <w:lang w:eastAsia="es-MX"/>
        </w:rPr>
      </w:pPr>
    </w:p>
    <w:p w:rsidR="004A751E" w:rsidRPr="00710B3D" w:rsidRDefault="004A751E" w:rsidP="004A751E">
      <w:pPr>
        <w:widowControl w:val="0"/>
        <w:rPr>
          <w:rFonts w:ascii="Tahoma" w:eastAsia="Arial" w:hAnsi="Tahoma" w:cs="Tahoma"/>
          <w:sz w:val="16"/>
          <w:szCs w:val="16"/>
          <w:lang w:eastAsia="es-MX"/>
        </w:rPr>
      </w:pPr>
      <w:r w:rsidRPr="00710B3D">
        <w:rPr>
          <w:rFonts w:ascii="Tahoma" w:eastAsia="Arial" w:hAnsi="Tahoma" w:cs="Tahoma"/>
          <w:b/>
          <w:sz w:val="16"/>
          <w:szCs w:val="16"/>
          <w:lang w:eastAsia="es-MX"/>
        </w:rPr>
        <w:t xml:space="preserve">4.- </w:t>
      </w:r>
      <w:r w:rsidRPr="00710B3D">
        <w:rPr>
          <w:rFonts w:ascii="Tahoma" w:eastAsia="Arial" w:hAnsi="Tahoma" w:cs="Tahoma"/>
          <w:sz w:val="16"/>
          <w:szCs w:val="16"/>
          <w:lang w:eastAsia="es-MX"/>
        </w:rPr>
        <w:t>SE DISPENSÓ LA LECTURA DEL INFORME SOBRE EL TRÁMITE REALIZADO RESPECTO A LAS PROPOSICIONES CON PUNTOS DE ACUERDO QUE SE PRESENTARON EN LA SESIÓN ANTERIOR.</w:t>
      </w:r>
    </w:p>
    <w:p w:rsidR="004A751E" w:rsidRPr="00710B3D" w:rsidRDefault="004A751E" w:rsidP="004A751E">
      <w:pPr>
        <w:widowControl w:val="0"/>
        <w:rPr>
          <w:rFonts w:ascii="Tahoma" w:eastAsia="Arial" w:hAnsi="Tahoma" w:cs="Tahoma"/>
          <w:sz w:val="16"/>
          <w:szCs w:val="16"/>
          <w:lang w:eastAsia="es-MX"/>
        </w:rPr>
      </w:pPr>
    </w:p>
    <w:p w:rsidR="004A751E" w:rsidRPr="00710B3D" w:rsidRDefault="004A751E" w:rsidP="004A751E">
      <w:pPr>
        <w:rPr>
          <w:rFonts w:ascii="Tahoma" w:eastAsia="Calibri" w:hAnsi="Tahoma" w:cs="Tahoma"/>
          <w:sz w:val="16"/>
          <w:szCs w:val="16"/>
        </w:rPr>
      </w:pPr>
      <w:r w:rsidRPr="00710B3D">
        <w:rPr>
          <w:rFonts w:ascii="Tahoma" w:eastAsia="Arial" w:hAnsi="Tahoma" w:cs="Tahoma"/>
          <w:b/>
          <w:sz w:val="16"/>
          <w:szCs w:val="16"/>
        </w:rPr>
        <w:t xml:space="preserve">5.- </w:t>
      </w:r>
      <w:r w:rsidRPr="00710B3D">
        <w:rPr>
          <w:rFonts w:ascii="Tahoma" w:eastAsia="Arial" w:hAnsi="Tahoma" w:cs="Tahoma"/>
          <w:sz w:val="16"/>
          <w:szCs w:val="16"/>
        </w:rPr>
        <w:t xml:space="preserve">LA PRESIDENCIA INFORMÓ QUE A SOLICITUD DE LAS DIPUTADAS Y DIPUTADOS QUE PRESENTARON INICIATIVAS Y QUE SE ENCUENTRAN CONSIGNADAS EN LOS PUNTOS DEL 7-A AL 7-N DEL ORDEN DEL DÍA PREVIAMENTE APROBADO, SE DISPENSE LA LECTURA DE LAS MISMAS, TODA VEZ QUE LAS REFERIDAS INICIATIVAS SE ENCUENTRA ÍNTEGRAMENTE EN LA GACETA PARLAMENTARIA DE LA PÁGINA DEL CONGRESO, POR LO QUE DICHA SOLICITUD SE SOMETIÓ A SU CONSIDERACIÓN, APROBÁNDOSE POR UNANIMIDAD DE VOTOS, SIENDO LAS SIGUIENTES Y TURNADAS A LA COMISIONES CORRESPONDIENTES. </w:t>
      </w:r>
    </w:p>
    <w:p w:rsidR="004A751E" w:rsidRPr="00710B3D" w:rsidRDefault="004A751E" w:rsidP="004A751E">
      <w:pPr>
        <w:rPr>
          <w:rFonts w:ascii="Tahoma" w:eastAsia="Arial" w:hAnsi="Tahoma" w:cs="Tahoma"/>
          <w:sz w:val="16"/>
          <w:szCs w:val="16"/>
        </w:rPr>
      </w:pPr>
    </w:p>
    <w:p w:rsidR="004A751E" w:rsidRPr="00710B3D" w:rsidRDefault="004A751E" w:rsidP="004A751E">
      <w:pPr>
        <w:numPr>
          <w:ilvl w:val="0"/>
          <w:numId w:val="5"/>
        </w:numPr>
        <w:spacing w:after="160" w:line="259" w:lineRule="auto"/>
        <w:contextualSpacing/>
        <w:rPr>
          <w:rFonts w:ascii="Tahoma" w:eastAsia="Arial" w:hAnsi="Tahoma" w:cs="Tahoma"/>
          <w:bCs/>
          <w:sz w:val="16"/>
          <w:szCs w:val="16"/>
        </w:rPr>
      </w:pPr>
      <w:r w:rsidRPr="00710B3D">
        <w:rPr>
          <w:rFonts w:ascii="Tahoma" w:eastAsia="Arial" w:hAnsi="Tahoma" w:cs="Tahoma"/>
          <w:bCs/>
          <w:sz w:val="16"/>
          <w:szCs w:val="16"/>
        </w:rPr>
        <w:t xml:space="preserve">INICIATIVA CON PROYECTO DE DECRETO QUE PRESENTÓ </w:t>
      </w:r>
      <w:r w:rsidRPr="00710B3D">
        <w:rPr>
          <w:rFonts w:ascii="Tahoma" w:eastAsia="Calibri" w:hAnsi="Tahoma" w:cs="Tahoma"/>
          <w:bCs/>
          <w:sz w:val="16"/>
          <w:szCs w:val="16"/>
        </w:rPr>
        <w:t>EL DIPUTA</w:t>
      </w:r>
      <w:r w:rsidRPr="00710B3D">
        <w:rPr>
          <w:rFonts w:ascii="Tahoma" w:eastAsia="Arial" w:hAnsi="Tahoma" w:cs="Tahoma"/>
          <w:bCs/>
          <w:sz w:val="16"/>
          <w:szCs w:val="16"/>
        </w:rPr>
        <w:t>DO JESÚS ANDRÉS LOYA CARDONA, POR EL QUE SE ADICIONA LA FRACCIÓN VI AL ARTÍCULO 231 DEL CÓDIGO PENAL PARA EL ESTADO DE COAHUILA DE ZARAGOZA, CON EL PROPÓSITO DE INCLUIR COMO AGRAVANTE EN EL DELITO DE ABUSO SEXUAL EN PERSONA MENOR DE QUINCE AÑOS, EL QUE SE HUBIERA ADMINISTRADO A LA VÍCTIMA ALGUNA SUSTANCIA TÓXICA, SE TURNÓ A LA COMISIÓN DE GOBERNACIÓN, PUNTOS CONSTITUCIONALES Y JUSTICIA.</w:t>
      </w:r>
    </w:p>
    <w:p w:rsidR="004A751E" w:rsidRPr="00710B3D" w:rsidRDefault="004A751E" w:rsidP="004A751E">
      <w:pPr>
        <w:rPr>
          <w:rFonts w:ascii="Tahoma" w:eastAsia="Calibri" w:hAnsi="Tahoma" w:cs="Tahoma"/>
          <w:b/>
          <w:sz w:val="16"/>
          <w:szCs w:val="16"/>
        </w:rPr>
      </w:pPr>
    </w:p>
    <w:p w:rsidR="004A751E" w:rsidRPr="00710B3D" w:rsidRDefault="004A751E" w:rsidP="004A751E">
      <w:pPr>
        <w:numPr>
          <w:ilvl w:val="0"/>
          <w:numId w:val="5"/>
        </w:numPr>
        <w:spacing w:after="160" w:line="259" w:lineRule="auto"/>
        <w:contextualSpacing/>
        <w:rPr>
          <w:rFonts w:ascii="Tahoma" w:eastAsia="Calibri" w:hAnsi="Tahoma" w:cs="Tahoma"/>
          <w:sz w:val="16"/>
          <w:szCs w:val="16"/>
        </w:rPr>
      </w:pPr>
      <w:r w:rsidRPr="00710B3D">
        <w:rPr>
          <w:rFonts w:ascii="Tahoma" w:eastAsia="Calibri" w:hAnsi="Tahoma" w:cs="Tahoma"/>
          <w:sz w:val="16"/>
          <w:szCs w:val="16"/>
        </w:rPr>
        <w:lastRenderedPageBreak/>
        <w:t>INICIATIVA CON PROYECTO DE DECRETO QUE PRESENTÓ LA DIPUTADA BLANCA EPPEN CANALES, POR LA QUE  SE CREA UN NUEVO CONTENIDO PARA LA FRACCIÓN II, RECORRIENDO EL ACTUAL A LA SIGUIENTE, HACIENDO LO MISMO CON EL CONTENIDO DE LA FRACCIÓN III QUE SE RECORRE A LA FRACCIÓN IV, QUE SE CREA, DEL ARTÍCULO 19  DE LEY DE IGUALDAD ENTRE MUJERES Y HOMBRES EN EL ESTADO DE COAHUILA DE ZARAGOZA, CON LA FINALIDAD DE ESTABLECER COMO ATRIBUCIÓN DE LA COMISIÓN DE DERECHOS HUMANOS, EL ATENDER LAS DENUNCIAS QUE SE PRESENTEN POR EL INCUMPLIMIENTO DE LAS POLÍTICAS, ACCIONES Y PROGRAMAS EN MATERIA DE IGUALDAD EN LA ENTIDAD, SE TURNÓ A LA COMISIÓN DE IGUALDAD Y NO DISCRIMINACIÓN.</w:t>
      </w:r>
    </w:p>
    <w:p w:rsidR="004A751E" w:rsidRPr="00710B3D" w:rsidRDefault="004A751E" w:rsidP="004A751E">
      <w:pPr>
        <w:ind w:firstLine="709"/>
        <w:rPr>
          <w:rFonts w:ascii="Tahoma" w:eastAsia="Calibri" w:hAnsi="Tahoma" w:cs="Tahoma"/>
          <w:sz w:val="16"/>
          <w:szCs w:val="16"/>
        </w:rPr>
      </w:pPr>
    </w:p>
    <w:p w:rsidR="004A751E" w:rsidRPr="00710B3D" w:rsidRDefault="004A751E" w:rsidP="004A751E">
      <w:pPr>
        <w:numPr>
          <w:ilvl w:val="0"/>
          <w:numId w:val="5"/>
        </w:numPr>
        <w:spacing w:after="160" w:line="259" w:lineRule="auto"/>
        <w:contextualSpacing/>
        <w:rPr>
          <w:rFonts w:ascii="Tahoma" w:eastAsia="Calibri" w:hAnsi="Tahoma" w:cs="Tahoma"/>
          <w:bCs/>
          <w:sz w:val="16"/>
          <w:szCs w:val="16"/>
        </w:rPr>
      </w:pPr>
      <w:r w:rsidRPr="00710B3D">
        <w:rPr>
          <w:rFonts w:ascii="Tahoma" w:eastAsia="Calibri" w:hAnsi="Tahoma" w:cs="Tahoma"/>
          <w:sz w:val="16"/>
          <w:szCs w:val="16"/>
        </w:rPr>
        <w:t>INICIATIVA CON PROYECTO DE DECRETO POR LA QUE SE REFORMA EL CUARTO PÁRRAFO Y SE ADICIONA UN SEXTO PÁRRAFO A LA FRACCIÓN XI DEL CUARTO PÁRRAFO DEL ARTÍCULO 102 DEL CÓDIGO MUNICIPAL PARA EL ESTADO DE COAHUILA DE ZARAGOZA</w:t>
      </w:r>
      <w:r w:rsidRPr="00710B3D">
        <w:rPr>
          <w:rFonts w:ascii="Tahoma" w:eastAsia="Calibri" w:hAnsi="Tahoma" w:cs="Tahoma"/>
          <w:bCs/>
          <w:sz w:val="16"/>
          <w:szCs w:val="16"/>
        </w:rPr>
        <w:t xml:space="preserve">, QUE PRESENTÓ EL DIPUTADO EMILIO ALEJANDRO DE HOYOS MONTEMAYOR, EN RELACIÓN A LA PROMOCIÓN Y GARANTÍA DEL MEJORAMIENTO DE LA CALIDAD DE VIDA DE LAS MUJERES, IMPULSANDO LA REALIZACIÓN Y PROTECCIÓN DE SUS DERECHOS HUMANOS Y POTENCIANDO SU DESARROLLO INTEGRAL, SE TURNÓ </w:t>
      </w:r>
      <w:r w:rsidRPr="00710B3D">
        <w:rPr>
          <w:rFonts w:ascii="Tahoma" w:eastAsia="Arial" w:hAnsi="Tahoma" w:cs="Tahoma"/>
          <w:sz w:val="16"/>
          <w:szCs w:val="16"/>
        </w:rPr>
        <w:t xml:space="preserve"> A LA COMISIÓN</w:t>
      </w:r>
      <w:r w:rsidRPr="00710B3D">
        <w:rPr>
          <w:rFonts w:ascii="Tahoma" w:hAnsi="Tahoma" w:cs="Tahoma"/>
          <w:color w:val="000000"/>
          <w:sz w:val="16"/>
          <w:szCs w:val="16"/>
        </w:rPr>
        <w:t xml:space="preserve"> DE ASUNTOS MUNICIPALES Y ZONAS METROPOLITANAS. </w:t>
      </w:r>
    </w:p>
    <w:p w:rsidR="004A751E" w:rsidRPr="00710B3D" w:rsidRDefault="004A751E" w:rsidP="004A751E">
      <w:pPr>
        <w:rPr>
          <w:rFonts w:ascii="Tahoma" w:eastAsia="Calibri" w:hAnsi="Tahoma" w:cs="Tahoma"/>
          <w:bCs/>
          <w:sz w:val="16"/>
          <w:szCs w:val="16"/>
        </w:rPr>
      </w:pPr>
    </w:p>
    <w:p w:rsidR="004A751E" w:rsidRPr="00710B3D" w:rsidRDefault="004A751E" w:rsidP="004A751E">
      <w:pPr>
        <w:numPr>
          <w:ilvl w:val="0"/>
          <w:numId w:val="5"/>
        </w:numPr>
        <w:spacing w:after="160" w:line="259" w:lineRule="auto"/>
        <w:contextualSpacing/>
        <w:rPr>
          <w:rFonts w:ascii="Tahoma" w:eastAsia="Arial" w:hAnsi="Tahoma" w:cs="Tahoma"/>
          <w:bCs/>
          <w:sz w:val="16"/>
          <w:szCs w:val="16"/>
        </w:rPr>
      </w:pPr>
      <w:r w:rsidRPr="00710B3D">
        <w:rPr>
          <w:rFonts w:ascii="Tahoma" w:eastAsia="Calibri" w:hAnsi="Tahoma" w:cs="Tahoma"/>
          <w:sz w:val="16"/>
          <w:szCs w:val="16"/>
        </w:rPr>
        <w:t>PROPUESTA DE INICIATIVA CON PROYECTO DE DECRETO QUE PRESENTÓ LA DIPUTADA CLAUDIA ISELA RAMÍREZ PINEDA, POR LA QUE SE REFORMAN EL PRIMER PÁRRAFO DEL ARTÍCULO 4° DE LA CONSTITUCIÓN POLÍTICA DE LOS ESTADOS UNIDOS MEXICANOS, EN MATERIA DE DERECHO AL MATRIMONIO SIN DISCRIMINACIÓN,</w:t>
      </w:r>
      <w:r w:rsidRPr="00710B3D">
        <w:rPr>
          <w:rFonts w:ascii="Tahoma" w:eastAsia="Arial" w:hAnsi="Tahoma" w:cs="Tahoma"/>
          <w:bCs/>
          <w:sz w:val="16"/>
          <w:szCs w:val="16"/>
        </w:rPr>
        <w:t xml:space="preserve"> SE TURNÓ A LA COMISIÓN DE GOBERNACIÓN, PUNTOS CONSTITUCIONALES Y JUSTICIA.</w:t>
      </w:r>
    </w:p>
    <w:p w:rsidR="004A751E" w:rsidRPr="00710B3D" w:rsidRDefault="004A751E" w:rsidP="004A751E">
      <w:pPr>
        <w:ind w:firstLine="709"/>
        <w:rPr>
          <w:rFonts w:ascii="Tahoma" w:eastAsia="Calibri" w:hAnsi="Tahoma" w:cs="Tahoma"/>
          <w:sz w:val="16"/>
          <w:szCs w:val="16"/>
        </w:rPr>
      </w:pPr>
    </w:p>
    <w:p w:rsidR="004A751E" w:rsidRPr="00710B3D" w:rsidRDefault="004A751E" w:rsidP="004A751E">
      <w:pPr>
        <w:numPr>
          <w:ilvl w:val="0"/>
          <w:numId w:val="5"/>
        </w:numPr>
        <w:spacing w:after="160" w:line="259" w:lineRule="auto"/>
        <w:contextualSpacing/>
        <w:rPr>
          <w:rFonts w:ascii="Tahoma" w:eastAsia="Calibri" w:hAnsi="Tahoma" w:cs="Tahoma"/>
          <w:sz w:val="16"/>
          <w:szCs w:val="16"/>
        </w:rPr>
      </w:pPr>
      <w:r w:rsidRPr="00710B3D">
        <w:rPr>
          <w:rFonts w:ascii="Tahoma" w:eastAsia="Calibri" w:hAnsi="Tahoma" w:cs="Tahoma"/>
          <w:bCs/>
          <w:sz w:val="16"/>
          <w:szCs w:val="16"/>
        </w:rPr>
        <w:t xml:space="preserve">INICIATIVA CON PROYECTO DE DECRETO </w:t>
      </w:r>
      <w:r w:rsidRPr="00710B3D">
        <w:rPr>
          <w:rFonts w:ascii="Tahoma" w:eastAsia="Calibri" w:hAnsi="Tahoma" w:cs="Tahoma"/>
          <w:sz w:val="16"/>
          <w:szCs w:val="16"/>
        </w:rPr>
        <w:t xml:space="preserve">QUE PRESENTÓ EL DIPUTADO JOSÉ BENITO RAMÍREZ ROSAS, POR EL QUE SE REFORMA EL ARTÍCULO 6º DE LA LEY DE PREVENCIÓN DEL SUICIDIO PARA EL ESTADO DE COAHUILA DE ZARAGOZA, CON OBJETO DE ESTABLECER EL PROGRAMA ESTATAL DE PREVENCIÓN, ATENCIÓN Y POSVENCIÓN DEL SUICIDIO, SE TURNÓ </w:t>
      </w:r>
      <w:r w:rsidRPr="00710B3D">
        <w:rPr>
          <w:rFonts w:ascii="Tahoma" w:eastAsia="Arial" w:hAnsi="Tahoma" w:cs="Tahoma"/>
          <w:sz w:val="16"/>
          <w:szCs w:val="16"/>
        </w:rPr>
        <w:t xml:space="preserve">A LA COMISIÓN DE </w:t>
      </w:r>
      <w:r w:rsidRPr="00710B3D">
        <w:rPr>
          <w:rFonts w:ascii="Tahoma" w:hAnsi="Tahoma" w:cs="Tahoma"/>
          <w:bCs/>
          <w:sz w:val="16"/>
          <w:szCs w:val="16"/>
        </w:rPr>
        <w:t>SALUD, MEDIO AMBIENTE, RECURSOS NATURALES Y AGUA.</w:t>
      </w:r>
    </w:p>
    <w:p w:rsidR="004A751E" w:rsidRPr="00710B3D" w:rsidRDefault="004A751E" w:rsidP="004A751E">
      <w:pPr>
        <w:ind w:firstLine="708"/>
        <w:rPr>
          <w:rFonts w:ascii="Tahoma" w:eastAsia="Calibri" w:hAnsi="Tahoma" w:cs="Tahoma"/>
          <w:bCs/>
          <w:sz w:val="16"/>
          <w:szCs w:val="16"/>
        </w:rPr>
      </w:pPr>
    </w:p>
    <w:p w:rsidR="004A751E" w:rsidRPr="00710B3D" w:rsidRDefault="004A751E" w:rsidP="004A751E">
      <w:pPr>
        <w:numPr>
          <w:ilvl w:val="0"/>
          <w:numId w:val="5"/>
        </w:numPr>
        <w:spacing w:after="160" w:line="259" w:lineRule="auto"/>
        <w:contextualSpacing/>
        <w:rPr>
          <w:rFonts w:ascii="Tahoma" w:eastAsia="Arial" w:hAnsi="Tahoma" w:cs="Tahoma"/>
          <w:sz w:val="16"/>
          <w:szCs w:val="16"/>
          <w:lang w:eastAsia="es-MX"/>
        </w:rPr>
      </w:pPr>
      <w:r w:rsidRPr="00710B3D">
        <w:rPr>
          <w:rFonts w:ascii="Tahoma" w:eastAsia="Arial" w:hAnsi="Tahoma" w:cs="Tahoma"/>
          <w:bCs/>
          <w:sz w:val="16"/>
          <w:szCs w:val="16"/>
        </w:rPr>
        <w:t xml:space="preserve">INICIATIVA CON PROYECTO DE DECRETO QUE PRESENTÓ </w:t>
      </w:r>
      <w:r w:rsidRPr="00710B3D">
        <w:rPr>
          <w:rFonts w:ascii="Tahoma" w:eastAsia="Arial" w:hAnsi="Tahoma" w:cs="Tahoma"/>
          <w:sz w:val="16"/>
          <w:szCs w:val="16"/>
          <w:lang w:eastAsia="es-MX"/>
        </w:rPr>
        <w:t xml:space="preserve">LA DIPUTADA DIANA PATRICIA GONZÁLEZ SOTO, POR LA QUE SE DEROGAN Y REFORMAN DIVERSAS DISPOSICIONES DE LA LEY ORGÁNICA DEL CONGRESO DEL ESTADO, Y DE LA LEY DE RESPONSABILIDADES DE LOS SERVIDORES PÚBLICOS ESTATALES Y MUNICIPALES DEL ESTADO DE COAHUILA, CON EL OBJETO DE ESTABLECER COMO COMISIÓN ESPECIAL A LA COMISIÓN INSTRUCTORA DE JUICIO POLÍTICO, SE TURNÓ </w:t>
      </w:r>
      <w:r w:rsidRPr="00710B3D">
        <w:rPr>
          <w:rFonts w:ascii="Tahoma" w:eastAsia="Arial" w:hAnsi="Tahoma" w:cs="Tahoma"/>
          <w:sz w:val="16"/>
          <w:szCs w:val="16"/>
        </w:rPr>
        <w:t xml:space="preserve">A LAS COMISIONES UNIDAS DE </w:t>
      </w:r>
      <w:r w:rsidRPr="00710B3D">
        <w:rPr>
          <w:rFonts w:ascii="Tahoma" w:hAnsi="Tahoma" w:cs="Tahoma"/>
          <w:color w:val="000000"/>
          <w:sz w:val="16"/>
          <w:szCs w:val="16"/>
        </w:rPr>
        <w:t>REGLAMENTOS Y PRÁCTICAS PARLAMENTARIAS</w:t>
      </w:r>
      <w:r w:rsidRPr="00710B3D">
        <w:rPr>
          <w:rFonts w:ascii="Tahoma" w:eastAsia="Arial" w:hAnsi="Tahoma" w:cs="Tahoma"/>
          <w:sz w:val="16"/>
          <w:szCs w:val="16"/>
        </w:rPr>
        <w:t xml:space="preserve"> Y DE GOBERNACIÓN, PUNTOS CONSTITUCIONALES Y JUSTICIA.</w:t>
      </w:r>
    </w:p>
    <w:p w:rsidR="004A751E" w:rsidRPr="00710B3D" w:rsidRDefault="004A751E" w:rsidP="004A751E">
      <w:pPr>
        <w:ind w:firstLine="709"/>
        <w:rPr>
          <w:rFonts w:ascii="Tahoma" w:eastAsia="Arial" w:hAnsi="Tahoma" w:cs="Tahoma"/>
          <w:sz w:val="16"/>
          <w:szCs w:val="16"/>
          <w:lang w:eastAsia="es-MX"/>
        </w:rPr>
      </w:pPr>
    </w:p>
    <w:p w:rsidR="004A751E" w:rsidRPr="00710B3D" w:rsidRDefault="004A751E" w:rsidP="004A751E">
      <w:pPr>
        <w:ind w:firstLine="709"/>
        <w:rPr>
          <w:rFonts w:ascii="Tahoma" w:eastAsia="Arial" w:hAnsi="Tahoma" w:cs="Tahoma"/>
          <w:sz w:val="16"/>
          <w:szCs w:val="16"/>
          <w:lang w:eastAsia="es-MX"/>
        </w:rPr>
      </w:pPr>
    </w:p>
    <w:p w:rsidR="004A751E" w:rsidRPr="00710B3D" w:rsidRDefault="004A751E" w:rsidP="004A751E">
      <w:pPr>
        <w:widowControl w:val="0"/>
        <w:numPr>
          <w:ilvl w:val="0"/>
          <w:numId w:val="5"/>
        </w:numPr>
        <w:spacing w:after="160" w:line="259" w:lineRule="auto"/>
        <w:contextualSpacing/>
        <w:rPr>
          <w:rFonts w:ascii="Tahoma" w:eastAsia="Calibri" w:hAnsi="Tahoma" w:cs="Tahoma"/>
          <w:sz w:val="16"/>
          <w:szCs w:val="16"/>
        </w:rPr>
      </w:pPr>
      <w:r w:rsidRPr="00710B3D">
        <w:rPr>
          <w:rFonts w:ascii="Tahoma" w:eastAsia="Calibri" w:hAnsi="Tahoma" w:cs="Tahoma"/>
          <w:sz w:val="16"/>
          <w:szCs w:val="16"/>
        </w:rPr>
        <w:t xml:space="preserve">INICIATIVA CON PROYECTO DE DECRETO QUE PRESENTÓ EL DIPUTADO MARCELO DE JESÚS TORRES COFIÑO, POR LA QUE SE PROPONE ADICIONAR UN ARTÍCULO 139 BIS, A LA LEY PARA LA FAMILIA DE COAHUILA DE ZARAGOZA, PARA EL EFECTO DE INCLUIR EN DICHO ORDENAMIENTO JURÍDICO, EL MATRIMONIO HETEROSEXUAL, COMO EL ACUERDO DE VOLUNTADES ENTRE UN HOMBRE Y UNA MUJER, PARA LA REALIZACIÓN DE UNA VIDA EN COMÚN Y PERMANENTE, EN DONDE AMBOS CONTRAYENTES SE PROCURARÁN RESPETO, SE GUARDARÁN FIDELIDAD, SE OTORGARÁN AYUDA MUTUA, </w:t>
      </w:r>
      <w:r w:rsidRPr="00710B3D">
        <w:rPr>
          <w:rFonts w:ascii="Tahoma" w:eastAsia="Arial" w:hAnsi="Tahoma" w:cs="Tahoma"/>
          <w:bCs/>
          <w:sz w:val="16"/>
          <w:szCs w:val="16"/>
        </w:rPr>
        <w:t>SE TURNÓ</w:t>
      </w:r>
      <w:r w:rsidRPr="00710B3D">
        <w:rPr>
          <w:rFonts w:ascii="Tahoma" w:eastAsia="Arial" w:hAnsi="Tahoma" w:cs="Tahoma"/>
          <w:sz w:val="16"/>
          <w:szCs w:val="16"/>
        </w:rPr>
        <w:t xml:space="preserve"> LAS COMISIONES UNIDAS DE GOBERNACIÓN, PUNTOS CONSTITUCIONALES Y JUSTICIA Y PARA LA IGUALDAD Y NO DISCRIMINACIÓN.</w:t>
      </w:r>
    </w:p>
    <w:p w:rsidR="004A751E" w:rsidRPr="00710B3D" w:rsidRDefault="004A751E" w:rsidP="004A751E">
      <w:pPr>
        <w:widowControl w:val="0"/>
        <w:ind w:firstLine="709"/>
        <w:rPr>
          <w:rFonts w:ascii="Tahoma" w:eastAsia="Calibri" w:hAnsi="Tahoma" w:cs="Tahoma"/>
          <w:sz w:val="16"/>
          <w:szCs w:val="16"/>
        </w:rPr>
      </w:pPr>
    </w:p>
    <w:p w:rsidR="004A751E" w:rsidRPr="00710B3D" w:rsidRDefault="004A751E" w:rsidP="004A751E">
      <w:pPr>
        <w:numPr>
          <w:ilvl w:val="0"/>
          <w:numId w:val="5"/>
        </w:numPr>
        <w:spacing w:after="160" w:line="259" w:lineRule="auto"/>
        <w:contextualSpacing/>
        <w:rPr>
          <w:rFonts w:ascii="Tahoma" w:eastAsia="Calibri" w:hAnsi="Tahoma" w:cs="Tahoma"/>
          <w:sz w:val="16"/>
          <w:szCs w:val="16"/>
        </w:rPr>
      </w:pPr>
      <w:r w:rsidRPr="00710B3D">
        <w:rPr>
          <w:rFonts w:ascii="Tahoma" w:eastAsia="Calibri" w:hAnsi="Tahoma" w:cs="Tahoma"/>
          <w:sz w:val="16"/>
          <w:szCs w:val="16"/>
        </w:rPr>
        <w:t xml:space="preserve">INICIATIVA CON PROYECTO DE DECRETO QUE PRESENTÓ LA DIPUTADA ZULMMA VERENICE GUERRERO CÁZARES, POR LA QUE  REFORMA DIVERSAS DISPOSICIONES DE LA LEY DE TRANSPORTE Y MOVILIDAD SUSTENTABLE, LA LEY PARA EL DESARROLLO E INCLUSIÓN DE LAS PERSONAS CON DISCAPACIDAD Y LA LEY PARA PROMOVER LA IGUALDAD Y PREVENIR LA DISCRIMINACIÓN EN EL ESTADO DE COAHUILA DE ZARAGOZA, PARA FACILITAR LA APLICACIÓN Y FOMENTAR LA OBSERVANCIA DE LAS TARIFAS PREFERENCIALES EN EL TRANSPORTE PÚBLICO PARA LAS PERSONAS CON DISCAPACIDAD EN EL ESTADO DE COAHUILA DE ZARAGOZA, SE TURNÓ </w:t>
      </w:r>
      <w:r w:rsidRPr="00710B3D">
        <w:rPr>
          <w:rFonts w:ascii="Tahoma" w:eastAsia="Arial" w:hAnsi="Tahoma" w:cs="Tahoma"/>
          <w:sz w:val="16"/>
          <w:szCs w:val="16"/>
        </w:rPr>
        <w:t xml:space="preserve">LAS COMISIONES UNIDAS DE </w:t>
      </w:r>
      <w:r w:rsidRPr="00710B3D">
        <w:rPr>
          <w:rFonts w:ascii="Tahoma" w:hAnsi="Tahoma" w:cs="Tahoma"/>
          <w:color w:val="000000"/>
          <w:sz w:val="16"/>
          <w:szCs w:val="16"/>
        </w:rPr>
        <w:t>DESARROLLO URBANO, INFRAESTRUCTURA, TRANSPORTE Y MOVILIDAD SUSTENTABLE, DE ATENCIÓN A GRUPOS EN SITUACIÓN DE VULNERABILIDAD Y PARA LA IGUALDAD Y NO DISCRIMINACIÓN.</w:t>
      </w:r>
    </w:p>
    <w:p w:rsidR="004A751E" w:rsidRPr="00710B3D" w:rsidRDefault="004A751E" w:rsidP="004A751E">
      <w:pPr>
        <w:ind w:firstLine="709"/>
        <w:rPr>
          <w:rFonts w:ascii="Tahoma" w:eastAsia="Calibri" w:hAnsi="Tahoma" w:cs="Tahoma"/>
          <w:sz w:val="16"/>
          <w:szCs w:val="16"/>
        </w:rPr>
      </w:pPr>
    </w:p>
    <w:p w:rsidR="004A751E" w:rsidRPr="00710B3D" w:rsidRDefault="004A751E" w:rsidP="004A751E">
      <w:pPr>
        <w:numPr>
          <w:ilvl w:val="0"/>
          <w:numId w:val="5"/>
        </w:numPr>
        <w:spacing w:after="160" w:line="259" w:lineRule="auto"/>
        <w:contextualSpacing/>
        <w:rPr>
          <w:rFonts w:ascii="Tahoma" w:eastAsia="Arial" w:hAnsi="Tahoma" w:cs="Tahoma"/>
          <w:bCs/>
          <w:sz w:val="16"/>
          <w:szCs w:val="16"/>
        </w:rPr>
      </w:pPr>
      <w:r w:rsidRPr="00710B3D">
        <w:rPr>
          <w:rFonts w:ascii="Tahoma" w:eastAsia="Arial" w:hAnsi="Tahoma" w:cs="Tahoma"/>
          <w:bCs/>
          <w:sz w:val="16"/>
          <w:szCs w:val="16"/>
        </w:rPr>
        <w:t>INICIATIVA CON PROYECTO DE DECRETO QUE PRESENTÓ LA DIPUTADA VERÓNICA BOREQUE MARTÍNEZ GONZÁLEZ, POR LA QUE SE REFORMA EL ARTÍCULO 8 DE LA LEY DE MEDIOS ALTERNOS DE SOLUCIÓN DE CONTROVERSIAS PARA EL ESTADO DE COAHUILA DE ZARAGOZA, EN RELACIÓN A MEDIOS ALTERNOS DE SOLUCIÓN DE CONTROVERSIAS Y QUE DEBEN DE OBSERVARSE LOS MÁXIMOS BENEFICIOS Y CONSIDERACIONES, TANTO EN LA DECISIÓN DE INICIO COMO EN SU DESARROLLO, SE TURNÓ A LA COMISIÓN DE GOBERNACIÓN, PUNTOS CONSTITUCIONALES Y JUSTICIA.</w:t>
      </w:r>
    </w:p>
    <w:p w:rsidR="004A751E" w:rsidRPr="00710B3D" w:rsidRDefault="004A751E" w:rsidP="004A751E">
      <w:pPr>
        <w:rPr>
          <w:rFonts w:ascii="Tahoma" w:eastAsia="Arial" w:hAnsi="Tahoma" w:cs="Tahoma"/>
          <w:bCs/>
          <w:sz w:val="16"/>
          <w:szCs w:val="16"/>
        </w:rPr>
      </w:pPr>
    </w:p>
    <w:p w:rsidR="004A751E" w:rsidRPr="00710B3D" w:rsidRDefault="004A751E" w:rsidP="004A751E">
      <w:pPr>
        <w:numPr>
          <w:ilvl w:val="0"/>
          <w:numId w:val="5"/>
        </w:numPr>
        <w:spacing w:after="160" w:line="259" w:lineRule="auto"/>
        <w:contextualSpacing/>
        <w:rPr>
          <w:rFonts w:ascii="Tahoma" w:eastAsia="Arial" w:hAnsi="Tahoma" w:cs="Tahoma"/>
          <w:bCs/>
          <w:sz w:val="16"/>
          <w:szCs w:val="16"/>
        </w:rPr>
      </w:pPr>
      <w:r w:rsidRPr="00710B3D">
        <w:rPr>
          <w:rFonts w:ascii="Tahoma" w:eastAsia="Calibri" w:hAnsi="Tahoma" w:cs="Tahoma"/>
          <w:sz w:val="16"/>
          <w:szCs w:val="16"/>
        </w:rPr>
        <w:lastRenderedPageBreak/>
        <w:t xml:space="preserve">PROPUESTA DE </w:t>
      </w:r>
      <w:r w:rsidRPr="00710B3D">
        <w:rPr>
          <w:rFonts w:ascii="Tahoma" w:eastAsia="Arial" w:hAnsi="Tahoma" w:cs="Tahoma"/>
          <w:bCs/>
          <w:sz w:val="16"/>
          <w:szCs w:val="16"/>
        </w:rPr>
        <w:t xml:space="preserve">INICIATIVA CON PROYECTO DE DECRETO QUE PRESENTÓ EL DIPUTADO JUAN CARLOS GUERRA LÓPEZ NEGRETE, POR LA QUE </w:t>
      </w:r>
      <w:bookmarkStart w:id="4" w:name="_Hlk8054746"/>
      <w:r w:rsidRPr="00710B3D">
        <w:rPr>
          <w:rFonts w:ascii="Tahoma" w:eastAsia="Arial" w:hAnsi="Tahoma" w:cs="Tahoma"/>
          <w:bCs/>
          <w:sz w:val="16"/>
          <w:szCs w:val="16"/>
        </w:rPr>
        <w:t>SE</w:t>
      </w:r>
      <w:bookmarkEnd w:id="4"/>
      <w:r w:rsidRPr="00710B3D">
        <w:rPr>
          <w:rFonts w:ascii="Tahoma" w:eastAsia="Arial" w:hAnsi="Tahoma" w:cs="Tahoma"/>
          <w:bCs/>
          <w:sz w:val="16"/>
          <w:szCs w:val="16"/>
        </w:rPr>
        <w:t xml:space="preserve"> MODIFICA EL INCISO F, DE LA FRACCIÓN I DEL ARTÍCULO 26, DE LA LEY FEDERAL DE ARMAS DE FUEGO Y EXPLOSIVOS, CON LA FINALIDAD DE ESTABLECER EL DERECHO DE TODOS LOS MEXICANOS A PORTAR ARMA DE FUEGO PARA SU PROTECCIÓN, SIN EL REQUISITO DE LA VALORACIÓN PREVIA DE LA SEDENA, SE TURNÓ A LA COMISIÓN DE GOBERNACIÓN, PUNTOS CONSTITUCIONALES Y JUSTICIA.</w:t>
      </w:r>
    </w:p>
    <w:p w:rsidR="004A751E" w:rsidRPr="00710B3D" w:rsidRDefault="004A751E" w:rsidP="004A751E">
      <w:pPr>
        <w:ind w:firstLine="709"/>
        <w:rPr>
          <w:rFonts w:ascii="Tahoma" w:eastAsia="Arial" w:hAnsi="Tahoma" w:cs="Tahoma"/>
          <w:bCs/>
          <w:sz w:val="16"/>
          <w:szCs w:val="16"/>
        </w:rPr>
      </w:pPr>
    </w:p>
    <w:p w:rsidR="004A751E" w:rsidRPr="00710B3D" w:rsidRDefault="004A751E" w:rsidP="004A751E">
      <w:pPr>
        <w:numPr>
          <w:ilvl w:val="0"/>
          <w:numId w:val="5"/>
        </w:numPr>
        <w:spacing w:after="160" w:line="259" w:lineRule="auto"/>
        <w:contextualSpacing/>
        <w:rPr>
          <w:rFonts w:ascii="Tahoma" w:eastAsia="Arial" w:hAnsi="Tahoma" w:cs="Tahoma"/>
          <w:bCs/>
          <w:sz w:val="16"/>
          <w:szCs w:val="16"/>
        </w:rPr>
      </w:pPr>
      <w:r w:rsidRPr="00710B3D">
        <w:rPr>
          <w:rFonts w:ascii="Tahoma" w:eastAsia="Arial" w:hAnsi="Tahoma" w:cs="Tahoma"/>
          <w:bCs/>
          <w:sz w:val="16"/>
          <w:szCs w:val="16"/>
        </w:rPr>
        <w:t xml:space="preserve">INICIATIVA CON PROYECTO DE DECRETO QUE PRESENTÓ </w:t>
      </w:r>
      <w:r w:rsidRPr="00710B3D">
        <w:rPr>
          <w:rFonts w:ascii="Tahoma" w:eastAsia="Calibri" w:hAnsi="Tahoma" w:cs="Tahoma"/>
          <w:bCs/>
          <w:sz w:val="16"/>
          <w:szCs w:val="16"/>
        </w:rPr>
        <w:t>EL DIPUTA</w:t>
      </w:r>
      <w:r w:rsidRPr="00710B3D">
        <w:rPr>
          <w:rFonts w:ascii="Tahoma" w:eastAsia="Arial" w:hAnsi="Tahoma" w:cs="Tahoma"/>
          <w:bCs/>
          <w:sz w:val="16"/>
          <w:szCs w:val="16"/>
        </w:rPr>
        <w:t>DO JESÚS ANDRÉS LOYA CARDONA, POR LA QUE SE REFORMA EL SEGUNDO PÁRRAFO DE LA FRACCIÓN I DEL ARTÍCULO 237 DEL CÓDIGO PENAL PARA EL ESTADO DE COAHUILA DE ZARAGOZA, CON RELACIÓN AL DELITO DE CORRUPCIÓN DE MENORES O DE INCAPACES POR INGESTIÓN DE BEBIDAS ALCOHÓLICAS, SE TURNÓ A LA COMISIÓN DE GOBERNACIÓN, PUNTOS CONSTITUCIONALES Y JUSTICIA.</w:t>
      </w:r>
    </w:p>
    <w:p w:rsidR="004A751E" w:rsidRPr="00710B3D" w:rsidRDefault="004A751E" w:rsidP="004A751E">
      <w:pPr>
        <w:ind w:firstLine="709"/>
        <w:rPr>
          <w:rFonts w:ascii="Tahoma" w:eastAsia="Arial" w:hAnsi="Tahoma" w:cs="Tahoma"/>
          <w:bCs/>
          <w:sz w:val="16"/>
          <w:szCs w:val="16"/>
        </w:rPr>
      </w:pPr>
    </w:p>
    <w:p w:rsidR="004A751E" w:rsidRPr="00710B3D" w:rsidRDefault="004A751E" w:rsidP="004A751E">
      <w:pPr>
        <w:numPr>
          <w:ilvl w:val="0"/>
          <w:numId w:val="5"/>
        </w:numPr>
        <w:spacing w:after="160" w:line="259" w:lineRule="auto"/>
        <w:contextualSpacing/>
        <w:rPr>
          <w:rFonts w:ascii="Tahoma" w:hAnsi="Tahoma" w:cs="Tahoma"/>
          <w:color w:val="000000"/>
          <w:sz w:val="16"/>
          <w:szCs w:val="16"/>
        </w:rPr>
      </w:pPr>
      <w:r w:rsidRPr="00710B3D">
        <w:rPr>
          <w:rFonts w:ascii="Tahoma" w:eastAsia="Arial" w:hAnsi="Tahoma" w:cs="Tahoma"/>
          <w:bCs/>
          <w:sz w:val="16"/>
          <w:szCs w:val="16"/>
        </w:rPr>
        <w:t xml:space="preserve">INICIATIVA CON PROYECTO DE DECRETO QUE PRESENTÓ EL DIPUTADO GERARDO ABRAHAM AGUADO GÓMEZ, POR LA QUE </w:t>
      </w:r>
      <w:bookmarkStart w:id="5" w:name="_Hlk49453586"/>
      <w:r w:rsidRPr="00710B3D">
        <w:rPr>
          <w:rFonts w:ascii="Tahoma" w:eastAsia="Arial" w:hAnsi="Tahoma" w:cs="Tahoma"/>
          <w:bCs/>
          <w:sz w:val="16"/>
          <w:szCs w:val="16"/>
        </w:rPr>
        <w:t>SE ADICIONA UN TERCER PÁRRAFO A LA FRACCIÓN III DEL ARTÍCULO 239 DE LA LEY DE TRANSPORTE Y MOVILIDAD SUSTENTABLE PARA EL ESTADO DE COAHUILA DE ZARAGOZA</w:t>
      </w:r>
      <w:bookmarkEnd w:id="5"/>
      <w:r w:rsidRPr="00710B3D">
        <w:rPr>
          <w:rFonts w:ascii="Tahoma" w:eastAsia="Arial" w:hAnsi="Tahoma" w:cs="Tahoma"/>
          <w:bCs/>
          <w:sz w:val="16"/>
          <w:szCs w:val="16"/>
        </w:rPr>
        <w:t xml:space="preserve">; CON EL OBJETIVO DE ESTABLECER QUE A LAS PERSONAS QUE TIENEN EN TRÁMITE SU LICENCIA Y MIENTRAS ÉSTA NO SEA ENTREGADA AL CONDUCTOR DE PARTE DE LA SECRETARÍA, BASTARÁ CON QUE MUESTRE A LAS AUTORIDADES DE TRÁNSITO EL COMPROBANTE DE PAGO PARA QUE SE LE TENGA UNA CONSIDERACIÓN EQUIVALENTE A DETERMINAR QUE SÍ POSEE LA LICENCIA O LA TIENE VIGENTE, SE TURNÓ </w:t>
      </w:r>
      <w:r w:rsidRPr="00710B3D">
        <w:rPr>
          <w:rFonts w:ascii="Tahoma" w:eastAsia="Arial" w:hAnsi="Tahoma" w:cs="Tahoma"/>
          <w:sz w:val="16"/>
          <w:szCs w:val="16"/>
        </w:rPr>
        <w:t xml:space="preserve">A LA COMISIÓN DE </w:t>
      </w:r>
      <w:r w:rsidRPr="00710B3D">
        <w:rPr>
          <w:rFonts w:ascii="Tahoma" w:hAnsi="Tahoma" w:cs="Tahoma"/>
          <w:color w:val="000000"/>
          <w:sz w:val="16"/>
          <w:szCs w:val="16"/>
        </w:rPr>
        <w:t>DESARROLLO URBANO, INFRAESTRUCTURA, TRANSPORTE Y MOVILIDAD SUSTENTABLE.</w:t>
      </w:r>
    </w:p>
    <w:p w:rsidR="004A751E" w:rsidRPr="00710B3D" w:rsidRDefault="004A751E" w:rsidP="004A751E">
      <w:pPr>
        <w:ind w:firstLine="709"/>
        <w:rPr>
          <w:rFonts w:ascii="Tahoma" w:eastAsia="Arial" w:hAnsi="Tahoma" w:cs="Tahoma"/>
          <w:bCs/>
          <w:sz w:val="16"/>
          <w:szCs w:val="16"/>
        </w:rPr>
      </w:pPr>
    </w:p>
    <w:p w:rsidR="004A751E" w:rsidRPr="00710B3D" w:rsidRDefault="004A751E" w:rsidP="004A751E">
      <w:pPr>
        <w:numPr>
          <w:ilvl w:val="0"/>
          <w:numId w:val="5"/>
        </w:numPr>
        <w:spacing w:after="160" w:line="259" w:lineRule="auto"/>
        <w:contextualSpacing/>
        <w:rPr>
          <w:rFonts w:ascii="Tahoma" w:eastAsia="Arial" w:hAnsi="Tahoma" w:cs="Tahoma"/>
          <w:bCs/>
          <w:sz w:val="16"/>
          <w:szCs w:val="16"/>
        </w:rPr>
      </w:pPr>
      <w:r w:rsidRPr="00710B3D">
        <w:rPr>
          <w:rFonts w:ascii="Tahoma" w:eastAsia="Arial" w:hAnsi="Tahoma" w:cs="Tahoma"/>
          <w:bCs/>
          <w:sz w:val="16"/>
          <w:szCs w:val="16"/>
        </w:rPr>
        <w:t>INICIATIVA CON PROYECTO DE DECRETO QUE PRESENTÓ LA DIPUTADA VERÓNICA BOREQUE MARTÍNEZ GONZÁLEZ, MEDIANTE LA CUAL SE CREA LA LEY DE MUSEOS Y GALERÍAS DEL ESTADO DE COAHUILA DE ZARAGOZA, SE TURNÓ A LA COMISIÓN DE GOBERNACIÓN, PUNTOS CONSTITUCIONALES Y JUSTICIA.</w:t>
      </w:r>
    </w:p>
    <w:p w:rsidR="004A751E" w:rsidRPr="00710B3D" w:rsidRDefault="004A751E" w:rsidP="004A751E">
      <w:pPr>
        <w:ind w:firstLine="709"/>
        <w:rPr>
          <w:rFonts w:ascii="Tahoma" w:eastAsia="Calibri" w:hAnsi="Tahoma" w:cs="Tahoma"/>
          <w:sz w:val="16"/>
          <w:szCs w:val="16"/>
        </w:rPr>
      </w:pPr>
    </w:p>
    <w:p w:rsidR="004A751E" w:rsidRPr="00710B3D" w:rsidRDefault="004A751E" w:rsidP="004A751E">
      <w:pPr>
        <w:numPr>
          <w:ilvl w:val="0"/>
          <w:numId w:val="5"/>
        </w:numPr>
        <w:spacing w:after="160" w:line="259" w:lineRule="auto"/>
        <w:contextualSpacing/>
        <w:rPr>
          <w:rFonts w:ascii="Tahoma" w:eastAsia="Calibri" w:hAnsi="Tahoma" w:cs="Tahoma"/>
          <w:sz w:val="16"/>
          <w:szCs w:val="16"/>
        </w:rPr>
      </w:pPr>
      <w:r w:rsidRPr="00710B3D">
        <w:rPr>
          <w:rFonts w:ascii="Tahoma" w:eastAsia="Calibri" w:hAnsi="Tahoma" w:cs="Tahoma"/>
          <w:sz w:val="16"/>
          <w:szCs w:val="16"/>
        </w:rPr>
        <w:t xml:space="preserve">PROPUESTA DE INICIATIVA CON PROYECTO DE DECRETO QUEPRESENTÓ EL DIPUTADO FERNANDO IZAGUIRRE VALDÉS, POR LA QUE SE AGREGAN Y MODIFICAN DIVERSAS DISPOSICIONES LEGALES A LA LEY DE AGUAS NACIONALES, CON LA FINALIDAD DE QUE LA COMISIÓN NACIONAL DE AGUA, GARANTICE EL CICLO HIDROLÓGICO QUE CONTRIBUYE CON LA RESTAURACIÓN Y CONSERVACIÓN DEL MEDIO AMBIENTE, SE TURNÓ </w:t>
      </w:r>
      <w:r w:rsidRPr="00710B3D">
        <w:rPr>
          <w:rFonts w:ascii="Tahoma" w:eastAsia="Arial" w:hAnsi="Tahoma" w:cs="Tahoma"/>
          <w:sz w:val="16"/>
          <w:szCs w:val="16"/>
        </w:rPr>
        <w:t xml:space="preserve">A LA COMISIÓN DE </w:t>
      </w:r>
      <w:r w:rsidRPr="00710B3D">
        <w:rPr>
          <w:rFonts w:ascii="Tahoma" w:hAnsi="Tahoma" w:cs="Tahoma"/>
          <w:bCs/>
          <w:sz w:val="16"/>
          <w:szCs w:val="16"/>
        </w:rPr>
        <w:t>SALUD, MEDIO AMBIENTE, RECURSOS NATURALES Y AGUA.</w:t>
      </w:r>
    </w:p>
    <w:p w:rsidR="004A751E" w:rsidRPr="00710B3D" w:rsidRDefault="004A751E" w:rsidP="004A751E">
      <w:pPr>
        <w:ind w:firstLine="709"/>
        <w:rPr>
          <w:rFonts w:ascii="Tahoma" w:eastAsia="Calibri" w:hAnsi="Tahoma" w:cs="Tahoma"/>
          <w:sz w:val="16"/>
          <w:szCs w:val="16"/>
        </w:rPr>
      </w:pPr>
    </w:p>
    <w:p w:rsidR="004A751E" w:rsidRPr="00710B3D" w:rsidRDefault="004A751E" w:rsidP="004A751E">
      <w:pPr>
        <w:widowControl w:val="0"/>
        <w:rPr>
          <w:rFonts w:ascii="Tahoma" w:eastAsia="Calibri" w:hAnsi="Tahoma" w:cs="Tahoma"/>
          <w:color w:val="000000"/>
          <w:sz w:val="16"/>
          <w:szCs w:val="16"/>
        </w:rPr>
      </w:pPr>
      <w:r w:rsidRPr="00710B3D">
        <w:rPr>
          <w:rFonts w:ascii="Tahoma" w:eastAsia="Arial" w:hAnsi="Tahoma" w:cs="Tahoma"/>
          <w:b/>
          <w:bCs/>
          <w:sz w:val="16"/>
          <w:szCs w:val="16"/>
        </w:rPr>
        <w:t xml:space="preserve">6.- </w:t>
      </w:r>
      <w:r w:rsidRPr="00710B3D">
        <w:rPr>
          <w:rFonts w:ascii="Tahoma" w:eastAsia="Arial" w:hAnsi="Tahoma" w:cs="Tahoma"/>
          <w:bCs/>
          <w:sz w:val="16"/>
          <w:szCs w:val="16"/>
        </w:rPr>
        <w:t xml:space="preserve">SE APROBÓ POR UNANIMIDAD DE VOTOS, EN LO GENERAL, Y EN LO PARTICULAR, ASÍ COMO EN LOS TÉRMINOS QUE FUE LEÍDO, EL </w:t>
      </w:r>
      <w:r w:rsidRPr="00710B3D">
        <w:rPr>
          <w:rFonts w:ascii="Tahoma" w:eastAsia="Calibri" w:hAnsi="Tahoma" w:cs="Tahoma"/>
          <w:color w:val="000000"/>
          <w:sz w:val="16"/>
          <w:szCs w:val="16"/>
        </w:rPr>
        <w:t>DICTAMEN DE LA COMISIÓN DE GOBERNACIÓN, PUNTOS CONSTITUCIONALES Y JUSTICIA, RELATIVO A LA INICIATIVA CON PROYECTO DE DECRETO, POR LA QUE SE EXPIDE LA LEY DE SALUD MENTAL PARA EL ESTADO DE COAHUILA DE ZARAGOZA, PLANTEADA POR EL DIPUTADO EMILIO ALEJANDRO DE HOYOS MONTEMAYOR, CONJUNTAMENTE CON LA DIPUTADA ZULMMA VERENICE GUERRERO CÁZARES, DEL GRUPO PARLAMENTARIO “BRIGIDO RAMIRO MORENO HERNÁNDEZ” DEL PARTIDO UNIDAD DEMOCRÁTICA DE COAHUILA Y LA INICIATIVA CON PROYECTO DE DECRETO MEDIANTE LA CUAL SE CREA LA LEY DE SALUD MENTAL Y BIENESTAR DE LAS PERSONAS CON TRASTORNOS MENTALES PARA EL ESTADO DE COAHUILA DE ZARAGOZA, PLANTEADA POR EL DIPUTADO JESÚS ANDRÉS LOYA CARDONA, DEL GRUPO PARLAMENTARIO “GRAL. ANDRÉS S. VIESCA”, DEL PARTIDO REVOLUCIONARIO INSTITUCIONAL, CONJUNTAMENTE CON LAS DEMÁS DIPUTADAS Y DIPUTADOS QUE LA SUSCRIBIERON. EN ESTE DICTAMEN PIDIÓ LA PALABRA EL DIPUTADO JUAN ANTONIO GARCÍA VILLA PARA HACER ALGUNAS CONSIDERACIONES EN EL SENTIDO DE MEJORAR EL PROYECTO DE LEY, SUGIRIENDO A LA COMISIÓN DICTAMINADORA LAS TOME EN CUENTA TODA VEZ QUE SON ENTENDIBLES.</w:t>
      </w:r>
    </w:p>
    <w:p w:rsidR="004A751E" w:rsidRPr="00710B3D" w:rsidRDefault="004A751E" w:rsidP="004A751E">
      <w:pPr>
        <w:rPr>
          <w:rFonts w:ascii="Tahoma" w:eastAsia="Calibri" w:hAnsi="Tahoma" w:cs="Tahoma"/>
          <w:b/>
          <w:color w:val="000000"/>
          <w:sz w:val="16"/>
          <w:szCs w:val="16"/>
        </w:rPr>
      </w:pPr>
    </w:p>
    <w:p w:rsidR="004A751E" w:rsidRPr="00710B3D" w:rsidRDefault="004A751E" w:rsidP="004A751E">
      <w:pPr>
        <w:rPr>
          <w:rFonts w:ascii="Tahoma" w:hAnsi="Tahoma" w:cs="Tahoma"/>
          <w:sz w:val="16"/>
          <w:szCs w:val="16"/>
        </w:rPr>
      </w:pPr>
      <w:r w:rsidRPr="00710B3D">
        <w:rPr>
          <w:rFonts w:ascii="Tahoma" w:eastAsia="Calibri" w:hAnsi="Tahoma" w:cs="Tahoma"/>
          <w:b/>
          <w:color w:val="000000"/>
          <w:sz w:val="16"/>
          <w:szCs w:val="16"/>
        </w:rPr>
        <w:t xml:space="preserve">7.- </w:t>
      </w:r>
      <w:r w:rsidRPr="00710B3D">
        <w:rPr>
          <w:rFonts w:ascii="Tahoma" w:eastAsia="Calibri" w:hAnsi="Tahoma" w:cs="Tahoma"/>
          <w:color w:val="000000"/>
          <w:sz w:val="16"/>
          <w:szCs w:val="16"/>
        </w:rPr>
        <w:t>SE APROBÓ POR MAYORÍA DE VOTOS</w:t>
      </w:r>
      <w:r w:rsidRPr="00710B3D">
        <w:rPr>
          <w:rFonts w:ascii="Tahoma" w:eastAsia="Arial" w:hAnsi="Tahoma" w:cs="Tahoma"/>
          <w:bCs/>
          <w:sz w:val="16"/>
          <w:szCs w:val="16"/>
        </w:rPr>
        <w:t xml:space="preserve"> EN LO GENERAL, Y EN LO PARTICULAR, ASÍ COMO EN LOS TÉRMINOS QUE FUE LEÍDO, EL </w:t>
      </w:r>
      <w:r w:rsidRPr="00710B3D">
        <w:rPr>
          <w:rFonts w:ascii="Tahoma" w:eastAsia="Calibri" w:hAnsi="Tahoma" w:cs="Tahoma"/>
          <w:color w:val="000000"/>
          <w:sz w:val="16"/>
          <w:szCs w:val="16"/>
        </w:rPr>
        <w:t xml:space="preserve">DICTAMEN DE LA COMISIÓN DE GOBERNACIÓN, PUNTOS CONSTITUCIONALES Y JUSTICIA, RELATIVO A LA </w:t>
      </w:r>
      <w:r w:rsidRPr="00710B3D">
        <w:rPr>
          <w:rFonts w:ascii="Tahoma" w:hAnsi="Tahoma" w:cs="Tahoma"/>
          <w:color w:val="000000"/>
          <w:sz w:val="16"/>
          <w:szCs w:val="16"/>
        </w:rPr>
        <w:t xml:space="preserve">INICIATIVA DE DECRETO POR EL QUE SE CREA LA LEY ORGÁNICA DE LA </w:t>
      </w:r>
      <w:r w:rsidRPr="00710B3D">
        <w:rPr>
          <w:rFonts w:ascii="Tahoma" w:hAnsi="Tahoma" w:cs="Tahoma"/>
          <w:sz w:val="16"/>
          <w:szCs w:val="16"/>
        </w:rPr>
        <w:t>SECRETARÍA DE SEGURIDAD PÚBLICA DEL ESTADO DE COAHUILA DE ZARAGOZA, PRESENTADA POR EL ING. MIGUEL ÁNGEL RIQUELME SOLÍS, GOBERNADOR CONSTITUCIONAL DEL ESTADO DE COAHUILA DE ZARAGOZA. EN ESTE DICTAMEN SOLICITÓ LA PALABRA EL DIPUTADO JUAN ANTONIO GARCÍA VILLA PARA ADVERTIR QUE LA LEY ORGÁNICA DEL CONGRESO DEL ESTADO, NO DISPENSA LA LECTURA DEL ARTICULADO DE LA LEY QUE SE CREA, MISMA QUE PUDIERA SER MOTIVO DE IMPUGNACIONES.</w:t>
      </w:r>
    </w:p>
    <w:p w:rsidR="004A751E" w:rsidRPr="00710B3D" w:rsidRDefault="004A751E" w:rsidP="004A751E">
      <w:pPr>
        <w:rPr>
          <w:rFonts w:ascii="Tahoma" w:hAnsi="Tahoma" w:cs="Tahoma"/>
          <w:b/>
          <w:sz w:val="16"/>
          <w:szCs w:val="16"/>
        </w:rPr>
      </w:pPr>
    </w:p>
    <w:p w:rsidR="004A751E" w:rsidRPr="00710B3D" w:rsidRDefault="004A751E" w:rsidP="004A751E">
      <w:pPr>
        <w:rPr>
          <w:rFonts w:ascii="Tahoma" w:eastAsia="Calibri" w:hAnsi="Tahoma" w:cs="Tahoma"/>
          <w:b/>
          <w:caps/>
          <w:sz w:val="16"/>
          <w:szCs w:val="16"/>
          <w:lang w:val="es-ES" w:eastAsia="es-MX"/>
        </w:rPr>
      </w:pPr>
      <w:r w:rsidRPr="00710B3D">
        <w:rPr>
          <w:rFonts w:ascii="Tahoma" w:eastAsia="Arial" w:hAnsi="Tahoma" w:cs="Tahoma"/>
          <w:b/>
          <w:bCs/>
          <w:sz w:val="16"/>
          <w:szCs w:val="16"/>
        </w:rPr>
        <w:t xml:space="preserve">8.- </w:t>
      </w:r>
      <w:r w:rsidRPr="00710B3D">
        <w:rPr>
          <w:rFonts w:ascii="Tahoma" w:eastAsia="Arial" w:hAnsi="Tahoma" w:cs="Tahoma"/>
          <w:bCs/>
          <w:sz w:val="16"/>
          <w:szCs w:val="16"/>
        </w:rPr>
        <w:t xml:space="preserve">SE APROBÓ POR UNANIMIDAD DE VOTOS, EN LO GENERAL, Y EN LO PARTICULAR, ASÍ COMO EN LOS TÉRMINOS QUE FUE LEÍDO, EL </w:t>
      </w:r>
      <w:r w:rsidRPr="00710B3D">
        <w:rPr>
          <w:rFonts w:ascii="Tahoma" w:eastAsia="Calibri" w:hAnsi="Tahoma" w:cs="Tahoma"/>
          <w:color w:val="000000"/>
          <w:sz w:val="16"/>
          <w:szCs w:val="16"/>
        </w:rPr>
        <w:t xml:space="preserve">DICTAMEN DE LA COMISIÓN DE GOBERNACIÓN, PUNTOS CONSTITUCIONALES Y JUSTICIA, RELATIVO </w:t>
      </w:r>
      <w:r w:rsidRPr="00710B3D">
        <w:rPr>
          <w:rFonts w:ascii="Tahoma" w:eastAsia="Calibri" w:hAnsi="Tahoma" w:cs="Tahoma"/>
          <w:sz w:val="16"/>
          <w:szCs w:val="16"/>
          <w:lang w:val="es-ES" w:eastAsia="es-MX"/>
        </w:rPr>
        <w:t xml:space="preserve">DICTAMEN DE LA COMISIÓN DE SEGURIDAD PÚBLICA, RELATIVO A LA </w:t>
      </w:r>
      <w:r w:rsidRPr="00710B3D">
        <w:rPr>
          <w:rFonts w:ascii="Tahoma" w:eastAsia="Calibri" w:hAnsi="Tahoma" w:cs="Tahoma"/>
          <w:bCs/>
          <w:sz w:val="16"/>
          <w:szCs w:val="16"/>
          <w:lang w:val="es-ES" w:eastAsia="es-MX"/>
        </w:rPr>
        <w:t>INICIATIVA CON PROYECTO DE DECRETO POR EL QUE SE REFORMAN DIVERSAS DISPOSICIONES DE LA LEY DEL SISTEMA DE SEGURIDAD PÚBLICA DEL ESTADO DE COAHUILA DE ZARAGOZA, PRESENTADA POR EL ING. MIGUEL ÁNGEL RIQUELME SOLÍS, GOBERNADOR CONSTITUCIONAL DEL ESTADO DE COAHUILA DE ZARAGOZA</w:t>
      </w:r>
      <w:r w:rsidRPr="00710B3D">
        <w:rPr>
          <w:rFonts w:ascii="Tahoma" w:eastAsia="Calibri" w:hAnsi="Tahoma" w:cs="Tahoma"/>
          <w:sz w:val="16"/>
          <w:szCs w:val="16"/>
          <w:lang w:val="es-ES" w:eastAsia="es-MX"/>
        </w:rPr>
        <w:t>.</w:t>
      </w:r>
    </w:p>
    <w:p w:rsidR="004A751E" w:rsidRPr="00710B3D" w:rsidRDefault="004A751E" w:rsidP="004A751E">
      <w:pPr>
        <w:rPr>
          <w:rFonts w:ascii="Tahoma" w:hAnsi="Tahoma" w:cs="Tahoma"/>
          <w:b/>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color w:val="000000"/>
          <w:sz w:val="16"/>
          <w:szCs w:val="16"/>
        </w:rPr>
        <w:t xml:space="preserve">9.- </w:t>
      </w:r>
      <w:r w:rsidRPr="00710B3D">
        <w:rPr>
          <w:rFonts w:ascii="Tahoma" w:eastAsia="Calibri" w:hAnsi="Tahoma" w:cs="Tahoma"/>
          <w:color w:val="000000"/>
          <w:sz w:val="16"/>
          <w:szCs w:val="16"/>
        </w:rPr>
        <w:t>SE APROBÓ POR MAYORÍA DE VOTOS</w:t>
      </w:r>
      <w:r w:rsidRPr="00710B3D">
        <w:rPr>
          <w:rFonts w:ascii="Tahoma" w:eastAsia="Arial" w:hAnsi="Tahoma" w:cs="Tahoma"/>
          <w:bCs/>
          <w:sz w:val="16"/>
          <w:szCs w:val="16"/>
        </w:rPr>
        <w:t xml:space="preserve"> EN LO GENERAL, Y EN LO PARTICULAR, ASÍ COMO EN LOS TÉRMINOS QUE FUE LEÍDO, EL </w:t>
      </w:r>
      <w:r w:rsidRPr="00710B3D">
        <w:rPr>
          <w:rFonts w:ascii="Tahoma" w:eastAsia="Calibri" w:hAnsi="Tahoma" w:cs="Tahoma"/>
          <w:sz w:val="16"/>
          <w:szCs w:val="16"/>
        </w:rPr>
        <w:t xml:space="preserve">DICTAMEN DE LA COMISIÓN DE GOBERNACIÓN, PUNTOS CONSTITUCIONALES Y JUSTICIA, RELATIVO A LA INICIATIVA DE </w:t>
      </w:r>
      <w:r w:rsidRPr="00710B3D">
        <w:rPr>
          <w:rFonts w:ascii="Tahoma" w:eastAsia="Calibri" w:hAnsi="Tahoma" w:cs="Tahoma"/>
          <w:sz w:val="16"/>
          <w:szCs w:val="16"/>
        </w:rPr>
        <w:lastRenderedPageBreak/>
        <w:t>DECRETO QUE CREA LA LEY DE RESPONSABILIDAD AMBIENTAL DEL ESTADO DE COAHUILA DE ZARAGOZA Y SE MODIFICAN DIVERSAS DISPOSICIONES DEL CÓDIGO PENAL DE COAHUILA DE ZARAGOZA, SUSCRITA POR EL GOBERNADOR CONSTITUCIONAL DEL ESTADO DE COAHUILA DE ZARAGOZA, ING. MIGUEL ÁNGEL RIQUELME SOLÍS, Y LA INICIATIVA CON PROYECTO DE DECRETO MEDIANTE LA CUAL SE EXPIDE LA LEY DE RESPONSABILIDAD AMBIENTAL PARA EL ESTADO DE COAHUILA DE ZARAGOZA, PLANTEADA POR LA DIPUTADA VERÓNICA BOREQUE MARTÍNEZ GONZÁLEZ, DEL GRUPO PARLAMENTARIO “GRAL. ANDRÉS S. VIESCA”, DEL PARTIDO REVOLUCIONARIO INSTITUCIONAL, CONJUNTAMENTE CON LAS DEMÁS DIPUTADAS Y DIPUTADOS QUE LA SUSCRIBIERON. EN ESTE DICTAMEN PIDO LA PALABRA EL DIPUTADO JUAN ANTONIO GARCÍA VILLA, PARA HACER UNA PROPUESTA DE MOCIÓN SUSPENSIVA ARGUMENTANDO, QUE NO HAY UN DESLINDE CLARO EN ESTA LEY, EN ALGUNAS DE LAS NORMAS INVADEN MATERIA QUE ESTÁ RESERVADA AL GOBIERNO FEDERAL, SUGIRIENDO QUE LA COMISIÓN ABUNDE EN EL ANÁLISIS DE ESTA INICIATIVA, ASIMISMO, SE RESERVÓ EL ARTÍCULO PRIMERO DE DICHA INICIATIVA DE LEY. ACTO SEGUIDO EL PRESIDENTE DE LA MESA DIRECTIVA PUSO A VOTACIÓN DE LAS Y LOS DIPUTADOS DICHA MOCIÓN SUSPENSIVA, RECHAZÁNDOSE POR MAYORÍA DE VOTOS, INMEDIATAMENTE DESPUÉS, EL PRESIDENTE PUSO A CONSIDERACIÓN DEL PLENO EL ARTÍCULO PRIMERO DE LA LEY, QUE SE RESERVÓ SIN PRESENTAR SU ESCRITO DE MODIFICACIÓN EL DIPUTADO GARCÍA VILLA, RECHAZÁNDOSE POR MAYORÍA DE VOTOS.</w:t>
      </w:r>
    </w:p>
    <w:p w:rsidR="004A751E" w:rsidRPr="00710B3D" w:rsidRDefault="004A751E" w:rsidP="004A751E">
      <w:pPr>
        <w:ind w:firstLine="708"/>
        <w:rPr>
          <w:rFonts w:ascii="Tahoma" w:eastAsia="Calibri" w:hAnsi="Tahoma" w:cs="Tahoma"/>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t xml:space="preserve">10.- </w:t>
      </w:r>
      <w:r w:rsidRPr="00710B3D">
        <w:rPr>
          <w:rFonts w:ascii="Tahoma" w:eastAsia="Calibri" w:hAnsi="Tahoma" w:cs="Tahoma"/>
          <w:sz w:val="16"/>
          <w:szCs w:val="16"/>
        </w:rPr>
        <w:t>SE APROBÓ POR UNANIMIDAD DE VOTOS, Y EN LOS TÉRMINOS QUE FUE LEÍDO, EL DICTAMEN DE LA COMISIÓN DE GOBERNACIÓN, PUNTOS CONSTITUCIONALES Y JUSTICIA, RELATIVO A LA INICIATIVA CON PROYECTO DE DECRETO, POR LA QUE SE ADICIONA LA FRACCIÓN XIX AL ARTÍCULO 86 DEL ESTATUTO JURÍDICO PARA LOS TRABAJADORES AL SERVICIO DEL ESTADO DE COAHUILA, PLANTEADA POR LA DIPUTADA CLAUDIA ISELA RAMÍREZ PINEDA, DE LA FRACCIÓN PARLAMENTARIA “ELVIA CARRILLO PUERTO” DEL PARTIDO DE LA REVOLUCIÓN DEMOCRÁTICA.</w:t>
      </w:r>
    </w:p>
    <w:p w:rsidR="004A751E" w:rsidRPr="00710B3D" w:rsidRDefault="004A751E" w:rsidP="004A751E">
      <w:pPr>
        <w:ind w:firstLine="709"/>
        <w:rPr>
          <w:rFonts w:ascii="Tahoma" w:eastAsia="Calibri" w:hAnsi="Tahoma" w:cs="Tahoma"/>
          <w:b/>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t xml:space="preserve">11.- </w:t>
      </w:r>
      <w:r w:rsidRPr="00710B3D">
        <w:rPr>
          <w:rFonts w:ascii="Tahoma" w:eastAsia="Calibri" w:hAnsi="Tahoma" w:cs="Tahoma"/>
          <w:sz w:val="16"/>
          <w:szCs w:val="16"/>
        </w:rPr>
        <w:t>SE APROBÓ POR UNANIMIDAD DE VOTOS, Y EN LOS TÉRMINOS QUE FUE LEÍDO, EL DICTAMEN DE LA COMISIÓN DE GOBERNACIÓN, PUNTOS CONSTITUCIONALES Y JUSTICIA, RELATIVO A LA INICIATIVA CON PROYECTO DE DECRETO, POR LA QUE SE MODIFICA EL CONTENIDO DE LOS PÁRRAFOS DÉCIMO QUINTO Y DÉCIMO SÉPTIMO DEL ARTÍCULO 4 DE LA CONSTITUCIÓN POLÍTICA DE LOS ESTADOS UNIDOS MEXICANOS, PLANTEADA POR LA DIPUTADA BLANCA EPPEN CANALES, DEL GRUPO PARLAMENTARIO “DEL PARTIDO ACCIÓN NACIONAL”, CONJUNTAMENTE CON LAS DEMÁS DIPUTADAS Y DIPUTADOS QUE LA SUSCRIBEN. EN ESTE DICTAMEN SOLICITÓ LA PALABRA LA DIPUTADA BLANCA EPPEN CANALES PARA QUE ESTE DICTAMEN SE ENVIARA AL SENADO DE LA REPÚBLICA, NO TAN SOLO A LA CÁMARA DE DIPUTADOS.</w:t>
      </w:r>
    </w:p>
    <w:p w:rsidR="004A751E" w:rsidRPr="00710B3D" w:rsidRDefault="004A751E" w:rsidP="004A751E">
      <w:pPr>
        <w:ind w:firstLine="709"/>
        <w:rPr>
          <w:rFonts w:ascii="Tahoma" w:eastAsia="Calibri" w:hAnsi="Tahoma" w:cs="Tahoma"/>
          <w:b/>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t xml:space="preserve">12.- </w:t>
      </w:r>
      <w:r w:rsidRPr="00710B3D">
        <w:rPr>
          <w:rFonts w:ascii="Tahoma" w:eastAsia="Calibri" w:hAnsi="Tahoma" w:cs="Tahoma"/>
          <w:sz w:val="16"/>
          <w:szCs w:val="16"/>
        </w:rPr>
        <w:t>SE APROBÓ POR UNANIMIDAD DE VOTOS, Y EN LOS TÉRMINOS QUE FUE LEÍDO, EL DICTAMEN DE LA COMISIÓN DE GOBERNACIÓN, PUNTOS CONSTITUCIONALES Y JUSTICIA, RELATIVO A LA INICIATIVA CON PROYECTO DE DECRETO, POR LA QUE SE REFORMA EL PRIMER PÁRRAFO DE LA FRACCIÓN VI DEL APARTADO “A” DEL ARTÍCULO 123 DE LA CONSTITUCIÓN POLÍTICA DE LOS ESTADOS UNIDOS MEXICANOS, ASÍ COMO EL ARTÍCULO TERCERO TRANSITORIO DEL DECRETO POR EL QUE SE DECLARA REFORMADAS Y ADICIONADAS DIVERSAS DISPOSICIONES DE LA CONSTITUCIÓN POLÍTICA DE LOS ESTADOS UNIDOS MEXICANOS, PLANTEADA POR EL DIPUTADO EMILIO ALEJANDRO DE HOYOS MONTEMAYOR, CONJUNTAMENTE CON LA DIPUTADA ZULMMA VERENICE GUERRERO CÁZARES, DEL GRUPO PARLAMENTARIO “BRIGIDO RAMIRO MORENO HERNÁNDEZ” DEL PARTIDO UNIDAD DEMOCRÁTICA DE COAHUILA.</w:t>
      </w:r>
    </w:p>
    <w:p w:rsidR="004A751E" w:rsidRPr="00710B3D" w:rsidRDefault="004A751E" w:rsidP="004A751E">
      <w:pPr>
        <w:ind w:firstLine="709"/>
        <w:rPr>
          <w:rFonts w:ascii="Tahoma" w:eastAsia="Calibri" w:hAnsi="Tahoma" w:cs="Tahoma"/>
          <w:b/>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t xml:space="preserve">13.- </w:t>
      </w:r>
      <w:r w:rsidRPr="00710B3D">
        <w:rPr>
          <w:rFonts w:ascii="Tahoma" w:eastAsia="Calibri" w:hAnsi="Tahoma" w:cs="Tahoma"/>
          <w:sz w:val="16"/>
          <w:szCs w:val="16"/>
        </w:rPr>
        <w:t>SE APROBÓ POR UNANIMIDAD DE VOTOS, Y EN LOS TÉRMINOS QUE FUE LEÍDO, EL DICTAMEN DE LA COMISIÓN DE GOBERNACIÓN, PUNTOS CONSTITUCIONALES Y JUSTICIA, RELATIVO A LA PROPUESTA DE INICIATIVA CON PROYECTO DE DECRETO MEDIANTE LA CUAL SE PROPONE MODIFICAR LAS FRACCIONES D), Y E), Y ASÍ MISMO, SE ADICIONA UN NUEVO INCISO F), TODOS DEL APARTADO 2, DEL ARTÍCULO 156 DE LA LEY GENERAL DE INSTITUCIONES Y PROCEDIMIENTOS ELECTORALES, PLANTEADA POR EL DIPUTADO MARCELO DE JESÚS TORRES COFIÑO, DEL GRUPO PARLAMENTARIO “DEL PARTIDO ACCIÓN NACIONAL”, CONJUNTAMENTE CON LAS DEMÁS DIPUTADAS Y DIPUTADOS QUE LA SUSCRIBEN.</w:t>
      </w:r>
    </w:p>
    <w:p w:rsidR="004A751E" w:rsidRPr="00710B3D" w:rsidRDefault="004A751E" w:rsidP="004A751E">
      <w:pPr>
        <w:ind w:firstLine="709"/>
        <w:rPr>
          <w:rFonts w:ascii="Tahoma" w:eastAsia="Calibri" w:hAnsi="Tahoma" w:cs="Tahoma"/>
          <w:b/>
          <w:sz w:val="16"/>
          <w:szCs w:val="16"/>
        </w:rPr>
      </w:pPr>
    </w:p>
    <w:p w:rsidR="004A751E" w:rsidRPr="00710B3D" w:rsidRDefault="004A751E" w:rsidP="004A751E">
      <w:pPr>
        <w:rPr>
          <w:rFonts w:ascii="Tahoma" w:eastAsia="Calibri" w:hAnsi="Tahoma" w:cs="Tahoma"/>
          <w:sz w:val="16"/>
          <w:szCs w:val="16"/>
        </w:rPr>
      </w:pPr>
      <w:r w:rsidRPr="00710B3D">
        <w:rPr>
          <w:rFonts w:ascii="Tahoma" w:eastAsia="Arial" w:hAnsi="Tahoma" w:cs="Tahoma"/>
          <w:b/>
          <w:sz w:val="16"/>
          <w:szCs w:val="16"/>
          <w:lang w:eastAsia="es-MX"/>
        </w:rPr>
        <w:t xml:space="preserve">14.- </w:t>
      </w:r>
      <w:r w:rsidRPr="00710B3D">
        <w:rPr>
          <w:rFonts w:ascii="Tahoma" w:eastAsia="Calibri" w:hAnsi="Tahoma" w:cs="Tahoma"/>
          <w:sz w:val="16"/>
          <w:szCs w:val="16"/>
        </w:rPr>
        <w:t>SE APROBÓ POR MAYORÍA DE VOTOS, Y EN LOS TÉRMINOS QUE FUE LEÍDO, EL DICTAMEN DE LA COMISIÓN DE GOBERNACIÓN, PUNTOS CONSTITUCIONALES Y JUSTICIA, RELATIVO A LA PROPOSICIÓN CON PUNTO DE ACUERDO, QUE PRESENTA LA DIPUTADA GABRIELA ZAPOPAN GARZA GALVÁN, CONJUNTAMENTE CON LOS DIPUTADOS INTEGRANTES DEL GRUPO PARLAMENTARIO DEL PARTIDO ACCIÓN NACIONAL, POR EL QUE SE SOLICITA QUE ESTE HONORABLE CONGRESO DEL ESTADO DE COAHUILA DE ZARAGOZA, COMO PARTE DEL GOBIERNO, MANIFIESTE SU ABSOLUTO RESPALDO A LA POSTURA Y ACCIONES REALIZADAS POR EL GOBERNADOR CONSTITUCIONAL DEL ESTADO LIBRE Y SOBERANO DE COAHUILA DE ZARAGOZA, ING. MIGUEL ÁNGEL RIQUELME SOLÍS, EN DEFENSA DE COAHUILA Y LA ALIANZA FEDERALISTA.</w:t>
      </w: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t xml:space="preserve">15.- </w:t>
      </w:r>
      <w:r w:rsidRPr="00710B3D">
        <w:rPr>
          <w:rFonts w:ascii="Tahoma" w:eastAsia="Calibri" w:hAnsi="Tahoma" w:cs="Tahoma"/>
          <w:sz w:val="16"/>
          <w:szCs w:val="16"/>
        </w:rPr>
        <w:t>SE APROBÓ POR UNANIMIDAD DE VOTOS, Y EN LOS TÉRMINOS QUE FUE LEÍDO, EL DICTAMEN DE LA COMISIÓN DE GOBERNACIÓN, PUNTOS CONSTITUCIONALES Y JUSTICIA, RELATIVO A LA PROPOSICIÓN CON PUNTO DE ACUERDO, QUE PRESENTA EL DIPUTADO FERNANDO IZAGUIRRE VALDÉS, EN CONJUNTO CON LAS Y LOS DIPUTADOS INTEGRANTES DEL GRUPO PARLAMENTARIO DEL PARTIDO ACCIÓN NACIONAL, POR LA QUE SE EXHORTA AL INSTITUTO NACIONAL ELECTORAL (INE), A QUE GENERE O EN SU CASO REFUERCE LAS CAMPAÑAS DE CONCIENTIZACIÓN DEL VOTO JOVEN, A FIN DE QUE ESTE SECTOR DE LA SOCIEDAD PARTICIPE DE MANERA INFORMADA EN LAS DECISIONES POLÍTICAS DE NUESTRO PAÍS.</w:t>
      </w:r>
    </w:p>
    <w:p w:rsidR="004A751E" w:rsidRPr="00710B3D" w:rsidRDefault="004A751E" w:rsidP="004A751E">
      <w:pPr>
        <w:rPr>
          <w:rFonts w:ascii="Tahoma" w:eastAsia="Calibri" w:hAnsi="Tahoma" w:cs="Tahoma"/>
          <w:sz w:val="16"/>
          <w:szCs w:val="16"/>
        </w:rPr>
      </w:pPr>
    </w:p>
    <w:p w:rsidR="004A751E" w:rsidRPr="00710B3D" w:rsidRDefault="004A751E" w:rsidP="004A751E">
      <w:pPr>
        <w:rPr>
          <w:rFonts w:ascii="Tahoma" w:eastAsia="Calibri" w:hAnsi="Tahoma" w:cs="Tahoma"/>
          <w:b/>
          <w:sz w:val="16"/>
          <w:szCs w:val="16"/>
        </w:rPr>
      </w:pPr>
      <w:r w:rsidRPr="00710B3D">
        <w:rPr>
          <w:rFonts w:ascii="Tahoma" w:eastAsia="Calibri" w:hAnsi="Tahoma" w:cs="Tahoma"/>
          <w:b/>
          <w:sz w:val="16"/>
          <w:szCs w:val="16"/>
        </w:rPr>
        <w:t>SE CONOCIÓ Y RESOLVIÓ SOBRE LAS SIGUIENTES PROPOSICIONES CON PUNTO DE ACUERDO:</w:t>
      </w:r>
    </w:p>
    <w:p w:rsidR="004A751E" w:rsidRPr="00710B3D" w:rsidRDefault="004A751E" w:rsidP="004A751E">
      <w:pPr>
        <w:rPr>
          <w:rFonts w:ascii="Tahoma" w:eastAsia="Calibri" w:hAnsi="Tahoma" w:cs="Tahoma"/>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lastRenderedPageBreak/>
        <w:t xml:space="preserve">16.- </w:t>
      </w:r>
      <w:r w:rsidRPr="00710B3D">
        <w:rPr>
          <w:rFonts w:ascii="Tahoma" w:eastAsia="Calibri" w:hAnsi="Tahoma" w:cs="Tahoma"/>
          <w:sz w:val="16"/>
          <w:szCs w:val="16"/>
        </w:rPr>
        <w:t>SE APROBÓ POR UNANIMIDAD DE VOTOS “EXHORTAR A LA PROCURADURÍA FEDERAL DEL CONSUMIDOR, A REFORZAR LA VIGILANCIA EN LOS MECANISMOS DE LAS PLATAFORMAS DIGITALES EN LAS TIENDAS EN LAS QUE SE OFRECEN COMPRAS EN LÍNEA CON LA FINALIDAD DE EVITAR PUBLICIDAD ENGAÑOSA Y CUALQUIER FRAUDE EN LA TEMPORADA DEL BUEN FIN</w:t>
      </w:r>
      <w:r w:rsidRPr="00710B3D">
        <w:rPr>
          <w:rFonts w:ascii="Tahoma" w:eastAsia="Calibri" w:hAnsi="Tahoma" w:cs="Tahoma"/>
          <w:bCs/>
          <w:sz w:val="16"/>
          <w:szCs w:val="16"/>
        </w:rPr>
        <w:t xml:space="preserve">”, QUE PRESENTÓ LA </w:t>
      </w:r>
      <w:r w:rsidRPr="00710B3D">
        <w:rPr>
          <w:rFonts w:ascii="Tahoma" w:eastAsia="Calibri" w:hAnsi="Tahoma" w:cs="Tahoma"/>
          <w:sz w:val="16"/>
          <w:szCs w:val="16"/>
        </w:rPr>
        <w:t>DIPUTADA JOSEFINA GARZA BARRERA.</w:t>
      </w:r>
    </w:p>
    <w:p w:rsidR="004A751E" w:rsidRPr="00710B3D" w:rsidRDefault="004A751E" w:rsidP="004A751E">
      <w:pPr>
        <w:rPr>
          <w:rFonts w:ascii="Tahoma" w:eastAsia="Calibri" w:hAnsi="Tahoma" w:cs="Tahoma"/>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t xml:space="preserve">17.- </w:t>
      </w:r>
      <w:r w:rsidRPr="00710B3D">
        <w:rPr>
          <w:rFonts w:ascii="Tahoma" w:eastAsia="Calibri" w:hAnsi="Tahoma" w:cs="Tahoma"/>
          <w:sz w:val="16"/>
          <w:szCs w:val="16"/>
        </w:rPr>
        <w:t xml:space="preserve">EN VIRTUD, DE QUE NO FUE PRESENTADA COMO DE URGENTE Y OBVIA RESOLUCIÓN </w:t>
      </w:r>
      <w:r w:rsidRPr="00710B3D">
        <w:rPr>
          <w:rFonts w:ascii="Tahoma" w:eastAsia="Calibri" w:hAnsi="Tahoma" w:cs="Tahoma"/>
          <w:sz w:val="16"/>
          <w:szCs w:val="16"/>
          <w:shd w:val="clear" w:color="auto" w:fill="FFFFFF"/>
        </w:rPr>
        <w:t>“</w:t>
      </w:r>
      <w:r w:rsidRPr="00710B3D">
        <w:rPr>
          <w:rFonts w:ascii="Tahoma" w:eastAsia="Calibri" w:hAnsi="Tahoma" w:cs="Tahoma"/>
          <w:sz w:val="16"/>
          <w:szCs w:val="16"/>
        </w:rPr>
        <w:t>SOLICITAR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w:t>
      </w:r>
      <w:r w:rsidRPr="00710B3D">
        <w:rPr>
          <w:rFonts w:ascii="Tahoma" w:eastAsia="Calibri" w:hAnsi="Tahoma" w:cs="Tahoma"/>
          <w:sz w:val="16"/>
          <w:szCs w:val="16"/>
          <w:lang w:eastAsia="es-MX"/>
        </w:rPr>
        <w:t xml:space="preserve">”, QUE PRESENTÓ EL </w:t>
      </w:r>
      <w:r w:rsidRPr="00710B3D">
        <w:rPr>
          <w:rFonts w:ascii="Tahoma" w:eastAsia="Calibri" w:hAnsi="Tahoma" w:cs="Tahoma"/>
          <w:sz w:val="16"/>
          <w:szCs w:val="16"/>
          <w:shd w:val="clear" w:color="auto" w:fill="FFFFFF"/>
        </w:rPr>
        <w:t>DIPUTADO GERARDO ABRAHAM AGUADO GÓMEZ, POR LO QUE LA PRESIDENCIA LA TURNÓ PARA LOS EFECTOS PROCEDENTES A LA COMISIÓN DE HACIENDA.</w:t>
      </w:r>
    </w:p>
    <w:p w:rsidR="004A751E" w:rsidRPr="00710B3D" w:rsidRDefault="004A751E" w:rsidP="004A751E">
      <w:pPr>
        <w:rPr>
          <w:rFonts w:ascii="Tahoma" w:eastAsia="Calibri" w:hAnsi="Tahoma" w:cs="Tahoma"/>
          <w:sz w:val="16"/>
          <w:szCs w:val="16"/>
        </w:rPr>
      </w:pPr>
    </w:p>
    <w:p w:rsidR="004A751E" w:rsidRPr="00710B3D" w:rsidRDefault="004A751E" w:rsidP="004A751E">
      <w:pPr>
        <w:pBdr>
          <w:top w:val="nil"/>
          <w:left w:val="nil"/>
          <w:bottom w:val="nil"/>
          <w:right w:val="nil"/>
          <w:between w:val="nil"/>
        </w:pBdr>
        <w:rPr>
          <w:rFonts w:ascii="Tahoma" w:eastAsia="Calibri" w:hAnsi="Tahoma" w:cs="Tahoma"/>
          <w:b/>
          <w:sz w:val="16"/>
          <w:szCs w:val="16"/>
        </w:rPr>
      </w:pPr>
      <w:r w:rsidRPr="00710B3D">
        <w:rPr>
          <w:rFonts w:ascii="Tahoma" w:eastAsia="Calibri" w:hAnsi="Tahoma" w:cs="Tahoma"/>
          <w:b/>
          <w:sz w:val="16"/>
          <w:szCs w:val="16"/>
        </w:rPr>
        <w:t xml:space="preserve">18.- </w:t>
      </w:r>
      <w:r w:rsidRPr="00710B3D">
        <w:rPr>
          <w:rFonts w:ascii="Tahoma" w:eastAsia="Calibri" w:hAnsi="Tahoma" w:cs="Tahoma"/>
          <w:sz w:val="16"/>
          <w:szCs w:val="16"/>
        </w:rPr>
        <w:t>EN VIRTUD, DE QUE NO FUE PRESENTADA COMO DE URGENTE Y OBVIA RESOLUCIÓN “</w:t>
      </w:r>
      <w:r w:rsidRPr="00710B3D">
        <w:rPr>
          <w:rFonts w:ascii="Tahoma" w:eastAsia="Arial" w:hAnsi="Tahoma" w:cs="Tahoma"/>
          <w:sz w:val="16"/>
          <w:szCs w:val="16"/>
        </w:rPr>
        <w:t>EXHORTAR A LA FISCALÍA GENERAL DEL ESTADO, A INTEGRAR CON DILIGENCIA LAS CARPETAS DE INVESTIGACIÓN CORRESPONDIENTES DERIVADAS DE LOS HECHOS VIOLENTOS CONTRA MUJERES EN ACUÑA, PARA QUE LOS AGRESORES SEAN PROCESADOS Y CONDENADOSCON TODO EL PESO DE LA LEY</w:t>
      </w:r>
      <w:r w:rsidRPr="00710B3D">
        <w:rPr>
          <w:rFonts w:ascii="Tahoma" w:eastAsia="Calibri" w:hAnsi="Tahoma" w:cs="Tahoma"/>
          <w:color w:val="000000"/>
          <w:sz w:val="16"/>
          <w:szCs w:val="16"/>
        </w:rPr>
        <w:t xml:space="preserve">”, QUE PRESENTÓ EL </w:t>
      </w:r>
      <w:r w:rsidRPr="00710B3D">
        <w:rPr>
          <w:rFonts w:ascii="Tahoma" w:eastAsia="Calibri" w:hAnsi="Tahoma" w:cs="Tahoma"/>
          <w:sz w:val="16"/>
          <w:szCs w:val="16"/>
        </w:rPr>
        <w:t>DIPUTADO EMILIO ALEJANDRO DE HOYOS MONTEMAYOR, POR LO QUE LA PRESIDENCIA LA TURNÓ PARA LOS EFECTOS PROCEDENTES A LA COMISIÓN DE SEGURIDAD PÚBLICA.</w:t>
      </w:r>
    </w:p>
    <w:p w:rsidR="004A751E" w:rsidRPr="00710B3D" w:rsidRDefault="004A751E" w:rsidP="004A751E">
      <w:pPr>
        <w:pBdr>
          <w:top w:val="nil"/>
          <w:left w:val="nil"/>
          <w:bottom w:val="nil"/>
          <w:right w:val="nil"/>
          <w:between w:val="nil"/>
        </w:pBdr>
        <w:rPr>
          <w:rFonts w:ascii="Tahoma" w:eastAsia="Calibri" w:hAnsi="Tahoma" w:cs="Tahoma"/>
          <w:b/>
          <w:sz w:val="16"/>
          <w:szCs w:val="16"/>
        </w:rPr>
      </w:pPr>
    </w:p>
    <w:p w:rsidR="004A751E" w:rsidRPr="00710B3D" w:rsidRDefault="004A751E" w:rsidP="004A751E">
      <w:pPr>
        <w:pBdr>
          <w:top w:val="nil"/>
          <w:left w:val="nil"/>
          <w:bottom w:val="nil"/>
          <w:right w:val="nil"/>
          <w:between w:val="nil"/>
        </w:pBdr>
        <w:rPr>
          <w:rFonts w:ascii="Tahoma" w:eastAsia="Calibri" w:hAnsi="Tahoma" w:cs="Tahoma"/>
          <w:b/>
          <w:sz w:val="16"/>
          <w:szCs w:val="16"/>
        </w:rPr>
      </w:pPr>
      <w:r w:rsidRPr="00710B3D">
        <w:rPr>
          <w:rFonts w:ascii="Tahoma" w:eastAsia="Calibri" w:hAnsi="Tahoma" w:cs="Tahoma"/>
          <w:b/>
          <w:sz w:val="16"/>
          <w:szCs w:val="16"/>
        </w:rPr>
        <w:t xml:space="preserve">19.- </w:t>
      </w:r>
      <w:r w:rsidRPr="00710B3D">
        <w:rPr>
          <w:rFonts w:ascii="Tahoma" w:eastAsia="Calibri" w:hAnsi="Tahoma" w:cs="Tahoma"/>
          <w:sz w:val="16"/>
          <w:szCs w:val="16"/>
        </w:rPr>
        <w:t>EN VIRTUD, DE QUE NO FUE PRESENTADA COMO DE URGENTE Y OBVIA RESOLUCIÓN “EXHORTAR 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w:t>
      </w:r>
      <w:r w:rsidRPr="00710B3D">
        <w:rPr>
          <w:rFonts w:ascii="Tahoma" w:eastAsia="Calibri" w:hAnsi="Tahoma" w:cs="Tahoma"/>
          <w:bCs/>
          <w:sz w:val="16"/>
          <w:szCs w:val="16"/>
        </w:rPr>
        <w:t xml:space="preserve">”, QUE PRESENTÓ LA </w:t>
      </w:r>
      <w:r w:rsidRPr="00710B3D">
        <w:rPr>
          <w:rFonts w:ascii="Tahoma" w:eastAsia="Calibri" w:hAnsi="Tahoma" w:cs="Tahoma"/>
          <w:sz w:val="16"/>
          <w:szCs w:val="16"/>
        </w:rPr>
        <w:t>DIPUTADA MARÍA ESPERANZA CHAPA GARCÍA, POR LO QUE LA PRESIDENCIA LA TURNÓ PARA LOS EFECTOS PROCEDENTES A LA COMISIÓN DE TRABAJO Y PREVISIÓN SOCIAL.</w:t>
      </w:r>
    </w:p>
    <w:p w:rsidR="004A751E" w:rsidRPr="00710B3D" w:rsidRDefault="004A751E" w:rsidP="004A751E">
      <w:pPr>
        <w:pBdr>
          <w:top w:val="nil"/>
          <w:left w:val="nil"/>
          <w:bottom w:val="nil"/>
          <w:right w:val="nil"/>
          <w:between w:val="nil"/>
        </w:pBdr>
        <w:rPr>
          <w:rFonts w:ascii="Tahoma" w:eastAsia="Calibri" w:hAnsi="Tahoma" w:cs="Tahoma"/>
          <w:b/>
          <w:sz w:val="16"/>
          <w:szCs w:val="16"/>
        </w:rPr>
      </w:pPr>
    </w:p>
    <w:p w:rsidR="004A751E" w:rsidRPr="00710B3D" w:rsidRDefault="004A751E" w:rsidP="004A751E">
      <w:pPr>
        <w:pBdr>
          <w:top w:val="nil"/>
          <w:left w:val="nil"/>
          <w:bottom w:val="nil"/>
          <w:right w:val="nil"/>
          <w:between w:val="nil"/>
        </w:pBdr>
        <w:rPr>
          <w:rFonts w:ascii="Tahoma" w:eastAsia="Calibri" w:hAnsi="Tahoma" w:cs="Tahoma"/>
          <w:bCs/>
          <w:sz w:val="16"/>
          <w:szCs w:val="16"/>
        </w:rPr>
      </w:pPr>
      <w:r w:rsidRPr="00710B3D">
        <w:rPr>
          <w:rFonts w:ascii="Tahoma" w:eastAsia="Calibri" w:hAnsi="Tahoma" w:cs="Tahoma"/>
          <w:b/>
          <w:sz w:val="16"/>
          <w:szCs w:val="16"/>
        </w:rPr>
        <w:t xml:space="preserve">20.- </w:t>
      </w:r>
      <w:r w:rsidRPr="00710B3D">
        <w:rPr>
          <w:rFonts w:ascii="Tahoma" w:eastAsia="Calibri" w:hAnsi="Tahoma" w:cs="Tahoma"/>
          <w:sz w:val="16"/>
          <w:szCs w:val="16"/>
        </w:rPr>
        <w:t>EN VIRTUD, DE QUE NO FUE PRESENTADA COMO DE URGENTE Y OBVIA RESOLUCIÓN “EXHORTAR A LA COMISIÓN DE DERECHOS HUMANOS DEL ESTADO, PARA DIFUNDIR A TRAVÉS DE MANUALES E INFORMACIÓN ACCESIBLE A LA POBLACIÓN, SOBRE LAS AUTORIDADES A LAS CUALES ACUDIR EN CASO DE VIOLACIÓN A LOS DERECHOS HUMANOS DE LAS PERSONAS CON DISCAPACIDAD</w:t>
      </w:r>
      <w:r w:rsidRPr="00710B3D">
        <w:rPr>
          <w:rFonts w:ascii="Tahoma" w:eastAsia="Calibri" w:hAnsi="Tahoma" w:cs="Tahoma"/>
          <w:bCs/>
          <w:sz w:val="16"/>
          <w:szCs w:val="16"/>
        </w:rPr>
        <w:t xml:space="preserve">”, QUE PRESENTÓ EL </w:t>
      </w:r>
      <w:r w:rsidRPr="00710B3D">
        <w:rPr>
          <w:rFonts w:ascii="Tahoma" w:eastAsia="Calibri" w:hAnsi="Tahoma" w:cs="Tahoma"/>
          <w:sz w:val="16"/>
          <w:szCs w:val="16"/>
        </w:rPr>
        <w:t>DIPUTADO JAIME BUENO ZERTUCHE, POR LO QUE LA PRESIDENCIA LA TURNÓ PARA LOS EFECTOS PROCEDENTES A LA COMISIÓN PARA LA DEFENSA DE LOS DERECHOS HUMANOS.</w:t>
      </w:r>
    </w:p>
    <w:p w:rsidR="004A751E" w:rsidRPr="00710B3D" w:rsidRDefault="004A751E" w:rsidP="004A751E">
      <w:pPr>
        <w:pBdr>
          <w:top w:val="nil"/>
          <w:left w:val="nil"/>
          <w:bottom w:val="nil"/>
          <w:right w:val="nil"/>
          <w:between w:val="nil"/>
        </w:pBdr>
        <w:rPr>
          <w:rFonts w:ascii="Tahoma" w:eastAsia="Calibri" w:hAnsi="Tahoma" w:cs="Tahoma"/>
          <w:b/>
          <w:sz w:val="16"/>
          <w:szCs w:val="16"/>
        </w:rPr>
      </w:pPr>
    </w:p>
    <w:p w:rsidR="004A751E" w:rsidRPr="00710B3D" w:rsidRDefault="004A751E" w:rsidP="004A751E">
      <w:pPr>
        <w:pBdr>
          <w:top w:val="nil"/>
          <w:left w:val="nil"/>
          <w:bottom w:val="nil"/>
          <w:right w:val="nil"/>
          <w:between w:val="nil"/>
        </w:pBdr>
        <w:rPr>
          <w:rFonts w:ascii="Tahoma" w:eastAsia="Calibri" w:hAnsi="Tahoma" w:cs="Tahoma"/>
          <w:sz w:val="16"/>
          <w:szCs w:val="16"/>
        </w:rPr>
      </w:pPr>
      <w:r w:rsidRPr="00710B3D">
        <w:rPr>
          <w:rFonts w:ascii="Tahoma" w:eastAsia="Calibri" w:hAnsi="Tahoma" w:cs="Tahoma"/>
          <w:b/>
          <w:sz w:val="16"/>
          <w:szCs w:val="16"/>
        </w:rPr>
        <w:t xml:space="preserve">21.- </w:t>
      </w:r>
      <w:r w:rsidRPr="00710B3D">
        <w:rPr>
          <w:rFonts w:ascii="Tahoma" w:eastAsia="Calibri" w:hAnsi="Tahoma" w:cs="Tahoma"/>
          <w:sz w:val="16"/>
          <w:szCs w:val="16"/>
        </w:rPr>
        <w:t>SE APROBÓ POR UNANIMIDAD DE VOTOS “HACER UN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EXTORSIÓN, DURANTE ESTE BUEN FIN Y ÉPOCAS DECEMBRINAS</w:t>
      </w:r>
      <w:r w:rsidRPr="00710B3D">
        <w:rPr>
          <w:rFonts w:ascii="Tahoma" w:eastAsia="Calibri" w:hAnsi="Tahoma" w:cs="Tahoma"/>
          <w:bCs/>
          <w:sz w:val="16"/>
          <w:szCs w:val="16"/>
        </w:rPr>
        <w:t xml:space="preserve">”, QUE PRESENTÓ EL </w:t>
      </w:r>
      <w:r w:rsidRPr="00710B3D">
        <w:rPr>
          <w:rFonts w:ascii="Tahoma" w:eastAsia="Calibri" w:hAnsi="Tahoma" w:cs="Tahoma"/>
          <w:sz w:val="16"/>
          <w:szCs w:val="16"/>
        </w:rPr>
        <w:t>DIPUTADO JESÚS BERINO GRANADOS.</w:t>
      </w:r>
    </w:p>
    <w:p w:rsidR="004A751E" w:rsidRPr="00710B3D" w:rsidRDefault="004A751E" w:rsidP="004A751E">
      <w:pPr>
        <w:rPr>
          <w:rFonts w:ascii="Tahoma" w:eastAsia="Calibri" w:hAnsi="Tahoma" w:cs="Tahoma"/>
          <w:sz w:val="16"/>
          <w:szCs w:val="16"/>
        </w:rPr>
      </w:pPr>
    </w:p>
    <w:p w:rsidR="004A751E" w:rsidRPr="00710B3D" w:rsidRDefault="004A751E" w:rsidP="004A751E">
      <w:pPr>
        <w:rPr>
          <w:rFonts w:ascii="Tahoma" w:eastAsia="Calibri" w:hAnsi="Tahoma" w:cs="Tahoma"/>
          <w:bCs/>
          <w:sz w:val="16"/>
          <w:szCs w:val="16"/>
        </w:rPr>
      </w:pPr>
      <w:r w:rsidRPr="00710B3D">
        <w:rPr>
          <w:rFonts w:ascii="Tahoma" w:eastAsia="Calibri" w:hAnsi="Tahoma" w:cs="Tahoma"/>
          <w:b/>
          <w:sz w:val="16"/>
          <w:szCs w:val="16"/>
        </w:rPr>
        <w:t xml:space="preserve">22.- </w:t>
      </w:r>
      <w:r w:rsidRPr="00710B3D">
        <w:rPr>
          <w:rFonts w:ascii="Tahoma" w:eastAsia="Calibri" w:hAnsi="Tahoma" w:cs="Tahoma"/>
          <w:sz w:val="16"/>
          <w:szCs w:val="16"/>
        </w:rPr>
        <w:t>EN VIRTUD, DE QUE NO FUE PRESENTADA COMO DE URGENTE Y OBVIA RESOLUCIÓN “EXHORTAR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w:t>
      </w:r>
      <w:r w:rsidRPr="00710B3D">
        <w:rPr>
          <w:rFonts w:ascii="Tahoma" w:eastAsia="Calibri" w:hAnsi="Tahoma" w:cs="Tahoma"/>
          <w:color w:val="000000"/>
          <w:sz w:val="16"/>
          <w:szCs w:val="16"/>
        </w:rPr>
        <w:t xml:space="preserve">”, QUE PRESENTÓ EL </w:t>
      </w:r>
      <w:r w:rsidRPr="00710B3D">
        <w:rPr>
          <w:rFonts w:ascii="Tahoma" w:eastAsia="Calibri" w:hAnsi="Tahoma" w:cs="Tahoma"/>
          <w:sz w:val="16"/>
          <w:szCs w:val="16"/>
        </w:rPr>
        <w:t>DIPUTADO EMILIO ALEJANDRO DE HOYOS MONTEMAYOR, POR LO QUE LA PRESIDENCIA LA TURNÓ PARA LOS EFECTOS PROCEDENTES A LA COMISIÓN DE SALUD, MEDIO AMBIENTE, RECURSOS NATURALES Y AGUA.</w:t>
      </w:r>
    </w:p>
    <w:p w:rsidR="004A751E" w:rsidRPr="00710B3D" w:rsidRDefault="004A751E" w:rsidP="004A751E">
      <w:pPr>
        <w:ind w:firstLine="709"/>
        <w:jc w:val="center"/>
        <w:rPr>
          <w:rFonts w:ascii="Tahoma" w:eastAsia="Calibri" w:hAnsi="Tahoma" w:cs="Tahoma"/>
          <w:b/>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t xml:space="preserve">23.- </w:t>
      </w:r>
      <w:r w:rsidRPr="00710B3D">
        <w:rPr>
          <w:rFonts w:ascii="Tahoma" w:eastAsia="Calibri" w:hAnsi="Tahoma" w:cs="Tahoma"/>
          <w:sz w:val="16"/>
          <w:szCs w:val="16"/>
        </w:rPr>
        <w:t>EN VIRTUD, DE QUE NO FUE PRESENTADA COMO DE URGENTE Y OBVIA RESOLUCIÓN “EXHORTAR A LAS AUTORIDADES ESTATALES DE COAHUILA Y DURANGO, INFORMEN SOBRE LAS MEDIDAS QUE TOMARÁN ANTE LA SUSPENSIÓN DE TRANSPORTE EN LA ZONA PERIFÉRICA</w:t>
      </w:r>
      <w:r w:rsidRPr="00710B3D">
        <w:rPr>
          <w:rFonts w:ascii="Tahoma" w:eastAsia="Calibri" w:hAnsi="Tahoma" w:cs="Tahoma"/>
          <w:color w:val="000000"/>
          <w:sz w:val="16"/>
          <w:szCs w:val="16"/>
        </w:rPr>
        <w:t>”, QUE PRESENTÓ LA DIPUTADA</w:t>
      </w:r>
      <w:r w:rsidRPr="00710B3D">
        <w:rPr>
          <w:rFonts w:ascii="Tahoma" w:eastAsia="Calibri" w:hAnsi="Tahoma" w:cs="Tahoma"/>
          <w:sz w:val="16"/>
          <w:szCs w:val="16"/>
        </w:rPr>
        <w:t xml:space="preserve"> ZULMMA VERENICE GUERRERO CÁZARES, POR LO QUE LA PRESIDENCIA LA TURNÓ PARA LOS EFECTOS PROCEDENTES A LA COMISIÓN DE DESARROLLO URBANO, INFRAESTRUCTURA, TRANSPORTE Y MOVILIDAD SUSTENTABLE.</w:t>
      </w:r>
    </w:p>
    <w:p w:rsidR="004A751E" w:rsidRPr="00710B3D" w:rsidRDefault="004A751E" w:rsidP="004A751E">
      <w:pPr>
        <w:rPr>
          <w:rFonts w:ascii="Tahoma" w:eastAsia="Calibri" w:hAnsi="Tahoma" w:cs="Tahoma"/>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t xml:space="preserve">24.- </w:t>
      </w:r>
      <w:r w:rsidRPr="00710B3D">
        <w:rPr>
          <w:rFonts w:ascii="Tahoma" w:eastAsia="Calibri" w:hAnsi="Tahoma" w:cs="Tahoma"/>
          <w:sz w:val="16"/>
          <w:szCs w:val="16"/>
        </w:rPr>
        <w:t>EN VIRTUD, DE QUE NO FUE PRESENTADA COMO DE URGENTE Y OBVIA RESOLUCIÓN “EL INMINENTE AUMENTO DE LOS PRODUCTOS DE LA CANASTA BÁSICA, DERIVADO DE LOS CASI NUEVE MESES QUE HA DURADO EL CONFINAMIENTO SANITARIO PRODUCTO DE LA PANDEMIA DENOMINADA COVID-19”, QUE PRESENTÓ EL DIPUTADO EDGAR SÁNCHEZ GARZA, POR LO QUE LA PRESIDENCIA LA TURNÓ PARA LOS EFECTOS PROCEDENTES A LA COMISIÓN DE DESARROLLO ECONÓMICO, COMPETITIVIDAD Y TURISMO.</w:t>
      </w:r>
    </w:p>
    <w:p w:rsidR="004A751E" w:rsidRPr="00710B3D" w:rsidRDefault="004A751E" w:rsidP="004A751E">
      <w:pPr>
        <w:widowControl w:val="0"/>
        <w:rPr>
          <w:rFonts w:ascii="Tahoma" w:eastAsia="Calibri" w:hAnsi="Tahoma" w:cs="Tahoma"/>
          <w:sz w:val="16"/>
          <w:szCs w:val="16"/>
        </w:rPr>
      </w:pPr>
    </w:p>
    <w:p w:rsidR="004A751E" w:rsidRPr="00710B3D" w:rsidRDefault="004A751E" w:rsidP="004A751E">
      <w:pPr>
        <w:widowControl w:val="0"/>
        <w:rPr>
          <w:rFonts w:ascii="Tahoma" w:eastAsia="Calibri" w:hAnsi="Tahoma" w:cs="Tahoma"/>
          <w:b/>
          <w:sz w:val="16"/>
          <w:szCs w:val="16"/>
        </w:rPr>
      </w:pPr>
      <w:r w:rsidRPr="00710B3D">
        <w:rPr>
          <w:rFonts w:ascii="Tahoma" w:eastAsia="Calibri" w:hAnsi="Tahoma" w:cs="Tahoma"/>
          <w:b/>
          <w:sz w:val="16"/>
          <w:szCs w:val="16"/>
        </w:rPr>
        <w:t>AGENDA POLÍTICA:</w:t>
      </w:r>
    </w:p>
    <w:p w:rsidR="004A751E" w:rsidRPr="00710B3D" w:rsidRDefault="004A751E" w:rsidP="004A751E">
      <w:pPr>
        <w:rPr>
          <w:rFonts w:ascii="Tahoma" w:eastAsia="Calibri" w:hAnsi="Tahoma" w:cs="Tahoma"/>
          <w:b/>
          <w:sz w:val="16"/>
          <w:szCs w:val="16"/>
        </w:rPr>
      </w:pPr>
    </w:p>
    <w:p w:rsidR="004A751E" w:rsidRPr="00710B3D" w:rsidRDefault="004A751E" w:rsidP="004A751E">
      <w:pPr>
        <w:rPr>
          <w:rFonts w:ascii="Tahoma" w:eastAsia="Calibri" w:hAnsi="Tahoma" w:cs="Tahoma"/>
          <w:bCs/>
          <w:sz w:val="16"/>
          <w:szCs w:val="16"/>
        </w:rPr>
      </w:pPr>
      <w:r w:rsidRPr="00710B3D">
        <w:rPr>
          <w:rFonts w:ascii="Tahoma" w:eastAsia="Calibri" w:hAnsi="Tahoma" w:cs="Tahoma"/>
          <w:b/>
          <w:sz w:val="16"/>
          <w:szCs w:val="16"/>
        </w:rPr>
        <w:t xml:space="preserve">25.- </w:t>
      </w:r>
      <w:r w:rsidRPr="00710B3D">
        <w:rPr>
          <w:rFonts w:ascii="Tahoma" w:eastAsia="Calibri" w:hAnsi="Tahoma" w:cs="Tahoma"/>
          <w:sz w:val="16"/>
          <w:szCs w:val="16"/>
        </w:rPr>
        <w:t>SE DIO LECTURA A UN PRONUNCIAMIENTO QUE PRESENTÓ LA DIPUTADA DIANA PATRICIA GONZÁLEZ SOTO “</w:t>
      </w:r>
      <w:bookmarkStart w:id="6" w:name="_Hlk39431501"/>
      <w:r w:rsidRPr="00710B3D">
        <w:rPr>
          <w:rFonts w:ascii="Tahoma" w:eastAsia="Calibri" w:hAnsi="Tahoma" w:cs="Tahoma"/>
          <w:sz w:val="16"/>
          <w:szCs w:val="16"/>
        </w:rPr>
        <w:t xml:space="preserve">PARA DESTACAR </w:t>
      </w:r>
      <w:r w:rsidRPr="00710B3D">
        <w:rPr>
          <w:rFonts w:ascii="Tahoma" w:eastAsia="Calibri" w:hAnsi="Tahoma" w:cs="Tahoma"/>
          <w:bCs/>
          <w:color w:val="000000"/>
          <w:sz w:val="16"/>
          <w:szCs w:val="16"/>
        </w:rPr>
        <w:t>LA IMPORTANCIA DE LAS UNIDADES PARA LA IGUALDAD DE GÉNERO EN LOS CONGRESOS LOCALES</w:t>
      </w:r>
      <w:bookmarkEnd w:id="6"/>
      <w:r w:rsidRPr="00710B3D">
        <w:rPr>
          <w:rFonts w:ascii="Tahoma" w:eastAsia="Calibri" w:hAnsi="Tahoma" w:cs="Tahoma"/>
          <w:sz w:val="16"/>
          <w:szCs w:val="16"/>
        </w:rPr>
        <w:t>”</w:t>
      </w:r>
      <w:r w:rsidRPr="00710B3D">
        <w:rPr>
          <w:rFonts w:ascii="Tahoma" w:eastAsia="Calibri" w:hAnsi="Tahoma" w:cs="Tahoma"/>
          <w:bCs/>
          <w:sz w:val="16"/>
          <w:szCs w:val="16"/>
        </w:rPr>
        <w:t>.</w:t>
      </w:r>
    </w:p>
    <w:p w:rsidR="004A751E" w:rsidRPr="00710B3D" w:rsidRDefault="004A751E" w:rsidP="004A751E">
      <w:pPr>
        <w:rPr>
          <w:rFonts w:ascii="Tahoma" w:eastAsia="Calibri" w:hAnsi="Tahoma" w:cs="Tahoma"/>
          <w:b/>
          <w:sz w:val="16"/>
          <w:szCs w:val="16"/>
        </w:rPr>
      </w:pPr>
    </w:p>
    <w:p w:rsidR="004A751E" w:rsidRPr="00710B3D" w:rsidRDefault="004A751E" w:rsidP="004A751E">
      <w:pPr>
        <w:rPr>
          <w:rFonts w:ascii="Tahoma" w:eastAsia="Calibri" w:hAnsi="Tahoma" w:cs="Tahoma"/>
          <w:sz w:val="16"/>
          <w:szCs w:val="16"/>
          <w:shd w:val="clear" w:color="auto" w:fill="FFFFFF"/>
        </w:rPr>
      </w:pPr>
      <w:r w:rsidRPr="00710B3D">
        <w:rPr>
          <w:rFonts w:ascii="Tahoma" w:eastAsia="Calibri" w:hAnsi="Tahoma" w:cs="Tahoma"/>
          <w:b/>
          <w:sz w:val="16"/>
          <w:szCs w:val="16"/>
        </w:rPr>
        <w:t xml:space="preserve">26.- </w:t>
      </w:r>
      <w:r w:rsidRPr="00710B3D">
        <w:rPr>
          <w:rFonts w:ascii="Tahoma" w:eastAsia="Calibri" w:hAnsi="Tahoma" w:cs="Tahoma"/>
          <w:sz w:val="16"/>
          <w:szCs w:val="16"/>
        </w:rPr>
        <w:t>QUEDO ÍNTEGRAMENTE INSCRITO EN EL DIARIO DE LOS DEBATES DE ESTA SESIÓN EL PRONUNCIAMIENTO QUE PRESENTÓEL DIPUTADO EDGAR SÁNCHEZ GARZA “CON RELACIÓN AL DÍA INTERNACIONAL P</w:t>
      </w:r>
      <w:r w:rsidRPr="00710B3D">
        <w:rPr>
          <w:rFonts w:ascii="Tahoma" w:eastAsia="Calibri" w:hAnsi="Tahoma" w:cs="Tahoma"/>
          <w:sz w:val="16"/>
          <w:szCs w:val="16"/>
          <w:shd w:val="clear" w:color="auto" w:fill="FFFFFF"/>
        </w:rPr>
        <w:t>ARA LA PREVENCIÓN DE LA EXPLOTACIÓN DEL MEDIO AMBIENTE EN LA GUERRA Y LOS CONFLICTOS ARMADOS”.</w:t>
      </w:r>
    </w:p>
    <w:p w:rsidR="004A751E" w:rsidRPr="00710B3D" w:rsidRDefault="004A751E" w:rsidP="004A751E">
      <w:pPr>
        <w:rPr>
          <w:rFonts w:ascii="Tahoma" w:eastAsia="Calibri" w:hAnsi="Tahoma" w:cs="Tahoma"/>
          <w:b/>
          <w:sz w:val="16"/>
          <w:szCs w:val="16"/>
        </w:rPr>
      </w:pPr>
    </w:p>
    <w:p w:rsidR="004A751E" w:rsidRPr="00710B3D" w:rsidRDefault="004A751E" w:rsidP="004A751E">
      <w:pPr>
        <w:rPr>
          <w:rFonts w:ascii="Tahoma" w:eastAsia="Calibri" w:hAnsi="Tahoma" w:cs="Tahoma"/>
          <w:sz w:val="16"/>
          <w:szCs w:val="16"/>
        </w:rPr>
      </w:pPr>
      <w:r w:rsidRPr="00710B3D">
        <w:rPr>
          <w:rFonts w:ascii="Tahoma" w:eastAsia="Calibri" w:hAnsi="Tahoma" w:cs="Tahoma"/>
          <w:b/>
          <w:sz w:val="16"/>
          <w:szCs w:val="16"/>
        </w:rPr>
        <w:t xml:space="preserve">27.- </w:t>
      </w:r>
      <w:r w:rsidRPr="00710B3D">
        <w:rPr>
          <w:rFonts w:ascii="Tahoma" w:eastAsia="Calibri" w:hAnsi="Tahoma" w:cs="Tahoma"/>
          <w:sz w:val="16"/>
          <w:szCs w:val="16"/>
        </w:rPr>
        <w:t>QUEDO ÍNTEGRAMENTE INSCRITO EN EL DIARIO DE LOS DEBATES DE ESTA SESIÓN EL PRONUNCIAMIENTO QUE PRESENTARON LAS DIPUTADAS Y DIPUTADOS INTEGRANTES DEL GRUPO PARLAMENTARIO “GRAL. ANDRÉS S. VIESCA”, DEL PARTIDO REVOLUCIONARIO INSTITUCIONAL. “</w:t>
      </w:r>
      <w:r w:rsidRPr="00710B3D">
        <w:rPr>
          <w:rFonts w:ascii="Tahoma" w:eastAsia="Arial" w:hAnsi="Tahoma" w:cs="Tahoma"/>
          <w:bCs/>
          <w:sz w:val="16"/>
          <w:szCs w:val="16"/>
        </w:rPr>
        <w:t>MEDIANTE EL CUAL HACEMOS UN RECONOCIMIENTO A LOS 38 MUNICIPIOS DE NUESTRO ESTADO, PORQUE DE NUEVA CUENTA REPORTARON LA MAYOR TRANSPARENCIA PRESUPUESTAL, SEGÚN EL INSTITUTO MEXICANO PARA LA COMPETITIVIDAD, A.C. (IMCO)</w:t>
      </w:r>
      <w:r w:rsidRPr="00710B3D">
        <w:rPr>
          <w:rFonts w:ascii="Tahoma" w:eastAsia="Calibri" w:hAnsi="Tahoma" w:cs="Tahoma"/>
          <w:sz w:val="16"/>
          <w:szCs w:val="16"/>
        </w:rPr>
        <w:t>”</w:t>
      </w:r>
      <w:r w:rsidRPr="00710B3D">
        <w:rPr>
          <w:rFonts w:ascii="Tahoma" w:eastAsia="Calibri" w:hAnsi="Tahoma" w:cs="Tahoma"/>
          <w:bCs/>
          <w:sz w:val="16"/>
          <w:szCs w:val="16"/>
        </w:rPr>
        <w:t>.</w:t>
      </w:r>
    </w:p>
    <w:p w:rsidR="004A751E" w:rsidRPr="00710B3D" w:rsidRDefault="004A751E" w:rsidP="004A751E">
      <w:pPr>
        <w:rPr>
          <w:rFonts w:ascii="Tahoma" w:eastAsia="Calibri" w:hAnsi="Tahoma" w:cs="Tahoma"/>
          <w:b/>
          <w:sz w:val="16"/>
          <w:szCs w:val="16"/>
        </w:rPr>
      </w:pPr>
    </w:p>
    <w:p w:rsidR="004A751E" w:rsidRDefault="004A751E" w:rsidP="004A751E">
      <w:pPr>
        <w:rPr>
          <w:rFonts w:ascii="Tahoma" w:eastAsia="Calibri" w:hAnsi="Tahoma" w:cs="Tahoma"/>
          <w:sz w:val="16"/>
          <w:szCs w:val="16"/>
          <w:lang w:val="es-ES"/>
        </w:rPr>
      </w:pPr>
      <w:r w:rsidRPr="00710B3D">
        <w:rPr>
          <w:rFonts w:ascii="Tahoma" w:eastAsia="Calibri" w:hAnsi="Tahoma" w:cs="Tahoma"/>
          <w:sz w:val="16"/>
          <w:szCs w:val="16"/>
          <w:lang w:val="es-ES"/>
        </w:rPr>
        <w:t>EN BREVES MOMENTOS SE INCORPORARON A LOS TRABAJOS DE LA SESIÓN EN LÍNEA LOS LEGISLADORES QUE NO PASARON LISTA AL INICIO DE LA SESIÓN, ASISTIENDO LA TOTALIDAD DE LA LEGISLATURA.</w:t>
      </w:r>
    </w:p>
    <w:p w:rsidR="004A751E" w:rsidRPr="00710B3D" w:rsidRDefault="004A751E" w:rsidP="004A751E">
      <w:pPr>
        <w:rPr>
          <w:rFonts w:ascii="Tahoma" w:eastAsia="Calibri" w:hAnsi="Tahoma" w:cs="Tahoma"/>
          <w:sz w:val="16"/>
          <w:szCs w:val="16"/>
          <w:lang w:val="es-ES"/>
        </w:rPr>
      </w:pPr>
    </w:p>
    <w:p w:rsidR="004A751E" w:rsidRPr="00710B3D" w:rsidRDefault="004A751E" w:rsidP="004A751E">
      <w:pPr>
        <w:rPr>
          <w:rFonts w:ascii="Tahoma" w:eastAsia="Calibri" w:hAnsi="Tahoma" w:cs="Tahoma"/>
          <w:sz w:val="16"/>
          <w:szCs w:val="16"/>
        </w:rPr>
      </w:pPr>
      <w:r w:rsidRPr="00710B3D">
        <w:rPr>
          <w:rFonts w:ascii="Tahoma" w:eastAsia="Calibri" w:hAnsi="Tahoma" w:cs="Tahoma"/>
          <w:sz w:val="16"/>
          <w:szCs w:val="16"/>
        </w:rPr>
        <w:t>SIN OTRO ASUNTO QUE TRATAR LA PRESIDENCIA DIO POR CONCLUIDA LA SESIÓN SIENDO LAS 15 HORAS, CON 05 MINUTOS, DEL MISMO DÍA, CITANDO A LA DÉCIMA SEGUNDA SESIÓN A LAS 10:00 HRAS, DEL 18 DE NOVIEMBRE DEL AÑO 2020.</w:t>
      </w:r>
    </w:p>
    <w:p w:rsidR="004A751E" w:rsidRPr="00710B3D" w:rsidRDefault="004A751E" w:rsidP="004A751E">
      <w:pPr>
        <w:rPr>
          <w:rFonts w:ascii="Tahoma" w:eastAsia="Calibri" w:hAnsi="Tahoma" w:cs="Tahoma"/>
          <w:b/>
          <w:sz w:val="16"/>
          <w:szCs w:val="16"/>
          <w:lang w:val="es-ES"/>
        </w:rPr>
      </w:pPr>
    </w:p>
    <w:p w:rsidR="004A751E" w:rsidRPr="00710B3D" w:rsidRDefault="004A751E" w:rsidP="004A751E">
      <w:pPr>
        <w:jc w:val="center"/>
        <w:rPr>
          <w:rFonts w:ascii="Tahoma" w:eastAsia="Calibri" w:hAnsi="Tahoma" w:cs="Tahoma"/>
          <w:b/>
          <w:sz w:val="16"/>
          <w:szCs w:val="16"/>
          <w:lang w:val="es-ES"/>
        </w:rPr>
      </w:pPr>
      <w:r w:rsidRPr="00710B3D">
        <w:rPr>
          <w:rFonts w:ascii="Tahoma" w:eastAsia="Calibri" w:hAnsi="Tahoma" w:cs="Tahoma"/>
          <w:b/>
          <w:sz w:val="16"/>
          <w:szCs w:val="16"/>
          <w:lang w:val="es-ES"/>
        </w:rPr>
        <w:t>DIP. MARCELO DE JESÚS TORRES COFIÑO.</w:t>
      </w:r>
    </w:p>
    <w:p w:rsidR="004A751E" w:rsidRPr="00710B3D" w:rsidRDefault="004A751E" w:rsidP="004A751E">
      <w:pPr>
        <w:jc w:val="center"/>
        <w:rPr>
          <w:rFonts w:ascii="Tahoma" w:eastAsia="Calibri" w:hAnsi="Tahoma" w:cs="Tahoma"/>
          <w:b/>
          <w:sz w:val="16"/>
          <w:szCs w:val="16"/>
          <w:lang w:val="es-ES"/>
        </w:rPr>
      </w:pPr>
      <w:r w:rsidRPr="00710B3D">
        <w:rPr>
          <w:rFonts w:ascii="Tahoma" w:eastAsia="Calibri" w:hAnsi="Tahoma" w:cs="Tahoma"/>
          <w:b/>
          <w:sz w:val="16"/>
          <w:szCs w:val="16"/>
          <w:lang w:val="es-ES"/>
        </w:rPr>
        <w:t>PRESIDENTE DE LA MESA DIRECTIVA.</w:t>
      </w:r>
    </w:p>
    <w:p w:rsidR="004A751E" w:rsidRPr="00710B3D" w:rsidRDefault="004A751E" w:rsidP="004A751E">
      <w:pPr>
        <w:jc w:val="center"/>
        <w:rPr>
          <w:rFonts w:ascii="Tahoma" w:eastAsia="Calibri" w:hAnsi="Tahoma" w:cs="Tahoma"/>
          <w:b/>
          <w:sz w:val="16"/>
          <w:szCs w:val="16"/>
          <w:lang w:val="es-ES"/>
        </w:rPr>
      </w:pPr>
    </w:p>
    <w:p w:rsidR="004A751E" w:rsidRPr="00710B3D" w:rsidRDefault="004A751E" w:rsidP="004A751E">
      <w:pPr>
        <w:jc w:val="center"/>
        <w:rPr>
          <w:rFonts w:ascii="Tahoma" w:eastAsia="Calibri" w:hAnsi="Tahoma" w:cs="Tahoma"/>
          <w:b/>
          <w:sz w:val="16"/>
          <w:szCs w:val="16"/>
          <w:lang w:val="es-ES"/>
        </w:rPr>
      </w:pPr>
    </w:p>
    <w:p w:rsidR="004A751E" w:rsidRPr="00710B3D" w:rsidRDefault="004A751E" w:rsidP="004A751E">
      <w:pPr>
        <w:jc w:val="center"/>
        <w:rPr>
          <w:rFonts w:ascii="Tahoma" w:eastAsia="Calibri" w:hAnsi="Tahoma" w:cs="Tahoma"/>
          <w:b/>
          <w:sz w:val="16"/>
          <w:szCs w:val="16"/>
          <w:lang w:val="es-ES"/>
        </w:rPr>
      </w:pPr>
    </w:p>
    <w:p w:rsidR="004A751E" w:rsidRPr="00710B3D" w:rsidRDefault="004A751E" w:rsidP="004A751E">
      <w:pPr>
        <w:jc w:val="center"/>
        <w:rPr>
          <w:rFonts w:ascii="Tahoma" w:eastAsia="Calibri" w:hAnsi="Tahoma" w:cs="Tahoma"/>
          <w:b/>
          <w:sz w:val="16"/>
          <w:szCs w:val="16"/>
          <w:lang w:val="es-ES"/>
        </w:rPr>
      </w:pPr>
    </w:p>
    <w:tbl>
      <w:tblPr>
        <w:tblW w:w="10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4A751E" w:rsidRPr="00710B3D" w:rsidTr="004242DC">
        <w:trPr>
          <w:trHeight w:val="894"/>
          <w:jc w:val="center"/>
        </w:trPr>
        <w:tc>
          <w:tcPr>
            <w:tcW w:w="5053" w:type="dxa"/>
            <w:tcBorders>
              <w:top w:val="nil"/>
              <w:left w:val="nil"/>
              <w:bottom w:val="nil"/>
              <w:right w:val="nil"/>
            </w:tcBorders>
          </w:tcPr>
          <w:p w:rsidR="004A751E" w:rsidRPr="00710B3D" w:rsidRDefault="004A751E" w:rsidP="004242DC">
            <w:pPr>
              <w:jc w:val="center"/>
              <w:rPr>
                <w:rFonts w:ascii="Tahoma" w:eastAsia="Calibri" w:hAnsi="Tahoma" w:cs="Tahoma"/>
                <w:b/>
                <w:sz w:val="16"/>
                <w:szCs w:val="16"/>
                <w:lang w:val="es-ES"/>
              </w:rPr>
            </w:pPr>
          </w:p>
          <w:p w:rsidR="004A751E" w:rsidRPr="00710B3D" w:rsidRDefault="004A751E" w:rsidP="004242DC">
            <w:pPr>
              <w:jc w:val="center"/>
              <w:rPr>
                <w:rFonts w:ascii="Tahoma" w:eastAsia="Calibri" w:hAnsi="Tahoma" w:cs="Tahoma"/>
                <w:b/>
                <w:sz w:val="16"/>
                <w:szCs w:val="16"/>
                <w:lang w:val="es-ES"/>
              </w:rPr>
            </w:pPr>
          </w:p>
          <w:p w:rsidR="004A751E" w:rsidRPr="00710B3D" w:rsidRDefault="004A751E" w:rsidP="004242DC">
            <w:pPr>
              <w:jc w:val="center"/>
              <w:rPr>
                <w:rFonts w:ascii="Tahoma" w:eastAsia="Arial" w:hAnsi="Tahoma" w:cs="Tahoma"/>
                <w:b/>
                <w:sz w:val="16"/>
                <w:szCs w:val="16"/>
              </w:rPr>
            </w:pPr>
            <w:r w:rsidRPr="00710B3D">
              <w:rPr>
                <w:rFonts w:ascii="Tahoma" w:eastAsia="Calibri" w:hAnsi="Tahoma" w:cs="Tahoma"/>
                <w:b/>
                <w:sz w:val="16"/>
                <w:szCs w:val="16"/>
                <w:lang w:val="es-ES"/>
              </w:rPr>
              <w:t xml:space="preserve">DIP. </w:t>
            </w:r>
            <w:r w:rsidRPr="00710B3D">
              <w:rPr>
                <w:rFonts w:ascii="Tahoma" w:hAnsi="Tahoma" w:cs="Tahoma"/>
                <w:b/>
                <w:sz w:val="16"/>
                <w:szCs w:val="16"/>
                <w:lang w:val="es-ES"/>
              </w:rPr>
              <w:t>JOSEFINA GARZA BARRERA</w:t>
            </w:r>
            <w:r w:rsidRPr="00710B3D">
              <w:rPr>
                <w:rFonts w:ascii="Tahoma" w:eastAsia="Calibri" w:hAnsi="Tahoma" w:cs="Tahoma"/>
                <w:b/>
                <w:sz w:val="16"/>
                <w:szCs w:val="16"/>
                <w:lang w:val="es-ES"/>
              </w:rPr>
              <w:t>.</w:t>
            </w:r>
          </w:p>
          <w:p w:rsidR="004A751E" w:rsidRPr="00710B3D" w:rsidRDefault="004A751E" w:rsidP="004242DC">
            <w:pPr>
              <w:jc w:val="center"/>
              <w:rPr>
                <w:rFonts w:ascii="Tahoma" w:eastAsia="Arial" w:hAnsi="Tahoma" w:cs="Tahoma"/>
                <w:b/>
                <w:sz w:val="16"/>
                <w:szCs w:val="16"/>
              </w:rPr>
            </w:pPr>
            <w:r w:rsidRPr="00710B3D">
              <w:rPr>
                <w:rFonts w:ascii="Tahoma" w:eastAsia="Arial" w:hAnsi="Tahoma" w:cs="Tahoma"/>
                <w:b/>
                <w:sz w:val="16"/>
                <w:szCs w:val="16"/>
              </w:rPr>
              <w:t>SECRETARIA</w:t>
            </w:r>
          </w:p>
        </w:tc>
        <w:tc>
          <w:tcPr>
            <w:tcW w:w="5053" w:type="dxa"/>
            <w:tcBorders>
              <w:top w:val="nil"/>
              <w:left w:val="nil"/>
              <w:bottom w:val="nil"/>
              <w:right w:val="nil"/>
            </w:tcBorders>
          </w:tcPr>
          <w:p w:rsidR="004A751E" w:rsidRPr="00710B3D" w:rsidRDefault="004A751E" w:rsidP="004242DC">
            <w:pPr>
              <w:jc w:val="center"/>
              <w:rPr>
                <w:rFonts w:ascii="Tahoma" w:eastAsia="Calibri" w:hAnsi="Tahoma" w:cs="Tahoma"/>
                <w:b/>
                <w:sz w:val="16"/>
                <w:szCs w:val="16"/>
              </w:rPr>
            </w:pPr>
          </w:p>
          <w:p w:rsidR="004A751E" w:rsidRPr="00710B3D" w:rsidRDefault="004A751E" w:rsidP="004242DC">
            <w:pPr>
              <w:jc w:val="center"/>
              <w:rPr>
                <w:rFonts w:ascii="Tahoma" w:eastAsia="Calibri" w:hAnsi="Tahoma" w:cs="Tahoma"/>
                <w:b/>
                <w:sz w:val="16"/>
                <w:szCs w:val="16"/>
              </w:rPr>
            </w:pPr>
          </w:p>
          <w:p w:rsidR="004A751E" w:rsidRPr="00710B3D" w:rsidRDefault="004A751E" w:rsidP="004242DC">
            <w:pPr>
              <w:jc w:val="center"/>
              <w:rPr>
                <w:rFonts w:ascii="Tahoma" w:eastAsia="Arial" w:hAnsi="Tahoma" w:cs="Tahoma"/>
                <w:b/>
                <w:sz w:val="16"/>
                <w:szCs w:val="16"/>
              </w:rPr>
            </w:pPr>
            <w:r w:rsidRPr="00710B3D">
              <w:rPr>
                <w:rFonts w:ascii="Tahoma" w:eastAsia="Calibri" w:hAnsi="Tahoma" w:cs="Tahoma"/>
                <w:b/>
                <w:sz w:val="16"/>
                <w:szCs w:val="16"/>
                <w:lang w:val="es-ES"/>
              </w:rPr>
              <w:t>DIP. BLANCA EPPEN CANALES</w:t>
            </w:r>
            <w:r w:rsidRPr="00710B3D">
              <w:rPr>
                <w:rFonts w:ascii="Tahoma" w:eastAsia="Arial" w:hAnsi="Tahoma" w:cs="Tahoma"/>
                <w:b/>
                <w:sz w:val="16"/>
                <w:szCs w:val="16"/>
              </w:rPr>
              <w:t>.</w:t>
            </w:r>
          </w:p>
          <w:p w:rsidR="004A751E" w:rsidRPr="00710B3D" w:rsidRDefault="004A751E" w:rsidP="004242DC">
            <w:pPr>
              <w:jc w:val="center"/>
              <w:rPr>
                <w:rFonts w:ascii="Tahoma" w:eastAsia="Arial" w:hAnsi="Tahoma" w:cs="Tahoma"/>
                <w:b/>
                <w:sz w:val="16"/>
                <w:szCs w:val="16"/>
              </w:rPr>
            </w:pPr>
            <w:r w:rsidRPr="00710B3D">
              <w:rPr>
                <w:rFonts w:ascii="Tahoma" w:eastAsia="Arial" w:hAnsi="Tahoma" w:cs="Tahoma"/>
                <w:b/>
                <w:sz w:val="16"/>
                <w:szCs w:val="16"/>
              </w:rPr>
              <w:t>SECRETARIA</w:t>
            </w:r>
          </w:p>
        </w:tc>
      </w:tr>
    </w:tbl>
    <w:p w:rsidR="00ED2C80" w:rsidRPr="002D09F6" w:rsidRDefault="00ED2C80" w:rsidP="004A751E">
      <w:pPr>
        <w:rPr>
          <w:rFonts w:cs="Arial"/>
          <w:color w:val="000000"/>
          <w:sz w:val="20"/>
          <w:szCs w:val="20"/>
          <w:lang w:eastAsia="es-MX"/>
        </w:rPr>
      </w:pPr>
    </w:p>
    <w:p w:rsidR="00145AEC" w:rsidRPr="002D09F6" w:rsidRDefault="00145AEC" w:rsidP="004A751E">
      <w:pPr>
        <w:rPr>
          <w:rFonts w:cs="Arial"/>
          <w:color w:val="000000"/>
          <w:sz w:val="20"/>
          <w:szCs w:val="20"/>
          <w:lang w:eastAsia="es-MX"/>
        </w:rPr>
      </w:pPr>
    </w:p>
    <w:p w:rsidR="00145AEC" w:rsidRPr="002D09F6" w:rsidRDefault="00145AEC" w:rsidP="00145AEC">
      <w:pPr>
        <w:spacing w:after="160" w:line="259" w:lineRule="auto"/>
        <w:rPr>
          <w:rFonts w:eastAsia="Calibri" w:cs="Arial"/>
          <w:b/>
          <w:sz w:val="20"/>
          <w:szCs w:val="20"/>
        </w:rPr>
      </w:pPr>
      <w:r w:rsidRPr="002D09F6">
        <w:rPr>
          <w:rFonts w:eastAsia="Calibri" w:cs="Arial"/>
          <w:b/>
          <w:sz w:val="20"/>
          <w:szCs w:val="20"/>
        </w:rPr>
        <w:t xml:space="preserve">INFORME SOBRE EL TRAMITE REALIZADO RESPECTO A LAS PROPOSICIONES CON PUNTO DE ACUERDO PRESENTADAS EN LA SESION CELEBRADA POR EL PLENO DEL CONGRESO DEL ESTADO DE COAHUILA DE ZARAGOZA EL 12 DE NOVIEMBRE DE 2020. </w:t>
      </w:r>
    </w:p>
    <w:p w:rsidR="00145AEC" w:rsidRPr="002D09F6" w:rsidRDefault="00145AEC" w:rsidP="00145AEC">
      <w:pPr>
        <w:spacing w:after="160" w:line="259" w:lineRule="auto"/>
        <w:rPr>
          <w:rFonts w:eastAsia="Calibri" w:cs="Arial"/>
          <w:sz w:val="20"/>
          <w:szCs w:val="20"/>
        </w:rPr>
      </w:pPr>
      <w:r w:rsidRPr="002D09F6">
        <w:rPr>
          <w:rFonts w:eastAsia="Calibri" w:cs="Arial"/>
          <w:sz w:val="20"/>
          <w:szCs w:val="20"/>
        </w:rPr>
        <w:t xml:space="preserve">Sobre el tramite realizado respecto de las Proposiciones con Puntos de Acuerdo que se presentaron en la sesión celebrada el 12 de noviembre de 2020, el pleno del H. Congreso del Estado de Coahuila de Zaragoza, informa lo siguiente: </w:t>
      </w:r>
    </w:p>
    <w:p w:rsidR="00145AEC" w:rsidRPr="002D09F6" w:rsidRDefault="00145AEC" w:rsidP="00145AEC">
      <w:pPr>
        <w:spacing w:after="160" w:line="259" w:lineRule="auto"/>
        <w:rPr>
          <w:rFonts w:eastAsia="Calibri" w:cs="Arial"/>
          <w:bCs/>
          <w:sz w:val="20"/>
          <w:szCs w:val="20"/>
        </w:rPr>
      </w:pPr>
      <w:r w:rsidRPr="002D09F6">
        <w:rPr>
          <w:rFonts w:eastAsia="Calibri" w:cs="Arial"/>
          <w:b/>
          <w:sz w:val="20"/>
          <w:szCs w:val="20"/>
        </w:rPr>
        <w:t xml:space="preserve">1.- </w:t>
      </w:r>
      <w:r w:rsidRPr="002D09F6">
        <w:rPr>
          <w:rFonts w:eastAsia="Calibri" w:cs="Arial"/>
          <w:sz w:val="20"/>
          <w:szCs w:val="20"/>
        </w:rPr>
        <w:t>Se formuló comunicación mediante la cual se envió a la Procuraduría Federal del Consumidor la Proposición con Punto de Acuerdo planteada por las Diputadas y Diputados integrantes del Grupo Parlamentario “Gral. Andrés S. Viesca”, del Partido Revolucionario Institucional, por conducto de la Diputada Josefina Garza Barrera, “Con objeto de exhortar a la Procuraduría Federal del Consumidor, a reforzar la vigilancia en los mecanismos de las plataformas digitales en las tiendas en las que se ofrecen compras en línea con la finalidad de evitar publicidad engañosa y cualquier fraude en la temporada del buen fin</w:t>
      </w:r>
      <w:r w:rsidRPr="002D09F6">
        <w:rPr>
          <w:rFonts w:eastAsia="Calibri" w:cs="Arial"/>
          <w:bCs/>
          <w:sz w:val="20"/>
          <w:szCs w:val="20"/>
        </w:rPr>
        <w:t xml:space="preserve">”, para los efectos procedentes. </w:t>
      </w:r>
    </w:p>
    <w:p w:rsidR="00145AEC" w:rsidRPr="002D09F6" w:rsidRDefault="00145AEC" w:rsidP="00145AEC">
      <w:pPr>
        <w:spacing w:after="160" w:line="259" w:lineRule="auto"/>
        <w:rPr>
          <w:rFonts w:eastAsia="Calibri" w:cs="Arial"/>
          <w:bCs/>
          <w:sz w:val="20"/>
          <w:szCs w:val="20"/>
        </w:rPr>
      </w:pPr>
      <w:r w:rsidRPr="002D09F6">
        <w:rPr>
          <w:rFonts w:eastAsia="Calibri" w:cs="Arial"/>
          <w:b/>
          <w:bCs/>
          <w:sz w:val="20"/>
          <w:szCs w:val="20"/>
        </w:rPr>
        <w:t xml:space="preserve">2.- </w:t>
      </w:r>
      <w:r w:rsidRPr="002D09F6">
        <w:rPr>
          <w:rFonts w:eastAsia="Calibri" w:cs="Arial"/>
          <w:bCs/>
          <w:sz w:val="20"/>
          <w:szCs w:val="20"/>
        </w:rPr>
        <w:t xml:space="preserve">Se formuló comunicación mediante la cual se envió a la Comisión de Hacienda de la LXI Legislatura del H. Congreso del Estado de Coahuila de Zaragoza la Proposición con Punto de Acuerdo planteada por el Diputado Gerardo Abraham Aguado Gómez, conjuntamente con las y los Diputados integrantes del Grupo Parlamentario “Del Partido Acción Nacional”, “Con objeto de que este H. Pleno  solicite al  Secretario de Hacienda y Crédito Público que informe a este  Poder Legislativo cuáles son los mecanismos de transparencia y rendición de cuentas que se utilizarán para aplicar los recursos de los fideicomisos que han sido extinguidos por el Congreso de la Unión para el ejercicio fiscal 2021”, para los efectos procedentes. </w:t>
      </w:r>
    </w:p>
    <w:p w:rsidR="00145AEC" w:rsidRPr="002D09F6" w:rsidRDefault="00145AEC" w:rsidP="00145AEC">
      <w:pPr>
        <w:spacing w:after="160" w:line="259" w:lineRule="auto"/>
        <w:rPr>
          <w:rFonts w:eastAsia="Calibri" w:cs="Arial"/>
          <w:bCs/>
          <w:sz w:val="20"/>
          <w:szCs w:val="20"/>
        </w:rPr>
      </w:pPr>
      <w:r w:rsidRPr="002D09F6">
        <w:rPr>
          <w:rFonts w:eastAsia="Calibri" w:cs="Arial"/>
          <w:b/>
          <w:bCs/>
          <w:sz w:val="20"/>
          <w:szCs w:val="20"/>
        </w:rPr>
        <w:lastRenderedPageBreak/>
        <w:t xml:space="preserve">3.- </w:t>
      </w:r>
      <w:r w:rsidRPr="002D09F6">
        <w:rPr>
          <w:rFonts w:eastAsia="Calibri" w:cs="Arial"/>
          <w:bCs/>
          <w:sz w:val="20"/>
          <w:szCs w:val="20"/>
        </w:rPr>
        <w:t xml:space="preserve">Se formuló comunicación mediante la cual se envió a la Comisión de Salud, Medio Ambiente, Recursos Naturales y Agua de la LXI Legislatura del H. Congreso del Estado de Coahuila de Zaragoza la Proposición con Punto de Acuerdo planteada por las Diputadas y Diputados integrantes del Grupo Parlamentario “Gral. Andrés S. Viesca”, del Partido Revolucionario Institucional, por conducto de la Diputada María Esperanza Chapa García, “Con el objeto de exhorta a los Delegados en Coahuila, del Instituto Mexicano del Seguro Social y del Instituto de Seguridad y Servicios Sociales de los Trabajadores del Estado, para reforzar las acciones de capacitación de su personal de salud, respecto a la norma oficial mexicana NOM-046-SSA2-2005, violencia familiar, sexual y contra las mujeres, criterios para la prevención y atención”, para los efectos procedentes. </w:t>
      </w:r>
    </w:p>
    <w:p w:rsidR="00145AEC" w:rsidRPr="002D09F6" w:rsidRDefault="00145AEC" w:rsidP="00145AEC">
      <w:pPr>
        <w:spacing w:after="160" w:line="259" w:lineRule="auto"/>
        <w:rPr>
          <w:rFonts w:eastAsia="Calibri" w:cs="Arial"/>
          <w:bCs/>
          <w:sz w:val="20"/>
          <w:szCs w:val="20"/>
        </w:rPr>
      </w:pPr>
      <w:r w:rsidRPr="002D09F6">
        <w:rPr>
          <w:rFonts w:eastAsia="Calibri" w:cs="Arial"/>
          <w:b/>
          <w:bCs/>
          <w:sz w:val="20"/>
          <w:szCs w:val="20"/>
        </w:rPr>
        <w:t xml:space="preserve">4.- </w:t>
      </w:r>
      <w:r w:rsidRPr="002D09F6">
        <w:rPr>
          <w:rFonts w:eastAsia="Calibri" w:cs="Arial"/>
          <w:bCs/>
          <w:sz w:val="20"/>
          <w:szCs w:val="20"/>
        </w:rPr>
        <w:t xml:space="preserve">Se formuló comunicación mediante la cual se envió a la Comisión para la Defensa de los Derechos Humanos de la LXI Legislatura del H. Congreso del Estado de Coahuila de Zaragoza la Proposición con Punto de Acuerdo planteada por las Diputadas y Diputados integrantes del Grupo Parlamentario “Gral. Andrés S. Viesca”, del Partido Revolucionario Institucional, por conducto del Diputado Jaime Bueno Zertuche, “Con el objeto de hacer un atento y respetuoso exhorto a la Comisión de Derechos Humanos del Estado, para  difundir a través de manuales e información accesible a la población, sobre las autoridades a las cuales acudir en caso de violación a los derechos humanos de las personas con discapacidad”, para los efectos procedentes. </w:t>
      </w:r>
    </w:p>
    <w:p w:rsidR="00145AEC" w:rsidRPr="002D09F6" w:rsidRDefault="00145AEC" w:rsidP="00145AEC">
      <w:pPr>
        <w:spacing w:after="160" w:line="259" w:lineRule="auto"/>
        <w:rPr>
          <w:rFonts w:eastAsia="Calibri" w:cs="Arial"/>
          <w:bCs/>
          <w:sz w:val="20"/>
          <w:szCs w:val="20"/>
        </w:rPr>
      </w:pPr>
      <w:r w:rsidRPr="002D09F6">
        <w:rPr>
          <w:rFonts w:eastAsia="Calibri" w:cs="Arial"/>
          <w:b/>
          <w:bCs/>
          <w:sz w:val="20"/>
          <w:szCs w:val="20"/>
        </w:rPr>
        <w:t xml:space="preserve">5.- </w:t>
      </w:r>
      <w:r w:rsidRPr="002D09F6">
        <w:rPr>
          <w:rFonts w:eastAsia="Calibri" w:cs="Arial"/>
          <w:bCs/>
          <w:sz w:val="20"/>
          <w:szCs w:val="20"/>
        </w:rPr>
        <w:t xml:space="preserve">Se formularon comunicaciones mediante las cuales se envió a los 38 Ayuntamientos del Estado de Coahuila de Zaragoza la Proposición con Punto de Acuerdo planteada por las Diputadas y Diputados integrantes del Grupo Parlamentario “Gral. Andrés S. Viesca”, del Partido Revolucionario Institucional, por conducto del Diputado Jesús Berino Granados. “Con el objeto de hacer un llamado a las autoridades de seguridad pública de los 38 Ayuntamientos de Coahuila, para que, en el ámbito de su competencia, refuercen los operativos de vigilancia, a fin de evitar que las personas que acudan a plazas comerciales, cajeros, bancos y tiendas departamentales, sean víctimas de robo, fraude, extorsión, durante este buen fin y épocas decembrinas”, para los efectos procedentes. </w:t>
      </w:r>
    </w:p>
    <w:p w:rsidR="00145AEC" w:rsidRPr="002D09F6" w:rsidRDefault="00145AEC" w:rsidP="00145AEC">
      <w:pPr>
        <w:spacing w:after="160" w:line="259" w:lineRule="auto"/>
        <w:rPr>
          <w:rFonts w:eastAsia="Calibri" w:cs="Arial"/>
          <w:bCs/>
          <w:sz w:val="20"/>
          <w:szCs w:val="20"/>
        </w:rPr>
      </w:pPr>
      <w:r w:rsidRPr="002D09F6">
        <w:rPr>
          <w:rFonts w:eastAsia="Calibri" w:cs="Arial"/>
          <w:b/>
          <w:bCs/>
          <w:sz w:val="20"/>
          <w:szCs w:val="20"/>
        </w:rPr>
        <w:t xml:space="preserve">6.- </w:t>
      </w:r>
      <w:r w:rsidRPr="002D09F6">
        <w:rPr>
          <w:rFonts w:eastAsia="Calibri" w:cs="Arial"/>
          <w:bCs/>
          <w:sz w:val="20"/>
          <w:szCs w:val="20"/>
        </w:rPr>
        <w:t xml:space="preserve">Se formuló comunicación mediante la cual se envió a la Comisión de Salud, Medio Ambiente, Recursos Naturales y Agua de la LXI Legislatura del H. Congreso del Estado de Coahuila de Zaragoza la Proposición con Punto de acuerdo planteada por el Diputado Emilio Alejandro de Hoyos Montemayor, conjuntamente la Diputada Zulmma Verenice Guerrero Cázares, del Grupo Parlamentario “Brígido Ramiro Moreno Hernández”, del Partido Unidad Democrática de Coahuila, “Por el que se exhorta la Comisión Nacional Bancaria y de Valores, a que coadyuve con autoridades federales y estatales correspondientes, para vigilar y asegurar el cumplimiento de los protocolos de salubridad en las instituciones financieras; así como sensibilizarse de aquellos sectores de la población que no cuentan con los medios óptimos para realizar tareas financieras esenciales de manera digital”, para los efectos procedentes. </w:t>
      </w:r>
    </w:p>
    <w:p w:rsidR="00145AEC" w:rsidRPr="002D09F6" w:rsidRDefault="00145AEC" w:rsidP="00145AEC">
      <w:pPr>
        <w:spacing w:after="160" w:line="259" w:lineRule="auto"/>
        <w:rPr>
          <w:rFonts w:eastAsia="Calibri" w:cs="Arial"/>
          <w:bCs/>
          <w:sz w:val="20"/>
          <w:szCs w:val="20"/>
        </w:rPr>
      </w:pPr>
      <w:r w:rsidRPr="002D09F6">
        <w:rPr>
          <w:rFonts w:eastAsia="Calibri" w:cs="Arial"/>
          <w:b/>
          <w:bCs/>
          <w:sz w:val="20"/>
          <w:szCs w:val="20"/>
        </w:rPr>
        <w:t xml:space="preserve">7.- </w:t>
      </w:r>
      <w:r w:rsidRPr="002D09F6">
        <w:rPr>
          <w:rFonts w:eastAsia="Calibri" w:cs="Arial"/>
          <w:bCs/>
          <w:sz w:val="20"/>
          <w:szCs w:val="20"/>
        </w:rPr>
        <w:t>Se formuló comunicación mediante  la cual se envió a la Comisión de Desarrollo Urbano, Infraestructura y Movilidad Sustentable de la LXI Legislatura del H. Congreso del Estado de Coahuila de Zaragoza la</w:t>
      </w:r>
      <w:r w:rsidR="006C1A09">
        <w:rPr>
          <w:rFonts w:eastAsia="Calibri" w:cs="Arial"/>
          <w:bCs/>
          <w:sz w:val="20"/>
          <w:szCs w:val="20"/>
        </w:rPr>
        <w:t xml:space="preserve"> </w:t>
      </w:r>
      <w:r w:rsidRPr="002D09F6">
        <w:rPr>
          <w:rFonts w:eastAsia="Calibri" w:cs="Arial"/>
          <w:bCs/>
          <w:sz w:val="20"/>
          <w:szCs w:val="20"/>
        </w:rPr>
        <w:t xml:space="preserve">Proposición con Punto de acuerdo planteada por la Diputada Zulmma Verenice Guerrero Cázares, conjuntamente con el Diputado Emilio Alejandro de Hoyos Montemayor, del Grupo Parlamentario “Brígido Ramiro Moreno Hernández”, del Partido Unidad Democrática de Coahuila, “Por el que se exhorta a las autoridades estatales de Coahuila y Durango, informen sobre las medidas que tomarán ante la suspensión de transporte en la zona periférica”, para los efectos procedentes. </w:t>
      </w:r>
    </w:p>
    <w:p w:rsidR="00145AEC" w:rsidRPr="002D09F6" w:rsidRDefault="00145AEC" w:rsidP="00145AEC">
      <w:pPr>
        <w:spacing w:after="160" w:line="259" w:lineRule="auto"/>
        <w:rPr>
          <w:rFonts w:eastAsia="Calibri" w:cs="Arial"/>
          <w:bCs/>
          <w:sz w:val="20"/>
          <w:szCs w:val="20"/>
        </w:rPr>
      </w:pPr>
      <w:r w:rsidRPr="002D09F6">
        <w:rPr>
          <w:rFonts w:eastAsia="Calibri" w:cs="Arial"/>
          <w:b/>
          <w:bCs/>
          <w:sz w:val="20"/>
          <w:szCs w:val="20"/>
        </w:rPr>
        <w:t xml:space="preserve">8.- </w:t>
      </w:r>
      <w:r w:rsidRPr="002D09F6">
        <w:rPr>
          <w:rFonts w:eastAsia="Calibri" w:cs="Arial"/>
          <w:bCs/>
          <w:sz w:val="20"/>
          <w:szCs w:val="20"/>
        </w:rPr>
        <w:t xml:space="preserve">Se formuló comunicación mediante la cual se envió a la Comisión de Desarrollo Económico Competitividad y Turismo de la LXI Legislatura del H. Congreso del Estado de Coahuila de Zaragoza la Proposición con Punto de Acuerdo, planteada por el Diputado Edgar Sánchez Garza, de la Fracción </w:t>
      </w:r>
      <w:r w:rsidRPr="002D09F6">
        <w:rPr>
          <w:rFonts w:eastAsia="Calibri" w:cs="Arial"/>
          <w:bCs/>
          <w:sz w:val="20"/>
          <w:szCs w:val="20"/>
        </w:rPr>
        <w:lastRenderedPageBreak/>
        <w:t xml:space="preserve">Parlamentaria “General Francisco L. Urquizo”, “Con relación al inminente aumento de los productos de la canasta básica, derivado de los casi nueve meses que ha durado el confinamiento sanitario producto de la pandemia denominada COVID-19”, para los efectos procedentes. </w:t>
      </w:r>
    </w:p>
    <w:p w:rsidR="00145AEC" w:rsidRPr="002D09F6" w:rsidRDefault="00145AEC" w:rsidP="00145AEC">
      <w:pPr>
        <w:spacing w:after="160" w:line="259" w:lineRule="auto"/>
        <w:jc w:val="left"/>
        <w:rPr>
          <w:rFonts w:ascii="Calibri" w:eastAsia="Calibri" w:hAnsi="Calibri"/>
          <w:sz w:val="20"/>
          <w:szCs w:val="20"/>
        </w:rPr>
      </w:pPr>
    </w:p>
    <w:p w:rsidR="00145AEC" w:rsidRPr="002D09F6" w:rsidRDefault="00145AEC" w:rsidP="00145AEC">
      <w:pPr>
        <w:spacing w:after="160" w:line="259" w:lineRule="auto"/>
        <w:jc w:val="left"/>
        <w:rPr>
          <w:rFonts w:ascii="Calibri" w:eastAsia="Calibri" w:hAnsi="Calibri"/>
          <w:sz w:val="20"/>
          <w:szCs w:val="20"/>
        </w:rPr>
      </w:pPr>
    </w:p>
    <w:p w:rsidR="00145AEC" w:rsidRPr="002D09F6" w:rsidRDefault="00145AEC" w:rsidP="00145AEC">
      <w:pPr>
        <w:jc w:val="center"/>
        <w:rPr>
          <w:rFonts w:eastAsia="Calibri" w:cs="Arial"/>
          <w:b/>
          <w:snapToGrid w:val="0"/>
          <w:sz w:val="20"/>
          <w:szCs w:val="20"/>
        </w:rPr>
      </w:pPr>
      <w:r w:rsidRPr="002D09F6">
        <w:rPr>
          <w:rFonts w:eastAsia="Calibri" w:cs="Arial"/>
          <w:b/>
          <w:snapToGrid w:val="0"/>
          <w:sz w:val="20"/>
          <w:szCs w:val="20"/>
        </w:rPr>
        <w:t>A T E N T A M E N T E.</w:t>
      </w:r>
    </w:p>
    <w:p w:rsidR="00145AEC" w:rsidRPr="002D09F6" w:rsidRDefault="00145AEC" w:rsidP="00145AEC">
      <w:pPr>
        <w:jc w:val="center"/>
        <w:rPr>
          <w:rFonts w:eastAsia="Calibri" w:cs="Arial"/>
          <w:b/>
          <w:snapToGrid w:val="0"/>
          <w:sz w:val="20"/>
          <w:szCs w:val="20"/>
        </w:rPr>
      </w:pPr>
      <w:r w:rsidRPr="002D09F6">
        <w:rPr>
          <w:rFonts w:eastAsia="Calibri" w:cs="Arial"/>
          <w:b/>
          <w:snapToGrid w:val="0"/>
          <w:sz w:val="20"/>
          <w:szCs w:val="20"/>
        </w:rPr>
        <w:t>SALTILLO, COAHUILA DE ZARAGOZA, A 12 DE NOVIEMBRE DE 2020.</w:t>
      </w:r>
    </w:p>
    <w:p w:rsidR="00145AEC" w:rsidRPr="002D09F6" w:rsidRDefault="00145AEC" w:rsidP="00145AEC">
      <w:pPr>
        <w:jc w:val="center"/>
        <w:rPr>
          <w:rFonts w:eastAsia="Calibri" w:cs="Arial"/>
          <w:b/>
          <w:snapToGrid w:val="0"/>
          <w:sz w:val="20"/>
          <w:szCs w:val="20"/>
        </w:rPr>
      </w:pPr>
    </w:p>
    <w:p w:rsidR="00145AEC" w:rsidRPr="002D09F6" w:rsidRDefault="00145AEC" w:rsidP="00145AEC">
      <w:pPr>
        <w:widowControl w:val="0"/>
        <w:jc w:val="center"/>
        <w:rPr>
          <w:rFonts w:eastAsia="Calibri" w:cs="Arial"/>
          <w:b/>
          <w:snapToGrid w:val="0"/>
          <w:sz w:val="20"/>
          <w:szCs w:val="20"/>
        </w:rPr>
      </w:pPr>
      <w:r w:rsidRPr="002D09F6">
        <w:rPr>
          <w:rFonts w:eastAsia="Calibri" w:cs="Arial"/>
          <w:b/>
          <w:snapToGrid w:val="0"/>
          <w:sz w:val="20"/>
          <w:szCs w:val="20"/>
        </w:rPr>
        <w:t>EL PRESIDENTE DE LA MESA DIRECTIVA</w:t>
      </w:r>
    </w:p>
    <w:p w:rsidR="00145AEC" w:rsidRPr="002D09F6" w:rsidRDefault="00145AEC" w:rsidP="00145AEC">
      <w:pPr>
        <w:widowControl w:val="0"/>
        <w:jc w:val="center"/>
        <w:rPr>
          <w:rFonts w:eastAsia="Calibri" w:cs="Arial"/>
          <w:b/>
          <w:snapToGrid w:val="0"/>
          <w:sz w:val="20"/>
          <w:szCs w:val="20"/>
        </w:rPr>
      </w:pPr>
    </w:p>
    <w:p w:rsidR="00145AEC" w:rsidRPr="002D09F6" w:rsidRDefault="00145AEC" w:rsidP="00145AEC">
      <w:pPr>
        <w:widowControl w:val="0"/>
        <w:jc w:val="left"/>
        <w:rPr>
          <w:rFonts w:eastAsia="Calibri" w:cs="Arial"/>
          <w:b/>
          <w:snapToGrid w:val="0"/>
          <w:sz w:val="20"/>
          <w:szCs w:val="20"/>
        </w:rPr>
      </w:pPr>
    </w:p>
    <w:p w:rsidR="00145AEC" w:rsidRPr="002D09F6" w:rsidRDefault="00145AEC" w:rsidP="00145AEC">
      <w:pPr>
        <w:jc w:val="center"/>
        <w:rPr>
          <w:rFonts w:eastAsia="Calibri" w:cs="Arial"/>
          <w:b/>
          <w:sz w:val="20"/>
          <w:szCs w:val="20"/>
          <w:lang w:val="es-ES"/>
        </w:rPr>
      </w:pPr>
      <w:r w:rsidRPr="002D09F6">
        <w:rPr>
          <w:rFonts w:eastAsia="Calibri" w:cs="Arial"/>
          <w:b/>
          <w:sz w:val="20"/>
          <w:szCs w:val="20"/>
          <w:lang w:val="es-ES"/>
        </w:rPr>
        <w:t>DIPUTADO MARCELO DE JESÚS TORRES COFIÑO</w:t>
      </w:r>
    </w:p>
    <w:p w:rsidR="00145AEC" w:rsidRPr="002D09F6" w:rsidRDefault="00145AEC" w:rsidP="00145AEC">
      <w:pPr>
        <w:jc w:val="center"/>
        <w:rPr>
          <w:rFonts w:eastAsia="Calibri" w:cs="Arial"/>
          <w:b/>
          <w:snapToGrid w:val="0"/>
          <w:sz w:val="20"/>
          <w:szCs w:val="20"/>
        </w:rPr>
      </w:pPr>
      <w:r w:rsidRPr="002D09F6">
        <w:rPr>
          <w:rFonts w:eastAsia="Calibri" w:cs="Arial"/>
          <w:b/>
          <w:snapToGrid w:val="0"/>
          <w:sz w:val="20"/>
          <w:szCs w:val="20"/>
        </w:rPr>
        <w:t>(RÚBRICA)</w:t>
      </w:r>
    </w:p>
    <w:p w:rsidR="00145AEC" w:rsidRPr="002D09F6" w:rsidRDefault="00145AEC" w:rsidP="00145AEC">
      <w:pPr>
        <w:jc w:val="left"/>
        <w:rPr>
          <w:rFonts w:eastAsia="Calibri" w:cs="Arial"/>
          <w:bCs/>
          <w:sz w:val="20"/>
          <w:szCs w:val="20"/>
        </w:rPr>
      </w:pPr>
    </w:p>
    <w:p w:rsidR="00145AEC" w:rsidRPr="002D09F6" w:rsidRDefault="00145AEC" w:rsidP="00145AEC">
      <w:pPr>
        <w:jc w:val="left"/>
        <w:rPr>
          <w:rFonts w:ascii="Calibri" w:eastAsia="Calibri" w:hAnsi="Calibri"/>
          <w:sz w:val="20"/>
          <w:szCs w:val="20"/>
        </w:rPr>
      </w:pPr>
    </w:p>
    <w:p w:rsidR="009E6888" w:rsidRPr="002D09F6" w:rsidRDefault="009E6888" w:rsidP="009E6888">
      <w:pPr>
        <w:rPr>
          <w:rFonts w:cs="Arial"/>
          <w:b/>
          <w:color w:val="000000"/>
          <w:sz w:val="20"/>
          <w:szCs w:val="20"/>
          <w:lang w:eastAsia="es-MX"/>
        </w:rPr>
      </w:pPr>
      <w:r w:rsidRPr="002D09F6">
        <w:rPr>
          <w:rFonts w:cs="Arial"/>
          <w:b/>
          <w:color w:val="000000"/>
          <w:sz w:val="20"/>
          <w:szCs w:val="20"/>
          <w:lang w:eastAsia="es-MX"/>
        </w:rPr>
        <w:t>Diputado Presidente Marcelo de Jesús Torres Cofiño:</w:t>
      </w:r>
    </w:p>
    <w:p w:rsidR="009E6888" w:rsidRPr="002D09F6" w:rsidRDefault="009E6888" w:rsidP="009E6888">
      <w:pPr>
        <w:rPr>
          <w:rFonts w:cs="Arial"/>
          <w:color w:val="000000"/>
          <w:sz w:val="20"/>
          <w:szCs w:val="20"/>
          <w:lang w:eastAsia="es-MX"/>
        </w:rPr>
      </w:pPr>
      <w:r w:rsidRPr="002D09F6">
        <w:rPr>
          <w:rFonts w:cs="Arial"/>
          <w:color w:val="000000"/>
          <w:sz w:val="20"/>
          <w:szCs w:val="20"/>
          <w:lang w:eastAsia="es-MX"/>
        </w:rPr>
        <w:t xml:space="preserve">Solicito a la Diputada Secretaria Verónica Boreque Martínez González, </w:t>
      </w:r>
      <w:r w:rsidR="007D07C7" w:rsidRPr="002D09F6">
        <w:rPr>
          <w:rFonts w:cs="Arial"/>
          <w:color w:val="000000"/>
          <w:sz w:val="20"/>
          <w:szCs w:val="20"/>
          <w:lang w:eastAsia="es-MX"/>
        </w:rPr>
        <w:t xml:space="preserve">se sirva dar lectura al informe de correspondencia y documentación recibida. </w:t>
      </w:r>
    </w:p>
    <w:p w:rsidR="007D07C7" w:rsidRPr="002D09F6" w:rsidRDefault="007D07C7" w:rsidP="009E6888">
      <w:pPr>
        <w:rPr>
          <w:rFonts w:cs="Arial"/>
          <w:color w:val="000000"/>
          <w:sz w:val="20"/>
          <w:szCs w:val="20"/>
          <w:lang w:eastAsia="es-MX"/>
        </w:rPr>
      </w:pPr>
    </w:p>
    <w:p w:rsidR="007D07C7" w:rsidRPr="002D09F6" w:rsidRDefault="007D07C7" w:rsidP="009E6888">
      <w:pPr>
        <w:rPr>
          <w:rFonts w:cs="Arial"/>
          <w:b/>
          <w:color w:val="000000"/>
          <w:sz w:val="20"/>
          <w:szCs w:val="20"/>
          <w:lang w:eastAsia="es-MX"/>
        </w:rPr>
      </w:pPr>
      <w:r w:rsidRPr="002D09F6">
        <w:rPr>
          <w:rFonts w:cs="Arial"/>
          <w:b/>
          <w:color w:val="000000"/>
          <w:sz w:val="20"/>
          <w:szCs w:val="20"/>
          <w:lang w:eastAsia="es-MX"/>
        </w:rPr>
        <w:t>Diputada Secretaria Verónica Boreque Martínez González:</w:t>
      </w:r>
    </w:p>
    <w:p w:rsidR="007D07C7" w:rsidRPr="002D09F6" w:rsidRDefault="007D07C7" w:rsidP="009E6888">
      <w:pPr>
        <w:rPr>
          <w:rFonts w:cs="Arial"/>
          <w:color w:val="000000"/>
          <w:sz w:val="20"/>
          <w:szCs w:val="20"/>
          <w:lang w:eastAsia="es-MX"/>
        </w:rPr>
      </w:pPr>
      <w:r w:rsidRPr="002D09F6">
        <w:rPr>
          <w:rFonts w:cs="Arial"/>
          <w:color w:val="000000"/>
          <w:sz w:val="20"/>
          <w:szCs w:val="20"/>
          <w:lang w:eastAsia="es-MX"/>
        </w:rPr>
        <w:t xml:space="preserve">Con su permiso, Diputado Presidente. </w:t>
      </w:r>
    </w:p>
    <w:p w:rsidR="004A751E" w:rsidRPr="002D09F6" w:rsidRDefault="004A751E" w:rsidP="009E6888">
      <w:pPr>
        <w:rPr>
          <w:rFonts w:cs="Arial"/>
          <w:color w:val="000000"/>
          <w:sz w:val="20"/>
          <w:szCs w:val="20"/>
          <w:lang w:eastAsia="es-MX"/>
        </w:rPr>
      </w:pPr>
    </w:p>
    <w:p w:rsidR="004A751E" w:rsidRPr="002D09F6" w:rsidRDefault="004A751E" w:rsidP="009E6888">
      <w:pPr>
        <w:rPr>
          <w:rFonts w:cs="Arial"/>
          <w:color w:val="000000"/>
          <w:sz w:val="20"/>
          <w:szCs w:val="20"/>
          <w:lang w:eastAsia="es-MX"/>
        </w:rPr>
      </w:pPr>
    </w:p>
    <w:p w:rsidR="001B4711" w:rsidRPr="001B4711" w:rsidRDefault="001B4711" w:rsidP="001B4711">
      <w:pPr>
        <w:widowControl w:val="0"/>
        <w:tabs>
          <w:tab w:val="left" w:pos="9072"/>
        </w:tabs>
        <w:jc w:val="center"/>
        <w:rPr>
          <w:rFonts w:eastAsia="Calibri" w:cs="Arial"/>
          <w:b/>
          <w:snapToGrid w:val="0"/>
          <w:sz w:val="20"/>
          <w:szCs w:val="20"/>
        </w:rPr>
      </w:pPr>
      <w:r w:rsidRPr="001B4711">
        <w:rPr>
          <w:rFonts w:eastAsia="Calibri" w:cs="Arial"/>
          <w:b/>
          <w:snapToGrid w:val="0"/>
          <w:sz w:val="20"/>
          <w:szCs w:val="20"/>
        </w:rPr>
        <w:t>Informe de correspondencia y documentación recibida por el Congreso del Estado</w:t>
      </w:r>
    </w:p>
    <w:p w:rsidR="001B4711" w:rsidRPr="001B4711" w:rsidRDefault="001B4711" w:rsidP="001B4711">
      <w:pPr>
        <w:autoSpaceDE w:val="0"/>
        <w:autoSpaceDN w:val="0"/>
        <w:adjustRightInd w:val="0"/>
        <w:jc w:val="center"/>
        <w:rPr>
          <w:rFonts w:eastAsia="Calibri" w:cs="Arial"/>
          <w:b/>
          <w:sz w:val="20"/>
          <w:szCs w:val="20"/>
        </w:rPr>
      </w:pPr>
      <w:r w:rsidRPr="001B4711">
        <w:rPr>
          <w:rFonts w:eastAsia="Calibri" w:cs="Arial"/>
          <w:b/>
          <w:sz w:val="20"/>
          <w:szCs w:val="20"/>
        </w:rPr>
        <w:t>18 de noviembre de 2020</w:t>
      </w:r>
    </w:p>
    <w:p w:rsidR="001B4711" w:rsidRPr="001B4711" w:rsidRDefault="001B4711" w:rsidP="001B4711">
      <w:pPr>
        <w:autoSpaceDE w:val="0"/>
        <w:autoSpaceDN w:val="0"/>
        <w:adjustRightInd w:val="0"/>
        <w:rPr>
          <w:rFonts w:eastAsia="Calibri" w:cs="Arial"/>
          <w:b/>
          <w:sz w:val="20"/>
          <w:szCs w:val="20"/>
        </w:rPr>
      </w:pPr>
    </w:p>
    <w:p w:rsidR="001B4711" w:rsidRPr="001B4711" w:rsidRDefault="001B4711" w:rsidP="001B4711">
      <w:pPr>
        <w:rPr>
          <w:rFonts w:eastAsia="Times New Roman" w:cs="Arial"/>
          <w:sz w:val="20"/>
          <w:szCs w:val="20"/>
          <w:lang w:val="es-ES" w:eastAsia="es-ES"/>
        </w:rPr>
      </w:pPr>
      <w:r w:rsidRPr="001B4711">
        <w:rPr>
          <w:rFonts w:eastAsia="Times New Roman" w:cs="Arial"/>
          <w:b/>
          <w:snapToGrid w:val="0"/>
          <w:sz w:val="20"/>
          <w:szCs w:val="20"/>
          <w:lang w:val="es-ES" w:eastAsia="es-ES"/>
        </w:rPr>
        <w:t xml:space="preserve">1.- </w:t>
      </w:r>
      <w:r w:rsidRPr="001B4711">
        <w:rPr>
          <w:rFonts w:eastAsia="Calibri" w:cs="Arial"/>
          <w:sz w:val="20"/>
          <w:szCs w:val="20"/>
        </w:rPr>
        <w:t>Oficio del despacho Narváez Consultores, S.C., mediante el cual envían los dictámenes del informe de avance de gestión financiera correspondientes al primero y segundo trimestres de 2020, del Instituto Electoral de Coahuila.</w:t>
      </w:r>
    </w:p>
    <w:p w:rsidR="001B4711" w:rsidRPr="001B4711" w:rsidRDefault="001B4711" w:rsidP="001B4711">
      <w:pPr>
        <w:widowControl w:val="0"/>
        <w:rPr>
          <w:rFonts w:eastAsia="Calibri" w:cs="Arial"/>
          <w:b/>
          <w:snapToGrid w:val="0"/>
          <w:sz w:val="20"/>
          <w:szCs w:val="20"/>
        </w:rPr>
      </w:pPr>
    </w:p>
    <w:p w:rsidR="001B4711" w:rsidRPr="001B4711" w:rsidRDefault="001B4711" w:rsidP="001B4711">
      <w:pPr>
        <w:widowControl w:val="0"/>
        <w:jc w:val="right"/>
        <w:rPr>
          <w:rFonts w:eastAsia="Calibri" w:cs="Arial"/>
          <w:b/>
          <w:snapToGrid w:val="0"/>
          <w:sz w:val="20"/>
          <w:szCs w:val="20"/>
        </w:rPr>
      </w:pPr>
      <w:r w:rsidRPr="001B4711">
        <w:rPr>
          <w:rFonts w:eastAsia="Calibri" w:cs="Arial"/>
          <w:b/>
          <w:sz w:val="20"/>
          <w:szCs w:val="20"/>
        </w:rPr>
        <w:t xml:space="preserve">túrnese a la comisión </w:t>
      </w:r>
      <w:r w:rsidRPr="001B4711">
        <w:rPr>
          <w:rFonts w:eastAsia="Tahoma-Bold" w:cs="Arial"/>
          <w:b/>
          <w:bCs/>
          <w:sz w:val="20"/>
          <w:szCs w:val="20"/>
        </w:rPr>
        <w:t>de auditoria gubernamental y cuenta pública</w:t>
      </w:r>
    </w:p>
    <w:p w:rsidR="001B4711" w:rsidRPr="001B4711" w:rsidRDefault="001B4711" w:rsidP="001B4711">
      <w:pPr>
        <w:widowControl w:val="0"/>
        <w:rPr>
          <w:rFonts w:eastAsia="Calibri" w:cs="Arial"/>
          <w:b/>
          <w:snapToGrid w:val="0"/>
          <w:sz w:val="20"/>
          <w:szCs w:val="20"/>
        </w:rPr>
      </w:pPr>
    </w:p>
    <w:p w:rsidR="001B4711" w:rsidRPr="001B4711" w:rsidRDefault="001B4711" w:rsidP="001B4711">
      <w:pPr>
        <w:widowControl w:val="0"/>
        <w:contextualSpacing/>
        <w:rPr>
          <w:rFonts w:eastAsia="Calibri" w:cs="Arial"/>
          <w:snapToGrid w:val="0"/>
          <w:sz w:val="20"/>
          <w:szCs w:val="20"/>
          <w:lang w:eastAsia="es-MX"/>
        </w:rPr>
      </w:pPr>
      <w:r w:rsidRPr="001B4711">
        <w:rPr>
          <w:rFonts w:eastAsia="Calibri" w:cs="Arial"/>
          <w:b/>
          <w:snapToGrid w:val="0"/>
          <w:sz w:val="20"/>
          <w:szCs w:val="20"/>
        </w:rPr>
        <w:t>2.-</w:t>
      </w:r>
      <w:r w:rsidRPr="001B4711">
        <w:rPr>
          <w:rFonts w:eastAsia="Calibri" w:cs="Arial"/>
          <w:snapToGrid w:val="0"/>
          <w:sz w:val="20"/>
          <w:szCs w:val="20"/>
        </w:rPr>
        <w:t xml:space="preserve"> Escrito del C.P. Agustín Humberto Valdes Aguirre, mediante el cual realiza una petición a este Congreso para que intervenga ante la Dirección de Pensiones de los Trabajadores de la Educación del Estado de Coahuila, para que las leyes relacionadas con los trabajadores activos y pensionados que pertenecen a la dicha dirección </w:t>
      </w:r>
      <w:r w:rsidRPr="001B4711">
        <w:rPr>
          <w:rFonts w:eastAsia="Calibri" w:cs="Arial"/>
          <w:snapToGrid w:val="0"/>
          <w:sz w:val="20"/>
          <w:szCs w:val="20"/>
          <w:lang w:eastAsia="es-MX"/>
        </w:rPr>
        <w:t>que fueron aprobadas por legislaturas anteriores sean reconocidas e interpretadas correctamente.</w:t>
      </w:r>
    </w:p>
    <w:p w:rsidR="001B4711" w:rsidRPr="001B4711" w:rsidRDefault="001B4711" w:rsidP="001B4711">
      <w:pPr>
        <w:widowControl w:val="0"/>
        <w:contextualSpacing/>
        <w:rPr>
          <w:rFonts w:eastAsia="Calibri" w:cs="Arial"/>
          <w:snapToGrid w:val="0"/>
          <w:sz w:val="20"/>
          <w:szCs w:val="20"/>
          <w:lang w:eastAsia="es-MX"/>
        </w:rPr>
      </w:pPr>
    </w:p>
    <w:p w:rsidR="001B4711" w:rsidRPr="001B4711" w:rsidRDefault="001B4711" w:rsidP="001B4711">
      <w:pPr>
        <w:autoSpaceDE w:val="0"/>
        <w:autoSpaceDN w:val="0"/>
        <w:adjustRightInd w:val="0"/>
        <w:rPr>
          <w:rFonts w:eastAsia="Times New Roman" w:cs="Arial"/>
          <w:b/>
          <w:color w:val="000000"/>
          <w:sz w:val="20"/>
          <w:szCs w:val="20"/>
        </w:rPr>
      </w:pPr>
      <w:r w:rsidRPr="001B4711">
        <w:rPr>
          <w:rFonts w:eastAsia="Tahoma-Bold" w:cs="Arial"/>
          <w:b/>
          <w:bCs/>
          <w:sz w:val="20"/>
          <w:szCs w:val="20"/>
        </w:rPr>
        <w:t xml:space="preserve">Túrnese a las Comisiones Unidas de Gobernación, Puntos Constitucionales y Justicia y de Educación, </w:t>
      </w:r>
      <w:r w:rsidRPr="001B4711">
        <w:rPr>
          <w:rFonts w:eastAsia="Calibri" w:cs="Arial"/>
          <w:b/>
          <w:color w:val="000000"/>
          <w:sz w:val="20"/>
          <w:szCs w:val="20"/>
        </w:rPr>
        <w:t>Cultura, Familias, Desarrollo Humano y Actividades Cívicas</w:t>
      </w:r>
    </w:p>
    <w:p w:rsidR="001B4711" w:rsidRPr="001B4711" w:rsidRDefault="001B4711" w:rsidP="001B4711">
      <w:pPr>
        <w:widowControl w:val="0"/>
        <w:contextualSpacing/>
        <w:rPr>
          <w:rFonts w:eastAsia="Tahoma-Bold" w:cs="Arial"/>
          <w:b/>
          <w:bCs/>
          <w:sz w:val="20"/>
          <w:szCs w:val="20"/>
        </w:rPr>
      </w:pPr>
    </w:p>
    <w:p w:rsidR="001B4711" w:rsidRPr="001B4711" w:rsidRDefault="001B4711" w:rsidP="001B4711">
      <w:pPr>
        <w:autoSpaceDE w:val="0"/>
        <w:autoSpaceDN w:val="0"/>
        <w:adjustRightInd w:val="0"/>
        <w:rPr>
          <w:rFonts w:eastAsia="Calibri" w:cs="Arial"/>
          <w:sz w:val="20"/>
          <w:szCs w:val="20"/>
        </w:rPr>
      </w:pPr>
      <w:r w:rsidRPr="001B4711">
        <w:rPr>
          <w:rFonts w:eastAsia="Calibri" w:cs="Arial"/>
          <w:b/>
          <w:sz w:val="20"/>
          <w:szCs w:val="20"/>
        </w:rPr>
        <w:t xml:space="preserve">3.- </w:t>
      </w:r>
      <w:r w:rsidRPr="001B4711">
        <w:rPr>
          <w:rFonts w:eastAsia="Calibri" w:cs="Arial"/>
          <w:sz w:val="20"/>
          <w:szCs w:val="20"/>
        </w:rPr>
        <w:t xml:space="preserve">Escritos suscritos por el Delegado Especial en la Sección 5 del SNTE y el representante del Comité Ejecutivo Nacional de la misma, mediante los cuales solicitan a este Congreso que en el presupuesto para el ejercicio fiscal 2021 se incluyan los recursos para cubrir necesidades del sector educativo. </w:t>
      </w:r>
    </w:p>
    <w:p w:rsidR="001B4711" w:rsidRPr="001B4711" w:rsidRDefault="001B4711" w:rsidP="001B4711">
      <w:pPr>
        <w:autoSpaceDE w:val="0"/>
        <w:autoSpaceDN w:val="0"/>
        <w:adjustRightInd w:val="0"/>
        <w:rPr>
          <w:rFonts w:eastAsia="Calibri" w:cs="Arial"/>
          <w:b/>
          <w:sz w:val="20"/>
          <w:szCs w:val="20"/>
        </w:rPr>
      </w:pPr>
    </w:p>
    <w:p w:rsidR="001B4711" w:rsidRPr="001B4711" w:rsidRDefault="001B4711" w:rsidP="001B4711">
      <w:pPr>
        <w:autoSpaceDE w:val="0"/>
        <w:autoSpaceDN w:val="0"/>
        <w:adjustRightInd w:val="0"/>
        <w:jc w:val="right"/>
        <w:rPr>
          <w:rFonts w:eastAsia="Calibri" w:cs="Arial"/>
          <w:b/>
          <w:sz w:val="20"/>
          <w:szCs w:val="20"/>
        </w:rPr>
      </w:pPr>
      <w:r w:rsidRPr="001B4711">
        <w:rPr>
          <w:rFonts w:eastAsia="Tahoma-Bold" w:cs="Arial"/>
          <w:b/>
          <w:bCs/>
          <w:sz w:val="20"/>
          <w:szCs w:val="20"/>
        </w:rPr>
        <w:t>Túrnense a la Comisión de Presupuesto</w:t>
      </w:r>
    </w:p>
    <w:p w:rsidR="001B4711" w:rsidRPr="001B4711" w:rsidRDefault="001B4711" w:rsidP="001B4711">
      <w:pPr>
        <w:autoSpaceDE w:val="0"/>
        <w:autoSpaceDN w:val="0"/>
        <w:adjustRightInd w:val="0"/>
        <w:rPr>
          <w:rFonts w:eastAsia="Calibri" w:cs="Arial"/>
          <w:b/>
          <w:sz w:val="20"/>
          <w:szCs w:val="20"/>
        </w:rPr>
      </w:pPr>
    </w:p>
    <w:p w:rsidR="001B4711" w:rsidRPr="001B4711" w:rsidRDefault="001B4711" w:rsidP="001B4711">
      <w:pPr>
        <w:widowControl w:val="0"/>
        <w:rPr>
          <w:rFonts w:eastAsia="Arial" w:cs="Arial"/>
          <w:sz w:val="20"/>
          <w:szCs w:val="20"/>
          <w:lang w:eastAsia="es-ES"/>
        </w:rPr>
      </w:pPr>
      <w:r w:rsidRPr="001B4711">
        <w:rPr>
          <w:rFonts w:eastAsia="Arial" w:cs="Arial"/>
          <w:b/>
          <w:sz w:val="20"/>
          <w:szCs w:val="20"/>
          <w:lang w:eastAsia="es-ES"/>
        </w:rPr>
        <w:t>4.-</w:t>
      </w:r>
      <w:r w:rsidRPr="001B4711">
        <w:rPr>
          <w:rFonts w:eastAsia="Arial" w:cs="Arial"/>
          <w:sz w:val="20"/>
          <w:szCs w:val="20"/>
          <w:lang w:eastAsia="es-ES"/>
        </w:rPr>
        <w:t xml:space="preserve"> Iniciativa con proyecto de decreto por el que se reforman y adicionan diversas disposiciones de la </w:t>
      </w:r>
      <w:r w:rsidRPr="001B4711">
        <w:rPr>
          <w:rFonts w:eastAsia="Arial" w:cs="Arial"/>
          <w:sz w:val="20"/>
          <w:szCs w:val="20"/>
          <w:lang w:eastAsia="es-ES"/>
        </w:rPr>
        <w:lastRenderedPageBreak/>
        <w:t>Constitución Política del Estado de Coahuila de Zaragoza en materia de derechos humanos y se expide la Carta de Derechos Civiles de Coahuila de Zaragoza, la Carta de Derechos Políticos de Coahuila de Zaragoza y la Carta de Derechos Económicos, Sociales, Culturales y Ambientales de Coahuila de Zaragoza, suscrita por el Gobernador Constitucional del Estado de Coahuila de Zaragoza, Ing. Miguel Ángel Riquelme Solís.</w:t>
      </w:r>
    </w:p>
    <w:p w:rsidR="001B4711" w:rsidRPr="001B4711" w:rsidRDefault="001B4711" w:rsidP="001B4711">
      <w:pPr>
        <w:rPr>
          <w:rFonts w:eastAsia="Times New Roman" w:cs="Arial"/>
          <w:sz w:val="20"/>
          <w:szCs w:val="20"/>
          <w:lang w:eastAsia="es-ES"/>
        </w:rPr>
      </w:pPr>
    </w:p>
    <w:p w:rsidR="001B4711" w:rsidRPr="001B4711" w:rsidRDefault="001B4711" w:rsidP="001B4711">
      <w:pPr>
        <w:widowControl w:val="0"/>
        <w:pBdr>
          <w:top w:val="nil"/>
          <w:left w:val="nil"/>
          <w:bottom w:val="nil"/>
          <w:right w:val="nil"/>
          <w:between w:val="nil"/>
        </w:pBdr>
        <w:rPr>
          <w:rFonts w:eastAsia="Arial" w:cs="Arial"/>
          <w:b/>
          <w:color w:val="000000"/>
          <w:sz w:val="20"/>
          <w:szCs w:val="20"/>
          <w:lang w:eastAsia="es-ES"/>
        </w:rPr>
      </w:pPr>
      <w:r w:rsidRPr="001B4711">
        <w:rPr>
          <w:rFonts w:eastAsia="Arial" w:cs="Arial"/>
          <w:b/>
          <w:color w:val="000000"/>
          <w:sz w:val="20"/>
          <w:szCs w:val="20"/>
          <w:lang w:eastAsia="es-ES"/>
        </w:rPr>
        <w:t>Quedó a disposición de la Presidencia de la Mesa Directiva del Tercer Año de Ejercicio Constitucional de la Sexagésima Primera Legislatura, para el trámite que dispone la Constitución Política del Estado de Coahuila y la Ley Orgánica del Congreso del Estado y lo relativo a la expedición de las Cartas, túrnese a la Comisión de Gobernación, Puntos Constitucionales y Justicia</w:t>
      </w:r>
    </w:p>
    <w:p w:rsidR="001B4711" w:rsidRPr="001B4711" w:rsidRDefault="001B4711" w:rsidP="001B4711">
      <w:pPr>
        <w:autoSpaceDE w:val="0"/>
        <w:autoSpaceDN w:val="0"/>
        <w:adjustRightInd w:val="0"/>
        <w:rPr>
          <w:rFonts w:eastAsia="Calibri" w:cs="Arial"/>
          <w:b/>
          <w:sz w:val="20"/>
          <w:szCs w:val="20"/>
        </w:rPr>
      </w:pPr>
    </w:p>
    <w:p w:rsidR="001B4711" w:rsidRPr="001B4711" w:rsidRDefault="001B4711" w:rsidP="001B4711">
      <w:pPr>
        <w:rPr>
          <w:rFonts w:eastAsia="Calibri" w:cs="Arial"/>
          <w:sz w:val="20"/>
          <w:szCs w:val="20"/>
        </w:rPr>
      </w:pPr>
      <w:r w:rsidRPr="001B4711">
        <w:rPr>
          <w:rFonts w:eastAsia="Calibri" w:cs="Arial"/>
          <w:b/>
          <w:sz w:val="20"/>
          <w:szCs w:val="20"/>
        </w:rPr>
        <w:t>5.-</w:t>
      </w:r>
      <w:r w:rsidRPr="001B4711">
        <w:rPr>
          <w:rFonts w:eastAsia="Calibri" w:cs="Arial"/>
          <w:sz w:val="20"/>
          <w:szCs w:val="20"/>
        </w:rPr>
        <w:t xml:space="preserve"> Iniciativa popular presentada por el ciudadano Juan Armando Zavala Fernández, mediante la cual se agregan diversas disposiciones a la Ley Para la Prevención y Combate a la Pobreza Extrema en el Estado de Coahuila de Zaragoza.</w:t>
      </w:r>
    </w:p>
    <w:p w:rsidR="001B4711" w:rsidRPr="001B4711" w:rsidRDefault="001B4711" w:rsidP="001B4711">
      <w:pPr>
        <w:rPr>
          <w:rFonts w:eastAsia="Calibri" w:cs="Arial"/>
          <w:sz w:val="20"/>
          <w:szCs w:val="20"/>
        </w:rPr>
      </w:pPr>
    </w:p>
    <w:p w:rsidR="001B4711" w:rsidRPr="001B4711" w:rsidRDefault="001B4711" w:rsidP="001B4711">
      <w:pPr>
        <w:rPr>
          <w:rFonts w:eastAsia="Calibri" w:cs="Arial"/>
          <w:b/>
          <w:sz w:val="20"/>
          <w:szCs w:val="20"/>
        </w:rPr>
      </w:pPr>
      <w:r w:rsidRPr="001B4711">
        <w:rPr>
          <w:rFonts w:eastAsia="Calibri" w:cs="Arial"/>
          <w:b/>
          <w:sz w:val="20"/>
          <w:szCs w:val="20"/>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1B4711" w:rsidRPr="001B4711" w:rsidRDefault="001B4711" w:rsidP="001B4711">
      <w:pPr>
        <w:autoSpaceDE w:val="0"/>
        <w:autoSpaceDN w:val="0"/>
        <w:adjustRightInd w:val="0"/>
        <w:rPr>
          <w:rFonts w:eastAsia="Calibri" w:cs="Arial"/>
          <w:b/>
          <w:sz w:val="20"/>
          <w:szCs w:val="20"/>
        </w:rPr>
      </w:pPr>
    </w:p>
    <w:p w:rsidR="001B4711" w:rsidRPr="001B4711" w:rsidRDefault="001B4711" w:rsidP="001B4711">
      <w:pPr>
        <w:rPr>
          <w:rFonts w:eastAsia="Calibri" w:cs="Arial"/>
          <w:sz w:val="20"/>
          <w:szCs w:val="20"/>
        </w:rPr>
      </w:pPr>
      <w:r w:rsidRPr="001B4711">
        <w:rPr>
          <w:rFonts w:eastAsia="Calibri" w:cs="Arial"/>
          <w:b/>
          <w:sz w:val="20"/>
          <w:szCs w:val="20"/>
        </w:rPr>
        <w:t>6.-</w:t>
      </w:r>
      <w:r w:rsidRPr="001B4711">
        <w:rPr>
          <w:rFonts w:eastAsia="Calibri" w:cs="Arial"/>
          <w:sz w:val="20"/>
          <w:szCs w:val="20"/>
        </w:rPr>
        <w:t xml:space="preserve"> Iniciativa popular presentada por el Ciudadano Sebastián Favila Salas, mediante la cual se agregan diversas disposiciones a la Ley de Rendición de Cuentas y Fiscalización Superior del Estado de Coahuila de Zaragoza.</w:t>
      </w:r>
    </w:p>
    <w:p w:rsidR="001B4711" w:rsidRPr="001B4711" w:rsidRDefault="001B4711" w:rsidP="001B4711">
      <w:pPr>
        <w:rPr>
          <w:rFonts w:eastAsia="Calibri" w:cs="Arial"/>
          <w:sz w:val="20"/>
          <w:szCs w:val="20"/>
        </w:rPr>
      </w:pPr>
    </w:p>
    <w:p w:rsidR="001B4711" w:rsidRPr="001B4711" w:rsidRDefault="001B4711" w:rsidP="001B4711">
      <w:pPr>
        <w:rPr>
          <w:rFonts w:eastAsia="Calibri" w:cs="Arial"/>
          <w:b/>
          <w:sz w:val="20"/>
          <w:szCs w:val="20"/>
        </w:rPr>
      </w:pPr>
      <w:r w:rsidRPr="001B4711">
        <w:rPr>
          <w:rFonts w:eastAsia="Calibri" w:cs="Arial"/>
          <w:b/>
          <w:sz w:val="20"/>
          <w:szCs w:val="20"/>
        </w:rPr>
        <w:t xml:space="preserve">Túrnese a la Comisión de Gobernación, Puntos Constitucionales y Justicia, para el efecto de que se cumpla con el trámite de dicha iniciativa, conforme a lo que se dispone en el artículo 43 de la Ley de Participación Ciudadana para el Estado de Coahuila de Zaragoza. </w:t>
      </w:r>
    </w:p>
    <w:p w:rsidR="001B4711" w:rsidRPr="001B4711" w:rsidRDefault="001B4711" w:rsidP="001B4711">
      <w:pPr>
        <w:autoSpaceDE w:val="0"/>
        <w:autoSpaceDN w:val="0"/>
        <w:adjustRightInd w:val="0"/>
        <w:rPr>
          <w:rFonts w:eastAsia="Calibri" w:cs="Arial"/>
          <w:b/>
          <w:sz w:val="20"/>
          <w:szCs w:val="20"/>
        </w:rPr>
      </w:pPr>
    </w:p>
    <w:p w:rsidR="001B4711" w:rsidRPr="001B4711" w:rsidRDefault="001B4711" w:rsidP="001B4711">
      <w:pPr>
        <w:autoSpaceDE w:val="0"/>
        <w:autoSpaceDN w:val="0"/>
        <w:adjustRightInd w:val="0"/>
        <w:rPr>
          <w:rFonts w:eastAsia="Calibri" w:cs="Arial"/>
          <w:b/>
          <w:sz w:val="20"/>
          <w:szCs w:val="20"/>
        </w:rPr>
      </w:pPr>
      <w:r w:rsidRPr="001B4711">
        <w:rPr>
          <w:rFonts w:eastAsia="Calibri" w:cs="Arial"/>
          <w:b/>
          <w:sz w:val="20"/>
          <w:szCs w:val="20"/>
        </w:rPr>
        <w:t xml:space="preserve">7.- </w:t>
      </w:r>
      <w:r w:rsidRPr="001B4711">
        <w:rPr>
          <w:rFonts w:eastAsia="Calibri" w:cs="Arial"/>
          <w:sz w:val="20"/>
          <w:szCs w:val="20"/>
        </w:rPr>
        <w:t>Escrito de la Coalición Mundial Salud y Vida, mediante al cual se anexa un cuadernillo en el que se pone a consideración y análisis la alternativa del uso del dióxido de cloro siguiendo los protocolos estandarizados establecidos como seguros y eficaces, con objeto de identificar y aplicar una solución a la pandemia causada por el COVID-19.</w:t>
      </w:r>
    </w:p>
    <w:p w:rsidR="001B4711" w:rsidRPr="001B4711" w:rsidRDefault="001B4711" w:rsidP="001B4711">
      <w:pPr>
        <w:autoSpaceDE w:val="0"/>
        <w:autoSpaceDN w:val="0"/>
        <w:adjustRightInd w:val="0"/>
        <w:rPr>
          <w:rFonts w:eastAsia="Calibri" w:cs="Arial"/>
          <w:b/>
          <w:sz w:val="20"/>
          <w:szCs w:val="20"/>
        </w:rPr>
      </w:pPr>
    </w:p>
    <w:p w:rsidR="001B4711" w:rsidRPr="001B4711" w:rsidRDefault="001B4711" w:rsidP="001B4711">
      <w:pPr>
        <w:autoSpaceDE w:val="0"/>
        <w:autoSpaceDN w:val="0"/>
        <w:adjustRightInd w:val="0"/>
        <w:jc w:val="right"/>
        <w:rPr>
          <w:rFonts w:eastAsia="Calibri" w:cs="Arial"/>
          <w:b/>
          <w:color w:val="000000"/>
          <w:sz w:val="20"/>
          <w:szCs w:val="20"/>
        </w:rPr>
      </w:pPr>
      <w:r w:rsidRPr="001B4711">
        <w:rPr>
          <w:rFonts w:eastAsia="Calibri" w:cs="Arial"/>
          <w:b/>
          <w:color w:val="000000"/>
          <w:sz w:val="20"/>
          <w:szCs w:val="20"/>
        </w:rPr>
        <w:t>Túrnese a la Comisión de Salud, Medio Ambiente, Recursos Naturales y Agua</w:t>
      </w:r>
    </w:p>
    <w:p w:rsidR="007D07C7" w:rsidRPr="002D09F6" w:rsidRDefault="007D07C7" w:rsidP="009E6888">
      <w:pPr>
        <w:rPr>
          <w:rFonts w:cs="Arial"/>
          <w:color w:val="000000"/>
          <w:sz w:val="20"/>
          <w:szCs w:val="20"/>
          <w:lang w:eastAsia="es-MX"/>
        </w:rPr>
      </w:pPr>
    </w:p>
    <w:p w:rsidR="007D07C7" w:rsidRPr="002D09F6" w:rsidRDefault="007D07C7" w:rsidP="009E6888">
      <w:pPr>
        <w:rPr>
          <w:rFonts w:cs="Arial"/>
          <w:color w:val="000000"/>
          <w:sz w:val="20"/>
          <w:szCs w:val="20"/>
          <w:lang w:eastAsia="es-MX"/>
        </w:rPr>
      </w:pPr>
      <w:r w:rsidRPr="002D09F6">
        <w:rPr>
          <w:rFonts w:cs="Arial"/>
          <w:color w:val="000000"/>
          <w:sz w:val="20"/>
          <w:szCs w:val="20"/>
          <w:lang w:eastAsia="es-MX"/>
        </w:rPr>
        <w:t xml:space="preserve">Diputado Presidente, cumplida la lectura de la correspondencia y documentación recibida por el Congreso del Estado. </w:t>
      </w:r>
    </w:p>
    <w:p w:rsidR="007D07C7" w:rsidRPr="002D09F6" w:rsidRDefault="007D07C7" w:rsidP="009E6888">
      <w:pPr>
        <w:rPr>
          <w:rFonts w:cs="Arial"/>
          <w:color w:val="000000"/>
          <w:sz w:val="20"/>
          <w:szCs w:val="20"/>
          <w:lang w:eastAsia="es-MX"/>
        </w:rPr>
      </w:pPr>
    </w:p>
    <w:p w:rsidR="007D07C7" w:rsidRPr="002D09F6" w:rsidRDefault="007D07C7" w:rsidP="009E6888">
      <w:pPr>
        <w:rPr>
          <w:rFonts w:cs="Arial"/>
          <w:b/>
          <w:color w:val="000000"/>
          <w:sz w:val="20"/>
          <w:szCs w:val="20"/>
          <w:lang w:eastAsia="es-MX"/>
        </w:rPr>
      </w:pPr>
      <w:r w:rsidRPr="002D09F6">
        <w:rPr>
          <w:rFonts w:cs="Arial"/>
          <w:b/>
          <w:color w:val="000000"/>
          <w:sz w:val="20"/>
          <w:szCs w:val="20"/>
          <w:lang w:eastAsia="es-MX"/>
        </w:rPr>
        <w:t>Diputado Presidente Marcelo de Jesús Torres Cofiño:</w:t>
      </w:r>
    </w:p>
    <w:p w:rsidR="007D07C7" w:rsidRPr="002D09F6" w:rsidRDefault="007D07C7" w:rsidP="009E6888">
      <w:pPr>
        <w:rPr>
          <w:rFonts w:cs="Arial"/>
          <w:color w:val="000000"/>
          <w:sz w:val="20"/>
          <w:szCs w:val="20"/>
          <w:lang w:eastAsia="es-MX"/>
        </w:rPr>
      </w:pPr>
      <w:r w:rsidRPr="002D09F6">
        <w:rPr>
          <w:rFonts w:cs="Arial"/>
          <w:color w:val="000000"/>
          <w:sz w:val="20"/>
          <w:szCs w:val="20"/>
          <w:lang w:eastAsia="es-MX"/>
        </w:rPr>
        <w:t xml:space="preserve">Gracias Diputada. </w:t>
      </w:r>
    </w:p>
    <w:p w:rsidR="007D07C7" w:rsidRPr="002D09F6" w:rsidRDefault="007D07C7" w:rsidP="009E6888">
      <w:pPr>
        <w:rPr>
          <w:rFonts w:cs="Arial"/>
          <w:color w:val="000000"/>
          <w:sz w:val="20"/>
          <w:szCs w:val="20"/>
          <w:lang w:eastAsia="es-MX"/>
        </w:rPr>
      </w:pPr>
    </w:p>
    <w:p w:rsidR="007D07C7" w:rsidRPr="002D09F6" w:rsidRDefault="007D07C7" w:rsidP="009E6888">
      <w:pPr>
        <w:rPr>
          <w:rFonts w:cs="Arial"/>
          <w:color w:val="000000"/>
          <w:sz w:val="20"/>
          <w:szCs w:val="20"/>
          <w:lang w:eastAsia="es-MX"/>
        </w:rPr>
      </w:pPr>
      <w:r w:rsidRPr="002D09F6">
        <w:rPr>
          <w:rFonts w:cs="Arial"/>
          <w:color w:val="000000"/>
          <w:sz w:val="20"/>
          <w:szCs w:val="20"/>
          <w:lang w:eastAsia="es-MX"/>
        </w:rPr>
        <w:t xml:space="preserve">Diputada Secretaria Diana Patricia González Soto, sírvase dar lectura a la iniciativa que se encuentra consignada en el Punto 7 del Orden del Día aprobado. </w:t>
      </w:r>
    </w:p>
    <w:p w:rsidR="007D07C7" w:rsidRPr="002D09F6" w:rsidRDefault="007D07C7" w:rsidP="009E6888">
      <w:pPr>
        <w:rPr>
          <w:rFonts w:cs="Arial"/>
          <w:color w:val="000000"/>
          <w:sz w:val="20"/>
          <w:szCs w:val="20"/>
          <w:lang w:eastAsia="es-MX"/>
        </w:rPr>
      </w:pPr>
    </w:p>
    <w:p w:rsidR="007D07C7" w:rsidRPr="002D09F6" w:rsidRDefault="007D07C7" w:rsidP="009E6888">
      <w:pPr>
        <w:rPr>
          <w:rFonts w:cs="Arial"/>
          <w:b/>
          <w:color w:val="000000"/>
          <w:sz w:val="20"/>
          <w:szCs w:val="20"/>
          <w:lang w:eastAsia="es-MX"/>
        </w:rPr>
      </w:pPr>
      <w:r w:rsidRPr="002D09F6">
        <w:rPr>
          <w:rFonts w:cs="Arial"/>
          <w:b/>
          <w:color w:val="000000"/>
          <w:sz w:val="20"/>
          <w:szCs w:val="20"/>
          <w:lang w:eastAsia="es-MX"/>
        </w:rPr>
        <w:t>Diputada Secretaria Diana Patricia González Soto:</w:t>
      </w:r>
    </w:p>
    <w:p w:rsidR="007D07C7" w:rsidRDefault="007D07C7" w:rsidP="009E6888">
      <w:pPr>
        <w:rPr>
          <w:rFonts w:cs="Arial"/>
          <w:color w:val="000000"/>
          <w:sz w:val="20"/>
          <w:szCs w:val="20"/>
          <w:lang w:eastAsia="es-MX"/>
        </w:rPr>
      </w:pPr>
      <w:r w:rsidRPr="002D09F6">
        <w:rPr>
          <w:rFonts w:cs="Arial"/>
          <w:color w:val="000000"/>
          <w:sz w:val="20"/>
          <w:szCs w:val="20"/>
          <w:lang w:eastAsia="es-MX"/>
        </w:rPr>
        <w:t xml:space="preserve">Sí, con su permiso, Diputado Presidente. </w:t>
      </w:r>
    </w:p>
    <w:p w:rsidR="004242DC" w:rsidRDefault="004242DC" w:rsidP="009E6888">
      <w:pPr>
        <w:rPr>
          <w:rFonts w:cs="Arial"/>
          <w:color w:val="000000"/>
          <w:sz w:val="20"/>
          <w:szCs w:val="20"/>
          <w:lang w:eastAsia="es-MX"/>
        </w:rPr>
      </w:pPr>
    </w:p>
    <w:p w:rsidR="004242DC" w:rsidRPr="004242DC" w:rsidRDefault="004242DC" w:rsidP="004242DC">
      <w:pPr>
        <w:rPr>
          <w:rFonts w:eastAsia="Arial" w:cs="Arial"/>
          <w:b/>
          <w:bCs/>
          <w:sz w:val="20"/>
          <w:szCs w:val="20"/>
        </w:rPr>
      </w:pPr>
      <w:r w:rsidRPr="004242DC">
        <w:rPr>
          <w:rFonts w:eastAsia="Arial" w:cs="Arial"/>
          <w:b/>
          <w:bCs/>
          <w:sz w:val="20"/>
          <w:szCs w:val="20"/>
        </w:rPr>
        <w:t>INICIATIVA CON PROYECTO DE DECRETO POR EL QUE SE REFORMAN Y ADICIONAN DIVERSAS DISPOSICIONES DE LA CONSTITUCIÓN POLÍTICA DEL ESTADO DE COAHUILA DE ZARAGOZA EN MATERIA DE DERECHOS HUMANOS.</w:t>
      </w:r>
    </w:p>
    <w:p w:rsidR="004242DC" w:rsidRPr="004242DC" w:rsidRDefault="004242DC" w:rsidP="004242DC">
      <w:pPr>
        <w:rPr>
          <w:rFonts w:eastAsia="Arial" w:cs="Arial"/>
          <w:b/>
          <w:bCs/>
          <w:sz w:val="20"/>
          <w:szCs w:val="20"/>
        </w:rPr>
      </w:pPr>
    </w:p>
    <w:p w:rsidR="004242DC" w:rsidRPr="004242DC" w:rsidRDefault="004242DC" w:rsidP="004242DC">
      <w:pPr>
        <w:spacing w:line="360" w:lineRule="auto"/>
        <w:rPr>
          <w:rFonts w:eastAsia="Arial" w:cs="Arial"/>
          <w:b/>
          <w:bCs/>
          <w:sz w:val="20"/>
          <w:szCs w:val="20"/>
        </w:rPr>
      </w:pPr>
    </w:p>
    <w:p w:rsidR="004242DC" w:rsidRPr="004242DC" w:rsidRDefault="004242DC" w:rsidP="004242DC">
      <w:pPr>
        <w:rPr>
          <w:rFonts w:eastAsia="Arial" w:cs="Arial"/>
          <w:bCs/>
          <w:sz w:val="20"/>
          <w:szCs w:val="20"/>
        </w:rPr>
      </w:pPr>
      <w:r w:rsidRPr="004242DC">
        <w:rPr>
          <w:rFonts w:eastAsia="Arial" w:cs="Arial"/>
          <w:sz w:val="20"/>
          <w:szCs w:val="20"/>
        </w:rPr>
        <w:lastRenderedPageBreak/>
        <w:t xml:space="preserve">El que suscribe, Gobernador Constitucional del Estado de Coahuila de Zaragoza, en ejercicio de las facultades que me confieren los artículos 59 fracción II y 82 fracción I, 196 de la Constitución Política del Estado de Coahuila de Zaragoza; 2, 6, 9 apartado A fracción I, de la Ley Orgánica de la Administración Pública del Estado de Coahuila de Zaragoza y 152 fracción II y 153 de la Ley Orgánica del Congreso del Estado Independiente, Libre y Soberano de Coahuila de Zaragoza, me permito someter a la consideración de este H. Congreso la presente iniciativa con proyecto de decreto por el que se </w:t>
      </w:r>
      <w:r w:rsidRPr="004242DC">
        <w:rPr>
          <w:rFonts w:eastAsia="Arial" w:cs="Arial"/>
          <w:bCs/>
          <w:sz w:val="20"/>
          <w:szCs w:val="20"/>
        </w:rPr>
        <w:t>reforman y adicionan diversas disposiciones de la Constitución Política del Estado de Coahuila de Zaragoza en materia de Derechos Humanos y se expide la Carta de Derechos Civiles de Coahuila de Zaragoza, la Carta de Derechos Políticos de Coahuila de Zaragoza y la Carta de Derechos Económicos, Sociales, Culturales y Ambientales de Coahuila de Zaragoza, al tenor de la siguiente:</w:t>
      </w:r>
    </w:p>
    <w:p w:rsidR="004242DC" w:rsidRPr="004242DC" w:rsidRDefault="004242DC" w:rsidP="004242DC">
      <w:pPr>
        <w:rPr>
          <w:rFonts w:eastAsia="Arial" w:cs="Arial"/>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 xml:space="preserve">EXPOSICIÓN DE MOTIVOS </w:t>
      </w:r>
    </w:p>
    <w:p w:rsidR="004242DC" w:rsidRPr="004242DC" w:rsidRDefault="004242DC" w:rsidP="004242DC">
      <w:pPr>
        <w:jc w:val="center"/>
        <w:rPr>
          <w:rFonts w:eastAsia="Arial" w:cs="Arial"/>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I. Introducción</w:t>
      </w:r>
    </w:p>
    <w:p w:rsidR="004242DC" w:rsidRPr="004242DC" w:rsidRDefault="004242DC" w:rsidP="004242DC">
      <w:pPr>
        <w:jc w:val="center"/>
        <w:rPr>
          <w:rFonts w:eastAsia="Arial"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Construir sociedades libres, igualitarias y fraternas es una de las aspiraciones más importantes de nuestra entidad que es heredera de una tradición constitucional de vanguardia que le da rumbo y sentido a nuestro país.</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 xml:space="preserve">Coahuila de Zaragoza, sin duda, es un Estado fuerte porque tiene raíces profundas que han inspirado la fundación de la República: el federalismo, la democracia y el constitucionalismo revolucionario son los tres pilares de nuestra Nación que orientan nuestra forma de gobierno.  </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 xml:space="preserve">Desde que presenté el Programa Estatal de Derechos Humanos (2019-2023), asumí el compromiso de avanzar en la construcción de una sociedad democrática que se rige por la idea fundamental del estado constitucional de derecho: limitar el poder con el reconocimiento de los derechos humanos. </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La política legislativa a favor de la dignidad humana es parte de las garantías que en dicho Programa se establecen para asegurar las ciudades de derechos humanos que la comunidad aspira con los más altos estándares de protección constitucional.</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Este deber de reconocer el papel central de la dignidad humana en el quehacer del Estado, implica la obligación de garantizarla. La garantía de los derechos, por tanto, requiere de una política pública con los más altos estándares universales e interamericanos que no solo generen procesos innovadores entre sociedad civil y las autoridades para delimitar con diálogo sincero una agenda prioritaria, sino que además se construyan, desde la sociedad de expertos, acciones de Estado que remuevan los obstáculos estructurales que impidan el pleno goce de los derechos en un determinado contexto, temática y problemática.</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 xml:space="preserve">Coahuila de Zaragoza tiene una política de estado muy estructurada en materia de derechos humanos que, desde el inicio de mi gestión, prioriza el método del diálogo abierto con diferentes grupos de trabajo que integran la sociedad civil, la academia y la comunidad nacional e internacional. </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En especial, la agenda de protección de familiares de personas desaparecidas, periodistas, defensoras de derechos humanos y refugiadas, son ejemplos que a nivel nacional destacan para avanzar en la lucha por los derechos en un contexto de grave crisis en el panorama nacional.</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 xml:space="preserve">Hay que reconocerlo, Coahuila de Zaragoza no es un modelo de derechos humanos porque no existan situaciones de injusticia, es más bien un referente que se destaca por diferentes organismos globales de derechos humanos, porque tenemos la voluntad política de reconocer los problemas y desde la voz de las </w:t>
      </w:r>
      <w:r w:rsidRPr="004242DC">
        <w:rPr>
          <w:rFonts w:eastAsia="Calibri" w:cs="Arial"/>
          <w:sz w:val="20"/>
          <w:szCs w:val="20"/>
        </w:rPr>
        <w:lastRenderedPageBreak/>
        <w:t>víctimas, con apoyo de la sociedad civil y la comunidad internacional, enfrentamos juntos los retos y desafíos de la lucha por una sociedad más justa e incluyente.</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 xml:space="preserve">En nuestro gobierno se dialoga permanentemente con las víctimas, se conforman además leyes modelo y se articulan, con el consenso de los diferentes sectores sociales, las políticas públicas que fortalecen nuestro quehacer gubernamental. </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 xml:space="preserve">Sociedad y gobierno, han ido edificando juntos un modelo de política pública garantista basado en el diálogo, en el reconocimiento sincero de las violaciones estructurales y la construcción, con la participación social, de las soluciones a los problemas a partir de las recomendaciones, nacionales e internacionales, de diferentes órganos protectores de derechos humanos. </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 xml:space="preserve">En Coahuila de Zaragoza por tanto, los derechos humanos son una agenda de Estado de primer nivel, como lo es la seguridad y el desarrollo económico. </w:t>
      </w:r>
    </w:p>
    <w:p w:rsidR="004242DC" w:rsidRPr="004242DC" w:rsidRDefault="004242DC" w:rsidP="004242DC">
      <w:pPr>
        <w:rPr>
          <w:rFonts w:eastAsia="Calibri" w:cs="Arial"/>
          <w:sz w:val="20"/>
          <w:szCs w:val="20"/>
        </w:rPr>
      </w:pPr>
    </w:p>
    <w:p w:rsidR="004242DC" w:rsidRPr="004242DC" w:rsidRDefault="004242DC" w:rsidP="004242DC">
      <w:pPr>
        <w:rPr>
          <w:rFonts w:eastAsia="Didot" w:cs="Arial"/>
          <w:sz w:val="20"/>
          <w:szCs w:val="20"/>
        </w:rPr>
      </w:pPr>
      <w:r w:rsidRPr="004242DC">
        <w:rPr>
          <w:rFonts w:eastAsia="Calibri" w:cs="Arial"/>
          <w:sz w:val="20"/>
          <w:szCs w:val="20"/>
        </w:rPr>
        <w:t xml:space="preserve">Esta iniciativa que hoy presento con la asesoría técnica de la Academia Interamericana de Derechos Humanos de la Universidad Autónoma de Coahuila, representa nuestra garantía legislativa para cumplir con los </w:t>
      </w:r>
      <w:r w:rsidRPr="004242DC">
        <w:rPr>
          <w:rFonts w:eastAsia="Didot" w:cs="Arial"/>
          <w:sz w:val="20"/>
          <w:szCs w:val="20"/>
        </w:rPr>
        <w:t>Objetivos de Desarrollo Sostenible de la Organización de las Naciones Unidas que establecen la obligación de lograr que las ciudades y los asentamientos humanos sean “inclusivos, seguros, resilientes y sostenibles” desde una perspectiva de los derechos humanos.</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 xml:space="preserve">Después de una consulta con expertos y la experiencia que durante los últimos años se ha desarrollado por la Academia Interamericana </w:t>
      </w:r>
      <w:r w:rsidRPr="004242DC">
        <w:rPr>
          <w:rFonts w:eastAsia="Calibri" w:cs="Arial"/>
          <w:sz w:val="20"/>
          <w:szCs w:val="20"/>
        </w:rPr>
        <w:t>de Derechos Humanos</w:t>
      </w:r>
      <w:r w:rsidRPr="004242DC">
        <w:rPr>
          <w:rFonts w:eastAsia="Didot" w:cs="Arial"/>
          <w:sz w:val="20"/>
          <w:szCs w:val="20"/>
        </w:rPr>
        <w:t xml:space="preserve">, nos proponemos avanzar en una nueva forma de construir la sociedad de los derechos, a partir de la idea de las </w:t>
      </w:r>
      <w:r w:rsidRPr="004242DC">
        <w:rPr>
          <w:rFonts w:eastAsia="Didot" w:cs="Arial"/>
          <w:i/>
          <w:sz w:val="20"/>
          <w:szCs w:val="20"/>
        </w:rPr>
        <w:t xml:space="preserve">“Ciudades DH” </w:t>
      </w:r>
      <w:r w:rsidRPr="004242DC">
        <w:rPr>
          <w:rFonts w:eastAsia="Didot" w:cs="Arial"/>
          <w:iCs/>
          <w:sz w:val="20"/>
          <w:szCs w:val="20"/>
        </w:rPr>
        <w:t>que estén plenamente garantizadas desde el más alto nivel constitucional,</w:t>
      </w:r>
      <w:r w:rsidRPr="004242DC">
        <w:rPr>
          <w:rFonts w:eastAsia="Didot" w:cs="Arial"/>
          <w:sz w:val="20"/>
          <w:szCs w:val="20"/>
        </w:rPr>
        <w:t xml:space="preserve"> es decir, espacios, leyes y procesos institucionales con la más rigurosa metodología de política pública, para implementar buenas prácticas de derechos humanos que constituyan un programa de acción que, con su debido monitoreo y evaluación, promuevan un enfoque transformador para tutelar la dignidad humana.</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 xml:space="preserve">Nuestro Programa Estatal </w:t>
      </w:r>
      <w:r w:rsidRPr="004242DC">
        <w:rPr>
          <w:rFonts w:eastAsia="Calibri" w:cs="Arial"/>
          <w:sz w:val="20"/>
          <w:szCs w:val="20"/>
        </w:rPr>
        <w:t xml:space="preserve">de Derechos Humanos (2019-2023), </w:t>
      </w:r>
      <w:r w:rsidRPr="004242DC">
        <w:rPr>
          <w:rFonts w:eastAsia="Didot" w:cs="Arial"/>
          <w:sz w:val="20"/>
          <w:szCs w:val="20"/>
        </w:rPr>
        <w:t>ordena cinco aspiraciones muy claras que la sociedad coahuilense reclama:</w:t>
      </w:r>
    </w:p>
    <w:p w:rsidR="004242DC" w:rsidRPr="004242DC" w:rsidRDefault="004242DC" w:rsidP="004242DC">
      <w:pPr>
        <w:rPr>
          <w:rFonts w:eastAsia="Didot" w:cs="Arial"/>
          <w:sz w:val="20"/>
          <w:szCs w:val="20"/>
        </w:rPr>
      </w:pPr>
    </w:p>
    <w:p w:rsidR="004242DC" w:rsidRPr="004242DC" w:rsidRDefault="004242DC" w:rsidP="004242DC">
      <w:pPr>
        <w:ind w:left="567"/>
        <w:rPr>
          <w:rFonts w:eastAsia="Didot" w:cs="Arial"/>
          <w:sz w:val="20"/>
          <w:szCs w:val="20"/>
        </w:rPr>
      </w:pPr>
      <w:r w:rsidRPr="004242DC">
        <w:rPr>
          <w:rFonts w:eastAsia="Didot" w:cs="Arial"/>
          <w:sz w:val="20"/>
          <w:szCs w:val="20"/>
        </w:rPr>
        <w:t>- Un Coahuila seguro, en paz y libre de violencia.</w:t>
      </w:r>
    </w:p>
    <w:p w:rsidR="004242DC" w:rsidRPr="004242DC" w:rsidRDefault="004242DC" w:rsidP="004242DC">
      <w:pPr>
        <w:ind w:left="567"/>
        <w:rPr>
          <w:rFonts w:eastAsia="Didot" w:cs="Arial"/>
          <w:sz w:val="20"/>
          <w:szCs w:val="20"/>
        </w:rPr>
      </w:pPr>
      <w:r w:rsidRPr="004242DC">
        <w:rPr>
          <w:rFonts w:eastAsia="Didot" w:cs="Arial"/>
          <w:sz w:val="20"/>
          <w:szCs w:val="20"/>
        </w:rPr>
        <w:t>- Un Coahuila con nivel de vida adecuado.</w:t>
      </w:r>
    </w:p>
    <w:p w:rsidR="004242DC" w:rsidRPr="004242DC" w:rsidRDefault="004242DC" w:rsidP="004242DC">
      <w:pPr>
        <w:ind w:left="567"/>
        <w:rPr>
          <w:rFonts w:eastAsia="Didot" w:cs="Arial"/>
          <w:sz w:val="20"/>
          <w:szCs w:val="20"/>
        </w:rPr>
      </w:pPr>
      <w:r w:rsidRPr="004242DC">
        <w:rPr>
          <w:rFonts w:eastAsia="Didot" w:cs="Arial"/>
          <w:sz w:val="20"/>
          <w:szCs w:val="20"/>
        </w:rPr>
        <w:t>- Un Coahuila incluyente.</w:t>
      </w:r>
    </w:p>
    <w:p w:rsidR="004242DC" w:rsidRPr="004242DC" w:rsidRDefault="004242DC" w:rsidP="004242DC">
      <w:pPr>
        <w:ind w:left="567"/>
        <w:rPr>
          <w:rFonts w:eastAsia="Didot" w:cs="Arial"/>
          <w:sz w:val="20"/>
          <w:szCs w:val="20"/>
        </w:rPr>
      </w:pPr>
      <w:r w:rsidRPr="004242DC">
        <w:rPr>
          <w:rFonts w:eastAsia="Didot" w:cs="Arial"/>
          <w:sz w:val="20"/>
          <w:szCs w:val="20"/>
        </w:rPr>
        <w:t>- Un Coahuila con buen gobierno.</w:t>
      </w:r>
    </w:p>
    <w:p w:rsidR="004242DC" w:rsidRPr="004242DC" w:rsidRDefault="004242DC" w:rsidP="004242DC">
      <w:pPr>
        <w:ind w:left="567"/>
        <w:rPr>
          <w:rFonts w:eastAsia="Didot" w:cs="Arial"/>
          <w:sz w:val="20"/>
          <w:szCs w:val="20"/>
        </w:rPr>
      </w:pPr>
      <w:r w:rsidRPr="004242DC">
        <w:rPr>
          <w:rFonts w:eastAsia="Didot" w:cs="Arial"/>
          <w:sz w:val="20"/>
          <w:szCs w:val="20"/>
        </w:rPr>
        <w:t>- Un Coahuila formado con educación de derechos humanos.</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Estos cinco ejes rectores guían metodológicamente la construcción de las políticas que deberán tutelar las ciudades de los derechos en nuestra entidad, pero que con una legislación adecuada tendrán la mayor garantía de expresión de la voluntad general.</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 xml:space="preserve">Queremos en efecto, un Coahuila Seguro porque hoy la ciudadanía demanda ciudades con policías que no abusen de su fuerza legítima para combatir el crimen; queremos ciudades seguras para periodistas y defensores de derechos humanos, para que su labor se realice de manera libre y genuina, </w:t>
      </w:r>
      <w:r w:rsidR="00184235" w:rsidRPr="004242DC">
        <w:rPr>
          <w:rFonts w:eastAsia="Didot" w:cs="Arial"/>
          <w:sz w:val="20"/>
          <w:szCs w:val="20"/>
        </w:rPr>
        <w:t>pero,</w:t>
      </w:r>
      <w:r w:rsidRPr="004242DC">
        <w:rPr>
          <w:rFonts w:eastAsia="Didot" w:cs="Arial"/>
          <w:sz w:val="20"/>
          <w:szCs w:val="20"/>
        </w:rPr>
        <w:t xml:space="preserve"> sobre todo, pretendemos Ciudades Seguras porque nuestra sociedad nos demanda espacios libres de violencia de género, principalmente.</w:t>
      </w:r>
    </w:p>
    <w:p w:rsidR="004242DC" w:rsidRPr="004242DC" w:rsidRDefault="004242DC" w:rsidP="004242DC">
      <w:pPr>
        <w:rPr>
          <w:rFonts w:eastAsia="Didot" w:cs="Arial"/>
          <w:sz w:val="20"/>
          <w:szCs w:val="20"/>
        </w:rPr>
      </w:pPr>
    </w:p>
    <w:p w:rsidR="004242DC" w:rsidRPr="004242DC" w:rsidRDefault="00184235" w:rsidP="004242DC">
      <w:pPr>
        <w:rPr>
          <w:rFonts w:eastAsia="Didot" w:cs="Arial"/>
          <w:sz w:val="20"/>
          <w:szCs w:val="20"/>
        </w:rPr>
      </w:pPr>
      <w:r w:rsidRPr="004242DC">
        <w:rPr>
          <w:rFonts w:eastAsia="Didot" w:cs="Arial"/>
          <w:sz w:val="20"/>
          <w:szCs w:val="20"/>
        </w:rPr>
        <w:t>Queremos,</w:t>
      </w:r>
      <w:r w:rsidR="004242DC" w:rsidRPr="004242DC">
        <w:rPr>
          <w:rFonts w:eastAsia="Didot" w:cs="Arial"/>
          <w:sz w:val="20"/>
          <w:szCs w:val="20"/>
        </w:rPr>
        <w:t xml:space="preserve"> asimismo, un Coahuila con un nivel de vida adecuado, porque durante los foros, la comunidad exigió el estándar de las ciudades prósperas conforme a las recomendaciones de ONU Hábitat, pero </w:t>
      </w:r>
      <w:r w:rsidR="004242DC" w:rsidRPr="004242DC">
        <w:rPr>
          <w:rFonts w:eastAsia="Didot" w:cs="Arial"/>
          <w:sz w:val="20"/>
          <w:szCs w:val="20"/>
        </w:rPr>
        <w:lastRenderedPageBreak/>
        <w:t xml:space="preserve">también porque, de manera contextual, queremos tener ciudades con alimentación adecuada por los fuertes problemas de obesidad y mal nutrición de algunos grupos vulnerables. </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Para ello también la ciudadanía exige “Ciudades sin Suicidios” para garantizar la salud mental por la grave problemática que exige tener necropsias psicológicas y alertas contra el suicidio, principalmente en la región sureste; e incluso, pretendemos construir, a partir de nuestra fortaleza económica, una perspectiva de “C</w:t>
      </w:r>
      <w:r w:rsidRPr="004242DC">
        <w:rPr>
          <w:rFonts w:eastAsia="Didot" w:cs="Arial"/>
          <w:i/>
          <w:sz w:val="20"/>
          <w:szCs w:val="20"/>
        </w:rPr>
        <w:t>iudades con empresas DH”</w:t>
      </w:r>
      <w:r w:rsidRPr="004242DC">
        <w:rPr>
          <w:rFonts w:eastAsia="Didot" w:cs="Arial"/>
          <w:sz w:val="20"/>
          <w:szCs w:val="20"/>
        </w:rPr>
        <w:t>, porque queremos que nuestros lugares de trabajo cumplan con los más altos estándares universales que hoy la Alta Comisionada, Michel Bachelet, promueve de manera global y que nos comprometimos implementar a partir de su visita a Coahuila.</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Pretendemos, igualmente, un Coahuila de Zaragoza incluyente porque, por un lado, queremos ser un ejemplo global para la solidaridad de las personas refugiadas y migrantes con el apoyo del Alto Comisionado de Naciones Unidas para los Refugiados; pero también porque queremos construir ciudades bajo la perspectiva de género: más igualitarias y con mayores oportunidades para todos y todas.</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Nuestra comunidad coahuilense aspira también a un buen gobierno con perspectiva de derechos, en donde las políticas de transparencia, gobierno abierto y anticorrupción, generen las condiciones de ciudades abiertas y éticas, a fin de que, por un lado, la ciudadanía cuente con sitios proactivos de información de derechos humanos para exigirlos y defenderlos, pero también para promover un estándar ético que erradique, con perspectiva de profesionales responsables, la corrupción que vulnera los derechos humanos.</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 xml:space="preserve">Finalmente, la participación social nos exige una sociedad formada e informada de sus derechos. Un Coahuila de Zaragoza con Educación en derechos humanos es fundamental para consolidar esta política de largo alcance. Sabemos que la mejor apuesta para una sociedad igualitaria es una buena política de educación. </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 xml:space="preserve">Si las personas conocen sus derechos y además son expertos de cómo defenderlos, no me queda la menor duda que Coahuila de Zaragoza va a blindarse generacionalmente con un nuevo ejército de defensores de derechos humanos. Mi reconocimiento permanente a todas las personas que, con gran vocación social, defienden los derechos humanos aún con el riesgo que ello representa y que desde mi gobierno, pretendemos erradicar. </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Coahuila de Zaragoza es una entidad que pretende tomarse en serio la garantía de los derechos. No es un discurso más, la agenda de los derechos humanos es completa y compleja; exige muchas horas de trabajo, diálogo social y acompañamiento de la comunidad local, nacional e internacionales.</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 xml:space="preserve">Hoy convoco al Poder Legislativo del Estado a sumarse, en el ámbito de su competencia, a esta agenda para discutir, la reforma constitucional más importante que se ha presentado en materia de derechos humanos en el ámbito local. </w:t>
      </w:r>
    </w:p>
    <w:p w:rsidR="004242DC" w:rsidRPr="004242DC" w:rsidRDefault="004242DC" w:rsidP="004242DC">
      <w:pPr>
        <w:rPr>
          <w:rFonts w:eastAsia="Didot" w:cs="Arial"/>
          <w:sz w:val="20"/>
          <w:szCs w:val="20"/>
        </w:rPr>
      </w:pPr>
    </w:p>
    <w:p w:rsidR="004242DC" w:rsidRPr="004242DC" w:rsidRDefault="004242DC" w:rsidP="004242DC">
      <w:pPr>
        <w:rPr>
          <w:rFonts w:eastAsia="Didot" w:cs="Arial"/>
          <w:sz w:val="20"/>
          <w:szCs w:val="20"/>
        </w:rPr>
      </w:pPr>
      <w:r w:rsidRPr="004242DC">
        <w:rPr>
          <w:rFonts w:eastAsia="Didot" w:cs="Arial"/>
          <w:sz w:val="20"/>
          <w:szCs w:val="20"/>
        </w:rPr>
        <w:t xml:space="preserve">Esta iniciativa promueve con el acompañamiento plural del Congreso del Estado y la sociedad civil, la mejor legislación de derechos humanos, a través de las Cartas de Derechos y sus Protocolos Adicionales que son ley suprema Coahuilense. </w:t>
      </w:r>
    </w:p>
    <w:p w:rsidR="004242DC" w:rsidRPr="004242DC" w:rsidRDefault="004242DC" w:rsidP="004242DC">
      <w:pPr>
        <w:rPr>
          <w:rFonts w:eastAsia="Didot" w:cs="Arial"/>
          <w:sz w:val="20"/>
          <w:szCs w:val="20"/>
        </w:rPr>
      </w:pPr>
    </w:p>
    <w:p w:rsidR="004242DC" w:rsidRPr="004242DC" w:rsidRDefault="004242DC" w:rsidP="004242DC">
      <w:pPr>
        <w:jc w:val="center"/>
        <w:rPr>
          <w:rFonts w:eastAsia="Didot" w:cs="Arial"/>
          <w:b/>
          <w:bCs/>
          <w:sz w:val="20"/>
          <w:szCs w:val="20"/>
        </w:rPr>
      </w:pPr>
      <w:r w:rsidRPr="004242DC">
        <w:rPr>
          <w:rFonts w:eastAsia="Didot" w:cs="Arial"/>
          <w:b/>
          <w:bCs/>
          <w:sz w:val="20"/>
          <w:szCs w:val="20"/>
        </w:rPr>
        <w:t>II. Cuestiones generales: antecedentes y contexto</w:t>
      </w:r>
    </w:p>
    <w:p w:rsidR="004242DC" w:rsidRPr="004242DC" w:rsidRDefault="004242DC" w:rsidP="004242DC">
      <w:pPr>
        <w:jc w:val="center"/>
        <w:rPr>
          <w:rFonts w:eastAsia="Didot" w:cs="Arial"/>
          <w:b/>
          <w:bCs/>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La lucha por la promoción y la defensa de los derechos humanos para crear una cultura de convivencia social cuya premisa central sea la dignidad de las personas, es fundamental para renovar la relación entre gobierno y sociedad. </w:t>
      </w:r>
    </w:p>
    <w:p w:rsidR="004242DC" w:rsidRPr="004242DC" w:rsidRDefault="004242DC" w:rsidP="004242DC">
      <w:pPr>
        <w:rPr>
          <w:rFonts w:eastAsia="Arial"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lastRenderedPageBreak/>
        <w:t xml:space="preserve">El Estado Mexicano enfrenta hoy una de las crisis más graves de violación de derechos humanos. El contexto de violencia de las últimas décadas ha dejado una estela de víctimas de crímenes de lesa humanidad que hoy tenemos que atender con los más altos estándares de protección. Pero también, en cada entidad federativa, enfrentamos todos los días una serie de hechos atroces que conmocionan a nuestra comunidad. </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La violencia feminicida, la violencia de género, la desaparición de personas, la crisis migratoria o la trata de personas, son algunos de los problemas estructurales de una sociedad que hoy requiere de la construcción de una política de estado centrada en la dignidad humana.</w:t>
      </w:r>
    </w:p>
    <w:p w:rsidR="004242DC" w:rsidRPr="004242DC" w:rsidRDefault="004242DC" w:rsidP="004242DC">
      <w:pPr>
        <w:rPr>
          <w:rFonts w:eastAsia="Calibri" w:cs="Arial"/>
          <w:sz w:val="20"/>
          <w:szCs w:val="20"/>
        </w:rPr>
      </w:pPr>
    </w:p>
    <w:p w:rsidR="004242DC" w:rsidRPr="004242DC" w:rsidRDefault="004242DC" w:rsidP="004242DC">
      <w:pPr>
        <w:rPr>
          <w:rFonts w:eastAsia="Calibri" w:cs="Arial"/>
          <w:sz w:val="20"/>
          <w:szCs w:val="20"/>
        </w:rPr>
      </w:pPr>
      <w:r w:rsidRPr="004242DC">
        <w:rPr>
          <w:rFonts w:eastAsia="Calibri" w:cs="Arial"/>
          <w:sz w:val="20"/>
          <w:szCs w:val="20"/>
        </w:rPr>
        <w:t>Entender la violencia que en todo el país se genera y desarrollar, acciones de Estado que en forma efectiva prevengan, erradiquen y sancionen las violaciones a los derechos humanos, es una de las prioridades que la federación y las entidades debemos asumir como un compromiso de toda la Unión.</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En México, los primeros esfuerzos constitucionales dedicados a contrarrestar prácticas profundamente desiguales y de división social nos permite remontarnos al texto de la Constitución de Cádiz, que destacó por su carácter liberal y progresista que establecía un Estado de derecho basado en garantías y prerrogativas de protección civil y política, de acceso a un juicio justo, así como el sufragio universal.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A este le siguió la Constitución de Apatzingán de 1814 que, inspirada en la Declaración de los Derechos del Hombre y del Ciudadano emitida en Francia en 1789, adoptó como elemento central la soberanía del pueblo, la igualdad de todos los ciudadanos, así como los derechos fundamentales para garantizar a la ciudadanía su libertad, seguridad y el imperio de la ley.</w:t>
      </w:r>
      <w:r w:rsidRPr="004242DC">
        <w:rPr>
          <w:rFonts w:ascii="Antique Olive" w:eastAsia="Arial" w:hAnsi="Antique Olive"/>
          <w:sz w:val="20"/>
          <w:szCs w:val="20"/>
          <w:lang w:val="es-ES_tradnl"/>
        </w:rPr>
        <w:footnoteReference w:id="1"/>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Así, dichas aspiraciones han formado parte esencial del contenido de las constituciones que han regido nuestro país, y han evolucionado de manera que han incorporado otras premisas fundamentales hoy consolidadas en nuestras constituciones como la división de poderes, el federalismo, las libertades individuales, la prohibición de la esclavitud y de los trabajos forzados, la enseñanza y educación y propiedad, entre otros.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Más recientemente, con la Constitución Política de los Estados Unidos Mexicanos de 1917, cuya vigencia se mantiene hoy en día, se incluyeron el reconocimiento y la garantía de derechos como la vida, la integridad personal, la salud, la seguridad social, el nombre, la nacionalidad, la alimentación, la cultura, la libertad sindical, la huelga, la reunión, la petición, por mencionar algunos.</w:t>
      </w:r>
      <w:r w:rsidRPr="004242DC">
        <w:rPr>
          <w:rFonts w:ascii="Antique Olive" w:eastAsia="Arial" w:hAnsi="Antique Olive"/>
          <w:sz w:val="20"/>
          <w:szCs w:val="20"/>
          <w:lang w:val="es-ES_tradnl"/>
        </w:rPr>
        <w:footnoteReference w:id="2"/>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De esta forma, la causa de los derechos humanos ha sido integrada como mandato supremo para colocar a la persona y su desarrollo de vida como fin de todas las acciones del gobierno. Por tanto, la importancia de esta renovación jurídica radica en optimizar la garantía del goce y ejercicio de los derechos humanos, mismos que son necesarios para asegurar un espacio incluyente para la expresión y canalización de las múltiples demandas sociales.</w:t>
      </w:r>
      <w:r w:rsidRPr="004242DC">
        <w:rPr>
          <w:rFonts w:ascii="Antique Olive" w:eastAsia="Arial" w:hAnsi="Antique Olive"/>
          <w:sz w:val="20"/>
          <w:szCs w:val="20"/>
          <w:lang w:val="es-ES_tradnl"/>
        </w:rPr>
        <w:footnoteReference w:id="3"/>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lastRenderedPageBreak/>
        <w:t>Lo anterior conlleva, desde luego, el compromiso de internalizar esta actualización jurídica de manera armónica en las entidades federativas del país. Sin una delimitación clara y firme de las funciones del poder, sin imperio de la ley, ni respeto y salvaguarda de los derechos humanos, no es posible afirmar que existe un régimen democrático.</w:t>
      </w:r>
      <w:r w:rsidRPr="004242DC">
        <w:rPr>
          <w:rFonts w:ascii="Antique Olive" w:eastAsia="Arial" w:hAnsi="Antique Olive"/>
          <w:sz w:val="20"/>
          <w:szCs w:val="20"/>
          <w:lang w:val="es-ES_tradnl"/>
        </w:rPr>
        <w:footnoteReference w:id="4"/>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Es decir, es claro que existe una relación de interdependencia entre la democracia y el Estado de derecho, pues este “se refiere a un principio de gobierno según el cual todas las personas, instituciones y entidades, públicas y privadas, incluido el propio Estado, están sometidas a unas leyes que se promulgan públicamente, se hacen cumplir por igual y se aplican con independencia, además de ser compatibles con las normas y los principios internacionales de derechos humanos”.</w:t>
      </w:r>
      <w:r w:rsidRPr="004242DC">
        <w:rPr>
          <w:rFonts w:ascii="Antique Olive" w:eastAsia="Arial" w:hAnsi="Antique Olive"/>
          <w:sz w:val="20"/>
          <w:szCs w:val="20"/>
          <w:lang w:val="es-ES_tradnl"/>
        </w:rPr>
        <w:footnoteReference w:id="5"/>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Consecuentemente, la integración de ordenamientos para todos los sectores y miembros de un Estado –incluidas las instituciones y autoridades públicas–, sobre todo en un nivel constitucional, tiene dos principales objetivos: asegurar la representatividad y legitimación ciudadanas, así como eliminar arbitrariedades o abusos del poder público. Para este segundo objetivo, se establecen instituciones, órganos, funciones, relaciones y mecanismos de control, como son las garantías sociales, las políticas, es decir, la distribución de competencias, y las jurídicas, esto es, el campo de acción del derecho.</w:t>
      </w:r>
      <w:r w:rsidRPr="004242DC">
        <w:rPr>
          <w:rFonts w:ascii="Antique Olive" w:eastAsia="Arial" w:hAnsi="Antique Olive"/>
          <w:sz w:val="20"/>
          <w:szCs w:val="20"/>
          <w:lang w:val="es-ES_tradnl"/>
        </w:rPr>
        <w:footnoteReference w:id="6"/>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Con lo anterior, se busca salvaguardar la certeza o seguridad jurídica de que la actuación gubernamental se hará conforme al orden legítimo y representativo de los gobernados, pues “solo a través del ejercicio efectivo de la democracia representativa los derechos humanos pueden garantizarse a plenitud”.</w:t>
      </w:r>
      <w:r w:rsidRPr="004242DC">
        <w:rPr>
          <w:rFonts w:ascii="Antique Olive" w:eastAsia="Arial" w:hAnsi="Antique Olive"/>
          <w:sz w:val="20"/>
          <w:szCs w:val="20"/>
          <w:lang w:val="es-ES_tradnl"/>
        </w:rPr>
        <w:footnoteReference w:id="7"/>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Todo lo anterior, por tanto, evidencia que el derecho de los derechos humanos, nacido en la esfera y los tratados internacionales, adoptado en nuestro máximo orden federal, debe permear en todas las entidades de nuestra república, en virtud de representar una responsabilidad constitucional (formalizada desde junio de 2011) que es aplicable a todas las autoridades y los servidores públicos de los diversos ámbitos de competencia y niveles de gobierno. El propio Estado Mexicano ha asumido la materia de los derechos humanos como una cuestión que requiere atención prioritaria en la agenda pública y la política interna, de lo cual la participación de las entidades federativas es imprescindible.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En esta iniciativa se pretende avanzar en un modelo de colaboración y de corresponsabilidad con el gobierno federal. Sin invadir su esfera exclusiva, se propone que Coahuila asuma un mayor ámbito de protección local de los derechos humanos que la Constitución Política de los Estados Unidos Mexicanos y los tratados internacionales reconocen como deberes prioritarios en el pacto federal.</w:t>
      </w:r>
    </w:p>
    <w:p w:rsidR="004242DC" w:rsidRPr="004242DC" w:rsidRDefault="004242DC" w:rsidP="004242DC">
      <w:pPr>
        <w:rPr>
          <w:rFonts w:eastAsia="Arial" w:cs="Arial"/>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III. Contenido de la reforma constitucional local</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lastRenderedPageBreak/>
        <w:t>La propuesta de reforma a la Constitución Política del Estado de Coahuila de Zaragoza que se plantea realizar mediante la presente iniciativa en materia de derechos humanos tiene la intención de fortalecer la institucionalización y la internalización de una perspectiva integral de las libertades y los derechos de los ciudadanos. Su objetivo, por tanto, es buscar garantizar que dicha óptica constituya un pilar rector que, además, permee y amplíe la promoción y la defensa de los derechos fundamentales de las personas en el territorio coahuilense.</w:t>
      </w:r>
    </w:p>
    <w:p w:rsidR="004242DC" w:rsidRPr="004242DC" w:rsidRDefault="004242DC" w:rsidP="004242DC">
      <w:pPr>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r w:rsidRPr="004242DC">
        <w:rPr>
          <w:rFonts w:eastAsia="Arial" w:cs="Arial"/>
          <w:sz w:val="20"/>
          <w:szCs w:val="20"/>
        </w:rPr>
        <w:t>Bajo esta perspectiva, en el texto se plantea además la necesidad de una garantía real y efectiva de los derechos, previendo que las autoridades deben contemplar garantías para que los derechos humanos puedan ejercerse a cabalidad. De esta forma, por tanto, ahora se proponen una serie de reformas dirigidas a reformular el marco conceptual de derechos humanos a través de modificaciones en materia de los principios y el garantismo de aquellos y, en virtud de dicha conceptualización, introducir atribuciones a la Comisión de Derechos Humanos del Estado de Coahuila, así como implementar nuevos procedimientos dirigidos a garantizar la observancia de los derechos humanos en el Estado.</w:t>
      </w:r>
    </w:p>
    <w:p w:rsidR="004242DC" w:rsidRPr="004242DC" w:rsidRDefault="004242DC" w:rsidP="004242DC">
      <w:pPr>
        <w:rPr>
          <w:rFonts w:eastAsia="Arial" w:cs="Arial"/>
          <w:sz w:val="20"/>
          <w:szCs w:val="20"/>
          <w:highlight w:val="yellow"/>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a. Principios de derechos humanos</w:t>
      </w:r>
    </w:p>
    <w:p w:rsidR="004242DC" w:rsidRPr="004242DC" w:rsidRDefault="004242DC" w:rsidP="004242DC">
      <w:pPr>
        <w:rPr>
          <w:rFonts w:eastAsia="Arial" w:cs="Arial"/>
          <w:b/>
          <w:bCs/>
          <w:sz w:val="20"/>
          <w:szCs w:val="20"/>
        </w:rPr>
      </w:pPr>
    </w:p>
    <w:p w:rsidR="004242DC" w:rsidRPr="004242DC" w:rsidRDefault="004242DC" w:rsidP="004242DC">
      <w:pPr>
        <w:rPr>
          <w:rFonts w:eastAsia="Arial" w:cs="Arial"/>
          <w:sz w:val="20"/>
          <w:szCs w:val="20"/>
        </w:rPr>
      </w:pPr>
      <w:r w:rsidRPr="004242DC">
        <w:rPr>
          <w:rFonts w:eastAsia="Arial" w:cs="Arial"/>
          <w:sz w:val="20"/>
          <w:szCs w:val="20"/>
        </w:rPr>
        <w:t>En primer lugar, la reforma que ahora se propone, busca implementar un nuevo marco constitucional en materia de derechos humanos que complementa de forma sustancial al actualmente existente en el Estado.</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En tal sentido, se propone la inclusión de cuestiones relativas al principio de la dignidad humana, esto es, aquél en el que descansa todo el fundamento de la teoría de los derechos humanos.</w:t>
      </w:r>
      <w:r w:rsidRPr="004242DC">
        <w:rPr>
          <w:rFonts w:ascii="Antique Olive" w:eastAsia="Arial" w:hAnsi="Antique Olive"/>
          <w:sz w:val="20"/>
          <w:szCs w:val="20"/>
          <w:lang w:val="es-ES_tradnl"/>
        </w:rPr>
        <w:footnoteReference w:id="8"/>
      </w:r>
      <w:r w:rsidRPr="004242DC">
        <w:rPr>
          <w:rFonts w:eastAsia="Arial" w:cs="Arial"/>
          <w:sz w:val="20"/>
          <w:szCs w:val="20"/>
        </w:rPr>
        <w:t xml:space="preserve"> De acuerdo con el mismo, toda persona debe ser tratada como fin en sí misma y no como un objeto o un medio para alcanzar otros fines, de lo que siguen cuestiones que tienen un amplio consenso internacional y un gran impacto institucional a la hora de asegurar los derechos.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Se propone también introducir normas relativas a la correlación entre derechos y deberes, cuestión ampliamente analizada desde la teoría del derecho y que encuentra sustento también en la Convención Americana sobre Derechos Humanos, que dispone que “toda persona tiene deberes para con la familia, la comunidad y la humanidad”, así como que “los derechos de cada persona están limitados por los derechos de los demás, por la seguridad de todos y por las justas exigencias del bien común, en una sociedad democrática.” En el mismo sentido, la Declaración Universal de Derechos Humanos señala que “toda persona tiene deberes respecto a la comunidad, puesto que sólo en ella puede desarrollar libre y plenamente su personalidad.”</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Esta iniciativa, por tanto, descansa en la premisa de que la convivencia en una sociedad democrática y la aspiración de todas y todos los coahuilenses de vivir en un Estado con mejores condiciones sociales, económicas, de salud, entre algunas otras, requieren del compromiso de todas las personas que habitan en nuestro territorio. Así, incluir la correlación entre derechos y deberes abona en una forma de entender nuestra vida en sociedad más estrecha y solidaria, donde los derechos de todas y todos cuenten por igual.</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Por otro lado, se regulan cuestiones relativas al derecho a la libertad, la igualdad, la solidaridad y la seguridad jurídica. Así, para la concepción de esta reforma, en términos generales, se ha entendido que la libertad implica poder hacer todo aquello que no ponga en riesgo al resto de las personas; la igualdad consiste en poder tener igualdad de condiciones, la misma oportunidad o recursos para posibilitar el libre desarrollo de la personalidad, sin discriminaciones ni ventajas indebidas, así como el igual valor de las </w:t>
      </w:r>
      <w:r w:rsidRPr="004242DC">
        <w:rPr>
          <w:rFonts w:eastAsia="Arial" w:cs="Arial"/>
          <w:sz w:val="20"/>
          <w:szCs w:val="20"/>
        </w:rPr>
        <w:lastRenderedPageBreak/>
        <w:t>diferencias como rasgos constitutivos de la identidad de la persona, además de que implica que todas las personas tengan igual protección de la ley, prohíbe cualquier discriminación en virtud de la ley y garantiza a todas las personas protección igual y efectiva contra cualquier discriminación por diversos motivos, mientras que la solidaridad tiene que ver con el deber necesario y proporcional que se deben de manera fraterna las personas.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último, la seguridad jurídica consiste en la certeza de aplicar normas válidas, ciertas, predecibles y razonables que determinen la esfera de lo permitido y prohibido por la ley.</w:t>
      </w:r>
      <w:r w:rsidRPr="004242DC">
        <w:rPr>
          <w:rFonts w:ascii="Antique Olive" w:eastAsia="Arial" w:hAnsi="Antique Olive"/>
          <w:sz w:val="20"/>
          <w:szCs w:val="20"/>
          <w:lang w:val="es-ES_tradnl"/>
        </w:rPr>
        <w:footnoteReference w:id="9"/>
      </w:r>
      <w:r w:rsidRPr="004242DC">
        <w:rPr>
          <w:rFonts w:eastAsia="Arial" w:cs="Arial"/>
          <w:sz w:val="20"/>
          <w:szCs w:val="20"/>
        </w:rPr>
        <w:t xml:space="preserve"> La inclusión de esos cuatro conceptos en nuestra norma fundamental destaca nuestra forma republicana y democrática de gobierno. En esta, el estado de derecho debe ser principio, tránsito y destino del compromiso de todos aquellos que ejercemos un cargo en el servicio público, y de la sociedad en su conjunto. Su fin último es el de consolidar a Coahuila de Zaragoza como un referente en el cumplimiento de los derechos humanos en nuestro país.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otra parte, se adicionan disposiciones relacionadas con el principio de no discriminación, compromiso también incluido en la reforma constitucional federal de 2011, y que implica que todas las distinciones motivadas por diferencias de raza, color, sexo, preferencias, religión, o cualquier otra, están prohibidas. De igual forma, se propone una relación de esta disposición con la inalienabilidad, imprescriptibilidad, e inderogabilidad de los derechos, además se señala que existe una correlación entre los mismos y que son progresivos, esto es, que no pueden existir reformas legales y vuelvan a un estado de cosas que vulnere o restrinja tales derechos.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En otro sentido, las disposiciones aquí propuestas contienen normas relativas a regular que los derechos no son absolutos, pero las restricciones que en su caso deben imponerse deben sustentarse, en todo momento, en el principio de proporcionalidad,</w:t>
      </w:r>
      <w:r w:rsidRPr="004242DC">
        <w:rPr>
          <w:rFonts w:ascii="Antique Olive" w:eastAsia="Arial" w:hAnsi="Antique Olive"/>
          <w:sz w:val="20"/>
          <w:szCs w:val="20"/>
          <w:lang w:val="es-ES_tradnl"/>
        </w:rPr>
        <w:footnoteReference w:id="10"/>
      </w:r>
      <w:r w:rsidRPr="004242DC">
        <w:rPr>
          <w:rFonts w:eastAsia="Arial" w:cs="Arial"/>
          <w:sz w:val="20"/>
          <w:szCs w:val="20"/>
        </w:rPr>
        <w:t xml:space="preserve">así como en los parámetros establecidos en la Convención Americana sobre Derechos Humanos, entre otros aspectos.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En un orden similar, se regula lo relativo a que las personas físicas y jurídicas están vinculadas a las obligaciones de respeto, promoción y protección de los derechos humanos. En tal sentido, se incluye en nuestra norma fundamental el tema relacionado con la vigencia de los derechos humanos en las relaciones entre particulares, que ha sido analizada a nivel doctrinal en los últimos años</w:t>
      </w:r>
      <w:r w:rsidRPr="004242DC">
        <w:rPr>
          <w:rFonts w:ascii="Antique Olive" w:eastAsia="Arial" w:hAnsi="Antique Olive"/>
          <w:sz w:val="20"/>
          <w:szCs w:val="20"/>
          <w:lang w:val="es-ES_tradnl"/>
        </w:rPr>
        <w:footnoteReference w:id="11"/>
      </w:r>
      <w:r w:rsidRPr="004242DC">
        <w:rPr>
          <w:rFonts w:eastAsia="Arial" w:cs="Arial"/>
          <w:sz w:val="20"/>
          <w:szCs w:val="20"/>
        </w:rPr>
        <w:t xml:space="preserve">y asumida por nuestro máximo tribunal en diversos criterios y tesis.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A su vez, tiene que ver con personas jurídicas, es decir, que las empresas pueden también vulnerar derechos humanos y, por ello, están constreñidas a respetarlos, promoverlos y protegerlos. La inclusión de esta perspectiva se ajusta a las exigencias de diversas recomendaciones del Examen Periódico Universal y a documentos aprobados por la Asamblea General de las Naciones Unidas.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Por su parte, la iniciativa de reforma da un peso preponderante tanto a los instrumentos internacionales en materia de derechos humanos suscritos por México como a la interpretación autorizada emanada de los Comités de Naciones Unidas y de la Corte y la Comisión Interamericana de Derechos Humanos. Se trata aquí de lograr la claridad y coherencia esencial del derecho internacional, así como la seguridad jurídica, a la que tienen derecho las personas con derechos garantizados por los tratados.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lastRenderedPageBreak/>
        <w:t>Además, se dispone que el estado de la dignidad de las personas y los derechos a ellas reconocidos tanto en la Constitución como en las Cartas de Derechos, tengan validez en otras entidades, de acuerdo con el marco constitucional existente.</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último, se introducen normas que refieren que todos los derechos reconocidos a nivel nacional, local e internacional serán plenamente justiciables y exigibles, por lo que en ningún caso podrá alegarse falta de norma jurídica o de garantías, que implique su desconocimiento, violación o desprotección.</w:t>
      </w:r>
    </w:p>
    <w:p w:rsidR="004242DC" w:rsidRPr="004242DC" w:rsidRDefault="004242DC" w:rsidP="004242DC">
      <w:pPr>
        <w:rPr>
          <w:rFonts w:eastAsia="Arial" w:cs="Arial"/>
          <w:b/>
          <w:bCs/>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b. Garantismo de los derechos humanos</w:t>
      </w:r>
    </w:p>
    <w:p w:rsidR="004242DC" w:rsidRPr="004242DC" w:rsidRDefault="004242DC" w:rsidP="004242DC">
      <w:pPr>
        <w:rPr>
          <w:rFonts w:eastAsia="Arial" w:cs="Arial"/>
          <w:b/>
          <w:bCs/>
          <w:sz w:val="20"/>
          <w:szCs w:val="20"/>
        </w:rPr>
      </w:pPr>
    </w:p>
    <w:p w:rsidR="004242DC" w:rsidRPr="004242DC" w:rsidRDefault="004242DC" w:rsidP="004242DC">
      <w:pPr>
        <w:rPr>
          <w:rFonts w:eastAsia="Arial" w:cs="Arial"/>
          <w:sz w:val="20"/>
          <w:szCs w:val="20"/>
        </w:rPr>
      </w:pPr>
      <w:r w:rsidRPr="004242DC">
        <w:rPr>
          <w:rFonts w:eastAsia="Arial" w:cs="Arial"/>
          <w:sz w:val="20"/>
          <w:szCs w:val="20"/>
        </w:rPr>
        <w:t>En segundo lugar, la reforma ahora propuesta implementa un marco conceptual relativo a la garantía de los derechos humanos que pretende introducir normas que introduzcan principios, mecanismos y procesos enfocados a la protección efectiva de los derechos.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un lado, la reforma hace referencia a las garantías de los derechos humanos, que constituyen mecanismos otorgados en la Constitución con la finalidad de asegurar, proteger, defender o salvaguardar los derechos humanos. Además, se indica, entre otras cuestiones, que los jueces podrán reconocer derechos, libertades y garantías y que, en caso de lagunas legislativas, los jueces colmarán las omisiones de tales derechos sin violar el principio de dignidad del legislador en su esfera política conforme la doctrina constitucional contemporánea.</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En el mismo sentido, otras disposiciones refieren en términos generales la obligación de no interferir de manera arbitraria en la libertad que es propia y exclusiva de las personas, las cláusulas de intangibilidad de los derechos, de igual protección, de igualdad de género y de trato diferenciado. Estas guardan relación con las medidas que deben implementarse a fin de favorecer a grupos desiguales, débiles, discriminados o que por sus condiciones actuales se encuentren en una situación de vulnerabilidad.</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La iniciativa también menciona lo relativo a la restricción de derechos. Esto es, los casos en que la autoridad puede legítimamente suspender o restringir derechos o algunos aspectos de estos, de conformidad con el principio de proporcionalidad y los estándares internacionales aprobados para ello.</w:t>
      </w:r>
      <w:r w:rsidRPr="004242DC">
        <w:rPr>
          <w:rFonts w:ascii="Antique Olive" w:eastAsia="Arial" w:hAnsi="Antique Olive"/>
          <w:sz w:val="20"/>
          <w:szCs w:val="20"/>
          <w:lang w:val="es-ES_tradnl"/>
        </w:rPr>
        <w:footnoteReference w:id="12"/>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Otro aspecto de especial importancia que se propone en esta reforma es el relativo a que la interpretación de las normas por la Corte Interamericana de Derechos Humanos será un precedente vinculatorio en el ámbito local para interpretar las normas protectoras de derechos humanos, con independencia de si el Estado Mexicano ha sido parte o no de la sentencia correspondiente. Es decir, dicho precepto se ajusta a la interpretación que ha hecho la Suprema Corte de Justicia de la Nación sobre las resoluciones de la Corte Interamericana, y a la vinculación y obligatoriedad que las mismas tienen frente a las autoridades mexicanas en los tres órdenes de gobierno. Incluir tal cuestión en nuestra ley fundamental en Coahuila de Zaragoza, supone una armonización de nuestra normatividad local a lo ya resuelto por el máximo tribunal del país.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otro lado, se introducen normas para señalar que ninguna norma podrá interpretarse en el sentido de implicar para el Estado, un grupo o persona, el derecho a abusar, destruir o suprimir los derechos o libertades en nuestro régimen interior local. También se menciona que el Estado deberá prevenir, investigar, sancionar y reparar las violaciones a derechos humanos, aspectos estos a que se refiere el artículo 1º de la Constitución Política de los Estados Unidos Mexicanos al que se hizo mención en un inicio.</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lastRenderedPageBreak/>
        <w:t xml:space="preserve">Por otro lado, esta iniciativa menciona que los tribunales y jueces deberán garantizar en el juicio la figura del </w:t>
      </w:r>
      <w:r w:rsidRPr="004242DC">
        <w:rPr>
          <w:rFonts w:eastAsia="Arial" w:cs="Arial"/>
          <w:i/>
          <w:iCs/>
          <w:sz w:val="20"/>
          <w:szCs w:val="20"/>
        </w:rPr>
        <w:t>amicus curiae</w:t>
      </w:r>
      <w:r w:rsidRPr="004242DC">
        <w:rPr>
          <w:rFonts w:eastAsia="Arial" w:cs="Arial"/>
          <w:sz w:val="20"/>
          <w:szCs w:val="20"/>
        </w:rPr>
        <w:t xml:space="preserve"> para posibilitar la cultura de los derechos humanos, la participación ciudadana y la opinión y colaboración de los expertos y la sociedad civil para deliberar en forma pública las cuestiones a resolver. El </w:t>
      </w:r>
      <w:r w:rsidRPr="004242DC">
        <w:rPr>
          <w:rFonts w:eastAsia="Arial" w:cs="Arial"/>
          <w:i/>
          <w:iCs/>
          <w:sz w:val="20"/>
          <w:szCs w:val="20"/>
        </w:rPr>
        <w:t>amicus curiae</w:t>
      </w:r>
      <w:r w:rsidRPr="004242DC">
        <w:rPr>
          <w:rFonts w:eastAsia="Arial" w:cs="Arial"/>
          <w:sz w:val="20"/>
          <w:szCs w:val="20"/>
        </w:rPr>
        <w:t xml:space="preserve"> es una figura reconocida en el derecho internacional de los derechos humanos, en las cortes nacionales y en la doctrina como el documento presentado por personas o instituciones ajenas al juicio que contiene razonamientos relacionados con los hechos en litigio, aportando mayores elementos para el análisis del caso.</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Aunque dicha institución no está expresamente regulada en el sistema jurídico mexicano, su reconocimiento se ha ampliado, ya que su análisis y consideración se sustenta en prácticas como la establecida en el “Acuerdo General Número 2/2008, de 10 de marzo de 2008” del Pleno de la Suprema Corte de Justicia de la Nación,</w:t>
      </w:r>
      <w:r w:rsidRPr="004242DC">
        <w:rPr>
          <w:rFonts w:ascii="Antique Olive" w:eastAsia="Arial" w:hAnsi="Antique Olive"/>
          <w:sz w:val="20"/>
          <w:szCs w:val="20"/>
          <w:lang w:val="es-ES_tradnl"/>
        </w:rPr>
        <w:footnoteReference w:id="13"/>
      </w:r>
      <w:r w:rsidRPr="004242DC">
        <w:rPr>
          <w:rFonts w:eastAsia="Arial" w:cs="Arial"/>
          <w:sz w:val="20"/>
          <w:szCs w:val="20"/>
        </w:rPr>
        <w:t xml:space="preserve">en el que se establecen los lineamientos para la celebración de audiencias relacionadas con asuntos cuyo tema se estime relevante, de interés jurídico o de importancia nacional. De igual forma, el Libro Blanco sobre la Reforma Judicial publicado por la Suprema Corte de Justicia de la Nación se estableció que los tribunales que escuchan las opiniones contenidas en los </w:t>
      </w:r>
      <w:r w:rsidRPr="004242DC">
        <w:rPr>
          <w:rFonts w:eastAsia="Arial" w:cs="Arial"/>
          <w:i/>
          <w:iCs/>
          <w:sz w:val="20"/>
          <w:szCs w:val="20"/>
        </w:rPr>
        <w:t>amicus curiae</w:t>
      </w:r>
      <w:r w:rsidRPr="004242DC">
        <w:rPr>
          <w:rFonts w:eastAsia="Arial" w:cs="Arial"/>
          <w:sz w:val="20"/>
          <w:szCs w:val="20"/>
        </w:rPr>
        <w:t xml:space="preserve"> pueden verse favorecidos al tener puntos de vista adicionales sobre cuestiones en litigio, además de que dicha figura es especialmente útil cuando los temas que se litigan pueden tener importantes consecuencias jurídicas.</w:t>
      </w:r>
      <w:r w:rsidRPr="004242DC">
        <w:rPr>
          <w:rFonts w:ascii="Antique Olive" w:eastAsia="Arial" w:hAnsi="Antique Olive"/>
          <w:sz w:val="20"/>
          <w:szCs w:val="20"/>
          <w:lang w:val="es-ES_tradnl"/>
        </w:rPr>
        <w:footnoteReference w:id="14"/>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Como se advierte, la incorporación de la figura del </w:t>
      </w:r>
      <w:r w:rsidRPr="004242DC">
        <w:rPr>
          <w:rFonts w:eastAsia="Arial" w:cs="Arial"/>
          <w:i/>
          <w:iCs/>
          <w:sz w:val="20"/>
          <w:szCs w:val="20"/>
        </w:rPr>
        <w:t>amicus curiae</w:t>
      </w:r>
      <w:r w:rsidRPr="004242DC">
        <w:rPr>
          <w:rFonts w:eastAsia="Arial" w:cs="Arial"/>
          <w:sz w:val="20"/>
          <w:szCs w:val="20"/>
        </w:rPr>
        <w:t xml:space="preserve"> a nuestra norma constitucional puede traer importantes aportaciones para el acceso a la justicia, y la aportación que desde la sociedad civil y la academia puedan tener a la materia de los juicios que se resuelvan en nuestro Estado.</w:t>
      </w:r>
    </w:p>
    <w:p w:rsidR="004242DC" w:rsidRPr="004242DC" w:rsidRDefault="004242DC" w:rsidP="004242DC">
      <w:pPr>
        <w:rPr>
          <w:rFonts w:eastAsia="Arial" w:cs="Arial"/>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c. Reforma a la Comisión de Derechos Humanos del Estado de Coahuila</w:t>
      </w:r>
    </w:p>
    <w:p w:rsidR="004242DC" w:rsidRPr="004242DC" w:rsidRDefault="004242DC" w:rsidP="004242DC">
      <w:pPr>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r w:rsidRPr="004242DC">
        <w:rPr>
          <w:rFonts w:eastAsia="Arial" w:cs="Arial"/>
          <w:sz w:val="20"/>
          <w:szCs w:val="20"/>
        </w:rPr>
        <w:t>En tercer lugar, se incorpora una reforma al funcionamiento de la Comisión de Derechos Humanos del Estado de Coahuila, en la que se propone que esta cuente con relatorías temáticas especializadas para la defensa de derechos humanos, así como la conformación de grupos de trabajo para implementar las decisiones que correspondan.</w:t>
      </w:r>
    </w:p>
    <w:p w:rsidR="004242DC" w:rsidRPr="004242DC" w:rsidRDefault="004242DC" w:rsidP="004242DC">
      <w:pPr>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r w:rsidRPr="004242DC">
        <w:rPr>
          <w:rFonts w:eastAsia="Arial" w:cs="Arial"/>
          <w:sz w:val="20"/>
          <w:szCs w:val="20"/>
        </w:rPr>
        <w:t>El funcionamiento de relatorías y programas especiales cuenta ya con experiencias tanto en la Organización de las Naciones Unidas como en la Comisión Interamericana de Derechos Humanos y en la Comisión Nacional de los Derechos Humanos. Este cambio tiene como propósito que personas con conocimientos específicos asuman y conozcan las quejas y temáticas que sobre determinados temas sean presentados ante dicha Comisión, lo que redundará en resoluciones más acordes con los estándares internacionales aprobados.</w:t>
      </w:r>
    </w:p>
    <w:p w:rsidR="004242DC" w:rsidRPr="004242DC" w:rsidRDefault="004242DC" w:rsidP="004242DC">
      <w:pPr>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r w:rsidRPr="004242DC">
        <w:rPr>
          <w:rFonts w:eastAsia="Arial" w:cs="Arial"/>
          <w:sz w:val="20"/>
          <w:szCs w:val="20"/>
        </w:rPr>
        <w:t>El precepto que se incorpora en la propuesta de reforma también se refiere al monitoreo y evaluación permanente que la Comisión de los Derechos Humanos del Estado de Coahuila de Zaragoza podrá llevar a cabo a las autoridades estatales y municipales, sin perjuicio del examen periódico local que al efecto establezca su propia normatividad, así como a la formulación de informes, investigaciones o recomendaciones generales para promover e implementar cambios institucionales que prevengan y erradiquen las violaciones estructurales de derechos humanos.</w:t>
      </w:r>
    </w:p>
    <w:p w:rsidR="004242DC" w:rsidRPr="004242DC" w:rsidRDefault="004242DC" w:rsidP="004242DC">
      <w:pPr>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r w:rsidRPr="004242DC">
        <w:rPr>
          <w:rFonts w:eastAsia="Arial" w:cs="Arial"/>
          <w:sz w:val="20"/>
          <w:szCs w:val="20"/>
        </w:rPr>
        <w:t xml:space="preserve">En todo momento, la Comisión habrá de privilegiar la mediación, la conciliación, la solución durante el </w:t>
      </w:r>
      <w:r w:rsidRPr="004242DC">
        <w:rPr>
          <w:rFonts w:eastAsia="Arial" w:cs="Arial"/>
          <w:sz w:val="20"/>
          <w:szCs w:val="20"/>
        </w:rPr>
        <w:lastRenderedPageBreak/>
        <w:t>trámite y todos aquellos métodos que permitan resolver de mejor manera los asuntos sometidos a su consideración, salvo aquellos que por su materia requieran otro tipo de pronunciamientos.</w:t>
      </w:r>
    </w:p>
    <w:p w:rsidR="004242DC" w:rsidRPr="004242DC" w:rsidRDefault="004242DC" w:rsidP="004242DC">
      <w:pPr>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r w:rsidRPr="004242DC">
        <w:rPr>
          <w:rFonts w:eastAsia="Arial" w:cs="Arial"/>
          <w:sz w:val="20"/>
          <w:szCs w:val="20"/>
        </w:rPr>
        <w:t>Además de lo anterior, se reconoce a la Comisión la facultad de proponer iniciativas de leyes o decretos al Congreso del Estado en materia de derechos humanos y acciones de justicia constitucional local, así como emitir comentarios generales, observaciones y buenas prácticas para interpretar las Cartas de Derechos.</w:t>
      </w:r>
    </w:p>
    <w:p w:rsidR="004242DC" w:rsidRPr="004242DC" w:rsidRDefault="004242DC" w:rsidP="004242DC">
      <w:pPr>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r w:rsidRPr="004242DC">
        <w:rPr>
          <w:rFonts w:eastAsia="Arial" w:cs="Arial"/>
          <w:sz w:val="20"/>
          <w:szCs w:val="20"/>
        </w:rPr>
        <w:t xml:space="preserve">Finalmente, se propone que los hechos materia de las determinaciones de la Comisión podrán ser objeto de acción ante el Poder Judicial a efecto de que, con observancia del debido proceso, se determinen las obligaciones de las autoridades correspondientes conforme al principio de justicia constitucional local. </w:t>
      </w:r>
    </w:p>
    <w:p w:rsidR="004242DC" w:rsidRPr="004242DC" w:rsidRDefault="004242DC" w:rsidP="004242DC">
      <w:pPr>
        <w:widowControl w:val="0"/>
        <w:autoSpaceDE w:val="0"/>
        <w:autoSpaceDN w:val="0"/>
        <w:adjustRightInd w:val="0"/>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r w:rsidRPr="004242DC">
        <w:rPr>
          <w:rFonts w:eastAsia="Arial" w:cs="Arial"/>
          <w:sz w:val="20"/>
          <w:szCs w:val="20"/>
        </w:rPr>
        <w:t>Esta competencia resulta acorde con el sistema no jurisdiccional de protección de derechos humanos, pues la Comisión de Derechos Humanos del Estado de Coahuila se limitaría a presentar los antecedentes del caso, mientras que la competencia jurisdiccional sería exclusiva del Tribunal Superior de Justicia del Estado conforme al propio sistema de justicia constitucional local.</w:t>
      </w:r>
    </w:p>
    <w:p w:rsidR="004242DC" w:rsidRPr="004242DC" w:rsidRDefault="004242DC" w:rsidP="004242DC">
      <w:pPr>
        <w:rPr>
          <w:rFonts w:eastAsia="Arial" w:cs="Arial"/>
          <w:sz w:val="20"/>
          <w:szCs w:val="20"/>
          <w:highlight w:val="magenta"/>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d. Juicio para la protección de los derechos humanos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La reforma que ahora se propone, finalmente, incluye lo relativo al juicio para la protección de los derechos humanos para proteger el catálogo de los derechos previstas en las Cartas de Derechos, un aspecto novedoso y de enorme relevancia para la impartición de justicia a nivel local. Según la reforma que ahora se propone, este opera contra diversos actos de autoridad y de particulares, así como para resolver opiniones consultivas, acciones de reparación del daño, omisiones legislativas, cuestiones de constitucionalidad legal, medidas provisionales, entre otros aspectos.</w:t>
      </w:r>
    </w:p>
    <w:p w:rsidR="004242DC" w:rsidRPr="004242DC" w:rsidRDefault="004242DC" w:rsidP="004242DC">
      <w:pPr>
        <w:rPr>
          <w:rFonts w:eastAsia="Arial" w:cs="Arial"/>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IV. Emisión de las cartas de derechos fundamentales</w:t>
      </w:r>
    </w:p>
    <w:p w:rsidR="004242DC" w:rsidRPr="004242DC" w:rsidRDefault="004242DC" w:rsidP="004242DC">
      <w:pPr>
        <w:jc w:val="center"/>
        <w:rPr>
          <w:rFonts w:eastAsia="Arial" w:cs="Arial"/>
          <w:b/>
          <w:bCs/>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El artículo 7 de la Constitución Política del Estado de Coahuila de Zaragoza fue reformado mediante Decreto publicado en el Periódico Oficial el 21 de julio de 2006. En virtud de dicha reforma, se dispuso que “las Cartas de los Derechos Fundamentales y esta Constitución, determinan los principios mínimos en los que se sustenta el ejercicio de los Derechos Humanos. Serán ley suprema en el régimen interior del Estado”. Además, de acuerdo con el artículo 194 de nuestra Constitución, las Cartas de los Derechos Fundamentales son parte del bloque de constitucionalidad local.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Por mandato de dicha reforma constitucional local, son tres las Cartas de Derechos Fundamentales que ahora se expiden como parte del objetivo de unificar el </w:t>
      </w:r>
      <w:r w:rsidRPr="004242DC">
        <w:rPr>
          <w:rFonts w:eastAsia="Arial" w:cs="Arial"/>
          <w:i/>
          <w:iCs/>
          <w:sz w:val="20"/>
          <w:szCs w:val="20"/>
        </w:rPr>
        <w:t>ius commune</w:t>
      </w:r>
      <w:r w:rsidRPr="004242DC">
        <w:rPr>
          <w:rFonts w:eastAsia="Arial" w:cs="Arial"/>
          <w:sz w:val="20"/>
          <w:szCs w:val="20"/>
        </w:rPr>
        <w:t xml:space="preserve"> del sistema interamericano</w:t>
      </w:r>
      <w:r w:rsidRPr="004242DC">
        <w:rPr>
          <w:rFonts w:ascii="Antique Olive" w:eastAsia="Arial" w:hAnsi="Antique Olive"/>
          <w:sz w:val="20"/>
          <w:szCs w:val="20"/>
          <w:lang w:val="es-ES_tradnl"/>
        </w:rPr>
        <w:footnoteReference w:id="15"/>
      </w:r>
      <w:r w:rsidRPr="004242DC">
        <w:rPr>
          <w:rFonts w:eastAsia="Arial" w:cs="Arial"/>
          <w:sz w:val="20"/>
          <w:szCs w:val="20"/>
        </w:rPr>
        <w:t>: la Carta de Derechos Civiles de Coahuila de Zaragoza; la Carta de Derechos Políticos de Coahuila de Zaragoza y la Carta de Derechos Sociales, Culturales, Económicos y Ambientales de Coahuila de Zaragoza. Estas constituyen instrumentos innovadores que tienen por objeto ampliar y precisar el catálogo de derechos humanos y ajustar la actuación de las autoridades y operadores de justicia a los derechos, principios y normas de interpretación en ellas contenidos.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Además, como sus propios títulos lo indican, son documentos que incorporan temáticas diversas relacionadas con derechos reconocidos no solamente en la Constitución Política de los Estados Unidos Mexicanos y en la Constitución Política del Estado de Coahuila de Zaragoza, sino también en instrumentos internacionales suscritos por nuestro país, como son el Pacto Internacional de Derechos Civiles y Políticos y el Pacto Internacional de Derechos Económicos, Sociales y Culturales, entre algunos otros.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Las Cartas de Derechos </w:t>
      </w:r>
      <w:r w:rsidR="00184235" w:rsidRPr="004242DC">
        <w:rPr>
          <w:rFonts w:eastAsia="Arial" w:cs="Arial"/>
          <w:sz w:val="20"/>
          <w:szCs w:val="20"/>
        </w:rPr>
        <w:t>Fundamentales,</w:t>
      </w:r>
      <w:r w:rsidRPr="004242DC">
        <w:rPr>
          <w:rFonts w:eastAsia="Arial" w:cs="Arial"/>
          <w:sz w:val="20"/>
          <w:szCs w:val="20"/>
        </w:rPr>
        <w:t xml:space="preserve"> por tanto, son instrumentos que realizan el deber de los jueces locales para que en el ámbito de sus competencias puedan declarar la invalidez de los actos o normas que contravengan los principios en ellas establecidos. Dicho deber de control de constitucionalidad deriva de su puesta en práctica a nivel nacional a partir de la interpretación que realizó la Suprema Corte de Justicia de la Nación en el expediente varios 912/2010,</w:t>
      </w:r>
      <w:r w:rsidRPr="004242DC">
        <w:rPr>
          <w:rFonts w:eastAsia="Arial" w:cs="Arial"/>
          <w:sz w:val="20"/>
          <w:szCs w:val="20"/>
          <w:vertAlign w:val="superscript"/>
        </w:rPr>
        <w:footnoteReference w:id="16"/>
      </w:r>
      <w:r w:rsidRPr="004242DC">
        <w:rPr>
          <w:rFonts w:eastAsia="Arial" w:cs="Arial"/>
          <w:sz w:val="20"/>
          <w:szCs w:val="20"/>
        </w:rPr>
        <w:t xml:space="preserve"> relacionado con la sentencia de la Corte Interamericana de Derechos Humanos en el </w:t>
      </w:r>
      <w:r w:rsidRPr="004242DC">
        <w:rPr>
          <w:rFonts w:eastAsia="Arial" w:cs="Arial"/>
          <w:i/>
          <w:iCs/>
          <w:sz w:val="20"/>
          <w:szCs w:val="20"/>
        </w:rPr>
        <w:t>Caso Radilla Pacheco vs. Estados Unidos Mexicanos</w:t>
      </w:r>
      <w:r w:rsidRPr="004242DC">
        <w:rPr>
          <w:rFonts w:eastAsia="Arial" w:cs="Arial"/>
          <w:sz w:val="20"/>
          <w:szCs w:val="20"/>
        </w:rPr>
        <w:t>.</w:t>
      </w:r>
      <w:r w:rsidRPr="004242DC">
        <w:rPr>
          <w:rFonts w:eastAsia="Arial" w:cs="Arial"/>
          <w:sz w:val="20"/>
          <w:szCs w:val="20"/>
          <w:vertAlign w:val="superscript"/>
        </w:rPr>
        <w:footnoteReference w:id="17"/>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En tal sentido, el control de constitucionalidad local a que se refieren las tres Cartas de Derechos Fundamentales, permite que los operadores de justicia hagan una valoración de las leyes locales sometidas a su consideración y declaren, de ser el caso, si las mismas son contrarias a los derechos contenidos en aquellas y, por tanto, resultan inválidas. Dicho método, además de ser armónico con la interpretación de la Suprema Corte de Justicia de la Nación, resulta novedoso como forma de control regulado en la constitución de esta entidad federativa.</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lo anterior, las Cartas de Derechos Fundamentales establecen normas de interpretación específicas, por lo que ninguna disposición en ellas contenida puede ser interpretada o aplicada en el sentido de permitir a las autoridades, grupos o personas, suprimir el goce y ejercicio de los derechos y libertades en ellas contenidos; limitar el goce y ejercicio de cualquier derecho o libertad que sea necesario para garantizar la libertad informativa; excluir otros derechos y garantías que son inherentes al ser humano o que deriven de una sociedad democrática, o excluir o limitar los efectos favorables que puedan producir tanto la Constitución Federal, la Constitución Local o los instrumentos internacionales suscritos por nuestro país.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De esta forma, las citadas normas de interpretación –que se refieren a la manera en que las mismas deben ser entendidas y aplicadas por las autoridades y operadores de justicia– deben ser leídas conjuntamente con otro principio contenido en las Cartas, y que se refiere a la interpretación más favorable, es decir, a que en aquellos casos en que exista más de una interpretación posible de su contenido, prevalecerá aquella que tutele de mejor manera el derecho de que se trate.</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Dicho principio se conoce como </w:t>
      </w:r>
      <w:r w:rsidRPr="004242DC">
        <w:rPr>
          <w:rFonts w:eastAsia="Arial" w:cs="Arial"/>
          <w:i/>
          <w:iCs/>
          <w:sz w:val="20"/>
          <w:szCs w:val="20"/>
        </w:rPr>
        <w:t>principio pro persona</w:t>
      </w:r>
      <w:r w:rsidRPr="004242DC">
        <w:rPr>
          <w:rFonts w:eastAsia="Arial" w:cs="Arial"/>
          <w:sz w:val="20"/>
          <w:szCs w:val="20"/>
        </w:rPr>
        <w:t>, mismo que de conformidad con la jurisprudencia de la Suprema Corte de Justicia de la Nación, significa que cuando exista una diferencia entre el alcance o la protección reconocida en las normas de distintas fuentes, deberá prevalecer aquella que represente una mayor protección para la persona o implique una menor restricción, por lo que el catálogo de derechos fundamentales no se encuentra limitado a lo prescrito en el texto constitucional sino que también incluye a todos aquellos derechos que figuran en los tratados internacionales ratificados por el Estado Mexicano.</w:t>
      </w:r>
      <w:r w:rsidRPr="004242DC">
        <w:rPr>
          <w:rFonts w:eastAsia="Arial" w:cs="Arial"/>
          <w:sz w:val="20"/>
          <w:szCs w:val="20"/>
          <w:vertAlign w:val="superscript"/>
        </w:rPr>
        <w:footnoteReference w:id="18"/>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La promoción y la defensa de los derechos humanos son imprescindibles para una cultura de convivencia social cuyo núcleo sea la dignidad de las personas, en aras de renovar la relación entre gobernantes y sociedad. Ante los continuos desafíos que se presentan, se requiere la implementación de acciones, políticas, estrategias y otras medidas que sean diseñadas desde una perspectiva integral multi y transdisciplinaria que considere aspectos jurídicos, administrativos, financieros y sociales, por mencionar algunos. Las cartas de derechos que ahora se propone buscan enfrentar y superar dichos desafíos </w:t>
      </w:r>
      <w:r w:rsidRPr="004242DC">
        <w:rPr>
          <w:rFonts w:eastAsia="Arial" w:cs="Arial"/>
          <w:sz w:val="20"/>
          <w:szCs w:val="20"/>
        </w:rPr>
        <w:lastRenderedPageBreak/>
        <w:t>mediante el reconocimiento de la dignidad humana a través de la promoción y la defensa de los derechos humanos a nivel local.</w:t>
      </w:r>
    </w:p>
    <w:p w:rsidR="004242DC" w:rsidRPr="004242DC" w:rsidRDefault="004242DC" w:rsidP="004242DC">
      <w:pPr>
        <w:rPr>
          <w:rFonts w:eastAsia="Arial" w:cs="Arial"/>
          <w:b/>
          <w:bCs/>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a. Derechos civiles</w:t>
      </w:r>
    </w:p>
    <w:p w:rsidR="004242DC" w:rsidRPr="004242DC" w:rsidRDefault="004242DC" w:rsidP="004242DC">
      <w:pPr>
        <w:rPr>
          <w:rFonts w:eastAsia="Arial" w:cs="Arial"/>
          <w:b/>
          <w:bCs/>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En primer lugar, la Carta de Derechos Civiles de Coahuila de Zaragoza es el instrumento que contiene los derechos fundamentales relativos a las libertades civiles de los coahuilenses. La disposición de los derechos civiles y la exposición de su contenido normativo busca otorgarles a las autoridades locales elementos para reconocer y garantizar estos derechos.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esto, la emisión de la Carta de Derechos Fundamentales Locales en Materia de Derechos Civiles como una norma constitucional local, de interés público y de observancia obligatoria en el régimen interno de Coahuila de Zaragoza, resulta importante para la vida pública y el ejercicio de estos derechos en nuestro Estado.</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La Carta que aquí se presenta incorpora en su contenido los estándares, nacionales e internacionales más importantes en materia de derechos civiles y, de manera general, de derechos humanos. La recopilación en este instrumento de los derechos que este contiene pretende, por un lado, convertirse en la pauta de la actuación local y, por el otro, refrenda el compromiso institucional y legal que las autoridades del Estado tienen con la protección más amplia de los derechos civiles para las todas las personas en Coahuila de Zaragoza. Esto solo es posible si cada uno de los poderes públicos, dentro del ámbito de sus competencias, se compromete a acatar el contenido de este texto normativo.</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Por su parte, para procurar la efectividad del instrumento, el texto normativo le otorga a la justicia constitucional local un papel trascendental. De esta forma, se dispone que el sistema de justicia constitucional local velará por el respeto y garantía de los derechos contenidos en esta Carta bajo los principios previstos en la Constitución del Estado.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La interpretación de la Carta que eventualmente realicen las y los jueces locales se realizará acorde con los derechos contenidos en la Constitución Política de los Estados Unidos Mexicanos y los demás instrumentos internacionales suscritos y ratificados por el Estado Mexicano en materia de derechos humanos. Además, cuando exista algún conflicto entre métodos de interpretación, prevalecerá aquel que tutele con mejor eficacia el derecho o libertad de que se trate, atendiendo siempre al principio pro persona.</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El apartado sustantivo de la Carta contiene cinco títulos que enuncian y plasman el contenido de los derechos civiles bajo los siguientes acápites: dignidad, vida, integridad y seguridad; derechos de identidad y personalidad; libertades fundamentales; igualdad, no discriminación y grupos vulnerables; y por último, deberes fundamentales.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Así, esta Carta, en conjunto con las Cartas de Derechos Económicos, Sociales, Culturales y Ambientales, y de Derechos Políticos, constituye el más importante esfuerzo a la fecha para la procuración de los derechos humanos de las personas, y coloca al Estado a la vanguardia en el desarrollo normativo para garantizar y respetar estos derechos.</w:t>
      </w:r>
    </w:p>
    <w:p w:rsidR="004242DC" w:rsidRPr="004242DC" w:rsidRDefault="004242DC" w:rsidP="004242DC">
      <w:pPr>
        <w:rPr>
          <w:rFonts w:eastAsia="Arial" w:cs="Arial"/>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b. Derechos políticos</w:t>
      </w:r>
    </w:p>
    <w:p w:rsidR="004242DC" w:rsidRPr="004242DC" w:rsidRDefault="004242DC" w:rsidP="004242DC">
      <w:pPr>
        <w:rPr>
          <w:rFonts w:eastAsia="Arial" w:cs="Arial"/>
          <w:b/>
          <w:bCs/>
          <w:sz w:val="20"/>
          <w:szCs w:val="20"/>
        </w:rPr>
      </w:pPr>
    </w:p>
    <w:p w:rsidR="004242DC" w:rsidRPr="004242DC" w:rsidRDefault="004242DC" w:rsidP="004242DC">
      <w:pPr>
        <w:rPr>
          <w:rFonts w:eastAsia="Arial" w:cs="Arial"/>
          <w:sz w:val="20"/>
          <w:szCs w:val="20"/>
        </w:rPr>
      </w:pPr>
      <w:r w:rsidRPr="004242DC">
        <w:rPr>
          <w:rFonts w:eastAsia="Arial" w:cs="Arial"/>
          <w:sz w:val="20"/>
          <w:szCs w:val="20"/>
        </w:rPr>
        <w:t>En segundo lugar, la Carta de Derechos Políticos de Coahuila de Zaragoza es el instrumento que recoge los derechos a la democracia, a la ciudadanía política, a las elecciones libres, el sufragio activo y pasivo, la paridad de género, el derecho a prerrogativas parlamentarias o municipales, el derecho a conformar partidos políticos locales, a la información en materia política, a la participación ciudadana y el derecho de acceso a la función pública.</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lo que se refiere al derecho a la democracia, cabe recordar que al igual que el Pacto Internacional de Derechos Civiles y Políticos y la Convención Americana, la Carta de Derechos Políticos de Coahuila de Zaragoza establece que la democracia y la participación de la ciudadanía en los asuntos públicos a través de elecciones libres, constituye un derecho del pueblo de Coahuila de Zaragoza. Siguiendo lo establecido en estos y en otros diversos internacionales, se consagran entonces el derecho a la democracia y a la protección de derechos políticos como el sustento de la forma de gobierno republicana, y es por ello que su protección en la Carta de Derechos Políticos de Coahuila de Zaragoza es de especial relevancia.</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En cuanto al derecho a la ciudadanía política, la Carta establece que la ciudadanía coahuilense es el fundamento de los derechos políticos. Solo quien cuente con esa ciudadanía, será el titular de las libertades y derechos políticos para conformar y participar en la vida política del Estado y sus municipios; que los derechos políticos son la base para operar la democracia política mediante los principios en materia electoral, y que sólo podrán ser restringidos o suspendidos por motivos legales idóneos, necesarios y proporcionales con el objeto exclusivo de tutelar los fines de la democracia electoral. Es decir, establece la relevancia que tiene para nuestra democracia y forma de gobierno democrático la ciudadanía entendida bajo los parámetros señalados en la Carta, que no podrá ser restringida sino exclusivamente bajo parámetros de idoneidad, necesidad y proporcionalidad.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Con respecto al derecho a las elecciones libres, la Carta menciona que toda persona que posea la ciudadanía coahuilense tiene derecho a las elecciones libres, auténticas y periódicas para renovar los poderes legislativo y ejecutivo, así como los ayuntamientos, y que el Estado a través del órgano electoral que corresponda, tiene la obligación de organizar elecciones libres, en condiciones que garanticen la expresión de la opinión del pueblo en la elección de los cargos correspondientes.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En relación con los derechos al sufragio activo y pasivo mencionados en la Carta, la misma destaca que la ciudadanía coahuilense tiene derecho a votar en condiciones libres, mediante voto universal y con las garantías necesarias, y que el derecho al sufragio pasivo comprende el acceso, permanencia y ejercicio del cargo público sin distinciones ni restricciones, además de que debe garantizarse el principio de paridad para el acceso de las mujeres a los cargos públicos.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Por otro lado, con la inclusión del parámetro de la paridad en la Carta de Derechos Políticos de Coahuila de Zaragoza, la entidad se pone a la vanguardia en cuanto a la armonización con la Constitución Federal y respecto a los estándares internacionales sobre la igualdad entre mujeres y hombres. Sobre esta cuestión, debe ser distinguido que cuando se habla de paridad de género se distingue entre paridad cuantitativa y paridad cualitativa.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Mientras la primera se refiere a equiparar el número de candidaturas de hombres y mujeres para los cargos de elección popular, la segunda garantiza que en la postulación que haga cada partido político se postulen de manera equitativa hombres y mujeres tanto en aquellas circunscripciones perdedoras como en las ganadoras, según la fuerza política de cada partido.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Por ello, para el mejor cumplimiento de la vertiente cualitativa de la paridad de género se ha elaborado una distinción entre paridad horizontal y vertical. La paridad horizontal se refiere a que en una elección haya una cantidad equitativa entre hombres y mujeres para el puesto de la presidencia municipal, mientras que la paridad vertical implica que la planilla de cada ayuntamiento esté conformada de manera igualitaria, en la que exista paridad entre todas las postulaciones para ocupar los distintos cargos dentro del ayuntamiento.  La paridad horizontal busca entonces no solamente garantizar que las mujeres accedan a los cargos públicos, sino que puedan ser candidatas en municipios y ciudades con distinta población e importancia social y política, por lo que resulta complementaria a la paridad vertical.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lastRenderedPageBreak/>
        <w:t>En cuanto al derecho a las prerrogativas parlamentarias o municipales, la Carta señala que toda persona que es electa en un cargo público representativo para conformar un órgano colegiado legislativo o municipal, tiene derecho a ejercer las prerrogativas parlamentarias o municipales que le correspondan, además de que los principios de mandato libre y pluralismo político regirán el contenido esencial de este derecho.</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El derecho a la conformación de un partido político local a que se refiere la Carta tiene que ver con la prerrogativa de los ciudadanos coahuilenses para conformar partidos políticos locales en los términos que señale la ley, y la libertad de afiliarse y asociarse en materia política. Es decir, supone que en nuestro Estado las y los ciudadanos pueden formar partidos a fin de contender en los cargos públicos de orden local.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Por su parte, el derecho de información en materia política tiene que ver con los procedimientos públicos que regulan la conformación del gobierno representativo, por lo que toda persona tiene derecho a buscar, recibir y difundir información pública en materia político-electoral, por lo que los partidos estarán obligados a actuar de manera abierta.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Es decir, este derecho involucra a los entes políticos a garantizar los principios de acceso a la información y máxima publicidad, reconocidos tanto en la Constitución Federal como en la Constitución Local, pues constituyen entes de interés público.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ello, se destaca en la Carta que los partidos políticos locales también deben cumplir con este principio, bajo los estándares señalados en la Constitución federal, la Constitución de nuestro Estado y la jurisprudencia de la Corte Interamericana de Derechos Humanos.</w:t>
      </w:r>
      <w:r w:rsidRPr="004242DC">
        <w:rPr>
          <w:rFonts w:ascii="Antique Olive" w:eastAsia="Arial" w:hAnsi="Antique Olive"/>
          <w:sz w:val="20"/>
          <w:szCs w:val="20"/>
          <w:lang w:val="es-ES_tradnl"/>
        </w:rPr>
        <w:footnoteReference w:id="19"/>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En cuanto al derecho de participación ciudadana contemplado en la Carta, está relacionado íntimamente con el derecho a la democracia y la ciudadanía política, mencionados previamente, y hace referencia a la posibilidad que tienen los ciudadanos coahuilenses de participar en las decisiones públicas como condición para el pleno y efectivo ejercicio de la ciudadanía. Este derecho puede manifestarse a través de instrumentos como la iniciativa popular, el referendo, el plebiscito, los presupuestos participativos, la auditoría ciudadana y el </w:t>
      </w:r>
      <w:r w:rsidRPr="004242DC">
        <w:rPr>
          <w:rFonts w:eastAsia="Arial" w:cs="Arial"/>
          <w:i/>
          <w:iCs/>
          <w:sz w:val="20"/>
          <w:szCs w:val="20"/>
        </w:rPr>
        <w:t>amicus curiae</w:t>
      </w:r>
      <w:r w:rsidRPr="004242DC">
        <w:rPr>
          <w:rFonts w:eastAsia="Arial" w:cs="Arial"/>
          <w:sz w:val="20"/>
          <w:szCs w:val="20"/>
        </w:rPr>
        <w:t>.</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Finalmente, el derecho de acceso a la función pública se refiere al derecho a acceder, permanecer y ejercer en condiciones de igualdad las funciones públicas estatales y municipales, la posibilidad que tienen las personas o grupos vulnerables y las mujeres de acceder a los mismos mediante medidas apropiadas para tal propósito, el derecho de los coahuilenses de integrar en condiciones de igualdad la función del órgano electoral, los organismos protectores de los derechos humanos y el órgano de transparencia, además de que los ciudadanos coahuilenses podrán ser preferidos, en igualdad de condiciones, frente a otros nacionales y extranjeros. Este último derecho se prevé en el Pacto Internacional de Derechos Civiles y Políticos, que menciona que todos los ciudadanos gozarán, sin ninguna distinción o restricción, de los derechos y oportunidades a “tener acceso, en condiciones generales de igualdad, a las funciones públicas de su país”. De igual forma, la Convención Americana sobre Derechos Humanos, establece que todos los ciudadanos deben gozar de los derechos y oportunidades de “tener acceso, en condiciones generales de igualdad, a las funciones públicas de su país”.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lastRenderedPageBreak/>
        <w:t>Como vemos, los derechos previstos en la Carta de Derechos Políticos de Coahuila de Zaragoza contemplan, complementan y explican aquellos a los que hace referencia la Constitución Federal y la Constitución del Estado, los instrumentos internacionales suscritos por nuestro país, entre ellos la Convención Americana sobre Derechos Humanos, y la interpretación que sobre tales derechos han hecho los propios organismos del sistema interamericano, en especial la jurisprudencia de la Corte Interamericana de Derechos Humanos.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las razones anteriores, es posible señalar que la expedición de la Carta de Derechos Políticos de Coahuila de Zaragoza, contribuirá no solamente a la adopción y aplicación de los instrumentos internacionales suscritos por México, ahora reconocidos en textos de rango constitucional en el Estado de Coahuila de Zaragoza, sino también al cumplimiento del Programa Estatal de Derechos Humanos 2019-2023, a la armonización legislativa y a adecuación de nuestra legislación de conformidad con los parámetros y estándares aprobados a nivel internacional.</w:t>
      </w:r>
    </w:p>
    <w:p w:rsidR="004242DC" w:rsidRPr="004242DC" w:rsidRDefault="004242DC" w:rsidP="004242DC">
      <w:pPr>
        <w:rPr>
          <w:rFonts w:eastAsia="Arial" w:cs="Arial"/>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c. Derechos económicos, sociales, culturales y ambientales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Por último, la Carta de Derechos Económicos, Sociales, Culturales y Ambientales de Coahuila de Zaragoza, parte de la premisa que la dignidad de las personas se concibe solo si se consideran elementos y condiciones que permitan una vida de calidad en dimensiones básicas como la salud (física y mental), el trabajo, la seguridad social, la alimentación, la educación, la vivienda, el vestido, el agua y el medio ambiente sano. Todos estos son, como se ha advertido en el Programa Estatal de Derechos Humanos para Coahuila de Zaragoza 2019-2023, derechos humanos que conforman la prerrogativa de toda persona a gozar de un nivel de vida adecuado. Es decir, un estado de bienestar mínimo garantizado para asegurar el desarrollo de cada individuo, así como de las familias. Estos son los denominados derechos económicos, sociales, culturales y ambientales.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Así, el compromiso de promover y velar por la salvaguarda de dichos derechos se reviste de un grado adicional de complejidad en razón de que han sido histórica y estructuralmente colocados en un plano secundario de justiciabilidad o exigibilidad, catalogados como normas programáticas ambiguas con un núcleo de derecho difícil de determinar</w:t>
      </w:r>
      <w:r w:rsidRPr="004242DC">
        <w:rPr>
          <w:rFonts w:eastAsia="Arial" w:cs="Arial"/>
          <w:sz w:val="20"/>
          <w:szCs w:val="20"/>
          <w:vertAlign w:val="superscript"/>
        </w:rPr>
        <w:footnoteReference w:id="20"/>
      </w:r>
      <w:r w:rsidRPr="004242DC">
        <w:rPr>
          <w:rFonts w:eastAsia="Arial" w:cs="Arial"/>
          <w:sz w:val="20"/>
          <w:szCs w:val="20"/>
        </w:rPr>
        <w:t>,  prerrogativas de poco valor jurídico y más como contenido de oferta política, en lugar de obligaciones estatales.</w:t>
      </w:r>
      <w:r w:rsidRPr="004242DC">
        <w:rPr>
          <w:rFonts w:eastAsia="Arial" w:cs="Arial"/>
          <w:sz w:val="20"/>
          <w:szCs w:val="20"/>
          <w:vertAlign w:val="superscript"/>
        </w:rPr>
        <w:footnoteReference w:id="21"/>
      </w:r>
      <w:r w:rsidRPr="004242DC">
        <w:rPr>
          <w:rFonts w:eastAsia="Arial" w:cs="Arial"/>
          <w:sz w:val="20"/>
          <w:szCs w:val="20"/>
        </w:rPr>
        <w:t xml:space="preserve"> Incluso, en el orden internacional, desde los sistemas de protección de derechos humanos universal e interamericano, el impulso y seguimiento a dichos derechos de manera vinculante en los instrumentos y mecanismos de aplicación han tenido un desarrollo tímido y particular.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Por un lado, a la luz de los principios de interdependencia e indivisibilidad que rigen a los derechos humanos, los tribunales de la materia como la Corte Interamericana de Derechos Humanos inicialmente han resuelto temas de derechos económicos, sociales, culturales y ambientales de manera indirecta, “bajo el ropaje de los derechos civiles y políticos”.</w:t>
      </w:r>
      <w:r w:rsidRPr="004242DC">
        <w:rPr>
          <w:rFonts w:eastAsia="Arial" w:cs="Arial"/>
          <w:sz w:val="20"/>
          <w:szCs w:val="20"/>
          <w:vertAlign w:val="superscript"/>
        </w:rPr>
        <w:footnoteReference w:id="22"/>
      </w:r>
      <w:r w:rsidRPr="004242DC">
        <w:rPr>
          <w:rFonts w:eastAsia="Arial" w:cs="Arial"/>
          <w:sz w:val="20"/>
          <w:szCs w:val="20"/>
        </w:rPr>
        <w:t xml:space="preserve"> Así, se ha vinculado el derecho a la salud con la integridad personal y la vida, la educación con el proyecto de vida digna, o los derechos familiares con la vida privada y el desarrollo de la personalidad.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Sin embargo, la Corte Interamericana actualmente ha establecido, precisamente en el marco de la interconexión entre todos los derechos humanos civiles, políticos y los derechos económicos, sociales, </w:t>
      </w:r>
      <w:r w:rsidRPr="004242DC">
        <w:rPr>
          <w:rFonts w:eastAsia="Arial" w:cs="Arial"/>
          <w:sz w:val="20"/>
          <w:szCs w:val="20"/>
        </w:rPr>
        <w:lastRenderedPageBreak/>
        <w:t>culturales y ambientales, que deben ser comprendidos y protegidos de forma integral, sin jerarquía entre sí y, por tanto, son exigibles en todos los casos ante aquellas autoridades que resulten competentes para ello.</w:t>
      </w:r>
      <w:r w:rsidRPr="004242DC">
        <w:rPr>
          <w:rFonts w:eastAsia="Arial" w:cs="Arial"/>
          <w:sz w:val="20"/>
          <w:szCs w:val="20"/>
          <w:vertAlign w:val="superscript"/>
        </w:rPr>
        <w:footnoteReference w:id="23"/>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En tal tenor, los derechos económicos, sociales, culturales y ambientales “participan de las condiciones de verdaderos derechos en la medida que tengan un reconocido contenido esencial, además de ser disposiciones constitucionales de principio, todo lo cual tiene por objeto otorgar una mejor calidad de vida a las personas. Ello implica necesariamente la existencia de un Estado activo” regulador y promotor del bien común, con necesidad de brindar a la población un mínimo básico de bienestar a través de prestaciones y otras medidas positivas.</w:t>
      </w:r>
      <w:r w:rsidRPr="004242DC">
        <w:rPr>
          <w:rFonts w:eastAsia="Arial" w:cs="Arial"/>
          <w:sz w:val="20"/>
          <w:szCs w:val="20"/>
          <w:vertAlign w:val="superscript"/>
        </w:rPr>
        <w:footnoteReference w:id="24"/>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Por otro lado, el reconocimiento de los derechos económicos, sociales, culturales y ambientales como verdaderas obligaciones a cargo de los Estados, particularmente de México, se estableció expresamente en la diversa normativa internacional de derechos humanos, entre estos se encuentran el Pacto Internacional de Derechos Económicos, Sociales y Culturales de la Organización de las Naciones Unidas (1966), la Convención Americana sobre Derechos Humanos de 1969, el Protocolo Adicional a la Convención Americana sobre Derechos Humanos en materia de Derechos Económicos, Sociales y Culturales, o Protocolo San Salvador.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De igual forma, otros instrumentos que han reconocido dichas obligaciones son las normas y resoluciones emitidas por organismos de la materia, como la Corte Interamericana de Derechos Humanos y otros especializados, como la Organización Internacional del Trabajo, la Organización Mundial de la Salud, la Organización de las Naciones Unidas para la Educación, la Ciencia y la Cultura, la Organización de las Naciones Unidas para la Alimentación y la Agricultura, o el Comité de Derechos Económicos, Sociales y Culturales de las Naciones Unidas, por señalar los principales.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Finalmente, desde la mayor modificación en materia de derechos humanos, realizada a la Constitución Federal en junio de 2011, existe el mandato supremo de priorizar a la persona y su desarrollo de vida como fin de todas las acciones del gobierno, en atención a lo establecido en la normativa internacional, la cual forma parte del ordenamiento constitucional al haberse integrado mediante el artículo 1 de nuestra ley fundamental. La garantía del goce y ejercicio de los derechos humanos no puede excluir, por tanto, a los derechos económicos, sociales, culturales y ambientales, y esta actualización jurídica debe trasladarse al interior de las entidades de la república, en sus constituciones. De esta manera, se asegurará una delimitación clara y firme de la obligación del Estado Mexicano y de Coahuila de Zaragoza para salvaguardar la certeza o seguridad jurídica de que la actuación gubernamental se hará conforme a un régimen democrático representativo de los derechos humanos con una perspectiva integral.</w:t>
      </w:r>
    </w:p>
    <w:p w:rsidR="004242DC" w:rsidRPr="004242DC" w:rsidRDefault="004242DC" w:rsidP="004242DC">
      <w:pPr>
        <w:rPr>
          <w:rFonts w:eastAsia="Arial" w:cs="Arial"/>
          <w:b/>
          <w:bCs/>
          <w:sz w:val="20"/>
          <w:szCs w:val="20"/>
        </w:rPr>
      </w:pPr>
    </w:p>
    <w:p w:rsidR="004242DC" w:rsidRPr="004242DC" w:rsidRDefault="004242DC" w:rsidP="004242DC">
      <w:pPr>
        <w:jc w:val="center"/>
        <w:rPr>
          <w:rFonts w:eastAsia="Arial" w:cs="Arial"/>
          <w:b/>
          <w:bCs/>
          <w:sz w:val="20"/>
          <w:szCs w:val="20"/>
        </w:rPr>
      </w:pPr>
      <w:r w:rsidRPr="004242DC">
        <w:rPr>
          <w:rFonts w:eastAsia="Arial" w:cs="Arial"/>
          <w:b/>
          <w:bCs/>
          <w:sz w:val="20"/>
          <w:szCs w:val="20"/>
        </w:rPr>
        <w:t>V. Conclusiones</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El 10 de junio de 2011 se publicó la reforma a la Constitución Política de los Estados Unidos Mexicanos más importante en materia de derechos humanos.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lastRenderedPageBreak/>
        <w:t xml:space="preserve">Entre los aspectos más relevantes de esta es que los tratados internacionales en materia de derechos humanos tienen jerarquía constitucional, es decir, que al igual que la Constitución Política de los Estados Unidos Mexicanos, pueden invocarse como normas obligatorias para las autoridades mexicanas.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 xml:space="preserve">También señala que las normas relativas a los derechos humanos se interpretarán favoreciendo en todo tiempo a las personas con la protección más amplia, esto es, que ante distintas normas que regulen un mismo supuesto se elegirá aquella que de mejor manera proteja los derechos. </w:t>
      </w:r>
    </w:p>
    <w:p w:rsidR="004242DC" w:rsidRPr="004242DC" w:rsidRDefault="004242DC" w:rsidP="004242DC">
      <w:pPr>
        <w:rPr>
          <w:rFonts w:eastAsia="Arial" w:cs="Arial"/>
          <w:sz w:val="20"/>
          <w:szCs w:val="20"/>
        </w:rPr>
      </w:pPr>
    </w:p>
    <w:p w:rsidR="004242DC" w:rsidRPr="004242DC" w:rsidRDefault="004242DC" w:rsidP="004242DC">
      <w:pPr>
        <w:rPr>
          <w:rFonts w:eastAsia="Arial" w:cs="Arial"/>
          <w:sz w:val="20"/>
          <w:szCs w:val="20"/>
        </w:rPr>
      </w:pPr>
      <w:r w:rsidRPr="004242DC">
        <w:rPr>
          <w:rFonts w:eastAsia="Arial" w:cs="Arial"/>
          <w:sz w:val="20"/>
          <w:szCs w:val="20"/>
        </w:rPr>
        <w:t>Además, indica que todas las autoridades del país tienen la obligación de promover y proteger los derechos humanos de acuerdo a los principios de universalidad, interdependencia e indivisibilidad, y progresividad. Por último, hace énfasis en la obligación de prevenir, investigar, sancionar y reparar las violaciones a los derechos humanos.</w:t>
      </w:r>
    </w:p>
    <w:p w:rsidR="004242DC" w:rsidRPr="004242DC" w:rsidRDefault="004242DC" w:rsidP="004242DC">
      <w:pPr>
        <w:rPr>
          <w:rFonts w:eastAsia="Arial" w:cs="Arial"/>
          <w:sz w:val="20"/>
          <w:szCs w:val="20"/>
        </w:rPr>
      </w:pPr>
    </w:p>
    <w:p w:rsidR="004242DC" w:rsidRPr="004242DC" w:rsidRDefault="004242DC" w:rsidP="004242DC">
      <w:pPr>
        <w:rPr>
          <w:rFonts w:eastAsia="Calibri" w:cs="Arial"/>
          <w:sz w:val="20"/>
          <w:szCs w:val="20"/>
        </w:rPr>
      </w:pPr>
      <w:r w:rsidRPr="004242DC">
        <w:rPr>
          <w:rFonts w:eastAsia="Arial" w:cs="Arial"/>
          <w:sz w:val="20"/>
          <w:szCs w:val="20"/>
        </w:rPr>
        <w:t>Han pasado más de nueve años de la publicación de dicha reforma, y si bien es cierto que en algunos temas se han hecho esfuerzos y avances importantes en esta temática, así como adecuaciones a las constituciones de las entidades federativas y armonización de la legislación secundaria, también es verdad que los compromisos internacionales y las exigencias que distintos temas que enfrenta nuestro país y, en específico, el Estado de Coahuila de Zaragoza, requieren de un trabajo permanente a fin de adecuar nuestra legislación a los estándares más avanzados.</w:t>
      </w:r>
    </w:p>
    <w:p w:rsidR="004242DC" w:rsidRPr="004242DC" w:rsidRDefault="004242DC" w:rsidP="004242DC">
      <w:pPr>
        <w:rPr>
          <w:rFonts w:eastAsia="Arial" w:cs="Arial"/>
          <w:sz w:val="20"/>
          <w:szCs w:val="20"/>
          <w:highlight w:val="magenta"/>
        </w:rPr>
      </w:pPr>
    </w:p>
    <w:p w:rsidR="004242DC" w:rsidRPr="004242DC" w:rsidRDefault="004242DC" w:rsidP="004242DC">
      <w:pPr>
        <w:widowControl w:val="0"/>
        <w:autoSpaceDE w:val="0"/>
        <w:autoSpaceDN w:val="0"/>
        <w:adjustRightInd w:val="0"/>
        <w:rPr>
          <w:rFonts w:eastAsia="Arial" w:cs="Arial"/>
          <w:b/>
          <w:bCs/>
          <w:sz w:val="20"/>
          <w:szCs w:val="20"/>
        </w:rPr>
      </w:pPr>
      <w:r w:rsidRPr="004242DC">
        <w:rPr>
          <w:rFonts w:eastAsia="Arial" w:cs="Arial"/>
          <w:sz w:val="20"/>
          <w:szCs w:val="20"/>
        </w:rPr>
        <w:t xml:space="preserve">Las reformas aquí contenidas, por tanto, buscan abonar a la armonización legislativa con los mejores estándares internacionales y consolidar a nuestro Estado como un referente nacional en materia de derechos humanos por su visión federalista y local.  </w:t>
      </w:r>
    </w:p>
    <w:p w:rsidR="004242DC" w:rsidRPr="004242DC" w:rsidRDefault="004242DC" w:rsidP="004242DC">
      <w:pPr>
        <w:widowControl w:val="0"/>
        <w:autoSpaceDE w:val="0"/>
        <w:autoSpaceDN w:val="0"/>
        <w:adjustRightInd w:val="0"/>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r w:rsidRPr="004242DC">
        <w:rPr>
          <w:rFonts w:eastAsia="Arial" w:cs="Arial"/>
          <w:sz w:val="20"/>
          <w:szCs w:val="20"/>
        </w:rPr>
        <w:t xml:space="preserve">En virtud de lo anterior, es que ponemos a consideración de este H. Congreso del Estado para su revisión, análisis y en su caso aprobación, la siguiente iniciativa con proyecto de: </w:t>
      </w:r>
    </w:p>
    <w:p w:rsidR="004242DC" w:rsidRPr="004242DC" w:rsidRDefault="004242DC" w:rsidP="004242DC">
      <w:pPr>
        <w:widowControl w:val="0"/>
        <w:autoSpaceDE w:val="0"/>
        <w:autoSpaceDN w:val="0"/>
        <w:adjustRightInd w:val="0"/>
        <w:rPr>
          <w:rFonts w:eastAsia="Arial" w:cs="Arial"/>
          <w:sz w:val="20"/>
          <w:szCs w:val="20"/>
        </w:rPr>
      </w:pPr>
    </w:p>
    <w:p w:rsidR="004242DC" w:rsidRPr="004242DC" w:rsidRDefault="004242DC" w:rsidP="004242DC">
      <w:pPr>
        <w:widowControl w:val="0"/>
        <w:autoSpaceDE w:val="0"/>
        <w:autoSpaceDN w:val="0"/>
        <w:adjustRightInd w:val="0"/>
        <w:rPr>
          <w:rFonts w:eastAsia="Arial" w:cs="Arial"/>
          <w:sz w:val="20"/>
          <w:szCs w:val="20"/>
        </w:rPr>
      </w:pPr>
    </w:p>
    <w:p w:rsidR="004242DC" w:rsidRPr="004242DC" w:rsidRDefault="004242DC" w:rsidP="004242DC">
      <w:pPr>
        <w:widowControl w:val="0"/>
        <w:autoSpaceDE w:val="0"/>
        <w:autoSpaceDN w:val="0"/>
        <w:adjustRightInd w:val="0"/>
        <w:jc w:val="center"/>
        <w:rPr>
          <w:rFonts w:eastAsia="Arial" w:cs="Arial"/>
          <w:b/>
          <w:sz w:val="20"/>
          <w:szCs w:val="20"/>
        </w:rPr>
      </w:pPr>
      <w:r w:rsidRPr="004242DC">
        <w:rPr>
          <w:rFonts w:eastAsia="Arial" w:cs="Arial"/>
          <w:b/>
          <w:sz w:val="20"/>
          <w:szCs w:val="20"/>
        </w:rPr>
        <w:t>D E C R E T O</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b/>
          <w:bCs/>
          <w:color w:val="000000"/>
          <w:sz w:val="20"/>
          <w:szCs w:val="20"/>
        </w:rPr>
        <w:t>ARTÍCULO PRIMERO.-</w:t>
      </w:r>
      <w:r w:rsidRPr="004242DC">
        <w:rPr>
          <w:rFonts w:eastAsia="Arial" w:cs="Arial"/>
          <w:color w:val="000000"/>
          <w:sz w:val="20"/>
          <w:szCs w:val="20"/>
        </w:rPr>
        <w:t xml:space="preserve"> Se </w:t>
      </w:r>
      <w:r w:rsidRPr="004242DC">
        <w:rPr>
          <w:rFonts w:eastAsia="Arial" w:cs="Arial"/>
          <w:b/>
          <w:color w:val="000000"/>
          <w:sz w:val="20"/>
          <w:szCs w:val="20"/>
        </w:rPr>
        <w:t xml:space="preserve">reforma </w:t>
      </w:r>
      <w:r w:rsidRPr="004242DC">
        <w:rPr>
          <w:rFonts w:eastAsia="Arial" w:cs="Arial"/>
          <w:color w:val="000000"/>
          <w:sz w:val="20"/>
          <w:szCs w:val="20"/>
        </w:rPr>
        <w:t xml:space="preserve">el numeral 13 del artículo 195; se </w:t>
      </w:r>
      <w:r w:rsidRPr="004242DC">
        <w:rPr>
          <w:rFonts w:eastAsia="Arial" w:cs="Arial"/>
          <w:b/>
          <w:color w:val="000000"/>
          <w:sz w:val="20"/>
          <w:szCs w:val="20"/>
        </w:rPr>
        <w:t xml:space="preserve">adicionan </w:t>
      </w:r>
      <w:r w:rsidRPr="004242DC">
        <w:rPr>
          <w:rFonts w:eastAsia="Arial" w:cs="Arial"/>
          <w:color w:val="000000"/>
          <w:sz w:val="20"/>
          <w:szCs w:val="20"/>
        </w:rPr>
        <w:t>las secciones primera y segunda que contienen los artículos del 7º-A al 7º-Y, al capítulo II del título primero; la fracción III al artículo 158; el artículo 195-A; y el artículo 195-B, de la Constitución Política del Estado de Coahuila de Zaragoza, para quedar como sigue:</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p>
    <w:p w:rsidR="004242DC" w:rsidRPr="004242DC" w:rsidRDefault="004242DC" w:rsidP="004242DC">
      <w:pPr>
        <w:jc w:val="center"/>
        <w:rPr>
          <w:rFonts w:eastAsia="Arial" w:cs="Arial"/>
          <w:b/>
          <w:color w:val="000000"/>
          <w:sz w:val="20"/>
          <w:szCs w:val="20"/>
        </w:rPr>
      </w:pPr>
      <w:r w:rsidRPr="004242DC">
        <w:rPr>
          <w:rFonts w:eastAsia="Arial" w:cs="Arial"/>
          <w:b/>
          <w:color w:val="000000"/>
          <w:sz w:val="20"/>
          <w:szCs w:val="20"/>
        </w:rPr>
        <w:t>CAPÍTULO II</w:t>
      </w:r>
    </w:p>
    <w:p w:rsidR="004242DC" w:rsidRPr="004242DC" w:rsidRDefault="004242DC" w:rsidP="004242DC">
      <w:pPr>
        <w:jc w:val="center"/>
        <w:rPr>
          <w:rFonts w:eastAsia="Arial" w:cs="Arial"/>
          <w:b/>
          <w:color w:val="000000"/>
          <w:sz w:val="20"/>
          <w:szCs w:val="20"/>
        </w:rPr>
      </w:pPr>
      <w:r w:rsidRPr="004242DC">
        <w:rPr>
          <w:rFonts w:eastAsia="Arial" w:cs="Arial"/>
          <w:b/>
          <w:color w:val="000000"/>
          <w:sz w:val="20"/>
          <w:szCs w:val="20"/>
        </w:rPr>
        <w:t>. . .</w:t>
      </w:r>
    </w:p>
    <w:p w:rsidR="004242DC" w:rsidRPr="004242DC" w:rsidRDefault="004242DC" w:rsidP="004242DC">
      <w:pPr>
        <w:jc w:val="center"/>
        <w:rPr>
          <w:rFonts w:eastAsia="Arial" w:cs="Arial"/>
          <w:b/>
          <w:color w:val="000000"/>
          <w:sz w:val="20"/>
          <w:szCs w:val="20"/>
        </w:rPr>
      </w:pPr>
    </w:p>
    <w:p w:rsidR="004242DC" w:rsidRPr="004242DC" w:rsidRDefault="004242DC" w:rsidP="004242DC">
      <w:pPr>
        <w:rPr>
          <w:rFonts w:eastAsia="Arial" w:cs="Arial"/>
          <w:b/>
          <w:color w:val="000000"/>
          <w:sz w:val="20"/>
          <w:szCs w:val="20"/>
        </w:rPr>
      </w:pPr>
      <w:r w:rsidRPr="004242DC">
        <w:rPr>
          <w:rFonts w:eastAsia="Arial" w:cs="Arial"/>
          <w:b/>
          <w:color w:val="000000"/>
          <w:sz w:val="20"/>
          <w:szCs w:val="20"/>
        </w:rPr>
        <w:t xml:space="preserve">Artículo 7º.  </w:t>
      </w:r>
      <w:r w:rsidRPr="004242DC">
        <w:rPr>
          <w:rFonts w:eastAsia="Arial" w:cs="Arial"/>
          <w:color w:val="000000"/>
          <w:sz w:val="20"/>
          <w:szCs w:val="20"/>
        </w:rPr>
        <w:t>. . .</w:t>
      </w:r>
    </w:p>
    <w:p w:rsidR="004242DC" w:rsidRPr="004242DC" w:rsidRDefault="004242DC" w:rsidP="004242DC">
      <w:pPr>
        <w:jc w:val="center"/>
        <w:rPr>
          <w:rFonts w:eastAsia="Arial" w:cs="Arial"/>
          <w:b/>
          <w:color w:val="000000"/>
          <w:sz w:val="20"/>
          <w:szCs w:val="20"/>
        </w:rPr>
      </w:pPr>
    </w:p>
    <w:p w:rsidR="004242DC" w:rsidRPr="004242DC" w:rsidRDefault="004242DC" w:rsidP="004242DC">
      <w:pPr>
        <w:widowControl w:val="0"/>
        <w:autoSpaceDE w:val="0"/>
        <w:autoSpaceDN w:val="0"/>
        <w:adjustRightInd w:val="0"/>
        <w:jc w:val="center"/>
        <w:rPr>
          <w:rFonts w:eastAsia="Arial" w:cs="Arial"/>
          <w:b/>
          <w:bCs/>
          <w:color w:val="000000"/>
          <w:sz w:val="20"/>
          <w:szCs w:val="20"/>
        </w:rPr>
      </w:pPr>
      <w:r w:rsidRPr="004242DC">
        <w:rPr>
          <w:rFonts w:eastAsia="Arial" w:cs="Arial"/>
          <w:b/>
          <w:bCs/>
          <w:color w:val="000000"/>
          <w:sz w:val="20"/>
          <w:szCs w:val="20"/>
        </w:rPr>
        <w:t xml:space="preserve">Sección Primera </w:t>
      </w:r>
    </w:p>
    <w:p w:rsidR="004242DC" w:rsidRPr="004242DC" w:rsidRDefault="004242DC" w:rsidP="004242DC">
      <w:pPr>
        <w:widowControl w:val="0"/>
        <w:autoSpaceDE w:val="0"/>
        <w:autoSpaceDN w:val="0"/>
        <w:adjustRightInd w:val="0"/>
        <w:jc w:val="center"/>
        <w:rPr>
          <w:rFonts w:eastAsia="Arial" w:cs="Arial"/>
          <w:b/>
          <w:bCs/>
          <w:color w:val="000000"/>
          <w:sz w:val="20"/>
          <w:szCs w:val="20"/>
        </w:rPr>
      </w:pPr>
      <w:r w:rsidRPr="004242DC">
        <w:rPr>
          <w:rFonts w:eastAsia="Arial" w:cs="Arial"/>
          <w:b/>
          <w:bCs/>
          <w:color w:val="000000"/>
          <w:sz w:val="20"/>
          <w:szCs w:val="20"/>
        </w:rPr>
        <w:t>Principios Fundamentales</w:t>
      </w:r>
    </w:p>
    <w:p w:rsidR="004242DC" w:rsidRPr="004242DC" w:rsidRDefault="004242DC" w:rsidP="004242DC">
      <w:pPr>
        <w:widowControl w:val="0"/>
        <w:autoSpaceDE w:val="0"/>
        <w:autoSpaceDN w:val="0"/>
        <w:adjustRightInd w:val="0"/>
        <w:jc w:val="center"/>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7º-A.</w:t>
      </w:r>
      <w:r w:rsidRPr="004242DC">
        <w:rPr>
          <w:rFonts w:eastAsia="Arial" w:cs="Arial"/>
          <w:color w:val="000000"/>
          <w:sz w:val="20"/>
          <w:szCs w:val="20"/>
        </w:rPr>
        <w:t xml:space="preserve"> La dignidad humana es inviolable. Su respeto y protección más amplia es obligación prioritaria de todas las autoridades y particulares.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 persona humana debe ser tratada como fin en sí mismo. Es un sujeto de derechos y libertades fundamentales que exigen el trato digno; en ningún caso como objeto.</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bCs/>
          <w:color w:val="000000"/>
          <w:sz w:val="20"/>
          <w:szCs w:val="20"/>
        </w:rPr>
      </w:pPr>
      <w:r w:rsidRPr="004242DC">
        <w:rPr>
          <w:rFonts w:eastAsia="Arial" w:cs="Arial"/>
          <w:b/>
          <w:color w:val="000000"/>
          <w:sz w:val="20"/>
          <w:szCs w:val="20"/>
        </w:rPr>
        <w:t xml:space="preserve">Artículo 7º-B. </w:t>
      </w:r>
      <w:r w:rsidRPr="004242DC">
        <w:rPr>
          <w:rFonts w:eastAsia="Arial" w:cs="Arial"/>
          <w:color w:val="000000"/>
          <w:sz w:val="20"/>
          <w:szCs w:val="20"/>
        </w:rPr>
        <w:t xml:space="preserve">El genoma humano es la base de la unidad biológica fundamental de todos los miembros </w:t>
      </w:r>
      <w:r w:rsidRPr="004242DC">
        <w:rPr>
          <w:rFonts w:eastAsia="Arial" w:cs="Arial"/>
          <w:color w:val="000000"/>
          <w:sz w:val="20"/>
          <w:szCs w:val="20"/>
        </w:rPr>
        <w:lastRenderedPageBreak/>
        <w:t>de la familia humana y del reconocimiento de su dignidad intrínseca y su diversidad.</w:t>
      </w:r>
    </w:p>
    <w:p w:rsidR="004242DC" w:rsidRPr="004242DC" w:rsidRDefault="004242DC" w:rsidP="004242DC">
      <w:pPr>
        <w:widowControl w:val="0"/>
        <w:autoSpaceDE w:val="0"/>
        <w:autoSpaceDN w:val="0"/>
        <w:adjustRightInd w:val="0"/>
        <w:rPr>
          <w:rFonts w:eastAsia="Arial" w:cs="Arial"/>
          <w:bCs/>
          <w:color w:val="000000"/>
          <w:sz w:val="20"/>
          <w:szCs w:val="20"/>
        </w:rPr>
      </w:pPr>
    </w:p>
    <w:p w:rsidR="004242DC" w:rsidRPr="004242DC" w:rsidRDefault="004242DC" w:rsidP="004242DC">
      <w:pPr>
        <w:widowControl w:val="0"/>
        <w:autoSpaceDE w:val="0"/>
        <w:autoSpaceDN w:val="0"/>
        <w:adjustRightInd w:val="0"/>
        <w:rPr>
          <w:rFonts w:eastAsia="Arial" w:cs="Arial"/>
          <w:bCs/>
          <w:color w:val="000000"/>
          <w:sz w:val="20"/>
          <w:szCs w:val="20"/>
        </w:rPr>
      </w:pPr>
      <w:r w:rsidRPr="004242DC">
        <w:rPr>
          <w:rFonts w:eastAsia="Arial" w:cs="Arial"/>
          <w:color w:val="000000"/>
          <w:sz w:val="20"/>
          <w:szCs w:val="20"/>
        </w:rPr>
        <w:t>Están prohibidas las prácticas contrarias a la dignidad humana.</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La investigación sobre el genoma humano, sobre todo en el campo de la biología, la genética y la medicina, deberán orientarse a aliviar el sufrimiento y mejorar la salud del individuo y de toda la humanidad, prevaleciendo el respeto a los derechos humanos, la libertad y la dignidad del individuo.</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7º-C.</w:t>
      </w:r>
      <w:r w:rsidRPr="004242DC">
        <w:rPr>
          <w:rFonts w:eastAsia="Arial" w:cs="Arial"/>
          <w:color w:val="000000"/>
          <w:sz w:val="20"/>
          <w:szCs w:val="20"/>
        </w:rPr>
        <w:t xml:space="preserve"> Las personas tienen el derecho a desarrollar libre y plenamente su personalidad dentro de una comunidad de derechos y deberes en libertad, igualdad y fraternidad.</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lang w:eastAsia="es-MX"/>
        </w:rPr>
      </w:pPr>
      <w:r w:rsidRPr="004242DC">
        <w:rPr>
          <w:rFonts w:eastAsia="Arial" w:cs="Arial"/>
          <w:color w:val="000000"/>
          <w:sz w:val="20"/>
          <w:szCs w:val="20"/>
        </w:rPr>
        <w:t xml:space="preserve">La correlación entre derechos y deberes tendrá por objeto garantizar en forma proporcional los </w:t>
      </w:r>
      <w:r w:rsidRPr="004242DC">
        <w:rPr>
          <w:rFonts w:eastAsia="Arial" w:cs="Arial"/>
          <w:color w:val="000000"/>
          <w:sz w:val="20"/>
          <w:szCs w:val="20"/>
          <w:lang w:eastAsia="es-MX"/>
        </w:rPr>
        <w:t xml:space="preserve">derechos de los demás, la seguridad de todos y las justas exigencias del bien común, en una sociedad democrática. </w:t>
      </w:r>
    </w:p>
    <w:p w:rsidR="004242DC" w:rsidRPr="004242DC" w:rsidRDefault="004242DC" w:rsidP="004242DC">
      <w:pPr>
        <w:widowControl w:val="0"/>
        <w:autoSpaceDE w:val="0"/>
        <w:autoSpaceDN w:val="0"/>
        <w:adjustRightInd w:val="0"/>
        <w:rPr>
          <w:rFonts w:eastAsia="Arial" w:cs="Arial"/>
          <w:color w:val="000000"/>
          <w:sz w:val="20"/>
          <w:szCs w:val="20"/>
          <w:lang w:eastAsia="es-MX"/>
        </w:rPr>
      </w:pPr>
    </w:p>
    <w:p w:rsidR="004242DC" w:rsidRPr="004242DC" w:rsidRDefault="004242DC" w:rsidP="004242DC">
      <w:pPr>
        <w:widowControl w:val="0"/>
        <w:autoSpaceDE w:val="0"/>
        <w:autoSpaceDN w:val="0"/>
        <w:adjustRightInd w:val="0"/>
        <w:rPr>
          <w:rFonts w:eastAsia="Arial" w:cs="Arial"/>
          <w:color w:val="000000"/>
          <w:sz w:val="20"/>
          <w:szCs w:val="20"/>
          <w:lang w:eastAsia="es-MX"/>
        </w:rPr>
      </w:pPr>
      <w:r w:rsidRPr="004242DC">
        <w:rPr>
          <w:rFonts w:eastAsia="Arial" w:cs="Arial"/>
          <w:color w:val="000000"/>
          <w:sz w:val="20"/>
          <w:szCs w:val="20"/>
          <w:lang w:eastAsia="es-MX"/>
        </w:rPr>
        <w:t>Los derechos humanos no son absolutos. Están sujetos a límites razonables, estrictos y necesarios para el debido funcionamiento de la sociedad democrática.</w:t>
      </w:r>
    </w:p>
    <w:p w:rsidR="004242DC" w:rsidRPr="004242DC" w:rsidRDefault="004242DC" w:rsidP="004242DC">
      <w:pPr>
        <w:widowControl w:val="0"/>
        <w:autoSpaceDE w:val="0"/>
        <w:autoSpaceDN w:val="0"/>
        <w:adjustRightInd w:val="0"/>
        <w:rPr>
          <w:rFonts w:eastAsia="Arial" w:cs="Arial"/>
          <w:color w:val="000000"/>
          <w:sz w:val="20"/>
          <w:szCs w:val="20"/>
          <w:lang w:eastAsia="es-MX"/>
        </w:rPr>
      </w:pPr>
    </w:p>
    <w:p w:rsidR="004242DC" w:rsidRPr="004242DC" w:rsidRDefault="004242DC" w:rsidP="004242DC">
      <w:pPr>
        <w:widowControl w:val="0"/>
        <w:autoSpaceDE w:val="0"/>
        <w:autoSpaceDN w:val="0"/>
        <w:adjustRightInd w:val="0"/>
        <w:rPr>
          <w:rFonts w:cs="Arial"/>
          <w:sz w:val="20"/>
          <w:szCs w:val="20"/>
          <w:shd w:val="clear" w:color="auto" w:fill="FFFFFF"/>
          <w:lang w:eastAsia="es-MX"/>
        </w:rPr>
      </w:pPr>
      <w:r w:rsidRPr="004242DC">
        <w:rPr>
          <w:rFonts w:eastAsia="Arial" w:cs="Arial"/>
          <w:b/>
          <w:color w:val="000000"/>
          <w:sz w:val="20"/>
          <w:szCs w:val="20"/>
        </w:rPr>
        <w:t>Artículo 7º-D.</w:t>
      </w:r>
      <w:r w:rsidR="00184235">
        <w:rPr>
          <w:rFonts w:eastAsia="Arial" w:cs="Arial"/>
          <w:b/>
          <w:color w:val="000000"/>
          <w:sz w:val="20"/>
          <w:szCs w:val="20"/>
        </w:rPr>
        <w:t xml:space="preserve"> </w:t>
      </w:r>
      <w:r w:rsidRPr="004242DC">
        <w:rPr>
          <w:rFonts w:cs="Arial"/>
          <w:sz w:val="20"/>
          <w:szCs w:val="20"/>
          <w:shd w:val="clear" w:color="auto" w:fill="FFFFFF"/>
          <w:lang w:eastAsia="es-MX"/>
        </w:rPr>
        <w:t>Todos los seres humanos nacen libres e iguales en dignidad y derechos y, dotados de razón y conciencia, deben comportarse fraternalmente los unos con los otros.</w:t>
      </w:r>
    </w:p>
    <w:p w:rsidR="004242DC" w:rsidRPr="004242DC" w:rsidRDefault="004242DC" w:rsidP="004242DC">
      <w:pPr>
        <w:widowControl w:val="0"/>
        <w:autoSpaceDE w:val="0"/>
        <w:autoSpaceDN w:val="0"/>
        <w:adjustRightInd w:val="0"/>
        <w:rPr>
          <w:rFonts w:cs="Arial"/>
          <w:sz w:val="20"/>
          <w:szCs w:val="20"/>
          <w:shd w:val="clear" w:color="auto" w:fill="FFFFFF"/>
          <w:lang w:eastAsia="es-MX"/>
        </w:rPr>
      </w:pPr>
    </w:p>
    <w:p w:rsidR="004242DC" w:rsidRPr="004242DC" w:rsidRDefault="004242DC" w:rsidP="004242DC">
      <w:pPr>
        <w:widowControl w:val="0"/>
        <w:autoSpaceDE w:val="0"/>
        <w:autoSpaceDN w:val="0"/>
        <w:adjustRightInd w:val="0"/>
        <w:rPr>
          <w:rFonts w:eastAsia="Arial" w:cs="Arial"/>
          <w:sz w:val="20"/>
          <w:szCs w:val="20"/>
          <w:lang w:eastAsia="es-MX"/>
        </w:rPr>
      </w:pPr>
      <w:r w:rsidRPr="004242DC">
        <w:rPr>
          <w:rFonts w:eastAsia="Arial" w:cs="Arial"/>
          <w:color w:val="000000"/>
          <w:sz w:val="20"/>
          <w:szCs w:val="20"/>
        </w:rPr>
        <w:t>Todas las personas son libres e iguales en dignidad, derechos y deberes. Las personas se deben entre sí la solidaridad justa y necesaria para vivir en forma libre e igual.</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La libertad consiste en poder hacer todo aquello que no dañe o ponga en riesgo grave a los demás y que no esté explícitamente prohibido por ley.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La igualdad consiste en poder tener en igualdad de condiciones las mismas oportunidades, poderes o recursos, para posibilitar el libre desarrollo de la personalidad, sin privilegios, discriminaciones, ni ventajas indebidas.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 seguridad jurídica consiste en la certeza de aplicar normas válidas, ciertas, predecibles y razonables que delimiten la esfera de lo permitido y de lo prohibido por la ley.</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 solidaridad consiste en el deber necesario y proporcional que se deben de manera fraterna las personas para permitir la ayuda mutua, el desarrollo social de la comunidad y la libertad e igualdad en condiciones de mayor protección prevalente a las personas en condiciones de vulnerabilidad.</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7º-E.</w:t>
      </w:r>
      <w:r w:rsidRPr="004242DC">
        <w:rPr>
          <w:rFonts w:eastAsia="Arial" w:cs="Arial"/>
          <w:color w:val="000000"/>
          <w:sz w:val="20"/>
          <w:szCs w:val="20"/>
        </w:rPr>
        <w:t xml:space="preserve"> El principio de inclusión social es la base del Estado social de derecho.</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Las personas gozan de los derechos sin discriminación por origen étnico o nacional, género, edad, sexo, preferencias sexuales, idioma, religión, opinión, discapacidades, condición social, de salud y cualquier otra que atente contra la dignidad humana.</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Se prohíbe toda distinción, exclusión o restricción basada en cualquier condición que impida o anule las libertades, derechos o sus garantías.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b/>
          <w:bCs/>
          <w:color w:val="000000"/>
          <w:sz w:val="20"/>
          <w:szCs w:val="20"/>
        </w:rPr>
      </w:pPr>
      <w:r w:rsidRPr="004242DC">
        <w:rPr>
          <w:rFonts w:eastAsia="Arial" w:cs="Arial"/>
          <w:b/>
          <w:color w:val="000000"/>
          <w:sz w:val="20"/>
          <w:szCs w:val="20"/>
        </w:rPr>
        <w:t>Nadie podrá ser objeto de discriminaciones fundadas en sus características genéticas, cuyo efecto sería atentar contra su dignidad, sus derechos y libertades fundamentales.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7º-F.</w:t>
      </w:r>
      <w:r w:rsidRPr="004242DC">
        <w:rPr>
          <w:rFonts w:eastAsia="Arial" w:cs="Arial"/>
          <w:color w:val="000000"/>
          <w:sz w:val="20"/>
          <w:szCs w:val="20"/>
        </w:rPr>
        <w:t xml:space="preserve"> Los derechos humanos son universales, imperativos, innegociables, integrales, indivisibles, progresivos, interdependientes e interrelacionados. Se reconocen en su conjunto de manera justa y son </w:t>
      </w:r>
      <w:r w:rsidRPr="004242DC">
        <w:rPr>
          <w:rFonts w:eastAsia="Arial" w:cs="Arial"/>
          <w:color w:val="000000"/>
          <w:sz w:val="20"/>
          <w:szCs w:val="20"/>
        </w:rPr>
        <w:lastRenderedPageBreak/>
        <w:t xml:space="preserve">válidos para todos y vigentes en cualquier lugar y momento.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Los derechos humanos tienen el mismo valor o peso, sin perjuicio de la prioridad que corresponda a cada uno de ellos conforme a los principios de contenido esencial, limitación o ponderación según las circunstancias de cada caso concreto.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El disfrute de algunos derechos facilitará el ejercicio o la realización de otros. En ningún caso su reconocimiento, vigencia o disfrute dependerá uno de otro en forma necesaria.</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rPr>
          <w:rFonts w:eastAsia="Arial" w:cs="Arial"/>
          <w:color w:val="000000"/>
          <w:sz w:val="20"/>
          <w:szCs w:val="20"/>
          <w:lang w:eastAsia="ja-JP"/>
        </w:rPr>
      </w:pPr>
      <w:r w:rsidRPr="004242DC">
        <w:rPr>
          <w:rFonts w:eastAsia="Arial" w:cs="Arial"/>
          <w:color w:val="000000"/>
          <w:sz w:val="20"/>
          <w:szCs w:val="20"/>
        </w:rPr>
        <w:t>Se prohibirán las reformas legales o cualquier otro acto de autoridad que impliquen medidas regresivas a los estándares de mayor protección de los derechos humanos.</w:t>
      </w:r>
    </w:p>
    <w:p w:rsidR="004242DC" w:rsidRPr="004242DC" w:rsidRDefault="004242DC" w:rsidP="004242DC">
      <w:pPr>
        <w:rPr>
          <w:rFonts w:eastAsia="Arial" w:cs="Arial"/>
          <w:color w:val="000000"/>
          <w:sz w:val="20"/>
          <w:szCs w:val="20"/>
          <w:lang w:eastAsia="ja-JP"/>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 xml:space="preserve">En estricta observancia a los principios de progresividad y no regresividad previstos en el artículo 199 de esta Constitución, </w:t>
      </w:r>
      <w:r w:rsidRPr="004242DC">
        <w:rPr>
          <w:rFonts w:eastAsia="Arial" w:cs="Arial"/>
          <w:color w:val="000000"/>
          <w:sz w:val="20"/>
          <w:szCs w:val="20"/>
          <w:lang w:eastAsia="ja-JP"/>
        </w:rPr>
        <w:t>con fundamento en la dignidad humana y el principio pro persona</w:t>
      </w:r>
      <w:r w:rsidRPr="004242DC">
        <w:rPr>
          <w:rFonts w:eastAsia="Arial" w:cs="Arial"/>
          <w:color w:val="000000"/>
          <w:sz w:val="20"/>
          <w:szCs w:val="20"/>
        </w:rPr>
        <w:t xml:space="preserve">, los derechos y libertades reconocidos en el Estado, en esta Constitución y en las leyes que de ella emanen, podrán reformarse para ampliar, proteger y garantizar los derechos de las personas, nunca en su detrimento, salvo en aquellos casos en los que se justifique plenamente el principio de proporcionalidad en casos de necesidad social imperiosa. </w:t>
      </w:r>
    </w:p>
    <w:p w:rsidR="004242DC" w:rsidRPr="004242DC" w:rsidRDefault="004242DC" w:rsidP="004242DC">
      <w:pPr>
        <w:rPr>
          <w:rFonts w:eastAsia="Arial" w:cs="Arial"/>
          <w:color w:val="000000"/>
          <w:sz w:val="20"/>
          <w:szCs w:val="20"/>
        </w:rPr>
      </w:pPr>
    </w:p>
    <w:p w:rsidR="004242DC" w:rsidRPr="004242DC" w:rsidRDefault="004242DC" w:rsidP="004242DC">
      <w:pPr>
        <w:rPr>
          <w:rFonts w:eastAsia="Calibri" w:cs="Arial"/>
          <w:color w:val="000000"/>
          <w:sz w:val="20"/>
          <w:szCs w:val="20"/>
        </w:rPr>
      </w:pPr>
      <w:r w:rsidRPr="004242DC">
        <w:rPr>
          <w:rFonts w:eastAsia="Arial" w:cs="Arial"/>
          <w:color w:val="000000"/>
          <w:sz w:val="20"/>
          <w:szCs w:val="20"/>
        </w:rPr>
        <w:t>La progresividad de los derechos y su eficacia se garantizarán a través de una garantía de política pública con enfoque de derechos humanos. El Estado, a través del Ejecutivo, deberá implementar en su gestión un programa local de política pública para garantizar las ciudades de derechos humanos con la colaboración y asistencia de la Comisión de Derechos Humanos del Estado de Coahuila, la sociedad civil, la academia y la comunidad local, nacional e internacional, para promover las buenas prácticas y mayores estándares de derechos humanos.</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Los tribunales competentes de la entidad están comprometidos a desarrollar e interpretar los derechos humanos siguiendo los más altos estándares nacionales e internacionales en la materia.</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b/>
          <w:color w:val="000000"/>
          <w:sz w:val="20"/>
          <w:szCs w:val="20"/>
        </w:rPr>
        <w:t>Artículo 7º-G.</w:t>
      </w:r>
      <w:r w:rsidRPr="004242DC">
        <w:rPr>
          <w:rFonts w:eastAsia="Arial" w:cs="Arial"/>
          <w:color w:val="000000"/>
          <w:sz w:val="20"/>
          <w:szCs w:val="20"/>
        </w:rPr>
        <w:t xml:space="preserve"> Los derechos no son absolutos y tampoco lo son sus límites razonables, justos y previstos en ley proporcional.</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En ningún caso se afectará el contenido esencial que fija el núcleo básico que delimita el concepto, alcance y límites de los derechos humanos.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El principio de proporcionalidad delimitará la validez de las restricciones o permisiones que, en su caso, una norma imponga a determinados derechos y deberes de las personas.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Las autoridades están obligadas a respetar la proporcionalidad en su actuación de certeza y legalidad que determine sus facultades, atribuciones o deberes oficiales.</w:t>
      </w:r>
    </w:p>
    <w:p w:rsidR="004242DC" w:rsidRPr="004242DC" w:rsidRDefault="004242DC" w:rsidP="004242DC">
      <w:pPr>
        <w:rPr>
          <w:rFonts w:eastAsia="Arial" w:cs="Arial"/>
          <w:b/>
          <w:color w:val="000000"/>
          <w:sz w:val="20"/>
          <w:szCs w:val="20"/>
          <w:lang w:eastAsia="es-MX"/>
        </w:rPr>
      </w:pPr>
    </w:p>
    <w:p w:rsidR="004242DC" w:rsidRPr="004242DC" w:rsidRDefault="004242DC" w:rsidP="004242DC">
      <w:pPr>
        <w:rPr>
          <w:rFonts w:eastAsia="Arial" w:cs="Arial"/>
          <w:color w:val="000000"/>
          <w:sz w:val="20"/>
          <w:szCs w:val="20"/>
          <w:lang w:eastAsia="es-MX"/>
        </w:rPr>
      </w:pPr>
      <w:r w:rsidRPr="004242DC">
        <w:rPr>
          <w:rFonts w:eastAsia="Arial" w:cs="Arial"/>
          <w:b/>
          <w:color w:val="000000"/>
          <w:sz w:val="20"/>
          <w:szCs w:val="20"/>
          <w:lang w:eastAsia="es-MX"/>
        </w:rPr>
        <w:t>Artículo 7º-H.</w:t>
      </w:r>
      <w:r w:rsidRPr="004242DC">
        <w:rPr>
          <w:rFonts w:eastAsia="Arial" w:cs="Arial"/>
          <w:color w:val="000000"/>
          <w:sz w:val="20"/>
          <w:szCs w:val="20"/>
          <w:lang w:eastAsia="es-MX"/>
        </w:rPr>
        <w:t xml:space="preserve"> Los derechos solo pueden ser limitados por causa debida conforme al principio de proporcionalidad.</w:t>
      </w:r>
    </w:p>
    <w:p w:rsidR="004242DC" w:rsidRPr="004242DC" w:rsidRDefault="004242DC" w:rsidP="004242DC">
      <w:pPr>
        <w:rPr>
          <w:rFonts w:eastAsia="Arial" w:cs="Arial"/>
          <w:color w:val="000000"/>
          <w:sz w:val="20"/>
          <w:szCs w:val="20"/>
          <w:lang w:eastAsia="es-MX"/>
        </w:rPr>
      </w:pPr>
    </w:p>
    <w:p w:rsidR="004242DC" w:rsidRPr="004242DC" w:rsidRDefault="004242DC" w:rsidP="004242DC">
      <w:pPr>
        <w:rPr>
          <w:rFonts w:eastAsia="Arial" w:cs="Arial"/>
          <w:color w:val="000000"/>
          <w:sz w:val="20"/>
          <w:szCs w:val="20"/>
          <w:lang w:eastAsia="es-MX"/>
        </w:rPr>
      </w:pPr>
      <w:r w:rsidRPr="004242DC">
        <w:rPr>
          <w:rFonts w:eastAsia="Arial" w:cs="Arial"/>
          <w:color w:val="000000"/>
          <w:sz w:val="20"/>
          <w:szCs w:val="20"/>
          <w:lang w:eastAsia="es-MX"/>
        </w:rPr>
        <w:t>Los poderes públicos están vinculados y limitados en su actuar por los derechos y garantías fundamentales.</w:t>
      </w:r>
    </w:p>
    <w:p w:rsidR="004242DC" w:rsidRPr="004242DC" w:rsidRDefault="004242DC" w:rsidP="004242DC">
      <w:pPr>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7º-I.</w:t>
      </w:r>
      <w:r w:rsidRPr="004242DC">
        <w:rPr>
          <w:rFonts w:eastAsia="Arial" w:cs="Arial"/>
          <w:color w:val="000000"/>
          <w:sz w:val="20"/>
          <w:szCs w:val="20"/>
        </w:rPr>
        <w:t xml:space="preserve"> Los derechos humanos solo pueden suspenderse o restringirse de manera motivada por causa debida establecida en ley válida, cierta, previsible y razonable.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Las suspensiones o restricciones a los derechos humanos deberán estar previstas en la ley, perseguir un fin legítimo, ser idóneas, necesarias y estrictamente proporcionales.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 ponderación será un criterio interpretativo de los derechos para resolver conflictos entre derechos bajo la cláusula de máxima protección del derecho que debe privilegiarse en forma estricta.</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El principio de proporcionalidad se examinará de manera estricta o flexible con todas las cláusulas de los derechos humanos que resulten aplicables para el caso de restricción o de permisión.</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7º-J.</w:t>
      </w:r>
      <w:r w:rsidRPr="004242DC">
        <w:rPr>
          <w:rFonts w:eastAsia="Arial" w:cs="Arial"/>
          <w:color w:val="000000"/>
          <w:sz w:val="20"/>
          <w:szCs w:val="20"/>
        </w:rPr>
        <w:t xml:space="preserve"> Las personas físicas y jurídicas están vinculadas a las obligaciones de respeto, promoción y protección de los derechos humanos.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Los actos de los particulares podrán ser justiciables por violaciones de los derechos humanos cuando sean arbitrarias y requieran tutela efectiva e inmediata en los términos que disponga la ley.</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7º-K.</w:t>
      </w:r>
      <w:r w:rsidRPr="004242DC">
        <w:rPr>
          <w:rFonts w:eastAsia="Arial" w:cs="Arial"/>
          <w:color w:val="000000"/>
          <w:sz w:val="20"/>
          <w:szCs w:val="20"/>
        </w:rPr>
        <w:t xml:space="preserve"> Los instrumentos internacionales en materia de derechos humanos, ratificados por el Estado Mexicano, serán aplicados e interpretados por todas las autoridades en el ámbito de sus competencias locales, favoreciendo en todo momento la protección más amplia de los derechos humanos.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Las decisiones emitidas por los organismos internacionales del Sistema de Naciones Unidas y del Sistema Interamericano, en el marco de sus atribuciones locales, conferidas en los instrumentos internacionales ratificados por el Estado Mexicano, serán vinculantes para todas las autoridades estatales y municipales.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Las observaciones, comentarios y recomendaciones generales o particulares que realicen dichos organismos internacionales deberán ser observadas por las autoridades locales, de forma conjunta con los contenidos de los tratados internacionales que les dan origen conforme al principio de protección más amplia de la persona y su interpretación progresiva.</w:t>
      </w:r>
    </w:p>
    <w:p w:rsidR="004242DC" w:rsidRPr="004242DC" w:rsidRDefault="004242DC" w:rsidP="004242DC">
      <w:pPr>
        <w:widowControl w:val="0"/>
        <w:autoSpaceDE w:val="0"/>
        <w:autoSpaceDN w:val="0"/>
        <w:adjustRightInd w:val="0"/>
        <w:rPr>
          <w:rFonts w:eastAsia="Arial" w:cs="Arial"/>
          <w:color w:val="000000"/>
          <w:sz w:val="20"/>
          <w:szCs w:val="20"/>
          <w:lang w:eastAsia="ja-JP"/>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7º-L.</w:t>
      </w:r>
      <w:r w:rsidRPr="004242DC">
        <w:rPr>
          <w:rFonts w:eastAsia="Arial" w:cs="Arial"/>
          <w:color w:val="000000"/>
          <w:sz w:val="20"/>
          <w:szCs w:val="20"/>
        </w:rPr>
        <w:t xml:space="preserve"> Los derechos humanos que se reconocen en el ámbito local no se perderán ni dejarán de ser vinculantes para las autoridades del Estado, por estar fuera del territorio coahuilense.</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highlight w:val="yellow"/>
          <w:lang w:eastAsia="ja-JP"/>
        </w:rPr>
      </w:pPr>
      <w:r w:rsidRPr="004242DC">
        <w:rPr>
          <w:rFonts w:eastAsia="Arial" w:cs="Arial"/>
          <w:color w:val="000000"/>
          <w:sz w:val="20"/>
          <w:szCs w:val="20"/>
        </w:rPr>
        <w:t>El estado de la dignidad de las personas y sus derechos que establece esta Constitución, las Cartas de Derechos y sus Protocolos Adicionales tendrán validez en las otras entidades federativas, de acuerdo a lo dispuesto en la Constitución Política de los Estados Unidos Mexicanos para los efectos del estado civil de las personas.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Las violaciones graves a los derechos humanos que hayan sido cometidas en otra entidad federativa o en el extranjero en perjuicio de la ciudadanía coahuilense, podrán ser objeto de tutela en el ámbito local conforme al derecho internacional obligatorio para el Estado Mexicano. Esta tutela local de los derechos de las personas se activará mediante la prueba de conexión relevante con la soberanía local o con los elementos del Estado para proteger sus derechos humanos en el régimen interno.</w:t>
      </w:r>
    </w:p>
    <w:p w:rsidR="004242DC" w:rsidRPr="004242DC" w:rsidRDefault="004242DC" w:rsidP="004242DC">
      <w:pPr>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7º-M.</w:t>
      </w:r>
      <w:r w:rsidRPr="004242DC">
        <w:rPr>
          <w:rFonts w:eastAsia="Arial" w:cs="Arial"/>
          <w:color w:val="000000"/>
          <w:sz w:val="20"/>
          <w:szCs w:val="20"/>
        </w:rPr>
        <w:t xml:space="preserve"> Todos los derechos reconocidos en la Constitución Política de los Estados Unidos Mexicanos, en esta Constitución y en los tratados internacionales de derechos humanos suscritos por el Estado Mexicano serán plenamente justiciables y exigibles.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En ningún caso podrá alegarse falta de norma jurídica o de garantías que implique su desconocimiento, violación o desprotección.</w:t>
      </w:r>
    </w:p>
    <w:p w:rsidR="004242DC" w:rsidRPr="004242DC" w:rsidRDefault="004242DC" w:rsidP="004242DC">
      <w:pPr>
        <w:rPr>
          <w:rFonts w:eastAsia="Arial" w:cs="Arial"/>
          <w:color w:val="000000"/>
          <w:sz w:val="20"/>
          <w:szCs w:val="20"/>
        </w:rPr>
      </w:pPr>
    </w:p>
    <w:p w:rsidR="004242DC" w:rsidRPr="004242DC" w:rsidRDefault="004242DC" w:rsidP="004242DC">
      <w:pPr>
        <w:jc w:val="center"/>
        <w:rPr>
          <w:rFonts w:eastAsia="Arial" w:cs="Arial"/>
          <w:b/>
          <w:bCs/>
          <w:color w:val="000000"/>
          <w:sz w:val="20"/>
          <w:szCs w:val="20"/>
        </w:rPr>
      </w:pPr>
      <w:r w:rsidRPr="004242DC">
        <w:rPr>
          <w:rFonts w:eastAsia="Arial" w:cs="Arial"/>
          <w:b/>
          <w:bCs/>
          <w:color w:val="000000"/>
          <w:sz w:val="20"/>
          <w:szCs w:val="20"/>
        </w:rPr>
        <w:t>Sección Segunda</w:t>
      </w:r>
    </w:p>
    <w:p w:rsidR="004242DC" w:rsidRPr="004242DC" w:rsidRDefault="004242DC" w:rsidP="004242DC">
      <w:pPr>
        <w:jc w:val="center"/>
        <w:rPr>
          <w:rFonts w:eastAsia="Arial" w:cs="Arial"/>
          <w:b/>
          <w:bCs/>
          <w:color w:val="000000"/>
          <w:sz w:val="20"/>
          <w:szCs w:val="20"/>
        </w:rPr>
      </w:pPr>
      <w:r w:rsidRPr="004242DC">
        <w:rPr>
          <w:rFonts w:eastAsia="Arial" w:cs="Arial"/>
          <w:b/>
          <w:bCs/>
          <w:color w:val="000000"/>
          <w:sz w:val="20"/>
          <w:szCs w:val="20"/>
        </w:rPr>
        <w:t>Garantismo</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b/>
          <w:color w:val="000000"/>
          <w:sz w:val="20"/>
          <w:szCs w:val="20"/>
        </w:rPr>
        <w:lastRenderedPageBreak/>
        <w:t>Artículo 7º-N.</w:t>
      </w:r>
      <w:r w:rsidRPr="004242DC">
        <w:rPr>
          <w:rFonts w:eastAsia="Arial" w:cs="Arial"/>
          <w:color w:val="000000"/>
          <w:sz w:val="20"/>
          <w:szCs w:val="20"/>
        </w:rPr>
        <w:t xml:space="preserve"> Las garantías de los derechos humanos son los mecanismos o instrumentos otorgados en la presente Constitución, las Cartas de Derechos y sus Protocolos Adicionales, con la finalidad de asegurar, proteger, defender o salvaguardar los derechos humanos en forma efectiva y real.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Las garantías de los derechos humanos deben proteger de manera adecuada, necesaria, suficiente y eficaz la titularidad, el contenido esencial y el ejercicio pleno de los mismos. </w:t>
      </w:r>
    </w:p>
    <w:p w:rsidR="004242DC" w:rsidRPr="004242DC" w:rsidRDefault="004242DC" w:rsidP="004242DC">
      <w:pPr>
        <w:rPr>
          <w:rFonts w:eastAsia="Arial" w:cs="Arial"/>
          <w:color w:val="000000"/>
          <w:sz w:val="20"/>
          <w:szCs w:val="20"/>
        </w:rPr>
      </w:pPr>
    </w:p>
    <w:p w:rsidR="004242DC" w:rsidRPr="004242DC" w:rsidRDefault="004242DC" w:rsidP="004242DC">
      <w:pPr>
        <w:rPr>
          <w:rFonts w:eastAsia="Calibri" w:cs="Arial"/>
          <w:color w:val="000000"/>
          <w:sz w:val="20"/>
          <w:szCs w:val="20"/>
        </w:rPr>
      </w:pPr>
      <w:r w:rsidRPr="004242DC">
        <w:rPr>
          <w:rFonts w:eastAsia="Arial" w:cs="Arial"/>
          <w:color w:val="000000"/>
          <w:sz w:val="20"/>
          <w:szCs w:val="20"/>
        </w:rPr>
        <w:t>Todas las autoridades estatales y municipales, en el ámbito de su competencia, tienen la obligación de promover, respetar, proteger y establecer los mecanismos que garanticen los derechos humanos bajo los principios de universalidad, interdependencia, indivisibilidad, progresividad y no regresividad.</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Corresponde al Estado promover e instrumentar las garantías fundamentales para que la libertad, igualdad, seguridad y solidaridad aseguren el disfrute de los derechos y libertades a todas las personas.</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highlight w:val="yellow"/>
        </w:rPr>
      </w:pPr>
      <w:r w:rsidRPr="004242DC">
        <w:rPr>
          <w:rFonts w:eastAsia="Arial" w:cs="Arial"/>
          <w:color w:val="000000"/>
          <w:sz w:val="20"/>
          <w:szCs w:val="20"/>
        </w:rPr>
        <w:t>La garantía real y efectiva de los derechos requiere que las autoridades contemplen en los presupuestos correspondientes los recursos de la comunidad para que los derechos humanos puedan ejercerse en libertad, igualdad y fraternidad.</w:t>
      </w:r>
    </w:p>
    <w:p w:rsidR="004242DC" w:rsidRPr="004242DC" w:rsidRDefault="004242DC" w:rsidP="004242DC">
      <w:pPr>
        <w:widowControl w:val="0"/>
        <w:autoSpaceDE w:val="0"/>
        <w:autoSpaceDN w:val="0"/>
        <w:adjustRightInd w:val="0"/>
        <w:rPr>
          <w:rFonts w:eastAsia="Arial" w:cs="Arial"/>
          <w:color w:val="000000"/>
          <w:sz w:val="20"/>
          <w:szCs w:val="20"/>
          <w:lang w:eastAsia="es-MX"/>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lang w:eastAsia="es-MX"/>
        </w:rPr>
        <w:t>El Estado deberá remover de manera proporcional los obstáculos de orden económico, político, social y cultural que impidan el pleno desarrollo de la persona y la participación de todos en la vida política, económica, cultural y social.</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 falta de garantías no será razón para negar los derechos. En todo caso se aplicará la progresividad en los casos necesarios.</w:t>
      </w:r>
    </w:p>
    <w:p w:rsidR="004242DC" w:rsidRPr="004242DC" w:rsidRDefault="004242DC" w:rsidP="004242DC">
      <w:pPr>
        <w:widowControl w:val="0"/>
        <w:autoSpaceDE w:val="0"/>
        <w:autoSpaceDN w:val="0"/>
        <w:adjustRightInd w:val="0"/>
        <w:rPr>
          <w:rFonts w:eastAsia="Arial" w:cs="Arial"/>
          <w:b/>
          <w:bCs/>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7º-Ñ.</w:t>
      </w:r>
      <w:r w:rsidRPr="004242DC">
        <w:rPr>
          <w:rFonts w:eastAsia="Arial" w:cs="Arial"/>
          <w:color w:val="000000"/>
          <w:sz w:val="20"/>
          <w:szCs w:val="20"/>
        </w:rPr>
        <w:t xml:space="preserve"> Toda persona goza de los derechos, libertades y garantías proclamadas en la Constitución Política de los Estados Unidos Mexicanos, los tratados internacionales de los que el Estado Mexicano sea parte, esta Constitución, las Cartas de Derechos y sus Protocolos Adicionales.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Las disposiciones legislativas no deberán entenderse como la negación de otros derechos que, siendo inherentes a la dignidad humana y a fin de favorecer la protección más favorable, no figuren expresamente en ellos.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Los jueces podrán reconocer derechos, libertades y garantías conforme al derecho implícito que esté en concordancia con los principios de esta Constitución y el principio de primacía internacional.</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En los casos de lagunas legislativas, los jueces colmarán las omisiones de derechos y garantías bajo el principio de interpretación conforme, el principio pro persona o la construcción jurídica de las normas.</w:t>
      </w:r>
    </w:p>
    <w:p w:rsidR="004242DC" w:rsidRPr="004242DC" w:rsidRDefault="004242DC" w:rsidP="004242DC">
      <w:pPr>
        <w:rPr>
          <w:rFonts w:eastAsia="Arial" w:cs="Arial"/>
          <w:b/>
          <w:bCs/>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b/>
          <w:color w:val="000000"/>
          <w:sz w:val="20"/>
          <w:szCs w:val="20"/>
        </w:rPr>
        <w:t>Artículo 7º-O.</w:t>
      </w:r>
      <w:r w:rsidRPr="004242DC">
        <w:rPr>
          <w:rFonts w:eastAsia="Arial" w:cs="Arial"/>
          <w:color w:val="000000"/>
          <w:sz w:val="20"/>
          <w:szCs w:val="20"/>
        </w:rPr>
        <w:t xml:space="preserve"> El Estado tiene la obligación de no interferir de manera arbitraria en la esfera de la libertad que es propia y exclusiva de las personas.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El Estado solamente podrá interferir de manera proporcional y con prestaciones positivas a favor de las personas cuando sea necesario y útil para garantizar su libertad, igualdad, seguridad jurídica y solidaridad.</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7º-P.</w:t>
      </w:r>
      <w:r w:rsidRPr="004242DC">
        <w:rPr>
          <w:rFonts w:eastAsia="Arial" w:cs="Arial"/>
          <w:color w:val="000000"/>
          <w:sz w:val="20"/>
          <w:szCs w:val="20"/>
        </w:rPr>
        <w:t xml:space="preserve"> Esta Constitución, las Cartas de Derechos y sus Protocolos Adicionales establecerán las garantías reforzadas de los derechos humanos de carácter fundamental.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Los Protocolos Adicionales se crearán y reformarán en los mismos términos que establece esta Constitución para las Cartas de Derechos.</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lastRenderedPageBreak/>
        <w:t>Las cláusulas de intangibilidad de los derechos humanos serán respetadas por los poderes constituyentes o, en su caso, garantizadas por el Tribunal Constitucional Local en los términos previstos en la ley.</w:t>
      </w:r>
    </w:p>
    <w:p w:rsidR="004242DC" w:rsidRPr="004242DC" w:rsidRDefault="004242DC" w:rsidP="004242DC">
      <w:pPr>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7º-Q.</w:t>
      </w:r>
      <w:r w:rsidRPr="004242DC">
        <w:rPr>
          <w:rFonts w:eastAsia="Arial" w:cs="Arial"/>
          <w:color w:val="000000"/>
          <w:sz w:val="20"/>
          <w:szCs w:val="20"/>
        </w:rPr>
        <w:t xml:space="preserve"> Los derechos se garantizarán conforme a la cláusula de igual protección.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La ley deberá garantizar la </w:t>
      </w:r>
      <w:r w:rsidRPr="004242DC">
        <w:rPr>
          <w:rFonts w:eastAsia="Arial" w:cs="Arial"/>
          <w:color w:val="000000"/>
          <w:sz w:val="20"/>
          <w:szCs w:val="20"/>
          <w:lang w:eastAsia="ja-JP"/>
        </w:rPr>
        <w:t>igualdad de hecho y de derecho.</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La cláusula de igualdad de género tendrá por objeto asegurar la participación e integración equilibrada entre hombres y mujeres en la vida social, cultural, política y económica.</w:t>
      </w:r>
    </w:p>
    <w:p w:rsidR="004242DC" w:rsidRPr="004242DC" w:rsidRDefault="004242DC" w:rsidP="004242DC">
      <w:pPr>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Las personas o grupos que se encuentren en una situación de desventaja y vulnerabilidad tienen derecho a que el Estado adopte medidas apropiadas y preferenciales para erradicar la condición de desigualdad.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El trato diferenciado se regirá por el principio de proporcionalidad y podrá consistir en prestaciones positivas, políticas públicas o cualquier otra garantía apropiada, temporal y eficaz para erradicar la desigualdad o la discriminación. </w:t>
      </w:r>
    </w:p>
    <w:p w:rsidR="004242DC" w:rsidRPr="004242DC" w:rsidRDefault="004242DC" w:rsidP="004242DC">
      <w:pPr>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 violación grave por discriminación se reparará con las medidas que hagan cesar de inmediato las situaciones de desigualdad o de injusticia.</w:t>
      </w:r>
    </w:p>
    <w:p w:rsidR="004242DC" w:rsidRPr="004242DC" w:rsidRDefault="004242DC" w:rsidP="004242DC">
      <w:pPr>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7º-R.</w:t>
      </w:r>
      <w:r w:rsidRPr="004242DC">
        <w:rPr>
          <w:rFonts w:eastAsia="Arial" w:cs="Arial"/>
          <w:color w:val="000000"/>
          <w:sz w:val="20"/>
          <w:szCs w:val="20"/>
        </w:rPr>
        <w:t xml:space="preserve"> Las normas que suspendan o restrinjan los derechos humanos de carácter local deberán:</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numPr>
          <w:ilvl w:val="0"/>
          <w:numId w:val="6"/>
        </w:numPr>
        <w:autoSpaceDE w:val="0"/>
        <w:autoSpaceDN w:val="0"/>
        <w:adjustRightInd w:val="0"/>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t xml:space="preserve">Establecerse por ley válida, previsible y razonable, en sentido formal y material; </w:t>
      </w:r>
    </w:p>
    <w:p w:rsidR="004242DC" w:rsidRPr="004242DC" w:rsidRDefault="004242DC" w:rsidP="004242DC">
      <w:pPr>
        <w:widowControl w:val="0"/>
        <w:autoSpaceDE w:val="0"/>
        <w:autoSpaceDN w:val="0"/>
        <w:adjustRightInd w:val="0"/>
        <w:ind w:left="851" w:hanging="284"/>
        <w:rPr>
          <w:rFonts w:eastAsia="Arial" w:cs="Arial"/>
          <w:color w:val="000000"/>
          <w:sz w:val="20"/>
          <w:szCs w:val="20"/>
        </w:rPr>
      </w:pPr>
    </w:p>
    <w:p w:rsidR="004242DC" w:rsidRPr="004242DC" w:rsidRDefault="004242DC" w:rsidP="004242DC">
      <w:pPr>
        <w:widowControl w:val="0"/>
        <w:numPr>
          <w:ilvl w:val="0"/>
          <w:numId w:val="6"/>
        </w:numPr>
        <w:autoSpaceDE w:val="0"/>
        <w:autoSpaceDN w:val="0"/>
        <w:adjustRightInd w:val="0"/>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t>Ser adecuadamente accesible, suficientemente precisa y su contenido razonable conforme al principio de proporcionalidad;</w:t>
      </w:r>
    </w:p>
    <w:p w:rsidR="004242DC" w:rsidRPr="004242DC" w:rsidRDefault="004242DC" w:rsidP="004242DC">
      <w:pPr>
        <w:widowControl w:val="0"/>
        <w:autoSpaceDE w:val="0"/>
        <w:autoSpaceDN w:val="0"/>
        <w:adjustRightInd w:val="0"/>
        <w:ind w:left="851" w:hanging="284"/>
        <w:rPr>
          <w:rFonts w:eastAsia="Arial" w:cs="Arial"/>
          <w:color w:val="000000"/>
          <w:sz w:val="20"/>
          <w:szCs w:val="20"/>
        </w:rPr>
      </w:pPr>
    </w:p>
    <w:p w:rsidR="004242DC" w:rsidRPr="004242DC" w:rsidRDefault="004242DC" w:rsidP="004242DC">
      <w:pPr>
        <w:widowControl w:val="0"/>
        <w:numPr>
          <w:ilvl w:val="0"/>
          <w:numId w:val="6"/>
        </w:numPr>
        <w:autoSpaceDE w:val="0"/>
        <w:autoSpaceDN w:val="0"/>
        <w:adjustRightInd w:val="0"/>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t>Contextualizarse conforme al ámbito para el que fue creada a fin de regular de manera razonable la situación de las personas a quien se dirige.</w:t>
      </w:r>
    </w:p>
    <w:p w:rsidR="004242DC" w:rsidRPr="004242DC" w:rsidRDefault="004242DC" w:rsidP="004242DC">
      <w:pPr>
        <w:widowControl w:val="0"/>
        <w:autoSpaceDE w:val="0"/>
        <w:autoSpaceDN w:val="0"/>
        <w:adjustRightInd w:val="0"/>
        <w:ind w:left="851" w:hanging="284"/>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 reserva de ley, simple o calificada, se exigirá en la medida en que la materia requiera la exacta y estricta aplicación de la norma.</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El juez podrá justificar suspensiones o restricciones a los derechos con base en violaciones a principios constitucionales locales que impliquen fraude a la ley, abuso del derecho, desviación del poder o cualquier otro ilícito atípico.</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7º-S.</w:t>
      </w:r>
      <w:r w:rsidRPr="004242DC">
        <w:rPr>
          <w:rFonts w:eastAsia="Arial" w:cs="Arial"/>
          <w:color w:val="000000"/>
          <w:sz w:val="20"/>
          <w:szCs w:val="20"/>
        </w:rPr>
        <w:t xml:space="preserve"> La autoridad competente deberá motivar en forma concreta, autónoma e individualizada el fin legítimo de la restricción de los derechos, su idoneidad, necesidad y proporcionalidad.</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El objetivo que persiga la restricción deberá ser congruente con los principios, fines y normas de esta Constitución, a fin de proteger los derechos de los demás, la seguridad de todos, el interés general o las justas exigencias del bien común, en el marco de los fines de la sociedad democrática.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 determinación de la idoneidad de la restricción implica un análisis objetivo a través del cual se establece la relación lógica de causalidad y, por tanto, si la medida es idónea para lograr el fin legítimo y constitucionalmente aceptable.</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La necesidad de la restricción se verifica cuando los medios adoptados por la restricción no sean excesivamente gravosos, sino útiles para tutelar los fines, así como mediante la constatación de la ausencia </w:t>
      </w:r>
      <w:r w:rsidRPr="004242DC">
        <w:rPr>
          <w:rFonts w:eastAsia="Arial" w:cs="Arial"/>
          <w:color w:val="000000"/>
          <w:sz w:val="20"/>
          <w:szCs w:val="20"/>
        </w:rPr>
        <w:lastRenderedPageBreak/>
        <w:t>de otros medios menos restrictivos e igualmente idóneos para contribuir a lograr el fin legítimo que se persigue con la restricción.</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La estricta proporcionalidad implica la congruencia entre los fines y medios para evitar afectaciones inusuales o excesivamente gravosas en la titularidad, el contenido esencial o el ejercicio pleno del derecho restringido.</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7º-T.</w:t>
      </w:r>
      <w:r w:rsidRPr="004242DC">
        <w:rPr>
          <w:rFonts w:eastAsia="Arial" w:cs="Arial"/>
          <w:color w:val="000000"/>
          <w:sz w:val="20"/>
          <w:szCs w:val="20"/>
        </w:rPr>
        <w:t xml:space="preserve"> Todas las autoridades estarán obligadas a ejercer el control difuso local para proteger los derechos humanos de esta Constitución, las Cartas de Derechos y sus Protocolos Adicionales, de la manera siguiente:</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numPr>
          <w:ilvl w:val="0"/>
          <w:numId w:val="7"/>
        </w:numPr>
        <w:autoSpaceDE w:val="0"/>
        <w:autoSpaceDN w:val="0"/>
        <w:adjustRightInd w:val="0"/>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t>La interpretación conforme en sentido amplio, según la cual todas las autoridades del Estado deberán interpretar la norma de acuerdo a principios y reglas de los derechos humanos, favoreciendo en todo tiempo la protección más amplia;</w:t>
      </w:r>
    </w:p>
    <w:p w:rsidR="004242DC" w:rsidRPr="004242DC" w:rsidRDefault="004242DC" w:rsidP="004242DC">
      <w:pPr>
        <w:widowControl w:val="0"/>
        <w:autoSpaceDE w:val="0"/>
        <w:autoSpaceDN w:val="0"/>
        <w:adjustRightInd w:val="0"/>
        <w:ind w:left="851" w:hanging="284"/>
        <w:rPr>
          <w:rFonts w:eastAsia="Arial" w:cs="Arial"/>
          <w:color w:val="000000"/>
          <w:sz w:val="20"/>
          <w:szCs w:val="20"/>
        </w:rPr>
      </w:pPr>
    </w:p>
    <w:p w:rsidR="004242DC" w:rsidRPr="004242DC" w:rsidRDefault="004242DC" w:rsidP="004242DC">
      <w:pPr>
        <w:widowControl w:val="0"/>
        <w:numPr>
          <w:ilvl w:val="0"/>
          <w:numId w:val="7"/>
        </w:numPr>
        <w:autoSpaceDE w:val="0"/>
        <w:autoSpaceDN w:val="0"/>
        <w:adjustRightInd w:val="0"/>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t>La aplicación del principio pro persona, según el cual cuando hay dos o más versiones interpretativas válidas, las autoridades deberán, partiendo de la presunción de constitucionalidad de las leyes, preferir aquella que hace a la ley acorde a los derechos humanos y amplía su esfera de protección;</w:t>
      </w:r>
    </w:p>
    <w:p w:rsidR="004242DC" w:rsidRPr="004242DC" w:rsidRDefault="004242DC" w:rsidP="004242DC">
      <w:pPr>
        <w:widowControl w:val="0"/>
        <w:autoSpaceDE w:val="0"/>
        <w:autoSpaceDN w:val="0"/>
        <w:adjustRightInd w:val="0"/>
        <w:ind w:left="851" w:hanging="284"/>
        <w:rPr>
          <w:rFonts w:eastAsia="Arial" w:cs="Arial"/>
          <w:color w:val="000000"/>
          <w:sz w:val="20"/>
          <w:szCs w:val="20"/>
        </w:rPr>
      </w:pPr>
    </w:p>
    <w:p w:rsidR="004242DC" w:rsidRPr="004242DC" w:rsidRDefault="004242DC" w:rsidP="004242DC">
      <w:pPr>
        <w:widowControl w:val="0"/>
        <w:numPr>
          <w:ilvl w:val="0"/>
          <w:numId w:val="7"/>
        </w:numPr>
        <w:autoSpaceDE w:val="0"/>
        <w:autoSpaceDN w:val="0"/>
        <w:adjustRightInd w:val="0"/>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t>La inaplicación de la ley o cualquier otra norma secundaria o de su acto indebido de aplicación, como atribución exclusiva de los jueces, cuando las alternativas anteriores no son posibles;</w:t>
      </w:r>
    </w:p>
    <w:p w:rsidR="004242DC" w:rsidRPr="004242DC" w:rsidRDefault="004242DC" w:rsidP="004242DC">
      <w:pPr>
        <w:widowControl w:val="0"/>
        <w:autoSpaceDE w:val="0"/>
        <w:autoSpaceDN w:val="0"/>
        <w:adjustRightInd w:val="0"/>
        <w:ind w:left="851" w:hanging="284"/>
        <w:rPr>
          <w:rFonts w:eastAsia="Arial" w:cs="Arial"/>
          <w:color w:val="000000"/>
          <w:sz w:val="20"/>
          <w:szCs w:val="20"/>
        </w:rPr>
      </w:pPr>
    </w:p>
    <w:p w:rsidR="004242DC" w:rsidRPr="004242DC" w:rsidRDefault="004242DC" w:rsidP="004242DC">
      <w:pPr>
        <w:widowControl w:val="0"/>
        <w:numPr>
          <w:ilvl w:val="0"/>
          <w:numId w:val="7"/>
        </w:numPr>
        <w:autoSpaceDE w:val="0"/>
        <w:autoSpaceDN w:val="0"/>
        <w:adjustRightInd w:val="0"/>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t xml:space="preserve">En todo caso, los jueces interpretarán los principios y reglas constitucionales locales para precisar de manera justificada el sentido y alcance de las mismas.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7º-U.</w:t>
      </w:r>
      <w:r w:rsidRPr="004242DC">
        <w:rPr>
          <w:rFonts w:eastAsia="Arial" w:cs="Arial"/>
          <w:color w:val="000000"/>
          <w:sz w:val="20"/>
          <w:szCs w:val="20"/>
        </w:rPr>
        <w:t xml:space="preserve"> La interpretación de las normas que realice la Corte Interamericana de Derechos Humanos será precedente vinculante en el ámbito local para interpretar las normas protectoras de derechos humanos, con independencia de si el Estado Mexicano fue parte o no de la sentencia correspondiente.</w:t>
      </w:r>
    </w:p>
    <w:p w:rsidR="004242DC" w:rsidRPr="004242DC" w:rsidRDefault="004242DC" w:rsidP="004242DC">
      <w:pPr>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La interpretación de las disposiciones normativas que realicen los organismos internacionales del Sistema de Naciones Unidas y el Sistema Interamericano de Protección de Derechos Humanos, será vinculante para todas las autoridades estatales, con independencia de la participación del Estado Mexicano en el asunto del que haya derivado la interpretación. </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El precedente extranjero o comparado en materia de derechos humanos podrá asumirse por los jueces cuando se estime una mayor protección a la persona que resulte aplicable conforme a una metodología estricta de derecho internacional o derecho comparado.</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7º-V.</w:t>
      </w:r>
      <w:r w:rsidRPr="004242DC">
        <w:rPr>
          <w:rFonts w:eastAsia="Arial" w:cs="Arial"/>
          <w:color w:val="000000"/>
          <w:sz w:val="20"/>
          <w:szCs w:val="20"/>
        </w:rPr>
        <w:t xml:space="preserve"> Ninguna norma podrá interpretarse en el sentido de implicar para el Estado, un grupo o persona, el derecho a abusar, destruir o suprimir los derechos o libertades reconocidos en el régimen interior del Estado.</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Los derechos y libertades fundamentales no podrán ser ejercidos ni garantizados en oposición a los valores, fines y principios de los derechos humanos.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b/>
          <w:color w:val="000000"/>
          <w:sz w:val="20"/>
          <w:szCs w:val="20"/>
        </w:rPr>
        <w:t>Artículo 7º-W.</w:t>
      </w:r>
      <w:r w:rsidRPr="004242DC">
        <w:rPr>
          <w:rFonts w:eastAsia="Arial" w:cs="Arial"/>
          <w:color w:val="000000"/>
          <w:sz w:val="20"/>
          <w:szCs w:val="20"/>
        </w:rPr>
        <w:t xml:space="preserve"> El Estado debe de prevenir, investigar, sancionar y reparar las violaciones a los derechos humanos, en los términos que determine la ley.</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 xml:space="preserve">La tutela de los derechos humanos implica reparar las violaciones graves de los derechos humanos </w:t>
      </w:r>
      <w:r w:rsidRPr="004242DC">
        <w:rPr>
          <w:rFonts w:eastAsia="Arial" w:cs="Arial"/>
          <w:color w:val="000000"/>
          <w:sz w:val="20"/>
          <w:szCs w:val="20"/>
        </w:rPr>
        <w:lastRenderedPageBreak/>
        <w:t>ocurridas dentro y fuera del Estado, por medio de los tribunales o jueces del Poder Judicial conforme al principio de territorialidad o la prueba de conexión relevante.</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widowControl w:val="0"/>
        <w:autoSpaceDE w:val="0"/>
        <w:autoSpaceDN w:val="0"/>
        <w:adjustRightInd w:val="0"/>
        <w:rPr>
          <w:rFonts w:eastAsia="Arial" w:cs="Arial"/>
          <w:color w:val="000000"/>
          <w:sz w:val="20"/>
          <w:szCs w:val="20"/>
        </w:rPr>
      </w:pPr>
      <w:r w:rsidRPr="004242DC">
        <w:rPr>
          <w:rFonts w:eastAsia="Arial" w:cs="Arial"/>
          <w:color w:val="000000"/>
          <w:sz w:val="20"/>
          <w:szCs w:val="20"/>
        </w:rPr>
        <w:t>Se establecerá un sistema de garantías prevalentes de acceso a la justicia con trato sensible a favor de las víctimas que resulten afectadas de manera grave por un delito de lesa humanidad o por la violación de sus derechos humanos. Este sistema de protección prevalente garantizará igualmente el derecho a la consulta popular en la justicia, la protección retrospectiva de la ley más favorable para las víctimas, así como los derechos a la verdad, la reparación integral, la memoria, la no repetición y demás derechos fundamentales de las víctimas.</w:t>
      </w:r>
    </w:p>
    <w:p w:rsidR="004242DC" w:rsidRPr="004242DC" w:rsidRDefault="004242DC" w:rsidP="004242DC">
      <w:pPr>
        <w:widowControl w:val="0"/>
        <w:autoSpaceDE w:val="0"/>
        <w:autoSpaceDN w:val="0"/>
        <w:adjustRightInd w:val="0"/>
        <w:rPr>
          <w:rFonts w:eastAsia="Arial" w:cs="Arial"/>
          <w:color w:val="000000"/>
          <w:sz w:val="20"/>
          <w:szCs w:val="20"/>
        </w:rPr>
      </w:pPr>
    </w:p>
    <w:p w:rsidR="004242DC" w:rsidRPr="004242DC" w:rsidRDefault="004242DC" w:rsidP="004242DC">
      <w:pPr>
        <w:rPr>
          <w:rFonts w:eastAsia="Arial" w:cs="Arial"/>
          <w:b/>
          <w:color w:val="000000"/>
          <w:sz w:val="20"/>
          <w:szCs w:val="20"/>
        </w:rPr>
      </w:pPr>
      <w:r w:rsidRPr="004242DC">
        <w:rPr>
          <w:rFonts w:eastAsia="Arial" w:cs="Arial"/>
          <w:b/>
          <w:color w:val="000000"/>
          <w:sz w:val="20"/>
          <w:szCs w:val="20"/>
        </w:rPr>
        <w:t>Artículo 7º-X.</w:t>
      </w:r>
      <w:r w:rsidRPr="004242DC">
        <w:rPr>
          <w:rFonts w:eastAsia="Arial" w:cs="Arial"/>
          <w:color w:val="000000"/>
          <w:sz w:val="20"/>
          <w:szCs w:val="20"/>
        </w:rPr>
        <w:t xml:space="preserve"> Los tribunales y jueces locales deberán garantizar en el debido proceso la figura del </w:t>
      </w:r>
      <w:r w:rsidRPr="004242DC">
        <w:rPr>
          <w:rFonts w:eastAsia="Arial" w:cs="Arial"/>
          <w:iCs/>
          <w:color w:val="000000"/>
          <w:sz w:val="20"/>
          <w:szCs w:val="20"/>
        </w:rPr>
        <w:t>amicus curiae</w:t>
      </w:r>
      <w:r w:rsidRPr="004242DC">
        <w:rPr>
          <w:rFonts w:eastAsia="Arial" w:cs="Arial"/>
          <w:color w:val="000000"/>
          <w:sz w:val="20"/>
          <w:szCs w:val="20"/>
        </w:rPr>
        <w:t xml:space="preserve"> para posibilitar la cultura de los derechos humanos, la participación ciudadana, así como la opinión y colaboración de los expertos y la sociedad civil para deliberar en forma pública las cuestiones de justicia a resolver.</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 xml:space="preserve">Quien desee actuar como </w:t>
      </w:r>
      <w:r w:rsidRPr="004242DC">
        <w:rPr>
          <w:rFonts w:eastAsia="Arial" w:cs="Arial"/>
          <w:iCs/>
          <w:color w:val="000000"/>
          <w:sz w:val="20"/>
          <w:szCs w:val="20"/>
        </w:rPr>
        <w:t>amicus curiae</w:t>
      </w:r>
      <w:r w:rsidRPr="004242DC">
        <w:rPr>
          <w:rFonts w:eastAsia="Arial" w:cs="Arial"/>
          <w:color w:val="000000"/>
          <w:sz w:val="20"/>
          <w:szCs w:val="20"/>
        </w:rPr>
        <w:t xml:space="preserve"> podrá hacerlo a través de cualquiera de los medios autorizados por la autoridad judicial conforme al derecho de participación ciudadana. </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Los magistrados y jueces, podrán convocar de manera pública en los juicios que presidan o instruyan, la recepción de escritos, comunicaciones o audiencias públicas en los términos, condiciones y límites que autoricen durante el proceso.</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b/>
          <w:color w:val="000000"/>
          <w:sz w:val="20"/>
          <w:szCs w:val="20"/>
        </w:rPr>
        <w:t>Artículo 7º-Y.</w:t>
      </w:r>
      <w:r w:rsidRPr="004242DC">
        <w:rPr>
          <w:rFonts w:eastAsia="Arial" w:cs="Arial"/>
          <w:color w:val="000000"/>
          <w:sz w:val="20"/>
          <w:szCs w:val="20"/>
        </w:rPr>
        <w:t xml:space="preserve"> El Tribunal Constitucional Local será competente conforme a la ley, para emitir opiniones o decisiones obligatorias acerca de la interpretación de esta Constitución, las Cartas de Derechos y sus Protocolos Adicionales, así como de sus proyectos legislativos. </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b/>
          <w:bCs/>
          <w:color w:val="000000"/>
          <w:sz w:val="20"/>
          <w:szCs w:val="20"/>
        </w:rPr>
        <w:t>Artículo 158.</w:t>
      </w:r>
      <w:r w:rsidRPr="004242DC">
        <w:rPr>
          <w:rFonts w:eastAsia="Arial" w:cs="Arial"/>
          <w:color w:val="000000"/>
          <w:sz w:val="20"/>
          <w:szCs w:val="20"/>
        </w:rPr>
        <w:t xml:space="preserve"> . . . </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 xml:space="preserve">. . . </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 xml:space="preserve">. . . </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 . .</w:t>
      </w:r>
    </w:p>
    <w:p w:rsidR="004242DC" w:rsidRPr="004242DC" w:rsidRDefault="004242DC" w:rsidP="004242DC">
      <w:pPr>
        <w:rPr>
          <w:rFonts w:eastAsia="Arial" w:cs="Arial"/>
          <w:color w:val="000000"/>
          <w:sz w:val="20"/>
          <w:szCs w:val="20"/>
        </w:rPr>
      </w:pPr>
    </w:p>
    <w:p w:rsidR="004242DC" w:rsidRPr="004242DC" w:rsidRDefault="004242DC" w:rsidP="004242DC">
      <w:pPr>
        <w:ind w:left="426"/>
        <w:rPr>
          <w:rFonts w:eastAsia="Arial" w:cs="Arial"/>
          <w:color w:val="000000"/>
          <w:sz w:val="20"/>
          <w:szCs w:val="20"/>
        </w:rPr>
      </w:pPr>
      <w:r w:rsidRPr="004242DC">
        <w:rPr>
          <w:rFonts w:eastAsia="Arial" w:cs="Arial"/>
          <w:b/>
          <w:color w:val="000000"/>
          <w:sz w:val="20"/>
          <w:szCs w:val="20"/>
        </w:rPr>
        <w:t>I.</w:t>
      </w:r>
      <w:r w:rsidRPr="004242DC">
        <w:rPr>
          <w:rFonts w:eastAsia="Arial" w:cs="Arial"/>
          <w:color w:val="000000"/>
          <w:sz w:val="20"/>
          <w:szCs w:val="20"/>
        </w:rPr>
        <w:t xml:space="preserve"> y </w:t>
      </w:r>
      <w:r w:rsidRPr="004242DC">
        <w:rPr>
          <w:rFonts w:eastAsia="Arial" w:cs="Arial"/>
          <w:b/>
          <w:color w:val="000000"/>
          <w:sz w:val="20"/>
          <w:szCs w:val="20"/>
        </w:rPr>
        <w:t>II.</w:t>
      </w:r>
      <w:r w:rsidRPr="004242DC">
        <w:rPr>
          <w:rFonts w:eastAsia="Arial" w:cs="Arial"/>
          <w:color w:val="000000"/>
          <w:sz w:val="20"/>
          <w:szCs w:val="20"/>
        </w:rPr>
        <w:t xml:space="preserve"> . . . </w:t>
      </w:r>
    </w:p>
    <w:p w:rsidR="004242DC" w:rsidRPr="004242DC" w:rsidRDefault="004242DC" w:rsidP="004242DC">
      <w:pPr>
        <w:ind w:left="567"/>
        <w:rPr>
          <w:rFonts w:eastAsia="Arial" w:cs="Arial"/>
          <w:color w:val="000000"/>
          <w:sz w:val="20"/>
          <w:szCs w:val="20"/>
        </w:rPr>
      </w:pPr>
    </w:p>
    <w:p w:rsidR="004242DC" w:rsidRPr="004242DC" w:rsidRDefault="004242DC" w:rsidP="004242DC">
      <w:pPr>
        <w:numPr>
          <w:ilvl w:val="0"/>
          <w:numId w:val="8"/>
        </w:numPr>
        <w:spacing w:after="160" w:line="259" w:lineRule="auto"/>
        <w:ind w:left="851" w:hanging="284"/>
        <w:contextualSpacing/>
        <w:jc w:val="left"/>
        <w:rPr>
          <w:rFonts w:eastAsia="Arial" w:cs="Arial"/>
          <w:snapToGrid w:val="0"/>
          <w:color w:val="000000"/>
          <w:sz w:val="20"/>
          <w:szCs w:val="20"/>
        </w:rPr>
      </w:pPr>
      <w:r w:rsidRPr="004242DC">
        <w:rPr>
          <w:rFonts w:eastAsia="Arial" w:cs="Arial"/>
          <w:snapToGrid w:val="0"/>
          <w:color w:val="000000"/>
          <w:sz w:val="20"/>
          <w:szCs w:val="20"/>
        </w:rPr>
        <w:t>Del juicio local para la protección de los derechos humanos, el cual procederá en forma subsidiaria:</w:t>
      </w:r>
    </w:p>
    <w:p w:rsidR="004242DC" w:rsidRPr="004242DC" w:rsidRDefault="004242DC" w:rsidP="004242DC">
      <w:pPr>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t>Contra actos u omisiones de una autoridad responsable que presuntamente haya violado el interés jurídico, legítimo o difuso de una persona que pretenda la protección de sus derechos humanos previstos en esta Constitución, las Cartas de Derechos y sus Protocolos Adicionales;</w:t>
      </w:r>
    </w:p>
    <w:p w:rsidR="004242DC" w:rsidRPr="004242DC" w:rsidRDefault="004242DC" w:rsidP="004242DC">
      <w:pPr>
        <w:ind w:left="1418" w:hanging="284"/>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t>Contra actos de una autoridad responsable que omita o niegue en forma indebida aceptar una recomendación o informe de violaciones de derechos humanos emitida por la Comisión de Derechos Humanos del Estado de Coahuila, o habiéndola aceptado no realice todo lo necesario para reparar en forma efectiva las violaciones cometidas;</w:t>
      </w:r>
    </w:p>
    <w:p w:rsidR="004242DC" w:rsidRPr="004242DC" w:rsidRDefault="004242DC" w:rsidP="004242DC">
      <w:pPr>
        <w:ind w:left="1418" w:hanging="284"/>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lastRenderedPageBreak/>
        <w:t>Contra actos de una autoridad responsable que presuntamente viole de manera grave los derechos humanos, con el objeto de fincar las declaratorias de responsabilidad oficial que correspondan;</w:t>
      </w:r>
    </w:p>
    <w:p w:rsidR="004242DC" w:rsidRPr="004242DC" w:rsidRDefault="004242DC" w:rsidP="004242DC">
      <w:pPr>
        <w:ind w:left="1418" w:hanging="284"/>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t>Contra actos arbitrarios de un particular que ejerza una función o servicio público, o bien, realice actos de poder privado arbitrario que afecten el interés general de los derechos o dañe o ponga en riesgo real e inminente el disfrute de los derechos humanos, siempre y cuando en todos los casos se requiera de una tutela inmediata y efectiva;</w:t>
      </w:r>
    </w:p>
    <w:p w:rsidR="004242DC" w:rsidRPr="004242DC" w:rsidRDefault="004242DC" w:rsidP="004242DC">
      <w:pPr>
        <w:ind w:left="1418" w:hanging="284"/>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t>Para resolver las opiniones consultivas sobre proyectos de ley o de normas vigentes;</w:t>
      </w:r>
    </w:p>
    <w:p w:rsidR="004242DC" w:rsidRPr="004242DC" w:rsidRDefault="004242DC" w:rsidP="004242DC">
      <w:pPr>
        <w:ind w:left="1418" w:hanging="284"/>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t>Para resolver las acciones derivadas de violaciones graves a los derechos humanos, a fin de garantizar el derecho a una reparación integral en los términos que establezca esta Constitución, las Cartas de Derechos y sus Protocolos Adicionales;</w:t>
      </w:r>
    </w:p>
    <w:p w:rsidR="004242DC" w:rsidRPr="004242DC" w:rsidRDefault="004242DC" w:rsidP="004242DC">
      <w:pPr>
        <w:ind w:left="1418" w:hanging="284"/>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t>Contra la omisión normativa consistente en la falta de regulación legislativa o reglamentaria que vulnere la protección efectiva de los derechos humano;</w:t>
      </w:r>
    </w:p>
    <w:p w:rsidR="004242DC" w:rsidRPr="004242DC" w:rsidRDefault="004242DC" w:rsidP="004242DC">
      <w:pPr>
        <w:ind w:left="1418" w:hanging="284"/>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t>Para resolver de la cuestión de constitucionalidad local cuando cualquier juez o autoridad tenga duda sobre la inaplicación de esta Constitución, las Cartas de Derechos y sus Protocolos Adicionales, por la no conformidad con las normas constitucionales locales;</w:t>
      </w:r>
    </w:p>
    <w:p w:rsidR="004242DC" w:rsidRPr="004242DC" w:rsidRDefault="004242DC" w:rsidP="004242DC">
      <w:pPr>
        <w:ind w:left="1418" w:hanging="284"/>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t>Para resolver, en casos de extrema gravedad y urgencia, las medidas provisionales que se consideren pertinentes para evitar daños irreparables a las personas en sus derechos y libertades fundamentales.  Si se tratare de asuntos que aún no estén sometidos a su conocimiento, podrá actuar a solicitud de la Comisión de Derechos Humanos del Estado de Coahuila;</w:t>
      </w:r>
    </w:p>
    <w:p w:rsidR="004242DC" w:rsidRPr="004242DC" w:rsidRDefault="004242DC" w:rsidP="004242DC">
      <w:pPr>
        <w:ind w:left="1418" w:hanging="284"/>
        <w:rPr>
          <w:rFonts w:eastAsia="Arial" w:cs="Arial"/>
          <w:color w:val="000000"/>
          <w:sz w:val="20"/>
          <w:szCs w:val="20"/>
        </w:rPr>
      </w:pPr>
    </w:p>
    <w:p w:rsidR="004242DC" w:rsidRPr="004242DC" w:rsidRDefault="004242DC" w:rsidP="004242DC">
      <w:pPr>
        <w:numPr>
          <w:ilvl w:val="1"/>
          <w:numId w:val="9"/>
        </w:numPr>
        <w:spacing w:after="160" w:line="259" w:lineRule="auto"/>
        <w:ind w:left="1418" w:hanging="284"/>
        <w:contextualSpacing/>
        <w:rPr>
          <w:rFonts w:eastAsia="Arial" w:cs="Arial"/>
          <w:snapToGrid w:val="0"/>
          <w:color w:val="000000"/>
          <w:sz w:val="20"/>
          <w:szCs w:val="20"/>
        </w:rPr>
      </w:pPr>
      <w:r w:rsidRPr="004242DC">
        <w:rPr>
          <w:rFonts w:eastAsia="Arial" w:cs="Arial"/>
          <w:snapToGrid w:val="0"/>
          <w:color w:val="000000"/>
          <w:sz w:val="20"/>
          <w:szCs w:val="20"/>
        </w:rPr>
        <w:t xml:space="preserve">En todos los demás casos locales de importancia y trascendencia constitucional en cualquier materia de derechos humanos, conforme lo disponga la ley. </w:t>
      </w:r>
    </w:p>
    <w:p w:rsidR="004242DC" w:rsidRPr="004242DC" w:rsidRDefault="004242DC" w:rsidP="004242DC">
      <w:pPr>
        <w:rPr>
          <w:rFonts w:eastAsia="Arial" w:cs="Arial"/>
          <w:color w:val="000000"/>
          <w:sz w:val="20"/>
          <w:szCs w:val="20"/>
        </w:rPr>
      </w:pPr>
    </w:p>
    <w:p w:rsidR="004242DC" w:rsidRPr="004242DC" w:rsidRDefault="004242DC" w:rsidP="004242DC">
      <w:pPr>
        <w:ind w:left="1418"/>
        <w:rPr>
          <w:rFonts w:eastAsia="Arial" w:cs="Arial"/>
          <w:color w:val="000000"/>
          <w:sz w:val="20"/>
          <w:szCs w:val="20"/>
        </w:rPr>
      </w:pPr>
      <w:r w:rsidRPr="004242DC">
        <w:rPr>
          <w:rFonts w:eastAsia="Arial" w:cs="Arial"/>
          <w:color w:val="000000"/>
          <w:sz w:val="20"/>
          <w:szCs w:val="20"/>
        </w:rPr>
        <w:t>En todo caso, el Tribunal Constitucional Local podrá ejercer un escrutinio flexible para decidir conforme a la prueba de relevancia constitucional la procedencia del juicio local de protección de derechos humanos. Podrá establecer acuerdos generales para facilitar la aplicación e interpretación de sus precedentes a todos los tribunales, jueces y autoridades, estatales y municipales.</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 xml:space="preserve">. . . </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 xml:space="preserve">. . . </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lang w:eastAsia="es-MX"/>
        </w:rPr>
      </w:pPr>
      <w:r w:rsidRPr="004242DC">
        <w:rPr>
          <w:rFonts w:eastAsia="Arial" w:cs="Arial"/>
          <w:b/>
          <w:bCs/>
          <w:color w:val="000000"/>
          <w:sz w:val="20"/>
          <w:szCs w:val="20"/>
          <w:lang w:eastAsia="es-MX"/>
        </w:rPr>
        <w:t>Artículo 195.</w:t>
      </w:r>
      <w:r w:rsidRPr="004242DC">
        <w:rPr>
          <w:rFonts w:eastAsia="Arial" w:cs="Arial"/>
          <w:color w:val="000000"/>
          <w:sz w:val="20"/>
          <w:szCs w:val="20"/>
          <w:lang w:eastAsia="es-MX"/>
        </w:rPr>
        <w:t xml:space="preserve"> . . . </w:t>
      </w:r>
    </w:p>
    <w:p w:rsidR="004242DC" w:rsidRPr="004242DC" w:rsidRDefault="004242DC" w:rsidP="004242DC">
      <w:pPr>
        <w:rPr>
          <w:rFonts w:eastAsia="Arial" w:cs="Arial"/>
          <w:color w:val="000000"/>
          <w:sz w:val="20"/>
          <w:szCs w:val="20"/>
          <w:lang w:eastAsia="es-MX"/>
        </w:rPr>
      </w:pPr>
    </w:p>
    <w:p w:rsidR="004242DC" w:rsidRPr="004242DC" w:rsidRDefault="004242DC" w:rsidP="004242DC">
      <w:pPr>
        <w:rPr>
          <w:rFonts w:eastAsia="Arial" w:cs="Arial"/>
          <w:color w:val="000000"/>
          <w:sz w:val="20"/>
          <w:szCs w:val="20"/>
          <w:lang w:eastAsia="es-MX"/>
        </w:rPr>
      </w:pPr>
      <w:r w:rsidRPr="004242DC">
        <w:rPr>
          <w:rFonts w:eastAsia="Arial" w:cs="Arial"/>
          <w:color w:val="000000"/>
          <w:sz w:val="20"/>
          <w:szCs w:val="20"/>
          <w:lang w:eastAsia="es-MX"/>
        </w:rPr>
        <w:t xml:space="preserve">. . . </w:t>
      </w:r>
    </w:p>
    <w:p w:rsidR="004242DC" w:rsidRPr="004242DC" w:rsidRDefault="004242DC" w:rsidP="004242DC">
      <w:pPr>
        <w:rPr>
          <w:rFonts w:eastAsia="Arial" w:cs="Arial"/>
          <w:color w:val="000000"/>
          <w:sz w:val="20"/>
          <w:szCs w:val="20"/>
          <w:lang w:eastAsia="es-MX"/>
        </w:rPr>
      </w:pPr>
    </w:p>
    <w:p w:rsidR="004242DC" w:rsidRPr="004242DC" w:rsidRDefault="004242DC" w:rsidP="004242DC">
      <w:pPr>
        <w:rPr>
          <w:rFonts w:eastAsia="Arial" w:cs="Arial"/>
          <w:color w:val="000000"/>
          <w:sz w:val="20"/>
          <w:szCs w:val="20"/>
          <w:lang w:eastAsia="es-MX"/>
        </w:rPr>
      </w:pPr>
      <w:r w:rsidRPr="004242DC">
        <w:rPr>
          <w:rFonts w:eastAsia="Arial" w:cs="Arial"/>
          <w:color w:val="000000"/>
          <w:sz w:val="20"/>
          <w:szCs w:val="20"/>
          <w:lang w:eastAsia="es-MX"/>
        </w:rPr>
        <w:t>. . .</w:t>
      </w:r>
    </w:p>
    <w:p w:rsidR="004242DC" w:rsidRPr="004242DC" w:rsidRDefault="004242DC" w:rsidP="004242DC">
      <w:pPr>
        <w:rPr>
          <w:rFonts w:eastAsia="Arial" w:cs="Arial"/>
          <w:color w:val="000000"/>
          <w:sz w:val="20"/>
          <w:szCs w:val="20"/>
          <w:lang w:eastAsia="es-MX"/>
        </w:rPr>
      </w:pPr>
    </w:p>
    <w:p w:rsidR="004242DC" w:rsidRPr="004242DC" w:rsidRDefault="004242DC" w:rsidP="004242DC">
      <w:pPr>
        <w:ind w:left="426"/>
        <w:rPr>
          <w:rFonts w:eastAsia="Arial" w:cs="Arial"/>
          <w:color w:val="000000"/>
          <w:sz w:val="20"/>
          <w:szCs w:val="20"/>
          <w:lang w:eastAsia="es-MX"/>
        </w:rPr>
      </w:pPr>
      <w:r w:rsidRPr="004242DC">
        <w:rPr>
          <w:rFonts w:eastAsia="Arial" w:cs="Arial"/>
          <w:b/>
          <w:color w:val="000000"/>
          <w:sz w:val="20"/>
          <w:szCs w:val="20"/>
          <w:lang w:eastAsia="es-MX"/>
        </w:rPr>
        <w:t>1.</w:t>
      </w:r>
      <w:r w:rsidRPr="004242DC">
        <w:rPr>
          <w:rFonts w:eastAsia="Arial" w:cs="Arial"/>
          <w:color w:val="000000"/>
          <w:sz w:val="20"/>
          <w:szCs w:val="20"/>
          <w:lang w:eastAsia="es-MX"/>
        </w:rPr>
        <w:t xml:space="preserve"> a </w:t>
      </w:r>
      <w:r w:rsidRPr="004242DC">
        <w:rPr>
          <w:rFonts w:eastAsia="Arial" w:cs="Arial"/>
          <w:b/>
          <w:color w:val="000000"/>
          <w:sz w:val="20"/>
          <w:szCs w:val="20"/>
          <w:lang w:eastAsia="es-MX"/>
        </w:rPr>
        <w:t>12.</w:t>
      </w:r>
      <w:r w:rsidRPr="004242DC">
        <w:rPr>
          <w:rFonts w:eastAsia="Arial" w:cs="Arial"/>
          <w:color w:val="000000"/>
          <w:sz w:val="20"/>
          <w:szCs w:val="20"/>
          <w:lang w:eastAsia="es-MX"/>
        </w:rPr>
        <w:t xml:space="preserve"> . . . </w:t>
      </w:r>
    </w:p>
    <w:p w:rsidR="004242DC" w:rsidRPr="004242DC" w:rsidRDefault="004242DC" w:rsidP="004242DC">
      <w:pPr>
        <w:rPr>
          <w:rFonts w:eastAsia="Arial" w:cs="Arial"/>
          <w:color w:val="000000"/>
          <w:sz w:val="20"/>
          <w:szCs w:val="20"/>
          <w:lang w:eastAsia="es-MX"/>
        </w:rPr>
      </w:pPr>
    </w:p>
    <w:p w:rsidR="004242DC" w:rsidRPr="004242DC" w:rsidRDefault="004242DC" w:rsidP="004242DC">
      <w:pPr>
        <w:numPr>
          <w:ilvl w:val="0"/>
          <w:numId w:val="10"/>
        </w:numPr>
        <w:spacing w:after="160" w:line="259" w:lineRule="auto"/>
        <w:ind w:left="851" w:hanging="284"/>
        <w:contextualSpacing/>
        <w:rPr>
          <w:rFonts w:eastAsia="Arial" w:cs="Arial"/>
          <w:snapToGrid w:val="0"/>
          <w:color w:val="000000"/>
          <w:sz w:val="20"/>
          <w:szCs w:val="20"/>
          <w:lang w:eastAsia="es-MX"/>
        </w:rPr>
      </w:pPr>
      <w:r w:rsidRPr="004242DC">
        <w:rPr>
          <w:rFonts w:eastAsia="Arial" w:cs="Arial"/>
          <w:snapToGrid w:val="0"/>
          <w:color w:val="000000"/>
          <w:sz w:val="20"/>
          <w:szCs w:val="20"/>
          <w:lang w:eastAsia="es-MX"/>
        </w:rPr>
        <w:lastRenderedPageBreak/>
        <w:t>Todo servidor público está obligado a responder las recomendaciones que le presente este organismo. El Congreso del Estado o en sus recesos la Comisión Permanente, podrá llamar, a solicitud de este organismo, a las autoridades o servidores públicos responsables para que comparezcan ante dichos órganos legislativos, a efecto de que expliquen el motivo de su negativa, sin perjuicio del control jurisdiccional de las recomendaciones o informes previsto en esta Constitución.</w:t>
      </w:r>
    </w:p>
    <w:p w:rsidR="004242DC" w:rsidRPr="004242DC" w:rsidRDefault="004242DC" w:rsidP="004242DC">
      <w:pPr>
        <w:rPr>
          <w:rFonts w:eastAsia="Arial" w:cs="Arial"/>
          <w:color w:val="000000"/>
          <w:sz w:val="20"/>
          <w:szCs w:val="20"/>
          <w:lang w:eastAsia="es-MX"/>
        </w:rPr>
      </w:pPr>
    </w:p>
    <w:p w:rsidR="004242DC" w:rsidRPr="004242DC" w:rsidRDefault="004242DC" w:rsidP="004242DC">
      <w:pPr>
        <w:rPr>
          <w:rFonts w:eastAsia="Arial" w:cs="Arial"/>
          <w:color w:val="000000"/>
          <w:sz w:val="20"/>
          <w:szCs w:val="20"/>
          <w:lang w:eastAsia="es-MX"/>
        </w:rPr>
      </w:pPr>
      <w:r w:rsidRPr="004242DC">
        <w:rPr>
          <w:rFonts w:eastAsia="Arial" w:cs="Arial"/>
          <w:b/>
          <w:bCs/>
          <w:color w:val="000000"/>
          <w:sz w:val="20"/>
          <w:szCs w:val="20"/>
          <w:lang w:eastAsia="es-MX"/>
        </w:rPr>
        <w:t>Artículo 195-A.</w:t>
      </w:r>
      <w:r w:rsidRPr="004242DC">
        <w:rPr>
          <w:rFonts w:eastAsia="Arial" w:cs="Arial"/>
          <w:color w:val="000000"/>
          <w:sz w:val="20"/>
          <w:szCs w:val="20"/>
          <w:lang w:eastAsia="es-MX"/>
        </w:rPr>
        <w:t xml:space="preserve"> Los hechos materia de las resoluciones de una recomendación, denuncia, queja o informe de la Comisión de Derechos Humanos del Estado de Coahuila, podrán ser objeto de acción del juicio local de protección de derechos humanos ante el Tribunal Constitucional Local, a efecto de que, con observancia del debido proceso, determine las obligaciones de las autoridades correspondientes para reparar las violaciones que se acrediten.</w:t>
      </w:r>
    </w:p>
    <w:p w:rsidR="004242DC" w:rsidRPr="004242DC" w:rsidRDefault="004242DC" w:rsidP="004242DC">
      <w:pPr>
        <w:rPr>
          <w:rFonts w:eastAsia="Arial" w:cs="Arial"/>
          <w:color w:val="000000"/>
          <w:sz w:val="20"/>
          <w:szCs w:val="20"/>
          <w:highlight w:val="magenta"/>
          <w:lang w:eastAsia="es-MX"/>
        </w:rPr>
      </w:pPr>
    </w:p>
    <w:p w:rsidR="004242DC" w:rsidRPr="004242DC" w:rsidRDefault="004242DC" w:rsidP="004242DC">
      <w:pPr>
        <w:rPr>
          <w:rFonts w:eastAsia="Arial" w:cs="Arial"/>
          <w:color w:val="000000"/>
          <w:sz w:val="20"/>
          <w:szCs w:val="20"/>
          <w:lang w:eastAsia="es-MX"/>
        </w:rPr>
      </w:pPr>
      <w:r w:rsidRPr="004242DC">
        <w:rPr>
          <w:rFonts w:eastAsia="Arial" w:cs="Arial"/>
          <w:b/>
          <w:bCs/>
          <w:color w:val="000000"/>
          <w:sz w:val="20"/>
          <w:szCs w:val="20"/>
          <w:lang w:eastAsia="es-MX"/>
        </w:rPr>
        <w:t>Artículo 195-B.</w:t>
      </w:r>
      <w:r w:rsidRPr="004242DC">
        <w:rPr>
          <w:rFonts w:eastAsia="Arial" w:cs="Arial"/>
          <w:color w:val="000000"/>
          <w:sz w:val="20"/>
          <w:szCs w:val="20"/>
          <w:lang w:eastAsia="es-MX"/>
        </w:rPr>
        <w:t xml:space="preserve"> La Comisión de Derechos Humanos del Estado de Coahuila, tendrá las atribuciones siguientes: </w:t>
      </w:r>
    </w:p>
    <w:p w:rsidR="004242DC" w:rsidRPr="004242DC" w:rsidRDefault="004242DC" w:rsidP="004242DC">
      <w:pPr>
        <w:rPr>
          <w:rFonts w:eastAsia="Arial" w:cs="Arial"/>
          <w:color w:val="000000"/>
          <w:sz w:val="20"/>
          <w:szCs w:val="20"/>
          <w:lang w:eastAsia="es-MX"/>
        </w:rPr>
      </w:pPr>
    </w:p>
    <w:p w:rsidR="004242DC" w:rsidRPr="004242DC" w:rsidRDefault="004242DC" w:rsidP="004242DC">
      <w:pPr>
        <w:numPr>
          <w:ilvl w:val="1"/>
          <w:numId w:val="11"/>
        </w:numPr>
        <w:spacing w:after="160" w:line="259" w:lineRule="auto"/>
        <w:ind w:left="851" w:hanging="284"/>
        <w:contextualSpacing/>
        <w:rPr>
          <w:rFonts w:eastAsia="Arial" w:cs="Arial"/>
          <w:snapToGrid w:val="0"/>
          <w:color w:val="000000"/>
          <w:sz w:val="20"/>
          <w:szCs w:val="20"/>
          <w:lang w:eastAsia="es-MX"/>
        </w:rPr>
      </w:pPr>
      <w:r w:rsidRPr="004242DC">
        <w:rPr>
          <w:rFonts w:eastAsia="Arial" w:cs="Arial"/>
          <w:snapToGrid w:val="0"/>
          <w:color w:val="000000"/>
          <w:sz w:val="20"/>
          <w:szCs w:val="20"/>
          <w:lang w:eastAsia="es-MX"/>
        </w:rPr>
        <w:t>Formular recomendaciones públicas, no vinculatorias, denuncias y quejas ante las autoridades respectivas; las cuales, cuando no sean aceptadas o cumplidas por las autoridades o servidores públicos, deberán estar fundadas, motivadas y hechas públicas. El Presidente de la Comisión podrá presentar el juicio local de protección de derechos humanos para que el Tribunal Constitucional Local, resuelva, previo debido proceso, si puede ser obligatorio o no la reparación de las violaciones que se acrediten conforme a los hechos constitutivos de una recomendación, queja o informe;</w:t>
      </w:r>
    </w:p>
    <w:p w:rsidR="004242DC" w:rsidRPr="004242DC" w:rsidRDefault="004242DC" w:rsidP="004242DC">
      <w:pPr>
        <w:ind w:left="851" w:hanging="284"/>
        <w:rPr>
          <w:rFonts w:eastAsia="Arial" w:cs="Arial"/>
          <w:color w:val="000000"/>
          <w:sz w:val="20"/>
          <w:szCs w:val="20"/>
          <w:lang w:eastAsia="es-MX"/>
        </w:rPr>
      </w:pPr>
    </w:p>
    <w:p w:rsidR="004242DC" w:rsidRPr="004242DC" w:rsidRDefault="004242DC" w:rsidP="004242DC">
      <w:pPr>
        <w:numPr>
          <w:ilvl w:val="1"/>
          <w:numId w:val="11"/>
        </w:numPr>
        <w:spacing w:after="160" w:line="259" w:lineRule="auto"/>
        <w:ind w:left="851" w:hanging="284"/>
        <w:contextualSpacing/>
        <w:rPr>
          <w:rFonts w:eastAsia="Arial" w:cs="Arial"/>
          <w:snapToGrid w:val="0"/>
          <w:color w:val="000000"/>
          <w:sz w:val="20"/>
          <w:szCs w:val="20"/>
          <w:lang w:eastAsia="es-MX"/>
        </w:rPr>
      </w:pPr>
      <w:r w:rsidRPr="004242DC">
        <w:rPr>
          <w:rFonts w:eastAsia="Arial" w:cs="Arial"/>
          <w:snapToGrid w:val="0"/>
          <w:color w:val="000000"/>
          <w:sz w:val="20"/>
          <w:szCs w:val="20"/>
          <w:lang w:eastAsia="es-MX"/>
        </w:rPr>
        <w:t>Presentar, a través de su Presidente, iniciativas de leyes o decretos al Congreso del Estado en materia de derechos humanos en los términos de los artículos 59 y 60 de esta Constitución;</w:t>
      </w:r>
    </w:p>
    <w:p w:rsidR="004242DC" w:rsidRPr="004242DC" w:rsidRDefault="004242DC" w:rsidP="004242DC">
      <w:pPr>
        <w:ind w:left="851" w:hanging="284"/>
        <w:rPr>
          <w:rFonts w:eastAsia="Arial" w:cs="Arial"/>
          <w:color w:val="000000"/>
          <w:sz w:val="20"/>
          <w:szCs w:val="20"/>
          <w:lang w:eastAsia="es-MX"/>
        </w:rPr>
      </w:pPr>
    </w:p>
    <w:p w:rsidR="004242DC" w:rsidRPr="004242DC" w:rsidRDefault="004242DC" w:rsidP="004242DC">
      <w:pPr>
        <w:numPr>
          <w:ilvl w:val="1"/>
          <w:numId w:val="11"/>
        </w:numPr>
        <w:spacing w:after="160" w:line="259" w:lineRule="auto"/>
        <w:ind w:left="851" w:hanging="284"/>
        <w:contextualSpacing/>
        <w:rPr>
          <w:rFonts w:eastAsia="Arial" w:cs="Arial"/>
          <w:snapToGrid w:val="0"/>
          <w:color w:val="000000"/>
          <w:sz w:val="20"/>
          <w:szCs w:val="20"/>
          <w:lang w:eastAsia="es-MX"/>
        </w:rPr>
      </w:pPr>
      <w:r w:rsidRPr="004242DC">
        <w:rPr>
          <w:rFonts w:eastAsia="Arial" w:cs="Arial"/>
          <w:snapToGrid w:val="0"/>
          <w:color w:val="000000"/>
          <w:sz w:val="20"/>
          <w:szCs w:val="20"/>
          <w:lang w:eastAsia="es-MX"/>
        </w:rPr>
        <w:t>Crear relatorías temáticas para la defensa especializada de los derechos y libertades fundamentales en los términos de la ley. Podrá constituir grupos de trabajo con expertos y sociedad civil, para implementar sus decisiones que le corresponden;</w:t>
      </w:r>
    </w:p>
    <w:p w:rsidR="004242DC" w:rsidRPr="004242DC" w:rsidRDefault="004242DC" w:rsidP="004242DC">
      <w:pPr>
        <w:ind w:left="851" w:hanging="284"/>
        <w:rPr>
          <w:rFonts w:eastAsia="Arial" w:cs="Arial"/>
          <w:color w:val="000000"/>
          <w:sz w:val="20"/>
          <w:szCs w:val="20"/>
          <w:lang w:eastAsia="es-MX"/>
        </w:rPr>
      </w:pPr>
    </w:p>
    <w:p w:rsidR="004242DC" w:rsidRPr="004242DC" w:rsidRDefault="004242DC" w:rsidP="004242DC">
      <w:pPr>
        <w:numPr>
          <w:ilvl w:val="1"/>
          <w:numId w:val="11"/>
        </w:numPr>
        <w:spacing w:after="160" w:line="259" w:lineRule="auto"/>
        <w:ind w:left="851" w:hanging="284"/>
        <w:contextualSpacing/>
        <w:rPr>
          <w:rFonts w:eastAsia="Arial" w:cs="Arial"/>
          <w:snapToGrid w:val="0"/>
          <w:color w:val="000000"/>
          <w:sz w:val="20"/>
          <w:szCs w:val="20"/>
          <w:lang w:eastAsia="es-MX"/>
        </w:rPr>
      </w:pPr>
      <w:r w:rsidRPr="004242DC">
        <w:rPr>
          <w:rFonts w:eastAsia="Arial" w:cs="Arial"/>
          <w:snapToGrid w:val="0"/>
          <w:color w:val="000000"/>
          <w:sz w:val="20"/>
          <w:szCs w:val="20"/>
          <w:lang w:eastAsia="es-MX"/>
        </w:rPr>
        <w:t xml:space="preserve">Promover, apoyar e implementar, </w:t>
      </w:r>
      <w:r w:rsidRPr="004242DC">
        <w:rPr>
          <w:rFonts w:eastAsia="Arial" w:cs="Arial"/>
          <w:snapToGrid w:val="0"/>
          <w:color w:val="000000"/>
          <w:sz w:val="20"/>
          <w:szCs w:val="20"/>
        </w:rPr>
        <w:t>como órgano de asesoría técnica,</w:t>
      </w:r>
      <w:r w:rsidRPr="004242DC">
        <w:rPr>
          <w:rFonts w:eastAsia="Arial" w:cs="Arial"/>
          <w:snapToGrid w:val="0"/>
          <w:color w:val="000000"/>
          <w:sz w:val="20"/>
          <w:szCs w:val="20"/>
          <w:lang w:eastAsia="es-MX"/>
        </w:rPr>
        <w:t xml:space="preserve"> una política pública con perspectiva de derechos humanos en el Estado, que las autoridades estatales y municipales deberán diseñar y ejecutar, en el ámbito de su competencia. La Comisión podrá diagnosticar, monitorear y evaluar en forma permanente las acciones de las autoridades, sin perjuicio de sus demás atribuciones en los términos que establezca la ley;</w:t>
      </w:r>
    </w:p>
    <w:p w:rsidR="004242DC" w:rsidRPr="004242DC" w:rsidRDefault="004242DC" w:rsidP="004242DC">
      <w:pPr>
        <w:ind w:left="851" w:hanging="284"/>
        <w:rPr>
          <w:rFonts w:eastAsia="Arial" w:cs="Arial"/>
          <w:color w:val="000000"/>
          <w:sz w:val="20"/>
          <w:szCs w:val="20"/>
          <w:lang w:eastAsia="es-MX"/>
        </w:rPr>
      </w:pPr>
    </w:p>
    <w:p w:rsidR="004242DC" w:rsidRPr="004242DC" w:rsidRDefault="004242DC" w:rsidP="004242DC">
      <w:pPr>
        <w:numPr>
          <w:ilvl w:val="1"/>
          <w:numId w:val="11"/>
        </w:numPr>
        <w:spacing w:after="160" w:line="259" w:lineRule="auto"/>
        <w:ind w:left="851" w:hanging="284"/>
        <w:contextualSpacing/>
        <w:rPr>
          <w:rFonts w:eastAsia="Arial" w:cs="Arial"/>
          <w:snapToGrid w:val="0"/>
          <w:color w:val="000000"/>
          <w:sz w:val="20"/>
          <w:szCs w:val="20"/>
          <w:lang w:eastAsia="es-MX"/>
        </w:rPr>
      </w:pPr>
      <w:r w:rsidRPr="004242DC">
        <w:rPr>
          <w:rFonts w:eastAsia="Arial" w:cs="Arial"/>
          <w:snapToGrid w:val="0"/>
          <w:color w:val="000000"/>
          <w:sz w:val="20"/>
          <w:szCs w:val="20"/>
          <w:lang w:eastAsia="es-MX"/>
        </w:rPr>
        <w:t>Formular informes, investigaciones o recomendaciones generales para promover e implementar cambios institucionales que prevengan y erradiquen las violaciones estructurales de derechos humanos;</w:t>
      </w:r>
    </w:p>
    <w:p w:rsidR="004242DC" w:rsidRPr="004242DC" w:rsidRDefault="004242DC" w:rsidP="004242DC">
      <w:pPr>
        <w:ind w:left="851" w:hanging="284"/>
        <w:rPr>
          <w:rFonts w:eastAsia="Arial" w:cs="Arial"/>
          <w:color w:val="000000"/>
          <w:sz w:val="20"/>
          <w:szCs w:val="20"/>
          <w:lang w:eastAsia="es-MX"/>
        </w:rPr>
      </w:pPr>
    </w:p>
    <w:p w:rsidR="004242DC" w:rsidRPr="004242DC" w:rsidRDefault="004242DC" w:rsidP="004242DC">
      <w:pPr>
        <w:numPr>
          <w:ilvl w:val="1"/>
          <w:numId w:val="11"/>
        </w:numPr>
        <w:spacing w:after="160" w:line="259" w:lineRule="auto"/>
        <w:ind w:left="851" w:hanging="284"/>
        <w:contextualSpacing/>
        <w:rPr>
          <w:rFonts w:eastAsia="Arial" w:cs="Arial"/>
          <w:snapToGrid w:val="0"/>
          <w:color w:val="000000"/>
          <w:sz w:val="20"/>
          <w:szCs w:val="20"/>
          <w:lang w:eastAsia="es-MX"/>
        </w:rPr>
      </w:pPr>
      <w:r w:rsidRPr="004242DC">
        <w:rPr>
          <w:rFonts w:eastAsia="Arial" w:cs="Arial"/>
          <w:snapToGrid w:val="0"/>
          <w:color w:val="000000"/>
          <w:sz w:val="20"/>
          <w:szCs w:val="20"/>
          <w:lang w:eastAsia="es-MX"/>
        </w:rPr>
        <w:t>Emitir comentarios generales, observaciones, opiniones, principios y buenas prácticas para interpretar e implementar las Cartas de Derechos y sus Protocolos Adicionales, con la finalidad de definir el contenido, alcance y límites de algún derecho, la interpretación que sobre el mismo deberán hacer las autoridades correspondientes o la implementación de una política pública o recomendación;</w:t>
      </w:r>
    </w:p>
    <w:p w:rsidR="004242DC" w:rsidRPr="004242DC" w:rsidRDefault="004242DC" w:rsidP="004242DC">
      <w:pPr>
        <w:ind w:left="851" w:hanging="284"/>
        <w:rPr>
          <w:rFonts w:eastAsia="Arial" w:cs="Arial"/>
          <w:color w:val="000000"/>
          <w:sz w:val="20"/>
          <w:szCs w:val="20"/>
          <w:lang w:eastAsia="es-MX"/>
        </w:rPr>
      </w:pPr>
    </w:p>
    <w:p w:rsidR="004242DC" w:rsidRPr="004242DC" w:rsidRDefault="004242DC" w:rsidP="004242DC">
      <w:pPr>
        <w:numPr>
          <w:ilvl w:val="1"/>
          <w:numId w:val="11"/>
        </w:numPr>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lastRenderedPageBreak/>
        <w:t xml:space="preserve">Ejercer, </w:t>
      </w:r>
      <w:r w:rsidRPr="004242DC">
        <w:rPr>
          <w:rFonts w:eastAsia="Arial" w:cs="Arial"/>
          <w:snapToGrid w:val="0"/>
          <w:color w:val="000000"/>
          <w:sz w:val="20"/>
          <w:szCs w:val="20"/>
          <w:lang w:eastAsia="es-MX"/>
        </w:rPr>
        <w:t>a través de su Presidente,</w:t>
      </w:r>
      <w:r w:rsidRPr="004242DC">
        <w:rPr>
          <w:rFonts w:eastAsia="Arial" w:cs="Arial"/>
          <w:snapToGrid w:val="0"/>
          <w:color w:val="000000"/>
          <w:sz w:val="20"/>
          <w:szCs w:val="20"/>
        </w:rPr>
        <w:t xml:space="preserve"> las acciones de justicia constitucional local y el juicio local de protección de los derechos humanos indicados en el artículo 158, inciso III, bajo el principio de relevancia constitucional local;</w:t>
      </w:r>
    </w:p>
    <w:p w:rsidR="004242DC" w:rsidRPr="004242DC" w:rsidRDefault="004242DC" w:rsidP="004242DC">
      <w:pPr>
        <w:ind w:left="851" w:hanging="284"/>
        <w:rPr>
          <w:rFonts w:eastAsia="Arial" w:cs="Arial"/>
          <w:color w:val="000000"/>
          <w:sz w:val="20"/>
          <w:szCs w:val="20"/>
        </w:rPr>
      </w:pPr>
    </w:p>
    <w:p w:rsidR="004242DC" w:rsidRPr="004242DC" w:rsidRDefault="004242DC" w:rsidP="004242DC">
      <w:pPr>
        <w:numPr>
          <w:ilvl w:val="1"/>
          <w:numId w:val="11"/>
        </w:numPr>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t xml:space="preserve">Privilegiar, los métodos alternativos de conciliación y de solución de controversias, en los casos en los cuales su uso sea razonable y necesario, según el conflicto de derechos; </w:t>
      </w:r>
    </w:p>
    <w:p w:rsidR="004242DC" w:rsidRPr="004242DC" w:rsidRDefault="004242DC" w:rsidP="004242DC">
      <w:pPr>
        <w:ind w:left="851" w:hanging="284"/>
        <w:rPr>
          <w:rFonts w:eastAsia="Arial" w:cs="Arial"/>
          <w:color w:val="000000"/>
          <w:sz w:val="20"/>
          <w:szCs w:val="20"/>
        </w:rPr>
      </w:pPr>
    </w:p>
    <w:p w:rsidR="004242DC" w:rsidRPr="004242DC" w:rsidRDefault="004242DC" w:rsidP="004242DC">
      <w:pPr>
        <w:numPr>
          <w:ilvl w:val="1"/>
          <w:numId w:val="11"/>
        </w:numPr>
        <w:spacing w:after="160" w:line="259" w:lineRule="auto"/>
        <w:ind w:left="851" w:hanging="284"/>
        <w:contextualSpacing/>
        <w:rPr>
          <w:rFonts w:eastAsia="Arial" w:cs="Arial"/>
          <w:snapToGrid w:val="0"/>
          <w:color w:val="000000"/>
          <w:sz w:val="20"/>
          <w:szCs w:val="20"/>
        </w:rPr>
      </w:pPr>
      <w:r w:rsidRPr="004242DC">
        <w:rPr>
          <w:rFonts w:eastAsia="Arial" w:cs="Arial"/>
          <w:snapToGrid w:val="0"/>
          <w:color w:val="000000"/>
          <w:sz w:val="20"/>
          <w:szCs w:val="20"/>
        </w:rPr>
        <w:t>Implementar, en los términos de ley, un examen periódico local para la rendición de cuentas de todas las autoridades, estatales y municipales, que les corresponda velar por los derechos humanos en la entidad.</w:t>
      </w:r>
    </w:p>
    <w:p w:rsidR="004242DC" w:rsidRPr="004242DC" w:rsidRDefault="004242DC" w:rsidP="004242DC">
      <w:pPr>
        <w:rPr>
          <w:rFonts w:eastAsia="Arial" w:cs="Arial"/>
          <w:color w:val="000000"/>
          <w:sz w:val="20"/>
          <w:szCs w:val="20"/>
        </w:rPr>
      </w:pPr>
    </w:p>
    <w:p w:rsidR="004242DC" w:rsidRPr="004242DC" w:rsidRDefault="004242DC" w:rsidP="004242DC">
      <w:pPr>
        <w:jc w:val="center"/>
        <w:rPr>
          <w:rFonts w:eastAsia="Arial" w:cs="Arial"/>
          <w:b/>
          <w:bCs/>
          <w:color w:val="000000"/>
          <w:sz w:val="20"/>
          <w:szCs w:val="20"/>
        </w:rPr>
      </w:pPr>
    </w:p>
    <w:p w:rsidR="004242DC" w:rsidRPr="004242DC" w:rsidRDefault="004242DC" w:rsidP="004242DC">
      <w:pPr>
        <w:jc w:val="center"/>
        <w:rPr>
          <w:rFonts w:eastAsia="Arial" w:cs="Arial"/>
          <w:b/>
          <w:bCs/>
          <w:color w:val="000000"/>
          <w:sz w:val="20"/>
          <w:szCs w:val="20"/>
          <w:lang w:val="en-US"/>
        </w:rPr>
      </w:pPr>
      <w:r w:rsidRPr="004242DC">
        <w:rPr>
          <w:rFonts w:eastAsia="Arial" w:cs="Arial"/>
          <w:b/>
          <w:bCs/>
          <w:color w:val="000000"/>
          <w:sz w:val="20"/>
          <w:szCs w:val="20"/>
          <w:lang w:val="en-US"/>
        </w:rPr>
        <w:t>T R A N S I T O R I O S</w:t>
      </w:r>
    </w:p>
    <w:p w:rsidR="004242DC" w:rsidRPr="004242DC" w:rsidRDefault="004242DC" w:rsidP="004242DC">
      <w:pPr>
        <w:rPr>
          <w:rFonts w:eastAsia="Arial" w:cs="Arial"/>
          <w:b/>
          <w:bCs/>
          <w:color w:val="000000"/>
          <w:sz w:val="20"/>
          <w:szCs w:val="20"/>
          <w:lang w:val="en-US"/>
        </w:rPr>
      </w:pPr>
    </w:p>
    <w:p w:rsidR="004242DC" w:rsidRPr="004242DC" w:rsidRDefault="004242DC" w:rsidP="004242DC">
      <w:pPr>
        <w:rPr>
          <w:rFonts w:eastAsia="Arial" w:cs="Arial"/>
          <w:color w:val="000000"/>
          <w:sz w:val="20"/>
          <w:szCs w:val="20"/>
        </w:rPr>
      </w:pPr>
      <w:r w:rsidRPr="004242DC">
        <w:rPr>
          <w:rFonts w:eastAsia="Arial" w:cs="Arial"/>
          <w:b/>
          <w:color w:val="000000"/>
          <w:sz w:val="20"/>
          <w:szCs w:val="20"/>
        </w:rPr>
        <w:t>PRIMERO.-</w:t>
      </w:r>
      <w:r w:rsidRPr="004242DC">
        <w:rPr>
          <w:rFonts w:eastAsia="Arial" w:cs="Arial"/>
          <w:color w:val="000000"/>
          <w:sz w:val="20"/>
          <w:szCs w:val="20"/>
        </w:rPr>
        <w:t xml:space="preserve"> El presente Decreto entrará en vigor el día siguiente al de su publicación en el Periódico Oficial del Gobierno del Estado.</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b/>
          <w:color w:val="000000"/>
          <w:sz w:val="20"/>
          <w:szCs w:val="20"/>
        </w:rPr>
        <w:t>SEGUNDO.-</w:t>
      </w:r>
      <w:r w:rsidRPr="004242DC">
        <w:rPr>
          <w:rFonts w:eastAsia="Arial" w:cs="Arial"/>
          <w:color w:val="000000"/>
          <w:sz w:val="20"/>
          <w:szCs w:val="20"/>
        </w:rPr>
        <w:t xml:space="preserve"> Se derogan todas las disposiciones que contravengan este Decreto. El Congreso del Estado contará con un plazo de hasta 240 días naturales desde la publicación del presente Decreto para hacer todas las adecuaciones correspondientes a las normas estatales. </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En todo caso, mientras se adecúa la Ley de Justicia Constitucional Local la competencia del Tribunal Constitucional Local se ejercerá por el Pleno del Tribunal Superior de Justicia del Poder Judicial conforme a este Decreto y las leyes respectivas, para conocer y resolver de los juicios de protección de derechos humanos u otro control de constitucionalidad local, sin perjuicio de la obligación de los jueces y tribunales locales, en el ámbito de su competencia jurisdiccional, de conocer y resolver los asuntos de su materia conforme a las normas, principios y valores de los derechos humanos previstos en este Decreto.</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b/>
          <w:color w:val="000000"/>
          <w:sz w:val="20"/>
          <w:szCs w:val="20"/>
        </w:rPr>
        <w:t>TERCERO.-</w:t>
      </w:r>
      <w:r w:rsidRPr="004242DC">
        <w:rPr>
          <w:rFonts w:eastAsia="Arial" w:cs="Arial"/>
          <w:color w:val="000000"/>
          <w:sz w:val="20"/>
          <w:szCs w:val="20"/>
        </w:rPr>
        <w:t xml:space="preserve"> La Comisión de Derechos Humanos del Estado de Coahuila ejercerá la facultad exclusiva para presentar al Congreso del Estado, en un plazo de hasta 90 días desde la publicación del presente Decreto, la iniciativa de ley nueva o de reforma a la Ley de la Comisión de los Derechos Humanos del Estado de Coahuila de Zaragoza. </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b/>
          <w:color w:val="000000"/>
          <w:sz w:val="20"/>
          <w:szCs w:val="20"/>
        </w:rPr>
        <w:t>CUARTO.-</w:t>
      </w:r>
      <w:r w:rsidRPr="004242DC">
        <w:rPr>
          <w:rFonts w:eastAsia="Arial" w:cs="Arial"/>
          <w:color w:val="000000"/>
          <w:sz w:val="20"/>
          <w:szCs w:val="20"/>
        </w:rPr>
        <w:t xml:space="preserve"> Cualquier duda en la aplicación de este Decreto, será resuelta por el Tribunal Constitucional Local.</w:t>
      </w:r>
    </w:p>
    <w:p w:rsidR="004242DC" w:rsidRPr="004242DC" w:rsidRDefault="004242DC" w:rsidP="004242DC">
      <w:pPr>
        <w:rPr>
          <w:rFonts w:eastAsia="Arial" w:cs="Arial"/>
          <w:color w:val="000000"/>
          <w:sz w:val="20"/>
          <w:szCs w:val="20"/>
        </w:rPr>
      </w:pPr>
    </w:p>
    <w:p w:rsidR="004242DC" w:rsidRPr="004242DC" w:rsidRDefault="004242DC" w:rsidP="004242DC">
      <w:pPr>
        <w:rPr>
          <w:rFonts w:eastAsia="Arial" w:cs="Arial"/>
          <w:color w:val="000000"/>
          <w:sz w:val="20"/>
          <w:szCs w:val="20"/>
        </w:rPr>
      </w:pPr>
      <w:r w:rsidRPr="004242DC">
        <w:rPr>
          <w:rFonts w:eastAsia="Arial" w:cs="Arial"/>
          <w:color w:val="000000"/>
          <w:sz w:val="20"/>
          <w:szCs w:val="20"/>
        </w:rPr>
        <w:t>La exposición de motivos y el debate parlamentario de este Decreto, constituye interpretación originalista que los jueces locales deberán observar para significar la finalidad de las normas que deben aplicarse de la manera más amplia para la protección de la persona.</w:t>
      </w:r>
    </w:p>
    <w:p w:rsidR="004242DC" w:rsidRPr="004242DC" w:rsidRDefault="004242DC" w:rsidP="004242DC">
      <w:pPr>
        <w:jc w:val="left"/>
        <w:rPr>
          <w:rFonts w:eastAsia="Calibri" w:cs="Arial"/>
          <w:sz w:val="20"/>
          <w:szCs w:val="20"/>
          <w:lang w:val="es-ES"/>
        </w:rPr>
      </w:pPr>
    </w:p>
    <w:p w:rsidR="004242DC" w:rsidRPr="004242DC" w:rsidRDefault="004242DC" w:rsidP="009E6888">
      <w:pPr>
        <w:rPr>
          <w:rFonts w:cs="Arial"/>
          <w:color w:val="000000"/>
          <w:sz w:val="20"/>
          <w:szCs w:val="20"/>
          <w:lang w:val="es-ES" w:eastAsia="es-MX"/>
        </w:rPr>
      </w:pPr>
    </w:p>
    <w:p w:rsidR="007D07C7" w:rsidRPr="002D09F6" w:rsidRDefault="007D07C7" w:rsidP="009E6888">
      <w:pPr>
        <w:rPr>
          <w:rFonts w:cs="Arial"/>
          <w:color w:val="000000"/>
          <w:sz w:val="20"/>
          <w:szCs w:val="20"/>
          <w:lang w:eastAsia="es-MX"/>
        </w:rPr>
      </w:pPr>
      <w:r w:rsidRPr="002D09F6">
        <w:rPr>
          <w:rFonts w:cs="Arial"/>
          <w:color w:val="000000"/>
          <w:sz w:val="20"/>
          <w:szCs w:val="20"/>
          <w:lang w:eastAsia="es-MX"/>
        </w:rPr>
        <w:t xml:space="preserve">Es cuanto, Diputado Presidente. </w:t>
      </w:r>
    </w:p>
    <w:p w:rsidR="00FF21F6" w:rsidRPr="002D09F6" w:rsidRDefault="00FF21F6" w:rsidP="009E6888">
      <w:pPr>
        <w:rPr>
          <w:rFonts w:cs="Arial"/>
          <w:b/>
          <w:color w:val="000000"/>
          <w:sz w:val="20"/>
          <w:szCs w:val="20"/>
          <w:lang w:eastAsia="es-MX"/>
        </w:rPr>
      </w:pPr>
      <w:r w:rsidRPr="002D09F6">
        <w:rPr>
          <w:rFonts w:cs="Arial"/>
          <w:b/>
          <w:color w:val="000000"/>
          <w:sz w:val="20"/>
          <w:szCs w:val="20"/>
          <w:lang w:eastAsia="es-MX"/>
        </w:rPr>
        <w:t>Nota:- Participa también la Diputada Secretaria Verónica Boreque Martínez González:</w:t>
      </w:r>
    </w:p>
    <w:p w:rsidR="007D07C7" w:rsidRPr="002D09F6" w:rsidRDefault="007D07C7" w:rsidP="009E6888">
      <w:pPr>
        <w:rPr>
          <w:rFonts w:cs="Arial"/>
          <w:color w:val="000000"/>
          <w:sz w:val="20"/>
          <w:szCs w:val="20"/>
          <w:lang w:eastAsia="es-MX"/>
        </w:rPr>
      </w:pPr>
    </w:p>
    <w:p w:rsidR="00FF21F6" w:rsidRPr="002D09F6" w:rsidRDefault="00FF21F6" w:rsidP="009E6888">
      <w:pPr>
        <w:rPr>
          <w:rFonts w:cs="Arial"/>
          <w:b/>
          <w:color w:val="000000"/>
          <w:sz w:val="20"/>
          <w:szCs w:val="20"/>
          <w:lang w:eastAsia="es-MX"/>
        </w:rPr>
      </w:pPr>
    </w:p>
    <w:p w:rsidR="007D07C7" w:rsidRPr="002D09F6" w:rsidRDefault="007D07C7" w:rsidP="009E6888">
      <w:pPr>
        <w:rPr>
          <w:rFonts w:cs="Arial"/>
          <w:b/>
          <w:color w:val="000000"/>
          <w:sz w:val="20"/>
          <w:szCs w:val="20"/>
          <w:lang w:eastAsia="es-MX"/>
        </w:rPr>
      </w:pPr>
      <w:r w:rsidRPr="002D09F6">
        <w:rPr>
          <w:rFonts w:cs="Arial"/>
          <w:b/>
          <w:color w:val="000000"/>
          <w:sz w:val="20"/>
          <w:szCs w:val="20"/>
          <w:lang w:eastAsia="es-MX"/>
        </w:rPr>
        <w:t>Diputado Presidente Marcelo de Jesús Torres Cofiño:</w:t>
      </w:r>
    </w:p>
    <w:p w:rsidR="00C84707" w:rsidRPr="002D09F6" w:rsidRDefault="007D07C7" w:rsidP="009E6888">
      <w:pPr>
        <w:rPr>
          <w:rFonts w:cs="Arial"/>
          <w:color w:val="000000"/>
          <w:sz w:val="20"/>
          <w:szCs w:val="20"/>
          <w:lang w:eastAsia="es-MX"/>
        </w:rPr>
      </w:pPr>
      <w:r w:rsidRPr="002D09F6">
        <w:rPr>
          <w:rFonts w:cs="Arial"/>
          <w:color w:val="000000"/>
          <w:sz w:val="20"/>
          <w:szCs w:val="20"/>
          <w:lang w:eastAsia="es-MX"/>
        </w:rPr>
        <w:t xml:space="preserve">Gracias </w:t>
      </w:r>
      <w:r w:rsidR="00C84707" w:rsidRPr="002D09F6">
        <w:rPr>
          <w:rFonts w:cs="Arial"/>
          <w:color w:val="000000"/>
          <w:sz w:val="20"/>
          <w:szCs w:val="20"/>
          <w:lang w:eastAsia="es-MX"/>
        </w:rPr>
        <w:t xml:space="preserve">Diputada Secretaria. </w:t>
      </w:r>
    </w:p>
    <w:p w:rsidR="00C84707" w:rsidRPr="002D09F6" w:rsidRDefault="00C84707" w:rsidP="009E6888">
      <w:pPr>
        <w:rPr>
          <w:rFonts w:cs="Arial"/>
          <w:color w:val="000000"/>
          <w:sz w:val="20"/>
          <w:szCs w:val="20"/>
          <w:lang w:eastAsia="es-MX"/>
        </w:rPr>
      </w:pPr>
    </w:p>
    <w:p w:rsidR="00C84707" w:rsidRPr="002D09F6" w:rsidRDefault="00C84707" w:rsidP="009E6888">
      <w:pPr>
        <w:rPr>
          <w:rFonts w:cs="Arial"/>
          <w:color w:val="000000"/>
          <w:sz w:val="20"/>
          <w:szCs w:val="20"/>
          <w:lang w:eastAsia="es-MX"/>
        </w:rPr>
      </w:pPr>
      <w:r w:rsidRPr="002D09F6">
        <w:rPr>
          <w:rFonts w:cs="Arial"/>
          <w:color w:val="000000"/>
          <w:sz w:val="20"/>
          <w:szCs w:val="20"/>
          <w:lang w:eastAsia="es-MX"/>
        </w:rPr>
        <w:t xml:space="preserve">Se dispone que la anterior iniciativa sea turnada a la Comisión de Gobernación, Puntos Constitucionales y Justicia para efectos de estudio y dictamen. </w:t>
      </w:r>
    </w:p>
    <w:p w:rsidR="00C84707" w:rsidRPr="002D09F6" w:rsidRDefault="00C84707" w:rsidP="009E6888">
      <w:pPr>
        <w:rPr>
          <w:rFonts w:cs="Arial"/>
          <w:color w:val="000000"/>
          <w:sz w:val="20"/>
          <w:szCs w:val="20"/>
          <w:lang w:eastAsia="es-MX"/>
        </w:rPr>
      </w:pPr>
    </w:p>
    <w:p w:rsidR="00C84707" w:rsidRPr="002D09F6" w:rsidRDefault="00C84707" w:rsidP="009E6888">
      <w:pPr>
        <w:rPr>
          <w:rFonts w:cs="Arial"/>
          <w:color w:val="000000"/>
          <w:sz w:val="20"/>
          <w:szCs w:val="20"/>
          <w:lang w:eastAsia="es-MX"/>
        </w:rPr>
      </w:pPr>
      <w:r w:rsidRPr="002D09F6">
        <w:rPr>
          <w:rFonts w:cs="Arial"/>
          <w:color w:val="000000"/>
          <w:sz w:val="20"/>
          <w:szCs w:val="20"/>
          <w:lang w:eastAsia="es-MX"/>
        </w:rPr>
        <w:t xml:space="preserve">Se concede la palabra al Diputado Gerardo Abraham Aguado Gómez, para dar lectura a una iniciativa que se encuentra consignada en el Punto 8 A del Orden del Día aprobado. </w:t>
      </w:r>
    </w:p>
    <w:p w:rsidR="00C84707" w:rsidRPr="002D09F6" w:rsidRDefault="00C84707" w:rsidP="009E6888">
      <w:pPr>
        <w:rPr>
          <w:rFonts w:cs="Arial"/>
          <w:color w:val="000000"/>
          <w:sz w:val="20"/>
          <w:szCs w:val="20"/>
          <w:lang w:eastAsia="es-MX"/>
        </w:rPr>
      </w:pPr>
    </w:p>
    <w:p w:rsidR="00C84707" w:rsidRPr="002D09F6" w:rsidRDefault="00C84707" w:rsidP="009E6888">
      <w:pPr>
        <w:rPr>
          <w:rFonts w:cs="Arial"/>
          <w:b/>
          <w:color w:val="000000"/>
          <w:sz w:val="20"/>
          <w:szCs w:val="20"/>
          <w:lang w:eastAsia="es-MX"/>
        </w:rPr>
      </w:pPr>
      <w:r w:rsidRPr="002D09F6">
        <w:rPr>
          <w:rFonts w:cs="Arial"/>
          <w:b/>
          <w:color w:val="000000"/>
          <w:sz w:val="20"/>
          <w:szCs w:val="20"/>
          <w:lang w:eastAsia="es-MX"/>
        </w:rPr>
        <w:t>Diputado Gerardo Abraham Aguado Gómez:</w:t>
      </w:r>
    </w:p>
    <w:p w:rsidR="00C84707" w:rsidRPr="002D09F6" w:rsidRDefault="00C84707" w:rsidP="009E6888">
      <w:pPr>
        <w:rPr>
          <w:rFonts w:cs="Arial"/>
          <w:color w:val="000000"/>
          <w:sz w:val="20"/>
          <w:szCs w:val="20"/>
          <w:lang w:eastAsia="es-MX"/>
        </w:rPr>
      </w:pPr>
      <w:r w:rsidRPr="002D09F6">
        <w:rPr>
          <w:rFonts w:cs="Arial"/>
          <w:color w:val="000000"/>
          <w:sz w:val="20"/>
          <w:szCs w:val="20"/>
          <w:lang w:eastAsia="es-MX"/>
        </w:rPr>
        <w:t xml:space="preserve">Con el permiso de la Mesa Directiva. </w:t>
      </w:r>
    </w:p>
    <w:p w:rsidR="00C84707" w:rsidRDefault="00C84707" w:rsidP="009E6888">
      <w:pPr>
        <w:rPr>
          <w:rFonts w:cs="Arial"/>
          <w:color w:val="000000"/>
          <w:sz w:val="20"/>
          <w:szCs w:val="20"/>
          <w:lang w:eastAsia="es-MX"/>
        </w:rPr>
      </w:pPr>
    </w:p>
    <w:p w:rsidR="004242DC" w:rsidRDefault="004242DC" w:rsidP="009E6888">
      <w:pPr>
        <w:rPr>
          <w:rFonts w:cs="Arial"/>
          <w:color w:val="000000"/>
          <w:sz w:val="20"/>
          <w:szCs w:val="20"/>
          <w:lang w:eastAsia="es-MX"/>
        </w:rPr>
      </w:pPr>
    </w:p>
    <w:p w:rsidR="004242DC" w:rsidRPr="00BF3858" w:rsidRDefault="004242DC" w:rsidP="004242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0"/>
          <w:szCs w:val="20"/>
          <w:lang w:val="es-ES" w:eastAsia="es-MX"/>
        </w:rPr>
      </w:pPr>
      <w:r w:rsidRPr="00BF3858">
        <w:rPr>
          <w:rFonts w:cs="Arial"/>
          <w:b/>
          <w:sz w:val="20"/>
          <w:szCs w:val="20"/>
          <w:lang w:val="es-ES" w:eastAsia="es-MX"/>
        </w:rPr>
        <w:t xml:space="preserve">H. PLENO DEL CONGRESO DEL ESTADO </w:t>
      </w:r>
    </w:p>
    <w:p w:rsidR="004242DC" w:rsidRPr="00BF3858" w:rsidRDefault="004242DC" w:rsidP="004242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0"/>
          <w:szCs w:val="20"/>
          <w:lang w:val="es-ES" w:eastAsia="es-MX"/>
        </w:rPr>
      </w:pPr>
      <w:r w:rsidRPr="00BF3858">
        <w:rPr>
          <w:rFonts w:cs="Arial"/>
          <w:b/>
          <w:sz w:val="20"/>
          <w:szCs w:val="20"/>
          <w:lang w:val="es-ES" w:eastAsia="es-MX"/>
        </w:rPr>
        <w:t>DE COAHUILA DE ZARAGOZA.</w:t>
      </w:r>
    </w:p>
    <w:p w:rsidR="004242DC" w:rsidRPr="00BF3858" w:rsidRDefault="004242DC" w:rsidP="004242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0"/>
          <w:szCs w:val="20"/>
          <w:lang w:val="es-ES" w:eastAsia="es-MX"/>
        </w:rPr>
      </w:pPr>
      <w:r w:rsidRPr="00BF3858">
        <w:rPr>
          <w:rFonts w:cs="Arial"/>
          <w:b/>
          <w:sz w:val="20"/>
          <w:szCs w:val="20"/>
          <w:lang w:val="es-ES" w:eastAsia="es-MX"/>
        </w:rPr>
        <w:t xml:space="preserve">PRESENTE. – </w:t>
      </w:r>
    </w:p>
    <w:p w:rsidR="004242DC" w:rsidRPr="00BF3858" w:rsidRDefault="004242DC" w:rsidP="004242D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0"/>
          <w:szCs w:val="20"/>
          <w:lang w:val="es-ES" w:eastAsia="es-MX"/>
        </w:rPr>
      </w:pPr>
    </w:p>
    <w:p w:rsidR="004242DC" w:rsidRPr="00BF3858" w:rsidRDefault="004242DC" w:rsidP="004242DC">
      <w:pPr>
        <w:spacing w:line="360" w:lineRule="auto"/>
        <w:rPr>
          <w:rFonts w:cs="Arial"/>
          <w:b/>
          <w:sz w:val="20"/>
          <w:szCs w:val="20"/>
          <w:lang w:val="es-ES"/>
        </w:rPr>
      </w:pPr>
      <w:r w:rsidRPr="00BF3858">
        <w:rPr>
          <w:rFonts w:cs="Arial"/>
          <w:b/>
          <w:sz w:val="20"/>
          <w:szCs w:val="20"/>
          <w:lang w:val="es-ES"/>
        </w:rPr>
        <w:t xml:space="preserve">Iniciativa que presenta el diputado  Gerardo Abraham Aguado Gómez, conjuntamente con los diputados del Grupo Parlamentario “Del Partido Acción Nacional”;  de conformidad a las atribuciones establecidas  en los  artículos 59 Fracción I,  y 67 Fracción I de la Constitución Política del Estado de Coahuila de Zaragoza, y con fundamento en los artículos 21 Fracción IV y 152 fracción I  de la Ley Orgánica del Congreso Local, presentamos  </w:t>
      </w:r>
      <w:bookmarkStart w:id="7" w:name="_Hlk35801407"/>
      <w:r w:rsidRPr="00BF3858">
        <w:rPr>
          <w:rFonts w:cs="Arial"/>
          <w:b/>
          <w:sz w:val="20"/>
          <w:szCs w:val="20"/>
          <w:lang w:val="es-ES"/>
        </w:rPr>
        <w:t xml:space="preserve">INICIATIVA CON PROYECTO DE DECRETO  por la que </w:t>
      </w:r>
      <w:bookmarkStart w:id="8" w:name="_Hlk510431668"/>
      <w:r w:rsidRPr="00BF3858">
        <w:rPr>
          <w:rFonts w:cs="Arial"/>
          <w:b/>
          <w:sz w:val="20"/>
          <w:szCs w:val="20"/>
          <w:lang w:val="es-ES"/>
        </w:rPr>
        <w:t>se</w:t>
      </w:r>
      <w:r w:rsidRPr="00BF3858">
        <w:rPr>
          <w:rFonts w:cs="Arial"/>
          <w:b/>
          <w:sz w:val="20"/>
          <w:szCs w:val="20"/>
          <w:lang w:val="es-ES" w:eastAsia="es-MX"/>
        </w:rPr>
        <w:t xml:space="preserve"> modifica el contenido del segundo párrafo del artículo 194 </w:t>
      </w:r>
      <w:r w:rsidRPr="00BF3858">
        <w:rPr>
          <w:rFonts w:cs="Arial"/>
          <w:b/>
          <w:sz w:val="20"/>
          <w:szCs w:val="20"/>
          <w:lang w:val="es-ES"/>
        </w:rPr>
        <w:t>de la Constitución Política del Estado de Coahuila de Zaragoza</w:t>
      </w:r>
      <w:bookmarkEnd w:id="7"/>
      <w:r w:rsidRPr="00BF3858">
        <w:rPr>
          <w:rFonts w:cs="Arial"/>
          <w:b/>
          <w:sz w:val="20"/>
          <w:szCs w:val="20"/>
          <w:lang w:val="es-ES"/>
        </w:rPr>
        <w:t>, con base en la siguiente:</w:t>
      </w:r>
    </w:p>
    <w:p w:rsidR="004242DC" w:rsidRPr="00BF3858" w:rsidRDefault="004242DC" w:rsidP="004242DC">
      <w:pPr>
        <w:spacing w:line="360" w:lineRule="auto"/>
        <w:rPr>
          <w:rFonts w:cs="Arial"/>
          <w:b/>
          <w:sz w:val="20"/>
          <w:szCs w:val="20"/>
          <w:lang w:val="es-ES"/>
        </w:rPr>
      </w:pPr>
    </w:p>
    <w:p w:rsidR="004242DC" w:rsidRPr="00BF3858" w:rsidRDefault="004242DC" w:rsidP="004242DC">
      <w:pPr>
        <w:spacing w:line="360" w:lineRule="auto"/>
        <w:jc w:val="center"/>
        <w:rPr>
          <w:rFonts w:cs="Arial"/>
          <w:b/>
          <w:sz w:val="20"/>
          <w:szCs w:val="20"/>
          <w:lang w:val="es-ES"/>
        </w:rPr>
      </w:pPr>
      <w:r w:rsidRPr="00BF3858">
        <w:rPr>
          <w:rFonts w:cs="Arial"/>
          <w:b/>
          <w:sz w:val="20"/>
          <w:szCs w:val="20"/>
          <w:lang w:val="es-ES"/>
        </w:rPr>
        <w:t>Exposición de motivos</w:t>
      </w:r>
    </w:p>
    <w:p w:rsidR="004242DC" w:rsidRPr="00BF3858" w:rsidRDefault="004242DC" w:rsidP="004242DC">
      <w:pPr>
        <w:spacing w:line="360" w:lineRule="auto"/>
        <w:rPr>
          <w:rFonts w:cs="Arial"/>
          <w:b/>
          <w:sz w:val="20"/>
          <w:szCs w:val="20"/>
          <w:lang w:val="es-ES"/>
        </w:rPr>
      </w:pPr>
    </w:p>
    <w:p w:rsidR="004242DC" w:rsidRPr="00BF3858" w:rsidRDefault="004242DC" w:rsidP="004242DC">
      <w:pPr>
        <w:spacing w:line="360" w:lineRule="auto"/>
        <w:rPr>
          <w:rFonts w:cs="Arial"/>
          <w:sz w:val="20"/>
          <w:szCs w:val="20"/>
          <w:lang w:val="es-ES"/>
        </w:rPr>
      </w:pPr>
      <w:r w:rsidRPr="00BF3858">
        <w:rPr>
          <w:rFonts w:cs="Arial"/>
          <w:sz w:val="20"/>
          <w:szCs w:val="20"/>
          <w:lang w:val="es-ES"/>
        </w:rPr>
        <w:t xml:space="preserve">Vamos a iniciar esta propuesta para modificar el segundo párrafo del artículo 194 de nuestra Constitución local, haciendo un retroceso en el tiempo, en concreto a un dictamen del que se dio cuenta en la LVII legislatura; y seremos breves y concisos: el Grupo Parlamentario del PAN que nos representó en aquellos tiempos, en voz del ex diputado José Ignacio Máynez Varela, presentó una iniciativa que creaba la “Carta de Derechos Fundamentales de la Niñez”; apoyada en un solo </w:t>
      </w:r>
      <w:r w:rsidR="00184235" w:rsidRPr="00BF3858">
        <w:rPr>
          <w:rFonts w:cs="Arial"/>
          <w:sz w:val="20"/>
          <w:szCs w:val="20"/>
          <w:lang w:val="es-ES"/>
        </w:rPr>
        <w:t>artículo</w:t>
      </w:r>
      <w:r w:rsidRPr="00BF3858">
        <w:rPr>
          <w:rFonts w:cs="Arial"/>
          <w:sz w:val="20"/>
          <w:szCs w:val="20"/>
          <w:lang w:val="es-ES"/>
        </w:rPr>
        <w:t xml:space="preserve"> de la Constitución del Estado de Coahuila de Zaragoza; entonces llamada solamente “de Coahuila”; nos referimos al 194.</w:t>
      </w:r>
    </w:p>
    <w:p w:rsidR="004242DC" w:rsidRPr="00BF3858" w:rsidRDefault="004242DC" w:rsidP="004242DC">
      <w:pPr>
        <w:spacing w:line="360" w:lineRule="auto"/>
        <w:rPr>
          <w:rFonts w:cs="Arial"/>
          <w:sz w:val="20"/>
          <w:szCs w:val="20"/>
          <w:lang w:val="es-ES"/>
        </w:rPr>
      </w:pPr>
    </w:p>
    <w:p w:rsidR="004242DC" w:rsidRPr="00BF3858" w:rsidRDefault="004242DC" w:rsidP="004242DC">
      <w:pPr>
        <w:spacing w:line="360" w:lineRule="auto"/>
        <w:rPr>
          <w:rFonts w:cs="Arial"/>
          <w:sz w:val="20"/>
          <w:szCs w:val="20"/>
          <w:lang w:val="es-ES"/>
        </w:rPr>
      </w:pPr>
      <w:r w:rsidRPr="00BF3858">
        <w:rPr>
          <w:rFonts w:cs="Arial"/>
          <w:sz w:val="20"/>
          <w:szCs w:val="20"/>
          <w:lang w:val="es-ES"/>
        </w:rPr>
        <w:t>Este dispositivo ha pervivido hasta nuestros días con su redacción original, que establece:</w:t>
      </w:r>
    </w:p>
    <w:p w:rsidR="004242DC" w:rsidRPr="00BF3858" w:rsidRDefault="004242DC" w:rsidP="004242DC">
      <w:pPr>
        <w:spacing w:line="360" w:lineRule="auto"/>
        <w:rPr>
          <w:rFonts w:cs="Arial"/>
          <w:sz w:val="20"/>
          <w:szCs w:val="20"/>
          <w:lang w:val="es-ES"/>
        </w:rPr>
      </w:pPr>
    </w:p>
    <w:p w:rsidR="004242DC" w:rsidRPr="00BF3858" w:rsidRDefault="004242DC" w:rsidP="004242DC">
      <w:pPr>
        <w:spacing w:line="360" w:lineRule="auto"/>
        <w:rPr>
          <w:rFonts w:cs="Arial"/>
          <w:i/>
          <w:sz w:val="20"/>
          <w:szCs w:val="20"/>
          <w:lang w:val="es-ES"/>
        </w:rPr>
      </w:pPr>
      <w:r w:rsidRPr="00BF3858">
        <w:rPr>
          <w:rFonts w:cs="Arial"/>
          <w:i/>
          <w:sz w:val="20"/>
          <w:szCs w:val="20"/>
          <w:lang w:val="es-ES"/>
        </w:rPr>
        <w:t>Artículo 194. El Estado no reconoce más ley fundamental para su Gobierno interior, que la presente Constitución y ningún Poder ni Autoridad, puede dispensar su observancia.</w:t>
      </w:r>
    </w:p>
    <w:p w:rsidR="004242DC" w:rsidRPr="00BF3858" w:rsidRDefault="004242DC" w:rsidP="004242DC">
      <w:pPr>
        <w:spacing w:line="360" w:lineRule="auto"/>
        <w:rPr>
          <w:rFonts w:cs="Arial"/>
          <w:i/>
          <w:sz w:val="20"/>
          <w:szCs w:val="20"/>
          <w:lang w:val="es-ES"/>
        </w:rPr>
      </w:pPr>
    </w:p>
    <w:p w:rsidR="004242DC" w:rsidRPr="00BF3858" w:rsidRDefault="004242DC" w:rsidP="004242DC">
      <w:pPr>
        <w:spacing w:line="360" w:lineRule="auto"/>
        <w:rPr>
          <w:rFonts w:cs="Arial"/>
          <w:i/>
          <w:sz w:val="20"/>
          <w:szCs w:val="20"/>
          <w:lang w:val="es-ES"/>
        </w:rPr>
      </w:pPr>
      <w:r w:rsidRPr="00BF3858">
        <w:rPr>
          <w:rFonts w:cs="Arial"/>
          <w:i/>
          <w:sz w:val="20"/>
          <w:szCs w:val="20"/>
          <w:lang w:val="es-ES"/>
        </w:rPr>
        <w:t>(ADICIONADO, P.O. 21 DE JUNIO DE 2005)</w:t>
      </w:r>
    </w:p>
    <w:p w:rsidR="004242DC" w:rsidRPr="00BF3858" w:rsidRDefault="004242DC" w:rsidP="004242DC">
      <w:pPr>
        <w:spacing w:line="360" w:lineRule="auto"/>
        <w:rPr>
          <w:rFonts w:cs="Arial"/>
          <w:i/>
          <w:sz w:val="20"/>
          <w:szCs w:val="20"/>
          <w:lang w:val="es-ES"/>
        </w:rPr>
      </w:pPr>
      <w:r w:rsidRPr="00BF3858">
        <w:rPr>
          <w:rFonts w:cs="Arial"/>
          <w:i/>
          <w:sz w:val="20"/>
          <w:szCs w:val="20"/>
          <w:lang w:val="es-ES"/>
        </w:rPr>
        <w:lastRenderedPageBreak/>
        <w:t xml:space="preserve">Esta Constitución, </w:t>
      </w:r>
      <w:r w:rsidRPr="00BF3858">
        <w:rPr>
          <w:rFonts w:cs="Arial"/>
          <w:b/>
          <w:i/>
          <w:sz w:val="20"/>
          <w:szCs w:val="20"/>
          <w:u w:val="single"/>
          <w:lang w:val="es-ES"/>
        </w:rPr>
        <w:t>las Cartas de los Derechos Fundamentales Locales</w:t>
      </w:r>
      <w:r w:rsidRPr="00BF3858">
        <w:rPr>
          <w:rFonts w:cs="Arial"/>
          <w:i/>
          <w:sz w:val="20"/>
          <w:szCs w:val="20"/>
          <w:lang w:val="es-ES"/>
        </w:rPr>
        <w:t xml:space="preserve"> y demás leyes fundamentales locales, serán parte de la Ley Suprema Coahuilense. Este bloque de la constitucionalidad local se conformará y modificará bajo el mismo procedimiento previsto en el artículo 196 de esta Constitución.</w:t>
      </w:r>
    </w:p>
    <w:p w:rsidR="004242DC" w:rsidRPr="00BF3858" w:rsidRDefault="004242DC" w:rsidP="004242DC">
      <w:pPr>
        <w:tabs>
          <w:tab w:val="left" w:pos="2490"/>
        </w:tabs>
        <w:spacing w:line="360" w:lineRule="auto"/>
        <w:rPr>
          <w:rFonts w:cs="Arial"/>
          <w:sz w:val="20"/>
          <w:szCs w:val="20"/>
          <w:lang w:val="es-ES"/>
        </w:rPr>
      </w:pPr>
      <w:r w:rsidRPr="00BF3858">
        <w:rPr>
          <w:rFonts w:cs="Arial"/>
          <w:sz w:val="20"/>
          <w:szCs w:val="20"/>
          <w:lang w:val="es-ES"/>
        </w:rPr>
        <w:t>…</w:t>
      </w:r>
    </w:p>
    <w:p w:rsidR="004242DC" w:rsidRPr="00BF3858" w:rsidRDefault="004242DC" w:rsidP="004242DC">
      <w:pPr>
        <w:tabs>
          <w:tab w:val="left" w:pos="2490"/>
        </w:tabs>
        <w:spacing w:line="360" w:lineRule="auto"/>
        <w:rPr>
          <w:rFonts w:cs="Arial"/>
          <w:sz w:val="20"/>
          <w:szCs w:val="20"/>
          <w:lang w:val="es-ES"/>
        </w:rPr>
      </w:pPr>
    </w:p>
    <w:p w:rsidR="004242DC" w:rsidRPr="00BF3858" w:rsidRDefault="004242DC" w:rsidP="004242DC">
      <w:pPr>
        <w:spacing w:line="360" w:lineRule="auto"/>
        <w:rPr>
          <w:rFonts w:cs="Arial"/>
          <w:sz w:val="20"/>
          <w:szCs w:val="20"/>
          <w:lang w:val="es-ES"/>
        </w:rPr>
      </w:pPr>
      <w:r w:rsidRPr="00BF3858">
        <w:rPr>
          <w:rFonts w:cs="Arial"/>
          <w:sz w:val="20"/>
          <w:szCs w:val="20"/>
          <w:lang w:val="es-ES"/>
        </w:rPr>
        <w:t>El caso es que, finalmente y luego de cumplidas las dos lecturas que se daban en esos días a las iniciativas, en fecha 06 de marzo de 2007, se dio lectura al dictamen de la Comisión de Gobernación y Puntos Constitucionales (así era su nombre entonces); el cual determinó que la iniciativa era inviable. Lo interesante son los argumentos expuestos por los legisladores del PRI que defendieron el dictamen en cuestión; destacamos, tomando en forma textual los más importantes:</w:t>
      </w:r>
    </w:p>
    <w:bookmarkEnd w:id="8"/>
    <w:p w:rsidR="004242DC" w:rsidRPr="00BF3858" w:rsidRDefault="004242DC" w:rsidP="004242DC">
      <w:pPr>
        <w:spacing w:line="360" w:lineRule="auto"/>
        <w:rPr>
          <w:rFonts w:cs="Arial"/>
          <w:sz w:val="20"/>
          <w:szCs w:val="20"/>
          <w:lang w:val="es-ES"/>
        </w:rPr>
      </w:pPr>
    </w:p>
    <w:p w:rsidR="004242DC" w:rsidRPr="00BF3858" w:rsidRDefault="004242DC" w:rsidP="004242DC">
      <w:pPr>
        <w:spacing w:line="360" w:lineRule="auto"/>
        <w:rPr>
          <w:rFonts w:cs="Arial"/>
          <w:sz w:val="20"/>
          <w:szCs w:val="20"/>
          <w:lang w:val="es-ES"/>
        </w:rPr>
      </w:pPr>
      <w:r w:rsidRPr="00BF3858">
        <w:rPr>
          <w:rFonts w:cs="Arial"/>
          <w:sz w:val="20"/>
          <w:szCs w:val="20"/>
          <w:lang w:val="es-ES"/>
        </w:rPr>
        <w:t>“…Ronda de participaciones a favor y en contra:</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Diputado Horacio del Bosque Dávila: Con su permiso Presidente Diputado. Compañeras, compañeros.</w:t>
      </w:r>
    </w:p>
    <w:p w:rsidR="004242DC" w:rsidRPr="00BF3858" w:rsidRDefault="004242DC" w:rsidP="004242DC">
      <w:pPr>
        <w:spacing w:line="360" w:lineRule="auto"/>
        <w:rPr>
          <w:rFonts w:cs="Arial"/>
          <w:sz w:val="20"/>
          <w:szCs w:val="20"/>
          <w:u w:val="single"/>
          <w:lang w:val="es-ES" w:eastAsia="es-MX"/>
        </w:rPr>
      </w:pPr>
      <w:r w:rsidRPr="00BF3858">
        <w:rPr>
          <w:rFonts w:cs="Arial"/>
          <w:sz w:val="20"/>
          <w:szCs w:val="20"/>
          <w:lang w:val="es-ES" w:eastAsia="es-MX"/>
        </w:rPr>
        <w:t xml:space="preserve">Sobre esta figura que ha propuesto el Diputado Máynez, las Cartas de Derechos Fundamentales, ya sea para el tema de la libertad informativa o el derecho de los niños y de las niñas, en esta tribuna se pueden esgrimir muchos argumentos, muchos argumentos jurídicos a favor y en contra y muchos argumentos políticos y todos, todos son respetables a excepción de los epítetos y de los vituperios que aquí se han señalado. Lo que nunca, compañero Máynez, lo que nunca se podrá argumentar en esta tribuna, </w:t>
      </w:r>
      <w:r w:rsidRPr="00BF3858">
        <w:rPr>
          <w:rFonts w:cs="Arial"/>
          <w:sz w:val="20"/>
          <w:szCs w:val="20"/>
          <w:u w:val="single"/>
          <w:lang w:val="es-ES" w:eastAsia="es-MX"/>
        </w:rPr>
        <w:t>lo que nunca podremos conocer en esta tribuna y en ningún lado es saber cuál fue el espíritu del Legislador que motivó a modificar el artículo 194, que se acaba de hacer alusión, de la Constitución Local, para darle cabida o para darle entrada a esta expresión de los derechos fundamentales. Miren ustedes, si nos damos a la tarea de revisar, de analizar, de estudiar con seriedad la iniciativa de reforma que presentaron los tres poderes, hace aproximadamente dos años, a mediados del 2005, en materia jurídica, de acceso y de facilitar los instrumentos del poder judicial, podemos darnos cuenta que en la exposición de motivos jamás se hace referencia, jamás se hace un análisis, por mínimo que sea</w:t>
      </w:r>
      <w:r w:rsidRPr="00BF3858">
        <w:rPr>
          <w:rFonts w:cs="Arial"/>
          <w:sz w:val="20"/>
          <w:szCs w:val="20"/>
          <w:lang w:val="es-ES" w:eastAsia="es-MX"/>
        </w:rPr>
        <w:t xml:space="preserve">, a la figura de las cartas de los derechos, aquí está el documento, se hace una referencia muy explícita en la exposición de motivos, de la reforma de 15 artículos, se hace una análisis en la exposición de motivos sobre la derogación, la creación y la adición de 5 artículos más, en el tema de acceso a la justicia, </w:t>
      </w:r>
      <w:r w:rsidRPr="00BF3858">
        <w:rPr>
          <w:rFonts w:cs="Arial"/>
          <w:sz w:val="20"/>
          <w:szCs w:val="20"/>
          <w:u w:val="single"/>
          <w:lang w:val="es-ES" w:eastAsia="es-MX"/>
        </w:rPr>
        <w:t>pero nunca se razona, nunca se pondera, nunca se evalúa en la exposición de motivos de esta iniciativa suscrita por los tres poderes en relación a esa especie de chipote que fue la inclusión de la carta de los derechos, más allá, si revisamos el dictamen, que se deriva de esa iniciativa de reforma, suscrita por los tres Poderes, y analizamos y revisamos detalladamente los considerandos, nunca vamos a encontrar una referencia directa, otra vez , a la modificación del artículo 194 de la Constitución</w:t>
      </w:r>
      <w:r w:rsidRPr="00BF3858">
        <w:rPr>
          <w:rFonts w:cs="Arial"/>
          <w:sz w:val="20"/>
          <w:szCs w:val="20"/>
          <w:lang w:val="es-ES" w:eastAsia="es-MX"/>
        </w:rPr>
        <w:t xml:space="preserve">, pero vayamos más allá todavía, si analizamos el Diario de los Debates, de ese dictamen, que por cierto fue votado por unanimidad y donde hay una debate en relación </w:t>
      </w:r>
      <w:r w:rsidRPr="00BF3858">
        <w:rPr>
          <w:rFonts w:cs="Arial"/>
          <w:sz w:val="20"/>
          <w:szCs w:val="20"/>
          <w:lang w:val="es-ES" w:eastAsia="es-MX"/>
        </w:rPr>
        <w:lastRenderedPageBreak/>
        <w:t xml:space="preserve">con el acceso y las facilidades a la justicia, de igual manera nos damos cuenta que se omitió razonar y conocer el espíritu que motivó la reforma al 194. En ese sentido, en el derecho parlamentario elemental, nos encontramos con un vicio oculto, con un vicio y con una intencionalidad en donde nunca vamos a saber realmente cual fue el espíritu que motivó al autor o a los autores de esta iniciativa a promover tal reforma al 194 y yo tengo la sospecha, personalísima, que nunca se quiso entrar a este debate y que más bien se ocultó, o que más bien en forma subrepticia se quiso tener esta pincelada, en un tema totalmente opuesto o diferente o que nada tenía que ver con el tema de la justicia, pues para no entrar justamente en el debate que hoy estamos cayendo. </w:t>
      </w:r>
      <w:r w:rsidRPr="00BF3858">
        <w:rPr>
          <w:rFonts w:cs="Arial"/>
          <w:sz w:val="20"/>
          <w:szCs w:val="20"/>
          <w:u w:val="single"/>
          <w:lang w:val="es-ES" w:eastAsia="es-MX"/>
        </w:rPr>
        <w:t>Yo creo que si bien es cierto, y lo dice con claridad el Diputado Máynez, la figura existe, en el 194 Constitucional, también tenemos que reconocer que es una figura que no está sustentada, que no está razonada y si hubiese la necesidad de entrar a un litigio no entenderíamos, ni conoceríamos cual fue el espíritu, la intencionalidad o la motivación del Legislador, es un asunto muy serio y muy grave, porque un cambio tan radical a la Constitución, no motivarlo, no fundamentarlo, no sustentarlo pues queda simple y sencillamente al garete…</w:t>
      </w:r>
    </w:p>
    <w:p w:rsidR="004242DC" w:rsidRPr="00BF3858" w:rsidRDefault="004242DC" w:rsidP="004242DC">
      <w:pPr>
        <w:spacing w:line="360" w:lineRule="auto"/>
        <w:rPr>
          <w:rFonts w:cs="Arial"/>
          <w:sz w:val="20"/>
          <w:szCs w:val="20"/>
          <w:u w:val="single"/>
          <w:lang w:val="es-ES" w:eastAsia="es-MX"/>
        </w:rPr>
      </w:pP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Diputado Guadalupe Sergio Reséndiz Boone:</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Con su venia, Diputado Presidente.</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Por otro lado, por otro lado, usted de plano si considero que pues habla usted de la reforma hecha al 194, párrafo segundo del que abundó ya el Diputado Horacio del Bosque y yo diría que dentro de la revisión integral a la Constitución Local, invitaría a varios compañeros Legisladores a que promoviéramos una iniciativa de la reforma a la Constitución para ya quitar ese chipote, como se le llamó, del segundo párrafo del artículo 194 constitucional, porque usted es abogado y sabe que en el artículo 133 constitucional se establece claramente la jerarquía jurídica que no solo obedece a la teoría kalseniana, sino que incluso acaba de ser ratificada y ampliada por la Suprema Corte de Justicia de la Nación, que es, conforme a la propia constitución, tiene la facultad de interpretación de nuestra ley suprema y ahí se establece con claridad cuál es la jerarquía jurídica y en ningún momento se habla de estas cartas fundamentales.</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Por otro lado, ahí se establece también las convenciones y tratados internacionales y usted como abogado sabe que de acuerdo con esa jerarquía jurídica los jueces federales o locales tienen que</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respetar.” Fin de la cita textual.</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lastRenderedPageBreak/>
        <w:t>Quedó para la historia y registrado en el Diario de los Debates la argumentación, por cierto, bastante razonable y sustentada, del finado ex diputado Horacio del Bosque Dávila, quien además eral el líder del Congreso.</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 xml:space="preserve">Por cierto, en esa legislatura era diputado el gobernador Miguel Ángel Riquelme. </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Es verdadero el argumento de la bancada del PRI de ese entonces, dicha disposición de las cartas fundamentales no tiene una génesis ubicable e identificable en el proceso legislativo que le dio vida, y fue, como ellos mismos lo señalaron, una especie de “chipote” que alguien quiso meter en el texto constitucional.</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Lo cierto, además de los argumentos ya señalados, es que las cartas fundamentales no tienen cabida en nuestra estructura jurídica y legislativa, no forman parte de la jerarquía de las leyes que establece el 133 constitucional, cuyo texto dispone:</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i/>
          <w:sz w:val="20"/>
          <w:szCs w:val="20"/>
          <w:lang w:val="es-ES" w:eastAsia="es-MX"/>
        </w:rPr>
      </w:pPr>
      <w:r w:rsidRPr="00BF3858">
        <w:rPr>
          <w:rFonts w:cs="Arial"/>
          <w:sz w:val="20"/>
          <w:szCs w:val="20"/>
          <w:lang w:val="es-ES" w:eastAsia="es-MX"/>
        </w:rPr>
        <w:t>…</w:t>
      </w:r>
      <w:r w:rsidRPr="00BF3858">
        <w:rPr>
          <w:rFonts w:cs="Arial"/>
          <w:i/>
          <w:sz w:val="20"/>
          <w:szCs w:val="20"/>
          <w:lang w:val="es-ES" w:eastAsia="es-MX"/>
        </w:rPr>
        <w:t>Esta Constitución, las leyes del Congreso de la Unión que emanen de ella y todos los tratados que estén de acuerdo con la misma, celebrados y que se celebren por el Presidente de la República, con aprobación del Senado, serán la Ley Suprema de toda la Unión. Los jueces de cada entidad federativa se arreglarán a dicha Constitución, leyes y tratados, a pesar de las disposiciones en contrario que pueda haber en las Constituciones o leyes de las entidades federativas.</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A tal efecto, la Suprema Corte de Justicia de la Nación ha ratificado y definido los alcances de este dispositivo constitucional en diversos criterios, de los cuales nos permitimos citar uno que, justamente, se expidió en el año 2007.</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Novena Época</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Registro: 172667</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Instancia: Pleno</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Tesis Aislada</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Fuente: Semanario Judicial de la Federación y su Gaceta</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Tomo : XXV, Abril de 2007</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Materia(s): Constitucional</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Tesis: P. VIII/2007</w:t>
      </w: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Página: 6</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SUPREMACÍA CONSTITUCIONAL Y LEY SUPREMA DE LA UNIÓN. INTERPRETACIÓN DEL ARTÍCULO 133 CONSTITUCIONAL.</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A partir de la interpretación del precepto citado, si aceptamos que las Leyes del Congreso de la Unión a las que aquél se refiere corresponden, no a las leyes federales sino a aquellas que inciden en todos los órdenes jurídicos parciales que integran al Estado Mexicano y cuya emisión deriva de cláusulas constitucionales que constriñen al legislador para dictarlas, el principio de "supremacía constitucional" implícito en el texto del artículo en cita claramente se traduce en que la Constitución General de la República, las leyes generales del Congreso de la Unión y los tratados internacionales que estén de acuerdo con ella, constituyen la "Ley Suprema de la Unión", esto es, conforman un orden jurídico superior, de carácter nacional, en el cual la Constitución se ubica en la cúspide y, por debajo de ella los tratados internacionales y las leyes generales.</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Otros problemas, además los constitucionales que nos plantean las cartas fundamentales, son:</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El despropósito legislativo, ya que no tiene caso colocar en estos textos (las cartas) lo que ya existe en leyes formales vigentes y en las constituciones locales como en la federal. Esto es, se genera redundancia innecesaria.</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Sobre legislación; lo que se puede plasmar en una sola ley, o en un solo apartado, termina hiper desarrollado innecesariamente y plasmado en textos diversos, como en este caso, las Cartas Fundamentales. No existe la abreviación legislativa, tan necesaria para hacer accesibles las leyes a los ciudadanos.</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 xml:space="preserve">Creación de textos legislativos que subdividen y reproducen sin justificación alguna las leyes y sus contenidos, ya que, al hablar de cartas fundamentales, y como le dijeron los legisladores del PRI al ex diputado Máynez, “si se crea una Carta Fundamental de los Derechos de la Niñez, luego habrá que crear una Carta Fundamental de los Derechos de la Mujer, otra más de Derechos Civiles, una de Derechos Patrimoniales, otra de Derechos Políticos, una más de Derechos para las Personas con Discapacidad, otra para Derechos Ambientales, y así, un sinfín de Cartas, hasta colmar una biblioteca completa. ¡Un total despropósito”! </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lastRenderedPageBreak/>
        <w:t>Amén de que habría que preguntarse ¿Y dónde quedan todos estos contenidos ya contemplados en las leyes vigentes? ¿Para qué necesitaríamos una Ley de los Derechos del Niño, una de Acceso de las Mujeres a una Vida Libre de Violencia, una Ley de Derechos Humanos, una Ley de Derechos de las Personas con Discapacidad, ¿etc.? Además, ¿para qué necesitaríamos entonces los tratados internacionales?</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eastAsia="es-MX"/>
        </w:rPr>
      </w:pPr>
      <w:r w:rsidRPr="00BF3858">
        <w:rPr>
          <w:rFonts w:cs="Arial"/>
          <w:sz w:val="20"/>
          <w:szCs w:val="20"/>
          <w:lang w:val="es-ES" w:eastAsia="es-MX"/>
        </w:rPr>
        <w:t>Por todas estas consideraciones, incluyendo las que fueron expuestas en el dictamen ya mencionado de fecha 06 de marzo de 2007, consideramos más que justificado que la figura de las “Cartas Fundamentales” sea removida de nuestro texto constitucional.</w:t>
      </w:r>
    </w:p>
    <w:p w:rsidR="004242DC" w:rsidRPr="00BF3858" w:rsidRDefault="004242DC" w:rsidP="004242DC">
      <w:pPr>
        <w:spacing w:line="360" w:lineRule="auto"/>
        <w:rPr>
          <w:rFonts w:cs="Arial"/>
          <w:sz w:val="20"/>
          <w:szCs w:val="20"/>
          <w:lang w:val="es-ES" w:eastAsia="es-MX"/>
        </w:rPr>
      </w:pPr>
    </w:p>
    <w:p w:rsidR="004242DC" w:rsidRPr="00BF3858" w:rsidRDefault="004242DC" w:rsidP="004242DC">
      <w:pPr>
        <w:spacing w:line="360" w:lineRule="auto"/>
        <w:rPr>
          <w:rFonts w:cs="Arial"/>
          <w:sz w:val="20"/>
          <w:szCs w:val="20"/>
          <w:lang w:val="es-ES"/>
        </w:rPr>
      </w:pPr>
    </w:p>
    <w:p w:rsidR="004242DC" w:rsidRPr="00BF3858" w:rsidRDefault="004242DC" w:rsidP="004242DC">
      <w:pPr>
        <w:spacing w:line="360" w:lineRule="auto"/>
        <w:rPr>
          <w:rFonts w:cs="Arial"/>
          <w:sz w:val="20"/>
          <w:szCs w:val="20"/>
          <w:lang w:val="es-ES"/>
        </w:rPr>
      </w:pPr>
      <w:r w:rsidRPr="00BF3858">
        <w:rPr>
          <w:rFonts w:cs="Arial"/>
          <w:sz w:val="20"/>
          <w:szCs w:val="20"/>
          <w:lang w:val="es-ES"/>
        </w:rPr>
        <w:t>Por todo lo expuesto, tenemos a bien presentar la presente iniciativa con proyecto de</w:t>
      </w:r>
    </w:p>
    <w:p w:rsidR="004242DC" w:rsidRPr="00BF3858" w:rsidRDefault="004242DC" w:rsidP="004242DC">
      <w:pPr>
        <w:spacing w:line="360" w:lineRule="auto"/>
        <w:jc w:val="center"/>
        <w:rPr>
          <w:rFonts w:cs="Arial"/>
          <w:sz w:val="20"/>
          <w:szCs w:val="20"/>
          <w:lang w:val="es-ES"/>
        </w:rPr>
      </w:pPr>
      <w:r w:rsidRPr="00BF3858">
        <w:rPr>
          <w:rFonts w:cs="Arial"/>
          <w:sz w:val="20"/>
          <w:szCs w:val="20"/>
          <w:lang w:val="es-ES"/>
        </w:rPr>
        <w:t>DECRETO</w:t>
      </w:r>
    </w:p>
    <w:p w:rsidR="004242DC" w:rsidRPr="00BF3858" w:rsidRDefault="004242DC" w:rsidP="004242DC">
      <w:pPr>
        <w:spacing w:line="360" w:lineRule="auto"/>
        <w:jc w:val="center"/>
        <w:rPr>
          <w:rFonts w:cs="Arial"/>
          <w:sz w:val="20"/>
          <w:szCs w:val="20"/>
          <w:lang w:val="es-ES"/>
        </w:rPr>
      </w:pPr>
    </w:p>
    <w:p w:rsidR="004242DC" w:rsidRPr="00BF3858" w:rsidRDefault="004242DC" w:rsidP="004242DC">
      <w:pPr>
        <w:spacing w:line="360" w:lineRule="auto"/>
        <w:rPr>
          <w:sz w:val="20"/>
          <w:szCs w:val="20"/>
          <w:lang w:val="es-ES"/>
        </w:rPr>
      </w:pPr>
      <w:r w:rsidRPr="00BF3858">
        <w:rPr>
          <w:b/>
          <w:sz w:val="20"/>
          <w:szCs w:val="20"/>
          <w:lang w:val="es-ES"/>
        </w:rPr>
        <w:t>ARTÍCULO ÚNICO</w:t>
      </w:r>
      <w:bookmarkStart w:id="9" w:name="Artículo_73"/>
      <w:r w:rsidRPr="00BF3858">
        <w:rPr>
          <w:b/>
          <w:sz w:val="20"/>
          <w:szCs w:val="20"/>
          <w:lang w:val="es-ES"/>
        </w:rPr>
        <w:t xml:space="preserve">: Se modifica el contenido del segundo párrafo del artículo 194 </w:t>
      </w:r>
      <w:r w:rsidRPr="00BF3858">
        <w:rPr>
          <w:sz w:val="20"/>
          <w:szCs w:val="20"/>
          <w:lang w:val="es-ES"/>
        </w:rPr>
        <w:t>de la Constitución Política del Estado de Coahuila de Zaragoza; para quedar como sigue:</w:t>
      </w:r>
    </w:p>
    <w:p w:rsidR="004242DC" w:rsidRPr="00BF3858" w:rsidRDefault="004242DC" w:rsidP="004242DC">
      <w:pPr>
        <w:spacing w:line="360" w:lineRule="auto"/>
        <w:rPr>
          <w:sz w:val="20"/>
          <w:szCs w:val="20"/>
          <w:lang w:val="es-ES"/>
        </w:rPr>
      </w:pPr>
    </w:p>
    <w:p w:rsidR="004242DC" w:rsidRPr="00BF3858" w:rsidRDefault="004242DC" w:rsidP="004242DC">
      <w:pPr>
        <w:spacing w:line="360" w:lineRule="auto"/>
        <w:rPr>
          <w:sz w:val="20"/>
          <w:szCs w:val="20"/>
          <w:lang w:val="es-ES"/>
        </w:rPr>
      </w:pPr>
    </w:p>
    <w:p w:rsidR="004242DC" w:rsidRPr="00BF3858" w:rsidRDefault="004242DC" w:rsidP="004242DC">
      <w:pPr>
        <w:spacing w:line="360" w:lineRule="auto"/>
        <w:rPr>
          <w:sz w:val="20"/>
          <w:szCs w:val="20"/>
          <w:lang w:val="es-ES"/>
        </w:rPr>
      </w:pPr>
      <w:r w:rsidRPr="00BF3858">
        <w:rPr>
          <w:sz w:val="20"/>
          <w:szCs w:val="20"/>
          <w:lang w:val="es-ES"/>
        </w:rPr>
        <w:t>Artículo 194…</w:t>
      </w:r>
    </w:p>
    <w:p w:rsidR="004242DC" w:rsidRPr="00BF3858" w:rsidRDefault="004242DC" w:rsidP="004242DC">
      <w:pPr>
        <w:spacing w:line="360" w:lineRule="auto"/>
        <w:rPr>
          <w:sz w:val="20"/>
          <w:szCs w:val="20"/>
          <w:lang w:val="es-ES"/>
        </w:rPr>
      </w:pPr>
    </w:p>
    <w:p w:rsidR="004242DC" w:rsidRPr="00BF3858" w:rsidRDefault="004242DC" w:rsidP="004242DC">
      <w:pPr>
        <w:spacing w:line="360" w:lineRule="auto"/>
        <w:rPr>
          <w:sz w:val="20"/>
          <w:szCs w:val="20"/>
          <w:lang w:val="es-ES"/>
        </w:rPr>
      </w:pPr>
      <w:r w:rsidRPr="00BF3858">
        <w:rPr>
          <w:sz w:val="20"/>
          <w:szCs w:val="20"/>
          <w:lang w:val="es-ES"/>
        </w:rPr>
        <w:t>Esta Constitución y las leyes fundamentales locales serán parte de la Ley Suprema Coahuilense. Este bloque de la constitucionalidad local se conformará y modificará bajo el mismo procedimiento previsto en el artículo 196 de esta Constitución.</w:t>
      </w:r>
    </w:p>
    <w:p w:rsidR="004242DC" w:rsidRPr="00BF3858" w:rsidRDefault="004242DC" w:rsidP="004242DC">
      <w:pPr>
        <w:spacing w:line="360" w:lineRule="auto"/>
        <w:rPr>
          <w:sz w:val="20"/>
          <w:szCs w:val="20"/>
          <w:lang w:val="es-ES"/>
        </w:rPr>
      </w:pPr>
    </w:p>
    <w:p w:rsidR="004242DC" w:rsidRPr="00BF3858" w:rsidRDefault="004242DC" w:rsidP="004242DC">
      <w:pPr>
        <w:spacing w:line="360" w:lineRule="auto"/>
        <w:rPr>
          <w:sz w:val="20"/>
          <w:szCs w:val="20"/>
          <w:lang w:val="es-ES"/>
        </w:rPr>
      </w:pPr>
      <w:r w:rsidRPr="00BF3858">
        <w:rPr>
          <w:sz w:val="20"/>
          <w:szCs w:val="20"/>
          <w:lang w:val="es-ES"/>
        </w:rPr>
        <w:t>Tercer párrafo…</w:t>
      </w:r>
    </w:p>
    <w:bookmarkEnd w:id="9"/>
    <w:p w:rsidR="004242DC" w:rsidRPr="00BF3858" w:rsidRDefault="004242DC" w:rsidP="004242DC">
      <w:pPr>
        <w:spacing w:line="360" w:lineRule="auto"/>
        <w:rPr>
          <w:sz w:val="20"/>
          <w:szCs w:val="20"/>
          <w:lang w:val="es-ES"/>
        </w:rPr>
      </w:pPr>
    </w:p>
    <w:p w:rsidR="004242DC" w:rsidRPr="00BF3858" w:rsidRDefault="004242DC" w:rsidP="004242DC">
      <w:pPr>
        <w:spacing w:line="360" w:lineRule="auto"/>
        <w:rPr>
          <w:rFonts w:cs="Arial"/>
          <w:sz w:val="20"/>
          <w:szCs w:val="20"/>
          <w:lang w:val="es-ES"/>
        </w:rPr>
      </w:pPr>
      <w:r w:rsidRPr="00BF3858">
        <w:rPr>
          <w:rFonts w:cs="Arial"/>
          <w:b/>
          <w:sz w:val="20"/>
          <w:szCs w:val="20"/>
          <w:lang w:val="es-ES"/>
        </w:rPr>
        <w:t>Único. -</w:t>
      </w:r>
      <w:r w:rsidRPr="00BF3858">
        <w:rPr>
          <w:rFonts w:cs="Arial"/>
          <w:sz w:val="20"/>
          <w:szCs w:val="20"/>
          <w:lang w:val="es-ES"/>
        </w:rPr>
        <w:t xml:space="preserve">  El presente Decreto entrará en vigor al día siguiente de su publicación en el Periódico Oficial del Estado.</w:t>
      </w:r>
    </w:p>
    <w:p w:rsidR="004242DC" w:rsidRPr="00BF3858" w:rsidRDefault="004242DC" w:rsidP="004242DC">
      <w:pPr>
        <w:spacing w:line="360" w:lineRule="auto"/>
        <w:rPr>
          <w:rFonts w:cs="Arial"/>
          <w:sz w:val="20"/>
          <w:szCs w:val="20"/>
          <w:lang w:val="es-ES"/>
        </w:rPr>
      </w:pPr>
    </w:p>
    <w:p w:rsidR="004242DC" w:rsidRPr="00BF3858" w:rsidRDefault="004242DC" w:rsidP="004242DC">
      <w:pPr>
        <w:keepNext/>
        <w:keepLines/>
        <w:spacing w:before="40" w:line="360" w:lineRule="auto"/>
        <w:jc w:val="center"/>
        <w:outlineLvl w:val="4"/>
        <w:rPr>
          <w:rFonts w:cs="Arial"/>
          <w:sz w:val="20"/>
          <w:szCs w:val="20"/>
          <w:lang w:val="es-ES_tradnl" w:eastAsia="es-MX"/>
        </w:rPr>
      </w:pPr>
      <w:r w:rsidRPr="00BF3858">
        <w:rPr>
          <w:rFonts w:cs="Arial"/>
          <w:sz w:val="20"/>
          <w:szCs w:val="20"/>
          <w:lang w:val="es-ES_tradnl" w:eastAsia="es-MX"/>
        </w:rPr>
        <w:t>ATENTAMENTE</w:t>
      </w:r>
    </w:p>
    <w:p w:rsidR="004242DC" w:rsidRPr="00BF3858" w:rsidRDefault="004242DC" w:rsidP="004242DC">
      <w:pPr>
        <w:spacing w:line="360" w:lineRule="auto"/>
        <w:jc w:val="center"/>
        <w:rPr>
          <w:rFonts w:cs="Arial"/>
          <w:sz w:val="20"/>
          <w:szCs w:val="20"/>
          <w:lang w:val="es-ES" w:eastAsia="es-MX"/>
        </w:rPr>
      </w:pPr>
      <w:r w:rsidRPr="00BF3858">
        <w:rPr>
          <w:rFonts w:cs="Arial"/>
          <w:sz w:val="20"/>
          <w:szCs w:val="20"/>
          <w:lang w:val="es-ES" w:eastAsia="es-MX"/>
        </w:rPr>
        <w:t>“POR UNA PATRIA ORDENADA Y GENEROSA Y UNA VIDA MEJOR Y MÁS DIGNA PARA TODOS”</w:t>
      </w:r>
    </w:p>
    <w:p w:rsidR="004242DC" w:rsidRPr="00BF3858" w:rsidRDefault="004242DC" w:rsidP="004242DC">
      <w:pPr>
        <w:spacing w:line="360" w:lineRule="auto"/>
        <w:jc w:val="center"/>
        <w:rPr>
          <w:rFonts w:cs="Arial"/>
          <w:b/>
          <w:bCs/>
          <w:sz w:val="20"/>
          <w:szCs w:val="20"/>
          <w:lang w:val="es-ES" w:eastAsia="es-MX"/>
        </w:rPr>
      </w:pPr>
      <w:r w:rsidRPr="00BF3858">
        <w:rPr>
          <w:rFonts w:cs="Arial"/>
          <w:b/>
          <w:bCs/>
          <w:sz w:val="20"/>
          <w:szCs w:val="20"/>
          <w:lang w:val="es-ES" w:eastAsia="es-MX"/>
        </w:rPr>
        <w:t>GRUPO PARLAMENTARIO “DEL PARTIDO ACCION NACIONAL”</w:t>
      </w:r>
    </w:p>
    <w:p w:rsidR="004242DC" w:rsidRPr="00BF3858" w:rsidRDefault="004242DC" w:rsidP="004242DC">
      <w:pPr>
        <w:keepNext/>
        <w:spacing w:before="240" w:after="60" w:line="360" w:lineRule="auto"/>
        <w:jc w:val="center"/>
        <w:outlineLvl w:val="1"/>
        <w:rPr>
          <w:rFonts w:cs="Arial"/>
          <w:b/>
          <w:bCs/>
          <w:iCs/>
          <w:sz w:val="20"/>
          <w:szCs w:val="20"/>
          <w:lang w:val="es-ES" w:eastAsia="es-MX"/>
        </w:rPr>
      </w:pPr>
      <w:r w:rsidRPr="00BF3858">
        <w:rPr>
          <w:rFonts w:cs="Arial"/>
          <w:b/>
          <w:bCs/>
          <w:iCs/>
          <w:sz w:val="20"/>
          <w:szCs w:val="20"/>
          <w:lang w:val="es-ES" w:eastAsia="es-MX"/>
        </w:rPr>
        <w:t>Saltillo, Coahuila de Zaragoza, a 18 de noviembre de 2020</w:t>
      </w:r>
    </w:p>
    <w:p w:rsidR="004242DC" w:rsidRPr="004242DC" w:rsidRDefault="004242DC" w:rsidP="004242DC">
      <w:pPr>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jc w:val="center"/>
        <w:rPr>
          <w:rFonts w:cs="Arial"/>
          <w:b/>
          <w:sz w:val="20"/>
          <w:szCs w:val="20"/>
          <w:lang w:val="es-ES" w:eastAsia="es-MX"/>
        </w:rPr>
      </w:pPr>
      <w:r w:rsidRPr="004242DC">
        <w:rPr>
          <w:rFonts w:cs="Arial"/>
          <w:b/>
          <w:sz w:val="20"/>
          <w:szCs w:val="20"/>
          <w:lang w:val="es-ES" w:eastAsia="es-MX"/>
        </w:rPr>
        <w:t>DIP. GERARDO ABRAHAM AGUADO GÓMEZ</w:t>
      </w:r>
    </w:p>
    <w:p w:rsidR="004242DC" w:rsidRPr="004242DC" w:rsidRDefault="004242DC" w:rsidP="004242DC">
      <w:pPr>
        <w:tabs>
          <w:tab w:val="left" w:pos="5056"/>
        </w:tabs>
        <w:spacing w:line="360" w:lineRule="auto"/>
        <w:jc w:val="center"/>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r w:rsidRPr="004242DC">
        <w:rPr>
          <w:rFonts w:cs="Arial"/>
          <w:b/>
          <w:sz w:val="20"/>
          <w:szCs w:val="20"/>
          <w:lang w:val="es-ES" w:eastAsia="es-MX"/>
        </w:rPr>
        <w:t>DIP. MARIA EUGENIA CAZARES MARTINEZ</w:t>
      </w:r>
      <w:r w:rsidRPr="004242DC">
        <w:rPr>
          <w:rFonts w:cs="Arial"/>
          <w:b/>
          <w:sz w:val="20"/>
          <w:szCs w:val="20"/>
          <w:lang w:val="es-ES" w:eastAsia="es-MX"/>
        </w:rPr>
        <w:tab/>
        <w:t>DIP. FERNANDO IZAGUIRRE VALDÉS</w:t>
      </w: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r w:rsidRPr="004242DC">
        <w:rPr>
          <w:rFonts w:cs="Arial"/>
          <w:b/>
          <w:sz w:val="20"/>
          <w:szCs w:val="20"/>
          <w:lang w:val="es-ES" w:eastAsia="es-MX"/>
        </w:rPr>
        <w:t>DIP. ROSA NILDA GONZÁLEZ NORIEGA</w:t>
      </w:r>
      <w:r w:rsidRPr="004242DC">
        <w:rPr>
          <w:rFonts w:cs="Arial"/>
          <w:b/>
          <w:sz w:val="20"/>
          <w:szCs w:val="20"/>
          <w:lang w:val="es-ES" w:eastAsia="es-MX"/>
        </w:rPr>
        <w:tab/>
        <w:t>DIP. MARCELO DE JESUS TORRES COFIÑO</w:t>
      </w:r>
      <w:r w:rsidRPr="004242DC">
        <w:rPr>
          <w:rFonts w:cs="Arial"/>
          <w:b/>
          <w:sz w:val="20"/>
          <w:szCs w:val="20"/>
          <w:lang w:val="es-ES" w:eastAsia="es-MX"/>
        </w:rPr>
        <w:tab/>
      </w: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ind w:right="-518"/>
        <w:rPr>
          <w:rFonts w:cs="Arial"/>
          <w:b/>
          <w:sz w:val="20"/>
          <w:szCs w:val="20"/>
          <w:lang w:val="es-ES" w:eastAsia="es-MX"/>
        </w:rPr>
      </w:pPr>
      <w:r w:rsidRPr="004242DC">
        <w:rPr>
          <w:rFonts w:cs="Arial"/>
          <w:b/>
          <w:sz w:val="20"/>
          <w:szCs w:val="20"/>
          <w:lang w:val="es-ES" w:eastAsia="es-MX"/>
        </w:rPr>
        <w:t>DIP. BLANCA EPPEN CANALES                            DIP. JUAN CARLOS GUERRA LÓPEZ NEGRETE</w:t>
      </w:r>
    </w:p>
    <w:p w:rsidR="004242DC" w:rsidRPr="004242DC" w:rsidRDefault="004242DC" w:rsidP="004242DC">
      <w:pPr>
        <w:tabs>
          <w:tab w:val="left" w:pos="5056"/>
        </w:tabs>
        <w:spacing w:line="360" w:lineRule="auto"/>
        <w:ind w:right="-518"/>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p>
    <w:p w:rsidR="004242DC" w:rsidRPr="004242DC" w:rsidRDefault="004242DC" w:rsidP="004242DC">
      <w:pPr>
        <w:tabs>
          <w:tab w:val="left" w:pos="5056"/>
        </w:tabs>
        <w:spacing w:line="360" w:lineRule="auto"/>
        <w:rPr>
          <w:rFonts w:cs="Arial"/>
          <w:b/>
          <w:sz w:val="20"/>
          <w:szCs w:val="20"/>
          <w:lang w:val="es-ES" w:eastAsia="es-MX"/>
        </w:rPr>
      </w:pPr>
      <w:r w:rsidRPr="004242DC">
        <w:rPr>
          <w:rFonts w:cs="Arial"/>
          <w:b/>
          <w:sz w:val="20"/>
          <w:szCs w:val="20"/>
          <w:lang w:val="es-ES" w:eastAsia="es-MX"/>
        </w:rPr>
        <w:t>DIP. JUAN ANTONIO GARCÍA VILLA</w:t>
      </w:r>
      <w:r w:rsidRPr="004242DC">
        <w:rPr>
          <w:rFonts w:cs="Arial"/>
          <w:b/>
          <w:sz w:val="20"/>
          <w:szCs w:val="20"/>
          <w:lang w:val="es-ES" w:eastAsia="es-MX"/>
        </w:rPr>
        <w:tab/>
        <w:t>DIP. GABRIELA ZAPOPAN GARZA GALVÁN</w:t>
      </w:r>
    </w:p>
    <w:p w:rsidR="004242DC" w:rsidRPr="004242DC" w:rsidRDefault="004242DC" w:rsidP="004242DC">
      <w:pPr>
        <w:tabs>
          <w:tab w:val="left" w:pos="5056"/>
        </w:tabs>
        <w:spacing w:line="360" w:lineRule="auto"/>
        <w:rPr>
          <w:rFonts w:cs="Arial"/>
          <w:b/>
          <w:sz w:val="20"/>
          <w:szCs w:val="20"/>
          <w:lang w:val="es-ES" w:eastAsia="es-MX"/>
        </w:rPr>
      </w:pPr>
    </w:p>
    <w:p w:rsidR="00C84707" w:rsidRPr="002D09F6" w:rsidRDefault="00C84707" w:rsidP="009E6888">
      <w:pPr>
        <w:rPr>
          <w:rFonts w:cs="Arial"/>
          <w:color w:val="000000"/>
          <w:sz w:val="20"/>
          <w:szCs w:val="20"/>
          <w:lang w:eastAsia="es-MX"/>
        </w:rPr>
      </w:pPr>
      <w:r w:rsidRPr="002D09F6">
        <w:rPr>
          <w:rFonts w:cs="Arial"/>
          <w:color w:val="000000"/>
          <w:sz w:val="20"/>
          <w:szCs w:val="20"/>
          <w:lang w:eastAsia="es-MX"/>
        </w:rPr>
        <w:t xml:space="preserve">Es cuanto, Diputado Presidente. </w:t>
      </w:r>
    </w:p>
    <w:p w:rsidR="00C84707" w:rsidRPr="002D09F6" w:rsidRDefault="00C84707" w:rsidP="009E6888">
      <w:pPr>
        <w:rPr>
          <w:rFonts w:cs="Arial"/>
          <w:color w:val="000000"/>
          <w:sz w:val="20"/>
          <w:szCs w:val="20"/>
          <w:lang w:eastAsia="es-MX"/>
        </w:rPr>
      </w:pPr>
    </w:p>
    <w:p w:rsidR="00C84707" w:rsidRPr="002D09F6" w:rsidRDefault="00C84707" w:rsidP="009E6888">
      <w:pPr>
        <w:rPr>
          <w:rFonts w:cs="Arial"/>
          <w:b/>
          <w:color w:val="000000"/>
          <w:sz w:val="20"/>
          <w:szCs w:val="20"/>
          <w:lang w:eastAsia="es-MX"/>
        </w:rPr>
      </w:pPr>
      <w:r w:rsidRPr="002D09F6">
        <w:rPr>
          <w:rFonts w:cs="Arial"/>
          <w:b/>
          <w:color w:val="000000"/>
          <w:sz w:val="20"/>
          <w:szCs w:val="20"/>
          <w:lang w:eastAsia="es-MX"/>
        </w:rPr>
        <w:t>Diputado Presidente Marcelo de Jesús Torres Cofiño:</w:t>
      </w:r>
    </w:p>
    <w:p w:rsidR="0050547B" w:rsidRPr="002D09F6" w:rsidRDefault="0050547B" w:rsidP="009E6888">
      <w:pPr>
        <w:rPr>
          <w:rFonts w:cs="Arial"/>
          <w:color w:val="000000"/>
          <w:sz w:val="20"/>
          <w:szCs w:val="20"/>
          <w:lang w:eastAsia="es-MX"/>
        </w:rPr>
      </w:pPr>
      <w:r w:rsidRPr="002D09F6">
        <w:rPr>
          <w:rFonts w:cs="Arial"/>
          <w:color w:val="000000"/>
          <w:sz w:val="20"/>
          <w:szCs w:val="20"/>
          <w:lang w:eastAsia="es-MX"/>
        </w:rPr>
        <w:t xml:space="preserve">Gracias Diputado. </w:t>
      </w:r>
    </w:p>
    <w:p w:rsidR="0050547B" w:rsidRPr="002D09F6" w:rsidRDefault="0050547B" w:rsidP="009E6888">
      <w:pPr>
        <w:rPr>
          <w:rFonts w:cs="Arial"/>
          <w:color w:val="000000"/>
          <w:sz w:val="20"/>
          <w:szCs w:val="20"/>
          <w:lang w:eastAsia="es-MX"/>
        </w:rPr>
      </w:pPr>
    </w:p>
    <w:p w:rsidR="0050547B" w:rsidRPr="002D09F6" w:rsidRDefault="0050547B" w:rsidP="009E6888">
      <w:pPr>
        <w:rPr>
          <w:rFonts w:cs="Arial"/>
          <w:color w:val="000000"/>
          <w:sz w:val="20"/>
          <w:szCs w:val="20"/>
          <w:lang w:eastAsia="es-MX"/>
        </w:rPr>
      </w:pPr>
      <w:r w:rsidRPr="002D09F6">
        <w:rPr>
          <w:rFonts w:cs="Arial"/>
          <w:color w:val="000000"/>
          <w:sz w:val="20"/>
          <w:szCs w:val="20"/>
          <w:lang w:eastAsia="es-MX"/>
        </w:rPr>
        <w:t xml:space="preserve">Se dispone que la anterior iniciativa sea turnada a la Comisión de Gobernación, Puntos Constitucionales y Justicia para efecto de estudios y dictamen. </w:t>
      </w:r>
    </w:p>
    <w:p w:rsidR="0050547B" w:rsidRPr="002D09F6" w:rsidRDefault="0050547B" w:rsidP="009E6888">
      <w:pPr>
        <w:rPr>
          <w:rFonts w:cs="Arial"/>
          <w:color w:val="000000"/>
          <w:sz w:val="20"/>
          <w:szCs w:val="20"/>
          <w:lang w:eastAsia="es-MX"/>
        </w:rPr>
      </w:pPr>
    </w:p>
    <w:p w:rsidR="0050547B" w:rsidRPr="002D09F6" w:rsidRDefault="0050547B" w:rsidP="009E6888">
      <w:pPr>
        <w:rPr>
          <w:rFonts w:cs="Arial"/>
          <w:color w:val="000000"/>
          <w:sz w:val="20"/>
          <w:szCs w:val="20"/>
          <w:lang w:eastAsia="es-MX"/>
        </w:rPr>
      </w:pPr>
      <w:r w:rsidRPr="002D09F6">
        <w:rPr>
          <w:rFonts w:cs="Arial"/>
          <w:color w:val="000000"/>
          <w:sz w:val="20"/>
          <w:szCs w:val="20"/>
          <w:lang w:eastAsia="es-MX"/>
        </w:rPr>
        <w:t xml:space="preserve">A continuación, esta Presidencia informa que a solicitud de las y los Diputados que presentaron iniciativas y que se encuentran consignadas de los Puntos del 9 A al </w:t>
      </w:r>
      <w:r w:rsidRPr="002D09F6">
        <w:rPr>
          <w:rFonts w:cs="Arial"/>
          <w:b/>
          <w:color w:val="000000"/>
          <w:sz w:val="20"/>
          <w:szCs w:val="20"/>
          <w:lang w:eastAsia="es-MX"/>
        </w:rPr>
        <w:t>9P</w:t>
      </w:r>
      <w:r w:rsidRPr="002D09F6">
        <w:rPr>
          <w:rFonts w:cs="Arial"/>
          <w:color w:val="000000"/>
          <w:sz w:val="20"/>
          <w:szCs w:val="20"/>
          <w:lang w:eastAsia="es-MX"/>
        </w:rPr>
        <w:t xml:space="preserve"> del Orden del Día previamente aprobado se dispense la lectura de las mismas, toda vez que </w:t>
      </w:r>
      <w:r w:rsidR="00184235" w:rsidRPr="002D09F6">
        <w:rPr>
          <w:rFonts w:cs="Arial"/>
          <w:color w:val="000000"/>
          <w:sz w:val="20"/>
          <w:szCs w:val="20"/>
          <w:lang w:eastAsia="es-MX"/>
        </w:rPr>
        <w:t>las referidas iniciativas</w:t>
      </w:r>
      <w:r w:rsidRPr="002D09F6">
        <w:rPr>
          <w:rFonts w:cs="Arial"/>
          <w:color w:val="000000"/>
          <w:sz w:val="20"/>
          <w:szCs w:val="20"/>
          <w:lang w:eastAsia="es-MX"/>
        </w:rPr>
        <w:t xml:space="preserve"> se encuentran íntegramente en la Gaceta Parlamentaria de la página del Congreso por lo que dicha solicitud se somete a su consideración. </w:t>
      </w:r>
    </w:p>
    <w:p w:rsidR="0050547B" w:rsidRPr="002D09F6" w:rsidRDefault="0050547B" w:rsidP="009E6888">
      <w:pPr>
        <w:rPr>
          <w:rFonts w:cs="Arial"/>
          <w:color w:val="000000"/>
          <w:sz w:val="20"/>
          <w:szCs w:val="20"/>
          <w:lang w:eastAsia="es-MX"/>
        </w:rPr>
      </w:pPr>
    </w:p>
    <w:p w:rsidR="0050547B" w:rsidRPr="002D09F6" w:rsidRDefault="0050547B" w:rsidP="009E6888">
      <w:pPr>
        <w:rPr>
          <w:rFonts w:cs="Arial"/>
          <w:color w:val="000000"/>
          <w:sz w:val="20"/>
          <w:szCs w:val="20"/>
          <w:lang w:eastAsia="es-MX"/>
        </w:rPr>
      </w:pPr>
      <w:r w:rsidRPr="002D09F6">
        <w:rPr>
          <w:rFonts w:cs="Arial"/>
          <w:color w:val="000000"/>
          <w:sz w:val="20"/>
          <w:szCs w:val="20"/>
          <w:lang w:eastAsia="es-MX"/>
        </w:rPr>
        <w:t>No habiendo intervenciones, se somete a votación la solicitud de dispensa pidiéndose a las y los Diputados emitamos nuestro voto de la manera acostumbrada.</w:t>
      </w:r>
    </w:p>
    <w:p w:rsidR="0050547B" w:rsidRPr="002D09F6" w:rsidRDefault="0050547B" w:rsidP="009E6888">
      <w:pPr>
        <w:rPr>
          <w:rFonts w:cs="Arial"/>
          <w:color w:val="000000"/>
          <w:sz w:val="20"/>
          <w:szCs w:val="20"/>
          <w:lang w:eastAsia="es-MX"/>
        </w:rPr>
      </w:pPr>
    </w:p>
    <w:p w:rsidR="0050547B" w:rsidRPr="002D09F6" w:rsidRDefault="0050547B" w:rsidP="009E6888">
      <w:pPr>
        <w:rPr>
          <w:rFonts w:cs="Arial"/>
          <w:color w:val="000000"/>
          <w:sz w:val="20"/>
          <w:szCs w:val="20"/>
          <w:lang w:eastAsia="es-MX"/>
        </w:rPr>
      </w:pPr>
      <w:r w:rsidRPr="002D09F6">
        <w:rPr>
          <w:rFonts w:cs="Arial"/>
          <w:color w:val="000000"/>
          <w:sz w:val="20"/>
          <w:szCs w:val="20"/>
          <w:lang w:eastAsia="es-MX"/>
        </w:rPr>
        <w:lastRenderedPageBreak/>
        <w:t>Quiénes estén a favor. ¿En contra? ¿En abstención?</w:t>
      </w:r>
    </w:p>
    <w:p w:rsidR="0050547B" w:rsidRPr="002D09F6" w:rsidRDefault="0050547B" w:rsidP="009E6888">
      <w:pPr>
        <w:rPr>
          <w:rFonts w:cs="Arial"/>
          <w:color w:val="000000"/>
          <w:sz w:val="20"/>
          <w:szCs w:val="20"/>
          <w:lang w:eastAsia="es-MX"/>
        </w:rPr>
      </w:pPr>
    </w:p>
    <w:p w:rsidR="0050547B" w:rsidRPr="002D09F6" w:rsidRDefault="0050547B" w:rsidP="009E6888">
      <w:pPr>
        <w:rPr>
          <w:rFonts w:cs="Arial"/>
          <w:color w:val="000000"/>
          <w:sz w:val="20"/>
          <w:szCs w:val="20"/>
          <w:lang w:eastAsia="es-MX"/>
        </w:rPr>
      </w:pPr>
      <w:r w:rsidRPr="002D09F6">
        <w:rPr>
          <w:rFonts w:cs="Arial"/>
          <w:color w:val="000000"/>
          <w:sz w:val="20"/>
          <w:szCs w:val="20"/>
          <w:lang w:eastAsia="es-MX"/>
        </w:rPr>
        <w:t xml:space="preserve">Gracias. </w:t>
      </w:r>
    </w:p>
    <w:p w:rsidR="0050547B" w:rsidRPr="002D09F6" w:rsidRDefault="0050547B" w:rsidP="009E6888">
      <w:pPr>
        <w:rPr>
          <w:rFonts w:cs="Arial"/>
          <w:color w:val="000000"/>
          <w:sz w:val="20"/>
          <w:szCs w:val="20"/>
          <w:lang w:eastAsia="es-MX"/>
        </w:rPr>
      </w:pPr>
    </w:p>
    <w:p w:rsidR="0050547B" w:rsidRPr="002D09F6" w:rsidRDefault="0050547B" w:rsidP="009E6888">
      <w:pPr>
        <w:rPr>
          <w:rFonts w:cs="Arial"/>
          <w:b/>
          <w:color w:val="000000"/>
          <w:sz w:val="20"/>
          <w:szCs w:val="20"/>
          <w:lang w:eastAsia="es-MX"/>
        </w:rPr>
      </w:pPr>
      <w:r w:rsidRPr="002D09F6">
        <w:rPr>
          <w:rFonts w:cs="Arial"/>
          <w:b/>
          <w:color w:val="000000"/>
          <w:sz w:val="20"/>
          <w:szCs w:val="20"/>
          <w:lang w:eastAsia="es-MX"/>
        </w:rPr>
        <w:t xml:space="preserve">El resultado de la votación es el siguiente: 24 votos a favor; 0 votos en contra y 0 abstenciones. </w:t>
      </w:r>
    </w:p>
    <w:p w:rsidR="0050547B" w:rsidRPr="002D09F6" w:rsidRDefault="0050547B" w:rsidP="009E6888">
      <w:pPr>
        <w:rPr>
          <w:rFonts w:cs="Arial"/>
          <w:b/>
          <w:color w:val="000000"/>
          <w:sz w:val="20"/>
          <w:szCs w:val="20"/>
          <w:lang w:eastAsia="es-MX"/>
        </w:rPr>
      </w:pPr>
    </w:p>
    <w:p w:rsidR="0050547B" w:rsidRPr="002D09F6" w:rsidRDefault="0050547B" w:rsidP="009E6888">
      <w:pPr>
        <w:rPr>
          <w:rFonts w:cs="Arial"/>
          <w:color w:val="000000"/>
          <w:sz w:val="20"/>
          <w:szCs w:val="20"/>
          <w:lang w:eastAsia="es-MX"/>
        </w:rPr>
      </w:pPr>
      <w:r w:rsidRPr="002D09F6">
        <w:rPr>
          <w:rFonts w:cs="Arial"/>
          <w:color w:val="000000"/>
          <w:sz w:val="20"/>
          <w:szCs w:val="20"/>
          <w:lang w:eastAsia="es-MX"/>
        </w:rPr>
        <w:t>Por tanto, se aprueba por unanimidad la propuesta para la dispensa de la lectur</w:t>
      </w:r>
      <w:r w:rsidR="00E816E4" w:rsidRPr="002D09F6">
        <w:rPr>
          <w:rFonts w:cs="Arial"/>
          <w:color w:val="000000"/>
          <w:sz w:val="20"/>
          <w:szCs w:val="20"/>
          <w:lang w:eastAsia="es-MX"/>
        </w:rPr>
        <w:t>a de las siguientes iniciativas:</w:t>
      </w:r>
    </w:p>
    <w:p w:rsidR="0050547B" w:rsidRPr="002D09F6" w:rsidRDefault="0050547B" w:rsidP="009E6888">
      <w:pPr>
        <w:rPr>
          <w:rFonts w:cs="Arial"/>
          <w:color w:val="000000"/>
          <w:sz w:val="20"/>
          <w:szCs w:val="20"/>
          <w:lang w:eastAsia="es-MX"/>
        </w:rPr>
      </w:pPr>
    </w:p>
    <w:p w:rsidR="00C63651" w:rsidRDefault="00C63651" w:rsidP="00E816E4">
      <w:pPr>
        <w:rPr>
          <w:rFonts w:eastAsia="Arial" w:cs="Arial"/>
          <w:bCs/>
          <w:sz w:val="20"/>
          <w:szCs w:val="20"/>
        </w:rPr>
      </w:pPr>
      <w:r w:rsidRPr="002D09F6">
        <w:rPr>
          <w:rFonts w:eastAsia="Arial" w:cs="Arial"/>
          <w:bCs/>
          <w:sz w:val="20"/>
          <w:szCs w:val="20"/>
        </w:rPr>
        <w:t xml:space="preserve">Iniciativa con Proyecto de Decreto, por </w:t>
      </w:r>
      <w:r w:rsidR="00E816E4" w:rsidRPr="002D09F6">
        <w:rPr>
          <w:rFonts w:eastAsia="Arial" w:cs="Arial"/>
          <w:bCs/>
          <w:sz w:val="20"/>
          <w:szCs w:val="20"/>
        </w:rPr>
        <w:t>el que se adiciona la fracción V</w:t>
      </w:r>
      <w:r w:rsidRPr="002D09F6">
        <w:rPr>
          <w:rFonts w:eastAsia="Arial" w:cs="Arial"/>
          <w:bCs/>
          <w:sz w:val="20"/>
          <w:szCs w:val="20"/>
        </w:rPr>
        <w:t xml:space="preserve"> al artículo</w:t>
      </w:r>
      <w:r w:rsidR="00E816E4" w:rsidRPr="002D09F6">
        <w:rPr>
          <w:rFonts w:eastAsia="Arial" w:cs="Arial"/>
          <w:bCs/>
          <w:sz w:val="20"/>
          <w:szCs w:val="20"/>
        </w:rPr>
        <w:t xml:space="preserve"> 59 de la Ley Estatal de Salud.</w:t>
      </w:r>
    </w:p>
    <w:p w:rsidR="004D7298" w:rsidRDefault="004D7298" w:rsidP="00E816E4">
      <w:pPr>
        <w:rPr>
          <w:rFonts w:eastAsia="Arial" w:cs="Arial"/>
          <w:bCs/>
          <w:sz w:val="20"/>
          <w:szCs w:val="20"/>
        </w:rPr>
      </w:pPr>
    </w:p>
    <w:p w:rsidR="004D7298" w:rsidRPr="002D09F6" w:rsidRDefault="004D7298" w:rsidP="004D7298">
      <w:pPr>
        <w:rPr>
          <w:rFonts w:eastAsia="Arial" w:cs="Arial"/>
          <w:b/>
          <w:bCs/>
          <w:sz w:val="20"/>
          <w:szCs w:val="20"/>
        </w:rPr>
      </w:pPr>
      <w:r w:rsidRPr="002D09F6">
        <w:rPr>
          <w:rFonts w:eastAsia="Arial" w:cs="Arial"/>
          <w:b/>
          <w:bCs/>
          <w:sz w:val="20"/>
          <w:szCs w:val="20"/>
        </w:rPr>
        <w:t>Túrnese a la Comisión de Salud Medio Ambiente, Recursos Naturales y Agua.</w:t>
      </w:r>
    </w:p>
    <w:p w:rsidR="004D7298" w:rsidRDefault="004D7298" w:rsidP="00E816E4">
      <w:pPr>
        <w:rPr>
          <w:rFonts w:eastAsia="Arial" w:cs="Arial"/>
          <w:bCs/>
          <w:sz w:val="20"/>
          <w:szCs w:val="20"/>
        </w:rPr>
      </w:pPr>
    </w:p>
    <w:p w:rsidR="004242DC" w:rsidRDefault="004242DC" w:rsidP="00E816E4">
      <w:pPr>
        <w:rPr>
          <w:rFonts w:eastAsia="Arial" w:cs="Arial"/>
          <w:bCs/>
          <w:sz w:val="20"/>
          <w:szCs w:val="20"/>
        </w:rPr>
      </w:pPr>
    </w:p>
    <w:p w:rsidR="004242DC" w:rsidRPr="00BF3858" w:rsidRDefault="004242DC" w:rsidP="004242DC">
      <w:pPr>
        <w:rPr>
          <w:rFonts w:cs="Arial"/>
          <w:b/>
          <w:sz w:val="20"/>
          <w:szCs w:val="20"/>
          <w:lang w:val="es-ES_tradnl"/>
        </w:rPr>
      </w:pPr>
      <w:r w:rsidRPr="00BF3858">
        <w:rPr>
          <w:rFonts w:cs="Arial"/>
          <w:b/>
          <w:sz w:val="20"/>
          <w:szCs w:val="20"/>
          <w:lang w:val="es-ES_tradnl"/>
        </w:rPr>
        <w:t xml:space="preserve">INICIATIVA CON PROYECTO DE DECRETO QUE PRESENTAN LAS Y LOS DIPUTADOS DEL GRUPO PARLAMENTARIO </w:t>
      </w:r>
      <w:r w:rsidRPr="00BF3858">
        <w:rPr>
          <w:rFonts w:cs="Arial"/>
          <w:b/>
          <w:snapToGrid w:val="0"/>
          <w:sz w:val="20"/>
          <w:szCs w:val="20"/>
          <w:lang w:val="es-ES_tradnl"/>
        </w:rPr>
        <w:t>"GRAL. ANDRÉS S. VIESCA"</w:t>
      </w:r>
      <w:r w:rsidRPr="00BF3858">
        <w:rPr>
          <w:rFonts w:cs="Arial"/>
          <w:b/>
          <w:sz w:val="20"/>
          <w:szCs w:val="20"/>
          <w:lang w:val="es-ES_tradnl"/>
        </w:rPr>
        <w:t>, DEL PARTIDO REVOLUCIONARIO INSTITUCIONAL, POR CONDUCTO DEL DIPUTADO JESÚS ANDRÉS LOYA CARDONA, POR EL QUE SE ADICIONA LA FRACCIÓN V AL ARTÍCULO 59 DE LA LEY ESTATAL DE SALUD, CON EL OBJETO DE IMPULSAR MECANISMOS DE MEDICIÓN DE LA CALIDAD EN LA ATENCIÓN DE LOS SERVICIOS MATERNO-PERINATALES EN LOS CENTROS DE SALUD PÚBLICOS Y PRIVADOS.</w:t>
      </w:r>
    </w:p>
    <w:p w:rsidR="004242DC" w:rsidRPr="00BF3858" w:rsidRDefault="004242DC" w:rsidP="004242DC">
      <w:pPr>
        <w:rPr>
          <w:rFonts w:cs="Arial"/>
          <w:b/>
          <w:sz w:val="20"/>
          <w:szCs w:val="20"/>
          <w:lang w:val="es-ES_tradnl"/>
        </w:rPr>
      </w:pPr>
    </w:p>
    <w:p w:rsidR="004242DC" w:rsidRPr="00BF3858" w:rsidRDefault="004242DC" w:rsidP="004242DC">
      <w:pPr>
        <w:jc w:val="left"/>
        <w:rPr>
          <w:rFonts w:cs="Arial"/>
          <w:b/>
          <w:sz w:val="20"/>
          <w:szCs w:val="20"/>
          <w:lang w:val="es-ES_tradnl"/>
        </w:rPr>
      </w:pPr>
      <w:r w:rsidRPr="00BF3858">
        <w:rPr>
          <w:rFonts w:cs="Arial"/>
          <w:b/>
          <w:sz w:val="20"/>
          <w:szCs w:val="20"/>
          <w:lang w:val="es-ES_tradnl"/>
        </w:rPr>
        <w:t>H. PLENO DEL CONGRESO DEL ESTADO</w:t>
      </w:r>
    </w:p>
    <w:p w:rsidR="004242DC" w:rsidRPr="00BF3858" w:rsidRDefault="004242DC" w:rsidP="004242DC">
      <w:pPr>
        <w:jc w:val="left"/>
        <w:rPr>
          <w:rFonts w:cs="Arial"/>
          <w:b/>
          <w:sz w:val="20"/>
          <w:szCs w:val="20"/>
          <w:lang w:val="es-ES_tradnl"/>
        </w:rPr>
      </w:pPr>
      <w:r w:rsidRPr="00BF3858">
        <w:rPr>
          <w:rFonts w:cs="Arial"/>
          <w:b/>
          <w:sz w:val="20"/>
          <w:szCs w:val="20"/>
          <w:lang w:val="es-ES_tradnl"/>
        </w:rPr>
        <w:t>DE COAHUILA DE ZARAGOZA.</w:t>
      </w:r>
    </w:p>
    <w:p w:rsidR="004242DC" w:rsidRPr="00BF3858" w:rsidRDefault="004242DC" w:rsidP="004242DC">
      <w:pPr>
        <w:jc w:val="left"/>
        <w:rPr>
          <w:rFonts w:cs="Arial"/>
          <w:b/>
          <w:sz w:val="20"/>
          <w:szCs w:val="20"/>
          <w:lang w:val="es-ES_tradnl"/>
        </w:rPr>
      </w:pPr>
      <w:r w:rsidRPr="00BF3858">
        <w:rPr>
          <w:rFonts w:cs="Arial"/>
          <w:b/>
          <w:sz w:val="20"/>
          <w:szCs w:val="20"/>
          <w:lang w:val="es-ES_tradnl"/>
        </w:rPr>
        <w:t>P R E S E N T E.-</w:t>
      </w:r>
    </w:p>
    <w:p w:rsidR="004242DC" w:rsidRPr="00BF3858" w:rsidRDefault="004242DC" w:rsidP="004242DC">
      <w:pPr>
        <w:rPr>
          <w:rFonts w:cs="Arial"/>
          <w:sz w:val="20"/>
          <w:szCs w:val="20"/>
          <w:lang w:val="es-ES_tradnl"/>
        </w:rPr>
      </w:pPr>
    </w:p>
    <w:p w:rsidR="004242DC" w:rsidRPr="00BF3858" w:rsidRDefault="004242DC" w:rsidP="004242DC">
      <w:pPr>
        <w:rPr>
          <w:rFonts w:cs="Arial"/>
          <w:sz w:val="20"/>
          <w:szCs w:val="20"/>
          <w:lang w:val="es-ES_tradnl"/>
        </w:rPr>
      </w:pPr>
      <w:r w:rsidRPr="00BF3858">
        <w:rPr>
          <w:rFonts w:cs="Arial"/>
          <w:sz w:val="20"/>
          <w:szCs w:val="20"/>
          <w:lang w:val="es-ES_tradnl"/>
        </w:rPr>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w:t>
      </w:r>
    </w:p>
    <w:p w:rsidR="004242DC" w:rsidRPr="00BF3858" w:rsidRDefault="004242DC" w:rsidP="004242DC">
      <w:pPr>
        <w:rPr>
          <w:rFonts w:cs="Arial"/>
          <w:sz w:val="20"/>
          <w:szCs w:val="20"/>
          <w:lang w:val="es-ES_tradnl"/>
        </w:rPr>
      </w:pPr>
      <w:r w:rsidRPr="00BF3858">
        <w:rPr>
          <w:rFonts w:cs="Arial"/>
          <w:sz w:val="20"/>
          <w:szCs w:val="20"/>
          <w:lang w:val="es-ES_tradnl"/>
        </w:rPr>
        <w:t>se adiciona la fracción V al artículo 58 de la Ley Estatal de Salud, con el objeto de impulsar mecanismos de medición de la calidad en la atención de los servicios materno-perinatales en los centros de salud públicos y privados, misma que se presenta bajo la siguiente:</w:t>
      </w:r>
    </w:p>
    <w:p w:rsidR="004242DC" w:rsidRPr="00BF3858" w:rsidRDefault="004242DC" w:rsidP="004242DC">
      <w:pPr>
        <w:jc w:val="left"/>
        <w:rPr>
          <w:rFonts w:cs="Arial"/>
          <w:b/>
          <w:sz w:val="20"/>
          <w:szCs w:val="20"/>
          <w:lang w:val="es-ES_tradnl"/>
        </w:rPr>
      </w:pPr>
    </w:p>
    <w:p w:rsidR="004242DC" w:rsidRPr="00BF3858" w:rsidRDefault="004242DC" w:rsidP="004242DC">
      <w:pPr>
        <w:jc w:val="center"/>
        <w:rPr>
          <w:rFonts w:cs="Arial"/>
          <w:b/>
          <w:sz w:val="20"/>
          <w:szCs w:val="20"/>
          <w:lang w:val="es-ES_tradnl"/>
        </w:rPr>
      </w:pPr>
      <w:r w:rsidRPr="00BF3858">
        <w:rPr>
          <w:rFonts w:cs="Arial"/>
          <w:b/>
          <w:sz w:val="20"/>
          <w:szCs w:val="20"/>
          <w:lang w:val="es-ES_tradnl"/>
        </w:rPr>
        <w:t>EXPOSICIÓN DE MOTIVOS</w:t>
      </w:r>
    </w:p>
    <w:p w:rsidR="004242DC" w:rsidRPr="00BF3858" w:rsidRDefault="004242DC" w:rsidP="004242DC">
      <w:pPr>
        <w:jc w:val="center"/>
        <w:rPr>
          <w:rFonts w:cs="Arial"/>
          <w:b/>
          <w:sz w:val="20"/>
          <w:szCs w:val="20"/>
          <w:lang w:val="es-ES_tradnl"/>
        </w:rPr>
      </w:pPr>
    </w:p>
    <w:p w:rsidR="004242DC" w:rsidRPr="00BF3858" w:rsidRDefault="004242DC" w:rsidP="004242DC">
      <w:pPr>
        <w:shd w:val="clear" w:color="auto" w:fill="FFFFFF"/>
        <w:spacing w:after="270"/>
        <w:textAlignment w:val="baseline"/>
        <w:rPr>
          <w:rFonts w:cs="Arial"/>
          <w:sz w:val="20"/>
          <w:szCs w:val="20"/>
          <w:lang w:eastAsia="es-MX"/>
        </w:rPr>
      </w:pPr>
      <w:r w:rsidRPr="00BF3858">
        <w:rPr>
          <w:rFonts w:cs="Arial"/>
          <w:sz w:val="20"/>
          <w:szCs w:val="20"/>
          <w:lang w:eastAsia="es-MX"/>
        </w:rPr>
        <w:t xml:space="preserve">La salud materna comprende todos los aspectos de la salud de la mujer desde el embarazo, el parto y hasta el posparto, y es una prioridad de todos los Estados a nivel mundial. </w:t>
      </w:r>
    </w:p>
    <w:p w:rsidR="004242DC" w:rsidRPr="00BF3858" w:rsidRDefault="004242DC" w:rsidP="004242DC">
      <w:pPr>
        <w:shd w:val="clear" w:color="auto" w:fill="FFFFFF"/>
        <w:spacing w:after="270"/>
        <w:textAlignment w:val="baseline"/>
        <w:rPr>
          <w:rFonts w:cs="Arial"/>
          <w:sz w:val="20"/>
          <w:szCs w:val="20"/>
          <w:lang w:eastAsia="es-MX"/>
        </w:rPr>
      </w:pPr>
      <w:r w:rsidRPr="00BF3858">
        <w:rPr>
          <w:rFonts w:cs="Arial"/>
          <w:sz w:val="20"/>
          <w:szCs w:val="20"/>
          <w:lang w:eastAsia="es-MX"/>
        </w:rPr>
        <w:t>Dentro de los Objetivos del Desarrollo Sostenible se encuentra el mejorar la salud materna, estableciendo como meta reducir la tasa de mortalidad materna a menos de 70 por cada 100 mil nacidos vivos.</w:t>
      </w:r>
      <w:r w:rsidRPr="00BF3858">
        <w:rPr>
          <w:rFonts w:cs="Arial"/>
          <w:sz w:val="20"/>
          <w:szCs w:val="20"/>
          <w:vertAlign w:val="superscript"/>
          <w:lang w:eastAsia="es-MX"/>
        </w:rPr>
        <w:footnoteReference w:id="25"/>
      </w:r>
      <w:r w:rsidRPr="00BF3858">
        <w:rPr>
          <w:rFonts w:cs="Arial"/>
          <w:sz w:val="20"/>
          <w:szCs w:val="20"/>
          <w:lang w:val="es-ES_tradnl" w:eastAsia="es-MX"/>
        </w:rPr>
        <w:t>Con el fin de cumplir con este objetivo,</w:t>
      </w:r>
      <w:r w:rsidRPr="00BF3858">
        <w:rPr>
          <w:rFonts w:cs="Arial"/>
          <w:sz w:val="20"/>
          <w:szCs w:val="20"/>
          <w:lang w:eastAsia="es-MX"/>
        </w:rPr>
        <w:t xml:space="preserve"> los países fueron desarrollando sistemas para la vigilancia de las muertes maternas, mejorando sus registros nacionales y los cálculos realizados por las instituciones. </w:t>
      </w:r>
    </w:p>
    <w:p w:rsidR="004242DC" w:rsidRPr="00BF3858" w:rsidRDefault="004242DC" w:rsidP="004242DC">
      <w:pPr>
        <w:shd w:val="clear" w:color="auto" w:fill="FFFFFF"/>
        <w:spacing w:after="270"/>
        <w:textAlignment w:val="baseline"/>
        <w:rPr>
          <w:rFonts w:cs="Arial"/>
          <w:sz w:val="20"/>
          <w:szCs w:val="20"/>
          <w:lang w:val="es-ES_tradnl"/>
        </w:rPr>
      </w:pPr>
      <w:r w:rsidRPr="00BF3858">
        <w:rPr>
          <w:rFonts w:cs="Arial"/>
          <w:sz w:val="20"/>
          <w:szCs w:val="20"/>
          <w:lang w:eastAsia="es-MX"/>
        </w:rPr>
        <w:t xml:space="preserve">Una de las causas que pasa más desapercibida de la mortalidad materna es el aumento desproporcional de las cesáreas. </w:t>
      </w:r>
      <w:r w:rsidRPr="00BF3858">
        <w:rPr>
          <w:rFonts w:cs="Arial"/>
          <w:sz w:val="20"/>
          <w:szCs w:val="20"/>
          <w:lang w:val="es-ES_tradnl"/>
        </w:rPr>
        <w:t xml:space="preserve">En los 12 últimos años el número de cesáreas se </w:t>
      </w:r>
      <w:r w:rsidR="00184235" w:rsidRPr="00BF3858">
        <w:rPr>
          <w:rFonts w:cs="Arial"/>
          <w:sz w:val="20"/>
          <w:szCs w:val="20"/>
          <w:lang w:val="es-ES_tradnl"/>
        </w:rPr>
        <w:t>incrementó</w:t>
      </w:r>
      <w:r w:rsidRPr="00BF3858">
        <w:rPr>
          <w:rFonts w:cs="Arial"/>
          <w:sz w:val="20"/>
          <w:szCs w:val="20"/>
          <w:lang w:val="es-ES_tradnl"/>
        </w:rPr>
        <w:t xml:space="preserve">́ en 50.3 por ciento, en el </w:t>
      </w:r>
      <w:r w:rsidRPr="00BF3858">
        <w:rPr>
          <w:rFonts w:cs="Arial"/>
          <w:sz w:val="20"/>
          <w:szCs w:val="20"/>
          <w:lang w:val="es-ES_tradnl"/>
        </w:rPr>
        <w:lastRenderedPageBreak/>
        <w:t>sector público en un 33.7 por ciento y en el privado en 60.4 por ciento. Su práctica se relaciona con un mayor riesgo de morbi-mortalidad materna y neonatal, mayor número de partos pretérmino y de acretismo placentario en el siguiente embarazo.</w:t>
      </w:r>
      <w:r w:rsidRPr="00BF3858">
        <w:rPr>
          <w:rFonts w:cs="Arial"/>
          <w:sz w:val="20"/>
          <w:szCs w:val="20"/>
          <w:vertAlign w:val="superscript"/>
          <w:lang w:eastAsia="es-MX"/>
        </w:rPr>
        <w:footnoteReference w:id="26"/>
      </w:r>
    </w:p>
    <w:p w:rsidR="004242DC" w:rsidRPr="00BF3858" w:rsidRDefault="004242DC" w:rsidP="004242DC">
      <w:pPr>
        <w:shd w:val="clear" w:color="auto" w:fill="FFFFFF"/>
        <w:spacing w:after="270"/>
        <w:textAlignment w:val="baseline"/>
        <w:rPr>
          <w:rFonts w:cs="Arial"/>
          <w:sz w:val="20"/>
          <w:szCs w:val="20"/>
          <w:lang w:eastAsia="es-MX"/>
        </w:rPr>
      </w:pPr>
      <w:r w:rsidRPr="00BF3858">
        <w:rPr>
          <w:rFonts w:cs="Arial"/>
          <w:sz w:val="20"/>
          <w:szCs w:val="20"/>
          <w:lang w:val="es-ES_tradnl"/>
        </w:rPr>
        <w:t xml:space="preserve">La </w:t>
      </w:r>
      <w:r w:rsidR="00184235" w:rsidRPr="00BF3858">
        <w:rPr>
          <w:rFonts w:cs="Arial"/>
          <w:sz w:val="20"/>
          <w:szCs w:val="20"/>
          <w:lang w:val="es-ES_tradnl"/>
        </w:rPr>
        <w:t>Organización</w:t>
      </w:r>
      <w:r w:rsidRPr="00BF3858">
        <w:rPr>
          <w:rFonts w:cs="Arial"/>
          <w:sz w:val="20"/>
          <w:szCs w:val="20"/>
          <w:lang w:val="es-ES_tradnl"/>
        </w:rPr>
        <w:t xml:space="preserve"> Mundial de la Salud (OMS) recomienda una </w:t>
      </w:r>
      <w:r w:rsidR="00184235" w:rsidRPr="00BF3858">
        <w:rPr>
          <w:rFonts w:cs="Arial"/>
          <w:sz w:val="20"/>
          <w:szCs w:val="20"/>
          <w:lang w:val="es-ES_tradnl"/>
        </w:rPr>
        <w:t>proporción</w:t>
      </w:r>
      <w:r w:rsidRPr="00BF3858">
        <w:rPr>
          <w:rFonts w:cs="Arial"/>
          <w:sz w:val="20"/>
          <w:szCs w:val="20"/>
          <w:lang w:val="es-ES_tradnl"/>
        </w:rPr>
        <w:t xml:space="preserve"> de </w:t>
      </w:r>
      <w:r w:rsidR="00184235" w:rsidRPr="00BF3858">
        <w:rPr>
          <w:rFonts w:cs="Arial"/>
          <w:sz w:val="20"/>
          <w:szCs w:val="20"/>
          <w:lang w:val="es-ES_tradnl"/>
        </w:rPr>
        <w:t>cesáreas</w:t>
      </w:r>
      <w:r w:rsidRPr="00BF3858">
        <w:rPr>
          <w:rFonts w:cs="Arial"/>
          <w:sz w:val="20"/>
          <w:szCs w:val="20"/>
          <w:lang w:val="es-ES_tradnl"/>
        </w:rPr>
        <w:t xml:space="preserve"> necesarias de entre 10 y 15 por ciento; en tanto, la Norma Oficial Mexicana 007 establece un </w:t>
      </w:r>
      <w:r w:rsidR="00184235" w:rsidRPr="00BF3858">
        <w:rPr>
          <w:rFonts w:cs="Arial"/>
          <w:sz w:val="20"/>
          <w:szCs w:val="20"/>
          <w:lang w:val="es-ES_tradnl"/>
        </w:rPr>
        <w:t>máximo</w:t>
      </w:r>
      <w:r w:rsidRPr="00BF3858">
        <w:rPr>
          <w:rFonts w:cs="Arial"/>
          <w:sz w:val="20"/>
          <w:szCs w:val="20"/>
          <w:lang w:val="es-ES_tradnl"/>
        </w:rPr>
        <w:t xml:space="preserve"> de 15 por ciento en hospitales de 2° nivel de atención y de 20 por ciento en los de 3er nivel. </w:t>
      </w:r>
      <w:r w:rsidRPr="00BF3858">
        <w:rPr>
          <w:rFonts w:cs="Arial"/>
          <w:sz w:val="20"/>
          <w:szCs w:val="20"/>
          <w:lang w:eastAsia="es-MX"/>
        </w:rPr>
        <w:t>A pesar de esta recomendación, los nacimientos quirúrgicos se han incrementado de manera notable en los últimos años en casi todos los países</w:t>
      </w:r>
      <w:r w:rsidRPr="00BF3858">
        <w:rPr>
          <w:rFonts w:cs="Arial"/>
          <w:sz w:val="20"/>
          <w:szCs w:val="20"/>
          <w:lang w:val="es-ES_tradnl"/>
        </w:rPr>
        <w:t xml:space="preserve">, imponiendo un costo y una carga adicional a las familias y al sistema de salud. </w:t>
      </w:r>
    </w:p>
    <w:p w:rsidR="004242DC" w:rsidRPr="00BF3858" w:rsidRDefault="004242DC" w:rsidP="004242DC">
      <w:pPr>
        <w:shd w:val="clear" w:color="auto" w:fill="FFFFFF"/>
        <w:spacing w:after="270"/>
        <w:textAlignment w:val="baseline"/>
        <w:rPr>
          <w:rFonts w:cs="Arial"/>
          <w:sz w:val="20"/>
          <w:szCs w:val="20"/>
          <w:lang w:val="es-ES_tradnl"/>
        </w:rPr>
      </w:pPr>
      <w:r w:rsidRPr="00BF3858">
        <w:rPr>
          <w:rFonts w:cs="Arial"/>
          <w:sz w:val="20"/>
          <w:szCs w:val="20"/>
          <w:lang w:val="es-ES_tradnl"/>
        </w:rPr>
        <w:t>Según un informe realizado por la revista médica </w:t>
      </w:r>
      <w:r w:rsidRPr="00BF3858">
        <w:rPr>
          <w:rFonts w:cs="Arial"/>
          <w:i/>
          <w:iCs/>
          <w:sz w:val="20"/>
          <w:szCs w:val="20"/>
          <w:bdr w:val="none" w:sz="0" w:space="0" w:color="auto" w:frame="1"/>
          <w:lang w:val="es-ES_tradnl"/>
        </w:rPr>
        <w:t>The Lancet</w:t>
      </w:r>
      <w:r w:rsidRPr="00BF3858">
        <w:rPr>
          <w:rFonts w:cs="Arial"/>
          <w:sz w:val="20"/>
          <w:szCs w:val="20"/>
          <w:lang w:val="es-ES_tradnl"/>
        </w:rPr>
        <w:t>, el 21 por ciento de los nacimientos en el año 2015 a nivel mundial fueron por medio de cesárea.</w:t>
      </w:r>
      <w:r w:rsidRPr="00BF3858">
        <w:rPr>
          <w:rFonts w:cs="Arial"/>
          <w:sz w:val="20"/>
          <w:szCs w:val="20"/>
          <w:vertAlign w:val="superscript"/>
          <w:lang w:val="es-ES_tradnl"/>
        </w:rPr>
        <w:footnoteReference w:id="27"/>
      </w:r>
      <w:r w:rsidRPr="00BF3858">
        <w:rPr>
          <w:rFonts w:cs="Arial"/>
          <w:sz w:val="20"/>
          <w:szCs w:val="20"/>
          <w:lang w:eastAsia="es-MX"/>
        </w:rPr>
        <w:t xml:space="preserve"> México es uno de los países con más cesáreas del mundo, ocupando el cuarto lugar según un estudio de la OMS de 2010, con tasas que rondaban el 45 por ciento. Asimismo, nuestro país es el cuarto país del mundo con mayor número de cesáreas sin indicación médica, sólo por detrás de China, Brasil y Estados Unidos.</w:t>
      </w:r>
      <w:r w:rsidRPr="00BF3858">
        <w:rPr>
          <w:rFonts w:cs="Arial"/>
          <w:sz w:val="20"/>
          <w:szCs w:val="20"/>
          <w:vertAlign w:val="superscript"/>
          <w:lang w:eastAsia="es-MX"/>
        </w:rPr>
        <w:footnoteReference w:id="28"/>
      </w:r>
    </w:p>
    <w:p w:rsidR="004242DC" w:rsidRPr="00BF3858" w:rsidRDefault="004242DC" w:rsidP="004242DC">
      <w:pPr>
        <w:shd w:val="clear" w:color="auto" w:fill="FFFFFF"/>
        <w:spacing w:after="270"/>
        <w:textAlignment w:val="baseline"/>
        <w:rPr>
          <w:rFonts w:cs="Arial"/>
          <w:sz w:val="20"/>
          <w:szCs w:val="20"/>
          <w:lang w:eastAsia="es-MX"/>
        </w:rPr>
      </w:pPr>
      <w:r w:rsidRPr="00BF3858">
        <w:rPr>
          <w:rFonts w:cs="Arial"/>
          <w:sz w:val="20"/>
          <w:szCs w:val="20"/>
          <w:lang w:eastAsia="es-MX"/>
        </w:rPr>
        <w:t>Sumado a lo anterior, la situación presente con motivo de la pandemia del COVID-19 ha incrementado los casos de parto por cesárea. En México, este 2020 por primera vez el número de nacimientos por cesárea superó al de partos naturales y llegó a ser más de 50 por ciento, de acuerdo con datos preliminares del Subsistema de Información sobre Nacimientos (SINAC) de la Secretaría de Salud.</w:t>
      </w:r>
      <w:r w:rsidRPr="00BF3858">
        <w:rPr>
          <w:rFonts w:cs="Arial"/>
          <w:sz w:val="20"/>
          <w:szCs w:val="20"/>
          <w:vertAlign w:val="superscript"/>
          <w:lang w:eastAsia="es-MX"/>
        </w:rPr>
        <w:footnoteReference w:id="29"/>
      </w:r>
    </w:p>
    <w:p w:rsidR="004242DC" w:rsidRPr="00BF3858" w:rsidRDefault="004242DC" w:rsidP="004242DC">
      <w:pPr>
        <w:shd w:val="clear" w:color="auto" w:fill="FFFFFF"/>
        <w:spacing w:after="270"/>
        <w:jc w:val="center"/>
        <w:textAlignment w:val="baseline"/>
        <w:rPr>
          <w:rFonts w:cs="Arial"/>
          <w:sz w:val="20"/>
          <w:szCs w:val="20"/>
        </w:rPr>
      </w:pPr>
      <w:r w:rsidRPr="00BF3858">
        <w:rPr>
          <w:rFonts w:cs="Arial"/>
          <w:noProof/>
          <w:sz w:val="20"/>
          <w:szCs w:val="20"/>
          <w:lang w:eastAsia="es-MX"/>
        </w:rPr>
        <w:lastRenderedPageBreak/>
        <w:drawing>
          <wp:inline distT="0" distB="0" distL="0" distR="0">
            <wp:extent cx="3587528" cy="3815305"/>
            <wp:effectExtent l="19050" t="0" r="0" b="0"/>
            <wp:docPr id="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89496" cy="3817398"/>
                    </a:xfrm>
                    <a:prstGeom prst="rect">
                      <a:avLst/>
                    </a:prstGeom>
                  </pic:spPr>
                </pic:pic>
              </a:graphicData>
            </a:graphic>
          </wp:inline>
        </w:drawing>
      </w:r>
    </w:p>
    <w:p w:rsidR="004242DC" w:rsidRPr="00BF3858" w:rsidRDefault="004242DC" w:rsidP="004242DC">
      <w:pPr>
        <w:rPr>
          <w:rFonts w:cs="Arial"/>
          <w:sz w:val="20"/>
          <w:szCs w:val="20"/>
          <w:lang w:val="es-ES_tradnl"/>
        </w:rPr>
      </w:pPr>
      <w:r w:rsidRPr="00BF3858">
        <w:rPr>
          <w:rFonts w:cs="Arial"/>
          <w:sz w:val="20"/>
          <w:szCs w:val="20"/>
          <w:lang w:val="es-ES_tradnl"/>
        </w:rPr>
        <w:t xml:space="preserve">Sin duda la </w:t>
      </w:r>
      <w:r w:rsidR="00184235" w:rsidRPr="00BF3858">
        <w:rPr>
          <w:rFonts w:cs="Arial"/>
          <w:sz w:val="20"/>
          <w:szCs w:val="20"/>
          <w:lang w:val="es-ES_tradnl"/>
        </w:rPr>
        <w:t>cesárea</w:t>
      </w:r>
      <w:r w:rsidRPr="00BF3858">
        <w:rPr>
          <w:rFonts w:cs="Arial"/>
          <w:sz w:val="20"/>
          <w:szCs w:val="20"/>
          <w:lang w:val="es-ES_tradnl"/>
        </w:rPr>
        <w:t xml:space="preserve">, cuando está justificada desde el punto de vista </w:t>
      </w:r>
      <w:r w:rsidR="00184235" w:rsidRPr="00BF3858">
        <w:rPr>
          <w:rFonts w:cs="Arial"/>
          <w:sz w:val="20"/>
          <w:szCs w:val="20"/>
          <w:lang w:val="es-ES_tradnl"/>
        </w:rPr>
        <w:t>médico</w:t>
      </w:r>
      <w:r w:rsidRPr="00BF3858">
        <w:rPr>
          <w:rFonts w:cs="Arial"/>
          <w:sz w:val="20"/>
          <w:szCs w:val="20"/>
          <w:lang w:val="es-ES_tradnl"/>
        </w:rPr>
        <w:t xml:space="preserve">, es eficaz para prevenir la mortalidad materna y perinatal. Sin embargo, no </w:t>
      </w:r>
      <w:r w:rsidR="00184235" w:rsidRPr="00BF3858">
        <w:rPr>
          <w:rFonts w:cs="Arial"/>
          <w:sz w:val="20"/>
          <w:szCs w:val="20"/>
          <w:lang w:val="es-ES_tradnl"/>
        </w:rPr>
        <w:t>están</w:t>
      </w:r>
      <w:r w:rsidRPr="00BF3858">
        <w:rPr>
          <w:rFonts w:cs="Arial"/>
          <w:sz w:val="20"/>
          <w:szCs w:val="20"/>
          <w:lang w:val="es-ES_tradnl"/>
        </w:rPr>
        <w:t xml:space="preserve"> demostrados los beneficios del parto quirúrgico para las mujeres o los neonatos cuando el diagnóstico es impreciso e injustificado.</w:t>
      </w:r>
    </w:p>
    <w:p w:rsidR="004242DC" w:rsidRPr="00BF3858" w:rsidRDefault="004242DC" w:rsidP="004242DC">
      <w:pPr>
        <w:rPr>
          <w:rFonts w:cs="Arial"/>
          <w:sz w:val="20"/>
          <w:szCs w:val="20"/>
          <w:lang w:val="es-ES_tradnl"/>
        </w:rPr>
      </w:pPr>
    </w:p>
    <w:p w:rsidR="004242DC" w:rsidRPr="00BF3858" w:rsidRDefault="004242DC" w:rsidP="004242DC">
      <w:pPr>
        <w:rPr>
          <w:rFonts w:cs="Arial"/>
          <w:sz w:val="20"/>
          <w:szCs w:val="20"/>
          <w:lang w:val="es-ES_tradnl"/>
        </w:rPr>
      </w:pPr>
      <w:r w:rsidRPr="00BF3858">
        <w:rPr>
          <w:rFonts w:cs="Arial"/>
          <w:sz w:val="20"/>
          <w:szCs w:val="20"/>
          <w:lang w:eastAsia="es-MX"/>
        </w:rPr>
        <w:t xml:space="preserve">Aunque determinar los factores específicos del aumento de cesáreas es una tarea difícil, es posible identificar algunos factores sociales </w:t>
      </w:r>
      <w:r w:rsidRPr="00BF3858">
        <w:rPr>
          <w:rFonts w:cs="Arial"/>
          <w:sz w:val="20"/>
          <w:szCs w:val="20"/>
          <w:lang w:val="es-ES_tradnl"/>
        </w:rPr>
        <w:t>e</w:t>
      </w:r>
      <w:r w:rsidRPr="00BF3858">
        <w:rPr>
          <w:rFonts w:cs="Arial"/>
          <w:sz w:val="20"/>
          <w:szCs w:val="20"/>
          <w:lang w:eastAsia="es-MX"/>
        </w:rPr>
        <w:t xml:space="preserve"> institucionales que han incidido en su aumento. </w:t>
      </w:r>
      <w:r w:rsidRPr="00BF3858">
        <w:rPr>
          <w:rFonts w:cs="Arial"/>
          <w:sz w:val="20"/>
          <w:szCs w:val="20"/>
          <w:lang w:val="es-ES_tradnl"/>
        </w:rPr>
        <w:t xml:space="preserve">Así pues, el incremento parece estar relacionada con la seguridad que ofrece la </w:t>
      </w:r>
      <w:r w:rsidR="00184235" w:rsidRPr="00BF3858">
        <w:rPr>
          <w:rFonts w:cs="Arial"/>
          <w:sz w:val="20"/>
          <w:szCs w:val="20"/>
          <w:lang w:val="es-ES_tradnl"/>
        </w:rPr>
        <w:t>operación</w:t>
      </w:r>
      <w:r w:rsidRPr="00BF3858">
        <w:rPr>
          <w:rFonts w:cs="Arial"/>
          <w:sz w:val="20"/>
          <w:szCs w:val="20"/>
          <w:lang w:val="es-ES_tradnl"/>
        </w:rPr>
        <w:t xml:space="preserve">, la complacencia del </w:t>
      </w:r>
      <w:r w:rsidR="00184235" w:rsidRPr="00BF3858">
        <w:rPr>
          <w:rFonts w:cs="Arial"/>
          <w:sz w:val="20"/>
          <w:szCs w:val="20"/>
          <w:lang w:val="es-ES_tradnl"/>
        </w:rPr>
        <w:t>médico</w:t>
      </w:r>
      <w:r w:rsidRPr="00BF3858">
        <w:rPr>
          <w:rFonts w:cs="Arial"/>
          <w:sz w:val="20"/>
          <w:szCs w:val="20"/>
          <w:lang w:val="es-ES_tradnl"/>
        </w:rPr>
        <w:t xml:space="preserve"> y la paciente, falta de experiencia en los obstetras, temor a problemas médico-legales y la presión de la paciente al </w:t>
      </w:r>
      <w:r w:rsidR="00184235" w:rsidRPr="00BF3858">
        <w:rPr>
          <w:rFonts w:cs="Arial"/>
          <w:sz w:val="20"/>
          <w:szCs w:val="20"/>
          <w:lang w:val="es-ES_tradnl"/>
        </w:rPr>
        <w:t>médico</w:t>
      </w:r>
      <w:r w:rsidRPr="00BF3858">
        <w:rPr>
          <w:rFonts w:cs="Arial"/>
          <w:sz w:val="20"/>
          <w:szCs w:val="20"/>
          <w:lang w:val="es-ES_tradnl"/>
        </w:rPr>
        <w:t xml:space="preserve">. Otras causas que influyen son la edad, </w:t>
      </w:r>
      <w:r w:rsidR="00184235" w:rsidRPr="00BF3858">
        <w:rPr>
          <w:rFonts w:cs="Arial"/>
          <w:sz w:val="20"/>
          <w:szCs w:val="20"/>
          <w:lang w:val="es-ES_tradnl"/>
        </w:rPr>
        <w:t>índice</w:t>
      </w:r>
      <w:r w:rsidRPr="00BF3858">
        <w:rPr>
          <w:rFonts w:cs="Arial"/>
          <w:sz w:val="20"/>
          <w:szCs w:val="20"/>
          <w:lang w:val="es-ES_tradnl"/>
        </w:rPr>
        <w:t xml:space="preserve"> de masa corporal, enfermedades concomitantes con el embarazo y mala práctica </w:t>
      </w:r>
      <w:r w:rsidR="00184235" w:rsidRPr="00BF3858">
        <w:rPr>
          <w:rFonts w:cs="Arial"/>
          <w:sz w:val="20"/>
          <w:szCs w:val="20"/>
          <w:lang w:val="es-ES_tradnl"/>
        </w:rPr>
        <w:t>obstétrica</w:t>
      </w:r>
      <w:r w:rsidRPr="00BF3858">
        <w:rPr>
          <w:rFonts w:cs="Arial"/>
          <w:sz w:val="20"/>
          <w:szCs w:val="20"/>
          <w:lang w:val="es-ES_tradnl"/>
        </w:rPr>
        <w:t xml:space="preserve">. Sin embargo, cuando las indicaciones </w:t>
      </w:r>
      <w:r w:rsidR="00184235" w:rsidRPr="00BF3858">
        <w:rPr>
          <w:rFonts w:cs="Arial"/>
          <w:sz w:val="20"/>
          <w:szCs w:val="20"/>
          <w:lang w:val="es-ES_tradnl"/>
        </w:rPr>
        <w:t>médicas</w:t>
      </w:r>
      <w:r w:rsidRPr="00BF3858">
        <w:rPr>
          <w:rFonts w:cs="Arial"/>
          <w:sz w:val="20"/>
          <w:szCs w:val="20"/>
          <w:lang w:val="es-ES_tradnl"/>
        </w:rPr>
        <w:t xml:space="preserve"> son imprecisas e injustificadas, conlleva riesgos inherentes, </w:t>
      </w:r>
      <w:r w:rsidR="00184235" w:rsidRPr="00BF3858">
        <w:rPr>
          <w:rFonts w:cs="Arial"/>
          <w:sz w:val="20"/>
          <w:szCs w:val="20"/>
          <w:lang w:val="es-ES_tradnl"/>
        </w:rPr>
        <w:t>quirúrgicos</w:t>
      </w:r>
      <w:r w:rsidRPr="00BF3858">
        <w:rPr>
          <w:rFonts w:cs="Arial"/>
          <w:sz w:val="20"/>
          <w:szCs w:val="20"/>
          <w:lang w:val="es-ES_tradnl"/>
        </w:rPr>
        <w:t xml:space="preserve"> y </w:t>
      </w:r>
      <w:r w:rsidR="00184235" w:rsidRPr="00BF3858">
        <w:rPr>
          <w:rFonts w:cs="Arial"/>
          <w:sz w:val="20"/>
          <w:szCs w:val="20"/>
          <w:lang w:val="es-ES_tradnl"/>
        </w:rPr>
        <w:t>anestésicos</w:t>
      </w:r>
      <w:r w:rsidRPr="00BF3858">
        <w:rPr>
          <w:rFonts w:cs="Arial"/>
          <w:sz w:val="20"/>
          <w:szCs w:val="20"/>
          <w:lang w:val="es-ES_tradnl"/>
        </w:rPr>
        <w:t xml:space="preserve"> que sobrepasan los beneficios para la madre y el neonato. </w:t>
      </w:r>
    </w:p>
    <w:p w:rsidR="004242DC" w:rsidRPr="00BF3858" w:rsidRDefault="004242DC" w:rsidP="004242DC">
      <w:pPr>
        <w:spacing w:before="100" w:beforeAutospacing="1" w:after="100" w:afterAutospacing="1"/>
        <w:textAlignment w:val="baseline"/>
        <w:rPr>
          <w:rFonts w:cs="Arial"/>
          <w:sz w:val="20"/>
          <w:szCs w:val="20"/>
          <w:lang w:eastAsia="es-MX"/>
        </w:rPr>
      </w:pPr>
      <w:r w:rsidRPr="00BF3858">
        <w:rPr>
          <w:rFonts w:cs="Arial"/>
          <w:sz w:val="20"/>
          <w:szCs w:val="20"/>
          <w:lang w:eastAsia="es-MX"/>
        </w:rPr>
        <w:t xml:space="preserve">La alta frecuencia de cesáreas ya es considerada por organismos internacionales como un problema de salud pública. Como en cualquier otra </w:t>
      </w:r>
      <w:r w:rsidR="00184235" w:rsidRPr="00BF3858">
        <w:rPr>
          <w:rFonts w:cs="Arial"/>
          <w:sz w:val="20"/>
          <w:szCs w:val="20"/>
          <w:lang w:eastAsia="es-MX"/>
        </w:rPr>
        <w:t>cirugía</w:t>
      </w:r>
      <w:r w:rsidRPr="00BF3858">
        <w:rPr>
          <w:rFonts w:cs="Arial"/>
          <w:sz w:val="20"/>
          <w:szCs w:val="20"/>
          <w:lang w:eastAsia="es-MX"/>
        </w:rPr>
        <w:t xml:space="preserve">, la </w:t>
      </w:r>
      <w:r w:rsidR="00184235" w:rsidRPr="00BF3858">
        <w:rPr>
          <w:rFonts w:cs="Arial"/>
          <w:sz w:val="20"/>
          <w:szCs w:val="20"/>
          <w:lang w:eastAsia="es-MX"/>
        </w:rPr>
        <w:t>cesárea</w:t>
      </w:r>
      <w:r w:rsidRPr="00BF3858">
        <w:rPr>
          <w:rFonts w:cs="Arial"/>
          <w:sz w:val="20"/>
          <w:szCs w:val="20"/>
          <w:lang w:eastAsia="es-MX"/>
        </w:rPr>
        <w:t xml:space="preserve"> está asociada a riesgos a corto y a largo plazo que pueden perdurar por muchos </w:t>
      </w:r>
      <w:r w:rsidR="00184235" w:rsidRPr="00BF3858">
        <w:rPr>
          <w:rFonts w:cs="Arial"/>
          <w:sz w:val="20"/>
          <w:szCs w:val="20"/>
          <w:lang w:eastAsia="es-MX"/>
        </w:rPr>
        <w:t>años</w:t>
      </w:r>
      <w:r w:rsidRPr="00BF3858">
        <w:rPr>
          <w:rFonts w:cs="Arial"/>
          <w:sz w:val="20"/>
          <w:szCs w:val="20"/>
          <w:lang w:eastAsia="es-MX"/>
        </w:rPr>
        <w:t xml:space="preserve"> </w:t>
      </w:r>
      <w:r w:rsidR="00184235" w:rsidRPr="00BF3858">
        <w:rPr>
          <w:rFonts w:cs="Arial"/>
          <w:sz w:val="20"/>
          <w:szCs w:val="20"/>
          <w:lang w:eastAsia="es-MX"/>
        </w:rPr>
        <w:t>después</w:t>
      </w:r>
      <w:r w:rsidRPr="00BF3858">
        <w:rPr>
          <w:rFonts w:cs="Arial"/>
          <w:sz w:val="20"/>
          <w:szCs w:val="20"/>
          <w:lang w:eastAsia="es-MX"/>
        </w:rPr>
        <w:t xml:space="preserve"> de la </w:t>
      </w:r>
      <w:r w:rsidR="00184235" w:rsidRPr="00BF3858">
        <w:rPr>
          <w:rFonts w:cs="Arial"/>
          <w:sz w:val="20"/>
          <w:szCs w:val="20"/>
          <w:lang w:eastAsia="es-MX"/>
        </w:rPr>
        <w:t>intervención</w:t>
      </w:r>
      <w:r w:rsidRPr="00BF3858">
        <w:rPr>
          <w:rFonts w:cs="Arial"/>
          <w:sz w:val="20"/>
          <w:szCs w:val="20"/>
          <w:lang w:eastAsia="es-MX"/>
        </w:rPr>
        <w:t xml:space="preserve"> y afectar a la salud de la mujer y del neonato.</w:t>
      </w:r>
      <w:r w:rsidRPr="00BF3858">
        <w:rPr>
          <w:rFonts w:cs="Arial"/>
          <w:sz w:val="20"/>
          <w:szCs w:val="20"/>
          <w:vertAlign w:val="superscript"/>
          <w:lang w:eastAsia="es-MX"/>
        </w:rPr>
        <w:footnoteReference w:id="30"/>
      </w:r>
    </w:p>
    <w:p w:rsidR="004242DC" w:rsidRPr="00BF3858" w:rsidRDefault="004242DC" w:rsidP="004242DC">
      <w:pPr>
        <w:spacing w:before="100" w:beforeAutospacing="1" w:after="100" w:afterAutospacing="1"/>
        <w:textAlignment w:val="baseline"/>
        <w:rPr>
          <w:rFonts w:cs="Arial"/>
          <w:sz w:val="20"/>
          <w:szCs w:val="20"/>
          <w:lang w:eastAsia="es-MX"/>
        </w:rPr>
      </w:pPr>
      <w:r w:rsidRPr="00BF3858">
        <w:rPr>
          <w:rFonts w:cs="Arial"/>
          <w:sz w:val="20"/>
          <w:szCs w:val="20"/>
          <w:lang w:eastAsia="es-MX"/>
        </w:rPr>
        <w:t xml:space="preserve">El principal riesgo a corto plazo </w:t>
      </w:r>
      <w:r w:rsidRPr="00BF3858">
        <w:rPr>
          <w:rFonts w:cs="Arial"/>
          <w:b/>
          <w:bCs/>
          <w:sz w:val="20"/>
          <w:szCs w:val="20"/>
          <w:bdr w:val="none" w:sz="0" w:space="0" w:color="auto" w:frame="1"/>
          <w:lang w:eastAsia="es-MX"/>
        </w:rPr>
        <w:t>son las</w:t>
      </w:r>
      <w:r w:rsidRPr="00BF3858">
        <w:rPr>
          <w:rFonts w:cs="Arial"/>
          <w:b/>
          <w:bCs/>
          <w:sz w:val="20"/>
          <w:szCs w:val="20"/>
          <w:lang w:eastAsia="es-MX"/>
        </w:rPr>
        <w:t> </w:t>
      </w:r>
      <w:r w:rsidRPr="00BF3858">
        <w:rPr>
          <w:rFonts w:cs="Arial"/>
          <w:b/>
          <w:bCs/>
          <w:sz w:val="20"/>
          <w:szCs w:val="20"/>
          <w:bdr w:val="none" w:sz="0" w:space="0" w:color="auto" w:frame="1"/>
          <w:lang w:eastAsia="es-MX"/>
        </w:rPr>
        <w:t>hemorragias</w:t>
      </w:r>
      <w:r w:rsidRPr="00BF3858">
        <w:rPr>
          <w:rFonts w:cs="Arial"/>
          <w:sz w:val="20"/>
          <w:szCs w:val="20"/>
          <w:lang w:eastAsia="es-MX"/>
        </w:rPr>
        <w:t xml:space="preserve">, la cual es la principal causa de muerte materna a nivel mundial. Los riesgos a largo plazo que se pueden presentar también son múltiples y se relacionan </w:t>
      </w:r>
      <w:r w:rsidRPr="00BF3858">
        <w:rPr>
          <w:rFonts w:cs="Arial"/>
          <w:sz w:val="20"/>
          <w:szCs w:val="20"/>
          <w:lang w:eastAsia="es-MX"/>
        </w:rPr>
        <w:lastRenderedPageBreak/>
        <w:t xml:space="preserve">con dificultades en los embarazos siguientes. Algunos de ellos son las alteraciones placentarias y ruptura uterina. En efecto, la Organización Panamericana de la Salud (OPS) ha informado que la </w:t>
      </w:r>
      <w:r w:rsidR="00184235" w:rsidRPr="00BF3858">
        <w:rPr>
          <w:rFonts w:cs="Arial"/>
          <w:sz w:val="20"/>
          <w:szCs w:val="20"/>
          <w:lang w:eastAsia="es-MX"/>
        </w:rPr>
        <w:t>realización</w:t>
      </w:r>
      <w:r w:rsidRPr="00BF3858">
        <w:rPr>
          <w:rFonts w:cs="Arial"/>
          <w:sz w:val="20"/>
          <w:szCs w:val="20"/>
          <w:lang w:eastAsia="es-MX"/>
        </w:rPr>
        <w:t xml:space="preserve"> reiterada de </w:t>
      </w:r>
      <w:r w:rsidR="00184235" w:rsidRPr="00BF3858">
        <w:rPr>
          <w:rFonts w:cs="Arial"/>
          <w:sz w:val="20"/>
          <w:szCs w:val="20"/>
          <w:lang w:eastAsia="es-MX"/>
        </w:rPr>
        <w:t>cesáreas</w:t>
      </w:r>
      <w:r w:rsidRPr="00BF3858">
        <w:rPr>
          <w:rFonts w:cs="Arial"/>
          <w:sz w:val="20"/>
          <w:szCs w:val="20"/>
          <w:lang w:eastAsia="es-MX"/>
        </w:rPr>
        <w:t xml:space="preserve"> está exponiendo a </w:t>
      </w:r>
      <w:r w:rsidR="00184235" w:rsidRPr="00BF3858">
        <w:rPr>
          <w:rFonts w:cs="Arial"/>
          <w:sz w:val="20"/>
          <w:szCs w:val="20"/>
          <w:lang w:eastAsia="es-MX"/>
        </w:rPr>
        <w:t>más</w:t>
      </w:r>
      <w:r w:rsidRPr="00BF3858">
        <w:rPr>
          <w:rFonts w:cs="Arial"/>
          <w:sz w:val="20"/>
          <w:szCs w:val="20"/>
          <w:lang w:eastAsia="es-MX"/>
        </w:rPr>
        <w:t xml:space="preserve"> mujeres a nuevos problemas de salud, como la </w:t>
      </w:r>
      <w:r w:rsidR="00184235" w:rsidRPr="00BF3858">
        <w:rPr>
          <w:rFonts w:cs="Arial"/>
          <w:sz w:val="20"/>
          <w:szCs w:val="20"/>
          <w:lang w:eastAsia="es-MX"/>
        </w:rPr>
        <w:t>inserción</w:t>
      </w:r>
      <w:r w:rsidRPr="00BF3858">
        <w:rPr>
          <w:rFonts w:cs="Arial"/>
          <w:sz w:val="20"/>
          <w:szCs w:val="20"/>
          <w:lang w:eastAsia="es-MX"/>
        </w:rPr>
        <w:t xml:space="preserve"> anormal de la placenta, que en la segunda </w:t>
      </w:r>
      <w:r w:rsidR="00184235" w:rsidRPr="00BF3858">
        <w:rPr>
          <w:rFonts w:cs="Arial"/>
          <w:sz w:val="20"/>
          <w:szCs w:val="20"/>
          <w:lang w:eastAsia="es-MX"/>
        </w:rPr>
        <w:t>cesárea</w:t>
      </w:r>
      <w:r w:rsidRPr="00BF3858">
        <w:rPr>
          <w:rFonts w:cs="Arial"/>
          <w:sz w:val="20"/>
          <w:szCs w:val="20"/>
          <w:lang w:eastAsia="es-MX"/>
        </w:rPr>
        <w:t xml:space="preserve"> alcanza un 40 por ciento de los casos y a partir de la tercera supera el 60, representando un riesgo de muerte materna por hemorragia.</w:t>
      </w:r>
      <w:r w:rsidRPr="00BF3858">
        <w:rPr>
          <w:rFonts w:cs="Arial"/>
          <w:sz w:val="20"/>
          <w:szCs w:val="20"/>
          <w:vertAlign w:val="superscript"/>
          <w:lang w:eastAsia="es-MX"/>
        </w:rPr>
        <w:footnoteReference w:id="31"/>
      </w:r>
    </w:p>
    <w:p w:rsidR="004242DC" w:rsidRPr="00BF3858" w:rsidRDefault="004242DC" w:rsidP="004242DC">
      <w:pPr>
        <w:spacing w:before="100" w:beforeAutospacing="1" w:after="100" w:afterAutospacing="1"/>
        <w:textAlignment w:val="baseline"/>
        <w:rPr>
          <w:rFonts w:cs="Arial"/>
          <w:sz w:val="20"/>
          <w:szCs w:val="20"/>
          <w:lang w:eastAsia="es-MX"/>
        </w:rPr>
      </w:pPr>
      <w:r w:rsidRPr="00BF3858">
        <w:rPr>
          <w:rFonts w:cs="Arial"/>
          <w:sz w:val="20"/>
          <w:szCs w:val="20"/>
          <w:lang w:eastAsia="es-MX"/>
        </w:rPr>
        <w:t xml:space="preserve">Este aumento tan notable en el </w:t>
      </w:r>
      <w:r w:rsidR="00184235" w:rsidRPr="00BF3858">
        <w:rPr>
          <w:rFonts w:cs="Arial"/>
          <w:sz w:val="20"/>
          <w:szCs w:val="20"/>
          <w:lang w:eastAsia="es-MX"/>
        </w:rPr>
        <w:t>número</w:t>
      </w:r>
      <w:r w:rsidRPr="00BF3858">
        <w:rPr>
          <w:rFonts w:cs="Arial"/>
          <w:sz w:val="20"/>
          <w:szCs w:val="20"/>
          <w:lang w:eastAsia="es-MX"/>
        </w:rPr>
        <w:t xml:space="preserve"> de </w:t>
      </w:r>
      <w:r w:rsidR="00184235" w:rsidRPr="00BF3858">
        <w:rPr>
          <w:rFonts w:cs="Arial"/>
          <w:sz w:val="20"/>
          <w:szCs w:val="20"/>
          <w:lang w:eastAsia="es-MX"/>
        </w:rPr>
        <w:t>cesáreas</w:t>
      </w:r>
      <w:r w:rsidRPr="00BF3858">
        <w:rPr>
          <w:rFonts w:cs="Arial"/>
          <w:sz w:val="20"/>
          <w:szCs w:val="20"/>
          <w:lang w:eastAsia="es-MX"/>
        </w:rPr>
        <w:t xml:space="preserve"> sin indicaciones justificadas en las instituciones del sector </w:t>
      </w:r>
      <w:r w:rsidR="00184235" w:rsidRPr="00BF3858">
        <w:rPr>
          <w:rFonts w:cs="Arial"/>
          <w:sz w:val="20"/>
          <w:szCs w:val="20"/>
          <w:lang w:eastAsia="es-MX"/>
        </w:rPr>
        <w:t>público</w:t>
      </w:r>
      <w:r w:rsidRPr="00BF3858">
        <w:rPr>
          <w:rFonts w:cs="Arial"/>
          <w:sz w:val="20"/>
          <w:szCs w:val="20"/>
          <w:lang w:eastAsia="es-MX"/>
        </w:rPr>
        <w:t xml:space="preserve"> y privado ha sido también motivo de </w:t>
      </w:r>
      <w:r w:rsidR="00184235" w:rsidRPr="00BF3858">
        <w:rPr>
          <w:rFonts w:cs="Arial"/>
          <w:sz w:val="20"/>
          <w:szCs w:val="20"/>
          <w:lang w:eastAsia="es-MX"/>
        </w:rPr>
        <w:t>preocupación</w:t>
      </w:r>
      <w:r w:rsidRPr="00BF3858">
        <w:rPr>
          <w:rFonts w:cs="Arial"/>
          <w:sz w:val="20"/>
          <w:szCs w:val="20"/>
          <w:lang w:eastAsia="es-MX"/>
        </w:rPr>
        <w:t xml:space="preserve"> para el Sistema Nacional de Salud. Incluso la OMS se ha pronunciado en los últimos años por la necesidad de que en nuestro país se implementen </w:t>
      </w:r>
      <w:r w:rsidRPr="00BF3858">
        <w:rPr>
          <w:rFonts w:cs="Arial"/>
          <w:sz w:val="20"/>
          <w:szCs w:val="20"/>
          <w:shd w:val="clear" w:color="auto" w:fill="FFFFFF"/>
          <w:lang w:eastAsia="es-MX"/>
        </w:rPr>
        <w:t>políticas con intervenciones apropiadas para reducir la tasa de partos por cesárea, especialmente en los hospitales del sector privado.</w:t>
      </w:r>
      <w:r w:rsidRPr="00BF3858">
        <w:rPr>
          <w:rFonts w:cs="Arial"/>
          <w:sz w:val="20"/>
          <w:szCs w:val="20"/>
          <w:shd w:val="clear" w:color="auto" w:fill="FFFFFF"/>
          <w:vertAlign w:val="superscript"/>
          <w:lang w:eastAsia="es-MX"/>
        </w:rPr>
        <w:footnoteReference w:id="32"/>
      </w:r>
    </w:p>
    <w:p w:rsidR="004242DC" w:rsidRPr="00BF3858" w:rsidRDefault="004242DC" w:rsidP="004242DC">
      <w:pPr>
        <w:shd w:val="clear" w:color="auto" w:fill="FFFFFF"/>
        <w:spacing w:after="270"/>
        <w:textAlignment w:val="baseline"/>
        <w:rPr>
          <w:rFonts w:cs="Arial"/>
          <w:sz w:val="20"/>
          <w:szCs w:val="20"/>
          <w:lang w:val="es-ES_tradnl"/>
        </w:rPr>
      </w:pPr>
      <w:r w:rsidRPr="00BF3858">
        <w:rPr>
          <w:rFonts w:cs="Arial"/>
          <w:sz w:val="20"/>
          <w:szCs w:val="20"/>
          <w:lang w:val="es-ES_tradnl"/>
        </w:rPr>
        <w:t xml:space="preserve">A pesar de que la </w:t>
      </w:r>
      <w:r w:rsidR="00184235" w:rsidRPr="00BF3858">
        <w:rPr>
          <w:rFonts w:cs="Arial"/>
          <w:sz w:val="20"/>
          <w:szCs w:val="20"/>
          <w:lang w:val="es-ES_tradnl"/>
        </w:rPr>
        <w:t>política</w:t>
      </w:r>
      <w:r w:rsidRPr="00BF3858">
        <w:rPr>
          <w:rFonts w:cs="Arial"/>
          <w:sz w:val="20"/>
          <w:szCs w:val="20"/>
          <w:lang w:val="es-ES_tradnl"/>
        </w:rPr>
        <w:t xml:space="preserve"> gubernamental mexicana ha </w:t>
      </w:r>
      <w:r w:rsidR="00184235" w:rsidRPr="00BF3858">
        <w:rPr>
          <w:rFonts w:cs="Arial"/>
          <w:sz w:val="20"/>
          <w:szCs w:val="20"/>
          <w:lang w:val="es-ES_tradnl"/>
        </w:rPr>
        <w:t>señalado</w:t>
      </w:r>
      <w:r w:rsidRPr="00BF3858">
        <w:rPr>
          <w:rFonts w:cs="Arial"/>
          <w:sz w:val="20"/>
          <w:szCs w:val="20"/>
          <w:lang w:val="es-ES_tradnl"/>
        </w:rPr>
        <w:t xml:space="preserve"> la necesidad de que las instituciones establezcan estrategias puntuales para disminuir los casos de </w:t>
      </w:r>
      <w:r w:rsidR="00184235" w:rsidRPr="00BF3858">
        <w:rPr>
          <w:rFonts w:cs="Arial"/>
          <w:sz w:val="20"/>
          <w:szCs w:val="20"/>
          <w:lang w:val="es-ES_tradnl"/>
        </w:rPr>
        <w:t>cesáreas</w:t>
      </w:r>
      <w:r w:rsidRPr="00BF3858">
        <w:rPr>
          <w:rFonts w:cs="Arial"/>
          <w:sz w:val="20"/>
          <w:szCs w:val="20"/>
          <w:lang w:val="es-ES_tradnl"/>
        </w:rPr>
        <w:t xml:space="preserve"> innecesarias, a la fecha no se observan los resultados deseados. </w:t>
      </w:r>
    </w:p>
    <w:p w:rsidR="004242DC" w:rsidRPr="00BF3858" w:rsidRDefault="004242DC" w:rsidP="004242DC">
      <w:pPr>
        <w:shd w:val="clear" w:color="auto" w:fill="FFFFFF"/>
        <w:spacing w:after="270"/>
        <w:textAlignment w:val="baseline"/>
        <w:rPr>
          <w:rFonts w:cs="Arial"/>
          <w:sz w:val="20"/>
          <w:szCs w:val="20"/>
          <w:lang w:val="es-ES_tradnl"/>
        </w:rPr>
      </w:pPr>
      <w:r w:rsidRPr="00BF3858">
        <w:rPr>
          <w:rFonts w:cs="Arial"/>
          <w:sz w:val="20"/>
          <w:szCs w:val="20"/>
          <w:lang w:val="es-ES_tradnl"/>
        </w:rPr>
        <w:t>Una de las estrategias que ha impulsado la Comisión Nacional de Arbitraje Médico (CONAMED) para evaluar la calidad técnica de los servicios de atención hospitalaria, ha sido la medición de los nacimientos atendidos por cesárea y los partos vaginales con episiotomía.</w:t>
      </w:r>
      <w:r w:rsidRPr="00BF3858">
        <w:rPr>
          <w:rFonts w:cs="Arial"/>
          <w:sz w:val="20"/>
          <w:szCs w:val="20"/>
          <w:vertAlign w:val="superscript"/>
          <w:lang w:val="es-ES_tradnl"/>
        </w:rPr>
        <w:footnoteReference w:id="33"/>
      </w:r>
      <w:r w:rsidRPr="00BF3858">
        <w:rPr>
          <w:rFonts w:cs="Arial"/>
          <w:sz w:val="20"/>
          <w:szCs w:val="20"/>
          <w:lang w:val="es-ES_tradnl"/>
        </w:rPr>
        <w:t xml:space="preserve"> Como resultado de este ejercicio, se determinó que todas las entidades federativas rebasan el </w:t>
      </w:r>
      <w:r w:rsidR="00184235" w:rsidRPr="00BF3858">
        <w:rPr>
          <w:rFonts w:cs="Arial"/>
          <w:sz w:val="20"/>
          <w:szCs w:val="20"/>
          <w:lang w:val="es-ES_tradnl"/>
        </w:rPr>
        <w:t>limite</w:t>
      </w:r>
      <w:r w:rsidRPr="00BF3858">
        <w:rPr>
          <w:rFonts w:cs="Arial"/>
          <w:sz w:val="20"/>
          <w:szCs w:val="20"/>
          <w:lang w:val="es-ES_tradnl"/>
        </w:rPr>
        <w:t xml:space="preserve"> </w:t>
      </w:r>
      <w:r w:rsidR="00184235" w:rsidRPr="00BF3858">
        <w:rPr>
          <w:rFonts w:cs="Arial"/>
          <w:sz w:val="20"/>
          <w:szCs w:val="20"/>
          <w:lang w:val="es-ES_tradnl"/>
        </w:rPr>
        <w:t>máximo</w:t>
      </w:r>
      <w:r w:rsidRPr="00BF3858">
        <w:rPr>
          <w:rFonts w:cs="Arial"/>
          <w:sz w:val="20"/>
          <w:szCs w:val="20"/>
          <w:lang w:val="es-ES_tradnl"/>
        </w:rPr>
        <w:t xml:space="preserve"> recomendado de nacimientos atendidos por </w:t>
      </w:r>
      <w:r w:rsidR="00184235" w:rsidRPr="00BF3858">
        <w:rPr>
          <w:rFonts w:cs="Arial"/>
          <w:sz w:val="20"/>
          <w:szCs w:val="20"/>
          <w:lang w:val="es-ES_tradnl"/>
        </w:rPr>
        <w:t>cesárea</w:t>
      </w:r>
      <w:r w:rsidRPr="00BF3858">
        <w:rPr>
          <w:rFonts w:cs="Arial"/>
          <w:sz w:val="20"/>
          <w:szCs w:val="20"/>
          <w:lang w:val="es-ES_tradnl"/>
        </w:rPr>
        <w:t xml:space="preserve">, con un valor promedio de alrededor de 35 por ciento. </w:t>
      </w:r>
    </w:p>
    <w:p w:rsidR="004242DC" w:rsidRPr="00BF3858" w:rsidRDefault="004242DC" w:rsidP="004242DC">
      <w:pPr>
        <w:shd w:val="clear" w:color="auto" w:fill="FFFFFF"/>
        <w:spacing w:after="270"/>
        <w:jc w:val="center"/>
        <w:textAlignment w:val="baseline"/>
        <w:rPr>
          <w:rFonts w:cs="Arial"/>
          <w:sz w:val="20"/>
          <w:szCs w:val="20"/>
          <w:lang w:val="es-ES_tradnl"/>
        </w:rPr>
      </w:pPr>
      <w:r w:rsidRPr="00BF3858">
        <w:rPr>
          <w:rFonts w:cs="Arial"/>
          <w:noProof/>
          <w:sz w:val="20"/>
          <w:szCs w:val="20"/>
          <w:lang w:eastAsia="es-MX"/>
        </w:rPr>
        <w:lastRenderedPageBreak/>
        <w:drawing>
          <wp:inline distT="0" distB="0" distL="0" distR="0">
            <wp:extent cx="4212103" cy="3364846"/>
            <wp:effectExtent l="0" t="0" r="4445" b="1270"/>
            <wp:docPr id="1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12103" cy="3364846"/>
                    </a:xfrm>
                    <a:prstGeom prst="rect">
                      <a:avLst/>
                    </a:prstGeom>
                  </pic:spPr>
                </pic:pic>
              </a:graphicData>
            </a:graphic>
          </wp:inline>
        </w:drawing>
      </w:r>
      <w:r w:rsidRPr="00BF3858">
        <w:rPr>
          <w:rFonts w:cs="Arial"/>
          <w:sz w:val="20"/>
          <w:szCs w:val="20"/>
          <w:vertAlign w:val="superscript"/>
          <w:lang w:val="es-ES_tradnl"/>
        </w:rPr>
        <w:footnoteReference w:id="34"/>
      </w:r>
    </w:p>
    <w:p w:rsidR="004242DC" w:rsidRPr="00BF3858" w:rsidRDefault="004242DC" w:rsidP="004242DC">
      <w:pPr>
        <w:shd w:val="clear" w:color="auto" w:fill="FFFFFF"/>
        <w:spacing w:after="270"/>
        <w:textAlignment w:val="baseline"/>
        <w:rPr>
          <w:rFonts w:cs="Arial"/>
          <w:sz w:val="20"/>
          <w:szCs w:val="20"/>
          <w:lang w:val="es-ES_tradnl"/>
        </w:rPr>
      </w:pPr>
      <w:r w:rsidRPr="00BF3858">
        <w:rPr>
          <w:rFonts w:cs="Arial"/>
          <w:sz w:val="20"/>
          <w:szCs w:val="20"/>
          <w:lang w:val="es-ES_tradnl"/>
        </w:rPr>
        <w:t xml:space="preserve">La </w:t>
      </w:r>
      <w:r w:rsidR="00F32378" w:rsidRPr="00BF3858">
        <w:rPr>
          <w:rFonts w:cs="Arial"/>
          <w:sz w:val="20"/>
          <w:szCs w:val="20"/>
          <w:lang w:val="es-ES_tradnl"/>
        </w:rPr>
        <w:t>episiotomía</w:t>
      </w:r>
      <w:r w:rsidRPr="00BF3858">
        <w:rPr>
          <w:rFonts w:cs="Arial"/>
          <w:sz w:val="20"/>
          <w:szCs w:val="20"/>
          <w:lang w:val="es-ES_tradnl"/>
        </w:rPr>
        <w:t xml:space="preserve"> es otra de las intervenciones </w:t>
      </w:r>
      <w:r w:rsidR="00F32378" w:rsidRPr="00BF3858">
        <w:rPr>
          <w:rFonts w:cs="Arial"/>
          <w:sz w:val="20"/>
          <w:szCs w:val="20"/>
          <w:lang w:val="es-ES_tradnl"/>
        </w:rPr>
        <w:t>obstétricas</w:t>
      </w:r>
      <w:r w:rsidRPr="00BF3858">
        <w:rPr>
          <w:rFonts w:cs="Arial"/>
          <w:sz w:val="20"/>
          <w:szCs w:val="20"/>
          <w:lang w:val="es-ES_tradnl"/>
        </w:rPr>
        <w:t xml:space="preserve"> más frecuentes utilizadas en los servicios hospitalarios de la </w:t>
      </w:r>
      <w:r w:rsidR="00F32378" w:rsidRPr="00BF3858">
        <w:rPr>
          <w:rFonts w:cs="Arial"/>
          <w:sz w:val="20"/>
          <w:szCs w:val="20"/>
          <w:lang w:val="es-ES_tradnl"/>
        </w:rPr>
        <w:t>Secretaria</w:t>
      </w:r>
      <w:r w:rsidRPr="00BF3858">
        <w:rPr>
          <w:rFonts w:cs="Arial"/>
          <w:sz w:val="20"/>
          <w:szCs w:val="20"/>
          <w:lang w:val="es-ES_tradnl"/>
        </w:rPr>
        <w:t xml:space="preserve"> de Salud, se realiza para prevenir desgarros perineales graves. El </w:t>
      </w:r>
      <w:r w:rsidR="00F32378" w:rsidRPr="00BF3858">
        <w:rPr>
          <w:rFonts w:cs="Arial"/>
          <w:sz w:val="20"/>
          <w:szCs w:val="20"/>
          <w:lang w:val="es-ES_tradnl"/>
        </w:rPr>
        <w:t>único</w:t>
      </w:r>
      <w:r w:rsidRPr="00BF3858">
        <w:rPr>
          <w:rFonts w:cs="Arial"/>
          <w:sz w:val="20"/>
          <w:szCs w:val="20"/>
          <w:lang w:val="es-ES_tradnl"/>
        </w:rPr>
        <w:t xml:space="preserve"> beneficio demostrado de esta práctica rutinaria, es un menor riesgo de traumatismo perineal anterior, pero lo hace a expensas de un aumento en el </w:t>
      </w:r>
      <w:r w:rsidR="00F32378" w:rsidRPr="00BF3858">
        <w:rPr>
          <w:rFonts w:cs="Arial"/>
          <w:sz w:val="20"/>
          <w:szCs w:val="20"/>
          <w:lang w:val="es-ES_tradnl"/>
        </w:rPr>
        <w:t>daño</w:t>
      </w:r>
      <w:r w:rsidRPr="00BF3858">
        <w:rPr>
          <w:rFonts w:cs="Arial"/>
          <w:sz w:val="20"/>
          <w:szCs w:val="20"/>
          <w:lang w:val="es-ES_tradnl"/>
        </w:rPr>
        <w:t xml:space="preserve"> perineal posterior. Por otro lado, el uso excesivo de esta práctica </w:t>
      </w:r>
      <w:r w:rsidR="00F32378" w:rsidRPr="00BF3858">
        <w:rPr>
          <w:rFonts w:cs="Arial"/>
          <w:sz w:val="20"/>
          <w:szCs w:val="20"/>
          <w:lang w:val="es-ES_tradnl"/>
        </w:rPr>
        <w:t>clínica</w:t>
      </w:r>
      <w:r w:rsidRPr="00BF3858">
        <w:rPr>
          <w:rFonts w:cs="Arial"/>
          <w:sz w:val="20"/>
          <w:szCs w:val="20"/>
          <w:lang w:val="es-ES_tradnl"/>
        </w:rPr>
        <w:t xml:space="preserve"> representa un gasto adicional a los servicios de salud si se consideran los costos asociados para evitar complicaciones con la cicatrización, el dolor perineal y la dehiscencia de la herida.</w:t>
      </w:r>
      <w:r w:rsidRPr="00BF3858">
        <w:rPr>
          <w:rFonts w:cs="Arial"/>
          <w:sz w:val="20"/>
          <w:szCs w:val="20"/>
          <w:vertAlign w:val="superscript"/>
          <w:lang w:val="es-ES_tradnl"/>
        </w:rPr>
        <w:footnoteReference w:id="35"/>
      </w:r>
      <w:r w:rsidRPr="00BF3858">
        <w:rPr>
          <w:rFonts w:cs="Arial"/>
          <w:sz w:val="20"/>
          <w:szCs w:val="20"/>
          <w:lang w:val="es-ES_tradnl"/>
        </w:rPr>
        <w:t xml:space="preserve"> En efecto, de acuerdo a la CONAMED, se reportaron 140,219 episiotomías, lo cual implica que a 2 de cada 10 mujeres se les realizó esta intervención durante el parto, concentrando la mitad de las entidades federativas del país más de 20 por ciento de partos vaginales con </w:t>
      </w:r>
      <w:r w:rsidR="00F32378" w:rsidRPr="00BF3858">
        <w:rPr>
          <w:rFonts w:cs="Arial"/>
          <w:sz w:val="20"/>
          <w:szCs w:val="20"/>
          <w:lang w:val="es-ES_tradnl"/>
        </w:rPr>
        <w:t>episiotomía</w:t>
      </w:r>
      <w:r w:rsidRPr="00BF3858">
        <w:rPr>
          <w:rFonts w:cs="Arial"/>
          <w:sz w:val="20"/>
          <w:szCs w:val="20"/>
          <w:lang w:val="es-ES_tradnl"/>
        </w:rPr>
        <w:t xml:space="preserve">. </w:t>
      </w:r>
    </w:p>
    <w:p w:rsidR="004242DC" w:rsidRPr="00BF3858" w:rsidRDefault="004242DC" w:rsidP="004242DC">
      <w:pPr>
        <w:shd w:val="clear" w:color="auto" w:fill="FFFFFF"/>
        <w:spacing w:after="270"/>
        <w:textAlignment w:val="baseline"/>
        <w:rPr>
          <w:rFonts w:cs="Arial"/>
          <w:sz w:val="20"/>
          <w:szCs w:val="20"/>
          <w:lang w:val="es-ES_tradnl"/>
        </w:rPr>
      </w:pPr>
      <w:r w:rsidRPr="00BF3858">
        <w:rPr>
          <w:rFonts w:cs="Arial"/>
          <w:sz w:val="20"/>
          <w:szCs w:val="20"/>
          <w:lang w:val="es-ES_tradnl"/>
        </w:rPr>
        <w:t xml:space="preserve">La OMS tiene una postura clara en contra de la </w:t>
      </w:r>
      <w:r w:rsidR="00F32378" w:rsidRPr="00BF3858">
        <w:rPr>
          <w:rFonts w:cs="Arial"/>
          <w:sz w:val="20"/>
          <w:szCs w:val="20"/>
          <w:lang w:val="es-ES_tradnl"/>
        </w:rPr>
        <w:t>episiotomía</w:t>
      </w:r>
      <w:r w:rsidRPr="00BF3858">
        <w:rPr>
          <w:rFonts w:cs="Arial"/>
          <w:sz w:val="20"/>
          <w:szCs w:val="20"/>
          <w:lang w:val="es-ES_tradnl"/>
        </w:rPr>
        <w:t xml:space="preserve"> de rutina. Otros estudios sobre la materia no solo insisten en la falta de beneficios sino en el aumento del riesgo de eventos desfavorables de esta intervención. Entre las consecuencias negativas más frecuentes se ha reportado mayor incidencia de daño perineal severo, frecuencia más alta de dispareunia, lesiones del esfínter anal y dolor de mayor intensidad en la zona perineal. </w:t>
      </w:r>
    </w:p>
    <w:p w:rsidR="004242DC" w:rsidRPr="00BF3858" w:rsidRDefault="004242DC" w:rsidP="004242DC">
      <w:pPr>
        <w:shd w:val="clear" w:color="auto" w:fill="FFFFFF"/>
        <w:spacing w:after="270"/>
        <w:textAlignment w:val="baseline"/>
        <w:rPr>
          <w:rFonts w:cs="Arial"/>
          <w:sz w:val="20"/>
          <w:szCs w:val="20"/>
          <w:lang w:val="es-ES_tradnl"/>
        </w:rPr>
      </w:pPr>
      <w:r w:rsidRPr="00BF3858">
        <w:rPr>
          <w:rFonts w:cs="Arial"/>
          <w:sz w:val="20"/>
          <w:szCs w:val="20"/>
          <w:lang w:val="es-ES_tradnl"/>
        </w:rPr>
        <w:t xml:space="preserve">En vista de todo lo anterior, a nivel internacional se han propuesto diversas medidas para el mejoramiento de la calidad de la atención de los servicios materno-perinatales, entre las que se incluye la incorporación y práctica permanente de mediciones de desempeño. El establecimiento de rastreadores clínicos como estrategia de medición indirecta de la calidad de la atención cobra gran relevancia, pues está demostrado </w:t>
      </w:r>
      <w:r w:rsidRPr="00BF3858">
        <w:rPr>
          <w:rFonts w:cs="Arial"/>
          <w:sz w:val="20"/>
          <w:szCs w:val="20"/>
          <w:lang w:val="es-ES_tradnl"/>
        </w:rPr>
        <w:lastRenderedPageBreak/>
        <w:t>que las instituciones de salud pueden lograr mayor eficiencia y efectividad cuando disponen de información adecuada, oportuna y de calidad para la toma de decisiones.</w:t>
      </w:r>
    </w:p>
    <w:p w:rsidR="004242DC" w:rsidRPr="00BF3858" w:rsidRDefault="004242DC" w:rsidP="004242DC">
      <w:pPr>
        <w:shd w:val="clear" w:color="auto" w:fill="FFFFFF"/>
        <w:spacing w:after="270"/>
        <w:textAlignment w:val="baseline"/>
        <w:rPr>
          <w:rFonts w:cs="Arial"/>
          <w:sz w:val="20"/>
          <w:szCs w:val="20"/>
          <w:lang w:val="es-ES_tradnl"/>
        </w:rPr>
      </w:pPr>
      <w:r w:rsidRPr="00BF3858">
        <w:rPr>
          <w:rFonts w:cs="Arial"/>
          <w:sz w:val="20"/>
          <w:szCs w:val="20"/>
          <w:lang w:val="es-ES_tradnl"/>
        </w:rPr>
        <w:t>En efecto, el índice de cesáreas es un indicador básico en materia de salud. En conjunto con la tasa de mortalidad neonatal, perinatal y materna constituyen parte de los índices sanitarios de prioridad institucional. Por ello, la presente iniciativa propone incorporar dentro de las funciones de las autoridades sanitarias, el implementar mecanismos de supervisión de los centros de salud públicos y privados, que permitan medir, recopilar y publicar datos sobre el porcentaje de cesáreas y episiotomías, identificando además las causas o motivos médicos indicados para dichos procedimientos.</w:t>
      </w:r>
    </w:p>
    <w:p w:rsidR="004242DC" w:rsidRPr="00BF3858" w:rsidRDefault="004242DC" w:rsidP="004242DC">
      <w:pPr>
        <w:rPr>
          <w:rFonts w:cs="Arial"/>
          <w:sz w:val="20"/>
          <w:szCs w:val="20"/>
          <w:shd w:val="clear" w:color="auto" w:fill="FFFFFF"/>
          <w:lang w:eastAsia="es-MX"/>
        </w:rPr>
      </w:pPr>
      <w:r w:rsidRPr="00BF3858">
        <w:rPr>
          <w:rFonts w:cs="Arial"/>
          <w:sz w:val="20"/>
          <w:szCs w:val="20"/>
          <w:shd w:val="clear" w:color="auto" w:fill="FFFFFF"/>
          <w:lang w:eastAsia="es-MX"/>
        </w:rPr>
        <w:t xml:space="preserve">Por todo lo anterior, es que </w:t>
      </w:r>
      <w:r w:rsidRPr="00BF3858">
        <w:rPr>
          <w:rFonts w:cs="Arial"/>
          <w:sz w:val="20"/>
          <w:szCs w:val="20"/>
          <w:lang w:val="es-ES_tradnl"/>
        </w:rPr>
        <w:t>se presenta para su estudio, análisis y, en su caso, aprobación, la siguiente:</w:t>
      </w:r>
    </w:p>
    <w:p w:rsidR="004242DC" w:rsidRPr="00BF3858" w:rsidRDefault="004242DC" w:rsidP="004242DC">
      <w:pPr>
        <w:jc w:val="left"/>
        <w:rPr>
          <w:rFonts w:cs="Arial"/>
          <w:sz w:val="20"/>
          <w:szCs w:val="20"/>
          <w:lang w:val="es-ES_tradnl"/>
        </w:rPr>
      </w:pPr>
    </w:p>
    <w:p w:rsidR="004242DC" w:rsidRPr="00BF3858" w:rsidRDefault="004242DC" w:rsidP="004242DC">
      <w:pPr>
        <w:jc w:val="center"/>
        <w:rPr>
          <w:rFonts w:cs="Arial"/>
          <w:b/>
          <w:sz w:val="20"/>
          <w:szCs w:val="20"/>
          <w:lang w:val="es-ES_tradnl"/>
        </w:rPr>
      </w:pPr>
      <w:r w:rsidRPr="00BF3858">
        <w:rPr>
          <w:rFonts w:cs="Arial"/>
          <w:b/>
          <w:sz w:val="20"/>
          <w:szCs w:val="20"/>
          <w:lang w:val="es-ES_tradnl"/>
        </w:rPr>
        <w:t>INICIATIVA CON PROYECTO DE DECRETO</w:t>
      </w:r>
    </w:p>
    <w:p w:rsidR="004242DC" w:rsidRPr="00BF3858" w:rsidRDefault="004242DC" w:rsidP="004242DC">
      <w:pPr>
        <w:jc w:val="center"/>
        <w:rPr>
          <w:rFonts w:cs="Arial"/>
          <w:b/>
          <w:sz w:val="20"/>
          <w:szCs w:val="20"/>
          <w:lang w:val="es-ES_tradnl"/>
        </w:rPr>
      </w:pPr>
    </w:p>
    <w:p w:rsidR="004242DC" w:rsidRPr="00BF3858" w:rsidRDefault="004242DC" w:rsidP="004242DC">
      <w:pPr>
        <w:rPr>
          <w:rFonts w:cs="Arial"/>
          <w:sz w:val="20"/>
          <w:szCs w:val="20"/>
          <w:lang w:val="es-ES_tradnl"/>
        </w:rPr>
      </w:pPr>
      <w:r w:rsidRPr="00BF3858">
        <w:rPr>
          <w:rFonts w:cs="Arial"/>
          <w:b/>
          <w:sz w:val="20"/>
          <w:szCs w:val="20"/>
          <w:lang w:val="es-ES_tradnl"/>
        </w:rPr>
        <w:t xml:space="preserve">ÚNICO. - </w:t>
      </w:r>
      <w:r w:rsidRPr="00BF3858">
        <w:rPr>
          <w:rFonts w:cs="Arial"/>
          <w:sz w:val="20"/>
          <w:szCs w:val="20"/>
          <w:lang w:val="es-ES_tradnl"/>
        </w:rPr>
        <w:t xml:space="preserve">Se </w:t>
      </w:r>
      <w:r w:rsidRPr="00BF3858">
        <w:rPr>
          <w:rFonts w:cs="Arial"/>
          <w:b/>
          <w:sz w:val="20"/>
          <w:szCs w:val="20"/>
          <w:lang w:val="es-ES_tradnl"/>
        </w:rPr>
        <w:t xml:space="preserve">adiciona </w:t>
      </w:r>
      <w:r w:rsidRPr="00BF3858">
        <w:rPr>
          <w:rFonts w:cs="Arial"/>
          <w:bCs/>
          <w:sz w:val="20"/>
          <w:szCs w:val="20"/>
          <w:lang w:val="es-ES_tradnl"/>
        </w:rPr>
        <w:t>la fracción V del artículo 59 de la Ley Estatal de Salud,</w:t>
      </w:r>
      <w:r w:rsidRPr="00BF3858">
        <w:rPr>
          <w:rFonts w:cs="Arial"/>
          <w:sz w:val="20"/>
          <w:szCs w:val="20"/>
          <w:lang w:val="es-ES_tradnl"/>
        </w:rPr>
        <w:t xml:space="preserve"> para quedar como sigue:</w:t>
      </w:r>
    </w:p>
    <w:p w:rsidR="004242DC" w:rsidRPr="00BF3858" w:rsidRDefault="004242DC" w:rsidP="004242DC">
      <w:pPr>
        <w:spacing w:before="100" w:beforeAutospacing="1" w:after="100" w:afterAutospacing="1"/>
        <w:rPr>
          <w:rFonts w:cs="Arial"/>
          <w:sz w:val="20"/>
          <w:szCs w:val="20"/>
          <w:lang w:eastAsia="es-MX"/>
        </w:rPr>
      </w:pPr>
      <w:r w:rsidRPr="00BF3858">
        <w:rPr>
          <w:rFonts w:cs="Arial"/>
          <w:b/>
          <w:bCs/>
          <w:sz w:val="20"/>
          <w:szCs w:val="20"/>
          <w:lang w:eastAsia="es-MX"/>
        </w:rPr>
        <w:t>Artículo 59.</w:t>
      </w:r>
      <w:r w:rsidRPr="00BF3858">
        <w:rPr>
          <w:rFonts w:cs="Arial"/>
          <w:sz w:val="20"/>
          <w:szCs w:val="20"/>
          <w:lang w:eastAsia="es-MX"/>
        </w:rPr>
        <w:t xml:space="preserve"> …</w:t>
      </w:r>
    </w:p>
    <w:p w:rsidR="004242DC" w:rsidRPr="00BF3858" w:rsidRDefault="004242DC" w:rsidP="004242DC">
      <w:pPr>
        <w:numPr>
          <w:ilvl w:val="0"/>
          <w:numId w:val="12"/>
        </w:numPr>
        <w:spacing w:before="100" w:beforeAutospacing="1" w:after="100" w:afterAutospacing="1"/>
        <w:jc w:val="left"/>
        <w:rPr>
          <w:rFonts w:cs="Arial"/>
          <w:sz w:val="20"/>
          <w:szCs w:val="20"/>
          <w:lang w:eastAsia="es-MX"/>
        </w:rPr>
      </w:pPr>
      <w:r w:rsidRPr="00BF3858">
        <w:rPr>
          <w:rFonts w:cs="Arial"/>
          <w:sz w:val="20"/>
          <w:szCs w:val="20"/>
          <w:lang w:eastAsia="es-MX"/>
        </w:rPr>
        <w:t>A la IV …</w:t>
      </w:r>
    </w:p>
    <w:p w:rsidR="004242DC" w:rsidRPr="00BF3858" w:rsidRDefault="004242DC" w:rsidP="004242DC">
      <w:pPr>
        <w:numPr>
          <w:ilvl w:val="0"/>
          <w:numId w:val="13"/>
        </w:numPr>
        <w:spacing w:before="100" w:beforeAutospacing="1" w:after="100" w:afterAutospacing="1"/>
        <w:jc w:val="left"/>
        <w:rPr>
          <w:rFonts w:cs="Arial"/>
          <w:b/>
          <w:bCs/>
          <w:sz w:val="20"/>
          <w:szCs w:val="20"/>
          <w:lang w:eastAsia="es-MX"/>
        </w:rPr>
      </w:pPr>
      <w:r w:rsidRPr="00BF3858">
        <w:rPr>
          <w:rFonts w:cs="Arial"/>
          <w:b/>
          <w:bCs/>
          <w:sz w:val="20"/>
          <w:szCs w:val="20"/>
          <w:lang w:eastAsia="es-MX"/>
        </w:rPr>
        <w:t xml:space="preserve">Mecanismos de supervisión de los centros de salud público y privados, que permitan medir, recopilar y publicar datos sobre el porcentaje de cesáreas, partos inducidos y </w:t>
      </w:r>
      <w:r w:rsidR="00F32378" w:rsidRPr="00BF3858">
        <w:rPr>
          <w:rFonts w:cs="Arial"/>
          <w:b/>
          <w:bCs/>
          <w:sz w:val="20"/>
          <w:szCs w:val="20"/>
          <w:lang w:eastAsia="es-MX"/>
        </w:rPr>
        <w:t>episiotomías</w:t>
      </w:r>
      <w:r w:rsidRPr="00BF3858">
        <w:rPr>
          <w:rFonts w:cs="Arial"/>
          <w:b/>
          <w:bCs/>
          <w:sz w:val="20"/>
          <w:szCs w:val="20"/>
          <w:lang w:eastAsia="es-MX"/>
        </w:rPr>
        <w:t xml:space="preserve">, </w:t>
      </w:r>
      <w:r w:rsidR="00F32378" w:rsidRPr="00BF3858">
        <w:rPr>
          <w:rFonts w:cs="Arial"/>
          <w:b/>
          <w:bCs/>
          <w:sz w:val="20"/>
          <w:szCs w:val="20"/>
          <w:lang w:eastAsia="es-MX"/>
        </w:rPr>
        <w:t>identificando</w:t>
      </w:r>
      <w:r w:rsidRPr="00BF3858">
        <w:rPr>
          <w:rFonts w:cs="Arial"/>
          <w:b/>
          <w:bCs/>
          <w:sz w:val="20"/>
          <w:szCs w:val="20"/>
          <w:lang w:eastAsia="es-MX"/>
        </w:rPr>
        <w:t xml:space="preserve"> las causas o motivos médicos indicados para dichos procedimientos, así como otros tratamientos relacionados con el parto y la atención obstétrica.</w:t>
      </w:r>
    </w:p>
    <w:p w:rsidR="004242DC" w:rsidRPr="00BF3858" w:rsidRDefault="004242DC" w:rsidP="004242DC">
      <w:pPr>
        <w:jc w:val="center"/>
        <w:rPr>
          <w:rFonts w:cs="Arial"/>
          <w:b/>
          <w:bCs/>
          <w:sz w:val="20"/>
          <w:szCs w:val="20"/>
          <w:lang w:val="en-US"/>
        </w:rPr>
      </w:pPr>
      <w:r w:rsidRPr="00BF3858">
        <w:rPr>
          <w:rFonts w:cs="Arial"/>
          <w:b/>
          <w:bCs/>
          <w:sz w:val="20"/>
          <w:szCs w:val="20"/>
          <w:lang w:val="en-US"/>
        </w:rPr>
        <w:t>T R A N S I T O R I O</w:t>
      </w:r>
    </w:p>
    <w:p w:rsidR="004242DC" w:rsidRPr="00BF3858" w:rsidRDefault="004242DC" w:rsidP="004242DC">
      <w:pPr>
        <w:jc w:val="left"/>
        <w:rPr>
          <w:rFonts w:cs="Arial"/>
          <w:b/>
          <w:bCs/>
          <w:sz w:val="20"/>
          <w:szCs w:val="20"/>
          <w:lang w:val="en-US"/>
        </w:rPr>
      </w:pPr>
    </w:p>
    <w:p w:rsidR="004242DC" w:rsidRPr="00BF3858" w:rsidRDefault="004242DC" w:rsidP="004242DC">
      <w:pPr>
        <w:rPr>
          <w:rFonts w:cs="Arial"/>
          <w:bCs/>
          <w:sz w:val="20"/>
          <w:szCs w:val="20"/>
          <w:lang w:val="es-ES_tradnl"/>
        </w:rPr>
      </w:pPr>
      <w:r w:rsidRPr="00BF3858">
        <w:rPr>
          <w:rFonts w:cs="Arial"/>
          <w:b/>
          <w:bCs/>
          <w:sz w:val="20"/>
          <w:szCs w:val="20"/>
          <w:lang w:val="es-ES_tradnl"/>
        </w:rPr>
        <w:t xml:space="preserve">ÚNICO.- </w:t>
      </w:r>
      <w:r w:rsidRPr="00BF3858">
        <w:rPr>
          <w:rFonts w:cs="Arial"/>
          <w:bCs/>
          <w:sz w:val="20"/>
          <w:szCs w:val="20"/>
          <w:lang w:val="es-ES_tradnl"/>
        </w:rPr>
        <w:t>El presente Decreto entrará en vigor al día siguiente de su publicación en el Periódico Oficial del Gobierno del Estado.</w:t>
      </w:r>
    </w:p>
    <w:p w:rsidR="004242DC" w:rsidRPr="00BF3858" w:rsidRDefault="004242DC" w:rsidP="004242DC">
      <w:pPr>
        <w:rPr>
          <w:rFonts w:cs="Arial"/>
          <w:bCs/>
          <w:sz w:val="20"/>
          <w:szCs w:val="20"/>
          <w:lang w:val="es-ES_tradnl"/>
        </w:rPr>
      </w:pPr>
    </w:p>
    <w:p w:rsidR="004242DC" w:rsidRPr="00BF3858" w:rsidRDefault="004242DC" w:rsidP="004242DC">
      <w:pPr>
        <w:rPr>
          <w:rFonts w:cs="Arial"/>
          <w:sz w:val="20"/>
          <w:szCs w:val="20"/>
          <w:lang w:val="es-ES_tradnl"/>
        </w:rPr>
      </w:pPr>
    </w:p>
    <w:p w:rsidR="004242DC" w:rsidRPr="00BF3858" w:rsidRDefault="004242DC" w:rsidP="004242DC">
      <w:pPr>
        <w:spacing w:line="276" w:lineRule="auto"/>
        <w:jc w:val="center"/>
        <w:rPr>
          <w:rFonts w:cs="Arial"/>
          <w:b/>
          <w:bCs/>
          <w:sz w:val="20"/>
          <w:szCs w:val="20"/>
          <w:lang w:val="es-ES_tradnl"/>
        </w:rPr>
      </w:pPr>
      <w:r w:rsidRPr="00BF3858">
        <w:rPr>
          <w:rFonts w:cs="Arial"/>
          <w:b/>
          <w:bCs/>
          <w:sz w:val="20"/>
          <w:szCs w:val="20"/>
          <w:lang w:val="es-ES_tradnl"/>
        </w:rPr>
        <w:t>A T E N T A M E N T E</w:t>
      </w:r>
    </w:p>
    <w:p w:rsidR="004242DC" w:rsidRPr="00BF3858" w:rsidRDefault="004242DC" w:rsidP="004242DC">
      <w:pPr>
        <w:spacing w:line="276" w:lineRule="auto"/>
        <w:jc w:val="center"/>
        <w:rPr>
          <w:rFonts w:cs="Arial"/>
          <w:b/>
          <w:bCs/>
          <w:sz w:val="20"/>
          <w:szCs w:val="20"/>
          <w:lang w:val="es-ES_tradnl"/>
        </w:rPr>
      </w:pPr>
      <w:r w:rsidRPr="00BF3858">
        <w:rPr>
          <w:rFonts w:cs="Arial"/>
          <w:b/>
          <w:bCs/>
          <w:sz w:val="20"/>
          <w:szCs w:val="20"/>
          <w:lang w:val="es-ES_tradnl"/>
        </w:rPr>
        <w:t>Saltillo, Coahuila de Zaragoza, a 18 de noviembre de 2020</w:t>
      </w:r>
    </w:p>
    <w:tbl>
      <w:tblPr>
        <w:tblStyle w:val="Tablaconcuadrcula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4242DC" w:rsidRPr="00BF3858" w:rsidTr="004242DC">
        <w:tc>
          <w:tcPr>
            <w:tcW w:w="8838" w:type="dxa"/>
          </w:tcPr>
          <w:p w:rsidR="004242DC" w:rsidRPr="00BF3858" w:rsidRDefault="004242DC" w:rsidP="004242DC">
            <w:pPr>
              <w:tabs>
                <w:tab w:val="left" w:pos="5056"/>
              </w:tabs>
              <w:spacing w:line="276" w:lineRule="auto"/>
              <w:jc w:val="center"/>
              <w:rPr>
                <w:rFonts w:cs="Arial"/>
                <w:b/>
                <w:sz w:val="20"/>
                <w:szCs w:val="20"/>
                <w:lang w:val="es-ES_tradnl"/>
              </w:rPr>
            </w:pPr>
          </w:p>
          <w:p w:rsidR="004242DC" w:rsidRPr="00BF3858" w:rsidRDefault="004242DC" w:rsidP="004242DC">
            <w:pPr>
              <w:tabs>
                <w:tab w:val="left" w:pos="5056"/>
              </w:tabs>
              <w:spacing w:line="276" w:lineRule="auto"/>
              <w:jc w:val="left"/>
              <w:rPr>
                <w:rFonts w:cs="Arial"/>
                <w:b/>
                <w:sz w:val="20"/>
                <w:szCs w:val="20"/>
                <w:lang w:val="es-ES_tradnl"/>
              </w:rPr>
            </w:pPr>
          </w:p>
        </w:tc>
      </w:tr>
      <w:tr w:rsidR="004242DC" w:rsidRPr="00BF3858" w:rsidTr="004242DC">
        <w:tc>
          <w:tcPr>
            <w:tcW w:w="8838" w:type="dxa"/>
          </w:tcPr>
          <w:p w:rsidR="004242DC" w:rsidRPr="00BF3858" w:rsidRDefault="004242DC" w:rsidP="004242DC">
            <w:pPr>
              <w:tabs>
                <w:tab w:val="left" w:pos="5056"/>
              </w:tabs>
              <w:spacing w:line="276" w:lineRule="auto"/>
              <w:jc w:val="center"/>
              <w:rPr>
                <w:rFonts w:cs="Arial"/>
                <w:b/>
                <w:sz w:val="20"/>
                <w:szCs w:val="20"/>
                <w:lang w:val="es-ES_tradnl"/>
              </w:rPr>
            </w:pPr>
            <w:r w:rsidRPr="00BF3858">
              <w:rPr>
                <w:rFonts w:cs="Arial"/>
                <w:b/>
                <w:sz w:val="20"/>
                <w:szCs w:val="20"/>
                <w:lang w:val="es-ES_tradnl"/>
              </w:rPr>
              <w:t xml:space="preserve">DIP.  JESÚS </w:t>
            </w:r>
            <w:r w:rsidRPr="00BF3858">
              <w:rPr>
                <w:rFonts w:cs="Arial"/>
                <w:b/>
                <w:snapToGrid w:val="0"/>
                <w:sz w:val="20"/>
                <w:szCs w:val="20"/>
                <w:lang w:val="es-ES_tradnl"/>
              </w:rPr>
              <w:t>ANDRÉS LOYA CARDONA</w:t>
            </w:r>
          </w:p>
        </w:tc>
      </w:tr>
      <w:tr w:rsidR="004242DC" w:rsidRPr="00BF3858" w:rsidTr="004242DC">
        <w:tc>
          <w:tcPr>
            <w:tcW w:w="8838" w:type="dxa"/>
          </w:tcPr>
          <w:p w:rsidR="004242DC" w:rsidRPr="00BF3858" w:rsidRDefault="004242DC" w:rsidP="004242DC">
            <w:pPr>
              <w:spacing w:line="276" w:lineRule="auto"/>
              <w:jc w:val="center"/>
              <w:rPr>
                <w:rFonts w:cs="Arial"/>
                <w:b/>
                <w:sz w:val="20"/>
                <w:szCs w:val="20"/>
                <w:lang w:val="es-ES_tradnl"/>
              </w:rPr>
            </w:pPr>
            <w:r w:rsidRPr="00BF3858">
              <w:rPr>
                <w:rFonts w:cs="Arial"/>
                <w:b/>
                <w:sz w:val="20"/>
                <w:szCs w:val="20"/>
                <w:lang w:val="es-ES_tradnl"/>
              </w:rPr>
              <w:t xml:space="preserve">DEL GRUPO PARLAMENTARIO “GRAL. ANDRÉS S. VIESCA”, </w:t>
            </w:r>
          </w:p>
          <w:p w:rsidR="004242DC" w:rsidRPr="00BF3858" w:rsidRDefault="004242DC" w:rsidP="004242DC">
            <w:pPr>
              <w:tabs>
                <w:tab w:val="left" w:pos="5056"/>
              </w:tabs>
              <w:spacing w:line="276" w:lineRule="auto"/>
              <w:jc w:val="center"/>
              <w:rPr>
                <w:rFonts w:cs="Arial"/>
                <w:b/>
                <w:sz w:val="20"/>
                <w:szCs w:val="20"/>
                <w:lang w:val="es-ES_tradnl"/>
              </w:rPr>
            </w:pPr>
            <w:r w:rsidRPr="00BF3858">
              <w:rPr>
                <w:rFonts w:cs="Arial"/>
                <w:b/>
                <w:sz w:val="20"/>
                <w:szCs w:val="20"/>
                <w:lang w:val="es-ES_tradnl"/>
              </w:rPr>
              <w:t>DEL PARTIDO REVOLUCIONARIO INSTITUCIONAL</w:t>
            </w:r>
          </w:p>
        </w:tc>
      </w:tr>
    </w:tbl>
    <w:p w:rsidR="004242DC" w:rsidRPr="00BF3858" w:rsidRDefault="004242DC" w:rsidP="004242DC">
      <w:pPr>
        <w:spacing w:line="276" w:lineRule="auto"/>
        <w:jc w:val="left"/>
        <w:rPr>
          <w:rFonts w:ascii="Times New Roman" w:hAnsi="Times New Roman"/>
          <w:b/>
          <w:sz w:val="20"/>
          <w:szCs w:val="20"/>
          <w:lang w:val="es-ES_tradnl"/>
        </w:rPr>
      </w:pPr>
    </w:p>
    <w:p w:rsidR="004242DC" w:rsidRPr="00BF3858" w:rsidRDefault="004242DC" w:rsidP="004242DC">
      <w:pPr>
        <w:spacing w:line="276" w:lineRule="auto"/>
        <w:jc w:val="center"/>
        <w:rPr>
          <w:rFonts w:cs="Arial"/>
          <w:b/>
          <w:sz w:val="20"/>
          <w:szCs w:val="20"/>
        </w:rPr>
      </w:pPr>
      <w:r w:rsidRPr="00BF3858">
        <w:rPr>
          <w:rFonts w:cs="Arial"/>
          <w:b/>
          <w:sz w:val="20"/>
          <w:szCs w:val="20"/>
        </w:rPr>
        <w:t>CONJUNTAMENTE CON LAS DEMAS DIPUTADAS Y LOS DIPUTADOS INTEGRANTES DEL</w:t>
      </w:r>
    </w:p>
    <w:p w:rsidR="004242DC" w:rsidRPr="00BF3858" w:rsidRDefault="004242DC" w:rsidP="004242DC">
      <w:pPr>
        <w:spacing w:line="276" w:lineRule="auto"/>
        <w:jc w:val="center"/>
        <w:rPr>
          <w:rFonts w:cs="Arial"/>
          <w:b/>
          <w:sz w:val="20"/>
          <w:szCs w:val="20"/>
        </w:rPr>
      </w:pPr>
      <w:r w:rsidRPr="00BF3858">
        <w:rPr>
          <w:rFonts w:cs="Arial"/>
          <w:b/>
          <w:sz w:val="20"/>
          <w:szCs w:val="20"/>
        </w:rPr>
        <w:t>GRUPO PARLAMENTARIO “GRAL. ANDRÉS S. VIESCA”,</w:t>
      </w:r>
    </w:p>
    <w:p w:rsidR="004242DC" w:rsidRPr="00BF3858" w:rsidRDefault="004242DC" w:rsidP="004242DC">
      <w:pPr>
        <w:spacing w:line="276" w:lineRule="auto"/>
        <w:jc w:val="center"/>
        <w:rPr>
          <w:rFonts w:cs="Arial"/>
          <w:b/>
          <w:sz w:val="20"/>
          <w:szCs w:val="20"/>
        </w:rPr>
      </w:pPr>
      <w:r w:rsidRPr="00BF3858">
        <w:rPr>
          <w:rFonts w:cs="Arial"/>
          <w:b/>
          <w:sz w:val="20"/>
          <w:szCs w:val="20"/>
        </w:rPr>
        <w:t>DEL PARTIDO REVOLUCIONARIO INSTITUCIONAL.</w:t>
      </w:r>
    </w:p>
    <w:tbl>
      <w:tblPr>
        <w:tblStyle w:val="Tablaconcuadrcula3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4242DC" w:rsidRPr="00BF3858" w:rsidTr="004242DC">
        <w:tc>
          <w:tcPr>
            <w:tcW w:w="3998" w:type="dxa"/>
          </w:tcPr>
          <w:p w:rsidR="004242DC" w:rsidRPr="00BF3858" w:rsidRDefault="004242DC" w:rsidP="004242DC">
            <w:pPr>
              <w:tabs>
                <w:tab w:val="left" w:pos="5056"/>
              </w:tabs>
              <w:spacing w:line="276" w:lineRule="auto"/>
              <w:jc w:val="center"/>
              <w:rPr>
                <w:rFonts w:cs="Arial"/>
                <w:b/>
                <w:sz w:val="20"/>
                <w:szCs w:val="20"/>
                <w:lang w:val="es-ES_tradnl"/>
              </w:rPr>
            </w:pPr>
          </w:p>
          <w:p w:rsidR="004242DC" w:rsidRPr="00BF3858" w:rsidRDefault="004242DC" w:rsidP="004242DC">
            <w:pPr>
              <w:tabs>
                <w:tab w:val="left" w:pos="5056"/>
              </w:tabs>
              <w:spacing w:line="276" w:lineRule="auto"/>
              <w:jc w:val="center"/>
              <w:rPr>
                <w:rFonts w:cs="Arial"/>
                <w:b/>
                <w:sz w:val="20"/>
                <w:szCs w:val="20"/>
                <w:lang w:val="es-ES_tradnl"/>
              </w:rPr>
            </w:pPr>
          </w:p>
          <w:p w:rsidR="004242DC" w:rsidRPr="00BF3858" w:rsidRDefault="004242DC" w:rsidP="004242DC">
            <w:pPr>
              <w:tabs>
                <w:tab w:val="left" w:pos="5056"/>
              </w:tabs>
              <w:spacing w:line="276" w:lineRule="auto"/>
              <w:jc w:val="center"/>
              <w:rPr>
                <w:rFonts w:cs="Arial"/>
                <w:b/>
                <w:sz w:val="20"/>
                <w:szCs w:val="20"/>
                <w:lang w:val="es-ES_tradnl"/>
              </w:rPr>
            </w:pPr>
          </w:p>
          <w:p w:rsidR="004242DC" w:rsidRPr="00BF3858" w:rsidRDefault="004242DC" w:rsidP="004242DC">
            <w:pPr>
              <w:tabs>
                <w:tab w:val="left" w:pos="5056"/>
              </w:tabs>
              <w:spacing w:line="276" w:lineRule="auto"/>
              <w:jc w:val="center"/>
              <w:rPr>
                <w:rFonts w:cs="Arial"/>
                <w:b/>
                <w:sz w:val="20"/>
                <w:szCs w:val="20"/>
                <w:lang w:val="es-ES_tradnl"/>
              </w:rPr>
            </w:pPr>
          </w:p>
        </w:tc>
        <w:tc>
          <w:tcPr>
            <w:tcW w:w="667" w:type="dxa"/>
          </w:tcPr>
          <w:p w:rsidR="004242DC" w:rsidRPr="00BF3858" w:rsidRDefault="004242DC" w:rsidP="004242DC">
            <w:pPr>
              <w:tabs>
                <w:tab w:val="left" w:pos="5056"/>
              </w:tabs>
              <w:spacing w:line="276" w:lineRule="auto"/>
              <w:jc w:val="center"/>
              <w:rPr>
                <w:rFonts w:cs="Arial"/>
                <w:b/>
                <w:sz w:val="20"/>
                <w:szCs w:val="20"/>
                <w:lang w:val="es-ES_tradnl"/>
              </w:rPr>
            </w:pPr>
          </w:p>
        </w:tc>
        <w:tc>
          <w:tcPr>
            <w:tcW w:w="4173" w:type="dxa"/>
          </w:tcPr>
          <w:p w:rsidR="004242DC" w:rsidRPr="00BF3858" w:rsidRDefault="004242DC" w:rsidP="004242DC">
            <w:pPr>
              <w:tabs>
                <w:tab w:val="left" w:pos="5056"/>
              </w:tabs>
              <w:spacing w:line="276" w:lineRule="auto"/>
              <w:jc w:val="center"/>
              <w:rPr>
                <w:rFonts w:cs="Arial"/>
                <w:b/>
                <w:sz w:val="20"/>
                <w:szCs w:val="20"/>
                <w:lang w:val="es-ES_tradnl"/>
              </w:rPr>
            </w:pPr>
          </w:p>
        </w:tc>
      </w:tr>
      <w:tr w:rsidR="004242DC" w:rsidRPr="00BF3858" w:rsidTr="004242DC">
        <w:tc>
          <w:tcPr>
            <w:tcW w:w="3998" w:type="dxa"/>
          </w:tcPr>
          <w:p w:rsidR="004242DC" w:rsidRPr="00BF3858" w:rsidRDefault="004242DC" w:rsidP="004242DC">
            <w:pPr>
              <w:tabs>
                <w:tab w:val="left" w:pos="5056"/>
              </w:tabs>
              <w:spacing w:line="276" w:lineRule="auto"/>
              <w:jc w:val="left"/>
              <w:rPr>
                <w:rFonts w:cs="Arial"/>
                <w:b/>
                <w:sz w:val="20"/>
                <w:szCs w:val="20"/>
                <w:lang w:val="es-ES_tradnl"/>
              </w:rPr>
            </w:pPr>
            <w:r w:rsidRPr="00BF3858">
              <w:rPr>
                <w:rFonts w:cs="Arial"/>
                <w:b/>
                <w:sz w:val="20"/>
                <w:szCs w:val="20"/>
                <w:lang w:val="es-ES_tradnl"/>
              </w:rPr>
              <w:lastRenderedPageBreak/>
              <w:t xml:space="preserve">DIP. </w:t>
            </w:r>
            <w:r w:rsidRPr="00BF3858">
              <w:rPr>
                <w:rFonts w:cs="Arial"/>
                <w:b/>
                <w:snapToGrid w:val="0"/>
                <w:sz w:val="20"/>
                <w:szCs w:val="20"/>
                <w:lang w:val="es-ES_tradnl"/>
              </w:rPr>
              <w:t>MARÍA ESPERANZA CHAPA GARCÍA</w:t>
            </w:r>
          </w:p>
        </w:tc>
        <w:tc>
          <w:tcPr>
            <w:tcW w:w="667" w:type="dxa"/>
          </w:tcPr>
          <w:p w:rsidR="004242DC" w:rsidRPr="00BF3858" w:rsidRDefault="004242DC" w:rsidP="004242DC">
            <w:pPr>
              <w:tabs>
                <w:tab w:val="left" w:pos="5056"/>
              </w:tabs>
              <w:spacing w:line="276" w:lineRule="auto"/>
              <w:jc w:val="left"/>
              <w:rPr>
                <w:rFonts w:cs="Arial"/>
                <w:b/>
                <w:sz w:val="20"/>
                <w:szCs w:val="20"/>
                <w:lang w:val="es-ES_tradnl"/>
              </w:rPr>
            </w:pPr>
          </w:p>
        </w:tc>
        <w:tc>
          <w:tcPr>
            <w:tcW w:w="4173" w:type="dxa"/>
          </w:tcPr>
          <w:p w:rsidR="004242DC" w:rsidRPr="00BF3858" w:rsidRDefault="004242DC" w:rsidP="004242DC">
            <w:pPr>
              <w:tabs>
                <w:tab w:val="left" w:pos="5056"/>
              </w:tabs>
              <w:spacing w:line="276" w:lineRule="auto"/>
              <w:jc w:val="left"/>
              <w:rPr>
                <w:rFonts w:cs="Arial"/>
                <w:b/>
                <w:sz w:val="20"/>
                <w:szCs w:val="20"/>
                <w:lang w:val="es-ES_tradnl"/>
              </w:rPr>
            </w:pPr>
            <w:r w:rsidRPr="00BF3858">
              <w:rPr>
                <w:rFonts w:cs="Arial"/>
                <w:b/>
                <w:sz w:val="20"/>
                <w:szCs w:val="20"/>
                <w:lang w:val="es-ES_tradnl"/>
              </w:rPr>
              <w:t>DIP. JOSEFINA GARZA BARRERA</w:t>
            </w:r>
          </w:p>
        </w:tc>
      </w:tr>
      <w:tr w:rsidR="004242DC" w:rsidRPr="00BF3858" w:rsidTr="004242DC">
        <w:tc>
          <w:tcPr>
            <w:tcW w:w="3998" w:type="dxa"/>
          </w:tcPr>
          <w:p w:rsidR="004242DC" w:rsidRPr="00BF3858" w:rsidRDefault="004242DC" w:rsidP="004242DC">
            <w:pPr>
              <w:tabs>
                <w:tab w:val="left" w:pos="5056"/>
              </w:tabs>
              <w:spacing w:line="276" w:lineRule="auto"/>
              <w:jc w:val="left"/>
              <w:rPr>
                <w:rFonts w:cs="Arial"/>
                <w:b/>
                <w:sz w:val="20"/>
                <w:szCs w:val="20"/>
                <w:lang w:val="es-ES_tradnl"/>
              </w:rPr>
            </w:pPr>
          </w:p>
          <w:p w:rsidR="004242DC" w:rsidRPr="00BF3858" w:rsidRDefault="004242DC" w:rsidP="004242DC">
            <w:pPr>
              <w:tabs>
                <w:tab w:val="left" w:pos="5056"/>
              </w:tabs>
              <w:spacing w:line="276" w:lineRule="auto"/>
              <w:jc w:val="left"/>
              <w:rPr>
                <w:rFonts w:cs="Arial"/>
                <w:b/>
                <w:sz w:val="20"/>
                <w:szCs w:val="20"/>
                <w:lang w:val="es-ES_tradnl"/>
              </w:rPr>
            </w:pPr>
          </w:p>
          <w:p w:rsidR="004242DC" w:rsidRPr="00BF3858" w:rsidRDefault="004242DC" w:rsidP="004242DC">
            <w:pPr>
              <w:tabs>
                <w:tab w:val="left" w:pos="5056"/>
              </w:tabs>
              <w:spacing w:line="276" w:lineRule="auto"/>
              <w:jc w:val="left"/>
              <w:rPr>
                <w:rFonts w:cs="Arial"/>
                <w:b/>
                <w:sz w:val="20"/>
                <w:szCs w:val="20"/>
                <w:lang w:val="es-ES_tradnl"/>
              </w:rPr>
            </w:pPr>
          </w:p>
        </w:tc>
        <w:tc>
          <w:tcPr>
            <w:tcW w:w="667" w:type="dxa"/>
          </w:tcPr>
          <w:p w:rsidR="004242DC" w:rsidRPr="00BF3858" w:rsidRDefault="004242DC" w:rsidP="004242DC">
            <w:pPr>
              <w:tabs>
                <w:tab w:val="left" w:pos="5056"/>
              </w:tabs>
              <w:spacing w:line="276" w:lineRule="auto"/>
              <w:jc w:val="left"/>
              <w:rPr>
                <w:rFonts w:cs="Arial"/>
                <w:b/>
                <w:sz w:val="20"/>
                <w:szCs w:val="20"/>
                <w:lang w:val="es-ES_tradnl"/>
              </w:rPr>
            </w:pPr>
          </w:p>
        </w:tc>
        <w:tc>
          <w:tcPr>
            <w:tcW w:w="4173" w:type="dxa"/>
          </w:tcPr>
          <w:p w:rsidR="004242DC" w:rsidRPr="00BF3858" w:rsidRDefault="004242DC" w:rsidP="004242DC">
            <w:pPr>
              <w:tabs>
                <w:tab w:val="left" w:pos="5056"/>
              </w:tabs>
              <w:spacing w:line="276" w:lineRule="auto"/>
              <w:jc w:val="left"/>
              <w:rPr>
                <w:rFonts w:cs="Arial"/>
                <w:b/>
                <w:sz w:val="20"/>
                <w:szCs w:val="20"/>
                <w:lang w:val="es-ES_tradnl"/>
              </w:rPr>
            </w:pPr>
          </w:p>
        </w:tc>
      </w:tr>
      <w:tr w:rsidR="004242DC" w:rsidRPr="00BF3858" w:rsidTr="004242DC">
        <w:tc>
          <w:tcPr>
            <w:tcW w:w="3998" w:type="dxa"/>
          </w:tcPr>
          <w:p w:rsidR="004242DC" w:rsidRPr="00BF3858" w:rsidRDefault="004242DC" w:rsidP="004242DC">
            <w:pPr>
              <w:tabs>
                <w:tab w:val="left" w:pos="5056"/>
              </w:tabs>
              <w:spacing w:line="276" w:lineRule="auto"/>
              <w:jc w:val="left"/>
              <w:rPr>
                <w:rFonts w:cs="Arial"/>
                <w:b/>
                <w:sz w:val="20"/>
                <w:szCs w:val="20"/>
                <w:lang w:val="es-ES_tradnl"/>
              </w:rPr>
            </w:pPr>
            <w:r w:rsidRPr="00BF3858">
              <w:rPr>
                <w:rFonts w:cs="Arial"/>
                <w:b/>
                <w:sz w:val="20"/>
                <w:szCs w:val="20"/>
                <w:lang w:val="es-ES_tradnl"/>
              </w:rPr>
              <w:t xml:space="preserve">DIP. </w:t>
            </w:r>
            <w:r w:rsidRPr="00BF3858">
              <w:rPr>
                <w:rFonts w:cs="Arial"/>
                <w:b/>
                <w:snapToGrid w:val="0"/>
                <w:sz w:val="20"/>
                <w:szCs w:val="20"/>
                <w:lang w:val="es-ES_tradnl"/>
              </w:rPr>
              <w:t>GRACIELA FERNÁNDEZ ALMARAZ</w:t>
            </w:r>
          </w:p>
        </w:tc>
        <w:tc>
          <w:tcPr>
            <w:tcW w:w="667" w:type="dxa"/>
          </w:tcPr>
          <w:p w:rsidR="004242DC" w:rsidRPr="00BF3858" w:rsidRDefault="004242DC" w:rsidP="004242DC">
            <w:pPr>
              <w:tabs>
                <w:tab w:val="left" w:pos="5056"/>
              </w:tabs>
              <w:spacing w:line="276" w:lineRule="auto"/>
              <w:jc w:val="left"/>
              <w:rPr>
                <w:rFonts w:cs="Arial"/>
                <w:b/>
                <w:sz w:val="20"/>
                <w:szCs w:val="20"/>
                <w:lang w:val="es-ES_tradnl"/>
              </w:rPr>
            </w:pPr>
          </w:p>
        </w:tc>
        <w:tc>
          <w:tcPr>
            <w:tcW w:w="4173" w:type="dxa"/>
          </w:tcPr>
          <w:p w:rsidR="004242DC" w:rsidRPr="00BF3858" w:rsidRDefault="004242DC" w:rsidP="004242DC">
            <w:pPr>
              <w:tabs>
                <w:tab w:val="left" w:pos="5056"/>
              </w:tabs>
              <w:spacing w:line="276" w:lineRule="auto"/>
              <w:jc w:val="left"/>
              <w:rPr>
                <w:rFonts w:cs="Arial"/>
                <w:b/>
                <w:sz w:val="20"/>
                <w:szCs w:val="20"/>
                <w:lang w:val="es-ES_tradnl"/>
              </w:rPr>
            </w:pPr>
            <w:r w:rsidRPr="00BF3858">
              <w:rPr>
                <w:rFonts w:cs="Arial"/>
                <w:b/>
                <w:sz w:val="20"/>
                <w:szCs w:val="20"/>
                <w:lang w:val="es-ES_tradnl"/>
              </w:rPr>
              <w:t xml:space="preserve">DIP. </w:t>
            </w:r>
            <w:r w:rsidRPr="00BF3858">
              <w:rPr>
                <w:rFonts w:cs="Arial"/>
                <w:b/>
                <w:snapToGrid w:val="0"/>
                <w:sz w:val="20"/>
                <w:szCs w:val="20"/>
                <w:lang w:val="es-ES_tradnl"/>
              </w:rPr>
              <w:t>LILIA ISABEL GUTIÉRREZ BURCIAGA</w:t>
            </w:r>
          </w:p>
        </w:tc>
      </w:tr>
      <w:tr w:rsidR="004242DC" w:rsidRPr="00BF3858" w:rsidTr="004242DC">
        <w:tc>
          <w:tcPr>
            <w:tcW w:w="3998" w:type="dxa"/>
          </w:tcPr>
          <w:p w:rsidR="004242DC" w:rsidRPr="00BF3858" w:rsidRDefault="004242DC" w:rsidP="004242DC">
            <w:pPr>
              <w:tabs>
                <w:tab w:val="left" w:pos="5056"/>
              </w:tabs>
              <w:spacing w:line="276" w:lineRule="auto"/>
              <w:jc w:val="left"/>
              <w:rPr>
                <w:rFonts w:cs="Arial"/>
                <w:b/>
                <w:sz w:val="20"/>
                <w:szCs w:val="20"/>
                <w:lang w:val="es-ES_tradnl"/>
              </w:rPr>
            </w:pPr>
          </w:p>
          <w:p w:rsidR="004242DC" w:rsidRPr="00BF3858" w:rsidRDefault="004242DC" w:rsidP="004242DC">
            <w:pPr>
              <w:tabs>
                <w:tab w:val="left" w:pos="5056"/>
              </w:tabs>
              <w:spacing w:line="276" w:lineRule="auto"/>
              <w:jc w:val="left"/>
              <w:rPr>
                <w:rFonts w:cs="Arial"/>
                <w:b/>
                <w:sz w:val="20"/>
                <w:szCs w:val="20"/>
                <w:lang w:val="es-ES_tradnl"/>
              </w:rPr>
            </w:pPr>
          </w:p>
        </w:tc>
        <w:tc>
          <w:tcPr>
            <w:tcW w:w="667" w:type="dxa"/>
          </w:tcPr>
          <w:p w:rsidR="004242DC" w:rsidRPr="00BF3858" w:rsidRDefault="004242DC" w:rsidP="004242DC">
            <w:pPr>
              <w:tabs>
                <w:tab w:val="left" w:pos="5056"/>
              </w:tabs>
              <w:spacing w:line="276" w:lineRule="auto"/>
              <w:jc w:val="left"/>
              <w:rPr>
                <w:rFonts w:cs="Arial"/>
                <w:b/>
                <w:sz w:val="20"/>
                <w:szCs w:val="20"/>
                <w:lang w:val="es-ES_tradnl"/>
              </w:rPr>
            </w:pPr>
          </w:p>
        </w:tc>
        <w:tc>
          <w:tcPr>
            <w:tcW w:w="4173" w:type="dxa"/>
          </w:tcPr>
          <w:p w:rsidR="004242DC" w:rsidRPr="00BF3858" w:rsidRDefault="004242DC" w:rsidP="004242DC">
            <w:pPr>
              <w:tabs>
                <w:tab w:val="left" w:pos="5056"/>
              </w:tabs>
              <w:spacing w:line="276" w:lineRule="auto"/>
              <w:jc w:val="left"/>
              <w:rPr>
                <w:rFonts w:cs="Arial"/>
                <w:b/>
                <w:sz w:val="20"/>
                <w:szCs w:val="20"/>
                <w:lang w:val="es-ES_tradnl"/>
              </w:rPr>
            </w:pPr>
          </w:p>
        </w:tc>
      </w:tr>
      <w:tr w:rsidR="004242DC" w:rsidRPr="00BF3858" w:rsidTr="004242DC">
        <w:tc>
          <w:tcPr>
            <w:tcW w:w="3998" w:type="dxa"/>
          </w:tcPr>
          <w:p w:rsidR="004242DC" w:rsidRPr="00BF3858" w:rsidRDefault="004242DC" w:rsidP="004242DC">
            <w:pPr>
              <w:tabs>
                <w:tab w:val="left" w:pos="4678"/>
              </w:tabs>
              <w:spacing w:line="276" w:lineRule="auto"/>
              <w:jc w:val="left"/>
              <w:rPr>
                <w:rFonts w:cs="Arial"/>
                <w:b/>
                <w:sz w:val="20"/>
                <w:szCs w:val="20"/>
                <w:lang w:val="es-ES_tradnl"/>
              </w:rPr>
            </w:pPr>
            <w:r w:rsidRPr="00BF3858">
              <w:rPr>
                <w:rFonts w:cs="Arial"/>
                <w:b/>
                <w:sz w:val="20"/>
                <w:szCs w:val="20"/>
                <w:lang w:val="es-ES_tradnl"/>
              </w:rPr>
              <w:t xml:space="preserve">DIP. </w:t>
            </w:r>
            <w:r w:rsidRPr="00BF3858">
              <w:rPr>
                <w:rFonts w:cs="Arial"/>
                <w:b/>
                <w:snapToGrid w:val="0"/>
                <w:sz w:val="20"/>
                <w:szCs w:val="20"/>
                <w:lang w:val="es-ES_tradnl"/>
              </w:rPr>
              <w:t>JAIME BUENO ZERTUCHE</w:t>
            </w:r>
          </w:p>
        </w:tc>
        <w:tc>
          <w:tcPr>
            <w:tcW w:w="667" w:type="dxa"/>
          </w:tcPr>
          <w:p w:rsidR="004242DC" w:rsidRPr="00BF3858" w:rsidRDefault="004242DC" w:rsidP="004242DC">
            <w:pPr>
              <w:tabs>
                <w:tab w:val="left" w:pos="5056"/>
              </w:tabs>
              <w:spacing w:line="276" w:lineRule="auto"/>
              <w:jc w:val="left"/>
              <w:rPr>
                <w:rFonts w:cs="Arial"/>
                <w:b/>
                <w:sz w:val="20"/>
                <w:szCs w:val="20"/>
                <w:lang w:val="es-ES_tradnl"/>
              </w:rPr>
            </w:pPr>
          </w:p>
        </w:tc>
        <w:tc>
          <w:tcPr>
            <w:tcW w:w="4173" w:type="dxa"/>
          </w:tcPr>
          <w:p w:rsidR="004242DC" w:rsidRPr="00BF3858" w:rsidRDefault="004242DC" w:rsidP="004242DC">
            <w:pPr>
              <w:tabs>
                <w:tab w:val="left" w:pos="5056"/>
              </w:tabs>
              <w:spacing w:line="276" w:lineRule="auto"/>
              <w:jc w:val="left"/>
              <w:rPr>
                <w:rFonts w:cs="Arial"/>
                <w:b/>
                <w:sz w:val="20"/>
                <w:szCs w:val="20"/>
                <w:lang w:val="es-ES_tradnl"/>
              </w:rPr>
            </w:pPr>
            <w:r w:rsidRPr="00BF3858">
              <w:rPr>
                <w:rFonts w:cs="Arial"/>
                <w:b/>
                <w:sz w:val="20"/>
                <w:szCs w:val="20"/>
                <w:lang w:val="es-ES_tradnl"/>
              </w:rPr>
              <w:t xml:space="preserve">DIP. </w:t>
            </w:r>
            <w:r w:rsidRPr="00BF3858">
              <w:rPr>
                <w:rFonts w:cs="Arial"/>
                <w:b/>
                <w:snapToGrid w:val="0"/>
                <w:sz w:val="20"/>
                <w:szCs w:val="20"/>
                <w:lang w:val="es-ES_tradnl"/>
              </w:rPr>
              <w:t>MARÍA DEL ROSARIO CONTRERAS PÉREZ</w:t>
            </w:r>
          </w:p>
        </w:tc>
      </w:tr>
      <w:tr w:rsidR="004242DC" w:rsidRPr="00BF3858" w:rsidTr="004242DC">
        <w:tc>
          <w:tcPr>
            <w:tcW w:w="3998" w:type="dxa"/>
          </w:tcPr>
          <w:p w:rsidR="004242DC" w:rsidRPr="00BF3858" w:rsidRDefault="004242DC" w:rsidP="004242DC">
            <w:pPr>
              <w:tabs>
                <w:tab w:val="left" w:pos="4678"/>
              </w:tabs>
              <w:spacing w:line="276" w:lineRule="auto"/>
              <w:jc w:val="left"/>
              <w:rPr>
                <w:rFonts w:cs="Arial"/>
                <w:b/>
                <w:sz w:val="20"/>
                <w:szCs w:val="20"/>
                <w:lang w:val="es-ES_tradnl"/>
              </w:rPr>
            </w:pPr>
          </w:p>
          <w:p w:rsidR="004242DC" w:rsidRPr="00BF3858" w:rsidRDefault="004242DC" w:rsidP="004242DC">
            <w:pPr>
              <w:tabs>
                <w:tab w:val="left" w:pos="4678"/>
              </w:tabs>
              <w:spacing w:line="276" w:lineRule="auto"/>
              <w:jc w:val="left"/>
              <w:rPr>
                <w:rFonts w:cs="Arial"/>
                <w:b/>
                <w:sz w:val="20"/>
                <w:szCs w:val="20"/>
                <w:lang w:val="es-ES_tradnl"/>
              </w:rPr>
            </w:pPr>
          </w:p>
        </w:tc>
        <w:tc>
          <w:tcPr>
            <w:tcW w:w="667" w:type="dxa"/>
          </w:tcPr>
          <w:p w:rsidR="004242DC" w:rsidRPr="00BF3858" w:rsidRDefault="004242DC" w:rsidP="004242DC">
            <w:pPr>
              <w:tabs>
                <w:tab w:val="left" w:pos="5056"/>
              </w:tabs>
              <w:spacing w:line="276" w:lineRule="auto"/>
              <w:jc w:val="left"/>
              <w:rPr>
                <w:rFonts w:cs="Arial"/>
                <w:b/>
                <w:sz w:val="20"/>
                <w:szCs w:val="20"/>
                <w:lang w:val="es-ES_tradnl"/>
              </w:rPr>
            </w:pPr>
          </w:p>
        </w:tc>
        <w:tc>
          <w:tcPr>
            <w:tcW w:w="4173" w:type="dxa"/>
          </w:tcPr>
          <w:p w:rsidR="004242DC" w:rsidRPr="00BF3858" w:rsidRDefault="004242DC" w:rsidP="004242DC">
            <w:pPr>
              <w:tabs>
                <w:tab w:val="left" w:pos="5056"/>
              </w:tabs>
              <w:spacing w:line="276" w:lineRule="auto"/>
              <w:jc w:val="left"/>
              <w:rPr>
                <w:rFonts w:cs="Arial"/>
                <w:b/>
                <w:sz w:val="20"/>
                <w:szCs w:val="20"/>
                <w:lang w:val="es-ES_tradnl"/>
              </w:rPr>
            </w:pPr>
          </w:p>
        </w:tc>
      </w:tr>
      <w:tr w:rsidR="004242DC" w:rsidRPr="00BF3858" w:rsidTr="004242DC">
        <w:tc>
          <w:tcPr>
            <w:tcW w:w="3998" w:type="dxa"/>
          </w:tcPr>
          <w:p w:rsidR="004242DC" w:rsidRPr="00BF3858" w:rsidRDefault="004242DC" w:rsidP="004242DC">
            <w:pPr>
              <w:tabs>
                <w:tab w:val="left" w:pos="4678"/>
              </w:tabs>
              <w:spacing w:line="276" w:lineRule="auto"/>
              <w:jc w:val="left"/>
              <w:rPr>
                <w:rFonts w:cs="Arial"/>
                <w:b/>
                <w:sz w:val="20"/>
                <w:szCs w:val="20"/>
                <w:lang w:val="es-ES_tradnl"/>
              </w:rPr>
            </w:pPr>
            <w:r w:rsidRPr="00BF3858">
              <w:rPr>
                <w:rFonts w:cs="Arial"/>
                <w:b/>
                <w:sz w:val="20"/>
                <w:szCs w:val="20"/>
                <w:lang w:val="es-ES_tradnl"/>
              </w:rPr>
              <w:t xml:space="preserve">DIP. </w:t>
            </w:r>
            <w:r w:rsidRPr="00BF3858">
              <w:rPr>
                <w:rFonts w:cs="Arial"/>
                <w:b/>
                <w:snapToGrid w:val="0"/>
                <w:sz w:val="20"/>
                <w:szCs w:val="20"/>
                <w:lang w:val="es-ES_tradnl"/>
              </w:rPr>
              <w:t>VERÓNICA BOREQUE MARTÍNEZ GONZÁLEZ</w:t>
            </w:r>
          </w:p>
        </w:tc>
        <w:tc>
          <w:tcPr>
            <w:tcW w:w="667" w:type="dxa"/>
          </w:tcPr>
          <w:p w:rsidR="004242DC" w:rsidRPr="00BF3858" w:rsidRDefault="004242DC" w:rsidP="004242DC">
            <w:pPr>
              <w:tabs>
                <w:tab w:val="left" w:pos="5056"/>
              </w:tabs>
              <w:spacing w:line="276" w:lineRule="auto"/>
              <w:jc w:val="left"/>
              <w:rPr>
                <w:rFonts w:cs="Arial"/>
                <w:b/>
                <w:sz w:val="20"/>
                <w:szCs w:val="20"/>
                <w:lang w:val="es-ES_tradnl"/>
              </w:rPr>
            </w:pPr>
          </w:p>
        </w:tc>
        <w:tc>
          <w:tcPr>
            <w:tcW w:w="4173" w:type="dxa"/>
          </w:tcPr>
          <w:p w:rsidR="004242DC" w:rsidRPr="00BF3858" w:rsidRDefault="004242DC" w:rsidP="004242DC">
            <w:pPr>
              <w:tabs>
                <w:tab w:val="left" w:pos="5056"/>
              </w:tabs>
              <w:spacing w:line="276" w:lineRule="auto"/>
              <w:jc w:val="left"/>
              <w:rPr>
                <w:rFonts w:cs="Arial"/>
                <w:b/>
                <w:sz w:val="20"/>
                <w:szCs w:val="20"/>
                <w:lang w:val="es-ES_tradnl"/>
              </w:rPr>
            </w:pPr>
            <w:r w:rsidRPr="00BF3858">
              <w:rPr>
                <w:rFonts w:cs="Arial"/>
                <w:b/>
                <w:sz w:val="20"/>
                <w:szCs w:val="20"/>
                <w:lang w:val="es-ES_tradnl"/>
              </w:rPr>
              <w:t xml:space="preserve">DIP. </w:t>
            </w:r>
            <w:r w:rsidRPr="00BF3858">
              <w:rPr>
                <w:rFonts w:cs="Arial"/>
                <w:b/>
                <w:snapToGrid w:val="0"/>
                <w:sz w:val="20"/>
                <w:szCs w:val="20"/>
                <w:lang w:val="es-ES_tradnl"/>
              </w:rPr>
              <w:t>JESÚS BERINO GRANADOS</w:t>
            </w:r>
          </w:p>
        </w:tc>
      </w:tr>
      <w:tr w:rsidR="004242DC" w:rsidRPr="00BF3858" w:rsidTr="004242DC">
        <w:tc>
          <w:tcPr>
            <w:tcW w:w="8838" w:type="dxa"/>
            <w:gridSpan w:val="3"/>
          </w:tcPr>
          <w:p w:rsidR="004242DC" w:rsidRPr="00BF3858" w:rsidRDefault="004242DC" w:rsidP="004242DC">
            <w:pPr>
              <w:tabs>
                <w:tab w:val="left" w:pos="5056"/>
              </w:tabs>
              <w:spacing w:line="276" w:lineRule="auto"/>
              <w:jc w:val="center"/>
              <w:rPr>
                <w:rFonts w:cs="Arial"/>
                <w:b/>
                <w:sz w:val="20"/>
                <w:szCs w:val="20"/>
                <w:lang w:val="es-ES_tradnl"/>
              </w:rPr>
            </w:pPr>
          </w:p>
          <w:p w:rsidR="004242DC" w:rsidRPr="00BF3858" w:rsidRDefault="004242DC" w:rsidP="004242DC">
            <w:pPr>
              <w:tabs>
                <w:tab w:val="left" w:pos="5056"/>
              </w:tabs>
              <w:spacing w:line="276" w:lineRule="auto"/>
              <w:jc w:val="center"/>
              <w:rPr>
                <w:rFonts w:cs="Arial"/>
                <w:b/>
                <w:sz w:val="20"/>
                <w:szCs w:val="20"/>
                <w:lang w:val="es-ES_tradnl"/>
              </w:rPr>
            </w:pPr>
          </w:p>
          <w:p w:rsidR="004242DC" w:rsidRPr="00BF3858" w:rsidRDefault="004242DC" w:rsidP="004242DC">
            <w:pPr>
              <w:tabs>
                <w:tab w:val="left" w:pos="5056"/>
              </w:tabs>
              <w:spacing w:line="276" w:lineRule="auto"/>
              <w:jc w:val="center"/>
              <w:rPr>
                <w:rFonts w:cs="Arial"/>
                <w:b/>
                <w:sz w:val="20"/>
                <w:szCs w:val="20"/>
                <w:lang w:val="es-ES_tradnl"/>
              </w:rPr>
            </w:pPr>
          </w:p>
          <w:p w:rsidR="004242DC" w:rsidRPr="00BF3858" w:rsidRDefault="004242DC" w:rsidP="004242DC">
            <w:pPr>
              <w:tabs>
                <w:tab w:val="left" w:pos="5056"/>
              </w:tabs>
              <w:spacing w:line="276" w:lineRule="auto"/>
              <w:jc w:val="center"/>
              <w:rPr>
                <w:rFonts w:cs="Arial"/>
                <w:b/>
                <w:sz w:val="20"/>
                <w:szCs w:val="20"/>
                <w:lang w:val="es-ES_tradnl"/>
              </w:rPr>
            </w:pPr>
          </w:p>
        </w:tc>
      </w:tr>
      <w:tr w:rsidR="004242DC" w:rsidRPr="00BF3858" w:rsidTr="004242DC">
        <w:tc>
          <w:tcPr>
            <w:tcW w:w="8838" w:type="dxa"/>
            <w:gridSpan w:val="3"/>
          </w:tcPr>
          <w:p w:rsidR="004242DC" w:rsidRPr="00BF3858" w:rsidRDefault="004242DC" w:rsidP="004242DC">
            <w:pPr>
              <w:tabs>
                <w:tab w:val="left" w:pos="5056"/>
              </w:tabs>
              <w:spacing w:line="276" w:lineRule="auto"/>
              <w:jc w:val="center"/>
              <w:rPr>
                <w:rFonts w:cs="Arial"/>
                <w:b/>
                <w:sz w:val="20"/>
                <w:szCs w:val="20"/>
                <w:lang w:val="es-ES_tradnl"/>
              </w:rPr>
            </w:pPr>
            <w:r w:rsidRPr="00BF3858">
              <w:rPr>
                <w:rFonts w:cs="Arial"/>
                <w:b/>
                <w:sz w:val="20"/>
                <w:szCs w:val="20"/>
                <w:lang w:val="es-ES_tradnl"/>
              </w:rPr>
              <w:t xml:space="preserve">DIP. </w:t>
            </w:r>
            <w:r w:rsidRPr="00BF3858">
              <w:rPr>
                <w:rFonts w:cs="Arial"/>
                <w:b/>
                <w:snapToGrid w:val="0"/>
                <w:sz w:val="20"/>
                <w:szCs w:val="20"/>
                <w:lang w:val="es-ES_tradnl"/>
              </w:rPr>
              <w:t>DIANA PATRICIA GONZÁLEZ SOTO</w:t>
            </w:r>
          </w:p>
        </w:tc>
      </w:tr>
    </w:tbl>
    <w:p w:rsidR="004242DC" w:rsidRPr="00BF3858" w:rsidRDefault="004242DC" w:rsidP="004242DC">
      <w:pPr>
        <w:tabs>
          <w:tab w:val="left" w:pos="5056"/>
        </w:tabs>
        <w:spacing w:line="276" w:lineRule="auto"/>
        <w:jc w:val="left"/>
        <w:rPr>
          <w:rFonts w:ascii="Times New Roman" w:hAnsi="Times New Roman" w:cs="Arial"/>
          <w:b/>
          <w:sz w:val="20"/>
          <w:szCs w:val="20"/>
          <w:lang w:val="es-ES_tradnl"/>
        </w:rPr>
      </w:pPr>
    </w:p>
    <w:p w:rsidR="004D7298" w:rsidRPr="002D09F6" w:rsidRDefault="004D7298" w:rsidP="00E816E4">
      <w:pPr>
        <w:rPr>
          <w:rFonts w:eastAsia="Arial" w:cs="Arial"/>
          <w:b/>
          <w:bCs/>
          <w:sz w:val="20"/>
          <w:szCs w:val="20"/>
        </w:rPr>
      </w:pPr>
    </w:p>
    <w:p w:rsidR="00C63651" w:rsidRPr="002D09F6" w:rsidRDefault="00C63651" w:rsidP="00E816E4">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E816E4">
      <w:pPr>
        <w:rPr>
          <w:rFonts w:eastAsia="Calibri" w:cs="Arial"/>
          <w:sz w:val="20"/>
          <w:szCs w:val="20"/>
        </w:rPr>
      </w:pPr>
      <w:r w:rsidRPr="002D09F6">
        <w:rPr>
          <w:rFonts w:eastAsia="Calibri" w:cs="Arial"/>
          <w:sz w:val="20"/>
          <w:szCs w:val="20"/>
        </w:rPr>
        <w:t>Ini</w:t>
      </w:r>
      <w:r w:rsidR="00E816E4" w:rsidRPr="002D09F6">
        <w:rPr>
          <w:rFonts w:eastAsia="Calibri" w:cs="Arial"/>
          <w:sz w:val="20"/>
          <w:szCs w:val="20"/>
        </w:rPr>
        <w:t xml:space="preserve">ciativa con Proyecto de Decreto, </w:t>
      </w:r>
      <w:r w:rsidRPr="002D09F6">
        <w:rPr>
          <w:rFonts w:eastAsia="Calibri" w:cs="Arial"/>
          <w:sz w:val="20"/>
          <w:szCs w:val="20"/>
        </w:rPr>
        <w:t>por la que se adicionan las fracciones X y XI al artículo 9 de la Ley de los Derechos de las Personas Adultas Mayores del</w:t>
      </w:r>
      <w:r w:rsidR="00E816E4" w:rsidRPr="002D09F6">
        <w:rPr>
          <w:rFonts w:eastAsia="Calibri" w:cs="Arial"/>
          <w:sz w:val="20"/>
          <w:szCs w:val="20"/>
        </w:rPr>
        <w:t xml:space="preserve"> Estado de Coahuila de Zaragoza</w:t>
      </w:r>
      <w:r w:rsidRPr="002D09F6">
        <w:rPr>
          <w:rFonts w:eastAsia="Calibri" w:cs="Arial"/>
          <w:sz w:val="20"/>
          <w:szCs w:val="20"/>
        </w:rPr>
        <w:t xml:space="preserve">. </w:t>
      </w:r>
    </w:p>
    <w:p w:rsidR="00102130" w:rsidRPr="002D09F6" w:rsidRDefault="00102130" w:rsidP="00E816E4">
      <w:pPr>
        <w:rPr>
          <w:rFonts w:eastAsia="Arial" w:cs="Arial"/>
          <w:b/>
          <w:bCs/>
          <w:sz w:val="20"/>
          <w:szCs w:val="20"/>
        </w:rPr>
      </w:pPr>
    </w:p>
    <w:p w:rsidR="00C63651" w:rsidRDefault="00C63651" w:rsidP="00E816E4">
      <w:pPr>
        <w:rPr>
          <w:rFonts w:eastAsia="Arial" w:cs="Arial"/>
          <w:b/>
          <w:bCs/>
          <w:sz w:val="20"/>
          <w:szCs w:val="20"/>
        </w:rPr>
      </w:pPr>
      <w:r w:rsidRPr="002D09F6">
        <w:rPr>
          <w:rFonts w:eastAsia="Arial" w:cs="Arial"/>
          <w:b/>
          <w:bCs/>
          <w:sz w:val="20"/>
          <w:szCs w:val="20"/>
        </w:rPr>
        <w:t xml:space="preserve">Túrnese a la Comisión de </w:t>
      </w:r>
      <w:r w:rsidR="00E816E4" w:rsidRPr="002D09F6">
        <w:rPr>
          <w:rFonts w:eastAsia="Arial" w:cs="Arial"/>
          <w:b/>
          <w:bCs/>
          <w:sz w:val="20"/>
          <w:szCs w:val="20"/>
        </w:rPr>
        <w:t xml:space="preserve">Atención a Grupos en Situación de Vulnerabilidad. </w:t>
      </w:r>
    </w:p>
    <w:p w:rsidR="004D7298" w:rsidRDefault="004D7298" w:rsidP="00E816E4">
      <w:pPr>
        <w:rPr>
          <w:rFonts w:eastAsia="Arial" w:cs="Arial"/>
          <w:b/>
          <w:bCs/>
          <w:sz w:val="20"/>
          <w:szCs w:val="20"/>
        </w:rPr>
      </w:pPr>
    </w:p>
    <w:p w:rsidR="004D7298" w:rsidRDefault="004D7298" w:rsidP="00E816E4">
      <w:pPr>
        <w:rPr>
          <w:rFonts w:eastAsia="Arial" w:cs="Arial"/>
          <w:b/>
          <w:bCs/>
          <w:sz w:val="20"/>
          <w:szCs w:val="20"/>
        </w:rPr>
      </w:pPr>
    </w:p>
    <w:p w:rsidR="004D7298" w:rsidRPr="007572C3" w:rsidRDefault="004D7298" w:rsidP="004D7298">
      <w:pPr>
        <w:rPr>
          <w:rFonts w:eastAsia="Calibri" w:cs="Arial"/>
          <w:b/>
          <w:sz w:val="20"/>
          <w:szCs w:val="20"/>
        </w:rPr>
      </w:pPr>
      <w:r w:rsidRPr="007572C3">
        <w:rPr>
          <w:rFonts w:eastAsia="Calibri" w:cs="Arial"/>
          <w:b/>
          <w:sz w:val="20"/>
          <w:szCs w:val="20"/>
        </w:rPr>
        <w:t xml:space="preserve">H. PLENO DEL CONGRESO DEL ESTADO </w:t>
      </w:r>
    </w:p>
    <w:p w:rsidR="004D7298" w:rsidRPr="007572C3" w:rsidRDefault="004D7298" w:rsidP="004D7298">
      <w:pPr>
        <w:rPr>
          <w:rFonts w:eastAsia="Calibri" w:cs="Arial"/>
          <w:b/>
          <w:sz w:val="20"/>
          <w:szCs w:val="20"/>
        </w:rPr>
      </w:pPr>
      <w:r w:rsidRPr="007572C3">
        <w:rPr>
          <w:rFonts w:eastAsia="Calibri" w:cs="Arial"/>
          <w:b/>
          <w:sz w:val="20"/>
          <w:szCs w:val="20"/>
        </w:rPr>
        <w:t>DE COAHUILA DE ZARAGOZA.</w:t>
      </w:r>
    </w:p>
    <w:p w:rsidR="004D7298" w:rsidRPr="007572C3" w:rsidRDefault="004D7298" w:rsidP="004D7298">
      <w:pPr>
        <w:rPr>
          <w:rFonts w:eastAsia="Calibri" w:cs="Arial"/>
          <w:b/>
          <w:sz w:val="20"/>
          <w:szCs w:val="20"/>
        </w:rPr>
      </w:pPr>
      <w:r w:rsidRPr="007572C3">
        <w:rPr>
          <w:rFonts w:eastAsia="Calibri" w:cs="Arial"/>
          <w:b/>
          <w:sz w:val="20"/>
          <w:szCs w:val="20"/>
        </w:rPr>
        <w:t xml:space="preserve">PRESENTE </w:t>
      </w:r>
    </w:p>
    <w:p w:rsidR="004D7298" w:rsidRPr="007572C3" w:rsidRDefault="004D7298" w:rsidP="004D7298">
      <w:pPr>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 xml:space="preserve">Iniciativa que presenta la diputada Blanca Eppen Canales del Grupo Parlamentario “Del Partido Acción Nacional”; en ejercicio de la facultad legislativa que me  conceden los artículos 59 Fracción I, 67 Fracción I de la Constitución Política del Estado de Coahuila de Zaragoza, y con fundamento en los artículos </w:t>
      </w:r>
      <w:r w:rsidRPr="007572C3">
        <w:rPr>
          <w:rFonts w:cs="Arial"/>
          <w:sz w:val="20"/>
          <w:szCs w:val="20"/>
        </w:rPr>
        <w:t>21 Fracción IV y 152 fracción I</w:t>
      </w:r>
      <w:r w:rsidRPr="007572C3">
        <w:rPr>
          <w:rFonts w:eastAsia="Calibri" w:cs="Arial"/>
          <w:sz w:val="20"/>
          <w:szCs w:val="20"/>
        </w:rPr>
        <w:t xml:space="preserve"> de la Ley Orgánica del Congreso Local, presento INICIATIVA CON PROYECTO DE DECRETO por la que se adicionan las fracciones X y XI al artículo 9 de la Ley de los Derechos de las Personas Adultas Mayores del Estado de Coahuila de Zaragoza; con base en la siguiente:</w:t>
      </w:r>
    </w:p>
    <w:p w:rsidR="004D7298" w:rsidRDefault="004D7298" w:rsidP="004D7298">
      <w:pPr>
        <w:spacing w:line="360" w:lineRule="auto"/>
        <w:jc w:val="right"/>
        <w:rPr>
          <w:rFonts w:eastAsia="Calibri" w:cs="Arial"/>
          <w:b/>
          <w:sz w:val="20"/>
          <w:szCs w:val="20"/>
        </w:rPr>
      </w:pPr>
    </w:p>
    <w:p w:rsidR="004D7298" w:rsidRPr="007572C3" w:rsidRDefault="004D7298" w:rsidP="004D7298">
      <w:pPr>
        <w:spacing w:line="360" w:lineRule="auto"/>
        <w:jc w:val="center"/>
        <w:rPr>
          <w:rFonts w:eastAsia="Calibri" w:cs="Arial"/>
          <w:b/>
          <w:sz w:val="20"/>
          <w:szCs w:val="20"/>
        </w:rPr>
      </w:pPr>
      <w:r w:rsidRPr="007572C3">
        <w:rPr>
          <w:rFonts w:eastAsia="Calibri" w:cs="Arial"/>
          <w:b/>
          <w:sz w:val="20"/>
          <w:szCs w:val="20"/>
        </w:rPr>
        <w:t>EXPOSICIÓN DE MOTIVOS</w:t>
      </w:r>
    </w:p>
    <w:p w:rsidR="004D7298" w:rsidRPr="007572C3" w:rsidRDefault="004D7298" w:rsidP="004D7298">
      <w:pPr>
        <w:spacing w:line="360" w:lineRule="auto"/>
        <w:rPr>
          <w:rFonts w:eastAsia="Calibri" w:cs="Arial"/>
          <w:sz w:val="20"/>
          <w:szCs w:val="20"/>
        </w:rPr>
      </w:pPr>
      <w:r w:rsidRPr="007572C3">
        <w:rPr>
          <w:rFonts w:eastAsia="Calibri" w:cs="Arial"/>
          <w:sz w:val="20"/>
          <w:szCs w:val="20"/>
        </w:rPr>
        <w:lastRenderedPageBreak/>
        <w:t xml:space="preserve">Es deber del Estado mexicano, así como de las entidades federativas, garantizar los derechos de las personas adultas mayores en su aspecto general y en el especializado, para que gocen de las mejores condiciones de vida posibles durante esta etapa de sus vidas. </w:t>
      </w:r>
    </w:p>
    <w:p w:rsidR="004D7298" w:rsidRPr="007572C3" w:rsidRDefault="004D7298" w:rsidP="004D7298">
      <w:pPr>
        <w:spacing w:line="360" w:lineRule="auto"/>
        <w:rPr>
          <w:rFonts w:eastAsia="Calibri" w:cs="Arial"/>
          <w:sz w:val="20"/>
          <w:szCs w:val="20"/>
        </w:rPr>
      </w:pPr>
      <w:r w:rsidRPr="007572C3">
        <w:rPr>
          <w:rFonts w:eastAsia="Calibri" w:cs="Arial"/>
          <w:sz w:val="20"/>
          <w:szCs w:val="20"/>
        </w:rPr>
        <w:t>A tal efecto, los legisladores federales y locales han creado leyes para garantizar la protección de sus derechos esenciales como los que se refieren a una vida de calidad, a no ser víctimas de ningún tipo de violencia, a no ser explotados, a vivir en entornos seguros, a contar con la satisfacción de sus necesidades de alimentación, vivienda, atención médica y rehabilitación; así como el derecho al trabajo, a la participación social y política, a la práctica deportiva, a la recreación y a gozar de atención preferente en los servicios públicos.</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Para hacer realidad todo esto, los legisladores federales plasmaron en la Ley Federal de los Derechos de las Personas Adultas Mayores lo siguiente:</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Artículo 4o. Son principios rectores en la observación y aplicación de esta Ley:</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I. Autonomía y autorrealización. Todas las acciones que se realicen en beneficio de las personas adultas mayores orientadas a fortalecer su independencia, su capacidad de decisión y su desarrollo personal y comunitario;</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II. Participación. La inserción de las personas adultas mayores en todos los órdenes de la vida pública. En los ámbitos de su interés serán consultados y tomados en cuenta; asimismo se promoverá su presencia e intervención;</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III. Equidad. Es el trato justo y proporcional en las condiciones de acceso y disfrute de los satisfactores necesarios para el bienestar de las personas adultas mayores, sin distinción por sexo, situación económica, identidad étnica, fenotipo, credo, religión o cualquier otra circunstancia;</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IV. Corresponsabilidad. La concurrencia y responsabilidad compartida de los sectores público y social, en especial de las comunidades y familias, para la consecución del objeto de esta Ley, y</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V. Atención preferente. Es aquella que obliga a las instituciones federales, estatales y municipales de gobierno, así como a los sectores social y privado a implementar programas acordes a las diferentes etapas, características y circunstancias de las personas adultas mayores.</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lastRenderedPageBreak/>
        <w:t>Cinco principios. Por otra parte, en los estados, los poderes legislativos, atendiendo al principio de progresividad en los derechos humanos, han adicionado más principios a fin de fortalecer la estructura legal de cada ordenamiento (leyes del adulto mayor) En Coahuila, por ejemplo, los principios son los siguientes:</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Ley de los Derechos de las Personas Adultas Mayores del Estado de Coahuila de Zaragoza:</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Artículo 9. Son principios rectores en la observancia y aplicación de esta Ley:</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I. La autonomía y autorrealización. Consistente en todas las acciones que se realicen en beneficio de las personas adultas mayores encaminadas a fortalecer su independencia, capacidad de decisión, desarrollo personal y comunitario.</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II. La participación. Tendiente a que las personas adultas mayores participen, en los términos de las disposiciones legales, en todos los órdenes de la vida pública. En los ámbitos de su interés serán consultados y tomados en cuenta; asimismo se promoverá su presencia e intervención en asuntos relevantes a su incorporación al desarrollo de la entidad.</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III. La equidad. Es el trato justo, con perspectiva de género y proporcional en las condiciones de acceso y disfrute de los satisfactores necesarios para el bienestar de las personas adultas mayores, sin distinción por sexo, situación económica, identidad étnica, fenotipo, credo, religión o cualquier otra circunstancia.</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IV. La corresponsabilidad. La concurrencia y responsabilidad compartida entre los sectores público y social, en especial de las comunidades y familias.</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V. La atención preferente. A la que todas las instituciones del Estado y de los Municipios de la entidad y los sectores social y privado están obligados a proporcionar e implementar dentro de los programas que elaboren acordes a las diferentes etapas, características y circunstancias de las personas adultas mayores.</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VI. La dignificación y el respeto. Que habrán de orientar y dirigir los planes y programas gubernamentales, así como las acciones que emprendan a favor de las personas adultas mayores las organizaciones sociales y privadas.</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lastRenderedPageBreak/>
        <w:t>VIII. Dignidad Humana. Es un valor supremo que reconoce la calidad única y excepcional a todo ser humano por el simple hecho de serlo, del cual se desprenden todos los derechos necesarios para que las personas adultas mayores desarrollen integralmente su personalidad.</w:t>
      </w:r>
    </w:p>
    <w:p w:rsidR="004D7298" w:rsidRPr="007572C3" w:rsidRDefault="004D7298" w:rsidP="004D7298">
      <w:pPr>
        <w:spacing w:line="360" w:lineRule="auto"/>
        <w:rPr>
          <w:rFonts w:eastAsia="Calibri" w:cs="Arial"/>
          <w:i/>
          <w:sz w:val="20"/>
          <w:szCs w:val="20"/>
        </w:rPr>
      </w:pPr>
    </w:p>
    <w:p w:rsidR="004D7298" w:rsidRPr="007572C3" w:rsidRDefault="004D7298" w:rsidP="004D7298">
      <w:pPr>
        <w:spacing w:line="360" w:lineRule="auto"/>
        <w:rPr>
          <w:rFonts w:eastAsia="Calibri" w:cs="Arial"/>
          <w:i/>
          <w:sz w:val="20"/>
          <w:szCs w:val="20"/>
        </w:rPr>
      </w:pPr>
      <w:r w:rsidRPr="007572C3">
        <w:rPr>
          <w:rFonts w:eastAsia="Calibri" w:cs="Arial"/>
          <w:i/>
          <w:sz w:val="20"/>
          <w:szCs w:val="20"/>
        </w:rPr>
        <w:t>IX. La progresividad. Es la obligación positiva del Estado de promover los derechos de las personas de la tercera edad de manera progresiva y gradual, de forma tal que se garantice el incremento en el grado de tutela, respeto y protección de los derechos.</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 xml:space="preserve">Sin embargo, como en toda ley que se encarga de regular derechos humanos, la evolución, modernización y, en su caso, la progresividad de estos derechos; así como la constante evolución de las circunstancias sociales, económicas, políticas, jurídicas y todas aquellas que afectan de manera positiva o negativa la vida de las personas, obligan al legislador a la revisión y actualización constante de los ordenamientos legales. </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En este caso, nos enfrentamos a una situación similar en lo que se refiere a los principios que se deben aplicar a la observancia y aplicación de las leyes locales de los derechos de las personas adultas mayores.</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Encontramos que en otras entidades federativas se han incorporado nuevos y muy justificados principios, destacando en especial los siguientes:</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Calidad en el trato: Es el trato justo y proporcional en las condiciones de acceso y disfrute de los satisfactores necesarios para el bienestar de las personas adultas mayores, sin distinción.</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Heterogeneidad: Visión que toma en cuenta características particulares de las personas adultas mayores como un grupo plural, determinada por diferencias socioeconómicas, culturales, de edad, sexo, origen étnico, condición migratoria o de desplazamiento y residencia urbana o rural, sin menoscabo de los beneficios otorgados por la ley.</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Principios que recogimos de las leyes de los derechos del adulto mayor de los estados de Baja California, Guanajuato y Campeche.</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360" w:lineRule="auto"/>
        <w:rPr>
          <w:rFonts w:eastAsia="Calibri" w:cs="Arial"/>
          <w:sz w:val="20"/>
          <w:szCs w:val="20"/>
        </w:rPr>
      </w:pPr>
      <w:r w:rsidRPr="007572C3">
        <w:rPr>
          <w:rFonts w:eastAsia="Calibri" w:cs="Arial"/>
          <w:sz w:val="20"/>
          <w:szCs w:val="20"/>
        </w:rPr>
        <w:t>En este orden de ideas, consideramos necesario incorporar los dos principios antes mencionados a nuestra Ley de los Derechos de las Personas Adultas Mayores del Estado de Coahuila de Zaragoza.</w:t>
      </w:r>
    </w:p>
    <w:p w:rsidR="004D7298" w:rsidRPr="007572C3" w:rsidRDefault="004D7298" w:rsidP="004D7298">
      <w:pPr>
        <w:spacing w:line="360" w:lineRule="auto"/>
        <w:rPr>
          <w:rFonts w:eastAsia="Calibri" w:cs="Arial"/>
          <w:sz w:val="20"/>
          <w:szCs w:val="20"/>
        </w:rPr>
      </w:pPr>
    </w:p>
    <w:p w:rsidR="004D7298" w:rsidRPr="007572C3" w:rsidRDefault="004D7298" w:rsidP="004D7298">
      <w:pPr>
        <w:spacing w:line="276" w:lineRule="auto"/>
        <w:rPr>
          <w:rFonts w:eastAsia="Calibri" w:cs="Arial"/>
          <w:sz w:val="20"/>
          <w:szCs w:val="20"/>
        </w:rPr>
      </w:pPr>
      <w:r w:rsidRPr="007572C3">
        <w:rPr>
          <w:rFonts w:eastAsia="Calibri" w:cs="Arial"/>
          <w:sz w:val="20"/>
          <w:szCs w:val="20"/>
        </w:rPr>
        <w:lastRenderedPageBreak/>
        <w:t>Por todo lo expuesto, tenemos a bien presentar la presente iniciativa con proyecto de:</w:t>
      </w:r>
    </w:p>
    <w:p w:rsidR="004D7298" w:rsidRPr="007572C3" w:rsidRDefault="004D7298" w:rsidP="004D7298">
      <w:pPr>
        <w:spacing w:line="276" w:lineRule="auto"/>
        <w:rPr>
          <w:rFonts w:eastAsia="Calibri" w:cs="Arial"/>
          <w:sz w:val="20"/>
          <w:szCs w:val="20"/>
        </w:rPr>
      </w:pPr>
    </w:p>
    <w:p w:rsidR="004D7298" w:rsidRPr="007572C3" w:rsidRDefault="004D7298" w:rsidP="004D7298">
      <w:pPr>
        <w:spacing w:line="276" w:lineRule="auto"/>
        <w:jc w:val="center"/>
        <w:rPr>
          <w:rFonts w:eastAsia="Calibri" w:cs="Arial"/>
          <w:b/>
          <w:sz w:val="20"/>
          <w:szCs w:val="20"/>
        </w:rPr>
      </w:pPr>
      <w:r w:rsidRPr="007572C3">
        <w:rPr>
          <w:rFonts w:eastAsia="Calibri" w:cs="Arial"/>
          <w:b/>
          <w:sz w:val="20"/>
          <w:szCs w:val="20"/>
        </w:rPr>
        <w:t>DECRETO</w:t>
      </w:r>
    </w:p>
    <w:p w:rsidR="004D7298" w:rsidRPr="007572C3" w:rsidRDefault="004D7298" w:rsidP="004D7298">
      <w:pPr>
        <w:spacing w:line="276" w:lineRule="auto"/>
        <w:rPr>
          <w:rFonts w:eastAsia="Calibri" w:cs="Arial"/>
          <w:sz w:val="20"/>
          <w:szCs w:val="20"/>
        </w:rPr>
      </w:pPr>
    </w:p>
    <w:p w:rsidR="004D7298" w:rsidRPr="007572C3" w:rsidRDefault="004D7298" w:rsidP="004D7298">
      <w:pPr>
        <w:spacing w:line="276" w:lineRule="auto"/>
        <w:rPr>
          <w:rFonts w:eastAsia="Calibri" w:cs="Arial"/>
          <w:sz w:val="20"/>
          <w:szCs w:val="20"/>
        </w:rPr>
      </w:pPr>
      <w:r w:rsidRPr="007572C3">
        <w:rPr>
          <w:rFonts w:eastAsia="Calibri" w:cs="Arial"/>
          <w:b/>
          <w:sz w:val="20"/>
          <w:szCs w:val="20"/>
        </w:rPr>
        <w:t>ARTÍCULO ÚNICO. -</w:t>
      </w:r>
      <w:r w:rsidRPr="007572C3">
        <w:rPr>
          <w:rFonts w:eastAsia="Calibri" w:cs="Arial"/>
          <w:sz w:val="20"/>
          <w:szCs w:val="20"/>
        </w:rPr>
        <w:t xml:space="preserve"> Se adicionan las fracciones X y XI al artículo 9 de la Ley de los Derechos de las Personas Adultas Mayores del Estado de Coahuila de Zaragoza, para quedar como sigue:</w:t>
      </w:r>
    </w:p>
    <w:p w:rsidR="004D7298" w:rsidRPr="007572C3" w:rsidRDefault="004D7298" w:rsidP="004D7298">
      <w:pPr>
        <w:spacing w:line="276" w:lineRule="auto"/>
        <w:rPr>
          <w:rFonts w:eastAsia="Calibri" w:cs="Arial"/>
          <w:sz w:val="20"/>
          <w:szCs w:val="20"/>
        </w:rPr>
      </w:pPr>
    </w:p>
    <w:p w:rsidR="004D7298" w:rsidRPr="007572C3" w:rsidRDefault="004D7298" w:rsidP="004D7298">
      <w:pPr>
        <w:spacing w:line="276" w:lineRule="auto"/>
        <w:rPr>
          <w:rFonts w:eastAsia="Calibri" w:cs="Arial"/>
          <w:sz w:val="20"/>
          <w:szCs w:val="20"/>
        </w:rPr>
      </w:pPr>
      <w:r w:rsidRPr="007572C3">
        <w:rPr>
          <w:rFonts w:eastAsia="Calibri" w:cs="Arial"/>
          <w:sz w:val="20"/>
          <w:szCs w:val="20"/>
        </w:rPr>
        <w:t>Artículo 9…</w:t>
      </w:r>
    </w:p>
    <w:p w:rsidR="004D7298" w:rsidRPr="007572C3" w:rsidRDefault="004D7298" w:rsidP="004D7298">
      <w:pPr>
        <w:spacing w:line="276" w:lineRule="auto"/>
        <w:rPr>
          <w:rFonts w:eastAsia="Calibri" w:cs="Arial"/>
          <w:sz w:val="20"/>
          <w:szCs w:val="20"/>
        </w:rPr>
      </w:pPr>
    </w:p>
    <w:p w:rsidR="004D7298" w:rsidRPr="007572C3" w:rsidRDefault="004D7298" w:rsidP="004D7298">
      <w:pPr>
        <w:spacing w:line="276" w:lineRule="auto"/>
        <w:rPr>
          <w:rFonts w:eastAsia="Calibri" w:cs="Arial"/>
          <w:sz w:val="20"/>
          <w:szCs w:val="20"/>
        </w:rPr>
      </w:pPr>
      <w:r w:rsidRPr="007572C3">
        <w:rPr>
          <w:rFonts w:eastAsia="Calibri" w:cs="Arial"/>
          <w:sz w:val="20"/>
          <w:szCs w:val="20"/>
        </w:rPr>
        <w:t>I a la IX…</w:t>
      </w:r>
    </w:p>
    <w:p w:rsidR="004D7298" w:rsidRPr="007572C3" w:rsidRDefault="004D7298" w:rsidP="004D7298">
      <w:pPr>
        <w:spacing w:line="276" w:lineRule="auto"/>
        <w:rPr>
          <w:rFonts w:eastAsia="Calibri" w:cs="Arial"/>
          <w:b/>
          <w:sz w:val="20"/>
          <w:szCs w:val="20"/>
        </w:rPr>
      </w:pPr>
    </w:p>
    <w:p w:rsidR="004D7298" w:rsidRPr="007572C3" w:rsidRDefault="004D7298" w:rsidP="004D7298">
      <w:pPr>
        <w:spacing w:line="276" w:lineRule="auto"/>
        <w:rPr>
          <w:rFonts w:eastAsia="Calibri" w:cs="Arial"/>
          <w:b/>
          <w:sz w:val="20"/>
          <w:szCs w:val="20"/>
        </w:rPr>
      </w:pPr>
      <w:r w:rsidRPr="007572C3">
        <w:rPr>
          <w:rFonts w:eastAsia="Calibri" w:cs="Arial"/>
          <w:b/>
          <w:sz w:val="20"/>
          <w:szCs w:val="20"/>
        </w:rPr>
        <w:t>X. La heterogeneidad: Visión que toma en cuenta características particulares de las personas adultas mayores como un grupo plural, determinada por diferencias socioeconómicas, culturales, de edad, sexo, origen étnico, condición migratoria o de desplazamiento y residencia urbana o rural, sin menoscabo de los beneficios otorgados por esta ley. Y;</w:t>
      </w:r>
    </w:p>
    <w:p w:rsidR="004D7298" w:rsidRPr="007572C3" w:rsidRDefault="004D7298" w:rsidP="004D7298">
      <w:pPr>
        <w:spacing w:line="276" w:lineRule="auto"/>
        <w:rPr>
          <w:rFonts w:eastAsia="Calibri" w:cs="Arial"/>
          <w:b/>
          <w:sz w:val="20"/>
          <w:szCs w:val="20"/>
        </w:rPr>
      </w:pPr>
    </w:p>
    <w:p w:rsidR="004D7298" w:rsidRPr="007572C3" w:rsidRDefault="004D7298" w:rsidP="004D7298">
      <w:pPr>
        <w:spacing w:line="276" w:lineRule="auto"/>
        <w:rPr>
          <w:rFonts w:eastAsia="Calibri" w:cs="Arial"/>
          <w:b/>
          <w:sz w:val="20"/>
          <w:szCs w:val="20"/>
        </w:rPr>
      </w:pPr>
      <w:r w:rsidRPr="007572C3">
        <w:rPr>
          <w:rFonts w:eastAsia="Calibri" w:cs="Arial"/>
          <w:b/>
          <w:sz w:val="20"/>
          <w:szCs w:val="20"/>
        </w:rPr>
        <w:t>XI. La calidad en el trato: Es el trato justo y proporcional en las condiciones de acceso y disfrute de los satisfactores necesarios para el bienestar de las personas adultas mayores, sin distinción.</w:t>
      </w:r>
    </w:p>
    <w:p w:rsidR="004D7298" w:rsidRPr="007572C3" w:rsidRDefault="004D7298" w:rsidP="004D7298">
      <w:pPr>
        <w:spacing w:line="276" w:lineRule="auto"/>
        <w:rPr>
          <w:rFonts w:eastAsia="Calibri" w:cs="Arial"/>
          <w:b/>
          <w:sz w:val="20"/>
          <w:szCs w:val="20"/>
        </w:rPr>
      </w:pPr>
    </w:p>
    <w:p w:rsidR="004D7298" w:rsidRPr="007572C3" w:rsidRDefault="004D7298" w:rsidP="004D7298">
      <w:pPr>
        <w:spacing w:line="276" w:lineRule="auto"/>
        <w:rPr>
          <w:rFonts w:eastAsia="Calibri" w:cs="Arial"/>
          <w:sz w:val="20"/>
          <w:szCs w:val="20"/>
        </w:rPr>
      </w:pPr>
      <w:r w:rsidRPr="007572C3">
        <w:rPr>
          <w:rFonts w:eastAsia="Calibri" w:cs="Arial"/>
          <w:sz w:val="20"/>
          <w:szCs w:val="20"/>
        </w:rPr>
        <w:t>….</w:t>
      </w:r>
    </w:p>
    <w:p w:rsidR="004D7298" w:rsidRPr="007572C3" w:rsidRDefault="004D7298" w:rsidP="004D7298">
      <w:pPr>
        <w:spacing w:line="276" w:lineRule="auto"/>
        <w:rPr>
          <w:rFonts w:eastAsia="Calibri" w:cs="Arial"/>
          <w:b/>
          <w:sz w:val="20"/>
          <w:szCs w:val="20"/>
        </w:rPr>
      </w:pPr>
    </w:p>
    <w:p w:rsidR="004D7298" w:rsidRPr="007572C3" w:rsidRDefault="004D7298" w:rsidP="004D7298">
      <w:pPr>
        <w:spacing w:line="276" w:lineRule="auto"/>
        <w:jc w:val="center"/>
        <w:rPr>
          <w:rFonts w:eastAsia="Calibri" w:cs="Arial"/>
          <w:b/>
          <w:sz w:val="20"/>
          <w:szCs w:val="20"/>
        </w:rPr>
      </w:pPr>
      <w:r w:rsidRPr="007572C3">
        <w:rPr>
          <w:rFonts w:eastAsia="Calibri" w:cs="Arial"/>
          <w:b/>
          <w:sz w:val="20"/>
          <w:szCs w:val="20"/>
        </w:rPr>
        <w:t>TRANSITORIO</w:t>
      </w:r>
    </w:p>
    <w:p w:rsidR="004D7298" w:rsidRPr="007572C3" w:rsidRDefault="004D7298" w:rsidP="004D7298">
      <w:pPr>
        <w:spacing w:line="276" w:lineRule="auto"/>
        <w:jc w:val="center"/>
        <w:rPr>
          <w:rFonts w:eastAsia="Calibri" w:cs="Arial"/>
          <w:b/>
          <w:sz w:val="20"/>
          <w:szCs w:val="20"/>
        </w:rPr>
      </w:pPr>
    </w:p>
    <w:p w:rsidR="004D7298" w:rsidRPr="007572C3" w:rsidRDefault="004D7298" w:rsidP="004D7298">
      <w:pPr>
        <w:spacing w:line="276" w:lineRule="auto"/>
        <w:rPr>
          <w:rFonts w:eastAsia="Calibri" w:cs="Arial"/>
          <w:sz w:val="20"/>
          <w:szCs w:val="20"/>
        </w:rPr>
      </w:pPr>
      <w:r w:rsidRPr="007572C3">
        <w:rPr>
          <w:rFonts w:eastAsia="Calibri" w:cs="Arial"/>
          <w:b/>
          <w:sz w:val="20"/>
          <w:szCs w:val="20"/>
        </w:rPr>
        <w:t xml:space="preserve">Único. </w:t>
      </w:r>
      <w:r w:rsidRPr="007572C3">
        <w:rPr>
          <w:rFonts w:eastAsia="Calibri" w:cs="Arial"/>
          <w:sz w:val="20"/>
          <w:szCs w:val="20"/>
        </w:rPr>
        <w:t>-  El presente Decreto entrará en vigor al día siguiente de su publicación en el Periódico Oficial del Estado.</w:t>
      </w:r>
    </w:p>
    <w:p w:rsidR="004D7298" w:rsidRPr="007572C3" w:rsidRDefault="004D7298" w:rsidP="004D7298">
      <w:pPr>
        <w:spacing w:line="276" w:lineRule="auto"/>
        <w:rPr>
          <w:rFonts w:eastAsia="Calibri" w:cs="Arial"/>
          <w:sz w:val="20"/>
          <w:szCs w:val="20"/>
        </w:rPr>
      </w:pPr>
    </w:p>
    <w:p w:rsidR="004D7298" w:rsidRPr="007572C3" w:rsidRDefault="004D7298" w:rsidP="004D7298">
      <w:pPr>
        <w:spacing w:line="276" w:lineRule="auto"/>
        <w:rPr>
          <w:rFonts w:eastAsia="Calibri" w:cs="Arial"/>
          <w:sz w:val="20"/>
          <w:szCs w:val="20"/>
        </w:rPr>
      </w:pPr>
      <w:r w:rsidRPr="007572C3">
        <w:rPr>
          <w:rFonts w:eastAsia="Calibri" w:cs="Arial"/>
          <w:sz w:val="20"/>
          <w:szCs w:val="20"/>
        </w:rPr>
        <w:t>Saltillo, Coahuila a 18 de noviembre de 2020</w:t>
      </w:r>
    </w:p>
    <w:p w:rsidR="004D7298" w:rsidRPr="007572C3" w:rsidRDefault="004D7298" w:rsidP="004D7298">
      <w:pPr>
        <w:spacing w:line="276" w:lineRule="auto"/>
        <w:rPr>
          <w:rFonts w:eastAsia="Calibri" w:cs="Arial"/>
          <w:b/>
          <w:sz w:val="20"/>
          <w:szCs w:val="20"/>
        </w:rPr>
      </w:pPr>
    </w:p>
    <w:p w:rsidR="004D7298" w:rsidRPr="007572C3" w:rsidRDefault="004D7298" w:rsidP="004D7298">
      <w:pPr>
        <w:spacing w:line="276" w:lineRule="auto"/>
        <w:rPr>
          <w:rFonts w:eastAsia="Calibri" w:cs="Arial"/>
          <w:b/>
          <w:sz w:val="20"/>
          <w:szCs w:val="20"/>
        </w:rPr>
      </w:pPr>
    </w:p>
    <w:p w:rsidR="004D7298" w:rsidRPr="007572C3" w:rsidRDefault="004D7298" w:rsidP="004D7298">
      <w:pPr>
        <w:spacing w:line="276" w:lineRule="auto"/>
        <w:jc w:val="center"/>
        <w:rPr>
          <w:rFonts w:eastAsia="Calibri" w:cs="Arial"/>
          <w:sz w:val="20"/>
          <w:szCs w:val="20"/>
        </w:rPr>
      </w:pPr>
      <w:r w:rsidRPr="007572C3">
        <w:rPr>
          <w:rFonts w:eastAsia="Calibri" w:cs="Arial"/>
          <w:sz w:val="20"/>
          <w:szCs w:val="20"/>
        </w:rPr>
        <w:t>ATENTAMENTE</w:t>
      </w:r>
    </w:p>
    <w:p w:rsidR="004D7298" w:rsidRPr="007572C3" w:rsidRDefault="004D7298" w:rsidP="004D7298">
      <w:pPr>
        <w:spacing w:line="276" w:lineRule="auto"/>
        <w:jc w:val="center"/>
        <w:rPr>
          <w:rFonts w:eastAsia="Calibri" w:cs="Arial"/>
          <w:sz w:val="20"/>
          <w:szCs w:val="20"/>
        </w:rPr>
      </w:pPr>
      <w:r w:rsidRPr="007572C3">
        <w:rPr>
          <w:rFonts w:eastAsia="Calibri" w:cs="Arial"/>
          <w:sz w:val="20"/>
          <w:szCs w:val="20"/>
        </w:rPr>
        <w:t>“POR UNA PATRIA ORDENADA Y GENEROSA Y UNA VIDA MEJOR Y MÁS DIGNA PARA TODOS”</w:t>
      </w:r>
    </w:p>
    <w:p w:rsidR="004D7298" w:rsidRPr="007572C3" w:rsidRDefault="004D7298" w:rsidP="004D7298">
      <w:pPr>
        <w:spacing w:after="160" w:line="360" w:lineRule="auto"/>
        <w:jc w:val="center"/>
        <w:rPr>
          <w:rFonts w:eastAsia="Calibri" w:cs="Arial"/>
          <w:sz w:val="20"/>
          <w:szCs w:val="20"/>
          <w:u w:color="000000"/>
          <w:lang w:eastAsia="es-MX"/>
        </w:rPr>
      </w:pPr>
    </w:p>
    <w:p w:rsidR="004D7298" w:rsidRPr="007572C3" w:rsidRDefault="004D7298" w:rsidP="004D7298">
      <w:pPr>
        <w:spacing w:after="160" w:line="360" w:lineRule="auto"/>
        <w:jc w:val="center"/>
        <w:rPr>
          <w:rFonts w:ascii="Calibri" w:eastAsia="Calibri" w:hAnsi="Calibri" w:cs="Calibri"/>
          <w:sz w:val="20"/>
          <w:szCs w:val="20"/>
          <w:u w:color="000000"/>
          <w:lang w:eastAsia="es-MX"/>
        </w:rPr>
      </w:pPr>
      <w:r w:rsidRPr="007572C3">
        <w:rPr>
          <w:rFonts w:ascii="Calibri" w:eastAsia="Calibri" w:hAnsi="Calibri" w:cs="Calibri"/>
          <w:sz w:val="20"/>
          <w:szCs w:val="20"/>
          <w:u w:color="000000"/>
          <w:lang w:eastAsia="es-MX"/>
        </w:rPr>
        <w:t>DIP. BLANCA EPPEN CANALES</w:t>
      </w:r>
    </w:p>
    <w:tbl>
      <w:tblPr>
        <w:tblStyle w:val="Tablaconcuadrcula1135"/>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4D7298" w:rsidRPr="007572C3" w:rsidTr="00B60BC4">
        <w:trPr>
          <w:trHeight w:val="1570"/>
        </w:trPr>
        <w:tc>
          <w:tcPr>
            <w:tcW w:w="5471" w:type="dxa"/>
          </w:tcPr>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es-ES"/>
              </w:rPr>
            </w:pPr>
            <w:r w:rsidRPr="007572C3">
              <w:rPr>
                <w:rFonts w:ascii="Calibri" w:hAnsi="Calibri" w:cs="Calibri"/>
                <w:sz w:val="20"/>
                <w:szCs w:val="20"/>
                <w:lang w:val="es-ES"/>
              </w:rPr>
              <w:tab/>
            </w:r>
            <w:r w:rsidRPr="007572C3">
              <w:rPr>
                <w:rFonts w:ascii="Calibri" w:hAnsi="Calibri" w:cs="Calibri"/>
                <w:sz w:val="20"/>
                <w:szCs w:val="20"/>
                <w:lang w:val="es-ES"/>
              </w:rPr>
              <w:tab/>
            </w:r>
          </w:p>
          <w:p w:rsidR="004D7298" w:rsidRPr="007572C3" w:rsidRDefault="004D7298" w:rsidP="00B60BC4">
            <w:pPr>
              <w:tabs>
                <w:tab w:val="left" w:pos="885"/>
                <w:tab w:val="center" w:pos="4987"/>
                <w:tab w:val="left" w:pos="5056"/>
              </w:tabs>
              <w:spacing w:line="360" w:lineRule="auto"/>
              <w:jc w:val="center"/>
              <w:rPr>
                <w:rFonts w:ascii="Calibri" w:hAnsi="Calibri" w:cs="Calibri"/>
                <w:sz w:val="20"/>
                <w:szCs w:val="20"/>
                <w:lang w:val="es-ES"/>
              </w:rPr>
            </w:pPr>
            <w:r w:rsidRPr="007572C3">
              <w:rPr>
                <w:rFonts w:ascii="Calibri" w:hAnsi="Calibri" w:cs="Calibri"/>
                <w:sz w:val="20"/>
                <w:szCs w:val="20"/>
                <w:lang w:val="es-ES"/>
              </w:rPr>
              <w:t>DIP. MARCELO DE JESÚS TORRES COFIÑO</w:t>
            </w:r>
          </w:p>
        </w:tc>
        <w:tc>
          <w:tcPr>
            <w:tcW w:w="4594" w:type="dxa"/>
          </w:tcPr>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es-ES"/>
              </w:rPr>
            </w:pPr>
          </w:p>
          <w:p w:rsidR="004D7298" w:rsidRPr="007572C3" w:rsidRDefault="004D7298" w:rsidP="00B60BC4">
            <w:pPr>
              <w:tabs>
                <w:tab w:val="left" w:pos="885"/>
                <w:tab w:val="center" w:pos="4987"/>
                <w:tab w:val="left" w:pos="5056"/>
              </w:tabs>
              <w:spacing w:line="360" w:lineRule="auto"/>
              <w:jc w:val="center"/>
              <w:rPr>
                <w:rFonts w:ascii="Calibri" w:hAnsi="Calibri" w:cs="Calibri"/>
                <w:sz w:val="20"/>
                <w:szCs w:val="20"/>
                <w:lang w:val="es-ES"/>
              </w:rPr>
            </w:pPr>
            <w:r w:rsidRPr="007572C3">
              <w:rPr>
                <w:rFonts w:ascii="Calibri" w:hAnsi="Calibri" w:cs="Calibri"/>
                <w:sz w:val="20"/>
                <w:szCs w:val="20"/>
                <w:lang w:val="es-ES"/>
              </w:rPr>
              <w:t>DIP. MARÍA EUGENIA CÁZARES MARTÍNEZ</w:t>
            </w:r>
          </w:p>
        </w:tc>
      </w:tr>
      <w:tr w:rsidR="004D7298" w:rsidRPr="007572C3" w:rsidTr="00B60BC4">
        <w:trPr>
          <w:trHeight w:val="398"/>
        </w:trPr>
        <w:tc>
          <w:tcPr>
            <w:tcW w:w="5471" w:type="dxa"/>
          </w:tcPr>
          <w:p w:rsidR="004D7298" w:rsidRPr="007572C3" w:rsidRDefault="004D7298" w:rsidP="00B60BC4">
            <w:pPr>
              <w:tabs>
                <w:tab w:val="left" w:pos="885"/>
                <w:tab w:val="center" w:pos="4987"/>
                <w:tab w:val="left" w:pos="5056"/>
              </w:tabs>
              <w:spacing w:line="360" w:lineRule="auto"/>
              <w:jc w:val="center"/>
              <w:rPr>
                <w:rFonts w:ascii="Calibri" w:hAnsi="Calibri" w:cs="Calibri"/>
                <w:sz w:val="20"/>
                <w:szCs w:val="20"/>
                <w:lang w:val="es-ES"/>
              </w:rPr>
            </w:pPr>
            <w:r w:rsidRPr="007572C3">
              <w:rPr>
                <w:rFonts w:ascii="Calibri" w:hAnsi="Calibri" w:cs="Calibri"/>
                <w:sz w:val="20"/>
                <w:szCs w:val="20"/>
                <w:lang w:val="es-ES"/>
              </w:rPr>
              <w:t>DIP. ROSA NILDA GONZÁLEZ NORIEGA</w:t>
            </w:r>
          </w:p>
        </w:tc>
        <w:tc>
          <w:tcPr>
            <w:tcW w:w="4594" w:type="dxa"/>
          </w:tcPr>
          <w:p w:rsidR="004D7298" w:rsidRPr="007572C3" w:rsidRDefault="004D7298" w:rsidP="00B60BC4">
            <w:pPr>
              <w:tabs>
                <w:tab w:val="left" w:pos="885"/>
                <w:tab w:val="center" w:pos="4987"/>
                <w:tab w:val="left" w:pos="5056"/>
              </w:tabs>
              <w:spacing w:line="360" w:lineRule="auto"/>
              <w:jc w:val="center"/>
              <w:rPr>
                <w:rFonts w:ascii="Calibri" w:hAnsi="Calibri" w:cs="Calibri"/>
                <w:sz w:val="20"/>
                <w:szCs w:val="20"/>
                <w:lang w:val="pt-BR"/>
              </w:rPr>
            </w:pPr>
            <w:r w:rsidRPr="007572C3">
              <w:rPr>
                <w:rFonts w:ascii="Calibri" w:hAnsi="Calibri" w:cs="Calibri"/>
                <w:sz w:val="20"/>
                <w:szCs w:val="20"/>
                <w:lang w:val="es-ES"/>
              </w:rPr>
              <w:t>DIP. FERNANDO IZAGUIRRE VALDES</w:t>
            </w:r>
          </w:p>
        </w:tc>
      </w:tr>
      <w:tr w:rsidR="004D7298" w:rsidRPr="007572C3" w:rsidTr="00B60BC4">
        <w:trPr>
          <w:trHeight w:val="398"/>
        </w:trPr>
        <w:tc>
          <w:tcPr>
            <w:tcW w:w="5471" w:type="dxa"/>
          </w:tcPr>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es-ES"/>
              </w:rPr>
            </w:pPr>
          </w:p>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es-ES"/>
              </w:rPr>
            </w:pPr>
          </w:p>
          <w:p w:rsidR="004D7298" w:rsidRPr="007572C3" w:rsidRDefault="004D7298" w:rsidP="00B60BC4">
            <w:pPr>
              <w:tabs>
                <w:tab w:val="left" w:pos="885"/>
                <w:tab w:val="center" w:pos="4987"/>
                <w:tab w:val="left" w:pos="5056"/>
              </w:tabs>
              <w:spacing w:line="360" w:lineRule="auto"/>
              <w:jc w:val="center"/>
              <w:rPr>
                <w:rFonts w:ascii="Calibri" w:hAnsi="Calibri" w:cs="Calibri"/>
                <w:sz w:val="20"/>
                <w:szCs w:val="20"/>
                <w:lang w:val="es-ES"/>
              </w:rPr>
            </w:pPr>
            <w:r w:rsidRPr="007572C3">
              <w:rPr>
                <w:rFonts w:ascii="Calibri" w:hAnsi="Calibri" w:cs="Calibri"/>
                <w:sz w:val="20"/>
                <w:szCs w:val="20"/>
                <w:lang w:val="es-ES"/>
              </w:rPr>
              <w:t>DIP. GABRIELA ZAPOPAN GARZA GALVÁN</w:t>
            </w:r>
          </w:p>
        </w:tc>
        <w:tc>
          <w:tcPr>
            <w:tcW w:w="4594" w:type="dxa"/>
          </w:tcPr>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es-ES"/>
              </w:rPr>
            </w:pPr>
          </w:p>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es-ES"/>
              </w:rPr>
            </w:pPr>
          </w:p>
          <w:p w:rsidR="004D7298" w:rsidRPr="007572C3" w:rsidRDefault="004D7298" w:rsidP="00B60BC4">
            <w:pPr>
              <w:tabs>
                <w:tab w:val="left" w:pos="885"/>
                <w:tab w:val="center" w:pos="4987"/>
                <w:tab w:val="left" w:pos="5056"/>
              </w:tabs>
              <w:spacing w:line="360" w:lineRule="auto"/>
              <w:jc w:val="center"/>
              <w:rPr>
                <w:rFonts w:ascii="Calibri" w:hAnsi="Calibri" w:cs="Calibri"/>
                <w:sz w:val="20"/>
                <w:szCs w:val="20"/>
                <w:lang w:val="pt-BR"/>
              </w:rPr>
            </w:pPr>
            <w:r w:rsidRPr="007572C3">
              <w:rPr>
                <w:rFonts w:ascii="Calibri" w:hAnsi="Calibri" w:cs="Calibri"/>
                <w:sz w:val="20"/>
                <w:szCs w:val="20"/>
                <w:lang w:val="pt-BR"/>
              </w:rPr>
              <w:t>DIP. GERARDO ABRAHAM AGUADO GÓMEZ</w:t>
            </w:r>
          </w:p>
        </w:tc>
      </w:tr>
      <w:tr w:rsidR="004D7298" w:rsidRPr="007572C3" w:rsidTr="00B60BC4">
        <w:trPr>
          <w:trHeight w:val="398"/>
        </w:trPr>
        <w:tc>
          <w:tcPr>
            <w:tcW w:w="5471" w:type="dxa"/>
          </w:tcPr>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pt-BR"/>
              </w:rPr>
            </w:pPr>
          </w:p>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pt-BR"/>
              </w:rPr>
            </w:pPr>
          </w:p>
          <w:p w:rsidR="004D7298" w:rsidRPr="007572C3" w:rsidRDefault="004D7298" w:rsidP="00B60BC4">
            <w:pPr>
              <w:tabs>
                <w:tab w:val="left" w:pos="885"/>
                <w:tab w:val="center" w:pos="4987"/>
                <w:tab w:val="left" w:pos="5056"/>
              </w:tabs>
              <w:spacing w:line="360" w:lineRule="auto"/>
              <w:jc w:val="center"/>
              <w:rPr>
                <w:rFonts w:ascii="Calibri" w:hAnsi="Calibri" w:cs="Calibri"/>
                <w:sz w:val="20"/>
                <w:szCs w:val="20"/>
                <w:lang w:val="es-ES"/>
              </w:rPr>
            </w:pPr>
            <w:r w:rsidRPr="007572C3">
              <w:rPr>
                <w:rFonts w:ascii="Calibri" w:hAnsi="Calibri" w:cs="Calibri"/>
                <w:sz w:val="20"/>
                <w:szCs w:val="20"/>
                <w:lang w:val="es-ES"/>
              </w:rPr>
              <w:t>DIP. JUAN ANTONIO GARCÍA VILLA</w:t>
            </w:r>
          </w:p>
        </w:tc>
        <w:tc>
          <w:tcPr>
            <w:tcW w:w="4594" w:type="dxa"/>
          </w:tcPr>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es-ES"/>
              </w:rPr>
            </w:pPr>
          </w:p>
          <w:p w:rsidR="004D7298" w:rsidRPr="007572C3" w:rsidRDefault="004D7298" w:rsidP="00B60BC4">
            <w:pPr>
              <w:tabs>
                <w:tab w:val="left" w:pos="885"/>
                <w:tab w:val="center" w:pos="4987"/>
                <w:tab w:val="left" w:pos="5056"/>
              </w:tabs>
              <w:spacing w:line="360" w:lineRule="auto"/>
              <w:jc w:val="left"/>
              <w:rPr>
                <w:rFonts w:ascii="Calibri" w:hAnsi="Calibri" w:cs="Calibri"/>
                <w:sz w:val="20"/>
                <w:szCs w:val="20"/>
                <w:lang w:val="es-ES"/>
              </w:rPr>
            </w:pPr>
          </w:p>
          <w:p w:rsidR="004D7298" w:rsidRPr="007572C3" w:rsidRDefault="004D7298" w:rsidP="00B60BC4">
            <w:pPr>
              <w:tabs>
                <w:tab w:val="left" w:pos="885"/>
                <w:tab w:val="center" w:pos="4987"/>
                <w:tab w:val="left" w:pos="5056"/>
              </w:tabs>
              <w:spacing w:line="360" w:lineRule="auto"/>
              <w:jc w:val="center"/>
              <w:rPr>
                <w:rFonts w:ascii="Calibri" w:hAnsi="Calibri" w:cs="Calibri"/>
                <w:sz w:val="20"/>
                <w:szCs w:val="20"/>
                <w:lang w:val="es-ES"/>
              </w:rPr>
            </w:pPr>
            <w:r w:rsidRPr="007572C3">
              <w:rPr>
                <w:rFonts w:ascii="Calibri" w:hAnsi="Calibri" w:cs="Calibri"/>
                <w:sz w:val="20"/>
                <w:szCs w:val="20"/>
                <w:lang w:val="es-ES"/>
              </w:rPr>
              <w:t>DIP. JUAN CARLOS GUERRA LÓPEZ NEGRETE</w:t>
            </w:r>
          </w:p>
        </w:tc>
      </w:tr>
    </w:tbl>
    <w:p w:rsidR="004D7298" w:rsidRPr="007572C3" w:rsidRDefault="004D7298" w:rsidP="004D7298">
      <w:pPr>
        <w:tabs>
          <w:tab w:val="left" w:pos="885"/>
          <w:tab w:val="center" w:pos="4987"/>
          <w:tab w:val="left" w:pos="5056"/>
        </w:tabs>
        <w:spacing w:after="200" w:line="360" w:lineRule="auto"/>
        <w:jc w:val="left"/>
        <w:rPr>
          <w:rFonts w:ascii="Calibri" w:eastAsia="Calibri" w:hAnsi="Calibri" w:cs="Calibri"/>
          <w:b/>
          <w:sz w:val="20"/>
          <w:szCs w:val="20"/>
        </w:rPr>
      </w:pPr>
    </w:p>
    <w:p w:rsidR="00E816E4" w:rsidRPr="002D09F6" w:rsidRDefault="00C63651" w:rsidP="00C63651">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C63651">
      <w:pPr>
        <w:rPr>
          <w:rFonts w:eastAsia="Calibri" w:cs="Arial"/>
          <w:bCs/>
          <w:sz w:val="20"/>
          <w:szCs w:val="20"/>
        </w:rPr>
      </w:pPr>
      <w:r w:rsidRPr="002D09F6">
        <w:rPr>
          <w:rFonts w:eastAsia="Calibri" w:cs="Arial"/>
          <w:sz w:val="20"/>
          <w:szCs w:val="20"/>
        </w:rPr>
        <w:t>Iniciativa con proyecto de decreto</w:t>
      </w:r>
      <w:r w:rsidRPr="002D09F6">
        <w:rPr>
          <w:rFonts w:eastAsia="Calibri" w:cs="Arial"/>
          <w:bCs/>
          <w:sz w:val="20"/>
          <w:szCs w:val="20"/>
        </w:rPr>
        <w:t>, por la que se reforman y adicionan diversas disposiciones de la Ley Orgánica de la Fiscalía General del Estado de Coahuila de Zaragoza</w:t>
      </w:r>
      <w:r w:rsidR="00E816E4" w:rsidRPr="002D09F6">
        <w:rPr>
          <w:rFonts w:eastAsia="Calibri" w:cs="Arial"/>
          <w:bCs/>
          <w:sz w:val="20"/>
          <w:szCs w:val="20"/>
        </w:rPr>
        <w:t>.</w:t>
      </w:r>
    </w:p>
    <w:p w:rsidR="00E816E4" w:rsidRPr="002D09F6" w:rsidRDefault="00E816E4" w:rsidP="00E816E4">
      <w:pPr>
        <w:rPr>
          <w:rFonts w:eastAsia="Arial" w:cs="Arial"/>
          <w:b/>
          <w:bCs/>
          <w:sz w:val="20"/>
          <w:szCs w:val="20"/>
        </w:rPr>
      </w:pPr>
    </w:p>
    <w:p w:rsidR="00C63651" w:rsidRDefault="00C63651" w:rsidP="00E816E4">
      <w:pPr>
        <w:rPr>
          <w:rFonts w:eastAsia="Arial" w:cs="Arial"/>
          <w:b/>
          <w:bCs/>
          <w:sz w:val="20"/>
          <w:szCs w:val="20"/>
        </w:rPr>
      </w:pPr>
      <w:r w:rsidRPr="002D09F6">
        <w:rPr>
          <w:rFonts w:eastAsia="Arial" w:cs="Arial"/>
          <w:b/>
          <w:bCs/>
          <w:sz w:val="20"/>
          <w:szCs w:val="20"/>
        </w:rPr>
        <w:t xml:space="preserve">Túrnese a la Comisión de </w:t>
      </w:r>
      <w:r w:rsidR="00E816E4" w:rsidRPr="002D09F6">
        <w:rPr>
          <w:rFonts w:eastAsia="Arial" w:cs="Arial"/>
          <w:b/>
          <w:bCs/>
          <w:sz w:val="20"/>
          <w:szCs w:val="20"/>
        </w:rPr>
        <w:t>Gobernación, Puntos Constitucionales y Justicia.</w:t>
      </w:r>
    </w:p>
    <w:p w:rsidR="001771FA" w:rsidRDefault="001771FA" w:rsidP="00E816E4">
      <w:pPr>
        <w:rPr>
          <w:rFonts w:eastAsia="Arial" w:cs="Arial"/>
          <w:b/>
          <w:bCs/>
          <w:sz w:val="20"/>
          <w:szCs w:val="20"/>
        </w:rPr>
      </w:pPr>
    </w:p>
    <w:p w:rsidR="006F07D2" w:rsidRPr="007A7310" w:rsidRDefault="006F07D2" w:rsidP="006F07D2">
      <w:pPr>
        <w:spacing w:after="200" w:line="276" w:lineRule="auto"/>
        <w:rPr>
          <w:rFonts w:eastAsia="Arial" w:cs="Arial"/>
          <w:b/>
          <w:sz w:val="20"/>
          <w:szCs w:val="20"/>
          <w:lang w:val="es-ES_tradnl" w:eastAsia="es-MX"/>
        </w:rPr>
      </w:pPr>
      <w:r w:rsidRPr="007A7310">
        <w:rPr>
          <w:rFonts w:eastAsia="Arial" w:cs="Arial"/>
          <w:b/>
          <w:sz w:val="20"/>
          <w:szCs w:val="20"/>
          <w:lang w:val="es-ES_tradnl" w:eastAsia="es-MX"/>
        </w:rPr>
        <w:t>H. PLENO DEL CONGRESO DEL ESTADO DE COAHUILA DE ZARAGOZA.</w:t>
      </w:r>
    </w:p>
    <w:p w:rsidR="006F07D2" w:rsidRPr="007A7310" w:rsidRDefault="006F07D2" w:rsidP="006F07D2">
      <w:pPr>
        <w:spacing w:after="200" w:line="276" w:lineRule="auto"/>
        <w:rPr>
          <w:rFonts w:eastAsia="Arial" w:cs="Arial"/>
          <w:b/>
          <w:sz w:val="20"/>
          <w:szCs w:val="20"/>
          <w:lang w:val="es-ES_tradnl" w:eastAsia="es-MX"/>
        </w:rPr>
      </w:pPr>
      <w:r w:rsidRPr="007A7310">
        <w:rPr>
          <w:rFonts w:eastAsia="Arial" w:cs="Arial"/>
          <w:b/>
          <w:sz w:val="20"/>
          <w:szCs w:val="20"/>
          <w:lang w:val="es-ES_tradnl" w:eastAsia="es-MX"/>
        </w:rPr>
        <w:t>PRESENTE.</w:t>
      </w:r>
    </w:p>
    <w:p w:rsidR="006F07D2" w:rsidRPr="007A7310" w:rsidRDefault="006F07D2" w:rsidP="006F07D2">
      <w:pPr>
        <w:tabs>
          <w:tab w:val="left" w:pos="8321"/>
        </w:tabs>
        <w:spacing w:after="200" w:line="360" w:lineRule="auto"/>
        <w:rPr>
          <w:rFonts w:eastAsia="Calibri" w:cs="Arial"/>
          <w:b/>
          <w:bCs/>
          <w:sz w:val="20"/>
          <w:szCs w:val="20"/>
        </w:rPr>
      </w:pPr>
      <w:bookmarkStart w:id="10" w:name="_gjdgxs" w:colFirst="0" w:colLast="0"/>
      <w:bookmarkEnd w:id="10"/>
      <w:r w:rsidRPr="007A7310">
        <w:rPr>
          <w:rFonts w:eastAsia="Calibri" w:cs="Arial"/>
          <w:b/>
          <w:sz w:val="20"/>
          <w:szCs w:val="20"/>
        </w:rPr>
        <w:t>INICIATIVA CON PROYECTO DE DECRETO POR LA QUE SE REFORMAN Y ADICIONAN DIVERSAS DISPOSICIONES DE LA LEY ORGÁNICA DE LA FISCALÍA GENERAL DEL ESTADO DE COAHUILA DE ZARAGOZA</w:t>
      </w:r>
      <w:r w:rsidRPr="007A7310">
        <w:rPr>
          <w:rFonts w:eastAsia="Calibri" w:cs="Arial"/>
          <w:b/>
          <w:bCs/>
          <w:sz w:val="20"/>
          <w:szCs w:val="20"/>
        </w:rPr>
        <w:t>, A CARGO DEL DIPUTADO EMILIO ALEJANDRO DE HOYOS MONTEMAYOR, DEL GRUPO PARLAMENTARIO “BRÍGIDO RAMIRO MORENO HERNÁNDEZ” DEL PARTIDO UNIDAD DEMOCRÁTICA DE COAHUILA, CONJUNTAMENTE CON LA DIPUTADA ZULMMA VERENICE GUERRERO CÁZARES.</w:t>
      </w:r>
    </w:p>
    <w:p w:rsidR="006F07D2" w:rsidRPr="007A7310" w:rsidRDefault="006F07D2" w:rsidP="006F07D2">
      <w:pPr>
        <w:tabs>
          <w:tab w:val="left" w:pos="8321"/>
        </w:tabs>
        <w:spacing w:after="200" w:line="360" w:lineRule="auto"/>
        <w:rPr>
          <w:rFonts w:eastAsia="Arial" w:cs="Arial"/>
          <w:b/>
          <w:sz w:val="20"/>
          <w:szCs w:val="20"/>
          <w:lang w:val="es-ES_tradnl" w:eastAsia="es-MX"/>
        </w:rPr>
      </w:pPr>
    </w:p>
    <w:p w:rsidR="006F07D2" w:rsidRPr="007A7310" w:rsidRDefault="006F07D2" w:rsidP="006F07D2">
      <w:pPr>
        <w:tabs>
          <w:tab w:val="left" w:pos="8321"/>
        </w:tabs>
        <w:spacing w:after="200" w:line="360" w:lineRule="auto"/>
        <w:rPr>
          <w:rFonts w:eastAsia="Arial" w:cs="Arial"/>
          <w:sz w:val="20"/>
          <w:szCs w:val="20"/>
          <w:lang w:val="es-ES_tradnl" w:eastAsia="es-MX"/>
        </w:rPr>
      </w:pPr>
      <w:r w:rsidRPr="007A7310">
        <w:rPr>
          <w:rFonts w:eastAsia="Arial" w:cs="Arial"/>
          <w:sz w:val="20"/>
          <w:szCs w:val="20"/>
          <w:lang w:val="es-ES_tradnl" w:eastAsia="es-MX"/>
        </w:rPr>
        <w:t xml:space="preserve">El que suscribe, </w:t>
      </w:r>
      <w:bookmarkStart w:id="11" w:name="_Hlk38792804"/>
      <w:r w:rsidRPr="007A7310">
        <w:rPr>
          <w:rFonts w:eastAsia="Arial" w:cs="Arial"/>
          <w:b/>
          <w:sz w:val="20"/>
          <w:szCs w:val="20"/>
          <w:lang w:val="es-ES_tradnl" w:eastAsia="es-MX"/>
        </w:rPr>
        <w:t xml:space="preserve">Emilio Alejandro de Hoyos Montemayor, </w:t>
      </w:r>
      <w:r w:rsidRPr="007A7310">
        <w:rPr>
          <w:rFonts w:eastAsia="Arial" w:cs="Arial"/>
          <w:sz w:val="20"/>
          <w:szCs w:val="20"/>
          <w:lang w:val="es-ES_tradnl" w:eastAsia="es-MX"/>
        </w:rPr>
        <w:t>Diputado de la Sexagésima Primera Legislatura del Honorable Congreso del Estado por el Grupo Parlamentario “Brígido Ramiro Moreno Hernández” del Partido Unidad Democrática de Coahuila</w:t>
      </w:r>
      <w:r w:rsidRPr="007A7310">
        <w:rPr>
          <w:rFonts w:eastAsia="Arial" w:cs="Arial"/>
          <w:b/>
          <w:sz w:val="20"/>
          <w:szCs w:val="20"/>
          <w:lang w:val="es-ES_tradnl" w:eastAsia="es-MX"/>
        </w:rPr>
        <w:t xml:space="preserve">, conjuntamente con la Diputada Zulmma Verenice Guerrero Cázares </w:t>
      </w:r>
      <w:bookmarkEnd w:id="11"/>
      <w:r w:rsidRPr="007A7310">
        <w:rPr>
          <w:rFonts w:eastAsia="Arial" w:cs="Arial"/>
          <w:sz w:val="20"/>
          <w:szCs w:val="20"/>
          <w:lang w:val="es-ES_tradnl" w:eastAsia="es-MX"/>
        </w:rPr>
        <w:t>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Independiente Libre y Soberano de Coahuila de Zaragoza, someto a consideración del pleno de esta Honorable Representación iniciativa con proyecto de decreto que reforma y adiciona diversas disposiciones de la Ley Orgánica de la Fiscalía General del Estado de Coahuila de Zaragoza, al tenor de la siguiente:</w:t>
      </w:r>
    </w:p>
    <w:p w:rsidR="006F07D2" w:rsidRPr="007A7310" w:rsidRDefault="006F07D2" w:rsidP="006F07D2">
      <w:pPr>
        <w:spacing w:after="200" w:line="360" w:lineRule="auto"/>
        <w:jc w:val="center"/>
        <w:rPr>
          <w:rFonts w:eastAsia="Arial" w:cs="Arial"/>
          <w:b/>
          <w:sz w:val="20"/>
          <w:szCs w:val="20"/>
          <w:lang w:val="es-ES_tradnl" w:eastAsia="es-MX"/>
        </w:rPr>
      </w:pPr>
      <w:r w:rsidRPr="007A7310">
        <w:rPr>
          <w:rFonts w:eastAsia="Arial" w:cs="Arial"/>
          <w:b/>
          <w:sz w:val="20"/>
          <w:szCs w:val="20"/>
          <w:lang w:val="es-ES_tradnl" w:eastAsia="es-MX"/>
        </w:rPr>
        <w:t>EXPOSICION DE MOTIVOS</w:t>
      </w:r>
    </w:p>
    <w:p w:rsidR="006F07D2" w:rsidRPr="007A7310" w:rsidRDefault="006F07D2" w:rsidP="006F07D2">
      <w:pPr>
        <w:spacing w:after="200" w:line="360" w:lineRule="auto"/>
        <w:rPr>
          <w:rFonts w:eastAsia="Arial" w:cs="Arial"/>
          <w:bCs/>
          <w:sz w:val="20"/>
          <w:szCs w:val="20"/>
          <w:lang w:val="es-ES_tradnl" w:eastAsia="es-MX"/>
        </w:rPr>
      </w:pPr>
      <w:r w:rsidRPr="007A7310">
        <w:rPr>
          <w:rFonts w:eastAsia="Arial" w:cs="Arial"/>
          <w:bCs/>
          <w:sz w:val="20"/>
          <w:szCs w:val="20"/>
          <w:lang w:val="es-ES_tradnl" w:eastAsia="es-MX"/>
        </w:rPr>
        <w:lastRenderedPageBreak/>
        <w:t>Desde la reforma de junio de 2011 cambió el paradigma de la protección de los derechos fundamentales de los mexicanos a través de las garantías individuales, hacia una más amplia protección de los derechos humanos.</w:t>
      </w:r>
    </w:p>
    <w:p w:rsidR="006F07D2" w:rsidRPr="007A7310" w:rsidRDefault="006F07D2" w:rsidP="006F07D2">
      <w:pPr>
        <w:spacing w:after="200" w:line="360" w:lineRule="auto"/>
        <w:rPr>
          <w:rFonts w:eastAsia="Arial" w:cs="Arial"/>
          <w:bCs/>
          <w:sz w:val="20"/>
          <w:szCs w:val="20"/>
          <w:lang w:val="es-ES_tradnl" w:eastAsia="es-MX"/>
        </w:rPr>
      </w:pPr>
    </w:p>
    <w:p w:rsidR="006F07D2" w:rsidRPr="007A7310" w:rsidRDefault="006F07D2" w:rsidP="006F07D2">
      <w:pPr>
        <w:spacing w:after="200" w:line="360" w:lineRule="auto"/>
        <w:rPr>
          <w:rFonts w:eastAsia="Arial" w:cs="Arial"/>
          <w:bCs/>
          <w:sz w:val="20"/>
          <w:szCs w:val="20"/>
          <w:lang w:val="es-ES_tradnl" w:eastAsia="es-MX"/>
        </w:rPr>
      </w:pPr>
      <w:r w:rsidRPr="007A7310">
        <w:rPr>
          <w:rFonts w:eastAsia="Arial" w:cs="Arial"/>
          <w:bCs/>
          <w:sz w:val="20"/>
          <w:szCs w:val="20"/>
          <w:lang w:val="es-ES_tradnl" w:eastAsia="es-MX"/>
        </w:rPr>
        <w:t>A partir de entonces las normas de protección de estos derechos se interpretan no solo de acuerdo a la Constitución, sino de los Tratados Internacionales de los que México es parte, siempre atendiendo el principio pro persona, es decir otorgando la protección más favorable de estos derechos a las personas.</w:t>
      </w:r>
    </w:p>
    <w:p w:rsidR="006F07D2" w:rsidRPr="007A7310" w:rsidRDefault="006F07D2" w:rsidP="006F07D2">
      <w:pPr>
        <w:spacing w:after="200" w:line="360" w:lineRule="auto"/>
        <w:rPr>
          <w:rFonts w:eastAsia="Arial" w:cs="Arial"/>
          <w:bCs/>
          <w:sz w:val="20"/>
          <w:szCs w:val="20"/>
          <w:lang w:val="es-ES_tradnl" w:eastAsia="es-MX"/>
        </w:rPr>
      </w:pPr>
    </w:p>
    <w:p w:rsidR="006F07D2" w:rsidRPr="007A7310" w:rsidRDefault="006F07D2" w:rsidP="006F07D2">
      <w:pPr>
        <w:spacing w:after="200" w:line="360" w:lineRule="auto"/>
        <w:rPr>
          <w:rFonts w:eastAsia="Arial" w:cs="Arial"/>
          <w:bCs/>
          <w:sz w:val="20"/>
          <w:szCs w:val="20"/>
          <w:lang w:val="es-ES_tradnl" w:eastAsia="es-MX"/>
        </w:rPr>
      </w:pPr>
      <w:r w:rsidRPr="007A7310">
        <w:rPr>
          <w:rFonts w:eastAsia="Arial" w:cs="Arial"/>
          <w:bCs/>
          <w:sz w:val="20"/>
          <w:szCs w:val="20"/>
          <w:lang w:val="es-ES_tradnl" w:eastAsia="es-MX"/>
        </w:rPr>
        <w:t>Un aspecto importante de esta reforma fue la obligación en su tercer párrafo hacia toda autoridad, para proteger y promover, respetar y garantizar estos derechos. Es decir, se trata de una cuestión de Estado, y por eso estamos presentando la presente iniciativa, ya que el actuar del Estado, desde cada una de sus trincheras, debe ir encaminada a este fin, sobre todo en un aspecto tan importante que es en el de la procuración de justicia.</w:t>
      </w:r>
    </w:p>
    <w:p w:rsidR="006F07D2" w:rsidRPr="007A7310" w:rsidRDefault="006F07D2" w:rsidP="006F07D2">
      <w:pPr>
        <w:spacing w:after="200" w:line="360" w:lineRule="auto"/>
        <w:rPr>
          <w:rFonts w:eastAsia="Arial" w:cs="Arial"/>
          <w:bCs/>
          <w:sz w:val="20"/>
          <w:szCs w:val="20"/>
          <w:lang w:val="es-ES_tradnl" w:eastAsia="es-MX"/>
        </w:rPr>
      </w:pPr>
    </w:p>
    <w:p w:rsidR="006F07D2" w:rsidRPr="007A7310" w:rsidRDefault="006F07D2" w:rsidP="006F07D2">
      <w:pPr>
        <w:spacing w:after="200" w:line="360" w:lineRule="auto"/>
        <w:rPr>
          <w:rFonts w:eastAsia="Arial" w:cs="Arial"/>
          <w:bCs/>
          <w:sz w:val="20"/>
          <w:szCs w:val="20"/>
          <w:lang w:val="es-ES_tradnl" w:eastAsia="es-MX"/>
        </w:rPr>
      </w:pPr>
      <w:r w:rsidRPr="007A7310">
        <w:rPr>
          <w:rFonts w:eastAsia="Arial" w:cs="Arial"/>
          <w:bCs/>
          <w:sz w:val="20"/>
          <w:szCs w:val="20"/>
          <w:lang w:val="es-ES_tradnl" w:eastAsia="es-MX"/>
        </w:rPr>
        <w:t xml:space="preserve">En ese sentido, la protección de los derechos humanos es una cuestión de Estado y compete a todos sus órganos trabajar para garantizar estos derechos. En el caso particular estamos presentando esta iniciativa para la armonización del actuar de la Fiscalía dirigida hacia la garantía de la protección de los Derechos Humanos de las mujeres, niñas, niños, adolescentes y pueblos indígenas en Coahuila. </w:t>
      </w:r>
    </w:p>
    <w:p w:rsidR="006F07D2" w:rsidRPr="007A7310" w:rsidRDefault="006F07D2" w:rsidP="006F07D2">
      <w:pPr>
        <w:spacing w:after="200" w:line="360" w:lineRule="auto"/>
        <w:rPr>
          <w:rFonts w:eastAsia="Arial" w:cs="Arial"/>
          <w:sz w:val="20"/>
          <w:szCs w:val="20"/>
          <w:lang w:val="es-ES_tradnl" w:eastAsia="es-MX"/>
        </w:rPr>
      </w:pPr>
      <w:r w:rsidRPr="007A7310">
        <w:rPr>
          <w:rFonts w:eastAsia="Arial" w:cs="Arial"/>
          <w:sz w:val="20"/>
          <w:szCs w:val="20"/>
          <w:lang w:val="es-ES_tradnl" w:eastAsia="es-MX"/>
        </w:rPr>
        <w:t>Y es que los derechos humanos son garantías jurídicas universales que protegen a las personas y grupos contra acciones y omisiones que pudieran interferir con sus libertades fundamentales, sus derechos y su dignidad. Estos derechos son indivisibles, es decir, todos son inherentes a la dignidad de toda persona humana y, por tanto, tienen el mismo estatus como derechos, y no pueden ser jerarquizados.</w:t>
      </w:r>
    </w:p>
    <w:p w:rsidR="006F07D2" w:rsidRPr="007A7310" w:rsidRDefault="006F07D2" w:rsidP="006F07D2">
      <w:pPr>
        <w:spacing w:after="200" w:line="360" w:lineRule="auto"/>
        <w:rPr>
          <w:rFonts w:eastAsia="Arial" w:cs="Arial"/>
          <w:sz w:val="20"/>
          <w:szCs w:val="20"/>
          <w:lang w:val="es-ES_tradnl" w:eastAsia="es-MX"/>
        </w:rPr>
      </w:pPr>
    </w:p>
    <w:p w:rsidR="006F07D2" w:rsidRPr="007A7310" w:rsidRDefault="006F07D2" w:rsidP="006F07D2">
      <w:pPr>
        <w:spacing w:after="200" w:line="360" w:lineRule="auto"/>
        <w:rPr>
          <w:rFonts w:eastAsia="Arial" w:cs="Arial"/>
          <w:sz w:val="20"/>
          <w:szCs w:val="20"/>
          <w:lang w:val="es-ES_tradnl" w:eastAsia="es-MX"/>
        </w:rPr>
      </w:pPr>
      <w:r w:rsidRPr="007A7310">
        <w:rPr>
          <w:rFonts w:eastAsia="Arial" w:cs="Arial"/>
          <w:sz w:val="20"/>
          <w:szCs w:val="20"/>
          <w:lang w:val="es-ES_tradnl" w:eastAsia="es-MX"/>
        </w:rPr>
        <w:t>En ese sentido, los Derechos Humanos, en la medida que tienen el carácter de obligatorios, mandata a las instituciones y los Estados a garantizarlos y hacerlos valer.</w:t>
      </w:r>
    </w:p>
    <w:p w:rsidR="006F07D2" w:rsidRPr="007A7310" w:rsidRDefault="006F07D2" w:rsidP="006F07D2">
      <w:pPr>
        <w:spacing w:after="200" w:line="360" w:lineRule="auto"/>
        <w:rPr>
          <w:rFonts w:eastAsia="Arial" w:cs="Arial"/>
          <w:sz w:val="20"/>
          <w:szCs w:val="20"/>
          <w:lang w:val="es-ES_tradnl" w:eastAsia="es-MX"/>
        </w:rPr>
      </w:pPr>
    </w:p>
    <w:p w:rsidR="006F07D2" w:rsidRPr="007A7310" w:rsidRDefault="006F07D2" w:rsidP="006F07D2">
      <w:pPr>
        <w:spacing w:after="200" w:line="360" w:lineRule="auto"/>
        <w:rPr>
          <w:rFonts w:eastAsia="Arial" w:cs="Arial"/>
          <w:sz w:val="20"/>
          <w:szCs w:val="20"/>
          <w:lang w:val="es-ES_tradnl" w:eastAsia="es-MX"/>
        </w:rPr>
      </w:pPr>
      <w:r w:rsidRPr="007A7310">
        <w:rPr>
          <w:rFonts w:eastAsia="Arial" w:cs="Arial"/>
          <w:sz w:val="20"/>
          <w:szCs w:val="20"/>
          <w:lang w:val="es-ES_tradnl" w:eastAsia="es-MX"/>
        </w:rPr>
        <w:t>Con esta reforma pretendemos que el actuar de la Fiscalía tenga un enfoque de perspectiva de género, interculturalidad, perspectiva de niñez y adolescencia, así como un enfoque diferencial y especializado.</w:t>
      </w:r>
    </w:p>
    <w:p w:rsidR="006F07D2" w:rsidRPr="007A7310" w:rsidRDefault="006F07D2" w:rsidP="006F07D2">
      <w:pPr>
        <w:spacing w:after="200" w:line="360" w:lineRule="auto"/>
        <w:rPr>
          <w:rFonts w:eastAsia="Arial" w:cs="Arial"/>
          <w:sz w:val="20"/>
          <w:szCs w:val="20"/>
          <w:lang w:val="es-ES_tradnl" w:eastAsia="es-MX"/>
        </w:rPr>
      </w:pPr>
    </w:p>
    <w:p w:rsidR="006F07D2" w:rsidRPr="007A7310" w:rsidRDefault="006F07D2" w:rsidP="006F07D2">
      <w:pPr>
        <w:spacing w:after="200" w:line="360" w:lineRule="auto"/>
        <w:rPr>
          <w:rFonts w:eastAsia="Arial" w:cs="Arial"/>
          <w:sz w:val="20"/>
          <w:szCs w:val="20"/>
          <w:lang w:val="es-ES_tradnl" w:eastAsia="es-MX"/>
        </w:rPr>
      </w:pPr>
      <w:r w:rsidRPr="007A7310">
        <w:rPr>
          <w:rFonts w:eastAsia="Arial" w:cs="Arial"/>
          <w:sz w:val="20"/>
          <w:szCs w:val="20"/>
          <w:lang w:val="es-ES_tradnl" w:eastAsia="es-MX"/>
        </w:rPr>
        <w:t>Así, por ejemplo, el enfoque de igualdad de género emerge de la necesidad de apreciar y valorar la realidad desde una perspectiva de justicia e igualdad hacia mujeres, niñas, niños y adolescentes, y el enfoque intercultural está orientado al reconocimiento de la coexistencia de diversidades culturales en Coahuila, las cuales deben convivir con una base de respeto hacia sus derechos humanos y derechos como pueblos.</w:t>
      </w:r>
    </w:p>
    <w:p w:rsidR="006F07D2" w:rsidRPr="007A7310" w:rsidRDefault="006F07D2" w:rsidP="006F07D2">
      <w:pPr>
        <w:spacing w:after="200" w:line="360" w:lineRule="auto"/>
        <w:rPr>
          <w:rFonts w:eastAsia="Arial" w:cs="Arial"/>
          <w:sz w:val="20"/>
          <w:szCs w:val="20"/>
          <w:lang w:val="es-ES_tradnl" w:eastAsia="es-MX"/>
        </w:rPr>
      </w:pPr>
    </w:p>
    <w:p w:rsidR="006F07D2" w:rsidRPr="007A7310" w:rsidRDefault="006F07D2" w:rsidP="006F07D2">
      <w:pPr>
        <w:spacing w:after="200" w:line="360" w:lineRule="auto"/>
        <w:rPr>
          <w:rFonts w:eastAsia="Arial" w:cs="Arial"/>
          <w:sz w:val="20"/>
          <w:szCs w:val="20"/>
          <w:lang w:val="es-ES_tradnl" w:eastAsia="es-MX"/>
        </w:rPr>
      </w:pPr>
      <w:r w:rsidRPr="007A7310">
        <w:rPr>
          <w:rFonts w:eastAsia="Arial" w:cs="Arial"/>
          <w:sz w:val="20"/>
          <w:szCs w:val="20"/>
          <w:lang w:val="es-ES_tradnl" w:eastAsia="es-MX"/>
        </w:rPr>
        <w:t>Tenemos la obligación como ciudadanos, todos, de garantizar la seguridad y la integridad de todas las mujeres, niñas niños y adolescentes en el Estado, y por ello tenemos que estar muy alertas, y tomar acciones concretas.</w:t>
      </w:r>
    </w:p>
    <w:p w:rsidR="006F07D2" w:rsidRPr="007A7310" w:rsidRDefault="006F07D2" w:rsidP="006F07D2">
      <w:pPr>
        <w:spacing w:after="200" w:line="360" w:lineRule="auto"/>
        <w:rPr>
          <w:rFonts w:eastAsia="Arial" w:cs="Arial"/>
          <w:sz w:val="20"/>
          <w:szCs w:val="20"/>
          <w:lang w:val="es-ES_tradnl" w:eastAsia="es-MX"/>
        </w:rPr>
      </w:pPr>
    </w:p>
    <w:p w:rsidR="006F07D2" w:rsidRPr="007A7310" w:rsidRDefault="006F07D2" w:rsidP="006F07D2">
      <w:pPr>
        <w:spacing w:after="200" w:line="360" w:lineRule="auto"/>
        <w:rPr>
          <w:rFonts w:eastAsia="Arial" w:cs="Arial"/>
          <w:sz w:val="20"/>
          <w:szCs w:val="20"/>
          <w:lang w:val="es-ES_tradnl" w:eastAsia="es-MX"/>
        </w:rPr>
      </w:pPr>
      <w:r w:rsidRPr="007A7310">
        <w:rPr>
          <w:rFonts w:eastAsia="Arial" w:cs="Arial"/>
          <w:sz w:val="20"/>
          <w:szCs w:val="20"/>
          <w:lang w:val="es-ES_tradnl" w:eastAsia="es-MX"/>
        </w:rPr>
        <w:t>En el Congreso del Estado estamos conscientes de que lograr la igualdad de género es un pilar fundamental para alcanzar un verdadero respeto a los derechos humanos, sin embargo, esto no será posible si no prevenimos y ponemos fin a la violencia que enfrentan las mujeres y las niñas. Es una labor imperativa que nos convoca a la acción colectiva entre todos los actores de todos los sectores.</w:t>
      </w:r>
    </w:p>
    <w:p w:rsidR="006F07D2" w:rsidRPr="007A7310" w:rsidRDefault="006F07D2" w:rsidP="006F07D2">
      <w:pPr>
        <w:spacing w:after="200" w:line="360" w:lineRule="auto"/>
        <w:rPr>
          <w:rFonts w:eastAsia="Arial" w:cs="Arial"/>
          <w:sz w:val="20"/>
          <w:szCs w:val="20"/>
          <w:lang w:val="es-ES_tradnl" w:eastAsia="es-MX"/>
        </w:rPr>
      </w:pPr>
    </w:p>
    <w:p w:rsidR="006F07D2" w:rsidRPr="007A7310" w:rsidRDefault="006F07D2" w:rsidP="006F07D2">
      <w:pPr>
        <w:spacing w:after="200" w:line="360" w:lineRule="auto"/>
        <w:rPr>
          <w:rFonts w:eastAsia="Arial" w:cs="Arial"/>
          <w:sz w:val="20"/>
          <w:szCs w:val="20"/>
          <w:lang w:val="es-ES_tradnl" w:eastAsia="es-MX"/>
        </w:rPr>
      </w:pPr>
      <w:r w:rsidRPr="007A7310">
        <w:rPr>
          <w:rFonts w:eastAsia="Arial" w:cs="Arial"/>
          <w:sz w:val="20"/>
          <w:szCs w:val="20"/>
          <w:lang w:val="es-ES_tradnl" w:eastAsia="es-MX"/>
        </w:rPr>
        <w:t>Por ello, desde el Congreso seguiremos dirigiendo nuestros esfuerzos para llevar a cabo diversas reformas a nuestro marco legal para proteger la vida de las niñas y mujeres coahuilenses.</w:t>
      </w:r>
    </w:p>
    <w:p w:rsidR="006F07D2" w:rsidRPr="007A7310" w:rsidRDefault="006F07D2" w:rsidP="006F07D2">
      <w:pPr>
        <w:spacing w:after="200" w:line="360" w:lineRule="auto"/>
        <w:rPr>
          <w:rFonts w:eastAsia="Arial" w:cs="Arial"/>
          <w:sz w:val="20"/>
          <w:szCs w:val="20"/>
          <w:lang w:val="es-ES_tradnl" w:eastAsia="es-MX"/>
        </w:rPr>
      </w:pPr>
    </w:p>
    <w:p w:rsidR="006F07D2" w:rsidRPr="007A7310" w:rsidRDefault="006F07D2" w:rsidP="006F07D2">
      <w:pPr>
        <w:spacing w:after="200" w:line="360" w:lineRule="auto"/>
        <w:rPr>
          <w:rFonts w:eastAsia="Arial" w:cs="Arial"/>
          <w:sz w:val="20"/>
          <w:szCs w:val="20"/>
          <w:lang w:val="es-ES_tradnl" w:eastAsia="es-MX"/>
        </w:rPr>
      </w:pPr>
      <w:r w:rsidRPr="007A7310">
        <w:rPr>
          <w:rFonts w:eastAsia="Arial" w:cs="Arial"/>
          <w:sz w:val="20"/>
          <w:szCs w:val="20"/>
          <w:lang w:val="es-ES_tradnl" w:eastAsia="es-MX"/>
        </w:rPr>
        <w:t>En virtud de lo anterior, es que se somete a consideración de este Honorable Congreso del Estado, para su revisión, análisis y, en su caso, aprobación, la siguiente iniciativa con proyecto de:</w:t>
      </w:r>
    </w:p>
    <w:p w:rsidR="006F07D2" w:rsidRPr="007A7310" w:rsidRDefault="006F07D2" w:rsidP="006F07D2">
      <w:pPr>
        <w:spacing w:after="200" w:line="360" w:lineRule="auto"/>
        <w:jc w:val="center"/>
        <w:rPr>
          <w:rFonts w:eastAsia="Arial" w:cs="Arial"/>
          <w:b/>
          <w:sz w:val="20"/>
          <w:szCs w:val="20"/>
          <w:lang w:val="es-ES_tradnl" w:eastAsia="es-MX"/>
        </w:rPr>
      </w:pPr>
      <w:r w:rsidRPr="007A7310">
        <w:rPr>
          <w:rFonts w:eastAsia="Arial" w:cs="Arial"/>
          <w:b/>
          <w:sz w:val="20"/>
          <w:szCs w:val="20"/>
          <w:lang w:val="es-ES_tradnl" w:eastAsia="es-MX"/>
        </w:rPr>
        <w:t>DECRETO</w:t>
      </w:r>
    </w:p>
    <w:p w:rsidR="006F07D2" w:rsidRPr="007A7310" w:rsidRDefault="006F07D2" w:rsidP="006F07D2">
      <w:pPr>
        <w:spacing w:after="200" w:line="360" w:lineRule="auto"/>
        <w:rPr>
          <w:rFonts w:eastAsia="Calibri" w:cs="Arial"/>
          <w:b/>
          <w:sz w:val="20"/>
          <w:szCs w:val="20"/>
        </w:rPr>
      </w:pPr>
      <w:r w:rsidRPr="007A7310">
        <w:rPr>
          <w:rFonts w:eastAsia="Calibri" w:cs="Arial"/>
          <w:b/>
          <w:sz w:val="20"/>
          <w:szCs w:val="20"/>
        </w:rPr>
        <w:t xml:space="preserve">ARTÍCULO ÚNICO. </w:t>
      </w:r>
      <w:r w:rsidRPr="007A7310">
        <w:rPr>
          <w:rFonts w:eastAsia="Calibri" w:cs="Arial"/>
          <w:bCs/>
          <w:sz w:val="20"/>
          <w:szCs w:val="20"/>
        </w:rPr>
        <w:t xml:space="preserve">Se reforma la fracción X del inciso A. del artículo 6, la fracción IX del inciso C. del artículo 42; se adiciona una fracción XI recorriendo la subsecuente al inciso A. del artículo 6, y una fracción X recorriendo la subsecuente al inciso C. del artículo 42, todos de la Ley Orgánica de la Fiscalía General del Estado de Coahuila de Zaragoza, para quedar como sigue: </w:t>
      </w:r>
    </w:p>
    <w:p w:rsidR="006F07D2" w:rsidRPr="007A7310" w:rsidRDefault="006F07D2" w:rsidP="006F07D2">
      <w:pPr>
        <w:rPr>
          <w:rFonts w:cs="Arial"/>
          <w:b/>
          <w:bCs/>
          <w:sz w:val="20"/>
          <w:szCs w:val="20"/>
          <w:lang w:val="es-ES_tradnl"/>
        </w:rPr>
      </w:pPr>
    </w:p>
    <w:p w:rsidR="006F07D2" w:rsidRPr="007A7310" w:rsidRDefault="006F07D2" w:rsidP="006F07D2">
      <w:pPr>
        <w:rPr>
          <w:rFonts w:cs="Arial"/>
          <w:b/>
          <w:sz w:val="20"/>
          <w:szCs w:val="20"/>
          <w:lang w:val="es-ES_tradnl"/>
        </w:rPr>
      </w:pPr>
      <w:r w:rsidRPr="007A7310">
        <w:rPr>
          <w:rFonts w:cs="Arial"/>
          <w:b/>
          <w:sz w:val="20"/>
          <w:szCs w:val="20"/>
          <w:lang w:val="es-ES_tradnl"/>
        </w:rPr>
        <w:t>Artículo 6. Facultades de la Fiscalía General.</w:t>
      </w:r>
    </w:p>
    <w:p w:rsidR="006F07D2" w:rsidRPr="007A7310" w:rsidRDefault="006F07D2" w:rsidP="006F07D2">
      <w:pPr>
        <w:rPr>
          <w:rFonts w:cs="Arial"/>
          <w:sz w:val="20"/>
          <w:szCs w:val="20"/>
          <w:lang w:val="es-ES_tradnl"/>
        </w:rPr>
      </w:pPr>
      <w:r w:rsidRPr="007A7310">
        <w:rPr>
          <w:rFonts w:cs="Arial"/>
          <w:sz w:val="20"/>
          <w:szCs w:val="20"/>
          <w:lang w:val="es-ES_tradnl"/>
        </w:rPr>
        <w:t>…</w:t>
      </w:r>
    </w:p>
    <w:p w:rsidR="006F07D2" w:rsidRPr="007A7310" w:rsidRDefault="006F07D2" w:rsidP="006F07D2">
      <w:pPr>
        <w:rPr>
          <w:rFonts w:cs="Arial"/>
          <w:b/>
          <w:sz w:val="20"/>
          <w:szCs w:val="20"/>
          <w:lang w:val="es-ES_tradnl"/>
        </w:rPr>
      </w:pPr>
    </w:p>
    <w:p w:rsidR="006F07D2" w:rsidRPr="007A7310" w:rsidRDefault="006F07D2" w:rsidP="006F07D2">
      <w:pPr>
        <w:numPr>
          <w:ilvl w:val="0"/>
          <w:numId w:val="14"/>
        </w:numPr>
        <w:spacing w:after="200" w:line="276" w:lineRule="auto"/>
        <w:ind w:left="426" w:hanging="426"/>
        <w:jc w:val="left"/>
        <w:rPr>
          <w:rFonts w:eastAsia="Calibri" w:cs="Arial"/>
          <w:b/>
          <w:sz w:val="20"/>
          <w:szCs w:val="20"/>
        </w:rPr>
      </w:pPr>
      <w:r w:rsidRPr="007A7310">
        <w:rPr>
          <w:rFonts w:eastAsia="Calibri" w:cs="Arial"/>
          <w:b/>
          <w:sz w:val="20"/>
          <w:szCs w:val="20"/>
        </w:rPr>
        <w:t>…</w:t>
      </w:r>
    </w:p>
    <w:p w:rsidR="006F07D2" w:rsidRPr="007A7310" w:rsidRDefault="006F07D2" w:rsidP="006F07D2">
      <w:pPr>
        <w:tabs>
          <w:tab w:val="left" w:pos="993"/>
        </w:tabs>
        <w:ind w:left="993"/>
        <w:rPr>
          <w:rFonts w:eastAsia="Calibri" w:cs="Arial"/>
          <w:sz w:val="20"/>
          <w:szCs w:val="20"/>
        </w:rPr>
      </w:pPr>
    </w:p>
    <w:p w:rsidR="006F07D2" w:rsidRPr="007A7310" w:rsidRDefault="006F07D2" w:rsidP="006F07D2">
      <w:pPr>
        <w:numPr>
          <w:ilvl w:val="0"/>
          <w:numId w:val="15"/>
        </w:numPr>
        <w:tabs>
          <w:tab w:val="left" w:pos="993"/>
        </w:tabs>
        <w:spacing w:after="200" w:line="276" w:lineRule="auto"/>
        <w:contextualSpacing/>
        <w:jc w:val="left"/>
        <w:rPr>
          <w:rFonts w:eastAsia="Calibri" w:cs="Arial"/>
          <w:b/>
          <w:bCs/>
          <w:sz w:val="20"/>
          <w:szCs w:val="20"/>
        </w:rPr>
      </w:pPr>
      <w:r w:rsidRPr="007A7310">
        <w:rPr>
          <w:rFonts w:eastAsia="Calibri" w:cs="Arial"/>
          <w:b/>
          <w:bCs/>
          <w:sz w:val="20"/>
          <w:szCs w:val="20"/>
        </w:rPr>
        <w:t>a IX.</w:t>
      </w:r>
    </w:p>
    <w:p w:rsidR="006F07D2" w:rsidRPr="007A7310" w:rsidRDefault="006F07D2" w:rsidP="006F07D2">
      <w:pPr>
        <w:tabs>
          <w:tab w:val="left" w:pos="993"/>
        </w:tabs>
        <w:ind w:left="993"/>
        <w:rPr>
          <w:rFonts w:eastAsia="Calibri" w:cs="Arial"/>
          <w:sz w:val="20"/>
          <w:szCs w:val="20"/>
        </w:rPr>
      </w:pPr>
    </w:p>
    <w:p w:rsidR="006F07D2" w:rsidRPr="007A7310" w:rsidRDefault="006F07D2" w:rsidP="006F07D2">
      <w:pPr>
        <w:numPr>
          <w:ilvl w:val="0"/>
          <w:numId w:val="16"/>
        </w:numPr>
        <w:tabs>
          <w:tab w:val="left" w:pos="993"/>
        </w:tabs>
        <w:spacing w:after="200" w:line="276" w:lineRule="auto"/>
        <w:contextualSpacing/>
        <w:jc w:val="left"/>
        <w:rPr>
          <w:rFonts w:eastAsia="Calibri" w:cs="Arial"/>
          <w:sz w:val="20"/>
          <w:szCs w:val="20"/>
        </w:rPr>
      </w:pPr>
      <w:r w:rsidRPr="007A7310">
        <w:rPr>
          <w:rFonts w:eastAsia="Calibri" w:cs="Arial"/>
          <w:bCs/>
          <w:sz w:val="20"/>
          <w:szCs w:val="20"/>
        </w:rPr>
        <w:t xml:space="preserve">Orientar a los particulares respecto de asuntos que presenten ante el Ministerio Público que no constituyan delitos del orden común o que no sean de su competencia, sobre el trámite que legalmente corresponda al asunto de que se trate; </w:t>
      </w:r>
    </w:p>
    <w:p w:rsidR="006F07D2" w:rsidRPr="007A7310" w:rsidRDefault="006F07D2" w:rsidP="006F07D2">
      <w:pPr>
        <w:spacing w:after="200" w:line="276" w:lineRule="auto"/>
        <w:ind w:left="720"/>
        <w:contextualSpacing/>
        <w:jc w:val="left"/>
        <w:rPr>
          <w:rFonts w:eastAsia="Calibri" w:cs="Arial"/>
          <w:sz w:val="20"/>
          <w:szCs w:val="20"/>
        </w:rPr>
      </w:pPr>
    </w:p>
    <w:p w:rsidR="006F07D2" w:rsidRPr="007A7310" w:rsidRDefault="006F07D2" w:rsidP="006F07D2">
      <w:pPr>
        <w:numPr>
          <w:ilvl w:val="0"/>
          <w:numId w:val="16"/>
        </w:numPr>
        <w:tabs>
          <w:tab w:val="left" w:pos="993"/>
        </w:tabs>
        <w:spacing w:after="200" w:line="276" w:lineRule="auto"/>
        <w:ind w:left="993" w:hanging="426"/>
        <w:jc w:val="left"/>
        <w:rPr>
          <w:rFonts w:eastAsia="Calibri" w:cs="Arial"/>
          <w:sz w:val="20"/>
          <w:szCs w:val="20"/>
        </w:rPr>
      </w:pPr>
      <w:r w:rsidRPr="007A7310">
        <w:rPr>
          <w:rFonts w:eastAsia="Calibri" w:cs="Arial"/>
          <w:b/>
          <w:bCs/>
          <w:sz w:val="20"/>
          <w:szCs w:val="20"/>
        </w:rPr>
        <w:t>Garantizar la perspectiva de género, de interculturalidad, de niñez y adolescencia, así como el enfoque diferencial y especializado en la investigación y ejercicio de la acción penal, de acuerdo a las condiciones específicas de las víctimas, y</w:t>
      </w:r>
    </w:p>
    <w:p w:rsidR="006F07D2" w:rsidRPr="007A7310" w:rsidRDefault="006F07D2" w:rsidP="006F07D2">
      <w:pPr>
        <w:tabs>
          <w:tab w:val="left" w:pos="993"/>
        </w:tabs>
        <w:ind w:left="993"/>
        <w:rPr>
          <w:rFonts w:eastAsia="Calibri" w:cs="Arial"/>
          <w:sz w:val="20"/>
          <w:szCs w:val="20"/>
        </w:rPr>
      </w:pPr>
    </w:p>
    <w:p w:rsidR="006F07D2" w:rsidRPr="007A7310" w:rsidRDefault="006F07D2" w:rsidP="006F07D2">
      <w:pPr>
        <w:numPr>
          <w:ilvl w:val="0"/>
          <w:numId w:val="16"/>
        </w:numPr>
        <w:tabs>
          <w:tab w:val="left" w:pos="993"/>
        </w:tabs>
        <w:spacing w:after="200" w:line="276" w:lineRule="auto"/>
        <w:ind w:left="993" w:hanging="426"/>
        <w:jc w:val="left"/>
        <w:rPr>
          <w:rFonts w:eastAsia="Calibri" w:cs="Arial"/>
          <w:bCs/>
          <w:sz w:val="20"/>
          <w:szCs w:val="20"/>
        </w:rPr>
      </w:pPr>
      <w:r w:rsidRPr="007A7310">
        <w:rPr>
          <w:rFonts w:eastAsia="Calibri" w:cs="Arial"/>
          <w:bCs/>
          <w:sz w:val="20"/>
          <w:szCs w:val="20"/>
        </w:rPr>
        <w:t>Las demás que le confieran la presente Ley y otros ordenamientos legales.</w:t>
      </w:r>
    </w:p>
    <w:p w:rsidR="006F07D2" w:rsidRPr="007A7310" w:rsidRDefault="006F07D2" w:rsidP="006F07D2">
      <w:pPr>
        <w:spacing w:line="276" w:lineRule="auto"/>
        <w:rPr>
          <w:rFonts w:eastAsia="Arial" w:cs="Arial"/>
          <w:b/>
          <w:sz w:val="20"/>
          <w:szCs w:val="20"/>
          <w:lang w:eastAsia="es-MX"/>
        </w:rPr>
      </w:pPr>
    </w:p>
    <w:p w:rsidR="006F07D2" w:rsidRPr="007A7310" w:rsidRDefault="006F07D2" w:rsidP="006F07D2">
      <w:pPr>
        <w:ind w:right="8"/>
        <w:rPr>
          <w:rFonts w:eastAsia="Arial" w:cs="Arial"/>
          <w:b/>
          <w:sz w:val="20"/>
          <w:szCs w:val="20"/>
        </w:rPr>
      </w:pPr>
      <w:r w:rsidRPr="007A7310">
        <w:rPr>
          <w:rFonts w:eastAsia="Arial" w:cs="Arial"/>
          <w:b/>
          <w:sz w:val="20"/>
          <w:szCs w:val="20"/>
        </w:rPr>
        <w:t>Ar</w:t>
      </w:r>
      <w:r w:rsidRPr="007A7310">
        <w:rPr>
          <w:rFonts w:eastAsia="Arial" w:cs="Arial"/>
          <w:b/>
          <w:spacing w:val="1"/>
          <w:sz w:val="20"/>
          <w:szCs w:val="20"/>
        </w:rPr>
        <w:t>tí</w:t>
      </w:r>
      <w:r w:rsidRPr="007A7310">
        <w:rPr>
          <w:rFonts w:eastAsia="Arial" w:cs="Arial"/>
          <w:b/>
          <w:sz w:val="20"/>
          <w:szCs w:val="20"/>
        </w:rPr>
        <w:t>c</w:t>
      </w:r>
      <w:r w:rsidRPr="007A7310">
        <w:rPr>
          <w:rFonts w:eastAsia="Arial" w:cs="Arial"/>
          <w:b/>
          <w:spacing w:val="-6"/>
          <w:sz w:val="20"/>
          <w:szCs w:val="20"/>
        </w:rPr>
        <w:t>u</w:t>
      </w:r>
      <w:r w:rsidRPr="007A7310">
        <w:rPr>
          <w:rFonts w:eastAsia="Arial" w:cs="Arial"/>
          <w:b/>
          <w:spacing w:val="3"/>
          <w:sz w:val="20"/>
          <w:szCs w:val="20"/>
        </w:rPr>
        <w:t>l</w:t>
      </w:r>
      <w:r w:rsidRPr="007A7310">
        <w:rPr>
          <w:rFonts w:eastAsia="Arial" w:cs="Arial"/>
          <w:b/>
          <w:sz w:val="20"/>
          <w:szCs w:val="20"/>
        </w:rPr>
        <w:t>o</w:t>
      </w:r>
      <w:r w:rsidRPr="007A7310">
        <w:rPr>
          <w:rFonts w:eastAsia="Arial" w:cs="Arial"/>
          <w:b/>
          <w:spacing w:val="1"/>
          <w:sz w:val="20"/>
          <w:szCs w:val="20"/>
        </w:rPr>
        <w:t xml:space="preserve"> 42</w:t>
      </w:r>
      <w:r w:rsidRPr="007A7310">
        <w:rPr>
          <w:rFonts w:eastAsia="Arial" w:cs="Arial"/>
          <w:b/>
          <w:sz w:val="20"/>
          <w:szCs w:val="20"/>
        </w:rPr>
        <w:t xml:space="preserve">. </w:t>
      </w:r>
      <w:r w:rsidRPr="007A7310">
        <w:rPr>
          <w:rFonts w:eastAsia="Arial" w:cs="Arial"/>
          <w:b/>
          <w:spacing w:val="-5"/>
          <w:sz w:val="20"/>
          <w:szCs w:val="20"/>
        </w:rPr>
        <w:t>A</w:t>
      </w:r>
      <w:r w:rsidRPr="007A7310">
        <w:rPr>
          <w:rFonts w:eastAsia="Arial" w:cs="Arial"/>
          <w:b/>
          <w:spacing w:val="1"/>
          <w:sz w:val="20"/>
          <w:szCs w:val="20"/>
        </w:rPr>
        <w:t>t</w:t>
      </w:r>
      <w:r w:rsidRPr="007A7310">
        <w:rPr>
          <w:rFonts w:eastAsia="Arial" w:cs="Arial"/>
          <w:b/>
          <w:sz w:val="20"/>
          <w:szCs w:val="20"/>
        </w:rPr>
        <w:t>r</w:t>
      </w:r>
      <w:r w:rsidRPr="007A7310">
        <w:rPr>
          <w:rFonts w:eastAsia="Arial" w:cs="Arial"/>
          <w:b/>
          <w:spacing w:val="3"/>
          <w:sz w:val="20"/>
          <w:szCs w:val="20"/>
        </w:rPr>
        <w:t>i</w:t>
      </w:r>
      <w:r w:rsidRPr="007A7310">
        <w:rPr>
          <w:rFonts w:eastAsia="Arial" w:cs="Arial"/>
          <w:b/>
          <w:spacing w:val="-2"/>
          <w:sz w:val="20"/>
          <w:szCs w:val="20"/>
        </w:rPr>
        <w:t>bu</w:t>
      </w:r>
      <w:r w:rsidRPr="007A7310">
        <w:rPr>
          <w:rFonts w:eastAsia="Arial" w:cs="Arial"/>
          <w:b/>
          <w:spacing w:val="-5"/>
          <w:sz w:val="20"/>
          <w:szCs w:val="20"/>
        </w:rPr>
        <w:t>c</w:t>
      </w:r>
      <w:r w:rsidRPr="007A7310">
        <w:rPr>
          <w:rFonts w:eastAsia="Arial" w:cs="Arial"/>
          <w:b/>
          <w:spacing w:val="3"/>
          <w:sz w:val="20"/>
          <w:szCs w:val="20"/>
        </w:rPr>
        <w:t>i</w:t>
      </w:r>
      <w:r w:rsidRPr="007A7310">
        <w:rPr>
          <w:rFonts w:eastAsia="Arial" w:cs="Arial"/>
          <w:b/>
          <w:spacing w:val="-2"/>
          <w:sz w:val="20"/>
          <w:szCs w:val="20"/>
        </w:rPr>
        <w:t>one</w:t>
      </w:r>
      <w:r w:rsidRPr="007A7310">
        <w:rPr>
          <w:rFonts w:eastAsia="Arial" w:cs="Arial"/>
          <w:b/>
          <w:sz w:val="20"/>
          <w:szCs w:val="20"/>
        </w:rPr>
        <w:t>s</w:t>
      </w:r>
      <w:r w:rsidRPr="007A7310">
        <w:rPr>
          <w:rFonts w:eastAsia="Arial" w:cs="Arial"/>
          <w:b/>
          <w:spacing w:val="-2"/>
          <w:sz w:val="20"/>
          <w:szCs w:val="20"/>
        </w:rPr>
        <w:t xml:space="preserve"> generales de </w:t>
      </w:r>
      <w:r w:rsidRPr="007A7310">
        <w:rPr>
          <w:rFonts w:eastAsia="Arial" w:cs="Arial"/>
          <w:b/>
          <w:sz w:val="20"/>
          <w:szCs w:val="20"/>
        </w:rPr>
        <w:t>los Agentes del</w:t>
      </w:r>
      <w:r w:rsidRPr="007A7310">
        <w:rPr>
          <w:rFonts w:eastAsia="Arial" w:cs="Arial"/>
          <w:b/>
          <w:spacing w:val="-5"/>
          <w:sz w:val="20"/>
          <w:szCs w:val="20"/>
        </w:rPr>
        <w:t>M</w:t>
      </w:r>
      <w:r w:rsidRPr="007A7310">
        <w:rPr>
          <w:rFonts w:eastAsia="Arial" w:cs="Arial"/>
          <w:b/>
          <w:spacing w:val="3"/>
          <w:sz w:val="20"/>
          <w:szCs w:val="20"/>
        </w:rPr>
        <w:t>i</w:t>
      </w:r>
      <w:r w:rsidRPr="007A7310">
        <w:rPr>
          <w:rFonts w:eastAsia="Arial" w:cs="Arial"/>
          <w:b/>
          <w:spacing w:val="-2"/>
          <w:sz w:val="20"/>
          <w:szCs w:val="20"/>
        </w:rPr>
        <w:t>n</w:t>
      </w:r>
      <w:r w:rsidRPr="007A7310">
        <w:rPr>
          <w:rFonts w:eastAsia="Arial" w:cs="Arial"/>
          <w:b/>
          <w:spacing w:val="3"/>
          <w:sz w:val="20"/>
          <w:szCs w:val="20"/>
        </w:rPr>
        <w:t>i</w:t>
      </w:r>
      <w:r w:rsidRPr="007A7310">
        <w:rPr>
          <w:rFonts w:eastAsia="Arial" w:cs="Arial"/>
          <w:b/>
          <w:spacing w:val="-5"/>
          <w:sz w:val="20"/>
          <w:szCs w:val="20"/>
        </w:rPr>
        <w:t>s</w:t>
      </w:r>
      <w:r w:rsidRPr="007A7310">
        <w:rPr>
          <w:rFonts w:eastAsia="Arial" w:cs="Arial"/>
          <w:b/>
          <w:spacing w:val="1"/>
          <w:sz w:val="20"/>
          <w:szCs w:val="20"/>
        </w:rPr>
        <w:t>t</w:t>
      </w:r>
      <w:r w:rsidRPr="007A7310">
        <w:rPr>
          <w:rFonts w:eastAsia="Arial" w:cs="Arial"/>
          <w:b/>
          <w:spacing w:val="-2"/>
          <w:sz w:val="20"/>
          <w:szCs w:val="20"/>
        </w:rPr>
        <w:t>e</w:t>
      </w:r>
      <w:r w:rsidRPr="007A7310">
        <w:rPr>
          <w:rFonts w:eastAsia="Arial" w:cs="Arial"/>
          <w:b/>
          <w:spacing w:val="-5"/>
          <w:sz w:val="20"/>
          <w:szCs w:val="20"/>
        </w:rPr>
        <w:t>r</w:t>
      </w:r>
      <w:r w:rsidRPr="007A7310">
        <w:rPr>
          <w:rFonts w:eastAsia="Arial" w:cs="Arial"/>
          <w:b/>
          <w:spacing w:val="3"/>
          <w:sz w:val="20"/>
          <w:szCs w:val="20"/>
        </w:rPr>
        <w:t>i</w:t>
      </w:r>
      <w:r w:rsidRPr="007A7310">
        <w:rPr>
          <w:rFonts w:eastAsia="Arial" w:cs="Arial"/>
          <w:b/>
          <w:sz w:val="20"/>
          <w:szCs w:val="20"/>
        </w:rPr>
        <w:t>oP</w:t>
      </w:r>
      <w:r w:rsidRPr="007A7310">
        <w:rPr>
          <w:rFonts w:eastAsia="Arial" w:cs="Arial"/>
          <w:b/>
          <w:spacing w:val="-2"/>
          <w:sz w:val="20"/>
          <w:szCs w:val="20"/>
        </w:rPr>
        <w:t>ú</w:t>
      </w:r>
      <w:r w:rsidRPr="007A7310">
        <w:rPr>
          <w:rFonts w:eastAsia="Arial" w:cs="Arial"/>
          <w:b/>
          <w:spacing w:val="-6"/>
          <w:sz w:val="20"/>
          <w:szCs w:val="20"/>
        </w:rPr>
        <w:t>b</w:t>
      </w:r>
      <w:r w:rsidRPr="007A7310">
        <w:rPr>
          <w:rFonts w:eastAsia="Arial" w:cs="Arial"/>
          <w:b/>
          <w:spacing w:val="3"/>
          <w:sz w:val="20"/>
          <w:szCs w:val="20"/>
        </w:rPr>
        <w:t>l</w:t>
      </w:r>
      <w:r w:rsidRPr="007A7310">
        <w:rPr>
          <w:rFonts w:eastAsia="Arial" w:cs="Arial"/>
          <w:b/>
          <w:spacing w:val="-2"/>
          <w:sz w:val="20"/>
          <w:szCs w:val="20"/>
        </w:rPr>
        <w:t>i</w:t>
      </w:r>
      <w:r w:rsidRPr="007A7310">
        <w:rPr>
          <w:rFonts w:eastAsia="Arial" w:cs="Arial"/>
          <w:b/>
          <w:sz w:val="20"/>
          <w:szCs w:val="20"/>
        </w:rPr>
        <w:t>co.</w:t>
      </w:r>
    </w:p>
    <w:p w:rsidR="006F07D2" w:rsidRPr="007A7310" w:rsidRDefault="006F07D2" w:rsidP="006F07D2">
      <w:pPr>
        <w:ind w:right="8"/>
        <w:rPr>
          <w:rFonts w:eastAsia="Arial" w:cs="Arial"/>
          <w:sz w:val="20"/>
          <w:szCs w:val="20"/>
        </w:rPr>
      </w:pPr>
      <w:r w:rsidRPr="007A7310">
        <w:rPr>
          <w:rFonts w:eastAsia="Arial" w:cs="Arial"/>
          <w:sz w:val="20"/>
          <w:szCs w:val="20"/>
        </w:rPr>
        <w:t xml:space="preserve">… </w:t>
      </w:r>
    </w:p>
    <w:p w:rsidR="006F07D2" w:rsidRPr="007A7310" w:rsidRDefault="006F07D2" w:rsidP="006F07D2">
      <w:pPr>
        <w:ind w:right="8"/>
        <w:rPr>
          <w:rFonts w:eastAsia="Calibri" w:cs="Arial"/>
          <w:sz w:val="20"/>
          <w:szCs w:val="20"/>
        </w:rPr>
      </w:pPr>
    </w:p>
    <w:p w:rsidR="006F07D2" w:rsidRPr="007A7310" w:rsidRDefault="006F07D2" w:rsidP="006F07D2">
      <w:pPr>
        <w:ind w:left="567" w:right="8" w:hanging="567"/>
        <w:rPr>
          <w:rFonts w:eastAsia="Arial" w:cs="Arial"/>
          <w:sz w:val="20"/>
          <w:szCs w:val="20"/>
        </w:rPr>
      </w:pPr>
      <w:r w:rsidRPr="007A7310">
        <w:rPr>
          <w:rFonts w:eastAsia="Calibri" w:cs="Arial"/>
          <w:b/>
          <w:sz w:val="20"/>
          <w:szCs w:val="20"/>
        </w:rPr>
        <w:t>A.</w:t>
      </w:r>
      <w:r w:rsidRPr="007A7310">
        <w:rPr>
          <w:rFonts w:eastAsia="Calibri" w:cs="Arial"/>
          <w:b/>
          <w:sz w:val="20"/>
          <w:szCs w:val="20"/>
        </w:rPr>
        <w:tab/>
        <w:t>y B. …</w:t>
      </w:r>
    </w:p>
    <w:p w:rsidR="006F07D2" w:rsidRPr="007A7310" w:rsidRDefault="006F07D2" w:rsidP="006F07D2">
      <w:pPr>
        <w:ind w:right="8"/>
        <w:rPr>
          <w:rFonts w:eastAsia="Arial" w:cs="Arial"/>
          <w:sz w:val="20"/>
          <w:szCs w:val="20"/>
        </w:rPr>
      </w:pPr>
    </w:p>
    <w:p w:rsidR="006F07D2" w:rsidRPr="007A7310" w:rsidRDefault="006F07D2" w:rsidP="006F07D2">
      <w:pPr>
        <w:ind w:left="567" w:right="8" w:hanging="567"/>
        <w:rPr>
          <w:rFonts w:eastAsia="Calibri" w:cs="Arial"/>
          <w:b/>
          <w:sz w:val="20"/>
          <w:szCs w:val="20"/>
        </w:rPr>
      </w:pPr>
      <w:r w:rsidRPr="007A7310">
        <w:rPr>
          <w:rFonts w:eastAsia="Calibri" w:cs="Arial"/>
          <w:b/>
          <w:sz w:val="20"/>
          <w:szCs w:val="20"/>
        </w:rPr>
        <w:t>C.</w:t>
      </w:r>
      <w:r w:rsidRPr="007A7310">
        <w:rPr>
          <w:rFonts w:eastAsia="Calibri" w:cs="Arial"/>
          <w:b/>
          <w:sz w:val="20"/>
          <w:szCs w:val="20"/>
        </w:rPr>
        <w:tab/>
        <w:t>Generales</w:t>
      </w:r>
    </w:p>
    <w:p w:rsidR="006F07D2" w:rsidRPr="007A7310" w:rsidRDefault="006F07D2" w:rsidP="006F07D2">
      <w:pPr>
        <w:numPr>
          <w:ilvl w:val="0"/>
          <w:numId w:val="17"/>
        </w:numPr>
        <w:tabs>
          <w:tab w:val="left" w:pos="993"/>
        </w:tabs>
        <w:spacing w:after="200" w:line="276" w:lineRule="auto"/>
        <w:ind w:left="993" w:right="8" w:hanging="284"/>
        <w:contextualSpacing/>
        <w:jc w:val="left"/>
        <w:rPr>
          <w:rFonts w:eastAsia="Arial" w:cs="Arial"/>
          <w:b/>
          <w:bCs/>
          <w:sz w:val="20"/>
          <w:szCs w:val="20"/>
        </w:rPr>
      </w:pPr>
      <w:r w:rsidRPr="007A7310">
        <w:rPr>
          <w:rFonts w:eastAsia="Arial" w:cs="Arial"/>
          <w:b/>
          <w:bCs/>
          <w:sz w:val="20"/>
          <w:szCs w:val="20"/>
        </w:rPr>
        <w:t>a VIII.</w:t>
      </w:r>
    </w:p>
    <w:p w:rsidR="006F07D2" w:rsidRPr="007A7310" w:rsidRDefault="006F07D2" w:rsidP="006F07D2">
      <w:pPr>
        <w:tabs>
          <w:tab w:val="left" w:pos="993"/>
        </w:tabs>
        <w:ind w:left="993" w:right="8" w:hanging="284"/>
        <w:contextualSpacing/>
        <w:rPr>
          <w:rFonts w:eastAsia="Arial" w:cs="Arial"/>
          <w:sz w:val="20"/>
          <w:szCs w:val="20"/>
        </w:rPr>
      </w:pPr>
    </w:p>
    <w:p w:rsidR="006F07D2" w:rsidRPr="007A7310" w:rsidRDefault="006F07D2" w:rsidP="00735D43">
      <w:pPr>
        <w:numPr>
          <w:ilvl w:val="0"/>
          <w:numId w:val="18"/>
        </w:numPr>
        <w:tabs>
          <w:tab w:val="left" w:pos="993"/>
        </w:tabs>
        <w:spacing w:after="200" w:line="276" w:lineRule="auto"/>
        <w:ind w:right="8"/>
        <w:contextualSpacing/>
        <w:rPr>
          <w:rFonts w:eastAsia="Arial" w:cs="Arial"/>
          <w:sz w:val="20"/>
          <w:szCs w:val="20"/>
        </w:rPr>
      </w:pPr>
      <w:r w:rsidRPr="007A7310">
        <w:rPr>
          <w:rFonts w:eastAsia="Arial" w:cs="Arial"/>
          <w:spacing w:val="-2"/>
          <w:sz w:val="20"/>
          <w:szCs w:val="20"/>
        </w:rPr>
        <w:t>C</w:t>
      </w:r>
      <w:r w:rsidRPr="007A7310">
        <w:rPr>
          <w:rFonts w:eastAsia="Arial" w:cs="Arial"/>
          <w:spacing w:val="-6"/>
          <w:sz w:val="20"/>
          <w:szCs w:val="20"/>
        </w:rPr>
        <w:t>u</w:t>
      </w:r>
      <w:r w:rsidRPr="007A7310">
        <w:rPr>
          <w:rFonts w:eastAsia="Arial" w:cs="Arial"/>
          <w:spacing w:val="5"/>
          <w:sz w:val="20"/>
          <w:szCs w:val="20"/>
        </w:rPr>
        <w:t>m</w:t>
      </w:r>
      <w:r w:rsidRPr="007A7310">
        <w:rPr>
          <w:rFonts w:eastAsia="Arial" w:cs="Arial"/>
          <w:spacing w:val="-2"/>
          <w:sz w:val="20"/>
          <w:szCs w:val="20"/>
        </w:rPr>
        <w:t>pl</w:t>
      </w:r>
      <w:r w:rsidRPr="007A7310">
        <w:rPr>
          <w:rFonts w:eastAsia="Arial" w:cs="Arial"/>
          <w:spacing w:val="3"/>
          <w:sz w:val="20"/>
          <w:szCs w:val="20"/>
        </w:rPr>
        <w:t>i</w:t>
      </w:r>
      <w:r w:rsidRPr="007A7310">
        <w:rPr>
          <w:rFonts w:eastAsia="Arial" w:cs="Arial"/>
          <w:sz w:val="20"/>
          <w:szCs w:val="20"/>
        </w:rPr>
        <w:t>r</w:t>
      </w:r>
      <w:r>
        <w:rPr>
          <w:rFonts w:eastAsia="Arial" w:cs="Arial"/>
          <w:sz w:val="20"/>
          <w:szCs w:val="20"/>
        </w:rPr>
        <w:t xml:space="preserve"> </w:t>
      </w:r>
      <w:r w:rsidRPr="007A7310">
        <w:rPr>
          <w:rFonts w:eastAsia="Arial" w:cs="Arial"/>
          <w:spacing w:val="3"/>
          <w:sz w:val="20"/>
          <w:szCs w:val="20"/>
        </w:rPr>
        <w:t>l</w:t>
      </w:r>
      <w:r w:rsidRPr="007A7310">
        <w:rPr>
          <w:rFonts w:eastAsia="Arial" w:cs="Arial"/>
          <w:spacing w:val="-2"/>
          <w:sz w:val="20"/>
          <w:szCs w:val="20"/>
        </w:rPr>
        <w:t>a</w:t>
      </w:r>
      <w:r w:rsidRPr="007A7310">
        <w:rPr>
          <w:rFonts w:eastAsia="Arial" w:cs="Arial"/>
          <w:sz w:val="20"/>
          <w:szCs w:val="20"/>
        </w:rPr>
        <w:t>s</w:t>
      </w:r>
      <w:r>
        <w:rPr>
          <w:rFonts w:eastAsia="Arial" w:cs="Arial"/>
          <w:sz w:val="20"/>
          <w:szCs w:val="20"/>
        </w:rPr>
        <w:t xml:space="preserve"> </w:t>
      </w:r>
      <w:r w:rsidRPr="007A7310">
        <w:rPr>
          <w:rFonts w:eastAsia="Arial" w:cs="Arial"/>
          <w:spacing w:val="3"/>
          <w:sz w:val="20"/>
          <w:szCs w:val="20"/>
        </w:rPr>
        <w:t>i</w:t>
      </w:r>
      <w:r w:rsidRPr="007A7310">
        <w:rPr>
          <w:rFonts w:eastAsia="Arial" w:cs="Arial"/>
          <w:spacing w:val="-2"/>
          <w:sz w:val="20"/>
          <w:szCs w:val="20"/>
        </w:rPr>
        <w:t>n</w:t>
      </w:r>
      <w:r w:rsidRPr="007A7310">
        <w:rPr>
          <w:rFonts w:eastAsia="Arial" w:cs="Arial"/>
          <w:spacing w:val="-5"/>
          <w:sz w:val="20"/>
          <w:szCs w:val="20"/>
        </w:rPr>
        <w:t>s</w:t>
      </w:r>
      <w:r w:rsidRPr="007A7310">
        <w:rPr>
          <w:rFonts w:eastAsia="Arial" w:cs="Arial"/>
          <w:spacing w:val="1"/>
          <w:sz w:val="20"/>
          <w:szCs w:val="20"/>
        </w:rPr>
        <w:t>t</w:t>
      </w:r>
      <w:r w:rsidRPr="007A7310">
        <w:rPr>
          <w:rFonts w:eastAsia="Arial" w:cs="Arial"/>
          <w:sz w:val="20"/>
          <w:szCs w:val="20"/>
        </w:rPr>
        <w:t>r</w:t>
      </w:r>
      <w:r w:rsidRPr="007A7310">
        <w:rPr>
          <w:rFonts w:eastAsia="Arial" w:cs="Arial"/>
          <w:spacing w:val="-2"/>
          <w:sz w:val="20"/>
          <w:szCs w:val="20"/>
        </w:rPr>
        <w:t>u</w:t>
      </w:r>
      <w:r w:rsidRPr="007A7310">
        <w:rPr>
          <w:rFonts w:eastAsia="Arial" w:cs="Arial"/>
          <w:sz w:val="20"/>
          <w:szCs w:val="20"/>
        </w:rPr>
        <w:t>cc</w:t>
      </w:r>
      <w:r w:rsidRPr="007A7310">
        <w:rPr>
          <w:rFonts w:eastAsia="Arial" w:cs="Arial"/>
          <w:spacing w:val="3"/>
          <w:sz w:val="20"/>
          <w:szCs w:val="20"/>
        </w:rPr>
        <w:t>i</w:t>
      </w:r>
      <w:r w:rsidRPr="007A7310">
        <w:rPr>
          <w:rFonts w:eastAsia="Arial" w:cs="Arial"/>
          <w:spacing w:val="-2"/>
          <w:sz w:val="20"/>
          <w:szCs w:val="20"/>
        </w:rPr>
        <w:t>one</w:t>
      </w:r>
      <w:r w:rsidRPr="007A7310">
        <w:rPr>
          <w:rFonts w:eastAsia="Arial" w:cs="Arial"/>
          <w:sz w:val="20"/>
          <w:szCs w:val="20"/>
        </w:rPr>
        <w:t>s</w:t>
      </w:r>
      <w:r>
        <w:rPr>
          <w:rFonts w:eastAsia="Arial" w:cs="Arial"/>
          <w:sz w:val="20"/>
          <w:szCs w:val="20"/>
        </w:rPr>
        <w:t xml:space="preserve"> </w:t>
      </w:r>
      <w:r w:rsidRPr="007A7310">
        <w:rPr>
          <w:rFonts w:eastAsia="Arial" w:cs="Arial"/>
          <w:spacing w:val="-2"/>
          <w:sz w:val="20"/>
          <w:szCs w:val="20"/>
        </w:rPr>
        <w:t>e</w:t>
      </w:r>
      <w:r w:rsidRPr="007A7310">
        <w:rPr>
          <w:rFonts w:eastAsia="Arial" w:cs="Arial"/>
          <w:sz w:val="20"/>
          <w:szCs w:val="20"/>
        </w:rPr>
        <w:t>m</w:t>
      </w:r>
      <w:r w:rsidRPr="007A7310">
        <w:rPr>
          <w:rFonts w:eastAsia="Arial" w:cs="Arial"/>
          <w:spacing w:val="-1"/>
          <w:sz w:val="20"/>
          <w:szCs w:val="20"/>
        </w:rPr>
        <w:t>i</w:t>
      </w:r>
      <w:r w:rsidRPr="007A7310">
        <w:rPr>
          <w:rFonts w:eastAsia="Arial" w:cs="Arial"/>
          <w:spacing w:val="1"/>
          <w:sz w:val="20"/>
          <w:szCs w:val="20"/>
        </w:rPr>
        <w:t>t</w:t>
      </w:r>
      <w:r w:rsidRPr="007A7310">
        <w:rPr>
          <w:rFonts w:eastAsia="Arial" w:cs="Arial"/>
          <w:spacing w:val="3"/>
          <w:sz w:val="20"/>
          <w:szCs w:val="20"/>
        </w:rPr>
        <w:t>i</w:t>
      </w:r>
      <w:r w:rsidRPr="007A7310">
        <w:rPr>
          <w:rFonts w:eastAsia="Arial" w:cs="Arial"/>
          <w:spacing w:val="-2"/>
          <w:sz w:val="20"/>
          <w:szCs w:val="20"/>
        </w:rPr>
        <w:t>da</w:t>
      </w:r>
      <w:r w:rsidRPr="007A7310">
        <w:rPr>
          <w:rFonts w:eastAsia="Arial" w:cs="Arial"/>
          <w:sz w:val="20"/>
          <w:szCs w:val="20"/>
        </w:rPr>
        <w:t>s</w:t>
      </w:r>
      <w:r>
        <w:rPr>
          <w:rFonts w:eastAsia="Arial" w:cs="Arial"/>
          <w:sz w:val="20"/>
          <w:szCs w:val="20"/>
        </w:rPr>
        <w:t xml:space="preserve"> </w:t>
      </w:r>
      <w:r w:rsidRPr="007A7310">
        <w:rPr>
          <w:rFonts w:eastAsia="Arial" w:cs="Arial"/>
          <w:spacing w:val="-2"/>
          <w:sz w:val="20"/>
          <w:szCs w:val="20"/>
        </w:rPr>
        <w:t>po</w:t>
      </w:r>
      <w:r w:rsidRPr="007A7310">
        <w:rPr>
          <w:rFonts w:eastAsia="Arial" w:cs="Arial"/>
          <w:sz w:val="20"/>
          <w:szCs w:val="20"/>
        </w:rPr>
        <w:t>r</w:t>
      </w:r>
      <w:r>
        <w:rPr>
          <w:rFonts w:eastAsia="Arial" w:cs="Arial"/>
          <w:sz w:val="20"/>
          <w:szCs w:val="20"/>
        </w:rPr>
        <w:t xml:space="preserve"> </w:t>
      </w:r>
      <w:r w:rsidRPr="007A7310">
        <w:rPr>
          <w:rFonts w:eastAsia="Arial" w:cs="Arial"/>
          <w:spacing w:val="-2"/>
          <w:sz w:val="20"/>
          <w:szCs w:val="20"/>
        </w:rPr>
        <w:t>e</w:t>
      </w:r>
      <w:r w:rsidRPr="007A7310">
        <w:rPr>
          <w:rFonts w:eastAsia="Arial" w:cs="Arial"/>
          <w:sz w:val="20"/>
          <w:szCs w:val="20"/>
        </w:rPr>
        <w:t>l</w:t>
      </w:r>
      <w:r>
        <w:rPr>
          <w:rFonts w:eastAsia="Arial" w:cs="Arial"/>
          <w:sz w:val="20"/>
          <w:szCs w:val="20"/>
        </w:rPr>
        <w:t xml:space="preserve"> </w:t>
      </w:r>
      <w:r w:rsidRPr="007A7310">
        <w:rPr>
          <w:rFonts w:eastAsia="Arial" w:cs="Arial"/>
          <w:spacing w:val="1"/>
          <w:sz w:val="20"/>
          <w:szCs w:val="20"/>
        </w:rPr>
        <w:t>F</w:t>
      </w:r>
      <w:r w:rsidRPr="007A7310">
        <w:rPr>
          <w:rFonts w:eastAsia="Arial" w:cs="Arial"/>
          <w:spacing w:val="3"/>
          <w:sz w:val="20"/>
          <w:szCs w:val="20"/>
        </w:rPr>
        <w:t>i</w:t>
      </w:r>
      <w:r w:rsidRPr="007A7310">
        <w:rPr>
          <w:rFonts w:eastAsia="Arial" w:cs="Arial"/>
          <w:spacing w:val="-5"/>
          <w:sz w:val="20"/>
          <w:szCs w:val="20"/>
        </w:rPr>
        <w:t>s</w:t>
      </w:r>
      <w:r w:rsidRPr="007A7310">
        <w:rPr>
          <w:rFonts w:eastAsia="Arial" w:cs="Arial"/>
          <w:sz w:val="20"/>
          <w:szCs w:val="20"/>
        </w:rPr>
        <w:t>c</w:t>
      </w:r>
      <w:r w:rsidRPr="007A7310">
        <w:rPr>
          <w:rFonts w:eastAsia="Arial" w:cs="Arial"/>
          <w:spacing w:val="-2"/>
          <w:sz w:val="20"/>
          <w:szCs w:val="20"/>
        </w:rPr>
        <w:t>a</w:t>
      </w:r>
      <w:r w:rsidRPr="007A7310">
        <w:rPr>
          <w:rFonts w:eastAsia="Arial" w:cs="Arial"/>
          <w:sz w:val="20"/>
          <w:szCs w:val="20"/>
        </w:rPr>
        <w:t>l</w:t>
      </w:r>
      <w:r>
        <w:rPr>
          <w:rFonts w:eastAsia="Arial" w:cs="Arial"/>
          <w:sz w:val="20"/>
          <w:szCs w:val="20"/>
        </w:rPr>
        <w:t xml:space="preserve"> </w:t>
      </w:r>
      <w:r w:rsidRPr="007A7310">
        <w:rPr>
          <w:rFonts w:eastAsia="Arial" w:cs="Arial"/>
          <w:spacing w:val="1"/>
          <w:sz w:val="20"/>
          <w:szCs w:val="20"/>
        </w:rPr>
        <w:t>G</w:t>
      </w:r>
      <w:r w:rsidRPr="007A7310">
        <w:rPr>
          <w:rFonts w:eastAsia="Arial" w:cs="Arial"/>
          <w:spacing w:val="-2"/>
          <w:sz w:val="20"/>
          <w:szCs w:val="20"/>
        </w:rPr>
        <w:t>e</w:t>
      </w:r>
      <w:r w:rsidRPr="007A7310">
        <w:rPr>
          <w:rFonts w:eastAsia="Arial" w:cs="Arial"/>
          <w:spacing w:val="-6"/>
          <w:sz w:val="20"/>
          <w:szCs w:val="20"/>
        </w:rPr>
        <w:t>n</w:t>
      </w:r>
      <w:r w:rsidRPr="007A7310">
        <w:rPr>
          <w:rFonts w:eastAsia="Arial" w:cs="Arial"/>
          <w:spacing w:val="-2"/>
          <w:sz w:val="20"/>
          <w:szCs w:val="20"/>
        </w:rPr>
        <w:t>e</w:t>
      </w:r>
      <w:r w:rsidRPr="007A7310">
        <w:rPr>
          <w:rFonts w:eastAsia="Arial" w:cs="Arial"/>
          <w:sz w:val="20"/>
          <w:szCs w:val="20"/>
        </w:rPr>
        <w:t>r</w:t>
      </w:r>
      <w:r w:rsidRPr="007A7310">
        <w:rPr>
          <w:rFonts w:eastAsia="Arial" w:cs="Arial"/>
          <w:spacing w:val="-2"/>
          <w:sz w:val="20"/>
          <w:szCs w:val="20"/>
        </w:rPr>
        <w:t>a</w:t>
      </w:r>
      <w:r w:rsidRPr="007A7310">
        <w:rPr>
          <w:rFonts w:eastAsia="Arial" w:cs="Arial"/>
          <w:sz w:val="20"/>
          <w:szCs w:val="20"/>
        </w:rPr>
        <w:t>l, ya</w:t>
      </w:r>
      <w:r>
        <w:rPr>
          <w:rFonts w:eastAsia="Arial" w:cs="Arial"/>
          <w:sz w:val="20"/>
          <w:szCs w:val="20"/>
        </w:rPr>
        <w:t xml:space="preserve"> </w:t>
      </w:r>
      <w:r w:rsidRPr="007A7310">
        <w:rPr>
          <w:rFonts w:eastAsia="Arial" w:cs="Arial"/>
          <w:spacing w:val="-5"/>
          <w:sz w:val="20"/>
          <w:szCs w:val="20"/>
        </w:rPr>
        <w:t>s</w:t>
      </w:r>
      <w:r w:rsidRPr="007A7310">
        <w:rPr>
          <w:rFonts w:eastAsia="Arial" w:cs="Arial"/>
          <w:spacing w:val="-2"/>
          <w:sz w:val="20"/>
          <w:szCs w:val="20"/>
        </w:rPr>
        <w:t>e</w:t>
      </w:r>
      <w:r w:rsidRPr="007A7310">
        <w:rPr>
          <w:rFonts w:eastAsia="Arial" w:cs="Arial"/>
          <w:sz w:val="20"/>
          <w:szCs w:val="20"/>
        </w:rPr>
        <w:t xml:space="preserve">a </w:t>
      </w:r>
      <w:r w:rsidRPr="007A7310">
        <w:rPr>
          <w:rFonts w:eastAsia="Arial" w:cs="Arial"/>
          <w:spacing w:val="3"/>
          <w:sz w:val="20"/>
          <w:szCs w:val="20"/>
        </w:rPr>
        <w:t>l</w:t>
      </w:r>
      <w:r w:rsidRPr="007A7310">
        <w:rPr>
          <w:rFonts w:eastAsia="Arial" w:cs="Arial"/>
          <w:spacing w:val="-2"/>
          <w:sz w:val="20"/>
          <w:szCs w:val="20"/>
        </w:rPr>
        <w:t>a</w:t>
      </w:r>
      <w:r w:rsidRPr="007A7310">
        <w:rPr>
          <w:rFonts w:eastAsia="Arial" w:cs="Arial"/>
          <w:sz w:val="20"/>
          <w:szCs w:val="20"/>
        </w:rPr>
        <w:t>s</w:t>
      </w:r>
      <w:r>
        <w:rPr>
          <w:rFonts w:eastAsia="Arial" w:cs="Arial"/>
          <w:sz w:val="20"/>
          <w:szCs w:val="20"/>
        </w:rPr>
        <w:t xml:space="preserve"> </w:t>
      </w:r>
      <w:r w:rsidRPr="007A7310">
        <w:rPr>
          <w:rFonts w:eastAsia="Arial" w:cs="Arial"/>
          <w:spacing w:val="-2"/>
          <w:sz w:val="20"/>
          <w:szCs w:val="20"/>
        </w:rPr>
        <w:t>qu</w:t>
      </w:r>
      <w:r w:rsidRPr="007A7310">
        <w:rPr>
          <w:rFonts w:eastAsia="Arial" w:cs="Arial"/>
          <w:sz w:val="20"/>
          <w:szCs w:val="20"/>
        </w:rPr>
        <w:t>e</w:t>
      </w:r>
      <w:r>
        <w:rPr>
          <w:rFonts w:eastAsia="Arial" w:cs="Arial"/>
          <w:sz w:val="20"/>
          <w:szCs w:val="20"/>
        </w:rPr>
        <w:t xml:space="preserve"> </w:t>
      </w:r>
      <w:r w:rsidRPr="007A7310">
        <w:rPr>
          <w:rFonts w:eastAsia="Arial" w:cs="Arial"/>
          <w:spacing w:val="-5"/>
          <w:sz w:val="20"/>
          <w:szCs w:val="20"/>
        </w:rPr>
        <w:t>s</w:t>
      </w:r>
      <w:r w:rsidRPr="007A7310">
        <w:rPr>
          <w:rFonts w:eastAsia="Arial" w:cs="Arial"/>
          <w:sz w:val="20"/>
          <w:szCs w:val="20"/>
        </w:rPr>
        <w:t>e</w:t>
      </w:r>
      <w:r>
        <w:rPr>
          <w:rFonts w:eastAsia="Arial" w:cs="Arial"/>
          <w:sz w:val="20"/>
          <w:szCs w:val="20"/>
        </w:rPr>
        <w:t xml:space="preserve"> </w:t>
      </w:r>
      <w:r w:rsidRPr="007A7310">
        <w:rPr>
          <w:rFonts w:eastAsia="Arial" w:cs="Arial"/>
          <w:spacing w:val="-5"/>
          <w:sz w:val="20"/>
          <w:szCs w:val="20"/>
        </w:rPr>
        <w:t>s</w:t>
      </w:r>
      <w:r w:rsidRPr="007A7310">
        <w:rPr>
          <w:rFonts w:eastAsia="Arial" w:cs="Arial"/>
          <w:spacing w:val="-2"/>
          <w:sz w:val="20"/>
          <w:szCs w:val="20"/>
        </w:rPr>
        <w:t>e</w:t>
      </w:r>
      <w:r w:rsidRPr="007A7310">
        <w:rPr>
          <w:rFonts w:eastAsia="Arial" w:cs="Arial"/>
          <w:spacing w:val="3"/>
          <w:sz w:val="20"/>
          <w:szCs w:val="20"/>
        </w:rPr>
        <w:t>ñ</w:t>
      </w:r>
      <w:r w:rsidRPr="007A7310">
        <w:rPr>
          <w:rFonts w:eastAsia="Arial" w:cs="Arial"/>
          <w:spacing w:val="-2"/>
          <w:sz w:val="20"/>
          <w:szCs w:val="20"/>
        </w:rPr>
        <w:t>a</w:t>
      </w:r>
      <w:r w:rsidRPr="007A7310">
        <w:rPr>
          <w:rFonts w:eastAsia="Arial" w:cs="Arial"/>
          <w:spacing w:val="3"/>
          <w:sz w:val="20"/>
          <w:szCs w:val="20"/>
        </w:rPr>
        <w:t>l</w:t>
      </w:r>
      <w:r w:rsidRPr="007A7310">
        <w:rPr>
          <w:rFonts w:eastAsia="Arial" w:cs="Arial"/>
          <w:spacing w:val="-2"/>
          <w:sz w:val="20"/>
          <w:szCs w:val="20"/>
        </w:rPr>
        <w:t>e</w:t>
      </w:r>
      <w:r w:rsidRPr="007A7310">
        <w:rPr>
          <w:rFonts w:eastAsia="Arial" w:cs="Arial"/>
          <w:sz w:val="20"/>
          <w:szCs w:val="20"/>
        </w:rPr>
        <w:t>n</w:t>
      </w:r>
      <w:r>
        <w:rPr>
          <w:rFonts w:eastAsia="Arial" w:cs="Arial"/>
          <w:sz w:val="20"/>
          <w:szCs w:val="20"/>
        </w:rPr>
        <w:t xml:space="preserve"> </w:t>
      </w:r>
      <w:r w:rsidRPr="007A7310">
        <w:rPr>
          <w:rFonts w:eastAsia="Arial" w:cs="Arial"/>
          <w:spacing w:val="-2"/>
          <w:sz w:val="20"/>
          <w:szCs w:val="20"/>
        </w:rPr>
        <w:t>e</w:t>
      </w:r>
      <w:r w:rsidRPr="007A7310">
        <w:rPr>
          <w:rFonts w:eastAsia="Arial" w:cs="Arial"/>
          <w:sz w:val="20"/>
          <w:szCs w:val="20"/>
        </w:rPr>
        <w:t>n Ac</w:t>
      </w:r>
      <w:r w:rsidRPr="007A7310">
        <w:rPr>
          <w:rFonts w:eastAsia="Arial" w:cs="Arial"/>
          <w:spacing w:val="-2"/>
          <w:sz w:val="20"/>
          <w:szCs w:val="20"/>
        </w:rPr>
        <w:t>ue</w:t>
      </w:r>
      <w:r w:rsidRPr="007A7310">
        <w:rPr>
          <w:rFonts w:eastAsia="Arial" w:cs="Arial"/>
          <w:sz w:val="20"/>
          <w:szCs w:val="20"/>
        </w:rPr>
        <w:t>r</w:t>
      </w:r>
      <w:r w:rsidRPr="007A7310">
        <w:rPr>
          <w:rFonts w:eastAsia="Arial" w:cs="Arial"/>
          <w:spacing w:val="-2"/>
          <w:sz w:val="20"/>
          <w:szCs w:val="20"/>
        </w:rPr>
        <w:t>do</w:t>
      </w:r>
      <w:r w:rsidRPr="007A7310">
        <w:rPr>
          <w:rFonts w:eastAsia="Arial" w:cs="Arial"/>
          <w:spacing w:val="-5"/>
          <w:sz w:val="20"/>
          <w:szCs w:val="20"/>
        </w:rPr>
        <w:t>s</w:t>
      </w:r>
      <w:r w:rsidRPr="007A7310">
        <w:rPr>
          <w:rFonts w:eastAsia="Arial" w:cs="Arial"/>
          <w:sz w:val="20"/>
          <w:szCs w:val="20"/>
        </w:rPr>
        <w:t>,</w:t>
      </w:r>
      <w:r>
        <w:rPr>
          <w:rFonts w:eastAsia="Arial" w:cs="Arial"/>
          <w:sz w:val="20"/>
          <w:szCs w:val="20"/>
        </w:rPr>
        <w:t xml:space="preserve"> </w:t>
      </w:r>
      <w:r w:rsidRPr="007A7310">
        <w:rPr>
          <w:rFonts w:eastAsia="Arial" w:cs="Arial"/>
          <w:spacing w:val="-2"/>
          <w:sz w:val="20"/>
          <w:szCs w:val="20"/>
        </w:rPr>
        <w:t>C</w:t>
      </w:r>
      <w:r w:rsidRPr="007A7310">
        <w:rPr>
          <w:rFonts w:eastAsia="Arial" w:cs="Arial"/>
          <w:spacing w:val="3"/>
          <w:sz w:val="20"/>
          <w:szCs w:val="20"/>
        </w:rPr>
        <w:t>i</w:t>
      </w:r>
      <w:r w:rsidRPr="007A7310">
        <w:rPr>
          <w:rFonts w:eastAsia="Arial" w:cs="Arial"/>
          <w:sz w:val="20"/>
          <w:szCs w:val="20"/>
        </w:rPr>
        <w:t>rc</w:t>
      </w:r>
      <w:r w:rsidRPr="007A7310">
        <w:rPr>
          <w:rFonts w:eastAsia="Arial" w:cs="Arial"/>
          <w:spacing w:val="-6"/>
          <w:sz w:val="20"/>
          <w:szCs w:val="20"/>
        </w:rPr>
        <w:t>u</w:t>
      </w:r>
      <w:r w:rsidRPr="007A7310">
        <w:rPr>
          <w:rFonts w:eastAsia="Arial" w:cs="Arial"/>
          <w:spacing w:val="3"/>
          <w:sz w:val="20"/>
          <w:szCs w:val="20"/>
        </w:rPr>
        <w:t>l</w:t>
      </w:r>
      <w:r w:rsidRPr="007A7310">
        <w:rPr>
          <w:rFonts w:eastAsia="Arial" w:cs="Arial"/>
          <w:spacing w:val="-2"/>
          <w:sz w:val="20"/>
          <w:szCs w:val="20"/>
        </w:rPr>
        <w:t>a</w:t>
      </w:r>
      <w:r w:rsidRPr="007A7310">
        <w:rPr>
          <w:rFonts w:eastAsia="Arial" w:cs="Arial"/>
          <w:sz w:val="20"/>
          <w:szCs w:val="20"/>
        </w:rPr>
        <w:t>r</w:t>
      </w:r>
      <w:r w:rsidRPr="007A7310">
        <w:rPr>
          <w:rFonts w:eastAsia="Arial" w:cs="Arial"/>
          <w:spacing w:val="-2"/>
          <w:sz w:val="20"/>
          <w:szCs w:val="20"/>
        </w:rPr>
        <w:t>e</w:t>
      </w:r>
      <w:r w:rsidRPr="007A7310">
        <w:rPr>
          <w:rFonts w:eastAsia="Arial" w:cs="Arial"/>
          <w:spacing w:val="-5"/>
          <w:sz w:val="20"/>
          <w:szCs w:val="20"/>
        </w:rPr>
        <w:t>s</w:t>
      </w:r>
      <w:r w:rsidRPr="007A7310">
        <w:rPr>
          <w:rFonts w:eastAsia="Arial" w:cs="Arial"/>
          <w:sz w:val="20"/>
          <w:szCs w:val="20"/>
        </w:rPr>
        <w:t>,</w:t>
      </w:r>
      <w:r>
        <w:rPr>
          <w:rFonts w:eastAsia="Arial" w:cs="Arial"/>
          <w:sz w:val="20"/>
          <w:szCs w:val="20"/>
        </w:rPr>
        <w:t xml:space="preserve"> </w:t>
      </w:r>
      <w:r w:rsidRPr="007A7310">
        <w:rPr>
          <w:rFonts w:eastAsia="Arial" w:cs="Arial"/>
          <w:sz w:val="20"/>
          <w:szCs w:val="20"/>
        </w:rPr>
        <w:t>P</w:t>
      </w:r>
      <w:r w:rsidRPr="007A7310">
        <w:rPr>
          <w:rFonts w:eastAsia="Arial" w:cs="Arial"/>
          <w:spacing w:val="2"/>
          <w:sz w:val="20"/>
          <w:szCs w:val="20"/>
        </w:rPr>
        <w:t>r</w:t>
      </w:r>
      <w:r w:rsidRPr="007A7310">
        <w:rPr>
          <w:rFonts w:eastAsia="Arial" w:cs="Arial"/>
          <w:spacing w:val="-2"/>
          <w:sz w:val="20"/>
          <w:szCs w:val="20"/>
        </w:rPr>
        <w:t>o</w:t>
      </w:r>
      <w:r w:rsidRPr="007A7310">
        <w:rPr>
          <w:rFonts w:eastAsia="Arial" w:cs="Arial"/>
          <w:spacing w:val="1"/>
          <w:sz w:val="20"/>
          <w:szCs w:val="20"/>
        </w:rPr>
        <w:t>t</w:t>
      </w:r>
      <w:r w:rsidRPr="007A7310">
        <w:rPr>
          <w:rFonts w:eastAsia="Arial" w:cs="Arial"/>
          <w:spacing w:val="-2"/>
          <w:sz w:val="20"/>
          <w:szCs w:val="20"/>
        </w:rPr>
        <w:t>o</w:t>
      </w:r>
      <w:r w:rsidRPr="007A7310">
        <w:rPr>
          <w:rFonts w:eastAsia="Arial" w:cs="Arial"/>
          <w:sz w:val="20"/>
          <w:szCs w:val="20"/>
        </w:rPr>
        <w:t>c</w:t>
      </w:r>
      <w:r w:rsidRPr="007A7310">
        <w:rPr>
          <w:rFonts w:eastAsia="Arial" w:cs="Arial"/>
          <w:spacing w:val="-6"/>
          <w:sz w:val="20"/>
          <w:szCs w:val="20"/>
        </w:rPr>
        <w:t>o</w:t>
      </w:r>
      <w:r w:rsidRPr="007A7310">
        <w:rPr>
          <w:rFonts w:eastAsia="Arial" w:cs="Arial"/>
          <w:spacing w:val="3"/>
          <w:sz w:val="20"/>
          <w:szCs w:val="20"/>
        </w:rPr>
        <w:t>l</w:t>
      </w:r>
      <w:r w:rsidRPr="007A7310">
        <w:rPr>
          <w:rFonts w:eastAsia="Arial" w:cs="Arial"/>
          <w:spacing w:val="-2"/>
          <w:sz w:val="20"/>
          <w:szCs w:val="20"/>
        </w:rPr>
        <w:t>o</w:t>
      </w:r>
      <w:r w:rsidRPr="007A7310">
        <w:rPr>
          <w:rFonts w:eastAsia="Arial" w:cs="Arial"/>
          <w:sz w:val="20"/>
          <w:szCs w:val="20"/>
        </w:rPr>
        <w:t>s</w:t>
      </w:r>
      <w:r>
        <w:rPr>
          <w:rFonts w:eastAsia="Arial" w:cs="Arial"/>
          <w:sz w:val="20"/>
          <w:szCs w:val="20"/>
        </w:rPr>
        <w:t xml:space="preserve"> </w:t>
      </w:r>
      <w:r w:rsidRPr="007A7310">
        <w:rPr>
          <w:rFonts w:eastAsia="Arial" w:cs="Arial"/>
          <w:sz w:val="20"/>
          <w:szCs w:val="20"/>
        </w:rPr>
        <w:t>o</w:t>
      </w:r>
      <w:r>
        <w:rPr>
          <w:rFonts w:eastAsia="Arial" w:cs="Arial"/>
          <w:sz w:val="20"/>
          <w:szCs w:val="20"/>
        </w:rPr>
        <w:t xml:space="preserve"> </w:t>
      </w:r>
      <w:r w:rsidRPr="007A7310">
        <w:rPr>
          <w:rFonts w:eastAsia="Arial" w:cs="Arial"/>
          <w:spacing w:val="-2"/>
          <w:sz w:val="20"/>
          <w:szCs w:val="20"/>
        </w:rPr>
        <w:t>Co</w:t>
      </w:r>
      <w:r w:rsidRPr="007A7310">
        <w:rPr>
          <w:rFonts w:eastAsia="Arial" w:cs="Arial"/>
          <w:spacing w:val="-6"/>
          <w:sz w:val="20"/>
          <w:szCs w:val="20"/>
        </w:rPr>
        <w:t>n</w:t>
      </w:r>
      <w:r w:rsidRPr="007A7310">
        <w:rPr>
          <w:rFonts w:eastAsia="Arial" w:cs="Arial"/>
          <w:spacing w:val="5"/>
          <w:sz w:val="20"/>
          <w:szCs w:val="20"/>
        </w:rPr>
        <w:t>v</w:t>
      </w:r>
      <w:r w:rsidRPr="007A7310">
        <w:rPr>
          <w:rFonts w:eastAsia="Arial" w:cs="Arial"/>
          <w:spacing w:val="-2"/>
          <w:sz w:val="20"/>
          <w:szCs w:val="20"/>
        </w:rPr>
        <w:t>en</w:t>
      </w:r>
      <w:r w:rsidRPr="007A7310">
        <w:rPr>
          <w:rFonts w:eastAsia="Arial" w:cs="Arial"/>
          <w:spacing w:val="3"/>
          <w:sz w:val="20"/>
          <w:szCs w:val="20"/>
        </w:rPr>
        <w:t>i</w:t>
      </w:r>
      <w:r w:rsidRPr="007A7310">
        <w:rPr>
          <w:rFonts w:eastAsia="Arial" w:cs="Arial"/>
          <w:spacing w:val="-2"/>
          <w:sz w:val="20"/>
          <w:szCs w:val="20"/>
        </w:rPr>
        <w:t>o</w:t>
      </w:r>
      <w:r w:rsidRPr="007A7310">
        <w:rPr>
          <w:rFonts w:eastAsia="Arial" w:cs="Arial"/>
          <w:spacing w:val="-5"/>
          <w:sz w:val="20"/>
          <w:szCs w:val="20"/>
        </w:rPr>
        <w:t>s</w:t>
      </w:r>
      <w:r w:rsidRPr="007A7310">
        <w:rPr>
          <w:rFonts w:eastAsia="Arial" w:cs="Arial"/>
          <w:sz w:val="20"/>
          <w:szCs w:val="20"/>
        </w:rPr>
        <w:t>,</w:t>
      </w:r>
      <w:r>
        <w:rPr>
          <w:rFonts w:eastAsia="Arial" w:cs="Arial"/>
          <w:sz w:val="20"/>
          <w:szCs w:val="20"/>
        </w:rPr>
        <w:t xml:space="preserve"> </w:t>
      </w:r>
      <w:r w:rsidRPr="007A7310">
        <w:rPr>
          <w:rFonts w:eastAsia="Arial" w:cs="Arial"/>
          <w:sz w:val="20"/>
          <w:szCs w:val="20"/>
        </w:rPr>
        <w:t>o</w:t>
      </w:r>
      <w:r>
        <w:rPr>
          <w:rFonts w:eastAsia="Arial" w:cs="Arial"/>
          <w:sz w:val="20"/>
          <w:szCs w:val="20"/>
        </w:rPr>
        <w:t xml:space="preserve"> </w:t>
      </w:r>
      <w:r w:rsidRPr="007A7310">
        <w:rPr>
          <w:rFonts w:eastAsia="Arial" w:cs="Arial"/>
          <w:spacing w:val="-6"/>
          <w:sz w:val="20"/>
          <w:szCs w:val="20"/>
        </w:rPr>
        <w:t>b</w:t>
      </w:r>
      <w:r w:rsidRPr="007A7310">
        <w:rPr>
          <w:rFonts w:eastAsia="Arial" w:cs="Arial"/>
          <w:spacing w:val="3"/>
          <w:sz w:val="20"/>
          <w:szCs w:val="20"/>
        </w:rPr>
        <w:t>i</w:t>
      </w:r>
      <w:r w:rsidRPr="007A7310">
        <w:rPr>
          <w:rFonts w:eastAsia="Arial" w:cs="Arial"/>
          <w:spacing w:val="-2"/>
          <w:sz w:val="20"/>
          <w:szCs w:val="20"/>
        </w:rPr>
        <w:t>en</w:t>
      </w:r>
      <w:r w:rsidRPr="007A7310">
        <w:rPr>
          <w:rFonts w:eastAsia="Arial" w:cs="Arial"/>
          <w:sz w:val="20"/>
          <w:szCs w:val="20"/>
        </w:rPr>
        <w:t>,</w:t>
      </w:r>
      <w:r>
        <w:rPr>
          <w:rFonts w:eastAsia="Arial" w:cs="Arial"/>
          <w:sz w:val="20"/>
          <w:szCs w:val="20"/>
        </w:rPr>
        <w:t xml:space="preserve"> </w:t>
      </w:r>
      <w:r w:rsidRPr="007A7310">
        <w:rPr>
          <w:rFonts w:eastAsia="Arial" w:cs="Arial"/>
          <w:spacing w:val="-2"/>
          <w:sz w:val="20"/>
          <w:szCs w:val="20"/>
        </w:rPr>
        <w:t>e</w:t>
      </w:r>
      <w:r w:rsidRPr="007A7310">
        <w:rPr>
          <w:rFonts w:eastAsia="Arial" w:cs="Arial"/>
          <w:sz w:val="20"/>
          <w:szCs w:val="20"/>
        </w:rPr>
        <w:t>n</w:t>
      </w:r>
      <w:r>
        <w:rPr>
          <w:rFonts w:eastAsia="Arial" w:cs="Arial"/>
          <w:sz w:val="20"/>
          <w:szCs w:val="20"/>
        </w:rPr>
        <w:t xml:space="preserve"> </w:t>
      </w:r>
      <w:r w:rsidRPr="007A7310">
        <w:rPr>
          <w:rFonts w:eastAsia="Arial" w:cs="Arial"/>
          <w:spacing w:val="-2"/>
          <w:sz w:val="20"/>
          <w:szCs w:val="20"/>
        </w:rPr>
        <w:t>aque</w:t>
      </w:r>
      <w:r w:rsidRPr="007A7310">
        <w:rPr>
          <w:rFonts w:eastAsia="Arial" w:cs="Arial"/>
          <w:spacing w:val="3"/>
          <w:sz w:val="20"/>
          <w:szCs w:val="20"/>
        </w:rPr>
        <w:t>ll</w:t>
      </w:r>
      <w:r w:rsidRPr="007A7310">
        <w:rPr>
          <w:rFonts w:eastAsia="Arial" w:cs="Arial"/>
          <w:spacing w:val="-2"/>
          <w:sz w:val="20"/>
          <w:szCs w:val="20"/>
        </w:rPr>
        <w:t>o</w:t>
      </w:r>
      <w:r w:rsidRPr="007A7310">
        <w:rPr>
          <w:rFonts w:eastAsia="Arial" w:cs="Arial"/>
          <w:sz w:val="20"/>
          <w:szCs w:val="20"/>
        </w:rPr>
        <w:t>s</w:t>
      </w:r>
      <w:r>
        <w:rPr>
          <w:rFonts w:eastAsia="Arial" w:cs="Arial"/>
          <w:sz w:val="20"/>
          <w:szCs w:val="20"/>
        </w:rPr>
        <w:t xml:space="preserve"> </w:t>
      </w:r>
      <w:r w:rsidRPr="007A7310">
        <w:rPr>
          <w:rFonts w:eastAsia="Arial" w:cs="Arial"/>
          <w:spacing w:val="3"/>
          <w:sz w:val="20"/>
          <w:szCs w:val="20"/>
        </w:rPr>
        <w:t>i</w:t>
      </w:r>
      <w:r w:rsidRPr="007A7310">
        <w:rPr>
          <w:rFonts w:eastAsia="Arial" w:cs="Arial"/>
          <w:spacing w:val="-2"/>
          <w:sz w:val="20"/>
          <w:szCs w:val="20"/>
        </w:rPr>
        <w:t>n</w:t>
      </w:r>
      <w:r w:rsidRPr="007A7310">
        <w:rPr>
          <w:rFonts w:eastAsia="Arial" w:cs="Arial"/>
          <w:spacing w:val="-5"/>
          <w:sz w:val="20"/>
          <w:szCs w:val="20"/>
        </w:rPr>
        <w:t>s</w:t>
      </w:r>
      <w:r w:rsidRPr="007A7310">
        <w:rPr>
          <w:rFonts w:eastAsia="Arial" w:cs="Arial"/>
          <w:spacing w:val="1"/>
          <w:sz w:val="20"/>
          <w:szCs w:val="20"/>
        </w:rPr>
        <w:t>t</w:t>
      </w:r>
      <w:r w:rsidRPr="007A7310">
        <w:rPr>
          <w:rFonts w:eastAsia="Arial" w:cs="Arial"/>
          <w:sz w:val="20"/>
          <w:szCs w:val="20"/>
        </w:rPr>
        <w:t>r</w:t>
      </w:r>
      <w:r w:rsidRPr="007A7310">
        <w:rPr>
          <w:rFonts w:eastAsia="Arial" w:cs="Arial"/>
          <w:spacing w:val="-6"/>
          <w:sz w:val="20"/>
          <w:szCs w:val="20"/>
        </w:rPr>
        <w:t>u</w:t>
      </w:r>
      <w:r w:rsidRPr="007A7310">
        <w:rPr>
          <w:rFonts w:eastAsia="Arial" w:cs="Arial"/>
          <w:spacing w:val="5"/>
          <w:sz w:val="20"/>
          <w:szCs w:val="20"/>
        </w:rPr>
        <w:t>m</w:t>
      </w:r>
      <w:r w:rsidRPr="007A7310">
        <w:rPr>
          <w:rFonts w:eastAsia="Arial" w:cs="Arial"/>
          <w:spacing w:val="-2"/>
          <w:sz w:val="20"/>
          <w:szCs w:val="20"/>
        </w:rPr>
        <w:t>en</w:t>
      </w:r>
      <w:r w:rsidRPr="007A7310">
        <w:rPr>
          <w:rFonts w:eastAsia="Arial" w:cs="Arial"/>
          <w:spacing w:val="1"/>
          <w:sz w:val="20"/>
          <w:szCs w:val="20"/>
        </w:rPr>
        <w:t>t</w:t>
      </w:r>
      <w:r w:rsidRPr="007A7310">
        <w:rPr>
          <w:rFonts w:eastAsia="Arial" w:cs="Arial"/>
          <w:spacing w:val="-2"/>
          <w:sz w:val="20"/>
          <w:szCs w:val="20"/>
        </w:rPr>
        <w:t>o</w:t>
      </w:r>
      <w:r w:rsidRPr="007A7310">
        <w:rPr>
          <w:rFonts w:eastAsia="Arial" w:cs="Arial"/>
          <w:sz w:val="20"/>
          <w:szCs w:val="20"/>
        </w:rPr>
        <w:t>s</w:t>
      </w:r>
      <w:r>
        <w:rPr>
          <w:rFonts w:eastAsia="Arial" w:cs="Arial"/>
          <w:sz w:val="20"/>
          <w:szCs w:val="20"/>
        </w:rPr>
        <w:t xml:space="preserve"> </w:t>
      </w:r>
      <w:r w:rsidRPr="007A7310">
        <w:rPr>
          <w:rFonts w:eastAsia="Arial" w:cs="Arial"/>
          <w:spacing w:val="-2"/>
          <w:sz w:val="20"/>
          <w:szCs w:val="20"/>
        </w:rPr>
        <w:t>no</w:t>
      </w:r>
      <w:r w:rsidRPr="007A7310">
        <w:rPr>
          <w:rFonts w:eastAsia="Arial" w:cs="Arial"/>
          <w:sz w:val="20"/>
          <w:szCs w:val="20"/>
        </w:rPr>
        <w:t>r</w:t>
      </w:r>
      <w:r w:rsidRPr="007A7310">
        <w:rPr>
          <w:rFonts w:eastAsia="Arial" w:cs="Arial"/>
          <w:spacing w:val="5"/>
          <w:sz w:val="20"/>
          <w:szCs w:val="20"/>
        </w:rPr>
        <w:t>m</w:t>
      </w:r>
      <w:r w:rsidRPr="007A7310">
        <w:rPr>
          <w:rFonts w:eastAsia="Arial" w:cs="Arial"/>
          <w:spacing w:val="-6"/>
          <w:sz w:val="20"/>
          <w:szCs w:val="20"/>
        </w:rPr>
        <w:t>a</w:t>
      </w:r>
      <w:r w:rsidRPr="007A7310">
        <w:rPr>
          <w:rFonts w:eastAsia="Arial" w:cs="Arial"/>
          <w:spacing w:val="1"/>
          <w:sz w:val="20"/>
          <w:szCs w:val="20"/>
        </w:rPr>
        <w:t>t</w:t>
      </w:r>
      <w:r w:rsidRPr="007A7310">
        <w:rPr>
          <w:rFonts w:eastAsia="Arial" w:cs="Arial"/>
          <w:spacing w:val="-6"/>
          <w:sz w:val="20"/>
          <w:szCs w:val="20"/>
        </w:rPr>
        <w:t>i</w:t>
      </w:r>
      <w:r w:rsidRPr="007A7310">
        <w:rPr>
          <w:rFonts w:eastAsia="Arial" w:cs="Arial"/>
          <w:spacing w:val="9"/>
          <w:sz w:val="20"/>
          <w:szCs w:val="20"/>
        </w:rPr>
        <w:t>v</w:t>
      </w:r>
      <w:r w:rsidRPr="007A7310">
        <w:rPr>
          <w:rFonts w:eastAsia="Arial" w:cs="Arial"/>
          <w:spacing w:val="-2"/>
          <w:sz w:val="20"/>
          <w:szCs w:val="20"/>
        </w:rPr>
        <w:t>o</w:t>
      </w:r>
      <w:r w:rsidRPr="007A7310">
        <w:rPr>
          <w:rFonts w:eastAsia="Arial" w:cs="Arial"/>
          <w:spacing w:val="-5"/>
          <w:sz w:val="20"/>
          <w:szCs w:val="20"/>
        </w:rPr>
        <w:t>s</w:t>
      </w:r>
      <w:r w:rsidRPr="007A7310">
        <w:rPr>
          <w:rFonts w:eastAsia="Arial" w:cs="Arial"/>
          <w:sz w:val="20"/>
          <w:szCs w:val="20"/>
        </w:rPr>
        <w:t>,</w:t>
      </w:r>
      <w:r>
        <w:rPr>
          <w:rFonts w:eastAsia="Arial" w:cs="Arial"/>
          <w:sz w:val="20"/>
          <w:szCs w:val="20"/>
        </w:rPr>
        <w:t xml:space="preserve"> </w:t>
      </w:r>
      <w:r w:rsidRPr="007A7310">
        <w:rPr>
          <w:rFonts w:eastAsia="Arial" w:cs="Arial"/>
          <w:spacing w:val="-6"/>
          <w:sz w:val="20"/>
          <w:szCs w:val="20"/>
        </w:rPr>
        <w:t>e</w:t>
      </w:r>
      <w:r w:rsidRPr="007A7310">
        <w:rPr>
          <w:rFonts w:eastAsia="Arial" w:cs="Arial"/>
          <w:sz w:val="20"/>
          <w:szCs w:val="20"/>
        </w:rPr>
        <w:t>m</w:t>
      </w:r>
      <w:r w:rsidRPr="007A7310">
        <w:rPr>
          <w:rFonts w:eastAsia="Arial" w:cs="Arial"/>
          <w:spacing w:val="3"/>
          <w:sz w:val="20"/>
          <w:szCs w:val="20"/>
        </w:rPr>
        <w:t>i</w:t>
      </w:r>
      <w:r w:rsidRPr="007A7310">
        <w:rPr>
          <w:rFonts w:eastAsia="Arial" w:cs="Arial"/>
          <w:spacing w:val="-3"/>
          <w:w w:val="101"/>
          <w:sz w:val="20"/>
          <w:szCs w:val="20"/>
        </w:rPr>
        <w:t>t</w:t>
      </w:r>
      <w:r w:rsidRPr="007A7310">
        <w:rPr>
          <w:rFonts w:eastAsia="Arial" w:cs="Arial"/>
          <w:spacing w:val="3"/>
          <w:sz w:val="20"/>
          <w:szCs w:val="20"/>
        </w:rPr>
        <w:t>i</w:t>
      </w:r>
      <w:r w:rsidRPr="007A7310">
        <w:rPr>
          <w:rFonts w:eastAsia="Arial" w:cs="Arial"/>
          <w:spacing w:val="-2"/>
          <w:sz w:val="20"/>
          <w:szCs w:val="20"/>
        </w:rPr>
        <w:t>do</w:t>
      </w:r>
      <w:r w:rsidRPr="007A7310">
        <w:rPr>
          <w:rFonts w:eastAsia="Arial" w:cs="Arial"/>
          <w:sz w:val="20"/>
          <w:szCs w:val="20"/>
        </w:rPr>
        <w:t xml:space="preserve">s </w:t>
      </w:r>
      <w:r w:rsidRPr="007A7310">
        <w:rPr>
          <w:rFonts w:eastAsia="Arial" w:cs="Arial"/>
          <w:spacing w:val="-2"/>
          <w:sz w:val="20"/>
          <w:szCs w:val="20"/>
        </w:rPr>
        <w:t>po</w:t>
      </w:r>
      <w:r w:rsidRPr="007A7310">
        <w:rPr>
          <w:rFonts w:eastAsia="Arial" w:cs="Arial"/>
          <w:sz w:val="20"/>
          <w:szCs w:val="20"/>
        </w:rPr>
        <w:t>r</w:t>
      </w:r>
      <w:r>
        <w:rPr>
          <w:rFonts w:eastAsia="Arial" w:cs="Arial"/>
          <w:sz w:val="20"/>
          <w:szCs w:val="20"/>
        </w:rPr>
        <w:t xml:space="preserve"> </w:t>
      </w:r>
      <w:r w:rsidRPr="007A7310">
        <w:rPr>
          <w:rFonts w:eastAsia="Arial" w:cs="Arial"/>
          <w:spacing w:val="-2"/>
          <w:sz w:val="20"/>
          <w:szCs w:val="20"/>
        </w:rPr>
        <w:t>o</w:t>
      </w:r>
      <w:r w:rsidRPr="007A7310">
        <w:rPr>
          <w:rFonts w:eastAsia="Arial" w:cs="Arial"/>
          <w:spacing w:val="1"/>
          <w:sz w:val="20"/>
          <w:szCs w:val="20"/>
        </w:rPr>
        <w:t>t</w:t>
      </w:r>
      <w:r w:rsidRPr="007A7310">
        <w:rPr>
          <w:rFonts w:eastAsia="Arial" w:cs="Arial"/>
          <w:sz w:val="20"/>
          <w:szCs w:val="20"/>
        </w:rPr>
        <w:t>ra</w:t>
      </w:r>
      <w:r>
        <w:rPr>
          <w:rFonts w:eastAsia="Arial" w:cs="Arial"/>
          <w:sz w:val="20"/>
          <w:szCs w:val="20"/>
        </w:rPr>
        <w:t xml:space="preserve"> </w:t>
      </w:r>
      <w:r w:rsidRPr="007A7310">
        <w:rPr>
          <w:rFonts w:eastAsia="Arial" w:cs="Arial"/>
          <w:spacing w:val="1"/>
          <w:sz w:val="20"/>
          <w:szCs w:val="20"/>
        </w:rPr>
        <w:t>i</w:t>
      </w:r>
      <w:r w:rsidRPr="007A7310">
        <w:rPr>
          <w:rFonts w:eastAsia="Arial" w:cs="Arial"/>
          <w:spacing w:val="-2"/>
          <w:sz w:val="20"/>
          <w:szCs w:val="20"/>
        </w:rPr>
        <w:t>n</w:t>
      </w:r>
      <w:r w:rsidRPr="007A7310">
        <w:rPr>
          <w:rFonts w:eastAsia="Arial" w:cs="Arial"/>
          <w:spacing w:val="-5"/>
          <w:sz w:val="20"/>
          <w:szCs w:val="20"/>
        </w:rPr>
        <w:t>s</w:t>
      </w:r>
      <w:r w:rsidRPr="007A7310">
        <w:rPr>
          <w:rFonts w:eastAsia="Arial" w:cs="Arial"/>
          <w:spacing w:val="1"/>
          <w:sz w:val="20"/>
          <w:szCs w:val="20"/>
        </w:rPr>
        <w:t>t</w:t>
      </w:r>
      <w:r w:rsidRPr="007A7310">
        <w:rPr>
          <w:rFonts w:eastAsia="Arial" w:cs="Arial"/>
          <w:spacing w:val="3"/>
          <w:sz w:val="20"/>
          <w:szCs w:val="20"/>
        </w:rPr>
        <w:t>i</w:t>
      </w:r>
      <w:r w:rsidRPr="007A7310">
        <w:rPr>
          <w:rFonts w:eastAsia="Arial" w:cs="Arial"/>
          <w:spacing w:val="1"/>
          <w:sz w:val="20"/>
          <w:szCs w:val="20"/>
        </w:rPr>
        <w:t>t</w:t>
      </w:r>
      <w:r w:rsidRPr="007A7310">
        <w:rPr>
          <w:rFonts w:eastAsia="Arial" w:cs="Arial"/>
          <w:spacing w:val="-2"/>
          <w:sz w:val="20"/>
          <w:szCs w:val="20"/>
        </w:rPr>
        <w:t>u</w:t>
      </w:r>
      <w:r w:rsidRPr="007A7310">
        <w:rPr>
          <w:rFonts w:eastAsia="Arial" w:cs="Arial"/>
          <w:spacing w:val="-5"/>
          <w:sz w:val="20"/>
          <w:szCs w:val="20"/>
        </w:rPr>
        <w:t>c</w:t>
      </w:r>
      <w:r w:rsidRPr="007A7310">
        <w:rPr>
          <w:rFonts w:eastAsia="Arial" w:cs="Arial"/>
          <w:spacing w:val="3"/>
          <w:sz w:val="20"/>
          <w:szCs w:val="20"/>
        </w:rPr>
        <w:t>i</w:t>
      </w:r>
      <w:r w:rsidRPr="007A7310">
        <w:rPr>
          <w:rFonts w:eastAsia="Arial" w:cs="Arial"/>
          <w:spacing w:val="-2"/>
          <w:sz w:val="20"/>
          <w:szCs w:val="20"/>
        </w:rPr>
        <w:t>ón</w:t>
      </w:r>
      <w:r w:rsidRPr="007A7310">
        <w:rPr>
          <w:rFonts w:eastAsia="Arial" w:cs="Arial"/>
          <w:sz w:val="20"/>
          <w:szCs w:val="20"/>
        </w:rPr>
        <w:t>,</w:t>
      </w:r>
      <w:r>
        <w:rPr>
          <w:rFonts w:eastAsia="Arial" w:cs="Arial"/>
          <w:sz w:val="20"/>
          <w:szCs w:val="20"/>
        </w:rPr>
        <w:t xml:space="preserve"> </w:t>
      </w:r>
      <w:r w:rsidRPr="007A7310">
        <w:rPr>
          <w:rFonts w:eastAsia="Arial" w:cs="Arial"/>
          <w:spacing w:val="-5"/>
          <w:sz w:val="20"/>
          <w:szCs w:val="20"/>
        </w:rPr>
        <w:t>s</w:t>
      </w:r>
      <w:r w:rsidRPr="007A7310">
        <w:rPr>
          <w:rFonts w:eastAsia="Arial" w:cs="Arial"/>
          <w:spacing w:val="3"/>
          <w:sz w:val="20"/>
          <w:szCs w:val="20"/>
        </w:rPr>
        <w:t>i</w:t>
      </w:r>
      <w:r w:rsidRPr="007A7310">
        <w:rPr>
          <w:rFonts w:eastAsia="Arial" w:cs="Arial"/>
          <w:spacing w:val="-6"/>
          <w:sz w:val="20"/>
          <w:szCs w:val="20"/>
        </w:rPr>
        <w:t>e</w:t>
      </w:r>
      <w:r w:rsidRPr="007A7310">
        <w:rPr>
          <w:rFonts w:eastAsia="Arial" w:cs="Arial"/>
          <w:spacing w:val="5"/>
          <w:sz w:val="20"/>
          <w:szCs w:val="20"/>
        </w:rPr>
        <w:t>m</w:t>
      </w:r>
      <w:r w:rsidRPr="007A7310">
        <w:rPr>
          <w:rFonts w:eastAsia="Arial" w:cs="Arial"/>
          <w:spacing w:val="-2"/>
          <w:sz w:val="20"/>
          <w:szCs w:val="20"/>
        </w:rPr>
        <w:t>p</w:t>
      </w:r>
      <w:r w:rsidRPr="007A7310">
        <w:rPr>
          <w:rFonts w:eastAsia="Arial" w:cs="Arial"/>
          <w:sz w:val="20"/>
          <w:szCs w:val="20"/>
        </w:rPr>
        <w:t>re</w:t>
      </w:r>
      <w:r>
        <w:rPr>
          <w:rFonts w:eastAsia="Arial" w:cs="Arial"/>
          <w:sz w:val="20"/>
          <w:szCs w:val="20"/>
        </w:rPr>
        <w:t xml:space="preserve"> </w:t>
      </w:r>
      <w:r w:rsidRPr="007A7310">
        <w:rPr>
          <w:rFonts w:eastAsia="Arial" w:cs="Arial"/>
          <w:spacing w:val="-2"/>
          <w:sz w:val="20"/>
          <w:szCs w:val="20"/>
        </w:rPr>
        <w:t>qu</w:t>
      </w:r>
      <w:r w:rsidRPr="007A7310">
        <w:rPr>
          <w:rFonts w:eastAsia="Arial" w:cs="Arial"/>
          <w:sz w:val="20"/>
          <w:szCs w:val="20"/>
        </w:rPr>
        <w:t>e</w:t>
      </w:r>
      <w:r>
        <w:rPr>
          <w:rFonts w:eastAsia="Arial" w:cs="Arial"/>
          <w:sz w:val="20"/>
          <w:szCs w:val="20"/>
        </w:rPr>
        <w:t xml:space="preserve"> </w:t>
      </w:r>
      <w:r w:rsidRPr="007A7310">
        <w:rPr>
          <w:rFonts w:eastAsia="Arial" w:cs="Arial"/>
          <w:spacing w:val="-5"/>
          <w:sz w:val="20"/>
          <w:szCs w:val="20"/>
        </w:rPr>
        <w:t>s</w:t>
      </w:r>
      <w:r w:rsidRPr="007A7310">
        <w:rPr>
          <w:rFonts w:eastAsia="Arial" w:cs="Arial"/>
          <w:spacing w:val="-2"/>
          <w:sz w:val="20"/>
          <w:szCs w:val="20"/>
        </w:rPr>
        <w:t>ea</w:t>
      </w:r>
      <w:r w:rsidRPr="007A7310">
        <w:rPr>
          <w:rFonts w:eastAsia="Arial" w:cs="Arial"/>
          <w:sz w:val="20"/>
          <w:szCs w:val="20"/>
        </w:rPr>
        <w:t>n</w:t>
      </w:r>
      <w:r>
        <w:rPr>
          <w:rFonts w:eastAsia="Arial" w:cs="Arial"/>
          <w:sz w:val="20"/>
          <w:szCs w:val="20"/>
        </w:rPr>
        <w:t xml:space="preserve"> </w:t>
      </w:r>
      <w:r w:rsidRPr="007A7310">
        <w:rPr>
          <w:rFonts w:eastAsia="Arial" w:cs="Arial"/>
          <w:spacing w:val="-2"/>
          <w:sz w:val="20"/>
          <w:szCs w:val="20"/>
        </w:rPr>
        <w:t>d</w:t>
      </w:r>
      <w:r w:rsidRPr="007A7310">
        <w:rPr>
          <w:rFonts w:eastAsia="Arial" w:cs="Arial"/>
          <w:sz w:val="20"/>
          <w:szCs w:val="20"/>
        </w:rPr>
        <w:t>e</w:t>
      </w:r>
      <w:r>
        <w:rPr>
          <w:rFonts w:eastAsia="Arial" w:cs="Arial"/>
          <w:sz w:val="20"/>
          <w:szCs w:val="20"/>
        </w:rPr>
        <w:t xml:space="preserve"> </w:t>
      </w:r>
      <w:r w:rsidRPr="007A7310">
        <w:rPr>
          <w:rFonts w:eastAsia="Arial" w:cs="Arial"/>
          <w:spacing w:val="-2"/>
          <w:sz w:val="20"/>
          <w:szCs w:val="20"/>
        </w:rPr>
        <w:t>apo</w:t>
      </w:r>
      <w:r w:rsidRPr="007A7310">
        <w:rPr>
          <w:rFonts w:eastAsia="Arial" w:cs="Arial"/>
          <w:sz w:val="20"/>
          <w:szCs w:val="20"/>
        </w:rPr>
        <w:t>yo</w:t>
      </w:r>
      <w:r>
        <w:rPr>
          <w:rFonts w:eastAsia="Arial" w:cs="Arial"/>
          <w:sz w:val="20"/>
          <w:szCs w:val="20"/>
        </w:rPr>
        <w:t xml:space="preserve"> </w:t>
      </w:r>
      <w:r w:rsidRPr="007A7310">
        <w:rPr>
          <w:rFonts w:eastAsia="Arial" w:cs="Arial"/>
          <w:spacing w:val="-2"/>
          <w:sz w:val="20"/>
          <w:szCs w:val="20"/>
        </w:rPr>
        <w:t>pa</w:t>
      </w:r>
      <w:r w:rsidRPr="007A7310">
        <w:rPr>
          <w:rFonts w:eastAsia="Arial" w:cs="Arial"/>
          <w:sz w:val="20"/>
          <w:szCs w:val="20"/>
        </w:rPr>
        <w:t>ra</w:t>
      </w:r>
      <w:r>
        <w:rPr>
          <w:rFonts w:eastAsia="Arial" w:cs="Arial"/>
          <w:sz w:val="20"/>
          <w:szCs w:val="20"/>
        </w:rPr>
        <w:t xml:space="preserve"> </w:t>
      </w:r>
      <w:r w:rsidRPr="007A7310">
        <w:rPr>
          <w:rFonts w:eastAsia="Arial" w:cs="Arial"/>
          <w:spacing w:val="-2"/>
          <w:sz w:val="20"/>
          <w:szCs w:val="20"/>
        </w:rPr>
        <w:t>e</w:t>
      </w:r>
      <w:r w:rsidRPr="007A7310">
        <w:rPr>
          <w:rFonts w:eastAsia="Arial" w:cs="Arial"/>
          <w:sz w:val="20"/>
          <w:szCs w:val="20"/>
        </w:rPr>
        <w:t>l</w:t>
      </w:r>
      <w:r>
        <w:rPr>
          <w:rFonts w:eastAsia="Arial" w:cs="Arial"/>
          <w:sz w:val="20"/>
          <w:szCs w:val="20"/>
        </w:rPr>
        <w:t xml:space="preserve"> </w:t>
      </w:r>
      <w:r w:rsidRPr="007A7310">
        <w:rPr>
          <w:rFonts w:eastAsia="Arial" w:cs="Arial"/>
          <w:spacing w:val="-2"/>
          <w:sz w:val="20"/>
          <w:szCs w:val="20"/>
        </w:rPr>
        <w:t>de</w:t>
      </w:r>
      <w:r w:rsidRPr="007A7310">
        <w:rPr>
          <w:rFonts w:eastAsia="Arial" w:cs="Arial"/>
          <w:spacing w:val="-5"/>
          <w:sz w:val="20"/>
          <w:szCs w:val="20"/>
        </w:rPr>
        <w:t>s</w:t>
      </w:r>
      <w:r w:rsidRPr="007A7310">
        <w:rPr>
          <w:rFonts w:eastAsia="Arial" w:cs="Arial"/>
          <w:spacing w:val="-2"/>
          <w:sz w:val="20"/>
          <w:szCs w:val="20"/>
        </w:rPr>
        <w:t>a</w:t>
      </w:r>
      <w:r w:rsidRPr="007A7310">
        <w:rPr>
          <w:rFonts w:eastAsia="Arial" w:cs="Arial"/>
          <w:sz w:val="20"/>
          <w:szCs w:val="20"/>
        </w:rPr>
        <w:t>rr</w:t>
      </w:r>
      <w:r w:rsidRPr="007A7310">
        <w:rPr>
          <w:rFonts w:eastAsia="Arial" w:cs="Arial"/>
          <w:spacing w:val="-2"/>
          <w:sz w:val="20"/>
          <w:szCs w:val="20"/>
        </w:rPr>
        <w:t>o</w:t>
      </w:r>
      <w:r w:rsidRPr="007A7310">
        <w:rPr>
          <w:rFonts w:eastAsia="Arial" w:cs="Arial"/>
          <w:spacing w:val="3"/>
          <w:sz w:val="20"/>
          <w:szCs w:val="20"/>
        </w:rPr>
        <w:t>ll</w:t>
      </w:r>
      <w:r w:rsidRPr="007A7310">
        <w:rPr>
          <w:rFonts w:eastAsia="Arial" w:cs="Arial"/>
          <w:sz w:val="20"/>
          <w:szCs w:val="20"/>
        </w:rPr>
        <w:t>o</w:t>
      </w:r>
      <w:r>
        <w:rPr>
          <w:rFonts w:eastAsia="Arial" w:cs="Arial"/>
          <w:sz w:val="20"/>
          <w:szCs w:val="20"/>
        </w:rPr>
        <w:t xml:space="preserve"> </w:t>
      </w:r>
      <w:r w:rsidRPr="007A7310">
        <w:rPr>
          <w:rFonts w:eastAsia="Arial" w:cs="Arial"/>
          <w:spacing w:val="-6"/>
          <w:sz w:val="20"/>
          <w:szCs w:val="20"/>
        </w:rPr>
        <w:t>e</w:t>
      </w:r>
      <w:r w:rsidRPr="007A7310">
        <w:rPr>
          <w:rFonts w:eastAsia="Arial" w:cs="Arial"/>
          <w:spacing w:val="1"/>
          <w:sz w:val="20"/>
          <w:szCs w:val="20"/>
        </w:rPr>
        <w:t>f</w:t>
      </w:r>
      <w:r w:rsidRPr="007A7310">
        <w:rPr>
          <w:rFonts w:eastAsia="Arial" w:cs="Arial"/>
          <w:spacing w:val="3"/>
          <w:sz w:val="20"/>
          <w:szCs w:val="20"/>
        </w:rPr>
        <w:t>i</w:t>
      </w:r>
      <w:r w:rsidRPr="007A7310">
        <w:rPr>
          <w:rFonts w:eastAsia="Arial" w:cs="Arial"/>
          <w:sz w:val="20"/>
          <w:szCs w:val="20"/>
        </w:rPr>
        <w:t>c</w:t>
      </w:r>
      <w:r w:rsidRPr="007A7310">
        <w:rPr>
          <w:rFonts w:eastAsia="Arial" w:cs="Arial"/>
          <w:spacing w:val="-2"/>
          <w:sz w:val="20"/>
          <w:szCs w:val="20"/>
        </w:rPr>
        <w:t>a</w:t>
      </w:r>
      <w:r w:rsidRPr="007A7310">
        <w:rPr>
          <w:rFonts w:eastAsia="Arial" w:cs="Arial"/>
          <w:sz w:val="20"/>
          <w:szCs w:val="20"/>
        </w:rPr>
        <w:t>z</w:t>
      </w:r>
      <w:r>
        <w:rPr>
          <w:rFonts w:eastAsia="Arial" w:cs="Arial"/>
          <w:sz w:val="20"/>
          <w:szCs w:val="20"/>
        </w:rPr>
        <w:t xml:space="preserve"> </w:t>
      </w:r>
      <w:r w:rsidRPr="007A7310">
        <w:rPr>
          <w:rFonts w:eastAsia="Arial" w:cs="Arial"/>
          <w:spacing w:val="-2"/>
          <w:sz w:val="20"/>
          <w:szCs w:val="20"/>
        </w:rPr>
        <w:t>d</w:t>
      </w:r>
      <w:r w:rsidRPr="007A7310">
        <w:rPr>
          <w:rFonts w:eastAsia="Arial" w:cs="Arial"/>
          <w:sz w:val="20"/>
          <w:szCs w:val="20"/>
        </w:rPr>
        <w:t xml:space="preserve">e </w:t>
      </w:r>
      <w:r w:rsidRPr="007A7310">
        <w:rPr>
          <w:rFonts w:eastAsia="Arial" w:cs="Arial"/>
          <w:spacing w:val="3"/>
          <w:sz w:val="20"/>
          <w:szCs w:val="20"/>
        </w:rPr>
        <w:t>l</w:t>
      </w:r>
      <w:r w:rsidRPr="007A7310">
        <w:rPr>
          <w:rFonts w:eastAsia="Arial" w:cs="Arial"/>
          <w:sz w:val="20"/>
          <w:szCs w:val="20"/>
        </w:rPr>
        <w:t>a</w:t>
      </w:r>
      <w:r>
        <w:rPr>
          <w:rFonts w:eastAsia="Arial" w:cs="Arial"/>
          <w:sz w:val="20"/>
          <w:szCs w:val="20"/>
        </w:rPr>
        <w:t xml:space="preserve"> </w:t>
      </w:r>
      <w:r w:rsidRPr="007A7310">
        <w:rPr>
          <w:rFonts w:eastAsia="Arial" w:cs="Arial"/>
          <w:spacing w:val="3"/>
          <w:sz w:val="20"/>
          <w:szCs w:val="20"/>
        </w:rPr>
        <w:t>i</w:t>
      </w:r>
      <w:r w:rsidRPr="007A7310">
        <w:rPr>
          <w:rFonts w:eastAsia="Arial" w:cs="Arial"/>
          <w:spacing w:val="-6"/>
          <w:sz w:val="20"/>
          <w:szCs w:val="20"/>
        </w:rPr>
        <w:t>n</w:t>
      </w:r>
      <w:r w:rsidRPr="007A7310">
        <w:rPr>
          <w:rFonts w:eastAsia="Arial" w:cs="Arial"/>
          <w:spacing w:val="5"/>
          <w:sz w:val="20"/>
          <w:szCs w:val="20"/>
        </w:rPr>
        <w:t>v</w:t>
      </w:r>
      <w:r w:rsidRPr="007A7310">
        <w:rPr>
          <w:rFonts w:eastAsia="Arial" w:cs="Arial"/>
          <w:spacing w:val="-2"/>
          <w:sz w:val="20"/>
          <w:szCs w:val="20"/>
        </w:rPr>
        <w:t>e</w:t>
      </w:r>
      <w:r w:rsidRPr="007A7310">
        <w:rPr>
          <w:rFonts w:eastAsia="Arial" w:cs="Arial"/>
          <w:spacing w:val="-5"/>
          <w:sz w:val="20"/>
          <w:szCs w:val="20"/>
        </w:rPr>
        <w:t>s</w:t>
      </w:r>
      <w:r w:rsidRPr="007A7310">
        <w:rPr>
          <w:rFonts w:eastAsia="Arial" w:cs="Arial"/>
          <w:spacing w:val="-3"/>
          <w:sz w:val="20"/>
          <w:szCs w:val="20"/>
        </w:rPr>
        <w:t>t</w:t>
      </w:r>
      <w:r w:rsidRPr="007A7310">
        <w:rPr>
          <w:rFonts w:eastAsia="Arial" w:cs="Arial"/>
          <w:spacing w:val="3"/>
          <w:sz w:val="20"/>
          <w:szCs w:val="20"/>
        </w:rPr>
        <w:t>i</w:t>
      </w:r>
      <w:r w:rsidRPr="007A7310">
        <w:rPr>
          <w:rFonts w:eastAsia="Arial" w:cs="Arial"/>
          <w:spacing w:val="-2"/>
          <w:sz w:val="20"/>
          <w:szCs w:val="20"/>
        </w:rPr>
        <w:t>ga</w:t>
      </w:r>
      <w:r w:rsidRPr="007A7310">
        <w:rPr>
          <w:rFonts w:eastAsia="Arial" w:cs="Arial"/>
          <w:sz w:val="20"/>
          <w:szCs w:val="20"/>
        </w:rPr>
        <w:t>c</w:t>
      </w:r>
      <w:r w:rsidRPr="007A7310">
        <w:rPr>
          <w:rFonts w:eastAsia="Arial" w:cs="Arial"/>
          <w:spacing w:val="3"/>
          <w:sz w:val="20"/>
          <w:szCs w:val="20"/>
        </w:rPr>
        <w:t>i</w:t>
      </w:r>
      <w:r w:rsidRPr="007A7310">
        <w:rPr>
          <w:rFonts w:eastAsia="Arial" w:cs="Arial"/>
          <w:spacing w:val="-2"/>
          <w:sz w:val="20"/>
          <w:szCs w:val="20"/>
        </w:rPr>
        <w:t>ó</w:t>
      </w:r>
      <w:r w:rsidRPr="007A7310">
        <w:rPr>
          <w:rFonts w:eastAsia="Arial" w:cs="Arial"/>
          <w:sz w:val="20"/>
          <w:szCs w:val="20"/>
        </w:rPr>
        <w:t>n</w:t>
      </w:r>
      <w:r>
        <w:rPr>
          <w:rFonts w:eastAsia="Arial" w:cs="Arial"/>
          <w:sz w:val="20"/>
          <w:szCs w:val="20"/>
        </w:rPr>
        <w:t xml:space="preserve"> </w:t>
      </w:r>
      <w:r w:rsidRPr="007A7310">
        <w:rPr>
          <w:rFonts w:eastAsia="Arial" w:cs="Arial"/>
          <w:sz w:val="20"/>
          <w:szCs w:val="20"/>
        </w:rPr>
        <w:t>y,</w:t>
      </w:r>
      <w:r>
        <w:rPr>
          <w:rFonts w:eastAsia="Arial" w:cs="Arial"/>
          <w:sz w:val="20"/>
          <w:szCs w:val="20"/>
        </w:rPr>
        <w:t xml:space="preserve"> </w:t>
      </w:r>
      <w:r w:rsidRPr="007A7310">
        <w:rPr>
          <w:rFonts w:eastAsia="Arial" w:cs="Arial"/>
          <w:spacing w:val="-2"/>
          <w:sz w:val="20"/>
          <w:szCs w:val="20"/>
        </w:rPr>
        <w:t>po</w:t>
      </w:r>
      <w:r w:rsidRPr="007A7310">
        <w:rPr>
          <w:rFonts w:eastAsia="Arial" w:cs="Arial"/>
          <w:sz w:val="20"/>
          <w:szCs w:val="20"/>
        </w:rPr>
        <w:t xml:space="preserve">r </w:t>
      </w:r>
      <w:r w:rsidR="00F32378" w:rsidRPr="007A7310">
        <w:rPr>
          <w:rFonts w:eastAsia="Arial" w:cs="Arial"/>
          <w:spacing w:val="-2"/>
          <w:sz w:val="20"/>
          <w:szCs w:val="20"/>
        </w:rPr>
        <w:t>ende</w:t>
      </w:r>
      <w:r w:rsidR="00F32378">
        <w:rPr>
          <w:rFonts w:eastAsia="Arial" w:cs="Arial"/>
          <w:spacing w:val="-2"/>
          <w:sz w:val="20"/>
          <w:szCs w:val="20"/>
        </w:rPr>
        <w:t>, de</w:t>
      </w:r>
      <w:r>
        <w:rPr>
          <w:rFonts w:eastAsia="Arial" w:cs="Arial"/>
          <w:sz w:val="20"/>
          <w:szCs w:val="20"/>
        </w:rPr>
        <w:t xml:space="preserve"> </w:t>
      </w:r>
      <w:r w:rsidRPr="007A7310">
        <w:rPr>
          <w:rFonts w:eastAsia="Arial" w:cs="Arial"/>
          <w:spacing w:val="3"/>
          <w:sz w:val="20"/>
          <w:szCs w:val="20"/>
        </w:rPr>
        <w:t>l</w:t>
      </w:r>
      <w:r w:rsidRPr="007A7310">
        <w:rPr>
          <w:rFonts w:eastAsia="Arial" w:cs="Arial"/>
          <w:sz w:val="20"/>
          <w:szCs w:val="20"/>
        </w:rPr>
        <w:t>a c</w:t>
      </w:r>
      <w:r w:rsidRPr="007A7310">
        <w:rPr>
          <w:rFonts w:eastAsia="Arial" w:cs="Arial"/>
          <w:spacing w:val="-2"/>
          <w:sz w:val="20"/>
          <w:szCs w:val="20"/>
        </w:rPr>
        <w:t>o</w:t>
      </w:r>
      <w:r w:rsidRPr="007A7310">
        <w:rPr>
          <w:rFonts w:eastAsia="Arial" w:cs="Arial"/>
          <w:sz w:val="20"/>
          <w:szCs w:val="20"/>
        </w:rPr>
        <w:t>rr</w:t>
      </w:r>
      <w:r w:rsidRPr="007A7310">
        <w:rPr>
          <w:rFonts w:eastAsia="Arial" w:cs="Arial"/>
          <w:spacing w:val="-2"/>
          <w:sz w:val="20"/>
          <w:szCs w:val="20"/>
        </w:rPr>
        <w:t>e</w:t>
      </w:r>
      <w:r w:rsidRPr="007A7310">
        <w:rPr>
          <w:rFonts w:eastAsia="Arial" w:cs="Arial"/>
          <w:sz w:val="20"/>
          <w:szCs w:val="20"/>
        </w:rPr>
        <w:t>c</w:t>
      </w:r>
      <w:r w:rsidRPr="007A7310">
        <w:rPr>
          <w:rFonts w:eastAsia="Arial" w:cs="Arial"/>
          <w:spacing w:val="1"/>
          <w:sz w:val="20"/>
          <w:szCs w:val="20"/>
        </w:rPr>
        <w:t>t</w:t>
      </w:r>
      <w:r w:rsidRPr="007A7310">
        <w:rPr>
          <w:rFonts w:eastAsia="Arial" w:cs="Arial"/>
          <w:sz w:val="20"/>
          <w:szCs w:val="20"/>
        </w:rPr>
        <w:t xml:space="preserve">a </w:t>
      </w:r>
      <w:r w:rsidRPr="007A7310">
        <w:rPr>
          <w:rFonts w:eastAsia="Arial" w:cs="Arial"/>
          <w:spacing w:val="3"/>
          <w:sz w:val="20"/>
          <w:szCs w:val="20"/>
        </w:rPr>
        <w:t>i</w:t>
      </w:r>
      <w:r w:rsidRPr="007A7310">
        <w:rPr>
          <w:rFonts w:eastAsia="Arial" w:cs="Arial"/>
          <w:spacing w:val="-6"/>
          <w:sz w:val="20"/>
          <w:szCs w:val="20"/>
        </w:rPr>
        <w:t>n</w:t>
      </w:r>
      <w:r w:rsidRPr="007A7310">
        <w:rPr>
          <w:rFonts w:eastAsia="Arial" w:cs="Arial"/>
          <w:spacing w:val="1"/>
          <w:sz w:val="20"/>
          <w:szCs w:val="20"/>
        </w:rPr>
        <w:t>t</w:t>
      </w:r>
      <w:r w:rsidRPr="007A7310">
        <w:rPr>
          <w:rFonts w:eastAsia="Arial" w:cs="Arial"/>
          <w:spacing w:val="-2"/>
          <w:sz w:val="20"/>
          <w:szCs w:val="20"/>
        </w:rPr>
        <w:t>eg</w:t>
      </w:r>
      <w:r w:rsidRPr="007A7310">
        <w:rPr>
          <w:rFonts w:eastAsia="Arial" w:cs="Arial"/>
          <w:sz w:val="20"/>
          <w:szCs w:val="20"/>
        </w:rPr>
        <w:t>r</w:t>
      </w:r>
      <w:r w:rsidRPr="007A7310">
        <w:rPr>
          <w:rFonts w:eastAsia="Arial" w:cs="Arial"/>
          <w:spacing w:val="-2"/>
          <w:sz w:val="20"/>
          <w:szCs w:val="20"/>
        </w:rPr>
        <w:t>a</w:t>
      </w:r>
      <w:r w:rsidRPr="007A7310">
        <w:rPr>
          <w:rFonts w:eastAsia="Arial" w:cs="Arial"/>
          <w:sz w:val="20"/>
          <w:szCs w:val="20"/>
        </w:rPr>
        <w:t>c</w:t>
      </w:r>
      <w:r w:rsidRPr="007A7310">
        <w:rPr>
          <w:rFonts w:eastAsia="Arial" w:cs="Arial"/>
          <w:spacing w:val="3"/>
          <w:sz w:val="20"/>
          <w:szCs w:val="20"/>
        </w:rPr>
        <w:t>i</w:t>
      </w:r>
      <w:r w:rsidRPr="007A7310">
        <w:rPr>
          <w:rFonts w:eastAsia="Arial" w:cs="Arial"/>
          <w:spacing w:val="-2"/>
          <w:sz w:val="20"/>
          <w:szCs w:val="20"/>
        </w:rPr>
        <w:t>ó</w:t>
      </w:r>
      <w:r w:rsidRPr="007A7310">
        <w:rPr>
          <w:rFonts w:eastAsia="Arial" w:cs="Arial"/>
          <w:sz w:val="20"/>
          <w:szCs w:val="20"/>
        </w:rPr>
        <w:t>n</w:t>
      </w:r>
      <w:r>
        <w:rPr>
          <w:rFonts w:eastAsia="Arial" w:cs="Arial"/>
          <w:sz w:val="20"/>
          <w:szCs w:val="20"/>
        </w:rPr>
        <w:t xml:space="preserve"> </w:t>
      </w:r>
      <w:r w:rsidRPr="007A7310">
        <w:rPr>
          <w:rFonts w:eastAsia="Arial" w:cs="Arial"/>
          <w:spacing w:val="-2"/>
          <w:sz w:val="20"/>
          <w:szCs w:val="20"/>
        </w:rPr>
        <w:t>d</w:t>
      </w:r>
      <w:r w:rsidRPr="007A7310">
        <w:rPr>
          <w:rFonts w:eastAsia="Arial" w:cs="Arial"/>
          <w:sz w:val="20"/>
          <w:szCs w:val="20"/>
        </w:rPr>
        <w:t xml:space="preserve">e </w:t>
      </w:r>
      <w:r w:rsidRPr="007A7310">
        <w:rPr>
          <w:rFonts w:eastAsia="Arial" w:cs="Arial"/>
          <w:spacing w:val="3"/>
          <w:sz w:val="20"/>
          <w:szCs w:val="20"/>
        </w:rPr>
        <w:t>l</w:t>
      </w:r>
      <w:r w:rsidRPr="007A7310">
        <w:rPr>
          <w:rFonts w:eastAsia="Arial" w:cs="Arial"/>
          <w:sz w:val="20"/>
          <w:szCs w:val="20"/>
        </w:rPr>
        <w:t>a c</w:t>
      </w:r>
      <w:r w:rsidRPr="007A7310">
        <w:rPr>
          <w:rFonts w:eastAsia="Arial" w:cs="Arial"/>
          <w:spacing w:val="-2"/>
          <w:sz w:val="20"/>
          <w:szCs w:val="20"/>
        </w:rPr>
        <w:t>a</w:t>
      </w:r>
      <w:r w:rsidRPr="007A7310">
        <w:rPr>
          <w:rFonts w:eastAsia="Arial" w:cs="Arial"/>
          <w:sz w:val="20"/>
          <w:szCs w:val="20"/>
        </w:rPr>
        <w:t>r</w:t>
      </w:r>
      <w:r w:rsidRPr="007A7310">
        <w:rPr>
          <w:rFonts w:eastAsia="Arial" w:cs="Arial"/>
          <w:spacing w:val="-2"/>
          <w:sz w:val="20"/>
          <w:szCs w:val="20"/>
        </w:rPr>
        <w:t>pe</w:t>
      </w:r>
      <w:r w:rsidRPr="007A7310">
        <w:rPr>
          <w:rFonts w:eastAsia="Arial" w:cs="Arial"/>
          <w:spacing w:val="1"/>
          <w:sz w:val="20"/>
          <w:szCs w:val="20"/>
        </w:rPr>
        <w:t>t</w:t>
      </w:r>
      <w:r w:rsidRPr="007A7310">
        <w:rPr>
          <w:rFonts w:eastAsia="Arial" w:cs="Arial"/>
          <w:sz w:val="20"/>
          <w:szCs w:val="20"/>
        </w:rPr>
        <w:t>a</w:t>
      </w:r>
      <w:r>
        <w:rPr>
          <w:rFonts w:eastAsia="Arial" w:cs="Arial"/>
          <w:sz w:val="20"/>
          <w:szCs w:val="20"/>
        </w:rPr>
        <w:t xml:space="preserve"> </w:t>
      </w:r>
      <w:r w:rsidRPr="007A7310">
        <w:rPr>
          <w:rFonts w:eastAsia="Arial" w:cs="Arial"/>
          <w:spacing w:val="-2"/>
          <w:sz w:val="20"/>
          <w:szCs w:val="20"/>
        </w:rPr>
        <w:t>d</w:t>
      </w:r>
      <w:r w:rsidRPr="007A7310">
        <w:rPr>
          <w:rFonts w:eastAsia="Arial" w:cs="Arial"/>
          <w:sz w:val="20"/>
          <w:szCs w:val="20"/>
        </w:rPr>
        <w:t xml:space="preserve">e </w:t>
      </w:r>
      <w:r w:rsidRPr="007A7310">
        <w:rPr>
          <w:rFonts w:eastAsia="Arial" w:cs="Arial"/>
          <w:spacing w:val="3"/>
          <w:sz w:val="20"/>
          <w:szCs w:val="20"/>
        </w:rPr>
        <w:t>i</w:t>
      </w:r>
      <w:r w:rsidRPr="007A7310">
        <w:rPr>
          <w:rFonts w:eastAsia="Arial" w:cs="Arial"/>
          <w:spacing w:val="-6"/>
          <w:sz w:val="20"/>
          <w:szCs w:val="20"/>
        </w:rPr>
        <w:t>n</w:t>
      </w:r>
      <w:r w:rsidRPr="007A7310">
        <w:rPr>
          <w:rFonts w:eastAsia="Arial" w:cs="Arial"/>
          <w:spacing w:val="5"/>
          <w:sz w:val="20"/>
          <w:szCs w:val="20"/>
        </w:rPr>
        <w:t>v</w:t>
      </w:r>
      <w:r w:rsidRPr="007A7310">
        <w:rPr>
          <w:rFonts w:eastAsia="Arial" w:cs="Arial"/>
          <w:spacing w:val="-2"/>
          <w:sz w:val="20"/>
          <w:szCs w:val="20"/>
        </w:rPr>
        <w:t>e</w:t>
      </w:r>
      <w:r w:rsidRPr="007A7310">
        <w:rPr>
          <w:rFonts w:eastAsia="Arial" w:cs="Arial"/>
          <w:spacing w:val="-5"/>
          <w:sz w:val="20"/>
          <w:szCs w:val="20"/>
        </w:rPr>
        <w:t>s</w:t>
      </w:r>
      <w:r w:rsidRPr="007A7310">
        <w:rPr>
          <w:rFonts w:eastAsia="Arial" w:cs="Arial"/>
          <w:spacing w:val="1"/>
          <w:sz w:val="20"/>
          <w:szCs w:val="20"/>
        </w:rPr>
        <w:t>t</w:t>
      </w:r>
      <w:r w:rsidRPr="007A7310">
        <w:rPr>
          <w:rFonts w:eastAsia="Arial" w:cs="Arial"/>
          <w:spacing w:val="3"/>
          <w:sz w:val="20"/>
          <w:szCs w:val="20"/>
        </w:rPr>
        <w:t>i</w:t>
      </w:r>
      <w:r w:rsidRPr="007A7310">
        <w:rPr>
          <w:rFonts w:eastAsia="Arial" w:cs="Arial"/>
          <w:spacing w:val="-2"/>
          <w:sz w:val="20"/>
          <w:szCs w:val="20"/>
        </w:rPr>
        <w:t>ga</w:t>
      </w:r>
      <w:r w:rsidRPr="007A7310">
        <w:rPr>
          <w:rFonts w:eastAsia="Arial" w:cs="Arial"/>
          <w:sz w:val="20"/>
          <w:szCs w:val="20"/>
        </w:rPr>
        <w:t>c</w:t>
      </w:r>
      <w:r w:rsidRPr="007A7310">
        <w:rPr>
          <w:rFonts w:eastAsia="Arial" w:cs="Arial"/>
          <w:spacing w:val="3"/>
          <w:sz w:val="20"/>
          <w:szCs w:val="20"/>
        </w:rPr>
        <w:t>i</w:t>
      </w:r>
      <w:r w:rsidRPr="007A7310">
        <w:rPr>
          <w:rFonts w:eastAsia="Arial" w:cs="Arial"/>
          <w:spacing w:val="-2"/>
          <w:sz w:val="20"/>
          <w:szCs w:val="20"/>
        </w:rPr>
        <w:t>ón</w:t>
      </w:r>
      <w:r w:rsidRPr="007A7310">
        <w:rPr>
          <w:rFonts w:eastAsia="Arial" w:cs="Arial"/>
          <w:sz w:val="20"/>
          <w:szCs w:val="20"/>
        </w:rPr>
        <w:t>;</w:t>
      </w:r>
      <w:r>
        <w:rPr>
          <w:rFonts w:eastAsia="Arial" w:cs="Arial"/>
          <w:sz w:val="20"/>
          <w:szCs w:val="20"/>
        </w:rPr>
        <w:t xml:space="preserve"> </w:t>
      </w:r>
      <w:r w:rsidRPr="007A7310">
        <w:rPr>
          <w:rFonts w:eastAsia="Arial" w:cs="Arial"/>
          <w:spacing w:val="-2"/>
          <w:sz w:val="20"/>
          <w:szCs w:val="20"/>
        </w:rPr>
        <w:t>a</w:t>
      </w:r>
      <w:r w:rsidRPr="007A7310">
        <w:rPr>
          <w:rFonts w:eastAsia="Arial" w:cs="Arial"/>
          <w:spacing w:val="-5"/>
          <w:sz w:val="20"/>
          <w:szCs w:val="20"/>
        </w:rPr>
        <w:t>s</w:t>
      </w:r>
      <w:r w:rsidRPr="007A7310">
        <w:rPr>
          <w:rFonts w:eastAsia="Arial" w:cs="Arial"/>
          <w:sz w:val="20"/>
          <w:szCs w:val="20"/>
        </w:rPr>
        <w:t>í</w:t>
      </w:r>
      <w:r>
        <w:rPr>
          <w:rFonts w:eastAsia="Arial" w:cs="Arial"/>
          <w:sz w:val="20"/>
          <w:szCs w:val="20"/>
        </w:rPr>
        <w:t xml:space="preserve"> </w:t>
      </w:r>
      <w:r w:rsidRPr="007A7310">
        <w:rPr>
          <w:rFonts w:eastAsia="Arial" w:cs="Arial"/>
          <w:sz w:val="20"/>
          <w:szCs w:val="20"/>
        </w:rPr>
        <w:t>c</w:t>
      </w:r>
      <w:r w:rsidRPr="007A7310">
        <w:rPr>
          <w:rFonts w:eastAsia="Arial" w:cs="Arial"/>
          <w:spacing w:val="-6"/>
          <w:sz w:val="20"/>
          <w:szCs w:val="20"/>
        </w:rPr>
        <w:t>o</w:t>
      </w:r>
      <w:r w:rsidRPr="007A7310">
        <w:rPr>
          <w:rFonts w:eastAsia="Arial" w:cs="Arial"/>
          <w:spacing w:val="5"/>
          <w:sz w:val="20"/>
          <w:szCs w:val="20"/>
        </w:rPr>
        <w:t>m</w:t>
      </w:r>
      <w:r w:rsidRPr="007A7310">
        <w:rPr>
          <w:rFonts w:eastAsia="Arial" w:cs="Arial"/>
          <w:sz w:val="20"/>
          <w:szCs w:val="20"/>
        </w:rPr>
        <w:t>o</w:t>
      </w:r>
      <w:r>
        <w:rPr>
          <w:rFonts w:eastAsia="Arial" w:cs="Arial"/>
          <w:sz w:val="20"/>
          <w:szCs w:val="20"/>
        </w:rPr>
        <w:t xml:space="preserve"> </w:t>
      </w:r>
      <w:r w:rsidRPr="007A7310">
        <w:rPr>
          <w:rFonts w:eastAsia="Arial" w:cs="Arial"/>
          <w:spacing w:val="-2"/>
          <w:sz w:val="20"/>
          <w:szCs w:val="20"/>
        </w:rPr>
        <w:t>aqu</w:t>
      </w:r>
      <w:r w:rsidRPr="007A7310">
        <w:rPr>
          <w:rFonts w:eastAsia="Arial" w:cs="Arial"/>
          <w:spacing w:val="-6"/>
          <w:sz w:val="20"/>
          <w:szCs w:val="20"/>
        </w:rPr>
        <w:t>e</w:t>
      </w:r>
      <w:r w:rsidRPr="007A7310">
        <w:rPr>
          <w:rFonts w:eastAsia="Arial" w:cs="Arial"/>
          <w:spacing w:val="8"/>
          <w:sz w:val="20"/>
          <w:szCs w:val="20"/>
        </w:rPr>
        <w:t>l</w:t>
      </w:r>
      <w:r w:rsidRPr="007A7310">
        <w:rPr>
          <w:rFonts w:eastAsia="Arial" w:cs="Arial"/>
          <w:spacing w:val="3"/>
          <w:sz w:val="20"/>
          <w:szCs w:val="20"/>
        </w:rPr>
        <w:t>l</w:t>
      </w:r>
      <w:r w:rsidRPr="007A7310">
        <w:rPr>
          <w:rFonts w:eastAsia="Arial" w:cs="Arial"/>
          <w:spacing w:val="-2"/>
          <w:sz w:val="20"/>
          <w:szCs w:val="20"/>
        </w:rPr>
        <w:t>a</w:t>
      </w:r>
      <w:r w:rsidRPr="007A7310">
        <w:rPr>
          <w:rFonts w:eastAsia="Arial" w:cs="Arial"/>
          <w:sz w:val="20"/>
          <w:szCs w:val="20"/>
        </w:rPr>
        <w:t>s</w:t>
      </w:r>
      <w:r>
        <w:rPr>
          <w:rFonts w:eastAsia="Arial" w:cs="Arial"/>
          <w:sz w:val="20"/>
          <w:szCs w:val="20"/>
        </w:rPr>
        <w:t xml:space="preserve"> </w:t>
      </w:r>
      <w:r w:rsidRPr="007A7310">
        <w:rPr>
          <w:rFonts w:eastAsia="Arial" w:cs="Arial"/>
          <w:spacing w:val="-6"/>
          <w:sz w:val="20"/>
          <w:szCs w:val="20"/>
        </w:rPr>
        <w:t>e</w:t>
      </w:r>
      <w:r w:rsidRPr="007A7310">
        <w:rPr>
          <w:rFonts w:eastAsia="Arial" w:cs="Arial"/>
          <w:spacing w:val="5"/>
          <w:sz w:val="20"/>
          <w:szCs w:val="20"/>
        </w:rPr>
        <w:t>m</w:t>
      </w:r>
      <w:r w:rsidRPr="007A7310">
        <w:rPr>
          <w:rFonts w:eastAsia="Arial" w:cs="Arial"/>
          <w:spacing w:val="-2"/>
          <w:sz w:val="20"/>
          <w:szCs w:val="20"/>
        </w:rPr>
        <w:t>anada</w:t>
      </w:r>
      <w:r w:rsidRPr="007A7310">
        <w:rPr>
          <w:rFonts w:eastAsia="Arial" w:cs="Arial"/>
          <w:sz w:val="20"/>
          <w:szCs w:val="20"/>
        </w:rPr>
        <w:t>s</w:t>
      </w:r>
      <w:r>
        <w:rPr>
          <w:rFonts w:eastAsia="Arial" w:cs="Arial"/>
          <w:sz w:val="20"/>
          <w:szCs w:val="20"/>
        </w:rPr>
        <w:t xml:space="preserve"> </w:t>
      </w:r>
      <w:r w:rsidRPr="007A7310">
        <w:rPr>
          <w:rFonts w:eastAsia="Arial" w:cs="Arial"/>
          <w:spacing w:val="-2"/>
          <w:sz w:val="20"/>
          <w:szCs w:val="20"/>
        </w:rPr>
        <w:t>d</w:t>
      </w:r>
      <w:r w:rsidRPr="007A7310">
        <w:rPr>
          <w:rFonts w:eastAsia="Arial" w:cs="Arial"/>
          <w:sz w:val="20"/>
          <w:szCs w:val="20"/>
        </w:rPr>
        <w:t>e</w:t>
      </w:r>
      <w:r>
        <w:rPr>
          <w:rFonts w:eastAsia="Arial" w:cs="Arial"/>
          <w:sz w:val="20"/>
          <w:szCs w:val="20"/>
        </w:rPr>
        <w:t xml:space="preserve"> </w:t>
      </w:r>
      <w:r w:rsidRPr="007A7310">
        <w:rPr>
          <w:rFonts w:eastAsia="Arial" w:cs="Arial"/>
          <w:spacing w:val="-2"/>
          <w:sz w:val="20"/>
          <w:szCs w:val="20"/>
        </w:rPr>
        <w:t>u</w:t>
      </w:r>
      <w:r w:rsidRPr="007A7310">
        <w:rPr>
          <w:rFonts w:eastAsia="Arial" w:cs="Arial"/>
          <w:sz w:val="20"/>
          <w:szCs w:val="20"/>
        </w:rPr>
        <w:t xml:space="preserve">n </w:t>
      </w:r>
      <w:r w:rsidRPr="007A7310">
        <w:rPr>
          <w:rFonts w:eastAsia="Arial" w:cs="Arial"/>
          <w:spacing w:val="-5"/>
          <w:sz w:val="20"/>
          <w:szCs w:val="20"/>
        </w:rPr>
        <w:t>s</w:t>
      </w:r>
      <w:r w:rsidRPr="007A7310">
        <w:rPr>
          <w:rFonts w:eastAsia="Arial" w:cs="Arial"/>
          <w:spacing w:val="-2"/>
          <w:sz w:val="20"/>
          <w:szCs w:val="20"/>
        </w:rPr>
        <w:t>upe</w:t>
      </w:r>
      <w:r w:rsidRPr="007A7310">
        <w:rPr>
          <w:rFonts w:eastAsia="Arial" w:cs="Arial"/>
          <w:sz w:val="20"/>
          <w:szCs w:val="20"/>
        </w:rPr>
        <w:t>r</w:t>
      </w:r>
      <w:r w:rsidRPr="007A7310">
        <w:rPr>
          <w:rFonts w:eastAsia="Arial" w:cs="Arial"/>
          <w:spacing w:val="3"/>
          <w:sz w:val="20"/>
          <w:szCs w:val="20"/>
        </w:rPr>
        <w:t>i</w:t>
      </w:r>
      <w:r w:rsidRPr="007A7310">
        <w:rPr>
          <w:rFonts w:eastAsia="Arial" w:cs="Arial"/>
          <w:spacing w:val="-2"/>
          <w:sz w:val="20"/>
          <w:szCs w:val="20"/>
        </w:rPr>
        <w:t>o</w:t>
      </w:r>
      <w:r w:rsidRPr="007A7310">
        <w:rPr>
          <w:rFonts w:eastAsia="Arial" w:cs="Arial"/>
          <w:sz w:val="20"/>
          <w:szCs w:val="20"/>
        </w:rPr>
        <w:t>r</w:t>
      </w:r>
      <w:r>
        <w:rPr>
          <w:rFonts w:eastAsia="Arial" w:cs="Arial"/>
          <w:sz w:val="20"/>
          <w:szCs w:val="20"/>
        </w:rPr>
        <w:t xml:space="preserve"> </w:t>
      </w:r>
      <w:r w:rsidRPr="007A7310">
        <w:rPr>
          <w:rFonts w:eastAsia="Arial" w:cs="Arial"/>
          <w:spacing w:val="3"/>
          <w:sz w:val="20"/>
          <w:szCs w:val="20"/>
        </w:rPr>
        <w:t>j</w:t>
      </w:r>
      <w:r w:rsidRPr="007A7310">
        <w:rPr>
          <w:rFonts w:eastAsia="Arial" w:cs="Arial"/>
          <w:spacing w:val="-2"/>
          <w:sz w:val="20"/>
          <w:szCs w:val="20"/>
        </w:rPr>
        <w:t>e</w:t>
      </w:r>
      <w:r w:rsidRPr="007A7310">
        <w:rPr>
          <w:rFonts w:eastAsia="Arial" w:cs="Arial"/>
          <w:sz w:val="20"/>
          <w:szCs w:val="20"/>
        </w:rPr>
        <w:t>r</w:t>
      </w:r>
      <w:r w:rsidRPr="007A7310">
        <w:rPr>
          <w:rFonts w:eastAsia="Arial" w:cs="Arial"/>
          <w:spacing w:val="-2"/>
          <w:sz w:val="20"/>
          <w:szCs w:val="20"/>
        </w:rPr>
        <w:t>á</w:t>
      </w:r>
      <w:r w:rsidRPr="007A7310">
        <w:rPr>
          <w:rFonts w:eastAsia="Arial" w:cs="Arial"/>
          <w:sz w:val="20"/>
          <w:szCs w:val="20"/>
        </w:rPr>
        <w:t>r</w:t>
      </w:r>
      <w:r w:rsidRPr="007A7310">
        <w:rPr>
          <w:rFonts w:eastAsia="Arial" w:cs="Arial"/>
          <w:spacing w:val="-2"/>
          <w:sz w:val="20"/>
          <w:szCs w:val="20"/>
        </w:rPr>
        <w:t>qu</w:t>
      </w:r>
      <w:r w:rsidRPr="007A7310">
        <w:rPr>
          <w:rFonts w:eastAsia="Arial" w:cs="Arial"/>
          <w:spacing w:val="3"/>
          <w:sz w:val="20"/>
          <w:szCs w:val="20"/>
        </w:rPr>
        <w:t>i</w:t>
      </w:r>
      <w:r w:rsidRPr="007A7310">
        <w:rPr>
          <w:rFonts w:eastAsia="Arial" w:cs="Arial"/>
          <w:sz w:val="20"/>
          <w:szCs w:val="20"/>
        </w:rPr>
        <w:t>c</w:t>
      </w:r>
      <w:r w:rsidRPr="007A7310">
        <w:rPr>
          <w:rFonts w:eastAsia="Arial" w:cs="Arial"/>
          <w:spacing w:val="-2"/>
          <w:sz w:val="20"/>
          <w:szCs w:val="20"/>
        </w:rPr>
        <w:t>o</w:t>
      </w:r>
      <w:r w:rsidRPr="007A7310">
        <w:rPr>
          <w:rFonts w:eastAsia="Arial" w:cs="Arial"/>
          <w:sz w:val="20"/>
          <w:szCs w:val="20"/>
        </w:rPr>
        <w:t xml:space="preserve">; </w:t>
      </w:r>
    </w:p>
    <w:p w:rsidR="006F07D2" w:rsidRPr="007A7310" w:rsidRDefault="006F07D2" w:rsidP="00735D43">
      <w:pPr>
        <w:spacing w:after="200" w:line="276" w:lineRule="auto"/>
        <w:ind w:left="720"/>
        <w:contextualSpacing/>
        <w:rPr>
          <w:rFonts w:eastAsia="Arial" w:cs="Arial"/>
          <w:sz w:val="20"/>
          <w:szCs w:val="20"/>
        </w:rPr>
      </w:pPr>
    </w:p>
    <w:p w:rsidR="006F07D2" w:rsidRPr="007A7310" w:rsidRDefault="006F07D2" w:rsidP="00735D43">
      <w:pPr>
        <w:numPr>
          <w:ilvl w:val="0"/>
          <w:numId w:val="18"/>
        </w:numPr>
        <w:tabs>
          <w:tab w:val="left" w:pos="993"/>
        </w:tabs>
        <w:spacing w:after="200" w:line="276" w:lineRule="auto"/>
        <w:ind w:right="8"/>
        <w:contextualSpacing/>
        <w:rPr>
          <w:rFonts w:eastAsia="Arial" w:cs="Arial"/>
          <w:b/>
          <w:bCs/>
          <w:sz w:val="20"/>
          <w:szCs w:val="20"/>
        </w:rPr>
      </w:pPr>
      <w:r w:rsidRPr="007A7310">
        <w:rPr>
          <w:rFonts w:eastAsia="Arial" w:cs="Arial"/>
          <w:b/>
          <w:bCs/>
          <w:sz w:val="20"/>
          <w:szCs w:val="20"/>
        </w:rPr>
        <w:t>Aplicar los estándares nacionales e internacionales en materia de derechos humanos, perspectiva de género, interculturalidad, perspectiva de niñez y adolescencia, así como el enfoque diferencial y especializado, en las investigaciones y procesos penales; y</w:t>
      </w:r>
    </w:p>
    <w:p w:rsidR="006F07D2" w:rsidRPr="007A7310" w:rsidRDefault="006F07D2" w:rsidP="006F07D2">
      <w:pPr>
        <w:tabs>
          <w:tab w:val="left" w:pos="993"/>
        </w:tabs>
        <w:ind w:left="993" w:right="8" w:hanging="284"/>
        <w:contextualSpacing/>
        <w:rPr>
          <w:rFonts w:eastAsia="Arial" w:cs="Arial"/>
          <w:sz w:val="20"/>
          <w:szCs w:val="20"/>
        </w:rPr>
      </w:pPr>
    </w:p>
    <w:p w:rsidR="006F07D2" w:rsidRPr="007A7310" w:rsidRDefault="006F07D2" w:rsidP="006F07D2">
      <w:pPr>
        <w:numPr>
          <w:ilvl w:val="0"/>
          <w:numId w:val="18"/>
        </w:numPr>
        <w:tabs>
          <w:tab w:val="left" w:pos="993"/>
        </w:tabs>
        <w:spacing w:after="200" w:line="276" w:lineRule="auto"/>
        <w:ind w:right="8"/>
        <w:contextualSpacing/>
        <w:jc w:val="left"/>
        <w:rPr>
          <w:rFonts w:eastAsia="Calibri" w:cs="Arial"/>
          <w:sz w:val="20"/>
          <w:szCs w:val="20"/>
        </w:rPr>
      </w:pPr>
      <w:r w:rsidRPr="007A7310">
        <w:rPr>
          <w:rFonts w:eastAsia="Arial" w:cs="Arial"/>
          <w:spacing w:val="-2"/>
          <w:sz w:val="20"/>
          <w:szCs w:val="20"/>
        </w:rPr>
        <w:t>La</w:t>
      </w:r>
      <w:r w:rsidRPr="007A7310">
        <w:rPr>
          <w:rFonts w:eastAsia="Arial" w:cs="Arial"/>
          <w:sz w:val="20"/>
          <w:szCs w:val="20"/>
        </w:rPr>
        <w:t>s</w:t>
      </w:r>
      <w:r>
        <w:rPr>
          <w:rFonts w:eastAsia="Arial" w:cs="Arial"/>
          <w:sz w:val="20"/>
          <w:szCs w:val="20"/>
        </w:rPr>
        <w:t xml:space="preserve"> </w:t>
      </w:r>
      <w:r w:rsidRPr="007A7310">
        <w:rPr>
          <w:rFonts w:eastAsia="Arial" w:cs="Arial"/>
          <w:spacing w:val="-2"/>
          <w:sz w:val="20"/>
          <w:szCs w:val="20"/>
        </w:rPr>
        <w:t>de</w:t>
      </w:r>
      <w:r w:rsidRPr="007A7310">
        <w:rPr>
          <w:rFonts w:eastAsia="Arial" w:cs="Arial"/>
          <w:spacing w:val="5"/>
          <w:sz w:val="20"/>
          <w:szCs w:val="20"/>
        </w:rPr>
        <w:t>m</w:t>
      </w:r>
      <w:r w:rsidRPr="007A7310">
        <w:rPr>
          <w:rFonts w:eastAsia="Arial" w:cs="Arial"/>
          <w:spacing w:val="-2"/>
          <w:sz w:val="20"/>
          <w:szCs w:val="20"/>
        </w:rPr>
        <w:t>á</w:t>
      </w:r>
      <w:r w:rsidRPr="007A7310">
        <w:rPr>
          <w:rFonts w:eastAsia="Arial" w:cs="Arial"/>
          <w:sz w:val="20"/>
          <w:szCs w:val="20"/>
        </w:rPr>
        <w:t>s</w:t>
      </w:r>
      <w:r>
        <w:rPr>
          <w:rFonts w:eastAsia="Arial" w:cs="Arial"/>
          <w:sz w:val="20"/>
          <w:szCs w:val="20"/>
        </w:rPr>
        <w:t xml:space="preserve"> </w:t>
      </w:r>
      <w:r w:rsidRPr="007A7310">
        <w:rPr>
          <w:rFonts w:eastAsia="Arial" w:cs="Arial"/>
          <w:spacing w:val="-2"/>
          <w:sz w:val="20"/>
          <w:szCs w:val="20"/>
        </w:rPr>
        <w:t>qu</w:t>
      </w:r>
      <w:r w:rsidRPr="007A7310">
        <w:rPr>
          <w:rFonts w:eastAsia="Arial" w:cs="Arial"/>
          <w:sz w:val="20"/>
          <w:szCs w:val="20"/>
        </w:rPr>
        <w:t xml:space="preserve">e </w:t>
      </w:r>
      <w:r w:rsidRPr="007A7310">
        <w:rPr>
          <w:rFonts w:eastAsia="Arial" w:cs="Arial"/>
          <w:spacing w:val="3"/>
          <w:sz w:val="20"/>
          <w:szCs w:val="20"/>
        </w:rPr>
        <w:t>l</w:t>
      </w:r>
      <w:r w:rsidRPr="007A7310">
        <w:rPr>
          <w:rFonts w:eastAsia="Arial" w:cs="Arial"/>
          <w:sz w:val="20"/>
          <w:szCs w:val="20"/>
        </w:rPr>
        <w:t xml:space="preserve">e </w:t>
      </w:r>
      <w:r w:rsidRPr="007A7310">
        <w:rPr>
          <w:rFonts w:eastAsia="Arial" w:cs="Arial"/>
          <w:spacing w:val="-5"/>
          <w:sz w:val="20"/>
          <w:szCs w:val="20"/>
        </w:rPr>
        <w:t>s</w:t>
      </w:r>
      <w:r w:rsidRPr="007A7310">
        <w:rPr>
          <w:rFonts w:eastAsia="Arial" w:cs="Arial"/>
          <w:spacing w:val="-2"/>
          <w:sz w:val="20"/>
          <w:szCs w:val="20"/>
        </w:rPr>
        <w:t>eña</w:t>
      </w:r>
      <w:r w:rsidRPr="007A7310">
        <w:rPr>
          <w:rFonts w:eastAsia="Arial" w:cs="Arial"/>
          <w:spacing w:val="3"/>
          <w:sz w:val="20"/>
          <w:szCs w:val="20"/>
        </w:rPr>
        <w:t>l</w:t>
      </w:r>
      <w:r w:rsidRPr="007A7310">
        <w:rPr>
          <w:rFonts w:eastAsia="Arial" w:cs="Arial"/>
          <w:spacing w:val="-2"/>
          <w:sz w:val="20"/>
          <w:szCs w:val="20"/>
        </w:rPr>
        <w:t>e</w:t>
      </w:r>
      <w:r w:rsidRPr="007A7310">
        <w:rPr>
          <w:rFonts w:eastAsia="Arial" w:cs="Arial"/>
          <w:sz w:val="20"/>
          <w:szCs w:val="20"/>
        </w:rPr>
        <w:t xml:space="preserve">n </w:t>
      </w:r>
      <w:r w:rsidRPr="007A7310">
        <w:rPr>
          <w:rFonts w:eastAsia="Arial" w:cs="Arial"/>
          <w:spacing w:val="-2"/>
          <w:sz w:val="20"/>
          <w:szCs w:val="20"/>
        </w:rPr>
        <w:t>o</w:t>
      </w:r>
      <w:r w:rsidRPr="007A7310">
        <w:rPr>
          <w:rFonts w:eastAsia="Arial" w:cs="Arial"/>
          <w:spacing w:val="1"/>
          <w:sz w:val="20"/>
          <w:szCs w:val="20"/>
        </w:rPr>
        <w:t>t</w:t>
      </w:r>
      <w:r w:rsidRPr="007A7310">
        <w:rPr>
          <w:rFonts w:eastAsia="Arial" w:cs="Arial"/>
          <w:sz w:val="20"/>
          <w:szCs w:val="20"/>
        </w:rPr>
        <w:t>r</w:t>
      </w:r>
      <w:r w:rsidRPr="007A7310">
        <w:rPr>
          <w:rFonts w:eastAsia="Arial" w:cs="Arial"/>
          <w:spacing w:val="-2"/>
          <w:sz w:val="20"/>
          <w:szCs w:val="20"/>
        </w:rPr>
        <w:t>a</w:t>
      </w:r>
      <w:r w:rsidRPr="007A7310">
        <w:rPr>
          <w:rFonts w:eastAsia="Arial" w:cs="Arial"/>
          <w:sz w:val="20"/>
          <w:szCs w:val="20"/>
        </w:rPr>
        <w:t>s</w:t>
      </w:r>
      <w:r w:rsidRPr="007A7310">
        <w:rPr>
          <w:rFonts w:eastAsia="Arial" w:cs="Arial"/>
          <w:spacing w:val="-2"/>
          <w:sz w:val="20"/>
          <w:szCs w:val="20"/>
        </w:rPr>
        <w:t xml:space="preserve"> d</w:t>
      </w:r>
      <w:r w:rsidRPr="007A7310">
        <w:rPr>
          <w:rFonts w:eastAsia="Arial" w:cs="Arial"/>
          <w:spacing w:val="3"/>
          <w:sz w:val="20"/>
          <w:szCs w:val="20"/>
        </w:rPr>
        <w:t>i</w:t>
      </w:r>
      <w:r w:rsidRPr="007A7310">
        <w:rPr>
          <w:rFonts w:eastAsia="Arial" w:cs="Arial"/>
          <w:spacing w:val="-5"/>
          <w:sz w:val="20"/>
          <w:szCs w:val="20"/>
        </w:rPr>
        <w:t>s</w:t>
      </w:r>
      <w:r w:rsidRPr="007A7310">
        <w:rPr>
          <w:rFonts w:eastAsia="Arial" w:cs="Arial"/>
          <w:spacing w:val="-2"/>
          <w:sz w:val="20"/>
          <w:szCs w:val="20"/>
        </w:rPr>
        <w:t>po</w:t>
      </w:r>
      <w:r w:rsidRPr="007A7310">
        <w:rPr>
          <w:rFonts w:eastAsia="Arial" w:cs="Arial"/>
          <w:spacing w:val="-5"/>
          <w:sz w:val="20"/>
          <w:szCs w:val="20"/>
        </w:rPr>
        <w:t>s</w:t>
      </w:r>
      <w:r w:rsidRPr="007A7310">
        <w:rPr>
          <w:rFonts w:eastAsia="Arial" w:cs="Arial"/>
          <w:spacing w:val="3"/>
          <w:sz w:val="20"/>
          <w:szCs w:val="20"/>
        </w:rPr>
        <w:t>i</w:t>
      </w:r>
      <w:r w:rsidRPr="007A7310">
        <w:rPr>
          <w:rFonts w:eastAsia="Arial" w:cs="Arial"/>
          <w:sz w:val="20"/>
          <w:szCs w:val="20"/>
        </w:rPr>
        <w:t>c</w:t>
      </w:r>
      <w:r w:rsidRPr="007A7310">
        <w:rPr>
          <w:rFonts w:eastAsia="Arial" w:cs="Arial"/>
          <w:spacing w:val="3"/>
          <w:sz w:val="20"/>
          <w:szCs w:val="20"/>
        </w:rPr>
        <w:t>i</w:t>
      </w:r>
      <w:r w:rsidRPr="007A7310">
        <w:rPr>
          <w:rFonts w:eastAsia="Arial" w:cs="Arial"/>
          <w:spacing w:val="-2"/>
          <w:sz w:val="20"/>
          <w:szCs w:val="20"/>
        </w:rPr>
        <w:t>one</w:t>
      </w:r>
      <w:r w:rsidRPr="007A7310">
        <w:rPr>
          <w:rFonts w:eastAsia="Arial" w:cs="Arial"/>
          <w:sz w:val="20"/>
          <w:szCs w:val="20"/>
        </w:rPr>
        <w:t>s</w:t>
      </w:r>
      <w:r>
        <w:rPr>
          <w:rFonts w:eastAsia="Arial" w:cs="Arial"/>
          <w:sz w:val="20"/>
          <w:szCs w:val="20"/>
        </w:rPr>
        <w:t xml:space="preserve"> </w:t>
      </w:r>
      <w:r w:rsidRPr="007A7310">
        <w:rPr>
          <w:rFonts w:eastAsia="Arial" w:cs="Arial"/>
          <w:spacing w:val="3"/>
          <w:sz w:val="20"/>
          <w:szCs w:val="20"/>
        </w:rPr>
        <w:t>l</w:t>
      </w:r>
      <w:r w:rsidRPr="007A7310">
        <w:rPr>
          <w:rFonts w:eastAsia="Arial" w:cs="Arial"/>
          <w:spacing w:val="-2"/>
          <w:sz w:val="20"/>
          <w:szCs w:val="20"/>
        </w:rPr>
        <w:t>ega</w:t>
      </w:r>
      <w:r w:rsidRPr="007A7310">
        <w:rPr>
          <w:rFonts w:eastAsia="Arial" w:cs="Arial"/>
          <w:spacing w:val="3"/>
          <w:sz w:val="20"/>
          <w:szCs w:val="20"/>
        </w:rPr>
        <w:t>l</w:t>
      </w:r>
      <w:r w:rsidRPr="007A7310">
        <w:rPr>
          <w:rFonts w:eastAsia="Arial" w:cs="Arial"/>
          <w:spacing w:val="-2"/>
          <w:sz w:val="20"/>
          <w:szCs w:val="20"/>
        </w:rPr>
        <w:t>e</w:t>
      </w:r>
      <w:r w:rsidRPr="007A7310">
        <w:rPr>
          <w:rFonts w:eastAsia="Arial" w:cs="Arial"/>
          <w:sz w:val="20"/>
          <w:szCs w:val="20"/>
        </w:rPr>
        <w:t>s</w:t>
      </w:r>
      <w:r>
        <w:rPr>
          <w:rFonts w:eastAsia="Arial" w:cs="Arial"/>
          <w:sz w:val="20"/>
          <w:szCs w:val="20"/>
        </w:rPr>
        <w:t xml:space="preserve"> </w:t>
      </w:r>
      <w:r w:rsidRPr="007A7310">
        <w:rPr>
          <w:rFonts w:eastAsia="Arial" w:cs="Arial"/>
          <w:sz w:val="20"/>
          <w:szCs w:val="20"/>
        </w:rPr>
        <w:t xml:space="preserve">o </w:t>
      </w:r>
      <w:r w:rsidRPr="007A7310">
        <w:rPr>
          <w:rFonts w:eastAsia="Arial" w:cs="Arial"/>
          <w:spacing w:val="-2"/>
          <w:sz w:val="20"/>
          <w:szCs w:val="20"/>
        </w:rPr>
        <w:t>no</w:t>
      </w:r>
      <w:r w:rsidRPr="007A7310">
        <w:rPr>
          <w:rFonts w:eastAsia="Arial" w:cs="Arial"/>
          <w:spacing w:val="-5"/>
          <w:sz w:val="20"/>
          <w:szCs w:val="20"/>
        </w:rPr>
        <w:t>r</w:t>
      </w:r>
      <w:r w:rsidRPr="007A7310">
        <w:rPr>
          <w:rFonts w:eastAsia="Arial" w:cs="Arial"/>
          <w:spacing w:val="5"/>
          <w:sz w:val="20"/>
          <w:szCs w:val="20"/>
        </w:rPr>
        <w:t>m</w:t>
      </w:r>
      <w:r w:rsidRPr="007A7310">
        <w:rPr>
          <w:rFonts w:eastAsia="Arial" w:cs="Arial"/>
          <w:spacing w:val="-2"/>
          <w:sz w:val="20"/>
          <w:szCs w:val="20"/>
        </w:rPr>
        <w:t>a</w:t>
      </w:r>
      <w:r w:rsidRPr="007A7310">
        <w:rPr>
          <w:rFonts w:eastAsia="Arial" w:cs="Arial"/>
          <w:spacing w:val="-3"/>
          <w:w w:val="101"/>
          <w:sz w:val="20"/>
          <w:szCs w:val="20"/>
        </w:rPr>
        <w:t>t</w:t>
      </w:r>
      <w:r w:rsidRPr="007A7310">
        <w:rPr>
          <w:rFonts w:eastAsia="Arial" w:cs="Arial"/>
          <w:spacing w:val="-2"/>
          <w:sz w:val="20"/>
          <w:szCs w:val="20"/>
        </w:rPr>
        <w:t>i</w:t>
      </w:r>
      <w:r w:rsidRPr="007A7310">
        <w:rPr>
          <w:rFonts w:eastAsia="Arial" w:cs="Arial"/>
          <w:spacing w:val="5"/>
          <w:sz w:val="20"/>
          <w:szCs w:val="20"/>
        </w:rPr>
        <w:t>v</w:t>
      </w:r>
      <w:r w:rsidRPr="007A7310">
        <w:rPr>
          <w:rFonts w:eastAsia="Arial" w:cs="Arial"/>
          <w:spacing w:val="-2"/>
          <w:sz w:val="20"/>
          <w:szCs w:val="20"/>
        </w:rPr>
        <w:t>a</w:t>
      </w:r>
      <w:r w:rsidRPr="007A7310">
        <w:rPr>
          <w:rFonts w:eastAsia="Arial" w:cs="Arial"/>
          <w:spacing w:val="-5"/>
          <w:sz w:val="20"/>
          <w:szCs w:val="20"/>
        </w:rPr>
        <w:t>s</w:t>
      </w:r>
      <w:r w:rsidRPr="007A7310">
        <w:rPr>
          <w:rFonts w:eastAsia="Arial" w:cs="Arial"/>
          <w:w w:val="101"/>
          <w:sz w:val="20"/>
          <w:szCs w:val="20"/>
        </w:rPr>
        <w:t>.</w:t>
      </w:r>
    </w:p>
    <w:p w:rsidR="006F07D2" w:rsidRPr="007A7310" w:rsidRDefault="006F07D2" w:rsidP="006F07D2">
      <w:pPr>
        <w:spacing w:line="276" w:lineRule="auto"/>
        <w:rPr>
          <w:rFonts w:eastAsia="Arial" w:cs="Arial"/>
          <w:b/>
          <w:sz w:val="20"/>
          <w:szCs w:val="20"/>
          <w:lang w:eastAsia="es-MX"/>
        </w:rPr>
      </w:pPr>
    </w:p>
    <w:p w:rsidR="006F07D2" w:rsidRPr="007A7310" w:rsidRDefault="006F07D2" w:rsidP="006F07D2">
      <w:pPr>
        <w:spacing w:line="276" w:lineRule="auto"/>
        <w:rPr>
          <w:rFonts w:eastAsia="Arial" w:cs="Arial"/>
          <w:b/>
          <w:sz w:val="20"/>
          <w:szCs w:val="20"/>
          <w:lang w:eastAsia="es-MX"/>
        </w:rPr>
      </w:pPr>
    </w:p>
    <w:p w:rsidR="006F07D2" w:rsidRPr="007A7310" w:rsidRDefault="006F07D2" w:rsidP="006F07D2">
      <w:pPr>
        <w:spacing w:after="200" w:line="360" w:lineRule="auto"/>
        <w:jc w:val="center"/>
        <w:rPr>
          <w:rFonts w:eastAsia="Arial" w:cs="Arial"/>
          <w:b/>
          <w:sz w:val="20"/>
          <w:szCs w:val="20"/>
          <w:lang w:val="es-ES_tradnl" w:eastAsia="es-MX"/>
        </w:rPr>
      </w:pPr>
      <w:r w:rsidRPr="007A7310">
        <w:rPr>
          <w:rFonts w:eastAsia="Arial" w:cs="Arial"/>
          <w:b/>
          <w:sz w:val="20"/>
          <w:szCs w:val="20"/>
          <w:lang w:val="es-ES_tradnl" w:eastAsia="es-MX"/>
        </w:rPr>
        <w:t>TRANSITORIO</w:t>
      </w:r>
    </w:p>
    <w:p w:rsidR="006F07D2" w:rsidRPr="007A7310" w:rsidRDefault="006F07D2" w:rsidP="006F07D2">
      <w:pPr>
        <w:spacing w:after="200" w:line="360" w:lineRule="auto"/>
        <w:rPr>
          <w:rFonts w:eastAsia="Arial" w:cs="Arial"/>
          <w:sz w:val="20"/>
          <w:szCs w:val="20"/>
          <w:lang w:val="es-ES_tradnl" w:eastAsia="es-MX"/>
        </w:rPr>
      </w:pPr>
      <w:r w:rsidRPr="007A7310">
        <w:rPr>
          <w:rFonts w:eastAsia="Arial" w:cs="Arial"/>
          <w:b/>
          <w:sz w:val="20"/>
          <w:szCs w:val="20"/>
          <w:lang w:val="es-ES_tradnl" w:eastAsia="es-MX"/>
        </w:rPr>
        <w:t>ARTÍCULO ÚNICO.</w:t>
      </w:r>
      <w:r w:rsidRPr="007A7310">
        <w:rPr>
          <w:rFonts w:eastAsia="Arial" w:cs="Arial"/>
          <w:sz w:val="20"/>
          <w:szCs w:val="20"/>
          <w:lang w:val="es-ES_tradnl" w:eastAsia="es-MX"/>
        </w:rPr>
        <w:t xml:space="preserve"> El presente decreto entrará en vigor al día siguiente de su publicación en el Periódico Oficial del Gobierno del Estado.</w:t>
      </w:r>
    </w:p>
    <w:p w:rsidR="006F07D2" w:rsidRPr="007A7310" w:rsidRDefault="006F07D2" w:rsidP="006F07D2">
      <w:pPr>
        <w:spacing w:after="200" w:line="360" w:lineRule="auto"/>
        <w:rPr>
          <w:rFonts w:eastAsia="Arial" w:cs="Arial"/>
          <w:sz w:val="20"/>
          <w:szCs w:val="20"/>
          <w:lang w:val="es-ES_tradnl" w:eastAsia="es-MX"/>
        </w:rPr>
      </w:pPr>
    </w:p>
    <w:p w:rsidR="006F07D2" w:rsidRPr="007A7310" w:rsidRDefault="006F07D2" w:rsidP="006F07D2">
      <w:pPr>
        <w:spacing w:line="360" w:lineRule="auto"/>
        <w:jc w:val="center"/>
        <w:textAlignment w:val="baseline"/>
        <w:rPr>
          <w:rFonts w:cs="Arial"/>
          <w:b/>
          <w:bCs/>
          <w:sz w:val="20"/>
          <w:szCs w:val="20"/>
          <w:lang w:eastAsia="es-MX"/>
        </w:rPr>
      </w:pPr>
      <w:r w:rsidRPr="007A7310">
        <w:rPr>
          <w:rFonts w:cs="Arial"/>
          <w:b/>
          <w:bCs/>
          <w:sz w:val="20"/>
          <w:szCs w:val="20"/>
          <w:lang w:eastAsia="es-MX"/>
        </w:rPr>
        <w:lastRenderedPageBreak/>
        <w:t>POR UN GOBIERNO DE CONCERTACIÓN DEMOCRÁTICA.</w:t>
      </w:r>
    </w:p>
    <w:p w:rsidR="006F07D2" w:rsidRPr="007A7310" w:rsidRDefault="006F07D2" w:rsidP="006F07D2">
      <w:pPr>
        <w:spacing w:line="360" w:lineRule="auto"/>
        <w:jc w:val="center"/>
        <w:textAlignment w:val="baseline"/>
        <w:rPr>
          <w:rFonts w:cs="Arial"/>
          <w:b/>
          <w:bCs/>
          <w:sz w:val="20"/>
          <w:szCs w:val="20"/>
          <w:lang w:eastAsia="es-MX"/>
        </w:rPr>
      </w:pPr>
      <w:r w:rsidRPr="007A7310">
        <w:rPr>
          <w:rFonts w:cs="Arial"/>
          <w:b/>
          <w:bCs/>
          <w:sz w:val="20"/>
          <w:szCs w:val="20"/>
          <w:lang w:eastAsia="es-MX"/>
        </w:rPr>
        <w:t>GRUPO PARLAMENTARIO "BRIGIDO RAMIRO MORENO HERNANDEZ"</w:t>
      </w:r>
    </w:p>
    <w:p w:rsidR="006F07D2" w:rsidRPr="007A7310" w:rsidRDefault="006F07D2" w:rsidP="006F07D2">
      <w:pPr>
        <w:spacing w:line="360" w:lineRule="auto"/>
        <w:jc w:val="center"/>
        <w:textAlignment w:val="baseline"/>
        <w:rPr>
          <w:rFonts w:cs="Arial"/>
          <w:b/>
          <w:bCs/>
          <w:sz w:val="20"/>
          <w:szCs w:val="20"/>
          <w:lang w:eastAsia="es-MX"/>
        </w:rPr>
      </w:pPr>
      <w:bookmarkStart w:id="12" w:name="_Hlk33611018"/>
    </w:p>
    <w:p w:rsidR="006F07D2" w:rsidRPr="007A7310" w:rsidRDefault="006F07D2" w:rsidP="006F07D2">
      <w:pPr>
        <w:spacing w:line="360" w:lineRule="auto"/>
        <w:jc w:val="center"/>
        <w:textAlignment w:val="baseline"/>
        <w:rPr>
          <w:rFonts w:cs="Arial"/>
          <w:b/>
          <w:bCs/>
          <w:sz w:val="20"/>
          <w:szCs w:val="20"/>
          <w:lang w:eastAsia="es-MX"/>
        </w:rPr>
      </w:pPr>
      <w:r w:rsidRPr="007A7310">
        <w:rPr>
          <w:rFonts w:cs="Arial"/>
          <w:b/>
          <w:bCs/>
          <w:sz w:val="20"/>
          <w:szCs w:val="20"/>
          <w:lang w:eastAsia="es-MX"/>
        </w:rPr>
        <w:t>SALTILLO, COAHUILA A 18 DE NOVIEMBRE DE 2020</w:t>
      </w:r>
    </w:p>
    <w:p w:rsidR="006F07D2" w:rsidRPr="007A7310" w:rsidRDefault="006F07D2" w:rsidP="006F07D2">
      <w:pPr>
        <w:spacing w:line="360" w:lineRule="auto"/>
        <w:jc w:val="center"/>
        <w:textAlignment w:val="baseline"/>
        <w:rPr>
          <w:rFonts w:cs="Arial"/>
          <w:b/>
          <w:bCs/>
          <w:sz w:val="20"/>
          <w:szCs w:val="20"/>
          <w:lang w:eastAsia="es-MX"/>
        </w:rPr>
      </w:pPr>
    </w:p>
    <w:p w:rsidR="006F07D2" w:rsidRPr="007A7310" w:rsidRDefault="006F07D2" w:rsidP="006F07D2">
      <w:pPr>
        <w:spacing w:line="360" w:lineRule="auto"/>
        <w:jc w:val="center"/>
        <w:textAlignment w:val="baseline"/>
        <w:rPr>
          <w:rFonts w:cs="Arial"/>
          <w:b/>
          <w:bCs/>
          <w:sz w:val="20"/>
          <w:szCs w:val="20"/>
          <w:lang w:eastAsia="es-MX"/>
        </w:rPr>
      </w:pPr>
      <w:r w:rsidRPr="007A7310">
        <w:rPr>
          <w:rFonts w:cs="Arial"/>
          <w:b/>
          <w:bCs/>
          <w:sz w:val="20"/>
          <w:szCs w:val="20"/>
          <w:lang w:eastAsia="es-MX"/>
        </w:rPr>
        <w:t>DIPUTADO EMILIO ALEJANDRO DE HOYOS MONTEMAYOR</w:t>
      </w:r>
    </w:p>
    <w:p w:rsidR="006F07D2" w:rsidRPr="007A7310" w:rsidRDefault="006F07D2" w:rsidP="006F07D2">
      <w:pPr>
        <w:spacing w:line="360" w:lineRule="auto"/>
        <w:jc w:val="left"/>
        <w:textAlignment w:val="baseline"/>
        <w:rPr>
          <w:rFonts w:cs="Arial"/>
          <w:b/>
          <w:bCs/>
          <w:sz w:val="20"/>
          <w:szCs w:val="20"/>
          <w:lang w:eastAsia="es-MX"/>
        </w:rPr>
      </w:pPr>
    </w:p>
    <w:p w:rsidR="006F07D2" w:rsidRPr="007A7310" w:rsidRDefault="006F07D2" w:rsidP="006F07D2">
      <w:pPr>
        <w:spacing w:line="360" w:lineRule="auto"/>
        <w:jc w:val="center"/>
        <w:textAlignment w:val="baseline"/>
        <w:rPr>
          <w:rFonts w:cs="Arial"/>
          <w:b/>
          <w:bCs/>
          <w:sz w:val="20"/>
          <w:szCs w:val="20"/>
          <w:lang w:eastAsia="es-MX"/>
        </w:rPr>
      </w:pPr>
      <w:r w:rsidRPr="007A7310">
        <w:rPr>
          <w:rFonts w:cs="Arial"/>
          <w:b/>
          <w:bCs/>
          <w:sz w:val="20"/>
          <w:szCs w:val="20"/>
          <w:lang w:eastAsia="es-MX"/>
        </w:rPr>
        <w:t>DIPUTADA ZULMMA VERENICE GUERRERO CAZARES</w:t>
      </w:r>
      <w:bookmarkEnd w:id="12"/>
    </w:p>
    <w:p w:rsidR="001771FA" w:rsidRPr="001771FA" w:rsidRDefault="001771FA" w:rsidP="00E816E4">
      <w:pPr>
        <w:rPr>
          <w:rFonts w:eastAsia="Arial" w:cs="Arial"/>
          <w:bCs/>
          <w:sz w:val="20"/>
          <w:szCs w:val="20"/>
        </w:rPr>
      </w:pPr>
    </w:p>
    <w:p w:rsidR="00C63651" w:rsidRPr="002D09F6" w:rsidRDefault="00C63651" w:rsidP="00C63651">
      <w:pPr>
        <w:ind w:firstLine="709"/>
        <w:rPr>
          <w:rFonts w:eastAsia="Arial" w:cs="Arial"/>
          <w:b/>
          <w:bCs/>
          <w:sz w:val="20"/>
          <w:szCs w:val="20"/>
        </w:rPr>
      </w:pPr>
    </w:p>
    <w:p w:rsidR="00C63651" w:rsidRPr="002D09F6" w:rsidRDefault="00C63651" w:rsidP="00E816E4">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E816E4" w:rsidP="00E816E4">
      <w:pPr>
        <w:rPr>
          <w:rFonts w:eastAsia="Calibri" w:cs="Arial"/>
          <w:sz w:val="20"/>
          <w:szCs w:val="20"/>
        </w:rPr>
      </w:pPr>
      <w:r w:rsidRPr="002D09F6">
        <w:rPr>
          <w:rFonts w:eastAsia="Calibri" w:cs="Arial"/>
          <w:bCs/>
          <w:sz w:val="20"/>
          <w:szCs w:val="20"/>
        </w:rPr>
        <w:t xml:space="preserve">Propuesta de </w:t>
      </w:r>
      <w:r w:rsidRPr="002D09F6">
        <w:rPr>
          <w:rFonts w:eastAsia="Calibri" w:cs="Arial"/>
          <w:sz w:val="20"/>
          <w:szCs w:val="20"/>
        </w:rPr>
        <w:t xml:space="preserve">Iniciativa con Proyecto, </w:t>
      </w:r>
      <w:r w:rsidR="00C63651" w:rsidRPr="002D09F6">
        <w:rPr>
          <w:rFonts w:eastAsia="Calibri" w:cs="Arial"/>
          <w:sz w:val="20"/>
          <w:szCs w:val="20"/>
        </w:rPr>
        <w:t>por la que se adiciona un artículo 113</w:t>
      </w:r>
      <w:r w:rsidRPr="002D09F6">
        <w:rPr>
          <w:rFonts w:eastAsia="Calibri" w:cs="Arial"/>
          <w:sz w:val="20"/>
          <w:szCs w:val="20"/>
        </w:rPr>
        <w:t xml:space="preserve"> Bis de la Ley Estatal de Salud</w:t>
      </w:r>
      <w:r w:rsidR="00C63651" w:rsidRPr="002D09F6">
        <w:rPr>
          <w:rFonts w:eastAsia="Calibri" w:cs="Arial"/>
          <w:sz w:val="20"/>
          <w:szCs w:val="20"/>
        </w:rPr>
        <w:t>.</w:t>
      </w:r>
    </w:p>
    <w:p w:rsidR="00102130" w:rsidRPr="002D09F6" w:rsidRDefault="00102130" w:rsidP="00E816E4">
      <w:pPr>
        <w:rPr>
          <w:rFonts w:eastAsia="Arial" w:cs="Arial"/>
          <w:b/>
          <w:bCs/>
          <w:sz w:val="20"/>
          <w:szCs w:val="20"/>
        </w:rPr>
      </w:pPr>
    </w:p>
    <w:p w:rsidR="00C63651" w:rsidRDefault="00E816E4" w:rsidP="00E816E4">
      <w:pPr>
        <w:rPr>
          <w:rFonts w:eastAsia="Arial" w:cs="Arial"/>
          <w:b/>
          <w:bCs/>
          <w:sz w:val="20"/>
          <w:szCs w:val="20"/>
        </w:rPr>
      </w:pPr>
      <w:r w:rsidRPr="002D09F6">
        <w:rPr>
          <w:rFonts w:eastAsia="Arial" w:cs="Arial"/>
          <w:b/>
          <w:bCs/>
          <w:sz w:val="20"/>
          <w:szCs w:val="20"/>
        </w:rPr>
        <w:t>Túrnese a la Comisión de Salud, Medio Ambiente y Recursos Naturales.</w:t>
      </w:r>
    </w:p>
    <w:p w:rsidR="00313664" w:rsidRDefault="00313664" w:rsidP="00E816E4">
      <w:pPr>
        <w:rPr>
          <w:rFonts w:eastAsia="Arial" w:cs="Arial"/>
          <w:b/>
          <w:bCs/>
          <w:sz w:val="20"/>
          <w:szCs w:val="20"/>
        </w:rPr>
      </w:pP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INICIATIVA CON PROYECTO DE DECRETO POR LA QUE SE ADICIONA UN ARTÍCULO 113 BIS LA LEY ESTATAL DE SALUD, QUE PRESENTA LA DIPUTADA CLAUDIA ISELA RAMÍREZ PINEDA DE LA FRACCIÓN PARLAMENTARIA “ELVIA CARRILLO PUERTO” DEL PARTIDO DE LA REVOLUCIÓN DEMOCRÁTICA, EN MATERIA PROTECCIÓN AL PERSONAL DE SALUD FRENTE AL FALLECIMIENTO POR ENFERMEDADES RELACIONADAS CON EL COVID 19.</w:t>
      </w:r>
    </w:p>
    <w:p w:rsidR="00313664" w:rsidRPr="007A7310" w:rsidRDefault="00313664" w:rsidP="00313664">
      <w:pPr>
        <w:spacing w:after="240" w:line="360" w:lineRule="auto"/>
        <w:jc w:val="left"/>
        <w:rPr>
          <w:rFonts w:eastAsia="Calibri" w:cs="Arial"/>
          <w:b/>
          <w:sz w:val="20"/>
          <w:szCs w:val="20"/>
        </w:rPr>
      </w:pPr>
      <w:r w:rsidRPr="007A7310">
        <w:rPr>
          <w:rFonts w:eastAsia="Calibri" w:cs="Arial"/>
          <w:b/>
          <w:sz w:val="20"/>
          <w:szCs w:val="20"/>
        </w:rPr>
        <w:t>H. PLENO DEL CONGRESO DEL ESTADO.</w:t>
      </w:r>
    </w:p>
    <w:p w:rsidR="00313664" w:rsidRPr="007A7310" w:rsidRDefault="00313664" w:rsidP="00313664">
      <w:pPr>
        <w:spacing w:after="240" w:line="360" w:lineRule="auto"/>
        <w:jc w:val="left"/>
        <w:rPr>
          <w:rFonts w:eastAsia="Calibri" w:cs="Arial"/>
          <w:b/>
          <w:sz w:val="20"/>
          <w:szCs w:val="20"/>
        </w:rPr>
      </w:pPr>
      <w:r w:rsidRPr="007A7310">
        <w:rPr>
          <w:rFonts w:eastAsia="Calibri" w:cs="Arial"/>
          <w:b/>
          <w:sz w:val="20"/>
          <w:szCs w:val="20"/>
        </w:rPr>
        <w:t>PRESENTE.</w:t>
      </w:r>
    </w:p>
    <w:p w:rsidR="00313664" w:rsidRPr="007A7310" w:rsidRDefault="00313664" w:rsidP="00313664">
      <w:pPr>
        <w:spacing w:after="240" w:line="360" w:lineRule="auto"/>
        <w:rPr>
          <w:rFonts w:eastAsia="Calibri" w:cs="Arial"/>
          <w:bCs/>
          <w:sz w:val="20"/>
          <w:szCs w:val="20"/>
        </w:rPr>
      </w:pPr>
      <w:r w:rsidRPr="007A7310">
        <w:rPr>
          <w:rFonts w:eastAsia="Calibri" w:cs="Arial"/>
          <w:sz w:val="20"/>
          <w:szCs w:val="20"/>
        </w:rPr>
        <w:t xml:space="preserve">La suscrita Diputada Claudia Isela Ramírez Pineda, de la Fracción Parlamentaria “Elvia Carrillo Puerto” del Partido de la Revolución Democrática, con apoyo en lo dispuesto por los artículos 59 fracción I, 60 y 67 fracción I de la </w:t>
      </w:r>
      <w:r w:rsidRPr="007A7310">
        <w:rPr>
          <w:rFonts w:eastAsia="Calibri" w:cs="Arial"/>
          <w:i/>
          <w:sz w:val="20"/>
          <w:szCs w:val="20"/>
        </w:rPr>
        <w:t>Constitución Política del Estado de Coahuila</w:t>
      </w:r>
      <w:r w:rsidRPr="007A7310">
        <w:rPr>
          <w:rFonts w:eastAsia="Calibri" w:cs="Arial"/>
          <w:sz w:val="20"/>
          <w:szCs w:val="20"/>
        </w:rPr>
        <w:t xml:space="preserve">, así como 21 fracción IV, 152 fracción I y demás relativos de la </w:t>
      </w:r>
      <w:r w:rsidRPr="007A7310">
        <w:rPr>
          <w:rFonts w:eastAsia="Calibri" w:cs="Arial"/>
          <w:i/>
          <w:sz w:val="20"/>
          <w:szCs w:val="20"/>
        </w:rPr>
        <w:t>Ley Orgánica del Congreso del Estado Independiente, Libre y Soberano de Coahuila de Zaragoza</w:t>
      </w:r>
      <w:r w:rsidRPr="007A7310">
        <w:rPr>
          <w:rFonts w:eastAsia="Calibri" w:cs="Arial"/>
          <w:sz w:val="20"/>
          <w:szCs w:val="20"/>
        </w:rPr>
        <w:t>, me permito presentar a esta soberanía la siguiente Iniciativa con Proyecto de Decreto por la que se adiciona el artículo 113 bis a la Ley Estatal de Salud, conforme a la siguiente:</w:t>
      </w:r>
    </w:p>
    <w:p w:rsidR="00313664" w:rsidRPr="007A7310" w:rsidRDefault="00313664" w:rsidP="00313664">
      <w:pPr>
        <w:spacing w:after="240" w:line="360" w:lineRule="auto"/>
        <w:jc w:val="center"/>
        <w:rPr>
          <w:rFonts w:eastAsia="Calibri" w:cs="Arial"/>
          <w:b/>
          <w:bCs/>
          <w:sz w:val="20"/>
          <w:szCs w:val="20"/>
        </w:rPr>
      </w:pPr>
      <w:r w:rsidRPr="007A7310">
        <w:rPr>
          <w:rFonts w:eastAsia="Calibri" w:cs="Arial"/>
          <w:b/>
          <w:bCs/>
          <w:sz w:val="20"/>
          <w:szCs w:val="20"/>
        </w:rPr>
        <w:t xml:space="preserve">EXPOSICIÓN DE MOTIVOS   </w:t>
      </w:r>
    </w:p>
    <w:p w:rsidR="00313664" w:rsidRPr="007A7310" w:rsidRDefault="00313664" w:rsidP="00313664">
      <w:pPr>
        <w:spacing w:after="240" w:line="360" w:lineRule="auto"/>
        <w:rPr>
          <w:rFonts w:eastAsia="Calibri" w:cs="Arial"/>
          <w:sz w:val="20"/>
          <w:szCs w:val="20"/>
        </w:rPr>
      </w:pPr>
      <w:r w:rsidRPr="007A7310">
        <w:rPr>
          <w:rFonts w:eastAsia="Calibri" w:cs="Arial"/>
          <w:sz w:val="20"/>
          <w:szCs w:val="20"/>
        </w:rPr>
        <w:t xml:space="preserve">El miércoles 11 de marzo de 2020, la Organización Mundial de la Salud declaró una alerta mundial por el esparcimiento de un nuevo tipo de coronavirus conocido como Covid 19. Hasta este momento, la pandemia que inició en China y se ha propagado rápidamente por todo el mundo ha contagiado a un aproximado de </w:t>
      </w:r>
      <w:r w:rsidRPr="007A7310">
        <w:rPr>
          <w:rFonts w:eastAsia="Calibri" w:cs="Arial"/>
          <w:sz w:val="20"/>
          <w:szCs w:val="20"/>
        </w:rPr>
        <w:lastRenderedPageBreak/>
        <w:t>52.6 millones de personas en prácticamente todos los países del mundo, con un total de víctimas mortales de 1.35 millones.</w:t>
      </w:r>
    </w:p>
    <w:p w:rsidR="00313664" w:rsidRPr="007A7310" w:rsidRDefault="00313664" w:rsidP="00313664">
      <w:pPr>
        <w:spacing w:after="240" w:line="360" w:lineRule="auto"/>
        <w:rPr>
          <w:rFonts w:eastAsia="Calibri" w:cs="Arial"/>
          <w:sz w:val="20"/>
          <w:szCs w:val="20"/>
        </w:rPr>
      </w:pPr>
      <w:r w:rsidRPr="007A7310">
        <w:rPr>
          <w:rFonts w:eastAsia="Calibri" w:cs="Arial"/>
          <w:sz w:val="20"/>
          <w:szCs w:val="20"/>
        </w:rPr>
        <w:t xml:space="preserve">En México la enfermedad ha contagiado a más de un millón de personas, es decir uno de cada 10 y ha matado a poco más de 100 mil. Pese a los enormes esfuerzos de todas las autoridades por frenar el índice de contagios, la infección se sigue propagando sin que hasta ahora haya salido alguna vacuna o tratamiento efectivo para disminuir la letalidad del virus. </w:t>
      </w:r>
    </w:p>
    <w:p w:rsidR="00313664" w:rsidRPr="007A7310" w:rsidRDefault="00313664" w:rsidP="00313664">
      <w:pPr>
        <w:spacing w:after="240" w:line="360" w:lineRule="auto"/>
        <w:rPr>
          <w:rFonts w:eastAsia="Calibri" w:cs="Arial"/>
          <w:sz w:val="20"/>
          <w:szCs w:val="20"/>
        </w:rPr>
      </w:pPr>
      <w:r w:rsidRPr="007A7310">
        <w:rPr>
          <w:rFonts w:eastAsia="Calibri" w:cs="Arial"/>
          <w:sz w:val="20"/>
          <w:szCs w:val="20"/>
        </w:rPr>
        <w:t xml:space="preserve">En ese contexto, aunque toda la población es vulnerable a contagiarse, los médicos, enfermeras y en general todo el personal de las instituciones de salud, tienen un riesgo aún mayor pues son ellos los que tienen la responsabilidad de atender y enfrentar en primera fila los casos más graves y peligrosos de la enfermedad. </w:t>
      </w:r>
    </w:p>
    <w:p w:rsidR="00313664" w:rsidRPr="007A7310" w:rsidRDefault="00313664" w:rsidP="00313664">
      <w:pPr>
        <w:spacing w:after="240" w:line="360" w:lineRule="auto"/>
        <w:rPr>
          <w:rFonts w:eastAsia="Calibri" w:cs="Arial"/>
          <w:sz w:val="20"/>
          <w:szCs w:val="20"/>
        </w:rPr>
      </w:pPr>
      <w:r w:rsidRPr="007A7310">
        <w:rPr>
          <w:rFonts w:eastAsia="Calibri" w:cs="Arial"/>
          <w:sz w:val="20"/>
          <w:szCs w:val="20"/>
        </w:rPr>
        <w:t xml:space="preserve">De acuerdo con los datos presentados por la Secretaría de Salud Federal, hasta el 27 de agosto de 2020, había un total 97,632 casos confirmados acumulados de personal de salud infectado de covid-19, de los cuales el 60% son mujeres y el 40% son hombres, mayoritariamente con edades de entre 25 y 44 años en ambos casos. De entre ellos, el 42% son enfermeras, el 28% son “otros trabajadores de la salud”, el 27% son médicos, el 2% laboratoristas y el 1% dentistas. A la par, existen 1300 personas dedicadas a actividades de la salud que han fallecido como consecuencia de la enfermedad. </w:t>
      </w:r>
    </w:p>
    <w:p w:rsidR="00313664" w:rsidRPr="007A7310" w:rsidRDefault="00313664" w:rsidP="00313664">
      <w:pPr>
        <w:spacing w:after="240" w:line="360" w:lineRule="auto"/>
        <w:rPr>
          <w:rFonts w:eastAsia="Calibri" w:cs="Arial"/>
          <w:sz w:val="20"/>
          <w:szCs w:val="20"/>
        </w:rPr>
      </w:pPr>
      <w:r w:rsidRPr="007A7310">
        <w:rPr>
          <w:rFonts w:eastAsia="Calibri" w:cs="Arial"/>
          <w:sz w:val="20"/>
          <w:szCs w:val="20"/>
        </w:rPr>
        <w:t xml:space="preserve">De ahí que la iniciativa que se propone el día de hoy tenga como fin garantizar algunos derechos mínimos a las personas que directamente laboran en las instituciones del Sistema Estatal de Salud que atienden los casos del al SARS-CoV-2, más conocido como covid-19 o coronavirus. La reforma que a nivel nacional fue planteada también por el senador Ricardo Monrreal de MORENA tiene como finalidad garantizar una indemnización a los deudos del personal de salud que fallezca como consecuencia del covid-19. </w:t>
      </w:r>
    </w:p>
    <w:p w:rsidR="00313664" w:rsidRPr="007A7310" w:rsidRDefault="00313664" w:rsidP="00313664">
      <w:pPr>
        <w:spacing w:after="240" w:line="360" w:lineRule="auto"/>
        <w:rPr>
          <w:rFonts w:eastAsia="Calibri" w:cs="Arial"/>
          <w:sz w:val="20"/>
          <w:szCs w:val="20"/>
        </w:rPr>
      </w:pPr>
      <w:r w:rsidRPr="007A7310">
        <w:rPr>
          <w:rFonts w:eastAsia="Calibri" w:cs="Arial"/>
          <w:sz w:val="20"/>
          <w:szCs w:val="20"/>
        </w:rPr>
        <w:t>Esta iniciativa tiene su sustento en el Convenio sobre las prestaciones en caso de accidentes del trabajo y enfermedades profesionales, 1964 (núm. 121) y el Convenio sobre la seguridad social (norma mínima), 1952 (núm. 102) de la Organización Internacional del Trabajo. Los cuales sostienen que los trabajadores que se infectan con la COVID-19 debido a su trabajo deberían tener derecho a atención de salud y, en la medida en que estén incapacitados para trabajar, a prestaciones monetarias o una indemnización, según lo establecido en el Convenio núm. 121. Los familiares a cargo (cónyuge e hijos) de la persona que muere por la enfermedad del COVID-19 contraída en el marco de actividades relacionadas con el trabajo deberían tener derecho a recibir prestaciones monetarias o una indemnización, así como una asignación o prestación funeraria.</w:t>
      </w:r>
    </w:p>
    <w:p w:rsidR="00313664" w:rsidRPr="007A7310" w:rsidRDefault="00313664" w:rsidP="00313664">
      <w:pPr>
        <w:spacing w:after="240" w:line="360" w:lineRule="auto"/>
        <w:rPr>
          <w:rFonts w:eastAsia="Calibri" w:cs="Arial"/>
          <w:sz w:val="20"/>
          <w:szCs w:val="20"/>
        </w:rPr>
      </w:pPr>
      <w:r w:rsidRPr="007A7310">
        <w:rPr>
          <w:rFonts w:eastAsia="Calibri" w:cs="Arial"/>
          <w:sz w:val="20"/>
          <w:szCs w:val="20"/>
        </w:rPr>
        <w:lastRenderedPageBreak/>
        <w:t>Desde nuestra perspectiva, esta propuesta de adición es conforme con el derecho de protección más amplia contenido en el artículo 1º de la Constitución Política de los Estados Unidos Mexicanos y sin duda contribuirá a garantizar que los deudos no queden desprotegidos por una tragedia como la muerte de un familiar en el cumplimiento de su deber.</w:t>
      </w:r>
    </w:p>
    <w:p w:rsidR="00313664" w:rsidRPr="007A7310" w:rsidRDefault="00313664" w:rsidP="00313664">
      <w:pPr>
        <w:spacing w:after="240" w:line="360" w:lineRule="auto"/>
        <w:rPr>
          <w:rFonts w:eastAsia="Calibri" w:cs="Arial"/>
          <w:sz w:val="20"/>
          <w:szCs w:val="20"/>
        </w:rPr>
      </w:pPr>
      <w:r w:rsidRPr="007A7310">
        <w:rPr>
          <w:rFonts w:eastAsia="Calibri" w:cs="Arial"/>
          <w:sz w:val="20"/>
          <w:szCs w:val="20"/>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313664" w:rsidRPr="007A7310" w:rsidRDefault="00313664" w:rsidP="00313664">
      <w:pPr>
        <w:spacing w:after="240" w:line="360" w:lineRule="auto"/>
        <w:jc w:val="center"/>
        <w:rPr>
          <w:rFonts w:eastAsia="Calibri" w:cs="Arial"/>
          <w:sz w:val="20"/>
          <w:szCs w:val="20"/>
        </w:rPr>
      </w:pPr>
      <w:r w:rsidRPr="007A7310">
        <w:rPr>
          <w:rFonts w:eastAsia="Calibri" w:cs="Arial"/>
          <w:b/>
          <w:sz w:val="20"/>
          <w:szCs w:val="20"/>
        </w:rPr>
        <w:t>INICIATIVA CON PROYECTO DE DECRETO</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ÚNICO.-</w:t>
      </w:r>
      <w:r w:rsidRPr="007A7310">
        <w:rPr>
          <w:rFonts w:eastAsia="Calibri" w:cs="Arial"/>
          <w:sz w:val="20"/>
          <w:szCs w:val="20"/>
        </w:rPr>
        <w:t xml:space="preserve">  Se</w:t>
      </w:r>
      <w:r>
        <w:rPr>
          <w:rFonts w:eastAsia="Calibri" w:cs="Arial"/>
          <w:sz w:val="20"/>
          <w:szCs w:val="20"/>
        </w:rPr>
        <w:t xml:space="preserve"> </w:t>
      </w:r>
      <w:r w:rsidRPr="007A7310">
        <w:rPr>
          <w:rFonts w:eastAsia="Calibri" w:cs="Arial"/>
          <w:sz w:val="20"/>
          <w:szCs w:val="20"/>
        </w:rPr>
        <w:t>adiciona el artículo 113 bis a  Ley Estatal de Salud, para quedar como sigue:</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Artículo 113 bis. Sin perjuicio de lo que dispongan las leyes laborales y de seguridad social en materia de riesgos de trabajo, en caso de que un profesional, técnico o auxiliar del sistema estatal de salud independientemente de su estatus laboral o de honorarios, fallezca a consecuencia de su labor en la atención de una enfermedad declarada por el Consejo de Salubridad General como de carácter grave y atención prioritaria, las personas a las que se refiere el segundo párrafo de este artículo tendrán derecho a una indemnización, la cual comprenderá:</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I. El pago del equivalente a cinco mil veces la Unidad de Medida y</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 xml:space="preserve">Actualización,  </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 xml:space="preserve">II. El pago de tres meses de salario por concepto de gastos funerarios, y en su caso, </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III. La condonación de todos los gastos médicos que se hayan generado en las instituciones de salud del Estado durante el tiempo que el profesional, técnico o auxiliar de la salud haya estado hospitalizado.</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El orden para la entrega de las indemnizaciones a que se refiere este artículo será el siguiente:</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 xml:space="preserve">a) La viuda o el viudo, los hijos menores de dieciocho años y los mayores de esta edad si tienen una incapacidad de cincuenta por ciento o más, así como los hijos de hasta veinticinco años que se encuentran estudiando en algún plantel del sistema educativo nacional; en ningún caso se </w:t>
      </w:r>
      <w:r w:rsidRPr="007A7310">
        <w:rPr>
          <w:rFonts w:eastAsia="Calibri" w:cs="Arial"/>
          <w:b/>
          <w:sz w:val="20"/>
          <w:szCs w:val="20"/>
        </w:rPr>
        <w:lastRenderedPageBreak/>
        <w:t>efectuará la investigación de dependencia económica, dado que estos reclamantes tienen a su favor la presunción de la dependencia económica;</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b) Los ascendientes concurrirán con las personas mencionadas en la fracción anterior sin necesidad de realizar investigación económica, a menos que se pruebe que no dependían económicamente del trabajador;</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c) A falta de cónyuge supérstite, concurrirá con las personas señaladas en las dos fracciones anteriores, la persona con quien el trabajador vivió como si fuera su cónyuge durante los cinco años que precedieron inmediatamente a su muerte, o con la que tuvo hijos, sin necesidad de realizar investigación económica, siempre que ambos hubieran permanecido libres de matrimonio durante el concubinato;</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d) Las personas que dependían económicamente del trabajador concurrirán con quienes estén contemplados en cualquiera de las hipótesis de las fracciones anteriores, debiendo acreditar la dependencia económica, y</w:t>
      </w:r>
    </w:p>
    <w:p w:rsidR="00313664" w:rsidRPr="007A7310" w:rsidRDefault="00313664" w:rsidP="00313664">
      <w:pPr>
        <w:spacing w:after="240" w:line="360" w:lineRule="auto"/>
        <w:rPr>
          <w:rFonts w:eastAsia="Calibri" w:cs="Arial"/>
          <w:b/>
          <w:sz w:val="20"/>
          <w:szCs w:val="20"/>
        </w:rPr>
      </w:pPr>
      <w:r w:rsidRPr="007A7310">
        <w:rPr>
          <w:rFonts w:eastAsia="Calibri" w:cs="Arial"/>
          <w:b/>
          <w:sz w:val="20"/>
          <w:szCs w:val="20"/>
        </w:rPr>
        <w:t>e) A falta de las personas mencionadas en las fracciones anteriores, la beneficencia pública del Estado.</w:t>
      </w:r>
    </w:p>
    <w:p w:rsidR="00313664" w:rsidRPr="007A7310" w:rsidRDefault="00313664" w:rsidP="00313664">
      <w:pPr>
        <w:spacing w:after="240" w:line="360" w:lineRule="auto"/>
        <w:jc w:val="center"/>
        <w:rPr>
          <w:rFonts w:eastAsia="Calibri" w:cs="Arial"/>
          <w:b/>
          <w:sz w:val="20"/>
          <w:szCs w:val="20"/>
        </w:rPr>
      </w:pPr>
      <w:r w:rsidRPr="007A7310">
        <w:rPr>
          <w:rFonts w:eastAsia="Calibri" w:cs="Arial"/>
          <w:b/>
          <w:sz w:val="20"/>
          <w:szCs w:val="20"/>
        </w:rPr>
        <w:t>ARTÍCULOS TRANSITORIOS.</w:t>
      </w:r>
    </w:p>
    <w:p w:rsidR="00313664" w:rsidRPr="007A7310" w:rsidRDefault="00313664" w:rsidP="00313664">
      <w:pPr>
        <w:spacing w:after="240" w:line="360" w:lineRule="auto"/>
        <w:rPr>
          <w:rFonts w:eastAsia="Calibri" w:cs="Arial"/>
          <w:sz w:val="20"/>
          <w:szCs w:val="20"/>
        </w:rPr>
      </w:pPr>
      <w:r w:rsidRPr="007A7310">
        <w:rPr>
          <w:rFonts w:eastAsia="Calibri" w:cs="Arial"/>
          <w:b/>
          <w:sz w:val="20"/>
          <w:szCs w:val="20"/>
        </w:rPr>
        <w:t>PRIMERO.-</w:t>
      </w:r>
      <w:r w:rsidRPr="007A7310">
        <w:rPr>
          <w:rFonts w:eastAsia="Calibri" w:cs="Arial"/>
          <w:sz w:val="20"/>
          <w:szCs w:val="20"/>
        </w:rPr>
        <w:t xml:space="preserve"> El presente decreto entrará en vigor al día siguiente de su publicación en el Periódico Oficial del Gobierno del Estado.</w:t>
      </w:r>
    </w:p>
    <w:p w:rsidR="00313664" w:rsidRPr="007A7310" w:rsidRDefault="00313664" w:rsidP="00313664">
      <w:pPr>
        <w:spacing w:after="240" w:line="360" w:lineRule="auto"/>
        <w:rPr>
          <w:rFonts w:eastAsia="Calibri" w:cs="Arial"/>
          <w:sz w:val="20"/>
          <w:szCs w:val="20"/>
        </w:rPr>
      </w:pPr>
      <w:r w:rsidRPr="007A7310">
        <w:rPr>
          <w:rFonts w:eastAsia="Calibri" w:cs="Arial"/>
          <w:b/>
          <w:sz w:val="20"/>
          <w:szCs w:val="20"/>
        </w:rPr>
        <w:t>SEGUNDO.-</w:t>
      </w:r>
      <w:r w:rsidRPr="007A7310">
        <w:rPr>
          <w:rFonts w:eastAsia="Calibri" w:cs="Arial"/>
          <w:sz w:val="20"/>
          <w:szCs w:val="20"/>
        </w:rPr>
        <w:t>Se derogan las disposiciones que se opongan al presente decreto.</w:t>
      </w:r>
    </w:p>
    <w:p w:rsidR="00313664" w:rsidRPr="007A7310" w:rsidRDefault="00313664" w:rsidP="00313664">
      <w:pPr>
        <w:spacing w:after="240" w:line="360" w:lineRule="auto"/>
        <w:rPr>
          <w:rFonts w:eastAsia="Calibri" w:cs="Arial"/>
          <w:sz w:val="20"/>
          <w:szCs w:val="20"/>
        </w:rPr>
      </w:pPr>
      <w:r w:rsidRPr="007A7310">
        <w:rPr>
          <w:rFonts w:eastAsia="Calibri" w:cs="Arial"/>
          <w:sz w:val="20"/>
          <w:szCs w:val="20"/>
        </w:rPr>
        <w:t>Por lo expuesto y fundado, ante esta soberanía respetuosamente solicito que las reformas presentadas sean votadas a favor.</w:t>
      </w:r>
    </w:p>
    <w:p w:rsidR="00313664" w:rsidRPr="007A7310" w:rsidRDefault="00313664" w:rsidP="00313664">
      <w:pPr>
        <w:spacing w:after="240" w:line="360" w:lineRule="auto"/>
        <w:jc w:val="center"/>
        <w:rPr>
          <w:rFonts w:eastAsia="Calibri" w:cs="Arial"/>
          <w:b/>
          <w:sz w:val="20"/>
          <w:szCs w:val="20"/>
        </w:rPr>
      </w:pPr>
      <w:r w:rsidRPr="007A7310">
        <w:rPr>
          <w:rFonts w:eastAsia="Calibri" w:cs="Arial"/>
          <w:b/>
          <w:sz w:val="20"/>
          <w:szCs w:val="20"/>
        </w:rPr>
        <w:t>SALÓN DE SESIONES DEL H. CONGRESO DEL ESTADO</w:t>
      </w:r>
    </w:p>
    <w:p w:rsidR="00313664" w:rsidRPr="007A7310" w:rsidRDefault="00313664" w:rsidP="00313664">
      <w:pPr>
        <w:spacing w:after="240" w:line="360" w:lineRule="auto"/>
        <w:jc w:val="center"/>
        <w:rPr>
          <w:rFonts w:eastAsia="Calibri" w:cs="Arial"/>
          <w:b/>
          <w:sz w:val="20"/>
          <w:szCs w:val="20"/>
        </w:rPr>
      </w:pPr>
      <w:r w:rsidRPr="007A7310">
        <w:rPr>
          <w:rFonts w:eastAsia="Calibri" w:cs="Arial"/>
          <w:b/>
          <w:sz w:val="20"/>
          <w:szCs w:val="20"/>
        </w:rPr>
        <w:t>Saltillo, Coahuila de Zaragoza a 18 de noviembre del 2020.</w:t>
      </w:r>
    </w:p>
    <w:p w:rsidR="00313664" w:rsidRPr="007A7310" w:rsidRDefault="00313664" w:rsidP="00313664">
      <w:pPr>
        <w:spacing w:after="240" w:line="360" w:lineRule="auto"/>
        <w:jc w:val="center"/>
        <w:rPr>
          <w:rFonts w:eastAsia="Calibri" w:cs="Arial"/>
          <w:b/>
          <w:sz w:val="20"/>
          <w:szCs w:val="20"/>
        </w:rPr>
      </w:pPr>
      <w:r w:rsidRPr="007A7310">
        <w:rPr>
          <w:rFonts w:eastAsia="Calibri" w:cs="Arial"/>
          <w:b/>
          <w:sz w:val="20"/>
          <w:szCs w:val="20"/>
        </w:rPr>
        <w:t>DIPUTADA</w:t>
      </w:r>
    </w:p>
    <w:p w:rsidR="00313664" w:rsidRPr="007A7310" w:rsidRDefault="00313664" w:rsidP="00313664">
      <w:pPr>
        <w:spacing w:after="240" w:line="360" w:lineRule="auto"/>
        <w:jc w:val="center"/>
        <w:rPr>
          <w:rFonts w:eastAsia="Calibri" w:cs="Arial"/>
          <w:b/>
          <w:sz w:val="20"/>
          <w:szCs w:val="20"/>
        </w:rPr>
      </w:pPr>
    </w:p>
    <w:p w:rsidR="00313664" w:rsidRPr="007A7310" w:rsidRDefault="00313664" w:rsidP="00313664">
      <w:pPr>
        <w:spacing w:after="240" w:line="360" w:lineRule="auto"/>
        <w:jc w:val="center"/>
        <w:rPr>
          <w:rFonts w:eastAsia="Calibri" w:cs="Arial"/>
          <w:b/>
          <w:sz w:val="20"/>
          <w:szCs w:val="20"/>
        </w:rPr>
      </w:pPr>
      <w:r w:rsidRPr="007A7310">
        <w:rPr>
          <w:rFonts w:eastAsia="Calibri" w:cs="Arial"/>
          <w:b/>
          <w:sz w:val="20"/>
          <w:szCs w:val="20"/>
        </w:rPr>
        <w:lastRenderedPageBreak/>
        <w:t>CLAUDIA ISELA RAMIREZ PINEDA.</w:t>
      </w:r>
    </w:p>
    <w:p w:rsidR="00313664" w:rsidRPr="007A7310" w:rsidRDefault="00313664" w:rsidP="00313664">
      <w:pPr>
        <w:spacing w:line="276" w:lineRule="auto"/>
        <w:jc w:val="left"/>
        <w:rPr>
          <w:rFonts w:eastAsia="Calibri" w:cs="Arial"/>
          <w:sz w:val="20"/>
          <w:szCs w:val="20"/>
        </w:rPr>
      </w:pPr>
    </w:p>
    <w:p w:rsidR="00C63651" w:rsidRPr="002D09F6" w:rsidRDefault="00C63651" w:rsidP="00E816E4">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E816E4">
      <w:pPr>
        <w:rPr>
          <w:rFonts w:eastAsia="Calibri" w:cs="Arial"/>
          <w:sz w:val="20"/>
          <w:szCs w:val="20"/>
        </w:rPr>
      </w:pPr>
      <w:r w:rsidRPr="002D09F6">
        <w:rPr>
          <w:rFonts w:eastAsia="Calibri" w:cs="Arial"/>
          <w:bCs/>
          <w:sz w:val="20"/>
          <w:szCs w:val="20"/>
        </w:rPr>
        <w:t>Ini</w:t>
      </w:r>
      <w:r w:rsidR="00E816E4" w:rsidRPr="002D09F6">
        <w:rPr>
          <w:rFonts w:eastAsia="Calibri" w:cs="Arial"/>
          <w:bCs/>
          <w:sz w:val="20"/>
          <w:szCs w:val="20"/>
        </w:rPr>
        <w:t xml:space="preserve">ciativa con Proyecto de Decreto, </w:t>
      </w:r>
      <w:r w:rsidRPr="002D09F6">
        <w:rPr>
          <w:rFonts w:eastAsia="Calibri" w:cs="Arial"/>
          <w:sz w:val="20"/>
          <w:szCs w:val="20"/>
        </w:rPr>
        <w:t>por el que se adicionan los numerales 9 y 10 al artículo 2, y se agregan un tercer y cuarto párrafos al artículo 4, de la Ley de Cardiopr</w:t>
      </w:r>
      <w:r w:rsidR="00331B90" w:rsidRPr="002D09F6">
        <w:rPr>
          <w:rFonts w:eastAsia="Calibri" w:cs="Arial"/>
          <w:sz w:val="20"/>
          <w:szCs w:val="20"/>
        </w:rPr>
        <w:t>otección del Estado de Coahuila.</w:t>
      </w:r>
    </w:p>
    <w:p w:rsidR="00331B90" w:rsidRPr="002D09F6" w:rsidRDefault="00331B90" w:rsidP="00331B90">
      <w:pPr>
        <w:rPr>
          <w:rFonts w:eastAsia="Calibri" w:cs="Arial"/>
          <w:sz w:val="20"/>
          <w:szCs w:val="20"/>
        </w:rPr>
      </w:pPr>
    </w:p>
    <w:p w:rsidR="00C63651" w:rsidRDefault="00C63651" w:rsidP="00331B90">
      <w:pPr>
        <w:rPr>
          <w:rFonts w:eastAsia="Arial" w:cs="Arial"/>
          <w:b/>
          <w:bCs/>
          <w:sz w:val="20"/>
          <w:szCs w:val="20"/>
        </w:rPr>
      </w:pPr>
      <w:r w:rsidRPr="002D09F6">
        <w:rPr>
          <w:rFonts w:eastAsia="Arial" w:cs="Arial"/>
          <w:b/>
          <w:bCs/>
          <w:sz w:val="20"/>
          <w:szCs w:val="20"/>
        </w:rPr>
        <w:t xml:space="preserve">Túrnese a la Comisión de </w:t>
      </w:r>
      <w:r w:rsidR="00331B90" w:rsidRPr="002D09F6">
        <w:rPr>
          <w:rFonts w:eastAsia="Arial" w:cs="Arial"/>
          <w:b/>
          <w:bCs/>
          <w:sz w:val="20"/>
          <w:szCs w:val="20"/>
        </w:rPr>
        <w:t>Salud, Medio Ambiente y Recursos Naturales y Agua.</w:t>
      </w:r>
    </w:p>
    <w:p w:rsidR="003E3BD5" w:rsidRDefault="003E3BD5" w:rsidP="00331B90">
      <w:pPr>
        <w:rPr>
          <w:rFonts w:eastAsia="Arial" w:cs="Arial"/>
          <w:b/>
          <w:bCs/>
          <w:sz w:val="20"/>
          <w:szCs w:val="20"/>
        </w:rPr>
      </w:pPr>
    </w:p>
    <w:p w:rsidR="003E3BD5" w:rsidRPr="00AD702C" w:rsidRDefault="003E3BD5" w:rsidP="003E3BD5">
      <w:pPr>
        <w:rPr>
          <w:rFonts w:eastAsia="Arial" w:cs="Arial"/>
          <w:b/>
          <w:sz w:val="20"/>
          <w:szCs w:val="20"/>
        </w:rPr>
      </w:pPr>
      <w:r w:rsidRPr="00AD702C">
        <w:rPr>
          <w:rFonts w:ascii="Arial Black" w:eastAsia="Arial" w:hAnsi="Arial Black" w:cs="Arial"/>
          <w:bCs/>
          <w:sz w:val="20"/>
          <w:szCs w:val="20"/>
        </w:rPr>
        <w:t>Iniciativa con Proyecto de Decreto</w:t>
      </w:r>
      <w:r>
        <w:rPr>
          <w:rFonts w:ascii="Arial Black" w:eastAsia="Arial" w:hAnsi="Arial Black" w:cs="Arial"/>
          <w:bCs/>
          <w:sz w:val="20"/>
          <w:szCs w:val="20"/>
        </w:rPr>
        <w:t xml:space="preserve"> </w:t>
      </w:r>
      <w:r w:rsidRPr="00AD702C">
        <w:rPr>
          <w:rFonts w:eastAsia="Arial" w:cs="Arial"/>
          <w:b/>
          <w:sz w:val="20"/>
          <w:szCs w:val="20"/>
        </w:rPr>
        <w:t xml:space="preserve">que presenta el suscrito, Diputado José Benito Ramírez Rosas, de la Fracción Parlamentaria “Venustiano Carranza Garza” de la LXI Legislatura del Congreso del Estado, </w:t>
      </w:r>
      <w:bookmarkStart w:id="13" w:name="_Hlk34902152"/>
      <w:r w:rsidRPr="00AD702C">
        <w:rPr>
          <w:rFonts w:eastAsia="Arial" w:cs="Arial"/>
          <w:b/>
          <w:sz w:val="20"/>
          <w:szCs w:val="20"/>
        </w:rPr>
        <w:t xml:space="preserve">por el que </w:t>
      </w:r>
      <w:bookmarkEnd w:id="13"/>
      <w:r w:rsidRPr="00AD702C">
        <w:rPr>
          <w:rFonts w:eastAsia="Arial" w:cs="Arial"/>
          <w:b/>
          <w:sz w:val="20"/>
          <w:szCs w:val="20"/>
        </w:rPr>
        <w:t>se adicionan los numerales 9 y 10 al artículo 2, y se agregan un tercer y cuarto párrafos al artículo 4, de la Ley de Cardioprotección del Estado de Coahuila de Zaragoza, a fin de complementar la relación de definiciones contenidas en dicho ordenamiento, y precisar en torno a las personas autorizadas y las condiciones para el uso de desfibriladores automáticos externos, conforme a la siguiente...</w:t>
      </w:r>
    </w:p>
    <w:p w:rsidR="003E3BD5" w:rsidRPr="00AD702C" w:rsidRDefault="003E3BD5" w:rsidP="003E3BD5">
      <w:pPr>
        <w:rPr>
          <w:rFonts w:eastAsia="Arial" w:cs="Arial"/>
          <w:bCs/>
          <w:sz w:val="20"/>
          <w:szCs w:val="20"/>
        </w:rPr>
      </w:pPr>
    </w:p>
    <w:p w:rsidR="003E3BD5" w:rsidRPr="00AD702C" w:rsidRDefault="003E3BD5" w:rsidP="003E3BD5">
      <w:pPr>
        <w:jc w:val="center"/>
        <w:rPr>
          <w:rFonts w:eastAsia="Arial" w:cs="Arial"/>
          <w:b/>
          <w:sz w:val="20"/>
          <w:szCs w:val="20"/>
        </w:rPr>
      </w:pPr>
      <w:r w:rsidRPr="00AD702C">
        <w:rPr>
          <w:rFonts w:eastAsia="Arial" w:cs="Arial"/>
          <w:b/>
          <w:sz w:val="20"/>
          <w:szCs w:val="20"/>
        </w:rPr>
        <w:t>EXPOSICIÓN DE MOTIVOS</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Partiendo del hecho de que la Ley de Cardioprotección del Estado de Coahuila de Zaragoza no es la única que existe en México, ni la primera que se concibió en nuestro país, es preciso revisar las motivaciones que dieron origen a este tipo de ordenamiento, a fin de complementarla, clarificar su contenido y eficientar su aplicación.</w:t>
      </w:r>
    </w:p>
    <w:p w:rsidR="003E3BD5" w:rsidRPr="00AD702C" w:rsidRDefault="003E3BD5" w:rsidP="003E3BD5">
      <w:pPr>
        <w:rPr>
          <w:rFonts w:eastAsia="Arial" w:cs="Arial"/>
          <w:bCs/>
          <w:sz w:val="20"/>
          <w:szCs w:val="20"/>
        </w:rPr>
      </w:pPr>
      <w:r w:rsidRPr="00AD702C">
        <w:rPr>
          <w:rFonts w:eastAsia="Arial" w:cs="Arial"/>
          <w:bCs/>
          <w:sz w:val="20"/>
          <w:szCs w:val="20"/>
        </w:rPr>
        <w:t xml:space="preserve">En cualquier materia, el empleo de la terminología correcta es esencial para la comprensión, interpretación y aplicación práctica del texto legal, más aún, tratándose del ejercicio de una especialidad médica como la cardiología, en relación con la atención en situaciones de urgencia o emergencia </w:t>
      </w:r>
      <w:r w:rsidRPr="00AD702C">
        <w:rPr>
          <w:rFonts w:eastAsia="Arial" w:cs="Arial"/>
          <w:bCs/>
          <w:i/>
          <w:iCs/>
          <w:sz w:val="20"/>
          <w:szCs w:val="20"/>
        </w:rPr>
        <w:t>in situ</w:t>
      </w:r>
      <w:r w:rsidRPr="00AD702C">
        <w:rPr>
          <w:rFonts w:eastAsia="Arial" w:cs="Arial"/>
          <w:bCs/>
          <w:sz w:val="20"/>
          <w:szCs w:val="20"/>
        </w:rPr>
        <w:t>.</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 xml:space="preserve">Así pues, estimo necesario incorporar a la ley que nos ocupa el concepto de </w:t>
      </w:r>
      <w:r w:rsidRPr="00AD702C">
        <w:rPr>
          <w:rFonts w:eastAsia="Arial" w:cs="Arial"/>
          <w:bCs/>
          <w:i/>
          <w:iCs/>
          <w:sz w:val="20"/>
          <w:szCs w:val="20"/>
        </w:rPr>
        <w:t>“desfibrilación”</w:t>
      </w:r>
      <w:r w:rsidRPr="00AD702C">
        <w:rPr>
          <w:rFonts w:eastAsia="Arial" w:cs="Arial"/>
          <w:bCs/>
          <w:sz w:val="20"/>
          <w:szCs w:val="20"/>
        </w:rPr>
        <w:t>, considerando que este vocablo es precisamente el que le da sentido del texto en general, pues se trata propiamente de la tarea específica a realizar por el médico o la persona capacitada en el uso de los desfibriladores que ahora deben existir en determinados espacios públicos.</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Según lo definen diferentes diccionarios médicos y tomando en cuenta la interpretación y uso que hacen de este término varios ordenamientos análogos vigentes, concluimos que la desfibrilación (a saber, el único tratamiento efectivo contra un paro cardiaco repentino) consiste en eliminar la fibrilación, auricular o ventricular, mediante aplicación de corriente eléctrica continua (choque eléctrico), casi siempre a través del tórax.</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 xml:space="preserve">El otro concepto al que hacemos referencia, mismo que incluso destaca como idea central en el título de la Ley, es </w:t>
      </w:r>
      <w:r w:rsidRPr="00AD702C">
        <w:rPr>
          <w:rFonts w:eastAsia="Arial" w:cs="Arial"/>
          <w:bCs/>
          <w:i/>
          <w:iCs/>
          <w:sz w:val="20"/>
          <w:szCs w:val="20"/>
        </w:rPr>
        <w:t>“cardioprotección”</w:t>
      </w:r>
      <w:r w:rsidRPr="00AD702C">
        <w:rPr>
          <w:rFonts w:eastAsia="Arial" w:cs="Arial"/>
          <w:bCs/>
          <w:sz w:val="20"/>
          <w:szCs w:val="20"/>
        </w:rPr>
        <w:t>, palabra que por cierto tiene varias acepciones, de entre las cuales, nos interesa resaltar y vincular las siguientes, atendiendo a la naturaleza del ordenamiento legal en comento:</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Consiste en la preservación del corazón por reducción o prevención del daño miocárdico. Se entiende también como el conjunto de medidas orientadas a que un sitio sea confiable y seguro para la atención eficiente de eventos por muerte súbita; por consiguiente, significa contar con acceso inmediato a un desfibrilador automático externo.</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 xml:space="preserve">Publicada en el Periódico Oficial el 27 de noviembre de 2018, la Ley de Cardioprotección de nuestra Entidad no contempla una serie de aspectos sobre la utilización de desfibriladores en áreas cardioprotegidas, no </w:t>
      </w:r>
      <w:r w:rsidRPr="00AD702C">
        <w:rPr>
          <w:rFonts w:eastAsia="Arial" w:cs="Arial"/>
          <w:bCs/>
          <w:sz w:val="20"/>
          <w:szCs w:val="20"/>
        </w:rPr>
        <w:lastRenderedPageBreak/>
        <w:t>obstante que se requiere claridad respecto de quiénes pueden hacer uso de dichos dispositivos y saber cuál es el procedimiento subsiguiente a la atención urgente que se brinda al paciente.</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Obviamente, la falta de reglas en tal sentido abre la puerta a confusiones, contratiempos y a una baja capacidad de respuesta en el diagnóstico y atención de eventuales casos de muerte súbita, padecimiento al cual sobreviven sólo el 5 por ciento de quienes lo padecen.</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Si la persona recibe reanimación cardiopulmonar y desfibrilación temprana, mediante el uso de un desfibrilador automático externo, dentro de los primeros minutos del colapso, la tasa de supervivencia puede incrementarse en un 74 por ciento. Contar con estos dispositivos médicos en lugares apropiados, aunado a una capacitación profesional en RCP, puede significar la diferencia entre la vida y a muerte, coinciden los especialistas.</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La propia Ley en cuestión contempla la necesidad de que en cada edificio o área cardioprotegida se cuente con el personal idóneo para ir en auxilio inmediato cuando se requiere utilizar desfibriladores.</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Debido a que se trata de la utilización de corriente eléctrica, así como de un aparato que requiere manos expertas en su manipulación, este no puede ser accionado por cualquier voluntario, sino preferentemente por profesionales en medicina, cirugía, enfermería y socorrismo, o por el personal sanitario, que hayan cursado módulos de soporte vital básico y manejo de desfibriladores, o bien, por personas que acrediten haber sido capacitadas y acreditadas por las autoridades sanitarias en el manejo de dicho dispositivo.</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Pero no sólo eso, sino que, una vez realizadas las maniobras de salvamento y recuperación del paciente, el interviniente debe saber qué hacer en cuanto a asegurarse de que el sistema de salud le dé seguimiento a la atención de la persona sometida a los procedimientos de desfibrilación.</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En todo caso, la aplicación de desfibriladores automáticos externos debe implicar para sus operadores la obligación de notificar inmediatamente a la instancia señalada por la Secretaría de Salud todo lo referente a la atención pre hospitalaria que se haya proporcionado.</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Cs/>
          <w:sz w:val="20"/>
          <w:szCs w:val="20"/>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 proyecto de...</w:t>
      </w:r>
    </w:p>
    <w:p w:rsidR="003E3BD5" w:rsidRPr="00AD702C" w:rsidRDefault="003E3BD5" w:rsidP="003E3BD5">
      <w:pPr>
        <w:rPr>
          <w:rFonts w:eastAsia="Arial" w:cs="Arial"/>
          <w:bCs/>
          <w:sz w:val="20"/>
          <w:szCs w:val="20"/>
        </w:rPr>
      </w:pPr>
    </w:p>
    <w:p w:rsidR="003E3BD5" w:rsidRPr="00AD702C" w:rsidRDefault="003E3BD5" w:rsidP="003E3BD5">
      <w:pPr>
        <w:jc w:val="center"/>
        <w:rPr>
          <w:rFonts w:eastAsia="Arial" w:cs="Arial"/>
          <w:b/>
          <w:sz w:val="20"/>
          <w:szCs w:val="20"/>
        </w:rPr>
      </w:pPr>
      <w:r w:rsidRPr="00AD702C">
        <w:rPr>
          <w:rFonts w:eastAsia="Arial" w:cs="Arial"/>
          <w:b/>
          <w:sz w:val="20"/>
          <w:szCs w:val="20"/>
        </w:rPr>
        <w:t>DECRETO</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r w:rsidRPr="00AD702C">
        <w:rPr>
          <w:rFonts w:eastAsia="Arial" w:cs="Arial"/>
          <w:b/>
          <w:sz w:val="20"/>
          <w:szCs w:val="20"/>
        </w:rPr>
        <w:t>ÚNICO. -</w:t>
      </w:r>
      <w:r w:rsidRPr="00AD702C">
        <w:rPr>
          <w:rFonts w:eastAsia="Arial" w:cs="Arial"/>
          <w:bCs/>
          <w:sz w:val="20"/>
          <w:szCs w:val="20"/>
        </w:rPr>
        <w:t xml:space="preserve"> Se </w:t>
      </w:r>
      <w:bookmarkStart w:id="14" w:name="_Hlk55998057"/>
      <w:r w:rsidRPr="00AD702C">
        <w:rPr>
          <w:rFonts w:eastAsia="Arial" w:cs="Arial"/>
          <w:bCs/>
          <w:sz w:val="20"/>
          <w:szCs w:val="20"/>
        </w:rPr>
        <w:t>adicionan los numerales 9 y 10 al artículo 2, y se agregan un tercer y cuarto párrafos al artículo 4, de la Ley de Cardioprotección del Estado de Coahuila de Zaragoza</w:t>
      </w:r>
      <w:bookmarkEnd w:id="14"/>
      <w:r w:rsidRPr="00AD702C">
        <w:rPr>
          <w:rFonts w:eastAsia="Arial" w:cs="Arial"/>
          <w:bCs/>
          <w:sz w:val="20"/>
          <w:szCs w:val="20"/>
        </w:rPr>
        <w:t>, para quedar en los términos siguientes:</w:t>
      </w:r>
    </w:p>
    <w:p w:rsidR="003E3BD5" w:rsidRPr="00AD702C" w:rsidRDefault="003E3BD5" w:rsidP="003E3BD5">
      <w:pPr>
        <w:rPr>
          <w:rFonts w:eastAsia="Arial" w:cs="Arial"/>
          <w:bCs/>
          <w:sz w:val="20"/>
          <w:szCs w:val="20"/>
        </w:rPr>
      </w:pPr>
    </w:p>
    <w:p w:rsidR="003E3BD5" w:rsidRPr="00AD702C" w:rsidRDefault="003E3BD5" w:rsidP="003E3BD5">
      <w:pPr>
        <w:spacing w:line="360" w:lineRule="auto"/>
        <w:rPr>
          <w:rFonts w:eastAsia="Arial" w:cs="Arial"/>
          <w:bCs/>
          <w:sz w:val="20"/>
          <w:szCs w:val="20"/>
        </w:rPr>
      </w:pPr>
      <w:r w:rsidRPr="00AD702C">
        <w:rPr>
          <w:rFonts w:eastAsia="Arial" w:cs="Arial"/>
          <w:b/>
          <w:sz w:val="20"/>
          <w:szCs w:val="20"/>
        </w:rPr>
        <w:t>Artículo 2.</w:t>
      </w:r>
      <w:r w:rsidRPr="00AD702C">
        <w:rPr>
          <w:rFonts w:eastAsia="Arial" w:cs="Arial"/>
          <w:bCs/>
          <w:sz w:val="20"/>
          <w:szCs w:val="20"/>
        </w:rPr>
        <w:t xml:space="preserve"> Para efectos de esta Ley se entiende por:</w:t>
      </w:r>
    </w:p>
    <w:p w:rsidR="003E3BD5" w:rsidRPr="00AD702C" w:rsidRDefault="003E3BD5" w:rsidP="003E3BD5">
      <w:pPr>
        <w:widowControl w:val="0"/>
        <w:numPr>
          <w:ilvl w:val="0"/>
          <w:numId w:val="19"/>
        </w:numPr>
        <w:spacing w:line="360" w:lineRule="auto"/>
        <w:contextualSpacing/>
        <w:rPr>
          <w:rFonts w:eastAsia="Arial" w:cs="Arial"/>
          <w:snapToGrid w:val="0"/>
          <w:sz w:val="20"/>
          <w:szCs w:val="20"/>
        </w:rPr>
      </w:pPr>
      <w:bookmarkStart w:id="15" w:name="_Hlk55993108"/>
      <w:r w:rsidRPr="00AD702C">
        <w:rPr>
          <w:rFonts w:eastAsia="Arial" w:cs="Arial"/>
          <w:snapToGrid w:val="0"/>
          <w:sz w:val="20"/>
          <w:szCs w:val="20"/>
        </w:rPr>
        <w:t xml:space="preserve">... al </w:t>
      </w:r>
      <w:bookmarkEnd w:id="15"/>
      <w:r w:rsidRPr="00AD702C">
        <w:rPr>
          <w:rFonts w:eastAsia="Arial" w:cs="Arial"/>
          <w:snapToGrid w:val="0"/>
          <w:sz w:val="20"/>
          <w:szCs w:val="20"/>
        </w:rPr>
        <w:t>8. ...</w:t>
      </w:r>
    </w:p>
    <w:p w:rsidR="003E3BD5" w:rsidRPr="00AD702C" w:rsidRDefault="003E3BD5" w:rsidP="003E3BD5">
      <w:pPr>
        <w:rPr>
          <w:rFonts w:eastAsia="Arial" w:cs="Arial"/>
          <w:sz w:val="20"/>
          <w:szCs w:val="20"/>
        </w:rPr>
      </w:pPr>
    </w:p>
    <w:p w:rsidR="003E3BD5" w:rsidRPr="00AD702C" w:rsidRDefault="003E3BD5" w:rsidP="003E3BD5">
      <w:pPr>
        <w:widowControl w:val="0"/>
        <w:numPr>
          <w:ilvl w:val="0"/>
          <w:numId w:val="20"/>
        </w:numPr>
        <w:contextualSpacing/>
        <w:rPr>
          <w:rFonts w:eastAsia="Arial" w:cs="Arial"/>
          <w:b/>
          <w:bCs/>
          <w:snapToGrid w:val="0"/>
          <w:sz w:val="20"/>
          <w:szCs w:val="20"/>
        </w:rPr>
      </w:pPr>
      <w:r w:rsidRPr="00AD702C">
        <w:rPr>
          <w:rFonts w:eastAsia="Arial" w:cs="Arial"/>
          <w:b/>
          <w:bCs/>
          <w:snapToGrid w:val="0"/>
          <w:sz w:val="20"/>
          <w:szCs w:val="20"/>
        </w:rPr>
        <w:t>Desfibrilación: Eliminación de la fibrilación auricular o ventricular mediante la aplicación de una corriente eléctrica continua (choque eléctrico), aplicada generalmente a través del tórax.</w:t>
      </w:r>
    </w:p>
    <w:p w:rsidR="003E3BD5" w:rsidRPr="00AD702C" w:rsidRDefault="003E3BD5" w:rsidP="003E3BD5">
      <w:pPr>
        <w:rPr>
          <w:rFonts w:eastAsia="Arial" w:cs="Arial"/>
          <w:sz w:val="20"/>
          <w:szCs w:val="20"/>
        </w:rPr>
      </w:pPr>
    </w:p>
    <w:p w:rsidR="003E3BD5" w:rsidRPr="00AD702C" w:rsidRDefault="003E3BD5" w:rsidP="003E3BD5">
      <w:pPr>
        <w:widowControl w:val="0"/>
        <w:numPr>
          <w:ilvl w:val="0"/>
          <w:numId w:val="20"/>
        </w:numPr>
        <w:contextualSpacing/>
        <w:rPr>
          <w:rFonts w:eastAsia="Arial" w:cs="Arial"/>
          <w:b/>
          <w:bCs/>
          <w:snapToGrid w:val="0"/>
          <w:sz w:val="20"/>
          <w:szCs w:val="20"/>
        </w:rPr>
      </w:pPr>
      <w:bookmarkStart w:id="16" w:name="_Hlk56436924"/>
      <w:r w:rsidRPr="00AD702C">
        <w:rPr>
          <w:rFonts w:eastAsia="Arial" w:cs="Arial"/>
          <w:b/>
          <w:bCs/>
          <w:snapToGrid w:val="0"/>
          <w:sz w:val="20"/>
          <w:szCs w:val="20"/>
        </w:rPr>
        <w:t xml:space="preserve">Cardioprotección: Preservación del corazón por reducción o prevención del daño miocárdico. Actúan como cardioprotectores ciertos mecanismos adaptativos y compensatorios que, de manera directa o indirecta, contribuyen a la protección del miocardio. Se trata también del </w:t>
      </w:r>
      <w:r w:rsidRPr="00AD702C">
        <w:rPr>
          <w:rFonts w:eastAsia="Arial" w:cs="Arial"/>
          <w:b/>
          <w:bCs/>
          <w:snapToGrid w:val="0"/>
          <w:sz w:val="20"/>
          <w:szCs w:val="20"/>
        </w:rPr>
        <w:lastRenderedPageBreak/>
        <w:t>conjunto de medidas orientadas a que un sitio sea confiable y seguro para la atención eficiente de eventos por muerte súbita; por consiguiente, significa contar con acceso inmediato a un desfibrilador automático externo.</w:t>
      </w:r>
      <w:bookmarkEnd w:id="16"/>
    </w:p>
    <w:p w:rsidR="003E3BD5" w:rsidRPr="00AD702C" w:rsidRDefault="003E3BD5" w:rsidP="003E3BD5">
      <w:pPr>
        <w:rPr>
          <w:rFonts w:eastAsia="Arial" w:cs="Arial"/>
          <w:bCs/>
          <w:sz w:val="20"/>
          <w:szCs w:val="20"/>
        </w:rPr>
      </w:pPr>
    </w:p>
    <w:p w:rsidR="003E3BD5" w:rsidRPr="00AD702C" w:rsidRDefault="003E3BD5" w:rsidP="003E3BD5">
      <w:pPr>
        <w:rPr>
          <w:rFonts w:eastAsiaTheme="minorEastAsia" w:cs="Arial"/>
          <w:sz w:val="20"/>
          <w:szCs w:val="20"/>
          <w:lang w:eastAsia="es-MX"/>
        </w:rPr>
      </w:pPr>
      <w:r w:rsidRPr="00AD702C">
        <w:rPr>
          <w:rFonts w:eastAsiaTheme="minorEastAsia" w:cs="Arial"/>
          <w:b/>
          <w:sz w:val="20"/>
          <w:szCs w:val="20"/>
          <w:lang w:eastAsia="es-MX"/>
        </w:rPr>
        <w:t>Artículo 4.</w:t>
      </w:r>
      <w:r w:rsidRPr="00AD702C">
        <w:rPr>
          <w:rFonts w:eastAsiaTheme="minorEastAsia" w:cs="Arial"/>
          <w:sz w:val="20"/>
          <w:szCs w:val="20"/>
          <w:lang w:eastAsia="es-MX"/>
        </w:rPr>
        <w:t xml:space="preserve"> Se considerarán como áreas cardioprotegidas a aquellos inmuebles y/o eventos tanto públicos como privados en donde se concentre un alto flujo de personas, mismos en los que se deberán instalar desfibriladores automáticos externos conforme a los parámetros siguientes:</w:t>
      </w:r>
    </w:p>
    <w:p w:rsidR="003E3BD5" w:rsidRPr="00AD702C" w:rsidRDefault="003E3BD5" w:rsidP="003E3BD5">
      <w:pPr>
        <w:rPr>
          <w:rFonts w:eastAsiaTheme="minorEastAsia" w:cs="Arial"/>
          <w:sz w:val="20"/>
          <w:szCs w:val="20"/>
          <w:lang w:eastAsia="es-MX"/>
        </w:rPr>
      </w:pPr>
    </w:p>
    <w:p w:rsidR="003E3BD5" w:rsidRPr="00AD702C" w:rsidRDefault="003E3BD5" w:rsidP="003E3BD5">
      <w:pPr>
        <w:spacing w:line="360" w:lineRule="auto"/>
        <w:rPr>
          <w:rFonts w:eastAsiaTheme="minorEastAsia" w:cs="Arial"/>
          <w:sz w:val="20"/>
          <w:szCs w:val="20"/>
          <w:lang w:eastAsia="es-MX"/>
        </w:rPr>
      </w:pPr>
      <w:r w:rsidRPr="00AD702C">
        <w:rPr>
          <w:rFonts w:eastAsiaTheme="minorEastAsia" w:cs="Arial"/>
          <w:sz w:val="20"/>
          <w:szCs w:val="20"/>
          <w:lang w:eastAsia="es-MX"/>
        </w:rPr>
        <w:t>1. ... al 7. ...</w:t>
      </w:r>
    </w:p>
    <w:p w:rsidR="003E3BD5" w:rsidRPr="00AD702C" w:rsidRDefault="003E3BD5" w:rsidP="003E3BD5">
      <w:pPr>
        <w:spacing w:line="480" w:lineRule="auto"/>
        <w:rPr>
          <w:rFonts w:eastAsiaTheme="minorEastAsia" w:cs="Arial"/>
          <w:b/>
          <w:bCs/>
          <w:sz w:val="20"/>
          <w:szCs w:val="20"/>
          <w:lang w:eastAsia="es-MX"/>
        </w:rPr>
      </w:pPr>
      <w:r w:rsidRPr="00AD702C">
        <w:rPr>
          <w:rFonts w:eastAsiaTheme="minorEastAsia" w:cs="Arial"/>
          <w:b/>
          <w:bCs/>
          <w:sz w:val="20"/>
          <w:szCs w:val="20"/>
          <w:lang w:eastAsia="es-MX"/>
        </w:rPr>
        <w:t>...</w:t>
      </w:r>
    </w:p>
    <w:p w:rsidR="003E3BD5" w:rsidRPr="00AD702C" w:rsidRDefault="003E3BD5" w:rsidP="003E3BD5">
      <w:pPr>
        <w:rPr>
          <w:rFonts w:eastAsiaTheme="minorEastAsia" w:cs="Arial"/>
          <w:b/>
          <w:bCs/>
          <w:sz w:val="20"/>
          <w:szCs w:val="20"/>
          <w:lang w:eastAsia="es-MX"/>
        </w:rPr>
      </w:pPr>
      <w:bookmarkStart w:id="17" w:name="_Hlk56437818"/>
      <w:r w:rsidRPr="00AD702C">
        <w:rPr>
          <w:rFonts w:eastAsiaTheme="minorEastAsia" w:cs="Arial"/>
          <w:b/>
          <w:bCs/>
          <w:sz w:val="20"/>
          <w:szCs w:val="20"/>
          <w:lang w:eastAsia="es-MX"/>
        </w:rPr>
        <w:t xml:space="preserve">Los </w:t>
      </w:r>
      <w:bookmarkStart w:id="18" w:name="_Hlk55998289"/>
      <w:bookmarkStart w:id="19" w:name="_Hlk55820151"/>
      <w:r w:rsidRPr="00AD702C">
        <w:rPr>
          <w:rFonts w:eastAsiaTheme="minorEastAsia" w:cs="Arial"/>
          <w:b/>
          <w:bCs/>
          <w:sz w:val="20"/>
          <w:szCs w:val="20"/>
          <w:lang w:eastAsia="es-MX"/>
        </w:rPr>
        <w:t xml:space="preserve">desfibriladores </w:t>
      </w:r>
      <w:bookmarkEnd w:id="18"/>
      <w:r w:rsidRPr="00AD702C">
        <w:rPr>
          <w:rFonts w:eastAsiaTheme="minorEastAsia" w:cs="Arial"/>
          <w:b/>
          <w:bCs/>
          <w:sz w:val="20"/>
          <w:szCs w:val="20"/>
          <w:lang w:eastAsia="es-MX"/>
        </w:rPr>
        <w:t>automáticos externos</w:t>
      </w:r>
      <w:bookmarkEnd w:id="19"/>
      <w:r w:rsidRPr="00AD702C">
        <w:rPr>
          <w:rFonts w:eastAsiaTheme="minorEastAsia" w:cs="Arial"/>
          <w:b/>
          <w:bCs/>
          <w:sz w:val="20"/>
          <w:szCs w:val="20"/>
          <w:lang w:eastAsia="es-MX"/>
        </w:rPr>
        <w:t xml:space="preserve"> sólo podrán ser utilizados por los profesionales en medicina, cirugía, enfermería y socorrismo, tanto como el personal sanitario, cuyos currículos formativos incluyan módulos de soporte vital básico y manejo de desfibriladores, lo mismo que las personas que acrediten haber sido capacitadas y acreditadas por las autoridades competentes en el manejo de dicho dispositivo médico, de la manera prevista en la Ley.</w:t>
      </w:r>
    </w:p>
    <w:p w:rsidR="003E3BD5" w:rsidRPr="00AD702C" w:rsidRDefault="003E3BD5" w:rsidP="003E3BD5">
      <w:pPr>
        <w:rPr>
          <w:rFonts w:eastAsiaTheme="minorEastAsia" w:cs="Arial"/>
          <w:b/>
          <w:bCs/>
          <w:sz w:val="20"/>
          <w:szCs w:val="20"/>
          <w:lang w:eastAsia="es-MX"/>
        </w:rPr>
      </w:pPr>
    </w:p>
    <w:p w:rsidR="003E3BD5" w:rsidRPr="00AD702C" w:rsidRDefault="003E3BD5" w:rsidP="003E3BD5">
      <w:pPr>
        <w:rPr>
          <w:rFonts w:eastAsiaTheme="minorEastAsia" w:cs="Arial"/>
          <w:b/>
          <w:bCs/>
          <w:sz w:val="20"/>
          <w:szCs w:val="20"/>
          <w:lang w:eastAsia="es-MX"/>
        </w:rPr>
      </w:pPr>
      <w:r w:rsidRPr="00AD702C">
        <w:rPr>
          <w:rFonts w:eastAsiaTheme="minorEastAsia" w:cs="Arial"/>
          <w:b/>
          <w:bCs/>
          <w:sz w:val="20"/>
          <w:szCs w:val="20"/>
          <w:lang w:eastAsia="es-MX"/>
        </w:rPr>
        <w:t>En todo caso, la aplicación de desfibriladores automáticos externos implicará para sus operadores la obligación de notificar inmediatamente a la instancia señalada por la Secretaría de Salud lo relativo a la atención pre hospitalaria que se haya brindado, a fin de garantizar, conforme a la reglamentación correspondiente, la continuidad asistencial y el control médico sobre la persona atendida.</w:t>
      </w:r>
      <w:bookmarkEnd w:id="17"/>
    </w:p>
    <w:p w:rsidR="003E3BD5" w:rsidRPr="00AD702C" w:rsidRDefault="003E3BD5" w:rsidP="003E3BD5">
      <w:pPr>
        <w:rPr>
          <w:rFonts w:eastAsia="Arial" w:cs="Arial"/>
          <w:bCs/>
          <w:sz w:val="20"/>
          <w:szCs w:val="20"/>
        </w:rPr>
      </w:pPr>
    </w:p>
    <w:p w:rsidR="003E3BD5" w:rsidRPr="00AD702C" w:rsidRDefault="003E3BD5" w:rsidP="003E3BD5">
      <w:pPr>
        <w:jc w:val="center"/>
        <w:rPr>
          <w:rFonts w:eastAsia="Arial" w:cs="Arial"/>
          <w:b/>
          <w:sz w:val="20"/>
          <w:szCs w:val="20"/>
        </w:rPr>
      </w:pPr>
      <w:r w:rsidRPr="00AD702C">
        <w:rPr>
          <w:rFonts w:eastAsia="Arial" w:cs="Arial"/>
          <w:b/>
          <w:sz w:val="20"/>
          <w:szCs w:val="20"/>
        </w:rPr>
        <w:t>ARTÍCULOS TRANSITORIOS</w:t>
      </w:r>
    </w:p>
    <w:p w:rsidR="003E3BD5" w:rsidRPr="00AD702C" w:rsidRDefault="003E3BD5" w:rsidP="003E3BD5">
      <w:pPr>
        <w:rPr>
          <w:rFonts w:eastAsia="Arial" w:cs="Arial"/>
          <w:b/>
          <w:sz w:val="20"/>
          <w:szCs w:val="20"/>
        </w:rPr>
      </w:pPr>
    </w:p>
    <w:p w:rsidR="003E3BD5" w:rsidRPr="00AD702C" w:rsidRDefault="003E3BD5" w:rsidP="003E3BD5">
      <w:pPr>
        <w:rPr>
          <w:rFonts w:eastAsia="Arial" w:cs="Arial"/>
          <w:bCs/>
          <w:sz w:val="20"/>
          <w:szCs w:val="20"/>
        </w:rPr>
      </w:pPr>
      <w:r w:rsidRPr="00AD702C">
        <w:rPr>
          <w:rFonts w:eastAsia="Arial" w:cs="Arial"/>
          <w:b/>
          <w:sz w:val="20"/>
          <w:szCs w:val="20"/>
        </w:rPr>
        <w:t>ÚNICO. -</w:t>
      </w:r>
      <w:r w:rsidRPr="00AD702C">
        <w:rPr>
          <w:rFonts w:eastAsia="Arial" w:cs="Arial"/>
          <w:bCs/>
          <w:sz w:val="20"/>
          <w:szCs w:val="20"/>
        </w:rPr>
        <w:t xml:space="preserve"> El presente decreto entrará en vigor al día siguiente de su publicación en el Periódico Oficial del Gobierno del Estado.</w:t>
      </w: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p>
    <w:p w:rsidR="003E3BD5" w:rsidRPr="00AD702C" w:rsidRDefault="003E3BD5" w:rsidP="003E3BD5">
      <w:pPr>
        <w:rPr>
          <w:rFonts w:eastAsia="Arial" w:cs="Arial"/>
          <w:bCs/>
          <w:sz w:val="20"/>
          <w:szCs w:val="20"/>
        </w:rPr>
      </w:pPr>
    </w:p>
    <w:p w:rsidR="003E3BD5" w:rsidRPr="00AD702C" w:rsidRDefault="003E3BD5" w:rsidP="003E3BD5">
      <w:pPr>
        <w:jc w:val="center"/>
        <w:rPr>
          <w:rFonts w:eastAsia="Arial" w:cs="Arial"/>
          <w:b/>
          <w:sz w:val="20"/>
          <w:szCs w:val="20"/>
        </w:rPr>
      </w:pPr>
      <w:r w:rsidRPr="00AD702C">
        <w:rPr>
          <w:rFonts w:eastAsia="Arial" w:cs="Arial"/>
          <w:b/>
          <w:sz w:val="20"/>
          <w:szCs w:val="20"/>
        </w:rPr>
        <w:t>A t e n t a m e n t e :</w:t>
      </w:r>
    </w:p>
    <w:p w:rsidR="003E3BD5" w:rsidRPr="00AD702C" w:rsidRDefault="003E3BD5" w:rsidP="003E3BD5">
      <w:pPr>
        <w:jc w:val="center"/>
        <w:rPr>
          <w:rFonts w:eastAsia="Arial" w:cs="Arial"/>
          <w:b/>
          <w:sz w:val="20"/>
          <w:szCs w:val="20"/>
        </w:rPr>
      </w:pPr>
    </w:p>
    <w:p w:rsidR="003E3BD5" w:rsidRPr="00AD702C" w:rsidRDefault="003E3BD5" w:rsidP="003E3BD5">
      <w:pPr>
        <w:spacing w:line="360" w:lineRule="auto"/>
        <w:jc w:val="center"/>
        <w:rPr>
          <w:rFonts w:eastAsia="Arial" w:cs="Arial"/>
          <w:b/>
          <w:sz w:val="20"/>
          <w:szCs w:val="20"/>
        </w:rPr>
      </w:pPr>
      <w:r w:rsidRPr="00AD702C">
        <w:rPr>
          <w:rFonts w:eastAsia="Arial" w:cs="Arial"/>
          <w:b/>
          <w:sz w:val="20"/>
          <w:szCs w:val="20"/>
        </w:rPr>
        <w:t>Saltillo, Coahuila de Zaragoza, a 17 de noviembre de 2020</w:t>
      </w:r>
    </w:p>
    <w:p w:rsidR="003E3BD5" w:rsidRPr="00AD702C" w:rsidRDefault="003E3BD5" w:rsidP="003E3BD5">
      <w:pPr>
        <w:jc w:val="center"/>
        <w:rPr>
          <w:rFonts w:eastAsia="Arial" w:cs="Arial"/>
          <w:b/>
          <w:i/>
          <w:sz w:val="20"/>
          <w:szCs w:val="20"/>
        </w:rPr>
      </w:pPr>
      <w:r w:rsidRPr="00AD702C">
        <w:rPr>
          <w:rFonts w:eastAsia="Arial" w:cs="Arial"/>
          <w:b/>
          <w:i/>
          <w:sz w:val="20"/>
          <w:szCs w:val="20"/>
        </w:rPr>
        <w:t xml:space="preserve"> “Por el Camino de la Cuarta Transformación”</w:t>
      </w:r>
    </w:p>
    <w:p w:rsidR="003E3BD5" w:rsidRPr="00AD702C" w:rsidRDefault="003E3BD5" w:rsidP="003E3BD5">
      <w:pPr>
        <w:jc w:val="center"/>
        <w:rPr>
          <w:rFonts w:eastAsia="Arial" w:cs="Arial"/>
          <w:b/>
          <w:sz w:val="20"/>
          <w:szCs w:val="20"/>
        </w:rPr>
      </w:pPr>
    </w:p>
    <w:p w:rsidR="003E3BD5" w:rsidRPr="00AD702C" w:rsidRDefault="003E3BD5" w:rsidP="003E3BD5">
      <w:pPr>
        <w:jc w:val="center"/>
        <w:rPr>
          <w:rFonts w:eastAsia="Arial" w:cs="Arial"/>
          <w:b/>
          <w:sz w:val="20"/>
          <w:szCs w:val="20"/>
        </w:rPr>
      </w:pPr>
    </w:p>
    <w:p w:rsidR="003E3BD5" w:rsidRPr="00AD702C" w:rsidRDefault="003E3BD5" w:rsidP="003E3BD5">
      <w:pPr>
        <w:jc w:val="center"/>
        <w:rPr>
          <w:rFonts w:eastAsia="Arial" w:cs="Arial"/>
          <w:b/>
          <w:sz w:val="20"/>
          <w:szCs w:val="20"/>
        </w:rPr>
      </w:pPr>
    </w:p>
    <w:p w:rsidR="003E3BD5" w:rsidRPr="00AD702C" w:rsidRDefault="003E3BD5" w:rsidP="003E3BD5">
      <w:pPr>
        <w:jc w:val="center"/>
        <w:rPr>
          <w:rFonts w:eastAsia="Arial" w:cs="Arial"/>
          <w:b/>
          <w:sz w:val="20"/>
          <w:szCs w:val="20"/>
        </w:rPr>
      </w:pPr>
      <w:r w:rsidRPr="00AD702C">
        <w:rPr>
          <w:rFonts w:eastAsia="Arial" w:cs="Arial"/>
          <w:b/>
          <w:sz w:val="20"/>
          <w:szCs w:val="20"/>
        </w:rPr>
        <w:t>DIPUTADO JOSÉ BENITO RAMÍREZ ROSAS</w:t>
      </w:r>
    </w:p>
    <w:p w:rsidR="003E3BD5" w:rsidRPr="00AD702C" w:rsidRDefault="003E3BD5" w:rsidP="003E3BD5">
      <w:pPr>
        <w:jc w:val="center"/>
        <w:rPr>
          <w:rFonts w:eastAsia="Arial" w:cs="Arial"/>
          <w:b/>
          <w:sz w:val="20"/>
          <w:szCs w:val="20"/>
        </w:rPr>
      </w:pPr>
      <w:r w:rsidRPr="00AD702C">
        <w:rPr>
          <w:rFonts w:eastAsia="Arial" w:cs="Arial"/>
          <w:b/>
          <w:sz w:val="20"/>
          <w:szCs w:val="20"/>
        </w:rPr>
        <w:t>FRACCIÓN PARLAMENTARIA “VENUSTIANO CARRANZA GARZA”</w:t>
      </w:r>
    </w:p>
    <w:p w:rsidR="003E3BD5" w:rsidRPr="00AD702C" w:rsidRDefault="003E3BD5" w:rsidP="003E3BD5">
      <w:pPr>
        <w:rPr>
          <w:rFonts w:eastAsia="Arial" w:cs="Arial"/>
          <w:sz w:val="20"/>
          <w:szCs w:val="20"/>
        </w:rPr>
      </w:pPr>
    </w:p>
    <w:p w:rsidR="003E3BD5" w:rsidRPr="003E3BD5" w:rsidRDefault="003E3BD5" w:rsidP="00331B90">
      <w:pPr>
        <w:rPr>
          <w:rFonts w:eastAsia="Arial" w:cs="Arial"/>
          <w:bCs/>
          <w:sz w:val="20"/>
          <w:szCs w:val="20"/>
        </w:rPr>
      </w:pPr>
    </w:p>
    <w:p w:rsidR="00C63651" w:rsidRPr="002D09F6" w:rsidRDefault="00C63651" w:rsidP="00331B90">
      <w:pPr>
        <w:ind w:firstLine="709"/>
        <w:jc w:val="center"/>
        <w:rPr>
          <w:rFonts w:eastAsia="Arial" w:cs="Arial"/>
          <w:b/>
          <w:bCs/>
          <w:sz w:val="20"/>
          <w:szCs w:val="20"/>
        </w:rPr>
      </w:pPr>
    </w:p>
    <w:p w:rsidR="00C63651" w:rsidRPr="002D09F6" w:rsidRDefault="00C63651" w:rsidP="00331B90">
      <w:pPr>
        <w:rPr>
          <w:rFonts w:eastAsia="Arial" w:cs="Arial"/>
          <w:b/>
          <w:bCs/>
          <w:sz w:val="20"/>
          <w:szCs w:val="20"/>
        </w:rPr>
      </w:pPr>
      <w:r w:rsidRPr="002D09F6">
        <w:rPr>
          <w:rFonts w:eastAsia="Arial" w:cs="Arial"/>
          <w:b/>
          <w:bCs/>
          <w:sz w:val="20"/>
          <w:szCs w:val="20"/>
        </w:rPr>
        <w:t>Diputado Presidente Marcelo de Jesús Torres Cofiño:</w:t>
      </w:r>
    </w:p>
    <w:p w:rsidR="00331B90" w:rsidRPr="002D09F6" w:rsidRDefault="00C63651" w:rsidP="00331B90">
      <w:pPr>
        <w:rPr>
          <w:rFonts w:eastAsia="Arial" w:cs="Arial"/>
          <w:sz w:val="20"/>
          <w:szCs w:val="20"/>
          <w:lang w:eastAsia="es-MX"/>
        </w:rPr>
      </w:pPr>
      <w:r w:rsidRPr="002D09F6">
        <w:rPr>
          <w:rFonts w:eastAsia="Arial" w:cs="Arial"/>
          <w:bCs/>
          <w:sz w:val="20"/>
          <w:szCs w:val="20"/>
        </w:rPr>
        <w:t>Iniciativa con Proyecto de Decreto</w:t>
      </w:r>
      <w:r w:rsidRPr="002D09F6">
        <w:rPr>
          <w:rFonts w:eastAsia="Arial" w:cs="Arial"/>
          <w:sz w:val="20"/>
          <w:szCs w:val="20"/>
          <w:lang w:eastAsia="es-MX"/>
        </w:rPr>
        <w:t>, mediante la cual se reforman las fracciones V, VI, XI y XII, del artículo 27 de la L</w:t>
      </w:r>
      <w:r w:rsidR="00331B90" w:rsidRPr="002D09F6">
        <w:rPr>
          <w:rFonts w:eastAsia="Arial" w:cs="Arial"/>
          <w:sz w:val="20"/>
          <w:szCs w:val="20"/>
          <w:lang w:eastAsia="es-MX"/>
        </w:rPr>
        <w:t>ey del Sistema Estatal para la G</w:t>
      </w:r>
      <w:r w:rsidRPr="002D09F6">
        <w:rPr>
          <w:rFonts w:eastAsia="Arial" w:cs="Arial"/>
          <w:sz w:val="20"/>
          <w:szCs w:val="20"/>
          <w:lang w:eastAsia="es-MX"/>
        </w:rPr>
        <w:t>arantía de los Derechos Humanos de Niños y Niñas del Estado de Coahuila de Zaragoza</w:t>
      </w:r>
      <w:r w:rsidR="00331B90" w:rsidRPr="002D09F6">
        <w:rPr>
          <w:rFonts w:eastAsia="Arial" w:cs="Arial"/>
          <w:sz w:val="20"/>
          <w:szCs w:val="20"/>
          <w:lang w:eastAsia="es-MX"/>
        </w:rPr>
        <w:t>.</w:t>
      </w:r>
    </w:p>
    <w:p w:rsidR="00102130" w:rsidRPr="002D09F6" w:rsidRDefault="00102130" w:rsidP="00331B90">
      <w:pPr>
        <w:rPr>
          <w:rFonts w:eastAsia="Arial" w:cs="Arial"/>
          <w:b/>
          <w:bCs/>
          <w:sz w:val="20"/>
          <w:szCs w:val="20"/>
        </w:rPr>
      </w:pPr>
    </w:p>
    <w:p w:rsidR="00C63651" w:rsidRDefault="00C63651" w:rsidP="00331B90">
      <w:pPr>
        <w:rPr>
          <w:rFonts w:eastAsia="Arial" w:cs="Arial"/>
          <w:b/>
          <w:bCs/>
          <w:sz w:val="20"/>
          <w:szCs w:val="20"/>
        </w:rPr>
      </w:pPr>
      <w:r w:rsidRPr="002D09F6">
        <w:rPr>
          <w:rFonts w:eastAsia="Arial" w:cs="Arial"/>
          <w:b/>
          <w:bCs/>
          <w:sz w:val="20"/>
          <w:szCs w:val="20"/>
        </w:rPr>
        <w:t xml:space="preserve">Túrnese a la Comisión de </w:t>
      </w:r>
      <w:r w:rsidR="00331B90" w:rsidRPr="002D09F6">
        <w:rPr>
          <w:rFonts w:eastAsia="Arial" w:cs="Arial"/>
          <w:b/>
          <w:bCs/>
          <w:sz w:val="20"/>
          <w:szCs w:val="20"/>
        </w:rPr>
        <w:t xml:space="preserve">Especial para la Garantía de los Derechos Humanos de Niñas, Niños y Adolescentes. </w:t>
      </w:r>
    </w:p>
    <w:p w:rsidR="003E3BD5" w:rsidRDefault="003E3BD5" w:rsidP="00331B90">
      <w:pPr>
        <w:rPr>
          <w:rFonts w:eastAsia="Arial" w:cs="Arial"/>
          <w:b/>
          <w:bCs/>
          <w:sz w:val="20"/>
          <w:szCs w:val="20"/>
        </w:rPr>
      </w:pPr>
    </w:p>
    <w:p w:rsidR="003E3BD5" w:rsidRPr="00AD702C" w:rsidRDefault="003E3BD5" w:rsidP="003E3BD5">
      <w:pPr>
        <w:spacing w:line="276" w:lineRule="auto"/>
        <w:rPr>
          <w:rFonts w:eastAsia="Arial" w:cs="Arial"/>
          <w:b/>
          <w:bCs/>
          <w:sz w:val="20"/>
          <w:szCs w:val="20"/>
        </w:rPr>
      </w:pPr>
      <w:r w:rsidRPr="00AD702C">
        <w:rPr>
          <w:rFonts w:eastAsia="Arial" w:cs="Arial"/>
          <w:b/>
          <w:bCs/>
          <w:sz w:val="20"/>
          <w:szCs w:val="20"/>
        </w:rPr>
        <w:lastRenderedPageBreak/>
        <w:t xml:space="preserve">INICIATIVA CON PROYECTO DE DECRETO QUE PRESENTAN LAS DIPUTADAS Y DIPUTADOS INTEGRANTES DEL GRUPO PARLAMENTARIO “GRAL. ANDRÉS S. VIESCA” DEL PARTIDO REVOLUCIONARIO INSTITUCIONAL, POR CONDUCTO DEL DIPUTADO JAIME BUENO ZERTUCHE, MEDIANTE LA CUAL SE REFORMAN LAS FRACCIONES V, VI, XI Y XII, DEL ARTÍCULO 27 DE LA LEY DEL SISTEMA ESTATAL PARA LA GARANTÍA DE LOS DERECHOS HUMANOS DE NIÑOS Y NIÑAS DEL ESTADO DE COAHUILA DE ZARAGOZA, CON EL OBJETO DE QUE LA PROCURADURÍA PARA NIÑOS, NIÑAS Y LA FAMILIA, COADYUVE CON LA AUTORIDAD COMPETENTE EN LAS ACCIONES NECESARIAS PARA ATENDER Y PROTEGER A LAS PERSONAS MAYORES DE EDAD CON ALGUNA DISCAPACIDAD CUANDO SEAN VÍCTIMAS DE VIOLENCIA FAMILIAR. </w:t>
      </w:r>
    </w:p>
    <w:p w:rsidR="003E3BD5" w:rsidRPr="00AD702C" w:rsidRDefault="003E3BD5" w:rsidP="003E3BD5">
      <w:pPr>
        <w:spacing w:line="276" w:lineRule="auto"/>
        <w:rPr>
          <w:rFonts w:cs="Arial"/>
          <w:b/>
          <w:sz w:val="20"/>
          <w:szCs w:val="20"/>
        </w:rPr>
      </w:pPr>
    </w:p>
    <w:p w:rsidR="003E3BD5" w:rsidRPr="00AD702C" w:rsidRDefault="003E3BD5" w:rsidP="003E3BD5">
      <w:pPr>
        <w:spacing w:line="276" w:lineRule="auto"/>
        <w:rPr>
          <w:rFonts w:cs="Arial"/>
          <w:b/>
          <w:sz w:val="20"/>
          <w:szCs w:val="20"/>
        </w:rPr>
      </w:pPr>
      <w:r w:rsidRPr="00AD702C">
        <w:rPr>
          <w:rFonts w:cs="Arial"/>
          <w:b/>
          <w:sz w:val="20"/>
          <w:szCs w:val="20"/>
        </w:rPr>
        <w:t xml:space="preserve">H. PLENO DEL CONGRESO DEL ESTADO </w:t>
      </w:r>
    </w:p>
    <w:p w:rsidR="003E3BD5" w:rsidRPr="00AD702C" w:rsidRDefault="003E3BD5" w:rsidP="003E3BD5">
      <w:pPr>
        <w:spacing w:line="276" w:lineRule="auto"/>
        <w:rPr>
          <w:rFonts w:cs="Arial"/>
          <w:b/>
          <w:sz w:val="20"/>
          <w:szCs w:val="20"/>
        </w:rPr>
      </w:pPr>
      <w:r w:rsidRPr="00AD702C">
        <w:rPr>
          <w:rFonts w:cs="Arial"/>
          <w:b/>
          <w:sz w:val="20"/>
          <w:szCs w:val="20"/>
        </w:rPr>
        <w:t>DE COAHUILA DE ZARAGOZA.</w:t>
      </w:r>
    </w:p>
    <w:p w:rsidR="003E3BD5" w:rsidRPr="00AD702C" w:rsidRDefault="003E3BD5" w:rsidP="003E3BD5">
      <w:pPr>
        <w:spacing w:line="276" w:lineRule="auto"/>
        <w:rPr>
          <w:rFonts w:cs="Arial"/>
          <w:b/>
          <w:sz w:val="20"/>
          <w:szCs w:val="20"/>
        </w:rPr>
      </w:pPr>
      <w:r w:rsidRPr="00AD702C">
        <w:rPr>
          <w:rFonts w:cs="Arial"/>
          <w:b/>
          <w:sz w:val="20"/>
          <w:szCs w:val="20"/>
        </w:rPr>
        <w:t>P R E S E N T E.-</w:t>
      </w:r>
    </w:p>
    <w:p w:rsidR="003E3BD5" w:rsidRPr="00AD702C" w:rsidRDefault="003E3BD5" w:rsidP="003E3BD5">
      <w:pPr>
        <w:spacing w:line="276" w:lineRule="auto"/>
        <w:rPr>
          <w:rFonts w:cs="Arial"/>
          <w:b/>
          <w:sz w:val="20"/>
          <w:szCs w:val="20"/>
        </w:rPr>
      </w:pPr>
    </w:p>
    <w:p w:rsidR="003E3BD5" w:rsidRPr="00AD702C" w:rsidRDefault="003E3BD5" w:rsidP="003E3BD5">
      <w:pPr>
        <w:spacing w:line="276" w:lineRule="auto"/>
        <w:rPr>
          <w:rFonts w:cs="Arial"/>
          <w:sz w:val="20"/>
          <w:szCs w:val="20"/>
        </w:rPr>
      </w:pPr>
      <w:r w:rsidRPr="00AD702C">
        <w:rPr>
          <w:rFonts w:cs="Arial"/>
          <w:sz w:val="20"/>
          <w:szCs w:val="20"/>
        </w:rPr>
        <w:t>El suscrito Diputado Jaime Bueno Zertuche, en coordinación con las Diputadas y los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reformar las fracciones V, VI, XI y XII, del artículo 27 de la Ley del Sistema Estatal para la Garantía de los Derechos Humanos de Niños y Niñas del Estado de Coahuila de Zaragoza, al tenor de la siguiente:</w:t>
      </w:r>
    </w:p>
    <w:p w:rsidR="003E3BD5" w:rsidRPr="00AD702C" w:rsidRDefault="003E3BD5" w:rsidP="003E3BD5">
      <w:pPr>
        <w:spacing w:line="276" w:lineRule="auto"/>
        <w:rPr>
          <w:rFonts w:cs="Arial"/>
          <w:b/>
          <w:sz w:val="20"/>
          <w:szCs w:val="20"/>
        </w:rPr>
      </w:pPr>
    </w:p>
    <w:p w:rsidR="003E3BD5" w:rsidRPr="00AD702C" w:rsidRDefault="003E3BD5" w:rsidP="003E3BD5">
      <w:pPr>
        <w:spacing w:line="276" w:lineRule="auto"/>
        <w:jc w:val="center"/>
        <w:rPr>
          <w:rFonts w:cs="Arial"/>
          <w:b/>
          <w:sz w:val="20"/>
          <w:szCs w:val="20"/>
        </w:rPr>
      </w:pPr>
      <w:r w:rsidRPr="00AD702C">
        <w:rPr>
          <w:rFonts w:cs="Arial"/>
          <w:b/>
          <w:sz w:val="20"/>
          <w:szCs w:val="20"/>
        </w:rPr>
        <w:t>E X P O S I C I O N   D E   M O T I V O S</w:t>
      </w:r>
    </w:p>
    <w:p w:rsidR="003E3BD5" w:rsidRPr="00AD702C" w:rsidRDefault="003E3BD5" w:rsidP="003E3BD5">
      <w:pPr>
        <w:spacing w:line="276" w:lineRule="auto"/>
        <w:jc w:val="center"/>
        <w:rPr>
          <w:rFonts w:cs="Arial"/>
          <w:b/>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t>En la sesión que se llevó a cabo el 12 de noviembre del presente año, presenté una proposición con punto de acuerdo, con el objeto de hacer un atento y respetuoso exhorto a la Comisión de Derechos Humanos del Estado, para que difunda a través de manuales e información accesible a la población sobre las autoridades a las cuales acudir en caso de violación a los derechos humanos de las personas con discapacidad.</w:t>
      </w:r>
    </w:p>
    <w:p w:rsidR="003E3BD5" w:rsidRPr="00AD702C" w:rsidRDefault="003E3BD5" w:rsidP="003E3BD5">
      <w:pPr>
        <w:spacing w:line="276" w:lineRule="auto"/>
        <w:rPr>
          <w:rFonts w:cs="Arial"/>
          <w:bCs/>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t>Por lo que, en alcance a dicha proposición, hoy presento esta iniciativa con proyecto de decreto con el objeto de reforzar en la medida de lo posible las acciones de apoyo entre las autoridades que se encargan de la representación legal de las personas mayores de edad con alguna discapacidad, cuando dichas personas son víctimas de violencia familiar.</w:t>
      </w:r>
    </w:p>
    <w:p w:rsidR="003E3BD5" w:rsidRPr="00AD702C" w:rsidRDefault="003E3BD5" w:rsidP="003E3BD5">
      <w:pPr>
        <w:spacing w:line="276" w:lineRule="auto"/>
        <w:rPr>
          <w:rFonts w:cs="Arial"/>
          <w:bCs/>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t>Derivado de la situación que generó la propuesta con punto de acuerdo, nos dimos a la tarea de investigar más a fondo la situación y nos fuimos encontrando con declaraciones a favor del respeto a los derechos de las personas con discapacidad, estadísticas e investigaciones de las cuales nos dimos cuenta que si bien, hemos avanzado en el tema de inclusión y no discriminación de las personas con discapacidad, como país nos falta un buen camino que recorrer en el tema de violencia en contra de este grupo vulnerable.</w:t>
      </w:r>
    </w:p>
    <w:p w:rsidR="003E3BD5" w:rsidRPr="00AD702C" w:rsidRDefault="003E3BD5" w:rsidP="003E3BD5">
      <w:pPr>
        <w:spacing w:line="276" w:lineRule="auto"/>
        <w:rPr>
          <w:rFonts w:cs="Arial"/>
          <w:bCs/>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lastRenderedPageBreak/>
        <w:t>Tan es así que no se cuentan con datos reales que nos indiquen un rumbo que seguir para detener la violencia en contra de las personas con discapacidad, es obvio dilucidar que dicha violencia ocurre principalmente en el seno de la familia, por la falta de cuidados, por el abandono y los abusos de todos los tipos que se comenten en su contra.</w:t>
      </w:r>
    </w:p>
    <w:p w:rsidR="003E3BD5" w:rsidRPr="00AD702C" w:rsidRDefault="003E3BD5" w:rsidP="003E3BD5">
      <w:pPr>
        <w:spacing w:line="276" w:lineRule="auto"/>
        <w:rPr>
          <w:rFonts w:cs="Arial"/>
          <w:bCs/>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t>La violencia familiar perpretada en contra de las personas con discapacidad es un tema que no esta visible para las autoridades, cabe citar un ejemplo de los datos con que cuenta nuestro país en relación con la violencia contra las mujeres, no se encuentra diferenciada la violencia que sufren las mujeres que tienen alguna discapacidad.</w:t>
      </w:r>
    </w:p>
    <w:p w:rsidR="003E3BD5" w:rsidRPr="00AD702C" w:rsidRDefault="003E3BD5" w:rsidP="003E3BD5">
      <w:pPr>
        <w:spacing w:line="276" w:lineRule="auto"/>
        <w:rPr>
          <w:rFonts w:cs="Arial"/>
          <w:bCs/>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t>Por lo que, con el ánimo de hacer visible dicha situación, es que reforzamos las funciones de la Procuraduría para Niños, Niñas y la Familia, para que en coadyuvancia con las autoridades encargadas de representar a las personas con discapacidad, unan esfuerzos para poder hacer efectiva la protección de los derechos fundamentales de las personas con discapacidad.</w:t>
      </w:r>
    </w:p>
    <w:p w:rsidR="003E3BD5" w:rsidRPr="00AD702C" w:rsidRDefault="003E3BD5" w:rsidP="003E3BD5">
      <w:pPr>
        <w:spacing w:line="276" w:lineRule="auto"/>
        <w:rPr>
          <w:rFonts w:cs="Arial"/>
          <w:bCs/>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t>Ahora bien, es menester incluir como justificación de esta iniciativa, el cumplimiento que como país estamos obligados a dar a la Convención sobre los Derechos de las Personas con Discapacidad, derivdo de la firma de la convención y la ratificación del protocolo facultativo el 30 de marzo de 2007.</w:t>
      </w:r>
    </w:p>
    <w:p w:rsidR="003E3BD5" w:rsidRPr="00AD702C" w:rsidRDefault="003E3BD5" w:rsidP="003E3BD5">
      <w:pPr>
        <w:spacing w:line="276" w:lineRule="auto"/>
        <w:rPr>
          <w:rFonts w:cs="Arial"/>
          <w:bCs/>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t xml:space="preserve">Algunos de los motivos de esta Convención se derivan del reconocimiento de las necesidades de promover y proteger </w:t>
      </w:r>
      <w:r w:rsidRPr="00AD702C">
        <w:rPr>
          <w:rFonts w:cs="Arial"/>
          <w:sz w:val="20"/>
          <w:szCs w:val="20"/>
          <w:lang w:eastAsia="es-ES_tradnl"/>
        </w:rPr>
        <w:t>los derechos humanos de todas las personas con discapacidad, incluidas aquellas que necesitan un apoyo más intenso, así mismo se reconoce en dicha convención que las mujeres y las niñas con discapacidad suelen estar expuestas a un riesgo mayor, dentro y fuera del hogar, de violencia, lesiones o abuso, abandono o trato negligente, malos tratos o explotación.</w:t>
      </w:r>
    </w:p>
    <w:p w:rsidR="003E3BD5" w:rsidRPr="00AD702C" w:rsidRDefault="003E3BD5" w:rsidP="003E3BD5">
      <w:pPr>
        <w:spacing w:line="276" w:lineRule="auto"/>
        <w:rPr>
          <w:rFonts w:cs="Arial"/>
          <w:bCs/>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t>Por lo que su propósito como lo manifiesta su artículo primero es: “</w:t>
      </w:r>
      <w:r w:rsidRPr="00AD702C">
        <w:rPr>
          <w:rFonts w:cs="Arial"/>
          <w:i/>
          <w:iCs/>
          <w:sz w:val="20"/>
          <w:szCs w:val="20"/>
        </w:rPr>
        <w:t>promover, proteger y asegurar el goce pleno y en condiciones de igualdad de todos los derechos humanos y libertades fundamentales por todas las personas con discapacidad, y promover el respeto de su dignidad inherente…”.</w:t>
      </w:r>
    </w:p>
    <w:p w:rsidR="003E3BD5" w:rsidRPr="00AD702C" w:rsidRDefault="003E3BD5" w:rsidP="003E3BD5">
      <w:pPr>
        <w:spacing w:line="276" w:lineRule="auto"/>
        <w:rPr>
          <w:rFonts w:cs="Arial"/>
          <w:bCs/>
          <w:sz w:val="20"/>
          <w:szCs w:val="20"/>
        </w:rPr>
      </w:pPr>
    </w:p>
    <w:p w:rsidR="003E3BD5" w:rsidRPr="00AD702C" w:rsidRDefault="003E3BD5" w:rsidP="003E3BD5">
      <w:pPr>
        <w:spacing w:line="276" w:lineRule="auto"/>
        <w:rPr>
          <w:rFonts w:cs="Arial"/>
          <w:bCs/>
          <w:sz w:val="20"/>
          <w:szCs w:val="20"/>
        </w:rPr>
      </w:pPr>
      <w:r w:rsidRPr="00AD702C">
        <w:rPr>
          <w:rFonts w:cs="Arial"/>
          <w:bCs/>
          <w:sz w:val="20"/>
          <w:szCs w:val="20"/>
        </w:rPr>
        <w:t>Esto en terminos generales, de esta Convención es necesario destacar el artículo 12</w:t>
      </w:r>
      <w:r w:rsidRPr="00AD702C">
        <w:rPr>
          <w:rFonts w:cs="Arial"/>
          <w:bCs/>
          <w:i/>
          <w:iCs/>
          <w:sz w:val="20"/>
          <w:szCs w:val="20"/>
        </w:rPr>
        <w:t xml:space="preserve"> “Igual reconocimiento como persona ante la ley”, </w:t>
      </w:r>
      <w:r w:rsidRPr="00AD702C">
        <w:rPr>
          <w:rFonts w:cs="Arial"/>
          <w:bCs/>
          <w:sz w:val="20"/>
          <w:szCs w:val="20"/>
        </w:rPr>
        <w:t xml:space="preserve">citando su numeral 3 y 4 que a la letra dicen: </w:t>
      </w:r>
    </w:p>
    <w:p w:rsidR="003E3BD5" w:rsidRPr="00AD702C" w:rsidRDefault="003E3BD5" w:rsidP="003E3BD5">
      <w:pPr>
        <w:spacing w:before="100" w:beforeAutospacing="1" w:after="100" w:afterAutospacing="1"/>
        <w:ind w:firstLine="708"/>
        <w:rPr>
          <w:rFonts w:cs="Arial"/>
          <w:i/>
          <w:iCs/>
          <w:sz w:val="20"/>
          <w:szCs w:val="20"/>
          <w:lang w:eastAsia="es-ES_tradnl"/>
        </w:rPr>
      </w:pPr>
      <w:r w:rsidRPr="00AD702C">
        <w:rPr>
          <w:rFonts w:ascii="TimesNewRoman,Bold" w:hAnsi="TimesNewRoman,Bold"/>
          <w:i/>
          <w:iCs/>
          <w:sz w:val="20"/>
          <w:szCs w:val="20"/>
          <w:lang w:eastAsia="es-ES_tradnl"/>
        </w:rPr>
        <w:t>“…</w:t>
      </w:r>
      <w:r w:rsidRPr="00AD702C">
        <w:rPr>
          <w:rFonts w:cs="Arial"/>
          <w:i/>
          <w:iCs/>
          <w:sz w:val="20"/>
          <w:szCs w:val="20"/>
          <w:lang w:eastAsia="es-ES_tradnl"/>
        </w:rPr>
        <w:t xml:space="preserve">3. Los Estados Partes adoptarán las medidas pertinentes para proporcionar acceso a las personas con discapacidad al apoyo que puedan necesitar en el ejercicio de su capacidad jurídica. </w:t>
      </w:r>
    </w:p>
    <w:p w:rsidR="003E3BD5" w:rsidRPr="00AD702C" w:rsidRDefault="003E3BD5" w:rsidP="003E3BD5">
      <w:pPr>
        <w:spacing w:before="100" w:beforeAutospacing="1" w:after="100" w:afterAutospacing="1"/>
        <w:ind w:firstLine="708"/>
        <w:rPr>
          <w:rFonts w:cs="Arial"/>
          <w:sz w:val="20"/>
          <w:szCs w:val="20"/>
          <w:lang w:eastAsia="es-ES_tradnl"/>
        </w:rPr>
      </w:pPr>
      <w:r w:rsidRPr="00AD702C">
        <w:rPr>
          <w:rFonts w:cs="Arial"/>
          <w:i/>
          <w:iCs/>
          <w:sz w:val="20"/>
          <w:szCs w:val="20"/>
          <w:lang w:eastAsia="es-ES_tradnl"/>
        </w:rPr>
        <w:t>4. Los Estados Partes asegurarán que en todas las medidas relativas al ejercicio de la capacidad jurídica se proporcionen salvaguardias adecuadas y efectivas para impedir los abusos de conformidad con el derecho internacional en materia de derechos humanos. Esas salvaguardias asegurarán que las medidas relativas al ejercicio de la capacidad jurídica respeten los derechos, la voluntad y las preferencias de la persona, que no haya conflicto de intereses ni influencia indebida, que sean proporcionales y adaptadas a las circunstancias de la persona, que se apliquen en el plazo más corto posible y que estén sujetas a exámenes periódicos por parte de una autoridad o un órgano judicial competente, independiente e imparcial. Las salvaguardias serán proporcionales al grado en que dichas medidas afecten a los derechos e intereses de las personas…”.</w:t>
      </w:r>
    </w:p>
    <w:p w:rsidR="003E3BD5" w:rsidRPr="00AD702C" w:rsidRDefault="003E3BD5" w:rsidP="003E3BD5">
      <w:pPr>
        <w:spacing w:before="100" w:beforeAutospacing="1" w:after="100" w:afterAutospacing="1"/>
        <w:rPr>
          <w:rFonts w:cs="Arial"/>
          <w:i/>
          <w:iCs/>
          <w:sz w:val="20"/>
          <w:szCs w:val="20"/>
          <w:lang w:eastAsia="es-ES_tradnl"/>
        </w:rPr>
      </w:pPr>
      <w:r w:rsidRPr="00AD702C">
        <w:rPr>
          <w:rFonts w:cs="Arial"/>
          <w:sz w:val="20"/>
          <w:szCs w:val="20"/>
          <w:lang w:eastAsia="es-ES_tradnl"/>
        </w:rPr>
        <w:t xml:space="preserve">Siguiendo en mismo tenor citaremos el artículo 16 </w:t>
      </w:r>
      <w:r w:rsidRPr="00AD702C">
        <w:rPr>
          <w:rFonts w:cs="Arial"/>
          <w:i/>
          <w:iCs/>
          <w:sz w:val="20"/>
          <w:szCs w:val="20"/>
          <w:lang w:eastAsia="es-ES_tradnl"/>
        </w:rPr>
        <w:t>“Protección contra la explotación, la violencia y el abuso:</w:t>
      </w:r>
    </w:p>
    <w:p w:rsidR="003E3BD5" w:rsidRPr="00AD702C" w:rsidRDefault="003E3BD5" w:rsidP="003E3BD5">
      <w:pPr>
        <w:spacing w:before="100" w:beforeAutospacing="1" w:after="100" w:afterAutospacing="1"/>
        <w:ind w:firstLine="708"/>
        <w:rPr>
          <w:rFonts w:cs="Arial"/>
          <w:i/>
          <w:iCs/>
          <w:sz w:val="20"/>
          <w:szCs w:val="20"/>
          <w:lang w:eastAsia="es-ES_tradnl"/>
        </w:rPr>
      </w:pPr>
      <w:r w:rsidRPr="00AD702C">
        <w:rPr>
          <w:rFonts w:cs="Arial"/>
          <w:i/>
          <w:iCs/>
          <w:sz w:val="20"/>
          <w:szCs w:val="20"/>
          <w:lang w:eastAsia="es-ES_tradnl"/>
        </w:rPr>
        <w:lastRenderedPageBreak/>
        <w:t xml:space="preserve">1.Los Estados Partes adoptarán todas las medidas de carácter legislativo, administrativo, social, educativo y de otra índole que sean pertinentes para proteger a las personas con discapacidad, tanto en el seno del hogar como fuera de él, contra todas las formas de explotación, violencia y abuso, incluidos los aspectos relacionados con el género…”. </w:t>
      </w:r>
    </w:p>
    <w:p w:rsidR="003E3BD5" w:rsidRPr="00AD702C" w:rsidRDefault="003E3BD5" w:rsidP="003E3BD5">
      <w:pPr>
        <w:spacing w:before="100" w:beforeAutospacing="1" w:after="100" w:afterAutospacing="1"/>
        <w:rPr>
          <w:rFonts w:cs="Arial"/>
          <w:sz w:val="20"/>
          <w:szCs w:val="20"/>
          <w:lang w:eastAsia="es-ES_tradnl"/>
        </w:rPr>
      </w:pPr>
      <w:r w:rsidRPr="00AD702C">
        <w:rPr>
          <w:rFonts w:cs="Arial"/>
          <w:sz w:val="20"/>
          <w:szCs w:val="20"/>
          <w:lang w:eastAsia="es-ES_tradnl"/>
        </w:rPr>
        <w:t>Citamos estos preceptos internacionales, para destacar la importancia que tiene generar las estrategias necesarias para que a las personas con discapacidad se les provee de apoyo legal al momento de encontrarse en una situación en que se vean vulnerados sus derechos humanos.</w:t>
      </w:r>
    </w:p>
    <w:p w:rsidR="003E3BD5" w:rsidRPr="00AD702C" w:rsidRDefault="003E3BD5" w:rsidP="003E3BD5">
      <w:pPr>
        <w:spacing w:before="100" w:beforeAutospacing="1" w:after="100" w:afterAutospacing="1"/>
        <w:rPr>
          <w:rFonts w:ascii="Times New Roman" w:hAnsi="Times New Roman" w:cs="Arial"/>
          <w:bCs/>
          <w:sz w:val="20"/>
          <w:szCs w:val="20"/>
          <w:lang w:eastAsia="es-ES_tradnl"/>
        </w:rPr>
      </w:pPr>
      <w:r w:rsidRPr="00AD702C">
        <w:rPr>
          <w:rFonts w:cs="Arial"/>
          <w:sz w:val="20"/>
          <w:szCs w:val="20"/>
          <w:lang w:eastAsia="es-ES_tradnl"/>
        </w:rPr>
        <w:t>Ahora bien, como Poder Legislativo tenemos la oportunidad de reforzar a las instituciones que velan y protegen los derechos humanos, en este caso especial los derechos de las personas con discapacidad, por lo que proponemos que sea la Procuraduría de los Niños, Niñas y la Familia, quien coadyuve con la autoridad competente para proteger a los mayores de edad con alguna discapacidad, siendo que son personas que en la mayoría de las ocasiones necesitan de asistencia para defender sus derechos, es decir se puede pensar que se encuentran en la misma situación que un menor de edad, que no goza de capacidad jurídica para representarse así mismo ante las autoridades administrativas o judiciales.</w:t>
      </w:r>
    </w:p>
    <w:p w:rsidR="003E3BD5" w:rsidRPr="00AD702C" w:rsidRDefault="003E3BD5" w:rsidP="003E3BD5">
      <w:pPr>
        <w:spacing w:before="100" w:beforeAutospacing="1" w:after="100" w:afterAutospacing="1"/>
        <w:rPr>
          <w:rFonts w:cs="Arial"/>
          <w:bCs/>
          <w:sz w:val="20"/>
          <w:szCs w:val="20"/>
          <w:lang w:eastAsia="es-ES_tradnl"/>
        </w:rPr>
      </w:pPr>
      <w:r w:rsidRPr="00AD702C">
        <w:rPr>
          <w:rFonts w:cs="Arial"/>
          <w:bCs/>
          <w:sz w:val="20"/>
          <w:szCs w:val="20"/>
          <w:lang w:eastAsia="es-ES_tradnl"/>
        </w:rPr>
        <w:t>Pretendemos en todo momento asegurar el pleno ejercicio de los derechos humanos y libertades fundamentales, así como la protección física, mental y social de las personas con discapacidad, para propiciarles una vida plena dentro de un marco de respeto, igualdad y equiparación de oportunidades.</w:t>
      </w:r>
    </w:p>
    <w:p w:rsidR="003E3BD5" w:rsidRPr="00AD702C" w:rsidRDefault="003E3BD5" w:rsidP="003E3BD5">
      <w:pPr>
        <w:spacing w:line="276" w:lineRule="auto"/>
        <w:rPr>
          <w:rFonts w:eastAsia="Arial" w:cs="Arial"/>
          <w:bCs/>
          <w:sz w:val="20"/>
          <w:szCs w:val="20"/>
        </w:rPr>
      </w:pPr>
      <w:r w:rsidRPr="00AD702C">
        <w:rPr>
          <w:rFonts w:eastAsia="Arial" w:cs="Arial"/>
          <w:bCs/>
          <w:sz w:val="20"/>
          <w:szCs w:val="20"/>
        </w:rPr>
        <w:t xml:space="preserve">En razón de lo anteriormente mencionado, </w:t>
      </w:r>
      <w:r w:rsidRPr="00AD702C">
        <w:rPr>
          <w:rFonts w:cs="Arial"/>
          <w:sz w:val="20"/>
          <w:szCs w:val="20"/>
        </w:rPr>
        <w:t>quienes integramos el Grupo Parlamentario “Gral. Andrés S. Viesca” del Partido Revolucionario Institucional, ponemos a la consideración de este H. Pleno del Congreso, la siguiente:</w:t>
      </w:r>
    </w:p>
    <w:p w:rsidR="003E3BD5" w:rsidRPr="00AD702C" w:rsidRDefault="003E3BD5" w:rsidP="003E3BD5">
      <w:pPr>
        <w:spacing w:line="276" w:lineRule="auto"/>
        <w:rPr>
          <w:rFonts w:eastAsia="Arial" w:cs="Arial"/>
          <w:bCs/>
          <w:sz w:val="20"/>
          <w:szCs w:val="20"/>
        </w:rPr>
      </w:pPr>
    </w:p>
    <w:p w:rsidR="003E3BD5" w:rsidRPr="00AD702C" w:rsidRDefault="003E3BD5" w:rsidP="003E3BD5">
      <w:pPr>
        <w:spacing w:line="276" w:lineRule="auto"/>
        <w:jc w:val="center"/>
        <w:rPr>
          <w:rFonts w:cs="Arial"/>
          <w:b/>
          <w:sz w:val="20"/>
          <w:szCs w:val="20"/>
        </w:rPr>
      </w:pPr>
      <w:r w:rsidRPr="00AD702C">
        <w:rPr>
          <w:rFonts w:cs="Arial"/>
          <w:b/>
          <w:sz w:val="20"/>
          <w:szCs w:val="20"/>
        </w:rPr>
        <w:t>INICIATIVA CON PROYECTO DE DECRETO</w:t>
      </w:r>
    </w:p>
    <w:p w:rsidR="003E3BD5" w:rsidRPr="00AD702C" w:rsidRDefault="003E3BD5" w:rsidP="003E3BD5">
      <w:pPr>
        <w:spacing w:line="276" w:lineRule="auto"/>
        <w:rPr>
          <w:rFonts w:cs="Arial"/>
          <w:b/>
          <w:sz w:val="20"/>
          <w:szCs w:val="20"/>
        </w:rPr>
      </w:pPr>
    </w:p>
    <w:p w:rsidR="003E3BD5" w:rsidRPr="00AD702C" w:rsidRDefault="003E3BD5" w:rsidP="003E3BD5">
      <w:pPr>
        <w:spacing w:line="276" w:lineRule="auto"/>
        <w:rPr>
          <w:rFonts w:eastAsia="Arial" w:cs="Arial"/>
          <w:bCs/>
          <w:sz w:val="20"/>
          <w:szCs w:val="20"/>
        </w:rPr>
      </w:pPr>
      <w:r w:rsidRPr="00AD702C">
        <w:rPr>
          <w:rFonts w:eastAsia="Arial" w:cs="Arial"/>
          <w:b/>
          <w:sz w:val="20"/>
          <w:szCs w:val="20"/>
        </w:rPr>
        <w:t>ÚNICO. -</w:t>
      </w:r>
      <w:r w:rsidRPr="00AD702C">
        <w:rPr>
          <w:rFonts w:eastAsia="Arial" w:cs="Arial"/>
          <w:bCs/>
          <w:sz w:val="20"/>
          <w:szCs w:val="20"/>
        </w:rPr>
        <w:t xml:space="preserve"> Se reforman las fracciones V, VI, XI y XII del artículo 27 de la Ley del Sistema Estatal para la Garantía de los Derechos Humanos de Niños y Niñas del Estado de Coahuila de Zaragoza, para quedar como sigue: </w:t>
      </w:r>
    </w:p>
    <w:p w:rsidR="003E3BD5" w:rsidRPr="00AD702C" w:rsidRDefault="003E3BD5" w:rsidP="003E3BD5">
      <w:pPr>
        <w:spacing w:line="276" w:lineRule="auto"/>
        <w:rPr>
          <w:rFonts w:cs="Arial"/>
          <w:b/>
          <w:sz w:val="20"/>
          <w:szCs w:val="20"/>
        </w:rPr>
      </w:pPr>
    </w:p>
    <w:p w:rsidR="003E3BD5" w:rsidRPr="00AD702C" w:rsidRDefault="003E3BD5" w:rsidP="003E3BD5">
      <w:pPr>
        <w:spacing w:line="276" w:lineRule="auto"/>
        <w:rPr>
          <w:rFonts w:cs="Arial"/>
          <w:b/>
          <w:sz w:val="20"/>
          <w:szCs w:val="20"/>
        </w:rPr>
      </w:pPr>
      <w:r w:rsidRPr="00AD702C">
        <w:rPr>
          <w:rFonts w:cs="Arial"/>
          <w:b/>
          <w:sz w:val="20"/>
          <w:szCs w:val="20"/>
        </w:rPr>
        <w:t>Artículo 27.- …</w:t>
      </w:r>
    </w:p>
    <w:p w:rsidR="003E3BD5" w:rsidRPr="00AD702C" w:rsidRDefault="003E3BD5" w:rsidP="003E3BD5">
      <w:pPr>
        <w:spacing w:line="276" w:lineRule="auto"/>
        <w:rPr>
          <w:rFonts w:cs="Arial"/>
          <w:b/>
          <w:sz w:val="20"/>
          <w:szCs w:val="20"/>
        </w:rPr>
      </w:pPr>
    </w:p>
    <w:p w:rsidR="003E3BD5" w:rsidRPr="00AD702C" w:rsidRDefault="003E3BD5" w:rsidP="003E3BD5">
      <w:pPr>
        <w:spacing w:line="276" w:lineRule="auto"/>
        <w:rPr>
          <w:rFonts w:cs="Arial"/>
          <w:b/>
          <w:sz w:val="20"/>
          <w:szCs w:val="20"/>
        </w:rPr>
      </w:pPr>
      <w:r w:rsidRPr="00AD702C">
        <w:rPr>
          <w:rFonts w:cs="Arial"/>
          <w:b/>
          <w:sz w:val="20"/>
          <w:szCs w:val="20"/>
        </w:rPr>
        <w:t>I a la IV…</w:t>
      </w:r>
    </w:p>
    <w:p w:rsidR="003E3BD5" w:rsidRPr="00AD702C" w:rsidRDefault="003E3BD5" w:rsidP="003E3BD5">
      <w:pPr>
        <w:spacing w:line="276" w:lineRule="auto"/>
        <w:rPr>
          <w:rFonts w:cs="Arial"/>
          <w:b/>
          <w:sz w:val="20"/>
          <w:szCs w:val="20"/>
        </w:rPr>
      </w:pPr>
    </w:p>
    <w:p w:rsidR="003E3BD5" w:rsidRPr="00AD702C" w:rsidRDefault="003E3BD5" w:rsidP="003E3BD5">
      <w:pPr>
        <w:ind w:left="510" w:hanging="510"/>
        <w:rPr>
          <w:rFonts w:cs="Arial"/>
          <w:sz w:val="20"/>
          <w:szCs w:val="20"/>
        </w:rPr>
      </w:pPr>
      <w:r w:rsidRPr="00AD702C">
        <w:rPr>
          <w:rFonts w:cs="Arial"/>
          <w:b/>
          <w:sz w:val="20"/>
          <w:szCs w:val="20"/>
        </w:rPr>
        <w:t>V.</w:t>
      </w:r>
      <w:r w:rsidRPr="00AD702C">
        <w:rPr>
          <w:rFonts w:cs="Arial"/>
          <w:sz w:val="20"/>
          <w:szCs w:val="20"/>
        </w:rPr>
        <w:tab/>
        <w:t xml:space="preserve">Establecer y mantener una coordinación adecuada con las Agencias del Ministerio Público; así como con las autoridades de seguridad pública del Estado y los municipios, para lograr, cuando sea necesario, su intervención oportuna y brindar atención a niños, niñas o adolescentes, que resulten víctimas de violencia familiar, </w:t>
      </w:r>
      <w:r w:rsidRPr="00AD702C">
        <w:rPr>
          <w:rFonts w:cs="Arial"/>
          <w:b/>
          <w:bCs/>
          <w:sz w:val="20"/>
          <w:szCs w:val="20"/>
        </w:rPr>
        <w:t>así como coadyuvar con</w:t>
      </w:r>
      <w:r w:rsidRPr="00AD702C">
        <w:rPr>
          <w:rFonts w:cs="Arial"/>
          <w:b/>
          <w:sz w:val="20"/>
          <w:szCs w:val="20"/>
        </w:rPr>
        <w:t>la autoridad competente cuando se trate de personas mayores de edad con alguna discapacidad, bajo esta misma situación;</w:t>
      </w:r>
    </w:p>
    <w:p w:rsidR="003E3BD5" w:rsidRPr="00AD702C" w:rsidRDefault="003E3BD5" w:rsidP="003E3BD5">
      <w:pPr>
        <w:spacing w:line="276" w:lineRule="auto"/>
        <w:rPr>
          <w:rFonts w:cs="Arial"/>
          <w:b/>
          <w:sz w:val="20"/>
          <w:szCs w:val="20"/>
        </w:rPr>
      </w:pPr>
    </w:p>
    <w:p w:rsidR="003E3BD5" w:rsidRPr="00AD702C" w:rsidRDefault="003E3BD5" w:rsidP="003E3BD5">
      <w:pPr>
        <w:ind w:left="510" w:hanging="510"/>
        <w:rPr>
          <w:rFonts w:cs="Arial"/>
          <w:sz w:val="20"/>
          <w:szCs w:val="20"/>
        </w:rPr>
      </w:pPr>
      <w:r w:rsidRPr="00AD702C">
        <w:rPr>
          <w:rFonts w:cs="Arial"/>
          <w:b/>
          <w:sz w:val="20"/>
          <w:szCs w:val="20"/>
        </w:rPr>
        <w:t xml:space="preserve">VI. </w:t>
      </w:r>
      <w:r w:rsidRPr="00AD702C">
        <w:rPr>
          <w:rFonts w:cs="Arial"/>
          <w:sz w:val="20"/>
          <w:szCs w:val="20"/>
        </w:rPr>
        <w:tab/>
        <w:t xml:space="preserve">Recibir, atender e investigar todo reporte respecto a niños, niñas, adolescentes, en riesgo, amenaza, afectación o situación extraordinaria, </w:t>
      </w:r>
      <w:r w:rsidRPr="00AD702C">
        <w:rPr>
          <w:rFonts w:cs="Arial"/>
          <w:b/>
          <w:bCs/>
          <w:sz w:val="20"/>
          <w:szCs w:val="20"/>
        </w:rPr>
        <w:t>y colaborar en este mismo sentido con la autoridad competente cuando se trate de personas mayores de edad con alguna discapacidad;</w:t>
      </w:r>
    </w:p>
    <w:p w:rsidR="003E3BD5" w:rsidRPr="00AD702C" w:rsidRDefault="003E3BD5" w:rsidP="003E3BD5">
      <w:pPr>
        <w:spacing w:line="276" w:lineRule="auto"/>
        <w:rPr>
          <w:rFonts w:cs="Arial"/>
          <w:b/>
          <w:sz w:val="20"/>
          <w:szCs w:val="20"/>
        </w:rPr>
      </w:pPr>
    </w:p>
    <w:p w:rsidR="003E3BD5" w:rsidRPr="00AD702C" w:rsidRDefault="003E3BD5" w:rsidP="003E3BD5">
      <w:pPr>
        <w:spacing w:line="276" w:lineRule="auto"/>
        <w:rPr>
          <w:rFonts w:cs="Arial"/>
          <w:b/>
          <w:sz w:val="20"/>
          <w:szCs w:val="20"/>
        </w:rPr>
      </w:pPr>
      <w:r w:rsidRPr="00AD702C">
        <w:rPr>
          <w:rFonts w:cs="Arial"/>
          <w:b/>
          <w:sz w:val="20"/>
          <w:szCs w:val="20"/>
        </w:rPr>
        <w:t>VII a X…</w:t>
      </w:r>
    </w:p>
    <w:p w:rsidR="003E3BD5" w:rsidRPr="00AD702C" w:rsidRDefault="003E3BD5" w:rsidP="003E3BD5">
      <w:pPr>
        <w:spacing w:line="276" w:lineRule="auto"/>
        <w:rPr>
          <w:rFonts w:cs="Arial"/>
          <w:b/>
          <w:sz w:val="20"/>
          <w:szCs w:val="20"/>
        </w:rPr>
      </w:pPr>
    </w:p>
    <w:p w:rsidR="003E3BD5" w:rsidRPr="00AD702C" w:rsidRDefault="003E3BD5" w:rsidP="003E3BD5">
      <w:pPr>
        <w:ind w:left="510" w:hanging="510"/>
        <w:rPr>
          <w:rFonts w:cs="Arial"/>
          <w:sz w:val="20"/>
          <w:szCs w:val="20"/>
        </w:rPr>
      </w:pPr>
      <w:r w:rsidRPr="00AD702C">
        <w:rPr>
          <w:rFonts w:cs="Arial"/>
          <w:b/>
          <w:sz w:val="20"/>
          <w:szCs w:val="20"/>
        </w:rPr>
        <w:lastRenderedPageBreak/>
        <w:t xml:space="preserve">XI. </w:t>
      </w:r>
      <w:r w:rsidRPr="00AD702C">
        <w:rPr>
          <w:rFonts w:cs="Arial"/>
          <w:sz w:val="20"/>
          <w:szCs w:val="20"/>
        </w:rPr>
        <w:tab/>
        <w:t xml:space="preserve">Solicitar ante las autoridades administrativas y judiciales las medidas cautelares o precautorias necesarias, para la atención, protección y restitución de los derechos de niños, niñas, o adolescentes que estén en riesgo de sufrir daños a su salud como consecuencia de la violencia familiar, </w:t>
      </w:r>
      <w:r w:rsidRPr="00AD702C">
        <w:rPr>
          <w:rFonts w:cs="Arial"/>
          <w:b/>
          <w:bCs/>
          <w:sz w:val="20"/>
          <w:szCs w:val="20"/>
        </w:rPr>
        <w:t>así como asistir a la autoridad competente cuando la solicitud se trate de personas mayores de edad con alguna discapacidad</w:t>
      </w:r>
      <w:r w:rsidRPr="00AD702C">
        <w:rPr>
          <w:rFonts w:cs="Arial"/>
          <w:sz w:val="20"/>
          <w:szCs w:val="20"/>
        </w:rPr>
        <w:t>;</w:t>
      </w:r>
    </w:p>
    <w:p w:rsidR="003E3BD5" w:rsidRPr="00AD702C" w:rsidRDefault="003E3BD5" w:rsidP="003E3BD5">
      <w:pPr>
        <w:ind w:left="510" w:hanging="510"/>
        <w:rPr>
          <w:rFonts w:cs="Arial"/>
          <w:sz w:val="20"/>
          <w:szCs w:val="20"/>
        </w:rPr>
      </w:pPr>
    </w:p>
    <w:p w:rsidR="003E3BD5" w:rsidRPr="00AD702C" w:rsidRDefault="003E3BD5" w:rsidP="003E3BD5">
      <w:pPr>
        <w:spacing w:line="276" w:lineRule="auto"/>
        <w:ind w:left="567" w:hanging="567"/>
        <w:rPr>
          <w:rFonts w:cs="Arial"/>
          <w:b/>
          <w:bCs/>
          <w:sz w:val="20"/>
          <w:szCs w:val="20"/>
        </w:rPr>
      </w:pPr>
      <w:r w:rsidRPr="00AD702C">
        <w:rPr>
          <w:rFonts w:cs="Arial"/>
          <w:b/>
          <w:sz w:val="20"/>
          <w:szCs w:val="20"/>
        </w:rPr>
        <w:t>XII.</w:t>
      </w:r>
      <w:r w:rsidRPr="00AD702C">
        <w:rPr>
          <w:rFonts w:cs="Arial"/>
          <w:sz w:val="20"/>
          <w:szCs w:val="20"/>
        </w:rPr>
        <w:t xml:space="preserve"> Representar, a través de los Defensores a niños, niñas y adolescentes, ante las autoridades administrativas o judiciales, así como interponer denuncias o querellas, ante la falta o negativa de quien legalmente corresponda, en los términos de las disposiciones aplicables, </w:t>
      </w:r>
      <w:r w:rsidRPr="00AD702C">
        <w:rPr>
          <w:rFonts w:cs="Arial"/>
          <w:b/>
          <w:bCs/>
          <w:sz w:val="20"/>
          <w:szCs w:val="20"/>
        </w:rPr>
        <w:t>asimismo coadyuvar, si así se lo solicita la autoridad competente en los casos de violencia familiar cometida contra una persona mayor de edad con alguna discapacidad;</w:t>
      </w:r>
    </w:p>
    <w:p w:rsidR="003E3BD5" w:rsidRPr="00AD702C" w:rsidRDefault="003E3BD5" w:rsidP="003E3BD5">
      <w:pPr>
        <w:spacing w:line="276" w:lineRule="auto"/>
        <w:rPr>
          <w:rFonts w:cs="Arial"/>
          <w:sz w:val="20"/>
          <w:szCs w:val="20"/>
        </w:rPr>
      </w:pPr>
    </w:p>
    <w:p w:rsidR="003E3BD5" w:rsidRPr="00AD702C" w:rsidRDefault="003E3BD5" w:rsidP="003E3BD5">
      <w:pPr>
        <w:spacing w:line="276" w:lineRule="auto"/>
        <w:rPr>
          <w:rFonts w:cs="Arial"/>
          <w:b/>
          <w:sz w:val="20"/>
          <w:szCs w:val="20"/>
        </w:rPr>
      </w:pPr>
      <w:r w:rsidRPr="00AD702C">
        <w:rPr>
          <w:rFonts w:cs="Arial"/>
          <w:b/>
          <w:sz w:val="20"/>
          <w:szCs w:val="20"/>
        </w:rPr>
        <w:t>XIII a la XXX….</w:t>
      </w:r>
    </w:p>
    <w:p w:rsidR="003E3BD5" w:rsidRPr="00AD702C" w:rsidRDefault="003E3BD5" w:rsidP="003E3BD5">
      <w:pPr>
        <w:tabs>
          <w:tab w:val="left" w:pos="7065"/>
        </w:tabs>
        <w:spacing w:line="276" w:lineRule="auto"/>
        <w:jc w:val="center"/>
        <w:rPr>
          <w:rFonts w:cs="Arial"/>
          <w:b/>
          <w:sz w:val="20"/>
          <w:szCs w:val="20"/>
        </w:rPr>
      </w:pPr>
      <w:r w:rsidRPr="00AD702C">
        <w:rPr>
          <w:rFonts w:cs="Arial"/>
          <w:b/>
          <w:sz w:val="20"/>
          <w:szCs w:val="20"/>
        </w:rPr>
        <w:t>T R A N S I T O R I O</w:t>
      </w:r>
    </w:p>
    <w:p w:rsidR="003E3BD5" w:rsidRPr="00AD702C" w:rsidRDefault="003E3BD5" w:rsidP="003E3BD5">
      <w:pPr>
        <w:tabs>
          <w:tab w:val="left" w:pos="7065"/>
        </w:tabs>
        <w:spacing w:line="276" w:lineRule="auto"/>
        <w:jc w:val="center"/>
        <w:rPr>
          <w:rFonts w:cs="Arial"/>
          <w:b/>
          <w:sz w:val="20"/>
          <w:szCs w:val="20"/>
        </w:rPr>
      </w:pPr>
    </w:p>
    <w:p w:rsidR="003E3BD5" w:rsidRPr="00AD702C" w:rsidRDefault="003E3BD5" w:rsidP="003E3BD5">
      <w:pPr>
        <w:spacing w:line="276" w:lineRule="auto"/>
        <w:rPr>
          <w:rFonts w:cs="Arial"/>
          <w:sz w:val="20"/>
          <w:szCs w:val="20"/>
        </w:rPr>
      </w:pPr>
      <w:r w:rsidRPr="00AD702C">
        <w:rPr>
          <w:rFonts w:cs="Arial"/>
          <w:b/>
          <w:sz w:val="20"/>
          <w:szCs w:val="20"/>
        </w:rPr>
        <w:t>ÚNICO. -</w:t>
      </w:r>
      <w:r w:rsidRPr="00AD702C">
        <w:rPr>
          <w:rFonts w:cs="Arial"/>
          <w:sz w:val="20"/>
          <w:szCs w:val="20"/>
        </w:rPr>
        <w:t xml:space="preserve"> El presente decreto, entrará en vigor al día siguiente de su publicación en el Periódico Oficial de Gobierno del Estado. </w:t>
      </w:r>
    </w:p>
    <w:p w:rsidR="003E3BD5" w:rsidRPr="00AD702C" w:rsidRDefault="003E3BD5" w:rsidP="003E3BD5">
      <w:pPr>
        <w:spacing w:line="276" w:lineRule="auto"/>
        <w:rPr>
          <w:rFonts w:cs="Arial"/>
          <w:sz w:val="20"/>
          <w:szCs w:val="20"/>
        </w:rPr>
      </w:pPr>
    </w:p>
    <w:p w:rsidR="003E3BD5" w:rsidRPr="00AD702C" w:rsidRDefault="003E3BD5" w:rsidP="003E3BD5">
      <w:pPr>
        <w:spacing w:line="276" w:lineRule="auto"/>
        <w:jc w:val="center"/>
        <w:rPr>
          <w:rFonts w:cs="Arial"/>
          <w:b/>
          <w:bCs/>
          <w:sz w:val="20"/>
          <w:szCs w:val="20"/>
        </w:rPr>
      </w:pPr>
      <w:r w:rsidRPr="00AD702C">
        <w:rPr>
          <w:rFonts w:cs="Arial"/>
          <w:b/>
          <w:bCs/>
          <w:sz w:val="20"/>
          <w:szCs w:val="20"/>
        </w:rPr>
        <w:t>A T E N T A M E N T E</w:t>
      </w:r>
    </w:p>
    <w:p w:rsidR="003E3BD5" w:rsidRPr="00AD702C" w:rsidRDefault="003E3BD5" w:rsidP="003E3BD5">
      <w:pPr>
        <w:spacing w:line="276" w:lineRule="auto"/>
        <w:jc w:val="center"/>
        <w:rPr>
          <w:rFonts w:cs="Arial"/>
          <w:b/>
          <w:bCs/>
          <w:sz w:val="20"/>
          <w:szCs w:val="20"/>
        </w:rPr>
      </w:pPr>
      <w:r w:rsidRPr="00AD702C">
        <w:rPr>
          <w:rFonts w:cs="Arial"/>
          <w:b/>
          <w:bCs/>
          <w:sz w:val="20"/>
          <w:szCs w:val="20"/>
        </w:rPr>
        <w:t>Saltillo, Coahuila de Zaragoza, a noviembre de 2020</w:t>
      </w:r>
    </w:p>
    <w:tbl>
      <w:tblPr>
        <w:tblStyle w:val="Tablaconcuadrcula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E3BD5" w:rsidRPr="00AD702C" w:rsidTr="00B60BC4">
        <w:tc>
          <w:tcPr>
            <w:tcW w:w="9396" w:type="dxa"/>
          </w:tcPr>
          <w:p w:rsidR="003E3BD5" w:rsidRPr="00AD702C" w:rsidRDefault="003E3BD5" w:rsidP="00B60BC4">
            <w:pPr>
              <w:spacing w:line="276" w:lineRule="auto"/>
              <w:jc w:val="center"/>
              <w:rPr>
                <w:rFonts w:cs="Arial"/>
                <w:b/>
                <w:sz w:val="20"/>
                <w:szCs w:val="20"/>
              </w:rPr>
            </w:pPr>
          </w:p>
          <w:p w:rsidR="003E3BD5" w:rsidRPr="00AD702C" w:rsidRDefault="003E3BD5" w:rsidP="00B60BC4">
            <w:pPr>
              <w:spacing w:line="276" w:lineRule="auto"/>
              <w:jc w:val="center"/>
              <w:rPr>
                <w:rFonts w:cs="Arial"/>
                <w:b/>
                <w:sz w:val="20"/>
                <w:szCs w:val="20"/>
              </w:rPr>
            </w:pPr>
          </w:p>
        </w:tc>
      </w:tr>
      <w:tr w:rsidR="003E3BD5" w:rsidRPr="00AD702C" w:rsidTr="00B60BC4">
        <w:tc>
          <w:tcPr>
            <w:tcW w:w="9396" w:type="dxa"/>
            <w:hideMark/>
          </w:tcPr>
          <w:p w:rsidR="003E3BD5" w:rsidRPr="00AD702C" w:rsidRDefault="003E3BD5" w:rsidP="00B60BC4">
            <w:pPr>
              <w:spacing w:line="276" w:lineRule="auto"/>
              <w:jc w:val="center"/>
              <w:rPr>
                <w:rFonts w:cs="Arial"/>
                <w:b/>
                <w:sz w:val="20"/>
                <w:szCs w:val="20"/>
              </w:rPr>
            </w:pPr>
            <w:r w:rsidRPr="00AD702C">
              <w:rPr>
                <w:rFonts w:cs="Arial"/>
                <w:b/>
                <w:sz w:val="20"/>
                <w:szCs w:val="20"/>
              </w:rPr>
              <w:t xml:space="preserve">DIP. </w:t>
            </w:r>
            <w:r w:rsidRPr="00AD702C">
              <w:rPr>
                <w:rFonts w:cs="Arial"/>
                <w:b/>
                <w:snapToGrid w:val="0"/>
                <w:sz w:val="20"/>
                <w:szCs w:val="20"/>
              </w:rPr>
              <w:t>JAIME BUENO ZERTUCHE</w:t>
            </w:r>
          </w:p>
        </w:tc>
      </w:tr>
      <w:tr w:rsidR="003E3BD5" w:rsidRPr="00AD702C" w:rsidTr="00B60BC4">
        <w:tc>
          <w:tcPr>
            <w:tcW w:w="9396" w:type="dxa"/>
            <w:hideMark/>
          </w:tcPr>
          <w:p w:rsidR="003E3BD5" w:rsidRPr="00AD702C" w:rsidRDefault="003E3BD5" w:rsidP="00B60BC4">
            <w:pPr>
              <w:spacing w:line="276" w:lineRule="auto"/>
              <w:jc w:val="center"/>
              <w:rPr>
                <w:rFonts w:cs="Arial"/>
                <w:b/>
                <w:sz w:val="20"/>
                <w:szCs w:val="20"/>
              </w:rPr>
            </w:pPr>
            <w:r w:rsidRPr="00AD702C">
              <w:rPr>
                <w:rFonts w:cs="Arial"/>
                <w:b/>
                <w:sz w:val="20"/>
                <w:szCs w:val="20"/>
              </w:rPr>
              <w:t>DEL GRUPO PARLAMENTARIO “GRAL. ANDRÉS S. VIESCA”,</w:t>
            </w:r>
          </w:p>
          <w:p w:rsidR="003E3BD5" w:rsidRPr="00AD702C" w:rsidRDefault="003E3BD5" w:rsidP="00B60BC4">
            <w:pPr>
              <w:spacing w:line="276" w:lineRule="auto"/>
              <w:jc w:val="center"/>
              <w:rPr>
                <w:rFonts w:cs="Arial"/>
                <w:b/>
                <w:sz w:val="20"/>
                <w:szCs w:val="20"/>
              </w:rPr>
            </w:pPr>
            <w:r w:rsidRPr="00AD702C">
              <w:rPr>
                <w:rFonts w:cs="Arial"/>
                <w:b/>
                <w:sz w:val="20"/>
                <w:szCs w:val="20"/>
              </w:rPr>
              <w:t>DEL PARTIDO REVOLUCIONARIO INSTITUCIONAL.</w:t>
            </w:r>
          </w:p>
        </w:tc>
      </w:tr>
    </w:tbl>
    <w:p w:rsidR="003E3BD5" w:rsidRPr="00AD702C" w:rsidRDefault="003E3BD5" w:rsidP="003E3BD5">
      <w:pPr>
        <w:rPr>
          <w:rFonts w:cs="Arial"/>
          <w:b/>
          <w:sz w:val="20"/>
          <w:szCs w:val="20"/>
        </w:rPr>
      </w:pPr>
    </w:p>
    <w:p w:rsidR="003E3BD5" w:rsidRPr="00AD702C" w:rsidRDefault="003E3BD5" w:rsidP="003E3BD5">
      <w:pPr>
        <w:jc w:val="center"/>
        <w:rPr>
          <w:rFonts w:cs="Arial"/>
          <w:b/>
          <w:sz w:val="20"/>
          <w:szCs w:val="20"/>
        </w:rPr>
      </w:pPr>
      <w:r w:rsidRPr="00AD702C">
        <w:rPr>
          <w:rFonts w:cs="Arial"/>
          <w:b/>
          <w:sz w:val="20"/>
          <w:szCs w:val="20"/>
        </w:rPr>
        <w:t>CONJUNTAMENTE CON LAS DIPUTADAS Y LOS DIPUTADOS INTEGRANTES</w:t>
      </w:r>
    </w:p>
    <w:p w:rsidR="003E3BD5" w:rsidRPr="00AD702C" w:rsidRDefault="003E3BD5" w:rsidP="003E3BD5">
      <w:pPr>
        <w:jc w:val="center"/>
        <w:rPr>
          <w:rFonts w:cs="Arial"/>
          <w:b/>
          <w:sz w:val="20"/>
          <w:szCs w:val="20"/>
        </w:rPr>
      </w:pPr>
      <w:r w:rsidRPr="00AD702C">
        <w:rPr>
          <w:rFonts w:cs="Arial"/>
          <w:b/>
          <w:sz w:val="20"/>
          <w:szCs w:val="20"/>
        </w:rPr>
        <w:t xml:space="preserve"> DEL GRUPO PARLAMENTARIO “GRAL. ANDRÉS S. VIESCA”, </w:t>
      </w:r>
    </w:p>
    <w:p w:rsidR="003E3BD5" w:rsidRPr="00AD702C" w:rsidRDefault="003E3BD5" w:rsidP="003E3BD5">
      <w:pPr>
        <w:jc w:val="center"/>
        <w:rPr>
          <w:rFonts w:cs="Arial"/>
          <w:b/>
          <w:sz w:val="20"/>
          <w:szCs w:val="20"/>
        </w:rPr>
      </w:pPr>
      <w:r w:rsidRPr="00AD702C">
        <w:rPr>
          <w:rFonts w:cs="Arial"/>
          <w:b/>
          <w:sz w:val="20"/>
          <w:szCs w:val="20"/>
        </w:rPr>
        <w:t>DEL PARTIDO REVOLUCIONARIO INSTITUCIONAL.</w:t>
      </w:r>
    </w:p>
    <w:p w:rsidR="003E3BD5" w:rsidRPr="00AD702C" w:rsidRDefault="003E3BD5" w:rsidP="003E3BD5">
      <w:pPr>
        <w:jc w:val="center"/>
        <w:rPr>
          <w:rFonts w:cs="Arial"/>
          <w:b/>
          <w:sz w:val="20"/>
          <w:szCs w:val="20"/>
        </w:rPr>
      </w:pPr>
    </w:p>
    <w:tbl>
      <w:tblPr>
        <w:tblStyle w:val="Tablaconcuadrcula3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E3BD5" w:rsidRPr="00AD702C" w:rsidTr="00B60BC4">
        <w:tc>
          <w:tcPr>
            <w:tcW w:w="4248" w:type="dxa"/>
          </w:tcPr>
          <w:p w:rsidR="003E3BD5" w:rsidRPr="00AD702C" w:rsidRDefault="003E3BD5" w:rsidP="00B60BC4">
            <w:pPr>
              <w:tabs>
                <w:tab w:val="left" w:pos="5056"/>
              </w:tabs>
              <w:jc w:val="center"/>
              <w:rPr>
                <w:rFonts w:cs="Arial"/>
                <w:b/>
                <w:sz w:val="20"/>
                <w:szCs w:val="20"/>
              </w:rPr>
            </w:pPr>
          </w:p>
          <w:p w:rsidR="003E3BD5" w:rsidRPr="00AD702C" w:rsidRDefault="003E3BD5" w:rsidP="00B60BC4">
            <w:pPr>
              <w:tabs>
                <w:tab w:val="left" w:pos="5056"/>
              </w:tabs>
              <w:jc w:val="center"/>
              <w:rPr>
                <w:rFonts w:cs="Arial"/>
                <w:b/>
                <w:sz w:val="20"/>
                <w:szCs w:val="20"/>
              </w:rPr>
            </w:pPr>
          </w:p>
          <w:p w:rsidR="003E3BD5" w:rsidRPr="00AD702C" w:rsidRDefault="003E3BD5" w:rsidP="00B60BC4">
            <w:pPr>
              <w:tabs>
                <w:tab w:val="left" w:pos="5056"/>
              </w:tabs>
              <w:jc w:val="center"/>
              <w:rPr>
                <w:rFonts w:cs="Arial"/>
                <w:b/>
                <w:sz w:val="20"/>
                <w:szCs w:val="20"/>
              </w:rPr>
            </w:pPr>
          </w:p>
        </w:tc>
        <w:tc>
          <w:tcPr>
            <w:tcW w:w="709" w:type="dxa"/>
          </w:tcPr>
          <w:p w:rsidR="003E3BD5" w:rsidRPr="00AD702C" w:rsidRDefault="003E3BD5" w:rsidP="00B60BC4">
            <w:pPr>
              <w:tabs>
                <w:tab w:val="left" w:pos="5056"/>
              </w:tabs>
              <w:jc w:val="center"/>
              <w:rPr>
                <w:rFonts w:cs="Arial"/>
                <w:b/>
                <w:sz w:val="20"/>
                <w:szCs w:val="20"/>
              </w:rPr>
            </w:pPr>
          </w:p>
        </w:tc>
        <w:tc>
          <w:tcPr>
            <w:tcW w:w="4439" w:type="dxa"/>
            <w:hideMark/>
          </w:tcPr>
          <w:p w:rsidR="003E3BD5" w:rsidRPr="00AD702C" w:rsidRDefault="003E3BD5" w:rsidP="00B60BC4">
            <w:pPr>
              <w:tabs>
                <w:tab w:val="left" w:pos="5056"/>
              </w:tabs>
              <w:jc w:val="center"/>
              <w:rPr>
                <w:rFonts w:cs="Arial"/>
                <w:b/>
                <w:sz w:val="20"/>
                <w:szCs w:val="20"/>
              </w:rPr>
            </w:pPr>
          </w:p>
        </w:tc>
      </w:tr>
      <w:tr w:rsidR="003E3BD5" w:rsidRPr="00AD702C" w:rsidTr="00B60BC4">
        <w:tc>
          <w:tcPr>
            <w:tcW w:w="4248" w:type="dxa"/>
            <w:hideMark/>
          </w:tcPr>
          <w:p w:rsidR="003E3BD5" w:rsidRPr="00AD702C" w:rsidRDefault="003E3BD5" w:rsidP="00B60BC4">
            <w:pPr>
              <w:tabs>
                <w:tab w:val="left" w:pos="5056"/>
              </w:tabs>
              <w:rPr>
                <w:rFonts w:cs="Arial"/>
                <w:b/>
                <w:sz w:val="20"/>
                <w:szCs w:val="20"/>
              </w:rPr>
            </w:pPr>
            <w:r w:rsidRPr="00AD702C">
              <w:rPr>
                <w:rFonts w:cs="Arial"/>
                <w:b/>
                <w:sz w:val="20"/>
                <w:szCs w:val="20"/>
              </w:rPr>
              <w:t xml:space="preserve">DIP. </w:t>
            </w:r>
            <w:r w:rsidRPr="00AD702C">
              <w:rPr>
                <w:rFonts w:cs="Arial"/>
                <w:b/>
                <w:snapToGrid w:val="0"/>
                <w:sz w:val="20"/>
                <w:szCs w:val="20"/>
              </w:rPr>
              <w:t>MARÍA ESPERANZA CHAPA GARCÍA</w:t>
            </w:r>
          </w:p>
        </w:tc>
        <w:tc>
          <w:tcPr>
            <w:tcW w:w="709" w:type="dxa"/>
          </w:tcPr>
          <w:p w:rsidR="003E3BD5" w:rsidRPr="00AD702C" w:rsidRDefault="003E3BD5" w:rsidP="00B60BC4">
            <w:pPr>
              <w:tabs>
                <w:tab w:val="left" w:pos="5056"/>
              </w:tabs>
              <w:rPr>
                <w:rFonts w:cs="Arial"/>
                <w:b/>
                <w:sz w:val="20"/>
                <w:szCs w:val="20"/>
              </w:rPr>
            </w:pPr>
          </w:p>
        </w:tc>
        <w:tc>
          <w:tcPr>
            <w:tcW w:w="4439" w:type="dxa"/>
            <w:hideMark/>
          </w:tcPr>
          <w:p w:rsidR="003E3BD5" w:rsidRPr="00AD702C" w:rsidRDefault="003E3BD5" w:rsidP="00B60BC4">
            <w:pPr>
              <w:tabs>
                <w:tab w:val="left" w:pos="5056"/>
              </w:tabs>
              <w:rPr>
                <w:rFonts w:cs="Arial"/>
                <w:b/>
                <w:sz w:val="20"/>
                <w:szCs w:val="20"/>
              </w:rPr>
            </w:pPr>
            <w:r w:rsidRPr="00AD702C">
              <w:rPr>
                <w:rFonts w:cs="Arial"/>
                <w:b/>
                <w:sz w:val="20"/>
                <w:szCs w:val="20"/>
              </w:rPr>
              <w:t>DIP. JOSEFINA GARZA BARRERA</w:t>
            </w:r>
          </w:p>
        </w:tc>
      </w:tr>
      <w:tr w:rsidR="003E3BD5" w:rsidRPr="00AD702C" w:rsidTr="00B60BC4">
        <w:tc>
          <w:tcPr>
            <w:tcW w:w="4248" w:type="dxa"/>
          </w:tcPr>
          <w:p w:rsidR="003E3BD5" w:rsidRPr="00AD702C" w:rsidRDefault="003E3BD5" w:rsidP="00B60BC4">
            <w:pPr>
              <w:tabs>
                <w:tab w:val="left" w:pos="5056"/>
              </w:tabs>
              <w:rPr>
                <w:rFonts w:cs="Arial"/>
                <w:b/>
                <w:sz w:val="20"/>
                <w:szCs w:val="20"/>
              </w:rPr>
            </w:pPr>
          </w:p>
          <w:p w:rsidR="003E3BD5" w:rsidRPr="00AD702C" w:rsidRDefault="003E3BD5" w:rsidP="00B60BC4">
            <w:pPr>
              <w:tabs>
                <w:tab w:val="left" w:pos="5056"/>
              </w:tabs>
              <w:rPr>
                <w:rFonts w:cs="Arial"/>
                <w:b/>
                <w:sz w:val="20"/>
                <w:szCs w:val="20"/>
              </w:rPr>
            </w:pPr>
          </w:p>
          <w:p w:rsidR="003E3BD5" w:rsidRPr="00AD702C" w:rsidRDefault="003E3BD5" w:rsidP="00B60BC4">
            <w:pPr>
              <w:tabs>
                <w:tab w:val="left" w:pos="5056"/>
              </w:tabs>
              <w:rPr>
                <w:rFonts w:cs="Arial"/>
                <w:b/>
                <w:sz w:val="20"/>
                <w:szCs w:val="20"/>
              </w:rPr>
            </w:pPr>
          </w:p>
        </w:tc>
        <w:tc>
          <w:tcPr>
            <w:tcW w:w="709" w:type="dxa"/>
          </w:tcPr>
          <w:p w:rsidR="003E3BD5" w:rsidRPr="00AD702C" w:rsidRDefault="003E3BD5" w:rsidP="00B60BC4">
            <w:pPr>
              <w:tabs>
                <w:tab w:val="left" w:pos="5056"/>
              </w:tabs>
              <w:rPr>
                <w:rFonts w:cs="Arial"/>
                <w:b/>
                <w:sz w:val="20"/>
                <w:szCs w:val="20"/>
              </w:rPr>
            </w:pPr>
          </w:p>
        </w:tc>
        <w:tc>
          <w:tcPr>
            <w:tcW w:w="4439" w:type="dxa"/>
            <w:hideMark/>
          </w:tcPr>
          <w:p w:rsidR="003E3BD5" w:rsidRPr="00AD702C" w:rsidRDefault="003E3BD5" w:rsidP="00B60BC4">
            <w:pPr>
              <w:tabs>
                <w:tab w:val="left" w:pos="5056"/>
              </w:tabs>
              <w:rPr>
                <w:rFonts w:cs="Arial"/>
                <w:b/>
                <w:sz w:val="20"/>
                <w:szCs w:val="20"/>
              </w:rPr>
            </w:pPr>
          </w:p>
        </w:tc>
      </w:tr>
      <w:tr w:rsidR="003E3BD5" w:rsidRPr="00AD702C" w:rsidTr="00B60BC4">
        <w:tc>
          <w:tcPr>
            <w:tcW w:w="4248" w:type="dxa"/>
            <w:hideMark/>
          </w:tcPr>
          <w:p w:rsidR="003E3BD5" w:rsidRPr="00AD702C" w:rsidRDefault="003E3BD5" w:rsidP="00B60BC4">
            <w:pPr>
              <w:tabs>
                <w:tab w:val="left" w:pos="5056"/>
              </w:tabs>
              <w:rPr>
                <w:rFonts w:cs="Arial"/>
                <w:b/>
                <w:sz w:val="20"/>
                <w:szCs w:val="20"/>
              </w:rPr>
            </w:pPr>
            <w:r w:rsidRPr="00AD702C">
              <w:rPr>
                <w:rFonts w:cs="Arial"/>
                <w:b/>
                <w:sz w:val="20"/>
                <w:szCs w:val="20"/>
              </w:rPr>
              <w:t xml:space="preserve">DIP. </w:t>
            </w:r>
            <w:r w:rsidRPr="00AD702C">
              <w:rPr>
                <w:rFonts w:cs="Arial"/>
                <w:b/>
                <w:snapToGrid w:val="0"/>
                <w:sz w:val="20"/>
                <w:szCs w:val="20"/>
              </w:rPr>
              <w:t>GRACIELA FERNÁNDEZ ALMARAZ</w:t>
            </w:r>
          </w:p>
        </w:tc>
        <w:tc>
          <w:tcPr>
            <w:tcW w:w="709" w:type="dxa"/>
          </w:tcPr>
          <w:p w:rsidR="003E3BD5" w:rsidRPr="00AD702C" w:rsidRDefault="003E3BD5" w:rsidP="00B60BC4">
            <w:pPr>
              <w:tabs>
                <w:tab w:val="left" w:pos="5056"/>
              </w:tabs>
              <w:rPr>
                <w:rFonts w:cs="Arial"/>
                <w:b/>
                <w:sz w:val="20"/>
                <w:szCs w:val="20"/>
              </w:rPr>
            </w:pPr>
          </w:p>
        </w:tc>
        <w:tc>
          <w:tcPr>
            <w:tcW w:w="4439" w:type="dxa"/>
            <w:hideMark/>
          </w:tcPr>
          <w:p w:rsidR="003E3BD5" w:rsidRPr="00AD702C" w:rsidRDefault="003E3BD5" w:rsidP="00B60BC4">
            <w:pPr>
              <w:tabs>
                <w:tab w:val="left" w:pos="5056"/>
              </w:tabs>
              <w:rPr>
                <w:rFonts w:cs="Arial"/>
                <w:b/>
                <w:sz w:val="20"/>
                <w:szCs w:val="20"/>
              </w:rPr>
            </w:pPr>
            <w:r w:rsidRPr="00AD702C">
              <w:rPr>
                <w:rFonts w:cs="Arial"/>
                <w:b/>
                <w:sz w:val="20"/>
                <w:szCs w:val="20"/>
              </w:rPr>
              <w:t xml:space="preserve">DIP. </w:t>
            </w:r>
            <w:r w:rsidRPr="00AD702C">
              <w:rPr>
                <w:rFonts w:cs="Arial"/>
                <w:b/>
                <w:snapToGrid w:val="0"/>
                <w:sz w:val="20"/>
                <w:szCs w:val="20"/>
              </w:rPr>
              <w:t>LILIA ISABEL GUTIÉRREZ BURCIAGA</w:t>
            </w:r>
          </w:p>
        </w:tc>
      </w:tr>
      <w:tr w:rsidR="003E3BD5" w:rsidRPr="00AD702C" w:rsidTr="00B60BC4">
        <w:tc>
          <w:tcPr>
            <w:tcW w:w="4248" w:type="dxa"/>
          </w:tcPr>
          <w:p w:rsidR="003E3BD5" w:rsidRPr="00AD702C" w:rsidRDefault="003E3BD5" w:rsidP="00B60BC4">
            <w:pPr>
              <w:tabs>
                <w:tab w:val="left" w:pos="5056"/>
              </w:tabs>
              <w:rPr>
                <w:rFonts w:cs="Arial"/>
                <w:b/>
                <w:sz w:val="20"/>
                <w:szCs w:val="20"/>
              </w:rPr>
            </w:pPr>
          </w:p>
          <w:p w:rsidR="003E3BD5" w:rsidRPr="00AD702C" w:rsidRDefault="003E3BD5" w:rsidP="00B60BC4">
            <w:pPr>
              <w:tabs>
                <w:tab w:val="left" w:pos="5056"/>
              </w:tabs>
              <w:rPr>
                <w:rFonts w:cs="Arial"/>
                <w:b/>
                <w:sz w:val="20"/>
                <w:szCs w:val="20"/>
              </w:rPr>
            </w:pPr>
          </w:p>
          <w:p w:rsidR="003E3BD5" w:rsidRPr="00AD702C" w:rsidRDefault="003E3BD5" w:rsidP="00B60BC4">
            <w:pPr>
              <w:tabs>
                <w:tab w:val="left" w:pos="5056"/>
              </w:tabs>
              <w:rPr>
                <w:rFonts w:cs="Arial"/>
                <w:b/>
                <w:sz w:val="20"/>
                <w:szCs w:val="20"/>
              </w:rPr>
            </w:pPr>
          </w:p>
        </w:tc>
        <w:tc>
          <w:tcPr>
            <w:tcW w:w="709" w:type="dxa"/>
          </w:tcPr>
          <w:p w:rsidR="003E3BD5" w:rsidRPr="00AD702C" w:rsidRDefault="003E3BD5" w:rsidP="00B60BC4">
            <w:pPr>
              <w:tabs>
                <w:tab w:val="left" w:pos="5056"/>
              </w:tabs>
              <w:rPr>
                <w:rFonts w:cs="Arial"/>
                <w:b/>
                <w:sz w:val="20"/>
                <w:szCs w:val="20"/>
              </w:rPr>
            </w:pPr>
          </w:p>
        </w:tc>
        <w:tc>
          <w:tcPr>
            <w:tcW w:w="4439" w:type="dxa"/>
          </w:tcPr>
          <w:p w:rsidR="003E3BD5" w:rsidRPr="00AD702C" w:rsidRDefault="003E3BD5" w:rsidP="00B60BC4">
            <w:pPr>
              <w:tabs>
                <w:tab w:val="left" w:pos="5056"/>
              </w:tabs>
              <w:rPr>
                <w:rFonts w:cs="Arial"/>
                <w:b/>
                <w:sz w:val="20"/>
                <w:szCs w:val="20"/>
              </w:rPr>
            </w:pPr>
          </w:p>
        </w:tc>
      </w:tr>
      <w:tr w:rsidR="003E3BD5" w:rsidRPr="00AD702C" w:rsidTr="00B60BC4">
        <w:tc>
          <w:tcPr>
            <w:tcW w:w="4248" w:type="dxa"/>
            <w:hideMark/>
          </w:tcPr>
          <w:p w:rsidR="003E3BD5" w:rsidRPr="00AD702C" w:rsidRDefault="003E3BD5" w:rsidP="00B60BC4">
            <w:pPr>
              <w:tabs>
                <w:tab w:val="left" w:pos="4678"/>
              </w:tabs>
              <w:rPr>
                <w:rFonts w:cs="Arial"/>
                <w:b/>
                <w:sz w:val="20"/>
                <w:szCs w:val="20"/>
              </w:rPr>
            </w:pPr>
            <w:r w:rsidRPr="00AD702C">
              <w:rPr>
                <w:rFonts w:cs="Arial"/>
                <w:b/>
                <w:sz w:val="20"/>
                <w:szCs w:val="20"/>
              </w:rPr>
              <w:t xml:space="preserve">DIP. </w:t>
            </w:r>
            <w:r w:rsidRPr="00AD702C">
              <w:rPr>
                <w:rFonts w:cs="Arial"/>
                <w:b/>
                <w:snapToGrid w:val="0"/>
                <w:sz w:val="20"/>
                <w:szCs w:val="20"/>
              </w:rPr>
              <w:t>MARÍA DEL ROSARIO CONTRERAS PÉREZ</w:t>
            </w:r>
          </w:p>
        </w:tc>
        <w:tc>
          <w:tcPr>
            <w:tcW w:w="709" w:type="dxa"/>
          </w:tcPr>
          <w:p w:rsidR="003E3BD5" w:rsidRPr="00AD702C" w:rsidRDefault="003E3BD5" w:rsidP="00B60BC4">
            <w:pPr>
              <w:tabs>
                <w:tab w:val="left" w:pos="5056"/>
              </w:tabs>
              <w:rPr>
                <w:rFonts w:cs="Arial"/>
                <w:b/>
                <w:sz w:val="20"/>
                <w:szCs w:val="20"/>
              </w:rPr>
            </w:pPr>
          </w:p>
        </w:tc>
        <w:tc>
          <w:tcPr>
            <w:tcW w:w="4439" w:type="dxa"/>
            <w:hideMark/>
          </w:tcPr>
          <w:p w:rsidR="003E3BD5" w:rsidRPr="00AD702C" w:rsidRDefault="003E3BD5" w:rsidP="00B60BC4">
            <w:pPr>
              <w:tabs>
                <w:tab w:val="left" w:pos="5056"/>
              </w:tabs>
              <w:rPr>
                <w:rFonts w:cs="Arial"/>
                <w:b/>
                <w:sz w:val="20"/>
                <w:szCs w:val="20"/>
              </w:rPr>
            </w:pPr>
            <w:r w:rsidRPr="00AD702C">
              <w:rPr>
                <w:rFonts w:cs="Arial"/>
                <w:b/>
                <w:sz w:val="20"/>
                <w:szCs w:val="20"/>
              </w:rPr>
              <w:t xml:space="preserve">DIP.  JESÚS </w:t>
            </w:r>
            <w:r w:rsidRPr="00AD702C">
              <w:rPr>
                <w:rFonts w:cs="Arial"/>
                <w:b/>
                <w:snapToGrid w:val="0"/>
                <w:sz w:val="20"/>
                <w:szCs w:val="20"/>
              </w:rPr>
              <w:t>ANDRÉS LOYA CARDONA</w:t>
            </w:r>
          </w:p>
        </w:tc>
      </w:tr>
      <w:tr w:rsidR="003E3BD5" w:rsidRPr="00AD702C" w:rsidTr="00B60BC4">
        <w:tc>
          <w:tcPr>
            <w:tcW w:w="4248" w:type="dxa"/>
          </w:tcPr>
          <w:p w:rsidR="003E3BD5" w:rsidRPr="00AD702C" w:rsidRDefault="003E3BD5" w:rsidP="00B60BC4">
            <w:pPr>
              <w:tabs>
                <w:tab w:val="left" w:pos="4678"/>
              </w:tabs>
              <w:rPr>
                <w:rFonts w:cs="Arial"/>
                <w:b/>
                <w:sz w:val="20"/>
                <w:szCs w:val="20"/>
              </w:rPr>
            </w:pPr>
          </w:p>
          <w:p w:rsidR="003E3BD5" w:rsidRPr="00AD702C" w:rsidRDefault="003E3BD5" w:rsidP="00B60BC4">
            <w:pPr>
              <w:tabs>
                <w:tab w:val="left" w:pos="4678"/>
              </w:tabs>
              <w:rPr>
                <w:rFonts w:cs="Arial"/>
                <w:b/>
                <w:sz w:val="20"/>
                <w:szCs w:val="20"/>
              </w:rPr>
            </w:pPr>
          </w:p>
          <w:p w:rsidR="003E3BD5" w:rsidRPr="00AD702C" w:rsidRDefault="003E3BD5" w:rsidP="00B60BC4">
            <w:pPr>
              <w:tabs>
                <w:tab w:val="left" w:pos="4678"/>
              </w:tabs>
              <w:rPr>
                <w:rFonts w:cs="Arial"/>
                <w:b/>
                <w:sz w:val="20"/>
                <w:szCs w:val="20"/>
              </w:rPr>
            </w:pPr>
          </w:p>
        </w:tc>
        <w:tc>
          <w:tcPr>
            <w:tcW w:w="709" w:type="dxa"/>
          </w:tcPr>
          <w:p w:rsidR="003E3BD5" w:rsidRPr="00AD702C" w:rsidRDefault="003E3BD5" w:rsidP="00B60BC4">
            <w:pPr>
              <w:tabs>
                <w:tab w:val="left" w:pos="5056"/>
              </w:tabs>
              <w:rPr>
                <w:rFonts w:cs="Arial"/>
                <w:b/>
                <w:sz w:val="20"/>
                <w:szCs w:val="20"/>
              </w:rPr>
            </w:pPr>
          </w:p>
        </w:tc>
        <w:tc>
          <w:tcPr>
            <w:tcW w:w="4439" w:type="dxa"/>
          </w:tcPr>
          <w:p w:rsidR="003E3BD5" w:rsidRPr="00AD702C" w:rsidRDefault="003E3BD5" w:rsidP="00B60BC4">
            <w:pPr>
              <w:tabs>
                <w:tab w:val="left" w:pos="5056"/>
              </w:tabs>
              <w:rPr>
                <w:rFonts w:cs="Arial"/>
                <w:b/>
                <w:sz w:val="20"/>
                <w:szCs w:val="20"/>
              </w:rPr>
            </w:pPr>
          </w:p>
        </w:tc>
      </w:tr>
      <w:tr w:rsidR="003E3BD5" w:rsidRPr="00AD702C" w:rsidTr="00B60BC4">
        <w:tc>
          <w:tcPr>
            <w:tcW w:w="4248" w:type="dxa"/>
            <w:hideMark/>
          </w:tcPr>
          <w:p w:rsidR="003E3BD5" w:rsidRPr="00AD702C" w:rsidRDefault="003E3BD5" w:rsidP="00B60BC4">
            <w:pPr>
              <w:tabs>
                <w:tab w:val="left" w:pos="4678"/>
              </w:tabs>
              <w:rPr>
                <w:rFonts w:cs="Arial"/>
                <w:b/>
                <w:sz w:val="20"/>
                <w:szCs w:val="20"/>
              </w:rPr>
            </w:pPr>
            <w:r w:rsidRPr="00AD702C">
              <w:rPr>
                <w:rFonts w:cs="Arial"/>
                <w:b/>
                <w:sz w:val="20"/>
                <w:szCs w:val="20"/>
              </w:rPr>
              <w:t xml:space="preserve">DIP. </w:t>
            </w:r>
            <w:r w:rsidRPr="00AD702C">
              <w:rPr>
                <w:rFonts w:cs="Arial"/>
                <w:b/>
                <w:snapToGrid w:val="0"/>
                <w:sz w:val="20"/>
                <w:szCs w:val="20"/>
              </w:rPr>
              <w:t>VERÓNICA BOREQUE MARTÍNEZ GONZÁLEZ</w:t>
            </w:r>
          </w:p>
        </w:tc>
        <w:tc>
          <w:tcPr>
            <w:tcW w:w="709" w:type="dxa"/>
          </w:tcPr>
          <w:p w:rsidR="003E3BD5" w:rsidRPr="00AD702C" w:rsidRDefault="003E3BD5" w:rsidP="00B60BC4">
            <w:pPr>
              <w:tabs>
                <w:tab w:val="left" w:pos="5056"/>
              </w:tabs>
              <w:rPr>
                <w:rFonts w:cs="Arial"/>
                <w:b/>
                <w:sz w:val="20"/>
                <w:szCs w:val="20"/>
              </w:rPr>
            </w:pPr>
          </w:p>
        </w:tc>
        <w:tc>
          <w:tcPr>
            <w:tcW w:w="4439" w:type="dxa"/>
            <w:hideMark/>
          </w:tcPr>
          <w:p w:rsidR="003E3BD5" w:rsidRPr="00AD702C" w:rsidRDefault="003E3BD5" w:rsidP="00B60BC4">
            <w:pPr>
              <w:tabs>
                <w:tab w:val="left" w:pos="5056"/>
              </w:tabs>
              <w:rPr>
                <w:rFonts w:cs="Arial"/>
                <w:b/>
                <w:sz w:val="20"/>
                <w:szCs w:val="20"/>
              </w:rPr>
            </w:pPr>
            <w:r w:rsidRPr="00AD702C">
              <w:rPr>
                <w:rFonts w:cs="Arial"/>
                <w:b/>
                <w:sz w:val="20"/>
                <w:szCs w:val="20"/>
              </w:rPr>
              <w:t xml:space="preserve">DIP. </w:t>
            </w:r>
            <w:r w:rsidRPr="00AD702C">
              <w:rPr>
                <w:rFonts w:cs="Arial"/>
                <w:b/>
                <w:snapToGrid w:val="0"/>
                <w:sz w:val="20"/>
                <w:szCs w:val="20"/>
              </w:rPr>
              <w:t>JESÚS BERINO GRANADOS</w:t>
            </w:r>
          </w:p>
        </w:tc>
      </w:tr>
      <w:tr w:rsidR="003E3BD5" w:rsidRPr="00AD702C" w:rsidTr="00B60BC4">
        <w:tc>
          <w:tcPr>
            <w:tcW w:w="9396" w:type="dxa"/>
            <w:gridSpan w:val="3"/>
          </w:tcPr>
          <w:p w:rsidR="003E3BD5" w:rsidRPr="00AD702C" w:rsidRDefault="003E3BD5" w:rsidP="00B60BC4">
            <w:pPr>
              <w:tabs>
                <w:tab w:val="left" w:pos="5056"/>
              </w:tabs>
              <w:jc w:val="center"/>
              <w:rPr>
                <w:rFonts w:cs="Arial"/>
                <w:b/>
                <w:sz w:val="20"/>
                <w:szCs w:val="20"/>
              </w:rPr>
            </w:pPr>
          </w:p>
          <w:p w:rsidR="003E3BD5" w:rsidRPr="00AD702C" w:rsidRDefault="003E3BD5" w:rsidP="00B60BC4">
            <w:pPr>
              <w:tabs>
                <w:tab w:val="left" w:pos="5056"/>
              </w:tabs>
              <w:jc w:val="center"/>
              <w:rPr>
                <w:rFonts w:cs="Arial"/>
                <w:b/>
                <w:sz w:val="20"/>
                <w:szCs w:val="20"/>
              </w:rPr>
            </w:pPr>
          </w:p>
        </w:tc>
      </w:tr>
      <w:tr w:rsidR="003E3BD5" w:rsidRPr="00AD702C" w:rsidTr="00B60BC4">
        <w:tc>
          <w:tcPr>
            <w:tcW w:w="9396" w:type="dxa"/>
            <w:gridSpan w:val="3"/>
            <w:hideMark/>
          </w:tcPr>
          <w:p w:rsidR="003E3BD5" w:rsidRPr="00AD702C" w:rsidRDefault="003E3BD5" w:rsidP="00B60BC4">
            <w:pPr>
              <w:tabs>
                <w:tab w:val="left" w:pos="5056"/>
              </w:tabs>
              <w:jc w:val="center"/>
              <w:rPr>
                <w:rFonts w:cs="Arial"/>
                <w:b/>
                <w:sz w:val="20"/>
                <w:szCs w:val="20"/>
              </w:rPr>
            </w:pPr>
            <w:r w:rsidRPr="00AD702C">
              <w:rPr>
                <w:rFonts w:cs="Arial"/>
                <w:b/>
                <w:sz w:val="20"/>
                <w:szCs w:val="20"/>
              </w:rPr>
              <w:t xml:space="preserve">DIP. </w:t>
            </w:r>
            <w:r w:rsidRPr="00AD702C">
              <w:rPr>
                <w:rFonts w:cs="Arial"/>
                <w:b/>
                <w:snapToGrid w:val="0"/>
                <w:sz w:val="20"/>
                <w:szCs w:val="20"/>
              </w:rPr>
              <w:t>DIANA PATRICIA GONZÁLEZ SOTO</w:t>
            </w:r>
          </w:p>
        </w:tc>
      </w:tr>
    </w:tbl>
    <w:p w:rsidR="003E3BD5" w:rsidRPr="00AD702C" w:rsidRDefault="003E3BD5" w:rsidP="003E3BD5">
      <w:pPr>
        <w:spacing w:line="276" w:lineRule="auto"/>
        <w:rPr>
          <w:rFonts w:eastAsia="Arial" w:cs="Arial"/>
          <w:bCs/>
          <w:sz w:val="20"/>
          <w:szCs w:val="20"/>
        </w:rPr>
      </w:pPr>
    </w:p>
    <w:p w:rsidR="00102130" w:rsidRPr="002D09F6" w:rsidRDefault="00102130" w:rsidP="00331B90">
      <w:pPr>
        <w:rPr>
          <w:rFonts w:eastAsia="Arial" w:cs="Arial"/>
          <w:b/>
          <w:bCs/>
          <w:sz w:val="20"/>
          <w:szCs w:val="20"/>
        </w:rPr>
      </w:pPr>
    </w:p>
    <w:p w:rsidR="00C63651" w:rsidRPr="002D09F6" w:rsidRDefault="00C63651" w:rsidP="00331B90">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331B90">
      <w:pPr>
        <w:rPr>
          <w:rFonts w:eastAsia="Calibri" w:cs="Arial"/>
          <w:sz w:val="20"/>
          <w:szCs w:val="20"/>
        </w:rPr>
      </w:pPr>
      <w:r w:rsidRPr="002D09F6">
        <w:rPr>
          <w:rFonts w:eastAsia="Calibri" w:cs="Arial"/>
          <w:sz w:val="20"/>
          <w:szCs w:val="20"/>
        </w:rPr>
        <w:t>Ini</w:t>
      </w:r>
      <w:r w:rsidR="00331B90" w:rsidRPr="002D09F6">
        <w:rPr>
          <w:rFonts w:eastAsia="Calibri" w:cs="Arial"/>
          <w:sz w:val="20"/>
          <w:szCs w:val="20"/>
        </w:rPr>
        <w:t xml:space="preserve">ciativa con Proyecto de Decreto, </w:t>
      </w:r>
      <w:r w:rsidRPr="002D09F6">
        <w:rPr>
          <w:rFonts w:eastAsia="Calibri" w:cs="Arial"/>
          <w:sz w:val="20"/>
          <w:szCs w:val="20"/>
        </w:rPr>
        <w:t>por la que se propone reformar el párrafo quinto del artículo 39 de la Ley Orgánica del Congreso del Estado</w:t>
      </w:r>
      <w:r w:rsidR="00331B90" w:rsidRPr="002D09F6">
        <w:rPr>
          <w:rFonts w:eastAsia="Calibri" w:cs="Arial"/>
          <w:sz w:val="20"/>
          <w:szCs w:val="20"/>
        </w:rPr>
        <w:t>.</w:t>
      </w:r>
    </w:p>
    <w:p w:rsidR="00331B90" w:rsidRPr="002D09F6" w:rsidRDefault="00331B90" w:rsidP="00331B90">
      <w:pPr>
        <w:rPr>
          <w:rFonts w:eastAsia="Calibri" w:cs="Arial"/>
          <w:sz w:val="20"/>
          <w:szCs w:val="20"/>
        </w:rPr>
      </w:pPr>
    </w:p>
    <w:p w:rsidR="00C63651" w:rsidRDefault="00C63651" w:rsidP="00331B90">
      <w:pPr>
        <w:rPr>
          <w:rFonts w:eastAsia="Arial" w:cs="Arial"/>
          <w:b/>
          <w:bCs/>
          <w:sz w:val="20"/>
          <w:szCs w:val="20"/>
        </w:rPr>
      </w:pPr>
      <w:r w:rsidRPr="002D09F6">
        <w:rPr>
          <w:rFonts w:eastAsia="Arial" w:cs="Arial"/>
          <w:b/>
          <w:bCs/>
          <w:sz w:val="20"/>
          <w:szCs w:val="20"/>
        </w:rPr>
        <w:t xml:space="preserve">Túrnese a la Comisión de </w:t>
      </w:r>
      <w:r w:rsidR="00331B90" w:rsidRPr="002D09F6">
        <w:rPr>
          <w:rFonts w:eastAsia="Arial" w:cs="Arial"/>
          <w:b/>
          <w:bCs/>
          <w:sz w:val="20"/>
          <w:szCs w:val="20"/>
        </w:rPr>
        <w:t xml:space="preserve">Reglamentos y Prácticas Parlamentarias. </w:t>
      </w:r>
    </w:p>
    <w:p w:rsidR="003E3BD5" w:rsidRDefault="003E3BD5" w:rsidP="00331B90">
      <w:pPr>
        <w:rPr>
          <w:rFonts w:eastAsia="Arial" w:cs="Arial"/>
          <w:b/>
          <w:bCs/>
          <w:sz w:val="20"/>
          <w:szCs w:val="20"/>
        </w:rPr>
      </w:pPr>
    </w:p>
    <w:p w:rsidR="003E3BD5" w:rsidRPr="00AD702C" w:rsidRDefault="003E3BD5" w:rsidP="003E3BD5">
      <w:pPr>
        <w:spacing w:line="276" w:lineRule="auto"/>
        <w:rPr>
          <w:rFonts w:eastAsia="Calibri" w:cs="Arial"/>
          <w:b/>
          <w:sz w:val="20"/>
          <w:szCs w:val="20"/>
        </w:rPr>
      </w:pPr>
      <w:r w:rsidRPr="00AD702C">
        <w:rPr>
          <w:rFonts w:eastAsia="Calibri" w:cs="Arial"/>
          <w:b/>
          <w:sz w:val="20"/>
          <w:szCs w:val="20"/>
        </w:rPr>
        <w:t xml:space="preserve">H. PLENO DEL CONGRESO DEL ESTADO </w:t>
      </w:r>
    </w:p>
    <w:p w:rsidR="003E3BD5" w:rsidRPr="00AD702C" w:rsidRDefault="003E3BD5" w:rsidP="003E3BD5">
      <w:pPr>
        <w:spacing w:line="276" w:lineRule="auto"/>
        <w:rPr>
          <w:rFonts w:eastAsia="Calibri" w:cs="Arial"/>
          <w:b/>
          <w:sz w:val="20"/>
          <w:szCs w:val="20"/>
        </w:rPr>
      </w:pPr>
      <w:r w:rsidRPr="00AD702C">
        <w:rPr>
          <w:rFonts w:eastAsia="Calibri" w:cs="Arial"/>
          <w:b/>
          <w:sz w:val="20"/>
          <w:szCs w:val="20"/>
        </w:rPr>
        <w:t>DE COAHUILA DE ZARAGOZA.</w:t>
      </w:r>
    </w:p>
    <w:p w:rsidR="003E3BD5" w:rsidRPr="00AD702C" w:rsidRDefault="003E3BD5" w:rsidP="003E3BD5">
      <w:pPr>
        <w:spacing w:line="276" w:lineRule="auto"/>
        <w:rPr>
          <w:rFonts w:eastAsia="Calibri" w:cs="Arial"/>
          <w:b/>
          <w:sz w:val="20"/>
          <w:szCs w:val="20"/>
        </w:rPr>
      </w:pPr>
      <w:r w:rsidRPr="00AD702C">
        <w:rPr>
          <w:rFonts w:eastAsia="Calibri" w:cs="Arial"/>
          <w:b/>
          <w:sz w:val="20"/>
          <w:szCs w:val="20"/>
        </w:rPr>
        <w:t xml:space="preserve">PRESENTE </w:t>
      </w:r>
    </w:p>
    <w:p w:rsidR="003E3BD5" w:rsidRPr="00AD702C" w:rsidRDefault="003E3BD5" w:rsidP="003E3BD5">
      <w:pPr>
        <w:rPr>
          <w:rFonts w:cs="Arial"/>
          <w:b/>
          <w:sz w:val="20"/>
          <w:szCs w:val="20"/>
          <w:lang w:val="es-ES" w:eastAsia="es-MX"/>
        </w:rPr>
      </w:pPr>
    </w:p>
    <w:p w:rsidR="003E3BD5" w:rsidRPr="00AD702C" w:rsidRDefault="003E3BD5" w:rsidP="003E3BD5">
      <w:pPr>
        <w:rPr>
          <w:rFonts w:cs="Arial"/>
          <w:b/>
          <w:sz w:val="20"/>
          <w:szCs w:val="20"/>
          <w:lang w:val="es-ES" w:eastAsia="es-MX"/>
        </w:rPr>
      </w:pPr>
      <w:r w:rsidRPr="00AD702C">
        <w:rPr>
          <w:rFonts w:cs="Arial"/>
          <w:b/>
          <w:sz w:val="20"/>
          <w:szCs w:val="20"/>
          <w:lang w:val="es-ES" w:eastAsia="es-MX"/>
        </w:rPr>
        <w:t xml:space="preserve">INICIATIVA QUE PRESENTA EL DIPUTADO MARCELO DE JESÚS TORRES COFIÑO, EN CONJUNTO CON LOS DIPUTADOS INTEGRANTES DEL GRUPO PARLAMENTARIO “DEL PARTIDO ACCIÓN NACIONAL”; EN EJERCICIO DE LA FACULTAD LEGISLATIVA QUE CONCEDE EL ARTÍCULO 59 FRACCIÓN I, DE LA CONSTITUCIÓN POLÍTICA DEL ESTADO DE COAHUILA DE ZARAGOZA, Y CON FUNDAMENTO EN LOS ARTÍCULOS 22 FRACCIÓN V; 144 FRACCIÓN I; 158, 159 Y 160 DE LA LEY ORGÁNICA DEL CONGRESO DEL ESTADO, MEDIANTE LA CUAL PRESENTAMOS LA INICIATIVA CON PROYECTO DE DECRETO, POR EL QUE SE </w:t>
      </w:r>
      <w:r w:rsidRPr="00AD702C">
        <w:rPr>
          <w:rFonts w:cs="Arial"/>
          <w:b/>
          <w:sz w:val="20"/>
          <w:szCs w:val="20"/>
          <w:u w:val="single"/>
          <w:lang w:val="es-ES" w:eastAsia="es-MX"/>
        </w:rPr>
        <w:t xml:space="preserve">PROPONE REFORMAR EL PÁRRAFO QUINTO DEL ARTÍCULO 39 DE LA LEY ORGÁNICA DEL CONGRESO DEL ESTADO INDEPENDIENTE, LIBRE Y SOBERANO DE COAHUILA DE ZARAGOZA, PARA EL EFECTO, DE QUE EN DICHA DISPOSICIÓN SE CONTEMPLE EXPRESAMENTE,  QUE PARA EL CASO DE LA DISPENSA DE LA LECTURA DE LOS RESULTANDOS Y CONSIDERANDOS DE LOS DICTÁMENES LISTADOS, TAL DISPENSA INCLUYA TAMBIÉN EL ARTICULADO DE LA INICIATIVA CONTEMPLADA EN EL MISMO, DEBIENDO LEERSE SOLAMENTE UN RESUMEN DE SU CONTENIDO, QUE COMPRENDA EL NÚMERO DE LOS ARTÍCULOS, LA DENOMINACIÓN DE SUS TÍTULOS, CAPÍTULOS, SECCIONES, Y APARTADOS, DE CONTENERLOS, DESCRIBIÉNDOSE DE UNA FORMA EJECUTIVA LO MAS RELEVANTE DE SU CONTENIDO, PARA EL EFECTO DE SU DEBIDA COMPRENSIÓN, A EXCEPCIÓN DE LOS ARTÍCULOS TRANSITORIOS, LOS CUALES SÍ SE DEBERÁ DE HACER SU LECTURA INTEGRA, LO CUAL HARÁ MÁS EFICIENTE Y EXPEDITO EL DESARROLLO DE LOS TRABAJOS DEL PLENO DE LA LEGISLATURA, </w:t>
      </w:r>
      <w:r w:rsidRPr="00AD702C">
        <w:rPr>
          <w:rFonts w:cs="Arial"/>
          <w:b/>
          <w:sz w:val="20"/>
          <w:szCs w:val="20"/>
          <w:lang w:val="es-ES" w:eastAsia="es-MX"/>
        </w:rPr>
        <w:t>AL TENOR DE LA SIGUIENTE:</w:t>
      </w:r>
    </w:p>
    <w:p w:rsidR="003E3BD5" w:rsidRPr="00AD702C" w:rsidRDefault="003E3BD5" w:rsidP="003E3BD5">
      <w:pPr>
        <w:rPr>
          <w:rFonts w:cs="Arial"/>
          <w:sz w:val="20"/>
          <w:szCs w:val="20"/>
          <w:lang w:val="es-ES" w:eastAsia="es-MX"/>
        </w:rPr>
      </w:pPr>
    </w:p>
    <w:p w:rsidR="003E3BD5" w:rsidRPr="00AD702C" w:rsidRDefault="003E3BD5" w:rsidP="003E3BD5">
      <w:pPr>
        <w:jc w:val="center"/>
        <w:rPr>
          <w:rFonts w:cs="Arial"/>
          <w:b/>
          <w:sz w:val="20"/>
          <w:szCs w:val="20"/>
          <w:lang w:val="es-ES" w:eastAsia="es-MX"/>
        </w:rPr>
      </w:pPr>
      <w:r w:rsidRPr="00AD702C">
        <w:rPr>
          <w:rFonts w:cs="Arial"/>
          <w:b/>
          <w:sz w:val="20"/>
          <w:szCs w:val="20"/>
          <w:lang w:val="es-ES" w:eastAsia="es-MX"/>
        </w:rPr>
        <w:t>EXPOSICIÓN DE MOTIVOS</w:t>
      </w:r>
    </w:p>
    <w:p w:rsidR="003E3BD5" w:rsidRPr="00AD702C" w:rsidRDefault="003E3BD5" w:rsidP="003E3BD5">
      <w:pPr>
        <w:jc w:val="center"/>
        <w:rPr>
          <w:rFonts w:cs="Arial"/>
          <w:b/>
          <w:sz w:val="20"/>
          <w:szCs w:val="20"/>
          <w:lang w:val="es-ES" w:eastAsia="es-MX"/>
        </w:rPr>
      </w:pPr>
    </w:p>
    <w:p w:rsidR="003E3BD5" w:rsidRPr="00AD702C" w:rsidRDefault="003E3BD5" w:rsidP="003E3BD5">
      <w:pPr>
        <w:spacing w:line="360" w:lineRule="auto"/>
        <w:rPr>
          <w:rFonts w:cs="Arial"/>
          <w:sz w:val="20"/>
          <w:szCs w:val="20"/>
          <w:lang w:val="es-ES" w:eastAsia="es-MX"/>
        </w:rPr>
      </w:pPr>
      <w:r w:rsidRPr="00AD702C">
        <w:rPr>
          <w:rFonts w:cs="Arial"/>
          <w:sz w:val="20"/>
          <w:szCs w:val="20"/>
          <w:lang w:val="es-ES" w:eastAsia="es-MX"/>
        </w:rPr>
        <w:t>De acuerdo a lo que expresamente instituye la Constitución del Estado de Coahuila, el ejercicio del Poder Legislativo se deposita en una Asamblea que se denominará Congreso del Estado Independiente, Libre y Soberano de Coahuila de Zaragoza, en donde para que una disposición del Congreso se tenga como legitima, es necesario que sea aprobada por mayoría de votos de los Diputados presentes, excepto aquellos en que esta Constitución exija mayor numero, en donde toda iniciativa de Ley o Decreto deberá sujetarse a los trámites legislativos correspondientes, de su dictamen, discusión, y su posterior aprobación o rechazo, en los términos en que específicamente lo establece la Constitución y su Ley Orgánica a ese respecto.</w:t>
      </w:r>
    </w:p>
    <w:p w:rsidR="003E3BD5" w:rsidRPr="00AD702C" w:rsidRDefault="003E3BD5" w:rsidP="003E3BD5">
      <w:pPr>
        <w:spacing w:line="360" w:lineRule="auto"/>
        <w:rPr>
          <w:rFonts w:cs="Arial"/>
          <w:sz w:val="20"/>
          <w:szCs w:val="20"/>
          <w:lang w:val="es-ES" w:eastAsia="es-MX"/>
        </w:rPr>
      </w:pPr>
    </w:p>
    <w:p w:rsidR="003E3BD5" w:rsidRPr="00AD702C" w:rsidRDefault="003E3BD5" w:rsidP="003E3BD5">
      <w:pPr>
        <w:spacing w:line="360" w:lineRule="auto"/>
        <w:rPr>
          <w:rFonts w:cs="Arial"/>
          <w:sz w:val="20"/>
          <w:szCs w:val="20"/>
          <w:lang w:val="es-ES" w:eastAsia="es-MX"/>
        </w:rPr>
      </w:pPr>
      <w:r w:rsidRPr="00AD702C">
        <w:rPr>
          <w:rFonts w:cs="Arial"/>
          <w:sz w:val="20"/>
          <w:szCs w:val="20"/>
          <w:lang w:val="es-ES" w:eastAsia="es-MX"/>
        </w:rPr>
        <w:lastRenderedPageBreak/>
        <w:t>En ese sentido, el artículo 63, de la Constitución Local, debidamente relacionado con los artículos 38 y 39, De la Ley Orgánica del Congreso,  expresamente contemplan, que el Pleno del Poder Legislativo es una  asamblea deliberante compuesta por la totalidad de las y los Diputados, los cuales solo podrán ejercer sus funciones con la concurrencia de más de la mitad del número total de sus miembros, y que para los casos de urgencia notoria calificada por la mayoría de los Diputados presentes, se podrán dispensar los trámites legislativos, en donde a petición expresa de la Mesa Directiva del Pleno  o de la Diputación Permanente, o de alguna Diputada o Diputado, se podrán dispensar  entre otras cosas, la lectura de los resultandos y considerandos de los Dictámenes y Acuerdos que se hayan listado, y para ello solo se requerirá el voto de más de la mitad de las Diputadas y Diputados presentes, aunado a que los documentos motivos de la dispensa hubieran sido difundidos a más tardar al día anterior al de la sesión.</w:t>
      </w:r>
    </w:p>
    <w:p w:rsidR="003E3BD5" w:rsidRPr="00AD702C" w:rsidRDefault="003E3BD5" w:rsidP="003E3BD5">
      <w:pPr>
        <w:spacing w:line="360" w:lineRule="auto"/>
        <w:rPr>
          <w:rFonts w:cs="Arial"/>
          <w:sz w:val="20"/>
          <w:szCs w:val="20"/>
          <w:lang w:val="es-ES" w:eastAsia="es-MX"/>
        </w:rPr>
      </w:pPr>
    </w:p>
    <w:p w:rsidR="003E3BD5" w:rsidRPr="00AD702C" w:rsidRDefault="003E3BD5" w:rsidP="003E3BD5">
      <w:pPr>
        <w:spacing w:line="360" w:lineRule="auto"/>
        <w:rPr>
          <w:rFonts w:cs="Arial"/>
          <w:sz w:val="20"/>
          <w:szCs w:val="20"/>
          <w:lang w:val="es-ES" w:eastAsia="es-MX"/>
        </w:rPr>
      </w:pPr>
      <w:r w:rsidRPr="00AD702C">
        <w:rPr>
          <w:rFonts w:cs="Arial"/>
          <w:sz w:val="20"/>
          <w:szCs w:val="20"/>
          <w:lang w:val="es-ES" w:eastAsia="es-MX"/>
        </w:rPr>
        <w:t>En base a lo antes dicho, resulta conviene destacar, que la dispensa de  trámite legislativo puede definirse como el acto por medio del cual, una o un Legislador o sus órganos de dirección, conminan para que la o el Presidente de la Mesa Directiva Del Pleno o de la Diputación Permanente, consulte a la Asamblea si se dispensa o no, uno o todos los trámites legislativos de un Dictamen o Acuerdo, según corresponda, y así no se afecte de modo alguno la validez de sus resoluciones, en los términos en que lo regula la propia ley de la materia,  dado que sin dicha dispensa debidamente aprobada, los acuerdos o decisiones a los que se arriben carecerán de legalidad.</w:t>
      </w:r>
    </w:p>
    <w:p w:rsidR="003E3BD5" w:rsidRPr="00AD702C" w:rsidRDefault="003E3BD5" w:rsidP="003E3BD5">
      <w:pPr>
        <w:spacing w:line="360" w:lineRule="auto"/>
        <w:rPr>
          <w:rFonts w:cs="Arial"/>
          <w:sz w:val="20"/>
          <w:szCs w:val="20"/>
          <w:lang w:val="es-ES" w:eastAsia="es-MX"/>
        </w:rPr>
      </w:pPr>
    </w:p>
    <w:p w:rsidR="003E3BD5" w:rsidRPr="00AD702C" w:rsidRDefault="003E3BD5" w:rsidP="003E3BD5">
      <w:pPr>
        <w:spacing w:line="360" w:lineRule="auto"/>
        <w:rPr>
          <w:rFonts w:cs="Arial"/>
          <w:sz w:val="20"/>
          <w:szCs w:val="20"/>
          <w:lang w:val="es-ES" w:eastAsia="es-MX"/>
        </w:rPr>
      </w:pPr>
      <w:r w:rsidRPr="00AD702C">
        <w:rPr>
          <w:rFonts w:cs="Arial"/>
          <w:sz w:val="20"/>
          <w:szCs w:val="20"/>
          <w:lang w:val="es-ES" w:eastAsia="es-MX"/>
        </w:rPr>
        <w:t xml:space="preserve">Conforme a lo expuesto, la dispensa de trámite legislativo se caracteriza por ser un acto legislativo que se sujeta a determinadas condiciones, y que tiene por efecto, el de anular o evitar instancias procesales previstas por la ley, lo cual supone que para su procedencia exista de forma manifiesta la voluntad de la mayoría de los integrantes de un órgano legislativo, de omitir algún trámite en específico, para que su discusión  y posible aprobación o rechazo, no pueda revestir ningún tipo de ilegalidad a ese respecto, por lo tanto, se hace necesario para su efectividad, que respecto a tal solicitud de dispensa exista la conformidad plena de la mayoría de los representantes populares, bajo el entendido de que las y los Diputados tienen  un conocimiento íntegro y consiente de los tramites cuya dispensa se solicita, y en su caso, la aprueben, conforme al supuesto de que los dictámenes o acuerdos que se encuentran listados para su resolución, y de las cuales se pide su dispensa, éstos ya les fueron dados a conocer con su debida anticipación,  porque fueron difundidos a más tardar el día anterior a la sesión en que se actúe, tal y como se plantea en la iniciativa que nos ocupa, en  el sentido, de que quede establecido expresamente en el artículo 39 de la Ley Orgánica de éste Congreso, de que también podrá dispensarse la lectura integra del articulado de un Decreto o Acuerdo, cuando éste incluya un volumen extenso en su  articulado, y solo se dará lectura a un resumen ejecutivo del mismo, lo cual permitirá por así decidirlo la voluntad general de la </w:t>
      </w:r>
      <w:r w:rsidRPr="00AD702C">
        <w:rPr>
          <w:rFonts w:cs="Arial"/>
          <w:sz w:val="20"/>
          <w:szCs w:val="20"/>
          <w:lang w:val="es-ES" w:eastAsia="es-MX"/>
        </w:rPr>
        <w:lastRenderedPageBreak/>
        <w:t xml:space="preserve">Asamblea Legislativa, una mejoría y más eficiencia en el trámite legislativo, con la seguridad plena de la validez de las resoluciones que en ese sentido se emitan, de ahí, que por las razones anteriormente expuestas, se ponga a consideración de esta Soberanía la presente Iniciativa con Proyecto de: </w:t>
      </w:r>
    </w:p>
    <w:p w:rsidR="003E3BD5" w:rsidRPr="00AD702C" w:rsidRDefault="003E3BD5" w:rsidP="003E3BD5">
      <w:pPr>
        <w:jc w:val="center"/>
        <w:rPr>
          <w:rFonts w:cs="Arial"/>
          <w:b/>
          <w:sz w:val="20"/>
          <w:szCs w:val="20"/>
          <w:lang w:val="es-ES" w:eastAsia="es-MX"/>
        </w:rPr>
      </w:pPr>
      <w:r w:rsidRPr="00AD702C">
        <w:rPr>
          <w:rFonts w:cs="Arial"/>
          <w:b/>
          <w:sz w:val="20"/>
          <w:szCs w:val="20"/>
          <w:lang w:val="es-ES" w:eastAsia="es-MX"/>
        </w:rPr>
        <w:t>DECRETO:</w:t>
      </w:r>
    </w:p>
    <w:p w:rsidR="003E3BD5" w:rsidRPr="00AD702C" w:rsidRDefault="003E3BD5" w:rsidP="003E3BD5">
      <w:pPr>
        <w:jc w:val="center"/>
        <w:rPr>
          <w:rFonts w:cs="Arial"/>
          <w:b/>
          <w:sz w:val="20"/>
          <w:szCs w:val="20"/>
          <w:lang w:val="es-ES" w:eastAsia="es-MX"/>
        </w:rPr>
      </w:pPr>
    </w:p>
    <w:p w:rsidR="003E3BD5" w:rsidRPr="00AD702C" w:rsidRDefault="003E3BD5" w:rsidP="003E3BD5">
      <w:pPr>
        <w:jc w:val="center"/>
        <w:rPr>
          <w:rFonts w:cs="Arial"/>
          <w:b/>
          <w:sz w:val="20"/>
          <w:szCs w:val="20"/>
          <w:lang w:val="es-ES" w:eastAsia="es-MX"/>
        </w:rPr>
      </w:pPr>
    </w:p>
    <w:p w:rsidR="003E3BD5" w:rsidRPr="00AD702C" w:rsidRDefault="003E3BD5" w:rsidP="003E3BD5">
      <w:pPr>
        <w:rPr>
          <w:rFonts w:cs="Arial"/>
          <w:b/>
          <w:sz w:val="20"/>
          <w:szCs w:val="20"/>
          <w:lang w:val="es-ES" w:eastAsia="es-MX"/>
        </w:rPr>
      </w:pPr>
      <w:r w:rsidRPr="00AD702C">
        <w:rPr>
          <w:rFonts w:cs="Arial"/>
          <w:b/>
          <w:sz w:val="20"/>
          <w:szCs w:val="20"/>
          <w:lang w:val="es-ES" w:eastAsia="es-MX"/>
        </w:rPr>
        <w:t>ARTÍCULO ÚNICO. - SE REFORMA EL PÁRRAFO QUINTO DEL ARTÍCULO 39 DE LA LEY ORGÁNICA DEL CONGRESO DEL ESTADO INDEPENDIENTE, LIBRE Y SOBERANO DE COAHUILA DE ZARAGOZA, PARA QUEDAR COMO SIGUE:</w:t>
      </w:r>
    </w:p>
    <w:p w:rsidR="003E3BD5" w:rsidRPr="00AD702C" w:rsidRDefault="003E3BD5" w:rsidP="003E3BD5">
      <w:pPr>
        <w:rPr>
          <w:rFonts w:cs="Arial"/>
          <w:b/>
          <w:sz w:val="20"/>
          <w:szCs w:val="20"/>
          <w:lang w:val="es-ES" w:eastAsia="es-MX"/>
        </w:rPr>
      </w:pPr>
    </w:p>
    <w:p w:rsidR="003E3BD5" w:rsidRPr="00AD702C" w:rsidRDefault="003E3BD5" w:rsidP="003E3BD5">
      <w:pPr>
        <w:rPr>
          <w:rFonts w:cs="Arial"/>
          <w:b/>
          <w:bCs/>
          <w:sz w:val="20"/>
          <w:szCs w:val="20"/>
          <w:lang w:val="es-ES" w:eastAsia="es-MX"/>
        </w:rPr>
      </w:pPr>
    </w:p>
    <w:p w:rsidR="003E3BD5" w:rsidRPr="00AD702C" w:rsidRDefault="003E3BD5" w:rsidP="003E3BD5">
      <w:pPr>
        <w:rPr>
          <w:rFonts w:cs="Arial"/>
          <w:b/>
          <w:bCs/>
          <w:sz w:val="20"/>
          <w:szCs w:val="20"/>
          <w:lang w:val="es-ES" w:eastAsia="es-MX"/>
        </w:rPr>
      </w:pPr>
      <w:r w:rsidRPr="00AD702C">
        <w:rPr>
          <w:rFonts w:cs="Arial"/>
          <w:b/>
          <w:bCs/>
          <w:sz w:val="20"/>
          <w:szCs w:val="20"/>
          <w:lang w:val="es-ES" w:eastAsia="es-MX"/>
        </w:rPr>
        <w:t>ARTÍCULO 39...</w:t>
      </w:r>
    </w:p>
    <w:p w:rsidR="003E3BD5" w:rsidRPr="00AD702C" w:rsidRDefault="003E3BD5" w:rsidP="003E3BD5">
      <w:pPr>
        <w:rPr>
          <w:rFonts w:cs="Arial"/>
          <w:bCs/>
          <w:i/>
          <w:sz w:val="20"/>
          <w:szCs w:val="20"/>
          <w:lang w:val="es-ES" w:eastAsia="es-MX"/>
        </w:rPr>
      </w:pPr>
    </w:p>
    <w:p w:rsidR="003E3BD5" w:rsidRPr="00AD702C" w:rsidRDefault="003E3BD5" w:rsidP="003E3BD5">
      <w:pPr>
        <w:rPr>
          <w:rFonts w:cs="Arial"/>
          <w:bCs/>
          <w:sz w:val="20"/>
          <w:szCs w:val="20"/>
          <w:lang w:val="es-ES" w:eastAsia="es-MX"/>
        </w:rPr>
      </w:pPr>
      <w:r w:rsidRPr="00AD702C">
        <w:rPr>
          <w:rFonts w:cs="Arial"/>
          <w:bCs/>
          <w:sz w:val="20"/>
          <w:szCs w:val="20"/>
          <w:lang w:val="es-ES" w:eastAsia="es-MX"/>
        </w:rPr>
        <w:t>...</w:t>
      </w:r>
    </w:p>
    <w:p w:rsidR="003E3BD5" w:rsidRPr="00AD702C" w:rsidRDefault="003E3BD5" w:rsidP="003E3BD5">
      <w:pPr>
        <w:rPr>
          <w:rFonts w:cs="Arial"/>
          <w:bCs/>
          <w:i/>
          <w:sz w:val="20"/>
          <w:szCs w:val="20"/>
          <w:lang w:val="es-ES" w:eastAsia="es-MX"/>
        </w:rPr>
      </w:pPr>
    </w:p>
    <w:p w:rsidR="003E3BD5" w:rsidRPr="00AD702C" w:rsidRDefault="003E3BD5" w:rsidP="003E3BD5">
      <w:pPr>
        <w:rPr>
          <w:rFonts w:cs="Arial"/>
          <w:sz w:val="20"/>
          <w:szCs w:val="20"/>
          <w:lang w:val="es-ES" w:eastAsia="es-MX"/>
        </w:rPr>
      </w:pPr>
      <w:r w:rsidRPr="00AD702C">
        <w:rPr>
          <w:rFonts w:cs="Arial"/>
          <w:sz w:val="20"/>
          <w:szCs w:val="20"/>
          <w:lang w:val="es-ES" w:eastAsia="es-MX"/>
        </w:rPr>
        <w:t>…</w:t>
      </w:r>
    </w:p>
    <w:p w:rsidR="003E3BD5" w:rsidRPr="00AD702C" w:rsidRDefault="003E3BD5" w:rsidP="003E3BD5">
      <w:pPr>
        <w:rPr>
          <w:rFonts w:cs="Arial"/>
          <w:sz w:val="20"/>
          <w:szCs w:val="20"/>
          <w:lang w:val="es-ES" w:eastAsia="es-MX"/>
        </w:rPr>
      </w:pPr>
    </w:p>
    <w:p w:rsidR="003E3BD5" w:rsidRPr="00AD702C" w:rsidRDefault="003E3BD5" w:rsidP="003E3BD5">
      <w:pPr>
        <w:ind w:left="454" w:hanging="454"/>
        <w:rPr>
          <w:rFonts w:cs="Arial"/>
          <w:sz w:val="20"/>
          <w:szCs w:val="20"/>
          <w:lang w:val="es-ES" w:eastAsia="es-MX"/>
        </w:rPr>
      </w:pPr>
      <w:r w:rsidRPr="00AD702C">
        <w:rPr>
          <w:rFonts w:cs="Arial"/>
          <w:sz w:val="20"/>
          <w:szCs w:val="20"/>
          <w:lang w:val="es-ES" w:eastAsia="es-MX"/>
        </w:rPr>
        <w:t>I a la VIII…</w:t>
      </w:r>
      <w:r w:rsidRPr="00AD702C">
        <w:rPr>
          <w:rFonts w:cs="Arial"/>
          <w:sz w:val="20"/>
          <w:szCs w:val="20"/>
          <w:lang w:val="es-ES" w:eastAsia="es-MX"/>
        </w:rPr>
        <w:tab/>
      </w:r>
    </w:p>
    <w:p w:rsidR="003E3BD5" w:rsidRPr="00AD702C" w:rsidRDefault="003E3BD5" w:rsidP="003E3BD5">
      <w:pPr>
        <w:ind w:left="454" w:hanging="454"/>
        <w:rPr>
          <w:rFonts w:cs="Arial"/>
          <w:sz w:val="20"/>
          <w:szCs w:val="20"/>
          <w:lang w:val="es-ES" w:eastAsia="es-MX"/>
        </w:rPr>
      </w:pPr>
    </w:p>
    <w:p w:rsidR="003E3BD5" w:rsidRPr="00AD702C" w:rsidRDefault="003E3BD5" w:rsidP="003E3BD5">
      <w:pPr>
        <w:rPr>
          <w:rFonts w:cs="Arial"/>
          <w:sz w:val="20"/>
          <w:szCs w:val="20"/>
          <w:lang w:val="es-ES" w:eastAsia="es-MX"/>
        </w:rPr>
      </w:pPr>
      <w:r w:rsidRPr="00AD702C">
        <w:rPr>
          <w:rFonts w:cs="Arial"/>
          <w:sz w:val="20"/>
          <w:szCs w:val="20"/>
          <w:lang w:val="es-ES" w:eastAsia="es-MX"/>
        </w:rPr>
        <w:t>…</w:t>
      </w:r>
    </w:p>
    <w:p w:rsidR="003E3BD5" w:rsidRPr="00AD702C" w:rsidRDefault="003E3BD5" w:rsidP="003E3BD5">
      <w:pPr>
        <w:rPr>
          <w:rFonts w:cs="Arial"/>
          <w:bCs/>
          <w:i/>
          <w:sz w:val="20"/>
          <w:szCs w:val="20"/>
          <w:lang w:val="es-ES" w:eastAsia="es-MX"/>
        </w:rPr>
      </w:pPr>
    </w:p>
    <w:p w:rsidR="003E3BD5" w:rsidRPr="00AD702C" w:rsidRDefault="003E3BD5" w:rsidP="003E3BD5">
      <w:pPr>
        <w:rPr>
          <w:rFonts w:cs="Arial"/>
          <w:sz w:val="20"/>
          <w:szCs w:val="20"/>
          <w:lang w:val="es-ES" w:eastAsia="es-MX"/>
        </w:rPr>
      </w:pPr>
      <w:r w:rsidRPr="00AD702C">
        <w:rPr>
          <w:rFonts w:cs="Arial"/>
          <w:sz w:val="20"/>
          <w:szCs w:val="20"/>
          <w:lang w:val="es-ES" w:eastAsia="es-MX"/>
        </w:rPr>
        <w:t>A petición de la Presidencia de la Mesa Directiva del Pleno o de la Diputación Permanente, así como de alguna Diputada o Diputado, podrá dispensarse la lectura del orden del día, la minuta de la sesión anterior, el informe del trámite relacionado con los acuerdos aprobados y los resultandos y considerandos de los dictámenes y acuerdos listados,</w:t>
      </w:r>
      <w:r w:rsidRPr="00AD702C">
        <w:rPr>
          <w:rFonts w:cs="Arial"/>
          <w:b/>
          <w:sz w:val="20"/>
          <w:szCs w:val="20"/>
          <w:u w:val="single"/>
          <w:lang w:val="es-ES" w:eastAsia="es-MX"/>
        </w:rPr>
        <w:t>así como del articulado de las iniciativas contempladas en los mismos, debiendo de leerse solamente un resumen de su contenido, que comprenda el número de los artículos, la denominación de sus títulos, capítulos, secciones, y apartados, de contenerlos, describiéndose de una forma ejecutiva lo más relevante de lo que ahí se contiene, para el efecto de su debida comprensión, a excepción de los artículos transitorios de los cuales sí se deberá de hacer su lectura integra</w:t>
      </w:r>
      <w:r w:rsidRPr="00AD702C">
        <w:rPr>
          <w:rFonts w:cs="Arial"/>
          <w:sz w:val="20"/>
          <w:szCs w:val="20"/>
          <w:u w:val="single"/>
          <w:lang w:val="es-ES" w:eastAsia="es-MX"/>
        </w:rPr>
        <w:t>.</w:t>
      </w:r>
      <w:r w:rsidRPr="00AD702C">
        <w:rPr>
          <w:rFonts w:cs="Arial"/>
          <w:sz w:val="20"/>
          <w:szCs w:val="20"/>
          <w:lang w:val="es-ES" w:eastAsia="es-MX"/>
        </w:rPr>
        <w:t xml:space="preserve"> Para ello se requerirá el voto de más de la mitad de las Diputadas y Diputados presentes y que los documentos motivo de la dispensa hubieren sido difundidos, vía electrónica, a más tardar el día anterior a la sesión. </w:t>
      </w:r>
    </w:p>
    <w:p w:rsidR="003E3BD5" w:rsidRPr="00AD702C" w:rsidRDefault="003E3BD5" w:rsidP="003E3BD5">
      <w:pPr>
        <w:ind w:left="397" w:hanging="397"/>
        <w:rPr>
          <w:rFonts w:ascii="Arial Narrow" w:eastAsia="Calibri" w:hAnsi="Arial Narrow" w:cs="Arial"/>
          <w:sz w:val="20"/>
          <w:szCs w:val="20"/>
          <w:lang w:val="es-ES" w:eastAsia="es-MX"/>
        </w:rPr>
      </w:pPr>
    </w:p>
    <w:p w:rsidR="003E3BD5" w:rsidRPr="00AD702C" w:rsidRDefault="003E3BD5" w:rsidP="003E3BD5">
      <w:pPr>
        <w:ind w:left="397" w:hanging="397"/>
        <w:rPr>
          <w:rFonts w:ascii="Arial Narrow" w:eastAsia="Calibri" w:hAnsi="Arial Narrow" w:cs="Arial"/>
          <w:sz w:val="20"/>
          <w:szCs w:val="20"/>
          <w:lang w:val="es-ES" w:eastAsia="es-MX"/>
        </w:rPr>
      </w:pPr>
      <w:r w:rsidRPr="00AD702C">
        <w:rPr>
          <w:rFonts w:ascii="Arial Narrow" w:eastAsia="Calibri" w:hAnsi="Arial Narrow" w:cs="Arial"/>
          <w:sz w:val="20"/>
          <w:szCs w:val="20"/>
          <w:lang w:val="es-ES" w:eastAsia="es-MX"/>
        </w:rPr>
        <w:t>…</w:t>
      </w:r>
    </w:p>
    <w:p w:rsidR="003E3BD5" w:rsidRPr="00AD702C" w:rsidRDefault="003E3BD5" w:rsidP="003E3BD5">
      <w:pPr>
        <w:jc w:val="center"/>
        <w:rPr>
          <w:rFonts w:cs="Arial"/>
          <w:b/>
          <w:sz w:val="20"/>
          <w:szCs w:val="20"/>
          <w:lang w:val="es-ES" w:eastAsia="es-MX"/>
        </w:rPr>
      </w:pPr>
      <w:r w:rsidRPr="00AD702C">
        <w:rPr>
          <w:rFonts w:cs="Arial"/>
          <w:b/>
          <w:sz w:val="20"/>
          <w:szCs w:val="20"/>
          <w:lang w:val="es-ES" w:eastAsia="es-MX"/>
        </w:rPr>
        <w:t>TRANSITORIOS</w:t>
      </w:r>
    </w:p>
    <w:p w:rsidR="003E3BD5" w:rsidRPr="00AD702C" w:rsidRDefault="003E3BD5" w:rsidP="003E3BD5">
      <w:pPr>
        <w:jc w:val="center"/>
        <w:rPr>
          <w:rFonts w:cs="Arial"/>
          <w:b/>
          <w:sz w:val="20"/>
          <w:szCs w:val="20"/>
          <w:lang w:val="es-ES" w:eastAsia="es-MX"/>
        </w:rPr>
      </w:pPr>
    </w:p>
    <w:p w:rsidR="003E3BD5" w:rsidRPr="00AD702C" w:rsidRDefault="003E3BD5" w:rsidP="003E3BD5">
      <w:pPr>
        <w:rPr>
          <w:rFonts w:cs="Arial"/>
          <w:sz w:val="20"/>
          <w:szCs w:val="20"/>
          <w:lang w:val="es-ES" w:eastAsia="es-MX"/>
        </w:rPr>
      </w:pPr>
      <w:r w:rsidRPr="00AD702C">
        <w:rPr>
          <w:rFonts w:cs="Arial"/>
          <w:b/>
          <w:sz w:val="20"/>
          <w:szCs w:val="20"/>
          <w:lang w:val="es-ES" w:eastAsia="es-MX"/>
        </w:rPr>
        <w:t xml:space="preserve">ÚNICO. - </w:t>
      </w:r>
      <w:r w:rsidRPr="00AD702C">
        <w:rPr>
          <w:rFonts w:cs="Arial"/>
          <w:sz w:val="20"/>
          <w:szCs w:val="20"/>
          <w:lang w:val="es-ES" w:eastAsia="es-MX"/>
        </w:rPr>
        <w:t>El presente decreto entrara en vigor el día siguiente al de su publicación en el Periódico Oficial del Estado.</w:t>
      </w:r>
    </w:p>
    <w:p w:rsidR="003E3BD5" w:rsidRPr="00AD702C" w:rsidRDefault="003E3BD5" w:rsidP="003E3BD5">
      <w:pPr>
        <w:rPr>
          <w:rFonts w:cs="Arial"/>
          <w:sz w:val="20"/>
          <w:szCs w:val="20"/>
          <w:lang w:val="es-ES" w:eastAsia="es-MX"/>
        </w:rPr>
      </w:pPr>
    </w:p>
    <w:p w:rsidR="003E3BD5" w:rsidRPr="00AD702C" w:rsidRDefault="003E3BD5" w:rsidP="003E3BD5">
      <w:pPr>
        <w:spacing w:line="276" w:lineRule="auto"/>
        <w:jc w:val="center"/>
        <w:rPr>
          <w:rFonts w:eastAsia="Calibri" w:cs="Arial"/>
          <w:sz w:val="20"/>
          <w:szCs w:val="20"/>
        </w:rPr>
      </w:pPr>
      <w:r w:rsidRPr="00AD702C">
        <w:rPr>
          <w:rFonts w:eastAsia="Calibri" w:cs="Arial"/>
          <w:sz w:val="20"/>
          <w:szCs w:val="20"/>
        </w:rPr>
        <w:t>Saltillo, Coahuila a 18 de noviembre de 2020</w:t>
      </w:r>
    </w:p>
    <w:p w:rsidR="003E3BD5" w:rsidRPr="00AD702C" w:rsidRDefault="003E3BD5" w:rsidP="003E3BD5">
      <w:pPr>
        <w:spacing w:line="276" w:lineRule="auto"/>
        <w:rPr>
          <w:rFonts w:eastAsia="Calibri" w:cs="Arial"/>
          <w:b/>
          <w:sz w:val="20"/>
          <w:szCs w:val="20"/>
        </w:rPr>
      </w:pPr>
    </w:p>
    <w:p w:rsidR="003E3BD5" w:rsidRPr="00AD702C" w:rsidRDefault="003E3BD5" w:rsidP="003E3BD5">
      <w:pPr>
        <w:spacing w:line="276" w:lineRule="auto"/>
        <w:jc w:val="center"/>
        <w:rPr>
          <w:rFonts w:eastAsia="Calibri" w:cs="Arial"/>
          <w:sz w:val="20"/>
          <w:szCs w:val="20"/>
        </w:rPr>
      </w:pPr>
      <w:r w:rsidRPr="00AD702C">
        <w:rPr>
          <w:rFonts w:eastAsia="Calibri" w:cs="Arial"/>
          <w:sz w:val="20"/>
          <w:szCs w:val="20"/>
        </w:rPr>
        <w:t>ATENTAMENTE</w:t>
      </w:r>
    </w:p>
    <w:p w:rsidR="003E3BD5" w:rsidRPr="00AD702C" w:rsidRDefault="003E3BD5" w:rsidP="003E3BD5">
      <w:pPr>
        <w:spacing w:line="276" w:lineRule="auto"/>
        <w:jc w:val="center"/>
        <w:rPr>
          <w:rFonts w:eastAsia="Calibri" w:cs="Arial"/>
          <w:sz w:val="20"/>
          <w:szCs w:val="20"/>
        </w:rPr>
      </w:pPr>
      <w:r w:rsidRPr="00AD702C">
        <w:rPr>
          <w:rFonts w:eastAsia="Calibri" w:cs="Arial"/>
          <w:sz w:val="20"/>
          <w:szCs w:val="20"/>
        </w:rPr>
        <w:t>“POR UNA PATRIA ORDENADA Y GENEROSA Y UNA VIDA MEJOR Y MÁS DIGNA PARA TODOS”</w:t>
      </w:r>
    </w:p>
    <w:p w:rsidR="003E3BD5" w:rsidRPr="00AD702C" w:rsidRDefault="003E3BD5" w:rsidP="003E3BD5">
      <w:pPr>
        <w:spacing w:line="276" w:lineRule="auto"/>
        <w:jc w:val="center"/>
        <w:rPr>
          <w:rFonts w:eastAsia="Calibri" w:cs="Arial"/>
          <w:sz w:val="20"/>
          <w:szCs w:val="20"/>
        </w:rPr>
      </w:pPr>
    </w:p>
    <w:p w:rsidR="003E3BD5" w:rsidRPr="00AD702C" w:rsidRDefault="003E3BD5" w:rsidP="003E3BD5">
      <w:pPr>
        <w:spacing w:line="276" w:lineRule="auto"/>
        <w:jc w:val="center"/>
        <w:rPr>
          <w:rFonts w:eastAsia="Calibri" w:cs="Arial"/>
          <w:sz w:val="20"/>
          <w:szCs w:val="20"/>
        </w:rPr>
      </w:pPr>
      <w:r w:rsidRPr="00AD702C">
        <w:rPr>
          <w:rFonts w:eastAsia="Calibri" w:cs="Arial"/>
          <w:sz w:val="20"/>
          <w:szCs w:val="20"/>
        </w:rPr>
        <w:t>POR EL GRUPO PARLAMENTARIO “DEL PARTIDO ACCIÓN NACIONAL”</w:t>
      </w:r>
    </w:p>
    <w:p w:rsidR="003E3BD5" w:rsidRPr="00AD702C" w:rsidRDefault="003E3BD5" w:rsidP="003E3BD5">
      <w:pPr>
        <w:spacing w:after="160" w:line="360" w:lineRule="auto"/>
        <w:jc w:val="center"/>
        <w:rPr>
          <w:rFonts w:eastAsia="Calibri" w:cs="Arial"/>
          <w:sz w:val="20"/>
          <w:szCs w:val="20"/>
          <w:u w:color="000000"/>
          <w:lang w:eastAsia="es-MX"/>
        </w:rPr>
      </w:pPr>
    </w:p>
    <w:p w:rsidR="003E3BD5" w:rsidRPr="00AD702C" w:rsidRDefault="003E3BD5" w:rsidP="003E3BD5">
      <w:pPr>
        <w:spacing w:after="160" w:line="360" w:lineRule="auto"/>
        <w:jc w:val="center"/>
        <w:rPr>
          <w:rFonts w:ascii="Calibri" w:eastAsia="Calibri" w:hAnsi="Calibri" w:cs="Calibri"/>
          <w:sz w:val="20"/>
          <w:szCs w:val="20"/>
          <w:u w:color="000000"/>
          <w:lang w:eastAsia="es-MX"/>
        </w:rPr>
      </w:pPr>
      <w:r w:rsidRPr="00AD702C">
        <w:rPr>
          <w:rFonts w:ascii="Calibri" w:eastAsia="Calibri" w:hAnsi="Calibri" w:cs="Calibri"/>
          <w:sz w:val="20"/>
          <w:szCs w:val="20"/>
          <w:u w:color="000000"/>
          <w:lang w:eastAsia="es-MX"/>
        </w:rPr>
        <w:t>DIP. MARCELO DE JESÚS TORRES COFIÑO</w:t>
      </w:r>
    </w:p>
    <w:tbl>
      <w:tblPr>
        <w:tblStyle w:val="Tablaconcuadrcula1136"/>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3E3BD5" w:rsidRPr="00AD702C" w:rsidTr="00B60BC4">
        <w:trPr>
          <w:trHeight w:val="1570"/>
        </w:trPr>
        <w:tc>
          <w:tcPr>
            <w:tcW w:w="5471" w:type="dxa"/>
          </w:tcPr>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es-ES"/>
              </w:rPr>
            </w:pPr>
            <w:r w:rsidRPr="00AD702C">
              <w:rPr>
                <w:rFonts w:ascii="Calibri" w:hAnsi="Calibri" w:cs="Calibri"/>
                <w:sz w:val="20"/>
                <w:szCs w:val="20"/>
                <w:lang w:val="es-ES"/>
              </w:rPr>
              <w:lastRenderedPageBreak/>
              <w:tab/>
            </w:r>
          </w:p>
          <w:p w:rsidR="003E3BD5" w:rsidRPr="00AD702C" w:rsidRDefault="003E3BD5" w:rsidP="00B60BC4">
            <w:pPr>
              <w:tabs>
                <w:tab w:val="left" w:pos="885"/>
                <w:tab w:val="center" w:pos="4987"/>
                <w:tab w:val="left" w:pos="5056"/>
              </w:tabs>
              <w:spacing w:line="360" w:lineRule="auto"/>
              <w:jc w:val="center"/>
              <w:rPr>
                <w:rFonts w:ascii="Calibri" w:hAnsi="Calibri" w:cs="Calibri"/>
                <w:sz w:val="20"/>
                <w:szCs w:val="20"/>
                <w:lang w:val="es-ES"/>
              </w:rPr>
            </w:pPr>
            <w:r w:rsidRPr="00AD702C">
              <w:rPr>
                <w:rFonts w:ascii="Calibri" w:hAnsi="Calibri" w:cs="Calibri"/>
                <w:sz w:val="20"/>
                <w:szCs w:val="20"/>
                <w:lang w:val="es-ES"/>
              </w:rPr>
              <w:t xml:space="preserve">DIP. BLANCA EPPEN CANALES </w:t>
            </w:r>
          </w:p>
        </w:tc>
        <w:tc>
          <w:tcPr>
            <w:tcW w:w="4594" w:type="dxa"/>
          </w:tcPr>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es-ES"/>
              </w:rPr>
            </w:pPr>
          </w:p>
          <w:p w:rsidR="003E3BD5" w:rsidRPr="00AD702C" w:rsidRDefault="003E3BD5" w:rsidP="00B60BC4">
            <w:pPr>
              <w:tabs>
                <w:tab w:val="left" w:pos="885"/>
                <w:tab w:val="center" w:pos="4987"/>
                <w:tab w:val="left" w:pos="5056"/>
              </w:tabs>
              <w:spacing w:line="360" w:lineRule="auto"/>
              <w:jc w:val="center"/>
              <w:rPr>
                <w:rFonts w:ascii="Calibri" w:hAnsi="Calibri" w:cs="Calibri"/>
                <w:sz w:val="20"/>
                <w:szCs w:val="20"/>
                <w:lang w:val="es-ES"/>
              </w:rPr>
            </w:pPr>
            <w:r w:rsidRPr="00AD702C">
              <w:rPr>
                <w:rFonts w:ascii="Calibri" w:hAnsi="Calibri" w:cs="Calibri"/>
                <w:sz w:val="20"/>
                <w:szCs w:val="20"/>
                <w:lang w:val="es-ES"/>
              </w:rPr>
              <w:t>DIP. MARÍA EUGENIA CÁZARES MARTÍNEZ</w:t>
            </w:r>
          </w:p>
        </w:tc>
      </w:tr>
      <w:tr w:rsidR="003E3BD5" w:rsidRPr="00AD702C" w:rsidTr="00B60BC4">
        <w:trPr>
          <w:trHeight w:val="398"/>
        </w:trPr>
        <w:tc>
          <w:tcPr>
            <w:tcW w:w="5471" w:type="dxa"/>
          </w:tcPr>
          <w:p w:rsidR="003E3BD5" w:rsidRPr="00AD702C" w:rsidRDefault="003E3BD5" w:rsidP="00B60BC4">
            <w:pPr>
              <w:tabs>
                <w:tab w:val="left" w:pos="885"/>
                <w:tab w:val="center" w:pos="4987"/>
                <w:tab w:val="left" w:pos="5056"/>
              </w:tabs>
              <w:spacing w:line="360" w:lineRule="auto"/>
              <w:jc w:val="center"/>
              <w:rPr>
                <w:rFonts w:ascii="Calibri" w:hAnsi="Calibri" w:cs="Calibri"/>
                <w:sz w:val="20"/>
                <w:szCs w:val="20"/>
                <w:lang w:val="es-ES"/>
              </w:rPr>
            </w:pPr>
            <w:r w:rsidRPr="00AD702C">
              <w:rPr>
                <w:rFonts w:ascii="Calibri" w:hAnsi="Calibri" w:cs="Calibri"/>
                <w:sz w:val="20"/>
                <w:szCs w:val="20"/>
                <w:lang w:val="es-ES"/>
              </w:rPr>
              <w:t>DIP. ROSA NILDA GONZÁLEZ NORIEGA</w:t>
            </w:r>
          </w:p>
        </w:tc>
        <w:tc>
          <w:tcPr>
            <w:tcW w:w="4594" w:type="dxa"/>
          </w:tcPr>
          <w:p w:rsidR="003E3BD5" w:rsidRPr="00AD702C" w:rsidRDefault="003E3BD5" w:rsidP="00B60BC4">
            <w:pPr>
              <w:tabs>
                <w:tab w:val="left" w:pos="885"/>
                <w:tab w:val="center" w:pos="4987"/>
                <w:tab w:val="left" w:pos="5056"/>
              </w:tabs>
              <w:spacing w:line="360" w:lineRule="auto"/>
              <w:jc w:val="center"/>
              <w:rPr>
                <w:rFonts w:ascii="Calibri" w:hAnsi="Calibri" w:cs="Calibri"/>
                <w:sz w:val="20"/>
                <w:szCs w:val="20"/>
                <w:lang w:val="pt-BR"/>
              </w:rPr>
            </w:pPr>
            <w:r w:rsidRPr="00AD702C">
              <w:rPr>
                <w:rFonts w:ascii="Calibri" w:hAnsi="Calibri" w:cs="Calibri"/>
                <w:sz w:val="20"/>
                <w:szCs w:val="20"/>
                <w:lang w:val="es-ES"/>
              </w:rPr>
              <w:t>DIP. FERNANDO IZAGUIRRE VALDES</w:t>
            </w:r>
          </w:p>
        </w:tc>
      </w:tr>
      <w:tr w:rsidR="003E3BD5" w:rsidRPr="00AD702C" w:rsidTr="00B60BC4">
        <w:trPr>
          <w:trHeight w:val="398"/>
        </w:trPr>
        <w:tc>
          <w:tcPr>
            <w:tcW w:w="5471" w:type="dxa"/>
          </w:tcPr>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es-ES"/>
              </w:rPr>
            </w:pPr>
          </w:p>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es-ES"/>
              </w:rPr>
            </w:pPr>
          </w:p>
          <w:p w:rsidR="003E3BD5" w:rsidRPr="00AD702C" w:rsidRDefault="003E3BD5" w:rsidP="00B60BC4">
            <w:pPr>
              <w:tabs>
                <w:tab w:val="left" w:pos="885"/>
                <w:tab w:val="center" w:pos="4987"/>
                <w:tab w:val="left" w:pos="5056"/>
              </w:tabs>
              <w:spacing w:line="360" w:lineRule="auto"/>
              <w:jc w:val="center"/>
              <w:rPr>
                <w:rFonts w:ascii="Calibri" w:hAnsi="Calibri" w:cs="Calibri"/>
                <w:sz w:val="20"/>
                <w:szCs w:val="20"/>
                <w:lang w:val="es-ES"/>
              </w:rPr>
            </w:pPr>
            <w:r w:rsidRPr="00AD702C">
              <w:rPr>
                <w:rFonts w:ascii="Calibri" w:hAnsi="Calibri" w:cs="Calibri"/>
                <w:sz w:val="20"/>
                <w:szCs w:val="20"/>
                <w:lang w:val="es-ES"/>
              </w:rPr>
              <w:t>DIP. GABRIELA ZAPOPAN GARZA GALVÁN</w:t>
            </w:r>
          </w:p>
        </w:tc>
        <w:tc>
          <w:tcPr>
            <w:tcW w:w="4594" w:type="dxa"/>
          </w:tcPr>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es-ES"/>
              </w:rPr>
            </w:pPr>
          </w:p>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es-ES"/>
              </w:rPr>
            </w:pPr>
          </w:p>
          <w:p w:rsidR="003E3BD5" w:rsidRPr="00AD702C" w:rsidRDefault="003E3BD5" w:rsidP="00B60BC4">
            <w:pPr>
              <w:tabs>
                <w:tab w:val="left" w:pos="885"/>
                <w:tab w:val="center" w:pos="4987"/>
                <w:tab w:val="left" w:pos="5056"/>
              </w:tabs>
              <w:spacing w:line="360" w:lineRule="auto"/>
              <w:jc w:val="center"/>
              <w:rPr>
                <w:rFonts w:ascii="Calibri" w:hAnsi="Calibri" w:cs="Calibri"/>
                <w:sz w:val="20"/>
                <w:szCs w:val="20"/>
                <w:lang w:val="pt-BR"/>
              </w:rPr>
            </w:pPr>
            <w:r w:rsidRPr="00AD702C">
              <w:rPr>
                <w:rFonts w:ascii="Calibri" w:hAnsi="Calibri" w:cs="Calibri"/>
                <w:sz w:val="20"/>
                <w:szCs w:val="20"/>
                <w:lang w:val="pt-BR"/>
              </w:rPr>
              <w:t>DIP. GERARDO ABRAHAM AGUADO GÓMEZ</w:t>
            </w:r>
          </w:p>
        </w:tc>
      </w:tr>
      <w:tr w:rsidR="003E3BD5" w:rsidRPr="00AD702C" w:rsidTr="00B60BC4">
        <w:trPr>
          <w:trHeight w:val="398"/>
        </w:trPr>
        <w:tc>
          <w:tcPr>
            <w:tcW w:w="5471" w:type="dxa"/>
          </w:tcPr>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pt-BR"/>
              </w:rPr>
            </w:pPr>
          </w:p>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pt-BR"/>
              </w:rPr>
            </w:pPr>
          </w:p>
          <w:p w:rsidR="003E3BD5" w:rsidRPr="00AD702C" w:rsidRDefault="003E3BD5" w:rsidP="00B60BC4">
            <w:pPr>
              <w:tabs>
                <w:tab w:val="left" w:pos="885"/>
                <w:tab w:val="center" w:pos="4987"/>
                <w:tab w:val="left" w:pos="5056"/>
              </w:tabs>
              <w:spacing w:line="360" w:lineRule="auto"/>
              <w:jc w:val="center"/>
              <w:rPr>
                <w:rFonts w:ascii="Calibri" w:hAnsi="Calibri" w:cs="Calibri"/>
                <w:sz w:val="20"/>
                <w:szCs w:val="20"/>
                <w:lang w:val="es-ES"/>
              </w:rPr>
            </w:pPr>
            <w:r w:rsidRPr="00AD702C">
              <w:rPr>
                <w:rFonts w:ascii="Calibri" w:hAnsi="Calibri" w:cs="Calibri"/>
                <w:sz w:val="20"/>
                <w:szCs w:val="20"/>
                <w:lang w:val="es-ES"/>
              </w:rPr>
              <w:t>DIP. JUAN ANTONIO GARCÍA VILLA</w:t>
            </w:r>
          </w:p>
        </w:tc>
        <w:tc>
          <w:tcPr>
            <w:tcW w:w="4594" w:type="dxa"/>
          </w:tcPr>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es-ES"/>
              </w:rPr>
            </w:pPr>
          </w:p>
          <w:p w:rsidR="003E3BD5" w:rsidRPr="00AD702C" w:rsidRDefault="003E3BD5" w:rsidP="00B60BC4">
            <w:pPr>
              <w:tabs>
                <w:tab w:val="left" w:pos="885"/>
                <w:tab w:val="center" w:pos="4987"/>
                <w:tab w:val="left" w:pos="5056"/>
              </w:tabs>
              <w:spacing w:line="360" w:lineRule="auto"/>
              <w:jc w:val="left"/>
              <w:rPr>
                <w:rFonts w:ascii="Calibri" w:hAnsi="Calibri" w:cs="Calibri"/>
                <w:sz w:val="20"/>
                <w:szCs w:val="20"/>
                <w:lang w:val="es-ES"/>
              </w:rPr>
            </w:pPr>
          </w:p>
          <w:p w:rsidR="003E3BD5" w:rsidRPr="00AD702C" w:rsidRDefault="003E3BD5" w:rsidP="00B60BC4">
            <w:pPr>
              <w:tabs>
                <w:tab w:val="left" w:pos="885"/>
                <w:tab w:val="center" w:pos="4987"/>
                <w:tab w:val="left" w:pos="5056"/>
              </w:tabs>
              <w:spacing w:line="360" w:lineRule="auto"/>
              <w:jc w:val="center"/>
              <w:rPr>
                <w:rFonts w:ascii="Calibri" w:hAnsi="Calibri" w:cs="Calibri"/>
                <w:sz w:val="20"/>
                <w:szCs w:val="20"/>
                <w:lang w:val="es-ES"/>
              </w:rPr>
            </w:pPr>
            <w:r w:rsidRPr="00AD702C">
              <w:rPr>
                <w:rFonts w:ascii="Calibri" w:hAnsi="Calibri" w:cs="Calibri"/>
                <w:sz w:val="20"/>
                <w:szCs w:val="20"/>
                <w:lang w:val="es-ES"/>
              </w:rPr>
              <w:t>DIP. JUAN CARLOS GUERRA LÓPEZ NEGRETE</w:t>
            </w:r>
          </w:p>
        </w:tc>
      </w:tr>
    </w:tbl>
    <w:p w:rsidR="003E3BD5" w:rsidRPr="00AD702C" w:rsidRDefault="003E3BD5" w:rsidP="003E3BD5">
      <w:pPr>
        <w:tabs>
          <w:tab w:val="left" w:pos="885"/>
          <w:tab w:val="center" w:pos="4987"/>
          <w:tab w:val="left" w:pos="5056"/>
        </w:tabs>
        <w:spacing w:after="200" w:line="360" w:lineRule="auto"/>
        <w:jc w:val="left"/>
        <w:rPr>
          <w:rFonts w:ascii="Calibri" w:eastAsia="Calibri" w:hAnsi="Calibri" w:cs="Calibri"/>
          <w:b/>
          <w:sz w:val="20"/>
          <w:szCs w:val="20"/>
        </w:rPr>
      </w:pPr>
    </w:p>
    <w:p w:rsidR="00C63651" w:rsidRPr="002D09F6" w:rsidRDefault="00C63651" w:rsidP="00331B90">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331B90">
      <w:pPr>
        <w:rPr>
          <w:rFonts w:eastAsia="Calibri" w:cs="Arial"/>
          <w:sz w:val="20"/>
          <w:szCs w:val="20"/>
        </w:rPr>
      </w:pPr>
      <w:r w:rsidRPr="002D09F6">
        <w:rPr>
          <w:rFonts w:eastAsia="Calibri" w:cs="Arial"/>
          <w:sz w:val="20"/>
          <w:szCs w:val="20"/>
        </w:rPr>
        <w:t>Ini</w:t>
      </w:r>
      <w:r w:rsidR="00331B90" w:rsidRPr="002D09F6">
        <w:rPr>
          <w:rFonts w:eastAsia="Calibri" w:cs="Arial"/>
          <w:sz w:val="20"/>
          <w:szCs w:val="20"/>
        </w:rPr>
        <w:t xml:space="preserve">ciativa con Proyecto de Decreto, </w:t>
      </w:r>
      <w:r w:rsidRPr="002D09F6">
        <w:rPr>
          <w:rFonts w:eastAsia="Calibri" w:cs="Arial"/>
          <w:sz w:val="20"/>
          <w:szCs w:val="20"/>
        </w:rPr>
        <w:t xml:space="preserve">que reforma diversas disposiciones de Ley para la Inclusión y </w:t>
      </w:r>
      <w:r w:rsidR="00331B90" w:rsidRPr="002D09F6">
        <w:rPr>
          <w:rFonts w:eastAsia="Calibri" w:cs="Arial"/>
          <w:sz w:val="20"/>
          <w:szCs w:val="20"/>
        </w:rPr>
        <w:t>Garantía</w:t>
      </w:r>
      <w:r w:rsidRPr="002D09F6">
        <w:rPr>
          <w:rFonts w:eastAsia="Calibri" w:cs="Arial"/>
          <w:sz w:val="20"/>
          <w:szCs w:val="20"/>
        </w:rPr>
        <w:t xml:space="preserve"> de los Derechos de las Personas con la condición de</w:t>
      </w:r>
      <w:r w:rsidR="00331B90" w:rsidRPr="002D09F6">
        <w:rPr>
          <w:rFonts w:eastAsia="Calibri" w:cs="Arial"/>
          <w:sz w:val="20"/>
          <w:szCs w:val="20"/>
        </w:rPr>
        <w:t>l Espectro Autista del Estado de Coahuila</w:t>
      </w:r>
      <w:r w:rsidRPr="002D09F6">
        <w:rPr>
          <w:rFonts w:eastAsia="Calibri" w:cs="Arial"/>
          <w:sz w:val="20"/>
          <w:szCs w:val="20"/>
        </w:rPr>
        <w:t>.</w:t>
      </w:r>
    </w:p>
    <w:p w:rsidR="00102130" w:rsidRPr="002D09F6" w:rsidRDefault="00102130" w:rsidP="00331B90">
      <w:pPr>
        <w:rPr>
          <w:rFonts w:eastAsia="Arial" w:cs="Arial"/>
          <w:b/>
          <w:bCs/>
          <w:sz w:val="20"/>
          <w:szCs w:val="20"/>
        </w:rPr>
      </w:pPr>
    </w:p>
    <w:p w:rsidR="00C63651" w:rsidRDefault="00C63651" w:rsidP="00331B90">
      <w:pPr>
        <w:rPr>
          <w:rFonts w:eastAsia="Arial" w:cs="Arial"/>
          <w:b/>
          <w:bCs/>
          <w:sz w:val="20"/>
          <w:szCs w:val="20"/>
        </w:rPr>
      </w:pPr>
      <w:r w:rsidRPr="002D09F6">
        <w:rPr>
          <w:rFonts w:eastAsia="Arial" w:cs="Arial"/>
          <w:b/>
          <w:bCs/>
          <w:sz w:val="20"/>
          <w:szCs w:val="20"/>
        </w:rPr>
        <w:t xml:space="preserve">Túrnese a la Comisión de </w:t>
      </w:r>
      <w:r w:rsidR="00331B90" w:rsidRPr="002D09F6">
        <w:rPr>
          <w:rFonts w:eastAsia="Arial" w:cs="Arial"/>
          <w:b/>
          <w:bCs/>
          <w:sz w:val="20"/>
          <w:szCs w:val="20"/>
        </w:rPr>
        <w:t>Atención a Grupos en Situación de Vulnerabilidad.</w:t>
      </w:r>
    </w:p>
    <w:p w:rsidR="003E3BD5" w:rsidRDefault="003E3BD5" w:rsidP="00331B90">
      <w:pPr>
        <w:rPr>
          <w:rFonts w:eastAsia="Arial" w:cs="Arial"/>
          <w:b/>
          <w:bCs/>
          <w:sz w:val="20"/>
          <w:szCs w:val="20"/>
        </w:rPr>
      </w:pPr>
    </w:p>
    <w:p w:rsidR="003E3BD5" w:rsidRDefault="003E3BD5" w:rsidP="00331B90">
      <w:pPr>
        <w:rPr>
          <w:rFonts w:eastAsia="Arial" w:cs="Arial"/>
          <w:bCs/>
          <w:sz w:val="20"/>
          <w:szCs w:val="20"/>
        </w:rPr>
      </w:pPr>
    </w:p>
    <w:p w:rsidR="003E3BD5" w:rsidRPr="00AD702C" w:rsidRDefault="003E3BD5" w:rsidP="003E3BD5">
      <w:pPr>
        <w:spacing w:line="276" w:lineRule="auto"/>
        <w:rPr>
          <w:rFonts w:cs="Arial"/>
          <w:b/>
          <w:sz w:val="20"/>
          <w:szCs w:val="20"/>
          <w:lang w:val="es-ES"/>
        </w:rPr>
      </w:pPr>
      <w:r w:rsidRPr="00AD702C">
        <w:rPr>
          <w:rFonts w:cs="Arial"/>
          <w:b/>
          <w:sz w:val="20"/>
          <w:szCs w:val="20"/>
          <w:lang w:val="es-ES"/>
        </w:rPr>
        <w:t>INICIATIVA CON PROYECTO DE DECRETO QUE PRESENTA LA DIPUTADA ZULMMA VERENICE GUERRERO CÁZARES CONJUNTAMENTE CON EL DIPUTADO EMILIO ALEJANDRO DE HOYOS MONTEMAYOR DEL GRUPO PARLAMENTARIO “BRIGIDO RAMIRO MORENO HERNÁNDEZ” DEL PARTIDO UNIDAD DEMOCRÁTICA DE COAHUILA QUE REFORMA DIVERSAS DISPOSICIONES DE LEY PARA LA INCLUSIÓN Y GARANTÍA DE LOS DERECHOS DE LAS PERSONAS CON LA CONDICIÓN DEL ESPECTRO AUTISTA DEL ESTADO DE COAHUILA DE ZARAGOZAPARA INTRODUCIR MEDIDAS DIRIGIDAS A MEJORAR EL DIAGNÓSTICO Y EVALUACIÓN DE LAS PERSONAS CON LA CONDICIÓN DEL ESPECTRO AUTISTA EN EL ÁMBITO EDUCATIVO Y FAMILIAR.</w:t>
      </w:r>
    </w:p>
    <w:p w:rsidR="003E3BD5" w:rsidRPr="00AD702C" w:rsidRDefault="003E3BD5" w:rsidP="003E3BD5">
      <w:pPr>
        <w:spacing w:line="276" w:lineRule="auto"/>
        <w:rPr>
          <w:rFonts w:cs="Arial"/>
          <w:b/>
          <w:sz w:val="20"/>
          <w:szCs w:val="20"/>
          <w:lang w:val="es-ES"/>
        </w:rPr>
      </w:pPr>
    </w:p>
    <w:p w:rsidR="003E3BD5" w:rsidRPr="00AD702C" w:rsidRDefault="003E3BD5" w:rsidP="003E3BD5">
      <w:pPr>
        <w:spacing w:line="276" w:lineRule="auto"/>
        <w:rPr>
          <w:rFonts w:cs="Arial"/>
          <w:b/>
          <w:sz w:val="20"/>
          <w:szCs w:val="20"/>
          <w:lang w:val="es-ES"/>
        </w:rPr>
      </w:pPr>
      <w:r w:rsidRPr="00AD702C">
        <w:rPr>
          <w:rFonts w:cs="Arial"/>
          <w:b/>
          <w:sz w:val="20"/>
          <w:szCs w:val="20"/>
          <w:lang w:val="es-ES"/>
        </w:rPr>
        <w:t xml:space="preserve">C. Presidente de la Mesa Directiva del Pleno del </w:t>
      </w:r>
    </w:p>
    <w:p w:rsidR="003E3BD5" w:rsidRPr="00AD702C" w:rsidRDefault="003E3BD5" w:rsidP="003E3BD5">
      <w:pPr>
        <w:spacing w:line="276" w:lineRule="auto"/>
        <w:rPr>
          <w:rFonts w:cs="Arial"/>
          <w:b/>
          <w:sz w:val="20"/>
          <w:szCs w:val="20"/>
          <w:lang w:val="es-ES"/>
        </w:rPr>
      </w:pPr>
      <w:r w:rsidRPr="00AD702C">
        <w:rPr>
          <w:rFonts w:cs="Arial"/>
          <w:b/>
          <w:sz w:val="20"/>
          <w:szCs w:val="20"/>
          <w:lang w:val="es-ES"/>
        </w:rPr>
        <w:t>H. Congreso del Estado de Coahuila de Zaragoza.</w:t>
      </w:r>
    </w:p>
    <w:p w:rsidR="003E3BD5" w:rsidRPr="00AD702C" w:rsidRDefault="003E3BD5" w:rsidP="003E3BD5">
      <w:pPr>
        <w:spacing w:line="276" w:lineRule="auto"/>
        <w:rPr>
          <w:rFonts w:cs="Arial"/>
          <w:b/>
          <w:sz w:val="20"/>
          <w:szCs w:val="20"/>
          <w:lang w:val="es-ES"/>
        </w:rPr>
      </w:pPr>
      <w:r w:rsidRPr="00AD702C">
        <w:rPr>
          <w:rFonts w:cs="Arial"/>
          <w:b/>
          <w:sz w:val="20"/>
          <w:szCs w:val="20"/>
          <w:lang w:val="es-ES"/>
        </w:rPr>
        <w:t>Presente. –</w:t>
      </w:r>
    </w:p>
    <w:p w:rsidR="003E3BD5" w:rsidRPr="00AD702C" w:rsidRDefault="003E3BD5" w:rsidP="003E3BD5">
      <w:pPr>
        <w:spacing w:line="276" w:lineRule="auto"/>
        <w:rPr>
          <w:rFonts w:cs="Arial"/>
          <w:b/>
          <w:sz w:val="20"/>
          <w:szCs w:val="20"/>
          <w:lang w:val="es-ES"/>
        </w:rPr>
      </w:pPr>
    </w:p>
    <w:p w:rsidR="003E3BD5" w:rsidRPr="00AD702C" w:rsidRDefault="003E3BD5" w:rsidP="003E3BD5">
      <w:pPr>
        <w:spacing w:line="276" w:lineRule="auto"/>
        <w:rPr>
          <w:rFonts w:cs="Arial"/>
          <w:b/>
          <w:bCs/>
          <w:sz w:val="20"/>
          <w:szCs w:val="20"/>
          <w:lang w:val="es-ES"/>
        </w:rPr>
      </w:pPr>
      <w:r w:rsidRPr="00AD702C">
        <w:rPr>
          <w:rFonts w:cs="Arial"/>
          <w:sz w:val="20"/>
          <w:szCs w:val="20"/>
          <w:lang w:val="es-ES"/>
        </w:rPr>
        <w:t xml:space="preserve">La que suscribe, Diputada Zulmma Verenice Guerrero Cázares, conjuntamente con el Diputado Emilio Alejandro De Hoyos Montemayor, integrantes de este H. Congreso del Estado de Coahuila de Zaragoza, en ejercicio de las facultades que nos confieren los artículos 67 fracción I de la Constitución Política del Estado y 152 fracción I de la Ley Orgánica del Congreso del Estado, nos permitimos someter a la consideración de ese Honorable Congreso la presente iniciativa con proyecto de decreto que </w:t>
      </w:r>
      <w:r w:rsidRPr="00AD702C">
        <w:rPr>
          <w:rFonts w:cs="Arial"/>
          <w:b/>
          <w:sz w:val="20"/>
          <w:szCs w:val="20"/>
          <w:lang w:val="es-ES"/>
        </w:rPr>
        <w:t xml:space="preserve">reforma diversas disposiciones de la Ley para la Inclusión y Garantía de los Derechos de las Personas con </w:t>
      </w:r>
      <w:r w:rsidRPr="00AD702C">
        <w:rPr>
          <w:rFonts w:cs="Arial"/>
          <w:b/>
          <w:sz w:val="20"/>
          <w:szCs w:val="20"/>
          <w:lang w:val="es-ES"/>
        </w:rPr>
        <w:lastRenderedPageBreak/>
        <w:t>la Condición del Espectro Autista del Estado de Coahuila de Zaragoza para introducir medidas dirigidas a mejorar el diagnostico y evaluación de las personas con la condición del espectro autista en el ámbito educativo y familiar</w:t>
      </w:r>
      <w:r w:rsidRPr="00AD702C">
        <w:rPr>
          <w:rFonts w:cs="Arial"/>
          <w:bCs/>
          <w:sz w:val="20"/>
          <w:szCs w:val="20"/>
          <w:lang w:val="es-ES"/>
        </w:rPr>
        <w:t>,</w:t>
      </w:r>
      <w:r>
        <w:rPr>
          <w:rFonts w:cs="Arial"/>
          <w:bCs/>
          <w:sz w:val="20"/>
          <w:szCs w:val="20"/>
          <w:lang w:val="es-ES"/>
        </w:rPr>
        <w:t xml:space="preserve"> </w:t>
      </w:r>
      <w:r w:rsidRPr="00AD702C">
        <w:rPr>
          <w:rFonts w:cs="Arial"/>
          <w:sz w:val="20"/>
          <w:szCs w:val="20"/>
          <w:lang w:val="es-ES"/>
        </w:rPr>
        <w:t>acorde a la siguiente:</w:t>
      </w:r>
    </w:p>
    <w:p w:rsidR="003E3BD5" w:rsidRPr="00AD702C" w:rsidRDefault="003E3BD5" w:rsidP="003E3BD5">
      <w:pPr>
        <w:spacing w:line="276" w:lineRule="auto"/>
        <w:jc w:val="center"/>
        <w:rPr>
          <w:rFonts w:cs="Arial"/>
          <w:b/>
          <w:sz w:val="20"/>
          <w:szCs w:val="20"/>
          <w:lang w:val="es-ES"/>
        </w:rPr>
      </w:pPr>
    </w:p>
    <w:p w:rsidR="003E3BD5" w:rsidRPr="00AD702C" w:rsidRDefault="003E3BD5" w:rsidP="003E3BD5">
      <w:pPr>
        <w:spacing w:line="276" w:lineRule="auto"/>
        <w:jc w:val="center"/>
        <w:rPr>
          <w:rFonts w:cs="Arial"/>
          <w:b/>
          <w:sz w:val="20"/>
          <w:szCs w:val="20"/>
          <w:lang w:val="es-ES"/>
        </w:rPr>
      </w:pPr>
      <w:r w:rsidRPr="00AD702C">
        <w:rPr>
          <w:rFonts w:cs="Arial"/>
          <w:b/>
          <w:sz w:val="20"/>
          <w:szCs w:val="20"/>
          <w:lang w:val="es-ES"/>
        </w:rPr>
        <w:t>EXPOSICIÓN DE MOTIVOS.</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En México, actualmente, el gobierno federal admite que “no existen datos actuales sobre la incidencia del autismo”.</w:t>
      </w:r>
      <w:r w:rsidRPr="00AD702C">
        <w:rPr>
          <w:rFonts w:cs="Arial"/>
          <w:sz w:val="20"/>
          <w:szCs w:val="20"/>
          <w:vertAlign w:val="superscript"/>
          <w:lang w:val="es-ES" w:eastAsia="es-MX"/>
        </w:rPr>
        <w:footnoteReference w:id="36"/>
      </w:r>
      <w:r w:rsidRPr="00AD702C">
        <w:rPr>
          <w:rFonts w:cs="Arial"/>
          <w:sz w:val="20"/>
          <w:szCs w:val="20"/>
          <w:lang w:val="es-ES" w:eastAsia="es-MX"/>
        </w:rPr>
        <w:t xml:space="preserve"> Sin embargo, se estima que alrededor de 6 mil 200 personas nacen al año con autismo.</w:t>
      </w:r>
      <w:r w:rsidRPr="00AD702C">
        <w:rPr>
          <w:rFonts w:cs="Arial"/>
          <w:sz w:val="20"/>
          <w:szCs w:val="20"/>
          <w:vertAlign w:val="superscript"/>
          <w:lang w:val="es-ES" w:eastAsia="es-MX"/>
        </w:rPr>
        <w:footnoteReference w:id="37"/>
      </w:r>
      <w:r w:rsidRPr="00AD702C">
        <w:rPr>
          <w:rFonts w:cs="Arial"/>
          <w:sz w:val="20"/>
          <w:szCs w:val="20"/>
          <w:lang w:val="es-ES" w:eastAsia="es-MX"/>
        </w:rPr>
        <w:t xml:space="preserve"> Según </w:t>
      </w:r>
      <w:r w:rsidRPr="00AD702C">
        <w:rPr>
          <w:rFonts w:cs="Arial"/>
          <w:i/>
          <w:iCs/>
          <w:sz w:val="20"/>
          <w:szCs w:val="20"/>
          <w:lang w:val="es-ES" w:eastAsia="es-MX"/>
        </w:rPr>
        <w:t>Spectrum Theraphy Center México</w:t>
      </w:r>
      <w:r w:rsidRPr="00AD702C">
        <w:rPr>
          <w:rFonts w:cs="Arial"/>
          <w:sz w:val="20"/>
          <w:szCs w:val="20"/>
          <w:lang w:val="es-ES" w:eastAsia="es-MX"/>
        </w:rPr>
        <w:t>, en el país 1 de cada 115-120 personas presenta algún tipo de trastorno del espectro autista.</w:t>
      </w:r>
      <w:r w:rsidRPr="00AD702C">
        <w:rPr>
          <w:rFonts w:cs="Arial"/>
          <w:sz w:val="20"/>
          <w:szCs w:val="20"/>
          <w:vertAlign w:val="superscript"/>
          <w:lang w:val="es-ES" w:eastAsia="es-MX"/>
        </w:rPr>
        <w:footnoteReference w:id="38"/>
      </w:r>
      <w:r w:rsidRPr="00AD702C">
        <w:rPr>
          <w:rFonts w:cs="Arial"/>
          <w:sz w:val="20"/>
          <w:szCs w:val="20"/>
          <w:lang w:val="es-ES" w:eastAsia="es-MX"/>
        </w:rPr>
        <w:t xml:space="preserve"> Para organizaciones como Teletón, en México cada año habrá 6 mil nuevos casos.</w:t>
      </w:r>
      <w:r w:rsidRPr="00AD702C">
        <w:rPr>
          <w:rFonts w:cs="Arial"/>
          <w:sz w:val="20"/>
          <w:szCs w:val="20"/>
          <w:vertAlign w:val="superscript"/>
          <w:lang w:val="es-ES" w:eastAsia="es-MX"/>
        </w:rPr>
        <w:footnoteReference w:id="39"/>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Como se puede destacar de lo anterior, uno de los problemas que más dificulta poder crear medidas de cualquier tipo en favor las personas con la condición del espectro autista tienen que ver con su diagnóstico. “​​​​​Las personas que viven con condición del espectro autista tardan hasta cinco años en ser diagnosticadas debido a que los padres de familia no distinguen los patrones anormales de comportamiento de sus hijos, de aquellos que no lo son”, como han advertido algunos expertos.</w:t>
      </w:r>
      <w:r w:rsidRPr="00AD702C">
        <w:rPr>
          <w:rFonts w:cs="Arial"/>
          <w:sz w:val="20"/>
          <w:szCs w:val="20"/>
          <w:vertAlign w:val="superscript"/>
          <w:lang w:val="es-ES" w:eastAsia="es-MX"/>
        </w:rPr>
        <w:footnoteReference w:id="40"/>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Por su parte, el artículo III de la Convención Interamericana para la Eliminación de todas las formas de Discriminación contra las personas con Discapacidad dispone que, para lograr los objetivos de esta Convención, los Estados parte se comprometen a:</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“1. Adoptar las medidas de carácter legislativo, social, educativo, laboral o</w:t>
      </w: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de cualquier otra índole, necesarias para eliminar la discriminación contra</w:t>
      </w: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las personas con discapacidad y propiciar su plena integración en la</w:t>
      </w: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sociedad, incluidas las que se enumeran a continuación, sin que la lista</w:t>
      </w: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sea taxativa: […]</w:t>
      </w:r>
    </w:p>
    <w:p w:rsidR="003E3BD5" w:rsidRPr="00AD702C" w:rsidRDefault="003E3BD5" w:rsidP="003E3BD5">
      <w:pPr>
        <w:spacing w:line="276" w:lineRule="auto"/>
        <w:ind w:left="567"/>
        <w:rPr>
          <w:rFonts w:cs="Arial"/>
          <w:sz w:val="20"/>
          <w:szCs w:val="20"/>
          <w:lang w:val="es-ES" w:eastAsia="es-MX"/>
        </w:rPr>
      </w:pP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a) Medidas para eliminar progresivamente la discriminación y promover la integración por parte de las autoridades gubernamentales y/o entidades privadas en la prestación o suministro de bienes, servicios, instalaciones, programas y actividades, tales como el empleo, el transporte, las comunicaciones, la vivienda, la recreación, la educación, el deporte, el acceso a la justicia y los servicios policiales, y las actividades políticas y de administración;”</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De igual forma, el artículo 24 de la Convención sobre los Derechos de las Personas</w:t>
      </w: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lastRenderedPageBreak/>
        <w:t>con Discapacidad y su Protocolo Facultativo dispone, en relación con el derecho a la educación, que:</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 xml:space="preserve">“2. Al hacer efectivo este derecho, los Estados Partes asegurarán que: </w:t>
      </w: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a) Las personas con discapacidad no queden excluidas del sistema general de educación por motivos de discapacidad, y que los niños y las niñas con discapacidad no queden excluidos de la enseñanza primaria gratuita y obligatoria ni de la enseñanza secundaria por motivos de discapacidad; “</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En este sentido, finalmente, la Resolución “WHA67.8 Medidas integrales y coordinadas para gestionar los trastornos del espectro autista” de la 67a. Asamblea Mundial de la Salud, adoptada el 24 de mayo de 2014, instó a los Estados a que:</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“1) a que reconozcan debidamente las necesidades específicas de las personas afectadas por trastornos del espectro autista y otros trastornos del desarrollo en los programas y políticas relacionados con el desarrollo en la primera infancia y la adolescencia, como parte de un enfoque integral para abordar los problemas de salud mental y los trastornos del desarrollo en la infancia y la adolescencia;”</w:t>
      </w:r>
    </w:p>
    <w:p w:rsidR="003E3BD5" w:rsidRPr="00AD702C" w:rsidRDefault="003E3BD5" w:rsidP="003E3BD5">
      <w:pPr>
        <w:spacing w:line="276" w:lineRule="auto"/>
        <w:ind w:left="567"/>
        <w:rPr>
          <w:rFonts w:cs="Arial"/>
          <w:sz w:val="20"/>
          <w:szCs w:val="20"/>
          <w:lang w:val="es-ES" w:eastAsia="es-MX"/>
        </w:rPr>
      </w:pPr>
    </w:p>
    <w:p w:rsidR="003E3BD5" w:rsidRPr="00AD702C" w:rsidRDefault="003E3BD5" w:rsidP="003E3BD5">
      <w:pPr>
        <w:spacing w:line="276" w:lineRule="auto"/>
        <w:ind w:left="567"/>
        <w:rPr>
          <w:rFonts w:cs="Arial"/>
          <w:sz w:val="20"/>
          <w:szCs w:val="20"/>
          <w:lang w:val="es-ES" w:eastAsia="es-MX"/>
        </w:rPr>
      </w:pPr>
      <w:r w:rsidRPr="00AD702C">
        <w:rPr>
          <w:rFonts w:cs="Arial"/>
          <w:sz w:val="20"/>
          <w:szCs w:val="20"/>
          <w:lang w:val="es-ES" w:eastAsia="es-MX"/>
        </w:rPr>
        <w:t>“8) a que promuevan la difusión de prácticas óptimas y conocimientos sobre los trastornos del espectro autista y otros trastornos del desarrollo;”</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Todo lo anterior, por tanto, hace patente la necesidad de, por un lado, promover y proteger los derechos humanos de todas las personas con la condición del espectro autista, incluidas aquellas que necesitan un apoyo más intenso. Pero también, de formular políticas públicas señaladas y reconocidas en la legislación dirigidas a asegurar y promover el pleno ejercicio de todos los derechos humanos y las libertades fundamentales de las personas con discapacidad sin discriminación alguna por motivos de discapacidad. Entre estas se incluyen las relativas a su diagnóstico y evaluación.</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Actualmente, en Coahuila de Zaragoza, existe una regulación que específicamente se encarga de garantizar los derechos de las personas con la condición del espectro autista. La Ley para la Inclusión y Garantía de los Derechos de las Personas con la Condición del Espectro Autista del Estado de Coahuila de Zaragoza tiene por objeto establecer las bases para regular la atención y protección de las personas con la condición del espectro autista, así́ como propiciar su inclusión sin discriminación alguna en la sociedad, mediante el pleno reconocimiento y garantía de sus derechos humanos. Dicha ley contiene los derechos de las personas con la condición del espectro autista y obligaciones derivadas de los mismos, la regulación de una Comisión Estatal Intersecretarial, así la regulación de las prohibiciones y sanciones.</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 xml:space="preserve">Dicha legislación, sin embargo, contiene omisiones que son preocupantes y que precisamente tratan sobre las cuestiones ya expuestas. Así, esta omite cuestiones elementales relativas al diagnóstico y la evaluación de las personas con la condición del espectro autista. Por una parte, en dicha Ley no se contienen disposiciones dirigidas a asegurar que todas las autoridades que deban garantizar los derechos de las personas con la condición del espectro autista y sus familias colaboren con medidas para realizar dicho diagnóstico y evaluación. Por otra parte, tampoco se contienen cuestiones relativas a regular que las familias de las personas con la condición del espectro autista puedan acceder a recursos y mecanismos </w:t>
      </w:r>
      <w:r w:rsidRPr="00AD702C">
        <w:rPr>
          <w:rFonts w:cs="Arial"/>
          <w:sz w:val="20"/>
          <w:szCs w:val="20"/>
          <w:lang w:val="es-ES" w:eastAsia="es-MX"/>
        </w:rPr>
        <w:lastRenderedPageBreak/>
        <w:t>que permitan el mencionado diagnóstico y evaluación. Estas omisiones causan que tanto no se garantice dicho derecho, como que el eventual acceso al mismo sea difícil.</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 xml:space="preserve">La iniciativa que ahora se presenta, por tanto, busca solucionar las deficiencias legislativas que anteriormente se han mencionado, adicionando las disposiciones relativas a asegurar que todas las autoridades que deban garantizar los derechos de las personas con la condición del espectro autista y sus familias colaboren con medidas para realizar dicho diagnóstico y evaluación, así como a regular que las familias de las personas con la condición del espectro autista puedan acceder a recursos y mecanismos que permitan el mencionado diagnóstico y evaluación. </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Para asegurar dichas garantías, por tanto, se añaden disposiciones dirigidas a regular la necesidad de que las instituciones educativas públicas y privadas realicen las medidas necesarias para el goce de los derechos de las personas con la condición del espectro autista y sus familias, así como su diagnóstico y evaluación. Esta regulación se estima necesaria pues en el caso de los niños, niñas y adolescentes con la condición del espectro autista gran parte de su desarrollo sucede precisamente en las instituciones educativas.</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En un sentido similar al expuesto, la regulación actual, por lo que hace a las obligaciones de la Comisión Intersecretarial, introduce cuestiones relativas a crear y ejecutar políticas, estrategias y acciones tanto para que las instituciones educativas públicas puedan realizar las medidas necesarias para el goce de los derechos de las personas con la condición del espectro autista y sus familias, así como su diagnóstico y evaluación, como para que las familias de las personas con la condición del espectro autista puedan acceder a recursos y mecanismos que permitan el diagnóstico de estas. Las disposiciones de dichas obligaciones para la Comisión generan que la mencionada regulación relativa a las autoridades educativas pueda ser funcional, pues sin un órgano de coordinación como la Comisión sería imposible que las instituciones educativas puedan cumplir con las obligaciones anteriormente señaladas.</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En el mismo sentido que lo anterior, ahora se propone que en la Ley se dispongan cuestiones relativas a que la Secretaría de Salud deba proveer los recursos informativos necesarios a las instituciones educativas públicas para que garanticen el goce de los derechos de las personas con la condición del espectro autista y sus familias, así como su diagnóstico y evaluación, así como a proveer a las familias de las personas con la condición del espectro autista el acceso a los recursos y mecanismos para el diagnóstico y evaluación de estas. De igual forma, finalmente, se introduce la regulación dirigida a prohibir la negación del acceso a los recursos y mecanismos para el diagnóstico y evaluación de las personas con la condición del espectro autista.</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Con las medidas anteriores, establecidas en la regulación mencionada, se pretende que la garantía de los derechos de las personas con la condición del espectro autista esté más asegurada, con la finalidad de que los derechos que dichas leyes buscan adelantar sean observadores de la forma más idónea posible.</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 xml:space="preserve">Con cambios legislativos como el que ahora se propone, como ha señalado la Organización de las Naciones Unidas, se reconoce el valor de las contribuciones que realizan y pueden realizar las personas con discapacidad al bienestar general y a la diversidad de sus comunidades, y que la promoción del pleno goce de los derechos humanos y las libertades fundamentales por las personas con discapacidad y de su </w:t>
      </w:r>
      <w:r w:rsidRPr="00AD702C">
        <w:rPr>
          <w:rFonts w:cs="Arial"/>
          <w:sz w:val="20"/>
          <w:szCs w:val="20"/>
          <w:lang w:val="es-ES" w:eastAsia="es-MX"/>
        </w:rPr>
        <w:lastRenderedPageBreak/>
        <w:t>plena participación tendrán como resultado un mayor sentido de pertenencia de estas personas y avances significativos en el desarrollo económico, social y humano de la sociedad y en la erradicación de la pobreza.</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Por lo expuesto anteriormente, nos permitimos someter a esa H. Legislatura</w:t>
      </w:r>
    </w:p>
    <w:p w:rsidR="003E3BD5" w:rsidRPr="00AD702C" w:rsidRDefault="003E3BD5" w:rsidP="003E3BD5">
      <w:pPr>
        <w:spacing w:line="276" w:lineRule="auto"/>
        <w:rPr>
          <w:rFonts w:cs="Arial"/>
          <w:sz w:val="20"/>
          <w:szCs w:val="20"/>
          <w:lang w:val="es-ES" w:eastAsia="es-MX"/>
        </w:rPr>
      </w:pPr>
      <w:r w:rsidRPr="00AD702C">
        <w:rPr>
          <w:rFonts w:cs="Arial"/>
          <w:sz w:val="20"/>
          <w:szCs w:val="20"/>
          <w:lang w:val="es-ES" w:eastAsia="es-MX"/>
        </w:rPr>
        <w:t>para su estudio, análisis y, en su caso, aprobación, la siguiente iniciativa de:</w:t>
      </w:r>
    </w:p>
    <w:p w:rsidR="003E3BD5" w:rsidRPr="00AD702C" w:rsidRDefault="003E3BD5" w:rsidP="003E3BD5">
      <w:pPr>
        <w:spacing w:line="276" w:lineRule="auto"/>
        <w:rPr>
          <w:rFonts w:cs="Arial"/>
          <w:sz w:val="20"/>
          <w:szCs w:val="20"/>
          <w:lang w:val="es-ES" w:eastAsia="es-MX"/>
        </w:rPr>
      </w:pPr>
    </w:p>
    <w:p w:rsidR="003E3BD5" w:rsidRPr="00AD702C" w:rsidRDefault="003E3BD5" w:rsidP="003E3BD5">
      <w:pPr>
        <w:spacing w:line="276" w:lineRule="auto"/>
        <w:rPr>
          <w:rFonts w:cs="Arial"/>
          <w:sz w:val="20"/>
          <w:szCs w:val="20"/>
          <w:lang w:val="es-ES"/>
        </w:rPr>
      </w:pPr>
      <w:r w:rsidRPr="00AD702C">
        <w:rPr>
          <w:rFonts w:cs="Arial"/>
          <w:sz w:val="20"/>
          <w:szCs w:val="20"/>
          <w:lang w:val="es-ES"/>
        </w:rPr>
        <w:t>Por lo expuesto anteriormente, nos permitimos someter a esa H. Legislatura para su estudio, análisis y, en su caso, aprobación, la siguiente iniciativa de:</w:t>
      </w:r>
    </w:p>
    <w:p w:rsidR="003E3BD5" w:rsidRPr="00AD702C" w:rsidRDefault="003E3BD5" w:rsidP="003E3BD5">
      <w:pPr>
        <w:spacing w:line="276" w:lineRule="auto"/>
        <w:jc w:val="center"/>
        <w:rPr>
          <w:rFonts w:cs="Arial"/>
          <w:b/>
          <w:sz w:val="20"/>
          <w:szCs w:val="20"/>
          <w:lang w:val="es-ES"/>
        </w:rPr>
      </w:pPr>
    </w:p>
    <w:p w:rsidR="003E3BD5" w:rsidRPr="00AD702C" w:rsidRDefault="003E3BD5" w:rsidP="003E3BD5">
      <w:pPr>
        <w:spacing w:line="276" w:lineRule="auto"/>
        <w:jc w:val="center"/>
        <w:rPr>
          <w:rFonts w:cs="Arial"/>
          <w:b/>
          <w:sz w:val="20"/>
          <w:szCs w:val="20"/>
          <w:lang w:val="es-ES"/>
        </w:rPr>
      </w:pPr>
      <w:r w:rsidRPr="00AD702C">
        <w:rPr>
          <w:rFonts w:cs="Arial"/>
          <w:b/>
          <w:sz w:val="20"/>
          <w:szCs w:val="20"/>
          <w:lang w:val="es-ES"/>
        </w:rPr>
        <w:t>DECRETO</w:t>
      </w:r>
    </w:p>
    <w:p w:rsidR="003E3BD5" w:rsidRPr="00AD702C" w:rsidRDefault="003E3BD5" w:rsidP="003E3BD5">
      <w:pPr>
        <w:spacing w:after="120" w:line="276" w:lineRule="auto"/>
        <w:contextualSpacing/>
        <w:rPr>
          <w:rFonts w:cs="Arial"/>
          <w:b/>
          <w:bCs/>
          <w:sz w:val="20"/>
          <w:szCs w:val="20"/>
          <w:lang w:val="es-ES"/>
        </w:rPr>
      </w:pPr>
    </w:p>
    <w:p w:rsidR="003E3BD5" w:rsidRPr="00AD702C" w:rsidRDefault="003E3BD5" w:rsidP="003E3BD5">
      <w:pPr>
        <w:spacing w:after="120" w:line="276" w:lineRule="auto"/>
        <w:contextualSpacing/>
        <w:rPr>
          <w:rFonts w:cs="Arial"/>
          <w:sz w:val="20"/>
          <w:szCs w:val="20"/>
          <w:lang w:val="es-ES"/>
        </w:rPr>
      </w:pPr>
      <w:r w:rsidRPr="00AD702C">
        <w:rPr>
          <w:rFonts w:cs="Arial"/>
          <w:b/>
          <w:bCs/>
          <w:sz w:val="20"/>
          <w:szCs w:val="20"/>
          <w:lang w:val="es-ES"/>
        </w:rPr>
        <w:t>ARTÍCULO PRIMERO. –</w:t>
      </w:r>
      <w:r w:rsidRPr="00AD702C">
        <w:rPr>
          <w:rFonts w:cs="Arial"/>
          <w:sz w:val="20"/>
          <w:szCs w:val="20"/>
          <w:lang w:val="es-ES"/>
        </w:rPr>
        <w:t xml:space="preserve"> Se reforma el artículo 7, fracción X, apartado a. párrafo segundo, y se adicionan las fracciones V, recorriendo la subsecuente, al artículo 8; VII y VIII, recorriendo la subsecuente, al artículo 11; VIII y IX al artículo 14, y IX, recorriendo la subsecuente, al artículo 15, de la </w:t>
      </w:r>
      <w:r w:rsidRPr="00AD702C">
        <w:rPr>
          <w:rFonts w:cs="Arial"/>
          <w:bCs/>
          <w:sz w:val="20"/>
          <w:szCs w:val="20"/>
          <w:lang w:val="es-ES"/>
        </w:rPr>
        <w:t>Ley para la Inclusión y Garantía de los Derechos de las Personas con la condición del Espectro Autista del Estado de Coahuila de Zaragoza</w:t>
      </w:r>
      <w:r w:rsidRPr="00AD702C">
        <w:rPr>
          <w:rFonts w:cs="Arial"/>
          <w:sz w:val="20"/>
          <w:szCs w:val="20"/>
          <w:lang w:val="es-ES"/>
        </w:rPr>
        <w:t>, para quedar como sigue:</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Artículo 7.</w:t>
      </w:r>
      <w:r w:rsidRPr="00AD702C">
        <w:rPr>
          <w:rFonts w:cs="Arial"/>
          <w:sz w:val="20"/>
          <w:szCs w:val="20"/>
          <w:lang w:val="es-ES"/>
        </w:rPr>
        <w:t xml:space="preserve"> Se reconocen como derechos fundamentales de las personas con la condición del espectro autista y/o de sus familias, en los términos de las disposiciones aplicables, los siguientes:</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sz w:val="20"/>
          <w:szCs w:val="20"/>
          <w:lang w:val="es-ES"/>
        </w:rPr>
        <w:t>I. a IX.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X.</w:t>
      </w:r>
      <w:r w:rsidRPr="00AD702C">
        <w:rPr>
          <w:rFonts w:cs="Arial"/>
          <w:sz w:val="20"/>
          <w:szCs w:val="20"/>
          <w:lang w:val="es-ES"/>
        </w:rPr>
        <w:t xml:space="preserve"> Gozar plenamente de su salud, lo que implica la protección y garantía estatal de la misma. Las personas con la condición del espectro autista y sus familias tienen derecho a: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a.</w:t>
      </w:r>
      <w:r w:rsidRPr="00AD702C">
        <w:rPr>
          <w:rFonts w:cs="Arial"/>
          <w:sz w:val="20"/>
          <w:szCs w:val="20"/>
          <w:lang w:val="es-ES"/>
        </w:rPr>
        <w:t xml:space="preserve"> Recibir un diagnostico y una evaluación clínica temprana, precisa, accesible y sin prejuicios de acuerdo con los objetivos del Sistema de Protección Social en Salud.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sz w:val="20"/>
          <w:szCs w:val="20"/>
          <w:lang w:val="es-ES"/>
        </w:rPr>
        <w:t xml:space="preserve">La accesibilidad en el diagnostico implica que el mismo se realice sin que se exijan trámites dilatorios e innecesarios, </w:t>
      </w:r>
      <w:r w:rsidRPr="00AD702C">
        <w:rPr>
          <w:rFonts w:cs="Arial"/>
          <w:b/>
          <w:bCs/>
          <w:sz w:val="20"/>
          <w:szCs w:val="20"/>
          <w:lang w:val="es-ES"/>
        </w:rPr>
        <w:t>que todas las autoridades que deban garantizar los derechos de las personas con la condición del espectro autista y sus familias colaboren con medidas para realizar dicho diagnóstico y evaluación</w:t>
      </w:r>
      <w:r w:rsidRPr="00AD702C">
        <w:rPr>
          <w:rFonts w:cs="Arial"/>
          <w:sz w:val="20"/>
          <w:szCs w:val="20"/>
          <w:lang w:val="es-ES"/>
        </w:rPr>
        <w:t xml:space="preserve">, </w:t>
      </w:r>
      <w:r w:rsidRPr="00AD702C">
        <w:rPr>
          <w:rFonts w:cs="Arial"/>
          <w:b/>
          <w:bCs/>
          <w:sz w:val="20"/>
          <w:szCs w:val="20"/>
          <w:lang w:val="es-ES"/>
        </w:rPr>
        <w:t>que las familias de las personas con la condición del espectro autista puedan acceder a recursos y mecanismos que permitan dicho diagnóstico y evaluación,</w:t>
      </w:r>
      <w:r w:rsidRPr="00AD702C">
        <w:rPr>
          <w:rFonts w:cs="Arial"/>
          <w:sz w:val="20"/>
          <w:szCs w:val="20"/>
          <w:lang w:val="es-ES"/>
        </w:rPr>
        <w:t xml:space="preserve"> así́ como que sea indicado en términos comprensibles por las personas de cuyo diagnostico se trate, y sus familias, en su caso.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sz w:val="20"/>
          <w:szCs w:val="20"/>
          <w:lang w:val="es-ES"/>
        </w:rPr>
        <w:t>b. a f.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sz w:val="20"/>
          <w:szCs w:val="20"/>
          <w:lang w:val="es-ES"/>
        </w:rPr>
        <w:t>XI. a XIX. …..</w:t>
      </w:r>
    </w:p>
    <w:p w:rsidR="003E3BD5" w:rsidRPr="00AD702C" w:rsidRDefault="003E3BD5" w:rsidP="003E3BD5">
      <w:pPr>
        <w:spacing w:after="120" w:line="276" w:lineRule="auto"/>
        <w:contextualSpacing/>
        <w:rPr>
          <w:rFonts w:cs="Arial"/>
          <w:b/>
          <w:bCs/>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Artículo 8.</w:t>
      </w:r>
      <w:r w:rsidRPr="00AD702C">
        <w:rPr>
          <w:rFonts w:cs="Arial"/>
          <w:sz w:val="20"/>
          <w:szCs w:val="20"/>
          <w:lang w:val="es-ES"/>
        </w:rPr>
        <w:t xml:space="preserve"> Son sujetos obligados a garantizar el ejercicio de los derechos descritos en el artículo anterior, los siguientes:</w:t>
      </w:r>
    </w:p>
    <w:p w:rsidR="003E3BD5" w:rsidRPr="00AD702C" w:rsidRDefault="003E3BD5" w:rsidP="003E3BD5">
      <w:pPr>
        <w:spacing w:after="120" w:line="276" w:lineRule="auto"/>
        <w:ind w:left="567"/>
        <w:contextualSpacing/>
        <w:rPr>
          <w:rFonts w:cs="Arial"/>
          <w:b/>
          <w:bCs/>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sz w:val="20"/>
          <w:szCs w:val="20"/>
          <w:lang w:val="es-ES"/>
        </w:rPr>
        <w:t>I. a IV.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b/>
          <w:bCs/>
          <w:sz w:val="20"/>
          <w:szCs w:val="20"/>
          <w:lang w:val="es-ES"/>
        </w:rPr>
      </w:pPr>
      <w:r w:rsidRPr="00AD702C">
        <w:rPr>
          <w:rFonts w:cs="Arial"/>
          <w:b/>
          <w:bCs/>
          <w:sz w:val="20"/>
          <w:szCs w:val="20"/>
          <w:lang w:val="es-ES"/>
        </w:rPr>
        <w:t>V. Las instituciones educativas públicas y privadas, para realizar las medidas necesarias para el goce de los derechos de las personas con la condición del espectro autista y sus familias, así como su diagnóstico y evaluación.</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VI.</w:t>
      </w:r>
      <w:r w:rsidRPr="00AD702C">
        <w:rPr>
          <w:rFonts w:cs="Arial"/>
          <w:sz w:val="20"/>
          <w:szCs w:val="20"/>
          <w:lang w:val="es-ES"/>
        </w:rPr>
        <w:t xml:space="preserve"> Todos aquellos que determine la presente Ley o cualquier otro ordenamiento jurídico que resulte aplicable.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Artículo 11.</w:t>
      </w:r>
      <w:r w:rsidRPr="00AD702C">
        <w:rPr>
          <w:rFonts w:cs="Arial"/>
          <w:sz w:val="20"/>
          <w:szCs w:val="20"/>
          <w:lang w:val="es-ES"/>
        </w:rPr>
        <w:t xml:space="preserve"> Para el cumplimiento de su objeto, la Comisión tendrá́ las siguientes funciones: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sz w:val="20"/>
          <w:szCs w:val="20"/>
          <w:lang w:val="es-ES"/>
        </w:rPr>
        <w:t>I. a VI. …..</w:t>
      </w:r>
    </w:p>
    <w:p w:rsidR="003E3BD5" w:rsidRPr="00AD702C" w:rsidRDefault="003E3BD5" w:rsidP="003E3BD5">
      <w:pPr>
        <w:spacing w:after="120" w:line="276" w:lineRule="auto"/>
        <w:ind w:left="567"/>
        <w:contextualSpacing/>
        <w:rPr>
          <w:rFonts w:cs="Arial"/>
          <w:b/>
          <w:bCs/>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VII. Crear y ejecutar políticas, estrategias y acciones para que las instituciones educativas públicas puedan realizar las medidas necesarias para el goce de los derechos de las personas con la condición del espectro autista y sus familias, así como su diagnóstico y evaluación.</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VIII.Crear y ejecutar políticas, estrategias y acciones para que las familias de las personas con la condición del espectro autista puedan acceder a recursos y mecanismos que permitan el diagnóstico de estas.</w:t>
      </w:r>
    </w:p>
    <w:p w:rsidR="003E3BD5" w:rsidRPr="00AD702C" w:rsidRDefault="003E3BD5" w:rsidP="003E3BD5">
      <w:pPr>
        <w:spacing w:after="120" w:line="276" w:lineRule="auto"/>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IX.</w:t>
      </w:r>
      <w:r w:rsidRPr="00AD702C">
        <w:rPr>
          <w:rFonts w:cs="Arial"/>
          <w:sz w:val="20"/>
          <w:szCs w:val="20"/>
          <w:lang w:val="es-ES"/>
        </w:rPr>
        <w:t xml:space="preserve"> Las demás que determine el Titular del Poder Ejecutivo Estatal.</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Artículo 14.</w:t>
      </w:r>
      <w:r w:rsidRPr="00AD702C">
        <w:rPr>
          <w:rFonts w:cs="Arial"/>
          <w:sz w:val="20"/>
          <w:szCs w:val="20"/>
          <w:lang w:val="es-ES"/>
        </w:rPr>
        <w:t xml:space="preserve"> La Secretaria de Salud coordinará a los organismos y órganos del sector salud, a fin de que se instrumenten y ejecuten las siguientes acciones: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sz w:val="20"/>
          <w:szCs w:val="20"/>
          <w:lang w:val="es-ES"/>
        </w:rPr>
        <w:t>I. a VII.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b/>
          <w:bCs/>
          <w:sz w:val="20"/>
          <w:szCs w:val="20"/>
          <w:lang w:val="es-ES"/>
        </w:rPr>
      </w:pPr>
      <w:r w:rsidRPr="00AD702C">
        <w:rPr>
          <w:rFonts w:cs="Arial"/>
          <w:b/>
          <w:bCs/>
          <w:sz w:val="20"/>
          <w:szCs w:val="20"/>
          <w:lang w:val="es-ES"/>
        </w:rPr>
        <w:t>VIII. Proveer los recursos informativos necesarios a las instituciones educativas públicas para que garanticen el goce de los derechos de las personas con la condición del espectro autista y sus familias, así como su diagnóstico y evaluación.</w:t>
      </w:r>
    </w:p>
    <w:p w:rsidR="003E3BD5" w:rsidRPr="00AD702C" w:rsidRDefault="003E3BD5" w:rsidP="003E3BD5">
      <w:pPr>
        <w:spacing w:after="120" w:line="276" w:lineRule="auto"/>
        <w:ind w:left="567"/>
        <w:contextualSpacing/>
        <w:rPr>
          <w:rFonts w:cs="Arial"/>
          <w:b/>
          <w:bCs/>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IX. Proveer a las familias de las personas con la condición del espectro autista el acceso a los recursos y mecanismos para el diagnóstico y evaluación de estas.</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Artículo 15.</w:t>
      </w:r>
      <w:r w:rsidRPr="00AD702C">
        <w:rPr>
          <w:rFonts w:cs="Arial"/>
          <w:sz w:val="20"/>
          <w:szCs w:val="20"/>
          <w:lang w:val="es-ES"/>
        </w:rPr>
        <w:t xml:space="preserve"> Queda estrictamente prohibido para la protección y garantía de los derechos de las personas con la condición del espectro autista y sus familias: </w:t>
      </w:r>
    </w:p>
    <w:p w:rsidR="003E3BD5" w:rsidRPr="00AD702C" w:rsidRDefault="003E3BD5" w:rsidP="003E3BD5">
      <w:pPr>
        <w:spacing w:after="120" w:line="276" w:lineRule="auto"/>
        <w:ind w:left="567"/>
        <w:contextualSpacing/>
        <w:rPr>
          <w:rFonts w:cs="Arial"/>
          <w:sz w:val="20"/>
          <w:szCs w:val="20"/>
          <w:lang w:val="es-ES"/>
        </w:rPr>
      </w:pPr>
      <w:r w:rsidRPr="00AD702C">
        <w:rPr>
          <w:rFonts w:cs="Arial"/>
          <w:sz w:val="20"/>
          <w:szCs w:val="20"/>
          <w:lang w:val="es-ES"/>
        </w:rPr>
        <w:br/>
        <w:t>I. a VIII.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b/>
          <w:bCs/>
          <w:sz w:val="20"/>
          <w:szCs w:val="20"/>
          <w:lang w:val="es-ES"/>
        </w:rPr>
      </w:pPr>
      <w:r w:rsidRPr="00AD702C">
        <w:rPr>
          <w:rFonts w:cs="Arial"/>
          <w:b/>
          <w:bCs/>
          <w:sz w:val="20"/>
          <w:szCs w:val="20"/>
          <w:lang w:val="es-ES"/>
        </w:rPr>
        <w:t>IX. Negar el acceso a los recursos y mecanismos para el diagnóstico y evaluación de las personas con la condición del espectro autista.</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120" w:line="276" w:lineRule="auto"/>
        <w:ind w:left="567"/>
        <w:contextualSpacing/>
        <w:rPr>
          <w:rFonts w:cs="Arial"/>
          <w:sz w:val="20"/>
          <w:szCs w:val="20"/>
          <w:lang w:val="es-ES"/>
        </w:rPr>
      </w:pPr>
      <w:r w:rsidRPr="00AD702C">
        <w:rPr>
          <w:rFonts w:cs="Arial"/>
          <w:b/>
          <w:bCs/>
          <w:sz w:val="20"/>
          <w:szCs w:val="20"/>
          <w:lang w:val="es-ES"/>
        </w:rPr>
        <w:t>X.</w:t>
      </w:r>
      <w:r w:rsidRPr="00AD702C">
        <w:rPr>
          <w:rFonts w:cs="Arial"/>
          <w:sz w:val="20"/>
          <w:szCs w:val="20"/>
          <w:lang w:val="es-ES"/>
        </w:rPr>
        <w:t xml:space="preserve"> Todas aquellas acciones que atenten o pretendan desvirtuar lo dispuesto en la presente Ley y los demás ordenamientos aplicables. </w:t>
      </w:r>
    </w:p>
    <w:p w:rsidR="003E3BD5" w:rsidRPr="00AD702C" w:rsidRDefault="003E3BD5" w:rsidP="003E3BD5">
      <w:pPr>
        <w:spacing w:after="120" w:line="276" w:lineRule="auto"/>
        <w:ind w:left="567"/>
        <w:contextualSpacing/>
        <w:rPr>
          <w:rFonts w:cs="Arial"/>
          <w:sz w:val="20"/>
          <w:szCs w:val="20"/>
          <w:lang w:val="es-ES"/>
        </w:rPr>
      </w:pPr>
    </w:p>
    <w:p w:rsidR="003E3BD5" w:rsidRPr="00AD702C" w:rsidRDefault="003E3BD5" w:rsidP="003E3BD5">
      <w:pPr>
        <w:spacing w:after="200" w:line="276" w:lineRule="auto"/>
        <w:ind w:left="567"/>
        <w:contextualSpacing/>
        <w:jc w:val="center"/>
        <w:rPr>
          <w:rFonts w:cs="Arial"/>
          <w:b/>
          <w:bCs/>
          <w:sz w:val="20"/>
          <w:szCs w:val="20"/>
          <w:lang w:val="es-ES"/>
        </w:rPr>
      </w:pPr>
      <w:r w:rsidRPr="00AD702C">
        <w:rPr>
          <w:rFonts w:cs="Arial"/>
          <w:b/>
          <w:bCs/>
          <w:sz w:val="20"/>
          <w:szCs w:val="20"/>
          <w:lang w:val="es-ES"/>
        </w:rPr>
        <w:t>TRANSITORIOS</w:t>
      </w:r>
    </w:p>
    <w:p w:rsidR="003E3BD5" w:rsidRPr="00AD702C" w:rsidRDefault="003E3BD5" w:rsidP="003E3BD5">
      <w:pPr>
        <w:spacing w:after="200" w:line="276" w:lineRule="auto"/>
        <w:ind w:left="567"/>
        <w:contextualSpacing/>
        <w:jc w:val="center"/>
        <w:rPr>
          <w:rFonts w:cs="Arial"/>
          <w:b/>
          <w:bCs/>
          <w:sz w:val="20"/>
          <w:szCs w:val="20"/>
          <w:lang w:val="es-ES"/>
        </w:rPr>
      </w:pPr>
    </w:p>
    <w:p w:rsidR="003E3BD5" w:rsidRPr="00AD702C" w:rsidRDefault="003E3BD5" w:rsidP="003E3BD5">
      <w:pPr>
        <w:snapToGrid w:val="0"/>
        <w:spacing w:after="200" w:line="276" w:lineRule="auto"/>
        <w:ind w:left="567"/>
        <w:rPr>
          <w:rFonts w:cs="Arial"/>
          <w:bCs/>
          <w:sz w:val="20"/>
          <w:szCs w:val="20"/>
          <w:lang w:val="es-ES"/>
        </w:rPr>
      </w:pPr>
      <w:r w:rsidRPr="00AD702C">
        <w:rPr>
          <w:rFonts w:cs="Arial"/>
          <w:b/>
          <w:bCs/>
          <w:sz w:val="20"/>
          <w:szCs w:val="20"/>
          <w:lang w:val="es-ES"/>
        </w:rPr>
        <w:t xml:space="preserve">Primero. – </w:t>
      </w:r>
      <w:r w:rsidRPr="00AD702C">
        <w:rPr>
          <w:rFonts w:cs="Arial"/>
          <w:bCs/>
          <w:sz w:val="20"/>
          <w:szCs w:val="20"/>
          <w:lang w:val="es-ES"/>
        </w:rPr>
        <w:t>El presente Decreto entrará en vigor el día siguiente al de su publicación en el Periódico Oficial del Gobierno del Estado.</w:t>
      </w:r>
    </w:p>
    <w:p w:rsidR="003E3BD5" w:rsidRPr="00AD702C" w:rsidRDefault="003E3BD5" w:rsidP="003E3BD5">
      <w:pPr>
        <w:snapToGrid w:val="0"/>
        <w:spacing w:after="200" w:line="276" w:lineRule="auto"/>
        <w:ind w:left="567"/>
        <w:rPr>
          <w:rFonts w:cs="Arial"/>
          <w:bCs/>
          <w:sz w:val="20"/>
          <w:szCs w:val="20"/>
          <w:lang w:val="es-ES"/>
        </w:rPr>
      </w:pPr>
      <w:r w:rsidRPr="00AD702C">
        <w:rPr>
          <w:rFonts w:cs="Arial"/>
          <w:b/>
          <w:sz w:val="20"/>
          <w:szCs w:val="20"/>
          <w:lang w:val="es-ES"/>
        </w:rPr>
        <w:t>Segundo. –</w:t>
      </w:r>
      <w:r w:rsidRPr="00AD702C">
        <w:rPr>
          <w:rFonts w:cs="Arial"/>
          <w:bCs/>
          <w:sz w:val="20"/>
          <w:szCs w:val="20"/>
          <w:lang w:val="es-ES"/>
        </w:rPr>
        <w:t xml:space="preserve"> Se derogan todas las disposiciones que se opongan al presente Decreto.</w:t>
      </w:r>
    </w:p>
    <w:p w:rsidR="003E3BD5" w:rsidRPr="00AD702C" w:rsidRDefault="003E3BD5" w:rsidP="003E3BD5">
      <w:pPr>
        <w:snapToGrid w:val="0"/>
        <w:spacing w:after="200" w:line="276" w:lineRule="auto"/>
        <w:rPr>
          <w:rFonts w:cs="Arial"/>
          <w:sz w:val="20"/>
          <w:szCs w:val="20"/>
          <w:lang w:val="es-ES"/>
        </w:rPr>
      </w:pPr>
      <w:r w:rsidRPr="00AD702C">
        <w:rPr>
          <w:rFonts w:cs="Arial"/>
          <w:sz w:val="20"/>
          <w:szCs w:val="20"/>
          <w:lang w:val="es-ES"/>
        </w:rPr>
        <w:t xml:space="preserve">Por lo expuesto y fundado, ante esta soberanía respetuosamente solicitamos que las reformas presentadas sean votadas a favor. </w:t>
      </w:r>
    </w:p>
    <w:p w:rsidR="003E3BD5" w:rsidRPr="00AD702C" w:rsidRDefault="003E3BD5" w:rsidP="003E3BD5">
      <w:pPr>
        <w:snapToGrid w:val="0"/>
        <w:spacing w:line="276" w:lineRule="auto"/>
        <w:jc w:val="center"/>
        <w:rPr>
          <w:rFonts w:cs="Arial"/>
          <w:b/>
          <w:sz w:val="20"/>
          <w:szCs w:val="20"/>
          <w:lang w:val="es-ES"/>
        </w:rPr>
      </w:pPr>
      <w:r w:rsidRPr="00AD702C">
        <w:rPr>
          <w:rFonts w:cs="Arial"/>
          <w:b/>
          <w:sz w:val="20"/>
          <w:szCs w:val="20"/>
          <w:lang w:val="es-ES"/>
        </w:rPr>
        <w:t xml:space="preserve">SALON DE SESIONES DEL H. CONGRESO </w:t>
      </w:r>
    </w:p>
    <w:p w:rsidR="003E3BD5" w:rsidRPr="00AD702C" w:rsidRDefault="003E3BD5" w:rsidP="003E3BD5">
      <w:pPr>
        <w:snapToGrid w:val="0"/>
        <w:spacing w:line="276" w:lineRule="auto"/>
        <w:jc w:val="center"/>
        <w:rPr>
          <w:rFonts w:cs="Arial"/>
          <w:b/>
          <w:sz w:val="20"/>
          <w:szCs w:val="20"/>
          <w:lang w:val="es-ES"/>
        </w:rPr>
      </w:pPr>
      <w:r w:rsidRPr="00AD702C">
        <w:rPr>
          <w:rFonts w:cs="Arial"/>
          <w:b/>
          <w:sz w:val="20"/>
          <w:szCs w:val="20"/>
          <w:lang w:val="es-ES"/>
        </w:rPr>
        <w:t>DEL ESTADO DE COAHUILA DE ZARAGOZA</w:t>
      </w:r>
    </w:p>
    <w:p w:rsidR="003E3BD5" w:rsidRPr="00AD702C" w:rsidRDefault="003E3BD5" w:rsidP="003E3BD5">
      <w:pPr>
        <w:snapToGrid w:val="0"/>
        <w:spacing w:after="200" w:line="276" w:lineRule="auto"/>
        <w:contextualSpacing/>
        <w:jc w:val="center"/>
        <w:rPr>
          <w:rFonts w:cs="Arial"/>
          <w:sz w:val="20"/>
          <w:szCs w:val="20"/>
          <w:lang w:val="es-ES"/>
        </w:rPr>
      </w:pPr>
    </w:p>
    <w:p w:rsidR="003E3BD5" w:rsidRPr="00AD702C" w:rsidRDefault="003E3BD5" w:rsidP="003E3BD5">
      <w:pPr>
        <w:snapToGrid w:val="0"/>
        <w:spacing w:after="200" w:line="276" w:lineRule="auto"/>
        <w:contextualSpacing/>
        <w:jc w:val="center"/>
        <w:rPr>
          <w:rFonts w:cs="Arial"/>
          <w:sz w:val="20"/>
          <w:szCs w:val="20"/>
          <w:lang w:val="es-ES"/>
        </w:rPr>
      </w:pPr>
      <w:r w:rsidRPr="00AD702C">
        <w:rPr>
          <w:rFonts w:cs="Arial"/>
          <w:sz w:val="20"/>
          <w:szCs w:val="20"/>
          <w:lang w:val="es-ES"/>
        </w:rPr>
        <w:t xml:space="preserve">Saltillo, Coahuila de Zaragoza, México, </w:t>
      </w:r>
    </w:p>
    <w:p w:rsidR="003E3BD5" w:rsidRPr="00AD702C" w:rsidRDefault="003E3BD5" w:rsidP="003E3BD5">
      <w:pPr>
        <w:snapToGrid w:val="0"/>
        <w:spacing w:after="200" w:line="276" w:lineRule="auto"/>
        <w:contextualSpacing/>
        <w:jc w:val="center"/>
        <w:rPr>
          <w:rFonts w:cs="Arial"/>
          <w:sz w:val="20"/>
          <w:szCs w:val="20"/>
          <w:lang w:val="es-ES"/>
        </w:rPr>
      </w:pPr>
      <w:r w:rsidRPr="00AD702C">
        <w:rPr>
          <w:rFonts w:cs="Arial"/>
          <w:sz w:val="20"/>
          <w:szCs w:val="20"/>
          <w:lang w:val="es-ES"/>
        </w:rPr>
        <w:t>a 18 de noviembre de 2020.</w:t>
      </w:r>
    </w:p>
    <w:p w:rsidR="003E3BD5" w:rsidRPr="00AD702C" w:rsidRDefault="003E3BD5" w:rsidP="003E3BD5">
      <w:pPr>
        <w:snapToGrid w:val="0"/>
        <w:spacing w:after="200" w:line="276" w:lineRule="auto"/>
        <w:ind w:firstLine="708"/>
        <w:jc w:val="center"/>
        <w:textAlignment w:val="baseline"/>
        <w:rPr>
          <w:rFonts w:cs="Arial"/>
          <w:b/>
          <w:bCs/>
          <w:sz w:val="20"/>
          <w:szCs w:val="20"/>
          <w:lang w:val="es-ES" w:eastAsia="es-MX"/>
        </w:rPr>
      </w:pPr>
    </w:p>
    <w:p w:rsidR="003E3BD5" w:rsidRPr="00AD702C" w:rsidRDefault="003E3BD5" w:rsidP="003E3BD5">
      <w:pPr>
        <w:snapToGrid w:val="0"/>
        <w:spacing w:after="200" w:line="276" w:lineRule="auto"/>
        <w:jc w:val="center"/>
        <w:textAlignment w:val="baseline"/>
        <w:rPr>
          <w:rFonts w:cs="Arial"/>
          <w:b/>
          <w:bCs/>
          <w:sz w:val="20"/>
          <w:szCs w:val="20"/>
          <w:lang w:val="es-ES" w:eastAsia="es-MX"/>
        </w:rPr>
      </w:pPr>
      <w:r w:rsidRPr="00AD702C">
        <w:rPr>
          <w:rFonts w:cs="Arial"/>
          <w:b/>
          <w:bCs/>
          <w:sz w:val="20"/>
          <w:szCs w:val="20"/>
          <w:lang w:val="es-ES" w:eastAsia="es-MX"/>
        </w:rPr>
        <w:t>DIPUTADA ZULMMA VERENICE GUERRERO CÁZARES</w:t>
      </w:r>
    </w:p>
    <w:p w:rsidR="003E3BD5" w:rsidRPr="00AD702C" w:rsidRDefault="003E3BD5" w:rsidP="003E3BD5">
      <w:pPr>
        <w:snapToGrid w:val="0"/>
        <w:spacing w:after="200" w:line="276" w:lineRule="auto"/>
        <w:jc w:val="center"/>
        <w:textAlignment w:val="baseline"/>
        <w:rPr>
          <w:rFonts w:cs="Arial"/>
          <w:b/>
          <w:bCs/>
          <w:sz w:val="20"/>
          <w:szCs w:val="20"/>
          <w:lang w:val="es-ES" w:eastAsia="es-MX"/>
        </w:rPr>
      </w:pPr>
      <w:r w:rsidRPr="00AD702C">
        <w:rPr>
          <w:rFonts w:cs="Arial"/>
          <w:b/>
          <w:bCs/>
          <w:sz w:val="20"/>
          <w:szCs w:val="20"/>
          <w:lang w:val="es-ES" w:eastAsia="es-MX"/>
        </w:rPr>
        <w:t>DIPUTADO EMILIO ALEJANDRO DE HOYOS MONTEMAYOR</w:t>
      </w:r>
    </w:p>
    <w:p w:rsidR="003E3BD5" w:rsidRPr="00AD702C" w:rsidRDefault="003E3BD5" w:rsidP="003E3BD5">
      <w:pPr>
        <w:snapToGrid w:val="0"/>
        <w:spacing w:after="200" w:line="276" w:lineRule="auto"/>
        <w:contextualSpacing/>
        <w:jc w:val="center"/>
        <w:rPr>
          <w:rFonts w:cs="Arial"/>
          <w:sz w:val="20"/>
          <w:szCs w:val="20"/>
          <w:lang w:val="es-ES"/>
        </w:rPr>
      </w:pPr>
      <w:r w:rsidRPr="00AD702C">
        <w:rPr>
          <w:rFonts w:cs="Arial"/>
          <w:sz w:val="20"/>
          <w:szCs w:val="20"/>
          <w:lang w:val="es-ES"/>
        </w:rPr>
        <w:t>Por un Gobierno de Concertación Democrática</w:t>
      </w:r>
    </w:p>
    <w:p w:rsidR="003E3BD5" w:rsidRPr="00AD702C" w:rsidRDefault="003E3BD5" w:rsidP="003E3BD5">
      <w:pPr>
        <w:snapToGrid w:val="0"/>
        <w:spacing w:after="200" w:line="276" w:lineRule="auto"/>
        <w:contextualSpacing/>
        <w:jc w:val="center"/>
        <w:rPr>
          <w:rFonts w:cs="Arial"/>
          <w:sz w:val="20"/>
          <w:szCs w:val="20"/>
          <w:lang w:val="es-ES"/>
        </w:rPr>
      </w:pPr>
      <w:r w:rsidRPr="00AD702C">
        <w:rPr>
          <w:rFonts w:cs="Arial"/>
          <w:sz w:val="20"/>
          <w:szCs w:val="20"/>
          <w:lang w:val="es-ES"/>
        </w:rPr>
        <w:t xml:space="preserve">Grupo Parlamentario de Unidad Democrática de Coahuila </w:t>
      </w:r>
    </w:p>
    <w:p w:rsidR="003E3BD5" w:rsidRPr="00AD702C" w:rsidRDefault="003E3BD5" w:rsidP="003E3BD5">
      <w:pPr>
        <w:snapToGrid w:val="0"/>
        <w:spacing w:after="200" w:line="276" w:lineRule="auto"/>
        <w:contextualSpacing/>
        <w:jc w:val="center"/>
        <w:rPr>
          <w:rFonts w:cs="Arial"/>
          <w:sz w:val="20"/>
          <w:szCs w:val="20"/>
          <w:lang w:val="es-ES"/>
        </w:rPr>
      </w:pPr>
      <w:r w:rsidRPr="00AD702C">
        <w:rPr>
          <w:rFonts w:cs="Arial"/>
          <w:sz w:val="20"/>
          <w:szCs w:val="20"/>
          <w:lang w:val="es-ES"/>
        </w:rPr>
        <w:t>“Brigido Ramiro Moreno Hernández”.</w:t>
      </w:r>
    </w:p>
    <w:p w:rsidR="003E3BD5" w:rsidRPr="00AD702C" w:rsidRDefault="003E3BD5" w:rsidP="003E3BD5">
      <w:pPr>
        <w:spacing w:line="276" w:lineRule="auto"/>
        <w:rPr>
          <w:rFonts w:eastAsia="Arial" w:cs="Arial"/>
          <w:bCs/>
          <w:sz w:val="20"/>
          <w:szCs w:val="20"/>
        </w:rPr>
      </w:pPr>
    </w:p>
    <w:p w:rsidR="00102130" w:rsidRPr="002D09F6" w:rsidRDefault="00102130" w:rsidP="00331B90">
      <w:pPr>
        <w:rPr>
          <w:rFonts w:eastAsia="Arial" w:cs="Arial"/>
          <w:b/>
          <w:bCs/>
          <w:sz w:val="20"/>
          <w:szCs w:val="20"/>
        </w:rPr>
      </w:pPr>
    </w:p>
    <w:p w:rsidR="00C63651" w:rsidRPr="002D09F6" w:rsidRDefault="00C63651" w:rsidP="00331B90">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331B90">
      <w:pPr>
        <w:rPr>
          <w:rFonts w:eastAsia="Calibri" w:cs="Arial"/>
          <w:sz w:val="20"/>
          <w:szCs w:val="20"/>
        </w:rPr>
      </w:pPr>
      <w:r w:rsidRPr="002D09F6">
        <w:rPr>
          <w:rFonts w:eastAsia="Calibri" w:cs="Arial"/>
          <w:sz w:val="20"/>
          <w:szCs w:val="20"/>
        </w:rPr>
        <w:t>Ini</w:t>
      </w:r>
      <w:r w:rsidR="00331B90" w:rsidRPr="002D09F6">
        <w:rPr>
          <w:rFonts w:eastAsia="Calibri" w:cs="Arial"/>
          <w:sz w:val="20"/>
          <w:szCs w:val="20"/>
        </w:rPr>
        <w:t xml:space="preserve">ciativa con Proyecto de Decreto, </w:t>
      </w:r>
      <w:r w:rsidRPr="002D09F6">
        <w:rPr>
          <w:rFonts w:eastAsia="Calibri" w:cs="Arial"/>
          <w:sz w:val="20"/>
          <w:szCs w:val="20"/>
        </w:rPr>
        <w:t>por la que se adiciona un párrafo a la fracción II del artículo 125 de la Ley del Registro Ci</w:t>
      </w:r>
      <w:r w:rsidR="008C6213" w:rsidRPr="002D09F6">
        <w:rPr>
          <w:rFonts w:eastAsia="Calibri" w:cs="Arial"/>
          <w:sz w:val="20"/>
          <w:szCs w:val="20"/>
        </w:rPr>
        <w:t>vil para el Estado de Coahuila.</w:t>
      </w:r>
    </w:p>
    <w:p w:rsidR="00102130" w:rsidRPr="002D09F6" w:rsidRDefault="00102130" w:rsidP="008C6213">
      <w:pPr>
        <w:rPr>
          <w:rFonts w:eastAsia="Arial" w:cs="Arial"/>
          <w:b/>
          <w:bCs/>
          <w:sz w:val="20"/>
          <w:szCs w:val="20"/>
        </w:rPr>
      </w:pPr>
    </w:p>
    <w:p w:rsidR="00FF21F6" w:rsidRDefault="00FF21F6" w:rsidP="008C6213">
      <w:pPr>
        <w:rPr>
          <w:rFonts w:eastAsia="Arial" w:cs="Arial"/>
          <w:b/>
          <w:bCs/>
          <w:sz w:val="20"/>
          <w:szCs w:val="20"/>
        </w:rPr>
      </w:pPr>
      <w:r w:rsidRPr="002D09F6">
        <w:rPr>
          <w:rFonts w:eastAsia="Arial" w:cs="Arial"/>
          <w:b/>
          <w:bCs/>
          <w:sz w:val="20"/>
          <w:szCs w:val="20"/>
        </w:rPr>
        <w:t xml:space="preserve">Túrnese a la Comisión de </w:t>
      </w:r>
      <w:r w:rsidR="008C6213" w:rsidRPr="002D09F6">
        <w:rPr>
          <w:rFonts w:eastAsia="Arial" w:cs="Arial"/>
          <w:b/>
          <w:bCs/>
          <w:sz w:val="20"/>
          <w:szCs w:val="20"/>
        </w:rPr>
        <w:t>Gobernación, Puntos Constitucionales y Justicia.</w:t>
      </w:r>
    </w:p>
    <w:p w:rsidR="005D206E" w:rsidRDefault="005D206E" w:rsidP="008C6213">
      <w:pPr>
        <w:rPr>
          <w:rFonts w:eastAsia="Arial" w:cs="Arial"/>
          <w:b/>
          <w:bCs/>
          <w:sz w:val="20"/>
          <w:szCs w:val="20"/>
        </w:rPr>
      </w:pPr>
    </w:p>
    <w:p w:rsidR="005D206E" w:rsidRPr="00C673FB" w:rsidRDefault="005D206E" w:rsidP="005D206E">
      <w:pPr>
        <w:spacing w:after="240" w:line="360" w:lineRule="auto"/>
        <w:rPr>
          <w:rFonts w:eastAsia="Calibri" w:cs="Arial"/>
          <w:b/>
          <w:sz w:val="20"/>
          <w:szCs w:val="20"/>
        </w:rPr>
      </w:pPr>
      <w:r w:rsidRPr="00C673FB">
        <w:rPr>
          <w:rFonts w:eastAsia="Calibri" w:cs="Arial"/>
          <w:b/>
          <w:sz w:val="20"/>
          <w:szCs w:val="20"/>
        </w:rPr>
        <w:t xml:space="preserve">INICIATIVA CON PROYECTO DE DECRETO POR EL QUE SE ADICIONA UN PÁRRAFO A LA FRACCIÓN II DEL ARTÍCULO 125 DE LA LEY DEL REGISTRO CIVIL PARA EL ESTADO DE COAHUILA DE ZARAGOZA, QUE PRESENTA LA DIPUTADA CLAUDIA ISELA RAMÍREZ PINEDA DE LA FRACCIÓN PARLAMENTARIA “ELVIA CARRILLO PUERTO” DEL PARTIDO DE LA REVOLUCIÓN DEMOCRÁTICA, EN MATERIA DE RECONOCIMIENTO DEL DERECHO A LA IDENTIDAD DE GÉNERO DE LAS Y LOS MENORES DE EDAD. </w:t>
      </w:r>
    </w:p>
    <w:p w:rsidR="005D206E" w:rsidRPr="00C673FB" w:rsidRDefault="005D206E" w:rsidP="005D206E">
      <w:pPr>
        <w:spacing w:after="240" w:line="360" w:lineRule="auto"/>
        <w:jc w:val="left"/>
        <w:rPr>
          <w:rFonts w:eastAsia="Calibri" w:cs="Arial"/>
          <w:b/>
          <w:sz w:val="20"/>
          <w:szCs w:val="20"/>
        </w:rPr>
      </w:pPr>
      <w:r w:rsidRPr="00C673FB">
        <w:rPr>
          <w:rFonts w:eastAsia="Calibri" w:cs="Arial"/>
          <w:b/>
          <w:sz w:val="20"/>
          <w:szCs w:val="20"/>
        </w:rPr>
        <w:t>H. PLENO DEL CONGRESO DEL ESTADO.</w:t>
      </w:r>
    </w:p>
    <w:p w:rsidR="005D206E" w:rsidRPr="00C673FB" w:rsidRDefault="005D206E" w:rsidP="005D206E">
      <w:pPr>
        <w:spacing w:after="240" w:line="360" w:lineRule="auto"/>
        <w:jc w:val="left"/>
        <w:rPr>
          <w:rFonts w:eastAsia="Calibri" w:cs="Arial"/>
          <w:b/>
          <w:sz w:val="20"/>
          <w:szCs w:val="20"/>
        </w:rPr>
      </w:pPr>
      <w:r w:rsidRPr="00C673FB">
        <w:rPr>
          <w:rFonts w:eastAsia="Calibri" w:cs="Arial"/>
          <w:b/>
          <w:sz w:val="20"/>
          <w:szCs w:val="20"/>
        </w:rPr>
        <w:t>PRESENTE.</w:t>
      </w:r>
    </w:p>
    <w:p w:rsidR="005D206E" w:rsidRPr="00C673FB" w:rsidRDefault="005D206E" w:rsidP="005D206E">
      <w:pPr>
        <w:spacing w:after="240" w:line="360" w:lineRule="auto"/>
        <w:rPr>
          <w:rFonts w:eastAsia="Calibri" w:cs="Arial"/>
          <w:bCs/>
          <w:sz w:val="20"/>
          <w:szCs w:val="20"/>
        </w:rPr>
      </w:pPr>
      <w:r w:rsidRPr="00C673FB">
        <w:rPr>
          <w:rFonts w:eastAsia="Calibri" w:cs="Arial"/>
          <w:sz w:val="20"/>
          <w:szCs w:val="20"/>
        </w:rPr>
        <w:lastRenderedPageBreak/>
        <w:t xml:space="preserve">La suscrita Diputada Claudia Isela Ramírez Pineda, de la Fracción Parlamentaria “Elvia Carrillo Puerto” del Partido de la Revolución Democrática, con apoyo en lo dispuesto por los artículos 59 fracción I, 60 y 67 fracción I de la </w:t>
      </w:r>
      <w:r w:rsidRPr="00C673FB">
        <w:rPr>
          <w:rFonts w:eastAsia="Calibri" w:cs="Arial"/>
          <w:i/>
          <w:sz w:val="20"/>
          <w:szCs w:val="20"/>
        </w:rPr>
        <w:t>Constitución Política del Estado de Coahuila</w:t>
      </w:r>
      <w:r w:rsidRPr="00C673FB">
        <w:rPr>
          <w:rFonts w:eastAsia="Calibri" w:cs="Arial"/>
          <w:sz w:val="20"/>
          <w:szCs w:val="20"/>
        </w:rPr>
        <w:t xml:space="preserve">, así como 21 fracción IV, 152 fracción I y demás relativos de la </w:t>
      </w:r>
      <w:r w:rsidRPr="00C673FB">
        <w:rPr>
          <w:rFonts w:eastAsia="Calibri" w:cs="Arial"/>
          <w:i/>
          <w:sz w:val="20"/>
          <w:szCs w:val="20"/>
        </w:rPr>
        <w:t>Ley Orgánica del Congreso del Estado Independiente, Libre y Soberano de Coahuila de Zaragoza</w:t>
      </w:r>
      <w:r w:rsidRPr="00C673FB">
        <w:rPr>
          <w:rFonts w:eastAsia="Calibri" w:cs="Arial"/>
          <w:sz w:val="20"/>
          <w:szCs w:val="20"/>
        </w:rPr>
        <w:t>, me permito presentar a esta soberanía la siguiente iniciativa con proyecto de decreto por el que se adiciona un párrafo a la fracción II del artículo 125 de la Ley del Registro Civil para el Estado de Coahuila de Zaragoza, conforme a la siguiente:</w:t>
      </w:r>
    </w:p>
    <w:p w:rsidR="005D206E" w:rsidRPr="00C673FB" w:rsidRDefault="005D206E" w:rsidP="005D206E">
      <w:pPr>
        <w:spacing w:after="240" w:line="360" w:lineRule="auto"/>
        <w:jc w:val="center"/>
        <w:rPr>
          <w:rFonts w:eastAsia="Calibri" w:cs="Arial"/>
          <w:b/>
          <w:bCs/>
          <w:sz w:val="20"/>
          <w:szCs w:val="20"/>
        </w:rPr>
      </w:pPr>
      <w:r w:rsidRPr="00C673FB">
        <w:rPr>
          <w:rFonts w:eastAsia="Calibri" w:cs="Arial"/>
          <w:b/>
          <w:bCs/>
          <w:sz w:val="20"/>
          <w:szCs w:val="20"/>
        </w:rPr>
        <w:t xml:space="preserve">EXPOSICIÓN DE MOTIVOS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De acuerdo con la jurisprudencia de la Corte Interamericana de Derechos Humanos la identidad de género es un aspecto central del reconocimiento de la dignidad lo constituye la posibilidad de todo ser humano de auto determinarse y escoger libremente las opciones y circunstancias que le dan sentido a su existencia, conforme a sus propias opciones y convicciones.  El derecho a la identidad convierte en una parte fundamental de la libre determinación de todo ser humano, en cuanto es libre para elegir su forma de pensar, expresarse y auto-expresarse sin más limitaciones que las establecidas en la norma jurídica las cuales a su vez tienen que ser razonables, necesarias y proporcionales.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En la opinión consultiva OC-24/17, la Corte Interamericana de derechos humanos realizó un análisis exhaustivo respecto al derecho a la identidad de las personas trans (en adelante se utilizará este término para referirse a las personas Transexuales y Transgenero), en relación con su derecho a la personalidad jurídica y el derecho al nombre reconocidos en el artículo 3º de la Convención Americana de Derechos Humanos, tratado internacional firmado y ratificado por el Estado Mexicano.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De la misma forma, en la citada opinión consultiva la Corte expresamente da respuesta a una solicitud de consulta realizada por el Estado de Costa Rica respecto a las obligaciones estatales en relación con el cambio de nombre, la identidad de género, y los derechos derivados de un vínculo entre parejas del mismo sexo.  Respecto de los primeros dos temas la Corte Interamericana llego a las siguientes conclusiones:</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t>La identidad de género se desprende el derecho a la identidad del reconocimiento del libre desarrollo de la personalidad y del derecho a la vida privada.</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t xml:space="preserve">El derecho a la identidad ha sido reconocido por la Corte Interamericana de Derechos Humanos como un derecho protegido por la Convención Americana </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t>El derecho a la identidad comprende, a su vez, otros derechos, de acuerdo con las personas y las circunstancias de cada caso, aunque se encuentra estrechamente relacionado con la dignidad humana, con el derecho a la vida y con el principio de autonomía de la persona contenidos en los artículos 7 y 11 de la Convención Americana</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lastRenderedPageBreak/>
        <w:t xml:space="preserve"> El reconocimiento de la afirmación de la identidad sexual y de género como una manifestación de la autonomía personal es un elemento constitutivo y constituyente de la identidad de las personas que se encuentra protegido por la Convención Americana en sus artículos 7 y 11.2</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t xml:space="preserve">La identidad de género y sexual se encuentra ligada al concepto de libertad, al derecho a la vida privada y a la posibilidad de todo ser humano de autodeterminarse y escoger libremente las opciones y circunstancias que le dan sentido a su existencia, conforme a sus propias convicciones. </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t>La identidad de género ha sido definida en esta opinión como la vivencia interna e individual del género tal como cada persona la siente, pudiendo corresponder o no con el sexo asignado al momento del nacimiento.</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t>El sexo, el género, así como las identidades, las funciones y los atributos construidos socialmente a partir de las diferencias biológicas derivadas del sexo asignado al nacer, lejos de constituirse en componentes objetivos e inmutables que individualiza a la persona, por ser un hecho de la naturaleza física o biológica, terminan siendo rasgos que dependen de la apreciación subjetiva de quien lo detenta y descansan en una construcción de la identidad de género auto-percibida relacionada con el libre desarrollo de la personalidad, la autodeterminación sexual y el derecho a la vida privada.</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t>El derecho a la identidad posee también un valor instrumental para el ejercicio de determinados derechos.</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t>El reconocimiento de la identidad de género por el Estado resulta de vital importancia para garantizar el pleno goce de los derechos humanos de las personas trans, incluyendo la protección contra la violencia, tortura malos tratos, derecho a la salud, a la educación, empleo, vivienda, acceso a la seguridad social, así como el derecho a la libertad de expresión, y de asociación, y</w:t>
      </w:r>
    </w:p>
    <w:p w:rsidR="005D206E" w:rsidRPr="00C673FB" w:rsidRDefault="005D206E" w:rsidP="005D206E">
      <w:pPr>
        <w:numPr>
          <w:ilvl w:val="0"/>
          <w:numId w:val="21"/>
        </w:numPr>
        <w:spacing w:before="120" w:after="120" w:line="360" w:lineRule="auto"/>
        <w:contextualSpacing/>
        <w:jc w:val="left"/>
        <w:rPr>
          <w:rFonts w:eastAsia="Calibri" w:cs="Arial"/>
          <w:sz w:val="20"/>
          <w:szCs w:val="20"/>
        </w:rPr>
      </w:pPr>
      <w:r w:rsidRPr="00C673FB">
        <w:rPr>
          <w:rFonts w:eastAsia="Calibri" w:cs="Arial"/>
          <w:sz w:val="20"/>
          <w:szCs w:val="20"/>
        </w:rPr>
        <w:t xml:space="preserve">El Estado debe asegurar que los individuos de todas las orientaciones sexuales e identidades de género puedan vivir con la misma dignidad y el mismo respeto al que tienen derecho todas las personas.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Estos principios contenidos en la opinión consultiva antes citada, constituyen esquemas orientadores relevantes para el reconocimiento y regulación de los derechos a la identidad, la personalidad jurídica y el nombre de las personas trans. Tales principios buscan garantizar estos derechos a todas las personas sin discriminación y conforme con los estándares de la Convención Americana de Derechos Humanos.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Del mismo modo, los tribunales nacionales han desarrollado una extensa jurisprudencia respecto al derecho a la identidad y la reasignación sexo-génerica en los documentos oficiales emitidos por las diversas autoridades del Estado Mexicano. En la Contradicción de tesis de tesis 6/2018, el Tribunal Pleno del </w:t>
      </w:r>
      <w:r w:rsidRPr="00C673FB">
        <w:rPr>
          <w:rFonts w:eastAsia="Calibri" w:cs="Arial"/>
          <w:sz w:val="20"/>
          <w:szCs w:val="20"/>
        </w:rPr>
        <w:lastRenderedPageBreak/>
        <w:t>Décimo Séptimo Circuito determinó que obligar a las personas trans a agotar un procedimiento judicial para cambiar su nombre y sexo en sus actas de nacimiento “sujetan al gobernado a cargas innecesarias relacionadas con la prueba, aunado a que con el procedimiento administrativo sin homologación judicial se satisface el fin legítimo de garantizar el cambio de nombre y sexo de las personas, además porque para la adecuación del acta de nacimiento solamente se requiere el consentimiento libre e informado del solicitante, es decir, se trata de un acto declarativo y no constitutivo de derechos.”</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Igualmente, en la Tesis CCXXXII/2018, emitida por la Primera Sala de la Suprema Corte de Justicia de la Nación claramente se establece como una obligación de la autoridad el prever normas que garanticen el derecho a la identidad de las personas trans. En el citado caso la Suprema Corte sostuvo que el cambio de nombre y, en general, la adecuación del acta de nacimiento en los registros públicos y de los documentos de identidad para que sean conformes con la identidad de género auto-percibida, constituyen un derecho protegido por la Convención Americana sobre Derechos Humanos, a través de las disposiciones que garantizan el libre desarrollo de la personalidad, el derecho a la privacidad, el reconocimiento de la personalidad jurídica, el derecho al nombre y el derecho a la identidad, entre otros, por lo que los Estados tienen la obligación de reconocer, regular y establecer los procedimientos adecuados para tales fines.</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 La Corte además advirtió que independientemente de la naturaleza formal (jurisdiccional o administrativa) de la autoridad que les dé trámite, esos procedimientos materialmente deben ser de carácter administrativo y cumplir con los siguientes requisitos: </w:t>
      </w:r>
    </w:p>
    <w:p w:rsidR="005D206E" w:rsidRPr="00C673FB" w:rsidRDefault="005D206E" w:rsidP="005D206E">
      <w:pPr>
        <w:numPr>
          <w:ilvl w:val="0"/>
          <w:numId w:val="22"/>
        </w:numPr>
        <w:spacing w:before="120" w:after="120" w:line="360" w:lineRule="auto"/>
        <w:contextualSpacing/>
        <w:jc w:val="left"/>
        <w:rPr>
          <w:rFonts w:eastAsia="Calibri" w:cs="Arial"/>
          <w:sz w:val="20"/>
          <w:szCs w:val="20"/>
        </w:rPr>
      </w:pPr>
      <w:r w:rsidRPr="00C673FB">
        <w:rPr>
          <w:rFonts w:eastAsia="Calibri" w:cs="Arial"/>
          <w:sz w:val="20"/>
          <w:szCs w:val="20"/>
        </w:rPr>
        <w:t xml:space="preserve">Estar enfocados a la adecuación integral de la identidad de género auto-percibida; </w:t>
      </w:r>
    </w:p>
    <w:p w:rsidR="005D206E" w:rsidRPr="00C673FB" w:rsidRDefault="005D206E" w:rsidP="005D206E">
      <w:pPr>
        <w:numPr>
          <w:ilvl w:val="0"/>
          <w:numId w:val="22"/>
        </w:numPr>
        <w:spacing w:before="120" w:after="120" w:line="360" w:lineRule="auto"/>
        <w:contextualSpacing/>
        <w:jc w:val="left"/>
        <w:rPr>
          <w:rFonts w:eastAsia="Calibri" w:cs="Arial"/>
          <w:sz w:val="20"/>
          <w:szCs w:val="20"/>
        </w:rPr>
      </w:pPr>
      <w:r w:rsidRPr="00C673FB">
        <w:rPr>
          <w:rFonts w:eastAsia="Calibri" w:cs="Arial"/>
          <w:sz w:val="20"/>
          <w:szCs w:val="20"/>
        </w:rPr>
        <w:t xml:space="preserve">Estar basados únicamente en el consentimiento libre e informado del solicitante, sin que se exijan requisitos como certificaciones médicas y/o psicológicas u otros que puedan resultar irrazonables o patologizantes; </w:t>
      </w:r>
    </w:p>
    <w:p w:rsidR="005D206E" w:rsidRPr="00C673FB" w:rsidRDefault="005D206E" w:rsidP="005D206E">
      <w:pPr>
        <w:numPr>
          <w:ilvl w:val="0"/>
          <w:numId w:val="22"/>
        </w:numPr>
        <w:spacing w:before="120" w:after="120" w:line="360" w:lineRule="auto"/>
        <w:contextualSpacing/>
        <w:jc w:val="left"/>
        <w:rPr>
          <w:rFonts w:eastAsia="Calibri" w:cs="Arial"/>
          <w:sz w:val="20"/>
          <w:szCs w:val="20"/>
        </w:rPr>
      </w:pPr>
      <w:r w:rsidRPr="00C673FB">
        <w:rPr>
          <w:rFonts w:eastAsia="Calibri" w:cs="Arial"/>
          <w:sz w:val="20"/>
          <w:szCs w:val="20"/>
        </w:rPr>
        <w:t>Ser confidenciales y los cambios, correcciones o adecuaciones en los registros y documentos de identidad no deben reflejar la identidad de género anterior;</w:t>
      </w:r>
    </w:p>
    <w:p w:rsidR="005D206E" w:rsidRPr="00C673FB" w:rsidRDefault="005D206E" w:rsidP="005D206E">
      <w:pPr>
        <w:numPr>
          <w:ilvl w:val="0"/>
          <w:numId w:val="22"/>
        </w:numPr>
        <w:spacing w:before="120" w:after="120" w:line="360" w:lineRule="auto"/>
        <w:contextualSpacing/>
        <w:jc w:val="left"/>
        <w:rPr>
          <w:rFonts w:eastAsia="Calibri" w:cs="Arial"/>
          <w:sz w:val="20"/>
          <w:szCs w:val="20"/>
        </w:rPr>
      </w:pPr>
      <w:r w:rsidRPr="00C673FB">
        <w:rPr>
          <w:rFonts w:eastAsia="Calibri" w:cs="Arial"/>
          <w:sz w:val="20"/>
          <w:szCs w:val="20"/>
        </w:rPr>
        <w:t xml:space="preserve">Ser expeditos y, en la medida de lo posible, deben tender a la gratuidad; y, </w:t>
      </w:r>
    </w:p>
    <w:p w:rsidR="005D206E" w:rsidRPr="00C673FB" w:rsidRDefault="005D206E" w:rsidP="005D206E">
      <w:pPr>
        <w:numPr>
          <w:ilvl w:val="0"/>
          <w:numId w:val="22"/>
        </w:numPr>
        <w:spacing w:before="120" w:after="120" w:line="360" w:lineRule="auto"/>
        <w:contextualSpacing/>
        <w:jc w:val="left"/>
        <w:rPr>
          <w:rFonts w:eastAsia="Calibri" w:cs="Arial"/>
          <w:sz w:val="20"/>
          <w:szCs w:val="20"/>
        </w:rPr>
      </w:pPr>
      <w:r w:rsidRPr="00C673FB">
        <w:rPr>
          <w:rFonts w:eastAsia="Calibri" w:cs="Arial"/>
          <w:sz w:val="20"/>
          <w:szCs w:val="20"/>
        </w:rPr>
        <w:t>no deben exigir la acreditación de operaciones quirúrgicas y/u hormonales.</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Estos criterios recogidos en tribunales nacionales como internacionales, contribuyen de manera importante en la labor del poder legislativo pues establecen las pautas interpretativas y directrices generales que deben cumplir las normas para cumplir con los requisitos de constitucionalidad y convencionalidad referentes al reconocimiento y establecimiento de la reglamentación que permiten los procedimientos administrativos de cambio de género.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lastRenderedPageBreak/>
        <w:t xml:space="preserve">Cabe mencionar que en el año 2018, el Congreso del Estado de Coahuila aprobó diversas reformas a la Ley para la Familia y expidió una nueva Ley del Registro Civil, en la que se incluyó por primera vez el procedimiento administrativo de identidad de género. Esta figura jurídica permite a todas las personas trans acudir ante la autoridad administrativa para cambiar el nombre y sexo de su acta de nacimiento con el objeto de que ésta se adecue a su realidad sexo-genérica.  Desde luego, </w:t>
      </w:r>
      <w:r w:rsidR="00F32378" w:rsidRPr="00C673FB">
        <w:rPr>
          <w:rFonts w:eastAsia="Calibri" w:cs="Arial"/>
          <w:sz w:val="20"/>
          <w:szCs w:val="20"/>
        </w:rPr>
        <w:t>las aprobaciones de estas reformas fueron</w:t>
      </w:r>
      <w:r w:rsidRPr="00C673FB">
        <w:rPr>
          <w:rFonts w:eastAsia="Calibri" w:cs="Arial"/>
          <w:sz w:val="20"/>
          <w:szCs w:val="20"/>
        </w:rPr>
        <w:t xml:space="preserve"> de vital importancia para miles de personas trans que a partir de ese momento tuvieron la posibilidad de cambiar sus documentos sin necesidad de acudir ante la autoridad jurisdiccional.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Sin embargo, la Ley del Registro Civil aprobada en el año 2018, únicamente permite acceder a este procedimiento a las personas mayores de edad ya que de acuerdo con el artículo 125 fracción II, de la misma, tener 18 años cumplidos es un requisito necesario para iniciar el trámite. Entendemos las razones que motivan tal fracción ya que en principio sólo una persona mayor de edad estaría en capacidad de ejercer de manera plena sus derechos, pues según la doctrina jurídica clásica existen </w:t>
      </w:r>
      <w:r w:rsidR="00F32378" w:rsidRPr="00C673FB">
        <w:rPr>
          <w:rFonts w:eastAsia="Calibri" w:cs="Arial"/>
          <w:sz w:val="20"/>
          <w:szCs w:val="20"/>
        </w:rPr>
        <w:t>dos</w:t>
      </w:r>
      <w:r w:rsidR="00F32378">
        <w:rPr>
          <w:rFonts w:eastAsia="Calibri" w:cs="Arial"/>
          <w:sz w:val="20"/>
          <w:szCs w:val="20"/>
        </w:rPr>
        <w:t xml:space="preserve"> </w:t>
      </w:r>
      <w:r w:rsidR="00F32378" w:rsidRPr="00C673FB">
        <w:rPr>
          <w:rFonts w:eastAsia="Calibri" w:cs="Arial"/>
          <w:sz w:val="20"/>
          <w:szCs w:val="20"/>
        </w:rPr>
        <w:t>tipos</w:t>
      </w:r>
      <w:r w:rsidRPr="00C673FB">
        <w:rPr>
          <w:rFonts w:eastAsia="Calibri" w:cs="Arial"/>
          <w:sz w:val="20"/>
          <w:szCs w:val="20"/>
        </w:rPr>
        <w:t xml:space="preserve"> de capacidad jurídica: capacidad de goce y capacidad de ejercicio, siendo la segunda la que permite a la persona ejercer con total plenitud y sin restricciones más allá de las legales, sus derechos fundamentales. No obstante, el derecho como una ciencia dinámica, ha cuestionado el anterior paradigma, estableciendo recientemente legislación y criterios jurídicos respecto de los derechos de las niñas y los niños.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Por lo que toca a los procedimientos para cambio de género de las niñas, niños y adolescentes, la Corte Interamericana ha sostenido diversas directrices contenidas en la ya citada opinión consultiva 24/17 entre ellas destacan:</w:t>
      </w:r>
    </w:p>
    <w:p w:rsidR="005D206E" w:rsidRPr="00C673FB" w:rsidRDefault="005D206E" w:rsidP="005D206E">
      <w:pPr>
        <w:numPr>
          <w:ilvl w:val="0"/>
          <w:numId w:val="23"/>
        </w:numPr>
        <w:spacing w:before="120" w:after="120" w:line="360" w:lineRule="auto"/>
        <w:contextualSpacing/>
        <w:jc w:val="left"/>
        <w:rPr>
          <w:rFonts w:eastAsia="Calibri" w:cs="Arial"/>
          <w:sz w:val="20"/>
          <w:szCs w:val="20"/>
        </w:rPr>
      </w:pPr>
      <w:r w:rsidRPr="00C673FB">
        <w:rPr>
          <w:rFonts w:eastAsia="Calibri" w:cs="Arial"/>
          <w:sz w:val="20"/>
          <w:szCs w:val="20"/>
        </w:rPr>
        <w:t>En lo que respecta a la regulación de los procedimientos de cambio de nombre, adecuación de la imagen y rectificación de la referencia al sexo o género, en los registros y en los documentos de identidad de niños y niñas, esta Corte recuerda en primer término que conforme ha señalado en otros casos, los niños y las niñas son titulares de los mismos derechos que los adultos y de todos los derechos reconocidos en la Convención Americana, además de contar con las medidas especiales de protección contempladas en el artículo 19 de la Convención, las cuales deben ser definidas según las circunstancias particulares de cada caso concreto-</w:t>
      </w:r>
    </w:p>
    <w:p w:rsidR="005D206E" w:rsidRPr="00C673FB" w:rsidRDefault="005D206E" w:rsidP="005D206E">
      <w:pPr>
        <w:numPr>
          <w:ilvl w:val="0"/>
          <w:numId w:val="23"/>
        </w:numPr>
        <w:spacing w:before="120" w:after="120" w:line="360" w:lineRule="auto"/>
        <w:contextualSpacing/>
        <w:jc w:val="left"/>
        <w:rPr>
          <w:rFonts w:eastAsia="Calibri" w:cs="Arial"/>
          <w:sz w:val="20"/>
          <w:szCs w:val="20"/>
        </w:rPr>
      </w:pPr>
      <w:r w:rsidRPr="00C673FB">
        <w:rPr>
          <w:rFonts w:eastAsia="Calibri" w:cs="Arial"/>
          <w:sz w:val="20"/>
          <w:szCs w:val="20"/>
        </w:rPr>
        <w:t>La debida protección de los derechos de las niñas y niños, en su calidad de sujetos de derechos, debe tomar en consideración sus características propias y la necesidad de propiciar su desarrollo, ofreciéndoles las condiciones necesarias para que vivan y desarrollen sus aptitudes con pleno aprovechamiento de sus potencialidades.</w:t>
      </w:r>
    </w:p>
    <w:p w:rsidR="005D206E" w:rsidRPr="00C673FB" w:rsidRDefault="005D206E" w:rsidP="005D206E">
      <w:pPr>
        <w:numPr>
          <w:ilvl w:val="0"/>
          <w:numId w:val="23"/>
        </w:numPr>
        <w:spacing w:before="120" w:after="120" w:line="360" w:lineRule="auto"/>
        <w:contextualSpacing/>
        <w:jc w:val="left"/>
        <w:rPr>
          <w:rFonts w:eastAsia="Calibri" w:cs="Arial"/>
          <w:sz w:val="20"/>
          <w:szCs w:val="20"/>
        </w:rPr>
      </w:pPr>
      <w:r w:rsidRPr="00C673FB">
        <w:rPr>
          <w:rFonts w:eastAsia="Calibri" w:cs="Arial"/>
          <w:sz w:val="20"/>
          <w:szCs w:val="20"/>
        </w:rPr>
        <w:t xml:space="preserve">La obligación de respetar plenamente el derecho de la niña o del niño a ser escuchado en todas las decisiones que afecten su vida327. Sobre este punto en particular, el Tribunal especificó también que el derecho a ser escuchado de los niños y niñas constituye no solo un derecho en sí </w:t>
      </w:r>
      <w:r w:rsidRPr="00C673FB">
        <w:rPr>
          <w:rFonts w:eastAsia="Calibri" w:cs="Arial"/>
          <w:sz w:val="20"/>
          <w:szCs w:val="20"/>
        </w:rPr>
        <w:lastRenderedPageBreak/>
        <w:t>mismo, sino que también debe tenerse en cuenta para interpretar y hacer respetar todos los demás derechos</w:t>
      </w:r>
    </w:p>
    <w:p w:rsidR="005D206E" w:rsidRPr="00C673FB" w:rsidRDefault="005D206E" w:rsidP="005D206E">
      <w:pPr>
        <w:numPr>
          <w:ilvl w:val="0"/>
          <w:numId w:val="23"/>
        </w:numPr>
        <w:spacing w:before="120" w:after="120" w:line="360" w:lineRule="auto"/>
        <w:contextualSpacing/>
        <w:jc w:val="left"/>
        <w:rPr>
          <w:rFonts w:eastAsia="Calibri" w:cs="Arial"/>
          <w:sz w:val="20"/>
          <w:szCs w:val="20"/>
        </w:rPr>
      </w:pPr>
      <w:r w:rsidRPr="00C673FB">
        <w:rPr>
          <w:rFonts w:eastAsia="Calibri" w:cs="Arial"/>
          <w:sz w:val="20"/>
          <w:szCs w:val="20"/>
        </w:rPr>
        <w:t>De conformidad con lo anterior, la Corte entiende que las consideraciones relacionadas con el derecho a la identidad de género, también son aplicables a los niños y niñas que deseen presentar solicitudes para que se reconozca en los documentos y los registros su identidad de género auto-percibida. Este derecho debe ser entendido conforme a las medidas de protección especial que se dispongan a nivel interno de conformidad con el artículo 19 de la Convención, las cuales deben diseñarse necesariamente en concordancia con los principios del interés superior del niño y de la niña, el de la autonomía progresiva, a ser escuchado y a que se tome en cuenta su opinión en todo procedimiento que lo afecte, de respeto al derecho a la vida, la supervivencia y el desarrollo, así como al principio de no discriminación.</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Así mismo la Corte Interamericana fue muy enfática al sostener que: “que cualquier restricción que se imponga al ejercicio pleno de ese derecho (a la identidad de género) a través de disposiciones que tengan como finalidad la protección de las niñas y niños, únicamente podrá justificarse conforme a esos principios y la misma no deberá resultar desproporcionada”. En el mismo sentido, el Comité de los Derechos del Niño en la Observación General núm. 20, Sobre la efectividad de los derechos del niño durante la adolescencia, señaló que “todos los adolescentes tienen derecho a la libertad de expresión y a que se respete su integridad física y psicológica, su identidad de género y su autonomía emergente”.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Conforme a estos términos, la iniciativa se somete a consideración tiene como objetivo reconocer el derecho de las personas menores de edad a cambiar por la vía administrativa su nombre y sexo con la finalidad de que puedan adecuarlo a su realidad sexo-genérica, de acuerdo con las buenas prácticas propuestas y recomendadas por la Corte Interamericana de Derechos Humanos y los criterios recogidos de la jurisprudencia de la Suprema Corte de Justicia de la Nación.</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Sabemos que el reconocimiento de los derechos de la infancia trans es un tema que puede resultar complejo y polémico para ciertos sectores de la sociedad, a pesar de ello, resulta necesario legislar el tema para no incurrir en un vicio de discriminación pues al impedir el derecho de cambio de identidad a los menores de edad, constituye una violación expresa al artículo 1º de la Constitución Política de los Estados Unidos Mexicanos, sin mencionar que seguiríamos contraviniendo con nuestras leyes los principales estándares y directrices que los tribunales nacionales e internacionales han emitido sobre esta materia.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Actualmente, en el Congreso de la Ciudad de México se está discutiendo un proyecto de reforma al Código Civil que reconoce los derechos de la infancia trans, el cual posiblemente entre en vigor pronto pues ya fue dictaminado positivamente por las comisiones dictaminadoras; así mismo, a principios de novimenbre de este año, el Estado de Jalisco hizo historia al ser el primer estado de la República que reconoce el derecho </w:t>
      </w:r>
      <w:r w:rsidRPr="00C673FB">
        <w:rPr>
          <w:rFonts w:eastAsia="Calibri" w:cs="Arial"/>
          <w:sz w:val="20"/>
          <w:szCs w:val="20"/>
        </w:rPr>
        <w:lastRenderedPageBreak/>
        <w:t xml:space="preserve">de cambio de sexo y género a menores de edad, no obstante, esta reforma se hizo a nivel de reglamento por parte del Gobernador de la Entidad y no por la vía de la reforma legal.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Como todos sabemos Coahuila se ha distinguido del resto del país por su legislación altamente progresista y protectora de los derechos humanos de las minorías. Seguir con ese legado es imperativo para ser congruentes con nuestra legislación democrática, moderna y tolerante, la cual nos enorgullece y nos identifica. </w:t>
      </w:r>
    </w:p>
    <w:p w:rsidR="005D206E" w:rsidRPr="00C673FB" w:rsidRDefault="005D206E" w:rsidP="005D206E">
      <w:pPr>
        <w:spacing w:before="120" w:after="120" w:line="360" w:lineRule="auto"/>
        <w:rPr>
          <w:rFonts w:eastAsia="Calibri" w:cs="Arial"/>
          <w:sz w:val="20"/>
          <w:szCs w:val="20"/>
        </w:rPr>
      </w:pPr>
      <w:r w:rsidRPr="00C673FB">
        <w:rPr>
          <w:rFonts w:eastAsia="Calibri" w:cs="Arial"/>
          <w:sz w:val="20"/>
          <w:szCs w:val="20"/>
        </w:rPr>
        <w:t xml:space="preserve">Finalmente, es importante mencionar que esta reforma no busca fomentar la aplicación de hormonas o la realización de cirugías estéticas para cambiar cuerpos que aún no han alcanzado su pleno desarrollo, tampoco tiene que ver con el adoctrinamiento a pequeños y pequeñas para que abracen una causa que algunos llegan a considerar un error o una moda, como han sostenido algunos conservadores. Esta norma busca hacer efectivos los derechos de los menores de edad y que hasta ahora no se han reconocido con total plenitud y eficacia. </w:t>
      </w:r>
    </w:p>
    <w:p w:rsidR="005D206E" w:rsidRPr="00C673FB" w:rsidRDefault="005D206E" w:rsidP="005D206E">
      <w:pPr>
        <w:spacing w:after="240" w:line="360" w:lineRule="auto"/>
        <w:rPr>
          <w:rFonts w:eastAsia="Calibri" w:cs="Arial"/>
          <w:sz w:val="20"/>
          <w:szCs w:val="20"/>
        </w:rPr>
      </w:pPr>
      <w:r w:rsidRPr="00C673FB">
        <w:rPr>
          <w:rFonts w:eastAsia="Calibri" w:cs="Arial"/>
          <w:sz w:val="20"/>
          <w:szCs w:val="20"/>
        </w:rPr>
        <w:t>Por estas razones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se presenta ante este H. Congreso del Estado, la siguiente:</w:t>
      </w:r>
    </w:p>
    <w:p w:rsidR="005D206E" w:rsidRPr="00C673FB" w:rsidRDefault="005D206E" w:rsidP="005D206E">
      <w:pPr>
        <w:spacing w:after="240" w:line="360" w:lineRule="auto"/>
        <w:jc w:val="center"/>
        <w:rPr>
          <w:rFonts w:eastAsia="Calibri" w:cs="Arial"/>
          <w:b/>
          <w:sz w:val="20"/>
          <w:szCs w:val="20"/>
        </w:rPr>
      </w:pPr>
      <w:r w:rsidRPr="00C673FB">
        <w:rPr>
          <w:rFonts w:eastAsia="Calibri" w:cs="Arial"/>
          <w:b/>
          <w:sz w:val="20"/>
          <w:szCs w:val="20"/>
        </w:rPr>
        <w:t>INICIATIVA CON PROYECTO DE DECRETO</w:t>
      </w:r>
    </w:p>
    <w:p w:rsidR="005D206E" w:rsidRPr="00C673FB" w:rsidRDefault="005D206E" w:rsidP="005D206E">
      <w:pPr>
        <w:spacing w:after="240" w:line="360" w:lineRule="auto"/>
        <w:rPr>
          <w:rFonts w:eastAsia="Calibri" w:cs="Arial"/>
          <w:sz w:val="20"/>
          <w:szCs w:val="20"/>
        </w:rPr>
      </w:pPr>
      <w:r w:rsidRPr="00C673FB">
        <w:rPr>
          <w:rFonts w:eastAsia="Calibri" w:cs="Arial"/>
          <w:b/>
          <w:sz w:val="20"/>
          <w:szCs w:val="20"/>
        </w:rPr>
        <w:t xml:space="preserve">ÚNICO.- </w:t>
      </w:r>
      <w:r w:rsidRPr="00C673FB">
        <w:rPr>
          <w:rFonts w:eastAsia="Calibri" w:cs="Arial"/>
          <w:sz w:val="20"/>
          <w:szCs w:val="20"/>
        </w:rPr>
        <w:t>se adiciona un párrafo a la fracción II del artículo 125 de la Ley del Registro Civil para el Estado de Coahuila de Zaragoza, para quedar como sigue:</w:t>
      </w:r>
    </w:p>
    <w:p w:rsidR="005D206E" w:rsidRPr="00C673FB" w:rsidRDefault="005D206E" w:rsidP="005D206E">
      <w:pPr>
        <w:spacing w:after="200" w:line="276" w:lineRule="auto"/>
        <w:rPr>
          <w:rFonts w:eastAsia="Calibri" w:cs="Arial"/>
          <w:sz w:val="20"/>
          <w:szCs w:val="20"/>
        </w:rPr>
      </w:pPr>
      <w:r w:rsidRPr="00C673FB">
        <w:rPr>
          <w:rFonts w:eastAsia="Calibri" w:cs="Arial"/>
          <w:b/>
          <w:sz w:val="20"/>
          <w:szCs w:val="20"/>
        </w:rPr>
        <w:t>Artículo 125</w:t>
      </w:r>
      <w:r w:rsidRPr="00C673FB">
        <w:rPr>
          <w:rFonts w:eastAsia="Calibri" w:cs="Arial"/>
          <w:sz w:val="20"/>
          <w:szCs w:val="20"/>
        </w:rPr>
        <w:t>…</w:t>
      </w:r>
    </w:p>
    <w:p w:rsidR="005D206E" w:rsidRPr="00C673FB" w:rsidRDefault="005D206E" w:rsidP="005D206E">
      <w:pPr>
        <w:spacing w:after="200" w:line="276" w:lineRule="auto"/>
        <w:rPr>
          <w:rFonts w:eastAsia="Calibri" w:cs="Arial"/>
          <w:sz w:val="20"/>
          <w:szCs w:val="20"/>
        </w:rPr>
      </w:pPr>
      <w:r w:rsidRPr="00C673FB">
        <w:rPr>
          <w:rFonts w:eastAsia="Calibri" w:cs="Arial"/>
          <w:sz w:val="20"/>
          <w:szCs w:val="20"/>
        </w:rPr>
        <w:t>I…</w:t>
      </w:r>
    </w:p>
    <w:p w:rsidR="005D206E" w:rsidRPr="00C673FB" w:rsidRDefault="005D206E" w:rsidP="005D206E">
      <w:pPr>
        <w:spacing w:after="200" w:line="276" w:lineRule="auto"/>
        <w:rPr>
          <w:rFonts w:eastAsia="Calibri" w:cs="Arial"/>
          <w:sz w:val="20"/>
          <w:szCs w:val="20"/>
        </w:rPr>
      </w:pPr>
      <w:r w:rsidRPr="00C673FB">
        <w:rPr>
          <w:rFonts w:eastAsia="Calibri" w:cs="Arial"/>
          <w:sz w:val="20"/>
          <w:szCs w:val="20"/>
        </w:rPr>
        <w:t xml:space="preserve">II. Tener 18 años cumplidos. </w:t>
      </w:r>
    </w:p>
    <w:p w:rsidR="005D206E" w:rsidRPr="00C673FB" w:rsidRDefault="005D206E" w:rsidP="005D206E">
      <w:pPr>
        <w:spacing w:after="200" w:line="276" w:lineRule="auto"/>
        <w:rPr>
          <w:rFonts w:eastAsia="Calibri" w:cs="Arial"/>
          <w:b/>
          <w:sz w:val="20"/>
          <w:szCs w:val="20"/>
        </w:rPr>
      </w:pPr>
      <w:r w:rsidRPr="00C673FB">
        <w:rPr>
          <w:rFonts w:eastAsia="Calibri" w:cs="Arial"/>
          <w:b/>
          <w:sz w:val="20"/>
          <w:szCs w:val="20"/>
        </w:rPr>
        <w:t>En el caso de que el trámite sea realizado por un menor de edad, la solicitud deberá ser efectuada a través de quien ejerza la patria potestad, tutela o sus representantes legales y con expresa conformidad del o la menor teniendo en cuenta los principios de autonomía y capacidad progresiva e interés superior de la niñez de acuerdo con lo estipulado en la Convención sobre los Derechos del Niño.</w:t>
      </w:r>
    </w:p>
    <w:p w:rsidR="005D206E" w:rsidRPr="00C673FB" w:rsidRDefault="005D206E" w:rsidP="005D206E">
      <w:pPr>
        <w:spacing w:after="200" w:line="276" w:lineRule="auto"/>
        <w:rPr>
          <w:rFonts w:eastAsia="Calibri" w:cs="Arial"/>
          <w:sz w:val="20"/>
          <w:szCs w:val="20"/>
        </w:rPr>
      </w:pPr>
      <w:r w:rsidRPr="00C673FB">
        <w:rPr>
          <w:rFonts w:eastAsia="Calibri" w:cs="Arial"/>
          <w:sz w:val="20"/>
          <w:szCs w:val="20"/>
        </w:rPr>
        <w:t>III.  a la IV. …</w:t>
      </w:r>
    </w:p>
    <w:p w:rsidR="005D206E" w:rsidRPr="00C673FB" w:rsidRDefault="005D206E" w:rsidP="005D206E">
      <w:pPr>
        <w:spacing w:after="200" w:line="276" w:lineRule="auto"/>
        <w:rPr>
          <w:rFonts w:eastAsia="Calibri" w:cs="Arial"/>
          <w:sz w:val="20"/>
          <w:szCs w:val="20"/>
        </w:rPr>
      </w:pPr>
    </w:p>
    <w:p w:rsidR="005D206E" w:rsidRPr="00C673FB" w:rsidRDefault="005D206E" w:rsidP="005D206E">
      <w:pPr>
        <w:spacing w:after="240" w:line="360" w:lineRule="auto"/>
        <w:jc w:val="center"/>
        <w:rPr>
          <w:rFonts w:eastAsia="Calibri" w:cs="Arial"/>
          <w:b/>
          <w:sz w:val="20"/>
          <w:szCs w:val="20"/>
        </w:rPr>
      </w:pPr>
      <w:r w:rsidRPr="00C673FB">
        <w:rPr>
          <w:rFonts w:eastAsia="Calibri" w:cs="Arial"/>
          <w:b/>
          <w:sz w:val="20"/>
          <w:szCs w:val="20"/>
        </w:rPr>
        <w:t>ARTÍCULOS TRANSITORIOS.</w:t>
      </w:r>
    </w:p>
    <w:p w:rsidR="005D206E" w:rsidRPr="00C673FB" w:rsidRDefault="005D206E" w:rsidP="005D206E">
      <w:pPr>
        <w:spacing w:after="240" w:line="360" w:lineRule="auto"/>
        <w:rPr>
          <w:rFonts w:eastAsia="Calibri" w:cs="Arial"/>
          <w:sz w:val="20"/>
          <w:szCs w:val="20"/>
        </w:rPr>
      </w:pPr>
      <w:r w:rsidRPr="00C673FB">
        <w:rPr>
          <w:rFonts w:eastAsia="Calibri" w:cs="Arial"/>
          <w:b/>
          <w:sz w:val="20"/>
          <w:szCs w:val="20"/>
        </w:rPr>
        <w:lastRenderedPageBreak/>
        <w:t>PRIMERO.-</w:t>
      </w:r>
      <w:r w:rsidRPr="00C673FB">
        <w:rPr>
          <w:rFonts w:eastAsia="Calibri" w:cs="Arial"/>
          <w:sz w:val="20"/>
          <w:szCs w:val="20"/>
        </w:rPr>
        <w:t xml:space="preserve"> El presente decreto entrará en vigor al día siguiente de su publicación en el Periódico Oficial del Gobierno del Estado.</w:t>
      </w:r>
    </w:p>
    <w:p w:rsidR="005D206E" w:rsidRPr="00C673FB" w:rsidRDefault="005D206E" w:rsidP="005D206E">
      <w:pPr>
        <w:spacing w:after="240" w:line="360" w:lineRule="auto"/>
        <w:rPr>
          <w:rFonts w:eastAsia="Calibri" w:cs="Arial"/>
          <w:sz w:val="20"/>
          <w:szCs w:val="20"/>
        </w:rPr>
      </w:pPr>
      <w:r w:rsidRPr="00C673FB">
        <w:rPr>
          <w:rFonts w:eastAsia="Calibri" w:cs="Arial"/>
          <w:b/>
          <w:sz w:val="20"/>
          <w:szCs w:val="20"/>
        </w:rPr>
        <w:t>SEGUNDO.-</w:t>
      </w:r>
      <w:r w:rsidRPr="00C673FB">
        <w:rPr>
          <w:rFonts w:eastAsia="Calibri" w:cs="Arial"/>
          <w:sz w:val="20"/>
          <w:szCs w:val="20"/>
        </w:rPr>
        <w:t>Se derogan las disposiciones que se opongan al presente decreto.</w:t>
      </w:r>
    </w:p>
    <w:p w:rsidR="005D206E" w:rsidRPr="00C673FB" w:rsidRDefault="005D206E" w:rsidP="005D206E">
      <w:pPr>
        <w:spacing w:after="240" w:line="360" w:lineRule="auto"/>
        <w:rPr>
          <w:rFonts w:eastAsia="Calibri" w:cs="Arial"/>
          <w:sz w:val="20"/>
          <w:szCs w:val="20"/>
        </w:rPr>
      </w:pPr>
      <w:r w:rsidRPr="00C673FB">
        <w:rPr>
          <w:rFonts w:eastAsia="Calibri" w:cs="Arial"/>
          <w:sz w:val="20"/>
          <w:szCs w:val="20"/>
        </w:rPr>
        <w:t>Por lo expuesto y fundado, ante esta soberanía respetuosamente solicito que las reformas presentadas sean votadas a favor.</w:t>
      </w:r>
    </w:p>
    <w:p w:rsidR="005D206E" w:rsidRPr="00C673FB" w:rsidRDefault="005D206E" w:rsidP="00A1281E">
      <w:pPr>
        <w:rPr>
          <w:rFonts w:eastAsia="Calibri" w:cs="Arial"/>
          <w:sz w:val="20"/>
          <w:szCs w:val="20"/>
        </w:rPr>
      </w:pPr>
    </w:p>
    <w:p w:rsidR="005D206E" w:rsidRPr="00C673FB" w:rsidRDefault="005D206E" w:rsidP="00A1281E">
      <w:pPr>
        <w:jc w:val="center"/>
        <w:rPr>
          <w:rFonts w:eastAsia="Calibri" w:cs="Arial"/>
          <w:b/>
          <w:sz w:val="20"/>
          <w:szCs w:val="20"/>
        </w:rPr>
      </w:pPr>
      <w:r w:rsidRPr="00C673FB">
        <w:rPr>
          <w:rFonts w:eastAsia="Calibri" w:cs="Arial"/>
          <w:b/>
          <w:sz w:val="20"/>
          <w:szCs w:val="20"/>
        </w:rPr>
        <w:t>SALÓN DE SESIONES DEL H. CONGRESO DEL ESTADO</w:t>
      </w:r>
    </w:p>
    <w:p w:rsidR="005D206E" w:rsidRPr="00C673FB" w:rsidRDefault="005D206E" w:rsidP="00A1281E">
      <w:pPr>
        <w:jc w:val="center"/>
        <w:rPr>
          <w:rFonts w:eastAsia="Calibri" w:cs="Arial"/>
          <w:b/>
          <w:sz w:val="20"/>
          <w:szCs w:val="20"/>
        </w:rPr>
      </w:pPr>
      <w:r w:rsidRPr="00C673FB">
        <w:rPr>
          <w:rFonts w:eastAsia="Calibri" w:cs="Arial"/>
          <w:b/>
          <w:sz w:val="20"/>
          <w:szCs w:val="20"/>
        </w:rPr>
        <w:t>Saltillo, Coahuila de Zaragoza a 29 de noviembre de 2019.</w:t>
      </w:r>
    </w:p>
    <w:p w:rsidR="005D206E" w:rsidRPr="00C673FB" w:rsidRDefault="005D206E" w:rsidP="00A1281E">
      <w:pPr>
        <w:jc w:val="left"/>
        <w:rPr>
          <w:rFonts w:ascii="Calibri" w:eastAsia="Calibri" w:hAnsi="Calibri"/>
          <w:sz w:val="20"/>
          <w:szCs w:val="20"/>
        </w:rPr>
      </w:pPr>
    </w:p>
    <w:p w:rsidR="005D206E" w:rsidRPr="00C673FB" w:rsidRDefault="005D206E" w:rsidP="00A1281E">
      <w:pPr>
        <w:jc w:val="center"/>
        <w:rPr>
          <w:rFonts w:eastAsia="Calibri" w:cs="Arial"/>
          <w:b/>
          <w:sz w:val="20"/>
          <w:szCs w:val="20"/>
        </w:rPr>
      </w:pPr>
      <w:r w:rsidRPr="00C673FB">
        <w:rPr>
          <w:rFonts w:eastAsia="Calibri" w:cs="Arial"/>
          <w:b/>
          <w:sz w:val="20"/>
          <w:szCs w:val="20"/>
        </w:rPr>
        <w:t>DIPUTADA</w:t>
      </w:r>
    </w:p>
    <w:p w:rsidR="005D206E" w:rsidRPr="00C673FB" w:rsidRDefault="005D206E" w:rsidP="00A1281E">
      <w:pPr>
        <w:jc w:val="center"/>
        <w:rPr>
          <w:rFonts w:eastAsia="Calibri" w:cs="Arial"/>
          <w:b/>
          <w:sz w:val="20"/>
          <w:szCs w:val="20"/>
        </w:rPr>
      </w:pPr>
    </w:p>
    <w:p w:rsidR="005D206E" w:rsidRPr="00C673FB" w:rsidRDefault="005D206E" w:rsidP="00A1281E">
      <w:pPr>
        <w:jc w:val="center"/>
        <w:rPr>
          <w:rFonts w:eastAsia="Calibri" w:cs="Arial"/>
          <w:b/>
          <w:sz w:val="20"/>
          <w:szCs w:val="20"/>
        </w:rPr>
      </w:pPr>
      <w:r w:rsidRPr="00C673FB">
        <w:rPr>
          <w:rFonts w:eastAsia="Calibri" w:cs="Arial"/>
          <w:b/>
          <w:sz w:val="20"/>
          <w:szCs w:val="20"/>
        </w:rPr>
        <w:t>CLAUDIA ISELA RAMIREZ PINEDA.</w:t>
      </w:r>
    </w:p>
    <w:p w:rsidR="00FF21F6" w:rsidRPr="002D09F6" w:rsidRDefault="00FF21F6" w:rsidP="008C6213">
      <w:pPr>
        <w:rPr>
          <w:rFonts w:eastAsia="Arial" w:cs="Arial"/>
          <w:b/>
          <w:bCs/>
          <w:sz w:val="20"/>
          <w:szCs w:val="20"/>
        </w:rPr>
      </w:pPr>
      <w:r w:rsidRPr="002D09F6">
        <w:rPr>
          <w:rFonts w:eastAsia="Arial" w:cs="Arial"/>
          <w:b/>
          <w:bCs/>
          <w:sz w:val="20"/>
          <w:szCs w:val="20"/>
        </w:rPr>
        <w:t>Diputado Presidente Marcelo de Jesús Torres Cofiño:</w:t>
      </w:r>
    </w:p>
    <w:p w:rsidR="008C6213" w:rsidRPr="002D09F6" w:rsidRDefault="00C63651" w:rsidP="008C6213">
      <w:pPr>
        <w:rPr>
          <w:rFonts w:eastAsia="Calibri" w:cs="Arial"/>
          <w:sz w:val="20"/>
          <w:szCs w:val="20"/>
        </w:rPr>
      </w:pPr>
      <w:r w:rsidRPr="002D09F6">
        <w:rPr>
          <w:rFonts w:eastAsia="Calibri" w:cs="Arial"/>
          <w:bCs/>
          <w:sz w:val="20"/>
          <w:szCs w:val="20"/>
        </w:rPr>
        <w:t>Ini</w:t>
      </w:r>
      <w:r w:rsidR="008C6213" w:rsidRPr="002D09F6">
        <w:rPr>
          <w:rFonts w:eastAsia="Calibri" w:cs="Arial"/>
          <w:bCs/>
          <w:sz w:val="20"/>
          <w:szCs w:val="20"/>
        </w:rPr>
        <w:t xml:space="preserve">ciativa con Proyecto de Decreto, </w:t>
      </w:r>
      <w:r w:rsidRPr="002D09F6">
        <w:rPr>
          <w:rFonts w:eastAsia="Calibri" w:cs="Arial"/>
          <w:sz w:val="20"/>
          <w:szCs w:val="20"/>
        </w:rPr>
        <w:t xml:space="preserve">por el que se adiciona un segundo párrafo al artículo 1, y se agrega un vocablo con su respectiva definición a la serie de expresiones contenidas en el artículo 3, ambos de la Ley Apícola para el </w:t>
      </w:r>
      <w:r w:rsidR="008C6213" w:rsidRPr="002D09F6">
        <w:rPr>
          <w:rFonts w:eastAsia="Calibri" w:cs="Arial"/>
          <w:sz w:val="20"/>
          <w:szCs w:val="20"/>
        </w:rPr>
        <w:t>Estado de Coahuila de Zaragoza.</w:t>
      </w:r>
    </w:p>
    <w:p w:rsidR="008C6213" w:rsidRPr="002D09F6" w:rsidRDefault="008C6213" w:rsidP="008C6213">
      <w:pPr>
        <w:rPr>
          <w:rFonts w:eastAsia="Calibri" w:cs="Arial"/>
          <w:sz w:val="20"/>
          <w:szCs w:val="20"/>
        </w:rPr>
      </w:pPr>
    </w:p>
    <w:p w:rsidR="00FF21F6" w:rsidRDefault="00FF21F6" w:rsidP="008C6213">
      <w:pPr>
        <w:rPr>
          <w:rFonts w:eastAsia="Arial" w:cs="Arial"/>
          <w:b/>
          <w:bCs/>
          <w:sz w:val="20"/>
          <w:szCs w:val="20"/>
        </w:rPr>
      </w:pPr>
      <w:r w:rsidRPr="002D09F6">
        <w:rPr>
          <w:rFonts w:eastAsia="Arial" w:cs="Arial"/>
          <w:b/>
          <w:bCs/>
          <w:sz w:val="20"/>
          <w:szCs w:val="20"/>
        </w:rPr>
        <w:t xml:space="preserve">Túrnese a la Comisión de </w:t>
      </w:r>
      <w:r w:rsidR="008C6213" w:rsidRPr="002D09F6">
        <w:rPr>
          <w:rFonts w:eastAsia="Arial" w:cs="Arial"/>
          <w:b/>
          <w:bCs/>
          <w:sz w:val="20"/>
          <w:szCs w:val="20"/>
        </w:rPr>
        <w:t xml:space="preserve">Desarrollo Rural. </w:t>
      </w:r>
    </w:p>
    <w:p w:rsidR="007B70C9" w:rsidRDefault="007B70C9" w:rsidP="008C6213">
      <w:pPr>
        <w:rPr>
          <w:rFonts w:eastAsia="Arial" w:cs="Arial"/>
          <w:b/>
          <w:bCs/>
          <w:sz w:val="20"/>
          <w:szCs w:val="20"/>
        </w:rPr>
      </w:pPr>
    </w:p>
    <w:p w:rsidR="007B70C9" w:rsidRPr="00C673FB" w:rsidRDefault="007B70C9" w:rsidP="007B70C9">
      <w:pPr>
        <w:rPr>
          <w:rFonts w:eastAsia="Arial" w:cs="Arial"/>
          <w:bCs/>
          <w:sz w:val="20"/>
          <w:szCs w:val="20"/>
        </w:rPr>
      </w:pPr>
      <w:r w:rsidRPr="00C673FB">
        <w:rPr>
          <w:rFonts w:ascii="Arial Black" w:eastAsia="Arial" w:hAnsi="Arial Black" w:cs="Arial"/>
          <w:bCs/>
          <w:sz w:val="20"/>
          <w:szCs w:val="20"/>
        </w:rPr>
        <w:t>Iniciativa con Proyecto de Decreto</w:t>
      </w:r>
      <w:r w:rsidR="00A47906">
        <w:rPr>
          <w:rFonts w:ascii="Arial Black" w:eastAsia="Arial" w:hAnsi="Arial Black" w:cs="Arial"/>
          <w:bCs/>
          <w:sz w:val="20"/>
          <w:szCs w:val="20"/>
        </w:rPr>
        <w:t xml:space="preserve"> </w:t>
      </w:r>
      <w:r w:rsidRPr="00C673FB">
        <w:rPr>
          <w:rFonts w:eastAsia="Arial" w:cs="Arial"/>
          <w:b/>
          <w:sz w:val="20"/>
          <w:szCs w:val="20"/>
        </w:rPr>
        <w:t>que presenta el suscrito, Diputado José Benito Ramírez Rosas, de la Fracción Parlamentaria “Venustiano Carranza Garza” de la Honorable LXI Legislatura, por el que se adiciona un segundo párrafo al artículo 1, y se agrega un vocablo con su respectiva definición a la serie de expresiones contenidas en el artículo 3, ambos de la Ley Apícola para el Estado de Coahuila de Zaragoza, a fin de brindar mayor protección a las abejas, preservar su hábitat y establecer la marca coahuilense para los productos apícolas de la Entidad, al tenor de la siguiente...</w:t>
      </w:r>
    </w:p>
    <w:p w:rsidR="007B70C9" w:rsidRPr="00C673FB" w:rsidRDefault="007B70C9" w:rsidP="007B70C9">
      <w:pPr>
        <w:rPr>
          <w:rFonts w:eastAsia="Arial" w:cs="Arial"/>
          <w:bCs/>
          <w:sz w:val="20"/>
          <w:szCs w:val="20"/>
        </w:rPr>
      </w:pPr>
    </w:p>
    <w:p w:rsidR="007B70C9" w:rsidRPr="00C673FB" w:rsidRDefault="007B70C9" w:rsidP="007B70C9">
      <w:pPr>
        <w:jc w:val="center"/>
        <w:rPr>
          <w:rFonts w:eastAsia="Arial" w:cs="Arial"/>
          <w:b/>
          <w:sz w:val="20"/>
          <w:szCs w:val="20"/>
        </w:rPr>
      </w:pPr>
      <w:r w:rsidRPr="00C673FB">
        <w:rPr>
          <w:rFonts w:eastAsia="Arial" w:cs="Arial"/>
          <w:b/>
          <w:sz w:val="20"/>
          <w:szCs w:val="20"/>
        </w:rPr>
        <w:t>EXPOSICIÓN DE MOTIVOS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 xml:space="preserve">La preservación de las abejas debe responder no sólo a razones de carácter económico; también debe ser resultado de la toma de conciencia sobre el desastre ambiental que hemos generado y del grave riesgo en que la eventual extinción de esta especie pondría a la supervivencia humana. Albert Einstein advirtió: </w:t>
      </w:r>
      <w:r w:rsidRPr="00C673FB">
        <w:rPr>
          <w:rFonts w:eastAsia="Arial" w:cs="Arial"/>
          <w:bCs/>
          <w:i/>
          <w:iCs/>
          <w:sz w:val="20"/>
          <w:szCs w:val="20"/>
        </w:rPr>
        <w:t>“si las abejas desaparecen del planeta, solo nos quedarían cuatro años de vida: sin abejas, no hay polinización, ni hierba, ni animales, ni hombres"</w:t>
      </w:r>
      <w:r w:rsidRPr="00C673FB">
        <w:rPr>
          <w:rFonts w:eastAsia="Arial" w:cs="Arial"/>
          <w:bCs/>
          <w:sz w:val="20"/>
          <w:szCs w:val="20"/>
        </w:rPr>
        <w:t>.</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El papel que juega este insecto en el medio ambiente es fundamental. Por principio de cuentas, su labor de polinización es insustituible. Sin este y otros polinizadores, un tercio de nuestra alimentación desaparecería y, lo que es aún más grave, también lo haría parte del forraje que alimenta a los ganados que consumimos. Es aquí cuando nos percatamos de que cuidar de la población apícola es procurar nuestro propio bienestar.</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Desde hace unos años, la alarma no cesa: lamentablemente, siguen perdiéndose colonias completas de abejas. Las causas de su muerte son diversas, siendo una de ellas la contaminación del aire, por emisiones de CO-2 y de ondas magnéticas enviadas por las antenas de telefonía móvil, según lo advierte Grupo Adalmo, corporación dedicada a la gestión de residuos y regeneración ambiental.</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Estos antófilos, cuya existencia data de hace 100 millones de años, son auténticos detectores ecológicos. En efecto, los pelos con los que están cubiertos sus cuerpos les ayudan a percibir las substancias que entran en contacto con ellos, y tienen la capacidad de almacenar en sus colmenas gran diversidad de productos. Pero también son muy sensibles a los productos tóxicos que el hombre disemina por el suelo, la vegetación, el aire y el agua.</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Por increíble que parezca, la utilidad de las abejas llega a tal extremo que, desde 2010, en algunos aeropuertos se utilizan colmenas para medir la calidad del aire, con base en las tasas de toxinas acumuladas en la miel acumulada.</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 xml:space="preserve">Es una realidad que la acelerada mortandad de abejas podría conducir a una inevitable crisis alimentaria global. Esta crisis de los polinizadores se debe, sin duda, al rápido deterioro ambiental, derivado principalmente de nuestras prácticas agrícolas intensivas que, un lugar de garantizar la producción de comida, la ponen en riesgo para las generaciones futuras. </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En este contexto, se requieren cambios políticos, sociales, económicos y culturales que permitan afrontar de manera efectiva esta problemática. Así mismo, se necesita una mayor producción y diversificación vegetal que mejore los recursos florales disponibles para los polinizadores, mientras se conservan o rescatan las áreas forestales disponibles.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Un estudio de la Organización de las Naciones Unidas revela que casi el 90 por ciento de las plantas con flores dependen de la polinización para reproducirse, así mismo, el 75% de los cultivos alimentarios y un tercio de las tierras agrícolas del mundo dependen en buena medida de la polinización. Pero, además de contribuir directamente a la seguridad alimentaria, las abejas son indispensables para el equilibrio de ecosistemas.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 xml:space="preserve">Según datos de la Secretaría de Agricultura y Desarrollo Rural, las abejas meliponas, a saber, la especie nativa de México, </w:t>
      </w:r>
      <w:r w:rsidRPr="00C673FB">
        <w:rPr>
          <w:rFonts w:eastAsia="Arial" w:cs="Arial"/>
          <w:bCs/>
          <w:i/>
          <w:iCs/>
          <w:sz w:val="20"/>
          <w:szCs w:val="20"/>
        </w:rPr>
        <w:t>“son de vital importancia”</w:t>
      </w:r>
      <w:r w:rsidRPr="00C673FB">
        <w:rPr>
          <w:rFonts w:eastAsia="Arial" w:cs="Arial"/>
          <w:bCs/>
          <w:sz w:val="20"/>
          <w:szCs w:val="20"/>
        </w:rPr>
        <w:t>, debido a su función como polinizadoras de plantas como el café, el chile, variedades de granos, semillas y frutos.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En lo que respecta a la producción de miel, en nuestro país existen más de 43 mil apicultores que en los últimos 10 años han colocado a México como el quinto lugar como exportador de miel, y en el noveno sitio como productor de miel. Un reporte oficial más reciente indica que, en 2019, México registró una producción de 61 mil toneladas de miel, cuando el promedio anual es de 58 mil toneladas, con una exportación anual promedio de 33 mil toneladas.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En cuanto a Coahuila, según las estadísticas más recientes del Sistema de Información Agroalimentaria de Consulta (SIACON), ocupa el lugar 28 en volumen de producción, respecto del resto de las entidades del país, generando un promedio anual de 257 toneladas, cifra que por varios años se vio mermada en hasta 70%, debido a una baja en la población de abejas, como lo reportaron en octubre de 2019 los apicultores del Estado, particularmente de la Región Laguna, situación que también se atribuye a problemas de sequía y al uso intensivo de sustancias químicas en la agricultura, mismo que urge restringir.</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Mientras tanto, es preciso incentivar prácticas agrícolas que reduzcan el uso de plaguicidas y químicos potencialmente tóxicos para las abejas como una medida de protección para este grupo de insectos.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En resumen, es claro que la producción de alimentos y, por ende, la supervivencia humana, dependen cada vez más de los polinizadores y, para el efecto de una mayor seguridad alimentaria, debemos empezar por proteger las distintas formas de vida con las cuales convivimos.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lastRenderedPageBreak/>
        <w:t>Nos alienta saber que en Coahuila existen importantes esfuerzos para detener la paulatina desaparición de abejas. Un ejemplo de ello es que, mediante la iniciativa “La Vida en la Colmena”, asociaciones civiles, gobiernos municipales, académicos y grupos de jóvenes se unen para atender los reportes referentes a enjambres en situación de peligro en la Comarca Lagunera.</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Es así como la agrupación “Alas de Vida Laguna”, la Universidad Autónoma Agraria Antonio Narro, Planetarium Torreón, la Dirección de Medio Ambiente, entre otras instituciones públicas y privadas, iniciaron hace un mes esta propuesta, en la que se rescatarán colmenas de abejas.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Aunque siguen siendo insuficientes, las medidas de este tipo responden de manera efectiva a frecuentes avisos de la propia población, en particular de los fruticultores del municipio de Arteaga, en el sentido de que la producción de sus huertos se está reduciendo, como consecuencia de la falta de polinización, lo cual ha sido confirmado por la Secretaría de Desarrollo Rural del Estado.</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Es un hecho evidente que las abejas están en peligro de desparecer en todo el mundo, incluso en Coahuila, de ahí la necesidad de procurar diligentemente su protección, lo que significa actuar en favor del equilibrio ecológico, de la productividad en el campo y, desde luego, de la supervivencia humana.</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Por lo demás, a través de esta iniciativa, se plantea contribuir, en el marco de prácticas verdaderamente sustentables, al impulso y estímulo de la actividad apícola, esta vez, mediante el establecimiento de una marca de origen para los productos apícolas, como: miel, jalea real, propóleo, cera y polen, entre otros.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Como se sabe, una marca de origen coahuilense permitiría, además de proveer de valor agregado a los productos apícolas, dar un mayor acceso a los mercados internacionales, gracias a la garantía de originalidad, a la práctica de métodos tradicionales de cultivo y a la seguridad al consumidor de que se cumple con las normas y estándares de calidad.</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Igualmente, se añade al artículo 3 de dicha ley el término “colonia”, con su definición, considerando que se trata de un vocablo que aparece por lo menos ocho veces en el texto de la Ley apícola estatal, de modo que merece un tratamiento particular, para mejor comprensión e interpretación del texto legal.</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Cs/>
          <w:sz w:val="20"/>
          <w:szCs w:val="20"/>
        </w:rPr>
        <w:t>Con base en todo lo anteriormente expuesto y con fundamento en lo dispuesto por los artículos 59 fracción I, 60 y 67 fracción I de la Constitución Política del Estado de Coahuila, así como 21 fracción IV, 152 fracción I y demás relativos de la Ley Orgánica del Congreso del Estado Independiente, Libre y Soberano de Coahuila de Zaragoza, presento ante este Honorable Congreso la siguiente Iniciativa con proyecto de...</w:t>
      </w:r>
    </w:p>
    <w:p w:rsidR="007B70C9" w:rsidRPr="00C673FB" w:rsidRDefault="007B70C9" w:rsidP="007B70C9">
      <w:pPr>
        <w:rPr>
          <w:rFonts w:eastAsia="Arial" w:cs="Arial"/>
          <w:bCs/>
          <w:sz w:val="20"/>
          <w:szCs w:val="20"/>
        </w:rPr>
      </w:pPr>
    </w:p>
    <w:p w:rsidR="007B70C9" w:rsidRPr="00C673FB" w:rsidRDefault="007B70C9" w:rsidP="007B70C9">
      <w:pPr>
        <w:jc w:val="center"/>
        <w:rPr>
          <w:rFonts w:eastAsia="Arial" w:cs="Arial"/>
          <w:b/>
          <w:sz w:val="20"/>
          <w:szCs w:val="20"/>
        </w:rPr>
      </w:pPr>
      <w:r w:rsidRPr="00C673FB">
        <w:rPr>
          <w:rFonts w:eastAsia="Arial" w:cs="Arial"/>
          <w:b/>
          <w:sz w:val="20"/>
          <w:szCs w:val="20"/>
        </w:rPr>
        <w:t>DECRETO</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
          <w:sz w:val="20"/>
          <w:szCs w:val="20"/>
        </w:rPr>
        <w:t>ÚNICO. -</w:t>
      </w:r>
      <w:r w:rsidRPr="00C673FB">
        <w:rPr>
          <w:rFonts w:eastAsia="Arial" w:cs="Arial"/>
          <w:bCs/>
          <w:sz w:val="20"/>
          <w:szCs w:val="20"/>
        </w:rPr>
        <w:t xml:space="preserve"> Se adiciona un segundo párrafo al artículo 1, y se agrega un vocablo con su respectiva definición a la serie de expresiones contenidas en el artículo 3, ambos de la Ley Apícola para el Estado de Coahuila de Zaragoza, para quedar en los términos siguientes:</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sz w:val="20"/>
          <w:szCs w:val="20"/>
        </w:rPr>
      </w:pPr>
      <w:r w:rsidRPr="00C673FB">
        <w:rPr>
          <w:rFonts w:eastAsia="Arial" w:cs="Arial"/>
          <w:b/>
          <w:sz w:val="20"/>
          <w:szCs w:val="20"/>
        </w:rPr>
        <w:t>ARTICULO</w:t>
      </w:r>
      <w:r w:rsidR="00A47906">
        <w:rPr>
          <w:rFonts w:eastAsia="Arial" w:cs="Arial"/>
          <w:b/>
          <w:sz w:val="20"/>
          <w:szCs w:val="20"/>
        </w:rPr>
        <w:t xml:space="preserve"> </w:t>
      </w:r>
      <w:r w:rsidRPr="00C673FB">
        <w:rPr>
          <w:rFonts w:eastAsia="Arial" w:cs="Arial"/>
          <w:b/>
          <w:sz w:val="20"/>
          <w:szCs w:val="20"/>
        </w:rPr>
        <w:t>1.-</w:t>
      </w:r>
      <w:r w:rsidRPr="00C673FB">
        <w:rPr>
          <w:rFonts w:eastAsia="Arial" w:cs="Arial"/>
          <w:b/>
          <w:bCs/>
          <w:sz w:val="20"/>
          <w:szCs w:val="20"/>
        </w:rPr>
        <w:t xml:space="preserve"> ...</w:t>
      </w:r>
    </w:p>
    <w:p w:rsidR="007B70C9" w:rsidRPr="00C673FB" w:rsidRDefault="007B70C9" w:rsidP="007B70C9">
      <w:pPr>
        <w:rPr>
          <w:rFonts w:eastAsia="Arial" w:cs="Arial"/>
          <w:sz w:val="20"/>
          <w:szCs w:val="20"/>
        </w:rPr>
      </w:pPr>
    </w:p>
    <w:p w:rsidR="007B70C9" w:rsidRPr="00C673FB" w:rsidRDefault="007B70C9" w:rsidP="007B70C9">
      <w:pPr>
        <w:rPr>
          <w:rFonts w:eastAsia="Arial" w:cs="Arial"/>
          <w:b/>
          <w:bCs/>
          <w:sz w:val="20"/>
          <w:szCs w:val="20"/>
        </w:rPr>
      </w:pPr>
      <w:r w:rsidRPr="00C673FB">
        <w:rPr>
          <w:rFonts w:eastAsia="Arial" w:cs="Arial"/>
          <w:b/>
          <w:bCs/>
          <w:sz w:val="20"/>
          <w:szCs w:val="20"/>
        </w:rPr>
        <w:t>Son de interés público: el cuidado, crianza, reproducción y comercialización de las especies de abejas adaptadas o especímenes propios de la Entidad; la preservación de su hábitat natural; la conservación y cultivo de las plantas nectaropoliníferas; y el impulso al establecimiento de la marca coahuilense en productos obtenidos de la actividad apícola estatal.</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r w:rsidRPr="00C673FB">
        <w:rPr>
          <w:rFonts w:eastAsia="Arial" w:cs="Arial"/>
          <w:b/>
          <w:sz w:val="20"/>
          <w:szCs w:val="20"/>
        </w:rPr>
        <w:t>ARTICULO 3.-</w:t>
      </w:r>
      <w:r w:rsidRPr="00C673FB">
        <w:rPr>
          <w:rFonts w:eastAsia="Arial" w:cs="Arial"/>
          <w:bCs/>
          <w:sz w:val="20"/>
          <w:szCs w:val="20"/>
        </w:rPr>
        <w:t xml:space="preserve"> Para los efectos de esta Ley, las siguientes expresiones se entenderán en la forma y términos que se indican:</w:t>
      </w:r>
    </w:p>
    <w:p w:rsidR="007B70C9" w:rsidRPr="00C673FB" w:rsidRDefault="007B70C9" w:rsidP="007B70C9">
      <w:pPr>
        <w:rPr>
          <w:rFonts w:eastAsia="Arial" w:cs="Arial"/>
          <w:bCs/>
          <w:sz w:val="20"/>
          <w:szCs w:val="20"/>
        </w:rPr>
      </w:pPr>
      <w:r w:rsidRPr="00C673FB">
        <w:rPr>
          <w:rFonts w:eastAsia="Arial" w:cs="Arial"/>
          <w:bCs/>
          <w:sz w:val="20"/>
          <w:szCs w:val="20"/>
        </w:rPr>
        <w:lastRenderedPageBreak/>
        <w:t>...</w:t>
      </w:r>
    </w:p>
    <w:p w:rsidR="007B70C9" w:rsidRPr="00C673FB" w:rsidRDefault="007B70C9" w:rsidP="007B70C9">
      <w:pPr>
        <w:rPr>
          <w:rFonts w:eastAsia="Arial" w:cs="Arial"/>
          <w:bCs/>
          <w:sz w:val="20"/>
          <w:szCs w:val="20"/>
        </w:rPr>
      </w:pPr>
      <w:r w:rsidRPr="00C673FB">
        <w:rPr>
          <w:rFonts w:eastAsia="Arial" w:cs="Arial"/>
          <w:bCs/>
          <w:sz w:val="20"/>
          <w:szCs w:val="20"/>
        </w:rPr>
        <w:t>...</w:t>
      </w:r>
    </w:p>
    <w:p w:rsidR="007B70C9" w:rsidRPr="00C673FB" w:rsidRDefault="007B70C9" w:rsidP="007B70C9">
      <w:pPr>
        <w:rPr>
          <w:rFonts w:eastAsia="Arial" w:cs="Arial"/>
          <w:bCs/>
          <w:sz w:val="20"/>
          <w:szCs w:val="20"/>
        </w:rPr>
      </w:pPr>
      <w:r w:rsidRPr="00C673FB">
        <w:rPr>
          <w:rFonts w:eastAsia="Arial" w:cs="Arial"/>
          <w:bCs/>
          <w:sz w:val="20"/>
          <w:szCs w:val="20"/>
        </w:rPr>
        <w:t>...</w:t>
      </w:r>
    </w:p>
    <w:p w:rsidR="007B70C9" w:rsidRPr="00C673FB" w:rsidRDefault="007B70C9" w:rsidP="007B70C9">
      <w:pPr>
        <w:rPr>
          <w:rFonts w:eastAsia="Arial" w:cs="Arial"/>
          <w:bCs/>
          <w:sz w:val="20"/>
          <w:szCs w:val="20"/>
        </w:rPr>
      </w:pPr>
      <w:r w:rsidRPr="00C673FB">
        <w:rPr>
          <w:rFonts w:eastAsia="Arial" w:cs="Arial"/>
          <w:bCs/>
          <w:sz w:val="20"/>
          <w:szCs w:val="20"/>
        </w:rPr>
        <w:t>...</w:t>
      </w:r>
    </w:p>
    <w:p w:rsidR="007B70C9" w:rsidRPr="00C673FB" w:rsidRDefault="007B70C9" w:rsidP="007B70C9">
      <w:pPr>
        <w:rPr>
          <w:rFonts w:eastAsia="Arial" w:cs="Arial"/>
          <w:bCs/>
          <w:sz w:val="20"/>
          <w:szCs w:val="20"/>
        </w:rPr>
      </w:pPr>
      <w:r w:rsidRPr="00C673FB">
        <w:rPr>
          <w:rFonts w:eastAsia="Arial" w:cs="Arial"/>
          <w:bCs/>
          <w:sz w:val="20"/>
          <w:szCs w:val="20"/>
        </w:rPr>
        <w:t>...</w:t>
      </w:r>
    </w:p>
    <w:p w:rsidR="007B70C9" w:rsidRPr="00C673FB" w:rsidRDefault="007B70C9" w:rsidP="007B70C9">
      <w:pPr>
        <w:rPr>
          <w:rFonts w:eastAsia="Arial" w:cs="Arial"/>
          <w:bCs/>
          <w:sz w:val="20"/>
          <w:szCs w:val="20"/>
        </w:rPr>
      </w:pPr>
      <w:r w:rsidRPr="00C673FB">
        <w:rPr>
          <w:rFonts w:eastAsia="Arial" w:cs="Arial"/>
          <w:bCs/>
          <w:sz w:val="20"/>
          <w:szCs w:val="20"/>
        </w:rPr>
        <w:t>...</w:t>
      </w:r>
    </w:p>
    <w:p w:rsidR="007B70C9" w:rsidRPr="00C673FB" w:rsidRDefault="007B70C9" w:rsidP="007B70C9">
      <w:pPr>
        <w:rPr>
          <w:rFonts w:eastAsia="Arial" w:cs="Arial"/>
          <w:bCs/>
          <w:sz w:val="20"/>
          <w:szCs w:val="20"/>
        </w:rPr>
      </w:pPr>
      <w:r w:rsidRPr="00C673FB">
        <w:rPr>
          <w:rFonts w:eastAsia="Arial" w:cs="Arial"/>
          <w:bCs/>
          <w:sz w:val="20"/>
          <w:szCs w:val="20"/>
        </w:rPr>
        <w:t>...</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
          <w:sz w:val="20"/>
          <w:szCs w:val="20"/>
        </w:rPr>
      </w:pPr>
      <w:r w:rsidRPr="00C673FB">
        <w:rPr>
          <w:rFonts w:eastAsia="Arial" w:cs="Arial"/>
          <w:b/>
          <w:sz w:val="20"/>
          <w:szCs w:val="20"/>
        </w:rPr>
        <w:t>COLONIA: Grupo compuesto por miles de abejas obreras con una reina y cientos de zánganos, viviendo y reproduciéndose en colmenas.</w:t>
      </w:r>
    </w:p>
    <w:p w:rsidR="007B70C9" w:rsidRPr="00C673FB" w:rsidRDefault="007B70C9" w:rsidP="007B70C9">
      <w:pPr>
        <w:rPr>
          <w:rFonts w:eastAsia="Arial" w:cs="Arial"/>
          <w:bCs/>
          <w:sz w:val="20"/>
          <w:szCs w:val="20"/>
        </w:rPr>
      </w:pPr>
    </w:p>
    <w:p w:rsidR="007B70C9" w:rsidRPr="00C673FB" w:rsidRDefault="007B70C9" w:rsidP="007B70C9">
      <w:pPr>
        <w:jc w:val="center"/>
        <w:rPr>
          <w:rFonts w:eastAsia="Arial" w:cs="Arial"/>
          <w:b/>
          <w:sz w:val="20"/>
          <w:szCs w:val="20"/>
        </w:rPr>
      </w:pPr>
      <w:r w:rsidRPr="00C673FB">
        <w:rPr>
          <w:rFonts w:eastAsia="Arial" w:cs="Arial"/>
          <w:b/>
          <w:sz w:val="20"/>
          <w:szCs w:val="20"/>
        </w:rPr>
        <w:t>ARTÍCULOS TRANSITORIOS</w:t>
      </w:r>
    </w:p>
    <w:p w:rsidR="007B70C9" w:rsidRPr="00C673FB" w:rsidRDefault="007B70C9" w:rsidP="007B70C9">
      <w:pPr>
        <w:rPr>
          <w:rFonts w:eastAsia="Arial" w:cs="Arial"/>
          <w:b/>
          <w:sz w:val="20"/>
          <w:szCs w:val="20"/>
        </w:rPr>
      </w:pPr>
    </w:p>
    <w:p w:rsidR="007B70C9" w:rsidRPr="00C673FB" w:rsidRDefault="007B70C9" w:rsidP="007B70C9">
      <w:pPr>
        <w:rPr>
          <w:rFonts w:eastAsia="Arial" w:cs="Arial"/>
          <w:bCs/>
          <w:sz w:val="20"/>
          <w:szCs w:val="20"/>
        </w:rPr>
      </w:pPr>
      <w:r w:rsidRPr="00C673FB">
        <w:rPr>
          <w:rFonts w:eastAsia="Arial" w:cs="Arial"/>
          <w:b/>
          <w:sz w:val="20"/>
          <w:szCs w:val="20"/>
        </w:rPr>
        <w:t>ÚNICO. -</w:t>
      </w:r>
      <w:r w:rsidRPr="00C673FB">
        <w:rPr>
          <w:rFonts w:eastAsia="Arial" w:cs="Arial"/>
          <w:bCs/>
          <w:sz w:val="20"/>
          <w:szCs w:val="20"/>
        </w:rPr>
        <w:t xml:space="preserve"> El presente decreto entrará en vigor al día siguiente de su publicación en el Periódico Oficial del Gobierno del Estado.</w:t>
      </w: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p>
    <w:p w:rsidR="007B70C9" w:rsidRPr="00C673FB" w:rsidRDefault="007B70C9" w:rsidP="007B70C9">
      <w:pPr>
        <w:rPr>
          <w:rFonts w:eastAsia="Arial" w:cs="Arial"/>
          <w:bCs/>
          <w:sz w:val="20"/>
          <w:szCs w:val="20"/>
        </w:rPr>
      </w:pPr>
    </w:p>
    <w:p w:rsidR="007B70C9" w:rsidRPr="00C673FB" w:rsidRDefault="007B70C9" w:rsidP="007B70C9">
      <w:pPr>
        <w:jc w:val="center"/>
        <w:rPr>
          <w:rFonts w:eastAsia="Arial" w:cs="Arial"/>
          <w:b/>
          <w:sz w:val="20"/>
          <w:szCs w:val="20"/>
        </w:rPr>
      </w:pPr>
      <w:r w:rsidRPr="00C673FB">
        <w:rPr>
          <w:rFonts w:eastAsia="Arial" w:cs="Arial"/>
          <w:b/>
          <w:sz w:val="20"/>
          <w:szCs w:val="20"/>
        </w:rPr>
        <w:t>A t e n t a m e n t e :</w:t>
      </w:r>
    </w:p>
    <w:p w:rsidR="007B70C9" w:rsidRPr="00C673FB" w:rsidRDefault="007B70C9" w:rsidP="007B70C9">
      <w:pPr>
        <w:jc w:val="center"/>
        <w:rPr>
          <w:rFonts w:eastAsia="Arial" w:cs="Arial"/>
          <w:b/>
          <w:sz w:val="20"/>
          <w:szCs w:val="20"/>
        </w:rPr>
      </w:pPr>
    </w:p>
    <w:p w:rsidR="007B70C9" w:rsidRPr="00C673FB" w:rsidRDefault="007B70C9" w:rsidP="007B70C9">
      <w:pPr>
        <w:spacing w:line="360" w:lineRule="auto"/>
        <w:jc w:val="center"/>
        <w:rPr>
          <w:rFonts w:eastAsia="Arial" w:cs="Arial"/>
          <w:b/>
          <w:sz w:val="20"/>
          <w:szCs w:val="20"/>
        </w:rPr>
      </w:pPr>
      <w:r w:rsidRPr="00C673FB">
        <w:rPr>
          <w:rFonts w:eastAsia="Arial" w:cs="Arial"/>
          <w:b/>
          <w:sz w:val="20"/>
          <w:szCs w:val="20"/>
        </w:rPr>
        <w:t>Saltillo, Coahuila de Zaragoza, a los 17 días del mes de noviembre de 2020</w:t>
      </w:r>
    </w:p>
    <w:p w:rsidR="007B70C9" w:rsidRPr="00C673FB" w:rsidRDefault="007B70C9" w:rsidP="007B70C9">
      <w:pPr>
        <w:jc w:val="center"/>
        <w:rPr>
          <w:rFonts w:eastAsia="Arial" w:cs="Arial"/>
          <w:b/>
          <w:i/>
          <w:sz w:val="20"/>
          <w:szCs w:val="20"/>
        </w:rPr>
      </w:pPr>
      <w:r w:rsidRPr="00C673FB">
        <w:rPr>
          <w:rFonts w:eastAsia="Arial" w:cs="Arial"/>
          <w:b/>
          <w:i/>
          <w:sz w:val="20"/>
          <w:szCs w:val="20"/>
        </w:rPr>
        <w:t xml:space="preserve"> “Por el Camino de la Cuarta Transformación”</w:t>
      </w:r>
    </w:p>
    <w:p w:rsidR="007B70C9" w:rsidRPr="00C673FB" w:rsidRDefault="007B70C9" w:rsidP="007B70C9">
      <w:pPr>
        <w:jc w:val="center"/>
        <w:rPr>
          <w:rFonts w:eastAsia="Arial" w:cs="Arial"/>
          <w:b/>
          <w:sz w:val="20"/>
          <w:szCs w:val="20"/>
        </w:rPr>
      </w:pPr>
    </w:p>
    <w:p w:rsidR="007B70C9" w:rsidRPr="00C673FB" w:rsidRDefault="007B70C9" w:rsidP="007B70C9">
      <w:pPr>
        <w:jc w:val="center"/>
        <w:rPr>
          <w:rFonts w:eastAsia="Arial" w:cs="Arial"/>
          <w:b/>
          <w:sz w:val="20"/>
          <w:szCs w:val="20"/>
        </w:rPr>
      </w:pPr>
    </w:p>
    <w:p w:rsidR="007B70C9" w:rsidRPr="00C673FB" w:rsidRDefault="007B70C9" w:rsidP="007B70C9">
      <w:pPr>
        <w:jc w:val="center"/>
        <w:rPr>
          <w:rFonts w:eastAsia="Arial" w:cs="Arial"/>
          <w:b/>
          <w:sz w:val="20"/>
          <w:szCs w:val="20"/>
        </w:rPr>
      </w:pPr>
    </w:p>
    <w:p w:rsidR="007B70C9" w:rsidRPr="00C673FB" w:rsidRDefault="007B70C9" w:rsidP="007B70C9">
      <w:pPr>
        <w:jc w:val="center"/>
        <w:rPr>
          <w:rFonts w:eastAsia="Arial" w:cs="Arial"/>
          <w:b/>
          <w:sz w:val="20"/>
          <w:szCs w:val="20"/>
        </w:rPr>
      </w:pPr>
      <w:r w:rsidRPr="00C673FB">
        <w:rPr>
          <w:rFonts w:eastAsia="Arial" w:cs="Arial"/>
          <w:b/>
          <w:sz w:val="20"/>
          <w:szCs w:val="20"/>
        </w:rPr>
        <w:t>DIPUTADO JOSÉ BENITO RAMÍREZ ROSAS</w:t>
      </w:r>
    </w:p>
    <w:p w:rsidR="007B70C9" w:rsidRPr="00C673FB" w:rsidRDefault="007B70C9" w:rsidP="007B70C9">
      <w:pPr>
        <w:jc w:val="center"/>
        <w:rPr>
          <w:rFonts w:eastAsia="Arial" w:cs="Arial"/>
          <w:b/>
          <w:sz w:val="20"/>
          <w:szCs w:val="20"/>
        </w:rPr>
      </w:pPr>
      <w:r w:rsidRPr="00C673FB">
        <w:rPr>
          <w:rFonts w:eastAsia="Arial" w:cs="Arial"/>
          <w:b/>
          <w:sz w:val="20"/>
          <w:szCs w:val="20"/>
        </w:rPr>
        <w:t>FRACCIÓN PARLAMENTARIA “VENUSTIANO CARRANZA GARZA”</w:t>
      </w:r>
    </w:p>
    <w:p w:rsidR="007B70C9" w:rsidRPr="00C673FB" w:rsidRDefault="007B70C9" w:rsidP="007B70C9">
      <w:pPr>
        <w:rPr>
          <w:rFonts w:eastAsia="Arial" w:cs="Arial"/>
          <w:sz w:val="20"/>
          <w:szCs w:val="20"/>
        </w:rPr>
      </w:pPr>
    </w:p>
    <w:p w:rsidR="007B70C9" w:rsidRPr="007B70C9" w:rsidRDefault="007B70C9" w:rsidP="008C6213">
      <w:pPr>
        <w:rPr>
          <w:rFonts w:eastAsia="Calibri" w:cs="Arial"/>
          <w:sz w:val="20"/>
          <w:szCs w:val="20"/>
        </w:rPr>
      </w:pPr>
    </w:p>
    <w:p w:rsidR="00FF21F6" w:rsidRPr="002D09F6" w:rsidRDefault="00FF21F6" w:rsidP="008C6213">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8C6213">
      <w:pPr>
        <w:rPr>
          <w:rFonts w:eastAsia="Calibri" w:cs="Arial"/>
          <w:bCs/>
          <w:sz w:val="20"/>
          <w:szCs w:val="20"/>
        </w:rPr>
      </w:pPr>
      <w:r w:rsidRPr="002D09F6">
        <w:rPr>
          <w:rFonts w:eastAsia="Calibri" w:cs="Arial"/>
          <w:bCs/>
          <w:sz w:val="20"/>
          <w:szCs w:val="20"/>
        </w:rPr>
        <w:t>Iniciativa con Proyecto de Decreto, por el que reforman diversas disposiciones de la Ley de Ciencia, Desarrollo Tecnológico e Innovación pa</w:t>
      </w:r>
      <w:r w:rsidR="008C6213" w:rsidRPr="002D09F6">
        <w:rPr>
          <w:rFonts w:eastAsia="Calibri" w:cs="Arial"/>
          <w:bCs/>
          <w:sz w:val="20"/>
          <w:szCs w:val="20"/>
        </w:rPr>
        <w:t>ra el Estado de Coahuila.</w:t>
      </w:r>
    </w:p>
    <w:p w:rsidR="00102130" w:rsidRPr="002D09F6" w:rsidRDefault="00102130" w:rsidP="008C6213">
      <w:pPr>
        <w:rPr>
          <w:rFonts w:eastAsia="Arial" w:cs="Arial"/>
          <w:b/>
          <w:bCs/>
          <w:sz w:val="20"/>
          <w:szCs w:val="20"/>
        </w:rPr>
      </w:pPr>
    </w:p>
    <w:p w:rsidR="00FF21F6" w:rsidRDefault="00FF21F6" w:rsidP="008C6213">
      <w:pPr>
        <w:rPr>
          <w:rFonts w:eastAsia="Arial" w:cs="Arial"/>
          <w:b/>
          <w:bCs/>
          <w:sz w:val="20"/>
          <w:szCs w:val="20"/>
        </w:rPr>
      </w:pPr>
      <w:r w:rsidRPr="002D09F6">
        <w:rPr>
          <w:rFonts w:eastAsia="Arial" w:cs="Arial"/>
          <w:b/>
          <w:bCs/>
          <w:sz w:val="20"/>
          <w:szCs w:val="20"/>
        </w:rPr>
        <w:t xml:space="preserve">Túrnese a la Comisión de </w:t>
      </w:r>
      <w:r w:rsidR="008C6213" w:rsidRPr="002D09F6">
        <w:rPr>
          <w:rFonts w:eastAsia="Arial" w:cs="Arial"/>
          <w:b/>
          <w:bCs/>
          <w:sz w:val="20"/>
          <w:szCs w:val="20"/>
        </w:rPr>
        <w:t>Ciencia y Tecnología.</w:t>
      </w:r>
    </w:p>
    <w:p w:rsidR="00A47906" w:rsidRDefault="00A47906" w:rsidP="008C6213">
      <w:pPr>
        <w:rPr>
          <w:rFonts w:eastAsia="Arial" w:cs="Arial"/>
          <w:b/>
          <w:bCs/>
          <w:sz w:val="20"/>
          <w:szCs w:val="20"/>
        </w:rPr>
      </w:pPr>
    </w:p>
    <w:p w:rsidR="00A47906" w:rsidRDefault="00A47906" w:rsidP="008C6213">
      <w:pPr>
        <w:rPr>
          <w:rFonts w:eastAsia="Arial" w:cs="Arial"/>
          <w:bCs/>
          <w:sz w:val="20"/>
          <w:szCs w:val="20"/>
        </w:rPr>
      </w:pPr>
    </w:p>
    <w:p w:rsidR="00A47906" w:rsidRPr="00C673FB" w:rsidRDefault="00A47906" w:rsidP="00A47906">
      <w:pPr>
        <w:spacing w:line="360" w:lineRule="auto"/>
        <w:rPr>
          <w:rFonts w:cs="Arial"/>
          <w:b/>
          <w:sz w:val="20"/>
          <w:szCs w:val="20"/>
        </w:rPr>
      </w:pPr>
      <w:r w:rsidRPr="00C673FB">
        <w:rPr>
          <w:rFonts w:cs="Arial"/>
          <w:b/>
          <w:sz w:val="20"/>
          <w:szCs w:val="20"/>
        </w:rPr>
        <w:t xml:space="preserve">H. Pleno del Congreso del </w:t>
      </w:r>
    </w:p>
    <w:p w:rsidR="00A47906" w:rsidRPr="00C673FB" w:rsidRDefault="00A47906" w:rsidP="00A47906">
      <w:pPr>
        <w:spacing w:line="360" w:lineRule="auto"/>
        <w:rPr>
          <w:rFonts w:cs="Arial"/>
          <w:b/>
          <w:sz w:val="20"/>
          <w:szCs w:val="20"/>
        </w:rPr>
      </w:pPr>
      <w:r w:rsidRPr="00C673FB">
        <w:rPr>
          <w:rFonts w:cs="Arial"/>
          <w:b/>
          <w:sz w:val="20"/>
          <w:szCs w:val="20"/>
        </w:rPr>
        <w:t>Estado de Coahuila de Zaragoza.</w:t>
      </w:r>
    </w:p>
    <w:p w:rsidR="00A47906" w:rsidRPr="00C673FB" w:rsidRDefault="00A47906" w:rsidP="00A47906">
      <w:pPr>
        <w:spacing w:line="360" w:lineRule="auto"/>
        <w:rPr>
          <w:rFonts w:cs="Arial"/>
          <w:b/>
          <w:sz w:val="20"/>
          <w:szCs w:val="20"/>
        </w:rPr>
      </w:pPr>
      <w:r w:rsidRPr="00C673FB">
        <w:rPr>
          <w:rFonts w:cs="Arial"/>
          <w:b/>
          <w:sz w:val="20"/>
          <w:szCs w:val="20"/>
        </w:rPr>
        <w:t>Presente.</w:t>
      </w:r>
    </w:p>
    <w:p w:rsidR="00A47906" w:rsidRPr="00C673FB" w:rsidRDefault="00A47906" w:rsidP="00A47906">
      <w:pPr>
        <w:spacing w:line="360" w:lineRule="auto"/>
        <w:rPr>
          <w:rFonts w:cs="Arial"/>
          <w:sz w:val="20"/>
          <w:szCs w:val="20"/>
        </w:rPr>
      </w:pPr>
    </w:p>
    <w:p w:rsidR="00A47906" w:rsidRPr="00C673FB" w:rsidRDefault="00A47906" w:rsidP="00A47906">
      <w:pPr>
        <w:spacing w:line="360" w:lineRule="auto"/>
        <w:rPr>
          <w:rFonts w:cs="Arial"/>
          <w:bCs/>
          <w:sz w:val="20"/>
          <w:szCs w:val="20"/>
        </w:rPr>
      </w:pPr>
      <w:r w:rsidRPr="00C673FB">
        <w:rPr>
          <w:rFonts w:cs="Arial"/>
          <w:sz w:val="20"/>
          <w:szCs w:val="20"/>
        </w:rPr>
        <w:t xml:space="preserve">El que suscribe Diputado Edgar Sánchez Garza, de </w:t>
      </w:r>
      <w:r w:rsidRPr="00C673FB">
        <w:rPr>
          <w:rFonts w:eastAsia="Calibri" w:cs="Arial"/>
          <w:sz w:val="20"/>
          <w:szCs w:val="20"/>
        </w:rPr>
        <w:t>la Fracción Parlamentaria General Francisco L. Urquizo,</w:t>
      </w:r>
      <w:r w:rsidRPr="00C673FB">
        <w:rPr>
          <w:rFonts w:cs="Arial"/>
          <w:sz w:val="20"/>
          <w:szCs w:val="20"/>
        </w:rPr>
        <w:t xml:space="preserve"> de la LXI Legislatura del Honorable Congreso del Estado Independiente, Libre y Soberano de Coahuila de Zaragoza, con fundamento en el artículo 59 fracción I de la Constitución Política del Estado de Coahuila de Zaragoza, además de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w:t>
      </w:r>
      <w:r w:rsidRPr="00C673FB">
        <w:rPr>
          <w:rFonts w:cs="Arial"/>
          <w:sz w:val="20"/>
          <w:szCs w:val="20"/>
        </w:rPr>
        <w:lastRenderedPageBreak/>
        <w:t xml:space="preserve">decreto, </w:t>
      </w:r>
      <w:r w:rsidRPr="00C673FB">
        <w:rPr>
          <w:rFonts w:cs="Arial"/>
          <w:bCs/>
          <w:sz w:val="20"/>
          <w:szCs w:val="20"/>
        </w:rPr>
        <w:t>por el que reforman diversas disposiciones de la Ley de Ciencia, Desarrollo Tecnológico e Innovación para el Estado de Coahuila de Zaragoza, al tenor de la siguiente:</w:t>
      </w:r>
    </w:p>
    <w:p w:rsidR="00A47906" w:rsidRPr="00C673FB" w:rsidRDefault="00A47906" w:rsidP="00A47906">
      <w:pPr>
        <w:spacing w:line="360" w:lineRule="auto"/>
        <w:jc w:val="center"/>
        <w:rPr>
          <w:rFonts w:cs="Arial"/>
          <w:b/>
          <w:sz w:val="20"/>
          <w:szCs w:val="20"/>
        </w:rPr>
      </w:pPr>
    </w:p>
    <w:p w:rsidR="00A47906" w:rsidRPr="00C673FB" w:rsidRDefault="00A47906" w:rsidP="00A47906">
      <w:pPr>
        <w:spacing w:line="360" w:lineRule="auto"/>
        <w:jc w:val="center"/>
        <w:rPr>
          <w:rFonts w:cs="Arial"/>
          <w:sz w:val="20"/>
          <w:szCs w:val="20"/>
        </w:rPr>
      </w:pPr>
      <w:r w:rsidRPr="00C673FB">
        <w:rPr>
          <w:rFonts w:cs="Arial"/>
          <w:b/>
          <w:sz w:val="20"/>
          <w:szCs w:val="20"/>
        </w:rPr>
        <w:t>Exposición de Motivos</w:t>
      </w:r>
    </w:p>
    <w:p w:rsidR="00A47906" w:rsidRPr="00C673FB" w:rsidRDefault="00A47906" w:rsidP="00A47906">
      <w:pPr>
        <w:spacing w:line="360" w:lineRule="auto"/>
        <w:rPr>
          <w:rFonts w:cs="Arial"/>
          <w:sz w:val="20"/>
          <w:szCs w:val="20"/>
        </w:rPr>
      </w:pPr>
    </w:p>
    <w:p w:rsidR="00A47906" w:rsidRPr="00C673FB" w:rsidRDefault="00A47906" w:rsidP="00A47906">
      <w:pPr>
        <w:spacing w:line="360" w:lineRule="auto"/>
        <w:rPr>
          <w:rFonts w:cs="Arial"/>
          <w:sz w:val="20"/>
          <w:szCs w:val="20"/>
        </w:rPr>
      </w:pPr>
      <w:r w:rsidRPr="00C673FB">
        <w:rPr>
          <w:rFonts w:cs="Arial"/>
          <w:sz w:val="20"/>
          <w:szCs w:val="20"/>
        </w:rPr>
        <w:t xml:space="preserve">Sin lugar a duda la pandemia denominada Coronavirus, ha puesto en evidencia la necesidad de un enfoque que trascienda lo nacional, fortaleciendo la integración regional a partir de sistemas de Ciencia y Tecnología vinculados entre los países y sus sistemas productivos. </w:t>
      </w:r>
    </w:p>
    <w:p w:rsidR="00A47906" w:rsidRPr="00C673FB" w:rsidRDefault="00A47906" w:rsidP="00A47906">
      <w:pPr>
        <w:spacing w:line="360" w:lineRule="auto"/>
        <w:rPr>
          <w:rFonts w:cs="Arial"/>
          <w:sz w:val="20"/>
          <w:szCs w:val="20"/>
        </w:rPr>
      </w:pPr>
    </w:p>
    <w:p w:rsidR="00A47906" w:rsidRPr="00C673FB" w:rsidRDefault="00A47906" w:rsidP="00A47906">
      <w:pPr>
        <w:spacing w:line="360" w:lineRule="auto"/>
        <w:rPr>
          <w:rFonts w:cs="Arial"/>
          <w:sz w:val="20"/>
          <w:szCs w:val="20"/>
        </w:rPr>
      </w:pPr>
      <w:r w:rsidRPr="00C673FB">
        <w:rPr>
          <w:rFonts w:cs="Arial"/>
          <w:sz w:val="20"/>
          <w:szCs w:val="20"/>
        </w:rPr>
        <w:t>Desde hace casi once meses que inicio en China esta mortal enfermedad, la humanidad está en una carrera contra reloj para encontrar una vacuna, así como tratamientos médicos efectivos que permitan neutralizar los efectos sanitarios de este padecimiento que está azotando cada vez con más fuerza a todo el mundo, y es aquí donde los esfuerzos conjuntos así como coordinados entre las naciones que invierten en ciencia, innovación al igual que en tecnología se tornan fundamentales.</w:t>
      </w:r>
    </w:p>
    <w:p w:rsidR="00A47906" w:rsidRPr="00C673FB" w:rsidRDefault="00A47906" w:rsidP="00A47906">
      <w:pPr>
        <w:spacing w:line="360" w:lineRule="auto"/>
        <w:rPr>
          <w:sz w:val="20"/>
          <w:szCs w:val="20"/>
        </w:rPr>
      </w:pPr>
    </w:p>
    <w:p w:rsidR="00A47906" w:rsidRPr="00C673FB" w:rsidRDefault="00A47906" w:rsidP="00A47906">
      <w:pPr>
        <w:spacing w:line="360" w:lineRule="auto"/>
        <w:rPr>
          <w:rFonts w:cs="Arial"/>
          <w:sz w:val="20"/>
          <w:szCs w:val="20"/>
        </w:rPr>
      </w:pPr>
      <w:r w:rsidRPr="00C673FB">
        <w:rPr>
          <w:rFonts w:cs="Arial"/>
          <w:sz w:val="20"/>
          <w:szCs w:val="20"/>
        </w:rPr>
        <w:t>En efecto, el aporte de la ciencia, tecnología e innovación en los tiempos de crisis por la enfermedad del coronavirus (COVID-19) es clave para enfrentar los actuales desafíos de salud, pero también para apoyar los esfuerzos productivos de la recuperación económica tras la pandemia.</w:t>
      </w:r>
    </w:p>
    <w:p w:rsidR="00A47906" w:rsidRPr="00C673FB" w:rsidRDefault="00A47906" w:rsidP="00A47906">
      <w:pPr>
        <w:spacing w:line="360" w:lineRule="auto"/>
        <w:rPr>
          <w:rFonts w:cs="Arial"/>
          <w:sz w:val="20"/>
          <w:szCs w:val="20"/>
        </w:rPr>
      </w:pPr>
    </w:p>
    <w:p w:rsidR="00A47906" w:rsidRPr="00C673FB" w:rsidRDefault="00A47906" w:rsidP="00A47906">
      <w:pPr>
        <w:spacing w:line="360" w:lineRule="auto"/>
        <w:rPr>
          <w:sz w:val="20"/>
          <w:szCs w:val="20"/>
        </w:rPr>
      </w:pPr>
      <w:r w:rsidRPr="00C673FB">
        <w:rPr>
          <w:sz w:val="20"/>
          <w:szCs w:val="20"/>
        </w:rPr>
        <w:t>Desafortunadamente al día de hoy, tanto la infraestructura científica como tecnológica en América Latina y el Caribe se encuentra particularmente rezagada en comparación a otras regiones, por ello, el desarrollo así como la adopción de soluciones digitales debe considerar como elementos primordiales en los cuales debe invertirse con el fin de fortalecer la integración regional, las capacidades en la industria de la salud así como la economía digital.</w:t>
      </w:r>
    </w:p>
    <w:p w:rsidR="00A47906" w:rsidRPr="00C673FB" w:rsidRDefault="00A47906" w:rsidP="00A47906">
      <w:pPr>
        <w:spacing w:line="360" w:lineRule="auto"/>
        <w:rPr>
          <w:rFonts w:cs="Arial"/>
          <w:sz w:val="20"/>
          <w:szCs w:val="20"/>
        </w:rPr>
      </w:pPr>
    </w:p>
    <w:p w:rsidR="00A47906" w:rsidRPr="00C673FB" w:rsidRDefault="00A47906" w:rsidP="00A47906">
      <w:pPr>
        <w:spacing w:line="360" w:lineRule="auto"/>
        <w:rPr>
          <w:sz w:val="20"/>
          <w:szCs w:val="20"/>
        </w:rPr>
      </w:pPr>
      <w:r w:rsidRPr="00C673FB">
        <w:rPr>
          <w:sz w:val="20"/>
          <w:szCs w:val="20"/>
        </w:rPr>
        <w:t>De igual forma, el aporte de la ciencia, tecnología e innovación en los tiempos de la pandemia, y de las políticas e instituciones que las promueven, no deben estar limitadas a la prevención o tratamiento de la enfermedad, se tiene que acercar la ciencia, la tecnología y la innovación a los sectores productivos, como es en el caso de la fabricación de insumos médicos, de diversos productos de protección sanitaria, de exámenes para detectar el virus, así como de equipos médicos críticos como por ejemplo los ventiladores mecánicos, entre otros.</w:t>
      </w:r>
    </w:p>
    <w:p w:rsidR="00A47906" w:rsidRPr="00C673FB" w:rsidRDefault="00A47906" w:rsidP="00A47906">
      <w:pPr>
        <w:spacing w:line="360" w:lineRule="auto"/>
        <w:rPr>
          <w:rFonts w:cs="Arial"/>
          <w:sz w:val="20"/>
          <w:szCs w:val="20"/>
        </w:rPr>
      </w:pPr>
    </w:p>
    <w:p w:rsidR="00A47906" w:rsidRPr="00C673FB" w:rsidRDefault="00A47906" w:rsidP="00A47906">
      <w:pPr>
        <w:spacing w:line="360" w:lineRule="auto"/>
        <w:rPr>
          <w:rFonts w:cs="Arial"/>
          <w:sz w:val="20"/>
          <w:szCs w:val="20"/>
        </w:rPr>
      </w:pPr>
      <w:r w:rsidRPr="00C673FB">
        <w:rPr>
          <w:rFonts w:cs="Arial"/>
          <w:sz w:val="20"/>
          <w:szCs w:val="20"/>
        </w:rPr>
        <w:t xml:space="preserve">Por otro lado, como sabemos la pandemia ha obligado a adoptar nuevas formas de trabajo, de educación y de relacionarnos los unos con los otros. Los desafíos tecnológicos y sociales para poder ofrecer la </w:t>
      </w:r>
      <w:r w:rsidRPr="00C673FB">
        <w:rPr>
          <w:rFonts w:cs="Arial"/>
          <w:sz w:val="20"/>
          <w:szCs w:val="20"/>
        </w:rPr>
        <w:lastRenderedPageBreak/>
        <w:t>posibilidad de teletrabajo a la mayor cantidad de personas, y de teleducación, para que los niños, niñas y adolescentes puedan continuar con sus estudios, han sido muy importantes.</w:t>
      </w:r>
    </w:p>
    <w:p w:rsidR="00A47906" w:rsidRPr="00C673FB" w:rsidRDefault="00A47906" w:rsidP="00A47906">
      <w:pPr>
        <w:spacing w:line="360" w:lineRule="auto"/>
        <w:rPr>
          <w:rFonts w:cs="Arial"/>
          <w:sz w:val="20"/>
          <w:szCs w:val="20"/>
        </w:rPr>
      </w:pPr>
    </w:p>
    <w:p w:rsidR="00A47906" w:rsidRPr="00C673FB" w:rsidRDefault="00A47906" w:rsidP="00A47906">
      <w:pPr>
        <w:spacing w:line="360" w:lineRule="auto"/>
        <w:rPr>
          <w:sz w:val="20"/>
          <w:szCs w:val="20"/>
        </w:rPr>
      </w:pPr>
      <w:r w:rsidRPr="00C673FB">
        <w:rPr>
          <w:sz w:val="20"/>
          <w:szCs w:val="20"/>
        </w:rPr>
        <w:t xml:space="preserve">Sabemos que la contribución de la ciencia, la tecnología y la innovación en esta crisis es inmediata. Por lo tanto, en estos tiempos de pandemia tenemos que pensar cómo podemos abordar la situación actual y la de post COVID-19. </w:t>
      </w:r>
    </w:p>
    <w:p w:rsidR="00A47906" w:rsidRPr="00C673FB" w:rsidRDefault="00A47906" w:rsidP="00A47906">
      <w:pPr>
        <w:spacing w:line="360" w:lineRule="auto"/>
        <w:rPr>
          <w:sz w:val="20"/>
          <w:szCs w:val="20"/>
        </w:rPr>
      </w:pPr>
    </w:p>
    <w:p w:rsidR="00A47906" w:rsidRPr="00C673FB" w:rsidRDefault="00A47906" w:rsidP="00A47906">
      <w:pPr>
        <w:spacing w:line="360" w:lineRule="auto"/>
        <w:rPr>
          <w:sz w:val="20"/>
          <w:szCs w:val="20"/>
        </w:rPr>
      </w:pPr>
      <w:r w:rsidRPr="00C673FB">
        <w:rPr>
          <w:sz w:val="20"/>
          <w:szCs w:val="20"/>
        </w:rPr>
        <w:t>En ese sentido, la relación entre la ciencia, la tecnología y el sistema productivo es fundamental. Sobre todo porque va a haber cambios muy significativos en el comercio y las cadenas de suministros en sectores claves se verán cortadas o debilitadas, por lo tanto, será necesario desarrollar a nivel local y regional una nueva forma de producir bienes y servicios.</w:t>
      </w:r>
    </w:p>
    <w:p w:rsidR="00A47906" w:rsidRPr="00C673FB" w:rsidRDefault="00A47906" w:rsidP="00A47906">
      <w:pPr>
        <w:spacing w:line="360" w:lineRule="auto"/>
        <w:rPr>
          <w:sz w:val="20"/>
          <w:szCs w:val="20"/>
        </w:rPr>
      </w:pPr>
    </w:p>
    <w:p w:rsidR="00A47906" w:rsidRPr="00C673FB" w:rsidRDefault="00A47906" w:rsidP="00A47906">
      <w:pPr>
        <w:spacing w:line="360" w:lineRule="auto"/>
        <w:rPr>
          <w:sz w:val="20"/>
          <w:szCs w:val="20"/>
        </w:rPr>
      </w:pPr>
      <w:r w:rsidRPr="00C673FB">
        <w:rPr>
          <w:sz w:val="20"/>
          <w:szCs w:val="20"/>
        </w:rPr>
        <w:t>En virtud de lo anterior, y con el principal objetivo que debemos estar preparados para enfrentar los retos que están por venir, es que se propone la presente iniciativa de ley con el fin de que se destine dentro del proyecto del Presupuesto de Egresos del Estado un monto de 2% anual, el cual  debe ser destinado a las actividades de investigación científica y desarrollo tecnológico.</w:t>
      </w:r>
    </w:p>
    <w:p w:rsidR="00A47906" w:rsidRPr="00C673FB" w:rsidRDefault="00A47906" w:rsidP="00A47906">
      <w:pPr>
        <w:spacing w:line="360" w:lineRule="auto"/>
        <w:rPr>
          <w:sz w:val="20"/>
          <w:szCs w:val="20"/>
        </w:rPr>
      </w:pPr>
      <w:r w:rsidRPr="00C673FB">
        <w:rPr>
          <w:sz w:val="20"/>
          <w:szCs w:val="20"/>
        </w:rPr>
        <w:t>Tal vez este porcentaje que hoy se propone para desarrollar la ciencia, la innovación así como la tecnología en nuestro Estado y municipios, pudiera ser mayor, pero no debemos olvidar que nuestra entidad federativa enfrentará serias dificultades económicas el próximo año, ante el importante recorte presupuestal que se dio por parte de la federación para el 2021.</w:t>
      </w:r>
    </w:p>
    <w:p w:rsidR="00A47906" w:rsidRPr="00C673FB" w:rsidRDefault="00A47906" w:rsidP="00A47906">
      <w:pPr>
        <w:spacing w:line="360" w:lineRule="auto"/>
        <w:rPr>
          <w:sz w:val="20"/>
          <w:szCs w:val="20"/>
        </w:rPr>
      </w:pPr>
    </w:p>
    <w:p w:rsidR="00A47906" w:rsidRPr="00C673FB" w:rsidRDefault="00A47906" w:rsidP="00A47906">
      <w:pPr>
        <w:spacing w:line="360" w:lineRule="auto"/>
        <w:rPr>
          <w:sz w:val="20"/>
          <w:szCs w:val="20"/>
        </w:rPr>
      </w:pPr>
      <w:r w:rsidRPr="00C673FB">
        <w:rPr>
          <w:sz w:val="20"/>
          <w:szCs w:val="20"/>
        </w:rPr>
        <w:t xml:space="preserve">Compañeras y compañeros diputados, la única forma de enfrentar los retos que nos presentan los nuevos tiempos, es invirtiendo en ciencia, tecnología e Innovación, pues eso nos hará ser competitivos además de permitirnos reducir esas desigualdades económicas que hoy por hoy existen en nuestra sociedad.  </w:t>
      </w:r>
    </w:p>
    <w:p w:rsidR="00A47906" w:rsidRPr="00C673FB" w:rsidRDefault="00A47906" w:rsidP="00A47906">
      <w:pPr>
        <w:spacing w:line="360" w:lineRule="auto"/>
        <w:rPr>
          <w:sz w:val="20"/>
          <w:szCs w:val="20"/>
        </w:rPr>
      </w:pPr>
    </w:p>
    <w:p w:rsidR="00A47906" w:rsidRPr="00C673FB" w:rsidRDefault="00A47906" w:rsidP="00A47906">
      <w:pPr>
        <w:spacing w:line="360" w:lineRule="auto"/>
        <w:rPr>
          <w:sz w:val="20"/>
          <w:szCs w:val="20"/>
        </w:rPr>
      </w:pPr>
    </w:p>
    <w:p w:rsidR="00A47906" w:rsidRPr="00C673FB" w:rsidRDefault="00A47906" w:rsidP="00A47906">
      <w:pPr>
        <w:autoSpaceDE w:val="0"/>
        <w:autoSpaceDN w:val="0"/>
        <w:adjustRightInd w:val="0"/>
        <w:spacing w:line="360" w:lineRule="auto"/>
        <w:rPr>
          <w:rFonts w:cs="Arial"/>
          <w:sz w:val="20"/>
          <w:szCs w:val="20"/>
        </w:rPr>
      </w:pPr>
      <w:r w:rsidRPr="00C673FB">
        <w:rPr>
          <w:rFonts w:eastAsia="Calibri" w:cs="Arial"/>
          <w:sz w:val="20"/>
          <w:szCs w:val="20"/>
        </w:rPr>
        <w:t xml:space="preserve">En virtud de lo anterior, es que </w:t>
      </w:r>
      <w:r w:rsidRPr="00C673FB">
        <w:rPr>
          <w:rFonts w:cs="Arial"/>
          <w:sz w:val="20"/>
          <w:szCs w:val="20"/>
        </w:rPr>
        <w:t>se somete a consideración de este Honorable Congreso del Estado, para su revisión, análisis y, en su caso, aprobación, la siguiente:</w:t>
      </w:r>
    </w:p>
    <w:p w:rsidR="00A47906" w:rsidRPr="00C673FB" w:rsidRDefault="00A47906" w:rsidP="00A47906">
      <w:pPr>
        <w:spacing w:line="360" w:lineRule="auto"/>
        <w:rPr>
          <w:rFonts w:cs="Arial"/>
          <w:bCs/>
          <w:sz w:val="20"/>
          <w:szCs w:val="20"/>
        </w:rPr>
      </w:pPr>
    </w:p>
    <w:p w:rsidR="00A47906" w:rsidRPr="00C673FB" w:rsidRDefault="00A47906" w:rsidP="00A47906">
      <w:pPr>
        <w:spacing w:line="360" w:lineRule="auto"/>
        <w:rPr>
          <w:rFonts w:cs="Arial"/>
          <w:sz w:val="20"/>
          <w:szCs w:val="20"/>
        </w:rPr>
      </w:pPr>
      <w:r w:rsidRPr="00C673FB">
        <w:rPr>
          <w:rFonts w:cs="Arial"/>
          <w:bCs/>
          <w:sz w:val="20"/>
          <w:szCs w:val="20"/>
        </w:rPr>
        <w:t xml:space="preserve">Iniciativa de Decreto por el que se modifica la fracción III del artículo 4 de la Ley de Ciencia, Desarrollo Tecnológico e Innovación para el Estado de Coahuila de Zaragoza, </w:t>
      </w:r>
      <w:r w:rsidRPr="00C673FB">
        <w:rPr>
          <w:rFonts w:cs="Arial"/>
          <w:sz w:val="20"/>
          <w:szCs w:val="20"/>
        </w:rPr>
        <w:t>para quedar como sigue:</w:t>
      </w:r>
    </w:p>
    <w:p w:rsidR="00A47906" w:rsidRPr="00C673FB" w:rsidRDefault="00A47906" w:rsidP="00A47906">
      <w:pPr>
        <w:spacing w:line="360" w:lineRule="auto"/>
        <w:rPr>
          <w:rFonts w:cs="Arial"/>
          <w:bCs/>
          <w:sz w:val="20"/>
          <w:szCs w:val="20"/>
        </w:rPr>
      </w:pPr>
    </w:p>
    <w:p w:rsidR="00A47906" w:rsidRPr="00C673FB" w:rsidRDefault="00A47906" w:rsidP="00A47906">
      <w:pPr>
        <w:rPr>
          <w:sz w:val="20"/>
          <w:szCs w:val="20"/>
        </w:rPr>
      </w:pPr>
      <w:r w:rsidRPr="00C673FB">
        <w:rPr>
          <w:b/>
          <w:sz w:val="20"/>
          <w:szCs w:val="20"/>
        </w:rPr>
        <w:t xml:space="preserve">ARTÍCULO 4.- </w:t>
      </w:r>
      <w:r w:rsidRPr="00C673FB">
        <w:rPr>
          <w:sz w:val="20"/>
          <w:szCs w:val="20"/>
        </w:rPr>
        <w:t>Corresponde al titular del Ejecutivo en su ámbito de competencia:</w:t>
      </w:r>
    </w:p>
    <w:p w:rsidR="00A47906" w:rsidRPr="00C673FB" w:rsidRDefault="00A47906" w:rsidP="00A47906">
      <w:pPr>
        <w:rPr>
          <w:sz w:val="20"/>
          <w:szCs w:val="20"/>
        </w:rPr>
      </w:pPr>
    </w:p>
    <w:p w:rsidR="00A47906" w:rsidRPr="00C673FB" w:rsidRDefault="00A47906" w:rsidP="00A47906">
      <w:pPr>
        <w:rPr>
          <w:b/>
          <w:sz w:val="20"/>
          <w:szCs w:val="20"/>
        </w:rPr>
      </w:pPr>
      <w:r w:rsidRPr="00C673FB">
        <w:rPr>
          <w:b/>
          <w:sz w:val="20"/>
          <w:szCs w:val="20"/>
        </w:rPr>
        <w:t>I a II</w:t>
      </w:r>
      <w:r w:rsidRPr="00C673FB">
        <w:rPr>
          <w:sz w:val="20"/>
          <w:szCs w:val="20"/>
        </w:rPr>
        <w:t xml:space="preserve"> …………</w:t>
      </w:r>
    </w:p>
    <w:p w:rsidR="00A47906" w:rsidRPr="00C673FB" w:rsidRDefault="00A47906" w:rsidP="00A47906">
      <w:pPr>
        <w:rPr>
          <w:rFonts w:ascii="Arial Narrow" w:hAnsi="Arial Narrow" w:cs="Arial"/>
          <w:b/>
          <w:sz w:val="20"/>
          <w:szCs w:val="20"/>
        </w:rPr>
      </w:pPr>
    </w:p>
    <w:p w:rsidR="00A47906" w:rsidRPr="00C673FB" w:rsidRDefault="00A47906" w:rsidP="00A47906">
      <w:pPr>
        <w:rPr>
          <w:rFonts w:ascii="Arial Narrow" w:hAnsi="Arial Narrow" w:cs="Arial"/>
          <w:b/>
          <w:sz w:val="20"/>
          <w:szCs w:val="20"/>
        </w:rPr>
      </w:pPr>
    </w:p>
    <w:p w:rsidR="00A47906" w:rsidRPr="00C673FB" w:rsidRDefault="00A47906" w:rsidP="00A47906">
      <w:pPr>
        <w:spacing w:line="360" w:lineRule="auto"/>
        <w:rPr>
          <w:sz w:val="20"/>
          <w:szCs w:val="20"/>
        </w:rPr>
      </w:pPr>
      <w:r w:rsidRPr="00C673FB">
        <w:rPr>
          <w:b/>
          <w:sz w:val="20"/>
          <w:szCs w:val="20"/>
        </w:rPr>
        <w:t>III.</w:t>
      </w:r>
      <w:r w:rsidRPr="00C673FB">
        <w:rPr>
          <w:sz w:val="20"/>
          <w:szCs w:val="20"/>
        </w:rPr>
        <w:t xml:space="preserve"> Formular y presentar dentro del proyecto del Presupuesto de Egresos un monto preferentemente del </w:t>
      </w:r>
      <w:r w:rsidRPr="00C673FB">
        <w:rPr>
          <w:b/>
          <w:sz w:val="20"/>
          <w:szCs w:val="20"/>
        </w:rPr>
        <w:t>2%</w:t>
      </w:r>
      <w:r w:rsidRPr="00C673FB">
        <w:rPr>
          <w:sz w:val="20"/>
          <w:szCs w:val="20"/>
        </w:rPr>
        <w:t xml:space="preserve"> Anual, el cuál será destinado a la investigación científica, desarrollo tecnológico e innovación;</w:t>
      </w:r>
    </w:p>
    <w:p w:rsidR="00A47906" w:rsidRPr="00C673FB" w:rsidRDefault="00A47906" w:rsidP="00A47906">
      <w:pPr>
        <w:spacing w:line="360" w:lineRule="auto"/>
        <w:rPr>
          <w:sz w:val="20"/>
          <w:szCs w:val="20"/>
        </w:rPr>
      </w:pPr>
    </w:p>
    <w:p w:rsidR="00A47906" w:rsidRPr="00C673FB" w:rsidRDefault="00A47906" w:rsidP="00A47906">
      <w:pPr>
        <w:rPr>
          <w:rFonts w:cs="Arial"/>
          <w:sz w:val="20"/>
          <w:szCs w:val="20"/>
        </w:rPr>
      </w:pPr>
      <w:r w:rsidRPr="00C673FB">
        <w:rPr>
          <w:rFonts w:cs="Arial"/>
          <w:b/>
          <w:sz w:val="20"/>
          <w:szCs w:val="20"/>
        </w:rPr>
        <w:t>IV a VI</w:t>
      </w:r>
      <w:r w:rsidRPr="00C673FB">
        <w:rPr>
          <w:rFonts w:cs="Arial"/>
          <w:sz w:val="20"/>
          <w:szCs w:val="20"/>
        </w:rPr>
        <w:t>……….</w:t>
      </w:r>
    </w:p>
    <w:p w:rsidR="00A47906" w:rsidRPr="00C673FB" w:rsidRDefault="00A47906" w:rsidP="00A47906">
      <w:pPr>
        <w:rPr>
          <w:rFonts w:ascii="Arial Narrow" w:hAnsi="Arial Narrow" w:cs="Arial"/>
          <w:b/>
          <w:sz w:val="20"/>
          <w:szCs w:val="20"/>
        </w:rPr>
      </w:pPr>
    </w:p>
    <w:p w:rsidR="00A47906" w:rsidRPr="00C673FB" w:rsidRDefault="00A47906" w:rsidP="00A47906">
      <w:pPr>
        <w:spacing w:line="360" w:lineRule="auto"/>
        <w:jc w:val="center"/>
        <w:rPr>
          <w:rFonts w:cs="Arial"/>
          <w:b/>
          <w:sz w:val="20"/>
          <w:szCs w:val="20"/>
        </w:rPr>
      </w:pPr>
    </w:p>
    <w:p w:rsidR="00A47906" w:rsidRPr="00C673FB" w:rsidRDefault="00A47906" w:rsidP="00A47906">
      <w:pPr>
        <w:spacing w:line="360" w:lineRule="auto"/>
        <w:jc w:val="center"/>
        <w:rPr>
          <w:rFonts w:cs="Arial"/>
          <w:b/>
          <w:sz w:val="20"/>
          <w:szCs w:val="20"/>
        </w:rPr>
      </w:pPr>
      <w:r w:rsidRPr="00C673FB">
        <w:rPr>
          <w:rFonts w:cs="Arial"/>
          <w:b/>
          <w:sz w:val="20"/>
          <w:szCs w:val="20"/>
        </w:rPr>
        <w:t xml:space="preserve">TRANSITORIOS </w:t>
      </w:r>
    </w:p>
    <w:p w:rsidR="00A47906" w:rsidRPr="00C673FB" w:rsidRDefault="00A47906" w:rsidP="00A47906">
      <w:pPr>
        <w:spacing w:line="360" w:lineRule="auto"/>
        <w:rPr>
          <w:rFonts w:cs="Arial"/>
          <w:b/>
          <w:bCs/>
          <w:sz w:val="20"/>
          <w:szCs w:val="20"/>
        </w:rPr>
      </w:pPr>
    </w:p>
    <w:p w:rsidR="00A47906" w:rsidRPr="00C673FB" w:rsidRDefault="00A47906" w:rsidP="00A47906">
      <w:pPr>
        <w:spacing w:line="360" w:lineRule="auto"/>
        <w:rPr>
          <w:rFonts w:cs="Arial"/>
          <w:b/>
          <w:bCs/>
          <w:sz w:val="20"/>
          <w:szCs w:val="20"/>
        </w:rPr>
      </w:pPr>
      <w:r w:rsidRPr="00C673FB">
        <w:rPr>
          <w:rFonts w:cs="Arial"/>
          <w:b/>
          <w:bCs/>
          <w:sz w:val="20"/>
          <w:szCs w:val="20"/>
        </w:rPr>
        <w:t xml:space="preserve">ÚNICO.- </w:t>
      </w:r>
      <w:r w:rsidRPr="00C673FB">
        <w:rPr>
          <w:rFonts w:cs="Arial"/>
          <w:bCs/>
          <w:sz w:val="20"/>
          <w:szCs w:val="20"/>
        </w:rPr>
        <w:t>Las presentes modificaciones a la Ley de Ciencia, Desarrollo Tecnológico e Innovación para el Estado de Coahuila de Zaragoza entrarán en vigor el día siguiente de su publicación en el Periódico Oficial del Gobierno del Estado.</w:t>
      </w:r>
    </w:p>
    <w:p w:rsidR="00A47906" w:rsidRPr="00C673FB" w:rsidRDefault="00A47906" w:rsidP="00A47906">
      <w:pPr>
        <w:spacing w:line="360" w:lineRule="auto"/>
        <w:jc w:val="center"/>
        <w:rPr>
          <w:rFonts w:cs="Arial"/>
          <w:b/>
          <w:sz w:val="20"/>
          <w:szCs w:val="20"/>
        </w:rPr>
      </w:pPr>
    </w:p>
    <w:p w:rsidR="00A47906" w:rsidRPr="00C673FB" w:rsidRDefault="00A47906" w:rsidP="00A47906">
      <w:pPr>
        <w:jc w:val="center"/>
        <w:rPr>
          <w:rFonts w:cs="Arial"/>
          <w:b/>
          <w:sz w:val="20"/>
          <w:szCs w:val="20"/>
        </w:rPr>
      </w:pPr>
      <w:r w:rsidRPr="00C673FB">
        <w:rPr>
          <w:rFonts w:cs="Arial"/>
          <w:b/>
          <w:sz w:val="20"/>
          <w:szCs w:val="20"/>
        </w:rPr>
        <w:t xml:space="preserve">Atentamente </w:t>
      </w:r>
    </w:p>
    <w:p w:rsidR="00A47906" w:rsidRPr="00C673FB" w:rsidRDefault="00A47906" w:rsidP="00A47906">
      <w:pPr>
        <w:jc w:val="center"/>
        <w:rPr>
          <w:rFonts w:cs="Arial"/>
          <w:b/>
          <w:sz w:val="20"/>
          <w:szCs w:val="20"/>
        </w:rPr>
      </w:pPr>
      <w:r w:rsidRPr="00C673FB">
        <w:rPr>
          <w:rFonts w:cs="Arial"/>
          <w:b/>
          <w:sz w:val="20"/>
          <w:szCs w:val="20"/>
        </w:rPr>
        <w:t>Saltillo, Coahuila a 18 de Noviembre de 2020.</w:t>
      </w:r>
    </w:p>
    <w:p w:rsidR="00A47906" w:rsidRPr="00C673FB" w:rsidRDefault="00A47906" w:rsidP="00A47906">
      <w:pPr>
        <w:tabs>
          <w:tab w:val="left" w:pos="2928"/>
        </w:tabs>
        <w:spacing w:line="360" w:lineRule="auto"/>
        <w:rPr>
          <w:rFonts w:cs="Arial"/>
          <w:b/>
          <w:sz w:val="20"/>
          <w:szCs w:val="20"/>
        </w:rPr>
      </w:pPr>
      <w:r w:rsidRPr="00C673FB">
        <w:rPr>
          <w:rFonts w:cs="Arial"/>
          <w:b/>
          <w:sz w:val="20"/>
          <w:szCs w:val="20"/>
        </w:rPr>
        <w:tab/>
      </w:r>
    </w:p>
    <w:p w:rsidR="00A47906" w:rsidRPr="00C673FB" w:rsidRDefault="00A47906" w:rsidP="00A47906">
      <w:pPr>
        <w:ind w:left="3540"/>
        <w:rPr>
          <w:rFonts w:eastAsia="Arial Unicode MS" w:cs="Arial"/>
          <w:b/>
          <w:sz w:val="20"/>
          <w:szCs w:val="20"/>
          <w:u w:color="000000"/>
          <w:lang w:eastAsia="es-MX"/>
        </w:rPr>
      </w:pPr>
    </w:p>
    <w:p w:rsidR="00A47906" w:rsidRPr="00C673FB" w:rsidRDefault="00A47906" w:rsidP="00A47906">
      <w:pPr>
        <w:ind w:left="3540"/>
        <w:rPr>
          <w:rFonts w:eastAsia="Arial Unicode MS" w:cs="Arial"/>
          <w:b/>
          <w:sz w:val="20"/>
          <w:szCs w:val="20"/>
          <w:u w:color="000000"/>
          <w:lang w:eastAsia="es-MX"/>
        </w:rPr>
      </w:pPr>
    </w:p>
    <w:p w:rsidR="00A47906" w:rsidRPr="00C673FB" w:rsidRDefault="00A47906" w:rsidP="00A47906">
      <w:pPr>
        <w:ind w:left="3540"/>
        <w:rPr>
          <w:rFonts w:eastAsia="Arial Unicode MS" w:cs="Arial"/>
          <w:b/>
          <w:sz w:val="20"/>
          <w:szCs w:val="20"/>
          <w:u w:color="000000"/>
          <w:lang w:eastAsia="es-MX"/>
        </w:rPr>
      </w:pPr>
      <w:r w:rsidRPr="00C673FB">
        <w:rPr>
          <w:rFonts w:eastAsia="Arial Unicode MS" w:cs="Arial"/>
          <w:b/>
          <w:sz w:val="20"/>
          <w:szCs w:val="20"/>
          <w:u w:color="000000"/>
          <w:lang w:eastAsia="es-MX"/>
        </w:rPr>
        <w:t>Dip. Edgar Sánchez Garza</w:t>
      </w:r>
    </w:p>
    <w:p w:rsidR="00A47906" w:rsidRDefault="00A47906" w:rsidP="008C6213">
      <w:pPr>
        <w:rPr>
          <w:rFonts w:eastAsia="Arial" w:cs="Arial"/>
          <w:bCs/>
          <w:sz w:val="20"/>
          <w:szCs w:val="20"/>
        </w:rPr>
      </w:pPr>
    </w:p>
    <w:p w:rsidR="00102130" w:rsidRPr="002D09F6" w:rsidRDefault="00102130" w:rsidP="008C6213">
      <w:pPr>
        <w:rPr>
          <w:rFonts w:eastAsia="Arial" w:cs="Arial"/>
          <w:b/>
          <w:bCs/>
          <w:sz w:val="20"/>
          <w:szCs w:val="20"/>
        </w:rPr>
      </w:pPr>
    </w:p>
    <w:p w:rsidR="00FF21F6" w:rsidRPr="002D09F6" w:rsidRDefault="00FF21F6" w:rsidP="008C6213">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8C6213">
      <w:pPr>
        <w:rPr>
          <w:rFonts w:eastAsia="Arial" w:cs="Arial"/>
          <w:bCs/>
          <w:sz w:val="20"/>
          <w:szCs w:val="20"/>
        </w:rPr>
      </w:pPr>
      <w:r w:rsidRPr="002D09F6">
        <w:rPr>
          <w:rFonts w:eastAsia="Arial" w:cs="Arial"/>
          <w:bCs/>
          <w:sz w:val="20"/>
          <w:szCs w:val="20"/>
        </w:rPr>
        <w:t>Iniciativa con Proyecto de Decreto, por el que se reforma</w:t>
      </w:r>
      <w:r w:rsidR="008C6213" w:rsidRPr="002D09F6">
        <w:rPr>
          <w:rFonts w:eastAsia="Arial" w:cs="Arial"/>
          <w:bCs/>
          <w:sz w:val="20"/>
          <w:szCs w:val="20"/>
        </w:rPr>
        <w:t>n</w:t>
      </w:r>
      <w:r w:rsidRPr="002D09F6">
        <w:rPr>
          <w:rFonts w:eastAsia="Arial" w:cs="Arial"/>
          <w:bCs/>
          <w:sz w:val="20"/>
          <w:szCs w:val="20"/>
        </w:rPr>
        <w:t xml:space="preserve"> y adicionan diversas disposiciones a la Ley de Acceso de las Mujeres a una Vida Libre de Violen</w:t>
      </w:r>
      <w:r w:rsidR="008C6213" w:rsidRPr="002D09F6">
        <w:rPr>
          <w:rFonts w:eastAsia="Arial" w:cs="Arial"/>
          <w:bCs/>
          <w:sz w:val="20"/>
          <w:szCs w:val="20"/>
        </w:rPr>
        <w:t>cia para el Estado de Coahuila.</w:t>
      </w:r>
    </w:p>
    <w:p w:rsidR="00102130" w:rsidRPr="002D09F6" w:rsidRDefault="00102130" w:rsidP="008C6213">
      <w:pPr>
        <w:rPr>
          <w:rFonts w:eastAsia="Arial" w:cs="Arial"/>
          <w:b/>
          <w:bCs/>
          <w:sz w:val="20"/>
          <w:szCs w:val="20"/>
        </w:rPr>
      </w:pPr>
    </w:p>
    <w:p w:rsidR="00FF21F6" w:rsidRDefault="00FF21F6" w:rsidP="008C6213">
      <w:pPr>
        <w:rPr>
          <w:rFonts w:eastAsia="Arial" w:cs="Arial"/>
          <w:b/>
          <w:bCs/>
          <w:sz w:val="20"/>
          <w:szCs w:val="20"/>
        </w:rPr>
      </w:pPr>
      <w:r w:rsidRPr="002D09F6">
        <w:rPr>
          <w:rFonts w:eastAsia="Arial" w:cs="Arial"/>
          <w:b/>
          <w:bCs/>
          <w:sz w:val="20"/>
          <w:szCs w:val="20"/>
        </w:rPr>
        <w:t xml:space="preserve">Túrnese a la Comisión de </w:t>
      </w:r>
      <w:r w:rsidR="008C6213" w:rsidRPr="002D09F6">
        <w:rPr>
          <w:rFonts w:eastAsia="Arial" w:cs="Arial"/>
          <w:b/>
          <w:bCs/>
          <w:sz w:val="20"/>
          <w:szCs w:val="20"/>
        </w:rPr>
        <w:t>Igualdad y No Discriminación.</w:t>
      </w:r>
    </w:p>
    <w:p w:rsidR="00A47906" w:rsidRDefault="00A47906" w:rsidP="008C6213">
      <w:pPr>
        <w:rPr>
          <w:rFonts w:eastAsia="Arial" w:cs="Arial"/>
          <w:b/>
          <w:bCs/>
          <w:sz w:val="20"/>
          <w:szCs w:val="20"/>
        </w:rPr>
      </w:pPr>
    </w:p>
    <w:p w:rsidR="00A47906" w:rsidRPr="00C673FB" w:rsidRDefault="00A47906" w:rsidP="00A47906">
      <w:pPr>
        <w:rPr>
          <w:rFonts w:eastAsia="Arial" w:cs="Arial"/>
          <w:b/>
          <w:sz w:val="20"/>
          <w:szCs w:val="20"/>
          <w:lang w:val="es-ES" w:eastAsia="es-MX"/>
        </w:rPr>
      </w:pPr>
      <w:r w:rsidRPr="00C673FB">
        <w:rPr>
          <w:rFonts w:eastAsia="Arial" w:cs="Arial"/>
          <w:b/>
          <w:sz w:val="20"/>
          <w:szCs w:val="20"/>
          <w:lang w:val="es-ES" w:eastAsia="es-MX"/>
        </w:rPr>
        <w:t xml:space="preserve">INICIATIVA CON PROYECTO DE DECRETO QUE PRESENTAN LAS DIPUTADAS Y DIPUTADOS INTEGRANTES DEL GRUPO PARLAMENTARIO “GRAL. ANDRÉS S. VIESCA”, DEL PARTIDO REVOLUCIONARIO INSTITUCIONAL, POR CONDUCTO DE LA DIPUTADA DIANA PATRICIA GONZÁLEZ SOTO, </w:t>
      </w:r>
      <w:bookmarkStart w:id="20" w:name="_Hlk40431440"/>
      <w:r w:rsidRPr="00C673FB">
        <w:rPr>
          <w:rFonts w:eastAsia="Arial" w:cs="Arial"/>
          <w:b/>
          <w:sz w:val="20"/>
          <w:szCs w:val="20"/>
          <w:lang w:val="es-ES" w:eastAsia="es-MX"/>
        </w:rPr>
        <w:t xml:space="preserve">POR EL QUE SE REFORMA Y ADICIONAN DIVERSAS DISPOSICIONES A LA LEY DE ACCESO DE LAS MUJERES A UNA VIDA LIBRE DE VIOLENCIA PARA EL ESTADO DE COAHUILA, CON EL OBJETO ADICIONAR LOS DIFERENTES TIPOS DE MALTRATOS DENTRO DE LA VIOLENCIA EN EL ÁMBITO FAMILIAR. </w:t>
      </w:r>
    </w:p>
    <w:p w:rsidR="00A47906" w:rsidRPr="00C673FB" w:rsidRDefault="00A47906" w:rsidP="00A47906">
      <w:pPr>
        <w:rPr>
          <w:rFonts w:eastAsia="Arial" w:cs="Arial"/>
          <w:b/>
          <w:sz w:val="20"/>
          <w:szCs w:val="20"/>
          <w:lang w:val="es-ES" w:eastAsia="es-MX"/>
        </w:rPr>
      </w:pPr>
    </w:p>
    <w:p w:rsidR="00A47906" w:rsidRPr="00C673FB" w:rsidRDefault="00A47906" w:rsidP="00A47906">
      <w:pPr>
        <w:rPr>
          <w:rFonts w:eastAsia="Arial" w:cs="Arial"/>
          <w:b/>
          <w:sz w:val="20"/>
          <w:szCs w:val="20"/>
          <w:lang w:val="es-ES" w:eastAsia="es-MX"/>
        </w:rPr>
      </w:pPr>
      <w:bookmarkStart w:id="21" w:name="_30j0zll" w:colFirst="0" w:colLast="0"/>
      <w:bookmarkEnd w:id="20"/>
      <w:bookmarkEnd w:id="21"/>
      <w:r w:rsidRPr="00C673FB">
        <w:rPr>
          <w:rFonts w:eastAsia="Arial" w:cs="Arial"/>
          <w:b/>
          <w:sz w:val="20"/>
          <w:szCs w:val="20"/>
          <w:lang w:val="es-ES" w:eastAsia="es-MX"/>
        </w:rPr>
        <w:t>H. PLENO DEL CONGRESO DEL ESTADO</w:t>
      </w:r>
    </w:p>
    <w:p w:rsidR="00A47906" w:rsidRPr="00C673FB" w:rsidRDefault="00A47906" w:rsidP="00A47906">
      <w:pPr>
        <w:rPr>
          <w:rFonts w:eastAsia="Arial" w:cs="Arial"/>
          <w:b/>
          <w:sz w:val="20"/>
          <w:szCs w:val="20"/>
          <w:lang w:val="es-ES" w:eastAsia="es-MX"/>
        </w:rPr>
      </w:pPr>
      <w:r w:rsidRPr="00C673FB">
        <w:rPr>
          <w:rFonts w:eastAsia="Arial" w:cs="Arial"/>
          <w:b/>
          <w:sz w:val="20"/>
          <w:szCs w:val="20"/>
          <w:lang w:val="es-ES" w:eastAsia="es-MX"/>
        </w:rPr>
        <w:t>DE COAHUILA DE ZARAGOZA</w:t>
      </w:r>
    </w:p>
    <w:p w:rsidR="00A47906" w:rsidRPr="00C673FB" w:rsidRDefault="00A47906" w:rsidP="00A47906">
      <w:pPr>
        <w:rPr>
          <w:rFonts w:eastAsia="Arial" w:cs="Arial"/>
          <w:b/>
          <w:sz w:val="20"/>
          <w:szCs w:val="20"/>
          <w:lang w:val="es-ES" w:eastAsia="es-MX"/>
        </w:rPr>
      </w:pPr>
      <w:r w:rsidRPr="00C673FB">
        <w:rPr>
          <w:rFonts w:eastAsia="Arial" w:cs="Arial"/>
          <w:b/>
          <w:sz w:val="20"/>
          <w:szCs w:val="20"/>
          <w:lang w:val="es-ES" w:eastAsia="es-MX"/>
        </w:rPr>
        <w:t>P R E S E N T E.</w:t>
      </w:r>
    </w:p>
    <w:p w:rsidR="00A47906" w:rsidRPr="00C673FB" w:rsidRDefault="00A47906" w:rsidP="00A47906">
      <w:pPr>
        <w:rPr>
          <w:rFonts w:eastAsia="Arial" w:cs="Arial"/>
          <w:b/>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sz w:val="20"/>
          <w:szCs w:val="20"/>
          <w:lang w:val="es-ES" w:eastAsia="es-MX"/>
        </w:rPr>
        <w:t xml:space="preserve">La suscrita Diputada Diana Patricia González Soto, conjuntamente con las demás Diputadas y Diputados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presentar </w:t>
      </w:r>
      <w:r w:rsidRPr="00C673FB">
        <w:rPr>
          <w:rFonts w:eastAsia="Arial" w:cs="Arial"/>
          <w:sz w:val="20"/>
          <w:szCs w:val="20"/>
          <w:lang w:val="es-ES" w:eastAsia="es-MX"/>
        </w:rPr>
        <w:lastRenderedPageBreak/>
        <w:t xml:space="preserve">a este H. Pleno del Congreso, </w:t>
      </w:r>
      <w:r w:rsidRPr="00C673FB">
        <w:rPr>
          <w:rFonts w:eastAsia="Arial" w:cs="Arial"/>
          <w:b/>
          <w:bCs/>
          <w:sz w:val="20"/>
          <w:szCs w:val="20"/>
          <w:lang w:val="es-ES" w:eastAsia="es-MX"/>
        </w:rPr>
        <w:t>la iniciativa con Proyecto de Decreto</w:t>
      </w:r>
      <w:r w:rsidRPr="00C673FB">
        <w:rPr>
          <w:rFonts w:eastAsia="Arial" w:cs="Arial"/>
          <w:sz w:val="20"/>
          <w:szCs w:val="20"/>
          <w:lang w:val="es-ES" w:eastAsia="es-MX"/>
        </w:rPr>
        <w:t xml:space="preserve"> por el que se reforma la fracción I y se adiciona los incisos a, b, c y d a la fracción l artículo 9 de la </w:t>
      </w:r>
      <w:r w:rsidRPr="00C673FB">
        <w:rPr>
          <w:rFonts w:eastAsia="Arial" w:cs="Arial"/>
          <w:b/>
          <w:bCs/>
          <w:sz w:val="20"/>
          <w:szCs w:val="20"/>
          <w:lang w:val="es-ES" w:eastAsia="es-MX"/>
        </w:rPr>
        <w:t xml:space="preserve">Ley </w:t>
      </w:r>
      <w:r w:rsidRPr="00C673FB">
        <w:rPr>
          <w:rFonts w:eastAsia="Arial" w:cs="Arial"/>
          <w:b/>
          <w:sz w:val="20"/>
          <w:szCs w:val="20"/>
          <w:lang w:val="es-ES" w:eastAsia="es-MX"/>
        </w:rPr>
        <w:t>de Acceso de las Mujeres a una Vida Libre de Violencia para el Estado de Coahuila</w:t>
      </w:r>
      <w:r w:rsidRPr="00C673FB">
        <w:rPr>
          <w:rFonts w:eastAsia="Arial" w:cs="Arial"/>
          <w:sz w:val="20"/>
          <w:szCs w:val="20"/>
          <w:lang w:val="es-ES" w:eastAsia="es-MX"/>
        </w:rPr>
        <w:t>, conforme a la siguiente:</w:t>
      </w:r>
    </w:p>
    <w:p w:rsidR="00A47906" w:rsidRPr="00C673FB" w:rsidRDefault="00A47906" w:rsidP="00A47906">
      <w:pPr>
        <w:jc w:val="center"/>
        <w:rPr>
          <w:rFonts w:eastAsia="Arial" w:cs="Arial"/>
          <w:b/>
          <w:sz w:val="20"/>
          <w:szCs w:val="20"/>
          <w:lang w:val="es-ES" w:eastAsia="es-MX"/>
        </w:rPr>
      </w:pPr>
    </w:p>
    <w:p w:rsidR="00A47906" w:rsidRPr="00C673FB" w:rsidRDefault="00A47906" w:rsidP="00A47906">
      <w:pPr>
        <w:jc w:val="center"/>
        <w:rPr>
          <w:rFonts w:eastAsia="Arial" w:cs="Arial"/>
          <w:b/>
          <w:sz w:val="20"/>
          <w:szCs w:val="20"/>
          <w:lang w:val="es-ES" w:eastAsia="es-MX"/>
        </w:rPr>
      </w:pPr>
      <w:r w:rsidRPr="00C673FB">
        <w:rPr>
          <w:rFonts w:eastAsia="Arial" w:cs="Arial"/>
          <w:b/>
          <w:sz w:val="20"/>
          <w:szCs w:val="20"/>
          <w:lang w:val="es-ES" w:eastAsia="es-MX"/>
        </w:rPr>
        <w:t>EXPOSICIÓN DE MOTIVOS</w:t>
      </w:r>
    </w:p>
    <w:p w:rsidR="00A47906" w:rsidRPr="00C673FB" w:rsidRDefault="00A47906" w:rsidP="00A47906">
      <w:pPr>
        <w:rPr>
          <w:rFonts w:eastAsia="Arial" w:cs="Arial"/>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sz w:val="20"/>
          <w:szCs w:val="20"/>
          <w:lang w:val="es-ES" w:eastAsia="es-MX"/>
        </w:rPr>
        <w:t xml:space="preserve">La Organización Mundial de la Salud, define a la violencia como el </w:t>
      </w:r>
      <w:r w:rsidRPr="00C673FB">
        <w:rPr>
          <w:rFonts w:eastAsia="Arial" w:cs="Arial"/>
          <w:i/>
          <w:iCs/>
          <w:sz w:val="20"/>
          <w:szCs w:val="20"/>
          <w:lang w:val="es-ES" w:eastAsia="es-MX"/>
        </w:rPr>
        <w:t>uso intencional de la fuerza física, amenazas contra uno mismo, otra persona, un grupo o una comunidad que tiene como consecuencias traumatismos, daños psicológicos, problemas de desarrollo o incluso la muerte</w:t>
      </w:r>
      <w:r w:rsidRPr="00C673FB">
        <w:rPr>
          <w:rFonts w:eastAsia="Arial" w:cs="Arial"/>
          <w:sz w:val="20"/>
          <w:szCs w:val="20"/>
          <w:lang w:val="es-ES" w:eastAsia="es-MX"/>
        </w:rPr>
        <w:t xml:space="preserve">. </w:t>
      </w:r>
      <w:r w:rsidRPr="00C673FB">
        <w:rPr>
          <w:rFonts w:eastAsia="Arial" w:cs="Arial"/>
          <w:sz w:val="20"/>
          <w:szCs w:val="20"/>
          <w:vertAlign w:val="superscript"/>
          <w:lang w:val="es-ES" w:eastAsia="es-MX"/>
        </w:rPr>
        <w:footnoteReference w:id="41"/>
      </w:r>
    </w:p>
    <w:p w:rsidR="00A47906" w:rsidRPr="00C673FB" w:rsidRDefault="00A47906" w:rsidP="00A47906">
      <w:pPr>
        <w:rPr>
          <w:rFonts w:eastAsia="Arial" w:cs="Arial"/>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sz w:val="20"/>
          <w:szCs w:val="20"/>
          <w:lang w:val="es-ES" w:eastAsia="es-MX"/>
        </w:rPr>
        <w:t>Cada año millones de personas pierden la vida violentamente y muchas otras resultan heridas y sufren una gran diversidad de problemas. La Organización Mundial de la Salud, indica que alrededor de 5,8 millones de personas mueren cada año como resultado de un traumatismo.</w:t>
      </w:r>
    </w:p>
    <w:p w:rsidR="00A47906" w:rsidRPr="00C673FB" w:rsidRDefault="00A47906" w:rsidP="00A47906">
      <w:pPr>
        <w:rPr>
          <w:rFonts w:eastAsia="Arial" w:cs="Arial"/>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sz w:val="20"/>
          <w:szCs w:val="20"/>
          <w:lang w:val="es-ES" w:eastAsia="es-MX"/>
        </w:rPr>
        <w:t>México registra nuevo máximo histórico de denuncias por violencia de género en julio de este año, fueron 367 carpetas de investigación abierta, de acuerdo con el más reciente reporte presentado por Secretariado Ejecutivo del Sistema Nacional de Seguridad Pública con un incremento de 7% respecto al mes junio y un aumento del 55.5% en comparación con el mismo mes de julio del 2019.</w:t>
      </w:r>
    </w:p>
    <w:p w:rsidR="00A47906" w:rsidRPr="00C673FB" w:rsidRDefault="00A47906" w:rsidP="00A47906">
      <w:pPr>
        <w:rPr>
          <w:rFonts w:eastAsia="Arial" w:cs="Arial"/>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sz w:val="20"/>
          <w:szCs w:val="20"/>
          <w:lang w:val="es-ES" w:eastAsia="es-MX"/>
        </w:rPr>
        <w:t xml:space="preserve">Aumentaron no solo las denuncias formales ante autoridades, sino también las llamadas de emergencia al 911 por incidencias de violencia contra la mujer, subiendo un 4% a 23 mil 386 llamadas, siendo el segundo pico más alto en la serie histórica desde el año 2016, de igual manera hubo un repunte en las denuncias por violencia familia durante el mes de julio se presentaron 19 mil 596 casos, siendo la segunda cifra más alta del año después de marzo de este 2020 que se había roto récord con más de 20 mil denuncias. </w:t>
      </w:r>
      <w:r w:rsidRPr="00C673FB">
        <w:rPr>
          <w:rFonts w:eastAsia="Arial" w:cs="Arial"/>
          <w:sz w:val="20"/>
          <w:szCs w:val="20"/>
          <w:vertAlign w:val="superscript"/>
          <w:lang w:val="es-ES" w:eastAsia="es-MX"/>
        </w:rPr>
        <w:footnoteReference w:id="42"/>
      </w:r>
    </w:p>
    <w:p w:rsidR="00A47906" w:rsidRPr="00C673FB" w:rsidRDefault="00A47906" w:rsidP="00A47906">
      <w:pPr>
        <w:rPr>
          <w:rFonts w:eastAsia="Arial" w:cs="Arial"/>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sz w:val="20"/>
          <w:szCs w:val="20"/>
          <w:lang w:val="es-ES" w:eastAsia="es-MX"/>
        </w:rPr>
        <w:t>Ahora bien, hablando de un concepto de violencia, existe una amplia variedad de códigos éticos de los diferentes países del mundo, que hacen que no tenga una definición clara. La idea de lo que es o no un comportamiento aceptado o un comportamiento violento, así como la idea de qué produce un daño, varía según las diferentes culturas, por lo tanto, existen muchas definiciones distintas según quién la haga y el contexto en que se lleve a cabo.</w:t>
      </w:r>
    </w:p>
    <w:p w:rsidR="00A47906" w:rsidRPr="00C673FB" w:rsidRDefault="00A47906" w:rsidP="00A47906">
      <w:pPr>
        <w:rPr>
          <w:rFonts w:eastAsia="Arial" w:cs="Arial"/>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sz w:val="20"/>
          <w:szCs w:val="20"/>
          <w:lang w:val="es-ES" w:eastAsia="es-MX"/>
        </w:rPr>
        <w:t xml:space="preserve">Hay distintos tipos de violencia, como lo es la violencia según el tipo de daño causado, como lo es la violencia física, psicológica y emocional, sexual, económica o patrimonial, también existe la violencia según el tipo de víctima como lo es la violencia contra la mujer, contra los niñas y niños, contra las personas adultas mayores, la de género, violencia debido a la orientación sexual o contra personas con discapacidad, por otra parte la violencia según el ámbito donde ocurre, como lo es la violencia en las comunidades, en las calles y en los espacios públicos, en la escuela, en el trabajo, a través de los medios de comunicación, en el ciberespacio y violencia doméstica o intrafamiliar, motivo de este proyecto de iniciativa referente a  las distintas modalidades de maltrato que se pueden dar dentro de la violencia familiar.    </w:t>
      </w:r>
    </w:p>
    <w:p w:rsidR="00A47906" w:rsidRPr="00C673FB" w:rsidRDefault="00A47906" w:rsidP="00A47906">
      <w:pPr>
        <w:rPr>
          <w:rFonts w:eastAsia="Arial" w:cs="Arial"/>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sz w:val="20"/>
          <w:szCs w:val="20"/>
          <w:lang w:val="es-ES" w:eastAsia="es-MX"/>
        </w:rPr>
        <w:t xml:space="preserve">La ley General de Acceso de las Mujeres a una Vida Libre de Violencia, establece que los tipos de violencia contra las mujeres son: </w:t>
      </w:r>
      <w:r w:rsidRPr="00C673FB">
        <w:rPr>
          <w:rFonts w:eastAsia="Arial" w:cs="Arial"/>
          <w:i/>
          <w:sz w:val="20"/>
          <w:szCs w:val="20"/>
          <w:lang w:val="es-ES" w:eastAsia="es-MX"/>
        </w:rPr>
        <w:t>la violencia física, patrimonial, económica, sexual y cualquier otra forma análogas que lesionen o sean susceptibles de dañar la dignidad, integridad o libertad de las mujeres</w:t>
      </w:r>
      <w:r w:rsidRPr="00C673FB">
        <w:rPr>
          <w:rFonts w:eastAsia="Arial" w:cs="Arial"/>
          <w:sz w:val="20"/>
          <w:szCs w:val="20"/>
          <w:lang w:val="es-ES" w:eastAsia="es-MX"/>
        </w:rPr>
        <w:t xml:space="preserve">. </w:t>
      </w:r>
      <w:r w:rsidRPr="00C673FB">
        <w:rPr>
          <w:rFonts w:eastAsia="Arial" w:cs="Arial"/>
          <w:sz w:val="20"/>
          <w:szCs w:val="20"/>
          <w:vertAlign w:val="superscript"/>
          <w:lang w:val="es-ES" w:eastAsia="es-MX"/>
        </w:rPr>
        <w:footnoteReference w:id="43"/>
      </w:r>
    </w:p>
    <w:p w:rsidR="00A47906" w:rsidRPr="00C673FB" w:rsidRDefault="00A47906" w:rsidP="00A47906">
      <w:pPr>
        <w:rPr>
          <w:rFonts w:eastAsia="Arial" w:cs="Arial"/>
          <w:sz w:val="20"/>
          <w:szCs w:val="20"/>
          <w:lang w:val="es-ES" w:eastAsia="es-MX"/>
        </w:rPr>
      </w:pPr>
    </w:p>
    <w:p w:rsidR="00A47906" w:rsidRPr="00C673FB" w:rsidRDefault="00A47906" w:rsidP="00A47906">
      <w:pPr>
        <w:rPr>
          <w:rFonts w:cs="Arial"/>
          <w:i/>
          <w:sz w:val="20"/>
          <w:szCs w:val="20"/>
        </w:rPr>
      </w:pPr>
      <w:r w:rsidRPr="00C673FB">
        <w:rPr>
          <w:rFonts w:cs="Arial"/>
          <w:sz w:val="20"/>
          <w:szCs w:val="20"/>
        </w:rPr>
        <w:t>Así mismo la propia Ley General establece las modalidades de violencia, como lo es la violencia en el ámbito familiar que define como “…</w:t>
      </w:r>
      <w:r w:rsidRPr="00C673FB">
        <w:rPr>
          <w:rFonts w:cs="Arial"/>
          <w:i/>
          <w:sz w:val="20"/>
          <w:szCs w:val="20"/>
        </w:rPr>
        <w:t xml:space="preserve">Es el acto abusivo de poder u omisión intencional, dirigido a dominar, </w:t>
      </w:r>
      <w:r w:rsidRPr="00C673FB">
        <w:rPr>
          <w:rFonts w:cs="Arial"/>
          <w:i/>
          <w:sz w:val="20"/>
          <w:szCs w:val="20"/>
        </w:rPr>
        <w:lastRenderedPageBreak/>
        <w:t xml:space="preserve">someter, controlar, o agredir de manera física, verbal, psicológica, patrimonial, económica y sexual a las mujeres, dentro o fuera del domicilio familiar, cuyo Agresor tenga o haya tenido relación de parentesco por consanguinidad o afinidad, de matrimonio, concubinato o mantengan o hayan mantenido una relación de hecho…” </w:t>
      </w:r>
      <w:r w:rsidRPr="00C673FB">
        <w:rPr>
          <w:rFonts w:cs="Arial"/>
          <w:i/>
          <w:sz w:val="20"/>
          <w:szCs w:val="20"/>
          <w:vertAlign w:val="superscript"/>
        </w:rPr>
        <w:footnoteReference w:id="44"/>
      </w:r>
    </w:p>
    <w:p w:rsidR="00A47906" w:rsidRPr="00C673FB" w:rsidRDefault="00A47906" w:rsidP="00A47906">
      <w:pPr>
        <w:rPr>
          <w:rFonts w:cs="Arial"/>
          <w:sz w:val="20"/>
          <w:szCs w:val="20"/>
        </w:rPr>
      </w:pPr>
    </w:p>
    <w:p w:rsidR="00A47906" w:rsidRPr="00C673FB" w:rsidRDefault="00A47906" w:rsidP="00A47906">
      <w:pPr>
        <w:rPr>
          <w:rFonts w:cs="Arial"/>
          <w:i/>
          <w:sz w:val="20"/>
          <w:szCs w:val="20"/>
        </w:rPr>
      </w:pPr>
      <w:r w:rsidRPr="00C673FB">
        <w:rPr>
          <w:rFonts w:cs="Arial"/>
          <w:sz w:val="20"/>
          <w:szCs w:val="20"/>
        </w:rPr>
        <w:t>En nuestra legislación estatal en materia de acceso de las mujeres a una vida libre de violencia, define como modalidades de violencia “…</w:t>
      </w:r>
      <w:r w:rsidRPr="00C673FB">
        <w:rPr>
          <w:rFonts w:cs="Arial"/>
          <w:i/>
          <w:sz w:val="20"/>
          <w:szCs w:val="20"/>
        </w:rPr>
        <w:t xml:space="preserve">Los ámbitos donde ocurre, públicos o privados, y se ejerce la violencia contra las mujeres; XXIII. Parto humanizado: Modelo de atención a las mujeres durante el parto y el puerperio, basado en el respeto a sus derechos humanos, su dignidad, integridad, libertad y toma de decisiones relativas a cómo, dónde y con quien parir. La atención médica otorgada debe estar basada en fundamentos científicos y en las recomendaciones de la Organización Mundial de la Salud, proporcionando condiciones de comodidad y privacidad durante el parto, con lo mejor de la atención desmedicalizada, y garantizando en su caso, la coordinación y los acuerdos interinstitucionales para identificar, atender y resolver de manera oportuna y segura las complicaciones y emergencias obstétricas. </w:t>
      </w:r>
    </w:p>
    <w:p w:rsidR="00A47906" w:rsidRPr="00C673FB" w:rsidRDefault="00A47906" w:rsidP="00A47906">
      <w:pPr>
        <w:ind w:left="454"/>
        <w:rPr>
          <w:rFonts w:cs="Arial"/>
          <w:i/>
          <w:sz w:val="20"/>
          <w:szCs w:val="20"/>
        </w:rPr>
      </w:pPr>
    </w:p>
    <w:p w:rsidR="00A47906" w:rsidRPr="00C673FB" w:rsidRDefault="00A47906" w:rsidP="00A47906">
      <w:pPr>
        <w:rPr>
          <w:rFonts w:cs="Arial"/>
          <w:i/>
          <w:sz w:val="20"/>
          <w:szCs w:val="20"/>
        </w:rPr>
      </w:pPr>
      <w:r w:rsidRPr="00C673FB">
        <w:rPr>
          <w:rFonts w:cs="Arial"/>
          <w:i/>
          <w:sz w:val="20"/>
          <w:szCs w:val="20"/>
        </w:rPr>
        <w:t xml:space="preserve">El modelo incluye de manera explícita y directa, las opiniones, necesidades y valoraciones emocionales de las mujeres y sus familias en los procesos de atención del parto y puerperio, incorporando medidas para erradicar las barreras culturales y de género que dificultan el acceso de las mujeres a los servicios de salud, reconociendo la diversidad cultural existente, y los aportes de la partería tradicional y otros aportes clínico terapéuticos de salud no convencionales…” </w:t>
      </w:r>
      <w:r w:rsidRPr="00C673FB">
        <w:rPr>
          <w:rFonts w:cs="Arial"/>
          <w:i/>
          <w:sz w:val="20"/>
          <w:szCs w:val="20"/>
          <w:vertAlign w:val="superscript"/>
        </w:rPr>
        <w:footnoteReference w:id="45"/>
      </w:r>
    </w:p>
    <w:p w:rsidR="00A47906" w:rsidRPr="00C673FB" w:rsidRDefault="00A47906" w:rsidP="00A47906">
      <w:pPr>
        <w:rPr>
          <w:rFonts w:cs="Arial"/>
          <w:i/>
          <w:sz w:val="20"/>
          <w:szCs w:val="20"/>
        </w:rPr>
      </w:pPr>
    </w:p>
    <w:p w:rsidR="00A47906" w:rsidRPr="00C673FB" w:rsidRDefault="00A47906" w:rsidP="00A47906">
      <w:pPr>
        <w:rPr>
          <w:rFonts w:cs="Arial"/>
          <w:i/>
          <w:sz w:val="20"/>
          <w:szCs w:val="20"/>
        </w:rPr>
      </w:pPr>
      <w:r w:rsidRPr="00C673FB">
        <w:rPr>
          <w:rFonts w:cs="Arial"/>
          <w:sz w:val="20"/>
          <w:szCs w:val="20"/>
        </w:rPr>
        <w:t xml:space="preserve">De igual manera define los tipos y modalidades de violencia establecida en la Ley General, adicionando </w:t>
      </w:r>
      <w:r w:rsidRPr="00C673FB">
        <w:rPr>
          <w:rFonts w:cs="Arial"/>
          <w:i/>
          <w:sz w:val="20"/>
          <w:szCs w:val="20"/>
        </w:rPr>
        <w:t>la violencia contra los derechos sexuales y reproductivos, así como la violencia obstétrica, la violencia política, la violencia feminicida, violencia mediática o publicitara, la violencia en el espacio o trasporte público y la violencia digital</w:t>
      </w:r>
      <w:r w:rsidRPr="00C673FB">
        <w:rPr>
          <w:rFonts w:cs="Arial"/>
          <w:sz w:val="20"/>
          <w:szCs w:val="20"/>
        </w:rPr>
        <w:t xml:space="preserve">. </w:t>
      </w:r>
    </w:p>
    <w:p w:rsidR="00A47906" w:rsidRPr="00C673FB" w:rsidRDefault="00A47906" w:rsidP="00A47906">
      <w:pPr>
        <w:rPr>
          <w:rFonts w:cs="Arial"/>
          <w:i/>
          <w:sz w:val="20"/>
          <w:szCs w:val="20"/>
        </w:rPr>
      </w:pPr>
    </w:p>
    <w:p w:rsidR="00A47906" w:rsidRPr="00C673FB" w:rsidRDefault="00A47906" w:rsidP="00A47906">
      <w:pPr>
        <w:rPr>
          <w:rFonts w:cs="Arial"/>
          <w:i/>
          <w:sz w:val="20"/>
          <w:szCs w:val="20"/>
        </w:rPr>
      </w:pPr>
      <w:r w:rsidRPr="00C673FB">
        <w:rPr>
          <w:rFonts w:cs="Arial"/>
          <w:sz w:val="20"/>
          <w:szCs w:val="20"/>
        </w:rPr>
        <w:t xml:space="preserve">Por lo anterior se propone reformar la fracción I del artículo 9 que define como violencia en el ámbito familiar “… </w:t>
      </w:r>
      <w:r w:rsidRPr="00C673FB">
        <w:rPr>
          <w:rFonts w:cs="Arial"/>
          <w:i/>
          <w:sz w:val="20"/>
          <w:szCs w:val="20"/>
        </w:rPr>
        <w:t>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w:t>
      </w:r>
      <w:r w:rsidRPr="00C673FB">
        <w:rPr>
          <w:rFonts w:cs="Arial"/>
          <w:sz w:val="20"/>
          <w:szCs w:val="20"/>
        </w:rPr>
        <w:t xml:space="preserve">…” Con el fin de adicionar que podrá ser de cualquier de las siguientes clases de violencia en el ámbito familiar, como lo es mediante el maltrato patrimonial definido como </w:t>
      </w:r>
      <w:r w:rsidRPr="00C673FB">
        <w:rPr>
          <w:rFonts w:cs="Arial"/>
          <w:i/>
          <w:sz w:val="20"/>
          <w:szCs w:val="20"/>
        </w:rPr>
        <w:t xml:space="preserve">Cualquier acto de control y manejo sobre los bienes muebles o inmuebles del receptor de violencia, así como la retención, destrucción o sustracción de objetos, valores o documentos personales de éste; </w:t>
      </w:r>
      <w:r w:rsidRPr="00C673FB">
        <w:rPr>
          <w:rFonts w:cs="Arial"/>
          <w:sz w:val="20"/>
          <w:szCs w:val="20"/>
        </w:rPr>
        <w:t xml:space="preserve">el maltrato Físico </w:t>
      </w:r>
      <w:r w:rsidRPr="00C673FB">
        <w:rPr>
          <w:rFonts w:cs="Arial"/>
          <w:i/>
          <w:sz w:val="20"/>
          <w:szCs w:val="20"/>
        </w:rPr>
        <w:t>Todo acto de agresión intencional, en el que se utilice alguna parte del cuerpo, algún objeto, arma o sustancia para sujetar, inmovilizar o causar daño a la integridad física de otro, encaminado hacia su sometimiento y control;</w:t>
      </w:r>
      <w:r w:rsidRPr="00C673FB">
        <w:rPr>
          <w:rFonts w:cs="Arial"/>
          <w:sz w:val="20"/>
          <w:szCs w:val="20"/>
        </w:rPr>
        <w:t xml:space="preserve"> maltrato sexual, definido como todo aquel</w:t>
      </w:r>
      <w:r w:rsidRPr="00C673FB">
        <w:rPr>
          <w:rFonts w:cs="Arial"/>
          <w:i/>
          <w:sz w:val="20"/>
          <w:szCs w:val="20"/>
        </w:rPr>
        <w:t xml:space="preserve">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 </w:t>
      </w:r>
      <w:r w:rsidRPr="00C673FB">
        <w:rPr>
          <w:rFonts w:cs="Arial"/>
          <w:sz w:val="20"/>
          <w:szCs w:val="20"/>
        </w:rPr>
        <w:t xml:space="preserve">y el maltrato psicoemocional el cual consiste en </w:t>
      </w:r>
      <w:r w:rsidRPr="00C673FB">
        <w:rPr>
          <w:rFonts w:cs="Arial"/>
          <w:i/>
          <w:sz w:val="20"/>
          <w:szCs w:val="20"/>
        </w:rPr>
        <w:t>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A47906" w:rsidRPr="00C673FB" w:rsidRDefault="00A47906" w:rsidP="00A47906">
      <w:pPr>
        <w:rPr>
          <w:rFonts w:cs="Arial"/>
          <w:iCs/>
          <w:sz w:val="20"/>
          <w:szCs w:val="20"/>
        </w:rPr>
      </w:pPr>
    </w:p>
    <w:p w:rsidR="00A47906" w:rsidRPr="00C673FB" w:rsidRDefault="00A47906" w:rsidP="00A47906">
      <w:pPr>
        <w:rPr>
          <w:rFonts w:cs="Arial"/>
          <w:sz w:val="20"/>
          <w:szCs w:val="20"/>
        </w:rPr>
      </w:pPr>
      <w:r w:rsidRPr="00C673FB">
        <w:rPr>
          <w:rFonts w:cs="Arial"/>
          <w:sz w:val="20"/>
          <w:szCs w:val="20"/>
        </w:rPr>
        <w:t xml:space="preserve">Definitivamente la violencia es un fenómeno ubicuo que tiene múltiples manifestaciones y por lo tanto se puede clasificar de muchas maneras, la practica también nos muestra que aún existen violencias que </w:t>
      </w:r>
      <w:r w:rsidRPr="00C673FB">
        <w:rPr>
          <w:rFonts w:cs="Arial"/>
          <w:sz w:val="20"/>
          <w:szCs w:val="20"/>
        </w:rPr>
        <w:lastRenderedPageBreak/>
        <w:t xml:space="preserve">amenazan a grandes grupos de personas como lo es en el ámbito familiar, donde están involucrados niñas, niños y adolescentes e inclusive adultos mayores que lo viven día a día, es por ello que es importante definir los tipos de maltrato de pueden surgir dentro del ámbito familiar con el único fin de que queden definidos y plasmados en la legislación y buscar su erradicación total.  </w:t>
      </w:r>
    </w:p>
    <w:p w:rsidR="00A47906" w:rsidRPr="00C673FB" w:rsidRDefault="00A47906" w:rsidP="00A47906">
      <w:pPr>
        <w:rPr>
          <w:rFonts w:eastAsia="Arial" w:cs="Arial"/>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sz w:val="20"/>
          <w:szCs w:val="20"/>
          <w:lang w:val="es-ES" w:eastAsia="es-MX"/>
        </w:rPr>
        <w:t>En virtud de lo anterior, quienes integramos el Grupo Parlamentario “Gral. Andrés S. Viesca” del Partido Revolucionario Institucional, ponemos a la consideración de este H. Pleno del Congreso, la siguiente:</w:t>
      </w:r>
    </w:p>
    <w:p w:rsidR="00A47906" w:rsidRPr="00C673FB" w:rsidRDefault="00A47906" w:rsidP="00A47906">
      <w:pPr>
        <w:rPr>
          <w:rFonts w:eastAsia="Arial" w:cs="Arial"/>
          <w:b/>
          <w:sz w:val="20"/>
          <w:szCs w:val="20"/>
          <w:lang w:val="es-ES" w:eastAsia="es-MX"/>
        </w:rPr>
      </w:pPr>
    </w:p>
    <w:p w:rsidR="00A47906" w:rsidRPr="00C673FB" w:rsidRDefault="00A47906" w:rsidP="00A47906">
      <w:pPr>
        <w:jc w:val="center"/>
        <w:rPr>
          <w:rFonts w:eastAsia="Arial" w:cs="Arial"/>
          <w:b/>
          <w:sz w:val="20"/>
          <w:szCs w:val="20"/>
          <w:lang w:val="es-ES" w:eastAsia="es-MX"/>
        </w:rPr>
      </w:pPr>
      <w:r w:rsidRPr="00C673FB">
        <w:rPr>
          <w:rFonts w:eastAsia="Arial" w:cs="Arial"/>
          <w:b/>
          <w:sz w:val="20"/>
          <w:szCs w:val="20"/>
          <w:lang w:val="es-ES" w:eastAsia="es-MX"/>
        </w:rPr>
        <w:t>INICIATIVA CON PROYECTO DE DECRETO</w:t>
      </w:r>
    </w:p>
    <w:p w:rsidR="00A47906" w:rsidRPr="00C673FB" w:rsidRDefault="00A47906" w:rsidP="00A47906">
      <w:pPr>
        <w:jc w:val="center"/>
        <w:rPr>
          <w:rFonts w:eastAsia="Arial" w:cs="Arial"/>
          <w:b/>
          <w:sz w:val="20"/>
          <w:szCs w:val="20"/>
          <w:lang w:val="es-ES" w:eastAsia="es-MX"/>
        </w:rPr>
      </w:pPr>
    </w:p>
    <w:p w:rsidR="00A47906" w:rsidRPr="00C673FB" w:rsidRDefault="00A47906" w:rsidP="00A47906">
      <w:pPr>
        <w:rPr>
          <w:rFonts w:eastAsia="Arial" w:cs="Arial"/>
          <w:sz w:val="20"/>
          <w:szCs w:val="20"/>
          <w:lang w:val="es-ES" w:eastAsia="es-MX"/>
        </w:rPr>
      </w:pPr>
      <w:r w:rsidRPr="00C673FB">
        <w:rPr>
          <w:rFonts w:eastAsia="Arial" w:cs="Arial"/>
          <w:b/>
          <w:sz w:val="20"/>
          <w:szCs w:val="20"/>
          <w:lang w:val="es-ES" w:eastAsia="es-MX"/>
        </w:rPr>
        <w:t xml:space="preserve">ÚNICO. – </w:t>
      </w:r>
      <w:r w:rsidRPr="00C673FB">
        <w:rPr>
          <w:rFonts w:eastAsia="Arial" w:cs="Arial"/>
          <w:sz w:val="20"/>
          <w:szCs w:val="20"/>
          <w:lang w:val="es-ES" w:eastAsia="es-MX"/>
        </w:rPr>
        <w:t xml:space="preserve">Se reforma </w:t>
      </w:r>
      <w:r w:rsidRPr="00C673FB">
        <w:rPr>
          <w:rFonts w:eastAsia="Arial" w:cs="Arial"/>
          <w:b/>
          <w:sz w:val="20"/>
          <w:szCs w:val="20"/>
          <w:lang w:val="es-ES" w:eastAsia="es-MX"/>
        </w:rPr>
        <w:t>la fracción I y se adicionan los incisos a), b), c) y d)</w:t>
      </w:r>
      <w:r w:rsidRPr="00C673FB">
        <w:rPr>
          <w:rFonts w:eastAsia="Arial" w:cs="Arial"/>
          <w:b/>
          <w:bCs/>
          <w:sz w:val="20"/>
          <w:szCs w:val="20"/>
          <w:lang w:val="es-ES" w:eastAsia="es-MX"/>
        </w:rPr>
        <w:t>a la fracción I</w:t>
      </w:r>
      <w:r w:rsidRPr="00C673FB">
        <w:rPr>
          <w:rFonts w:eastAsia="Arial" w:cs="Arial"/>
          <w:b/>
          <w:sz w:val="20"/>
          <w:szCs w:val="20"/>
          <w:lang w:val="es-ES" w:eastAsia="es-MX"/>
        </w:rPr>
        <w:t xml:space="preserve">del artículo 9 </w:t>
      </w:r>
      <w:r w:rsidRPr="00C673FB">
        <w:rPr>
          <w:rFonts w:eastAsia="Arial" w:cs="Arial"/>
          <w:sz w:val="20"/>
          <w:szCs w:val="20"/>
          <w:lang w:val="es-ES" w:eastAsia="es-MX"/>
        </w:rPr>
        <w:t xml:space="preserve">del </w:t>
      </w:r>
      <w:r w:rsidRPr="00C673FB">
        <w:rPr>
          <w:rFonts w:eastAsia="Arial" w:cs="Arial"/>
          <w:b/>
          <w:sz w:val="20"/>
          <w:szCs w:val="20"/>
          <w:lang w:val="es-ES" w:eastAsia="es-MX"/>
        </w:rPr>
        <w:t>artículo 9</w:t>
      </w:r>
      <w:r w:rsidRPr="00C673FB">
        <w:rPr>
          <w:rFonts w:eastAsia="Arial" w:cs="Arial"/>
          <w:sz w:val="20"/>
          <w:szCs w:val="20"/>
          <w:lang w:val="es-ES" w:eastAsia="es-MX"/>
        </w:rPr>
        <w:t xml:space="preserve"> de la Ley de Acceso de las Mujeres a una Vida Libre de Violencia para el Estado de Coahuila de Zaragoza, para quedar como sigue: </w:t>
      </w:r>
    </w:p>
    <w:p w:rsidR="00A47906" w:rsidRPr="00C673FB" w:rsidRDefault="00A47906" w:rsidP="00A47906">
      <w:pPr>
        <w:rPr>
          <w:rFonts w:eastAsia="Arial" w:cs="Arial"/>
          <w:sz w:val="20"/>
          <w:szCs w:val="20"/>
          <w:lang w:val="es-ES" w:eastAsia="es-MX"/>
        </w:rPr>
      </w:pPr>
    </w:p>
    <w:p w:rsidR="00A47906" w:rsidRPr="00C673FB" w:rsidRDefault="00A47906" w:rsidP="00A47906">
      <w:pPr>
        <w:rPr>
          <w:rFonts w:cs="Arial"/>
          <w:sz w:val="20"/>
          <w:szCs w:val="20"/>
        </w:rPr>
      </w:pPr>
      <w:r w:rsidRPr="00C673FB">
        <w:rPr>
          <w:rFonts w:cs="Arial"/>
          <w:b/>
          <w:sz w:val="20"/>
          <w:szCs w:val="20"/>
        </w:rPr>
        <w:t xml:space="preserve">Artículo 9. </w:t>
      </w:r>
      <w:r w:rsidRPr="00C673FB">
        <w:rPr>
          <w:rFonts w:cs="Arial"/>
          <w:sz w:val="20"/>
          <w:szCs w:val="20"/>
        </w:rPr>
        <w:t>Las modalidades de la violencia contra las mujeres son:</w:t>
      </w:r>
    </w:p>
    <w:p w:rsidR="00A47906" w:rsidRPr="00C673FB" w:rsidRDefault="00A47906" w:rsidP="00A47906">
      <w:pPr>
        <w:rPr>
          <w:rFonts w:cs="Arial"/>
          <w:sz w:val="20"/>
          <w:szCs w:val="20"/>
        </w:rPr>
      </w:pPr>
    </w:p>
    <w:p w:rsidR="00A47906" w:rsidRPr="00C673FB" w:rsidRDefault="00A47906" w:rsidP="00A47906">
      <w:pPr>
        <w:numPr>
          <w:ilvl w:val="0"/>
          <w:numId w:val="24"/>
        </w:numPr>
        <w:rPr>
          <w:rFonts w:cs="Arial"/>
          <w:sz w:val="20"/>
          <w:szCs w:val="20"/>
        </w:rPr>
      </w:pPr>
      <w:r w:rsidRPr="00C673FB">
        <w:rPr>
          <w:rFonts w:cs="Arial"/>
          <w:b/>
          <w:sz w:val="20"/>
          <w:szCs w:val="20"/>
        </w:rPr>
        <w:t>Violencia en el ámbito familiar:</w:t>
      </w:r>
      <w:r w:rsidRPr="00C673FB">
        <w:rPr>
          <w:rFonts w:cs="Arial"/>
          <w:sz w:val="20"/>
          <w:szCs w:val="20"/>
        </w:rPr>
        <w:t xml:space="preserve"> Es el acto abusivo de poder u omisión intencional, dirigido a dominar, someter, controlar o agredir a las mujeres en cualquier etapa de su vida, mediante la realización de uno o varios tipos de violencia, dentro o fuera del domicilio familiar, cuando la persona agresora tenga o haya tenido relación de parentesco por consanguinidad o afinidad, de matrimonio, concubinato o mantengan o hayan mantenido una relación afectiva o de hecho, </w:t>
      </w:r>
      <w:r w:rsidRPr="00C673FB">
        <w:rPr>
          <w:rFonts w:cs="Arial"/>
          <w:b/>
          <w:sz w:val="20"/>
          <w:szCs w:val="20"/>
        </w:rPr>
        <w:t xml:space="preserve">y que puede ser de cualquiera de las siguientes clases: </w:t>
      </w:r>
    </w:p>
    <w:p w:rsidR="00A47906" w:rsidRPr="00C673FB" w:rsidRDefault="00A47906" w:rsidP="00A47906">
      <w:pPr>
        <w:ind w:left="1080"/>
        <w:rPr>
          <w:rFonts w:cs="Arial"/>
          <w:b/>
          <w:sz w:val="20"/>
          <w:szCs w:val="20"/>
        </w:rPr>
      </w:pPr>
    </w:p>
    <w:p w:rsidR="00A47906" w:rsidRPr="00C673FB" w:rsidRDefault="00A47906" w:rsidP="00A47906">
      <w:pPr>
        <w:ind w:left="1080"/>
        <w:rPr>
          <w:rFonts w:cs="Arial"/>
          <w:b/>
          <w:sz w:val="20"/>
          <w:szCs w:val="20"/>
        </w:rPr>
      </w:pPr>
      <w:r w:rsidRPr="00C673FB">
        <w:rPr>
          <w:rFonts w:cs="Arial"/>
          <w:b/>
          <w:sz w:val="20"/>
          <w:szCs w:val="20"/>
        </w:rPr>
        <w:t xml:space="preserve">a.- Maltrato Patrimonial: Cualquier acto de control y manejo sobre los bienes muebles o inmuebles del receptor de violencia, así como la retención, destrucción o sustracción de objetos, valores o documentos personales de éste; </w:t>
      </w:r>
    </w:p>
    <w:p w:rsidR="00A47906" w:rsidRPr="00C673FB" w:rsidRDefault="00A47906" w:rsidP="00A47906">
      <w:pPr>
        <w:ind w:left="1080"/>
        <w:rPr>
          <w:rFonts w:cs="Arial"/>
          <w:b/>
          <w:sz w:val="20"/>
          <w:szCs w:val="20"/>
        </w:rPr>
      </w:pPr>
    </w:p>
    <w:p w:rsidR="00A47906" w:rsidRPr="00C673FB" w:rsidRDefault="00A47906" w:rsidP="00A47906">
      <w:pPr>
        <w:ind w:left="1080"/>
        <w:rPr>
          <w:rFonts w:cs="Arial"/>
          <w:b/>
          <w:sz w:val="20"/>
          <w:szCs w:val="20"/>
        </w:rPr>
      </w:pPr>
      <w:r w:rsidRPr="00C673FB">
        <w:rPr>
          <w:rFonts w:cs="Arial"/>
          <w:b/>
          <w:sz w:val="20"/>
          <w:szCs w:val="20"/>
        </w:rPr>
        <w:t>b.- Maltrato Físico: Todo acto de agresión intencional, en el que se utilice alguna parte del cuerpo, algún objeto, arma o sustancia para sujetar, inmovilizar o causar daño a la integridad física de otro, encaminado hacia su sometimiento y control;</w:t>
      </w:r>
    </w:p>
    <w:p w:rsidR="00A47906" w:rsidRPr="00C673FB" w:rsidRDefault="00A47906" w:rsidP="00A47906">
      <w:pPr>
        <w:ind w:left="1080"/>
        <w:rPr>
          <w:rFonts w:cs="Arial"/>
          <w:b/>
          <w:sz w:val="20"/>
          <w:szCs w:val="20"/>
        </w:rPr>
      </w:pPr>
    </w:p>
    <w:p w:rsidR="00A47906" w:rsidRPr="00C673FB" w:rsidRDefault="00A47906" w:rsidP="00A47906">
      <w:pPr>
        <w:ind w:left="1080"/>
        <w:rPr>
          <w:rFonts w:cs="Arial"/>
          <w:b/>
          <w:sz w:val="20"/>
          <w:szCs w:val="20"/>
        </w:rPr>
      </w:pPr>
      <w:r w:rsidRPr="00C673FB">
        <w:rPr>
          <w:rFonts w:cs="Arial"/>
          <w:b/>
          <w:sz w:val="20"/>
          <w:szCs w:val="20"/>
        </w:rPr>
        <w:t>c.- Maltrato Sexual: Al patrón de conducta consistente en actos u omisiones reiteradas y cuyas formas de expresión pueden ser inducir a la realización de prácticas sexuales no deseadas o que generen dolor, practicar la celotipia para el control, manipulación o dominio de la pareja y que generan un daño;</w:t>
      </w:r>
    </w:p>
    <w:p w:rsidR="00A47906" w:rsidRPr="00C673FB" w:rsidRDefault="00A47906" w:rsidP="00A47906">
      <w:pPr>
        <w:ind w:left="1080"/>
        <w:rPr>
          <w:rFonts w:cs="Arial"/>
          <w:b/>
          <w:sz w:val="20"/>
          <w:szCs w:val="20"/>
        </w:rPr>
      </w:pPr>
    </w:p>
    <w:p w:rsidR="00A47906" w:rsidRPr="00C673FB" w:rsidRDefault="00A47906" w:rsidP="00A47906">
      <w:pPr>
        <w:ind w:left="1080"/>
        <w:rPr>
          <w:rFonts w:cs="Arial"/>
          <w:b/>
          <w:sz w:val="20"/>
          <w:szCs w:val="20"/>
        </w:rPr>
      </w:pPr>
      <w:r w:rsidRPr="00C673FB">
        <w:rPr>
          <w:rFonts w:cs="Arial"/>
          <w:b/>
          <w:sz w:val="20"/>
          <w:szCs w:val="20"/>
        </w:rPr>
        <w:t>d.- Maltrato Psicoemocional: El cual consiste en un patrón de conducta consistente en actos u omisiones repetitivos, cuyas formas de expresión pueden ser: prohibiciones, coacciones, condicionamientos, intimidaciones, amenazas, actitudes devaluatorias de abandono y que provoquen en quien las recibe, deterioro, disminución o afectación en las áreas de la personalidad.</w:t>
      </w:r>
    </w:p>
    <w:p w:rsidR="00A47906" w:rsidRPr="00C673FB" w:rsidRDefault="00A47906" w:rsidP="00A47906">
      <w:pPr>
        <w:rPr>
          <w:rFonts w:eastAsia="Arial" w:cs="Arial"/>
          <w:sz w:val="20"/>
          <w:szCs w:val="20"/>
          <w:lang w:val="es-ES" w:eastAsia="es-MX"/>
        </w:rPr>
      </w:pPr>
    </w:p>
    <w:p w:rsidR="00A47906" w:rsidRPr="00C673FB" w:rsidRDefault="00A47906" w:rsidP="00A47906">
      <w:pPr>
        <w:jc w:val="center"/>
        <w:rPr>
          <w:rFonts w:eastAsia="Arial" w:cs="Arial"/>
          <w:b/>
          <w:sz w:val="20"/>
          <w:szCs w:val="20"/>
          <w:lang w:val="en-US" w:eastAsia="es-MX"/>
        </w:rPr>
      </w:pPr>
      <w:r w:rsidRPr="00C673FB">
        <w:rPr>
          <w:rFonts w:eastAsia="Arial" w:cs="Arial"/>
          <w:b/>
          <w:sz w:val="20"/>
          <w:szCs w:val="20"/>
          <w:lang w:val="en-US" w:eastAsia="es-MX"/>
        </w:rPr>
        <w:t xml:space="preserve">T R A N S I T O R I O </w:t>
      </w:r>
    </w:p>
    <w:p w:rsidR="00A47906" w:rsidRPr="00C673FB" w:rsidRDefault="00A47906" w:rsidP="00A47906">
      <w:pPr>
        <w:rPr>
          <w:rFonts w:eastAsia="Arial" w:cs="Arial"/>
          <w:b/>
          <w:sz w:val="20"/>
          <w:szCs w:val="20"/>
          <w:lang w:val="en-US" w:eastAsia="es-MX"/>
        </w:rPr>
      </w:pPr>
    </w:p>
    <w:p w:rsidR="00A47906" w:rsidRPr="00C673FB" w:rsidRDefault="00A47906" w:rsidP="00A47906">
      <w:pPr>
        <w:rPr>
          <w:rFonts w:eastAsia="Arial" w:cs="Arial"/>
          <w:sz w:val="20"/>
          <w:szCs w:val="20"/>
          <w:lang w:val="es-ES" w:eastAsia="es-MX"/>
        </w:rPr>
      </w:pPr>
      <w:r w:rsidRPr="00C673FB">
        <w:rPr>
          <w:rFonts w:eastAsia="Arial" w:cs="Arial"/>
          <w:b/>
          <w:sz w:val="20"/>
          <w:szCs w:val="20"/>
          <w:lang w:val="es-ES" w:eastAsia="es-MX"/>
        </w:rPr>
        <w:t xml:space="preserve">ÚNICO. - </w:t>
      </w:r>
      <w:r w:rsidRPr="00C673FB">
        <w:rPr>
          <w:rFonts w:eastAsia="Arial" w:cs="Arial"/>
          <w:sz w:val="20"/>
          <w:szCs w:val="20"/>
          <w:lang w:val="es-ES" w:eastAsia="es-MX"/>
        </w:rPr>
        <w:t>El presente decreto entrará en vigor al día siguiente de su publicación en el Periódico Oficial del Gobierno del Estado.</w:t>
      </w:r>
    </w:p>
    <w:p w:rsidR="00A47906" w:rsidRPr="00C673FB" w:rsidRDefault="00A47906" w:rsidP="00A47906">
      <w:pPr>
        <w:rPr>
          <w:rFonts w:eastAsia="Arial" w:cs="Arial"/>
          <w:b/>
          <w:sz w:val="20"/>
          <w:szCs w:val="20"/>
          <w:lang w:val="es-ES" w:eastAsia="es-MX"/>
        </w:rPr>
      </w:pPr>
    </w:p>
    <w:p w:rsidR="00A47906" w:rsidRPr="00C673FB" w:rsidRDefault="00A47906" w:rsidP="00A47906">
      <w:pPr>
        <w:jc w:val="center"/>
        <w:rPr>
          <w:rFonts w:eastAsia="Arial" w:cs="Arial"/>
          <w:b/>
          <w:bCs/>
          <w:sz w:val="20"/>
          <w:szCs w:val="20"/>
          <w:lang w:val="es-ES" w:eastAsia="es-MX"/>
        </w:rPr>
      </w:pPr>
      <w:r w:rsidRPr="00C673FB">
        <w:rPr>
          <w:rFonts w:eastAsia="Arial" w:cs="Arial"/>
          <w:b/>
          <w:bCs/>
          <w:sz w:val="20"/>
          <w:szCs w:val="20"/>
          <w:lang w:val="es-ES" w:eastAsia="es-MX"/>
        </w:rPr>
        <w:t>A T E N T A M E N T E</w:t>
      </w:r>
    </w:p>
    <w:p w:rsidR="00A47906" w:rsidRPr="00C673FB" w:rsidRDefault="00A47906" w:rsidP="00A47906">
      <w:pPr>
        <w:jc w:val="center"/>
        <w:rPr>
          <w:rFonts w:eastAsia="Arial" w:cs="Arial"/>
          <w:b/>
          <w:bCs/>
          <w:sz w:val="20"/>
          <w:szCs w:val="20"/>
          <w:lang w:val="es-ES" w:eastAsia="es-MX"/>
        </w:rPr>
      </w:pPr>
      <w:r w:rsidRPr="00C673FB">
        <w:rPr>
          <w:rFonts w:eastAsia="Arial" w:cs="Arial"/>
          <w:b/>
          <w:bCs/>
          <w:sz w:val="20"/>
          <w:szCs w:val="20"/>
          <w:lang w:val="es-ES" w:eastAsia="es-MX"/>
        </w:rPr>
        <w:t>Saltillo, Coahuila de Zaragoza, noviembre de 2020</w:t>
      </w:r>
    </w:p>
    <w:tbl>
      <w:tblPr>
        <w:tblStyle w:val="Tablaconcuadrcula3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A47906" w:rsidRPr="00C673FB" w:rsidTr="00B60BC4">
        <w:tc>
          <w:tcPr>
            <w:tcW w:w="9396" w:type="dxa"/>
          </w:tcPr>
          <w:p w:rsidR="00A47906" w:rsidRPr="00C673FB" w:rsidRDefault="00A47906" w:rsidP="00B60BC4">
            <w:pPr>
              <w:tabs>
                <w:tab w:val="left" w:pos="5056"/>
              </w:tabs>
              <w:jc w:val="center"/>
              <w:rPr>
                <w:rFonts w:eastAsia="Arial" w:cs="Arial"/>
                <w:b/>
                <w:sz w:val="20"/>
                <w:szCs w:val="20"/>
                <w:lang w:val="es-ES" w:eastAsia="es-MX"/>
              </w:rPr>
            </w:pPr>
          </w:p>
        </w:tc>
      </w:tr>
      <w:tr w:rsidR="00A47906" w:rsidRPr="00C673FB" w:rsidTr="00B60BC4">
        <w:tc>
          <w:tcPr>
            <w:tcW w:w="9396" w:type="dxa"/>
            <w:hideMark/>
          </w:tcPr>
          <w:p w:rsidR="00A47906" w:rsidRPr="00C673FB" w:rsidRDefault="00A47906" w:rsidP="00B60BC4">
            <w:pPr>
              <w:tabs>
                <w:tab w:val="left" w:pos="1875"/>
                <w:tab w:val="center" w:pos="4590"/>
                <w:tab w:val="left" w:pos="5056"/>
              </w:tabs>
              <w:rPr>
                <w:rFonts w:eastAsia="Arial" w:cs="Arial"/>
                <w:b/>
                <w:sz w:val="20"/>
                <w:szCs w:val="20"/>
                <w:lang w:val="es-ES" w:eastAsia="es-MX"/>
              </w:rPr>
            </w:pPr>
            <w:r w:rsidRPr="00C673FB">
              <w:rPr>
                <w:rFonts w:eastAsia="Arial" w:cs="Arial"/>
                <w:b/>
                <w:sz w:val="20"/>
                <w:szCs w:val="20"/>
                <w:lang w:val="es-ES" w:eastAsia="es-MX"/>
              </w:rPr>
              <w:tab/>
            </w:r>
          </w:p>
          <w:p w:rsidR="00A47906" w:rsidRPr="00C673FB" w:rsidRDefault="00A47906" w:rsidP="00A47906">
            <w:pPr>
              <w:tabs>
                <w:tab w:val="left" w:pos="1875"/>
                <w:tab w:val="center" w:pos="4590"/>
                <w:tab w:val="left" w:pos="5056"/>
              </w:tabs>
              <w:jc w:val="center"/>
              <w:rPr>
                <w:rFonts w:eastAsia="Arial" w:cs="Arial"/>
                <w:b/>
                <w:sz w:val="20"/>
                <w:szCs w:val="20"/>
                <w:lang w:val="es-ES" w:eastAsia="es-MX"/>
              </w:rPr>
            </w:pPr>
            <w:r w:rsidRPr="00C673FB">
              <w:rPr>
                <w:rFonts w:eastAsia="Arial" w:cs="Arial"/>
                <w:b/>
                <w:sz w:val="20"/>
                <w:szCs w:val="20"/>
                <w:lang w:val="es-ES" w:eastAsia="es-MX"/>
              </w:rPr>
              <w:lastRenderedPageBreak/>
              <w:t xml:space="preserve">DIP. </w:t>
            </w:r>
            <w:r w:rsidRPr="00C673FB">
              <w:rPr>
                <w:rFonts w:eastAsia="Arial" w:cs="Arial"/>
                <w:b/>
                <w:snapToGrid w:val="0"/>
                <w:sz w:val="20"/>
                <w:szCs w:val="20"/>
                <w:lang w:val="es-ES" w:eastAsia="es-MX"/>
              </w:rPr>
              <w:t>DIANA PATRICIA GONZÁLEZ SOTO</w:t>
            </w:r>
          </w:p>
        </w:tc>
      </w:tr>
      <w:tr w:rsidR="00A47906" w:rsidRPr="00C673FB" w:rsidTr="00B60BC4">
        <w:tc>
          <w:tcPr>
            <w:tcW w:w="9396" w:type="dxa"/>
            <w:hideMark/>
          </w:tcPr>
          <w:p w:rsidR="00A47906" w:rsidRPr="00C673FB" w:rsidRDefault="00A47906" w:rsidP="00B60BC4">
            <w:pPr>
              <w:jc w:val="center"/>
              <w:rPr>
                <w:rFonts w:eastAsia="Arial" w:cs="Arial"/>
                <w:b/>
                <w:sz w:val="20"/>
                <w:szCs w:val="20"/>
                <w:lang w:val="es-ES" w:eastAsia="es-MX"/>
              </w:rPr>
            </w:pPr>
            <w:r w:rsidRPr="00C673FB">
              <w:rPr>
                <w:rFonts w:eastAsia="Arial" w:cs="Arial"/>
                <w:b/>
                <w:sz w:val="20"/>
                <w:szCs w:val="20"/>
                <w:lang w:val="es-ES" w:eastAsia="es-MX"/>
              </w:rPr>
              <w:lastRenderedPageBreak/>
              <w:t xml:space="preserve">DEL GRUPO PARLAMENTARIO “GRAL. ANDRÉS S. VIESCA”, </w:t>
            </w:r>
          </w:p>
          <w:p w:rsidR="00A47906" w:rsidRPr="00C673FB" w:rsidRDefault="00A47906" w:rsidP="00B60BC4">
            <w:pPr>
              <w:tabs>
                <w:tab w:val="left" w:pos="5056"/>
              </w:tabs>
              <w:jc w:val="center"/>
              <w:rPr>
                <w:rFonts w:eastAsia="Arial" w:cs="Arial"/>
                <w:b/>
                <w:sz w:val="20"/>
                <w:szCs w:val="20"/>
                <w:lang w:val="es-ES" w:eastAsia="es-MX"/>
              </w:rPr>
            </w:pPr>
            <w:r w:rsidRPr="00C673FB">
              <w:rPr>
                <w:rFonts w:eastAsia="Arial" w:cs="Arial"/>
                <w:b/>
                <w:sz w:val="20"/>
                <w:szCs w:val="20"/>
                <w:lang w:val="es-ES" w:eastAsia="es-MX"/>
              </w:rPr>
              <w:t>DEL PARTIDO REVOLUCIONARIO INSTITUCIONAL</w:t>
            </w:r>
          </w:p>
        </w:tc>
      </w:tr>
    </w:tbl>
    <w:p w:rsidR="00A47906" w:rsidRPr="00C673FB" w:rsidRDefault="00A47906" w:rsidP="00A47906">
      <w:pPr>
        <w:rPr>
          <w:rFonts w:eastAsia="Arial" w:cs="Arial"/>
          <w:b/>
          <w:sz w:val="20"/>
          <w:szCs w:val="20"/>
          <w:lang w:val="es-ES" w:eastAsia="es-MX"/>
        </w:rPr>
      </w:pPr>
    </w:p>
    <w:p w:rsidR="00A47906" w:rsidRPr="00C673FB" w:rsidRDefault="00A47906" w:rsidP="00A47906">
      <w:pPr>
        <w:jc w:val="center"/>
        <w:rPr>
          <w:rFonts w:eastAsia="Arial" w:cs="Arial"/>
          <w:b/>
          <w:sz w:val="20"/>
          <w:szCs w:val="20"/>
          <w:lang w:val="es-ES" w:eastAsia="es-MX"/>
        </w:rPr>
      </w:pPr>
      <w:r w:rsidRPr="00C673FB">
        <w:rPr>
          <w:rFonts w:eastAsia="Arial" w:cs="Arial"/>
          <w:b/>
          <w:sz w:val="20"/>
          <w:szCs w:val="20"/>
          <w:lang w:val="es-ES" w:eastAsia="es-MX"/>
        </w:rPr>
        <w:t>CONJUNTAMENTE CON LAS DEMAS DIPUTADAS Y LOS DIPUTADOS INTEGRANTES DEL GRUPO PARLAMENTARIO “GRAL. ANDRÉS S. VIESCA”,</w:t>
      </w:r>
    </w:p>
    <w:p w:rsidR="00A47906" w:rsidRPr="00C673FB" w:rsidRDefault="00A47906" w:rsidP="00A47906">
      <w:pPr>
        <w:jc w:val="center"/>
        <w:rPr>
          <w:rFonts w:eastAsia="Arial" w:cs="Arial"/>
          <w:b/>
          <w:sz w:val="20"/>
          <w:szCs w:val="20"/>
          <w:lang w:val="es-ES" w:eastAsia="es-MX"/>
        </w:rPr>
      </w:pPr>
      <w:r w:rsidRPr="00C673FB">
        <w:rPr>
          <w:rFonts w:eastAsia="Arial" w:cs="Arial"/>
          <w:b/>
          <w:sz w:val="20"/>
          <w:szCs w:val="20"/>
          <w:lang w:val="es-ES" w:eastAsia="es-MX"/>
        </w:rPr>
        <w:t>DEL PARTIDO REVOLUCIONARIO INSTITUCIONAL.</w:t>
      </w:r>
    </w:p>
    <w:p w:rsidR="00A47906" w:rsidRPr="00C673FB" w:rsidRDefault="00A47906" w:rsidP="00A47906">
      <w:pPr>
        <w:jc w:val="center"/>
        <w:rPr>
          <w:rFonts w:eastAsia="Arial" w:cs="Arial"/>
          <w:b/>
          <w:sz w:val="20"/>
          <w:szCs w:val="20"/>
          <w:lang w:val="es-ES" w:eastAsia="es-MX"/>
        </w:rPr>
      </w:pPr>
    </w:p>
    <w:tbl>
      <w:tblPr>
        <w:tblStyle w:val="Tablaconcuadrcula3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A47906" w:rsidRPr="00C673FB" w:rsidTr="00B60BC4">
        <w:tc>
          <w:tcPr>
            <w:tcW w:w="4248" w:type="dxa"/>
          </w:tcPr>
          <w:p w:rsidR="00A47906" w:rsidRPr="00C673FB" w:rsidRDefault="00A47906" w:rsidP="00B60BC4">
            <w:pPr>
              <w:tabs>
                <w:tab w:val="left" w:pos="5056"/>
              </w:tabs>
              <w:jc w:val="center"/>
              <w:rPr>
                <w:rFonts w:eastAsia="Arial" w:cs="Arial"/>
                <w:b/>
                <w:sz w:val="20"/>
                <w:szCs w:val="20"/>
                <w:lang w:val="es-ES" w:eastAsia="es-MX"/>
              </w:rPr>
            </w:pPr>
          </w:p>
          <w:p w:rsidR="00A47906" w:rsidRPr="00C673FB" w:rsidRDefault="00A47906" w:rsidP="00B60BC4">
            <w:pPr>
              <w:tabs>
                <w:tab w:val="left" w:pos="5056"/>
              </w:tabs>
              <w:jc w:val="center"/>
              <w:rPr>
                <w:rFonts w:eastAsia="Arial" w:cs="Arial"/>
                <w:b/>
                <w:sz w:val="20"/>
                <w:szCs w:val="20"/>
                <w:lang w:val="es-ES" w:eastAsia="es-MX"/>
              </w:rPr>
            </w:pPr>
          </w:p>
          <w:p w:rsidR="00A47906" w:rsidRPr="00C673FB" w:rsidRDefault="00A47906" w:rsidP="00B60BC4">
            <w:pPr>
              <w:tabs>
                <w:tab w:val="left" w:pos="5056"/>
              </w:tabs>
              <w:jc w:val="center"/>
              <w:rPr>
                <w:rFonts w:eastAsia="Arial" w:cs="Arial"/>
                <w:b/>
                <w:sz w:val="20"/>
                <w:szCs w:val="20"/>
                <w:lang w:val="es-ES" w:eastAsia="es-MX"/>
              </w:rPr>
            </w:pPr>
          </w:p>
        </w:tc>
        <w:tc>
          <w:tcPr>
            <w:tcW w:w="709" w:type="dxa"/>
          </w:tcPr>
          <w:p w:rsidR="00A47906" w:rsidRPr="00C673FB" w:rsidRDefault="00A47906" w:rsidP="00B60BC4">
            <w:pPr>
              <w:tabs>
                <w:tab w:val="left" w:pos="5056"/>
              </w:tabs>
              <w:jc w:val="center"/>
              <w:rPr>
                <w:rFonts w:eastAsia="Arial" w:cs="Arial"/>
                <w:b/>
                <w:sz w:val="20"/>
                <w:szCs w:val="20"/>
                <w:lang w:val="es-ES" w:eastAsia="es-MX"/>
              </w:rPr>
            </w:pPr>
          </w:p>
        </w:tc>
        <w:tc>
          <w:tcPr>
            <w:tcW w:w="4439" w:type="dxa"/>
            <w:hideMark/>
          </w:tcPr>
          <w:p w:rsidR="00A47906" w:rsidRPr="00C673FB" w:rsidRDefault="00A47906" w:rsidP="00B60BC4">
            <w:pPr>
              <w:tabs>
                <w:tab w:val="left" w:pos="5056"/>
              </w:tabs>
              <w:jc w:val="center"/>
              <w:rPr>
                <w:rFonts w:eastAsia="Arial" w:cs="Arial"/>
                <w:b/>
                <w:sz w:val="20"/>
                <w:szCs w:val="20"/>
                <w:lang w:val="es-ES" w:eastAsia="es-MX"/>
              </w:rPr>
            </w:pPr>
          </w:p>
        </w:tc>
      </w:tr>
      <w:tr w:rsidR="00A47906" w:rsidRPr="00C673FB" w:rsidTr="00B60BC4">
        <w:tc>
          <w:tcPr>
            <w:tcW w:w="4248" w:type="dxa"/>
            <w:hideMark/>
          </w:tcPr>
          <w:p w:rsidR="00A47906" w:rsidRPr="00C673FB" w:rsidRDefault="00A47906" w:rsidP="00B60BC4">
            <w:pPr>
              <w:tabs>
                <w:tab w:val="left" w:pos="5056"/>
              </w:tabs>
              <w:rPr>
                <w:rFonts w:eastAsia="Arial" w:cs="Arial"/>
                <w:b/>
                <w:sz w:val="20"/>
                <w:szCs w:val="20"/>
                <w:lang w:val="es-ES" w:eastAsia="es-MX"/>
              </w:rPr>
            </w:pPr>
            <w:r w:rsidRPr="00C673FB">
              <w:rPr>
                <w:rFonts w:eastAsia="Arial" w:cs="Arial"/>
                <w:b/>
                <w:sz w:val="20"/>
                <w:szCs w:val="20"/>
                <w:lang w:val="es-ES" w:eastAsia="es-MX"/>
              </w:rPr>
              <w:t xml:space="preserve">DIP. </w:t>
            </w:r>
            <w:r w:rsidRPr="00C673FB">
              <w:rPr>
                <w:rFonts w:eastAsia="Arial" w:cs="Arial"/>
                <w:b/>
                <w:snapToGrid w:val="0"/>
                <w:sz w:val="20"/>
                <w:szCs w:val="20"/>
                <w:lang w:val="es-ES" w:eastAsia="es-MX"/>
              </w:rPr>
              <w:t>MARÍA ESPERANZA CHAPA GARCÍA</w:t>
            </w:r>
          </w:p>
        </w:tc>
        <w:tc>
          <w:tcPr>
            <w:tcW w:w="709" w:type="dxa"/>
          </w:tcPr>
          <w:p w:rsidR="00A47906" w:rsidRPr="00C673FB" w:rsidRDefault="00A47906" w:rsidP="00B60BC4">
            <w:pPr>
              <w:tabs>
                <w:tab w:val="left" w:pos="5056"/>
              </w:tabs>
              <w:rPr>
                <w:rFonts w:eastAsia="Arial" w:cs="Arial"/>
                <w:b/>
                <w:sz w:val="20"/>
                <w:szCs w:val="20"/>
                <w:lang w:val="es-ES" w:eastAsia="es-MX"/>
              </w:rPr>
            </w:pPr>
          </w:p>
        </w:tc>
        <w:tc>
          <w:tcPr>
            <w:tcW w:w="4439" w:type="dxa"/>
            <w:hideMark/>
          </w:tcPr>
          <w:p w:rsidR="00A47906" w:rsidRPr="00C673FB" w:rsidRDefault="00A47906" w:rsidP="00B60BC4">
            <w:pPr>
              <w:tabs>
                <w:tab w:val="left" w:pos="5056"/>
              </w:tabs>
              <w:rPr>
                <w:rFonts w:eastAsia="Arial" w:cs="Arial"/>
                <w:b/>
                <w:sz w:val="20"/>
                <w:szCs w:val="20"/>
                <w:lang w:val="es-ES" w:eastAsia="es-MX"/>
              </w:rPr>
            </w:pPr>
            <w:r w:rsidRPr="00C673FB">
              <w:rPr>
                <w:rFonts w:eastAsia="Arial" w:cs="Arial"/>
                <w:b/>
                <w:sz w:val="20"/>
                <w:szCs w:val="20"/>
                <w:lang w:val="es-ES" w:eastAsia="es-MX"/>
              </w:rPr>
              <w:t>DIP. JOSEFINA GARZA BARRERA</w:t>
            </w:r>
          </w:p>
        </w:tc>
      </w:tr>
      <w:tr w:rsidR="00A47906" w:rsidRPr="00C673FB" w:rsidTr="00B60BC4">
        <w:tc>
          <w:tcPr>
            <w:tcW w:w="4248" w:type="dxa"/>
          </w:tcPr>
          <w:p w:rsidR="00A47906" w:rsidRPr="00C673FB" w:rsidRDefault="00A47906" w:rsidP="00B60BC4">
            <w:pPr>
              <w:tabs>
                <w:tab w:val="left" w:pos="5056"/>
              </w:tabs>
              <w:rPr>
                <w:rFonts w:eastAsia="Arial" w:cs="Arial"/>
                <w:b/>
                <w:sz w:val="20"/>
                <w:szCs w:val="20"/>
                <w:lang w:val="es-ES" w:eastAsia="es-MX"/>
              </w:rPr>
            </w:pPr>
          </w:p>
          <w:p w:rsidR="00A47906" w:rsidRPr="00C673FB" w:rsidRDefault="00A47906" w:rsidP="00B60BC4">
            <w:pPr>
              <w:tabs>
                <w:tab w:val="left" w:pos="5056"/>
              </w:tabs>
              <w:rPr>
                <w:rFonts w:eastAsia="Arial" w:cs="Arial"/>
                <w:b/>
                <w:sz w:val="20"/>
                <w:szCs w:val="20"/>
                <w:lang w:val="es-ES" w:eastAsia="es-MX"/>
              </w:rPr>
            </w:pPr>
          </w:p>
          <w:p w:rsidR="00A47906" w:rsidRPr="00C673FB" w:rsidRDefault="00A47906" w:rsidP="00B60BC4">
            <w:pPr>
              <w:tabs>
                <w:tab w:val="left" w:pos="5056"/>
              </w:tabs>
              <w:rPr>
                <w:rFonts w:eastAsia="Arial" w:cs="Arial"/>
                <w:b/>
                <w:sz w:val="20"/>
                <w:szCs w:val="20"/>
                <w:lang w:val="es-ES" w:eastAsia="es-MX"/>
              </w:rPr>
            </w:pPr>
          </w:p>
        </w:tc>
        <w:tc>
          <w:tcPr>
            <w:tcW w:w="709" w:type="dxa"/>
          </w:tcPr>
          <w:p w:rsidR="00A47906" w:rsidRPr="00C673FB" w:rsidRDefault="00A47906" w:rsidP="00B60BC4">
            <w:pPr>
              <w:tabs>
                <w:tab w:val="left" w:pos="5056"/>
              </w:tabs>
              <w:rPr>
                <w:rFonts w:eastAsia="Arial" w:cs="Arial"/>
                <w:b/>
                <w:sz w:val="20"/>
                <w:szCs w:val="20"/>
                <w:lang w:val="es-ES" w:eastAsia="es-MX"/>
              </w:rPr>
            </w:pPr>
          </w:p>
        </w:tc>
        <w:tc>
          <w:tcPr>
            <w:tcW w:w="4439" w:type="dxa"/>
            <w:hideMark/>
          </w:tcPr>
          <w:p w:rsidR="00A47906" w:rsidRPr="00C673FB" w:rsidRDefault="00A47906" w:rsidP="00B60BC4">
            <w:pPr>
              <w:tabs>
                <w:tab w:val="left" w:pos="5056"/>
              </w:tabs>
              <w:rPr>
                <w:rFonts w:eastAsia="Arial" w:cs="Arial"/>
                <w:b/>
                <w:sz w:val="20"/>
                <w:szCs w:val="20"/>
                <w:lang w:val="es-ES" w:eastAsia="es-MX"/>
              </w:rPr>
            </w:pPr>
          </w:p>
        </w:tc>
      </w:tr>
      <w:tr w:rsidR="00A47906" w:rsidRPr="00C673FB" w:rsidTr="00B60BC4">
        <w:tc>
          <w:tcPr>
            <w:tcW w:w="4248" w:type="dxa"/>
            <w:hideMark/>
          </w:tcPr>
          <w:p w:rsidR="00A47906" w:rsidRPr="00C673FB" w:rsidRDefault="00A47906" w:rsidP="00B60BC4">
            <w:pPr>
              <w:tabs>
                <w:tab w:val="left" w:pos="5056"/>
              </w:tabs>
              <w:rPr>
                <w:rFonts w:eastAsia="Arial" w:cs="Arial"/>
                <w:b/>
                <w:sz w:val="20"/>
                <w:szCs w:val="20"/>
                <w:lang w:val="es-ES" w:eastAsia="es-MX"/>
              </w:rPr>
            </w:pPr>
            <w:r w:rsidRPr="00C673FB">
              <w:rPr>
                <w:rFonts w:eastAsia="Arial" w:cs="Arial"/>
                <w:b/>
                <w:sz w:val="20"/>
                <w:szCs w:val="20"/>
                <w:lang w:val="es-ES" w:eastAsia="es-MX"/>
              </w:rPr>
              <w:t xml:space="preserve">DIP. </w:t>
            </w:r>
            <w:r w:rsidRPr="00C673FB">
              <w:rPr>
                <w:rFonts w:eastAsia="Arial" w:cs="Arial"/>
                <w:b/>
                <w:snapToGrid w:val="0"/>
                <w:sz w:val="20"/>
                <w:szCs w:val="20"/>
                <w:lang w:val="es-ES" w:eastAsia="es-MX"/>
              </w:rPr>
              <w:t>GRACIELA FERNÁNDEZ ALMARAZ</w:t>
            </w:r>
          </w:p>
        </w:tc>
        <w:tc>
          <w:tcPr>
            <w:tcW w:w="709" w:type="dxa"/>
          </w:tcPr>
          <w:p w:rsidR="00A47906" w:rsidRPr="00C673FB" w:rsidRDefault="00A47906" w:rsidP="00B60BC4">
            <w:pPr>
              <w:tabs>
                <w:tab w:val="left" w:pos="5056"/>
              </w:tabs>
              <w:rPr>
                <w:rFonts w:eastAsia="Arial" w:cs="Arial"/>
                <w:b/>
                <w:sz w:val="20"/>
                <w:szCs w:val="20"/>
                <w:lang w:val="es-ES" w:eastAsia="es-MX"/>
              </w:rPr>
            </w:pPr>
          </w:p>
        </w:tc>
        <w:tc>
          <w:tcPr>
            <w:tcW w:w="4439" w:type="dxa"/>
            <w:hideMark/>
          </w:tcPr>
          <w:p w:rsidR="00A47906" w:rsidRPr="00C673FB" w:rsidRDefault="00A47906" w:rsidP="00B60BC4">
            <w:pPr>
              <w:tabs>
                <w:tab w:val="left" w:pos="5056"/>
              </w:tabs>
              <w:rPr>
                <w:rFonts w:eastAsia="Arial" w:cs="Arial"/>
                <w:b/>
                <w:sz w:val="20"/>
                <w:szCs w:val="20"/>
                <w:lang w:val="es-ES" w:eastAsia="es-MX"/>
              </w:rPr>
            </w:pPr>
            <w:r w:rsidRPr="00C673FB">
              <w:rPr>
                <w:rFonts w:eastAsia="Arial" w:cs="Arial"/>
                <w:b/>
                <w:sz w:val="20"/>
                <w:szCs w:val="20"/>
                <w:lang w:val="es-ES" w:eastAsia="es-MX"/>
              </w:rPr>
              <w:t xml:space="preserve">DIP. </w:t>
            </w:r>
            <w:r w:rsidRPr="00C673FB">
              <w:rPr>
                <w:rFonts w:eastAsia="Arial" w:cs="Arial"/>
                <w:b/>
                <w:snapToGrid w:val="0"/>
                <w:sz w:val="20"/>
                <w:szCs w:val="20"/>
                <w:lang w:val="es-ES" w:eastAsia="es-MX"/>
              </w:rPr>
              <w:t>LILIA ISABEL GUTIÉRREZ BURCIAGA</w:t>
            </w:r>
          </w:p>
        </w:tc>
      </w:tr>
      <w:tr w:rsidR="00A47906" w:rsidRPr="00C673FB" w:rsidTr="00B60BC4">
        <w:tc>
          <w:tcPr>
            <w:tcW w:w="4248" w:type="dxa"/>
          </w:tcPr>
          <w:p w:rsidR="00A47906" w:rsidRPr="00C673FB" w:rsidRDefault="00A47906" w:rsidP="00B60BC4">
            <w:pPr>
              <w:tabs>
                <w:tab w:val="left" w:pos="5056"/>
              </w:tabs>
              <w:rPr>
                <w:rFonts w:eastAsia="Arial" w:cs="Arial"/>
                <w:b/>
                <w:sz w:val="20"/>
                <w:szCs w:val="20"/>
                <w:lang w:val="es-ES" w:eastAsia="es-MX"/>
              </w:rPr>
            </w:pPr>
          </w:p>
          <w:p w:rsidR="00A47906" w:rsidRPr="00C673FB" w:rsidRDefault="00A47906" w:rsidP="00B60BC4">
            <w:pPr>
              <w:tabs>
                <w:tab w:val="left" w:pos="5056"/>
              </w:tabs>
              <w:rPr>
                <w:rFonts w:eastAsia="Arial" w:cs="Arial"/>
                <w:b/>
                <w:sz w:val="20"/>
                <w:szCs w:val="20"/>
                <w:lang w:val="es-ES" w:eastAsia="es-MX"/>
              </w:rPr>
            </w:pPr>
          </w:p>
          <w:p w:rsidR="00A47906" w:rsidRPr="00C673FB" w:rsidRDefault="00A47906" w:rsidP="00B60BC4">
            <w:pPr>
              <w:tabs>
                <w:tab w:val="left" w:pos="5056"/>
              </w:tabs>
              <w:rPr>
                <w:rFonts w:eastAsia="Arial" w:cs="Arial"/>
                <w:b/>
                <w:sz w:val="20"/>
                <w:szCs w:val="20"/>
                <w:lang w:val="es-ES" w:eastAsia="es-MX"/>
              </w:rPr>
            </w:pPr>
          </w:p>
        </w:tc>
        <w:tc>
          <w:tcPr>
            <w:tcW w:w="709" w:type="dxa"/>
          </w:tcPr>
          <w:p w:rsidR="00A47906" w:rsidRPr="00C673FB" w:rsidRDefault="00A47906" w:rsidP="00B60BC4">
            <w:pPr>
              <w:tabs>
                <w:tab w:val="left" w:pos="5056"/>
              </w:tabs>
              <w:rPr>
                <w:rFonts w:eastAsia="Arial" w:cs="Arial"/>
                <w:b/>
                <w:sz w:val="20"/>
                <w:szCs w:val="20"/>
                <w:lang w:val="es-ES" w:eastAsia="es-MX"/>
              </w:rPr>
            </w:pPr>
          </w:p>
        </w:tc>
        <w:tc>
          <w:tcPr>
            <w:tcW w:w="4439" w:type="dxa"/>
            <w:hideMark/>
          </w:tcPr>
          <w:p w:rsidR="00A47906" w:rsidRPr="00C673FB" w:rsidRDefault="00A47906" w:rsidP="00B60BC4">
            <w:pPr>
              <w:tabs>
                <w:tab w:val="left" w:pos="5056"/>
              </w:tabs>
              <w:rPr>
                <w:rFonts w:eastAsia="Arial" w:cs="Arial"/>
                <w:b/>
                <w:sz w:val="20"/>
                <w:szCs w:val="20"/>
                <w:lang w:val="es-ES" w:eastAsia="es-MX"/>
              </w:rPr>
            </w:pPr>
          </w:p>
        </w:tc>
      </w:tr>
      <w:tr w:rsidR="00A47906" w:rsidRPr="00C673FB" w:rsidTr="00B60BC4">
        <w:tc>
          <w:tcPr>
            <w:tcW w:w="4248" w:type="dxa"/>
            <w:hideMark/>
          </w:tcPr>
          <w:p w:rsidR="00A47906" w:rsidRPr="00C673FB" w:rsidRDefault="00A47906" w:rsidP="00B60BC4">
            <w:pPr>
              <w:tabs>
                <w:tab w:val="left" w:pos="4678"/>
              </w:tabs>
              <w:rPr>
                <w:rFonts w:eastAsia="Arial" w:cs="Arial"/>
                <w:b/>
                <w:sz w:val="20"/>
                <w:szCs w:val="20"/>
                <w:lang w:val="es-ES" w:eastAsia="es-MX"/>
              </w:rPr>
            </w:pPr>
            <w:r w:rsidRPr="00C673FB">
              <w:rPr>
                <w:rFonts w:eastAsia="Arial" w:cs="Arial"/>
                <w:b/>
                <w:sz w:val="20"/>
                <w:szCs w:val="20"/>
                <w:lang w:val="es-ES" w:eastAsia="es-MX"/>
              </w:rPr>
              <w:t xml:space="preserve">DIP. </w:t>
            </w:r>
            <w:r w:rsidRPr="00C673FB">
              <w:rPr>
                <w:rFonts w:eastAsia="Arial" w:cs="Arial"/>
                <w:b/>
                <w:snapToGrid w:val="0"/>
                <w:sz w:val="20"/>
                <w:szCs w:val="20"/>
                <w:lang w:val="es-ES" w:eastAsia="es-MX"/>
              </w:rPr>
              <w:t>JAIME BUENO ZERTUCHE</w:t>
            </w:r>
          </w:p>
        </w:tc>
        <w:tc>
          <w:tcPr>
            <w:tcW w:w="709" w:type="dxa"/>
          </w:tcPr>
          <w:p w:rsidR="00A47906" w:rsidRPr="00C673FB" w:rsidRDefault="00A47906" w:rsidP="00B60BC4">
            <w:pPr>
              <w:tabs>
                <w:tab w:val="left" w:pos="5056"/>
              </w:tabs>
              <w:rPr>
                <w:rFonts w:eastAsia="Arial" w:cs="Arial"/>
                <w:b/>
                <w:sz w:val="20"/>
                <w:szCs w:val="20"/>
                <w:lang w:val="es-ES" w:eastAsia="es-MX"/>
              </w:rPr>
            </w:pPr>
          </w:p>
        </w:tc>
        <w:tc>
          <w:tcPr>
            <w:tcW w:w="4439" w:type="dxa"/>
            <w:hideMark/>
          </w:tcPr>
          <w:p w:rsidR="00A47906" w:rsidRPr="00C673FB" w:rsidRDefault="00A47906" w:rsidP="00B60BC4">
            <w:pPr>
              <w:tabs>
                <w:tab w:val="left" w:pos="5056"/>
              </w:tabs>
              <w:rPr>
                <w:rFonts w:eastAsia="Arial" w:cs="Arial"/>
                <w:b/>
                <w:sz w:val="20"/>
                <w:szCs w:val="20"/>
                <w:lang w:val="es-ES" w:eastAsia="es-MX"/>
              </w:rPr>
            </w:pPr>
            <w:r w:rsidRPr="00C673FB">
              <w:rPr>
                <w:rFonts w:eastAsia="Arial" w:cs="Arial"/>
                <w:b/>
                <w:sz w:val="20"/>
                <w:szCs w:val="20"/>
                <w:lang w:val="es-ES" w:eastAsia="es-MX"/>
              </w:rPr>
              <w:t xml:space="preserve">DIP. </w:t>
            </w:r>
            <w:r w:rsidRPr="00C673FB">
              <w:rPr>
                <w:rFonts w:eastAsia="Arial" w:cs="Arial"/>
                <w:b/>
                <w:snapToGrid w:val="0"/>
                <w:sz w:val="20"/>
                <w:szCs w:val="20"/>
                <w:lang w:val="es-ES" w:eastAsia="es-MX"/>
              </w:rPr>
              <w:t>MARÍA DEL ROSARIO CONTRERAS PÉREZ</w:t>
            </w:r>
          </w:p>
        </w:tc>
      </w:tr>
      <w:tr w:rsidR="00A47906" w:rsidRPr="00C673FB" w:rsidTr="00B60BC4">
        <w:tc>
          <w:tcPr>
            <w:tcW w:w="4248" w:type="dxa"/>
          </w:tcPr>
          <w:p w:rsidR="00A47906" w:rsidRPr="00C673FB" w:rsidRDefault="00A47906" w:rsidP="00B60BC4">
            <w:pPr>
              <w:tabs>
                <w:tab w:val="left" w:pos="4678"/>
              </w:tabs>
              <w:rPr>
                <w:rFonts w:eastAsia="Arial" w:cs="Arial"/>
                <w:b/>
                <w:sz w:val="20"/>
                <w:szCs w:val="20"/>
                <w:lang w:val="es-ES" w:eastAsia="es-MX"/>
              </w:rPr>
            </w:pPr>
          </w:p>
        </w:tc>
        <w:tc>
          <w:tcPr>
            <w:tcW w:w="709" w:type="dxa"/>
          </w:tcPr>
          <w:p w:rsidR="00A47906" w:rsidRPr="00C673FB" w:rsidRDefault="00A47906" w:rsidP="00B60BC4">
            <w:pPr>
              <w:tabs>
                <w:tab w:val="left" w:pos="5056"/>
              </w:tabs>
              <w:rPr>
                <w:rFonts w:eastAsia="Arial" w:cs="Arial"/>
                <w:b/>
                <w:sz w:val="20"/>
                <w:szCs w:val="20"/>
                <w:lang w:val="es-ES" w:eastAsia="es-MX"/>
              </w:rPr>
            </w:pPr>
          </w:p>
        </w:tc>
        <w:tc>
          <w:tcPr>
            <w:tcW w:w="4439" w:type="dxa"/>
          </w:tcPr>
          <w:p w:rsidR="00A47906" w:rsidRPr="00C673FB" w:rsidRDefault="00A47906" w:rsidP="00B60BC4">
            <w:pPr>
              <w:tabs>
                <w:tab w:val="left" w:pos="5056"/>
              </w:tabs>
              <w:rPr>
                <w:rFonts w:eastAsia="Arial" w:cs="Arial"/>
                <w:b/>
                <w:sz w:val="20"/>
                <w:szCs w:val="20"/>
                <w:lang w:val="es-ES" w:eastAsia="es-MX"/>
              </w:rPr>
            </w:pPr>
          </w:p>
        </w:tc>
      </w:tr>
      <w:tr w:rsidR="00A47906" w:rsidRPr="00C673FB" w:rsidTr="00B60BC4">
        <w:tc>
          <w:tcPr>
            <w:tcW w:w="4248" w:type="dxa"/>
            <w:hideMark/>
          </w:tcPr>
          <w:p w:rsidR="00A47906" w:rsidRPr="00C673FB" w:rsidRDefault="00A47906" w:rsidP="00B60BC4">
            <w:pPr>
              <w:tabs>
                <w:tab w:val="left" w:pos="4678"/>
              </w:tabs>
              <w:rPr>
                <w:rFonts w:eastAsia="Arial" w:cs="Arial"/>
                <w:b/>
                <w:sz w:val="20"/>
                <w:szCs w:val="20"/>
                <w:lang w:val="es-ES" w:eastAsia="es-MX"/>
              </w:rPr>
            </w:pPr>
          </w:p>
          <w:p w:rsidR="00A47906" w:rsidRPr="00C673FB" w:rsidRDefault="00A47906" w:rsidP="00B60BC4">
            <w:pPr>
              <w:tabs>
                <w:tab w:val="left" w:pos="4678"/>
              </w:tabs>
              <w:rPr>
                <w:rFonts w:eastAsia="Arial" w:cs="Arial"/>
                <w:b/>
                <w:sz w:val="20"/>
                <w:szCs w:val="20"/>
                <w:lang w:val="es-ES" w:eastAsia="es-MX"/>
              </w:rPr>
            </w:pPr>
          </w:p>
          <w:p w:rsidR="00A47906" w:rsidRPr="00C673FB" w:rsidRDefault="00A47906" w:rsidP="00B60BC4">
            <w:pPr>
              <w:tabs>
                <w:tab w:val="left" w:pos="4678"/>
              </w:tabs>
              <w:rPr>
                <w:rFonts w:eastAsia="Arial" w:cs="Arial"/>
                <w:b/>
                <w:sz w:val="20"/>
                <w:szCs w:val="20"/>
                <w:lang w:val="es-ES" w:eastAsia="es-MX"/>
              </w:rPr>
            </w:pPr>
            <w:r w:rsidRPr="00C673FB">
              <w:rPr>
                <w:rFonts w:eastAsia="Arial" w:cs="Arial"/>
                <w:b/>
                <w:sz w:val="20"/>
                <w:szCs w:val="20"/>
                <w:lang w:val="es-ES" w:eastAsia="es-MX"/>
              </w:rPr>
              <w:t xml:space="preserve">DIP.  JESÚS </w:t>
            </w:r>
            <w:r w:rsidRPr="00C673FB">
              <w:rPr>
                <w:rFonts w:eastAsia="Arial" w:cs="Arial"/>
                <w:b/>
                <w:snapToGrid w:val="0"/>
                <w:sz w:val="20"/>
                <w:szCs w:val="20"/>
                <w:lang w:val="es-ES" w:eastAsia="es-MX"/>
              </w:rPr>
              <w:t>ANDRÉS LOYA CARDONA</w:t>
            </w:r>
          </w:p>
        </w:tc>
        <w:tc>
          <w:tcPr>
            <w:tcW w:w="709" w:type="dxa"/>
          </w:tcPr>
          <w:p w:rsidR="00A47906" w:rsidRPr="00C673FB" w:rsidRDefault="00A47906" w:rsidP="00B60BC4">
            <w:pPr>
              <w:tabs>
                <w:tab w:val="left" w:pos="5056"/>
              </w:tabs>
              <w:rPr>
                <w:rFonts w:eastAsia="Arial" w:cs="Arial"/>
                <w:b/>
                <w:sz w:val="20"/>
                <w:szCs w:val="20"/>
                <w:lang w:val="es-ES" w:eastAsia="es-MX"/>
              </w:rPr>
            </w:pPr>
          </w:p>
        </w:tc>
        <w:tc>
          <w:tcPr>
            <w:tcW w:w="4439" w:type="dxa"/>
            <w:hideMark/>
          </w:tcPr>
          <w:p w:rsidR="00A47906" w:rsidRPr="00C673FB" w:rsidRDefault="00A47906" w:rsidP="00B60BC4">
            <w:pPr>
              <w:tabs>
                <w:tab w:val="left" w:pos="5056"/>
              </w:tabs>
              <w:rPr>
                <w:rFonts w:eastAsia="Arial" w:cs="Arial"/>
                <w:b/>
                <w:sz w:val="20"/>
                <w:szCs w:val="20"/>
                <w:lang w:val="es-ES" w:eastAsia="es-MX"/>
              </w:rPr>
            </w:pPr>
          </w:p>
          <w:p w:rsidR="00A47906" w:rsidRPr="00C673FB" w:rsidRDefault="00A47906" w:rsidP="00B60BC4">
            <w:pPr>
              <w:tabs>
                <w:tab w:val="left" w:pos="5056"/>
              </w:tabs>
              <w:rPr>
                <w:rFonts w:eastAsia="Arial" w:cs="Arial"/>
                <w:b/>
                <w:sz w:val="20"/>
                <w:szCs w:val="20"/>
                <w:lang w:val="es-ES" w:eastAsia="es-MX"/>
              </w:rPr>
            </w:pPr>
          </w:p>
          <w:p w:rsidR="00A47906" w:rsidRPr="00C673FB" w:rsidRDefault="00A47906" w:rsidP="00B60BC4">
            <w:pPr>
              <w:tabs>
                <w:tab w:val="left" w:pos="5056"/>
              </w:tabs>
              <w:rPr>
                <w:rFonts w:eastAsia="Arial" w:cs="Arial"/>
                <w:b/>
                <w:sz w:val="20"/>
                <w:szCs w:val="20"/>
                <w:lang w:val="es-ES" w:eastAsia="es-MX"/>
              </w:rPr>
            </w:pPr>
            <w:r w:rsidRPr="00C673FB">
              <w:rPr>
                <w:rFonts w:eastAsia="Arial" w:cs="Arial"/>
                <w:b/>
                <w:sz w:val="20"/>
                <w:szCs w:val="20"/>
                <w:lang w:val="es-ES" w:eastAsia="es-MX"/>
              </w:rPr>
              <w:t xml:space="preserve">DIP. </w:t>
            </w:r>
            <w:r w:rsidRPr="00C673FB">
              <w:rPr>
                <w:rFonts w:eastAsia="Arial" w:cs="Arial"/>
                <w:b/>
                <w:snapToGrid w:val="0"/>
                <w:sz w:val="20"/>
                <w:szCs w:val="20"/>
                <w:lang w:val="es-ES" w:eastAsia="es-MX"/>
              </w:rPr>
              <w:t>VERÓNICA BOREQUE MARTÍNEZ GONZÁLEZ</w:t>
            </w:r>
          </w:p>
        </w:tc>
      </w:tr>
      <w:tr w:rsidR="00A47906" w:rsidRPr="00C673FB" w:rsidTr="00B60BC4">
        <w:tc>
          <w:tcPr>
            <w:tcW w:w="9396" w:type="dxa"/>
            <w:gridSpan w:val="3"/>
          </w:tcPr>
          <w:p w:rsidR="00A47906" w:rsidRPr="00C673FB" w:rsidRDefault="00A47906" w:rsidP="00B60BC4">
            <w:pPr>
              <w:tabs>
                <w:tab w:val="left" w:pos="5056"/>
              </w:tabs>
              <w:jc w:val="center"/>
              <w:rPr>
                <w:rFonts w:eastAsia="Arial" w:cs="Arial"/>
                <w:b/>
                <w:sz w:val="20"/>
                <w:szCs w:val="20"/>
                <w:lang w:val="es-ES" w:eastAsia="es-MX"/>
              </w:rPr>
            </w:pPr>
          </w:p>
          <w:p w:rsidR="00A47906" w:rsidRPr="00C673FB" w:rsidRDefault="00A47906" w:rsidP="00B60BC4">
            <w:pPr>
              <w:tabs>
                <w:tab w:val="left" w:pos="5056"/>
              </w:tabs>
              <w:jc w:val="center"/>
              <w:rPr>
                <w:rFonts w:eastAsia="Arial" w:cs="Arial"/>
                <w:b/>
                <w:sz w:val="20"/>
                <w:szCs w:val="20"/>
                <w:lang w:val="es-ES" w:eastAsia="es-MX"/>
              </w:rPr>
            </w:pPr>
          </w:p>
        </w:tc>
      </w:tr>
      <w:tr w:rsidR="00A47906" w:rsidRPr="00C673FB" w:rsidTr="00B60BC4">
        <w:tc>
          <w:tcPr>
            <w:tcW w:w="9396" w:type="dxa"/>
            <w:gridSpan w:val="3"/>
            <w:hideMark/>
          </w:tcPr>
          <w:p w:rsidR="00A47906" w:rsidRPr="00C673FB" w:rsidRDefault="00A47906" w:rsidP="00B60BC4">
            <w:pPr>
              <w:tabs>
                <w:tab w:val="left" w:pos="5056"/>
              </w:tabs>
              <w:jc w:val="center"/>
              <w:rPr>
                <w:rFonts w:eastAsia="Arial" w:cs="Arial"/>
                <w:b/>
                <w:sz w:val="20"/>
                <w:szCs w:val="20"/>
                <w:lang w:val="es-ES" w:eastAsia="es-MX"/>
              </w:rPr>
            </w:pPr>
          </w:p>
          <w:p w:rsidR="00A47906" w:rsidRPr="00C673FB" w:rsidRDefault="00A47906" w:rsidP="00B60BC4">
            <w:pPr>
              <w:tabs>
                <w:tab w:val="left" w:pos="5056"/>
              </w:tabs>
              <w:jc w:val="center"/>
              <w:rPr>
                <w:rFonts w:eastAsia="Arial" w:cs="Arial"/>
                <w:b/>
                <w:sz w:val="20"/>
                <w:szCs w:val="20"/>
                <w:lang w:val="es-ES" w:eastAsia="es-MX"/>
              </w:rPr>
            </w:pPr>
            <w:r w:rsidRPr="00C673FB">
              <w:rPr>
                <w:rFonts w:eastAsia="Arial" w:cs="Arial"/>
                <w:b/>
                <w:sz w:val="20"/>
                <w:szCs w:val="20"/>
                <w:lang w:val="es-ES" w:eastAsia="es-MX"/>
              </w:rPr>
              <w:t xml:space="preserve">DIP. </w:t>
            </w:r>
            <w:r w:rsidRPr="00C673FB">
              <w:rPr>
                <w:rFonts w:eastAsia="Arial" w:cs="Arial"/>
                <w:b/>
                <w:snapToGrid w:val="0"/>
                <w:sz w:val="20"/>
                <w:szCs w:val="20"/>
                <w:lang w:val="es-ES" w:eastAsia="es-MX"/>
              </w:rPr>
              <w:t>JESÚS BERINO GRANADOS</w:t>
            </w:r>
          </w:p>
        </w:tc>
      </w:tr>
    </w:tbl>
    <w:p w:rsidR="00A47906" w:rsidRPr="00C673FB" w:rsidRDefault="00A47906" w:rsidP="00A47906">
      <w:pPr>
        <w:tabs>
          <w:tab w:val="left" w:pos="5056"/>
        </w:tabs>
        <w:jc w:val="center"/>
        <w:rPr>
          <w:rFonts w:cs="Arial"/>
          <w:b/>
          <w:sz w:val="20"/>
          <w:szCs w:val="20"/>
          <w:lang w:val="es-ES"/>
        </w:rPr>
      </w:pPr>
    </w:p>
    <w:p w:rsidR="008C6213" w:rsidRPr="002D09F6" w:rsidRDefault="008C6213" w:rsidP="008C6213">
      <w:pPr>
        <w:rPr>
          <w:rFonts w:eastAsia="Arial" w:cs="Arial"/>
          <w:b/>
          <w:bCs/>
          <w:sz w:val="20"/>
          <w:szCs w:val="20"/>
        </w:rPr>
      </w:pPr>
    </w:p>
    <w:p w:rsidR="00FF21F6" w:rsidRPr="002D09F6" w:rsidRDefault="00FF21F6" w:rsidP="008C6213">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8C6213">
      <w:pPr>
        <w:rPr>
          <w:rFonts w:eastAsia="Calibri" w:cs="Arial"/>
          <w:sz w:val="20"/>
          <w:szCs w:val="20"/>
        </w:rPr>
      </w:pPr>
      <w:r w:rsidRPr="002D09F6">
        <w:rPr>
          <w:rFonts w:eastAsia="Calibri" w:cs="Arial"/>
          <w:sz w:val="20"/>
          <w:szCs w:val="20"/>
        </w:rPr>
        <w:t xml:space="preserve">Propuesta de Iniciativa con Proyecto </w:t>
      </w:r>
      <w:r w:rsidR="008C6213" w:rsidRPr="002D09F6">
        <w:rPr>
          <w:rFonts w:eastAsia="Calibri" w:cs="Arial"/>
          <w:sz w:val="20"/>
          <w:szCs w:val="20"/>
        </w:rPr>
        <w:t xml:space="preserve">de Decreto, </w:t>
      </w:r>
      <w:r w:rsidRPr="002D09F6">
        <w:rPr>
          <w:rFonts w:eastAsia="Calibri" w:cs="Arial"/>
          <w:sz w:val="20"/>
          <w:szCs w:val="20"/>
        </w:rPr>
        <w:t>por la que se reforma el numeral 136 del artículo 51</w:t>
      </w:r>
      <w:r w:rsidR="008C6213" w:rsidRPr="002D09F6">
        <w:rPr>
          <w:rFonts w:eastAsia="Calibri" w:cs="Arial"/>
          <w:sz w:val="20"/>
          <w:szCs w:val="20"/>
        </w:rPr>
        <w:t>3 de la Ley Federal del Trabajo</w:t>
      </w:r>
      <w:r w:rsidRPr="002D09F6">
        <w:rPr>
          <w:rFonts w:eastAsia="Calibri" w:cs="Arial"/>
          <w:sz w:val="20"/>
          <w:szCs w:val="20"/>
        </w:rPr>
        <w:t>.</w:t>
      </w:r>
    </w:p>
    <w:p w:rsidR="00102130" w:rsidRPr="002D09F6" w:rsidRDefault="00102130" w:rsidP="008C6213">
      <w:pPr>
        <w:rPr>
          <w:rFonts w:eastAsia="Arial" w:cs="Arial"/>
          <w:b/>
          <w:bCs/>
          <w:sz w:val="20"/>
          <w:szCs w:val="20"/>
        </w:rPr>
      </w:pPr>
    </w:p>
    <w:p w:rsidR="00FF21F6" w:rsidRDefault="008C6213" w:rsidP="008C6213">
      <w:pPr>
        <w:rPr>
          <w:rFonts w:eastAsia="Arial" w:cs="Arial"/>
          <w:b/>
          <w:bCs/>
          <w:sz w:val="20"/>
          <w:szCs w:val="20"/>
        </w:rPr>
      </w:pPr>
      <w:r w:rsidRPr="002D09F6">
        <w:rPr>
          <w:rFonts w:eastAsia="Arial" w:cs="Arial"/>
          <w:b/>
          <w:bCs/>
          <w:sz w:val="20"/>
          <w:szCs w:val="20"/>
        </w:rPr>
        <w:t xml:space="preserve">Túrnese a la Comisión del Trabajo y Previsión Social. </w:t>
      </w:r>
    </w:p>
    <w:p w:rsidR="00012041" w:rsidRDefault="00012041" w:rsidP="008C6213">
      <w:pPr>
        <w:rPr>
          <w:rFonts w:eastAsia="Arial" w:cs="Arial"/>
          <w:b/>
          <w:bCs/>
          <w:sz w:val="20"/>
          <w:szCs w:val="20"/>
        </w:rPr>
      </w:pPr>
    </w:p>
    <w:p w:rsidR="00012041" w:rsidRPr="007402DD" w:rsidRDefault="00012041" w:rsidP="00012041">
      <w:pPr>
        <w:spacing w:line="360" w:lineRule="auto"/>
        <w:rPr>
          <w:rFonts w:cs="Arial"/>
          <w:b/>
          <w:sz w:val="20"/>
          <w:szCs w:val="20"/>
        </w:rPr>
      </w:pPr>
      <w:r w:rsidRPr="007402DD">
        <w:rPr>
          <w:rFonts w:cs="Arial"/>
          <w:b/>
          <w:sz w:val="20"/>
          <w:szCs w:val="20"/>
        </w:rPr>
        <w:t>PROPUESTA DE INICIATIVA CON PROYECTO DE DECRETO POR LA QUE SE REFORMA EL NUMERAL 136, DEL ARTÍCULO 513 DE LA LEY FEDERAL DEL TRABAJO, QUE PRESENTA LA DIPUTADA CLAUDIA ISELA RAMÍREZ PINEDA DE LA FRACCIÓN PARLAMENTARIA “ELVIA CARRILLO PUERTO” DEL PARTIDO DE LA REVOLUCIÓN DEMOCRÁTICA, POR LA QUE SE ESTABLECE EL SARS COV 2 (COVID-19) COMO ENFERMEDAD LABORAL Y RIESGO DE TRABAJO.</w:t>
      </w:r>
    </w:p>
    <w:p w:rsidR="00012041" w:rsidRPr="007402DD" w:rsidRDefault="00012041" w:rsidP="00012041">
      <w:pPr>
        <w:spacing w:line="360" w:lineRule="auto"/>
        <w:rPr>
          <w:rFonts w:cs="Arial"/>
          <w:sz w:val="20"/>
          <w:szCs w:val="20"/>
          <w:lang w:val="es-ES_tradnl"/>
        </w:rPr>
      </w:pPr>
    </w:p>
    <w:p w:rsidR="00012041" w:rsidRPr="007402DD" w:rsidRDefault="00012041" w:rsidP="00012041">
      <w:pPr>
        <w:spacing w:line="360" w:lineRule="auto"/>
        <w:rPr>
          <w:rFonts w:cs="Arial"/>
          <w:b/>
          <w:sz w:val="20"/>
          <w:szCs w:val="20"/>
        </w:rPr>
      </w:pPr>
      <w:r w:rsidRPr="007402DD">
        <w:rPr>
          <w:rFonts w:cs="Arial"/>
          <w:b/>
          <w:sz w:val="20"/>
          <w:szCs w:val="20"/>
        </w:rPr>
        <w:t>H. PLENO DEL CONGRESO DEL ESTADO</w:t>
      </w:r>
    </w:p>
    <w:p w:rsidR="00012041" w:rsidRPr="007402DD" w:rsidRDefault="00012041" w:rsidP="00012041">
      <w:pPr>
        <w:spacing w:line="360" w:lineRule="auto"/>
        <w:rPr>
          <w:rFonts w:cs="Arial"/>
          <w:b/>
          <w:sz w:val="20"/>
          <w:szCs w:val="20"/>
        </w:rPr>
      </w:pPr>
      <w:r w:rsidRPr="007402DD">
        <w:rPr>
          <w:rFonts w:cs="Arial"/>
          <w:b/>
          <w:sz w:val="20"/>
          <w:szCs w:val="20"/>
        </w:rPr>
        <w:t>PRESENTE.</w:t>
      </w:r>
    </w:p>
    <w:p w:rsidR="00012041" w:rsidRPr="007402DD" w:rsidRDefault="00012041" w:rsidP="00012041">
      <w:pPr>
        <w:spacing w:line="360" w:lineRule="auto"/>
        <w:rPr>
          <w:rFonts w:cs="Arial"/>
          <w:sz w:val="20"/>
          <w:szCs w:val="20"/>
        </w:rPr>
      </w:pPr>
      <w:r w:rsidRPr="007402DD">
        <w:rPr>
          <w:rFonts w:cs="Arial"/>
          <w:sz w:val="20"/>
          <w:szCs w:val="20"/>
        </w:rPr>
        <w:lastRenderedPageBreak/>
        <w:t xml:space="preserve">La suscrita Diputada Claudia Isela Ramírez Pineda, de la Fracción Parlamentaria “Elvia Carrillo Puerto” del Partido de la Revolución Democrática, con apoyo en lo dispuesto por los artículos 71 fracción III de la Constitución Política de los Estados Unidos Mexicanos; artículo 59 fracción I, 60 y 67 fracción I de la </w:t>
      </w:r>
      <w:r w:rsidRPr="007402DD">
        <w:rPr>
          <w:rFonts w:cs="Arial"/>
          <w:i/>
          <w:sz w:val="20"/>
          <w:szCs w:val="20"/>
        </w:rPr>
        <w:t>Constitución Política del Estado de Coahuila</w:t>
      </w:r>
      <w:r w:rsidRPr="007402DD">
        <w:rPr>
          <w:rFonts w:cs="Arial"/>
          <w:sz w:val="20"/>
          <w:szCs w:val="20"/>
        </w:rPr>
        <w:t xml:space="preserve">, así como 21 fracción IV, 152 fracción I y demás relativos de la </w:t>
      </w:r>
      <w:r w:rsidRPr="007402DD">
        <w:rPr>
          <w:rFonts w:cs="Arial"/>
          <w:i/>
          <w:sz w:val="20"/>
          <w:szCs w:val="20"/>
        </w:rPr>
        <w:t>Ley Orgánica del Congreso del Estado Independiente, Libre y Soberano de Coahuila de Zaragoza</w:t>
      </w:r>
      <w:r w:rsidRPr="007402DD">
        <w:rPr>
          <w:rFonts w:cs="Arial"/>
          <w:sz w:val="20"/>
          <w:szCs w:val="20"/>
        </w:rPr>
        <w:t>, nos permitimos presentar a esta soberanía la siguiente propuesta de iniciativa con proyecto de decreto por la que reforma el numeral 136, del artículo 513 de la Ley Federal del Trabajo conforme a la siguiente:</w:t>
      </w:r>
    </w:p>
    <w:p w:rsidR="00012041" w:rsidRPr="007402DD" w:rsidRDefault="00012041" w:rsidP="00012041">
      <w:pPr>
        <w:spacing w:line="360" w:lineRule="auto"/>
        <w:jc w:val="center"/>
        <w:rPr>
          <w:rFonts w:cs="Arial"/>
          <w:sz w:val="20"/>
          <w:szCs w:val="20"/>
        </w:rPr>
      </w:pPr>
    </w:p>
    <w:p w:rsidR="00012041" w:rsidRPr="007402DD" w:rsidRDefault="00012041" w:rsidP="00012041">
      <w:pPr>
        <w:spacing w:line="360" w:lineRule="auto"/>
        <w:jc w:val="center"/>
        <w:rPr>
          <w:rFonts w:cs="Arial"/>
          <w:b/>
          <w:bCs/>
          <w:sz w:val="20"/>
          <w:szCs w:val="20"/>
        </w:rPr>
      </w:pPr>
      <w:r w:rsidRPr="007402DD">
        <w:rPr>
          <w:rFonts w:cs="Arial"/>
          <w:b/>
          <w:bCs/>
          <w:sz w:val="20"/>
          <w:szCs w:val="20"/>
        </w:rPr>
        <w:t>EXPOSICIÓN DE MOTIVOS</w:t>
      </w:r>
    </w:p>
    <w:p w:rsidR="00012041" w:rsidRPr="007402DD" w:rsidRDefault="00012041" w:rsidP="00012041">
      <w:pPr>
        <w:spacing w:after="120" w:line="360" w:lineRule="auto"/>
        <w:rPr>
          <w:rFonts w:cs="Arial"/>
          <w:sz w:val="20"/>
          <w:szCs w:val="20"/>
        </w:rPr>
      </w:pPr>
    </w:p>
    <w:p w:rsidR="00012041" w:rsidRPr="007402DD" w:rsidRDefault="00012041" w:rsidP="00012041">
      <w:pPr>
        <w:spacing w:after="120" w:line="360" w:lineRule="auto"/>
        <w:rPr>
          <w:rFonts w:cs="Arial"/>
          <w:sz w:val="20"/>
          <w:szCs w:val="20"/>
        </w:rPr>
      </w:pPr>
      <w:r w:rsidRPr="007402DD">
        <w:rPr>
          <w:rFonts w:cs="Arial"/>
          <w:sz w:val="20"/>
          <w:szCs w:val="20"/>
        </w:rPr>
        <w:t>El miércoles 11 de marzo de 2020, la Organización Mundial de la Salud declaró una  alerta mundial por el esparcimiento de un nuevo tipo de coronavirus conocido como Covid 19. Hasta este momento, la pandemia que inició en China y se ha propagado rápidamente por todo el mundo ha contagiado a un aproximado de 52.6 millones de personas en prácticamente todos los países del mundo, con un total de víctimas mortales de 1.35 millones.</w:t>
      </w:r>
      <w:r w:rsidRPr="007402DD">
        <w:rPr>
          <w:rFonts w:cs="Arial"/>
          <w:sz w:val="20"/>
          <w:szCs w:val="20"/>
          <w:vertAlign w:val="superscript"/>
        </w:rPr>
        <w:footnoteReference w:id="46"/>
      </w:r>
    </w:p>
    <w:p w:rsidR="00012041" w:rsidRPr="007402DD" w:rsidRDefault="00012041" w:rsidP="00012041">
      <w:pPr>
        <w:spacing w:after="120" w:line="360" w:lineRule="auto"/>
        <w:rPr>
          <w:rFonts w:cs="Arial"/>
          <w:sz w:val="20"/>
          <w:szCs w:val="20"/>
        </w:rPr>
      </w:pPr>
      <w:r w:rsidRPr="007402DD">
        <w:rPr>
          <w:rFonts w:cs="Arial"/>
          <w:sz w:val="20"/>
          <w:szCs w:val="20"/>
        </w:rPr>
        <w:t xml:space="preserve">En México la enfermedad ha contagiado a más de un millón de personas, es decir uno de cada 10 y ha matado a poco más de 100 mil. Pese a los enormes esfuerzos de todas las autoridades por frenar el índice de contagios, la infección se sigue propagando sin que hasta ahora haya salido alguna vacuna o tratamiento efectivo para disminuir la letalidad del virus. </w:t>
      </w:r>
    </w:p>
    <w:p w:rsidR="00012041" w:rsidRPr="007402DD" w:rsidRDefault="00012041" w:rsidP="00012041">
      <w:pPr>
        <w:spacing w:after="120" w:line="360" w:lineRule="auto"/>
        <w:rPr>
          <w:rFonts w:cs="Arial"/>
          <w:sz w:val="20"/>
          <w:szCs w:val="20"/>
        </w:rPr>
      </w:pPr>
      <w:r w:rsidRPr="007402DD">
        <w:rPr>
          <w:rFonts w:cs="Arial"/>
          <w:sz w:val="20"/>
          <w:szCs w:val="20"/>
        </w:rPr>
        <w:t xml:space="preserve">En ese contexto, aunque toda la población es vulnerable a contagiarse, los médicos, enfermeras y en general todo el personal de las instituciones de salud, tienen un riesgo aún mayor pues son ellos los que tienen la responsabilidad de atender y enfrentar en primera fila los casos más graves y peligrosos de la enfermedad. </w:t>
      </w:r>
    </w:p>
    <w:p w:rsidR="00012041" w:rsidRPr="007402DD" w:rsidRDefault="00012041" w:rsidP="00012041">
      <w:pPr>
        <w:spacing w:after="120" w:line="360" w:lineRule="auto"/>
        <w:rPr>
          <w:rFonts w:cs="Arial"/>
          <w:sz w:val="20"/>
          <w:szCs w:val="20"/>
        </w:rPr>
      </w:pPr>
      <w:r w:rsidRPr="007402DD">
        <w:rPr>
          <w:rFonts w:cs="Arial"/>
          <w:sz w:val="20"/>
          <w:szCs w:val="20"/>
        </w:rPr>
        <w:t xml:space="preserve">De acuerdo con los datos presentados por la Secretaría de Salud Federal, hasta el 27 de agosto de 2020, había un total 97,632 casos confirmados acumulados de personal de salud infectado de covid-19, de los cuales el 60% son mujeres y el 40% son hombres, mayoritariamente con edades de entre 25 y 44 años en ambos casos. De entre ellos, el 42% son enfermeras, el 28% son “otros trabajadores de la salud”, el 27% </w:t>
      </w:r>
      <w:r w:rsidRPr="007402DD">
        <w:rPr>
          <w:rFonts w:cs="Arial"/>
          <w:sz w:val="20"/>
          <w:szCs w:val="20"/>
        </w:rPr>
        <w:lastRenderedPageBreak/>
        <w:t>son médicos, el 2% laboratoristas y el 1% dentistas. A la par, existen 1300 personas dedicadas a actividades de la salud que han fallecido como consecuencia de la enfermedad.</w:t>
      </w:r>
      <w:r w:rsidRPr="007402DD">
        <w:rPr>
          <w:rFonts w:cs="Arial"/>
          <w:sz w:val="20"/>
          <w:szCs w:val="20"/>
          <w:vertAlign w:val="superscript"/>
        </w:rPr>
        <w:footnoteReference w:id="47"/>
      </w:r>
    </w:p>
    <w:p w:rsidR="00012041" w:rsidRPr="007402DD" w:rsidRDefault="00012041" w:rsidP="00012041">
      <w:pPr>
        <w:spacing w:after="120" w:line="360" w:lineRule="auto"/>
        <w:rPr>
          <w:rFonts w:cs="Arial"/>
          <w:sz w:val="20"/>
          <w:szCs w:val="20"/>
        </w:rPr>
      </w:pPr>
      <w:r w:rsidRPr="007402DD">
        <w:rPr>
          <w:rFonts w:cs="Arial"/>
          <w:sz w:val="20"/>
          <w:szCs w:val="20"/>
        </w:rPr>
        <w:t xml:space="preserve">De ahí que la iniciativa que se propone el día de hoy tenga como objeto incluir al SARS-CoV-2, más conocido como covid-19 o coronavirus en la lista de enfermedades y riesgos de trabajo de la Ley Federal de materia, con el objeto de que el personal de salud acceda a los derechos de seguridad social, pensión y de trabajo que correspondan en caso de que como consecuencia de sus funciones adquieran la citada enfermedad. </w:t>
      </w:r>
    </w:p>
    <w:p w:rsidR="00012041" w:rsidRPr="007402DD" w:rsidRDefault="00012041" w:rsidP="00012041">
      <w:pPr>
        <w:spacing w:after="120" w:line="360" w:lineRule="auto"/>
        <w:rPr>
          <w:rFonts w:cs="Arial"/>
          <w:sz w:val="20"/>
          <w:szCs w:val="20"/>
        </w:rPr>
      </w:pPr>
      <w:r w:rsidRPr="007402DD">
        <w:rPr>
          <w:rFonts w:cs="Arial"/>
          <w:sz w:val="20"/>
          <w:szCs w:val="20"/>
        </w:rPr>
        <w:t>Esta iniciativa tiene su sustento en el Convenio sobre las prestaciones en caso de accidentes del trabajo y enfermedades profesionales, 1964 (núm. 121) y el Convenio sobre la seguridad social (norma mínima), 1952 (núm. 102) de la Organización Internacional del Trabajo. Los cuales sostienen que los trabajadores que se infectan con la COVID-19 debido a su trabajo deberían tener derecho a atención de salud y, en la medida en que estén incapacitados para trabajar, a prestaciones monetarias o una indemnización, según lo establecido en el Convenio núm. 121. Los familiares a cargo (cónyuge e hijos) de la persona que muere por la enfermedad del COVID-19 contraída en el marco de actividades relacionadas con el trabajo deberían tener derecho a recibir prestaciones monetarias o una indemnización, así como una asignación o prestación funeraria.</w:t>
      </w:r>
    </w:p>
    <w:p w:rsidR="00012041" w:rsidRPr="007402DD" w:rsidRDefault="00012041" w:rsidP="00012041">
      <w:pPr>
        <w:spacing w:after="120" w:line="360" w:lineRule="auto"/>
        <w:rPr>
          <w:rFonts w:cs="Arial"/>
          <w:sz w:val="20"/>
          <w:szCs w:val="20"/>
        </w:rPr>
      </w:pPr>
      <w:r w:rsidRPr="007402DD">
        <w:rPr>
          <w:rFonts w:cs="Arial"/>
          <w:sz w:val="20"/>
          <w:szCs w:val="20"/>
        </w:rPr>
        <w:t>Si bien es cierto que el Instituto Mexicano de Seguro Social ya emitió algunos lineamientos</w:t>
      </w:r>
      <w:r w:rsidRPr="007402DD">
        <w:rPr>
          <w:rFonts w:cs="Arial"/>
          <w:sz w:val="20"/>
          <w:szCs w:val="20"/>
          <w:vertAlign w:val="superscript"/>
        </w:rPr>
        <w:footnoteReference w:id="48"/>
      </w:r>
      <w:r w:rsidRPr="007402DD">
        <w:rPr>
          <w:rFonts w:cs="Arial"/>
          <w:sz w:val="20"/>
          <w:szCs w:val="20"/>
        </w:rPr>
        <w:t xml:space="preserve"> que tienen como finalidad regular al SARS-CoV-2 como una enfermedad de trabajo, consideramos aun así que el personal de salud, necesita una protección reforzada no sólo a través de lineamientos, sino mediante una garantía legal, que permita que tal protección no dependa de la decisión de un órgano administrativo. </w:t>
      </w:r>
    </w:p>
    <w:p w:rsidR="00012041" w:rsidRPr="007402DD" w:rsidRDefault="00012041" w:rsidP="00012041">
      <w:pPr>
        <w:spacing w:after="120" w:line="360" w:lineRule="auto"/>
        <w:rPr>
          <w:rFonts w:cs="Arial"/>
          <w:sz w:val="20"/>
          <w:szCs w:val="20"/>
        </w:rPr>
      </w:pPr>
      <w:r w:rsidRPr="007402DD">
        <w:rPr>
          <w:rFonts w:cs="Arial"/>
          <w:sz w:val="20"/>
          <w:szCs w:val="20"/>
        </w:rPr>
        <w:t>En ese sentido consideramos de vital importancia en favor de los trabajadores de la salud que la norma jurídica claramente indique el SARS-CoV-2, es una enfermedad laboral para que en cualquier caso, puedan acceder sin trabajas administrativas a los beneficios que la norma prevé para las enfermedades laborales y los riesgos de trabajo.</w:t>
      </w:r>
    </w:p>
    <w:p w:rsidR="00012041" w:rsidRPr="007402DD" w:rsidRDefault="00012041" w:rsidP="00012041">
      <w:pPr>
        <w:spacing w:after="120" w:line="360" w:lineRule="auto"/>
        <w:rPr>
          <w:rFonts w:cs="Arial"/>
          <w:bCs/>
          <w:sz w:val="20"/>
          <w:szCs w:val="20"/>
        </w:rPr>
      </w:pPr>
      <w:r w:rsidRPr="007402DD">
        <w:rPr>
          <w:rFonts w:cs="Arial"/>
          <w:sz w:val="20"/>
          <w:szCs w:val="20"/>
        </w:rPr>
        <w:t xml:space="preserve">Por todas las razones y  con fundamento en lo dispuesto por los artículos 71 fracción II de la Constitución Política de los Estados Unidos Mexicanos;  artículos  59 fracción I, 60 y 67 fracción I de la </w:t>
      </w:r>
      <w:r w:rsidRPr="007402DD">
        <w:rPr>
          <w:rFonts w:cs="Arial"/>
          <w:i/>
          <w:sz w:val="20"/>
          <w:szCs w:val="20"/>
        </w:rPr>
        <w:t>Constitución Política del Estado de Coahuila</w:t>
      </w:r>
      <w:r w:rsidRPr="007402DD">
        <w:rPr>
          <w:rFonts w:cs="Arial"/>
          <w:sz w:val="20"/>
          <w:szCs w:val="20"/>
        </w:rPr>
        <w:t xml:space="preserve">, así como 21 fracción IV, 152 fracción I y demás relativos de la </w:t>
      </w:r>
      <w:r w:rsidRPr="007402DD">
        <w:rPr>
          <w:rFonts w:cs="Arial"/>
          <w:i/>
          <w:sz w:val="20"/>
          <w:szCs w:val="20"/>
        </w:rPr>
        <w:t xml:space="preserve">Ley Orgánica </w:t>
      </w:r>
      <w:r w:rsidRPr="007402DD">
        <w:rPr>
          <w:rFonts w:cs="Arial"/>
          <w:i/>
          <w:sz w:val="20"/>
          <w:szCs w:val="20"/>
        </w:rPr>
        <w:lastRenderedPageBreak/>
        <w:t>del Congreso del Estado Independiente, Libre y Soberano de Coahuila de Zaragoza</w:t>
      </w:r>
      <w:r w:rsidRPr="007402DD">
        <w:rPr>
          <w:rFonts w:cs="Arial"/>
          <w:sz w:val="20"/>
          <w:szCs w:val="20"/>
        </w:rPr>
        <w:t>, se presenta ante este H. Congreso del Estado, la siguiente:</w:t>
      </w:r>
    </w:p>
    <w:p w:rsidR="00012041" w:rsidRPr="007402DD" w:rsidRDefault="00012041" w:rsidP="00012041">
      <w:pPr>
        <w:spacing w:after="120" w:line="360" w:lineRule="auto"/>
        <w:jc w:val="center"/>
        <w:rPr>
          <w:rFonts w:cs="Arial"/>
          <w:b/>
          <w:sz w:val="20"/>
          <w:szCs w:val="20"/>
        </w:rPr>
      </w:pPr>
      <w:r w:rsidRPr="007402DD">
        <w:rPr>
          <w:rFonts w:cs="Arial"/>
          <w:b/>
          <w:sz w:val="20"/>
          <w:szCs w:val="20"/>
        </w:rPr>
        <w:t>PROPUESTA DE INICIATIVA CON PROYECTO DE DECRETO</w:t>
      </w:r>
    </w:p>
    <w:p w:rsidR="00012041" w:rsidRPr="007402DD" w:rsidRDefault="00012041" w:rsidP="00012041">
      <w:pPr>
        <w:spacing w:after="120" w:line="360" w:lineRule="auto"/>
        <w:rPr>
          <w:rFonts w:cs="Arial"/>
          <w:sz w:val="20"/>
          <w:szCs w:val="20"/>
        </w:rPr>
      </w:pPr>
      <w:r w:rsidRPr="007402DD">
        <w:rPr>
          <w:rFonts w:cs="Arial"/>
          <w:b/>
          <w:sz w:val="20"/>
          <w:szCs w:val="20"/>
        </w:rPr>
        <w:t>ÚNICO.-</w:t>
      </w:r>
      <w:r w:rsidRPr="007402DD">
        <w:rPr>
          <w:rFonts w:cs="Arial"/>
          <w:sz w:val="20"/>
          <w:szCs w:val="20"/>
        </w:rPr>
        <w:t xml:space="preserve"> Se reforma el numeral 136, del artículo 513 de la Ley Federal del Trabajo para quedar como sigue: </w:t>
      </w:r>
    </w:p>
    <w:p w:rsidR="00012041" w:rsidRPr="007402DD" w:rsidRDefault="00012041" w:rsidP="00012041">
      <w:pPr>
        <w:spacing w:after="120" w:line="360" w:lineRule="auto"/>
        <w:rPr>
          <w:rFonts w:cs="Arial"/>
          <w:sz w:val="20"/>
          <w:szCs w:val="20"/>
        </w:rPr>
      </w:pPr>
      <w:r w:rsidRPr="007402DD">
        <w:rPr>
          <w:rFonts w:cs="Arial"/>
          <w:sz w:val="20"/>
          <w:szCs w:val="20"/>
        </w:rPr>
        <w:t>Artículo 513.- La Secretaría del Trabajo y Previsión Social actualizará las tablas de enfermedades de trabajo y de evaluación de las incapacidades permanentes resultante de los riesgos de trabajo, mismas que se publicarán en el Diario Oficial de la Federación y serán de observancia general en todo el territorio nacional, para este efecto dicha dependencia escuchará la opinión de la Comisión Consultiva Nacional de Seguridad y Salud en el Trabajo, de la Secretaría de Salud, de la Secretaría de Medio Ambiente y Recursos Naturales, así como de especialistas en la materia.</w:t>
      </w:r>
    </w:p>
    <w:p w:rsidR="00012041" w:rsidRPr="007402DD" w:rsidRDefault="00012041" w:rsidP="00012041">
      <w:pPr>
        <w:spacing w:after="120" w:line="360" w:lineRule="auto"/>
        <w:jc w:val="center"/>
        <w:rPr>
          <w:rFonts w:cs="Arial"/>
          <w:sz w:val="20"/>
          <w:szCs w:val="20"/>
        </w:rPr>
      </w:pPr>
      <w:r w:rsidRPr="007402DD">
        <w:rPr>
          <w:rFonts w:cs="Arial"/>
          <w:sz w:val="20"/>
          <w:szCs w:val="20"/>
        </w:rPr>
        <w:t>TABLA DE ENFERMEDADES DE TRABAJO Neumoconiosis y enfermedades broncopulmonares producidas por aspiración de polvos y humos de origen animal, vegetal o mineral</w:t>
      </w:r>
    </w:p>
    <w:p w:rsidR="00012041" w:rsidRPr="007402DD" w:rsidRDefault="00012041" w:rsidP="00012041">
      <w:pPr>
        <w:spacing w:after="120" w:line="360" w:lineRule="auto"/>
        <w:rPr>
          <w:rFonts w:cs="Arial"/>
          <w:sz w:val="20"/>
          <w:szCs w:val="20"/>
        </w:rPr>
      </w:pPr>
      <w:r w:rsidRPr="007402DD">
        <w:rPr>
          <w:rFonts w:cs="Arial"/>
          <w:sz w:val="20"/>
          <w:szCs w:val="20"/>
        </w:rPr>
        <w:t>1. a la 135. …</w:t>
      </w:r>
    </w:p>
    <w:p w:rsidR="00012041" w:rsidRPr="007402DD" w:rsidRDefault="00012041" w:rsidP="00012041">
      <w:pPr>
        <w:spacing w:after="120" w:line="360" w:lineRule="auto"/>
        <w:rPr>
          <w:rFonts w:cs="Arial"/>
          <w:sz w:val="20"/>
          <w:szCs w:val="20"/>
        </w:rPr>
      </w:pPr>
    </w:p>
    <w:p w:rsidR="00012041" w:rsidRPr="007402DD" w:rsidRDefault="00012041" w:rsidP="00012041">
      <w:pPr>
        <w:spacing w:after="120" w:line="360" w:lineRule="auto"/>
        <w:rPr>
          <w:rFonts w:cs="Arial"/>
          <w:sz w:val="20"/>
          <w:szCs w:val="20"/>
        </w:rPr>
      </w:pPr>
      <w:r w:rsidRPr="007402DD">
        <w:rPr>
          <w:rFonts w:cs="Arial"/>
          <w:sz w:val="20"/>
          <w:szCs w:val="20"/>
        </w:rPr>
        <w:t xml:space="preserve">136. Virosis (hepatitis, enterovirosis, rabia, psitacosis, neumonías a virus, mononucleosis infecciosa, poliomielitis, </w:t>
      </w:r>
      <w:r w:rsidRPr="007402DD">
        <w:rPr>
          <w:rFonts w:cs="Arial"/>
          <w:b/>
          <w:sz w:val="20"/>
          <w:szCs w:val="20"/>
        </w:rPr>
        <w:t>enfermedades derivadas del SARS COV 2</w:t>
      </w:r>
      <w:r w:rsidRPr="007402DD">
        <w:rPr>
          <w:rFonts w:cs="Arial"/>
          <w:sz w:val="20"/>
          <w:szCs w:val="20"/>
        </w:rPr>
        <w:t>,  y otras).</w:t>
      </w:r>
    </w:p>
    <w:p w:rsidR="00012041" w:rsidRPr="007402DD" w:rsidRDefault="00012041" w:rsidP="00012041">
      <w:pPr>
        <w:spacing w:after="120" w:line="360" w:lineRule="auto"/>
        <w:rPr>
          <w:rFonts w:cs="Arial"/>
          <w:sz w:val="20"/>
          <w:szCs w:val="20"/>
        </w:rPr>
      </w:pPr>
      <w:r w:rsidRPr="007402DD">
        <w:rPr>
          <w:rFonts w:cs="Arial"/>
          <w:sz w:val="20"/>
          <w:szCs w:val="20"/>
        </w:rPr>
        <w:t xml:space="preserve">Médicos, enfermeras, </w:t>
      </w:r>
      <w:r w:rsidRPr="007402DD">
        <w:rPr>
          <w:rFonts w:cs="Arial"/>
          <w:b/>
          <w:sz w:val="20"/>
          <w:szCs w:val="20"/>
        </w:rPr>
        <w:t>personal técnico, administrativo, de limpieza y de apoyo,</w:t>
      </w:r>
      <w:r w:rsidRPr="007402DD">
        <w:rPr>
          <w:rFonts w:cs="Arial"/>
          <w:sz w:val="20"/>
          <w:szCs w:val="20"/>
        </w:rPr>
        <w:t xml:space="preserve"> en hospitales y sanatorios, personal de laboratorio y análisis clínicos, personal de bancos de sangre, siempre que se identifique el agente causal en el paciente y en el sitio de trabajo.</w:t>
      </w:r>
    </w:p>
    <w:p w:rsidR="00012041" w:rsidRPr="007402DD" w:rsidRDefault="00012041" w:rsidP="00012041">
      <w:pPr>
        <w:spacing w:after="120" w:line="360" w:lineRule="auto"/>
        <w:rPr>
          <w:rFonts w:cs="Arial"/>
          <w:sz w:val="20"/>
          <w:szCs w:val="20"/>
        </w:rPr>
      </w:pPr>
      <w:r w:rsidRPr="007402DD">
        <w:rPr>
          <w:rFonts w:cs="Arial"/>
          <w:sz w:val="20"/>
          <w:szCs w:val="20"/>
        </w:rPr>
        <w:t>137. al 161. …</w:t>
      </w:r>
    </w:p>
    <w:p w:rsidR="00012041" w:rsidRPr="007402DD" w:rsidRDefault="00012041" w:rsidP="00012041">
      <w:pPr>
        <w:spacing w:after="120" w:line="360" w:lineRule="auto"/>
        <w:rPr>
          <w:rFonts w:cs="Arial"/>
          <w:b/>
          <w:sz w:val="20"/>
          <w:szCs w:val="20"/>
        </w:rPr>
      </w:pPr>
    </w:p>
    <w:p w:rsidR="00012041" w:rsidRPr="007402DD" w:rsidRDefault="00012041" w:rsidP="00012041">
      <w:pPr>
        <w:spacing w:line="360" w:lineRule="auto"/>
        <w:rPr>
          <w:rFonts w:cs="Arial"/>
          <w:sz w:val="20"/>
          <w:szCs w:val="20"/>
        </w:rPr>
      </w:pPr>
      <w:r w:rsidRPr="007402DD">
        <w:rPr>
          <w:rFonts w:cs="Arial"/>
          <w:sz w:val="20"/>
          <w:szCs w:val="20"/>
        </w:rPr>
        <w:t>Por lo expuesto y fundado, ante esta soberanía respetuosamente solicitamos que las reformas presentadas sean analizadas con el propósito de que previo dictamen, sean presentadas a la Cámara de Diputados del Congreso de la Unión para los trámites correspondientes.</w:t>
      </w:r>
    </w:p>
    <w:p w:rsidR="00012041" w:rsidRPr="007402DD" w:rsidRDefault="00012041" w:rsidP="00012041">
      <w:pPr>
        <w:spacing w:line="360" w:lineRule="auto"/>
        <w:rPr>
          <w:rFonts w:cs="Arial"/>
          <w:sz w:val="20"/>
          <w:szCs w:val="20"/>
        </w:rPr>
      </w:pPr>
    </w:p>
    <w:p w:rsidR="00012041" w:rsidRPr="007402DD" w:rsidRDefault="00012041" w:rsidP="00012041">
      <w:pPr>
        <w:spacing w:line="360" w:lineRule="auto"/>
        <w:jc w:val="center"/>
        <w:rPr>
          <w:rFonts w:cs="Arial"/>
          <w:b/>
          <w:sz w:val="20"/>
          <w:szCs w:val="20"/>
        </w:rPr>
      </w:pPr>
      <w:r w:rsidRPr="007402DD">
        <w:rPr>
          <w:rFonts w:cs="Arial"/>
          <w:b/>
          <w:sz w:val="20"/>
          <w:szCs w:val="20"/>
        </w:rPr>
        <w:t>SALON DE SESIONES DEL H. CONGRESO DEL ESTADO</w:t>
      </w:r>
    </w:p>
    <w:p w:rsidR="00012041" w:rsidRPr="007402DD" w:rsidRDefault="00012041" w:rsidP="00012041">
      <w:pPr>
        <w:spacing w:line="360" w:lineRule="auto"/>
        <w:jc w:val="center"/>
        <w:rPr>
          <w:rFonts w:cs="Arial"/>
          <w:b/>
          <w:sz w:val="20"/>
          <w:szCs w:val="20"/>
        </w:rPr>
      </w:pPr>
    </w:p>
    <w:p w:rsidR="00012041" w:rsidRPr="007402DD" w:rsidRDefault="00012041" w:rsidP="00012041">
      <w:pPr>
        <w:spacing w:line="360" w:lineRule="auto"/>
        <w:jc w:val="center"/>
        <w:rPr>
          <w:rFonts w:cs="Arial"/>
          <w:b/>
          <w:sz w:val="20"/>
          <w:szCs w:val="20"/>
        </w:rPr>
      </w:pPr>
      <w:r w:rsidRPr="007402DD">
        <w:rPr>
          <w:rFonts w:cs="Arial"/>
          <w:b/>
          <w:sz w:val="20"/>
          <w:szCs w:val="20"/>
        </w:rPr>
        <w:t>Saltillo, Coahuila de Zaragoza a 18 de noviembre de 2020</w:t>
      </w:r>
    </w:p>
    <w:p w:rsidR="00012041" w:rsidRPr="007402DD" w:rsidRDefault="00012041" w:rsidP="00012041">
      <w:pPr>
        <w:spacing w:line="360" w:lineRule="auto"/>
        <w:rPr>
          <w:rFonts w:cs="Arial"/>
          <w:sz w:val="20"/>
          <w:szCs w:val="20"/>
        </w:rPr>
      </w:pPr>
    </w:p>
    <w:p w:rsidR="00012041" w:rsidRPr="007402DD" w:rsidRDefault="00012041" w:rsidP="00012041">
      <w:pPr>
        <w:spacing w:line="360" w:lineRule="auto"/>
        <w:jc w:val="center"/>
        <w:rPr>
          <w:rFonts w:cs="Arial"/>
          <w:b/>
          <w:sz w:val="20"/>
          <w:szCs w:val="20"/>
        </w:rPr>
      </w:pPr>
      <w:r w:rsidRPr="007402DD">
        <w:rPr>
          <w:rFonts w:cs="Arial"/>
          <w:b/>
          <w:sz w:val="20"/>
          <w:szCs w:val="20"/>
        </w:rPr>
        <w:t xml:space="preserve">DIPUTADA </w:t>
      </w:r>
    </w:p>
    <w:p w:rsidR="00012041" w:rsidRPr="007402DD" w:rsidRDefault="00012041" w:rsidP="00012041">
      <w:pPr>
        <w:spacing w:line="360" w:lineRule="auto"/>
        <w:jc w:val="center"/>
        <w:rPr>
          <w:rFonts w:cs="Arial"/>
          <w:b/>
          <w:sz w:val="20"/>
          <w:szCs w:val="20"/>
        </w:rPr>
      </w:pPr>
    </w:p>
    <w:p w:rsidR="00012041" w:rsidRPr="007402DD" w:rsidRDefault="00012041" w:rsidP="00012041">
      <w:pPr>
        <w:spacing w:line="360" w:lineRule="auto"/>
        <w:jc w:val="center"/>
        <w:rPr>
          <w:rFonts w:cs="Arial"/>
          <w:b/>
          <w:sz w:val="20"/>
          <w:szCs w:val="20"/>
        </w:rPr>
      </w:pPr>
    </w:p>
    <w:p w:rsidR="00012041" w:rsidRPr="007402DD" w:rsidRDefault="00012041" w:rsidP="00012041">
      <w:pPr>
        <w:spacing w:line="360" w:lineRule="auto"/>
        <w:jc w:val="center"/>
        <w:rPr>
          <w:rFonts w:cs="Arial"/>
          <w:b/>
          <w:sz w:val="20"/>
          <w:szCs w:val="20"/>
        </w:rPr>
      </w:pPr>
      <w:r w:rsidRPr="007402DD">
        <w:rPr>
          <w:rFonts w:cs="Arial"/>
          <w:b/>
          <w:sz w:val="20"/>
          <w:szCs w:val="20"/>
        </w:rPr>
        <w:t>CLAUDIA ISELA RAMÍREZ PINEDA</w:t>
      </w:r>
    </w:p>
    <w:p w:rsidR="00FF21F6" w:rsidRPr="002D09F6" w:rsidRDefault="00FF21F6" w:rsidP="00FF21F6">
      <w:pPr>
        <w:ind w:firstLine="709"/>
        <w:rPr>
          <w:rFonts w:eastAsia="Arial" w:cs="Arial"/>
          <w:b/>
          <w:bCs/>
          <w:sz w:val="20"/>
          <w:szCs w:val="20"/>
        </w:rPr>
      </w:pPr>
    </w:p>
    <w:p w:rsidR="00102130" w:rsidRPr="002D09F6" w:rsidRDefault="00102130" w:rsidP="00102130">
      <w:pPr>
        <w:rPr>
          <w:rFonts w:eastAsia="Arial" w:cs="Arial"/>
          <w:b/>
          <w:bCs/>
          <w:sz w:val="20"/>
          <w:szCs w:val="20"/>
        </w:rPr>
      </w:pPr>
    </w:p>
    <w:p w:rsidR="00FF21F6" w:rsidRPr="002D09F6" w:rsidRDefault="00FF21F6" w:rsidP="00102130">
      <w:pPr>
        <w:rPr>
          <w:rFonts w:eastAsia="Arial" w:cs="Arial"/>
          <w:b/>
          <w:bCs/>
          <w:sz w:val="20"/>
          <w:szCs w:val="20"/>
        </w:rPr>
      </w:pPr>
      <w:r w:rsidRPr="002D09F6">
        <w:rPr>
          <w:rFonts w:eastAsia="Arial" w:cs="Arial"/>
          <w:b/>
          <w:bCs/>
          <w:sz w:val="20"/>
          <w:szCs w:val="20"/>
        </w:rPr>
        <w:t>Diputado Presidente Marcelo de Jesús Torres Cofiño:</w:t>
      </w:r>
    </w:p>
    <w:p w:rsidR="00102130" w:rsidRPr="002D09F6" w:rsidRDefault="00C63651" w:rsidP="00102130">
      <w:pPr>
        <w:rPr>
          <w:rFonts w:eastAsia="Arial" w:cs="Arial"/>
          <w:bCs/>
          <w:sz w:val="20"/>
          <w:szCs w:val="20"/>
        </w:rPr>
      </w:pPr>
      <w:r w:rsidRPr="002D09F6">
        <w:rPr>
          <w:rFonts w:eastAsia="Arial" w:cs="Arial"/>
          <w:bCs/>
          <w:sz w:val="20"/>
          <w:szCs w:val="20"/>
        </w:rPr>
        <w:t>Iniciativa con Proyecto de Decreto, por el que se reforma la fracción II del artículo 51 de la Ley de Acceso de las Mujeres a una Vida Libre de Violencia para el Estado de Coahuila</w:t>
      </w:r>
      <w:r w:rsidR="00102130" w:rsidRPr="002D09F6">
        <w:rPr>
          <w:rFonts w:eastAsia="Arial" w:cs="Arial"/>
          <w:bCs/>
          <w:sz w:val="20"/>
          <w:szCs w:val="20"/>
        </w:rPr>
        <w:t>.</w:t>
      </w:r>
    </w:p>
    <w:p w:rsidR="00102130" w:rsidRPr="002D09F6" w:rsidRDefault="00102130" w:rsidP="00102130">
      <w:pPr>
        <w:rPr>
          <w:rFonts w:eastAsia="Arial" w:cs="Arial"/>
          <w:b/>
          <w:bCs/>
          <w:sz w:val="20"/>
          <w:szCs w:val="20"/>
        </w:rPr>
      </w:pPr>
    </w:p>
    <w:p w:rsidR="00FF21F6" w:rsidRDefault="00FF21F6" w:rsidP="00102130">
      <w:pPr>
        <w:rPr>
          <w:rFonts w:eastAsia="Arial" w:cs="Arial"/>
          <w:b/>
          <w:bCs/>
          <w:sz w:val="20"/>
          <w:szCs w:val="20"/>
        </w:rPr>
      </w:pPr>
      <w:r w:rsidRPr="002D09F6">
        <w:rPr>
          <w:rFonts w:eastAsia="Arial" w:cs="Arial"/>
          <w:b/>
          <w:bCs/>
          <w:sz w:val="20"/>
          <w:szCs w:val="20"/>
        </w:rPr>
        <w:t xml:space="preserve">Túrnese a la Comisión de </w:t>
      </w:r>
      <w:r w:rsidR="00102130" w:rsidRPr="002D09F6">
        <w:rPr>
          <w:rFonts w:eastAsia="Arial" w:cs="Arial"/>
          <w:b/>
          <w:bCs/>
          <w:sz w:val="20"/>
          <w:szCs w:val="20"/>
        </w:rPr>
        <w:t>Igualdad y No Discriminación.</w:t>
      </w:r>
    </w:p>
    <w:p w:rsidR="00FE7E12" w:rsidRDefault="00FE7E12" w:rsidP="00102130">
      <w:pPr>
        <w:rPr>
          <w:rFonts w:eastAsia="Arial" w:cs="Arial"/>
          <w:b/>
          <w:bCs/>
          <w:sz w:val="20"/>
          <w:szCs w:val="20"/>
        </w:rPr>
      </w:pPr>
    </w:p>
    <w:p w:rsidR="00FE7E12" w:rsidRPr="007402DD" w:rsidRDefault="00FE7E12" w:rsidP="00FE7E12">
      <w:pPr>
        <w:rPr>
          <w:rFonts w:eastAsia="Calibri" w:cs="Arial"/>
          <w:b/>
          <w:bCs/>
          <w:sz w:val="20"/>
          <w:szCs w:val="20"/>
        </w:rPr>
      </w:pPr>
      <w:r w:rsidRPr="007402DD">
        <w:rPr>
          <w:rFonts w:eastAsia="Calibri" w:cs="Arial"/>
          <w:b/>
          <w:bCs/>
          <w:sz w:val="20"/>
          <w:szCs w:val="20"/>
        </w:rPr>
        <w:t>INICIATIVA CON PROYECTO DE DECRETO QUE PRESENTAN LAS DIPUTADAS Y LOS DIPUTADOS INTEGRANTES DEL GRUPO PARLAMENTARIO “GRAL. ANDRÉS S. VIESCA”, DEL PARTIDO REVOLUCIONARIO INSTITUCIONAL, POR CONDUCTO DE LA DIPUTADA GRACIELA FERNÁNDEZ ALMARAZ, POR EL QUE SE REFORMA LA FRACCION II DEL ARTÍCULO 51 DE LA LEY DE ACCESO DE LAS MUJERES A UNA VIDA LIBRE DE VIOLENCIA PARA EL ESTADO DE COAHUILA DE ZARAGOZA, CON EL OBJETO DE REALIZAR INFORMES SEMESTRALES DIRIGIDOS AL CONSEJO, EN EL CUAL COMUNIQUEN SOBRE LAS ACCIONES LLEVADAS A CABO EN ATENCIÓN A VÍCTIMAS DE CUALQUIER VIOLENCIA.</w:t>
      </w:r>
    </w:p>
    <w:p w:rsidR="00FE7E12" w:rsidRPr="007402DD" w:rsidRDefault="00FE7E12" w:rsidP="00FE7E12">
      <w:pPr>
        <w:rPr>
          <w:rFonts w:eastAsia="Calibri" w:cs="Arial"/>
          <w:b/>
          <w:bCs/>
          <w:sz w:val="20"/>
          <w:szCs w:val="20"/>
        </w:rPr>
      </w:pPr>
    </w:p>
    <w:p w:rsidR="00FE7E12" w:rsidRPr="007402DD" w:rsidRDefault="00FE7E12" w:rsidP="00FE7E12">
      <w:pPr>
        <w:rPr>
          <w:rFonts w:eastAsia="Calibri" w:cs="Arial"/>
          <w:b/>
          <w:bCs/>
          <w:sz w:val="20"/>
          <w:szCs w:val="20"/>
        </w:rPr>
      </w:pPr>
    </w:p>
    <w:p w:rsidR="00FE7E12" w:rsidRPr="007402DD" w:rsidRDefault="00FE7E12" w:rsidP="00FE7E12">
      <w:pPr>
        <w:rPr>
          <w:rFonts w:eastAsia="Calibri" w:cs="Arial"/>
          <w:b/>
          <w:bCs/>
          <w:sz w:val="20"/>
          <w:szCs w:val="20"/>
        </w:rPr>
      </w:pPr>
      <w:r w:rsidRPr="007402DD">
        <w:rPr>
          <w:rFonts w:eastAsia="Calibri" w:cs="Arial"/>
          <w:b/>
          <w:bCs/>
          <w:sz w:val="20"/>
          <w:szCs w:val="20"/>
        </w:rPr>
        <w:t xml:space="preserve">H. PLENO DEL CONGRESO DEL ESTADO  </w:t>
      </w:r>
    </w:p>
    <w:p w:rsidR="00FE7E12" w:rsidRPr="007402DD" w:rsidRDefault="00FE7E12" w:rsidP="00FE7E12">
      <w:pPr>
        <w:rPr>
          <w:rFonts w:eastAsia="Calibri" w:cs="Arial"/>
          <w:b/>
          <w:bCs/>
          <w:sz w:val="20"/>
          <w:szCs w:val="20"/>
        </w:rPr>
      </w:pPr>
      <w:r w:rsidRPr="007402DD">
        <w:rPr>
          <w:rFonts w:eastAsia="Calibri" w:cs="Arial"/>
          <w:b/>
          <w:bCs/>
          <w:sz w:val="20"/>
          <w:szCs w:val="20"/>
        </w:rPr>
        <w:t>DE COAHUILA DE ZARAGOZA.</w:t>
      </w:r>
    </w:p>
    <w:p w:rsidR="00FE7E12" w:rsidRPr="007402DD" w:rsidRDefault="00FE7E12" w:rsidP="00FE7E12">
      <w:pPr>
        <w:rPr>
          <w:rFonts w:eastAsia="Calibri" w:cs="Arial"/>
          <w:b/>
          <w:bCs/>
          <w:sz w:val="20"/>
          <w:szCs w:val="20"/>
        </w:rPr>
      </w:pPr>
      <w:r w:rsidRPr="007402DD">
        <w:rPr>
          <w:rFonts w:eastAsia="Calibri" w:cs="Arial"/>
          <w:b/>
          <w:bCs/>
          <w:sz w:val="20"/>
          <w:szCs w:val="20"/>
        </w:rPr>
        <w:t>P R E S E N T E.-</w:t>
      </w:r>
    </w:p>
    <w:p w:rsidR="00FE7E12" w:rsidRPr="007402DD" w:rsidRDefault="00FE7E12" w:rsidP="00FE7E12">
      <w:pPr>
        <w:rPr>
          <w:rFonts w:eastAsia="Calibri" w:cs="Arial"/>
          <w:sz w:val="20"/>
          <w:szCs w:val="20"/>
        </w:rPr>
      </w:pPr>
    </w:p>
    <w:p w:rsidR="00FE7E12" w:rsidRPr="007402DD" w:rsidRDefault="00FE7E12" w:rsidP="00FE7E12">
      <w:pPr>
        <w:spacing w:line="276" w:lineRule="auto"/>
        <w:rPr>
          <w:rFonts w:eastAsia="Calibri" w:cs="Arial"/>
          <w:sz w:val="20"/>
          <w:szCs w:val="20"/>
        </w:rPr>
      </w:pPr>
      <w:r w:rsidRPr="007402DD">
        <w:rPr>
          <w:rFonts w:eastAsia="Calibri" w:cs="Arial"/>
          <w:sz w:val="20"/>
          <w:szCs w:val="20"/>
        </w:rPr>
        <w:t>La suscrita Diputada Graciela Fernández Almaraz, conjuntamente con los demás integrantes del Grupo Parlamentario “Gral. Andrés S. Viesca” del Partido Revolucionario Institucional, en ejercicio de las facultades que nos otorga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presentar a este Honorable Pleno del Congreso, la presente Iniciativa con proyecto de decreto por el que se reforma la fracción II al artículo 51 de la Ley de Acceso de las Mujeres a una Vida Libre de Violencia para el Estado de Coahuila de Zaragoza, conforme a la siguiente:</w:t>
      </w:r>
    </w:p>
    <w:p w:rsidR="00FE7E12" w:rsidRPr="007402DD" w:rsidRDefault="00FE7E12" w:rsidP="00FE7E12">
      <w:pPr>
        <w:spacing w:line="276" w:lineRule="auto"/>
        <w:rPr>
          <w:rFonts w:eastAsia="Calibri" w:cs="Arial"/>
          <w:sz w:val="20"/>
          <w:szCs w:val="20"/>
        </w:rPr>
      </w:pPr>
    </w:p>
    <w:p w:rsidR="00FE7E12" w:rsidRPr="007402DD" w:rsidRDefault="00FE7E12" w:rsidP="00FE7E12">
      <w:pPr>
        <w:spacing w:line="276" w:lineRule="auto"/>
        <w:jc w:val="center"/>
        <w:rPr>
          <w:rFonts w:eastAsia="Calibri" w:cs="Arial"/>
          <w:b/>
          <w:bCs/>
          <w:sz w:val="20"/>
          <w:szCs w:val="20"/>
        </w:rPr>
      </w:pPr>
      <w:r w:rsidRPr="007402DD">
        <w:rPr>
          <w:rFonts w:eastAsia="Calibri" w:cs="Arial"/>
          <w:b/>
          <w:bCs/>
          <w:sz w:val="20"/>
          <w:szCs w:val="20"/>
        </w:rPr>
        <w:t>EXPOSICIÓN DE MOTIVOS</w:t>
      </w:r>
    </w:p>
    <w:p w:rsidR="00FE7E12" w:rsidRPr="007402DD" w:rsidRDefault="00FE7E12" w:rsidP="00FE7E12">
      <w:pPr>
        <w:spacing w:line="276" w:lineRule="auto"/>
        <w:rPr>
          <w:rFonts w:eastAsia="Calibri" w:cs="Arial"/>
          <w:sz w:val="20"/>
          <w:szCs w:val="20"/>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 xml:space="preserve">La intención de la erradicación y tratamiento de cualquier tipo de violencia es clara, y en nuestro Estado hemos trabajado para que dichos actos de violencia en contra de cualquier persona sean evitados, tratados y en su momento ayudados por expertos de la salud, para poder pasar el mal momento que afecta a la persona que sufre de la violencia en cualquier lugar, y principalmente en su núcleo familiar. </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Hemos atravesado por malos momentos de crisis en todos los aspectos, sociales, educativos, culturales, deportivos y económicos, en el cuales se han visto afectados miles de familias Coahuilenses, y millones de Mexicanos, y aun así hemos trabajado y luchando de pie, para evitar la caída de nuestro patrimonio, de nuestra familia, de nuestro hogar, aún más de lo que ya nos ha afectado estas circunstancias que fueron ajenas a cualquier persona, y lo tenemos por seguro que todos hubiésemos querido evitar.</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 xml:space="preserve">El tema de seguridad es tema de todos, y con ello desencadenamos algo que hemos estado trabajando con mucho cuidado, y siempre en favor de nuestros ciudadanos. </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 xml:space="preserve">La violencia en cualquiera de sus tipos es un problema social, y siempre se ha visto que la causa o el detonante de las mismas son problemas y abusos con; el alcohol, las drogas, y con ello desemboca en la intolerancia, la falta de moderación emocional y psicológica, además de falta de autocontrol. </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Es un fenómeno que preocupa a las sociedades, las víctimas de las distintas formas y ámbitos en las que ésta se manifiesta son de tal magnitud y severidad, que los costos para los estados a nivel macro y para las personas en su experiencia más cercana, dejan daños a corto y largo plazo; todo tipo de violencia es reprobable, sin embargo, la violencia contra las mujeres, por sus implicaciones, cronicidad e invisibilidad ha sido motivo de llamados urgentes a su prevención, atención, sanción y erradicación.</w:t>
      </w:r>
      <w:r w:rsidRPr="007402DD">
        <w:rPr>
          <w:rFonts w:cs="Arial"/>
          <w:sz w:val="20"/>
          <w:szCs w:val="20"/>
          <w:vertAlign w:val="superscript"/>
          <w:lang w:eastAsia="es-ES_tradnl"/>
        </w:rPr>
        <w:footnoteReference w:id="49"/>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Las consecuencias de la violencia son incontables, pudiendo llegar a través de esta, a la muerte, a lesiones graves en contra de la persona que recibe algún tipo de violencia, vulnerabilidad a enfermedades, trastornos emocionales, suicidios, perdida de la confianza, bajo autoestima, el temor y sentimiento de culpa, odio, vergüenza, desconfianza y problemas de nuestra sociedad con el rechazo en grupos o lugares, o bien en lugares laborales por el señalamiento de que fue víctima de algún tipo de violencia.</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Estos actos de cobardía son producto de las asimetrías de poder entre quienes la viven y quienes la ejercen, se utiliza como forma de control para someter o imponer comportamientos a la persona, en general como causa de una serie de creencias y actitudes, basadas en argumentos étnicos, económicos, culturales, de orden social, edad y de género, en el caso de las mujeres todas estos argumentos potencian su vulnerabilidad e incrementan su riesgo de vivir violencia a lo largo de la vida.</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Cada forma de violencia según expertos mencionan, que se requiere de un tratamiento especial y especifico, pero en general, existen prácticas que nos ayudan a reducir, evitar, y además con ella lograr erradicarla, como lo es la educación.</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Además de tener una adecuada atención y estadísticas con el fin de observar el problema y tratar, mediante planes estratégicos su prevención, tratamiento, y su erradicación.</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En los últimos años la violencia empleada en contra de las mujeres, ha ido a la alza, secuestros, violaciones, golpes dentro del entorno familiar, por parte de alguna pareja o esposo, en contra de niños y niñas, de forma quien la ejerce quiere llamarle correctiva, pero no es así, niños en cama de hospitales, en salas de emergencia, por culpa de maltrato de alguno de sus padres o bien dentro de su círculo familiar.</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Actualmente la estadística, es aplicada como una herramienta, y ha llegado a convertirse en una aplicación imprescriptible en múltiples ámbitos de la vida científica y cotidiana.</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i/>
          <w:iCs/>
          <w:sz w:val="20"/>
          <w:szCs w:val="20"/>
          <w:lang w:eastAsia="es-ES_tradnl"/>
        </w:rPr>
        <w:lastRenderedPageBreak/>
        <w:t>“En la investigación social tradicionalmente han existido dos vertientes metodológicas: la cualitativa, que privilegia la recopilación de información sobre valores objetivos medibles a través de técnicas cualitativas como la observación, la entrevista, la participación grupal, los grupos de enfoque, entre otros métodos, y la cuantitativa, que se auxilia de la recopilación y análisis de datos. Actualmente se combinan ambas metodologías, aplicando preceptos estadísticos a las técnicas tradicionales de investigación cualitativa. Precisamente uno de los atractivos de la Estadística consiste en eso, en su versatilidad de aplicación. Así, los procesos de investigación se han fortalecido y consolidado a lo largo de las últimas décadas gracias, en parte, a los avances tecnológicos que han dotado de potencia el tratamiento informático de los datos, ya sean cualitativos o cuantitativos”</w:t>
      </w:r>
      <w:r w:rsidRPr="007402DD">
        <w:rPr>
          <w:rFonts w:cs="Arial"/>
          <w:sz w:val="20"/>
          <w:szCs w:val="20"/>
          <w:lang w:eastAsia="es-ES_tradnl"/>
        </w:rPr>
        <w:t xml:space="preserve">. </w:t>
      </w:r>
      <w:r w:rsidRPr="007402DD">
        <w:rPr>
          <w:rFonts w:cs="Arial"/>
          <w:sz w:val="20"/>
          <w:szCs w:val="20"/>
          <w:vertAlign w:val="superscript"/>
          <w:lang w:eastAsia="es-ES_tradnl"/>
        </w:rPr>
        <w:footnoteReference w:id="50"/>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Suena relevante, que según estudios, hacen referencia que los datos estadísticos, fundan un hecho que sirve para evaluar una tendencia futura, de algún o algunos fenómenos o conductas futuros. Dando efecto, luego de un análisis concienzudo, los datos estadísticos, nos revelan en alguna medida que esperar a un futuro, sobre algunos hechos, en áreas de las actividades y conductas humanas.</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Es por ello que se debe de realizar un archivo estadístico en el cual se tomen datos de la recepción de atención de las llamadas de emergencia al 9-1-1 y mismos de los cuales se brinde la atención verídica y fehaciente, con ello para tener el conocimiento de los casos que se dan dentro de nuestro estado y particularmente en cada región y municipio, y dejar de lado las llamadas a las corporaciones de emergencia que sean falsas.</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 xml:space="preserve">Además de que se coordinen las diversas corporaciones, para quien atienda dichos casos de emergencia, haga del conocimiento y se establezca en las estadísticas correspondientes, y siempre preponderando la dignidad y seguridad de las víctimas, con el fin de que no se vulnere o ventile información de la persona o personas atendidas. </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 xml:space="preserve">La realización de la estadística de la información, se pueden derivar conclusiones importantes en cuanto a la distribución en las diversas zonas del estado, el sexo, las edades, el lugar donde se perpetraron los hechos, el modo de vivir, así como su estructuración familiar y sus formas de convivencia, lugar de trabajo, entre otras más que pueden ser claves para una información y poder realizar planes y acciones referentes a la atención de la violencia. </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Y con esto lograr que el consejo del sistema de acceso de las mujeres a una vida libre de violencia, obtengan el fin de poder plantear programas, planes y acciones concretas, con el objetivo de erradicar de raíz la violencia, además de tener con certeza los patrones que se sigan, así como algún problema o adicción que derive y lleve a la persona que ejerce la violencia, a consumar y realizar dichos actos inaceptables por todos nosotros y por la misma sociedad.</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 xml:space="preserve">Así mismo los métodos y técnicas de la estadística nos podrán ayudar a llevar a cabo múltiples tareas en la organización productiva y social de los coahuilenses, y en particular se tomen como la base para la realización de una investigación que nos permitirá mejorar los procesos, planes y acciones a la hora de la toma de decisiones, en virtud de la protección de las mujeres niñas y niños de nuestro estado. </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Las ventajas que se obtendrían, sería que el consejo estatal tendría su propia información, en el cual se le proporcionarían una serie de principios, procedimientos, técnicas y métodos sobre la realización de los actos de violencia, y a raíz de esto, se realizaran las acciones pertinentes de manera rápida, en beneficio y protección de las víctimas, o grupos vulnerables en los cuales están más propensos a recibir cualquier tipo de violencia en su contra.</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El desarrollo de la tecnología es hoy, y está a nuestro alcance, y solo con un clic se puede guardar cualquier tipo de información en alguna base de datos, en la estadística tengo confianza que encontramos una opción para nuestro adecuado planteamiento y la realización de las diversas metodologías por parte de quienes las realizan y llevan a cabo en la realidad.</w:t>
      </w:r>
    </w:p>
    <w:p w:rsidR="00FE7E12" w:rsidRPr="007402DD" w:rsidRDefault="00FE7E12" w:rsidP="00FE7E12">
      <w:pPr>
        <w:spacing w:line="276" w:lineRule="auto"/>
        <w:rPr>
          <w:rFonts w:cs="Arial"/>
          <w:sz w:val="20"/>
          <w:szCs w:val="20"/>
          <w:lang w:eastAsia="es-ES_tradnl"/>
        </w:rPr>
      </w:pPr>
    </w:p>
    <w:p w:rsidR="00FE7E12" w:rsidRPr="007402DD" w:rsidRDefault="00FE7E12" w:rsidP="00FE7E12">
      <w:pPr>
        <w:spacing w:line="276" w:lineRule="auto"/>
        <w:rPr>
          <w:rFonts w:cs="Arial"/>
          <w:sz w:val="20"/>
          <w:szCs w:val="20"/>
          <w:lang w:eastAsia="es-ES_tradnl"/>
        </w:rPr>
      </w:pPr>
      <w:r w:rsidRPr="007402DD">
        <w:rPr>
          <w:rFonts w:cs="Arial"/>
          <w:sz w:val="20"/>
          <w:szCs w:val="20"/>
          <w:lang w:eastAsia="es-ES_tradnl"/>
        </w:rPr>
        <w:t>En virtud de lo anterior, quienes integramos el Grupo Parlamentario “Gral. Andrés S. Viesca” del Partido Revolucionario Institucional, ponemos a la consideración de este H. Pleno del Congreso, la siguiente:</w:t>
      </w:r>
    </w:p>
    <w:p w:rsidR="00FE7E12" w:rsidRPr="007402DD" w:rsidRDefault="00FE7E12" w:rsidP="00FE7E12">
      <w:pPr>
        <w:spacing w:line="276" w:lineRule="auto"/>
        <w:jc w:val="left"/>
        <w:rPr>
          <w:rFonts w:eastAsia="Calibri" w:cs="Arial"/>
          <w:sz w:val="20"/>
          <w:szCs w:val="20"/>
        </w:rPr>
      </w:pPr>
    </w:p>
    <w:p w:rsidR="00FE7E12" w:rsidRPr="007402DD" w:rsidRDefault="00FE7E12" w:rsidP="00FE7E12">
      <w:pPr>
        <w:spacing w:line="276" w:lineRule="auto"/>
        <w:jc w:val="center"/>
        <w:rPr>
          <w:rFonts w:eastAsia="Calibri" w:cs="Arial"/>
          <w:b/>
          <w:sz w:val="20"/>
          <w:szCs w:val="20"/>
        </w:rPr>
      </w:pPr>
      <w:r w:rsidRPr="007402DD">
        <w:rPr>
          <w:rFonts w:eastAsia="Calibri" w:cs="Arial"/>
          <w:b/>
          <w:sz w:val="20"/>
          <w:szCs w:val="20"/>
        </w:rPr>
        <w:t>INICIATIVA CON PROYECTO DE DECRETO:</w:t>
      </w:r>
    </w:p>
    <w:p w:rsidR="00FE7E12" w:rsidRPr="007402DD" w:rsidRDefault="00FE7E12" w:rsidP="00FE7E12">
      <w:pPr>
        <w:spacing w:line="276" w:lineRule="auto"/>
        <w:jc w:val="left"/>
        <w:rPr>
          <w:rFonts w:eastAsia="Calibri" w:cs="Arial"/>
          <w:b/>
          <w:sz w:val="20"/>
          <w:szCs w:val="20"/>
        </w:rPr>
      </w:pPr>
    </w:p>
    <w:p w:rsidR="00FE7E12" w:rsidRPr="007402DD" w:rsidRDefault="00FE7E12" w:rsidP="00FE7E12">
      <w:pPr>
        <w:spacing w:line="276" w:lineRule="auto"/>
        <w:rPr>
          <w:rFonts w:eastAsia="Calibri" w:cs="Arial"/>
          <w:sz w:val="20"/>
          <w:szCs w:val="20"/>
        </w:rPr>
      </w:pPr>
      <w:r w:rsidRPr="007402DD">
        <w:rPr>
          <w:rFonts w:eastAsia="Calibri" w:cs="Arial"/>
          <w:b/>
          <w:sz w:val="20"/>
          <w:szCs w:val="20"/>
        </w:rPr>
        <w:t xml:space="preserve">ÚNICO.- </w:t>
      </w:r>
      <w:r w:rsidRPr="007402DD">
        <w:rPr>
          <w:rFonts w:eastAsia="Calibri" w:cs="Arial"/>
          <w:sz w:val="20"/>
          <w:szCs w:val="20"/>
        </w:rPr>
        <w:t>Se reforma la fracción II del artículo 51 de la Ley de Acceso de las Mujeres a una Vida Libre de Violencia para el Estado de Coahuila de Zaragoza, para quedar de la siguiente manera:</w:t>
      </w:r>
    </w:p>
    <w:p w:rsidR="00FE7E12" w:rsidRPr="007402DD" w:rsidRDefault="00FE7E12" w:rsidP="00FE7E12">
      <w:pPr>
        <w:spacing w:line="276" w:lineRule="auto"/>
        <w:jc w:val="left"/>
        <w:rPr>
          <w:rFonts w:eastAsia="Calibri" w:cs="Arial"/>
          <w:b/>
          <w:sz w:val="20"/>
          <w:szCs w:val="20"/>
        </w:rPr>
      </w:pPr>
    </w:p>
    <w:p w:rsidR="00FE7E12" w:rsidRPr="007402DD" w:rsidRDefault="00FE7E12" w:rsidP="00FE7E12">
      <w:pPr>
        <w:spacing w:line="276" w:lineRule="auto"/>
        <w:rPr>
          <w:rFonts w:eastAsia="Calibri" w:cs="Arial"/>
          <w:b/>
          <w:bCs/>
          <w:sz w:val="20"/>
          <w:szCs w:val="20"/>
        </w:rPr>
      </w:pPr>
      <w:r w:rsidRPr="007402DD">
        <w:rPr>
          <w:rFonts w:eastAsia="Calibri" w:cs="Arial"/>
          <w:b/>
          <w:bCs/>
          <w:sz w:val="20"/>
          <w:szCs w:val="20"/>
        </w:rPr>
        <w:t xml:space="preserve">Artículo 51. … </w:t>
      </w:r>
    </w:p>
    <w:p w:rsidR="00FE7E12" w:rsidRPr="007402DD" w:rsidRDefault="00FE7E12" w:rsidP="00FE7E12">
      <w:pPr>
        <w:spacing w:line="276" w:lineRule="auto"/>
        <w:rPr>
          <w:rFonts w:eastAsia="Calibri" w:cs="Arial"/>
          <w:sz w:val="20"/>
          <w:szCs w:val="20"/>
        </w:rPr>
      </w:pPr>
    </w:p>
    <w:p w:rsidR="00FE7E12" w:rsidRPr="007402DD" w:rsidRDefault="00FE7E12" w:rsidP="00FE7E12">
      <w:pPr>
        <w:spacing w:line="276" w:lineRule="auto"/>
        <w:rPr>
          <w:rFonts w:eastAsia="Calibri" w:cs="Arial"/>
          <w:b/>
          <w:sz w:val="20"/>
          <w:szCs w:val="20"/>
        </w:rPr>
      </w:pPr>
      <w:r w:rsidRPr="007402DD">
        <w:rPr>
          <w:rFonts w:eastAsia="Calibri" w:cs="Arial"/>
          <w:b/>
          <w:sz w:val="20"/>
          <w:szCs w:val="20"/>
        </w:rPr>
        <w:t>I…</w:t>
      </w:r>
    </w:p>
    <w:p w:rsidR="00FE7E12" w:rsidRPr="007402DD" w:rsidRDefault="00FE7E12" w:rsidP="00FE7E12">
      <w:pPr>
        <w:spacing w:line="276" w:lineRule="auto"/>
        <w:rPr>
          <w:rFonts w:eastAsia="Calibri" w:cs="Arial"/>
          <w:b/>
          <w:sz w:val="20"/>
          <w:szCs w:val="20"/>
        </w:rPr>
      </w:pPr>
    </w:p>
    <w:p w:rsidR="00FE7E12" w:rsidRPr="007402DD" w:rsidRDefault="00FE7E12" w:rsidP="00FE7E12">
      <w:pPr>
        <w:spacing w:line="276" w:lineRule="auto"/>
        <w:rPr>
          <w:rFonts w:eastAsia="Calibri" w:cs="Arial"/>
          <w:b/>
          <w:bCs/>
          <w:sz w:val="20"/>
          <w:szCs w:val="20"/>
        </w:rPr>
      </w:pPr>
      <w:r w:rsidRPr="007402DD">
        <w:rPr>
          <w:rFonts w:eastAsia="Calibri" w:cs="Arial"/>
          <w:b/>
          <w:bCs/>
          <w:sz w:val="20"/>
          <w:szCs w:val="20"/>
        </w:rPr>
        <w:t xml:space="preserve">II.  </w:t>
      </w:r>
      <w:r w:rsidRPr="007402DD">
        <w:rPr>
          <w:rFonts w:eastAsia="Calibri" w:cs="Arial"/>
          <w:sz w:val="20"/>
          <w:szCs w:val="20"/>
        </w:rPr>
        <w:t>Informar al Consejo sobre la ejecución de las acciones de su competencia contenidas en el Programa Estatal, con la finalidad de evaluar su eficacia;</w:t>
      </w:r>
      <w:r w:rsidRPr="007402DD">
        <w:rPr>
          <w:rFonts w:eastAsia="Calibri" w:cs="Arial"/>
          <w:b/>
          <w:bCs/>
          <w:sz w:val="20"/>
          <w:szCs w:val="20"/>
        </w:rPr>
        <w:t xml:space="preserve"> además realizar un informe semestral detallado de atención a víctimas de violencia.</w:t>
      </w:r>
    </w:p>
    <w:p w:rsidR="00FE7E12" w:rsidRPr="007402DD" w:rsidRDefault="00FE7E12" w:rsidP="00FE7E12">
      <w:pPr>
        <w:spacing w:line="276" w:lineRule="auto"/>
        <w:rPr>
          <w:rFonts w:eastAsia="Calibri" w:cs="Arial"/>
          <w:b/>
          <w:bCs/>
          <w:sz w:val="20"/>
          <w:szCs w:val="20"/>
        </w:rPr>
      </w:pPr>
    </w:p>
    <w:p w:rsidR="00FE7E12" w:rsidRPr="007402DD" w:rsidRDefault="00FE7E12" w:rsidP="00FE7E12">
      <w:pPr>
        <w:spacing w:line="276" w:lineRule="auto"/>
        <w:rPr>
          <w:rFonts w:eastAsia="Calibri" w:cs="Arial"/>
          <w:b/>
          <w:bCs/>
          <w:sz w:val="20"/>
          <w:szCs w:val="20"/>
          <w:lang w:val="en-US"/>
        </w:rPr>
      </w:pPr>
      <w:r w:rsidRPr="007402DD">
        <w:rPr>
          <w:rFonts w:eastAsia="Calibri" w:cs="Arial"/>
          <w:b/>
          <w:bCs/>
          <w:sz w:val="20"/>
          <w:szCs w:val="20"/>
          <w:lang w:val="en-US"/>
        </w:rPr>
        <w:t>III. a XI. …</w:t>
      </w:r>
    </w:p>
    <w:p w:rsidR="00FE7E12" w:rsidRPr="007402DD" w:rsidRDefault="00FE7E12" w:rsidP="00FE7E12">
      <w:pPr>
        <w:spacing w:after="160" w:line="276" w:lineRule="auto"/>
        <w:jc w:val="center"/>
        <w:rPr>
          <w:rFonts w:eastAsia="Calibri" w:cs="Arial"/>
          <w:b/>
          <w:sz w:val="20"/>
          <w:szCs w:val="20"/>
          <w:lang w:val="en-US"/>
        </w:rPr>
      </w:pPr>
    </w:p>
    <w:p w:rsidR="00FE7E12" w:rsidRPr="007402DD" w:rsidRDefault="00FE7E12" w:rsidP="00FE7E12">
      <w:pPr>
        <w:spacing w:after="160" w:line="276" w:lineRule="auto"/>
        <w:jc w:val="center"/>
        <w:rPr>
          <w:rFonts w:eastAsia="Calibri" w:cs="Arial"/>
          <w:b/>
          <w:sz w:val="20"/>
          <w:szCs w:val="20"/>
          <w:lang w:val="en-US"/>
        </w:rPr>
      </w:pPr>
      <w:r w:rsidRPr="007402DD">
        <w:rPr>
          <w:rFonts w:eastAsia="Calibri" w:cs="Arial"/>
          <w:b/>
          <w:sz w:val="20"/>
          <w:szCs w:val="20"/>
          <w:lang w:val="en-US"/>
        </w:rPr>
        <w:t>T R A N S I T O R I O</w:t>
      </w:r>
      <w:r w:rsidRPr="007402DD">
        <w:rPr>
          <w:rFonts w:eastAsia="Calibri" w:cs="Arial"/>
          <w:b/>
          <w:sz w:val="20"/>
          <w:szCs w:val="20"/>
          <w:lang w:val="en-US"/>
        </w:rPr>
        <w:tab/>
      </w:r>
    </w:p>
    <w:p w:rsidR="00FE7E12" w:rsidRPr="007402DD" w:rsidRDefault="00FE7E12" w:rsidP="00FE7E12">
      <w:pPr>
        <w:spacing w:after="160" w:line="276" w:lineRule="auto"/>
        <w:rPr>
          <w:rFonts w:eastAsia="Calibri" w:cs="Arial"/>
          <w:sz w:val="20"/>
          <w:szCs w:val="20"/>
        </w:rPr>
      </w:pPr>
      <w:r w:rsidRPr="007402DD">
        <w:rPr>
          <w:rFonts w:eastAsia="Calibri" w:cs="Arial"/>
          <w:b/>
          <w:sz w:val="20"/>
          <w:szCs w:val="20"/>
        </w:rPr>
        <w:t xml:space="preserve">ÚNICO: </w:t>
      </w:r>
      <w:r w:rsidRPr="007402DD">
        <w:rPr>
          <w:rFonts w:eastAsia="Calibri" w:cs="Arial"/>
          <w:sz w:val="20"/>
          <w:szCs w:val="20"/>
        </w:rPr>
        <w:t>El presente decreto entrará en vigor al día siguiente de su publicación en el Periódico Oficial del Gobierno del Estado</w:t>
      </w:r>
    </w:p>
    <w:p w:rsidR="00FE7E12" w:rsidRPr="007402DD" w:rsidRDefault="00FE7E12" w:rsidP="00FE7E12">
      <w:pPr>
        <w:spacing w:after="160" w:line="276" w:lineRule="auto"/>
        <w:rPr>
          <w:rFonts w:eastAsia="Calibri" w:cs="Arial"/>
          <w:sz w:val="20"/>
          <w:szCs w:val="20"/>
        </w:rPr>
      </w:pPr>
    </w:p>
    <w:p w:rsidR="00FE7E12" w:rsidRPr="007402DD" w:rsidRDefault="00FE7E12" w:rsidP="00FE7E12">
      <w:pPr>
        <w:spacing w:after="160"/>
        <w:jc w:val="center"/>
        <w:rPr>
          <w:rFonts w:eastAsia="Calibri" w:cs="Arial"/>
          <w:b/>
          <w:sz w:val="20"/>
          <w:szCs w:val="20"/>
        </w:rPr>
      </w:pPr>
      <w:r w:rsidRPr="007402DD">
        <w:rPr>
          <w:rFonts w:eastAsia="Calibri" w:cs="Arial"/>
          <w:b/>
          <w:sz w:val="20"/>
          <w:szCs w:val="20"/>
        </w:rPr>
        <w:t>SALTILLO, COAHUILA DE ZARAGOZA, A NOVIEMBRE DEL 2020.</w:t>
      </w:r>
    </w:p>
    <w:tbl>
      <w:tblPr>
        <w:tblStyle w:val="Tablaconcuadrcula3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FE7E12" w:rsidRPr="007402DD" w:rsidTr="00B60BC4">
        <w:tc>
          <w:tcPr>
            <w:tcW w:w="9396" w:type="dxa"/>
          </w:tcPr>
          <w:p w:rsidR="00FE7E12" w:rsidRPr="007402DD" w:rsidRDefault="00FE7E12" w:rsidP="00B60BC4">
            <w:pPr>
              <w:spacing w:after="160" w:line="259" w:lineRule="auto"/>
              <w:jc w:val="center"/>
              <w:rPr>
                <w:rFonts w:cs="Arial"/>
                <w:b/>
                <w:sz w:val="20"/>
                <w:szCs w:val="20"/>
              </w:rPr>
            </w:pPr>
          </w:p>
        </w:tc>
      </w:tr>
      <w:tr w:rsidR="00FE7E12" w:rsidRPr="007402DD" w:rsidTr="00B60BC4">
        <w:tc>
          <w:tcPr>
            <w:tcW w:w="9396" w:type="dxa"/>
          </w:tcPr>
          <w:p w:rsidR="00FE7E12" w:rsidRPr="007402DD" w:rsidRDefault="00FE7E12" w:rsidP="00B60BC4">
            <w:pPr>
              <w:spacing w:after="160" w:line="259" w:lineRule="auto"/>
              <w:jc w:val="center"/>
              <w:rPr>
                <w:rFonts w:cs="Arial"/>
                <w:b/>
                <w:sz w:val="20"/>
                <w:szCs w:val="20"/>
              </w:rPr>
            </w:pPr>
          </w:p>
          <w:p w:rsidR="00FE7E12" w:rsidRPr="007402DD" w:rsidRDefault="00FE7E12" w:rsidP="00B60BC4">
            <w:pPr>
              <w:spacing w:after="160" w:line="259" w:lineRule="auto"/>
              <w:jc w:val="center"/>
              <w:rPr>
                <w:rFonts w:cs="Arial"/>
                <w:b/>
                <w:sz w:val="20"/>
                <w:szCs w:val="20"/>
              </w:rPr>
            </w:pPr>
            <w:r w:rsidRPr="007402DD">
              <w:rPr>
                <w:rFonts w:cs="Arial"/>
                <w:b/>
                <w:sz w:val="20"/>
                <w:szCs w:val="20"/>
              </w:rPr>
              <w:t xml:space="preserve">DIP. </w:t>
            </w:r>
            <w:r w:rsidRPr="007402DD">
              <w:rPr>
                <w:rFonts w:cs="Arial"/>
                <w:b/>
                <w:snapToGrid w:val="0"/>
                <w:sz w:val="20"/>
                <w:szCs w:val="20"/>
              </w:rPr>
              <w:t>GRACIELA FERNÁNDEZ ALMARAZ</w:t>
            </w:r>
          </w:p>
        </w:tc>
      </w:tr>
      <w:tr w:rsidR="00FE7E12" w:rsidRPr="007402DD" w:rsidTr="00B60BC4">
        <w:tc>
          <w:tcPr>
            <w:tcW w:w="9396" w:type="dxa"/>
          </w:tcPr>
          <w:p w:rsidR="00FE7E12" w:rsidRPr="007402DD" w:rsidRDefault="00FE7E12" w:rsidP="00B60BC4">
            <w:pPr>
              <w:spacing w:after="160" w:line="259" w:lineRule="auto"/>
              <w:jc w:val="center"/>
              <w:rPr>
                <w:rFonts w:cs="Arial"/>
                <w:b/>
                <w:sz w:val="20"/>
                <w:szCs w:val="20"/>
              </w:rPr>
            </w:pPr>
            <w:r w:rsidRPr="007402DD">
              <w:rPr>
                <w:rFonts w:cs="Arial"/>
                <w:b/>
                <w:sz w:val="20"/>
                <w:szCs w:val="20"/>
              </w:rPr>
              <w:t xml:space="preserve">DEL GRUPO PARLAMENTARIO “GRAL. ANDRÉS S. VIESCA”, </w:t>
            </w:r>
          </w:p>
          <w:p w:rsidR="00FE7E12" w:rsidRPr="007402DD" w:rsidRDefault="00FE7E12" w:rsidP="00B60BC4">
            <w:pPr>
              <w:spacing w:after="160" w:line="259" w:lineRule="auto"/>
              <w:jc w:val="center"/>
              <w:rPr>
                <w:rFonts w:cs="Arial"/>
                <w:b/>
                <w:sz w:val="20"/>
                <w:szCs w:val="20"/>
              </w:rPr>
            </w:pPr>
            <w:r w:rsidRPr="007402DD">
              <w:rPr>
                <w:rFonts w:cs="Arial"/>
                <w:b/>
                <w:sz w:val="20"/>
                <w:szCs w:val="20"/>
              </w:rPr>
              <w:lastRenderedPageBreak/>
              <w:t>DEL PARTIDO REVOLUCIONARIO INSTITUCIONAL.</w:t>
            </w:r>
          </w:p>
        </w:tc>
      </w:tr>
    </w:tbl>
    <w:p w:rsidR="00FE7E12" w:rsidRPr="007402DD" w:rsidRDefault="00FE7E12" w:rsidP="00FE7E12">
      <w:pPr>
        <w:jc w:val="center"/>
        <w:rPr>
          <w:rFonts w:eastAsia="Calibri" w:cs="Arial"/>
          <w:b/>
          <w:bCs/>
          <w:sz w:val="20"/>
          <w:szCs w:val="20"/>
        </w:rPr>
      </w:pPr>
    </w:p>
    <w:p w:rsidR="00FE7E12" w:rsidRPr="007402DD" w:rsidRDefault="00FE7E12" w:rsidP="00FE7E12">
      <w:pPr>
        <w:jc w:val="center"/>
        <w:rPr>
          <w:rFonts w:eastAsia="Calibri" w:cs="Arial"/>
          <w:b/>
          <w:bCs/>
          <w:sz w:val="20"/>
          <w:szCs w:val="20"/>
        </w:rPr>
      </w:pPr>
    </w:p>
    <w:p w:rsidR="00FE7E12" w:rsidRPr="007402DD" w:rsidRDefault="00FE7E12" w:rsidP="00FE7E12">
      <w:pPr>
        <w:jc w:val="center"/>
        <w:rPr>
          <w:rFonts w:eastAsia="Calibri" w:cs="Arial"/>
          <w:b/>
          <w:bCs/>
          <w:sz w:val="20"/>
          <w:szCs w:val="20"/>
        </w:rPr>
      </w:pPr>
    </w:p>
    <w:p w:rsidR="00FE7E12" w:rsidRPr="007402DD" w:rsidRDefault="00FE7E12" w:rsidP="00FE7E12">
      <w:pPr>
        <w:jc w:val="center"/>
        <w:rPr>
          <w:rFonts w:eastAsia="Calibri" w:cs="Arial"/>
          <w:b/>
          <w:bCs/>
          <w:sz w:val="20"/>
          <w:szCs w:val="20"/>
        </w:rPr>
      </w:pPr>
      <w:r w:rsidRPr="007402DD">
        <w:rPr>
          <w:rFonts w:eastAsia="Calibri" w:cs="Arial"/>
          <w:b/>
          <w:bCs/>
          <w:sz w:val="20"/>
          <w:szCs w:val="20"/>
        </w:rPr>
        <w:t>CONJUNTAMENTE CON LAS DIPUTADAS Y LOS DIPUTADOS INTEGRANTES</w:t>
      </w:r>
    </w:p>
    <w:p w:rsidR="00FE7E12" w:rsidRPr="007402DD" w:rsidRDefault="00FE7E12" w:rsidP="00FE7E12">
      <w:pPr>
        <w:jc w:val="center"/>
        <w:rPr>
          <w:rFonts w:eastAsia="Calibri" w:cs="Arial"/>
          <w:b/>
          <w:bCs/>
          <w:sz w:val="20"/>
          <w:szCs w:val="20"/>
        </w:rPr>
      </w:pPr>
      <w:r w:rsidRPr="007402DD">
        <w:rPr>
          <w:rFonts w:eastAsia="Calibri" w:cs="Arial"/>
          <w:b/>
          <w:bCs/>
          <w:sz w:val="20"/>
          <w:szCs w:val="20"/>
        </w:rPr>
        <w:t>DEL GRUPO PARLAMENTARIO “GRAL. ANDRÉS S. VIESCA”,</w:t>
      </w:r>
    </w:p>
    <w:p w:rsidR="00FE7E12" w:rsidRPr="007402DD" w:rsidRDefault="00FE7E12" w:rsidP="00FE7E12">
      <w:pPr>
        <w:jc w:val="center"/>
        <w:rPr>
          <w:rFonts w:eastAsia="Calibri" w:cs="Arial"/>
          <w:b/>
          <w:bCs/>
          <w:sz w:val="20"/>
          <w:szCs w:val="20"/>
        </w:rPr>
      </w:pPr>
      <w:r w:rsidRPr="007402DD">
        <w:rPr>
          <w:rFonts w:eastAsia="Calibri" w:cs="Arial"/>
          <w:b/>
          <w:bCs/>
          <w:sz w:val="20"/>
          <w:szCs w:val="20"/>
        </w:rPr>
        <w:t>DEL PARTIDO REVOLUCIONARIO INSTITUCIONAL.</w:t>
      </w:r>
    </w:p>
    <w:tbl>
      <w:tblPr>
        <w:tblStyle w:val="Tablaconcuadrcula3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FE7E12" w:rsidRPr="007402DD" w:rsidTr="00B60BC4">
        <w:tc>
          <w:tcPr>
            <w:tcW w:w="4248" w:type="dxa"/>
          </w:tcPr>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tc>
        <w:tc>
          <w:tcPr>
            <w:tcW w:w="709" w:type="dxa"/>
          </w:tcPr>
          <w:p w:rsidR="00FE7E12" w:rsidRPr="007402DD" w:rsidRDefault="00FE7E12" w:rsidP="00B60BC4">
            <w:pPr>
              <w:jc w:val="center"/>
              <w:rPr>
                <w:rFonts w:cs="Arial"/>
                <w:b/>
                <w:bCs/>
                <w:sz w:val="20"/>
                <w:szCs w:val="20"/>
                <w:lang w:eastAsia="en-US"/>
              </w:rPr>
            </w:pPr>
          </w:p>
        </w:tc>
        <w:tc>
          <w:tcPr>
            <w:tcW w:w="4439" w:type="dxa"/>
          </w:tcPr>
          <w:p w:rsidR="00FE7E12" w:rsidRPr="007402DD" w:rsidRDefault="00FE7E12" w:rsidP="00B60BC4">
            <w:pPr>
              <w:jc w:val="center"/>
              <w:rPr>
                <w:rFonts w:cs="Arial"/>
                <w:b/>
                <w:bCs/>
                <w:sz w:val="20"/>
                <w:szCs w:val="20"/>
                <w:lang w:eastAsia="en-US"/>
              </w:rPr>
            </w:pPr>
          </w:p>
        </w:tc>
      </w:tr>
      <w:tr w:rsidR="00FE7E12" w:rsidRPr="007402DD" w:rsidTr="00B60BC4">
        <w:tc>
          <w:tcPr>
            <w:tcW w:w="4248" w:type="dxa"/>
          </w:tcPr>
          <w:p w:rsidR="00FE7E12" w:rsidRPr="007402DD" w:rsidRDefault="00FE7E12" w:rsidP="00B60BC4">
            <w:pPr>
              <w:jc w:val="center"/>
              <w:rPr>
                <w:rFonts w:cs="Arial"/>
                <w:b/>
                <w:bCs/>
                <w:sz w:val="20"/>
                <w:szCs w:val="20"/>
                <w:lang w:eastAsia="en-US"/>
              </w:rPr>
            </w:pPr>
            <w:r w:rsidRPr="007402DD">
              <w:rPr>
                <w:rFonts w:cs="Arial"/>
                <w:b/>
                <w:bCs/>
                <w:sz w:val="20"/>
                <w:szCs w:val="20"/>
                <w:lang w:eastAsia="en-US"/>
              </w:rPr>
              <w:t xml:space="preserve">DIP. </w:t>
            </w:r>
            <w:r w:rsidRPr="007402DD">
              <w:rPr>
                <w:rFonts w:cs="Arial"/>
                <w:b/>
                <w:bCs/>
                <w:snapToGrid w:val="0"/>
                <w:sz w:val="20"/>
                <w:szCs w:val="20"/>
                <w:lang w:eastAsia="en-US"/>
              </w:rPr>
              <w:t>MARÍA ESPERANZA CHAPA GARCÍA</w:t>
            </w:r>
          </w:p>
        </w:tc>
        <w:tc>
          <w:tcPr>
            <w:tcW w:w="709" w:type="dxa"/>
          </w:tcPr>
          <w:p w:rsidR="00FE7E12" w:rsidRPr="007402DD" w:rsidRDefault="00FE7E12" w:rsidP="00B60BC4">
            <w:pPr>
              <w:jc w:val="center"/>
              <w:rPr>
                <w:rFonts w:cs="Arial"/>
                <w:b/>
                <w:bCs/>
                <w:sz w:val="20"/>
                <w:szCs w:val="20"/>
                <w:lang w:eastAsia="en-US"/>
              </w:rPr>
            </w:pPr>
          </w:p>
        </w:tc>
        <w:tc>
          <w:tcPr>
            <w:tcW w:w="4439" w:type="dxa"/>
          </w:tcPr>
          <w:p w:rsidR="00FE7E12" w:rsidRPr="007402DD" w:rsidRDefault="00FE7E12" w:rsidP="00B60BC4">
            <w:pPr>
              <w:jc w:val="center"/>
              <w:rPr>
                <w:rFonts w:cs="Arial"/>
                <w:b/>
                <w:bCs/>
                <w:sz w:val="20"/>
                <w:szCs w:val="20"/>
                <w:lang w:eastAsia="en-US"/>
              </w:rPr>
            </w:pPr>
            <w:r w:rsidRPr="007402DD">
              <w:rPr>
                <w:rFonts w:cs="Arial"/>
                <w:b/>
                <w:bCs/>
                <w:sz w:val="20"/>
                <w:szCs w:val="20"/>
                <w:lang w:eastAsia="en-US"/>
              </w:rPr>
              <w:t>DIP. JOSEFINA GARZA BARRERA</w:t>
            </w:r>
          </w:p>
        </w:tc>
      </w:tr>
      <w:tr w:rsidR="00FE7E12" w:rsidRPr="007402DD" w:rsidTr="00B60BC4">
        <w:tc>
          <w:tcPr>
            <w:tcW w:w="4248" w:type="dxa"/>
          </w:tcPr>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tc>
        <w:tc>
          <w:tcPr>
            <w:tcW w:w="709" w:type="dxa"/>
          </w:tcPr>
          <w:p w:rsidR="00FE7E12" w:rsidRPr="007402DD" w:rsidRDefault="00FE7E12" w:rsidP="00B60BC4">
            <w:pPr>
              <w:jc w:val="center"/>
              <w:rPr>
                <w:rFonts w:cs="Arial"/>
                <w:b/>
                <w:bCs/>
                <w:sz w:val="20"/>
                <w:szCs w:val="20"/>
                <w:lang w:eastAsia="en-US"/>
              </w:rPr>
            </w:pPr>
          </w:p>
        </w:tc>
        <w:tc>
          <w:tcPr>
            <w:tcW w:w="4439" w:type="dxa"/>
          </w:tcPr>
          <w:p w:rsidR="00FE7E12" w:rsidRPr="007402DD" w:rsidRDefault="00FE7E12" w:rsidP="00B60BC4">
            <w:pPr>
              <w:jc w:val="center"/>
              <w:rPr>
                <w:rFonts w:cs="Arial"/>
                <w:b/>
                <w:bCs/>
                <w:sz w:val="20"/>
                <w:szCs w:val="20"/>
                <w:lang w:eastAsia="en-US"/>
              </w:rPr>
            </w:pPr>
          </w:p>
        </w:tc>
      </w:tr>
      <w:tr w:rsidR="00FE7E12" w:rsidRPr="007402DD" w:rsidTr="00B60BC4">
        <w:tc>
          <w:tcPr>
            <w:tcW w:w="4248" w:type="dxa"/>
          </w:tcPr>
          <w:p w:rsidR="00FE7E12" w:rsidRPr="007402DD" w:rsidRDefault="00FE7E12" w:rsidP="00B60BC4">
            <w:pPr>
              <w:jc w:val="center"/>
              <w:rPr>
                <w:rFonts w:cs="Arial"/>
                <w:b/>
                <w:bCs/>
                <w:sz w:val="20"/>
                <w:szCs w:val="20"/>
                <w:lang w:eastAsia="en-US"/>
              </w:rPr>
            </w:pPr>
            <w:r w:rsidRPr="007402DD">
              <w:rPr>
                <w:rFonts w:cs="Arial"/>
                <w:b/>
                <w:bCs/>
                <w:sz w:val="20"/>
                <w:szCs w:val="20"/>
                <w:lang w:eastAsia="en-US"/>
              </w:rPr>
              <w:t xml:space="preserve">DIP. </w:t>
            </w:r>
            <w:r w:rsidRPr="007402DD">
              <w:rPr>
                <w:rFonts w:cs="Arial"/>
                <w:b/>
                <w:bCs/>
                <w:snapToGrid w:val="0"/>
                <w:sz w:val="20"/>
                <w:szCs w:val="20"/>
                <w:lang w:eastAsia="en-US"/>
              </w:rPr>
              <w:t>LILIA ISABEL GUTIÉRREZ BURCIAGA</w:t>
            </w:r>
          </w:p>
        </w:tc>
        <w:tc>
          <w:tcPr>
            <w:tcW w:w="709" w:type="dxa"/>
          </w:tcPr>
          <w:p w:rsidR="00FE7E12" w:rsidRPr="007402DD" w:rsidRDefault="00FE7E12" w:rsidP="00B60BC4">
            <w:pPr>
              <w:jc w:val="center"/>
              <w:rPr>
                <w:rFonts w:cs="Arial"/>
                <w:b/>
                <w:bCs/>
                <w:sz w:val="20"/>
                <w:szCs w:val="20"/>
                <w:lang w:eastAsia="en-US"/>
              </w:rPr>
            </w:pPr>
          </w:p>
        </w:tc>
        <w:tc>
          <w:tcPr>
            <w:tcW w:w="4439" w:type="dxa"/>
          </w:tcPr>
          <w:p w:rsidR="00FE7E12" w:rsidRPr="007402DD" w:rsidRDefault="00FE7E12" w:rsidP="00B60BC4">
            <w:pPr>
              <w:jc w:val="center"/>
              <w:rPr>
                <w:rFonts w:cs="Arial"/>
                <w:b/>
                <w:bCs/>
                <w:sz w:val="20"/>
                <w:szCs w:val="20"/>
                <w:lang w:eastAsia="en-US"/>
              </w:rPr>
            </w:pPr>
            <w:r w:rsidRPr="007402DD">
              <w:rPr>
                <w:rFonts w:cs="Arial"/>
                <w:b/>
                <w:bCs/>
                <w:sz w:val="20"/>
                <w:szCs w:val="20"/>
                <w:lang w:eastAsia="en-US"/>
              </w:rPr>
              <w:t xml:space="preserve">DIP. </w:t>
            </w:r>
            <w:r w:rsidRPr="007402DD">
              <w:rPr>
                <w:rFonts w:cs="Arial"/>
                <w:b/>
                <w:bCs/>
                <w:snapToGrid w:val="0"/>
                <w:sz w:val="20"/>
                <w:szCs w:val="20"/>
                <w:lang w:eastAsia="en-US"/>
              </w:rPr>
              <w:t>JAIME BUENO ZERTUCHE</w:t>
            </w:r>
          </w:p>
        </w:tc>
      </w:tr>
      <w:tr w:rsidR="00FE7E12" w:rsidRPr="007402DD" w:rsidTr="00B60BC4">
        <w:tc>
          <w:tcPr>
            <w:tcW w:w="4248" w:type="dxa"/>
          </w:tcPr>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tc>
        <w:tc>
          <w:tcPr>
            <w:tcW w:w="709" w:type="dxa"/>
          </w:tcPr>
          <w:p w:rsidR="00FE7E12" w:rsidRPr="007402DD" w:rsidRDefault="00FE7E12" w:rsidP="00B60BC4">
            <w:pPr>
              <w:jc w:val="center"/>
              <w:rPr>
                <w:rFonts w:cs="Arial"/>
                <w:b/>
                <w:bCs/>
                <w:sz w:val="20"/>
                <w:szCs w:val="20"/>
                <w:lang w:eastAsia="en-US"/>
              </w:rPr>
            </w:pPr>
          </w:p>
        </w:tc>
        <w:tc>
          <w:tcPr>
            <w:tcW w:w="4439" w:type="dxa"/>
          </w:tcPr>
          <w:p w:rsidR="00FE7E12" w:rsidRPr="007402DD" w:rsidRDefault="00FE7E12" w:rsidP="00B60BC4">
            <w:pPr>
              <w:jc w:val="center"/>
              <w:rPr>
                <w:rFonts w:cs="Arial"/>
                <w:b/>
                <w:bCs/>
                <w:sz w:val="20"/>
                <w:szCs w:val="20"/>
                <w:lang w:eastAsia="en-US"/>
              </w:rPr>
            </w:pPr>
          </w:p>
        </w:tc>
      </w:tr>
      <w:tr w:rsidR="00FE7E12" w:rsidRPr="007402DD" w:rsidTr="00B60BC4">
        <w:tc>
          <w:tcPr>
            <w:tcW w:w="4248" w:type="dxa"/>
          </w:tcPr>
          <w:p w:rsidR="00FE7E12" w:rsidRPr="007402DD" w:rsidRDefault="00FE7E12" w:rsidP="00B60BC4">
            <w:pPr>
              <w:jc w:val="center"/>
              <w:rPr>
                <w:rFonts w:cs="Arial"/>
                <w:b/>
                <w:bCs/>
                <w:sz w:val="20"/>
                <w:szCs w:val="20"/>
                <w:lang w:eastAsia="en-US"/>
              </w:rPr>
            </w:pPr>
            <w:r w:rsidRPr="007402DD">
              <w:rPr>
                <w:rFonts w:cs="Arial"/>
                <w:b/>
                <w:bCs/>
                <w:sz w:val="20"/>
                <w:szCs w:val="20"/>
                <w:lang w:eastAsia="en-US"/>
              </w:rPr>
              <w:t xml:space="preserve">DIP. </w:t>
            </w:r>
            <w:r w:rsidRPr="007402DD">
              <w:rPr>
                <w:rFonts w:cs="Arial"/>
                <w:b/>
                <w:bCs/>
                <w:snapToGrid w:val="0"/>
                <w:sz w:val="20"/>
                <w:szCs w:val="20"/>
                <w:lang w:eastAsia="en-US"/>
              </w:rPr>
              <w:t>MARÍA DEL ROSARIO CONTRERAS PÉREZ</w:t>
            </w:r>
          </w:p>
        </w:tc>
        <w:tc>
          <w:tcPr>
            <w:tcW w:w="709" w:type="dxa"/>
          </w:tcPr>
          <w:p w:rsidR="00FE7E12" w:rsidRPr="007402DD" w:rsidRDefault="00FE7E12" w:rsidP="00B60BC4">
            <w:pPr>
              <w:jc w:val="center"/>
              <w:rPr>
                <w:rFonts w:cs="Arial"/>
                <w:b/>
                <w:bCs/>
                <w:sz w:val="20"/>
                <w:szCs w:val="20"/>
                <w:lang w:eastAsia="en-US"/>
              </w:rPr>
            </w:pPr>
          </w:p>
        </w:tc>
        <w:tc>
          <w:tcPr>
            <w:tcW w:w="4439" w:type="dxa"/>
          </w:tcPr>
          <w:p w:rsidR="00FE7E12" w:rsidRPr="007402DD" w:rsidRDefault="00FE7E12" w:rsidP="00B60BC4">
            <w:pPr>
              <w:jc w:val="center"/>
              <w:rPr>
                <w:rFonts w:cs="Arial"/>
                <w:b/>
                <w:bCs/>
                <w:sz w:val="20"/>
                <w:szCs w:val="20"/>
                <w:lang w:eastAsia="en-US"/>
              </w:rPr>
            </w:pPr>
            <w:r w:rsidRPr="007402DD">
              <w:rPr>
                <w:rFonts w:cs="Arial"/>
                <w:b/>
                <w:bCs/>
                <w:sz w:val="20"/>
                <w:szCs w:val="20"/>
                <w:lang w:eastAsia="en-US"/>
              </w:rPr>
              <w:t xml:space="preserve">DIP.  JESÚS </w:t>
            </w:r>
            <w:r w:rsidRPr="007402DD">
              <w:rPr>
                <w:rFonts w:cs="Arial"/>
                <w:b/>
                <w:bCs/>
                <w:snapToGrid w:val="0"/>
                <w:sz w:val="20"/>
                <w:szCs w:val="20"/>
                <w:lang w:eastAsia="en-US"/>
              </w:rPr>
              <w:t>ANDRÉS LOYA CARDONA</w:t>
            </w:r>
          </w:p>
        </w:tc>
      </w:tr>
      <w:tr w:rsidR="00FE7E12" w:rsidRPr="007402DD" w:rsidTr="00B60BC4">
        <w:tc>
          <w:tcPr>
            <w:tcW w:w="4248" w:type="dxa"/>
          </w:tcPr>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tc>
        <w:tc>
          <w:tcPr>
            <w:tcW w:w="709" w:type="dxa"/>
          </w:tcPr>
          <w:p w:rsidR="00FE7E12" w:rsidRPr="007402DD" w:rsidRDefault="00FE7E12" w:rsidP="00B60BC4">
            <w:pPr>
              <w:jc w:val="center"/>
              <w:rPr>
                <w:rFonts w:cs="Arial"/>
                <w:b/>
                <w:bCs/>
                <w:sz w:val="20"/>
                <w:szCs w:val="20"/>
                <w:lang w:eastAsia="en-US"/>
              </w:rPr>
            </w:pPr>
          </w:p>
        </w:tc>
        <w:tc>
          <w:tcPr>
            <w:tcW w:w="4439" w:type="dxa"/>
          </w:tcPr>
          <w:p w:rsidR="00FE7E12" w:rsidRPr="007402DD" w:rsidRDefault="00FE7E12" w:rsidP="00B60BC4">
            <w:pPr>
              <w:jc w:val="center"/>
              <w:rPr>
                <w:rFonts w:cs="Arial"/>
                <w:b/>
                <w:bCs/>
                <w:sz w:val="20"/>
                <w:szCs w:val="20"/>
                <w:lang w:eastAsia="en-US"/>
              </w:rPr>
            </w:pPr>
          </w:p>
        </w:tc>
      </w:tr>
      <w:tr w:rsidR="00FE7E12" w:rsidRPr="007402DD" w:rsidTr="00B60BC4">
        <w:tc>
          <w:tcPr>
            <w:tcW w:w="4248" w:type="dxa"/>
          </w:tcPr>
          <w:p w:rsidR="00FE7E12" w:rsidRPr="007402DD" w:rsidRDefault="00FE7E12" w:rsidP="00B60BC4">
            <w:pPr>
              <w:jc w:val="center"/>
              <w:rPr>
                <w:rFonts w:cs="Arial"/>
                <w:b/>
                <w:bCs/>
                <w:sz w:val="20"/>
                <w:szCs w:val="20"/>
                <w:lang w:eastAsia="en-US"/>
              </w:rPr>
            </w:pPr>
            <w:r w:rsidRPr="007402DD">
              <w:rPr>
                <w:rFonts w:cs="Arial"/>
                <w:b/>
                <w:bCs/>
                <w:sz w:val="20"/>
                <w:szCs w:val="20"/>
                <w:lang w:eastAsia="en-US"/>
              </w:rPr>
              <w:t xml:space="preserve">DIP. </w:t>
            </w:r>
            <w:r w:rsidRPr="007402DD">
              <w:rPr>
                <w:rFonts w:cs="Arial"/>
                <w:b/>
                <w:bCs/>
                <w:snapToGrid w:val="0"/>
                <w:sz w:val="20"/>
                <w:szCs w:val="20"/>
                <w:lang w:eastAsia="en-US"/>
              </w:rPr>
              <w:t>VERÓNICA BOREQUE MARTÍNEZ GONZÁLEZ</w:t>
            </w:r>
          </w:p>
        </w:tc>
        <w:tc>
          <w:tcPr>
            <w:tcW w:w="709" w:type="dxa"/>
          </w:tcPr>
          <w:p w:rsidR="00FE7E12" w:rsidRPr="007402DD" w:rsidRDefault="00FE7E12" w:rsidP="00B60BC4">
            <w:pPr>
              <w:jc w:val="center"/>
              <w:rPr>
                <w:rFonts w:cs="Arial"/>
                <w:b/>
                <w:bCs/>
                <w:sz w:val="20"/>
                <w:szCs w:val="20"/>
                <w:lang w:eastAsia="en-US"/>
              </w:rPr>
            </w:pPr>
          </w:p>
        </w:tc>
        <w:tc>
          <w:tcPr>
            <w:tcW w:w="4439" w:type="dxa"/>
          </w:tcPr>
          <w:p w:rsidR="00FE7E12" w:rsidRPr="007402DD" w:rsidRDefault="00FE7E12" w:rsidP="00B60BC4">
            <w:pPr>
              <w:jc w:val="center"/>
              <w:rPr>
                <w:rFonts w:cs="Arial"/>
                <w:b/>
                <w:bCs/>
                <w:sz w:val="20"/>
                <w:szCs w:val="20"/>
                <w:lang w:eastAsia="en-US"/>
              </w:rPr>
            </w:pPr>
            <w:r w:rsidRPr="007402DD">
              <w:rPr>
                <w:rFonts w:cs="Arial"/>
                <w:b/>
                <w:bCs/>
                <w:sz w:val="20"/>
                <w:szCs w:val="20"/>
                <w:lang w:eastAsia="en-US"/>
              </w:rPr>
              <w:t xml:space="preserve">DIP. </w:t>
            </w:r>
            <w:r w:rsidRPr="007402DD">
              <w:rPr>
                <w:rFonts w:cs="Arial"/>
                <w:b/>
                <w:bCs/>
                <w:snapToGrid w:val="0"/>
                <w:sz w:val="20"/>
                <w:szCs w:val="20"/>
                <w:lang w:eastAsia="en-US"/>
              </w:rPr>
              <w:t>JESÚS BERINO GRANADOS</w:t>
            </w:r>
          </w:p>
        </w:tc>
      </w:tr>
      <w:tr w:rsidR="00FE7E12" w:rsidRPr="007402DD" w:rsidTr="00B60BC4">
        <w:tc>
          <w:tcPr>
            <w:tcW w:w="9396" w:type="dxa"/>
            <w:gridSpan w:val="3"/>
          </w:tcPr>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p w:rsidR="00FE7E12" w:rsidRPr="007402DD" w:rsidRDefault="00FE7E12" w:rsidP="00B60BC4">
            <w:pPr>
              <w:jc w:val="center"/>
              <w:rPr>
                <w:rFonts w:cs="Arial"/>
                <w:b/>
                <w:bCs/>
                <w:sz w:val="20"/>
                <w:szCs w:val="20"/>
                <w:lang w:eastAsia="en-US"/>
              </w:rPr>
            </w:pPr>
          </w:p>
        </w:tc>
      </w:tr>
      <w:tr w:rsidR="00FE7E12" w:rsidRPr="007402DD" w:rsidTr="00B60BC4">
        <w:tc>
          <w:tcPr>
            <w:tcW w:w="9396" w:type="dxa"/>
            <w:gridSpan w:val="3"/>
          </w:tcPr>
          <w:p w:rsidR="00FE7E12" w:rsidRPr="007402DD" w:rsidRDefault="00FE7E12" w:rsidP="00B60BC4">
            <w:pPr>
              <w:jc w:val="center"/>
              <w:rPr>
                <w:rFonts w:cs="Arial"/>
                <w:b/>
                <w:bCs/>
                <w:sz w:val="20"/>
                <w:szCs w:val="20"/>
                <w:lang w:eastAsia="en-US"/>
              </w:rPr>
            </w:pPr>
            <w:r w:rsidRPr="007402DD">
              <w:rPr>
                <w:rFonts w:cs="Arial"/>
                <w:b/>
                <w:bCs/>
                <w:sz w:val="20"/>
                <w:szCs w:val="20"/>
                <w:lang w:eastAsia="en-US"/>
              </w:rPr>
              <w:t xml:space="preserve">DIP. </w:t>
            </w:r>
            <w:r w:rsidRPr="007402DD">
              <w:rPr>
                <w:rFonts w:cs="Arial"/>
                <w:b/>
                <w:bCs/>
                <w:snapToGrid w:val="0"/>
                <w:sz w:val="20"/>
                <w:szCs w:val="20"/>
                <w:lang w:eastAsia="en-US"/>
              </w:rPr>
              <w:t>DIANA PATRICIA GONZÁLEZ SOTO</w:t>
            </w:r>
          </w:p>
        </w:tc>
      </w:tr>
    </w:tbl>
    <w:p w:rsidR="00FE7E12" w:rsidRPr="007402DD" w:rsidRDefault="00FE7E12" w:rsidP="00FE7E12">
      <w:pPr>
        <w:ind w:right="426"/>
        <w:rPr>
          <w:rFonts w:eastAsia="Calibri" w:cs="Arial"/>
          <w:sz w:val="20"/>
          <w:szCs w:val="20"/>
        </w:rPr>
      </w:pPr>
    </w:p>
    <w:p w:rsidR="00FE7E12" w:rsidRPr="00FE7E12" w:rsidRDefault="00FE7E12" w:rsidP="00102130">
      <w:pPr>
        <w:rPr>
          <w:rFonts w:eastAsia="Arial" w:cs="Arial"/>
          <w:bCs/>
          <w:sz w:val="20"/>
          <w:szCs w:val="20"/>
        </w:rPr>
      </w:pPr>
    </w:p>
    <w:p w:rsidR="00FF21F6" w:rsidRPr="002D09F6" w:rsidRDefault="00FF21F6" w:rsidP="00102130">
      <w:pPr>
        <w:rPr>
          <w:rFonts w:eastAsia="Arial" w:cs="Arial"/>
          <w:b/>
          <w:bCs/>
          <w:sz w:val="20"/>
          <w:szCs w:val="20"/>
        </w:rPr>
      </w:pPr>
      <w:r w:rsidRPr="002D09F6">
        <w:rPr>
          <w:rFonts w:eastAsia="Arial" w:cs="Arial"/>
          <w:b/>
          <w:bCs/>
          <w:sz w:val="20"/>
          <w:szCs w:val="20"/>
        </w:rPr>
        <w:t>Diputado Presidente Marcelo de Jesús Torres Cofiño:</w:t>
      </w:r>
    </w:p>
    <w:p w:rsidR="00102130" w:rsidRPr="002D09F6" w:rsidRDefault="00C63651" w:rsidP="00102130">
      <w:pPr>
        <w:rPr>
          <w:rFonts w:eastAsia="Arial" w:cs="Arial"/>
          <w:bCs/>
          <w:sz w:val="20"/>
          <w:szCs w:val="20"/>
        </w:rPr>
      </w:pPr>
      <w:r w:rsidRPr="002D09F6">
        <w:rPr>
          <w:rFonts w:eastAsia="Arial" w:cs="Arial"/>
          <w:bCs/>
          <w:sz w:val="20"/>
          <w:szCs w:val="20"/>
        </w:rPr>
        <w:t>Ini</w:t>
      </w:r>
      <w:r w:rsidR="00102130" w:rsidRPr="002D09F6">
        <w:rPr>
          <w:rFonts w:eastAsia="Arial" w:cs="Arial"/>
          <w:bCs/>
          <w:sz w:val="20"/>
          <w:szCs w:val="20"/>
        </w:rPr>
        <w:t xml:space="preserve">ciativa con Proyecto de Decreto, </w:t>
      </w:r>
      <w:r w:rsidRPr="002D09F6">
        <w:rPr>
          <w:rFonts w:eastAsia="Arial" w:cs="Arial"/>
          <w:bCs/>
          <w:sz w:val="20"/>
          <w:szCs w:val="20"/>
        </w:rPr>
        <w:t>por la que se reforman y adicionan diversas disposiciones a la Ley para la Familia y del Registro Civi</w:t>
      </w:r>
      <w:r w:rsidR="00102130" w:rsidRPr="002D09F6">
        <w:rPr>
          <w:rFonts w:eastAsia="Arial" w:cs="Arial"/>
          <w:bCs/>
          <w:sz w:val="20"/>
          <w:szCs w:val="20"/>
        </w:rPr>
        <w:t>l, ambas del Estado de Coahuila.</w:t>
      </w:r>
    </w:p>
    <w:p w:rsidR="00102130" w:rsidRPr="002D09F6" w:rsidRDefault="00102130" w:rsidP="00102130">
      <w:pPr>
        <w:rPr>
          <w:rFonts w:eastAsia="Arial" w:cs="Arial"/>
          <w:b/>
          <w:bCs/>
          <w:sz w:val="20"/>
          <w:szCs w:val="20"/>
        </w:rPr>
      </w:pPr>
    </w:p>
    <w:p w:rsidR="00FF21F6" w:rsidRDefault="00FF21F6" w:rsidP="00102130">
      <w:pPr>
        <w:rPr>
          <w:rFonts w:eastAsia="Arial" w:cs="Arial"/>
          <w:b/>
          <w:bCs/>
          <w:sz w:val="20"/>
          <w:szCs w:val="20"/>
        </w:rPr>
      </w:pPr>
      <w:r w:rsidRPr="002D09F6">
        <w:rPr>
          <w:rFonts w:eastAsia="Arial" w:cs="Arial"/>
          <w:b/>
          <w:bCs/>
          <w:sz w:val="20"/>
          <w:szCs w:val="20"/>
        </w:rPr>
        <w:t xml:space="preserve">Túrnese a la Comisión de </w:t>
      </w:r>
      <w:r w:rsidR="00102130" w:rsidRPr="002D09F6">
        <w:rPr>
          <w:rFonts w:eastAsia="Arial" w:cs="Arial"/>
          <w:b/>
          <w:bCs/>
          <w:sz w:val="20"/>
          <w:szCs w:val="20"/>
        </w:rPr>
        <w:t>Gobernación, Puntos Constitucionales y Justicia.</w:t>
      </w:r>
    </w:p>
    <w:p w:rsidR="00FE7E12" w:rsidRDefault="00FE7E12" w:rsidP="00102130">
      <w:pPr>
        <w:rPr>
          <w:rFonts w:eastAsia="Arial" w:cs="Arial"/>
          <w:b/>
          <w:bCs/>
          <w:sz w:val="20"/>
          <w:szCs w:val="20"/>
        </w:rPr>
      </w:pPr>
    </w:p>
    <w:p w:rsidR="00FE7E12" w:rsidRDefault="00FE7E12" w:rsidP="00102130">
      <w:pPr>
        <w:rPr>
          <w:rFonts w:eastAsia="Arial" w:cs="Arial"/>
          <w:b/>
          <w:bCs/>
          <w:sz w:val="20"/>
          <w:szCs w:val="20"/>
        </w:rPr>
      </w:pPr>
    </w:p>
    <w:p w:rsidR="00302488" w:rsidRPr="007402DD" w:rsidRDefault="00302488" w:rsidP="00302488">
      <w:pPr>
        <w:rPr>
          <w:rFonts w:eastAsia="Arial" w:cs="Arial"/>
          <w:b/>
          <w:bCs/>
          <w:sz w:val="20"/>
          <w:szCs w:val="20"/>
        </w:rPr>
      </w:pPr>
      <w:r w:rsidRPr="007402DD">
        <w:rPr>
          <w:rFonts w:eastAsia="Arial" w:cs="Arial"/>
          <w:b/>
          <w:bCs/>
          <w:sz w:val="20"/>
          <w:szCs w:val="20"/>
        </w:rPr>
        <w:t>INICIATIVA CON PROYECTO DE DECRETO QUE PRESENTAN LAS DIPUTADAS Y DIPUTADOS INTEGRANTES DEL GRUPO PARLAMENTARIO “GRAL. ANDRÉS S. VIESCA”, DEL PARTIDO REVOLUCIONARIO INSTITUCIONAL, POR CONDUCTO DE LA DIPUTADA VERÓNICA BOREQUE MARTÍNEZ GONZÁLEZ, POR LA QUE SE REFORMAN Y ADICIONAN DIVERSAS DISPOSICIONES A LA LEY PARA LA FAMILIA Y LEY DEL REGISTRO CIVIL, AMBAS DEL ESTADO DE COAHUILA DE ZARAGOZA, EN MATERIA DE PROTECCION A LA VIDA Y A LOS DERECHOS PRENATALES.</w:t>
      </w:r>
    </w:p>
    <w:p w:rsidR="00302488" w:rsidRPr="007402DD" w:rsidRDefault="00302488" w:rsidP="00302488">
      <w:pPr>
        <w:rPr>
          <w:rFonts w:cs="Arial"/>
          <w:b/>
          <w:sz w:val="20"/>
          <w:szCs w:val="20"/>
        </w:rPr>
      </w:pPr>
    </w:p>
    <w:p w:rsidR="00302488" w:rsidRPr="007402DD" w:rsidRDefault="00302488" w:rsidP="00302488">
      <w:pPr>
        <w:rPr>
          <w:rFonts w:cs="Arial"/>
          <w:b/>
          <w:sz w:val="20"/>
          <w:szCs w:val="20"/>
        </w:rPr>
      </w:pPr>
      <w:r w:rsidRPr="007402DD">
        <w:rPr>
          <w:rFonts w:cs="Arial"/>
          <w:b/>
          <w:sz w:val="20"/>
          <w:szCs w:val="20"/>
        </w:rPr>
        <w:t xml:space="preserve">H. PLENO DEL CONGRESO DEL ESTADO </w:t>
      </w:r>
    </w:p>
    <w:p w:rsidR="00302488" w:rsidRPr="007402DD" w:rsidRDefault="00302488" w:rsidP="00302488">
      <w:pPr>
        <w:rPr>
          <w:rFonts w:cs="Arial"/>
          <w:b/>
          <w:sz w:val="20"/>
          <w:szCs w:val="20"/>
        </w:rPr>
      </w:pPr>
      <w:r w:rsidRPr="007402DD">
        <w:rPr>
          <w:rFonts w:cs="Arial"/>
          <w:b/>
          <w:sz w:val="20"/>
          <w:szCs w:val="20"/>
        </w:rPr>
        <w:t>DE COAHUILA DE ZARAGOZA.</w:t>
      </w:r>
    </w:p>
    <w:p w:rsidR="00302488" w:rsidRPr="007402DD" w:rsidRDefault="00302488" w:rsidP="00302488">
      <w:pPr>
        <w:rPr>
          <w:rFonts w:cs="Arial"/>
          <w:b/>
          <w:sz w:val="20"/>
          <w:szCs w:val="20"/>
        </w:rPr>
      </w:pPr>
      <w:r w:rsidRPr="007402DD">
        <w:rPr>
          <w:rFonts w:cs="Arial"/>
          <w:b/>
          <w:sz w:val="20"/>
          <w:szCs w:val="20"/>
        </w:rPr>
        <w:t>P R E S E N T E.-</w:t>
      </w:r>
    </w:p>
    <w:p w:rsidR="00302488" w:rsidRPr="007402DD" w:rsidRDefault="00302488" w:rsidP="00302488">
      <w:pPr>
        <w:rPr>
          <w:rFonts w:cs="Arial"/>
          <w:sz w:val="20"/>
          <w:szCs w:val="20"/>
        </w:rPr>
      </w:pPr>
    </w:p>
    <w:p w:rsidR="00302488" w:rsidRPr="007402DD" w:rsidRDefault="00302488" w:rsidP="00302488">
      <w:pPr>
        <w:rPr>
          <w:rFonts w:eastAsia="Arial" w:cs="Arial"/>
          <w:b/>
          <w:bCs/>
          <w:sz w:val="20"/>
          <w:szCs w:val="20"/>
        </w:rPr>
      </w:pPr>
      <w:r w:rsidRPr="007402DD">
        <w:rPr>
          <w:rFonts w:cs="Arial"/>
          <w:sz w:val="20"/>
          <w:szCs w:val="20"/>
        </w:rPr>
        <w:t>La suscrita Diputada Verónica Boreque Martínez González, conjuntamente con 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w:t>
      </w:r>
      <w:r w:rsidRPr="007402DD">
        <w:rPr>
          <w:rFonts w:cs="Arial"/>
          <w:bCs/>
          <w:sz w:val="20"/>
          <w:szCs w:val="20"/>
        </w:rPr>
        <w:t xml:space="preserve">, </w:t>
      </w:r>
      <w:r w:rsidRPr="007402DD">
        <w:rPr>
          <w:rFonts w:cs="Arial"/>
          <w:sz w:val="20"/>
          <w:szCs w:val="20"/>
        </w:rPr>
        <w:t>bajo la siguiente:</w:t>
      </w:r>
    </w:p>
    <w:p w:rsidR="00302488" w:rsidRPr="007402DD" w:rsidRDefault="00302488" w:rsidP="00302488">
      <w:pPr>
        <w:rPr>
          <w:rFonts w:eastAsia="Arial" w:cs="Arial"/>
          <w:b/>
          <w:bCs/>
          <w:sz w:val="20"/>
          <w:szCs w:val="20"/>
        </w:rPr>
      </w:pPr>
    </w:p>
    <w:p w:rsidR="00302488" w:rsidRPr="007402DD" w:rsidRDefault="00302488" w:rsidP="00302488">
      <w:pPr>
        <w:jc w:val="center"/>
        <w:rPr>
          <w:rFonts w:eastAsia="Arial" w:cs="Arial"/>
          <w:b/>
          <w:bCs/>
          <w:sz w:val="20"/>
          <w:szCs w:val="20"/>
        </w:rPr>
      </w:pPr>
      <w:r w:rsidRPr="007402DD">
        <w:rPr>
          <w:rFonts w:eastAsia="Arial" w:cs="Arial"/>
          <w:b/>
          <w:bCs/>
          <w:sz w:val="20"/>
          <w:szCs w:val="20"/>
        </w:rPr>
        <w:t>E X P O S I C I O N   D E   M O T I V O S</w:t>
      </w:r>
    </w:p>
    <w:p w:rsidR="00302488" w:rsidRPr="007402DD" w:rsidRDefault="00302488" w:rsidP="00302488">
      <w:pPr>
        <w:rPr>
          <w:rFonts w:eastAsia="Arial"/>
          <w:sz w:val="20"/>
          <w:szCs w:val="20"/>
        </w:rPr>
      </w:pPr>
    </w:p>
    <w:p w:rsidR="00302488" w:rsidRPr="007402DD" w:rsidRDefault="00302488" w:rsidP="00302488">
      <w:pPr>
        <w:rPr>
          <w:sz w:val="20"/>
          <w:szCs w:val="20"/>
        </w:rPr>
      </w:pPr>
      <w:r w:rsidRPr="007402DD">
        <w:rPr>
          <w:sz w:val="20"/>
          <w:szCs w:val="20"/>
        </w:rPr>
        <w:t>La maternidad es un fenómeno sociocultural complejo que va más allá de solo aspectos biológicos como la gestación y el parto, pues es una etapa compuesta por otros componentes psicológicos, emocionales y afectivos en conjunto con el desarrollo social y cultural que las mujeres tengan durante la construcción e interacción de su entorno.</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Sin duda, el concepto de maternidad se encuentra en constante evolución y este proceso ha sido abordado desde diferentes enfoques para su protección, por ejemplo, desde el ámbito económico, jurídico, histórico, o desde la psicología, donde se cuentan con algunos resultados basados en estudios basados en aproximaciones tanto de su historia como de su vivencia. Igual desde la rama médica, que por lo regular se ha abordado, desde su componente biológico, mediante el uso del paradigma empírico-analítico o modelo biomédico centrado en los factores de riesgo, cuyos indicadores son la mortalidad materna (MM), la atención materna, los programas de atención prenatal y los indicadores de la vigilancia en salud pública de la Mortalidad Materna y de la mortalidad perinatal.</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Por ejemplo, los programas de atención materno-infantil han sido formulados casi exclusivamente desde el paradigma biomédico, sin dar importancia al significado que tiene la experiencia de la maternidad para las mujeres, lo cual ayudaría a propiciar su empoderamiento con los programas de promoción de la salud, sobre todo en aquellas mujeres en periodo de gestación que requieren acompañamiento, consejo y educación para el cuidado de la salud.</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En resumidas palabras, la comprensión y el reconocimiento de los significados que tiene la maternidad es necesaria para aportar elementos que ayuden a cualificar los programas de atención desde la gestación, la etapa prenatal y el desarrollo dirigido a orientar la promoción de la salud hacia una atención humanizada, productiva, reflexiva y acorde con las necesidades y expectativas de las mujeres, tal como lo sugieren las políticas internacionales a favor de la maternidad saludable.</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 xml:space="preserve">Entonces, se requiere intentar nuevas consideraciones a la maternidad y al periodo de gestación en especial, para que se le reconozca y considere como un concepto amplio que abarca tareas y responsabilidades compartidas entre la madre, el padre, la sociedad y por supuesto el Estado. </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Cuando se trata de la vida humana las leyes juegan un papel importante ya que están en la balanza muchos derechos fundamentales y bienes jurídicos protegidos tan importantes. La legislación local sin duda ha intentado proteger la maternidad y la gestación toda vez que es un proceso en el cual se pueden poder en peligro no solo una, sino dos vidas.</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¿Por qué le damos esta importancia a la gestación? como mujer tengo la firme convicción de que la vida debe ser protegida porque es importante desde su concepción, y, sin mecanismos que hacen notar con firmeza y prueba la importancia de la etapa de maternidad y situación de “vida” que se vive (en lo que ayudaría las actas de gestación), las madres gestantes y sus hijos son invisibles ante la sociedad y el Estado.</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Se requiere visibilizar, atender y proteger a todas aquellas mujeres que se encuentran en dicha condición, y primordialmente, garantizar que no quede excluido de tal protección, así como de una serie de servicios esenciales, el hijo o hija por nacer.</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Ahora bien, si ponemos atención hacia el acta de nacimiento, se entiende que este es el proceso de inscribir el nacimiento de una niña o niño. Es un registro permanente y oficial de su existencia, y ofrece el reconocimiento jurídico de su identidad. Este proceso de reconocimiento, como mínimo, supone un registro jurídico del lugar donde nació y de quiénes son sus padres. La declaración del nacimiento es un requisito para que el o la infante obtenga un certificado de nacimiento y de integración a su entorno jurídico-social: su primera prueba legal de identidad.</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Por este motivo, y en base a la obviedad del peso de los derechos humanos naturales, el registro tanto de la gestación como lo es el del nacimiento, no sólo es un derecho humano fundamental, sino que también contribuye a garantizar que se respeten demás prerrogativas tanto de las mujeres en gestación como de los niños y niñas que vienen en camino a este mundo, tales como el derecho a la salud, a la protección contra la violencia, derechos civiles como los sucesorios, etc.</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Esta prueba de identidad puede convertirse en el único documento oficial con el que cuenten las futuras madres y los niños por nacer para beneficiarse de la protección legal y poder ser amparados por sus padres, parejas y por el propio Estado. Por ejemplo, cuando haya de por medio un problema de reconocimiento de paternidad, de reclamo de una herencia, de intento de interrupción del embarazo, violencia de pareja, etc.</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Cabe recalcar que este sería, en diferencia a las actas de nacimiento, un mecanismo voluntario, del cual la madre y/o el padre pueden accionar si creen conveniente y satisfactorio conforme a sus intereses y los intereses que convenientemente favorezcan al bebe en camino.</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Es de vital importancia también, reconocer y proteger al individuo en gestación, mas hoy en día, que existen cientos de opiniones públicas a favor del aborto, dejando de lado la importancia de la vida en su estado natural.</w:t>
      </w:r>
    </w:p>
    <w:p w:rsidR="00302488" w:rsidRPr="007402DD" w:rsidRDefault="00302488" w:rsidP="00302488">
      <w:pPr>
        <w:rPr>
          <w:sz w:val="20"/>
          <w:szCs w:val="20"/>
        </w:rPr>
      </w:pPr>
    </w:p>
    <w:p w:rsidR="00302488" w:rsidRPr="007402DD" w:rsidRDefault="00302488" w:rsidP="00302488">
      <w:pPr>
        <w:rPr>
          <w:sz w:val="20"/>
          <w:szCs w:val="20"/>
        </w:rPr>
      </w:pPr>
      <w:r w:rsidRPr="007402DD">
        <w:rPr>
          <w:sz w:val="20"/>
          <w:szCs w:val="20"/>
        </w:rPr>
        <w:t xml:space="preserve">Además, como agregado, creemos que la información recopilada a partir de los registros de las actas de gestación podría ayudar al gobierno a decidir dónde y cómo ejercer el dinero público, y en qué zonas se deben concentrar para establecer programas de desarrollo, de prevención de embarazos, de atención obstétrica, educación sexual, etc. </w:t>
      </w:r>
    </w:p>
    <w:p w:rsidR="00302488" w:rsidRPr="007402DD" w:rsidRDefault="00302488" w:rsidP="00302488">
      <w:pPr>
        <w:rPr>
          <w:sz w:val="20"/>
          <w:szCs w:val="20"/>
        </w:rPr>
      </w:pPr>
    </w:p>
    <w:p w:rsidR="00302488" w:rsidRPr="007402DD" w:rsidRDefault="00302488" w:rsidP="00302488">
      <w:pPr>
        <w:rPr>
          <w:rFonts w:eastAsia="Arial" w:cs="Arial"/>
          <w:sz w:val="20"/>
          <w:szCs w:val="20"/>
        </w:rPr>
      </w:pPr>
      <w:r w:rsidRPr="007402DD">
        <w:rPr>
          <w:rFonts w:eastAsia="Arial" w:cs="Arial"/>
          <w:sz w:val="20"/>
          <w:szCs w:val="20"/>
        </w:rPr>
        <w:t>Es por eso, Diputadas y Diputados que se presenta ante este H. Pleno del Congreso el siguiente:</w:t>
      </w:r>
    </w:p>
    <w:p w:rsidR="00302488" w:rsidRPr="007402DD" w:rsidRDefault="00302488" w:rsidP="00302488">
      <w:pPr>
        <w:rPr>
          <w:rFonts w:eastAsia="Arial" w:cs="Arial"/>
          <w:sz w:val="20"/>
          <w:szCs w:val="20"/>
        </w:rPr>
      </w:pPr>
    </w:p>
    <w:p w:rsidR="00302488" w:rsidRPr="007402DD" w:rsidRDefault="00302488" w:rsidP="00302488">
      <w:pPr>
        <w:rPr>
          <w:rFonts w:eastAsia="Arial" w:cs="Arial"/>
          <w:sz w:val="20"/>
          <w:szCs w:val="20"/>
        </w:rPr>
      </w:pPr>
    </w:p>
    <w:p w:rsidR="00302488" w:rsidRPr="007402DD" w:rsidRDefault="00302488" w:rsidP="00302488">
      <w:pPr>
        <w:jc w:val="center"/>
        <w:rPr>
          <w:rFonts w:cs="Arial"/>
          <w:b/>
          <w:bCs/>
          <w:sz w:val="20"/>
          <w:szCs w:val="20"/>
        </w:rPr>
      </w:pPr>
      <w:r w:rsidRPr="007402DD">
        <w:rPr>
          <w:rFonts w:cs="Arial"/>
          <w:b/>
          <w:sz w:val="20"/>
          <w:szCs w:val="20"/>
        </w:rPr>
        <w:t>P R O Y E C T O  D E  D E C R E T O</w:t>
      </w:r>
    </w:p>
    <w:p w:rsidR="00302488" w:rsidRPr="007402DD" w:rsidRDefault="00302488" w:rsidP="00302488">
      <w:pPr>
        <w:rPr>
          <w:rFonts w:cs="Arial"/>
          <w:b/>
          <w:sz w:val="20"/>
          <w:szCs w:val="20"/>
        </w:rPr>
      </w:pPr>
    </w:p>
    <w:p w:rsidR="00302488" w:rsidRPr="007402DD" w:rsidRDefault="00302488" w:rsidP="00302488">
      <w:pPr>
        <w:rPr>
          <w:rFonts w:cs="Arial"/>
          <w:sz w:val="20"/>
          <w:szCs w:val="20"/>
        </w:rPr>
      </w:pPr>
      <w:r w:rsidRPr="007402DD">
        <w:rPr>
          <w:rFonts w:cs="Arial"/>
          <w:b/>
          <w:sz w:val="20"/>
          <w:szCs w:val="20"/>
        </w:rPr>
        <w:t xml:space="preserve">PRIMERO.- Se reforma: </w:t>
      </w:r>
      <w:r w:rsidRPr="007402DD">
        <w:rPr>
          <w:rFonts w:cs="Arial"/>
          <w:sz w:val="20"/>
          <w:szCs w:val="20"/>
        </w:rPr>
        <w:t xml:space="preserve">el artículo 41; </w:t>
      </w:r>
      <w:r w:rsidRPr="007402DD">
        <w:rPr>
          <w:rFonts w:cs="Arial"/>
          <w:b/>
          <w:sz w:val="20"/>
          <w:szCs w:val="20"/>
        </w:rPr>
        <w:t>Se adiciona:</w:t>
      </w:r>
      <w:r w:rsidRPr="007402DD">
        <w:rPr>
          <w:rFonts w:cs="Arial"/>
          <w:sz w:val="20"/>
          <w:szCs w:val="20"/>
        </w:rPr>
        <w:t xml:space="preserve"> un capítulo Décimo Tercero al Título Tercero, con los artículos 138 Bis y 138 bis 1 todos estos a la Ley para la Familia del Estado de Coahuila, para quedar como sigue:</w:t>
      </w:r>
    </w:p>
    <w:p w:rsidR="00302488" w:rsidRPr="007402DD" w:rsidRDefault="00302488" w:rsidP="00302488">
      <w:pPr>
        <w:rPr>
          <w:rFonts w:cs="Arial"/>
          <w:sz w:val="20"/>
          <w:szCs w:val="20"/>
        </w:rPr>
      </w:pPr>
    </w:p>
    <w:p w:rsidR="00302488" w:rsidRPr="007402DD" w:rsidRDefault="00302488" w:rsidP="00302488">
      <w:pPr>
        <w:rPr>
          <w:rFonts w:cs="Arial"/>
          <w:sz w:val="20"/>
          <w:szCs w:val="20"/>
        </w:rPr>
      </w:pPr>
    </w:p>
    <w:p w:rsidR="00302488" w:rsidRPr="007402DD" w:rsidRDefault="00302488" w:rsidP="00302488">
      <w:pPr>
        <w:ind w:left="426" w:right="473"/>
        <w:rPr>
          <w:sz w:val="20"/>
          <w:szCs w:val="20"/>
        </w:rPr>
      </w:pPr>
      <w:r w:rsidRPr="007402DD">
        <w:rPr>
          <w:b/>
          <w:sz w:val="20"/>
          <w:szCs w:val="20"/>
        </w:rPr>
        <w:t>Artículo 41</w:t>
      </w:r>
      <w:r w:rsidRPr="007402DD">
        <w:rPr>
          <w:sz w:val="20"/>
          <w:szCs w:val="20"/>
        </w:rPr>
        <w:t xml:space="preserve">. Las actas del Registro Civil sólo se pueden asentar en las formas siguientes: nacimiento, reconocimiento de hijos, matrimonio, divorcio, pacto civil de solidaridad, defunción, terminación del pacto civil de solidaridad, </w:t>
      </w:r>
      <w:r w:rsidRPr="007402DD">
        <w:rPr>
          <w:b/>
          <w:sz w:val="20"/>
          <w:szCs w:val="20"/>
        </w:rPr>
        <w:t>gestación</w:t>
      </w:r>
      <w:r w:rsidRPr="007402DD">
        <w:rPr>
          <w:sz w:val="20"/>
          <w:szCs w:val="20"/>
        </w:rPr>
        <w:t xml:space="preserve"> y de inscripción de las sentencias ejecutoriadas que declaren la ausencia de conformidad con el Código Civil para el Estado de Coahuila o la declaración especial de ausencia conforme a la ley especial de la materia, la </w:t>
      </w:r>
      <w:r w:rsidRPr="007402DD">
        <w:rPr>
          <w:sz w:val="20"/>
          <w:szCs w:val="20"/>
        </w:rPr>
        <w:lastRenderedPageBreak/>
        <w:t>presunción de muerte, la tutela y la pérdida o limitación de la capacidad legal para administrar bienes. En caso de adopción, se asentará acta de nacimiento.</w:t>
      </w:r>
    </w:p>
    <w:p w:rsidR="00302488" w:rsidRPr="007402DD" w:rsidRDefault="00302488" w:rsidP="00302488">
      <w:pPr>
        <w:ind w:left="426" w:right="473"/>
        <w:rPr>
          <w:sz w:val="20"/>
          <w:szCs w:val="20"/>
        </w:rPr>
      </w:pPr>
    </w:p>
    <w:p w:rsidR="00302488" w:rsidRPr="007402DD" w:rsidRDefault="00302488" w:rsidP="00302488">
      <w:pPr>
        <w:ind w:left="426" w:right="473"/>
        <w:jc w:val="center"/>
        <w:rPr>
          <w:b/>
          <w:sz w:val="20"/>
          <w:szCs w:val="20"/>
        </w:rPr>
      </w:pPr>
      <w:r w:rsidRPr="007402DD">
        <w:rPr>
          <w:b/>
          <w:sz w:val="20"/>
          <w:szCs w:val="20"/>
        </w:rPr>
        <w:t>CAPÍTULO DÉCIMO TERCERO</w:t>
      </w:r>
    </w:p>
    <w:p w:rsidR="00302488" w:rsidRPr="007402DD" w:rsidRDefault="00302488" w:rsidP="00302488">
      <w:pPr>
        <w:ind w:left="426" w:right="473"/>
        <w:jc w:val="center"/>
        <w:rPr>
          <w:b/>
          <w:sz w:val="20"/>
          <w:szCs w:val="20"/>
        </w:rPr>
      </w:pPr>
      <w:r w:rsidRPr="007402DD">
        <w:rPr>
          <w:b/>
          <w:sz w:val="20"/>
          <w:szCs w:val="20"/>
        </w:rPr>
        <w:t>De las actas de gestación.</w:t>
      </w:r>
    </w:p>
    <w:p w:rsidR="00302488" w:rsidRPr="007402DD" w:rsidRDefault="00302488" w:rsidP="00302488">
      <w:pPr>
        <w:ind w:left="426" w:right="473"/>
        <w:jc w:val="center"/>
        <w:rPr>
          <w:b/>
          <w:sz w:val="20"/>
          <w:szCs w:val="20"/>
        </w:rPr>
      </w:pPr>
    </w:p>
    <w:p w:rsidR="00302488" w:rsidRPr="007402DD" w:rsidRDefault="00302488" w:rsidP="00302488">
      <w:pPr>
        <w:ind w:left="426" w:right="473"/>
        <w:rPr>
          <w:b/>
          <w:sz w:val="20"/>
          <w:szCs w:val="20"/>
        </w:rPr>
      </w:pPr>
      <w:r w:rsidRPr="007402DD">
        <w:rPr>
          <w:b/>
          <w:sz w:val="20"/>
          <w:szCs w:val="20"/>
        </w:rPr>
        <w:t>Artículo 138 Bis. Toda mujer en etapa de gestación podrá hacerlo constar, registrar y certificar ante el o la oficial de Registro Civil, a fin de que se levante y expida en forma ágil la copia certificada de su acta de gestación.</w:t>
      </w:r>
    </w:p>
    <w:p w:rsidR="00302488" w:rsidRPr="007402DD" w:rsidRDefault="00302488" w:rsidP="00302488">
      <w:pPr>
        <w:ind w:left="426" w:right="473"/>
        <w:rPr>
          <w:b/>
          <w:sz w:val="20"/>
          <w:szCs w:val="20"/>
        </w:rPr>
      </w:pPr>
    </w:p>
    <w:p w:rsidR="00302488" w:rsidRPr="007402DD" w:rsidRDefault="00302488" w:rsidP="00302488">
      <w:pPr>
        <w:ind w:left="426" w:right="473"/>
        <w:rPr>
          <w:b/>
          <w:sz w:val="20"/>
          <w:szCs w:val="20"/>
        </w:rPr>
      </w:pPr>
      <w:r w:rsidRPr="007402DD">
        <w:rPr>
          <w:b/>
          <w:sz w:val="20"/>
          <w:szCs w:val="20"/>
        </w:rPr>
        <w:t>Artículo 138 Bis 1. El acta de gestación se extenderá con asistencia de dos testigos que puedan ser designados por la o los declarantes y contendrá:</w:t>
      </w:r>
    </w:p>
    <w:p w:rsidR="00302488" w:rsidRPr="007402DD" w:rsidRDefault="00302488" w:rsidP="00302488">
      <w:pPr>
        <w:ind w:left="426" w:right="473"/>
        <w:rPr>
          <w:b/>
          <w:sz w:val="20"/>
          <w:szCs w:val="20"/>
        </w:rPr>
      </w:pPr>
    </w:p>
    <w:p w:rsidR="00302488" w:rsidRPr="007402DD" w:rsidRDefault="00302488" w:rsidP="00302488">
      <w:pPr>
        <w:ind w:left="709" w:right="473"/>
        <w:rPr>
          <w:b/>
          <w:sz w:val="20"/>
          <w:szCs w:val="20"/>
        </w:rPr>
      </w:pPr>
      <w:r w:rsidRPr="007402DD">
        <w:rPr>
          <w:b/>
          <w:sz w:val="20"/>
          <w:szCs w:val="20"/>
        </w:rPr>
        <w:t>I.- Día, hora y lugar de presentación de la madre, y en su caso si está acompañada del padre;</w:t>
      </w:r>
    </w:p>
    <w:p w:rsidR="00302488" w:rsidRPr="007402DD" w:rsidRDefault="00302488" w:rsidP="00302488">
      <w:pPr>
        <w:ind w:left="426" w:right="473"/>
        <w:rPr>
          <w:b/>
          <w:sz w:val="20"/>
          <w:szCs w:val="20"/>
        </w:rPr>
      </w:pPr>
    </w:p>
    <w:p w:rsidR="00302488" w:rsidRPr="007402DD" w:rsidRDefault="00302488" w:rsidP="00302488">
      <w:pPr>
        <w:ind w:left="426" w:right="473" w:firstLine="283"/>
        <w:rPr>
          <w:b/>
          <w:sz w:val="20"/>
          <w:szCs w:val="20"/>
        </w:rPr>
      </w:pPr>
      <w:r w:rsidRPr="007402DD">
        <w:rPr>
          <w:b/>
          <w:sz w:val="20"/>
          <w:szCs w:val="20"/>
        </w:rPr>
        <w:t>II.- Datos de la o los solicitantes;</w:t>
      </w:r>
    </w:p>
    <w:p w:rsidR="00302488" w:rsidRPr="007402DD" w:rsidRDefault="00302488" w:rsidP="00302488">
      <w:pPr>
        <w:ind w:left="426" w:right="473"/>
        <w:rPr>
          <w:b/>
          <w:sz w:val="20"/>
          <w:szCs w:val="20"/>
        </w:rPr>
      </w:pPr>
    </w:p>
    <w:p w:rsidR="00302488" w:rsidRPr="007402DD" w:rsidRDefault="00302488" w:rsidP="00302488">
      <w:pPr>
        <w:ind w:left="709" w:right="473"/>
        <w:rPr>
          <w:b/>
          <w:sz w:val="20"/>
          <w:szCs w:val="20"/>
        </w:rPr>
      </w:pPr>
      <w:r w:rsidRPr="007402DD">
        <w:rPr>
          <w:b/>
          <w:sz w:val="20"/>
          <w:szCs w:val="20"/>
        </w:rPr>
        <w:t>III.- Tiempo de gravidez y el sexo, si está determinado en el certificado médico;</w:t>
      </w:r>
    </w:p>
    <w:p w:rsidR="00302488" w:rsidRPr="007402DD" w:rsidRDefault="00302488" w:rsidP="00302488">
      <w:pPr>
        <w:ind w:left="426" w:right="473"/>
        <w:rPr>
          <w:b/>
          <w:sz w:val="20"/>
          <w:szCs w:val="20"/>
        </w:rPr>
      </w:pPr>
    </w:p>
    <w:p w:rsidR="00302488" w:rsidRPr="007402DD" w:rsidRDefault="00302488" w:rsidP="00302488">
      <w:pPr>
        <w:ind w:left="426" w:right="473" w:firstLine="283"/>
        <w:rPr>
          <w:b/>
          <w:sz w:val="20"/>
          <w:szCs w:val="20"/>
        </w:rPr>
      </w:pPr>
      <w:r w:rsidRPr="007402DD">
        <w:rPr>
          <w:b/>
          <w:sz w:val="20"/>
          <w:szCs w:val="20"/>
        </w:rPr>
        <w:t>IV.- La razón del médico que certifica la gestación; y</w:t>
      </w:r>
    </w:p>
    <w:p w:rsidR="00302488" w:rsidRPr="007402DD" w:rsidRDefault="00302488" w:rsidP="00302488">
      <w:pPr>
        <w:ind w:left="709" w:right="473"/>
        <w:rPr>
          <w:b/>
          <w:sz w:val="20"/>
          <w:szCs w:val="20"/>
        </w:rPr>
      </w:pPr>
    </w:p>
    <w:p w:rsidR="00302488" w:rsidRPr="007402DD" w:rsidRDefault="00302488" w:rsidP="00302488">
      <w:pPr>
        <w:ind w:left="709" w:right="473"/>
        <w:rPr>
          <w:b/>
          <w:sz w:val="20"/>
          <w:szCs w:val="20"/>
        </w:rPr>
      </w:pPr>
      <w:r w:rsidRPr="007402DD">
        <w:rPr>
          <w:b/>
          <w:sz w:val="20"/>
          <w:szCs w:val="20"/>
        </w:rPr>
        <w:t>V.- Nombre y apellidos propio del bebé, conforme lo contemplado en el artículo 99 BIS 1 de la Ley de Registro Civil del Estado.</w:t>
      </w:r>
    </w:p>
    <w:p w:rsidR="00302488" w:rsidRPr="007402DD" w:rsidRDefault="00302488" w:rsidP="00302488">
      <w:pPr>
        <w:rPr>
          <w:rFonts w:cs="Arial"/>
          <w:b/>
          <w:sz w:val="20"/>
          <w:szCs w:val="20"/>
        </w:rPr>
      </w:pPr>
    </w:p>
    <w:p w:rsidR="00302488" w:rsidRPr="007402DD" w:rsidRDefault="00302488" w:rsidP="00302488">
      <w:pPr>
        <w:rPr>
          <w:rFonts w:cs="Arial"/>
          <w:b/>
          <w:sz w:val="20"/>
          <w:szCs w:val="20"/>
        </w:rPr>
      </w:pPr>
    </w:p>
    <w:p w:rsidR="00302488" w:rsidRPr="007402DD" w:rsidRDefault="00302488" w:rsidP="00302488">
      <w:pPr>
        <w:rPr>
          <w:rFonts w:cs="Arial"/>
          <w:sz w:val="20"/>
          <w:szCs w:val="20"/>
        </w:rPr>
      </w:pPr>
      <w:r w:rsidRPr="007402DD">
        <w:rPr>
          <w:rFonts w:cs="Arial"/>
          <w:b/>
          <w:sz w:val="20"/>
          <w:szCs w:val="20"/>
        </w:rPr>
        <w:t xml:space="preserve">SEGUNDO.- Se reforma: </w:t>
      </w:r>
      <w:r w:rsidRPr="007402DD">
        <w:rPr>
          <w:rFonts w:cs="Arial"/>
          <w:sz w:val="20"/>
          <w:szCs w:val="20"/>
        </w:rPr>
        <w:t xml:space="preserve">el primer y segundo párrafo del artículo 41, el articulo 45 y el articulo 46; </w:t>
      </w:r>
      <w:r w:rsidRPr="007402DD">
        <w:rPr>
          <w:rFonts w:cs="Arial"/>
          <w:b/>
          <w:sz w:val="20"/>
          <w:szCs w:val="20"/>
        </w:rPr>
        <w:t xml:space="preserve">Se adiciona: </w:t>
      </w:r>
      <w:r w:rsidRPr="007402DD">
        <w:rPr>
          <w:rFonts w:cs="Arial"/>
          <w:sz w:val="20"/>
          <w:szCs w:val="20"/>
        </w:rPr>
        <w:t xml:space="preserve">la fracción IX al artículo 23, la fracción VI al artículo 42, y un capítulo Décimo Primero al Título Tercero, con los artículos 99 Bis, 99 Bis 1, 99 Bis 2 y 99 Bis 3, todos estos a la </w:t>
      </w:r>
      <w:r w:rsidRPr="007402DD">
        <w:rPr>
          <w:rFonts w:cs="Arial"/>
          <w:b/>
          <w:bCs/>
          <w:sz w:val="20"/>
          <w:szCs w:val="20"/>
        </w:rPr>
        <w:t>Ley de Registro Civil del Estado de Coahuila</w:t>
      </w:r>
      <w:r w:rsidRPr="007402DD">
        <w:rPr>
          <w:rFonts w:cs="Arial"/>
          <w:sz w:val="20"/>
          <w:szCs w:val="20"/>
        </w:rPr>
        <w:t>, para quedar como sigue:</w:t>
      </w:r>
    </w:p>
    <w:p w:rsidR="00302488" w:rsidRPr="007402DD" w:rsidRDefault="00302488" w:rsidP="00302488">
      <w:pPr>
        <w:rPr>
          <w:rFonts w:cs="Arial"/>
          <w:sz w:val="20"/>
          <w:szCs w:val="20"/>
        </w:rPr>
      </w:pPr>
    </w:p>
    <w:p w:rsidR="00302488" w:rsidRPr="007402DD" w:rsidRDefault="00302488" w:rsidP="00302488">
      <w:pPr>
        <w:ind w:left="426" w:right="473"/>
        <w:rPr>
          <w:sz w:val="20"/>
          <w:szCs w:val="20"/>
        </w:rPr>
      </w:pPr>
      <w:r w:rsidRPr="007402DD">
        <w:rPr>
          <w:b/>
          <w:sz w:val="20"/>
          <w:szCs w:val="20"/>
        </w:rPr>
        <w:t>ARTÍCULO 23</w:t>
      </w:r>
      <w:r w:rsidRPr="007402DD">
        <w:rPr>
          <w:sz w:val="20"/>
          <w:szCs w:val="20"/>
        </w:rPr>
        <w:t>…</w:t>
      </w:r>
    </w:p>
    <w:p w:rsidR="00302488" w:rsidRPr="007402DD" w:rsidRDefault="00302488" w:rsidP="00302488">
      <w:pPr>
        <w:ind w:left="426" w:right="473"/>
        <w:rPr>
          <w:sz w:val="20"/>
          <w:szCs w:val="20"/>
        </w:rPr>
      </w:pPr>
    </w:p>
    <w:p w:rsidR="00302488" w:rsidRPr="007402DD" w:rsidRDefault="00302488" w:rsidP="00302488">
      <w:pPr>
        <w:ind w:left="426" w:right="473" w:firstLine="283"/>
        <w:rPr>
          <w:sz w:val="20"/>
          <w:szCs w:val="20"/>
        </w:rPr>
      </w:pPr>
      <w:r w:rsidRPr="007402DD">
        <w:rPr>
          <w:sz w:val="20"/>
          <w:szCs w:val="20"/>
        </w:rPr>
        <w:t>I al VIII…</w:t>
      </w:r>
    </w:p>
    <w:p w:rsidR="00302488" w:rsidRPr="007402DD" w:rsidRDefault="00302488" w:rsidP="00302488">
      <w:pPr>
        <w:ind w:left="426" w:right="473"/>
        <w:rPr>
          <w:sz w:val="20"/>
          <w:szCs w:val="20"/>
        </w:rPr>
      </w:pPr>
    </w:p>
    <w:p w:rsidR="00302488" w:rsidRPr="007402DD" w:rsidRDefault="00302488" w:rsidP="00302488">
      <w:pPr>
        <w:ind w:left="709" w:right="473"/>
        <w:rPr>
          <w:b/>
          <w:sz w:val="20"/>
          <w:szCs w:val="20"/>
        </w:rPr>
      </w:pPr>
      <w:r w:rsidRPr="007402DD">
        <w:rPr>
          <w:b/>
          <w:sz w:val="20"/>
          <w:szCs w:val="20"/>
        </w:rPr>
        <w:t>IX. El noveno, actas de gestación e inscripción de actos declaratorios derivados de la maternidad.</w:t>
      </w:r>
    </w:p>
    <w:p w:rsidR="00302488" w:rsidRPr="007402DD" w:rsidRDefault="00302488" w:rsidP="00302488">
      <w:pPr>
        <w:ind w:right="473"/>
        <w:rPr>
          <w:b/>
          <w:sz w:val="20"/>
          <w:szCs w:val="20"/>
        </w:rPr>
      </w:pPr>
    </w:p>
    <w:p w:rsidR="00302488" w:rsidRPr="007402DD" w:rsidRDefault="00302488" w:rsidP="00302488">
      <w:pPr>
        <w:ind w:left="426" w:right="473"/>
        <w:rPr>
          <w:sz w:val="20"/>
          <w:szCs w:val="20"/>
        </w:rPr>
      </w:pPr>
      <w:r w:rsidRPr="007402DD">
        <w:rPr>
          <w:b/>
          <w:sz w:val="20"/>
          <w:szCs w:val="20"/>
        </w:rPr>
        <w:t>ARTÍCULO 41.</w:t>
      </w:r>
      <w:r w:rsidRPr="007402DD">
        <w:rPr>
          <w:sz w:val="20"/>
          <w:szCs w:val="20"/>
        </w:rPr>
        <w:t xml:space="preserve"> El registro de nacimiento deberá efectuarse dentro de los sesenta días </w:t>
      </w:r>
      <w:r w:rsidRPr="007402DD">
        <w:rPr>
          <w:b/>
          <w:sz w:val="20"/>
          <w:szCs w:val="20"/>
        </w:rPr>
        <w:t xml:space="preserve">naturales </w:t>
      </w:r>
      <w:r w:rsidRPr="007402DD">
        <w:rPr>
          <w:sz w:val="20"/>
          <w:szCs w:val="20"/>
        </w:rPr>
        <w:t xml:space="preserve">de ocurrido. </w:t>
      </w:r>
    </w:p>
    <w:p w:rsidR="00302488" w:rsidRPr="007402DD" w:rsidRDefault="00302488" w:rsidP="00302488">
      <w:pPr>
        <w:ind w:left="426" w:right="473"/>
        <w:rPr>
          <w:sz w:val="20"/>
          <w:szCs w:val="20"/>
        </w:rPr>
      </w:pPr>
    </w:p>
    <w:p w:rsidR="00302488" w:rsidRPr="007402DD" w:rsidRDefault="00302488" w:rsidP="00302488">
      <w:pPr>
        <w:ind w:left="426" w:right="473"/>
        <w:rPr>
          <w:sz w:val="20"/>
          <w:szCs w:val="20"/>
        </w:rPr>
      </w:pPr>
      <w:r w:rsidRPr="007402DD">
        <w:rPr>
          <w:sz w:val="20"/>
          <w:szCs w:val="20"/>
        </w:rPr>
        <w:t xml:space="preserve">Quienes sean Oficiales deberán registrar toda solicitud de </w:t>
      </w:r>
      <w:r w:rsidRPr="007402DD">
        <w:rPr>
          <w:b/>
          <w:sz w:val="20"/>
          <w:szCs w:val="20"/>
        </w:rPr>
        <w:t xml:space="preserve">registro de gestación y </w:t>
      </w:r>
      <w:r w:rsidRPr="007402DD">
        <w:rPr>
          <w:sz w:val="20"/>
          <w:szCs w:val="20"/>
        </w:rPr>
        <w:t xml:space="preserve">nacimiento que se le presente, previo cumplimiento de los requisitos </w:t>
      </w:r>
      <w:r w:rsidRPr="007402DD">
        <w:rPr>
          <w:b/>
          <w:sz w:val="20"/>
          <w:szCs w:val="20"/>
        </w:rPr>
        <w:t>previstos en la presente ley</w:t>
      </w:r>
      <w:r w:rsidRPr="007402DD">
        <w:rPr>
          <w:sz w:val="20"/>
          <w:szCs w:val="20"/>
        </w:rPr>
        <w:t>.</w:t>
      </w:r>
    </w:p>
    <w:p w:rsidR="00302488" w:rsidRPr="007402DD" w:rsidRDefault="00302488" w:rsidP="00302488">
      <w:pPr>
        <w:ind w:left="426" w:right="473"/>
        <w:rPr>
          <w:sz w:val="20"/>
          <w:szCs w:val="20"/>
        </w:rPr>
      </w:pPr>
      <w:r w:rsidRPr="007402DD">
        <w:rPr>
          <w:sz w:val="20"/>
          <w:szCs w:val="20"/>
        </w:rPr>
        <w:t>…</w:t>
      </w:r>
    </w:p>
    <w:p w:rsidR="00302488" w:rsidRPr="007402DD" w:rsidRDefault="00302488" w:rsidP="00302488">
      <w:pPr>
        <w:ind w:right="473"/>
        <w:rPr>
          <w:sz w:val="20"/>
          <w:szCs w:val="20"/>
        </w:rPr>
      </w:pPr>
    </w:p>
    <w:p w:rsidR="00302488" w:rsidRPr="007402DD" w:rsidRDefault="00302488" w:rsidP="00302488">
      <w:pPr>
        <w:ind w:left="426" w:right="473"/>
        <w:rPr>
          <w:b/>
          <w:bCs/>
          <w:sz w:val="20"/>
          <w:szCs w:val="20"/>
        </w:rPr>
      </w:pPr>
      <w:r w:rsidRPr="007402DD">
        <w:rPr>
          <w:b/>
          <w:bCs/>
          <w:sz w:val="20"/>
          <w:szCs w:val="20"/>
        </w:rPr>
        <w:t>ARTÍCULO 42…</w:t>
      </w:r>
    </w:p>
    <w:p w:rsidR="00302488" w:rsidRPr="007402DD" w:rsidRDefault="00302488" w:rsidP="00302488">
      <w:pPr>
        <w:ind w:left="426" w:right="473"/>
        <w:rPr>
          <w:b/>
          <w:bCs/>
          <w:sz w:val="20"/>
          <w:szCs w:val="20"/>
        </w:rPr>
      </w:pPr>
    </w:p>
    <w:p w:rsidR="00302488" w:rsidRPr="007402DD" w:rsidRDefault="00302488" w:rsidP="00302488">
      <w:pPr>
        <w:ind w:left="426" w:right="473" w:firstLine="283"/>
        <w:rPr>
          <w:b/>
          <w:bCs/>
          <w:sz w:val="20"/>
          <w:szCs w:val="20"/>
        </w:rPr>
      </w:pPr>
      <w:r w:rsidRPr="007402DD">
        <w:rPr>
          <w:b/>
          <w:bCs/>
          <w:sz w:val="20"/>
          <w:szCs w:val="20"/>
        </w:rPr>
        <w:t>I al V…</w:t>
      </w:r>
    </w:p>
    <w:p w:rsidR="00302488" w:rsidRPr="007402DD" w:rsidRDefault="00302488" w:rsidP="00302488">
      <w:pPr>
        <w:ind w:left="426" w:right="473"/>
        <w:rPr>
          <w:sz w:val="20"/>
          <w:szCs w:val="20"/>
        </w:rPr>
      </w:pPr>
    </w:p>
    <w:p w:rsidR="00302488" w:rsidRPr="007402DD" w:rsidRDefault="00302488" w:rsidP="00302488">
      <w:pPr>
        <w:ind w:left="426" w:right="473" w:firstLine="283"/>
        <w:rPr>
          <w:b/>
          <w:sz w:val="20"/>
          <w:szCs w:val="20"/>
        </w:rPr>
      </w:pPr>
      <w:r w:rsidRPr="007402DD">
        <w:rPr>
          <w:b/>
          <w:sz w:val="20"/>
          <w:szCs w:val="20"/>
        </w:rPr>
        <w:t>VI. Acta de gestación, en caso de haberla tramitado.</w:t>
      </w:r>
    </w:p>
    <w:p w:rsidR="00302488" w:rsidRPr="007402DD" w:rsidRDefault="00302488" w:rsidP="00302488">
      <w:pPr>
        <w:ind w:left="426" w:right="473"/>
        <w:rPr>
          <w:sz w:val="20"/>
          <w:szCs w:val="20"/>
        </w:rPr>
      </w:pPr>
      <w:r w:rsidRPr="007402DD">
        <w:rPr>
          <w:sz w:val="20"/>
          <w:szCs w:val="20"/>
        </w:rPr>
        <w:t>…</w:t>
      </w:r>
    </w:p>
    <w:p w:rsidR="00302488" w:rsidRPr="007402DD" w:rsidRDefault="00302488" w:rsidP="00302488">
      <w:pPr>
        <w:ind w:left="426" w:right="473"/>
        <w:rPr>
          <w:sz w:val="20"/>
          <w:szCs w:val="20"/>
        </w:rPr>
      </w:pPr>
    </w:p>
    <w:p w:rsidR="00302488" w:rsidRPr="007402DD" w:rsidRDefault="00302488" w:rsidP="00302488">
      <w:pPr>
        <w:ind w:left="426" w:right="473"/>
        <w:rPr>
          <w:sz w:val="20"/>
          <w:szCs w:val="20"/>
        </w:rPr>
      </w:pPr>
      <w:r w:rsidRPr="007402DD">
        <w:rPr>
          <w:b/>
          <w:sz w:val="20"/>
          <w:szCs w:val="20"/>
        </w:rPr>
        <w:t>ARTÍCULO 45.</w:t>
      </w:r>
      <w:r w:rsidRPr="007402DD">
        <w:rPr>
          <w:sz w:val="20"/>
          <w:szCs w:val="20"/>
        </w:rPr>
        <w:t xml:space="preserve"> De acuerdo con el artículo 59 de la Ley para la Familia, antes de asentar el acta de nacimiento de un hijo habido dentro del matrimonio, las y los Oficiales deberán cerciorarse de que los comparecientes que manifiestan ser los padres están casados entre sí, mediante la exhibición de la copia certificada del acta de matrimonio</w:t>
      </w:r>
      <w:r w:rsidRPr="007402DD">
        <w:rPr>
          <w:b/>
          <w:sz w:val="20"/>
          <w:szCs w:val="20"/>
        </w:rPr>
        <w:t xml:space="preserve"> y el acta de gestación</w:t>
      </w:r>
      <w:r w:rsidRPr="007402DD">
        <w:rPr>
          <w:sz w:val="20"/>
          <w:szCs w:val="20"/>
        </w:rPr>
        <w:t>, cuando no estén casados en la Oficialía en que se efectuará el registro de nacimiento o, mediante la compulsa del libro correspondiente, en el caso de que el matrimonio se haya efectuado en la misma Oficialía en que se registra el nacimiento.</w:t>
      </w:r>
    </w:p>
    <w:p w:rsidR="00302488" w:rsidRPr="007402DD" w:rsidRDefault="00302488" w:rsidP="00302488">
      <w:pPr>
        <w:ind w:left="426" w:right="473"/>
        <w:rPr>
          <w:sz w:val="20"/>
          <w:szCs w:val="20"/>
        </w:rPr>
      </w:pPr>
    </w:p>
    <w:p w:rsidR="00302488" w:rsidRPr="007402DD" w:rsidRDefault="00302488" w:rsidP="00302488">
      <w:pPr>
        <w:ind w:left="426" w:right="473"/>
        <w:rPr>
          <w:b/>
          <w:sz w:val="20"/>
          <w:szCs w:val="20"/>
        </w:rPr>
      </w:pPr>
      <w:r w:rsidRPr="007402DD">
        <w:rPr>
          <w:b/>
          <w:sz w:val="20"/>
          <w:szCs w:val="20"/>
        </w:rPr>
        <w:t>ARTÍCULO 46</w:t>
      </w:r>
      <w:r w:rsidRPr="007402DD">
        <w:rPr>
          <w:sz w:val="20"/>
          <w:szCs w:val="20"/>
        </w:rPr>
        <w:t xml:space="preserve">. No se expresará en el acta correspondiente que el hijo o la hija es natural, adulterino o incestuoso, en los casos a que se refieren los artículos 62 y 73 de la Ley para la Familia, ni ninguna otra que califique a la o el registrado. Tampoco se expresará que su filiación fue decretada mediante resolución firme dictada por la autoridad judicial competente, en los casos a que se refiere el artículo 365 del citado ordenamiento. </w:t>
      </w:r>
      <w:r w:rsidRPr="007402DD">
        <w:rPr>
          <w:b/>
          <w:sz w:val="20"/>
          <w:szCs w:val="20"/>
        </w:rPr>
        <w:t>Tampoco se podrá levantar certificado o acta de gestación.</w:t>
      </w:r>
    </w:p>
    <w:p w:rsidR="00302488" w:rsidRPr="007402DD" w:rsidRDefault="00302488" w:rsidP="00302488">
      <w:pPr>
        <w:ind w:left="426" w:right="473"/>
        <w:rPr>
          <w:b/>
          <w:sz w:val="20"/>
          <w:szCs w:val="20"/>
        </w:rPr>
      </w:pPr>
    </w:p>
    <w:p w:rsidR="00302488" w:rsidRPr="007402DD" w:rsidRDefault="00302488" w:rsidP="00302488">
      <w:pPr>
        <w:ind w:left="426" w:right="473"/>
        <w:rPr>
          <w:b/>
          <w:sz w:val="20"/>
          <w:szCs w:val="20"/>
        </w:rPr>
      </w:pPr>
      <w:r w:rsidRPr="007402DD">
        <w:rPr>
          <w:b/>
          <w:sz w:val="20"/>
          <w:szCs w:val="20"/>
        </w:rPr>
        <w:t>ARTÍCULO 53.</w:t>
      </w:r>
      <w:r w:rsidRPr="007402DD">
        <w:rPr>
          <w:sz w:val="20"/>
          <w:szCs w:val="20"/>
        </w:rPr>
        <w:t xml:space="preserve"> En el caso de partos múltiples la o el Oficial asentará un acta por cada uno, teniendo en cuenta el orden del nacimiento según se desprenda del certificado de nacimiento.</w:t>
      </w:r>
    </w:p>
    <w:p w:rsidR="00302488" w:rsidRPr="007402DD" w:rsidRDefault="00302488" w:rsidP="00302488">
      <w:pPr>
        <w:ind w:left="426" w:right="473"/>
        <w:rPr>
          <w:sz w:val="20"/>
          <w:szCs w:val="20"/>
        </w:rPr>
      </w:pPr>
    </w:p>
    <w:p w:rsidR="00302488" w:rsidRPr="007402DD" w:rsidRDefault="00302488" w:rsidP="00302488">
      <w:pPr>
        <w:ind w:left="426" w:right="473"/>
        <w:rPr>
          <w:sz w:val="20"/>
          <w:szCs w:val="20"/>
        </w:rPr>
      </w:pPr>
    </w:p>
    <w:p w:rsidR="00302488" w:rsidRPr="007402DD" w:rsidRDefault="00302488" w:rsidP="00302488">
      <w:pPr>
        <w:ind w:left="426" w:right="473"/>
        <w:jc w:val="center"/>
        <w:rPr>
          <w:b/>
          <w:sz w:val="20"/>
          <w:szCs w:val="20"/>
        </w:rPr>
      </w:pPr>
      <w:r w:rsidRPr="007402DD">
        <w:rPr>
          <w:b/>
          <w:sz w:val="20"/>
          <w:szCs w:val="20"/>
        </w:rPr>
        <w:t>CAPÍTULO DÉCIMO PRIMERO</w:t>
      </w:r>
    </w:p>
    <w:p w:rsidR="00302488" w:rsidRPr="007402DD" w:rsidRDefault="00302488" w:rsidP="00302488">
      <w:pPr>
        <w:ind w:left="426" w:right="473"/>
        <w:jc w:val="center"/>
        <w:rPr>
          <w:b/>
          <w:sz w:val="20"/>
          <w:szCs w:val="20"/>
        </w:rPr>
      </w:pPr>
      <w:r w:rsidRPr="007402DD">
        <w:rPr>
          <w:b/>
          <w:sz w:val="20"/>
          <w:szCs w:val="20"/>
        </w:rPr>
        <w:t>DE LAS ACTAS DE GESTACIÓN</w:t>
      </w:r>
    </w:p>
    <w:p w:rsidR="00302488" w:rsidRPr="007402DD" w:rsidRDefault="00302488" w:rsidP="00302488">
      <w:pPr>
        <w:ind w:left="426" w:right="473"/>
        <w:rPr>
          <w:sz w:val="20"/>
          <w:szCs w:val="20"/>
        </w:rPr>
      </w:pPr>
    </w:p>
    <w:p w:rsidR="00302488" w:rsidRPr="007402DD" w:rsidRDefault="00302488" w:rsidP="00302488">
      <w:pPr>
        <w:ind w:left="426" w:right="473"/>
        <w:rPr>
          <w:b/>
          <w:sz w:val="20"/>
          <w:szCs w:val="20"/>
        </w:rPr>
      </w:pPr>
      <w:r w:rsidRPr="007402DD">
        <w:rPr>
          <w:b/>
          <w:sz w:val="20"/>
          <w:szCs w:val="20"/>
        </w:rPr>
        <w:t>ARTÍCULO 99 BIS. Toda mujer en situación de gestación u hombre que viva dicha etapa de maternidad junto a la madre, tiene derecho a registrar ante el Oficial de su elección, de forma inmediata y gratuita, el estado y la etapa de gravidez en la que se encuentra, a fin de que se le expida en forma ágil la copia certificada de su acta de gestación.</w:t>
      </w:r>
    </w:p>
    <w:p w:rsidR="00302488" w:rsidRPr="007402DD" w:rsidRDefault="00302488" w:rsidP="00302488">
      <w:pPr>
        <w:ind w:left="426" w:right="473"/>
        <w:rPr>
          <w:b/>
          <w:sz w:val="20"/>
          <w:szCs w:val="20"/>
        </w:rPr>
      </w:pPr>
    </w:p>
    <w:p w:rsidR="00302488" w:rsidRPr="007402DD" w:rsidRDefault="00302488" w:rsidP="00302488">
      <w:pPr>
        <w:ind w:left="426" w:right="473"/>
        <w:rPr>
          <w:b/>
          <w:sz w:val="20"/>
          <w:szCs w:val="20"/>
        </w:rPr>
      </w:pPr>
      <w:r w:rsidRPr="007402DD">
        <w:rPr>
          <w:b/>
          <w:sz w:val="20"/>
          <w:szCs w:val="20"/>
        </w:rPr>
        <w:t>ARTICULO 99 BIS 1. En los certificados de gestación se asentará como nombre propio, uno para el caso de al nacer sea niña, y otro para si resulta ser niño, aun y cuando en el certificado de la institución de salud se haga constar o no el sexo probable. Este nombre propio será el que prioritariamente se utilizará al momento de su nacimiento y registro.</w:t>
      </w:r>
    </w:p>
    <w:p w:rsidR="00302488" w:rsidRPr="007402DD" w:rsidRDefault="00302488" w:rsidP="00302488">
      <w:pPr>
        <w:ind w:left="426" w:right="473"/>
        <w:rPr>
          <w:b/>
          <w:sz w:val="20"/>
          <w:szCs w:val="20"/>
        </w:rPr>
      </w:pPr>
    </w:p>
    <w:p w:rsidR="00302488" w:rsidRPr="007402DD" w:rsidRDefault="00302488" w:rsidP="00302488">
      <w:pPr>
        <w:ind w:left="426" w:right="473"/>
        <w:rPr>
          <w:b/>
          <w:sz w:val="20"/>
          <w:szCs w:val="20"/>
        </w:rPr>
      </w:pPr>
      <w:r w:rsidRPr="007402DD">
        <w:rPr>
          <w:b/>
          <w:sz w:val="20"/>
          <w:szCs w:val="20"/>
        </w:rPr>
        <w:t>En caso de gestación múltiple, si la madre desea levantar un certificado de gestación, se omitirá establecer lo contenido en cuanto a los nombres propios, haciéndolo constar solo como cuantos fetos se han gestado y reservando el nombre propio hasta que se registre el nacimiento conforme lo indicado en el artículo 53.</w:t>
      </w:r>
    </w:p>
    <w:p w:rsidR="00302488" w:rsidRPr="007402DD" w:rsidRDefault="00302488" w:rsidP="00302488">
      <w:pPr>
        <w:ind w:left="426" w:right="473"/>
        <w:rPr>
          <w:b/>
          <w:sz w:val="20"/>
          <w:szCs w:val="20"/>
        </w:rPr>
      </w:pPr>
    </w:p>
    <w:p w:rsidR="00302488" w:rsidRPr="007402DD" w:rsidRDefault="00302488" w:rsidP="00302488">
      <w:pPr>
        <w:ind w:left="426" w:right="473"/>
        <w:rPr>
          <w:b/>
          <w:sz w:val="20"/>
          <w:szCs w:val="20"/>
        </w:rPr>
      </w:pPr>
      <w:r w:rsidRPr="007402DD">
        <w:rPr>
          <w:b/>
          <w:sz w:val="20"/>
          <w:szCs w:val="20"/>
        </w:rPr>
        <w:t>ARTÍCULO 99 BIS 2. Las declaraciones de gestación se asentarán y harán cumpliendo lo siguiente:</w:t>
      </w:r>
    </w:p>
    <w:p w:rsidR="00302488" w:rsidRPr="007402DD" w:rsidRDefault="00302488" w:rsidP="00302488">
      <w:pPr>
        <w:ind w:left="426" w:right="473"/>
        <w:rPr>
          <w:b/>
          <w:sz w:val="20"/>
          <w:szCs w:val="20"/>
        </w:rPr>
      </w:pPr>
    </w:p>
    <w:p w:rsidR="00302488" w:rsidRPr="007402DD" w:rsidRDefault="00302488" w:rsidP="00302488">
      <w:pPr>
        <w:ind w:left="709" w:right="473"/>
        <w:rPr>
          <w:b/>
          <w:sz w:val="20"/>
          <w:szCs w:val="20"/>
        </w:rPr>
      </w:pPr>
      <w:r w:rsidRPr="007402DD">
        <w:rPr>
          <w:b/>
          <w:sz w:val="20"/>
          <w:szCs w:val="20"/>
        </w:rPr>
        <w:t>I.- Presentando certificación expedida por alguna institución de salud que afirme la gravidez de la mujer;</w:t>
      </w:r>
    </w:p>
    <w:p w:rsidR="00302488" w:rsidRPr="007402DD" w:rsidRDefault="00302488" w:rsidP="00302488">
      <w:pPr>
        <w:ind w:left="426" w:right="473"/>
        <w:rPr>
          <w:b/>
          <w:sz w:val="20"/>
          <w:szCs w:val="20"/>
        </w:rPr>
      </w:pPr>
    </w:p>
    <w:p w:rsidR="00302488" w:rsidRPr="007402DD" w:rsidRDefault="00302488" w:rsidP="00302488">
      <w:pPr>
        <w:ind w:left="709" w:right="473"/>
        <w:rPr>
          <w:b/>
          <w:sz w:val="20"/>
          <w:szCs w:val="20"/>
        </w:rPr>
      </w:pPr>
      <w:r w:rsidRPr="007402DD">
        <w:rPr>
          <w:b/>
          <w:sz w:val="20"/>
          <w:szCs w:val="20"/>
        </w:rPr>
        <w:t>II.- Compareciendo la madre o ambos padres de forma libre y voluntaria, sin seña alguna de violencia, intimidación, hostigamiento u obligación y sin contravenir lo dispuesto en el artículo 46;</w:t>
      </w:r>
    </w:p>
    <w:p w:rsidR="00302488" w:rsidRPr="007402DD" w:rsidRDefault="00302488" w:rsidP="00302488">
      <w:pPr>
        <w:ind w:left="426" w:right="473"/>
        <w:rPr>
          <w:b/>
          <w:sz w:val="20"/>
          <w:szCs w:val="20"/>
        </w:rPr>
      </w:pPr>
    </w:p>
    <w:p w:rsidR="00302488" w:rsidRPr="007402DD" w:rsidRDefault="00302488" w:rsidP="00302488">
      <w:pPr>
        <w:ind w:left="709" w:right="473"/>
        <w:rPr>
          <w:b/>
          <w:sz w:val="20"/>
          <w:szCs w:val="20"/>
        </w:rPr>
      </w:pPr>
      <w:r w:rsidRPr="007402DD">
        <w:rPr>
          <w:b/>
          <w:sz w:val="20"/>
          <w:szCs w:val="20"/>
        </w:rPr>
        <w:t>III.- Presentando identificación oficial con fotografía de la o los solicitantes; y</w:t>
      </w:r>
    </w:p>
    <w:p w:rsidR="00302488" w:rsidRPr="007402DD" w:rsidRDefault="00302488" w:rsidP="00302488">
      <w:pPr>
        <w:ind w:left="426" w:right="473"/>
        <w:rPr>
          <w:b/>
          <w:sz w:val="20"/>
          <w:szCs w:val="20"/>
        </w:rPr>
      </w:pPr>
    </w:p>
    <w:p w:rsidR="00302488" w:rsidRPr="007402DD" w:rsidRDefault="00302488" w:rsidP="00302488">
      <w:pPr>
        <w:ind w:left="709" w:right="473"/>
        <w:rPr>
          <w:b/>
          <w:sz w:val="20"/>
          <w:szCs w:val="20"/>
        </w:rPr>
      </w:pPr>
      <w:r w:rsidRPr="007402DD">
        <w:rPr>
          <w:b/>
          <w:sz w:val="20"/>
          <w:szCs w:val="20"/>
        </w:rPr>
        <w:lastRenderedPageBreak/>
        <w:t>IV.- Completando la forma de llenado otorgada por la Oficialía de Registro Civil para el registro de gestación.</w:t>
      </w:r>
    </w:p>
    <w:p w:rsidR="00302488" w:rsidRPr="007402DD" w:rsidRDefault="00302488" w:rsidP="00302488">
      <w:pPr>
        <w:ind w:left="426" w:right="473"/>
        <w:rPr>
          <w:b/>
          <w:sz w:val="20"/>
          <w:szCs w:val="20"/>
        </w:rPr>
      </w:pPr>
    </w:p>
    <w:p w:rsidR="00302488" w:rsidRPr="007402DD" w:rsidRDefault="00302488" w:rsidP="00302488">
      <w:pPr>
        <w:ind w:left="426" w:right="473"/>
        <w:rPr>
          <w:b/>
          <w:sz w:val="20"/>
          <w:szCs w:val="20"/>
        </w:rPr>
      </w:pPr>
      <w:r w:rsidRPr="007402DD">
        <w:rPr>
          <w:b/>
          <w:sz w:val="20"/>
          <w:szCs w:val="20"/>
        </w:rPr>
        <w:t>ARTÍCULO 99 BIS 3. El acta de gestación se extenderá con asistencia de dos testigos que designarán los interesados. Contendrá el día, la hora y el lugar de presentación de la madre, en su caso acompañada del padre, los datos de ambos, el tiempo de gravidez y el sexo si está determinado en el certificado médico, el nombre para los casos supuestos y apellidos, sin que se omita la razón del médico que certifica la gestación.</w:t>
      </w:r>
    </w:p>
    <w:p w:rsidR="00302488" w:rsidRPr="007402DD" w:rsidRDefault="00302488" w:rsidP="00302488">
      <w:pPr>
        <w:rPr>
          <w:rFonts w:cs="Arial"/>
          <w:b/>
          <w:sz w:val="20"/>
          <w:szCs w:val="20"/>
        </w:rPr>
      </w:pPr>
    </w:p>
    <w:p w:rsidR="00302488" w:rsidRPr="007402DD" w:rsidRDefault="00302488" w:rsidP="00302488">
      <w:pPr>
        <w:tabs>
          <w:tab w:val="left" w:pos="7065"/>
        </w:tabs>
        <w:jc w:val="center"/>
        <w:rPr>
          <w:rFonts w:cs="Arial"/>
          <w:b/>
          <w:sz w:val="20"/>
          <w:szCs w:val="20"/>
          <w:lang w:val="en-US"/>
        </w:rPr>
      </w:pPr>
      <w:r w:rsidRPr="007402DD">
        <w:rPr>
          <w:rFonts w:cs="Arial"/>
          <w:b/>
          <w:sz w:val="20"/>
          <w:szCs w:val="20"/>
          <w:lang w:val="en-US"/>
        </w:rPr>
        <w:t>T R A N S I T O R I O S.</w:t>
      </w:r>
    </w:p>
    <w:p w:rsidR="00302488" w:rsidRPr="007402DD" w:rsidRDefault="00302488" w:rsidP="00302488">
      <w:pPr>
        <w:tabs>
          <w:tab w:val="left" w:pos="7065"/>
        </w:tabs>
        <w:rPr>
          <w:rFonts w:cs="Arial"/>
          <w:b/>
          <w:sz w:val="20"/>
          <w:szCs w:val="20"/>
          <w:lang w:val="en-US"/>
        </w:rPr>
      </w:pPr>
    </w:p>
    <w:p w:rsidR="00302488" w:rsidRPr="007402DD" w:rsidRDefault="00302488" w:rsidP="00302488">
      <w:pPr>
        <w:rPr>
          <w:rFonts w:cs="Arial"/>
          <w:sz w:val="20"/>
          <w:szCs w:val="20"/>
        </w:rPr>
      </w:pPr>
      <w:r w:rsidRPr="007402DD">
        <w:rPr>
          <w:rFonts w:cs="Arial"/>
          <w:b/>
          <w:sz w:val="20"/>
          <w:szCs w:val="20"/>
        </w:rPr>
        <w:t>PRIMERO. -</w:t>
      </w:r>
      <w:r w:rsidRPr="007402DD">
        <w:rPr>
          <w:rFonts w:cs="Arial"/>
          <w:sz w:val="20"/>
          <w:szCs w:val="20"/>
        </w:rPr>
        <w:t xml:space="preserve"> El presente decreto, entrará en vigor al día siguiente de su publicación en el Periódico Oficial de Gobierno del Estado. </w:t>
      </w:r>
    </w:p>
    <w:p w:rsidR="00302488" w:rsidRPr="007402DD" w:rsidRDefault="00302488" w:rsidP="00302488">
      <w:pPr>
        <w:rPr>
          <w:rFonts w:cs="Arial"/>
          <w:sz w:val="20"/>
          <w:szCs w:val="20"/>
        </w:rPr>
      </w:pPr>
    </w:p>
    <w:p w:rsidR="00302488" w:rsidRPr="007402DD" w:rsidRDefault="00302488" w:rsidP="00302488">
      <w:pPr>
        <w:rPr>
          <w:rFonts w:cs="Arial"/>
          <w:sz w:val="20"/>
          <w:szCs w:val="20"/>
        </w:rPr>
      </w:pPr>
      <w:r w:rsidRPr="007402DD">
        <w:rPr>
          <w:rFonts w:cs="Arial"/>
          <w:b/>
          <w:sz w:val="20"/>
          <w:szCs w:val="20"/>
        </w:rPr>
        <w:t>SEGUNDO. -</w:t>
      </w:r>
      <w:r w:rsidRPr="007402DD">
        <w:rPr>
          <w:rFonts w:cs="Arial"/>
          <w:sz w:val="20"/>
          <w:szCs w:val="20"/>
        </w:rPr>
        <w:t xml:space="preserve"> Se derogan todas las disposiciones legales que se opongan al presente Decreto.</w:t>
      </w:r>
    </w:p>
    <w:p w:rsidR="00302488" w:rsidRPr="007402DD" w:rsidRDefault="00302488" w:rsidP="00302488">
      <w:pPr>
        <w:rPr>
          <w:rFonts w:cs="Arial"/>
          <w:b/>
          <w:sz w:val="20"/>
          <w:szCs w:val="20"/>
        </w:rPr>
      </w:pPr>
    </w:p>
    <w:p w:rsidR="00302488" w:rsidRPr="007402DD" w:rsidRDefault="00302488" w:rsidP="00302488">
      <w:pPr>
        <w:jc w:val="center"/>
        <w:rPr>
          <w:rFonts w:cs="Arial"/>
          <w:b/>
          <w:bCs/>
          <w:sz w:val="20"/>
          <w:szCs w:val="20"/>
        </w:rPr>
      </w:pPr>
      <w:r w:rsidRPr="007402DD">
        <w:rPr>
          <w:rFonts w:cs="Arial"/>
          <w:b/>
          <w:bCs/>
          <w:sz w:val="20"/>
          <w:szCs w:val="20"/>
        </w:rPr>
        <w:t>A T E N T A M E N T E</w:t>
      </w:r>
    </w:p>
    <w:p w:rsidR="00302488" w:rsidRPr="007402DD" w:rsidRDefault="00302488" w:rsidP="00302488">
      <w:pPr>
        <w:jc w:val="center"/>
        <w:rPr>
          <w:rFonts w:cs="Arial"/>
          <w:b/>
          <w:bCs/>
          <w:sz w:val="20"/>
          <w:szCs w:val="20"/>
        </w:rPr>
      </w:pPr>
      <w:r w:rsidRPr="007402DD">
        <w:rPr>
          <w:rFonts w:cs="Arial"/>
          <w:b/>
          <w:bCs/>
          <w:sz w:val="20"/>
          <w:szCs w:val="20"/>
        </w:rPr>
        <w:t>Saltillo, Coahuila de Zaragoza, noviembre de 2020</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02488" w:rsidRPr="007402DD" w:rsidTr="00B60BC4">
        <w:tc>
          <w:tcPr>
            <w:tcW w:w="9396" w:type="dxa"/>
          </w:tcPr>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rPr>
                <w:rFonts w:cs="Arial"/>
                <w:b/>
                <w:sz w:val="20"/>
                <w:szCs w:val="20"/>
              </w:rPr>
            </w:pPr>
          </w:p>
        </w:tc>
      </w:tr>
      <w:tr w:rsidR="00302488" w:rsidRPr="007402DD" w:rsidTr="00B60BC4">
        <w:tc>
          <w:tcPr>
            <w:tcW w:w="9396" w:type="dxa"/>
            <w:hideMark/>
          </w:tcPr>
          <w:p w:rsidR="00302488" w:rsidRPr="007402DD" w:rsidRDefault="00302488" w:rsidP="00B60BC4">
            <w:pPr>
              <w:tabs>
                <w:tab w:val="left" w:pos="4678"/>
              </w:tabs>
              <w:jc w:val="center"/>
              <w:rPr>
                <w:rFonts w:cs="Arial"/>
                <w:b/>
                <w:sz w:val="20"/>
                <w:szCs w:val="20"/>
              </w:rPr>
            </w:pPr>
            <w:r w:rsidRPr="007402DD">
              <w:rPr>
                <w:rFonts w:cs="Arial"/>
                <w:b/>
                <w:sz w:val="20"/>
                <w:szCs w:val="20"/>
              </w:rPr>
              <w:t xml:space="preserve">DIP. </w:t>
            </w:r>
            <w:r w:rsidRPr="007402DD">
              <w:rPr>
                <w:rFonts w:cs="Arial"/>
                <w:b/>
                <w:snapToGrid w:val="0"/>
                <w:sz w:val="20"/>
                <w:szCs w:val="20"/>
              </w:rPr>
              <w:t>VERÓNICA BOREQUE MARTÍNEZ GONZÁLEZ</w:t>
            </w:r>
          </w:p>
        </w:tc>
      </w:tr>
      <w:tr w:rsidR="00302488" w:rsidRPr="007402DD" w:rsidTr="00B60BC4">
        <w:tc>
          <w:tcPr>
            <w:tcW w:w="9396" w:type="dxa"/>
            <w:hideMark/>
          </w:tcPr>
          <w:p w:rsidR="00302488" w:rsidRPr="007402DD" w:rsidRDefault="00302488" w:rsidP="00B60BC4">
            <w:pPr>
              <w:jc w:val="center"/>
              <w:rPr>
                <w:rFonts w:cs="Arial"/>
                <w:b/>
                <w:sz w:val="20"/>
                <w:szCs w:val="20"/>
              </w:rPr>
            </w:pPr>
            <w:r w:rsidRPr="007402DD">
              <w:rPr>
                <w:rFonts w:cs="Arial"/>
                <w:b/>
                <w:sz w:val="20"/>
                <w:szCs w:val="20"/>
              </w:rPr>
              <w:t xml:space="preserve">DEL GRUPO PARLAMENTARIO “GRAL. ANDRÉS S. VIESCA”, </w:t>
            </w:r>
          </w:p>
          <w:p w:rsidR="00302488" w:rsidRPr="007402DD" w:rsidRDefault="00302488" w:rsidP="00B60BC4">
            <w:pPr>
              <w:tabs>
                <w:tab w:val="left" w:pos="5056"/>
              </w:tabs>
              <w:jc w:val="center"/>
              <w:rPr>
                <w:rFonts w:cs="Arial"/>
                <w:b/>
                <w:sz w:val="20"/>
                <w:szCs w:val="20"/>
              </w:rPr>
            </w:pPr>
            <w:r w:rsidRPr="007402DD">
              <w:rPr>
                <w:rFonts w:cs="Arial"/>
                <w:b/>
                <w:sz w:val="20"/>
                <w:szCs w:val="20"/>
              </w:rPr>
              <w:t>DEL PARTIDO REVOLUCIONARIO INSTITUCIONAL</w:t>
            </w:r>
          </w:p>
        </w:tc>
      </w:tr>
    </w:tbl>
    <w:p w:rsidR="00302488" w:rsidRPr="007402DD" w:rsidRDefault="00302488" w:rsidP="00302488">
      <w:pPr>
        <w:jc w:val="center"/>
        <w:rPr>
          <w:rFonts w:cs="Arial"/>
          <w:b/>
          <w:sz w:val="20"/>
          <w:szCs w:val="20"/>
        </w:rPr>
      </w:pPr>
    </w:p>
    <w:p w:rsidR="00302488" w:rsidRPr="007402DD" w:rsidRDefault="00302488" w:rsidP="00302488">
      <w:pPr>
        <w:jc w:val="center"/>
        <w:rPr>
          <w:rFonts w:cs="Arial"/>
          <w:b/>
          <w:sz w:val="20"/>
          <w:szCs w:val="20"/>
        </w:rPr>
      </w:pPr>
      <w:r w:rsidRPr="007402DD">
        <w:rPr>
          <w:rFonts w:cs="Arial"/>
          <w:b/>
          <w:sz w:val="20"/>
          <w:szCs w:val="20"/>
        </w:rPr>
        <w:t xml:space="preserve">CONJUNTAMENTE CON LAS DEMAS DIPUTADAS Y LOS DIPUTADOS INTEGRANTES DEL </w:t>
      </w:r>
    </w:p>
    <w:p w:rsidR="00302488" w:rsidRPr="007402DD" w:rsidRDefault="00302488" w:rsidP="00302488">
      <w:pPr>
        <w:jc w:val="center"/>
        <w:rPr>
          <w:rFonts w:cs="Arial"/>
          <w:b/>
          <w:sz w:val="20"/>
          <w:szCs w:val="20"/>
        </w:rPr>
      </w:pPr>
      <w:r w:rsidRPr="007402DD">
        <w:rPr>
          <w:rFonts w:cs="Arial"/>
          <w:b/>
          <w:sz w:val="20"/>
          <w:szCs w:val="20"/>
        </w:rPr>
        <w:t xml:space="preserve">GRUPO PARLAMENTARIO “GRAL. ANDRÉS S. VIESCA”, </w:t>
      </w:r>
    </w:p>
    <w:p w:rsidR="00302488" w:rsidRPr="007402DD" w:rsidRDefault="00302488" w:rsidP="00302488">
      <w:pPr>
        <w:jc w:val="center"/>
        <w:rPr>
          <w:rFonts w:cs="Arial"/>
          <w:b/>
          <w:sz w:val="20"/>
          <w:szCs w:val="20"/>
        </w:rPr>
      </w:pPr>
      <w:r w:rsidRPr="007402DD">
        <w:rPr>
          <w:rFonts w:cs="Arial"/>
          <w:b/>
          <w:sz w:val="20"/>
          <w:szCs w:val="20"/>
        </w:rPr>
        <w:t>DEL PARTIDO REVOLUCIONARIO INSTITUCIONAL.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302488" w:rsidRPr="007402DD" w:rsidTr="00B60BC4">
        <w:tc>
          <w:tcPr>
            <w:tcW w:w="4248" w:type="dxa"/>
          </w:tcPr>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tc>
        <w:tc>
          <w:tcPr>
            <w:tcW w:w="709" w:type="dxa"/>
          </w:tcPr>
          <w:p w:rsidR="00302488" w:rsidRPr="007402DD" w:rsidRDefault="00302488" w:rsidP="00B60BC4">
            <w:pPr>
              <w:tabs>
                <w:tab w:val="left" w:pos="5056"/>
              </w:tabs>
              <w:jc w:val="center"/>
              <w:rPr>
                <w:rFonts w:cs="Arial"/>
                <w:b/>
                <w:sz w:val="20"/>
                <w:szCs w:val="20"/>
              </w:rPr>
            </w:pPr>
          </w:p>
        </w:tc>
        <w:tc>
          <w:tcPr>
            <w:tcW w:w="4439" w:type="dxa"/>
            <w:hideMark/>
          </w:tcPr>
          <w:p w:rsidR="00302488" w:rsidRPr="007402DD" w:rsidRDefault="00302488" w:rsidP="00B60BC4">
            <w:pPr>
              <w:tabs>
                <w:tab w:val="left" w:pos="5056"/>
              </w:tabs>
              <w:jc w:val="center"/>
              <w:rPr>
                <w:rFonts w:cs="Arial"/>
                <w:b/>
                <w:sz w:val="20"/>
                <w:szCs w:val="20"/>
              </w:rPr>
            </w:pPr>
          </w:p>
        </w:tc>
      </w:tr>
      <w:tr w:rsidR="00302488" w:rsidRPr="007402DD" w:rsidTr="00B60BC4">
        <w:tc>
          <w:tcPr>
            <w:tcW w:w="4248" w:type="dxa"/>
            <w:hideMark/>
          </w:tcPr>
          <w:p w:rsidR="00302488" w:rsidRPr="007402DD" w:rsidRDefault="00302488" w:rsidP="00B60BC4">
            <w:pPr>
              <w:tabs>
                <w:tab w:val="left" w:pos="5056"/>
              </w:tabs>
              <w:rPr>
                <w:rFonts w:cs="Arial"/>
                <w:b/>
                <w:sz w:val="20"/>
                <w:szCs w:val="20"/>
              </w:rPr>
            </w:pPr>
            <w:r w:rsidRPr="007402DD">
              <w:rPr>
                <w:rFonts w:cs="Arial"/>
                <w:b/>
                <w:sz w:val="20"/>
                <w:szCs w:val="20"/>
              </w:rPr>
              <w:t xml:space="preserve">DIP. </w:t>
            </w:r>
            <w:r w:rsidRPr="007402DD">
              <w:rPr>
                <w:rFonts w:cs="Arial"/>
                <w:b/>
                <w:snapToGrid w:val="0"/>
                <w:sz w:val="20"/>
                <w:szCs w:val="20"/>
              </w:rPr>
              <w:t>MARÍA ESPERANZA CHAPA GARCÍA</w:t>
            </w:r>
          </w:p>
        </w:tc>
        <w:tc>
          <w:tcPr>
            <w:tcW w:w="709" w:type="dxa"/>
          </w:tcPr>
          <w:p w:rsidR="00302488" w:rsidRPr="007402DD" w:rsidRDefault="00302488" w:rsidP="00B60BC4">
            <w:pPr>
              <w:tabs>
                <w:tab w:val="left" w:pos="5056"/>
              </w:tabs>
              <w:rPr>
                <w:rFonts w:cs="Arial"/>
                <w:b/>
                <w:sz w:val="20"/>
                <w:szCs w:val="20"/>
              </w:rPr>
            </w:pPr>
          </w:p>
        </w:tc>
        <w:tc>
          <w:tcPr>
            <w:tcW w:w="4439" w:type="dxa"/>
            <w:hideMark/>
          </w:tcPr>
          <w:p w:rsidR="00302488" w:rsidRPr="007402DD" w:rsidRDefault="00302488" w:rsidP="00B60BC4">
            <w:pPr>
              <w:tabs>
                <w:tab w:val="left" w:pos="5056"/>
              </w:tabs>
              <w:rPr>
                <w:rFonts w:cs="Arial"/>
                <w:b/>
                <w:sz w:val="20"/>
                <w:szCs w:val="20"/>
              </w:rPr>
            </w:pPr>
            <w:r w:rsidRPr="007402DD">
              <w:rPr>
                <w:rFonts w:cs="Arial"/>
                <w:b/>
                <w:sz w:val="20"/>
                <w:szCs w:val="20"/>
              </w:rPr>
              <w:t>DIP. JOSEFINA GARZA BARRERA</w:t>
            </w:r>
          </w:p>
        </w:tc>
      </w:tr>
      <w:tr w:rsidR="00302488" w:rsidRPr="007402DD" w:rsidTr="00B60BC4">
        <w:tc>
          <w:tcPr>
            <w:tcW w:w="4248" w:type="dxa"/>
          </w:tcPr>
          <w:p w:rsidR="00302488" w:rsidRPr="007402DD" w:rsidRDefault="00302488" w:rsidP="00B60BC4">
            <w:pPr>
              <w:tabs>
                <w:tab w:val="left" w:pos="5056"/>
              </w:tabs>
              <w:rPr>
                <w:rFonts w:cs="Arial"/>
                <w:b/>
                <w:sz w:val="20"/>
                <w:szCs w:val="20"/>
              </w:rPr>
            </w:pPr>
          </w:p>
          <w:p w:rsidR="00302488" w:rsidRPr="007402DD" w:rsidRDefault="00302488" w:rsidP="00B60BC4">
            <w:pPr>
              <w:tabs>
                <w:tab w:val="left" w:pos="5056"/>
              </w:tabs>
              <w:rPr>
                <w:rFonts w:cs="Arial"/>
                <w:b/>
                <w:sz w:val="20"/>
                <w:szCs w:val="20"/>
              </w:rPr>
            </w:pPr>
          </w:p>
          <w:p w:rsidR="00302488" w:rsidRPr="007402DD" w:rsidRDefault="00302488" w:rsidP="00B60BC4">
            <w:pPr>
              <w:tabs>
                <w:tab w:val="left" w:pos="5056"/>
              </w:tabs>
              <w:rPr>
                <w:rFonts w:cs="Arial"/>
                <w:b/>
                <w:sz w:val="20"/>
                <w:szCs w:val="20"/>
              </w:rPr>
            </w:pPr>
          </w:p>
        </w:tc>
        <w:tc>
          <w:tcPr>
            <w:tcW w:w="709" w:type="dxa"/>
          </w:tcPr>
          <w:p w:rsidR="00302488" w:rsidRPr="007402DD" w:rsidRDefault="00302488" w:rsidP="00B60BC4">
            <w:pPr>
              <w:tabs>
                <w:tab w:val="left" w:pos="5056"/>
              </w:tabs>
              <w:rPr>
                <w:rFonts w:cs="Arial"/>
                <w:b/>
                <w:sz w:val="20"/>
                <w:szCs w:val="20"/>
              </w:rPr>
            </w:pPr>
          </w:p>
        </w:tc>
        <w:tc>
          <w:tcPr>
            <w:tcW w:w="4439" w:type="dxa"/>
            <w:hideMark/>
          </w:tcPr>
          <w:p w:rsidR="00302488" w:rsidRPr="007402DD" w:rsidRDefault="00302488" w:rsidP="00B60BC4">
            <w:pPr>
              <w:tabs>
                <w:tab w:val="left" w:pos="5056"/>
              </w:tabs>
              <w:rPr>
                <w:rFonts w:cs="Arial"/>
                <w:b/>
                <w:sz w:val="20"/>
                <w:szCs w:val="20"/>
              </w:rPr>
            </w:pPr>
          </w:p>
        </w:tc>
      </w:tr>
      <w:tr w:rsidR="00302488" w:rsidRPr="007402DD" w:rsidTr="00B60BC4">
        <w:tc>
          <w:tcPr>
            <w:tcW w:w="4248" w:type="dxa"/>
            <w:hideMark/>
          </w:tcPr>
          <w:p w:rsidR="00302488" w:rsidRPr="007402DD" w:rsidRDefault="00302488" w:rsidP="00B60BC4">
            <w:pPr>
              <w:tabs>
                <w:tab w:val="left" w:pos="5056"/>
              </w:tabs>
              <w:rPr>
                <w:rFonts w:cs="Arial"/>
                <w:b/>
                <w:sz w:val="20"/>
                <w:szCs w:val="20"/>
              </w:rPr>
            </w:pPr>
            <w:r w:rsidRPr="007402DD">
              <w:rPr>
                <w:rFonts w:cs="Arial"/>
                <w:b/>
                <w:sz w:val="20"/>
                <w:szCs w:val="20"/>
              </w:rPr>
              <w:t xml:space="preserve">DIP. </w:t>
            </w:r>
            <w:r w:rsidRPr="007402DD">
              <w:rPr>
                <w:rFonts w:cs="Arial"/>
                <w:b/>
                <w:snapToGrid w:val="0"/>
                <w:sz w:val="20"/>
                <w:szCs w:val="20"/>
              </w:rPr>
              <w:t>GRACIELA FERNÁNDEZ ALMARAZ</w:t>
            </w:r>
          </w:p>
        </w:tc>
        <w:tc>
          <w:tcPr>
            <w:tcW w:w="709" w:type="dxa"/>
          </w:tcPr>
          <w:p w:rsidR="00302488" w:rsidRPr="007402DD" w:rsidRDefault="00302488" w:rsidP="00B60BC4">
            <w:pPr>
              <w:tabs>
                <w:tab w:val="left" w:pos="5056"/>
              </w:tabs>
              <w:rPr>
                <w:rFonts w:cs="Arial"/>
                <w:b/>
                <w:sz w:val="20"/>
                <w:szCs w:val="20"/>
              </w:rPr>
            </w:pPr>
          </w:p>
        </w:tc>
        <w:tc>
          <w:tcPr>
            <w:tcW w:w="4439" w:type="dxa"/>
            <w:hideMark/>
          </w:tcPr>
          <w:p w:rsidR="00302488" w:rsidRPr="007402DD" w:rsidRDefault="00302488" w:rsidP="00B60BC4">
            <w:pPr>
              <w:tabs>
                <w:tab w:val="left" w:pos="5056"/>
              </w:tabs>
              <w:rPr>
                <w:rFonts w:cs="Arial"/>
                <w:b/>
                <w:sz w:val="20"/>
                <w:szCs w:val="20"/>
              </w:rPr>
            </w:pPr>
            <w:r w:rsidRPr="007402DD">
              <w:rPr>
                <w:rFonts w:cs="Arial"/>
                <w:b/>
                <w:sz w:val="20"/>
                <w:szCs w:val="20"/>
              </w:rPr>
              <w:t xml:space="preserve">DIP. </w:t>
            </w:r>
            <w:r w:rsidRPr="007402DD">
              <w:rPr>
                <w:rFonts w:cs="Arial"/>
                <w:b/>
                <w:snapToGrid w:val="0"/>
                <w:sz w:val="20"/>
                <w:szCs w:val="20"/>
              </w:rPr>
              <w:t>LILIA ISABEL GUTIÉRREZ BURCIAGA</w:t>
            </w:r>
          </w:p>
        </w:tc>
      </w:tr>
      <w:tr w:rsidR="00302488" w:rsidRPr="007402DD" w:rsidTr="00B60BC4">
        <w:tc>
          <w:tcPr>
            <w:tcW w:w="4248" w:type="dxa"/>
          </w:tcPr>
          <w:p w:rsidR="00302488" w:rsidRPr="007402DD" w:rsidRDefault="00302488" w:rsidP="00B60BC4">
            <w:pPr>
              <w:tabs>
                <w:tab w:val="left" w:pos="5056"/>
              </w:tabs>
              <w:rPr>
                <w:rFonts w:cs="Arial"/>
                <w:b/>
                <w:sz w:val="20"/>
                <w:szCs w:val="20"/>
              </w:rPr>
            </w:pPr>
          </w:p>
          <w:p w:rsidR="00302488" w:rsidRPr="007402DD" w:rsidRDefault="00302488" w:rsidP="00B60BC4">
            <w:pPr>
              <w:tabs>
                <w:tab w:val="left" w:pos="5056"/>
              </w:tabs>
              <w:rPr>
                <w:rFonts w:cs="Arial"/>
                <w:b/>
                <w:sz w:val="20"/>
                <w:szCs w:val="20"/>
              </w:rPr>
            </w:pPr>
          </w:p>
          <w:p w:rsidR="00302488" w:rsidRPr="007402DD" w:rsidRDefault="00302488" w:rsidP="00B60BC4">
            <w:pPr>
              <w:tabs>
                <w:tab w:val="left" w:pos="5056"/>
              </w:tabs>
              <w:rPr>
                <w:rFonts w:cs="Arial"/>
                <w:b/>
                <w:sz w:val="20"/>
                <w:szCs w:val="20"/>
              </w:rPr>
            </w:pPr>
          </w:p>
        </w:tc>
        <w:tc>
          <w:tcPr>
            <w:tcW w:w="709" w:type="dxa"/>
          </w:tcPr>
          <w:p w:rsidR="00302488" w:rsidRPr="007402DD" w:rsidRDefault="00302488" w:rsidP="00B60BC4">
            <w:pPr>
              <w:tabs>
                <w:tab w:val="left" w:pos="5056"/>
              </w:tabs>
              <w:rPr>
                <w:rFonts w:cs="Arial"/>
                <w:b/>
                <w:sz w:val="20"/>
                <w:szCs w:val="20"/>
              </w:rPr>
            </w:pPr>
          </w:p>
        </w:tc>
        <w:tc>
          <w:tcPr>
            <w:tcW w:w="4439" w:type="dxa"/>
          </w:tcPr>
          <w:p w:rsidR="00302488" w:rsidRPr="007402DD" w:rsidRDefault="00302488" w:rsidP="00B60BC4">
            <w:pPr>
              <w:tabs>
                <w:tab w:val="left" w:pos="5056"/>
              </w:tabs>
              <w:jc w:val="center"/>
              <w:rPr>
                <w:rFonts w:cs="Arial"/>
                <w:b/>
                <w:sz w:val="20"/>
                <w:szCs w:val="20"/>
              </w:rPr>
            </w:pPr>
          </w:p>
        </w:tc>
      </w:tr>
      <w:tr w:rsidR="00302488" w:rsidRPr="007402DD" w:rsidTr="00B60BC4">
        <w:tc>
          <w:tcPr>
            <w:tcW w:w="4248" w:type="dxa"/>
            <w:hideMark/>
          </w:tcPr>
          <w:p w:rsidR="00302488" w:rsidRPr="007402DD" w:rsidRDefault="00302488" w:rsidP="00B60BC4">
            <w:pPr>
              <w:tabs>
                <w:tab w:val="left" w:pos="4678"/>
              </w:tabs>
              <w:rPr>
                <w:rFonts w:cs="Arial"/>
                <w:b/>
                <w:sz w:val="20"/>
                <w:szCs w:val="20"/>
              </w:rPr>
            </w:pPr>
            <w:r w:rsidRPr="007402DD">
              <w:rPr>
                <w:rFonts w:cs="Arial"/>
                <w:b/>
                <w:sz w:val="20"/>
                <w:szCs w:val="20"/>
              </w:rPr>
              <w:t xml:space="preserve">DIP. </w:t>
            </w:r>
            <w:r w:rsidRPr="007402DD">
              <w:rPr>
                <w:rFonts w:cs="Arial"/>
                <w:b/>
                <w:snapToGrid w:val="0"/>
                <w:sz w:val="20"/>
                <w:szCs w:val="20"/>
              </w:rPr>
              <w:t>JAIME BUENO ZERTUCHE</w:t>
            </w:r>
          </w:p>
        </w:tc>
        <w:tc>
          <w:tcPr>
            <w:tcW w:w="709" w:type="dxa"/>
          </w:tcPr>
          <w:p w:rsidR="00302488" w:rsidRPr="007402DD" w:rsidRDefault="00302488" w:rsidP="00B60BC4">
            <w:pPr>
              <w:tabs>
                <w:tab w:val="left" w:pos="5056"/>
              </w:tabs>
              <w:rPr>
                <w:rFonts w:cs="Arial"/>
                <w:b/>
                <w:sz w:val="20"/>
                <w:szCs w:val="20"/>
              </w:rPr>
            </w:pPr>
          </w:p>
        </w:tc>
        <w:tc>
          <w:tcPr>
            <w:tcW w:w="4439" w:type="dxa"/>
            <w:hideMark/>
          </w:tcPr>
          <w:p w:rsidR="00302488" w:rsidRPr="007402DD" w:rsidRDefault="00302488" w:rsidP="00B60BC4">
            <w:pPr>
              <w:tabs>
                <w:tab w:val="left" w:pos="5056"/>
              </w:tabs>
              <w:rPr>
                <w:rFonts w:cs="Arial"/>
                <w:b/>
                <w:sz w:val="20"/>
                <w:szCs w:val="20"/>
              </w:rPr>
            </w:pPr>
            <w:r w:rsidRPr="007402DD">
              <w:rPr>
                <w:rFonts w:cs="Arial"/>
                <w:b/>
                <w:sz w:val="20"/>
                <w:szCs w:val="20"/>
              </w:rPr>
              <w:t xml:space="preserve">DIP. </w:t>
            </w:r>
            <w:r w:rsidRPr="007402DD">
              <w:rPr>
                <w:rFonts w:cs="Arial"/>
                <w:b/>
                <w:snapToGrid w:val="0"/>
                <w:sz w:val="20"/>
                <w:szCs w:val="20"/>
              </w:rPr>
              <w:t>MARÍA DEL ROSARIO CONTRERAS PÉREZ</w:t>
            </w:r>
          </w:p>
        </w:tc>
      </w:tr>
      <w:tr w:rsidR="00302488" w:rsidRPr="007402DD" w:rsidTr="00B60BC4">
        <w:tc>
          <w:tcPr>
            <w:tcW w:w="4248" w:type="dxa"/>
          </w:tcPr>
          <w:p w:rsidR="00302488" w:rsidRPr="007402DD" w:rsidRDefault="00302488" w:rsidP="00B60BC4">
            <w:pPr>
              <w:tabs>
                <w:tab w:val="left" w:pos="4678"/>
              </w:tabs>
              <w:rPr>
                <w:rFonts w:cs="Arial"/>
                <w:b/>
                <w:sz w:val="20"/>
                <w:szCs w:val="20"/>
              </w:rPr>
            </w:pPr>
          </w:p>
          <w:p w:rsidR="00302488" w:rsidRPr="007402DD" w:rsidRDefault="00302488" w:rsidP="00B60BC4">
            <w:pPr>
              <w:tabs>
                <w:tab w:val="left" w:pos="4678"/>
              </w:tabs>
              <w:rPr>
                <w:rFonts w:cs="Arial"/>
                <w:b/>
                <w:sz w:val="20"/>
                <w:szCs w:val="20"/>
              </w:rPr>
            </w:pPr>
          </w:p>
        </w:tc>
        <w:tc>
          <w:tcPr>
            <w:tcW w:w="709" w:type="dxa"/>
          </w:tcPr>
          <w:p w:rsidR="00302488" w:rsidRPr="007402DD" w:rsidRDefault="00302488" w:rsidP="00B60BC4">
            <w:pPr>
              <w:tabs>
                <w:tab w:val="left" w:pos="5056"/>
              </w:tabs>
              <w:rPr>
                <w:rFonts w:cs="Arial"/>
                <w:b/>
                <w:sz w:val="20"/>
                <w:szCs w:val="20"/>
              </w:rPr>
            </w:pPr>
          </w:p>
        </w:tc>
        <w:tc>
          <w:tcPr>
            <w:tcW w:w="4439" w:type="dxa"/>
          </w:tcPr>
          <w:p w:rsidR="00302488" w:rsidRPr="007402DD" w:rsidRDefault="00302488" w:rsidP="00B60BC4">
            <w:pPr>
              <w:tabs>
                <w:tab w:val="left" w:pos="5056"/>
              </w:tabs>
              <w:rPr>
                <w:rFonts w:cs="Arial"/>
                <w:b/>
                <w:sz w:val="20"/>
                <w:szCs w:val="20"/>
              </w:rPr>
            </w:pPr>
          </w:p>
        </w:tc>
      </w:tr>
      <w:tr w:rsidR="00302488" w:rsidRPr="007402DD" w:rsidTr="00B60BC4">
        <w:tc>
          <w:tcPr>
            <w:tcW w:w="4248" w:type="dxa"/>
            <w:hideMark/>
          </w:tcPr>
          <w:p w:rsidR="00302488" w:rsidRPr="007402DD" w:rsidRDefault="00302488" w:rsidP="00B60BC4">
            <w:pPr>
              <w:tabs>
                <w:tab w:val="left" w:pos="4678"/>
              </w:tabs>
              <w:rPr>
                <w:rFonts w:cs="Arial"/>
                <w:b/>
                <w:sz w:val="20"/>
                <w:szCs w:val="20"/>
              </w:rPr>
            </w:pPr>
            <w:r w:rsidRPr="007402DD">
              <w:rPr>
                <w:rFonts w:cs="Arial"/>
                <w:b/>
                <w:sz w:val="20"/>
                <w:szCs w:val="20"/>
              </w:rPr>
              <w:t xml:space="preserve">DIP.  JESÚS </w:t>
            </w:r>
            <w:r w:rsidRPr="007402DD">
              <w:rPr>
                <w:rFonts w:cs="Arial"/>
                <w:b/>
                <w:snapToGrid w:val="0"/>
                <w:sz w:val="20"/>
                <w:szCs w:val="20"/>
              </w:rPr>
              <w:t>ANDRÉS LOYA CARDONA</w:t>
            </w:r>
          </w:p>
        </w:tc>
        <w:tc>
          <w:tcPr>
            <w:tcW w:w="709" w:type="dxa"/>
          </w:tcPr>
          <w:p w:rsidR="00302488" w:rsidRPr="007402DD" w:rsidRDefault="00302488" w:rsidP="00B60BC4">
            <w:pPr>
              <w:tabs>
                <w:tab w:val="left" w:pos="5056"/>
              </w:tabs>
              <w:rPr>
                <w:rFonts w:cs="Arial"/>
                <w:b/>
                <w:sz w:val="20"/>
                <w:szCs w:val="20"/>
              </w:rPr>
            </w:pPr>
          </w:p>
        </w:tc>
        <w:tc>
          <w:tcPr>
            <w:tcW w:w="4439" w:type="dxa"/>
            <w:hideMark/>
          </w:tcPr>
          <w:p w:rsidR="00302488" w:rsidRPr="007402DD" w:rsidRDefault="00302488" w:rsidP="00B60BC4">
            <w:pPr>
              <w:tabs>
                <w:tab w:val="left" w:pos="5056"/>
              </w:tabs>
              <w:rPr>
                <w:rFonts w:cs="Arial"/>
                <w:b/>
                <w:sz w:val="20"/>
                <w:szCs w:val="20"/>
              </w:rPr>
            </w:pPr>
            <w:r w:rsidRPr="007402DD">
              <w:rPr>
                <w:rFonts w:cs="Arial"/>
                <w:b/>
                <w:sz w:val="20"/>
                <w:szCs w:val="20"/>
              </w:rPr>
              <w:t xml:space="preserve">DIP. </w:t>
            </w:r>
            <w:r w:rsidRPr="007402DD">
              <w:rPr>
                <w:rFonts w:cs="Arial"/>
                <w:b/>
                <w:snapToGrid w:val="0"/>
                <w:sz w:val="20"/>
                <w:szCs w:val="20"/>
              </w:rPr>
              <w:t>JESÚS BERINO GRANADOS</w:t>
            </w:r>
          </w:p>
        </w:tc>
      </w:tr>
      <w:tr w:rsidR="00302488" w:rsidRPr="007402DD" w:rsidTr="00B60BC4">
        <w:tc>
          <w:tcPr>
            <w:tcW w:w="9396" w:type="dxa"/>
            <w:gridSpan w:val="3"/>
          </w:tcPr>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tc>
      </w:tr>
      <w:tr w:rsidR="00302488" w:rsidRPr="007402DD" w:rsidTr="00B60BC4">
        <w:tc>
          <w:tcPr>
            <w:tcW w:w="9396" w:type="dxa"/>
            <w:gridSpan w:val="3"/>
            <w:hideMark/>
          </w:tcPr>
          <w:p w:rsidR="00302488" w:rsidRPr="007402DD" w:rsidRDefault="00302488" w:rsidP="00B60BC4">
            <w:pPr>
              <w:tabs>
                <w:tab w:val="left" w:pos="5056"/>
              </w:tabs>
              <w:jc w:val="center"/>
              <w:rPr>
                <w:rFonts w:cs="Arial"/>
                <w:b/>
                <w:sz w:val="20"/>
                <w:szCs w:val="20"/>
              </w:rPr>
            </w:pPr>
            <w:r w:rsidRPr="007402DD">
              <w:rPr>
                <w:rFonts w:cs="Arial"/>
                <w:b/>
                <w:sz w:val="20"/>
                <w:szCs w:val="20"/>
              </w:rPr>
              <w:t xml:space="preserve">DIP. </w:t>
            </w:r>
            <w:r w:rsidRPr="007402DD">
              <w:rPr>
                <w:rFonts w:cs="Arial"/>
                <w:b/>
                <w:snapToGrid w:val="0"/>
                <w:sz w:val="20"/>
                <w:szCs w:val="20"/>
              </w:rPr>
              <w:t>DIANA PATRICIA GONZÁLEZ SOTO</w:t>
            </w:r>
          </w:p>
        </w:tc>
      </w:tr>
    </w:tbl>
    <w:p w:rsidR="00302488" w:rsidRPr="007402DD" w:rsidRDefault="00302488" w:rsidP="00302488">
      <w:pPr>
        <w:tabs>
          <w:tab w:val="left" w:pos="4678"/>
        </w:tabs>
        <w:rPr>
          <w:rFonts w:eastAsia="Arial" w:cs="Arial"/>
          <w:bCs/>
          <w:sz w:val="20"/>
          <w:szCs w:val="20"/>
        </w:rPr>
      </w:pPr>
    </w:p>
    <w:p w:rsidR="00302488" w:rsidRPr="007402DD" w:rsidRDefault="00302488" w:rsidP="00302488">
      <w:pPr>
        <w:tabs>
          <w:tab w:val="left" w:pos="4678"/>
        </w:tabs>
        <w:rPr>
          <w:rFonts w:eastAsia="Arial" w:cs="Arial"/>
          <w:bCs/>
          <w:sz w:val="20"/>
          <w:szCs w:val="20"/>
        </w:rPr>
      </w:pPr>
    </w:p>
    <w:p w:rsidR="00FE7E12" w:rsidRPr="00FE7E12" w:rsidRDefault="00FE7E12" w:rsidP="00102130">
      <w:pPr>
        <w:rPr>
          <w:rFonts w:eastAsia="Arial" w:cs="Arial"/>
          <w:bCs/>
          <w:sz w:val="20"/>
          <w:szCs w:val="20"/>
        </w:rPr>
      </w:pPr>
    </w:p>
    <w:p w:rsidR="00FF21F6" w:rsidRPr="002D09F6" w:rsidRDefault="00FF21F6" w:rsidP="00102130">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102130">
      <w:pPr>
        <w:rPr>
          <w:rFonts w:eastAsia="Calibri" w:cs="Arial"/>
          <w:bCs/>
          <w:sz w:val="20"/>
          <w:szCs w:val="20"/>
        </w:rPr>
      </w:pPr>
      <w:r w:rsidRPr="002D09F6">
        <w:rPr>
          <w:rFonts w:eastAsia="Arial" w:cs="Arial"/>
          <w:bCs/>
          <w:sz w:val="20"/>
          <w:szCs w:val="20"/>
        </w:rPr>
        <w:lastRenderedPageBreak/>
        <w:t>Ini</w:t>
      </w:r>
      <w:r w:rsidR="00102130" w:rsidRPr="002D09F6">
        <w:rPr>
          <w:rFonts w:eastAsia="Arial" w:cs="Arial"/>
          <w:bCs/>
          <w:sz w:val="20"/>
          <w:szCs w:val="20"/>
        </w:rPr>
        <w:t xml:space="preserve">ciativa con Proyecto de Decreto, </w:t>
      </w:r>
      <w:r w:rsidRPr="002D09F6">
        <w:rPr>
          <w:rFonts w:eastAsia="Arial" w:cs="Arial"/>
          <w:bCs/>
          <w:sz w:val="20"/>
          <w:szCs w:val="20"/>
        </w:rPr>
        <w:t xml:space="preserve">mediante la cual se </w:t>
      </w:r>
      <w:r w:rsidR="00102130" w:rsidRPr="002D09F6">
        <w:rPr>
          <w:rFonts w:eastAsia="Arial" w:cs="Arial"/>
          <w:bCs/>
          <w:sz w:val="20"/>
          <w:szCs w:val="20"/>
        </w:rPr>
        <w:t>adicionan</w:t>
      </w:r>
      <w:r w:rsidRPr="002D09F6">
        <w:rPr>
          <w:rFonts w:eastAsia="Arial" w:cs="Arial"/>
          <w:bCs/>
          <w:sz w:val="20"/>
          <w:szCs w:val="20"/>
        </w:rPr>
        <w:t xml:space="preserve"> diversas disposiciones </w:t>
      </w:r>
      <w:r w:rsidRPr="002D09F6">
        <w:rPr>
          <w:rFonts w:eastAsia="Calibri" w:cs="Arial"/>
          <w:sz w:val="20"/>
          <w:szCs w:val="20"/>
        </w:rPr>
        <w:t xml:space="preserve">a la </w:t>
      </w:r>
      <w:r w:rsidRPr="002D09F6">
        <w:rPr>
          <w:rFonts w:eastAsia="Calibri" w:cs="Arial"/>
          <w:bCs/>
          <w:sz w:val="20"/>
          <w:szCs w:val="20"/>
        </w:rPr>
        <w:t>Ley Orgánica del Congreso del Estado Independient</w:t>
      </w:r>
      <w:r w:rsidR="00102130" w:rsidRPr="002D09F6">
        <w:rPr>
          <w:rFonts w:eastAsia="Calibri" w:cs="Arial"/>
          <w:bCs/>
          <w:sz w:val="20"/>
          <w:szCs w:val="20"/>
        </w:rPr>
        <w:t>e, Libre y Soberano de Coahuila.</w:t>
      </w:r>
    </w:p>
    <w:p w:rsidR="00102130" w:rsidRPr="002D09F6" w:rsidRDefault="00102130" w:rsidP="00102130">
      <w:pPr>
        <w:rPr>
          <w:rFonts w:eastAsia="Calibri" w:cs="Arial"/>
          <w:sz w:val="20"/>
          <w:szCs w:val="20"/>
        </w:rPr>
      </w:pPr>
    </w:p>
    <w:p w:rsidR="00FF21F6" w:rsidRDefault="00FF21F6" w:rsidP="00102130">
      <w:pPr>
        <w:rPr>
          <w:rFonts w:eastAsia="Arial" w:cs="Arial"/>
          <w:b/>
          <w:bCs/>
          <w:sz w:val="20"/>
          <w:szCs w:val="20"/>
        </w:rPr>
      </w:pPr>
      <w:r w:rsidRPr="002D09F6">
        <w:rPr>
          <w:rFonts w:eastAsia="Arial" w:cs="Arial"/>
          <w:b/>
          <w:bCs/>
          <w:sz w:val="20"/>
          <w:szCs w:val="20"/>
        </w:rPr>
        <w:t xml:space="preserve">Túrnese a la Comisión de </w:t>
      </w:r>
      <w:r w:rsidR="00102130" w:rsidRPr="002D09F6">
        <w:rPr>
          <w:rFonts w:eastAsia="Arial" w:cs="Arial"/>
          <w:b/>
          <w:bCs/>
          <w:sz w:val="20"/>
          <w:szCs w:val="20"/>
        </w:rPr>
        <w:t>Reglamentos y Prácticas Parlamentarias.</w:t>
      </w:r>
    </w:p>
    <w:p w:rsidR="00302488" w:rsidRDefault="00302488" w:rsidP="00102130">
      <w:pPr>
        <w:rPr>
          <w:rFonts w:eastAsia="Arial" w:cs="Arial"/>
          <w:b/>
          <w:bCs/>
          <w:sz w:val="20"/>
          <w:szCs w:val="20"/>
        </w:rPr>
      </w:pPr>
    </w:p>
    <w:p w:rsidR="00302488" w:rsidRPr="007402DD" w:rsidRDefault="00302488" w:rsidP="00302488">
      <w:pPr>
        <w:spacing w:line="360" w:lineRule="auto"/>
        <w:rPr>
          <w:b/>
          <w:sz w:val="20"/>
          <w:szCs w:val="20"/>
        </w:rPr>
      </w:pPr>
      <w:r w:rsidRPr="007402DD">
        <w:rPr>
          <w:rFonts w:eastAsia="Arial" w:cs="Arial"/>
          <w:b/>
          <w:bCs/>
          <w:sz w:val="20"/>
          <w:szCs w:val="20"/>
        </w:rPr>
        <w:t xml:space="preserve">INICIATIVA CON PROYECTO DE DECRETO QUE PRESENTAN LAS DIPUTADAS Y DIPUTADOS INTEGRANTES DEL GRUPO PARLAMENTARIO “GRAL. ANDRÉS S. VIESCA” DEL PARTIDO REVOLUCIONARIO INSTITUCIONAL, POR CONDUCTO DEL DIPUTADO JAIME BUENO ZERTUCHE, MEDIANTE LA CUAL SE ADICIONAN DIVERSAS DISPOSICIONES </w:t>
      </w:r>
      <w:r w:rsidRPr="007402DD">
        <w:rPr>
          <w:b/>
          <w:sz w:val="20"/>
          <w:szCs w:val="20"/>
        </w:rPr>
        <w:t xml:space="preserve">A LA </w:t>
      </w:r>
      <w:r w:rsidRPr="007402DD">
        <w:rPr>
          <w:b/>
          <w:bCs/>
          <w:sz w:val="20"/>
          <w:szCs w:val="20"/>
        </w:rPr>
        <w:t>LEY ORGÁNICA DEL CONGRESO DEL ESTADO INDEPENDIENTE, LIBRE Y SOBERANO DE COAHUILA DE ZARAGOZA</w:t>
      </w:r>
      <w:r w:rsidRPr="007402DD">
        <w:rPr>
          <w:b/>
          <w:sz w:val="20"/>
          <w:szCs w:val="20"/>
        </w:rPr>
        <w:t xml:space="preserve">, CON EL OBJETO DE ESTABLECER COMO COMISIÓN PERMANENTE A LA COMISIÓN DE LA GARANTÍA DE LOS DERECHOS DE LAS NIÑAS, NIÑOS Y ADOLESCENTES.   </w:t>
      </w:r>
    </w:p>
    <w:p w:rsidR="00302488" w:rsidRPr="007402DD" w:rsidRDefault="00302488" w:rsidP="00302488">
      <w:pPr>
        <w:spacing w:line="360" w:lineRule="auto"/>
        <w:rPr>
          <w:rFonts w:eastAsia="Arial" w:cs="Arial"/>
          <w:b/>
          <w:bCs/>
          <w:sz w:val="20"/>
          <w:szCs w:val="20"/>
        </w:rPr>
      </w:pPr>
    </w:p>
    <w:p w:rsidR="00302488" w:rsidRPr="007402DD" w:rsidRDefault="00302488" w:rsidP="00302488">
      <w:pPr>
        <w:spacing w:line="360" w:lineRule="auto"/>
        <w:rPr>
          <w:rFonts w:eastAsia="Arial" w:cs="Arial"/>
          <w:b/>
          <w:bCs/>
          <w:sz w:val="20"/>
          <w:szCs w:val="20"/>
        </w:rPr>
      </w:pPr>
    </w:p>
    <w:p w:rsidR="00302488" w:rsidRPr="007402DD" w:rsidRDefault="00302488" w:rsidP="00302488">
      <w:pPr>
        <w:spacing w:line="360" w:lineRule="auto"/>
        <w:rPr>
          <w:rFonts w:cs="Arial"/>
          <w:b/>
          <w:sz w:val="20"/>
          <w:szCs w:val="20"/>
        </w:rPr>
      </w:pPr>
      <w:r w:rsidRPr="007402DD">
        <w:rPr>
          <w:rFonts w:cs="Arial"/>
          <w:b/>
          <w:sz w:val="20"/>
          <w:szCs w:val="20"/>
        </w:rPr>
        <w:t xml:space="preserve">H. PLENO DEL CONGRESO DEL ESTADO </w:t>
      </w:r>
    </w:p>
    <w:p w:rsidR="00302488" w:rsidRPr="007402DD" w:rsidRDefault="00302488" w:rsidP="00302488">
      <w:pPr>
        <w:spacing w:line="360" w:lineRule="auto"/>
        <w:rPr>
          <w:rFonts w:cs="Arial"/>
          <w:b/>
          <w:sz w:val="20"/>
          <w:szCs w:val="20"/>
        </w:rPr>
      </w:pPr>
      <w:r w:rsidRPr="007402DD">
        <w:rPr>
          <w:rFonts w:cs="Arial"/>
          <w:b/>
          <w:sz w:val="20"/>
          <w:szCs w:val="20"/>
        </w:rPr>
        <w:t>DE COAHUILA DE ZARAGOZA.</w:t>
      </w:r>
    </w:p>
    <w:p w:rsidR="00302488" w:rsidRPr="007402DD" w:rsidRDefault="00302488" w:rsidP="00302488">
      <w:pPr>
        <w:spacing w:line="360" w:lineRule="auto"/>
        <w:rPr>
          <w:rFonts w:cs="Arial"/>
          <w:b/>
          <w:sz w:val="20"/>
          <w:szCs w:val="20"/>
        </w:rPr>
      </w:pPr>
      <w:r w:rsidRPr="007402DD">
        <w:rPr>
          <w:rFonts w:cs="Arial"/>
          <w:b/>
          <w:sz w:val="20"/>
          <w:szCs w:val="20"/>
        </w:rPr>
        <w:t>P R E S E N T E.-</w:t>
      </w:r>
    </w:p>
    <w:p w:rsidR="00302488" w:rsidRPr="007402DD" w:rsidRDefault="00302488" w:rsidP="00302488">
      <w:pPr>
        <w:spacing w:line="360" w:lineRule="auto"/>
        <w:rPr>
          <w:rFonts w:cs="Arial"/>
          <w:b/>
          <w:sz w:val="20"/>
          <w:szCs w:val="20"/>
        </w:rPr>
      </w:pPr>
    </w:p>
    <w:p w:rsidR="00302488" w:rsidRPr="007402DD" w:rsidRDefault="00302488" w:rsidP="00302488">
      <w:pPr>
        <w:spacing w:line="360" w:lineRule="auto"/>
        <w:rPr>
          <w:rFonts w:cs="Arial"/>
          <w:sz w:val="20"/>
          <w:szCs w:val="20"/>
        </w:rPr>
      </w:pPr>
      <w:r w:rsidRPr="007402DD">
        <w:rPr>
          <w:rFonts w:cs="Arial"/>
          <w:sz w:val="20"/>
          <w:szCs w:val="20"/>
        </w:rPr>
        <w:t xml:space="preserve">El suscrito Diputado Jaime Bueno Zertuche, en coordinación con las Diputadas y los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para adicionar el artículo 112 Bis 1 a la Ley Orgánica del Congreso del Estado Independiente, Libre y Soberano de Coahuila de Zaragoza, con el objeto de </w:t>
      </w:r>
      <w:r w:rsidRPr="007402DD">
        <w:rPr>
          <w:bCs/>
          <w:sz w:val="20"/>
          <w:szCs w:val="20"/>
        </w:rPr>
        <w:t>establecer como comisión permanente a la Comisión de la Garantía de los Derechos de las Niñas, Niños y Adolescentes</w:t>
      </w:r>
      <w:r w:rsidRPr="007402DD">
        <w:rPr>
          <w:rFonts w:cs="Arial"/>
          <w:sz w:val="20"/>
          <w:szCs w:val="20"/>
        </w:rPr>
        <w:t>, al tenor de la siguiente:</w:t>
      </w:r>
    </w:p>
    <w:p w:rsidR="00302488" w:rsidRPr="007402DD" w:rsidRDefault="00302488" w:rsidP="00302488">
      <w:pPr>
        <w:spacing w:line="360" w:lineRule="auto"/>
        <w:rPr>
          <w:rFonts w:cs="Arial"/>
          <w:b/>
          <w:sz w:val="20"/>
          <w:szCs w:val="20"/>
        </w:rPr>
      </w:pPr>
    </w:p>
    <w:p w:rsidR="00302488" w:rsidRPr="007402DD" w:rsidRDefault="00302488" w:rsidP="00302488">
      <w:pPr>
        <w:spacing w:line="360" w:lineRule="auto"/>
        <w:jc w:val="center"/>
        <w:rPr>
          <w:rFonts w:cs="Arial"/>
          <w:b/>
          <w:sz w:val="20"/>
          <w:szCs w:val="20"/>
        </w:rPr>
      </w:pPr>
      <w:r w:rsidRPr="007402DD">
        <w:rPr>
          <w:rFonts w:cs="Arial"/>
          <w:b/>
          <w:sz w:val="20"/>
          <w:szCs w:val="20"/>
        </w:rPr>
        <w:t>E X P O S I C I O N   D E   M O T I V O S</w:t>
      </w:r>
    </w:p>
    <w:p w:rsidR="00302488" w:rsidRPr="007402DD" w:rsidRDefault="00302488" w:rsidP="00302488">
      <w:pPr>
        <w:spacing w:line="360" w:lineRule="auto"/>
        <w:jc w:val="center"/>
        <w:rPr>
          <w:rFonts w:cs="Arial"/>
          <w:b/>
          <w:sz w:val="20"/>
          <w:szCs w:val="20"/>
        </w:rPr>
      </w:pPr>
    </w:p>
    <w:p w:rsidR="00302488" w:rsidRPr="007402DD" w:rsidRDefault="00302488" w:rsidP="00302488">
      <w:pPr>
        <w:spacing w:line="360" w:lineRule="auto"/>
        <w:rPr>
          <w:rFonts w:cs="Arial"/>
          <w:bCs/>
          <w:sz w:val="20"/>
          <w:szCs w:val="20"/>
        </w:rPr>
      </w:pPr>
      <w:r w:rsidRPr="007402DD">
        <w:rPr>
          <w:rFonts w:cs="Arial"/>
          <w:bCs/>
          <w:sz w:val="20"/>
          <w:szCs w:val="20"/>
        </w:rPr>
        <w:t>Los niños, niñas y adolescentes, son titulares de todos los derechos que se reconocen en la Declaración Universal de los Derechos Humanos, tratados y convenciones internacionales, de los que México forma parte.</w:t>
      </w:r>
    </w:p>
    <w:p w:rsidR="00302488" w:rsidRPr="007402DD" w:rsidRDefault="00302488" w:rsidP="00302488">
      <w:pPr>
        <w:spacing w:before="100" w:beforeAutospacing="1" w:after="100" w:afterAutospacing="1" w:line="360" w:lineRule="auto"/>
        <w:rPr>
          <w:rFonts w:cs="Arial"/>
          <w:bCs/>
          <w:sz w:val="20"/>
          <w:szCs w:val="20"/>
          <w:lang w:eastAsia="es-ES_tradnl"/>
        </w:rPr>
      </w:pPr>
      <w:r w:rsidRPr="007402DD">
        <w:rPr>
          <w:rFonts w:cs="Arial"/>
          <w:bCs/>
          <w:sz w:val="20"/>
          <w:szCs w:val="20"/>
          <w:lang w:eastAsia="es-ES_tradnl"/>
        </w:rPr>
        <w:lastRenderedPageBreak/>
        <w:t xml:space="preserve">México forma parte de uno de los tratados más ratificados en el mundo, </w:t>
      </w:r>
      <w:r w:rsidRPr="007402DD">
        <w:rPr>
          <w:rFonts w:cs="Arial"/>
          <w:bCs/>
          <w:i/>
          <w:iCs/>
          <w:sz w:val="20"/>
          <w:szCs w:val="20"/>
          <w:lang w:eastAsia="es-ES_tradnl"/>
        </w:rPr>
        <w:t>“La Convención sobre los Derechos del Niño”</w:t>
      </w:r>
      <w:r w:rsidRPr="007402DD">
        <w:rPr>
          <w:rFonts w:cs="Arial"/>
          <w:bCs/>
          <w:sz w:val="20"/>
          <w:szCs w:val="20"/>
          <w:lang w:eastAsia="es-ES_tradnl"/>
        </w:rPr>
        <w:t>, aprobada el 20 de noviembre de 1989 por la Asamblea General de las Naciones Unidas, cuya finalidad es que se garantice la protección de los niños, niñas y adolescentes de todo el mundo.</w:t>
      </w:r>
    </w:p>
    <w:p w:rsidR="00302488" w:rsidRPr="007402DD" w:rsidRDefault="00302488" w:rsidP="00302488">
      <w:pPr>
        <w:spacing w:before="100" w:beforeAutospacing="1" w:after="100" w:afterAutospacing="1" w:line="360" w:lineRule="auto"/>
        <w:rPr>
          <w:rFonts w:cs="Arial"/>
          <w:bCs/>
          <w:sz w:val="20"/>
          <w:szCs w:val="20"/>
          <w:lang w:eastAsia="es-ES_tradnl"/>
        </w:rPr>
      </w:pPr>
      <w:r w:rsidRPr="007402DD">
        <w:rPr>
          <w:rFonts w:cs="Arial"/>
          <w:bCs/>
          <w:sz w:val="20"/>
          <w:szCs w:val="20"/>
          <w:lang w:eastAsia="es-ES_tradnl"/>
        </w:rPr>
        <w:t xml:space="preserve">Pese a que esta Convención fue ratificada en 1989, fue hasta el año 2011, cuando en nuestro país, se reformó la Constitución Política de los Estados Unidos Mexicanos, estableciendo que todas las decisiones y actuaciones que realice el Estado tienen la obligación de garantizar los derechos humanos de las personas, siendo fundamental la protección de los derechos humanos de los niños, y en el año 2014 se estableció la obligación que tienen las autoridades de velar principalmente el principio de interés superior de la niñez además del cumplimiento de sus derechos. </w:t>
      </w:r>
    </w:p>
    <w:p w:rsidR="00302488" w:rsidRPr="007402DD" w:rsidRDefault="00302488" w:rsidP="00302488">
      <w:pPr>
        <w:spacing w:before="100" w:beforeAutospacing="1" w:after="100" w:afterAutospacing="1" w:line="360" w:lineRule="auto"/>
        <w:rPr>
          <w:rFonts w:cs="Arial"/>
          <w:bCs/>
          <w:sz w:val="20"/>
          <w:szCs w:val="20"/>
          <w:lang w:eastAsia="es-ES_tradnl"/>
        </w:rPr>
      </w:pPr>
      <w:r w:rsidRPr="007402DD">
        <w:rPr>
          <w:rFonts w:cs="Arial"/>
          <w:bCs/>
          <w:sz w:val="20"/>
          <w:szCs w:val="20"/>
          <w:lang w:eastAsia="es-ES_tradnl"/>
        </w:rPr>
        <w:t>El principio de interés superior de la niñez, establecido en la Convención sobre los Derechos del Niño, se define como la garantía de los derechos de los niños, niñas y adolescentes, que busca una mayor satisfacción de todas y cada una de sus necesidades, siempre buscando un enfoque que se base en derechos que permitan garantizar el respeto y protección a su dignidad e integridad física, moral, psicológico y espiritual.</w:t>
      </w:r>
    </w:p>
    <w:p w:rsidR="00302488" w:rsidRPr="007402DD" w:rsidRDefault="00302488" w:rsidP="00302488">
      <w:pPr>
        <w:spacing w:before="100" w:beforeAutospacing="1" w:after="100" w:afterAutospacing="1" w:line="360" w:lineRule="auto"/>
        <w:rPr>
          <w:rFonts w:cs="Arial"/>
          <w:bCs/>
          <w:sz w:val="20"/>
          <w:szCs w:val="20"/>
          <w:lang w:eastAsia="es-ES_tradnl"/>
        </w:rPr>
      </w:pPr>
      <w:r w:rsidRPr="007402DD">
        <w:rPr>
          <w:rFonts w:cs="Arial"/>
          <w:bCs/>
          <w:sz w:val="20"/>
          <w:szCs w:val="20"/>
          <w:lang w:eastAsia="es-ES_tradnl"/>
        </w:rPr>
        <w:t>Este principio establece que se debe considerar de manera primordial, en la toma de decisiones de los sujetos de derechos, y conceder mayor importancia a lo que sea más benéfico para el niño, también plantea que todos los órganos jurisdiccionales, autoridades administrativas y órganos legislativos, tienen la obligación de tomar en cuenta como necesidad primordial el interés superior a la niñez, además de promover y garantizar los derechos de las personas menores de edad, siempre tomando en cuenta los principios de derechos humanos, como la interdependencia, universalidad, progresividad e indivisibilidad.</w:t>
      </w:r>
    </w:p>
    <w:p w:rsidR="00302488" w:rsidRPr="007402DD" w:rsidRDefault="00302488" w:rsidP="00302488">
      <w:pPr>
        <w:spacing w:before="100" w:beforeAutospacing="1" w:after="100" w:afterAutospacing="1" w:line="360" w:lineRule="auto"/>
        <w:rPr>
          <w:rFonts w:cs="Arial"/>
          <w:bCs/>
          <w:sz w:val="20"/>
          <w:szCs w:val="20"/>
          <w:lang w:eastAsia="es-ES_tradnl"/>
        </w:rPr>
      </w:pPr>
      <w:r w:rsidRPr="007402DD">
        <w:rPr>
          <w:rFonts w:cs="Arial"/>
          <w:bCs/>
          <w:sz w:val="20"/>
          <w:szCs w:val="20"/>
          <w:lang w:eastAsia="es-ES_tradnl"/>
        </w:rPr>
        <w:t>Este principio se divide en tres partes:</w:t>
      </w:r>
    </w:p>
    <w:p w:rsidR="00302488" w:rsidRPr="007402DD" w:rsidRDefault="00302488" w:rsidP="00302488">
      <w:pPr>
        <w:numPr>
          <w:ilvl w:val="0"/>
          <w:numId w:val="26"/>
        </w:numPr>
        <w:spacing w:before="100" w:beforeAutospacing="1" w:after="100" w:afterAutospacing="1" w:line="360" w:lineRule="auto"/>
        <w:rPr>
          <w:rFonts w:cs="Arial"/>
          <w:bCs/>
          <w:sz w:val="20"/>
          <w:szCs w:val="20"/>
          <w:lang w:eastAsia="es-ES_tradnl"/>
        </w:rPr>
      </w:pPr>
      <w:r w:rsidRPr="007402DD">
        <w:rPr>
          <w:rFonts w:cs="Arial"/>
          <w:bCs/>
          <w:sz w:val="20"/>
          <w:szCs w:val="20"/>
          <w:u w:val="single"/>
          <w:lang w:eastAsia="es-ES_tradnl"/>
        </w:rPr>
        <w:t>Como derecho sustantivo</w:t>
      </w:r>
      <w:r w:rsidRPr="007402DD">
        <w:rPr>
          <w:rFonts w:cs="Arial"/>
          <w:bCs/>
          <w:sz w:val="20"/>
          <w:szCs w:val="20"/>
          <w:lang w:eastAsia="es-ES_tradnl"/>
        </w:rPr>
        <w:t>, se debe considerar como primordial, se debe evaluar y tomar en cuenta los distintos intereses, para decidir algo que concierna una afectación a los niños, niñas o adolescentes</w:t>
      </w:r>
    </w:p>
    <w:p w:rsidR="00302488" w:rsidRPr="007402DD" w:rsidRDefault="00302488" w:rsidP="00302488">
      <w:pPr>
        <w:numPr>
          <w:ilvl w:val="0"/>
          <w:numId w:val="26"/>
        </w:numPr>
        <w:spacing w:before="100" w:beforeAutospacing="1" w:after="100" w:afterAutospacing="1" w:line="360" w:lineRule="auto"/>
        <w:rPr>
          <w:rFonts w:cs="Arial"/>
          <w:bCs/>
          <w:sz w:val="20"/>
          <w:szCs w:val="20"/>
          <w:lang w:eastAsia="es-ES_tradnl"/>
        </w:rPr>
      </w:pPr>
      <w:r w:rsidRPr="007402DD">
        <w:rPr>
          <w:rFonts w:cs="Arial"/>
          <w:bCs/>
          <w:sz w:val="20"/>
          <w:szCs w:val="20"/>
          <w:u w:val="single"/>
          <w:lang w:eastAsia="es-ES_tradnl"/>
        </w:rPr>
        <w:t>Norma de procedimiento</w:t>
      </w:r>
      <w:r w:rsidRPr="007402DD">
        <w:rPr>
          <w:rFonts w:cs="Arial"/>
          <w:bCs/>
          <w:sz w:val="20"/>
          <w:szCs w:val="20"/>
          <w:lang w:eastAsia="es-ES_tradnl"/>
        </w:rPr>
        <w:t>, realizando una estimación de las posibles repercusiones de la decisión tomada, y explicar el motivo de la decisión.</w:t>
      </w:r>
    </w:p>
    <w:p w:rsidR="00302488" w:rsidRPr="007402DD" w:rsidRDefault="00302488" w:rsidP="00302488">
      <w:pPr>
        <w:numPr>
          <w:ilvl w:val="0"/>
          <w:numId w:val="26"/>
        </w:numPr>
        <w:spacing w:before="100" w:beforeAutospacing="1" w:after="100" w:afterAutospacing="1" w:line="360" w:lineRule="auto"/>
        <w:rPr>
          <w:rFonts w:cs="Arial"/>
          <w:bCs/>
          <w:sz w:val="20"/>
          <w:szCs w:val="20"/>
          <w:lang w:eastAsia="es-ES_tradnl"/>
        </w:rPr>
      </w:pPr>
      <w:r w:rsidRPr="007402DD">
        <w:rPr>
          <w:rFonts w:cs="Arial"/>
          <w:bCs/>
          <w:sz w:val="20"/>
          <w:szCs w:val="20"/>
          <w:u w:val="single"/>
          <w:lang w:eastAsia="es-ES_tradnl"/>
        </w:rPr>
        <w:t>Principio jurídico interpretativo</w:t>
      </w:r>
      <w:r w:rsidRPr="007402DD">
        <w:rPr>
          <w:rFonts w:cs="Arial"/>
          <w:bCs/>
          <w:sz w:val="20"/>
          <w:szCs w:val="20"/>
          <w:lang w:eastAsia="es-ES_tradnl"/>
        </w:rPr>
        <w:t xml:space="preserve">, cuando alguna disposición jurídica admita varias interpretaciones, se tomará en cuenta la que sea más benéfica y que satisfaga en mayor proporción al interés superior de la niña, niño o adolescente. </w:t>
      </w:r>
    </w:p>
    <w:p w:rsidR="00302488" w:rsidRPr="007402DD" w:rsidRDefault="00302488" w:rsidP="00302488">
      <w:pPr>
        <w:spacing w:before="100" w:beforeAutospacing="1" w:after="100" w:afterAutospacing="1" w:line="360" w:lineRule="auto"/>
        <w:rPr>
          <w:rFonts w:cs="Arial"/>
          <w:bCs/>
          <w:sz w:val="20"/>
          <w:szCs w:val="20"/>
          <w:lang w:eastAsia="es-ES_tradnl"/>
        </w:rPr>
      </w:pPr>
      <w:r w:rsidRPr="007402DD">
        <w:rPr>
          <w:rFonts w:cs="Arial"/>
          <w:bCs/>
          <w:sz w:val="20"/>
          <w:szCs w:val="20"/>
          <w:lang w:eastAsia="es-ES_tradnl"/>
        </w:rPr>
        <w:lastRenderedPageBreak/>
        <w:t>La Ley General de los Derechos de las Niñas, Niños y Adolescentes, establece dentro de sus preceptos, el reconocimiento de carácter de titulares de derechos, y prevé específicamente que la niñez tiene importancia primordial.</w:t>
      </w:r>
    </w:p>
    <w:p w:rsidR="00302488" w:rsidRPr="007402DD" w:rsidRDefault="00302488" w:rsidP="00302488">
      <w:pPr>
        <w:spacing w:before="100" w:beforeAutospacing="1" w:after="100" w:afterAutospacing="1" w:line="360" w:lineRule="auto"/>
        <w:rPr>
          <w:rFonts w:cs="Arial"/>
          <w:sz w:val="20"/>
          <w:szCs w:val="20"/>
          <w:lang w:eastAsia="es-ES_tradnl"/>
        </w:rPr>
      </w:pPr>
      <w:r w:rsidRPr="007402DD">
        <w:rPr>
          <w:rFonts w:cs="Arial"/>
          <w:bCs/>
          <w:sz w:val="20"/>
          <w:szCs w:val="20"/>
          <w:lang w:eastAsia="es-ES_tradnl"/>
        </w:rPr>
        <w:t>En nuestro Estado es la Ley del Sistema Estatal para la Garantía de los Derechos Humanos de Niños y Niñas, misma que tiene por objeto g</w:t>
      </w:r>
      <w:r w:rsidRPr="007402DD">
        <w:rPr>
          <w:rFonts w:cs="Arial"/>
          <w:sz w:val="20"/>
          <w:szCs w:val="20"/>
          <w:lang w:eastAsia="es-ES_tradnl"/>
        </w:rPr>
        <w:t xml:space="preserve">arantizar el pleno ejercicio, respeto, protección y promoción de los derechos humanos de niños, niñas y adolescentes conforme a lo establecido en la Constitución Política de los Estados Unidos Mexicanos y en los tratados internacionales de los que el Estado mexicano forma parte. </w:t>
      </w:r>
    </w:p>
    <w:p w:rsidR="00302488" w:rsidRPr="007402DD" w:rsidRDefault="00302488" w:rsidP="00302488">
      <w:pPr>
        <w:shd w:val="clear" w:color="auto" w:fill="FFFFFF"/>
        <w:spacing w:line="360" w:lineRule="auto"/>
        <w:outlineLvl w:val="2"/>
        <w:rPr>
          <w:rFonts w:cs="Arial"/>
          <w:sz w:val="20"/>
          <w:szCs w:val="20"/>
          <w:lang w:eastAsia="es-MX"/>
        </w:rPr>
      </w:pPr>
      <w:r w:rsidRPr="007402DD">
        <w:rPr>
          <w:rFonts w:cs="Arial"/>
          <w:sz w:val="20"/>
          <w:szCs w:val="20"/>
          <w:lang w:eastAsia="es-MX"/>
        </w:rPr>
        <w:t>No obstante el avance en el reconocimiento de los derechos humanos de niñas y niños en el contexto internacional y en el de nuestro país, la Comisión Nacional de los Derechos Humanos, en su Informe Anual de Actividades 2019, señaló que “</w:t>
      </w:r>
      <w:r w:rsidRPr="007402DD">
        <w:rPr>
          <w:rFonts w:cs="Arial"/>
          <w:i/>
          <w:sz w:val="20"/>
          <w:szCs w:val="20"/>
          <w:lang w:eastAsia="es-MX"/>
        </w:rPr>
        <w:t>existe todavía una ausencia de políticas públicas de prevención, y atención de la violencia contra niñas, niños y adolescentes; los esfuerzos para promover una cultura de paz y derechos humanos en los espacios de convivencia son escasos. En particular la atención a la violencia de género que afecta a niñas y adolescentes de todo el país, es desigual y carece de coordinación. Diversas entidades federativas se niegan sistemáticamente a activar las Alertas de Violencia de Género contra las Mujeres sin considerar la urgencia de ofrecer respuestas reales que brinden seguridad a mujeres, niñas y adolescentes. Lamentablemente, la institucionalización de la violencia machista continúa siendo garantía de impunidad, lo que incrementa delitos como la violación y el abuso sexual, desaparición, feminicidios, entre otros”.</w:t>
      </w:r>
    </w:p>
    <w:p w:rsidR="00302488" w:rsidRPr="007402DD" w:rsidRDefault="00302488" w:rsidP="00302488">
      <w:pPr>
        <w:shd w:val="clear" w:color="auto" w:fill="FFFFFF"/>
        <w:spacing w:line="360" w:lineRule="auto"/>
        <w:outlineLvl w:val="2"/>
        <w:rPr>
          <w:rFonts w:cs="Arial"/>
          <w:sz w:val="20"/>
          <w:szCs w:val="20"/>
          <w:lang w:eastAsia="es-MX"/>
        </w:rPr>
      </w:pPr>
    </w:p>
    <w:p w:rsidR="00302488" w:rsidRPr="007402DD" w:rsidRDefault="00302488" w:rsidP="00302488">
      <w:pPr>
        <w:shd w:val="clear" w:color="auto" w:fill="FFFFFF"/>
        <w:spacing w:line="360" w:lineRule="auto"/>
        <w:outlineLvl w:val="2"/>
        <w:rPr>
          <w:rFonts w:cs="Arial"/>
          <w:i/>
          <w:sz w:val="20"/>
          <w:szCs w:val="20"/>
          <w:lang w:eastAsia="es-MX"/>
        </w:rPr>
      </w:pPr>
      <w:r w:rsidRPr="007402DD">
        <w:rPr>
          <w:rFonts w:cs="Arial"/>
          <w:sz w:val="20"/>
          <w:szCs w:val="20"/>
          <w:lang w:eastAsia="es-MX"/>
        </w:rPr>
        <w:t xml:space="preserve">Asimismo señaló que materializar las responsabilidades del Estado mexicano, de las familias y de la sociedad en la protección y salvaguarda de los derechos de niñas, niños y adolescentes, enfrenta retos de importante complejidad, tales como </w:t>
      </w:r>
      <w:r w:rsidRPr="007402DD">
        <w:rPr>
          <w:rFonts w:cs="Arial"/>
          <w:i/>
          <w:sz w:val="20"/>
          <w:szCs w:val="20"/>
          <w:lang w:eastAsia="es-MX"/>
        </w:rPr>
        <w:t>aplicar de manera efectiva e integral la normativa nacional e internacional; armonizar el marco jurídico en la materia; impulsar la implementación de políticas públicas con enfoque de derechos de niñas, niños y adolescentes en las que se considere el interés superior de la niñez y adolescencia, y la participación activa de este sector; así como continuar con la elaboración de lineamientos y protocolos necesarios que orienten la actuación de los operadores administrativos y judiciales en la impartición y procuración de justicia, por citar algunos, indispensables en la conformación de una estructura institucional sólida que responda a las problemáticas que enfrenta la niñez y adolescencia en el país”.</w:t>
      </w:r>
    </w:p>
    <w:p w:rsidR="00302488" w:rsidRPr="007402DD" w:rsidRDefault="00302488" w:rsidP="00302488">
      <w:pPr>
        <w:shd w:val="clear" w:color="auto" w:fill="FFFFFF"/>
        <w:spacing w:line="360" w:lineRule="auto"/>
        <w:outlineLvl w:val="2"/>
        <w:rPr>
          <w:rFonts w:cs="Arial"/>
          <w:i/>
          <w:sz w:val="20"/>
          <w:szCs w:val="20"/>
          <w:lang w:eastAsia="es-MX"/>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 xml:space="preserve">En este contexto resultan importantes los datos del Instituto Nacional de Estadística y Geografía (INEGI) y del Fondo de las Naciones Unidas para la Infancia (UNICEF), revelan que en México habitan cerca de 40 </w:t>
      </w:r>
      <w:r w:rsidRPr="007402DD">
        <w:rPr>
          <w:rFonts w:cs="Arial"/>
          <w:sz w:val="20"/>
          <w:szCs w:val="20"/>
          <w:shd w:val="clear" w:color="auto" w:fill="FFFFFF"/>
        </w:rPr>
        <w:lastRenderedPageBreak/>
        <w:t>millones de niños, niñas y adolescentes (en términos relativos, representa el 35% de la población), los cuales, en su mayoría, enfrentan problemáticas múltiples: violencia, bajo aprovechamiento escolar o inasistencia a la escuela, problemas de salud como la obesidad y desnutrición, entre otros, muchos de ellos derivados de la pobreza. De ese total, 21 millones viven en pobreza; 4 millones no asisten a la escuela; cada día mueren tres de ellos víctimas de la violencia; una de cada cinco personas desaparecidas, pertenece a este sector de la población, y cada 30 minutos uno de ellos llega al hospital por lesiones causadas de manera intencional.</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La Encuesta Nacional sobre Discriminación 2017 (ENADIS), advierte que el 22.5% de niñas y niños entre 9 y 11 años, y que el 36% de adolescentes entre 12 y 17 años, considera que en México sus derechos se respetan poco o nada.</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Sobre el derecho de participación, el 24.8% de niñas y niños de entre 9 y 11 años manifestaron que su opinión nunca se toma en cuenta en la comunidad. Respecto a la violencia en el hogar, el 14.4% de niñas y niños refirió que alguna vez le hicieron sentir miedo; al 13.2% los insultaron o se burlaron de ellos y ellas, un 11.3% se ha sentido menos o ha sido ignorado, al 10.5% lo jalonearon, empujaron o pegaron, un 10.1 % sufrió amenazas de ser golpeado o golpeada, y al 9.2% le han hecho sentir avergonzada o avergonzado.</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Con relación al acoso escolar, 22.6% manifestó haber sufrido burlas o recibir apodos ofensivos; 15.7% padeció el rechazo de los compañeros y compañeras; a 15% le prohibieron participar en juegos, deportes o actividades en equipo, y a 12.5% le han pegado, empujado o amenazado.</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El 41.8% de niñas y niños señaló haber sido discriminado en la escuela por su peso o estatura, 35.5% por su manera de vestir, 32.5% por su forma de hablar y expresarse, y un 27.5% por su nombre.</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Como se advierte en el Estudio de Niñas, Niños y Adolescentes Víctimas del Crimen Organizado en México 2018, en México se tiene registro de 36,265 personas desaparecidas de las cuales el 18% tiene entre 1 y 17 años. El 92.7 % de esas desapariciones han ocurrido entre 2010 y 2018 con una tasa de 15.1 de niñas, niños y adolescentes desaparecidos por cada 100 mil habitantes.</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Por su parte el Informe de Evaluación de la Política de Desarrollo Social 2018, realizado por el Consejo Nacional para la Evaluación de la Política de Desarrollo Social (CONEVAL), refiere que, en 2015, el 50% de la población nacional de niñas, niños y adolescentes vivían en hogares que experimentaban algún tipo de pobreza, es decir, 20.7 millones de niñas, niños y adolescentes.</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La Encuesta Nacional de Niñas, Niños y Mujeres 2015, elaborada por el Instituto Nacional de Salud Pública (INSP) y UNICEF, revela que el 63% de niñas, niños y adolescentes de entre 1 a 14 años es sometido a formas de castigo físico o psicológico por algún integrante de su familia, mientras que el 6% recibe castigos severos. Datos de ONU Mujeres 2014, señalan que 23 mil adolescentes, de entre 12 y 17 años, sufrieron alguna agresión sexual, así como que 747 mil niñas y adolescentes de 5 a 17 años participaban en alguna actividad económica.</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b/>
          <w:bCs/>
          <w:i/>
          <w:iCs/>
          <w:sz w:val="20"/>
          <w:szCs w:val="20"/>
          <w:shd w:val="clear" w:color="auto" w:fill="FFFFFF"/>
        </w:rPr>
      </w:pPr>
      <w:r w:rsidRPr="007402DD">
        <w:rPr>
          <w:rFonts w:cs="Arial"/>
          <w:sz w:val="20"/>
          <w:szCs w:val="20"/>
          <w:shd w:val="clear" w:color="auto" w:fill="FFFFFF"/>
        </w:rPr>
        <w:t>Otros dato alarmantes  son los que se vierten en el Módulo de Trabajo Infantil 2017 del INEGI, que señala que a nivel nacional 3.2 millones de niñas, niños y adolescentes de 5 a 17 años realizaron trabajo infantil, de los cuales 58.2% desempeñaron ocupaciones no permitidas y el 36.6% quehaceres domésticos no adecuados. El número de personas en ocupación por debajo de la edad mínima para trabajar era de 802,890 personas (38.7%) y 1,267,543 (61.3%) se dedicaban a actividades peligrosas. El 39.3% de quienes eran personas menores de edad en ocupación no permitida no percibían ingresos por su labor. Los Estados de Nayarit, Zacatecas y Campeche reportaron el mayor índice de trabajo infantil, con el 19.7%, 18.9% y el 18.1%, respectivamente”.</w:t>
      </w:r>
      <w:bookmarkStart w:id="22" w:name="_ftnref5"/>
      <w:r w:rsidR="005F768F" w:rsidRPr="007402DD">
        <w:rPr>
          <w:rFonts w:cs="Arial"/>
          <w:b/>
          <w:bCs/>
          <w:i/>
          <w:iCs/>
          <w:sz w:val="20"/>
          <w:szCs w:val="20"/>
          <w:shd w:val="clear" w:color="auto" w:fill="FFFFFF"/>
        </w:rPr>
        <w:fldChar w:fldCharType="begin"/>
      </w:r>
      <w:r w:rsidRPr="007402DD">
        <w:rPr>
          <w:rFonts w:cs="Arial"/>
          <w:b/>
          <w:bCs/>
          <w:i/>
          <w:iCs/>
          <w:sz w:val="20"/>
          <w:szCs w:val="20"/>
          <w:shd w:val="clear" w:color="auto" w:fill="FFFFFF"/>
        </w:rPr>
        <w:instrText xml:space="preserve"> HYPERLINK "http://informe.cndh.org.mx/menu.aspx?id=50071" \l "_ftn5" \o "" </w:instrText>
      </w:r>
      <w:r w:rsidR="005F768F" w:rsidRPr="007402DD">
        <w:rPr>
          <w:rFonts w:cs="Arial"/>
          <w:b/>
          <w:bCs/>
          <w:i/>
          <w:iCs/>
          <w:sz w:val="20"/>
          <w:szCs w:val="20"/>
          <w:shd w:val="clear" w:color="auto" w:fill="FFFFFF"/>
        </w:rPr>
        <w:fldChar w:fldCharType="separate"/>
      </w:r>
      <w:r w:rsidRPr="007402DD">
        <w:rPr>
          <w:rFonts w:cs="Arial"/>
          <w:b/>
          <w:bCs/>
          <w:i/>
          <w:iCs/>
          <w:sz w:val="20"/>
          <w:szCs w:val="20"/>
          <w:u w:val="single"/>
        </w:rPr>
        <w:t>[5]</w:t>
      </w:r>
      <w:r w:rsidR="005F768F" w:rsidRPr="007402DD">
        <w:rPr>
          <w:rFonts w:cs="Arial"/>
          <w:b/>
          <w:bCs/>
          <w:i/>
          <w:iCs/>
          <w:sz w:val="20"/>
          <w:szCs w:val="20"/>
          <w:shd w:val="clear" w:color="auto" w:fill="FFFFFF"/>
        </w:rPr>
        <w:fldChar w:fldCharType="end"/>
      </w:r>
      <w:bookmarkEnd w:id="22"/>
    </w:p>
    <w:p w:rsidR="00302488" w:rsidRPr="007402DD" w:rsidRDefault="00302488" w:rsidP="00302488">
      <w:pPr>
        <w:spacing w:line="360" w:lineRule="auto"/>
        <w:rPr>
          <w:rFonts w:cs="Arial"/>
          <w:b/>
          <w:bCs/>
          <w:i/>
          <w:iCs/>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Durante 2015, cifras del INEGI revelan que el 49% de niñas y adolescentes de entre 5 y 17 años trabajaban; 7.8% de mujeres adolescentes ha tenido un hijo; 10.1% de las adolescentes y jóvenes de 15 a 19 años dejó la escuela porque se embarazó o tuvo un hijo y 13.1% lo hizo debido a que se casó.</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El Panorama Estadístico de la Violencia contra Niñas, Niños y Adolescentes en México, del Fondo de las Naciones Unidas para la Infancia (UNICEF) publicado en el año 2019, evidencia que a nivel nacional el 20% de las adolescentes entre 15 y 17 años experimentó alguna forma de violencia en el ámbito familiar durante 2015. La violencia emocional es la más frecuente (15.7%), seguida de la violencia física (8.5%) y económica (6.2%). Asimismo, la proporción de mujeres adolescentes que sufrió violencia sexual en su ámbito familiar fue de 1.8%.</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Por otro lado, de 1990 a 2016 la tasa de fecundidad de niñas y adolescentes entre 10 y 14 años aumentó en la mayoría de las entidades federativas, alcanzando en ese último año 2.15 nacimientos por cada mil de ellas. Las entidades con más altas tasas de fecundidad son: Guerrero, Chiapas y Coahuila.</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pacing w:line="360" w:lineRule="auto"/>
        <w:rPr>
          <w:rFonts w:cs="Arial"/>
          <w:sz w:val="20"/>
          <w:szCs w:val="20"/>
          <w:shd w:val="clear" w:color="auto" w:fill="FFFFFF"/>
        </w:rPr>
      </w:pPr>
      <w:r w:rsidRPr="007402DD">
        <w:rPr>
          <w:rFonts w:cs="Arial"/>
          <w:sz w:val="20"/>
          <w:szCs w:val="20"/>
          <w:shd w:val="clear" w:color="auto" w:fill="FFFFFF"/>
        </w:rPr>
        <w:t xml:space="preserve">En el mismo sentido, la Encuesta Nacional sobre la Dinámica de las Relaciones en los Hogares (ENDIREH) 2016, del INEGI, causa alarma, pues revela que 66 de cada 100 mujeres de 15 años en adelante que </w:t>
      </w:r>
      <w:r w:rsidRPr="007402DD">
        <w:rPr>
          <w:rFonts w:cs="Arial"/>
          <w:sz w:val="20"/>
          <w:szCs w:val="20"/>
          <w:shd w:val="clear" w:color="auto" w:fill="FFFFFF"/>
        </w:rPr>
        <w:lastRenderedPageBreak/>
        <w:t>residen en nuestro país, han experimentado por lo menos un acto de violencia de cualquier tipo (emocional, física, sexual, económica, patrimonial o discriminación laboral), a lo largo de su vida. En su mayoría, quienes han ejercido esa violencia en su contra han sido la pareja, el esposo, o novio, algún familiar, los compañeros de escuela o trabajo, alguna autoridad escolar o laboral, los amigos, vecinos, personas de su entorno cercano y  personas desconocidas.</w:t>
      </w:r>
    </w:p>
    <w:p w:rsidR="00302488" w:rsidRPr="007402DD" w:rsidRDefault="00302488" w:rsidP="00302488">
      <w:pPr>
        <w:spacing w:line="360" w:lineRule="auto"/>
        <w:rPr>
          <w:rFonts w:cs="Arial"/>
          <w:sz w:val="20"/>
          <w:szCs w:val="20"/>
          <w:shd w:val="clear" w:color="auto" w:fill="FFFFFF"/>
        </w:rPr>
      </w:pPr>
    </w:p>
    <w:p w:rsidR="00302488" w:rsidRPr="007402DD" w:rsidRDefault="00302488" w:rsidP="00302488">
      <w:pPr>
        <w:shd w:val="clear" w:color="auto" w:fill="FFFFFF"/>
        <w:spacing w:line="360" w:lineRule="auto"/>
        <w:outlineLvl w:val="2"/>
        <w:rPr>
          <w:rFonts w:cs="Arial"/>
          <w:i/>
          <w:sz w:val="20"/>
          <w:szCs w:val="20"/>
          <w:lang w:eastAsia="es-MX"/>
        </w:rPr>
      </w:pPr>
      <w:r w:rsidRPr="007402DD">
        <w:rPr>
          <w:rFonts w:cs="Arial"/>
          <w:sz w:val="20"/>
          <w:szCs w:val="20"/>
          <w:lang w:eastAsia="es-MX"/>
        </w:rPr>
        <w:t>Estas alarmantes cifras nos obligan a tomar acciones a favor de nuestras niñas, niños y jóvenes, por ello d</w:t>
      </w:r>
      <w:r w:rsidRPr="007402DD">
        <w:rPr>
          <w:rFonts w:cs="Arial"/>
          <w:sz w:val="20"/>
          <w:szCs w:val="20"/>
        </w:rPr>
        <w:t>esde el inicio de esta Legislatura, nuestro Grupo Parlamentario “Andrés S. Viesca” a través de mi conducto, de manera insistente propusimos la creación de una Comisión Especial para la Garantía de los Derechos Humanos de Niñas, Niños y Adolescentes, viéndose concretado este anhelo en la sesión del 30 de abril de 2019, en la que el Pleno del Congreso aprobó la propuesta para la creación y conformación de esta Comisión Especial.</w:t>
      </w:r>
    </w:p>
    <w:p w:rsidR="00302488" w:rsidRPr="007402DD" w:rsidRDefault="00302488" w:rsidP="00302488">
      <w:pPr>
        <w:spacing w:before="100" w:beforeAutospacing="1" w:after="100" w:afterAutospacing="1" w:line="360" w:lineRule="auto"/>
        <w:rPr>
          <w:rFonts w:cs="Arial"/>
          <w:sz w:val="20"/>
          <w:szCs w:val="20"/>
          <w:lang w:eastAsia="es-ES_tradnl"/>
        </w:rPr>
      </w:pPr>
      <w:r w:rsidRPr="007402DD">
        <w:rPr>
          <w:rFonts w:cs="Arial"/>
          <w:sz w:val="20"/>
          <w:szCs w:val="20"/>
          <w:lang w:eastAsia="es-ES_tradnl"/>
        </w:rPr>
        <w:t>Esta Comisión Especial, de cual me otorgaron el honor de coordinar en esta Legislatura, llegará a su conclusión el 31 de diciembre de este año, debido a que conforme al artículo 84 de nuestra Ley Orgánica, se establecen de manera temporal, funcionan conforme a las facultades que le otorga el Pleno y concluye sus funciones cuando cumplan su objeto.</w:t>
      </w:r>
    </w:p>
    <w:p w:rsidR="00302488" w:rsidRPr="007402DD" w:rsidRDefault="00302488" w:rsidP="00302488">
      <w:pPr>
        <w:spacing w:before="100" w:beforeAutospacing="1" w:after="100" w:afterAutospacing="1" w:line="360" w:lineRule="auto"/>
        <w:rPr>
          <w:rFonts w:cs="Arial"/>
          <w:sz w:val="20"/>
          <w:szCs w:val="20"/>
          <w:lang w:eastAsia="es-ES_tradnl"/>
        </w:rPr>
      </w:pPr>
      <w:r w:rsidRPr="007402DD">
        <w:rPr>
          <w:rFonts w:cs="Arial"/>
          <w:sz w:val="20"/>
          <w:szCs w:val="20"/>
          <w:lang w:eastAsia="es-ES_tradnl"/>
        </w:rPr>
        <w:t>En ese sentido, consideramos que debido a lo fundamental que constituye la garantía de los derechos humanos de las niñas, niños y adolescentes, es que proponemos adecuar la Ley Orgánica del Congreso para efecto de que ya no sea solo una Comisión Especial, sino una Comisión Permanente del Congreso del Estado, a fin de continuar contribuyendo en la atención y protección de los derechos humanos de las niñas, niños y adolescentes desde el ámbito legislativo, que les permita fortalecer e impulsar sus oportunidades de desarrollo.</w:t>
      </w:r>
    </w:p>
    <w:p w:rsidR="00302488" w:rsidRPr="007402DD" w:rsidRDefault="00302488" w:rsidP="00302488">
      <w:pPr>
        <w:spacing w:before="100" w:beforeAutospacing="1" w:after="100" w:afterAutospacing="1" w:line="360" w:lineRule="auto"/>
        <w:rPr>
          <w:rFonts w:cs="Arial"/>
          <w:bCs/>
          <w:sz w:val="20"/>
          <w:szCs w:val="20"/>
          <w:lang w:eastAsia="es-ES_tradnl"/>
        </w:rPr>
      </w:pPr>
      <w:r w:rsidRPr="007402DD">
        <w:rPr>
          <w:rFonts w:cs="Arial"/>
          <w:bCs/>
          <w:sz w:val="20"/>
          <w:szCs w:val="20"/>
          <w:lang w:eastAsia="es-ES_tradnl"/>
        </w:rPr>
        <w:t xml:space="preserve">Sabemos que aún existe mucho que hacer en favor de los derechos de las niñas, niños y adolescentes, continuar impulsando la creación de políticas públicas de prevención y atención de la violencia hacia niños, niñas y adolescentes, fortalecer a las Procuradurías de Protección de Niñas, Niños y Adolescentes, para que sigan brindando atención a este sector de la población tan importante, es por ello, la necesidad de legislar en lo específico y poner especial atención a las medidas que se tomen para proteger la dignidad e integridad de la niñez y adolescencia, logrando ofrecer respuestas reales, y teniendo un mejor contacto con las autoridades municipales y estatales. </w:t>
      </w:r>
    </w:p>
    <w:p w:rsidR="00302488" w:rsidRPr="007402DD" w:rsidRDefault="00302488" w:rsidP="00302488">
      <w:pPr>
        <w:spacing w:before="100" w:beforeAutospacing="1" w:after="100" w:afterAutospacing="1" w:line="360" w:lineRule="auto"/>
        <w:rPr>
          <w:rFonts w:cs="Arial"/>
          <w:bCs/>
          <w:sz w:val="20"/>
          <w:szCs w:val="20"/>
          <w:lang w:eastAsia="es-ES_tradnl"/>
        </w:rPr>
      </w:pPr>
      <w:r w:rsidRPr="007402DD">
        <w:rPr>
          <w:rFonts w:cs="Arial"/>
          <w:bCs/>
          <w:sz w:val="20"/>
          <w:szCs w:val="20"/>
          <w:lang w:eastAsia="es-ES_tradnl"/>
        </w:rPr>
        <w:t xml:space="preserve">Es por ello que consideramos que es de especial importancia la creación de una comisión permanente, en el cual se enfoque a la Garantía de los Derechos Humanos De las Niñas, Niños y Adolescentes, ya que </w:t>
      </w:r>
      <w:r w:rsidRPr="007402DD">
        <w:rPr>
          <w:rFonts w:cs="Arial"/>
          <w:bCs/>
          <w:sz w:val="20"/>
          <w:szCs w:val="20"/>
          <w:lang w:eastAsia="es-ES_tradnl"/>
        </w:rPr>
        <w:lastRenderedPageBreak/>
        <w:t>con fundamento en diversos tratados de los que nuestro país forma parte, leyes y demás textos normativos, se ha enfatizado incluso en la creación de diversos tribunales que atiendan el interés superior a la niñez y adolescencia, para poder atender las particularidades de cada caso, también se debe considerar la opinión de los niños, niñas y adolescentes, respecto cualquier situación o decisión que les pudiera afectar, y llegar a soluciones específicas a cada caso, garantizando la justicia equitativa para los titulares de estos derechos.</w:t>
      </w:r>
    </w:p>
    <w:p w:rsidR="00302488" w:rsidRPr="007402DD" w:rsidRDefault="00302488" w:rsidP="00302488">
      <w:pPr>
        <w:spacing w:before="100" w:beforeAutospacing="1" w:after="100" w:afterAutospacing="1" w:line="360" w:lineRule="auto"/>
        <w:rPr>
          <w:rFonts w:cs="Arial"/>
          <w:bCs/>
          <w:sz w:val="20"/>
          <w:szCs w:val="20"/>
          <w:lang w:eastAsia="es-ES_tradnl"/>
        </w:rPr>
      </w:pPr>
      <w:r w:rsidRPr="007402DD">
        <w:rPr>
          <w:rFonts w:cs="Arial"/>
          <w:bCs/>
          <w:sz w:val="20"/>
          <w:szCs w:val="20"/>
          <w:lang w:eastAsia="es-ES_tradnl"/>
        </w:rPr>
        <w:t xml:space="preserve">Queremos que los trabajos de esta Comisión continúen de manera permanente y no transitoria, es por esto que consideramos necesario incluir dentro de las Comisiones Permanentes que establece el artículo 88 a la </w:t>
      </w:r>
      <w:r w:rsidRPr="007402DD">
        <w:rPr>
          <w:rFonts w:cs="Arial"/>
          <w:sz w:val="20"/>
          <w:szCs w:val="20"/>
          <w:lang w:eastAsia="es-ES_tradnl"/>
        </w:rPr>
        <w:t>Comisión para la Garantía de los Derechos Humanos de Niñas, Niños y Adolescentes</w:t>
      </w:r>
      <w:r w:rsidRPr="007402DD">
        <w:rPr>
          <w:rFonts w:cs="Arial"/>
          <w:bCs/>
          <w:sz w:val="20"/>
          <w:szCs w:val="20"/>
          <w:lang w:eastAsia="es-ES_tradnl"/>
        </w:rPr>
        <w:t xml:space="preserve"> y proponemos adicionar el artículo 112 Bis1 a nuestra Ley Orgánica para establecer los asuntos que deberá conocer esta Comisión.</w:t>
      </w:r>
    </w:p>
    <w:p w:rsidR="00302488" w:rsidRPr="007402DD" w:rsidRDefault="00302488" w:rsidP="00302488">
      <w:pPr>
        <w:spacing w:line="360" w:lineRule="auto"/>
        <w:rPr>
          <w:rFonts w:cs="Arial"/>
          <w:bCs/>
          <w:sz w:val="20"/>
          <w:szCs w:val="20"/>
          <w:lang w:eastAsia="es-ES_tradnl"/>
        </w:rPr>
      </w:pPr>
      <w:r w:rsidRPr="007402DD">
        <w:rPr>
          <w:rFonts w:cs="Arial"/>
          <w:bCs/>
          <w:sz w:val="20"/>
          <w:szCs w:val="20"/>
          <w:lang w:eastAsia="es-ES_tradnl"/>
        </w:rPr>
        <w:t>Con esta iniciativa queremos refrendar nuestro compromiso con las niñas, niños y adolescentes de nuestro Estado, para que continúe la labor en favor de sus derechos desde el ámbito legislativo.</w:t>
      </w:r>
    </w:p>
    <w:p w:rsidR="00302488" w:rsidRPr="007402DD" w:rsidRDefault="00302488" w:rsidP="00302488">
      <w:pPr>
        <w:spacing w:line="360" w:lineRule="auto"/>
        <w:rPr>
          <w:rFonts w:cs="Arial"/>
          <w:bCs/>
          <w:sz w:val="20"/>
          <w:szCs w:val="20"/>
          <w:lang w:eastAsia="es-ES_tradnl"/>
        </w:rPr>
      </w:pPr>
    </w:p>
    <w:p w:rsidR="00302488" w:rsidRPr="007402DD" w:rsidRDefault="00302488" w:rsidP="00302488">
      <w:pPr>
        <w:spacing w:line="360" w:lineRule="auto"/>
        <w:rPr>
          <w:rFonts w:cs="Arial"/>
          <w:sz w:val="20"/>
          <w:szCs w:val="20"/>
        </w:rPr>
      </w:pPr>
      <w:r w:rsidRPr="007402DD">
        <w:rPr>
          <w:rFonts w:eastAsia="Arial" w:cs="Arial"/>
          <w:bCs/>
          <w:sz w:val="20"/>
          <w:szCs w:val="20"/>
        </w:rPr>
        <w:t xml:space="preserve">En razón de lo anteriormente mencionado, </w:t>
      </w:r>
      <w:r w:rsidRPr="007402DD">
        <w:rPr>
          <w:rFonts w:cs="Arial"/>
          <w:sz w:val="20"/>
          <w:szCs w:val="20"/>
        </w:rPr>
        <w:t>quienes integramos el Grupo Parlamentario “Gral. Andrés S. Viesca” del Partido Revolucionario Institucional, ponemos a la consideración de este H. Pleno del Congreso, la siguiente:</w:t>
      </w:r>
    </w:p>
    <w:p w:rsidR="00302488" w:rsidRPr="007402DD" w:rsidRDefault="00302488" w:rsidP="00302488">
      <w:pPr>
        <w:spacing w:line="360" w:lineRule="auto"/>
        <w:rPr>
          <w:rFonts w:cs="Arial"/>
          <w:sz w:val="20"/>
          <w:szCs w:val="20"/>
        </w:rPr>
      </w:pPr>
    </w:p>
    <w:p w:rsidR="00302488" w:rsidRPr="007402DD" w:rsidRDefault="00302488" w:rsidP="00302488">
      <w:pPr>
        <w:spacing w:line="360" w:lineRule="auto"/>
        <w:jc w:val="center"/>
        <w:rPr>
          <w:rFonts w:cs="Arial"/>
          <w:b/>
          <w:sz w:val="20"/>
          <w:szCs w:val="20"/>
        </w:rPr>
      </w:pPr>
      <w:r w:rsidRPr="007402DD">
        <w:rPr>
          <w:rFonts w:cs="Arial"/>
          <w:b/>
          <w:sz w:val="20"/>
          <w:szCs w:val="20"/>
        </w:rPr>
        <w:t>INICIATIVA CON PROYECTO DE DECRETO</w:t>
      </w:r>
    </w:p>
    <w:p w:rsidR="00302488" w:rsidRPr="007402DD" w:rsidRDefault="00302488" w:rsidP="00302488">
      <w:pPr>
        <w:spacing w:line="360" w:lineRule="auto"/>
        <w:rPr>
          <w:rFonts w:cs="Arial"/>
          <w:b/>
          <w:sz w:val="20"/>
          <w:szCs w:val="20"/>
        </w:rPr>
      </w:pPr>
    </w:p>
    <w:p w:rsidR="00302488" w:rsidRPr="007402DD" w:rsidRDefault="00302488" w:rsidP="00302488">
      <w:pPr>
        <w:spacing w:line="360" w:lineRule="auto"/>
        <w:rPr>
          <w:rFonts w:eastAsia="Arial" w:cs="Arial"/>
          <w:bCs/>
          <w:sz w:val="20"/>
          <w:szCs w:val="20"/>
        </w:rPr>
      </w:pPr>
      <w:r w:rsidRPr="007402DD">
        <w:rPr>
          <w:rFonts w:eastAsia="Arial" w:cs="Arial"/>
          <w:b/>
          <w:sz w:val="20"/>
          <w:szCs w:val="20"/>
        </w:rPr>
        <w:t>ÚNICO. -</w:t>
      </w:r>
      <w:r w:rsidRPr="007402DD">
        <w:rPr>
          <w:rFonts w:eastAsia="Arial" w:cs="Arial"/>
          <w:bCs/>
          <w:sz w:val="20"/>
          <w:szCs w:val="20"/>
        </w:rPr>
        <w:t xml:space="preserve"> Se </w:t>
      </w:r>
      <w:r w:rsidRPr="007402DD">
        <w:rPr>
          <w:rFonts w:cs="Arial"/>
          <w:sz w:val="20"/>
          <w:szCs w:val="20"/>
        </w:rPr>
        <w:t>adiciona la fracción XXVI al artículo 88 y el artículo 112 Bis 1 a la Ley Orgánica del Congreso del Estado Independiente, Libre y Soberano de Coahuila de Zaragoza</w:t>
      </w:r>
      <w:r w:rsidRPr="007402DD">
        <w:rPr>
          <w:rFonts w:eastAsia="Arial" w:cs="Arial"/>
          <w:bCs/>
          <w:sz w:val="20"/>
          <w:szCs w:val="20"/>
        </w:rPr>
        <w:t xml:space="preserve">, para quedar como sigue: </w:t>
      </w:r>
    </w:p>
    <w:p w:rsidR="00302488" w:rsidRPr="007402DD" w:rsidRDefault="00302488" w:rsidP="00302488">
      <w:pPr>
        <w:spacing w:line="360" w:lineRule="auto"/>
        <w:rPr>
          <w:rFonts w:eastAsia="Arial" w:cs="Arial"/>
          <w:bCs/>
          <w:sz w:val="20"/>
          <w:szCs w:val="20"/>
        </w:rPr>
      </w:pPr>
    </w:p>
    <w:p w:rsidR="00302488" w:rsidRPr="007402DD" w:rsidRDefault="00302488" w:rsidP="00302488">
      <w:pPr>
        <w:spacing w:line="360" w:lineRule="auto"/>
        <w:rPr>
          <w:rFonts w:cs="Arial"/>
          <w:b/>
          <w:sz w:val="20"/>
          <w:szCs w:val="20"/>
        </w:rPr>
      </w:pPr>
    </w:p>
    <w:p w:rsidR="00302488" w:rsidRPr="007402DD" w:rsidRDefault="00302488" w:rsidP="00302488">
      <w:pPr>
        <w:spacing w:line="360" w:lineRule="auto"/>
        <w:rPr>
          <w:rFonts w:cs="Arial"/>
          <w:sz w:val="20"/>
          <w:szCs w:val="20"/>
        </w:rPr>
      </w:pPr>
      <w:r w:rsidRPr="007402DD">
        <w:rPr>
          <w:rFonts w:cs="Arial"/>
          <w:b/>
          <w:sz w:val="20"/>
          <w:szCs w:val="20"/>
        </w:rPr>
        <w:t>ARTÍCULO 88.-</w:t>
      </w:r>
      <w:r w:rsidRPr="007402DD">
        <w:rPr>
          <w:rFonts w:cs="Arial"/>
          <w:sz w:val="20"/>
          <w:szCs w:val="20"/>
        </w:rPr>
        <w:t xml:space="preserve"> El Congreso del Estado contará con las siguientes comisiones permanentes:  </w:t>
      </w:r>
    </w:p>
    <w:p w:rsidR="00302488" w:rsidRPr="007402DD" w:rsidRDefault="00302488" w:rsidP="00302488">
      <w:pPr>
        <w:spacing w:line="360" w:lineRule="auto"/>
        <w:rPr>
          <w:rFonts w:cs="Arial"/>
          <w:sz w:val="20"/>
          <w:szCs w:val="20"/>
        </w:rPr>
      </w:pPr>
    </w:p>
    <w:p w:rsidR="00302488" w:rsidRPr="007402DD" w:rsidRDefault="00302488" w:rsidP="00302488">
      <w:pPr>
        <w:widowControl w:val="0"/>
        <w:numPr>
          <w:ilvl w:val="0"/>
          <w:numId w:val="25"/>
        </w:numPr>
        <w:spacing w:line="360" w:lineRule="auto"/>
        <w:contextualSpacing/>
        <w:rPr>
          <w:rFonts w:cs="Arial"/>
          <w:b/>
          <w:bCs/>
          <w:snapToGrid w:val="0"/>
          <w:sz w:val="20"/>
          <w:szCs w:val="20"/>
        </w:rPr>
      </w:pPr>
      <w:r w:rsidRPr="007402DD">
        <w:rPr>
          <w:rFonts w:cs="Arial"/>
          <w:b/>
          <w:bCs/>
          <w:snapToGrid w:val="0"/>
          <w:sz w:val="20"/>
          <w:szCs w:val="20"/>
        </w:rPr>
        <w:t>A la XXV. …</w:t>
      </w:r>
    </w:p>
    <w:p w:rsidR="00302488" w:rsidRPr="007402DD" w:rsidRDefault="00302488" w:rsidP="00302488">
      <w:pPr>
        <w:spacing w:line="360" w:lineRule="auto"/>
        <w:rPr>
          <w:rFonts w:cs="Arial"/>
          <w:sz w:val="20"/>
          <w:szCs w:val="20"/>
        </w:rPr>
      </w:pPr>
    </w:p>
    <w:p w:rsidR="00302488" w:rsidRPr="007402DD" w:rsidRDefault="00302488" w:rsidP="00302488">
      <w:pPr>
        <w:spacing w:line="360" w:lineRule="auto"/>
        <w:ind w:left="360"/>
        <w:rPr>
          <w:rFonts w:cs="Arial"/>
          <w:b/>
          <w:bCs/>
          <w:sz w:val="20"/>
          <w:szCs w:val="20"/>
        </w:rPr>
      </w:pPr>
      <w:r w:rsidRPr="007402DD">
        <w:rPr>
          <w:rFonts w:cs="Arial"/>
          <w:b/>
          <w:bCs/>
          <w:sz w:val="20"/>
          <w:szCs w:val="20"/>
        </w:rPr>
        <w:t>XXVI. Para la Garantía de los Derechos Humanos de Niñas, Niños y Adolescentes.</w:t>
      </w:r>
    </w:p>
    <w:p w:rsidR="00302488" w:rsidRPr="007402DD" w:rsidRDefault="00302488" w:rsidP="00302488">
      <w:pPr>
        <w:spacing w:line="360" w:lineRule="auto"/>
        <w:ind w:left="360"/>
        <w:rPr>
          <w:rFonts w:cs="Arial"/>
          <w:b/>
          <w:bCs/>
          <w:sz w:val="20"/>
          <w:szCs w:val="20"/>
        </w:rPr>
      </w:pPr>
    </w:p>
    <w:p w:rsidR="00302488" w:rsidRPr="007402DD" w:rsidRDefault="00302488" w:rsidP="00302488">
      <w:pPr>
        <w:spacing w:line="360" w:lineRule="auto"/>
        <w:rPr>
          <w:rFonts w:cs="Arial"/>
          <w:b/>
          <w:sz w:val="20"/>
          <w:szCs w:val="20"/>
        </w:rPr>
      </w:pPr>
    </w:p>
    <w:p w:rsidR="00302488" w:rsidRPr="007402DD" w:rsidRDefault="00302488" w:rsidP="00302488">
      <w:pPr>
        <w:spacing w:line="360" w:lineRule="auto"/>
        <w:rPr>
          <w:rFonts w:cs="Arial"/>
          <w:sz w:val="20"/>
          <w:szCs w:val="20"/>
        </w:rPr>
      </w:pPr>
      <w:r w:rsidRPr="007402DD">
        <w:rPr>
          <w:rFonts w:cs="Arial"/>
          <w:b/>
          <w:sz w:val="20"/>
          <w:szCs w:val="20"/>
        </w:rPr>
        <w:lastRenderedPageBreak/>
        <w:t>ARTÍCULO 112 Bis</w:t>
      </w:r>
      <w:r w:rsidR="00F20489">
        <w:rPr>
          <w:rFonts w:cs="Arial"/>
          <w:b/>
          <w:sz w:val="20"/>
          <w:szCs w:val="20"/>
        </w:rPr>
        <w:t xml:space="preserve"> </w:t>
      </w:r>
      <w:r w:rsidRPr="007402DD">
        <w:rPr>
          <w:rFonts w:cs="Arial"/>
          <w:b/>
          <w:sz w:val="20"/>
          <w:szCs w:val="20"/>
        </w:rPr>
        <w:t>1.-</w:t>
      </w:r>
      <w:r w:rsidRPr="007402DD">
        <w:rPr>
          <w:rFonts w:cs="Arial"/>
          <w:sz w:val="20"/>
          <w:szCs w:val="20"/>
        </w:rPr>
        <w:t xml:space="preserve"> La Comisión para la Garantía de los Derechos Humanos de Niñas, Niños y Adolescentes, conocerá de los asuntos relacionados con:  </w:t>
      </w:r>
    </w:p>
    <w:p w:rsidR="00302488" w:rsidRPr="007402DD" w:rsidRDefault="00302488" w:rsidP="00302488">
      <w:pPr>
        <w:spacing w:line="360" w:lineRule="auto"/>
        <w:rPr>
          <w:rFonts w:cs="Arial"/>
          <w:sz w:val="20"/>
          <w:szCs w:val="20"/>
        </w:rPr>
      </w:pPr>
    </w:p>
    <w:p w:rsidR="00302488" w:rsidRPr="007402DD" w:rsidRDefault="00302488" w:rsidP="00302488">
      <w:pPr>
        <w:spacing w:line="360" w:lineRule="auto"/>
        <w:rPr>
          <w:rFonts w:cs="Arial"/>
          <w:sz w:val="20"/>
          <w:szCs w:val="20"/>
        </w:rPr>
      </w:pPr>
      <w:r w:rsidRPr="007402DD">
        <w:rPr>
          <w:rFonts w:cs="Arial"/>
          <w:sz w:val="20"/>
          <w:szCs w:val="20"/>
        </w:rPr>
        <w:t>I. La actualización y armonización legislativa de las disposiciones estatales encaminadas a garantizar los derechos de niñas, niños y adolescentes;</w:t>
      </w:r>
    </w:p>
    <w:p w:rsidR="00302488" w:rsidRPr="007402DD" w:rsidRDefault="00302488" w:rsidP="00302488">
      <w:pPr>
        <w:spacing w:line="360" w:lineRule="auto"/>
        <w:rPr>
          <w:rFonts w:cs="Arial"/>
          <w:sz w:val="20"/>
          <w:szCs w:val="20"/>
        </w:rPr>
      </w:pPr>
    </w:p>
    <w:p w:rsidR="00302488" w:rsidRPr="007402DD" w:rsidRDefault="00302488" w:rsidP="00302488">
      <w:pPr>
        <w:spacing w:line="360" w:lineRule="auto"/>
        <w:rPr>
          <w:rFonts w:cs="Arial"/>
          <w:sz w:val="20"/>
          <w:szCs w:val="20"/>
        </w:rPr>
      </w:pPr>
      <w:r w:rsidRPr="007402DD">
        <w:rPr>
          <w:rFonts w:cs="Arial"/>
          <w:sz w:val="20"/>
          <w:szCs w:val="20"/>
        </w:rPr>
        <w:t>II. Establecer foros de discusión y mesas de trabajo en materia de derechos humanos de niñas, niños y adolescentes;</w:t>
      </w:r>
    </w:p>
    <w:p w:rsidR="00302488" w:rsidRPr="007402DD" w:rsidRDefault="00302488" w:rsidP="00302488">
      <w:pPr>
        <w:spacing w:line="360" w:lineRule="auto"/>
        <w:rPr>
          <w:rFonts w:cs="Arial"/>
          <w:sz w:val="20"/>
          <w:szCs w:val="20"/>
        </w:rPr>
      </w:pPr>
    </w:p>
    <w:p w:rsidR="00302488" w:rsidRPr="007402DD" w:rsidRDefault="00302488" w:rsidP="00302488">
      <w:pPr>
        <w:spacing w:line="360" w:lineRule="auto"/>
        <w:rPr>
          <w:rFonts w:cs="Arial"/>
          <w:sz w:val="20"/>
          <w:szCs w:val="20"/>
        </w:rPr>
      </w:pPr>
      <w:r w:rsidRPr="007402DD">
        <w:rPr>
          <w:rFonts w:cs="Arial"/>
          <w:sz w:val="20"/>
          <w:szCs w:val="20"/>
        </w:rPr>
        <w:t>III. Promover el respeto, protección y debida observancia de los principios rectores de derechos de niñas, niños y adolescentes, previstos en nuestra Constitución y leyes en la materia, entre ellos, el interés superior de la niñez;</w:t>
      </w:r>
    </w:p>
    <w:p w:rsidR="00302488" w:rsidRPr="007402DD" w:rsidRDefault="00302488" w:rsidP="00302488">
      <w:pPr>
        <w:spacing w:line="360" w:lineRule="auto"/>
        <w:ind w:left="927"/>
        <w:rPr>
          <w:rFonts w:cs="Arial"/>
          <w:sz w:val="20"/>
          <w:szCs w:val="20"/>
        </w:rPr>
      </w:pPr>
    </w:p>
    <w:p w:rsidR="00302488" w:rsidRPr="007402DD" w:rsidRDefault="00302488" w:rsidP="00302488">
      <w:pPr>
        <w:spacing w:line="360" w:lineRule="auto"/>
        <w:rPr>
          <w:rFonts w:cs="Arial"/>
          <w:sz w:val="20"/>
          <w:szCs w:val="20"/>
        </w:rPr>
      </w:pPr>
      <w:r w:rsidRPr="007402DD">
        <w:rPr>
          <w:rFonts w:cs="Arial"/>
          <w:sz w:val="20"/>
          <w:szCs w:val="20"/>
        </w:rPr>
        <w:t>IV. Fungir como coadyuvante con las demás instancias del Gobierno Estatal en el cumplimiento del objeto de la Ley del Sistema Estatal para la Garantía de los Derechos Humanos de Niñas, Niños y Adolescentes del Estado de Coahuila de Zaragoza;</w:t>
      </w:r>
    </w:p>
    <w:p w:rsidR="00302488" w:rsidRPr="007402DD" w:rsidRDefault="00302488" w:rsidP="00302488">
      <w:pPr>
        <w:spacing w:line="360" w:lineRule="auto"/>
        <w:rPr>
          <w:rFonts w:cs="Arial"/>
          <w:sz w:val="20"/>
          <w:szCs w:val="20"/>
        </w:rPr>
      </w:pPr>
    </w:p>
    <w:p w:rsidR="00302488" w:rsidRPr="007402DD" w:rsidRDefault="00302488" w:rsidP="00302488">
      <w:pPr>
        <w:spacing w:line="360" w:lineRule="auto"/>
        <w:rPr>
          <w:rFonts w:cs="Arial"/>
          <w:sz w:val="20"/>
          <w:szCs w:val="20"/>
        </w:rPr>
      </w:pPr>
      <w:r w:rsidRPr="007402DD">
        <w:rPr>
          <w:rFonts w:cs="Arial"/>
          <w:sz w:val="20"/>
          <w:szCs w:val="20"/>
        </w:rPr>
        <w:t>V. Realizar acciones y eventos culturales y multidisciplinarios que tengan como fin la promoción del desarrollo, educación, salud, esparcimiento y acceso a oportunidades de niñas, niños y adolescentes dentro del Estado de Coahuila de Zaragoza;</w:t>
      </w:r>
    </w:p>
    <w:p w:rsidR="00302488" w:rsidRPr="007402DD" w:rsidRDefault="00302488" w:rsidP="00302488">
      <w:pPr>
        <w:spacing w:line="360" w:lineRule="auto"/>
        <w:rPr>
          <w:rFonts w:cs="Arial"/>
          <w:sz w:val="20"/>
          <w:szCs w:val="20"/>
        </w:rPr>
      </w:pPr>
    </w:p>
    <w:p w:rsidR="00302488" w:rsidRPr="007402DD" w:rsidRDefault="00302488" w:rsidP="00302488">
      <w:pPr>
        <w:spacing w:line="360" w:lineRule="auto"/>
        <w:rPr>
          <w:rFonts w:cs="Arial"/>
          <w:sz w:val="20"/>
          <w:szCs w:val="20"/>
        </w:rPr>
      </w:pPr>
      <w:r w:rsidRPr="007402DD">
        <w:rPr>
          <w:rFonts w:cs="Arial"/>
          <w:sz w:val="20"/>
          <w:szCs w:val="20"/>
        </w:rPr>
        <w:t xml:space="preserve">VI. Promover la participación de la sociedad civil en acciones encaminadas al respeto de los derechos humanos de las niñas, niños y adolescentes, y </w:t>
      </w:r>
    </w:p>
    <w:p w:rsidR="00302488" w:rsidRPr="007402DD" w:rsidRDefault="00302488" w:rsidP="00302488">
      <w:pPr>
        <w:spacing w:line="360" w:lineRule="auto"/>
        <w:rPr>
          <w:rFonts w:cs="Arial"/>
          <w:sz w:val="20"/>
          <w:szCs w:val="20"/>
        </w:rPr>
      </w:pPr>
    </w:p>
    <w:p w:rsidR="00302488" w:rsidRPr="007402DD" w:rsidRDefault="00302488" w:rsidP="00302488">
      <w:pPr>
        <w:spacing w:line="360" w:lineRule="auto"/>
        <w:rPr>
          <w:rFonts w:cs="Arial"/>
          <w:sz w:val="20"/>
          <w:szCs w:val="20"/>
        </w:rPr>
      </w:pPr>
      <w:r w:rsidRPr="007402DD">
        <w:rPr>
          <w:rFonts w:cs="Arial"/>
          <w:sz w:val="20"/>
          <w:szCs w:val="20"/>
        </w:rPr>
        <w:t>VII. Otros asuntos que sean o se consideren de la competencia de esta Comisión, relativos a los derechos humanos de las niñas, niños y adolescentes.</w:t>
      </w:r>
    </w:p>
    <w:p w:rsidR="00302488" w:rsidRPr="007402DD" w:rsidRDefault="00302488" w:rsidP="00302488">
      <w:pPr>
        <w:spacing w:line="360" w:lineRule="auto"/>
        <w:rPr>
          <w:rFonts w:cs="Arial"/>
          <w:sz w:val="20"/>
          <w:szCs w:val="20"/>
        </w:rPr>
      </w:pPr>
    </w:p>
    <w:p w:rsidR="00302488" w:rsidRPr="007402DD" w:rsidRDefault="00302488" w:rsidP="00920498">
      <w:pPr>
        <w:tabs>
          <w:tab w:val="left" w:pos="3135"/>
          <w:tab w:val="center" w:pos="4702"/>
          <w:tab w:val="left" w:pos="7065"/>
        </w:tabs>
        <w:spacing w:line="360" w:lineRule="auto"/>
        <w:jc w:val="center"/>
        <w:rPr>
          <w:rFonts w:cs="Arial"/>
          <w:b/>
          <w:sz w:val="20"/>
          <w:szCs w:val="20"/>
          <w:lang w:val="en-US"/>
        </w:rPr>
      </w:pPr>
      <w:r w:rsidRPr="007402DD">
        <w:rPr>
          <w:rFonts w:cs="Arial"/>
          <w:b/>
          <w:sz w:val="20"/>
          <w:szCs w:val="20"/>
          <w:lang w:val="en-US"/>
        </w:rPr>
        <w:t>T R A N S I T O R I O</w:t>
      </w:r>
    </w:p>
    <w:p w:rsidR="00302488" w:rsidRPr="007402DD" w:rsidRDefault="00302488" w:rsidP="00302488">
      <w:pPr>
        <w:tabs>
          <w:tab w:val="left" w:pos="7065"/>
        </w:tabs>
        <w:spacing w:line="360" w:lineRule="auto"/>
        <w:jc w:val="center"/>
        <w:rPr>
          <w:rFonts w:cs="Arial"/>
          <w:b/>
          <w:sz w:val="20"/>
          <w:szCs w:val="20"/>
          <w:lang w:val="en-US"/>
        </w:rPr>
      </w:pPr>
    </w:p>
    <w:p w:rsidR="00302488" w:rsidRPr="007402DD" w:rsidRDefault="00302488" w:rsidP="00302488">
      <w:pPr>
        <w:spacing w:line="360" w:lineRule="auto"/>
        <w:rPr>
          <w:rFonts w:cs="Arial"/>
          <w:sz w:val="20"/>
          <w:szCs w:val="20"/>
        </w:rPr>
      </w:pPr>
      <w:r w:rsidRPr="007402DD">
        <w:rPr>
          <w:rFonts w:cs="Arial"/>
          <w:b/>
          <w:sz w:val="20"/>
          <w:szCs w:val="20"/>
        </w:rPr>
        <w:t>ÚNICO. -</w:t>
      </w:r>
      <w:r w:rsidRPr="007402DD">
        <w:rPr>
          <w:rFonts w:cs="Arial"/>
          <w:sz w:val="20"/>
          <w:szCs w:val="20"/>
        </w:rPr>
        <w:t xml:space="preserve"> El presente decreto, entrará en vigor al día siguiente de su publicación en el Periódico Oficial de Gobierno del Estado. </w:t>
      </w:r>
    </w:p>
    <w:p w:rsidR="00302488" w:rsidRPr="007402DD" w:rsidRDefault="00302488" w:rsidP="00302488">
      <w:pPr>
        <w:spacing w:line="360" w:lineRule="auto"/>
        <w:jc w:val="center"/>
        <w:rPr>
          <w:rFonts w:cs="Arial"/>
          <w:b/>
          <w:bCs/>
          <w:sz w:val="20"/>
          <w:szCs w:val="20"/>
        </w:rPr>
      </w:pPr>
      <w:r w:rsidRPr="007402DD">
        <w:rPr>
          <w:rFonts w:cs="Arial"/>
          <w:b/>
          <w:bCs/>
          <w:sz w:val="20"/>
          <w:szCs w:val="20"/>
        </w:rPr>
        <w:t>A T E N T A M E N T E</w:t>
      </w:r>
    </w:p>
    <w:p w:rsidR="00302488" w:rsidRPr="007402DD" w:rsidRDefault="00302488" w:rsidP="00302488">
      <w:pPr>
        <w:spacing w:line="360" w:lineRule="auto"/>
        <w:jc w:val="center"/>
        <w:rPr>
          <w:rFonts w:cs="Arial"/>
          <w:b/>
          <w:bCs/>
          <w:sz w:val="20"/>
          <w:szCs w:val="20"/>
        </w:rPr>
      </w:pPr>
      <w:r w:rsidRPr="007402DD">
        <w:rPr>
          <w:rFonts w:cs="Arial"/>
          <w:b/>
          <w:bCs/>
          <w:sz w:val="20"/>
          <w:szCs w:val="20"/>
        </w:rPr>
        <w:t>Saltillo, Coahuila de Zaragoza, a noviembre de 2020</w:t>
      </w:r>
    </w:p>
    <w:tbl>
      <w:tblPr>
        <w:tblStyle w:val="Tablaconcuadrcula3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6"/>
      </w:tblGrid>
      <w:tr w:rsidR="00302488" w:rsidRPr="007402DD" w:rsidTr="00B60BC4">
        <w:tc>
          <w:tcPr>
            <w:tcW w:w="9396" w:type="dxa"/>
            <w:hideMark/>
          </w:tcPr>
          <w:p w:rsidR="00302488" w:rsidRPr="007402DD" w:rsidRDefault="00302488" w:rsidP="00B60BC4">
            <w:pPr>
              <w:spacing w:line="360" w:lineRule="auto"/>
              <w:jc w:val="center"/>
              <w:rPr>
                <w:rFonts w:cs="Arial"/>
                <w:b/>
                <w:sz w:val="20"/>
                <w:szCs w:val="20"/>
              </w:rPr>
            </w:pPr>
          </w:p>
          <w:p w:rsidR="00302488" w:rsidRPr="007402DD" w:rsidRDefault="00302488" w:rsidP="00B60BC4">
            <w:pPr>
              <w:spacing w:line="360" w:lineRule="auto"/>
              <w:jc w:val="center"/>
              <w:rPr>
                <w:rFonts w:cs="Arial"/>
                <w:b/>
                <w:sz w:val="20"/>
                <w:szCs w:val="20"/>
              </w:rPr>
            </w:pPr>
            <w:r w:rsidRPr="007402DD">
              <w:rPr>
                <w:rFonts w:cs="Arial"/>
                <w:b/>
                <w:sz w:val="20"/>
                <w:szCs w:val="20"/>
              </w:rPr>
              <w:lastRenderedPageBreak/>
              <w:t xml:space="preserve">DIP. </w:t>
            </w:r>
            <w:r w:rsidRPr="007402DD">
              <w:rPr>
                <w:rFonts w:cs="Arial"/>
                <w:b/>
                <w:snapToGrid w:val="0"/>
                <w:sz w:val="20"/>
                <w:szCs w:val="20"/>
              </w:rPr>
              <w:t>JAIME BUENO ZERTUCHE</w:t>
            </w:r>
          </w:p>
        </w:tc>
      </w:tr>
      <w:tr w:rsidR="00302488" w:rsidRPr="007402DD" w:rsidTr="00B60BC4">
        <w:tc>
          <w:tcPr>
            <w:tcW w:w="9396" w:type="dxa"/>
            <w:hideMark/>
          </w:tcPr>
          <w:p w:rsidR="00302488" w:rsidRPr="007402DD" w:rsidRDefault="00302488" w:rsidP="00B60BC4">
            <w:pPr>
              <w:spacing w:line="360" w:lineRule="auto"/>
              <w:jc w:val="center"/>
              <w:rPr>
                <w:rFonts w:cs="Arial"/>
                <w:b/>
                <w:sz w:val="20"/>
                <w:szCs w:val="20"/>
              </w:rPr>
            </w:pPr>
            <w:r w:rsidRPr="007402DD">
              <w:rPr>
                <w:rFonts w:cs="Arial"/>
                <w:b/>
                <w:sz w:val="20"/>
                <w:szCs w:val="20"/>
              </w:rPr>
              <w:lastRenderedPageBreak/>
              <w:t>DEL GRUPO PARLAMENTARIO “GRAL. ANDRÉS S. VIESCA”,</w:t>
            </w:r>
          </w:p>
          <w:p w:rsidR="00302488" w:rsidRPr="007402DD" w:rsidRDefault="00302488" w:rsidP="00B60BC4">
            <w:pPr>
              <w:spacing w:line="360" w:lineRule="auto"/>
              <w:jc w:val="center"/>
              <w:rPr>
                <w:rFonts w:cs="Arial"/>
                <w:b/>
                <w:sz w:val="20"/>
                <w:szCs w:val="20"/>
              </w:rPr>
            </w:pPr>
            <w:r w:rsidRPr="007402DD">
              <w:rPr>
                <w:rFonts w:cs="Arial"/>
                <w:b/>
                <w:sz w:val="20"/>
                <w:szCs w:val="20"/>
              </w:rPr>
              <w:t>DEL PARTIDO REVOLUCIONARIO INSTITUCIONAL.</w:t>
            </w:r>
          </w:p>
        </w:tc>
      </w:tr>
    </w:tbl>
    <w:p w:rsidR="00302488" w:rsidRPr="007402DD" w:rsidRDefault="00302488" w:rsidP="00302488">
      <w:pPr>
        <w:spacing w:line="360" w:lineRule="auto"/>
        <w:rPr>
          <w:rFonts w:cs="Arial"/>
          <w:b/>
          <w:sz w:val="20"/>
          <w:szCs w:val="20"/>
        </w:rPr>
      </w:pPr>
    </w:p>
    <w:p w:rsidR="00302488" w:rsidRPr="007402DD" w:rsidRDefault="00302488" w:rsidP="00302488">
      <w:pPr>
        <w:spacing w:line="360" w:lineRule="auto"/>
        <w:jc w:val="center"/>
        <w:rPr>
          <w:rFonts w:cs="Arial"/>
          <w:b/>
          <w:sz w:val="20"/>
          <w:szCs w:val="20"/>
        </w:rPr>
      </w:pPr>
      <w:r w:rsidRPr="007402DD">
        <w:rPr>
          <w:rFonts w:cs="Arial"/>
          <w:b/>
          <w:sz w:val="20"/>
          <w:szCs w:val="20"/>
        </w:rPr>
        <w:t>CONJUNTAMENTE CON LAS DIPUTADAS Y LOS DIPUTADOS INTEGRANTES</w:t>
      </w:r>
    </w:p>
    <w:p w:rsidR="00302488" w:rsidRPr="007402DD" w:rsidRDefault="00302488" w:rsidP="00302488">
      <w:pPr>
        <w:spacing w:line="360" w:lineRule="auto"/>
        <w:jc w:val="center"/>
        <w:rPr>
          <w:rFonts w:cs="Arial"/>
          <w:b/>
          <w:sz w:val="20"/>
          <w:szCs w:val="20"/>
        </w:rPr>
      </w:pPr>
      <w:r w:rsidRPr="007402DD">
        <w:rPr>
          <w:rFonts w:cs="Arial"/>
          <w:b/>
          <w:sz w:val="20"/>
          <w:szCs w:val="20"/>
        </w:rPr>
        <w:t xml:space="preserve"> DEL GRUPO PARLAMENTARIO “GRAL. ANDRÉS S. VIESCA”, </w:t>
      </w:r>
    </w:p>
    <w:p w:rsidR="00302488" w:rsidRPr="007402DD" w:rsidRDefault="00302488" w:rsidP="00302488">
      <w:pPr>
        <w:spacing w:line="360" w:lineRule="auto"/>
        <w:jc w:val="center"/>
        <w:rPr>
          <w:rFonts w:cs="Arial"/>
          <w:b/>
          <w:sz w:val="20"/>
          <w:szCs w:val="20"/>
        </w:rPr>
      </w:pPr>
      <w:r w:rsidRPr="007402DD">
        <w:rPr>
          <w:rFonts w:cs="Arial"/>
          <w:b/>
          <w:sz w:val="20"/>
          <w:szCs w:val="20"/>
        </w:rPr>
        <w:t>DEL PARTIDO REVOLUCIONARIO INSTITUCIONAL.</w:t>
      </w:r>
    </w:p>
    <w:p w:rsidR="00302488" w:rsidRPr="007402DD" w:rsidRDefault="00302488" w:rsidP="00302488">
      <w:pPr>
        <w:spacing w:line="360" w:lineRule="auto"/>
        <w:jc w:val="center"/>
        <w:rPr>
          <w:rFonts w:cs="Arial"/>
          <w:b/>
          <w:sz w:val="20"/>
          <w:szCs w:val="20"/>
        </w:rPr>
      </w:pPr>
    </w:p>
    <w:tbl>
      <w:tblPr>
        <w:tblStyle w:val="Tablaconcuadrcula325"/>
        <w:tblW w:w="9923"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4"/>
        <w:gridCol w:w="283"/>
        <w:gridCol w:w="4536"/>
      </w:tblGrid>
      <w:tr w:rsidR="00302488" w:rsidRPr="007402DD" w:rsidTr="00B60BC4">
        <w:tc>
          <w:tcPr>
            <w:tcW w:w="5104" w:type="dxa"/>
          </w:tcPr>
          <w:p w:rsidR="00302488" w:rsidRPr="007402DD" w:rsidRDefault="00302488" w:rsidP="00B60BC4">
            <w:pPr>
              <w:tabs>
                <w:tab w:val="left" w:pos="5056"/>
              </w:tabs>
              <w:jc w:val="center"/>
              <w:rPr>
                <w:rFonts w:cs="Arial"/>
                <w:b/>
                <w:sz w:val="20"/>
                <w:szCs w:val="20"/>
              </w:rPr>
            </w:pPr>
          </w:p>
        </w:tc>
        <w:tc>
          <w:tcPr>
            <w:tcW w:w="283" w:type="dxa"/>
          </w:tcPr>
          <w:p w:rsidR="00302488" w:rsidRPr="007402DD" w:rsidRDefault="00302488" w:rsidP="00B60BC4">
            <w:pPr>
              <w:tabs>
                <w:tab w:val="left" w:pos="5056"/>
              </w:tabs>
              <w:jc w:val="center"/>
              <w:rPr>
                <w:rFonts w:cs="Arial"/>
                <w:b/>
                <w:sz w:val="20"/>
                <w:szCs w:val="20"/>
              </w:rPr>
            </w:pPr>
          </w:p>
        </w:tc>
        <w:tc>
          <w:tcPr>
            <w:tcW w:w="4536" w:type="dxa"/>
            <w:hideMark/>
          </w:tcPr>
          <w:p w:rsidR="00302488" w:rsidRPr="007402DD" w:rsidRDefault="00302488" w:rsidP="00B60BC4">
            <w:pPr>
              <w:tabs>
                <w:tab w:val="left" w:pos="5056"/>
              </w:tabs>
              <w:jc w:val="center"/>
              <w:rPr>
                <w:rFonts w:cs="Arial"/>
                <w:b/>
                <w:sz w:val="20"/>
                <w:szCs w:val="20"/>
              </w:rPr>
            </w:pPr>
          </w:p>
        </w:tc>
      </w:tr>
      <w:tr w:rsidR="00302488" w:rsidRPr="007402DD" w:rsidTr="00B60BC4">
        <w:tc>
          <w:tcPr>
            <w:tcW w:w="5104" w:type="dxa"/>
            <w:hideMark/>
          </w:tcPr>
          <w:p w:rsidR="00302488" w:rsidRPr="007402DD" w:rsidRDefault="00302488" w:rsidP="00B60BC4">
            <w:pPr>
              <w:tabs>
                <w:tab w:val="left" w:pos="5056"/>
              </w:tabs>
              <w:jc w:val="center"/>
              <w:rPr>
                <w:rFonts w:cs="Arial"/>
                <w:b/>
                <w:sz w:val="20"/>
                <w:szCs w:val="20"/>
              </w:rPr>
            </w:pPr>
            <w:r w:rsidRPr="007402DD">
              <w:rPr>
                <w:rFonts w:cs="Arial"/>
                <w:b/>
                <w:sz w:val="20"/>
                <w:szCs w:val="20"/>
              </w:rPr>
              <w:t xml:space="preserve">DIP. </w:t>
            </w:r>
            <w:r w:rsidRPr="007402DD">
              <w:rPr>
                <w:rFonts w:cs="Arial"/>
                <w:b/>
                <w:snapToGrid w:val="0"/>
                <w:sz w:val="20"/>
                <w:szCs w:val="20"/>
              </w:rPr>
              <w:t>MARÍA ESPERANZA CHAPA GARCÍA</w:t>
            </w:r>
          </w:p>
        </w:tc>
        <w:tc>
          <w:tcPr>
            <w:tcW w:w="283" w:type="dxa"/>
          </w:tcPr>
          <w:p w:rsidR="00302488" w:rsidRPr="007402DD" w:rsidRDefault="00302488" w:rsidP="00B60BC4">
            <w:pPr>
              <w:tabs>
                <w:tab w:val="left" w:pos="5056"/>
              </w:tabs>
              <w:jc w:val="center"/>
              <w:rPr>
                <w:rFonts w:cs="Arial"/>
                <w:b/>
                <w:sz w:val="20"/>
                <w:szCs w:val="20"/>
              </w:rPr>
            </w:pPr>
          </w:p>
        </w:tc>
        <w:tc>
          <w:tcPr>
            <w:tcW w:w="4536" w:type="dxa"/>
            <w:hideMark/>
          </w:tcPr>
          <w:p w:rsidR="00302488" w:rsidRPr="007402DD" w:rsidRDefault="00302488" w:rsidP="00B60BC4">
            <w:pPr>
              <w:tabs>
                <w:tab w:val="left" w:pos="5056"/>
              </w:tabs>
              <w:jc w:val="center"/>
              <w:rPr>
                <w:rFonts w:cs="Arial"/>
                <w:b/>
                <w:sz w:val="20"/>
                <w:szCs w:val="20"/>
              </w:rPr>
            </w:pPr>
            <w:r w:rsidRPr="007402DD">
              <w:rPr>
                <w:rFonts w:cs="Arial"/>
                <w:b/>
                <w:sz w:val="20"/>
                <w:szCs w:val="20"/>
              </w:rPr>
              <w:t>DIP. JOSEFINA GARZA BARRERA</w:t>
            </w:r>
          </w:p>
        </w:tc>
      </w:tr>
      <w:tr w:rsidR="00302488" w:rsidRPr="007402DD" w:rsidTr="00B60BC4">
        <w:tc>
          <w:tcPr>
            <w:tcW w:w="5104" w:type="dxa"/>
          </w:tcPr>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tc>
        <w:tc>
          <w:tcPr>
            <w:tcW w:w="283" w:type="dxa"/>
          </w:tcPr>
          <w:p w:rsidR="00302488" w:rsidRPr="007402DD" w:rsidRDefault="00302488" w:rsidP="00B60BC4">
            <w:pPr>
              <w:tabs>
                <w:tab w:val="left" w:pos="5056"/>
              </w:tabs>
              <w:jc w:val="center"/>
              <w:rPr>
                <w:rFonts w:cs="Arial"/>
                <w:b/>
                <w:sz w:val="20"/>
                <w:szCs w:val="20"/>
              </w:rPr>
            </w:pPr>
          </w:p>
        </w:tc>
        <w:tc>
          <w:tcPr>
            <w:tcW w:w="4536" w:type="dxa"/>
            <w:hideMark/>
          </w:tcPr>
          <w:p w:rsidR="00302488" w:rsidRPr="007402DD" w:rsidRDefault="00302488" w:rsidP="00B60BC4">
            <w:pPr>
              <w:tabs>
                <w:tab w:val="left" w:pos="5056"/>
              </w:tabs>
              <w:jc w:val="center"/>
              <w:rPr>
                <w:rFonts w:cs="Arial"/>
                <w:b/>
                <w:sz w:val="20"/>
                <w:szCs w:val="20"/>
              </w:rPr>
            </w:pPr>
          </w:p>
        </w:tc>
      </w:tr>
      <w:tr w:rsidR="00302488" w:rsidRPr="007402DD" w:rsidTr="00B60BC4">
        <w:tc>
          <w:tcPr>
            <w:tcW w:w="5104" w:type="dxa"/>
            <w:hideMark/>
          </w:tcPr>
          <w:p w:rsidR="00302488" w:rsidRPr="007402DD" w:rsidRDefault="00302488" w:rsidP="00B60BC4">
            <w:pPr>
              <w:tabs>
                <w:tab w:val="left" w:pos="5056"/>
              </w:tabs>
              <w:jc w:val="center"/>
              <w:rPr>
                <w:rFonts w:cs="Arial"/>
                <w:b/>
                <w:sz w:val="20"/>
                <w:szCs w:val="20"/>
              </w:rPr>
            </w:pPr>
            <w:r w:rsidRPr="007402DD">
              <w:rPr>
                <w:rFonts w:cs="Arial"/>
                <w:b/>
                <w:sz w:val="20"/>
                <w:szCs w:val="20"/>
              </w:rPr>
              <w:t xml:space="preserve">DIP. </w:t>
            </w:r>
            <w:r w:rsidRPr="007402DD">
              <w:rPr>
                <w:rFonts w:cs="Arial"/>
                <w:b/>
                <w:snapToGrid w:val="0"/>
                <w:sz w:val="20"/>
                <w:szCs w:val="20"/>
              </w:rPr>
              <w:t>GRACIELA FERNÁNDEZ ALMARAZ</w:t>
            </w:r>
          </w:p>
        </w:tc>
        <w:tc>
          <w:tcPr>
            <w:tcW w:w="283" w:type="dxa"/>
          </w:tcPr>
          <w:p w:rsidR="00302488" w:rsidRPr="007402DD" w:rsidRDefault="00302488" w:rsidP="00B60BC4">
            <w:pPr>
              <w:tabs>
                <w:tab w:val="left" w:pos="5056"/>
              </w:tabs>
              <w:jc w:val="center"/>
              <w:rPr>
                <w:rFonts w:cs="Arial"/>
                <w:b/>
                <w:sz w:val="20"/>
                <w:szCs w:val="20"/>
              </w:rPr>
            </w:pPr>
          </w:p>
        </w:tc>
        <w:tc>
          <w:tcPr>
            <w:tcW w:w="4536" w:type="dxa"/>
            <w:hideMark/>
          </w:tcPr>
          <w:p w:rsidR="00302488" w:rsidRPr="007402DD" w:rsidRDefault="00302488" w:rsidP="00B60BC4">
            <w:pPr>
              <w:tabs>
                <w:tab w:val="left" w:pos="5056"/>
              </w:tabs>
              <w:jc w:val="center"/>
              <w:rPr>
                <w:rFonts w:cs="Arial"/>
                <w:b/>
                <w:sz w:val="20"/>
                <w:szCs w:val="20"/>
              </w:rPr>
            </w:pPr>
            <w:r w:rsidRPr="007402DD">
              <w:rPr>
                <w:rFonts w:cs="Arial"/>
                <w:b/>
                <w:sz w:val="20"/>
                <w:szCs w:val="20"/>
              </w:rPr>
              <w:t xml:space="preserve">DIP. </w:t>
            </w:r>
            <w:r w:rsidRPr="007402DD">
              <w:rPr>
                <w:rFonts w:cs="Arial"/>
                <w:b/>
                <w:snapToGrid w:val="0"/>
                <w:sz w:val="20"/>
                <w:szCs w:val="20"/>
              </w:rPr>
              <w:t>LILIA ISABEL GUTIÉRREZ BURCIAGA</w:t>
            </w:r>
          </w:p>
        </w:tc>
      </w:tr>
      <w:tr w:rsidR="00302488" w:rsidRPr="007402DD" w:rsidTr="00B60BC4">
        <w:tc>
          <w:tcPr>
            <w:tcW w:w="5104" w:type="dxa"/>
          </w:tcPr>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tc>
        <w:tc>
          <w:tcPr>
            <w:tcW w:w="283" w:type="dxa"/>
          </w:tcPr>
          <w:p w:rsidR="00302488" w:rsidRPr="007402DD" w:rsidRDefault="00302488" w:rsidP="00B60BC4">
            <w:pPr>
              <w:tabs>
                <w:tab w:val="left" w:pos="5056"/>
              </w:tabs>
              <w:jc w:val="center"/>
              <w:rPr>
                <w:rFonts w:cs="Arial"/>
                <w:b/>
                <w:sz w:val="20"/>
                <w:szCs w:val="20"/>
              </w:rPr>
            </w:pPr>
          </w:p>
        </w:tc>
        <w:tc>
          <w:tcPr>
            <w:tcW w:w="4536" w:type="dxa"/>
          </w:tcPr>
          <w:p w:rsidR="00302488" w:rsidRPr="007402DD" w:rsidRDefault="00302488" w:rsidP="00B60BC4">
            <w:pPr>
              <w:tabs>
                <w:tab w:val="left" w:pos="5056"/>
              </w:tabs>
              <w:jc w:val="center"/>
              <w:rPr>
                <w:rFonts w:cs="Arial"/>
                <w:b/>
                <w:sz w:val="20"/>
                <w:szCs w:val="20"/>
              </w:rPr>
            </w:pPr>
          </w:p>
        </w:tc>
      </w:tr>
      <w:tr w:rsidR="00302488" w:rsidRPr="007402DD" w:rsidTr="00B60BC4">
        <w:tc>
          <w:tcPr>
            <w:tcW w:w="5104" w:type="dxa"/>
            <w:hideMark/>
          </w:tcPr>
          <w:p w:rsidR="00302488" w:rsidRPr="007402DD" w:rsidRDefault="00302488" w:rsidP="00B60BC4">
            <w:pPr>
              <w:tabs>
                <w:tab w:val="left" w:pos="4678"/>
              </w:tabs>
              <w:jc w:val="center"/>
              <w:rPr>
                <w:rFonts w:cs="Arial"/>
                <w:b/>
                <w:sz w:val="20"/>
                <w:szCs w:val="20"/>
              </w:rPr>
            </w:pPr>
            <w:r w:rsidRPr="007402DD">
              <w:rPr>
                <w:rFonts w:cs="Arial"/>
                <w:b/>
                <w:sz w:val="20"/>
                <w:szCs w:val="20"/>
              </w:rPr>
              <w:t xml:space="preserve">DIP. </w:t>
            </w:r>
            <w:r w:rsidRPr="007402DD">
              <w:rPr>
                <w:rFonts w:cs="Arial"/>
                <w:b/>
                <w:snapToGrid w:val="0"/>
                <w:sz w:val="20"/>
                <w:szCs w:val="20"/>
              </w:rPr>
              <w:t>MARÍA DEL ROSARIO CONTRERAS PÉREZ</w:t>
            </w:r>
          </w:p>
        </w:tc>
        <w:tc>
          <w:tcPr>
            <w:tcW w:w="283" w:type="dxa"/>
          </w:tcPr>
          <w:p w:rsidR="00302488" w:rsidRPr="007402DD" w:rsidRDefault="00302488" w:rsidP="00B60BC4">
            <w:pPr>
              <w:tabs>
                <w:tab w:val="left" w:pos="5056"/>
              </w:tabs>
              <w:jc w:val="center"/>
              <w:rPr>
                <w:rFonts w:cs="Arial"/>
                <w:b/>
                <w:sz w:val="20"/>
                <w:szCs w:val="20"/>
              </w:rPr>
            </w:pPr>
          </w:p>
        </w:tc>
        <w:tc>
          <w:tcPr>
            <w:tcW w:w="4536" w:type="dxa"/>
            <w:hideMark/>
          </w:tcPr>
          <w:p w:rsidR="00302488" w:rsidRPr="007402DD" w:rsidRDefault="00302488" w:rsidP="00B60BC4">
            <w:pPr>
              <w:tabs>
                <w:tab w:val="left" w:pos="5056"/>
              </w:tabs>
              <w:jc w:val="center"/>
              <w:rPr>
                <w:rFonts w:cs="Arial"/>
                <w:b/>
                <w:sz w:val="20"/>
                <w:szCs w:val="20"/>
              </w:rPr>
            </w:pPr>
            <w:r w:rsidRPr="007402DD">
              <w:rPr>
                <w:rFonts w:cs="Arial"/>
                <w:b/>
                <w:sz w:val="20"/>
                <w:szCs w:val="20"/>
              </w:rPr>
              <w:t xml:space="preserve">DIP.  JESÚS </w:t>
            </w:r>
            <w:r w:rsidRPr="007402DD">
              <w:rPr>
                <w:rFonts w:cs="Arial"/>
                <w:b/>
                <w:snapToGrid w:val="0"/>
                <w:sz w:val="20"/>
                <w:szCs w:val="20"/>
              </w:rPr>
              <w:t>ANDRÉS LOYA CARDONA</w:t>
            </w:r>
          </w:p>
        </w:tc>
      </w:tr>
      <w:tr w:rsidR="00302488" w:rsidRPr="007402DD" w:rsidTr="00B60BC4">
        <w:tc>
          <w:tcPr>
            <w:tcW w:w="5104" w:type="dxa"/>
          </w:tcPr>
          <w:p w:rsidR="00302488" w:rsidRPr="007402DD" w:rsidRDefault="00302488" w:rsidP="00B60BC4">
            <w:pPr>
              <w:tabs>
                <w:tab w:val="left" w:pos="4678"/>
              </w:tabs>
              <w:jc w:val="center"/>
              <w:rPr>
                <w:rFonts w:cs="Arial"/>
                <w:b/>
                <w:sz w:val="20"/>
                <w:szCs w:val="20"/>
              </w:rPr>
            </w:pPr>
          </w:p>
          <w:p w:rsidR="00302488" w:rsidRPr="007402DD" w:rsidRDefault="00302488" w:rsidP="00B60BC4">
            <w:pPr>
              <w:tabs>
                <w:tab w:val="left" w:pos="4678"/>
              </w:tabs>
              <w:jc w:val="center"/>
              <w:rPr>
                <w:rFonts w:cs="Arial"/>
                <w:b/>
                <w:sz w:val="20"/>
                <w:szCs w:val="20"/>
              </w:rPr>
            </w:pPr>
          </w:p>
          <w:p w:rsidR="00302488" w:rsidRPr="007402DD" w:rsidRDefault="00302488" w:rsidP="00B60BC4">
            <w:pPr>
              <w:tabs>
                <w:tab w:val="left" w:pos="4678"/>
              </w:tabs>
              <w:jc w:val="center"/>
              <w:rPr>
                <w:rFonts w:cs="Arial"/>
                <w:b/>
                <w:sz w:val="20"/>
                <w:szCs w:val="20"/>
              </w:rPr>
            </w:pPr>
          </w:p>
        </w:tc>
        <w:tc>
          <w:tcPr>
            <w:tcW w:w="283" w:type="dxa"/>
          </w:tcPr>
          <w:p w:rsidR="00302488" w:rsidRPr="007402DD" w:rsidRDefault="00302488" w:rsidP="00B60BC4">
            <w:pPr>
              <w:tabs>
                <w:tab w:val="left" w:pos="5056"/>
              </w:tabs>
              <w:jc w:val="center"/>
              <w:rPr>
                <w:rFonts w:cs="Arial"/>
                <w:b/>
                <w:sz w:val="20"/>
                <w:szCs w:val="20"/>
              </w:rPr>
            </w:pPr>
          </w:p>
        </w:tc>
        <w:tc>
          <w:tcPr>
            <w:tcW w:w="4536" w:type="dxa"/>
          </w:tcPr>
          <w:p w:rsidR="00302488" w:rsidRPr="007402DD" w:rsidRDefault="00302488" w:rsidP="00B60BC4">
            <w:pPr>
              <w:tabs>
                <w:tab w:val="left" w:pos="5056"/>
              </w:tabs>
              <w:jc w:val="center"/>
              <w:rPr>
                <w:rFonts w:cs="Arial"/>
                <w:b/>
                <w:sz w:val="20"/>
                <w:szCs w:val="20"/>
              </w:rPr>
            </w:pPr>
          </w:p>
        </w:tc>
      </w:tr>
      <w:tr w:rsidR="00302488" w:rsidRPr="007402DD" w:rsidTr="00B60BC4">
        <w:tc>
          <w:tcPr>
            <w:tcW w:w="5104" w:type="dxa"/>
            <w:hideMark/>
          </w:tcPr>
          <w:p w:rsidR="00302488" w:rsidRPr="007402DD" w:rsidRDefault="00302488" w:rsidP="00B60BC4">
            <w:pPr>
              <w:tabs>
                <w:tab w:val="left" w:pos="4678"/>
              </w:tabs>
              <w:jc w:val="center"/>
              <w:rPr>
                <w:rFonts w:cs="Arial"/>
                <w:b/>
                <w:sz w:val="20"/>
                <w:szCs w:val="20"/>
              </w:rPr>
            </w:pPr>
            <w:r w:rsidRPr="007402DD">
              <w:rPr>
                <w:rFonts w:cs="Arial"/>
                <w:b/>
                <w:sz w:val="20"/>
                <w:szCs w:val="20"/>
              </w:rPr>
              <w:t xml:space="preserve">DIP. </w:t>
            </w:r>
            <w:r w:rsidRPr="007402DD">
              <w:rPr>
                <w:rFonts w:cs="Arial"/>
                <w:b/>
                <w:snapToGrid w:val="0"/>
                <w:sz w:val="20"/>
                <w:szCs w:val="20"/>
              </w:rPr>
              <w:t>VERÓNICA BOREQUE MARTÍNEZ GONZÁLEZ</w:t>
            </w:r>
          </w:p>
        </w:tc>
        <w:tc>
          <w:tcPr>
            <w:tcW w:w="283" w:type="dxa"/>
          </w:tcPr>
          <w:p w:rsidR="00302488" w:rsidRPr="007402DD" w:rsidRDefault="00302488" w:rsidP="00B60BC4">
            <w:pPr>
              <w:tabs>
                <w:tab w:val="left" w:pos="5056"/>
              </w:tabs>
              <w:jc w:val="center"/>
              <w:rPr>
                <w:rFonts w:cs="Arial"/>
                <w:b/>
                <w:sz w:val="20"/>
                <w:szCs w:val="20"/>
              </w:rPr>
            </w:pPr>
          </w:p>
        </w:tc>
        <w:tc>
          <w:tcPr>
            <w:tcW w:w="4536" w:type="dxa"/>
            <w:hideMark/>
          </w:tcPr>
          <w:p w:rsidR="00302488" w:rsidRPr="007402DD" w:rsidRDefault="00302488" w:rsidP="00B60BC4">
            <w:pPr>
              <w:tabs>
                <w:tab w:val="left" w:pos="5056"/>
              </w:tabs>
              <w:jc w:val="center"/>
              <w:rPr>
                <w:rFonts w:cs="Arial"/>
                <w:b/>
                <w:sz w:val="20"/>
                <w:szCs w:val="20"/>
              </w:rPr>
            </w:pPr>
            <w:r w:rsidRPr="007402DD">
              <w:rPr>
                <w:rFonts w:cs="Arial"/>
                <w:b/>
                <w:sz w:val="20"/>
                <w:szCs w:val="20"/>
              </w:rPr>
              <w:t xml:space="preserve">DIP. </w:t>
            </w:r>
            <w:r w:rsidRPr="007402DD">
              <w:rPr>
                <w:rFonts w:cs="Arial"/>
                <w:b/>
                <w:snapToGrid w:val="0"/>
                <w:sz w:val="20"/>
                <w:szCs w:val="20"/>
              </w:rPr>
              <w:t>JESÚS BERINO GRANADOS</w:t>
            </w:r>
          </w:p>
        </w:tc>
      </w:tr>
      <w:tr w:rsidR="00302488" w:rsidRPr="007402DD" w:rsidTr="00B60BC4">
        <w:tc>
          <w:tcPr>
            <w:tcW w:w="9923" w:type="dxa"/>
            <w:gridSpan w:val="3"/>
          </w:tcPr>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p w:rsidR="00302488" w:rsidRPr="007402DD" w:rsidRDefault="00302488" w:rsidP="00B60BC4">
            <w:pPr>
              <w:tabs>
                <w:tab w:val="left" w:pos="5056"/>
              </w:tabs>
              <w:jc w:val="center"/>
              <w:rPr>
                <w:rFonts w:cs="Arial"/>
                <w:b/>
                <w:sz w:val="20"/>
                <w:szCs w:val="20"/>
              </w:rPr>
            </w:pPr>
          </w:p>
        </w:tc>
      </w:tr>
      <w:tr w:rsidR="00302488" w:rsidRPr="007402DD" w:rsidTr="00B60BC4">
        <w:tc>
          <w:tcPr>
            <w:tcW w:w="9923" w:type="dxa"/>
            <w:gridSpan w:val="3"/>
            <w:hideMark/>
          </w:tcPr>
          <w:p w:rsidR="00302488" w:rsidRPr="007402DD" w:rsidRDefault="00302488" w:rsidP="00B60BC4">
            <w:pPr>
              <w:tabs>
                <w:tab w:val="left" w:pos="5056"/>
              </w:tabs>
              <w:jc w:val="center"/>
              <w:rPr>
                <w:rFonts w:cs="Arial"/>
                <w:b/>
                <w:sz w:val="20"/>
                <w:szCs w:val="20"/>
              </w:rPr>
            </w:pPr>
            <w:r w:rsidRPr="007402DD">
              <w:rPr>
                <w:rFonts w:cs="Arial"/>
                <w:b/>
                <w:sz w:val="20"/>
                <w:szCs w:val="20"/>
              </w:rPr>
              <w:t xml:space="preserve">DIP. </w:t>
            </w:r>
            <w:r w:rsidRPr="007402DD">
              <w:rPr>
                <w:rFonts w:cs="Arial"/>
                <w:b/>
                <w:snapToGrid w:val="0"/>
                <w:sz w:val="20"/>
                <w:szCs w:val="20"/>
              </w:rPr>
              <w:t>DIANA PATRICIA GONZÁLEZ SOTO</w:t>
            </w:r>
          </w:p>
        </w:tc>
      </w:tr>
    </w:tbl>
    <w:p w:rsidR="00920498" w:rsidRDefault="00920498" w:rsidP="00920498">
      <w:pPr>
        <w:spacing w:line="360" w:lineRule="auto"/>
        <w:rPr>
          <w:rFonts w:eastAsia="Arial" w:cs="Arial"/>
          <w:bCs/>
          <w:sz w:val="16"/>
          <w:szCs w:val="16"/>
        </w:rPr>
      </w:pPr>
    </w:p>
    <w:p w:rsidR="00FF21F6" w:rsidRPr="002D09F6" w:rsidRDefault="00FF21F6" w:rsidP="00102130">
      <w:pPr>
        <w:rPr>
          <w:rFonts w:eastAsia="Arial" w:cs="Arial"/>
          <w:b/>
          <w:bCs/>
          <w:sz w:val="20"/>
          <w:szCs w:val="20"/>
        </w:rPr>
      </w:pPr>
      <w:r w:rsidRPr="002D09F6">
        <w:rPr>
          <w:rFonts w:eastAsia="Arial" w:cs="Arial"/>
          <w:b/>
          <w:bCs/>
          <w:sz w:val="20"/>
          <w:szCs w:val="20"/>
        </w:rPr>
        <w:t>Diputado Presidente Marcelo de Jesús Torres Cofiño:</w:t>
      </w:r>
    </w:p>
    <w:p w:rsidR="00C63651" w:rsidRPr="002D09F6" w:rsidRDefault="00C63651" w:rsidP="00102130">
      <w:pPr>
        <w:rPr>
          <w:rFonts w:eastAsia="Arial" w:cs="Arial"/>
          <w:sz w:val="20"/>
          <w:szCs w:val="20"/>
          <w:lang w:eastAsia="es-MX"/>
        </w:rPr>
      </w:pPr>
      <w:r w:rsidRPr="002D09F6">
        <w:rPr>
          <w:rFonts w:eastAsia="Arial" w:cs="Arial"/>
          <w:bCs/>
          <w:sz w:val="20"/>
          <w:szCs w:val="20"/>
        </w:rPr>
        <w:t>Iniciativa con Proyecto de Decreto</w:t>
      </w:r>
      <w:r w:rsidRPr="002D09F6">
        <w:rPr>
          <w:rFonts w:eastAsia="Arial" w:cs="Arial"/>
          <w:sz w:val="20"/>
          <w:szCs w:val="20"/>
          <w:lang w:eastAsia="es-MX"/>
        </w:rPr>
        <w:t>, por el que se reforma el segundo párrafo del artículo 128 y el segundo párrafo del artículo 195 de la Ley O</w:t>
      </w:r>
      <w:r w:rsidR="00102130" w:rsidRPr="002D09F6">
        <w:rPr>
          <w:rFonts w:eastAsia="Arial" w:cs="Arial"/>
          <w:sz w:val="20"/>
          <w:szCs w:val="20"/>
          <w:lang w:eastAsia="es-MX"/>
        </w:rPr>
        <w:t>rgánica del Congreso del Estado.</w:t>
      </w:r>
    </w:p>
    <w:p w:rsidR="00102130" w:rsidRPr="002D09F6" w:rsidRDefault="00102130" w:rsidP="00102130">
      <w:pPr>
        <w:rPr>
          <w:rFonts w:eastAsia="Arial" w:cs="Arial"/>
          <w:b/>
          <w:bCs/>
          <w:sz w:val="20"/>
          <w:szCs w:val="20"/>
        </w:rPr>
      </w:pPr>
    </w:p>
    <w:p w:rsidR="00FF21F6" w:rsidRDefault="00FF21F6" w:rsidP="00102130">
      <w:pPr>
        <w:rPr>
          <w:rFonts w:eastAsia="Arial" w:cs="Arial"/>
          <w:b/>
          <w:bCs/>
          <w:sz w:val="20"/>
          <w:szCs w:val="20"/>
        </w:rPr>
      </w:pPr>
      <w:r w:rsidRPr="002D09F6">
        <w:rPr>
          <w:rFonts w:eastAsia="Arial" w:cs="Arial"/>
          <w:b/>
          <w:bCs/>
          <w:sz w:val="20"/>
          <w:szCs w:val="20"/>
        </w:rPr>
        <w:t xml:space="preserve">Túrnese a la Comisión de </w:t>
      </w:r>
      <w:r w:rsidR="00102130" w:rsidRPr="002D09F6">
        <w:rPr>
          <w:rFonts w:eastAsia="Arial" w:cs="Arial"/>
          <w:b/>
          <w:bCs/>
          <w:sz w:val="20"/>
          <w:szCs w:val="20"/>
        </w:rPr>
        <w:t xml:space="preserve">Reglamentos y Prácticas Parlamentarias. </w:t>
      </w:r>
    </w:p>
    <w:p w:rsidR="00763F50" w:rsidRDefault="00763F50" w:rsidP="00102130">
      <w:pPr>
        <w:rPr>
          <w:rFonts w:eastAsia="Arial" w:cs="Arial"/>
          <w:b/>
          <w:bCs/>
          <w:sz w:val="20"/>
          <w:szCs w:val="20"/>
        </w:rPr>
      </w:pPr>
    </w:p>
    <w:p w:rsidR="00763F50" w:rsidRPr="007402DD" w:rsidRDefault="00763F50" w:rsidP="00763F50">
      <w:pPr>
        <w:spacing w:line="276" w:lineRule="auto"/>
        <w:rPr>
          <w:rFonts w:cs="Arial"/>
          <w:b/>
          <w:sz w:val="20"/>
          <w:szCs w:val="20"/>
          <w:lang w:val="es-ES_tradnl"/>
        </w:rPr>
      </w:pPr>
      <w:r w:rsidRPr="007402DD">
        <w:rPr>
          <w:rFonts w:cs="Arial"/>
          <w:b/>
          <w:sz w:val="20"/>
          <w:szCs w:val="20"/>
          <w:lang w:val="es-ES_tradnl"/>
        </w:rPr>
        <w:t xml:space="preserve">INICIATIVA CON PROYECTO DE DECRETO QUE PRESENTAN LAS Y LOS DIPUTADOS DEL GRUPO PARLAMENTARIO </w:t>
      </w:r>
      <w:r w:rsidRPr="007402DD">
        <w:rPr>
          <w:rFonts w:cs="Arial"/>
          <w:b/>
          <w:snapToGrid w:val="0"/>
          <w:sz w:val="20"/>
          <w:szCs w:val="20"/>
          <w:lang w:val="es-ES_tradnl"/>
        </w:rPr>
        <w:t>"GRAL. ANDRÉS S. VIESCA"</w:t>
      </w:r>
      <w:r w:rsidRPr="007402DD">
        <w:rPr>
          <w:rFonts w:cs="Arial"/>
          <w:b/>
          <w:sz w:val="20"/>
          <w:szCs w:val="20"/>
          <w:lang w:val="es-ES_tradnl"/>
        </w:rPr>
        <w:t>, DEL PARTIDO REVOLUCIONARIO INSTITUCIONAL, POR CONDUCTO DEL DIPUTADO JESÚS ANDRÉS LOYA CARDONA, POR EL QUE SE REFORMA EL SEGUNDO PÁRRAFO DEL ARTÍCULO 128 Y EL SEGUNDO PÁRRAFO DEL ARTÍCULO 195 DE LA LEY ORGÁNICA DEL CONGRESO DEL ESTADO INDEPENDIENTE, LIBRE Y SOBERANO DE COAHUILA DE ZARAGOZA, CON EL PROPÓSITO DE PROMOVER UN RÉGIMEN DE COLABORACIÓN ENTRE LAS COMISIONES DICTAMINADORAS Y LOS ORGANISMOS PÚBLICOS AUTÓNOMOS.</w:t>
      </w:r>
    </w:p>
    <w:p w:rsidR="00763F50" w:rsidRPr="007402DD" w:rsidRDefault="00763F50" w:rsidP="00763F50">
      <w:pPr>
        <w:rPr>
          <w:rFonts w:cs="Arial"/>
          <w:b/>
          <w:sz w:val="20"/>
          <w:szCs w:val="20"/>
          <w:lang w:val="es-ES_tradnl"/>
        </w:rPr>
      </w:pPr>
    </w:p>
    <w:p w:rsidR="00763F50" w:rsidRPr="007402DD" w:rsidRDefault="00763F50" w:rsidP="00763F50">
      <w:pPr>
        <w:jc w:val="left"/>
        <w:rPr>
          <w:rFonts w:cs="Arial"/>
          <w:b/>
          <w:sz w:val="20"/>
          <w:szCs w:val="20"/>
          <w:lang w:val="es-ES_tradnl"/>
        </w:rPr>
      </w:pPr>
      <w:r w:rsidRPr="007402DD">
        <w:rPr>
          <w:rFonts w:cs="Arial"/>
          <w:b/>
          <w:sz w:val="20"/>
          <w:szCs w:val="20"/>
          <w:lang w:val="es-ES_tradnl"/>
        </w:rPr>
        <w:t>H. PLENO DEL CONGRESO DEL ESTADO</w:t>
      </w:r>
    </w:p>
    <w:p w:rsidR="00763F50" w:rsidRPr="007402DD" w:rsidRDefault="00763F50" w:rsidP="00763F50">
      <w:pPr>
        <w:jc w:val="left"/>
        <w:rPr>
          <w:rFonts w:cs="Arial"/>
          <w:b/>
          <w:sz w:val="20"/>
          <w:szCs w:val="20"/>
          <w:lang w:val="es-ES_tradnl"/>
        </w:rPr>
      </w:pPr>
      <w:r w:rsidRPr="007402DD">
        <w:rPr>
          <w:rFonts w:cs="Arial"/>
          <w:b/>
          <w:sz w:val="20"/>
          <w:szCs w:val="20"/>
          <w:lang w:val="es-ES_tradnl"/>
        </w:rPr>
        <w:t>DE COAHUILA DE ZARAGOZA.</w:t>
      </w:r>
    </w:p>
    <w:p w:rsidR="00763F50" w:rsidRPr="007402DD" w:rsidRDefault="00763F50" w:rsidP="00763F50">
      <w:pPr>
        <w:jc w:val="left"/>
        <w:rPr>
          <w:rFonts w:cs="Arial"/>
          <w:b/>
          <w:sz w:val="20"/>
          <w:szCs w:val="20"/>
          <w:lang w:val="es-ES_tradnl"/>
        </w:rPr>
      </w:pPr>
      <w:r w:rsidRPr="007402DD">
        <w:rPr>
          <w:rFonts w:cs="Arial"/>
          <w:b/>
          <w:sz w:val="20"/>
          <w:szCs w:val="20"/>
          <w:lang w:val="es-ES_tradnl"/>
        </w:rPr>
        <w:t>P R E S E N T E.-</w:t>
      </w:r>
    </w:p>
    <w:p w:rsidR="00763F50" w:rsidRPr="007402DD" w:rsidRDefault="00763F50" w:rsidP="00763F50">
      <w:pPr>
        <w:rPr>
          <w:rFonts w:cs="Arial"/>
          <w:sz w:val="20"/>
          <w:szCs w:val="20"/>
          <w:lang w:val="es-ES_tradnl"/>
        </w:rPr>
      </w:pPr>
    </w:p>
    <w:p w:rsidR="00763F50" w:rsidRPr="007402DD" w:rsidRDefault="00763F50" w:rsidP="00763F50">
      <w:pPr>
        <w:rPr>
          <w:rFonts w:cs="Arial"/>
          <w:sz w:val="20"/>
          <w:szCs w:val="20"/>
          <w:lang w:val="es-ES_tradnl"/>
        </w:rPr>
      </w:pPr>
      <w:r w:rsidRPr="007402DD">
        <w:rPr>
          <w:rFonts w:cs="Arial"/>
          <w:sz w:val="20"/>
          <w:szCs w:val="20"/>
          <w:lang w:val="es-ES_tradnl"/>
        </w:rPr>
        <w:lastRenderedPageBreak/>
        <w:t>El suscrito Diputado Jesús Andrés Loya Cardona conjuntamente con los diputados y diputadas integrantes del Grupo Parlamentario “Gral. Andrés S. Viesca” del Partido Revolucionario Institucional, en ejercicio de las facultades que nos otorga la fracción I del artículo 59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mediante la cual se reforma el segundo párrafo del artículo 128 y el segundo párrafo del artículo 195 de la Ley Orgánica del Congreso del Estado Independiente, Libre y Soberano de Coahuila de Zaragoza, con el propósito de promover un régimen de colaboración entre las comisiones dictaminadoras y los organismos públicos autónomos, misma que se presenta bajo la siguiente:</w:t>
      </w:r>
    </w:p>
    <w:p w:rsidR="00763F50" w:rsidRPr="007402DD" w:rsidRDefault="00763F50" w:rsidP="00763F50">
      <w:pPr>
        <w:spacing w:line="276" w:lineRule="auto"/>
        <w:jc w:val="left"/>
        <w:rPr>
          <w:rFonts w:cs="Arial"/>
          <w:b/>
          <w:sz w:val="20"/>
          <w:szCs w:val="20"/>
          <w:lang w:val="es-ES_tradnl"/>
        </w:rPr>
      </w:pPr>
    </w:p>
    <w:p w:rsidR="00763F50" w:rsidRPr="007402DD" w:rsidRDefault="00763F50" w:rsidP="00763F50">
      <w:pPr>
        <w:spacing w:line="276" w:lineRule="auto"/>
        <w:jc w:val="center"/>
        <w:rPr>
          <w:rFonts w:cs="Arial"/>
          <w:b/>
          <w:sz w:val="20"/>
          <w:szCs w:val="20"/>
          <w:lang w:val="es-ES_tradnl"/>
        </w:rPr>
      </w:pPr>
      <w:r w:rsidRPr="007402DD">
        <w:rPr>
          <w:rFonts w:cs="Arial"/>
          <w:b/>
          <w:sz w:val="20"/>
          <w:szCs w:val="20"/>
          <w:lang w:val="es-ES_tradnl"/>
        </w:rPr>
        <w:t>EXPOSICIÓN DE MOTIVOS</w:t>
      </w:r>
    </w:p>
    <w:p w:rsidR="00763F50" w:rsidRPr="007402DD" w:rsidRDefault="00763F50" w:rsidP="00763F50">
      <w:pPr>
        <w:spacing w:before="100" w:beforeAutospacing="1" w:after="100" w:afterAutospacing="1" w:line="276" w:lineRule="auto"/>
        <w:rPr>
          <w:rFonts w:cs="Arial"/>
          <w:sz w:val="20"/>
          <w:szCs w:val="20"/>
          <w:lang w:eastAsia="es-MX"/>
        </w:rPr>
      </w:pPr>
      <w:r w:rsidRPr="007402DD">
        <w:rPr>
          <w:rFonts w:cs="Arial"/>
          <w:sz w:val="20"/>
          <w:szCs w:val="20"/>
          <w:lang w:eastAsia="es-MX"/>
        </w:rPr>
        <w:t xml:space="preserve">Uno de los temas de mayor interés en el Derecho Parlamentario es el de las comisiones, órganos constituidos con la finalidad de coadyuvar en el cumplimiento de las funciones legislativas y de control de un Congreso o Parlamento. Para todo Congreso, cumplir con las funciones parlamentarias sería por demás difícil si no contara con estas formas de organización. </w:t>
      </w:r>
    </w:p>
    <w:p w:rsidR="00763F50" w:rsidRPr="007402DD" w:rsidRDefault="00763F50" w:rsidP="00763F50">
      <w:pPr>
        <w:spacing w:before="100" w:beforeAutospacing="1" w:after="100" w:afterAutospacing="1" w:line="276" w:lineRule="auto"/>
        <w:rPr>
          <w:rFonts w:cs="Arial"/>
          <w:sz w:val="20"/>
          <w:szCs w:val="20"/>
          <w:lang w:eastAsia="es-MX"/>
        </w:rPr>
      </w:pPr>
      <w:r w:rsidRPr="007402DD">
        <w:rPr>
          <w:rFonts w:cs="Arial"/>
          <w:sz w:val="20"/>
          <w:szCs w:val="20"/>
          <w:lang w:eastAsia="es-MX"/>
        </w:rPr>
        <w:t>En los inicios del régimen constitucional, el Parlamento se organizó de acuerdo con la idea de asamblea única (colegio único), pero esta forma organizativa presentó muchos inconvenientes desde el punto de vista funcional y operativo. El trabajo era lento, el análisis superficial y la deliberación era difícil; es por ello por lo que el principio de división del trabajo se implementó en el Parlamento a efecto de contribuir a que la institución fuese más dinámica y funcional; fue entonces cuando la mayor parte de los parlamentos se organizaron en secciones y/o comisiones.</w:t>
      </w:r>
      <w:r w:rsidRPr="007402DD">
        <w:rPr>
          <w:rFonts w:cs="Arial"/>
          <w:sz w:val="20"/>
          <w:szCs w:val="20"/>
          <w:vertAlign w:val="superscript"/>
          <w:lang w:eastAsia="es-MX"/>
        </w:rPr>
        <w:footnoteReference w:id="51"/>
      </w:r>
    </w:p>
    <w:p w:rsidR="00763F50" w:rsidRPr="007402DD" w:rsidRDefault="00763F50" w:rsidP="00763F50">
      <w:pPr>
        <w:spacing w:line="276" w:lineRule="auto"/>
        <w:rPr>
          <w:rFonts w:cs="Arial"/>
          <w:sz w:val="20"/>
          <w:szCs w:val="20"/>
          <w:lang w:val="es-ES_tradnl"/>
        </w:rPr>
      </w:pPr>
      <w:r w:rsidRPr="007402DD">
        <w:rPr>
          <w:rFonts w:cs="Arial"/>
          <w:sz w:val="20"/>
          <w:szCs w:val="20"/>
          <w:lang w:val="es-ES_tradnl"/>
        </w:rPr>
        <w:t>Las comisiones son las encargadas de realizar el trabajo técnico legislativo. Se trata de órganos colegiados constituidos por el Pleno que tienen como objeto la elaboración de dictámenes, informes, opiniones o resoluciones de los asuntos turnados por la Mesa Directiva para su análisis y estudio correspondiente. Se les ubica como órganos técnicos que cumplen un papel importante en el proceso legislativo en materia de análisis y dictamen de las iniciativas de ley o decreto, así como de los asuntos del ramo o área de su competencia.</w:t>
      </w:r>
      <w:r w:rsidRPr="007402DD">
        <w:rPr>
          <w:rFonts w:cs="Arial"/>
          <w:sz w:val="20"/>
          <w:szCs w:val="20"/>
          <w:vertAlign w:val="superscript"/>
          <w:lang w:val="es-ES_tradnl"/>
        </w:rPr>
        <w:footnoteReference w:id="52"/>
      </w:r>
    </w:p>
    <w:p w:rsidR="00763F50" w:rsidRPr="007402DD" w:rsidRDefault="00763F50" w:rsidP="00763F50">
      <w:pPr>
        <w:spacing w:line="276" w:lineRule="auto"/>
        <w:rPr>
          <w:rFonts w:cs="Arial"/>
          <w:sz w:val="20"/>
          <w:szCs w:val="20"/>
          <w:lang w:val="es-ES_tradnl"/>
        </w:rPr>
      </w:pPr>
    </w:p>
    <w:p w:rsidR="00763F50" w:rsidRPr="007402DD" w:rsidRDefault="00763F50" w:rsidP="00763F50">
      <w:pPr>
        <w:spacing w:line="276" w:lineRule="auto"/>
        <w:rPr>
          <w:rFonts w:cs="Arial"/>
          <w:sz w:val="20"/>
          <w:szCs w:val="20"/>
          <w:lang w:val="es-ES_tradnl"/>
        </w:rPr>
      </w:pPr>
      <w:r w:rsidRPr="007402DD">
        <w:rPr>
          <w:rFonts w:cs="Arial"/>
          <w:sz w:val="20"/>
          <w:szCs w:val="20"/>
          <w:lang w:val="es-ES_tradnl"/>
        </w:rPr>
        <w:t xml:space="preserve">De acuerdo con el Reglamento Interior y de Prácticas Parlamentarias del Congreso del Estado Independiente, Libre y Soberano de Coahuila de Zaragoza, las comisiones se dividen en especiales y permanentes. Las primeras son aquellas que se establecen de forma transitoria para conocer específicamente de los asuntos que hayan motivado su conformación. Las segundas son las establecidas por la misma Ley Orgánica que tienen como finalidad estudiar, discutir y dictaminar los asuntos de su competencia, integradas bajo principios de igualdad de género y de composición política del Congreso a fin de representar, en la medida de lo posible, a todas las fuerzas políticas. </w:t>
      </w:r>
    </w:p>
    <w:p w:rsidR="00763F50" w:rsidRPr="007402DD" w:rsidRDefault="00763F50" w:rsidP="00763F50">
      <w:pPr>
        <w:spacing w:line="276" w:lineRule="auto"/>
        <w:rPr>
          <w:rFonts w:cs="Arial"/>
          <w:sz w:val="20"/>
          <w:szCs w:val="20"/>
          <w:lang w:val="es-ES_tradnl"/>
        </w:rPr>
      </w:pPr>
    </w:p>
    <w:p w:rsidR="00763F50" w:rsidRPr="007402DD" w:rsidRDefault="00763F50" w:rsidP="00763F50">
      <w:pPr>
        <w:spacing w:line="276" w:lineRule="auto"/>
        <w:rPr>
          <w:rFonts w:cs="Arial"/>
          <w:sz w:val="20"/>
          <w:szCs w:val="20"/>
          <w:lang w:val="es-ES_tradnl"/>
        </w:rPr>
      </w:pPr>
      <w:r w:rsidRPr="007402DD">
        <w:rPr>
          <w:rFonts w:cs="Arial"/>
          <w:sz w:val="20"/>
          <w:szCs w:val="20"/>
          <w:lang w:val="es-ES_tradnl"/>
        </w:rPr>
        <w:t xml:space="preserve">Por lo general el resultado de su actuación se desahoga en un dictamen, el cual es una resolución escrita de una o varias comisiones, tomada por la mayoría de sus miembros, sobre una iniciativa de ley, decreto, </w:t>
      </w:r>
      <w:r w:rsidRPr="007402DD">
        <w:rPr>
          <w:rFonts w:cs="Arial"/>
          <w:sz w:val="20"/>
          <w:szCs w:val="20"/>
          <w:lang w:val="es-ES_tradnl"/>
        </w:rPr>
        <w:lastRenderedPageBreak/>
        <w:t>asunto o petición.</w:t>
      </w:r>
      <w:r w:rsidRPr="007402DD">
        <w:rPr>
          <w:rFonts w:cs="Arial"/>
          <w:sz w:val="20"/>
          <w:szCs w:val="20"/>
          <w:vertAlign w:val="superscript"/>
          <w:lang w:val="es-ES_tradnl"/>
        </w:rPr>
        <w:footnoteReference w:id="53"/>
      </w:r>
      <w:r w:rsidRPr="007402DD">
        <w:rPr>
          <w:rFonts w:cs="Arial"/>
          <w:sz w:val="20"/>
          <w:szCs w:val="20"/>
          <w:lang w:val="es-ES_tradnl"/>
        </w:rPr>
        <w:t xml:space="preserve"> En éste se plasma la opinión técnica calificada para aprobar o desechar un proyecto o asunto puesto a su consideración y se somete ante el Pleno para su discusión y votación. De acuerdo con nuestra legislación, todo dictamen debe contener una parte expositiva que los fundamente, concluyendo con proposiciones concretas para que sean sometidas a la votación del Pleno o, en su caso, de la Diputación Permanente.</w:t>
      </w:r>
      <w:r w:rsidRPr="007402DD">
        <w:rPr>
          <w:rFonts w:cs="Arial"/>
          <w:sz w:val="20"/>
          <w:szCs w:val="20"/>
          <w:vertAlign w:val="superscript"/>
          <w:lang w:val="es-ES_tradnl"/>
        </w:rPr>
        <w:footnoteReference w:id="54"/>
      </w:r>
    </w:p>
    <w:p w:rsidR="00763F50" w:rsidRPr="007402DD" w:rsidRDefault="00763F50" w:rsidP="00763F50">
      <w:pPr>
        <w:spacing w:line="276" w:lineRule="auto"/>
        <w:rPr>
          <w:rFonts w:cs="Arial"/>
          <w:sz w:val="20"/>
          <w:szCs w:val="20"/>
          <w:lang w:val="es-ES_tradnl"/>
        </w:rPr>
      </w:pPr>
    </w:p>
    <w:p w:rsidR="00763F50" w:rsidRPr="007402DD" w:rsidRDefault="00763F50" w:rsidP="00763F50">
      <w:pPr>
        <w:spacing w:line="276" w:lineRule="auto"/>
        <w:rPr>
          <w:rFonts w:cs="Arial"/>
          <w:sz w:val="20"/>
          <w:szCs w:val="20"/>
          <w:lang w:val="es-ES_tradnl"/>
        </w:rPr>
      </w:pPr>
      <w:r w:rsidRPr="007402DD">
        <w:rPr>
          <w:rFonts w:cs="Arial"/>
          <w:sz w:val="20"/>
          <w:szCs w:val="20"/>
          <w:lang w:val="es-ES_tradnl"/>
        </w:rPr>
        <w:t>En aras de propiciar que los trabajos al interior de las comisiones se realicen con alto grado de especialidad, estos órganos dictaminan, investigan, consultan, analizan, debaten y resuelven sobre los asuntos del ramo o área de competencia. Ahora bien, conforme se ha afianzado el sistema democrático y político, el proceso de iniciar leyes o decretos también se ha ampliado abarcando no sólo a los tres Poderes del Estado, sino también a los ayuntamientos, a los organismos públicos autónomos y a los mismos ciudadanos. En ese sentido, el trabajo parlamentario que realizan las comisiones se ha abierto para conocer la opinión de expertos que puedan aportar con sus conocimientos para la resolución de los asuntos.</w:t>
      </w:r>
    </w:p>
    <w:p w:rsidR="00763F50" w:rsidRPr="007402DD" w:rsidRDefault="00763F50" w:rsidP="00763F50">
      <w:pPr>
        <w:spacing w:line="276" w:lineRule="auto"/>
        <w:rPr>
          <w:rFonts w:cs="Arial"/>
          <w:sz w:val="20"/>
          <w:szCs w:val="20"/>
          <w:lang w:val="es-ES_tradnl"/>
        </w:rPr>
      </w:pPr>
    </w:p>
    <w:p w:rsidR="00763F50" w:rsidRPr="007402DD" w:rsidRDefault="00763F50" w:rsidP="00763F50">
      <w:pPr>
        <w:spacing w:line="276" w:lineRule="auto"/>
        <w:rPr>
          <w:rFonts w:cs="Arial"/>
          <w:sz w:val="20"/>
          <w:szCs w:val="20"/>
          <w:lang w:val="es-ES_tradnl"/>
        </w:rPr>
      </w:pPr>
      <w:r w:rsidRPr="007402DD">
        <w:rPr>
          <w:rFonts w:cs="Arial"/>
          <w:sz w:val="20"/>
          <w:szCs w:val="20"/>
          <w:lang w:val="es-ES_tradnl"/>
        </w:rPr>
        <w:t>En este tema, encontramos que nuestra Ley Orgánica prevé un mecanismo de colaboración para allegarse de mayores elementos que permitan a los legisladores analizar y discutir las propuestas de leyes o reformas a fin de incorporarlos a los dictámenes que se emitan. Sin embargo, éste sólo se encuentra previsto en lo que concierne a los servidores públicos de la Administración Pública Estatal o de la Administración Pública Municipal, dejando fuera a los organismos públicos autónomos, que no sólo están facultados para iniciar leyes o reformas, sino que también debido a su alta especialidad en su materia, sus conocimientos y experiencias podrían coadyuvar de forma importante en los resolutivos y conclusiones a que lleguen las comisiones.</w:t>
      </w:r>
    </w:p>
    <w:p w:rsidR="00763F50" w:rsidRPr="007402DD" w:rsidRDefault="00763F50" w:rsidP="00763F50">
      <w:pPr>
        <w:spacing w:line="276" w:lineRule="auto"/>
        <w:rPr>
          <w:rFonts w:cs="Arial"/>
          <w:sz w:val="20"/>
          <w:szCs w:val="20"/>
          <w:lang w:val="es-ES_tradnl"/>
        </w:rPr>
      </w:pPr>
    </w:p>
    <w:p w:rsidR="00763F50" w:rsidRPr="007402DD" w:rsidRDefault="00763F50" w:rsidP="00763F50">
      <w:pPr>
        <w:spacing w:line="276" w:lineRule="auto"/>
        <w:rPr>
          <w:rFonts w:cs="Arial"/>
          <w:sz w:val="20"/>
          <w:szCs w:val="20"/>
          <w:lang w:eastAsia="es-MX"/>
        </w:rPr>
      </w:pPr>
      <w:r w:rsidRPr="007402DD">
        <w:rPr>
          <w:rFonts w:cs="Arial"/>
          <w:sz w:val="20"/>
          <w:szCs w:val="20"/>
          <w:lang w:val="es-ES_tradnl"/>
        </w:rPr>
        <w:t xml:space="preserve">En efecto, </w:t>
      </w:r>
      <w:r w:rsidRPr="007402DD">
        <w:rPr>
          <w:rFonts w:cs="Arial"/>
          <w:sz w:val="20"/>
          <w:szCs w:val="20"/>
          <w:lang w:eastAsia="es-MX"/>
        </w:rPr>
        <w:t xml:space="preserve">la Suprema Corte de Justicia de la Nación ha emitido jurisprudencia al respecto, al señalar que los organismos públicos autónomos se establecieron para que ejerzan una función propia del Estado que por su especialización e importancia social requería autonomía de los clásicos poderes del Estado. La creación de este tipo de órganos no altera o destruye la teoría tradicional de la división de poderes, pues la circunstancia de que los referidos órganos guarden autonomía e independencia de los poderes primarios no significa que no formen parte del Estado mexicano, pues su misión principal radica en atender necesidades torales tanto del Estado como de la sociedad en general, conformándose como nuevos organismos que se encuentran a la par de los órganos tradicionales. </w:t>
      </w:r>
    </w:p>
    <w:p w:rsidR="00763F50" w:rsidRPr="007402DD" w:rsidRDefault="00763F50" w:rsidP="00763F50">
      <w:pPr>
        <w:spacing w:line="276" w:lineRule="auto"/>
        <w:rPr>
          <w:rFonts w:cs="Arial"/>
          <w:sz w:val="20"/>
          <w:szCs w:val="20"/>
          <w:lang w:eastAsia="es-MX"/>
        </w:rPr>
      </w:pPr>
    </w:p>
    <w:p w:rsidR="00763F50" w:rsidRPr="007402DD" w:rsidRDefault="00763F50" w:rsidP="00763F50">
      <w:pPr>
        <w:spacing w:line="276" w:lineRule="auto"/>
        <w:rPr>
          <w:rFonts w:cs="Arial"/>
          <w:sz w:val="20"/>
          <w:szCs w:val="20"/>
          <w:lang w:val="es-ES_tradnl"/>
        </w:rPr>
      </w:pPr>
      <w:r w:rsidRPr="007402DD">
        <w:rPr>
          <w:rFonts w:cs="Arial"/>
          <w:sz w:val="20"/>
          <w:szCs w:val="20"/>
          <w:lang w:eastAsia="es-MX"/>
        </w:rPr>
        <w:t>Atento a lo anterior, los órganos constitucionales autónomos, entre otras características, deben mantener, con los otros órganos del Estado, relaciones de coordinación.</w:t>
      </w:r>
      <w:r w:rsidRPr="007402DD">
        <w:rPr>
          <w:rFonts w:cs="Arial"/>
          <w:sz w:val="20"/>
          <w:szCs w:val="20"/>
          <w:vertAlign w:val="superscript"/>
          <w:lang w:eastAsia="es-MX"/>
        </w:rPr>
        <w:footnoteReference w:id="55"/>
      </w:r>
    </w:p>
    <w:p w:rsidR="00763F50" w:rsidRPr="007402DD" w:rsidRDefault="00763F50" w:rsidP="00763F50">
      <w:pPr>
        <w:spacing w:line="276" w:lineRule="auto"/>
        <w:rPr>
          <w:rFonts w:cs="Arial"/>
          <w:sz w:val="20"/>
          <w:szCs w:val="20"/>
          <w:lang w:val="es-ES_tradnl"/>
        </w:rPr>
      </w:pPr>
    </w:p>
    <w:p w:rsidR="00763F50" w:rsidRPr="007402DD" w:rsidRDefault="00763F50" w:rsidP="00763F50">
      <w:pPr>
        <w:spacing w:line="276" w:lineRule="auto"/>
        <w:rPr>
          <w:rFonts w:cs="Arial"/>
          <w:sz w:val="20"/>
          <w:szCs w:val="20"/>
          <w:lang w:val="es-ES_tradnl"/>
        </w:rPr>
      </w:pPr>
      <w:r w:rsidRPr="007402DD">
        <w:rPr>
          <w:rFonts w:cs="Arial"/>
          <w:sz w:val="20"/>
          <w:szCs w:val="20"/>
          <w:lang w:eastAsia="es-MX"/>
        </w:rPr>
        <w:lastRenderedPageBreak/>
        <w:t xml:space="preserve">Es así que siguiendo el principio de división de poderes, a través del régimen de cooperación y coordinación de competencias, se presenta esta iniciativa de reforma que tiene como finalidad </w:t>
      </w:r>
      <w:r w:rsidRPr="007402DD">
        <w:rPr>
          <w:rFonts w:cs="Arial"/>
          <w:sz w:val="20"/>
          <w:szCs w:val="20"/>
          <w:lang w:val="es-ES_tradnl"/>
        </w:rPr>
        <w:t xml:space="preserve">reformar el segundo párrafo del artículo 128 y el segundo párrafo del artículo 195 de la Ley Orgánica del Congreso del Estado Independiente, Libre y Soberano de Coahuila de Zaragoza, con el fin de incorporar estas figuras públicas, permitiendo que las mismas colaboren con las comisiones, en caso de así considerarlo, con sus opiniones, informes técnicos y demás documentos que permitan una mejor resolución y </w:t>
      </w:r>
      <w:r w:rsidRPr="007402DD">
        <w:rPr>
          <w:rFonts w:cs="Arial"/>
          <w:sz w:val="20"/>
          <w:szCs w:val="20"/>
          <w:lang w:eastAsia="es-MX"/>
        </w:rPr>
        <w:t>haciendo más eficaz el funcionamiento del Poder Legislativo.</w:t>
      </w:r>
    </w:p>
    <w:p w:rsidR="00763F50" w:rsidRPr="007402DD" w:rsidRDefault="00763F50" w:rsidP="00763F50">
      <w:pPr>
        <w:spacing w:line="276" w:lineRule="auto"/>
        <w:rPr>
          <w:rFonts w:cs="Arial"/>
          <w:sz w:val="20"/>
          <w:szCs w:val="20"/>
          <w:lang w:val="es-ES_tradnl"/>
        </w:rPr>
      </w:pPr>
    </w:p>
    <w:p w:rsidR="00763F50" w:rsidRPr="007402DD" w:rsidRDefault="00763F50" w:rsidP="00763F50">
      <w:pPr>
        <w:spacing w:line="276" w:lineRule="auto"/>
        <w:rPr>
          <w:rFonts w:cs="Arial"/>
          <w:sz w:val="20"/>
          <w:szCs w:val="20"/>
          <w:lang w:val="es-ES_tradnl"/>
        </w:rPr>
      </w:pPr>
      <w:r w:rsidRPr="007402DD">
        <w:rPr>
          <w:rFonts w:cs="Arial"/>
          <w:sz w:val="20"/>
          <w:szCs w:val="20"/>
          <w:lang w:val="es-ES_tradnl"/>
        </w:rPr>
        <w:t>Por lo anteriormente expuesto, se presenta para su estudio, análisis y, en su caso, aprobación, la siguiente:</w:t>
      </w:r>
    </w:p>
    <w:p w:rsidR="00763F50" w:rsidRPr="007402DD" w:rsidRDefault="00763F50" w:rsidP="00763F50">
      <w:pPr>
        <w:spacing w:line="276" w:lineRule="auto"/>
        <w:jc w:val="left"/>
        <w:rPr>
          <w:rFonts w:cs="Arial"/>
          <w:sz w:val="20"/>
          <w:szCs w:val="20"/>
          <w:lang w:val="es-ES_tradnl"/>
        </w:rPr>
      </w:pPr>
    </w:p>
    <w:p w:rsidR="00763F50" w:rsidRPr="007402DD" w:rsidRDefault="00763F50" w:rsidP="00763F50">
      <w:pPr>
        <w:spacing w:line="276" w:lineRule="auto"/>
        <w:jc w:val="center"/>
        <w:rPr>
          <w:rFonts w:cs="Arial"/>
          <w:b/>
          <w:sz w:val="20"/>
          <w:szCs w:val="20"/>
          <w:lang w:val="es-ES_tradnl"/>
        </w:rPr>
      </w:pPr>
      <w:r w:rsidRPr="007402DD">
        <w:rPr>
          <w:rFonts w:cs="Arial"/>
          <w:b/>
          <w:sz w:val="20"/>
          <w:szCs w:val="20"/>
          <w:lang w:val="es-ES_tradnl"/>
        </w:rPr>
        <w:t>INICIATIVA CON PROYECTO DE DECRETO</w:t>
      </w:r>
    </w:p>
    <w:p w:rsidR="00763F50" w:rsidRPr="007402DD" w:rsidRDefault="00763F50" w:rsidP="00763F50">
      <w:pPr>
        <w:spacing w:line="276" w:lineRule="auto"/>
        <w:jc w:val="center"/>
        <w:rPr>
          <w:rFonts w:cs="Arial"/>
          <w:b/>
          <w:sz w:val="20"/>
          <w:szCs w:val="20"/>
          <w:lang w:val="es-ES_tradnl"/>
        </w:rPr>
      </w:pPr>
    </w:p>
    <w:p w:rsidR="00763F50" w:rsidRPr="007402DD" w:rsidRDefault="00763F50" w:rsidP="00763F50">
      <w:pPr>
        <w:spacing w:line="276" w:lineRule="auto"/>
        <w:rPr>
          <w:rFonts w:cs="Arial"/>
          <w:b/>
          <w:sz w:val="20"/>
          <w:szCs w:val="20"/>
          <w:lang w:val="es-ES_tradnl"/>
        </w:rPr>
      </w:pPr>
    </w:p>
    <w:p w:rsidR="00763F50" w:rsidRPr="007402DD" w:rsidRDefault="00763F50" w:rsidP="00763F50">
      <w:pPr>
        <w:spacing w:line="276" w:lineRule="auto"/>
        <w:rPr>
          <w:rFonts w:cs="Arial"/>
          <w:sz w:val="20"/>
          <w:szCs w:val="20"/>
          <w:lang w:val="es-ES_tradnl"/>
        </w:rPr>
      </w:pPr>
      <w:r w:rsidRPr="007402DD">
        <w:rPr>
          <w:rFonts w:cs="Arial"/>
          <w:b/>
          <w:sz w:val="20"/>
          <w:szCs w:val="20"/>
          <w:lang w:val="es-ES_tradnl"/>
        </w:rPr>
        <w:t xml:space="preserve">ÚNICO.- </w:t>
      </w:r>
      <w:r w:rsidRPr="007402DD">
        <w:rPr>
          <w:rFonts w:cs="Arial"/>
          <w:sz w:val="20"/>
          <w:szCs w:val="20"/>
          <w:lang w:val="es-ES_tradnl"/>
        </w:rPr>
        <w:t xml:space="preserve">Se </w:t>
      </w:r>
      <w:r w:rsidRPr="007402DD">
        <w:rPr>
          <w:rFonts w:cs="Arial"/>
          <w:b/>
          <w:sz w:val="20"/>
          <w:szCs w:val="20"/>
          <w:lang w:val="es-ES_tradnl"/>
        </w:rPr>
        <w:t xml:space="preserve">reforma </w:t>
      </w:r>
      <w:r w:rsidRPr="007402DD">
        <w:rPr>
          <w:rFonts w:cs="Arial"/>
          <w:sz w:val="20"/>
          <w:szCs w:val="20"/>
          <w:lang w:val="es-ES_tradnl"/>
        </w:rPr>
        <w:t>el segundo párrafo del artículo 128  y el segundo párrafo del artículo 195 de la Ley Orgánica del Congreso del Estado Independiente, Libre y Soberano de Coahuila de Zaragoza, para quedar como sigue:</w:t>
      </w:r>
    </w:p>
    <w:p w:rsidR="00763F50" w:rsidRPr="007402DD" w:rsidRDefault="00763F50" w:rsidP="00763F50">
      <w:pPr>
        <w:spacing w:before="100" w:beforeAutospacing="1" w:after="100" w:afterAutospacing="1"/>
        <w:rPr>
          <w:rFonts w:cs="Arial"/>
          <w:sz w:val="20"/>
          <w:szCs w:val="20"/>
          <w:lang w:eastAsia="es-MX"/>
        </w:rPr>
      </w:pPr>
      <w:r w:rsidRPr="007402DD">
        <w:rPr>
          <w:rFonts w:cs="Arial"/>
          <w:b/>
          <w:bCs/>
          <w:sz w:val="20"/>
          <w:szCs w:val="20"/>
          <w:lang w:eastAsia="es-MX"/>
        </w:rPr>
        <w:t xml:space="preserve">ARTÍCULO 128.- </w:t>
      </w:r>
      <w:r w:rsidRPr="007402DD">
        <w:rPr>
          <w:rFonts w:cs="Arial"/>
          <w:sz w:val="20"/>
          <w:szCs w:val="20"/>
          <w:lang w:eastAsia="es-MX"/>
        </w:rPr>
        <w:t xml:space="preserve">… </w:t>
      </w:r>
    </w:p>
    <w:p w:rsidR="00763F50" w:rsidRPr="007402DD" w:rsidRDefault="00763F50" w:rsidP="00763F50">
      <w:pPr>
        <w:spacing w:before="100" w:beforeAutospacing="1" w:after="100" w:afterAutospacing="1"/>
        <w:rPr>
          <w:rFonts w:cs="Arial"/>
          <w:sz w:val="20"/>
          <w:szCs w:val="20"/>
          <w:lang w:eastAsia="es-MX"/>
        </w:rPr>
      </w:pPr>
      <w:r w:rsidRPr="007402DD">
        <w:rPr>
          <w:rFonts w:cs="Arial"/>
          <w:sz w:val="20"/>
          <w:szCs w:val="20"/>
          <w:lang w:eastAsia="es-MX"/>
        </w:rPr>
        <w:t xml:space="preserve">Asimismo, las comisiones podrán solicitar a la o el Presidente de la Junta de Gobierno, que se cite a servidores de la Administración Pública Estatal, de la Administración Pública Municipal </w:t>
      </w:r>
      <w:r w:rsidRPr="007402DD">
        <w:rPr>
          <w:rFonts w:cs="Arial"/>
          <w:b/>
          <w:bCs/>
          <w:sz w:val="20"/>
          <w:szCs w:val="20"/>
          <w:lang w:eastAsia="es-MX"/>
        </w:rPr>
        <w:t>o de los organismos públicos autónomos</w:t>
      </w:r>
      <w:r w:rsidRPr="007402DD">
        <w:rPr>
          <w:rFonts w:cs="Arial"/>
          <w:sz w:val="20"/>
          <w:szCs w:val="20"/>
          <w:lang w:eastAsia="es-MX"/>
        </w:rPr>
        <w:t xml:space="preserve">, para que informen cuando se estudie una iniciativa o un asunto concerniente a sus respectivos ramos o actividades. </w:t>
      </w:r>
    </w:p>
    <w:p w:rsidR="00763F50" w:rsidRPr="007402DD" w:rsidRDefault="00763F50" w:rsidP="00763F50">
      <w:pPr>
        <w:spacing w:before="100" w:beforeAutospacing="1" w:after="100" w:afterAutospacing="1"/>
        <w:rPr>
          <w:rFonts w:cs="Arial"/>
          <w:sz w:val="20"/>
          <w:szCs w:val="20"/>
          <w:lang w:eastAsia="es-MX"/>
        </w:rPr>
      </w:pPr>
      <w:r w:rsidRPr="007402DD">
        <w:rPr>
          <w:rFonts w:cs="Arial"/>
          <w:b/>
          <w:bCs/>
          <w:sz w:val="20"/>
          <w:szCs w:val="20"/>
          <w:lang w:eastAsia="es-MX"/>
        </w:rPr>
        <w:t xml:space="preserve">ARTÍCULO 195.- </w:t>
      </w:r>
      <w:r w:rsidRPr="007402DD">
        <w:rPr>
          <w:rFonts w:cs="Arial"/>
          <w:sz w:val="20"/>
          <w:szCs w:val="20"/>
          <w:lang w:eastAsia="es-MX"/>
        </w:rPr>
        <w:t>…</w:t>
      </w:r>
    </w:p>
    <w:p w:rsidR="00763F50" w:rsidRPr="007402DD" w:rsidRDefault="00763F50" w:rsidP="00763F50">
      <w:pPr>
        <w:spacing w:before="100" w:beforeAutospacing="1" w:after="100" w:afterAutospacing="1"/>
        <w:rPr>
          <w:rFonts w:cs="Arial"/>
          <w:sz w:val="20"/>
          <w:szCs w:val="20"/>
          <w:lang w:eastAsia="es-MX"/>
        </w:rPr>
      </w:pPr>
      <w:r w:rsidRPr="007402DD">
        <w:rPr>
          <w:rFonts w:cs="Arial"/>
          <w:sz w:val="20"/>
          <w:szCs w:val="20"/>
          <w:lang w:eastAsia="es-MX"/>
        </w:rPr>
        <w:t xml:space="preserve">Para los efectos del párrafo anterior, las comisiones podrán solicitar a la o el Presidente de la Junta de Gobierno, que se cite a servidores de la Administración Pública Estatal, de la Administración Pública Municipal </w:t>
      </w:r>
      <w:r w:rsidRPr="007402DD">
        <w:rPr>
          <w:rFonts w:cs="Arial"/>
          <w:b/>
          <w:bCs/>
          <w:sz w:val="20"/>
          <w:szCs w:val="20"/>
          <w:lang w:eastAsia="es-MX"/>
        </w:rPr>
        <w:t>o de los organismos públicos autónomos</w:t>
      </w:r>
      <w:r w:rsidRPr="007402DD">
        <w:rPr>
          <w:rFonts w:cs="Arial"/>
          <w:sz w:val="20"/>
          <w:szCs w:val="20"/>
          <w:lang w:eastAsia="es-MX"/>
        </w:rPr>
        <w:t xml:space="preserve">. </w:t>
      </w:r>
    </w:p>
    <w:p w:rsidR="00763F50" w:rsidRPr="007402DD" w:rsidRDefault="00763F50" w:rsidP="00763F50">
      <w:pPr>
        <w:spacing w:before="100" w:beforeAutospacing="1" w:after="100" w:afterAutospacing="1"/>
        <w:rPr>
          <w:rFonts w:cs="Arial"/>
          <w:sz w:val="20"/>
          <w:szCs w:val="20"/>
          <w:lang w:val="en-US" w:eastAsia="es-MX"/>
        </w:rPr>
      </w:pPr>
      <w:r w:rsidRPr="007402DD">
        <w:rPr>
          <w:rFonts w:cs="Arial"/>
          <w:sz w:val="20"/>
          <w:szCs w:val="20"/>
          <w:lang w:val="en-US" w:eastAsia="es-MX"/>
        </w:rPr>
        <w:t>…</w:t>
      </w:r>
    </w:p>
    <w:p w:rsidR="00763F50" w:rsidRPr="007402DD" w:rsidRDefault="00763F50" w:rsidP="00763F50">
      <w:pPr>
        <w:spacing w:line="276" w:lineRule="auto"/>
        <w:jc w:val="center"/>
        <w:rPr>
          <w:rFonts w:cs="Arial"/>
          <w:b/>
          <w:bCs/>
          <w:sz w:val="20"/>
          <w:szCs w:val="20"/>
          <w:lang w:val="en-US"/>
        </w:rPr>
      </w:pPr>
      <w:r w:rsidRPr="007402DD">
        <w:rPr>
          <w:rFonts w:cs="Arial"/>
          <w:b/>
          <w:bCs/>
          <w:sz w:val="20"/>
          <w:szCs w:val="20"/>
          <w:lang w:val="en-US"/>
        </w:rPr>
        <w:t>T R A N S I T O R I O S</w:t>
      </w:r>
    </w:p>
    <w:p w:rsidR="00763F50" w:rsidRPr="007402DD" w:rsidRDefault="00763F50" w:rsidP="00763F50">
      <w:pPr>
        <w:spacing w:line="276" w:lineRule="auto"/>
        <w:jc w:val="left"/>
        <w:rPr>
          <w:rFonts w:cs="Arial"/>
          <w:b/>
          <w:bCs/>
          <w:sz w:val="20"/>
          <w:szCs w:val="20"/>
          <w:lang w:val="en-US"/>
        </w:rPr>
      </w:pPr>
    </w:p>
    <w:p w:rsidR="00763F50" w:rsidRPr="007402DD" w:rsidRDefault="00763F50" w:rsidP="00763F50">
      <w:pPr>
        <w:spacing w:line="276" w:lineRule="auto"/>
        <w:rPr>
          <w:rFonts w:cs="Arial"/>
          <w:bCs/>
          <w:sz w:val="20"/>
          <w:szCs w:val="20"/>
          <w:lang w:val="es-ES_tradnl"/>
        </w:rPr>
      </w:pPr>
      <w:r w:rsidRPr="007402DD">
        <w:rPr>
          <w:rFonts w:cs="Arial"/>
          <w:b/>
          <w:bCs/>
          <w:sz w:val="20"/>
          <w:szCs w:val="20"/>
          <w:lang w:val="es-ES_tradnl"/>
        </w:rPr>
        <w:t xml:space="preserve">PRIMERO.- </w:t>
      </w:r>
      <w:r w:rsidRPr="007402DD">
        <w:rPr>
          <w:rFonts w:cs="Arial"/>
          <w:bCs/>
          <w:sz w:val="20"/>
          <w:szCs w:val="20"/>
          <w:lang w:val="es-ES_tradnl"/>
        </w:rPr>
        <w:t>El presente Decreto entrará en vigor al día siguiente de su publicación en el Periódico Oficial del Gobierno del Estado.</w:t>
      </w:r>
    </w:p>
    <w:p w:rsidR="00763F50" w:rsidRPr="007402DD" w:rsidRDefault="00763F50" w:rsidP="00763F50">
      <w:pPr>
        <w:spacing w:line="276" w:lineRule="auto"/>
        <w:rPr>
          <w:rFonts w:cs="Arial"/>
          <w:bCs/>
          <w:sz w:val="20"/>
          <w:szCs w:val="20"/>
          <w:lang w:val="es-ES_tradnl"/>
        </w:rPr>
      </w:pPr>
    </w:p>
    <w:p w:rsidR="00763F50" w:rsidRPr="007402DD" w:rsidRDefault="00763F50" w:rsidP="00763F50">
      <w:pPr>
        <w:spacing w:line="276" w:lineRule="auto"/>
        <w:rPr>
          <w:rFonts w:cs="Arial"/>
          <w:bCs/>
          <w:sz w:val="20"/>
          <w:szCs w:val="20"/>
          <w:lang w:val="es-ES_tradnl"/>
        </w:rPr>
      </w:pPr>
      <w:r w:rsidRPr="007402DD">
        <w:rPr>
          <w:rFonts w:cs="Arial"/>
          <w:b/>
          <w:sz w:val="20"/>
          <w:szCs w:val="20"/>
          <w:lang w:val="es-ES_tradnl"/>
        </w:rPr>
        <w:t>SEGUNDO.</w:t>
      </w:r>
      <w:r w:rsidRPr="007402DD">
        <w:rPr>
          <w:rFonts w:cs="Arial"/>
          <w:bCs/>
          <w:sz w:val="20"/>
          <w:szCs w:val="20"/>
          <w:lang w:val="es-ES_tradnl"/>
        </w:rPr>
        <w:t>- El Congreso del Estado contará con un plazo de noventa días hábiles para la implementación de lo dispuesto en el presente Decreto, contados a partir de su entrada en vigor.</w:t>
      </w:r>
    </w:p>
    <w:p w:rsidR="00763F50" w:rsidRPr="007402DD" w:rsidRDefault="00763F50" w:rsidP="00763F50">
      <w:pPr>
        <w:spacing w:line="276" w:lineRule="auto"/>
        <w:rPr>
          <w:rFonts w:cs="Arial"/>
          <w:sz w:val="20"/>
          <w:szCs w:val="20"/>
          <w:lang w:val="es-ES_tradnl"/>
        </w:rPr>
      </w:pPr>
    </w:p>
    <w:p w:rsidR="00763F50" w:rsidRPr="007402DD" w:rsidRDefault="00763F50" w:rsidP="00763F50">
      <w:pPr>
        <w:spacing w:line="276" w:lineRule="auto"/>
        <w:jc w:val="center"/>
        <w:rPr>
          <w:rFonts w:cs="Arial"/>
          <w:b/>
          <w:bCs/>
          <w:sz w:val="20"/>
          <w:szCs w:val="20"/>
          <w:lang w:val="es-ES_tradnl"/>
        </w:rPr>
      </w:pPr>
      <w:r w:rsidRPr="007402DD">
        <w:rPr>
          <w:rFonts w:cs="Arial"/>
          <w:b/>
          <w:bCs/>
          <w:sz w:val="20"/>
          <w:szCs w:val="20"/>
          <w:lang w:val="es-ES_tradnl"/>
        </w:rPr>
        <w:t>A T E N T A M E N T E</w:t>
      </w:r>
    </w:p>
    <w:p w:rsidR="00763F50" w:rsidRPr="007402DD" w:rsidRDefault="00763F50" w:rsidP="00763F50">
      <w:pPr>
        <w:spacing w:line="276" w:lineRule="auto"/>
        <w:jc w:val="center"/>
        <w:rPr>
          <w:rFonts w:cs="Arial"/>
          <w:b/>
          <w:bCs/>
          <w:sz w:val="20"/>
          <w:szCs w:val="20"/>
          <w:lang w:val="es-ES_tradnl"/>
        </w:rPr>
      </w:pPr>
      <w:r w:rsidRPr="007402DD">
        <w:rPr>
          <w:rFonts w:cs="Arial"/>
          <w:b/>
          <w:bCs/>
          <w:sz w:val="20"/>
          <w:szCs w:val="20"/>
          <w:lang w:val="es-ES_tradnl"/>
        </w:rPr>
        <w:t>Saltillo, Coahuila de Zaragoza, a 18 de noviembre de 2020</w:t>
      </w:r>
    </w:p>
    <w:tbl>
      <w:tblPr>
        <w:tblStyle w:val="Tablaconcuadrcula3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38"/>
      </w:tblGrid>
      <w:tr w:rsidR="00763F50" w:rsidRPr="007402DD" w:rsidTr="00B60BC4">
        <w:tc>
          <w:tcPr>
            <w:tcW w:w="8838" w:type="dxa"/>
          </w:tcPr>
          <w:p w:rsidR="00763F50" w:rsidRPr="007402DD" w:rsidRDefault="00763F50" w:rsidP="00B60BC4">
            <w:pPr>
              <w:tabs>
                <w:tab w:val="left" w:pos="5056"/>
              </w:tabs>
              <w:spacing w:line="276" w:lineRule="auto"/>
              <w:jc w:val="left"/>
              <w:rPr>
                <w:rFonts w:cs="Arial"/>
                <w:b/>
                <w:sz w:val="20"/>
                <w:szCs w:val="20"/>
                <w:lang w:val="es-ES_tradnl"/>
              </w:rPr>
            </w:pPr>
          </w:p>
        </w:tc>
      </w:tr>
      <w:tr w:rsidR="00763F50" w:rsidRPr="007402DD" w:rsidTr="00B60BC4">
        <w:tc>
          <w:tcPr>
            <w:tcW w:w="8838" w:type="dxa"/>
          </w:tcPr>
          <w:p w:rsidR="00763F50" w:rsidRPr="007402DD" w:rsidRDefault="00763F50" w:rsidP="00B60BC4">
            <w:pPr>
              <w:tabs>
                <w:tab w:val="left" w:pos="5056"/>
              </w:tabs>
              <w:spacing w:line="276" w:lineRule="auto"/>
              <w:jc w:val="center"/>
              <w:rPr>
                <w:rFonts w:cs="Arial"/>
                <w:b/>
                <w:sz w:val="20"/>
                <w:szCs w:val="20"/>
                <w:lang w:val="es-ES_tradnl"/>
              </w:rPr>
            </w:pPr>
            <w:r w:rsidRPr="007402DD">
              <w:rPr>
                <w:rFonts w:cs="Arial"/>
                <w:b/>
                <w:sz w:val="20"/>
                <w:szCs w:val="20"/>
                <w:lang w:val="es-ES_tradnl"/>
              </w:rPr>
              <w:t xml:space="preserve">DIP.  JESÚS </w:t>
            </w:r>
            <w:r w:rsidRPr="007402DD">
              <w:rPr>
                <w:rFonts w:cs="Arial"/>
                <w:b/>
                <w:snapToGrid w:val="0"/>
                <w:sz w:val="20"/>
                <w:szCs w:val="20"/>
                <w:lang w:val="es-ES_tradnl"/>
              </w:rPr>
              <w:t>ANDRÉS LOYA CARDONA</w:t>
            </w:r>
          </w:p>
        </w:tc>
      </w:tr>
      <w:tr w:rsidR="00763F50" w:rsidRPr="007402DD" w:rsidTr="00B60BC4">
        <w:tc>
          <w:tcPr>
            <w:tcW w:w="8838" w:type="dxa"/>
          </w:tcPr>
          <w:p w:rsidR="00763F50" w:rsidRPr="007402DD" w:rsidRDefault="00763F50" w:rsidP="00B60BC4">
            <w:pPr>
              <w:spacing w:line="276" w:lineRule="auto"/>
              <w:jc w:val="center"/>
              <w:rPr>
                <w:rFonts w:cs="Arial"/>
                <w:b/>
                <w:sz w:val="20"/>
                <w:szCs w:val="20"/>
                <w:lang w:val="es-ES_tradnl"/>
              </w:rPr>
            </w:pPr>
            <w:r w:rsidRPr="007402DD">
              <w:rPr>
                <w:rFonts w:cs="Arial"/>
                <w:b/>
                <w:sz w:val="20"/>
                <w:szCs w:val="20"/>
                <w:lang w:val="es-ES_tradnl"/>
              </w:rPr>
              <w:t xml:space="preserve">DEL GRUPO PARLAMENTARIO “GRAL. ANDRÉS S. VIESCA”, </w:t>
            </w:r>
          </w:p>
          <w:p w:rsidR="00763F50" w:rsidRPr="007402DD" w:rsidRDefault="00763F50" w:rsidP="00B60BC4">
            <w:pPr>
              <w:tabs>
                <w:tab w:val="left" w:pos="5056"/>
              </w:tabs>
              <w:spacing w:line="276" w:lineRule="auto"/>
              <w:jc w:val="center"/>
              <w:rPr>
                <w:rFonts w:cs="Arial"/>
                <w:b/>
                <w:sz w:val="20"/>
                <w:szCs w:val="20"/>
                <w:lang w:val="es-ES_tradnl"/>
              </w:rPr>
            </w:pPr>
            <w:r w:rsidRPr="007402DD">
              <w:rPr>
                <w:rFonts w:cs="Arial"/>
                <w:b/>
                <w:sz w:val="20"/>
                <w:szCs w:val="20"/>
                <w:lang w:val="es-ES_tradnl"/>
              </w:rPr>
              <w:lastRenderedPageBreak/>
              <w:t>DEL PARTIDO REVOLUCIONARIO INSTITUCIONAL</w:t>
            </w:r>
          </w:p>
        </w:tc>
      </w:tr>
    </w:tbl>
    <w:p w:rsidR="00763F50" w:rsidRPr="007402DD" w:rsidRDefault="00763F50" w:rsidP="00763F50">
      <w:pPr>
        <w:spacing w:line="276" w:lineRule="auto"/>
        <w:jc w:val="center"/>
        <w:rPr>
          <w:rFonts w:asciiTheme="minorHAnsi" w:hAnsiTheme="minorHAnsi"/>
          <w:b/>
          <w:sz w:val="20"/>
          <w:szCs w:val="20"/>
        </w:rPr>
      </w:pPr>
    </w:p>
    <w:p w:rsidR="00763F50" w:rsidRPr="007402DD" w:rsidRDefault="00763F50" w:rsidP="00763F50">
      <w:pPr>
        <w:spacing w:line="276" w:lineRule="auto"/>
        <w:jc w:val="left"/>
        <w:rPr>
          <w:rFonts w:ascii="Times New Roman" w:hAnsi="Times New Roman"/>
          <w:b/>
          <w:sz w:val="20"/>
          <w:szCs w:val="20"/>
          <w:lang w:val="es-ES_tradnl"/>
        </w:rPr>
      </w:pPr>
    </w:p>
    <w:p w:rsidR="00763F50" w:rsidRPr="007402DD" w:rsidRDefault="00763F50" w:rsidP="00763F50">
      <w:pPr>
        <w:spacing w:line="276" w:lineRule="auto"/>
        <w:jc w:val="center"/>
        <w:rPr>
          <w:rFonts w:cs="Arial"/>
          <w:b/>
          <w:sz w:val="20"/>
          <w:szCs w:val="20"/>
        </w:rPr>
      </w:pPr>
      <w:r w:rsidRPr="007402DD">
        <w:rPr>
          <w:rFonts w:cs="Arial"/>
          <w:b/>
          <w:sz w:val="20"/>
          <w:szCs w:val="20"/>
        </w:rPr>
        <w:t>CONJUNTAMENTE CON LAS DEMAS DIPUTADAS Y LOS DIPUTADOS INTEGRANTES DEL</w:t>
      </w:r>
    </w:p>
    <w:p w:rsidR="00763F50" w:rsidRPr="007402DD" w:rsidRDefault="00763F50" w:rsidP="00763F50">
      <w:pPr>
        <w:spacing w:line="276" w:lineRule="auto"/>
        <w:jc w:val="center"/>
        <w:rPr>
          <w:rFonts w:cs="Arial"/>
          <w:b/>
          <w:sz w:val="20"/>
          <w:szCs w:val="20"/>
        </w:rPr>
      </w:pPr>
      <w:r w:rsidRPr="007402DD">
        <w:rPr>
          <w:rFonts w:cs="Arial"/>
          <w:b/>
          <w:sz w:val="20"/>
          <w:szCs w:val="20"/>
        </w:rPr>
        <w:t>GRUPO PARLAMENTARIO “GRAL. ANDRÉS S. VIESCA”,</w:t>
      </w:r>
    </w:p>
    <w:p w:rsidR="00763F50" w:rsidRPr="007402DD" w:rsidRDefault="00763F50" w:rsidP="00763F50">
      <w:pPr>
        <w:spacing w:line="276" w:lineRule="auto"/>
        <w:jc w:val="center"/>
        <w:rPr>
          <w:rFonts w:cs="Arial"/>
          <w:b/>
          <w:sz w:val="20"/>
          <w:szCs w:val="20"/>
        </w:rPr>
      </w:pPr>
      <w:r w:rsidRPr="007402DD">
        <w:rPr>
          <w:rFonts w:cs="Arial"/>
          <w:b/>
          <w:sz w:val="20"/>
          <w:szCs w:val="20"/>
        </w:rPr>
        <w:t>DEL PARTIDO REVOLUCIONARIO INSTITUCIONAL.</w:t>
      </w:r>
    </w:p>
    <w:tbl>
      <w:tblPr>
        <w:tblStyle w:val="Tablaconcuadrcula32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8"/>
        <w:gridCol w:w="667"/>
        <w:gridCol w:w="4173"/>
      </w:tblGrid>
      <w:tr w:rsidR="00763F50" w:rsidRPr="007402DD" w:rsidTr="00B60BC4">
        <w:tc>
          <w:tcPr>
            <w:tcW w:w="3998" w:type="dxa"/>
          </w:tcPr>
          <w:p w:rsidR="00763F50" w:rsidRPr="007402DD" w:rsidRDefault="00763F50" w:rsidP="00B60BC4">
            <w:pPr>
              <w:tabs>
                <w:tab w:val="left" w:pos="5056"/>
              </w:tabs>
              <w:spacing w:line="276" w:lineRule="auto"/>
              <w:jc w:val="center"/>
              <w:rPr>
                <w:rFonts w:cs="Arial"/>
                <w:b/>
                <w:sz w:val="20"/>
                <w:szCs w:val="20"/>
                <w:lang w:val="es-ES_tradnl"/>
              </w:rPr>
            </w:pPr>
          </w:p>
          <w:p w:rsidR="00763F50" w:rsidRPr="007402DD" w:rsidRDefault="00763F50" w:rsidP="00B60BC4">
            <w:pPr>
              <w:tabs>
                <w:tab w:val="left" w:pos="5056"/>
              </w:tabs>
              <w:spacing w:line="276" w:lineRule="auto"/>
              <w:jc w:val="center"/>
              <w:rPr>
                <w:rFonts w:cs="Arial"/>
                <w:b/>
                <w:sz w:val="20"/>
                <w:szCs w:val="20"/>
                <w:lang w:val="es-ES_tradnl"/>
              </w:rPr>
            </w:pPr>
          </w:p>
        </w:tc>
        <w:tc>
          <w:tcPr>
            <w:tcW w:w="667" w:type="dxa"/>
          </w:tcPr>
          <w:p w:rsidR="00763F50" w:rsidRPr="007402DD" w:rsidRDefault="00763F50" w:rsidP="00B60BC4">
            <w:pPr>
              <w:tabs>
                <w:tab w:val="left" w:pos="5056"/>
              </w:tabs>
              <w:spacing w:line="276" w:lineRule="auto"/>
              <w:jc w:val="center"/>
              <w:rPr>
                <w:rFonts w:cs="Arial"/>
                <w:b/>
                <w:sz w:val="20"/>
                <w:szCs w:val="20"/>
                <w:lang w:val="es-ES_tradnl"/>
              </w:rPr>
            </w:pPr>
          </w:p>
        </w:tc>
        <w:tc>
          <w:tcPr>
            <w:tcW w:w="4173" w:type="dxa"/>
          </w:tcPr>
          <w:p w:rsidR="00763F50" w:rsidRPr="007402DD" w:rsidRDefault="00763F50" w:rsidP="00B60BC4">
            <w:pPr>
              <w:tabs>
                <w:tab w:val="left" w:pos="5056"/>
              </w:tabs>
              <w:spacing w:line="276" w:lineRule="auto"/>
              <w:jc w:val="center"/>
              <w:rPr>
                <w:rFonts w:cs="Arial"/>
                <w:b/>
                <w:sz w:val="20"/>
                <w:szCs w:val="20"/>
                <w:lang w:val="es-ES_tradnl"/>
              </w:rPr>
            </w:pPr>
          </w:p>
        </w:tc>
      </w:tr>
      <w:tr w:rsidR="00763F50" w:rsidRPr="007402DD" w:rsidTr="00B60BC4">
        <w:tc>
          <w:tcPr>
            <w:tcW w:w="3998" w:type="dxa"/>
          </w:tcPr>
          <w:p w:rsidR="00763F50" w:rsidRPr="007402DD" w:rsidRDefault="00763F50" w:rsidP="00B60BC4">
            <w:pPr>
              <w:tabs>
                <w:tab w:val="left" w:pos="5056"/>
              </w:tabs>
              <w:spacing w:line="276" w:lineRule="auto"/>
              <w:jc w:val="left"/>
              <w:rPr>
                <w:rFonts w:cs="Arial"/>
                <w:b/>
                <w:sz w:val="20"/>
                <w:szCs w:val="20"/>
                <w:lang w:val="es-ES_tradnl"/>
              </w:rPr>
            </w:pPr>
            <w:r w:rsidRPr="007402DD">
              <w:rPr>
                <w:rFonts w:cs="Arial"/>
                <w:b/>
                <w:sz w:val="20"/>
                <w:szCs w:val="20"/>
                <w:lang w:val="es-ES_tradnl"/>
              </w:rPr>
              <w:t xml:space="preserve">DIP. </w:t>
            </w:r>
            <w:r w:rsidRPr="007402DD">
              <w:rPr>
                <w:rFonts w:cs="Arial"/>
                <w:b/>
                <w:snapToGrid w:val="0"/>
                <w:sz w:val="20"/>
                <w:szCs w:val="20"/>
                <w:lang w:val="es-ES_tradnl"/>
              </w:rPr>
              <w:t>MARÍA ESPERANZA CHAPA GARCÍA</w:t>
            </w:r>
          </w:p>
        </w:tc>
        <w:tc>
          <w:tcPr>
            <w:tcW w:w="667" w:type="dxa"/>
          </w:tcPr>
          <w:p w:rsidR="00763F50" w:rsidRPr="007402DD" w:rsidRDefault="00763F50" w:rsidP="00B60BC4">
            <w:pPr>
              <w:tabs>
                <w:tab w:val="left" w:pos="5056"/>
              </w:tabs>
              <w:spacing w:line="276" w:lineRule="auto"/>
              <w:jc w:val="left"/>
              <w:rPr>
                <w:rFonts w:cs="Arial"/>
                <w:b/>
                <w:sz w:val="20"/>
                <w:szCs w:val="20"/>
                <w:lang w:val="es-ES_tradnl"/>
              </w:rPr>
            </w:pPr>
          </w:p>
        </w:tc>
        <w:tc>
          <w:tcPr>
            <w:tcW w:w="4173" w:type="dxa"/>
          </w:tcPr>
          <w:p w:rsidR="00763F50" w:rsidRPr="007402DD" w:rsidRDefault="00763F50" w:rsidP="00B60BC4">
            <w:pPr>
              <w:tabs>
                <w:tab w:val="left" w:pos="5056"/>
              </w:tabs>
              <w:spacing w:line="276" w:lineRule="auto"/>
              <w:jc w:val="left"/>
              <w:rPr>
                <w:rFonts w:cs="Arial"/>
                <w:b/>
                <w:sz w:val="20"/>
                <w:szCs w:val="20"/>
                <w:lang w:val="es-ES_tradnl"/>
              </w:rPr>
            </w:pPr>
            <w:r w:rsidRPr="007402DD">
              <w:rPr>
                <w:rFonts w:cs="Arial"/>
                <w:b/>
                <w:sz w:val="20"/>
                <w:szCs w:val="20"/>
                <w:lang w:val="es-ES_tradnl"/>
              </w:rPr>
              <w:t>DIP. JOSEFINA GARZA BARRERA</w:t>
            </w:r>
          </w:p>
        </w:tc>
      </w:tr>
      <w:tr w:rsidR="00763F50" w:rsidRPr="007402DD" w:rsidTr="00B60BC4">
        <w:tc>
          <w:tcPr>
            <w:tcW w:w="3998" w:type="dxa"/>
          </w:tcPr>
          <w:p w:rsidR="00763F50" w:rsidRPr="007402DD" w:rsidRDefault="00763F50" w:rsidP="00B60BC4">
            <w:pPr>
              <w:tabs>
                <w:tab w:val="left" w:pos="5056"/>
              </w:tabs>
              <w:spacing w:line="276" w:lineRule="auto"/>
              <w:jc w:val="left"/>
              <w:rPr>
                <w:rFonts w:cs="Arial"/>
                <w:b/>
                <w:sz w:val="20"/>
                <w:szCs w:val="20"/>
                <w:lang w:val="es-ES_tradnl"/>
              </w:rPr>
            </w:pPr>
          </w:p>
          <w:p w:rsidR="00763F50" w:rsidRPr="007402DD" w:rsidRDefault="00763F50" w:rsidP="00B60BC4">
            <w:pPr>
              <w:tabs>
                <w:tab w:val="left" w:pos="5056"/>
              </w:tabs>
              <w:spacing w:line="276" w:lineRule="auto"/>
              <w:jc w:val="left"/>
              <w:rPr>
                <w:rFonts w:cs="Arial"/>
                <w:b/>
                <w:sz w:val="20"/>
                <w:szCs w:val="20"/>
                <w:lang w:val="es-ES_tradnl"/>
              </w:rPr>
            </w:pPr>
          </w:p>
        </w:tc>
        <w:tc>
          <w:tcPr>
            <w:tcW w:w="667" w:type="dxa"/>
          </w:tcPr>
          <w:p w:rsidR="00763F50" w:rsidRPr="007402DD" w:rsidRDefault="00763F50" w:rsidP="00B60BC4">
            <w:pPr>
              <w:tabs>
                <w:tab w:val="left" w:pos="5056"/>
              </w:tabs>
              <w:spacing w:line="276" w:lineRule="auto"/>
              <w:jc w:val="left"/>
              <w:rPr>
                <w:rFonts w:cs="Arial"/>
                <w:b/>
                <w:sz w:val="20"/>
                <w:szCs w:val="20"/>
                <w:lang w:val="es-ES_tradnl"/>
              </w:rPr>
            </w:pPr>
          </w:p>
        </w:tc>
        <w:tc>
          <w:tcPr>
            <w:tcW w:w="4173" w:type="dxa"/>
          </w:tcPr>
          <w:p w:rsidR="00763F50" w:rsidRPr="007402DD" w:rsidRDefault="00763F50" w:rsidP="00B60BC4">
            <w:pPr>
              <w:tabs>
                <w:tab w:val="left" w:pos="5056"/>
              </w:tabs>
              <w:spacing w:line="276" w:lineRule="auto"/>
              <w:jc w:val="left"/>
              <w:rPr>
                <w:rFonts w:cs="Arial"/>
                <w:b/>
                <w:sz w:val="20"/>
                <w:szCs w:val="20"/>
                <w:lang w:val="es-ES_tradnl"/>
              </w:rPr>
            </w:pPr>
          </w:p>
        </w:tc>
      </w:tr>
      <w:tr w:rsidR="00763F50" w:rsidRPr="007402DD" w:rsidTr="00B60BC4">
        <w:tc>
          <w:tcPr>
            <w:tcW w:w="3998" w:type="dxa"/>
          </w:tcPr>
          <w:p w:rsidR="00763F50" w:rsidRPr="007402DD" w:rsidRDefault="00763F50" w:rsidP="00B60BC4">
            <w:pPr>
              <w:tabs>
                <w:tab w:val="left" w:pos="5056"/>
              </w:tabs>
              <w:spacing w:line="276" w:lineRule="auto"/>
              <w:jc w:val="left"/>
              <w:rPr>
                <w:rFonts w:cs="Arial"/>
                <w:b/>
                <w:sz w:val="20"/>
                <w:szCs w:val="20"/>
                <w:lang w:val="es-ES_tradnl"/>
              </w:rPr>
            </w:pPr>
            <w:r w:rsidRPr="007402DD">
              <w:rPr>
                <w:rFonts w:cs="Arial"/>
                <w:b/>
                <w:sz w:val="20"/>
                <w:szCs w:val="20"/>
                <w:lang w:val="es-ES_tradnl"/>
              </w:rPr>
              <w:t xml:space="preserve">DIP. </w:t>
            </w:r>
            <w:r w:rsidRPr="007402DD">
              <w:rPr>
                <w:rFonts w:cs="Arial"/>
                <w:b/>
                <w:snapToGrid w:val="0"/>
                <w:sz w:val="20"/>
                <w:szCs w:val="20"/>
                <w:lang w:val="es-ES_tradnl"/>
              </w:rPr>
              <w:t>GRACIELA FERNÁNDEZ ALMARAZ</w:t>
            </w:r>
          </w:p>
        </w:tc>
        <w:tc>
          <w:tcPr>
            <w:tcW w:w="667" w:type="dxa"/>
          </w:tcPr>
          <w:p w:rsidR="00763F50" w:rsidRPr="007402DD" w:rsidRDefault="00763F50" w:rsidP="00B60BC4">
            <w:pPr>
              <w:tabs>
                <w:tab w:val="left" w:pos="5056"/>
              </w:tabs>
              <w:spacing w:line="276" w:lineRule="auto"/>
              <w:jc w:val="left"/>
              <w:rPr>
                <w:rFonts w:cs="Arial"/>
                <w:b/>
                <w:sz w:val="20"/>
                <w:szCs w:val="20"/>
                <w:lang w:val="es-ES_tradnl"/>
              </w:rPr>
            </w:pPr>
          </w:p>
        </w:tc>
        <w:tc>
          <w:tcPr>
            <w:tcW w:w="4173" w:type="dxa"/>
          </w:tcPr>
          <w:p w:rsidR="00763F50" w:rsidRPr="007402DD" w:rsidRDefault="00763F50" w:rsidP="00B60BC4">
            <w:pPr>
              <w:tabs>
                <w:tab w:val="left" w:pos="5056"/>
              </w:tabs>
              <w:spacing w:line="276" w:lineRule="auto"/>
              <w:jc w:val="left"/>
              <w:rPr>
                <w:rFonts w:cs="Arial"/>
                <w:b/>
                <w:sz w:val="20"/>
                <w:szCs w:val="20"/>
                <w:lang w:val="es-ES_tradnl"/>
              </w:rPr>
            </w:pPr>
            <w:r w:rsidRPr="007402DD">
              <w:rPr>
                <w:rFonts w:cs="Arial"/>
                <w:b/>
                <w:sz w:val="20"/>
                <w:szCs w:val="20"/>
                <w:lang w:val="es-ES_tradnl"/>
              </w:rPr>
              <w:t xml:space="preserve">DIP. </w:t>
            </w:r>
            <w:r w:rsidRPr="007402DD">
              <w:rPr>
                <w:rFonts w:cs="Arial"/>
                <w:b/>
                <w:snapToGrid w:val="0"/>
                <w:sz w:val="20"/>
                <w:szCs w:val="20"/>
                <w:lang w:val="es-ES_tradnl"/>
              </w:rPr>
              <w:t>LILIA ISABEL GUTIÉRREZ BURCIAGA</w:t>
            </w:r>
          </w:p>
        </w:tc>
      </w:tr>
      <w:tr w:rsidR="00763F50" w:rsidRPr="007402DD" w:rsidTr="00B60BC4">
        <w:tc>
          <w:tcPr>
            <w:tcW w:w="3998" w:type="dxa"/>
          </w:tcPr>
          <w:p w:rsidR="00763F50" w:rsidRPr="007402DD" w:rsidRDefault="00763F50" w:rsidP="00B60BC4">
            <w:pPr>
              <w:tabs>
                <w:tab w:val="left" w:pos="5056"/>
              </w:tabs>
              <w:spacing w:line="276" w:lineRule="auto"/>
              <w:jc w:val="left"/>
              <w:rPr>
                <w:rFonts w:cs="Arial"/>
                <w:b/>
                <w:sz w:val="20"/>
                <w:szCs w:val="20"/>
                <w:lang w:val="es-ES_tradnl"/>
              </w:rPr>
            </w:pPr>
          </w:p>
          <w:p w:rsidR="00763F50" w:rsidRPr="007402DD" w:rsidRDefault="00763F50" w:rsidP="00B60BC4">
            <w:pPr>
              <w:tabs>
                <w:tab w:val="left" w:pos="5056"/>
              </w:tabs>
              <w:spacing w:line="276" w:lineRule="auto"/>
              <w:jc w:val="left"/>
              <w:rPr>
                <w:rFonts w:cs="Arial"/>
                <w:b/>
                <w:sz w:val="20"/>
                <w:szCs w:val="20"/>
                <w:lang w:val="es-ES_tradnl"/>
              </w:rPr>
            </w:pPr>
          </w:p>
        </w:tc>
        <w:tc>
          <w:tcPr>
            <w:tcW w:w="667" w:type="dxa"/>
          </w:tcPr>
          <w:p w:rsidR="00763F50" w:rsidRPr="007402DD" w:rsidRDefault="00763F50" w:rsidP="00B60BC4">
            <w:pPr>
              <w:tabs>
                <w:tab w:val="left" w:pos="5056"/>
              </w:tabs>
              <w:spacing w:line="276" w:lineRule="auto"/>
              <w:jc w:val="left"/>
              <w:rPr>
                <w:rFonts w:cs="Arial"/>
                <w:b/>
                <w:sz w:val="20"/>
                <w:szCs w:val="20"/>
                <w:lang w:val="es-ES_tradnl"/>
              </w:rPr>
            </w:pPr>
          </w:p>
        </w:tc>
        <w:tc>
          <w:tcPr>
            <w:tcW w:w="4173" w:type="dxa"/>
          </w:tcPr>
          <w:p w:rsidR="00763F50" w:rsidRPr="007402DD" w:rsidRDefault="00763F50" w:rsidP="00B60BC4">
            <w:pPr>
              <w:tabs>
                <w:tab w:val="left" w:pos="5056"/>
              </w:tabs>
              <w:spacing w:line="276" w:lineRule="auto"/>
              <w:jc w:val="left"/>
              <w:rPr>
                <w:rFonts w:cs="Arial"/>
                <w:b/>
                <w:sz w:val="20"/>
                <w:szCs w:val="20"/>
                <w:lang w:val="es-ES_tradnl"/>
              </w:rPr>
            </w:pPr>
          </w:p>
        </w:tc>
      </w:tr>
      <w:tr w:rsidR="00763F50" w:rsidRPr="007402DD" w:rsidTr="00B60BC4">
        <w:tc>
          <w:tcPr>
            <w:tcW w:w="3998" w:type="dxa"/>
          </w:tcPr>
          <w:p w:rsidR="00763F50" w:rsidRPr="007402DD" w:rsidRDefault="00763F50" w:rsidP="00B60BC4">
            <w:pPr>
              <w:tabs>
                <w:tab w:val="left" w:pos="4678"/>
              </w:tabs>
              <w:spacing w:line="276" w:lineRule="auto"/>
              <w:jc w:val="left"/>
              <w:rPr>
                <w:rFonts w:cs="Arial"/>
                <w:b/>
                <w:sz w:val="20"/>
                <w:szCs w:val="20"/>
                <w:lang w:val="es-ES_tradnl"/>
              </w:rPr>
            </w:pPr>
            <w:r w:rsidRPr="007402DD">
              <w:rPr>
                <w:rFonts w:cs="Arial"/>
                <w:b/>
                <w:sz w:val="20"/>
                <w:szCs w:val="20"/>
                <w:lang w:val="es-ES_tradnl"/>
              </w:rPr>
              <w:t xml:space="preserve">DIP. </w:t>
            </w:r>
            <w:r w:rsidRPr="007402DD">
              <w:rPr>
                <w:rFonts w:cs="Arial"/>
                <w:b/>
                <w:snapToGrid w:val="0"/>
                <w:sz w:val="20"/>
                <w:szCs w:val="20"/>
                <w:lang w:val="es-ES_tradnl"/>
              </w:rPr>
              <w:t>JAIME BUENO ZERTUCHE</w:t>
            </w:r>
          </w:p>
        </w:tc>
        <w:tc>
          <w:tcPr>
            <w:tcW w:w="667" w:type="dxa"/>
          </w:tcPr>
          <w:p w:rsidR="00763F50" w:rsidRPr="007402DD" w:rsidRDefault="00763F50" w:rsidP="00B60BC4">
            <w:pPr>
              <w:tabs>
                <w:tab w:val="left" w:pos="5056"/>
              </w:tabs>
              <w:spacing w:line="276" w:lineRule="auto"/>
              <w:jc w:val="left"/>
              <w:rPr>
                <w:rFonts w:cs="Arial"/>
                <w:b/>
                <w:sz w:val="20"/>
                <w:szCs w:val="20"/>
                <w:lang w:val="es-ES_tradnl"/>
              </w:rPr>
            </w:pPr>
          </w:p>
        </w:tc>
        <w:tc>
          <w:tcPr>
            <w:tcW w:w="4173" w:type="dxa"/>
          </w:tcPr>
          <w:p w:rsidR="00763F50" w:rsidRPr="007402DD" w:rsidRDefault="00763F50" w:rsidP="00B60BC4">
            <w:pPr>
              <w:tabs>
                <w:tab w:val="left" w:pos="5056"/>
              </w:tabs>
              <w:spacing w:line="276" w:lineRule="auto"/>
              <w:jc w:val="left"/>
              <w:rPr>
                <w:rFonts w:cs="Arial"/>
                <w:b/>
                <w:sz w:val="20"/>
                <w:szCs w:val="20"/>
                <w:lang w:val="es-ES_tradnl"/>
              </w:rPr>
            </w:pPr>
            <w:r w:rsidRPr="007402DD">
              <w:rPr>
                <w:rFonts w:cs="Arial"/>
                <w:b/>
                <w:sz w:val="20"/>
                <w:szCs w:val="20"/>
                <w:lang w:val="es-ES_tradnl"/>
              </w:rPr>
              <w:t xml:space="preserve">DIP. </w:t>
            </w:r>
            <w:r w:rsidRPr="007402DD">
              <w:rPr>
                <w:rFonts w:cs="Arial"/>
                <w:b/>
                <w:snapToGrid w:val="0"/>
                <w:sz w:val="20"/>
                <w:szCs w:val="20"/>
                <w:lang w:val="es-ES_tradnl"/>
              </w:rPr>
              <w:t>MARÍA DEL ROSARIO CONTRERAS PÉREZ</w:t>
            </w:r>
          </w:p>
        </w:tc>
      </w:tr>
      <w:tr w:rsidR="00763F50" w:rsidRPr="007402DD" w:rsidTr="00B60BC4">
        <w:tc>
          <w:tcPr>
            <w:tcW w:w="3998" w:type="dxa"/>
          </w:tcPr>
          <w:p w:rsidR="00763F50" w:rsidRPr="007402DD" w:rsidRDefault="00763F50" w:rsidP="00B60BC4">
            <w:pPr>
              <w:tabs>
                <w:tab w:val="left" w:pos="4678"/>
              </w:tabs>
              <w:spacing w:line="276" w:lineRule="auto"/>
              <w:jc w:val="left"/>
              <w:rPr>
                <w:rFonts w:cs="Arial"/>
                <w:b/>
                <w:sz w:val="20"/>
                <w:szCs w:val="20"/>
                <w:lang w:val="es-ES_tradnl"/>
              </w:rPr>
            </w:pPr>
          </w:p>
          <w:p w:rsidR="00763F50" w:rsidRPr="007402DD" w:rsidRDefault="00763F50" w:rsidP="00B60BC4">
            <w:pPr>
              <w:tabs>
                <w:tab w:val="left" w:pos="4678"/>
              </w:tabs>
              <w:spacing w:line="276" w:lineRule="auto"/>
              <w:jc w:val="left"/>
              <w:rPr>
                <w:rFonts w:cs="Arial"/>
                <w:b/>
                <w:sz w:val="20"/>
                <w:szCs w:val="20"/>
                <w:lang w:val="es-ES_tradnl"/>
              </w:rPr>
            </w:pPr>
          </w:p>
          <w:p w:rsidR="00763F50" w:rsidRPr="007402DD" w:rsidRDefault="00763F50" w:rsidP="00B60BC4">
            <w:pPr>
              <w:tabs>
                <w:tab w:val="left" w:pos="4678"/>
              </w:tabs>
              <w:spacing w:line="276" w:lineRule="auto"/>
              <w:jc w:val="left"/>
              <w:rPr>
                <w:rFonts w:cs="Arial"/>
                <w:b/>
                <w:sz w:val="20"/>
                <w:szCs w:val="20"/>
                <w:lang w:val="es-ES_tradnl"/>
              </w:rPr>
            </w:pPr>
          </w:p>
        </w:tc>
        <w:tc>
          <w:tcPr>
            <w:tcW w:w="667" w:type="dxa"/>
          </w:tcPr>
          <w:p w:rsidR="00763F50" w:rsidRPr="007402DD" w:rsidRDefault="00763F50" w:rsidP="00B60BC4">
            <w:pPr>
              <w:tabs>
                <w:tab w:val="left" w:pos="5056"/>
              </w:tabs>
              <w:spacing w:line="276" w:lineRule="auto"/>
              <w:jc w:val="left"/>
              <w:rPr>
                <w:rFonts w:cs="Arial"/>
                <w:b/>
                <w:sz w:val="20"/>
                <w:szCs w:val="20"/>
                <w:lang w:val="es-ES_tradnl"/>
              </w:rPr>
            </w:pPr>
          </w:p>
        </w:tc>
        <w:tc>
          <w:tcPr>
            <w:tcW w:w="4173" w:type="dxa"/>
          </w:tcPr>
          <w:p w:rsidR="00763F50" w:rsidRPr="007402DD" w:rsidRDefault="00763F50" w:rsidP="00B60BC4">
            <w:pPr>
              <w:tabs>
                <w:tab w:val="left" w:pos="5056"/>
              </w:tabs>
              <w:spacing w:line="276" w:lineRule="auto"/>
              <w:jc w:val="left"/>
              <w:rPr>
                <w:rFonts w:cs="Arial"/>
                <w:b/>
                <w:sz w:val="20"/>
                <w:szCs w:val="20"/>
                <w:lang w:val="es-ES_tradnl"/>
              </w:rPr>
            </w:pPr>
          </w:p>
        </w:tc>
      </w:tr>
      <w:tr w:rsidR="00763F50" w:rsidRPr="007402DD" w:rsidTr="00B60BC4">
        <w:tc>
          <w:tcPr>
            <w:tcW w:w="3998" w:type="dxa"/>
          </w:tcPr>
          <w:p w:rsidR="00763F50" w:rsidRPr="007402DD" w:rsidRDefault="00763F50" w:rsidP="00B60BC4">
            <w:pPr>
              <w:tabs>
                <w:tab w:val="left" w:pos="4678"/>
              </w:tabs>
              <w:spacing w:line="276" w:lineRule="auto"/>
              <w:jc w:val="left"/>
              <w:rPr>
                <w:rFonts w:cs="Arial"/>
                <w:b/>
                <w:sz w:val="20"/>
                <w:szCs w:val="20"/>
                <w:lang w:val="es-ES_tradnl"/>
              </w:rPr>
            </w:pPr>
            <w:r w:rsidRPr="007402DD">
              <w:rPr>
                <w:rFonts w:cs="Arial"/>
                <w:b/>
                <w:sz w:val="20"/>
                <w:szCs w:val="20"/>
                <w:lang w:val="es-ES_tradnl"/>
              </w:rPr>
              <w:t xml:space="preserve">DIP. </w:t>
            </w:r>
            <w:r w:rsidRPr="007402DD">
              <w:rPr>
                <w:rFonts w:cs="Arial"/>
                <w:b/>
                <w:snapToGrid w:val="0"/>
                <w:sz w:val="20"/>
                <w:szCs w:val="20"/>
                <w:lang w:val="es-ES_tradnl"/>
              </w:rPr>
              <w:t>VERÓNICA BOREQUE MARTÍNEZ GONZÁLEZ</w:t>
            </w:r>
          </w:p>
        </w:tc>
        <w:tc>
          <w:tcPr>
            <w:tcW w:w="667" w:type="dxa"/>
          </w:tcPr>
          <w:p w:rsidR="00763F50" w:rsidRPr="007402DD" w:rsidRDefault="00763F50" w:rsidP="00B60BC4">
            <w:pPr>
              <w:tabs>
                <w:tab w:val="left" w:pos="5056"/>
              </w:tabs>
              <w:spacing w:line="276" w:lineRule="auto"/>
              <w:jc w:val="left"/>
              <w:rPr>
                <w:rFonts w:cs="Arial"/>
                <w:b/>
                <w:sz w:val="20"/>
                <w:szCs w:val="20"/>
                <w:lang w:val="es-ES_tradnl"/>
              </w:rPr>
            </w:pPr>
          </w:p>
        </w:tc>
        <w:tc>
          <w:tcPr>
            <w:tcW w:w="4173" w:type="dxa"/>
          </w:tcPr>
          <w:p w:rsidR="00763F50" w:rsidRPr="007402DD" w:rsidRDefault="00763F50" w:rsidP="00B60BC4">
            <w:pPr>
              <w:tabs>
                <w:tab w:val="left" w:pos="5056"/>
              </w:tabs>
              <w:spacing w:line="276" w:lineRule="auto"/>
              <w:jc w:val="left"/>
              <w:rPr>
                <w:rFonts w:cs="Arial"/>
                <w:b/>
                <w:sz w:val="20"/>
                <w:szCs w:val="20"/>
                <w:lang w:val="es-ES_tradnl"/>
              </w:rPr>
            </w:pPr>
            <w:r w:rsidRPr="007402DD">
              <w:rPr>
                <w:rFonts w:cs="Arial"/>
                <w:b/>
                <w:sz w:val="20"/>
                <w:szCs w:val="20"/>
                <w:lang w:val="es-ES_tradnl"/>
              </w:rPr>
              <w:t xml:space="preserve">DIP. </w:t>
            </w:r>
            <w:r w:rsidRPr="007402DD">
              <w:rPr>
                <w:rFonts w:cs="Arial"/>
                <w:b/>
                <w:snapToGrid w:val="0"/>
                <w:sz w:val="20"/>
                <w:szCs w:val="20"/>
                <w:lang w:val="es-ES_tradnl"/>
              </w:rPr>
              <w:t>JESÚS BERINO GRANADOS</w:t>
            </w:r>
          </w:p>
        </w:tc>
      </w:tr>
      <w:tr w:rsidR="00763F50" w:rsidRPr="007402DD" w:rsidTr="00B60BC4">
        <w:tc>
          <w:tcPr>
            <w:tcW w:w="8838" w:type="dxa"/>
            <w:gridSpan w:val="3"/>
          </w:tcPr>
          <w:p w:rsidR="00763F50" w:rsidRPr="007402DD" w:rsidRDefault="00763F50" w:rsidP="00B60BC4">
            <w:pPr>
              <w:tabs>
                <w:tab w:val="left" w:pos="5056"/>
              </w:tabs>
              <w:spacing w:line="276" w:lineRule="auto"/>
              <w:jc w:val="center"/>
              <w:rPr>
                <w:rFonts w:cs="Arial"/>
                <w:b/>
                <w:sz w:val="20"/>
                <w:szCs w:val="20"/>
                <w:lang w:val="es-ES_tradnl"/>
              </w:rPr>
            </w:pPr>
          </w:p>
          <w:p w:rsidR="00763F50" w:rsidRPr="007402DD" w:rsidRDefault="00763F50" w:rsidP="00B60BC4">
            <w:pPr>
              <w:tabs>
                <w:tab w:val="left" w:pos="5056"/>
              </w:tabs>
              <w:spacing w:line="276" w:lineRule="auto"/>
              <w:jc w:val="center"/>
              <w:rPr>
                <w:rFonts w:cs="Arial"/>
                <w:b/>
                <w:sz w:val="20"/>
                <w:szCs w:val="20"/>
                <w:lang w:val="es-ES_tradnl"/>
              </w:rPr>
            </w:pPr>
          </w:p>
          <w:p w:rsidR="00763F50" w:rsidRPr="007402DD" w:rsidRDefault="00763F50" w:rsidP="00B60BC4">
            <w:pPr>
              <w:tabs>
                <w:tab w:val="left" w:pos="5056"/>
              </w:tabs>
              <w:spacing w:line="276" w:lineRule="auto"/>
              <w:jc w:val="center"/>
              <w:rPr>
                <w:rFonts w:cs="Arial"/>
                <w:b/>
                <w:sz w:val="20"/>
                <w:szCs w:val="20"/>
                <w:lang w:val="es-ES_tradnl"/>
              </w:rPr>
            </w:pPr>
          </w:p>
        </w:tc>
      </w:tr>
      <w:tr w:rsidR="00763F50" w:rsidRPr="007402DD" w:rsidTr="00B60BC4">
        <w:tc>
          <w:tcPr>
            <w:tcW w:w="8838" w:type="dxa"/>
            <w:gridSpan w:val="3"/>
          </w:tcPr>
          <w:p w:rsidR="00763F50" w:rsidRPr="007402DD" w:rsidRDefault="00763F50" w:rsidP="00B60BC4">
            <w:pPr>
              <w:tabs>
                <w:tab w:val="left" w:pos="5056"/>
              </w:tabs>
              <w:spacing w:line="276" w:lineRule="auto"/>
              <w:jc w:val="center"/>
              <w:rPr>
                <w:rFonts w:cs="Arial"/>
                <w:b/>
                <w:sz w:val="20"/>
                <w:szCs w:val="20"/>
                <w:lang w:val="es-ES_tradnl"/>
              </w:rPr>
            </w:pPr>
            <w:r w:rsidRPr="007402DD">
              <w:rPr>
                <w:rFonts w:cs="Arial"/>
                <w:b/>
                <w:sz w:val="20"/>
                <w:szCs w:val="20"/>
                <w:lang w:val="es-ES_tradnl"/>
              </w:rPr>
              <w:t xml:space="preserve">DIP. </w:t>
            </w:r>
            <w:r w:rsidRPr="007402DD">
              <w:rPr>
                <w:rFonts w:cs="Arial"/>
                <w:b/>
                <w:snapToGrid w:val="0"/>
                <w:sz w:val="20"/>
                <w:szCs w:val="20"/>
                <w:lang w:val="es-ES_tradnl"/>
              </w:rPr>
              <w:t>DIANA PATRICIA GONZÁLEZ SOTO</w:t>
            </w:r>
          </w:p>
        </w:tc>
      </w:tr>
    </w:tbl>
    <w:p w:rsidR="00763F50" w:rsidRPr="007402DD" w:rsidRDefault="00763F50" w:rsidP="00763F50">
      <w:pPr>
        <w:tabs>
          <w:tab w:val="left" w:pos="5056"/>
        </w:tabs>
        <w:spacing w:line="276" w:lineRule="auto"/>
        <w:jc w:val="left"/>
        <w:rPr>
          <w:rFonts w:ascii="Times New Roman" w:hAnsi="Times New Roman" w:cs="Arial"/>
          <w:b/>
          <w:sz w:val="20"/>
          <w:szCs w:val="20"/>
          <w:lang w:val="es-ES_tradnl"/>
        </w:rPr>
      </w:pPr>
    </w:p>
    <w:p w:rsidR="00F20489" w:rsidRDefault="00F20489" w:rsidP="00102130">
      <w:pPr>
        <w:rPr>
          <w:rFonts w:eastAsia="Arial" w:cs="Arial"/>
          <w:b/>
          <w:bCs/>
          <w:sz w:val="20"/>
          <w:szCs w:val="20"/>
        </w:rPr>
      </w:pPr>
    </w:p>
    <w:p w:rsidR="00FF21F6" w:rsidRPr="002D09F6" w:rsidRDefault="00FF21F6" w:rsidP="00102130">
      <w:pPr>
        <w:rPr>
          <w:rFonts w:eastAsia="Arial" w:cs="Arial"/>
          <w:b/>
          <w:bCs/>
          <w:sz w:val="20"/>
          <w:szCs w:val="20"/>
        </w:rPr>
      </w:pPr>
      <w:r w:rsidRPr="002D09F6">
        <w:rPr>
          <w:rFonts w:eastAsia="Arial" w:cs="Arial"/>
          <w:b/>
          <w:bCs/>
          <w:sz w:val="20"/>
          <w:szCs w:val="20"/>
        </w:rPr>
        <w:t>Diputado Presidente Marcelo de Jesús Torres Cofiño:</w:t>
      </w:r>
    </w:p>
    <w:p w:rsidR="00102130" w:rsidRPr="002D09F6" w:rsidRDefault="00102130" w:rsidP="00102130">
      <w:pPr>
        <w:rPr>
          <w:rFonts w:eastAsia="Arial" w:cs="Arial"/>
          <w:bCs/>
          <w:sz w:val="20"/>
          <w:szCs w:val="20"/>
        </w:rPr>
      </w:pPr>
      <w:r w:rsidRPr="002D09F6">
        <w:rPr>
          <w:rFonts w:eastAsia="Arial" w:cs="Arial"/>
          <w:bCs/>
          <w:sz w:val="20"/>
          <w:szCs w:val="20"/>
        </w:rPr>
        <w:t xml:space="preserve">A continuación, esta Presidencia </w:t>
      </w:r>
      <w:r w:rsidR="00B96212" w:rsidRPr="002D09F6">
        <w:rPr>
          <w:rFonts w:eastAsia="Arial" w:cs="Arial"/>
          <w:bCs/>
          <w:sz w:val="20"/>
          <w:szCs w:val="20"/>
        </w:rPr>
        <w:t xml:space="preserve">informa que la coordinadora de la Comisión de Finanzas,  ha solicitado la dispensa de la lectura de los considerandos y resultandos de los dictámenes </w:t>
      </w:r>
      <w:r w:rsidR="004744F8" w:rsidRPr="002D09F6">
        <w:rPr>
          <w:rFonts w:eastAsia="Arial" w:cs="Arial"/>
          <w:bCs/>
          <w:sz w:val="20"/>
          <w:szCs w:val="20"/>
        </w:rPr>
        <w:t>consignados en los Puntos 10 A al</w:t>
      </w:r>
      <w:r w:rsidR="00B96212" w:rsidRPr="002D09F6">
        <w:rPr>
          <w:rFonts w:eastAsia="Arial" w:cs="Arial"/>
          <w:bCs/>
          <w:sz w:val="20"/>
          <w:szCs w:val="20"/>
        </w:rPr>
        <w:t xml:space="preserve"> 10 E del Orden del Día previamente aprobado y que solo sea leído el proyecto de decreto o alguna de sus partes considerativas más relevantes, toda vez que los referidos dictámenes fueron dados a conocer a los integrantes de esta Legislatura con anticipación y que se encuentran íntegramente en la Gaceta Parlamentaria de la página del Congreso por lo que dicha solicitud se somete a su consideración. </w:t>
      </w:r>
    </w:p>
    <w:p w:rsidR="00B96212" w:rsidRPr="002D09F6" w:rsidRDefault="00B96212" w:rsidP="00102130">
      <w:pPr>
        <w:rPr>
          <w:rFonts w:eastAsia="Arial" w:cs="Arial"/>
          <w:bCs/>
          <w:sz w:val="20"/>
          <w:szCs w:val="20"/>
        </w:rPr>
      </w:pPr>
    </w:p>
    <w:p w:rsidR="00B96212" w:rsidRPr="002D09F6" w:rsidRDefault="00B96212" w:rsidP="00102130">
      <w:pPr>
        <w:rPr>
          <w:rFonts w:eastAsia="Arial" w:cs="Arial"/>
          <w:bCs/>
          <w:sz w:val="20"/>
          <w:szCs w:val="20"/>
        </w:rPr>
      </w:pPr>
      <w:r w:rsidRPr="002D09F6">
        <w:rPr>
          <w:rFonts w:eastAsia="Arial" w:cs="Arial"/>
          <w:bCs/>
          <w:sz w:val="20"/>
          <w:szCs w:val="20"/>
        </w:rPr>
        <w:t xml:space="preserve">No habiendo intervenciones, se somete a votación la referida propuesta de dispensa, pidiéndose a las y los Diputados que emitamos nuestro voto de la manera acostumbrada. </w:t>
      </w:r>
    </w:p>
    <w:p w:rsidR="00B96212" w:rsidRPr="002D09F6" w:rsidRDefault="00B96212" w:rsidP="00102130">
      <w:pPr>
        <w:rPr>
          <w:rFonts w:eastAsia="Arial" w:cs="Arial"/>
          <w:bCs/>
          <w:sz w:val="20"/>
          <w:szCs w:val="20"/>
        </w:rPr>
      </w:pPr>
    </w:p>
    <w:p w:rsidR="00B96212" w:rsidRPr="002D09F6" w:rsidRDefault="00B96212" w:rsidP="00102130">
      <w:pPr>
        <w:rPr>
          <w:rFonts w:eastAsia="Arial" w:cs="Arial"/>
          <w:bCs/>
          <w:sz w:val="20"/>
          <w:szCs w:val="20"/>
        </w:rPr>
      </w:pPr>
      <w:r w:rsidRPr="002D09F6">
        <w:rPr>
          <w:rFonts w:eastAsia="Arial" w:cs="Arial"/>
          <w:bCs/>
          <w:sz w:val="20"/>
          <w:szCs w:val="20"/>
        </w:rPr>
        <w:t>Quiénes estén a favor.  ¿En contra? ¿En abstención?</w:t>
      </w:r>
    </w:p>
    <w:p w:rsidR="00B96212" w:rsidRPr="002D09F6" w:rsidRDefault="00B96212" w:rsidP="00102130">
      <w:pPr>
        <w:rPr>
          <w:rFonts w:eastAsia="Arial" w:cs="Arial"/>
          <w:bCs/>
          <w:sz w:val="20"/>
          <w:szCs w:val="20"/>
        </w:rPr>
      </w:pPr>
    </w:p>
    <w:p w:rsidR="00B96212" w:rsidRPr="002D09F6" w:rsidRDefault="00B96212" w:rsidP="00102130">
      <w:pPr>
        <w:rPr>
          <w:rFonts w:eastAsia="Arial" w:cs="Arial"/>
          <w:bCs/>
          <w:sz w:val="20"/>
          <w:szCs w:val="20"/>
        </w:rPr>
      </w:pPr>
      <w:r w:rsidRPr="002D09F6">
        <w:rPr>
          <w:rFonts w:eastAsia="Arial" w:cs="Arial"/>
          <w:bCs/>
          <w:sz w:val="20"/>
          <w:szCs w:val="20"/>
        </w:rPr>
        <w:t xml:space="preserve">Gracias. </w:t>
      </w:r>
    </w:p>
    <w:p w:rsidR="00B96212" w:rsidRPr="002D09F6" w:rsidRDefault="00B96212" w:rsidP="00102130">
      <w:pPr>
        <w:rPr>
          <w:rFonts w:eastAsia="Arial" w:cs="Arial"/>
          <w:bCs/>
          <w:sz w:val="20"/>
          <w:szCs w:val="20"/>
        </w:rPr>
      </w:pPr>
    </w:p>
    <w:p w:rsidR="00B96212" w:rsidRPr="002D09F6" w:rsidRDefault="00B96212" w:rsidP="00102130">
      <w:pPr>
        <w:rPr>
          <w:rFonts w:eastAsia="Arial" w:cs="Arial"/>
          <w:b/>
          <w:bCs/>
          <w:sz w:val="20"/>
          <w:szCs w:val="20"/>
        </w:rPr>
      </w:pPr>
      <w:r w:rsidRPr="002D09F6">
        <w:rPr>
          <w:rFonts w:eastAsia="Arial" w:cs="Arial"/>
          <w:b/>
          <w:bCs/>
          <w:sz w:val="20"/>
          <w:szCs w:val="20"/>
        </w:rPr>
        <w:t>El resultado de la votación es el siguiente: 23 votos a favor; 0 votos en contra y 0 abstenciones.</w:t>
      </w:r>
    </w:p>
    <w:p w:rsidR="00B96212" w:rsidRPr="002D09F6" w:rsidRDefault="00B96212" w:rsidP="00102130">
      <w:pPr>
        <w:rPr>
          <w:rFonts w:eastAsia="Arial" w:cs="Arial"/>
          <w:b/>
          <w:bCs/>
          <w:sz w:val="20"/>
          <w:szCs w:val="20"/>
        </w:rPr>
      </w:pPr>
    </w:p>
    <w:p w:rsidR="00B96212" w:rsidRPr="002D09F6" w:rsidRDefault="00B96212" w:rsidP="00102130">
      <w:pPr>
        <w:rPr>
          <w:rFonts w:eastAsia="Arial" w:cs="Arial"/>
          <w:bCs/>
          <w:sz w:val="20"/>
          <w:szCs w:val="20"/>
        </w:rPr>
      </w:pPr>
      <w:r w:rsidRPr="002D09F6">
        <w:rPr>
          <w:rFonts w:eastAsia="Arial" w:cs="Arial"/>
          <w:bCs/>
          <w:sz w:val="20"/>
          <w:szCs w:val="20"/>
        </w:rPr>
        <w:lastRenderedPageBreak/>
        <w:t xml:space="preserve">Conforme al resultado se aprueba por unanimidad la propuesta para la dispensa de la lectura de los dictámenes antes mencionados para que en su caso sean leídos en los términos señalados anteriormente. </w:t>
      </w:r>
    </w:p>
    <w:p w:rsidR="00B96212" w:rsidRPr="002D09F6" w:rsidRDefault="00B96212" w:rsidP="00102130">
      <w:pPr>
        <w:rPr>
          <w:rFonts w:eastAsia="Arial" w:cs="Arial"/>
          <w:bCs/>
          <w:sz w:val="20"/>
          <w:szCs w:val="20"/>
        </w:rPr>
      </w:pPr>
    </w:p>
    <w:p w:rsidR="00B96212" w:rsidRPr="002D09F6" w:rsidRDefault="00B96212" w:rsidP="00102130">
      <w:pPr>
        <w:rPr>
          <w:rFonts w:eastAsia="Arial" w:cs="Arial"/>
          <w:bCs/>
          <w:sz w:val="20"/>
          <w:szCs w:val="20"/>
        </w:rPr>
      </w:pPr>
      <w:r w:rsidRPr="002D09F6">
        <w:rPr>
          <w:rFonts w:eastAsia="Arial" w:cs="Arial"/>
          <w:bCs/>
          <w:sz w:val="20"/>
          <w:szCs w:val="20"/>
        </w:rPr>
        <w:t xml:space="preserve">Solicito a la Diputada Secretaria Verónica Boreque Martínez González, que en la forma aprobada proceda a dar lectura al dictamen consignado en el Punto 10 A del Orden del Día. </w:t>
      </w:r>
    </w:p>
    <w:p w:rsidR="00B96212" w:rsidRPr="002D09F6" w:rsidRDefault="00B96212" w:rsidP="00102130">
      <w:pPr>
        <w:rPr>
          <w:rFonts w:eastAsia="Arial" w:cs="Arial"/>
          <w:bCs/>
          <w:sz w:val="20"/>
          <w:szCs w:val="20"/>
        </w:rPr>
      </w:pPr>
    </w:p>
    <w:p w:rsidR="00B96212" w:rsidRPr="002D09F6" w:rsidRDefault="00B96212" w:rsidP="00102130">
      <w:pPr>
        <w:rPr>
          <w:rFonts w:eastAsia="Arial" w:cs="Arial"/>
          <w:b/>
          <w:bCs/>
          <w:sz w:val="20"/>
          <w:szCs w:val="20"/>
        </w:rPr>
      </w:pPr>
      <w:r w:rsidRPr="002D09F6">
        <w:rPr>
          <w:rFonts w:eastAsia="Arial" w:cs="Arial"/>
          <w:b/>
          <w:bCs/>
          <w:sz w:val="20"/>
          <w:szCs w:val="20"/>
        </w:rPr>
        <w:t>Diputada Secretaria Verónica Boreque Martínez González:</w:t>
      </w:r>
    </w:p>
    <w:p w:rsidR="00B96212" w:rsidRDefault="00B96212" w:rsidP="00102130">
      <w:pPr>
        <w:rPr>
          <w:rFonts w:eastAsia="Arial" w:cs="Arial"/>
          <w:bCs/>
          <w:sz w:val="20"/>
          <w:szCs w:val="20"/>
        </w:rPr>
      </w:pPr>
      <w:r w:rsidRPr="002D09F6">
        <w:rPr>
          <w:rFonts w:eastAsia="Arial" w:cs="Arial"/>
          <w:bCs/>
          <w:sz w:val="20"/>
          <w:szCs w:val="20"/>
        </w:rPr>
        <w:t xml:space="preserve">Con su permiso, Diputado Presidente. </w:t>
      </w:r>
    </w:p>
    <w:p w:rsidR="004C2BEE" w:rsidRDefault="004C2BEE" w:rsidP="00102130">
      <w:pPr>
        <w:rPr>
          <w:rFonts w:eastAsia="Arial" w:cs="Arial"/>
          <w:bCs/>
          <w:sz w:val="20"/>
          <w:szCs w:val="20"/>
        </w:rPr>
      </w:pPr>
    </w:p>
    <w:p w:rsidR="004C2BEE" w:rsidRPr="007402DD" w:rsidRDefault="004C2BEE" w:rsidP="004C2BEE">
      <w:pPr>
        <w:spacing w:line="276" w:lineRule="auto"/>
        <w:rPr>
          <w:rFonts w:eastAsia="Calibri" w:cs="Arial"/>
          <w:sz w:val="20"/>
          <w:szCs w:val="20"/>
        </w:rPr>
      </w:pPr>
      <w:r w:rsidRPr="007402DD">
        <w:rPr>
          <w:rFonts w:eastAsia="Calibri" w:cs="Arial"/>
          <w:b/>
          <w:bCs/>
          <w:sz w:val="20"/>
          <w:szCs w:val="20"/>
        </w:rPr>
        <w:t>DICTAMEN</w:t>
      </w:r>
      <w:r>
        <w:rPr>
          <w:rFonts w:eastAsia="Calibri" w:cs="Arial"/>
          <w:b/>
          <w:bCs/>
          <w:sz w:val="20"/>
          <w:szCs w:val="20"/>
        </w:rPr>
        <w:t xml:space="preserve"> </w:t>
      </w:r>
      <w:r w:rsidRPr="007402DD">
        <w:rPr>
          <w:rFonts w:eastAsia="Calibri" w:cs="Arial"/>
          <w:sz w:val="20"/>
          <w:szCs w:val="20"/>
        </w:rPr>
        <w:t>de la Comisión de Finanzas de la Sexagésima Primera Legislatura del Congreso del Estado, Independiente, Libre y Soberano de Coahuila de Zaragoza, con relación a la Iniciativa de Decreto planteada por el Ejecutivo del Estado para que se autorice al Gobierno del Estado de Coahuila de Zaragoza, para desincorporar y enajenar a título gratuito, un lote de terreno con una superficie de 51,714.060 M2., ubicado en el Municipio de San Buenaventura, Coahuila de Zaragoza, a favor del Organismo Público Descentralizado, Instituto Mexicano del Seguro Social, con objeto de llevar a cabo la construcción de un hospital rural en dicho municipio.</w:t>
      </w:r>
    </w:p>
    <w:p w:rsidR="004C2BEE" w:rsidRPr="007402DD" w:rsidRDefault="004C2BEE" w:rsidP="004C2BEE">
      <w:pPr>
        <w:spacing w:line="276" w:lineRule="auto"/>
        <w:ind w:left="-142"/>
        <w:rPr>
          <w:rFonts w:eastAsia="Calibri" w:cs="Arial"/>
          <w:sz w:val="20"/>
          <w:szCs w:val="20"/>
        </w:rPr>
      </w:pPr>
    </w:p>
    <w:p w:rsidR="004C2BEE" w:rsidRPr="007402DD" w:rsidRDefault="004C2BEE" w:rsidP="004C2BEE">
      <w:pPr>
        <w:spacing w:line="276" w:lineRule="auto"/>
        <w:jc w:val="center"/>
        <w:rPr>
          <w:rFonts w:eastAsia="Calibri" w:cs="Arial"/>
          <w:b/>
          <w:bCs/>
          <w:sz w:val="20"/>
          <w:szCs w:val="20"/>
        </w:rPr>
      </w:pPr>
      <w:r w:rsidRPr="007402DD">
        <w:rPr>
          <w:rFonts w:eastAsia="Calibri" w:cs="Arial"/>
          <w:b/>
          <w:bCs/>
          <w:sz w:val="20"/>
          <w:szCs w:val="20"/>
        </w:rPr>
        <w:t>RESULTANDO</w:t>
      </w:r>
    </w:p>
    <w:p w:rsidR="004C2BEE" w:rsidRPr="007402DD" w:rsidRDefault="004C2BEE" w:rsidP="00735D43">
      <w:pPr>
        <w:autoSpaceDE w:val="0"/>
        <w:autoSpaceDN w:val="0"/>
        <w:adjustRightInd w:val="0"/>
        <w:spacing w:line="276" w:lineRule="auto"/>
        <w:rPr>
          <w:rFonts w:cs="Arial"/>
          <w:sz w:val="20"/>
          <w:szCs w:val="20"/>
          <w:lang w:eastAsia="es-MX"/>
        </w:rPr>
      </w:pPr>
      <w:r w:rsidRPr="007402DD">
        <w:rPr>
          <w:rFonts w:cs="Arial"/>
          <w:b/>
          <w:sz w:val="20"/>
          <w:szCs w:val="20"/>
          <w:lang w:eastAsia="es-MX"/>
        </w:rPr>
        <w:t xml:space="preserve">ÚNICO. </w:t>
      </w:r>
      <w:r w:rsidRPr="007402DD">
        <w:rPr>
          <w:rFonts w:cs="Arial"/>
          <w:sz w:val="20"/>
          <w:szCs w:val="20"/>
          <w:lang w:eastAsia="es-MX"/>
        </w:rPr>
        <w:t>Que, en sesión celebrada por el Pleno del Congreso del Estado, el día 12 del mes de noviembre del año 2020, se dio cuenta la mencionada Iniciativa y turnada a esta Comisión de Finanzas, para su estudio y dictamen.</w:t>
      </w:r>
    </w:p>
    <w:p w:rsidR="004C2BEE" w:rsidRPr="007402DD" w:rsidRDefault="004C2BEE" w:rsidP="004C2BEE">
      <w:pPr>
        <w:autoSpaceDE w:val="0"/>
        <w:autoSpaceDN w:val="0"/>
        <w:adjustRightInd w:val="0"/>
        <w:spacing w:line="276" w:lineRule="auto"/>
        <w:rPr>
          <w:rFonts w:cs="Arial"/>
          <w:sz w:val="20"/>
          <w:szCs w:val="20"/>
          <w:lang w:eastAsia="es-MX"/>
        </w:rPr>
      </w:pPr>
    </w:p>
    <w:p w:rsidR="004C2BEE" w:rsidRPr="007402DD" w:rsidRDefault="004C2BEE" w:rsidP="004C2BEE">
      <w:pPr>
        <w:widowControl w:val="0"/>
        <w:spacing w:line="276" w:lineRule="auto"/>
        <w:jc w:val="center"/>
        <w:rPr>
          <w:rFonts w:eastAsia="Calibri" w:cs="Arial"/>
          <w:b/>
          <w:sz w:val="20"/>
          <w:szCs w:val="20"/>
        </w:rPr>
      </w:pPr>
      <w:r w:rsidRPr="007402DD">
        <w:rPr>
          <w:rFonts w:eastAsia="Calibri" w:cs="Arial"/>
          <w:b/>
          <w:sz w:val="20"/>
          <w:szCs w:val="20"/>
        </w:rPr>
        <w:t>C O N S I D E R A N D O</w:t>
      </w:r>
    </w:p>
    <w:p w:rsidR="004C2BEE" w:rsidRPr="007402DD" w:rsidRDefault="004C2BEE" w:rsidP="004C2BEE">
      <w:pPr>
        <w:spacing w:line="276" w:lineRule="auto"/>
        <w:ind w:right="114"/>
        <w:rPr>
          <w:rFonts w:cs="Arial"/>
          <w:bCs/>
          <w:sz w:val="20"/>
          <w:szCs w:val="20"/>
        </w:rPr>
      </w:pPr>
      <w:r w:rsidRPr="007402DD">
        <w:rPr>
          <w:rFonts w:cs="Arial"/>
          <w:b/>
          <w:bCs/>
          <w:sz w:val="20"/>
          <w:szCs w:val="20"/>
        </w:rPr>
        <w:t xml:space="preserve">PRIMERO. </w:t>
      </w:r>
      <w:r w:rsidRPr="007402DD">
        <w:rPr>
          <w:rFonts w:cs="Arial"/>
          <w:bCs/>
          <w:sz w:val="20"/>
          <w:szCs w:val="20"/>
        </w:rPr>
        <w:t xml:space="preserve"> Que esta</w:t>
      </w:r>
      <w:r>
        <w:rPr>
          <w:rFonts w:cs="Arial"/>
          <w:bCs/>
          <w:sz w:val="20"/>
          <w:szCs w:val="20"/>
        </w:rPr>
        <w:t xml:space="preserve"> </w:t>
      </w:r>
      <w:r w:rsidRPr="007402DD">
        <w:rPr>
          <w:rFonts w:cs="Arial"/>
          <w:bCs/>
          <w:sz w:val="20"/>
          <w:szCs w:val="20"/>
        </w:rPr>
        <w:t>Comisión de Finanzas, con fundamento en los artículos 91, 116, 117 y demás relativos a la Ley Orgánica del Congreso del Estado, es competente para emitir el presente dictamen.</w:t>
      </w:r>
    </w:p>
    <w:p w:rsidR="004C2BEE" w:rsidRPr="007402DD" w:rsidRDefault="004C2BEE" w:rsidP="004C2BEE">
      <w:pPr>
        <w:spacing w:line="276" w:lineRule="auto"/>
        <w:ind w:right="114"/>
        <w:rPr>
          <w:rFonts w:cs="Arial"/>
          <w:bCs/>
          <w:sz w:val="20"/>
          <w:szCs w:val="20"/>
        </w:rPr>
      </w:pPr>
    </w:p>
    <w:p w:rsidR="004C2BEE" w:rsidRPr="007402DD" w:rsidRDefault="004C2BEE" w:rsidP="004C2BEE">
      <w:pPr>
        <w:spacing w:line="276" w:lineRule="auto"/>
        <w:ind w:right="114"/>
        <w:rPr>
          <w:rFonts w:cs="Arial"/>
          <w:bCs/>
          <w:sz w:val="20"/>
          <w:szCs w:val="20"/>
        </w:rPr>
      </w:pPr>
      <w:r w:rsidRPr="007402DD">
        <w:rPr>
          <w:rFonts w:cs="Arial"/>
          <w:b/>
          <w:bCs/>
          <w:sz w:val="20"/>
          <w:szCs w:val="20"/>
        </w:rPr>
        <w:t xml:space="preserve">SEGUNDO.  </w:t>
      </w:r>
      <w:r w:rsidRPr="007402DD">
        <w:rPr>
          <w:rFonts w:cs="Arial"/>
          <w:bCs/>
          <w:sz w:val="20"/>
          <w:szCs w:val="20"/>
        </w:rPr>
        <w:t>Que la iniciativa se sustentó en la siguiente exposición de motivos.</w:t>
      </w:r>
    </w:p>
    <w:p w:rsidR="004C2BEE" w:rsidRPr="007402DD" w:rsidRDefault="004C2BEE" w:rsidP="004C2BEE">
      <w:pPr>
        <w:rPr>
          <w:rFonts w:eastAsia="Calibri" w:cs="Arial"/>
          <w:b/>
          <w:sz w:val="20"/>
          <w:szCs w:val="20"/>
          <w:lang w:val="es-ES"/>
        </w:rPr>
      </w:pPr>
    </w:p>
    <w:p w:rsidR="004C2BEE" w:rsidRPr="007402DD" w:rsidRDefault="004C2BEE" w:rsidP="004C2BEE">
      <w:pPr>
        <w:spacing w:line="276" w:lineRule="auto"/>
        <w:ind w:right="48"/>
        <w:rPr>
          <w:rFonts w:eastAsia="Calibri" w:cs="Arial"/>
          <w:sz w:val="20"/>
          <w:szCs w:val="20"/>
        </w:rPr>
      </w:pPr>
      <w:r w:rsidRPr="007402DD">
        <w:rPr>
          <w:rFonts w:eastAsia="Calibri" w:cs="Arial"/>
          <w:b/>
          <w:sz w:val="20"/>
          <w:szCs w:val="20"/>
          <w:lang w:val="es-ES"/>
        </w:rPr>
        <w:t xml:space="preserve">TERCERO. </w:t>
      </w:r>
      <w:r w:rsidRPr="007402DD">
        <w:rPr>
          <w:rFonts w:eastAsia="Calibri" w:cs="Arial"/>
          <w:sz w:val="20"/>
          <w:szCs w:val="20"/>
          <w:lang w:val="es-ES"/>
        </w:rPr>
        <w:tab/>
      </w:r>
      <w:r w:rsidRPr="007402DD">
        <w:rPr>
          <w:rFonts w:eastAsia="Calibri" w:cs="Arial"/>
          <w:sz w:val="20"/>
          <w:szCs w:val="20"/>
        </w:rPr>
        <w:t xml:space="preserve">Uno de los objetivos primordiales de esta Administración es concertar la realización de planes, programas y acciones previstas en el </w:t>
      </w:r>
      <w:r w:rsidRPr="007402DD">
        <w:rPr>
          <w:rFonts w:eastAsia="Calibri" w:cs="Arial"/>
          <w:b/>
          <w:bCs/>
          <w:sz w:val="20"/>
          <w:szCs w:val="20"/>
        </w:rPr>
        <w:t>“PLAN ESTATAL DE DESARROLLO 2017-2023”</w:t>
      </w:r>
      <w:r w:rsidRPr="007402DD">
        <w:rPr>
          <w:rFonts w:eastAsia="Calibri" w:cs="Arial"/>
          <w:sz w:val="20"/>
          <w:szCs w:val="20"/>
        </w:rPr>
        <w:t>, que dentro de su Eje Rector 4, referente al Desarrollo Social Incluyente y Participativo, se encuentra el tema de Salud y Seguridad Social, mediante el cual, se pretende contar con un sistema de salud eficiente que impulse la participación y corresponsabilidad de las y los Coahuilenses, basado en la prevención, equidad y calidad en la atención, teniendo como objetivo, lograr el acceso universal a los servicios de salud de calidad, a través de la mejora de la infraestructura física en salud, mediante acciones focalizadas en base a las necesidades reales de cada Región, optimizando todos los recursos disponibles, y que para lograrlo, se realizarán las gestiones necesarias ante las autoridades federales en materia de salud para el mejoramiento de la infraestructura médica, en beneficio de sus derechohabientes, con la ampliación y en su caso, construcción de nuevas unidades.</w:t>
      </w:r>
    </w:p>
    <w:p w:rsidR="004C2BEE" w:rsidRPr="007402DD" w:rsidRDefault="004C2BEE" w:rsidP="004C2BEE">
      <w:pPr>
        <w:spacing w:line="276" w:lineRule="auto"/>
        <w:ind w:right="48"/>
        <w:rPr>
          <w:rFonts w:eastAsia="Calibri" w:cs="Arial"/>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sz w:val="20"/>
          <w:szCs w:val="20"/>
        </w:rPr>
        <w:t xml:space="preserve">Por lo que, solicito la autorización del Poder Legislativo para enajenar a título gratuito a favor del Organismo Público Descentralizado Instituto Mexicano del Seguro Social, el inmueble ubicado </w:t>
      </w:r>
      <w:bookmarkStart w:id="23" w:name="_Hlk55820419"/>
      <w:r w:rsidRPr="007402DD">
        <w:rPr>
          <w:rFonts w:eastAsia="Calibri" w:cs="Arial"/>
          <w:sz w:val="20"/>
          <w:szCs w:val="20"/>
        </w:rPr>
        <w:t xml:space="preserve">en San Buenaventura, Coahuila de Zaragoza, identificado como polígono “A” al sur de la carretera 30. </w:t>
      </w:r>
      <w:bookmarkEnd w:id="23"/>
    </w:p>
    <w:p w:rsidR="004C2BEE" w:rsidRPr="007402DD" w:rsidRDefault="004C2BEE" w:rsidP="004C2BEE">
      <w:pPr>
        <w:spacing w:line="276" w:lineRule="auto"/>
        <w:ind w:right="48"/>
        <w:rPr>
          <w:rFonts w:eastAsia="Calibri" w:cs="Arial"/>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sz w:val="20"/>
          <w:szCs w:val="20"/>
        </w:rPr>
        <w:t xml:space="preserve">Que el Gobierno del Estado de Coahuila de Zaragoza, es propietario y poseedor, con pleno dominio, del inmueble con una superficie de </w:t>
      </w:r>
      <w:bookmarkStart w:id="24" w:name="_Hlk55821910"/>
      <w:r w:rsidRPr="007402DD">
        <w:rPr>
          <w:rFonts w:eastAsia="Calibri" w:cs="Arial"/>
          <w:b/>
          <w:sz w:val="20"/>
          <w:szCs w:val="20"/>
        </w:rPr>
        <w:t>51,714.060 M</w:t>
      </w:r>
      <w:r w:rsidRPr="007402DD">
        <w:rPr>
          <w:rFonts w:eastAsia="Calibri" w:cs="Arial"/>
          <w:b/>
          <w:sz w:val="20"/>
          <w:szCs w:val="20"/>
          <w:vertAlign w:val="superscript"/>
        </w:rPr>
        <w:t>2</w:t>
      </w:r>
      <w:r w:rsidRPr="007402DD">
        <w:rPr>
          <w:rFonts w:eastAsia="Calibri" w:cs="Arial"/>
          <w:b/>
          <w:sz w:val="20"/>
          <w:szCs w:val="20"/>
        </w:rPr>
        <w:t xml:space="preserve"> (cincuenta y un mil  setecientos catorce punto sesenta </w:t>
      </w:r>
      <w:r w:rsidRPr="007402DD">
        <w:rPr>
          <w:rFonts w:eastAsia="Calibri" w:cs="Arial"/>
          <w:b/>
          <w:sz w:val="20"/>
          <w:szCs w:val="20"/>
        </w:rPr>
        <w:lastRenderedPageBreak/>
        <w:t>metros cuadrados)</w:t>
      </w:r>
      <w:r w:rsidRPr="007402DD">
        <w:rPr>
          <w:rFonts w:eastAsia="Calibri" w:cs="Arial"/>
          <w:sz w:val="20"/>
          <w:szCs w:val="20"/>
        </w:rPr>
        <w:t>,</w:t>
      </w:r>
      <w:bookmarkEnd w:id="24"/>
      <w:r w:rsidRPr="007402DD">
        <w:rPr>
          <w:rFonts w:eastAsia="Calibri" w:cs="Arial"/>
          <w:sz w:val="20"/>
          <w:szCs w:val="20"/>
        </w:rPr>
        <w:t xml:space="preserve">  identificado como polígono A, al sur de la carretera 30, de la ciudad de San Buenaventura, Coahuila de Zaragoza, el cual, se identifica con los </w:t>
      </w:r>
      <w:bookmarkStart w:id="25" w:name="_Hlk55822208"/>
      <w:r w:rsidRPr="007402DD">
        <w:rPr>
          <w:rFonts w:eastAsia="Calibri" w:cs="Arial"/>
          <w:sz w:val="20"/>
          <w:szCs w:val="20"/>
        </w:rPr>
        <w:t xml:space="preserve">siguientes puntos, rumbos, medidas y colindancias: </w:t>
      </w:r>
      <w:r w:rsidRPr="007402DD">
        <w:rPr>
          <w:rFonts w:eastAsia="Calibri" w:cs="Arial"/>
          <w:b/>
          <w:bCs/>
          <w:sz w:val="20"/>
          <w:szCs w:val="20"/>
        </w:rPr>
        <w:t>Del punto 1 al punto A</w:t>
      </w:r>
      <w:r w:rsidRPr="007402DD">
        <w:rPr>
          <w:rFonts w:eastAsia="Calibri" w:cs="Arial"/>
          <w:sz w:val="20"/>
          <w:szCs w:val="20"/>
        </w:rPr>
        <w:t xml:space="preserve">, mide 320.590 Metros, y colinda con la Carretera número 30 San Buenaventura-Monclova; </w:t>
      </w:r>
      <w:r w:rsidRPr="007402DD">
        <w:rPr>
          <w:rFonts w:eastAsia="Calibri" w:cs="Arial"/>
          <w:b/>
          <w:bCs/>
          <w:sz w:val="20"/>
          <w:szCs w:val="20"/>
        </w:rPr>
        <w:t>Del punto A al Punto B</w:t>
      </w:r>
      <w:r w:rsidRPr="007402DD">
        <w:rPr>
          <w:rFonts w:eastAsia="Calibri" w:cs="Arial"/>
          <w:sz w:val="20"/>
          <w:szCs w:val="20"/>
        </w:rPr>
        <w:t xml:space="preserve">,mide 137.472 Metros y colinda con área de reserva; </w:t>
      </w:r>
      <w:r w:rsidRPr="007402DD">
        <w:rPr>
          <w:rFonts w:eastAsia="Calibri" w:cs="Arial"/>
          <w:b/>
          <w:bCs/>
          <w:sz w:val="20"/>
          <w:szCs w:val="20"/>
        </w:rPr>
        <w:t>Del punto B al punto 4</w:t>
      </w:r>
      <w:r w:rsidRPr="007402DD">
        <w:rPr>
          <w:rFonts w:eastAsia="Calibri" w:cs="Arial"/>
          <w:sz w:val="20"/>
          <w:szCs w:val="20"/>
        </w:rPr>
        <w:t xml:space="preserve">, mide 217.080 Metros y colinda con Adalberto Cárdenas; </w:t>
      </w:r>
      <w:r w:rsidRPr="007402DD">
        <w:rPr>
          <w:rFonts w:eastAsia="Calibri" w:cs="Arial"/>
          <w:b/>
          <w:bCs/>
          <w:sz w:val="20"/>
          <w:szCs w:val="20"/>
        </w:rPr>
        <w:t>Del punto 4 al punto 1</w:t>
      </w:r>
      <w:r w:rsidRPr="007402DD">
        <w:rPr>
          <w:rFonts w:eastAsia="Calibri" w:cs="Arial"/>
          <w:sz w:val="20"/>
          <w:szCs w:val="20"/>
        </w:rPr>
        <w:t xml:space="preserve">, mide 273.500 Metros y colinda con herederos de la Señora Aurora Cárdenas, lo cual </w:t>
      </w:r>
      <w:bookmarkEnd w:id="25"/>
      <w:r w:rsidRPr="007402DD">
        <w:rPr>
          <w:rFonts w:eastAsia="Calibri" w:cs="Arial"/>
          <w:sz w:val="20"/>
          <w:szCs w:val="20"/>
        </w:rPr>
        <w:t>acredita con la Escritura Pública N° (360) trescientos sesenta,  Volumen: IX, dada en la ciudad de Torreón, Coahuila de Zaragoza a los (02) dos días del mes de noviembre del año 2020, ante el Licenciado Héctor Iván González Martínez, titular de la Notaría Pública número (18) dieciocho, de la ciudad de Torreón,  Coahuila de Zaragoza.Conforme a la Ley General de Bienes del Estado de Coahuila, le corresponde al Titular del Ejecutivo disponer de los bienes del Dominio Público y Privado del Estado.</w:t>
      </w:r>
    </w:p>
    <w:p w:rsidR="004C2BEE" w:rsidRPr="007402DD" w:rsidRDefault="004C2BEE" w:rsidP="004C2BEE">
      <w:pPr>
        <w:spacing w:line="276" w:lineRule="auto"/>
        <w:rPr>
          <w:rFonts w:eastAsia="Calibri" w:cs="Arial"/>
          <w:sz w:val="20"/>
          <w:szCs w:val="20"/>
        </w:rPr>
      </w:pPr>
    </w:p>
    <w:p w:rsidR="004C2BEE" w:rsidRPr="007402DD" w:rsidRDefault="004C2BEE" w:rsidP="004C2BEE">
      <w:pPr>
        <w:spacing w:line="276" w:lineRule="auto"/>
        <w:rPr>
          <w:rFonts w:eastAsia="Calibri" w:cs="Arial"/>
          <w:sz w:val="20"/>
          <w:szCs w:val="20"/>
        </w:rPr>
      </w:pPr>
      <w:r w:rsidRPr="007402DD">
        <w:rPr>
          <w:rFonts w:eastAsia="Calibri" w:cs="Arial"/>
          <w:b/>
          <w:sz w:val="20"/>
          <w:szCs w:val="20"/>
        </w:rPr>
        <w:t xml:space="preserve">CUARTO.  </w:t>
      </w:r>
      <w:r w:rsidRPr="007402DD">
        <w:rPr>
          <w:rFonts w:eastAsia="Calibri" w:cs="Arial"/>
          <w:sz w:val="20"/>
          <w:szCs w:val="20"/>
        </w:rPr>
        <w:t>Esta Comisión de Finanzas encontró que se han cubierto los requisitos necesarios para la enajenación de la superficie en mención, logrando así la posibilidad de coadyuvar con el Gobierno Estatal en el cumplimiento de sus objetivos, entre los que se encuentra una atención digna a los habitantes de ese municipio, el cual se otorgará un beneficio social.</w:t>
      </w:r>
    </w:p>
    <w:p w:rsidR="004C2BEE" w:rsidRPr="007402DD" w:rsidRDefault="004C2BEE" w:rsidP="004C2BEE">
      <w:pPr>
        <w:spacing w:line="276" w:lineRule="auto"/>
        <w:rPr>
          <w:rFonts w:eastAsia="Calibri" w:cs="Arial"/>
          <w:sz w:val="20"/>
          <w:szCs w:val="20"/>
        </w:rPr>
      </w:pPr>
    </w:p>
    <w:p w:rsidR="004C2BEE" w:rsidRPr="007402DD" w:rsidRDefault="004C2BEE" w:rsidP="004C2BEE">
      <w:pPr>
        <w:spacing w:line="276" w:lineRule="auto"/>
        <w:rPr>
          <w:rFonts w:eastAsia="Calibri" w:cs="Arial"/>
          <w:sz w:val="20"/>
          <w:szCs w:val="20"/>
        </w:rPr>
      </w:pPr>
      <w:r w:rsidRPr="007402DD">
        <w:rPr>
          <w:rFonts w:eastAsia="Calibri" w:cs="Arial"/>
          <w:sz w:val="20"/>
          <w:szCs w:val="20"/>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las integrantes de la Comisión de Finanzas sometemos a consideración de este H. Congreso del Estado, para su estudio, discusión y en su caso, aprobación, el siguiente:</w:t>
      </w:r>
    </w:p>
    <w:p w:rsidR="004C2BEE" w:rsidRPr="007402DD" w:rsidRDefault="004C2BEE" w:rsidP="004C2BEE">
      <w:pPr>
        <w:spacing w:line="276" w:lineRule="auto"/>
        <w:ind w:right="48"/>
        <w:rPr>
          <w:rFonts w:eastAsia="Calibri" w:cs="Arial"/>
          <w:b/>
          <w:sz w:val="20"/>
          <w:szCs w:val="20"/>
        </w:rPr>
      </w:pPr>
    </w:p>
    <w:p w:rsidR="004C2BEE" w:rsidRPr="007402DD" w:rsidRDefault="004C2BEE" w:rsidP="004C2BEE">
      <w:pPr>
        <w:spacing w:line="276" w:lineRule="auto"/>
        <w:ind w:right="48"/>
        <w:rPr>
          <w:rFonts w:eastAsia="Calibri" w:cs="Arial"/>
          <w:b/>
          <w:sz w:val="20"/>
          <w:szCs w:val="20"/>
        </w:rPr>
      </w:pPr>
      <w:r w:rsidRPr="007402DD">
        <w:rPr>
          <w:rFonts w:eastAsia="Calibri" w:cs="Arial"/>
          <w:b/>
          <w:sz w:val="20"/>
          <w:szCs w:val="20"/>
        </w:rPr>
        <w:t>DECRETO POR EL QUE SE AUTORIZA ALGOBIERNO DEL ESTADO PARA QUE DESINCORPORE UN LOTE DE TERRENO CON UNA SUPERFICIE DE 51,714.060 M</w:t>
      </w:r>
      <w:r w:rsidRPr="007402DD">
        <w:rPr>
          <w:rFonts w:eastAsia="Calibri" w:cs="Arial"/>
          <w:b/>
          <w:sz w:val="20"/>
          <w:szCs w:val="20"/>
          <w:vertAlign w:val="superscript"/>
        </w:rPr>
        <w:t>2</w:t>
      </w:r>
      <w:r w:rsidRPr="007402DD">
        <w:rPr>
          <w:rFonts w:eastAsia="Calibri" w:cs="Arial"/>
          <w:b/>
          <w:sz w:val="20"/>
          <w:szCs w:val="20"/>
        </w:rPr>
        <w:t xml:space="preserve"> (CINCUENTA Y UN MIL SETECIENTOS CATORCE PUNTO SESENTA METROS CUADRADOS), UBICADO EN EL MUNICIPIO DE SAN BUENAVENTURA, COAHUILA DE ZARAGOZA, PARA QUE LO ENAJENE A TÍTULO GRATUITO, A FAVOR DEL ORGANISMO PÚBLICO DESCENTRALIZADO, INSTITUTO MEXICANO DEL SEGURO SOCIAL.</w:t>
      </w:r>
    </w:p>
    <w:p w:rsidR="004C2BEE" w:rsidRPr="007402DD" w:rsidRDefault="004C2BEE" w:rsidP="004C2BEE">
      <w:pPr>
        <w:spacing w:line="276" w:lineRule="auto"/>
        <w:ind w:right="48"/>
        <w:rPr>
          <w:rFonts w:eastAsia="Calibri" w:cs="Arial"/>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b/>
          <w:sz w:val="20"/>
          <w:szCs w:val="20"/>
        </w:rPr>
        <w:t xml:space="preserve">ARTÍCULO PRIMERO. </w:t>
      </w:r>
      <w:r w:rsidRPr="007402DD">
        <w:rPr>
          <w:rFonts w:eastAsia="Calibri" w:cs="Arial"/>
          <w:sz w:val="20"/>
          <w:szCs w:val="20"/>
        </w:rPr>
        <w:t xml:space="preserve">Se autoriza al Gobierno del Estado de Coahuila de Zaragoza, para que desincorpore, un lote de terreno con una superficie de </w:t>
      </w:r>
      <w:r w:rsidRPr="007402DD">
        <w:rPr>
          <w:rFonts w:eastAsia="Calibri" w:cs="Arial"/>
          <w:b/>
          <w:sz w:val="20"/>
          <w:szCs w:val="20"/>
        </w:rPr>
        <w:t>51,714.060. M2 (cincuenta y un mil setecientos catorce punto cero sesenta metros cuadrados)</w:t>
      </w:r>
      <w:r w:rsidRPr="007402DD">
        <w:rPr>
          <w:rFonts w:eastAsia="Calibri" w:cs="Arial"/>
          <w:sz w:val="20"/>
          <w:szCs w:val="20"/>
        </w:rPr>
        <w:t>, identificado como polígono “A”, al sur de la carretera 30, de la ciudad de San Buenaventura, Coahuila de Zaragoza, el cual se identifica con los rumbos, medidas y colindancias mencionados en el Artículo Segundo del presente Decreto.</w:t>
      </w:r>
    </w:p>
    <w:p w:rsidR="004C2BEE" w:rsidRPr="007402DD" w:rsidRDefault="004C2BEE" w:rsidP="004C2BEE">
      <w:pPr>
        <w:spacing w:line="276" w:lineRule="auto"/>
        <w:ind w:right="48"/>
        <w:rPr>
          <w:rFonts w:eastAsia="Calibri" w:cs="Arial"/>
          <w:b/>
          <w:bCs/>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b/>
          <w:bCs/>
          <w:sz w:val="20"/>
          <w:szCs w:val="20"/>
        </w:rPr>
        <w:t xml:space="preserve">ARTÍCULO SEGUNDO. </w:t>
      </w:r>
      <w:r w:rsidRPr="007402DD">
        <w:rPr>
          <w:rFonts w:eastAsia="Calibri" w:cs="Arial"/>
          <w:sz w:val="20"/>
          <w:szCs w:val="20"/>
        </w:rPr>
        <w:t xml:space="preserve">Se autoriza al Gobierno del Estado de Coahuila de Zaragoza, para que enajene a título gratuito, un bien inmueble con una superficie de </w:t>
      </w:r>
      <w:r w:rsidRPr="007402DD">
        <w:rPr>
          <w:rFonts w:eastAsia="Calibri" w:cs="Arial"/>
          <w:b/>
          <w:sz w:val="20"/>
          <w:szCs w:val="20"/>
        </w:rPr>
        <w:t>51,714.060. M2 (cincuenta y un mil setecientos catorce punto cero sesenta metros cuadrados)</w:t>
      </w:r>
      <w:r w:rsidRPr="007402DD">
        <w:rPr>
          <w:rFonts w:eastAsia="Calibri" w:cs="Arial"/>
          <w:sz w:val="20"/>
          <w:szCs w:val="20"/>
        </w:rPr>
        <w:t xml:space="preserve">, identificado como polígono “A”, al sur de la carretera 30, ubicado en la ciudad de San Buenaventura, Coahuila de Zaragoza; a favor del Organismo Público Descentralizado, Instituto Mexicano del Seguro Social, con el objeto de ser destinado a la construcción de un Hospital Rural y se identifica con los siguientes puntos, rumbos, medidas y colindancias: </w:t>
      </w:r>
      <w:r w:rsidRPr="007402DD">
        <w:rPr>
          <w:rFonts w:eastAsia="Calibri" w:cs="Arial"/>
          <w:b/>
          <w:bCs/>
          <w:sz w:val="20"/>
          <w:szCs w:val="20"/>
        </w:rPr>
        <w:t>Del punto 1 al punto A</w:t>
      </w:r>
      <w:r w:rsidRPr="007402DD">
        <w:rPr>
          <w:rFonts w:eastAsia="Calibri" w:cs="Arial"/>
          <w:sz w:val="20"/>
          <w:szCs w:val="20"/>
        </w:rPr>
        <w:t xml:space="preserve">, mide 320.590 Metros, y colinda con la Carretera número 30 San Buenaventura-Monclova; </w:t>
      </w:r>
      <w:r w:rsidRPr="007402DD">
        <w:rPr>
          <w:rFonts w:eastAsia="Calibri" w:cs="Arial"/>
          <w:b/>
          <w:bCs/>
          <w:sz w:val="20"/>
          <w:szCs w:val="20"/>
        </w:rPr>
        <w:t xml:space="preserve">Del </w:t>
      </w:r>
      <w:r w:rsidRPr="007402DD">
        <w:rPr>
          <w:rFonts w:eastAsia="Calibri" w:cs="Arial"/>
          <w:b/>
          <w:bCs/>
          <w:sz w:val="20"/>
          <w:szCs w:val="20"/>
        </w:rPr>
        <w:lastRenderedPageBreak/>
        <w:t>punto A al Punto B</w:t>
      </w:r>
      <w:r w:rsidRPr="007402DD">
        <w:rPr>
          <w:rFonts w:eastAsia="Calibri" w:cs="Arial"/>
          <w:sz w:val="20"/>
          <w:szCs w:val="20"/>
        </w:rPr>
        <w:t xml:space="preserve">,mide 137.472 Metros y colinda con área de reserva; </w:t>
      </w:r>
      <w:r w:rsidRPr="007402DD">
        <w:rPr>
          <w:rFonts w:eastAsia="Calibri" w:cs="Arial"/>
          <w:b/>
          <w:bCs/>
          <w:sz w:val="20"/>
          <w:szCs w:val="20"/>
        </w:rPr>
        <w:t>Del punto B al punto 4</w:t>
      </w:r>
      <w:r w:rsidRPr="007402DD">
        <w:rPr>
          <w:rFonts w:eastAsia="Calibri" w:cs="Arial"/>
          <w:sz w:val="20"/>
          <w:szCs w:val="20"/>
        </w:rPr>
        <w:t xml:space="preserve">, mide 217.080 Metros y colinda con Adalberto Cárdenas; </w:t>
      </w:r>
      <w:r w:rsidRPr="007402DD">
        <w:rPr>
          <w:rFonts w:eastAsia="Calibri" w:cs="Arial"/>
          <w:b/>
          <w:bCs/>
          <w:sz w:val="20"/>
          <w:szCs w:val="20"/>
        </w:rPr>
        <w:t>Del punto 4 al punto 1</w:t>
      </w:r>
      <w:r w:rsidRPr="007402DD">
        <w:rPr>
          <w:rFonts w:eastAsia="Calibri" w:cs="Arial"/>
          <w:sz w:val="20"/>
          <w:szCs w:val="20"/>
        </w:rPr>
        <w:t>, mide 273.500 Metros y colinda con herederos de la Señora Aurora Cárdenas, de acuerdo al</w:t>
      </w:r>
      <w:r>
        <w:rPr>
          <w:rFonts w:eastAsia="Calibri" w:cs="Arial"/>
          <w:sz w:val="20"/>
          <w:szCs w:val="20"/>
        </w:rPr>
        <w:t xml:space="preserve"> </w:t>
      </w:r>
      <w:r w:rsidRPr="007402DD">
        <w:rPr>
          <w:rFonts w:eastAsia="Calibri" w:cs="Arial"/>
          <w:sz w:val="20"/>
          <w:szCs w:val="20"/>
        </w:rPr>
        <w:t>Cuadro de Construcción, que se reproduce, a continuación:</w:t>
      </w:r>
    </w:p>
    <w:p w:rsidR="004C2BEE" w:rsidRPr="007402DD" w:rsidRDefault="004C2BEE" w:rsidP="004C2BEE">
      <w:pPr>
        <w:spacing w:line="360" w:lineRule="auto"/>
        <w:ind w:left="-284" w:right="288"/>
        <w:jc w:val="center"/>
        <w:rPr>
          <w:rFonts w:eastAsia="Calibri" w:cs="Arial"/>
          <w:sz w:val="20"/>
          <w:szCs w:val="20"/>
        </w:rPr>
      </w:pPr>
      <w:r w:rsidRPr="007402DD">
        <w:rPr>
          <w:rFonts w:eastAsia="Calibri" w:cs="Arial"/>
          <w:noProof/>
          <w:sz w:val="20"/>
          <w:szCs w:val="20"/>
          <w:lang w:eastAsia="es-MX"/>
        </w:rPr>
        <w:drawing>
          <wp:inline distT="0" distB="0" distL="0" distR="0">
            <wp:extent cx="5334000" cy="3724275"/>
            <wp:effectExtent l="0" t="0" r="0" b="0"/>
            <wp:docPr id="24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34000" cy="3724275"/>
                    </a:xfrm>
                    <a:prstGeom prst="rect">
                      <a:avLst/>
                    </a:prstGeom>
                    <a:noFill/>
                    <a:ln>
                      <a:noFill/>
                    </a:ln>
                  </pic:spPr>
                </pic:pic>
              </a:graphicData>
            </a:graphic>
          </wp:inline>
        </w:drawing>
      </w:r>
    </w:p>
    <w:p w:rsidR="004C2BEE" w:rsidRPr="007402DD" w:rsidRDefault="004C2BEE" w:rsidP="004C2BEE">
      <w:pPr>
        <w:spacing w:line="276" w:lineRule="auto"/>
        <w:ind w:right="48"/>
        <w:rPr>
          <w:rFonts w:eastAsia="Calibri" w:cs="Arial"/>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sz w:val="20"/>
          <w:szCs w:val="20"/>
        </w:rPr>
        <w:t>Dicho inmueble, es propiedad del Gobierno del Estado de Coahuila de Zaragoza, según consta en la Escritura Pública Escritura Pública N°. (360) trescientos sesenta, Volumen: IX, dada en la ciudad de Torreón, Coahuila de Zaragoza a los (02) dos días del mes de noviembre del año 2020, ante el Licenciado Héctor Iván González Martínez, titular de la Notaría Número (18) dieciocho, de la ciudad de Torreón, Coahuila de Zaragoza.</w:t>
      </w:r>
    </w:p>
    <w:p w:rsidR="004C2BEE" w:rsidRPr="007402DD" w:rsidRDefault="004C2BEE" w:rsidP="004C2BEE">
      <w:pPr>
        <w:spacing w:line="276" w:lineRule="auto"/>
        <w:ind w:right="48"/>
        <w:rPr>
          <w:rFonts w:eastAsia="Calibri" w:cs="Arial"/>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b/>
          <w:sz w:val="20"/>
          <w:szCs w:val="20"/>
        </w:rPr>
        <w:t xml:space="preserve">ARTÍCULO TERCERO. </w:t>
      </w:r>
      <w:r w:rsidRPr="007402DD">
        <w:rPr>
          <w:rFonts w:eastAsia="Calibri" w:cs="Arial"/>
          <w:sz w:val="20"/>
          <w:szCs w:val="20"/>
        </w:rPr>
        <w:t>Se faculta al Titular del Ejecutivo, para que por sí o por conducto de quien ocupe la titularidad de la Secretaría de Finanzas, otorgue la Escritura correspondiente.</w:t>
      </w:r>
    </w:p>
    <w:p w:rsidR="004C2BEE" w:rsidRPr="007402DD" w:rsidRDefault="004C2BEE" w:rsidP="004C2BEE">
      <w:pPr>
        <w:spacing w:line="276" w:lineRule="auto"/>
        <w:ind w:right="48"/>
        <w:rPr>
          <w:rFonts w:eastAsia="Calibri" w:cs="Arial"/>
          <w:b/>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b/>
          <w:sz w:val="20"/>
          <w:szCs w:val="20"/>
        </w:rPr>
        <w:t xml:space="preserve">ARTÍCULO CUARTO. </w:t>
      </w:r>
      <w:r w:rsidRPr="007402DD">
        <w:rPr>
          <w:rFonts w:eastAsia="Calibri" w:cs="Arial"/>
          <w:sz w:val="20"/>
          <w:szCs w:val="20"/>
        </w:rPr>
        <w:t>El presente Decreto deberá insertarse íntegramente en el Título de Propiedad respectivo.</w:t>
      </w:r>
    </w:p>
    <w:p w:rsidR="004C2BEE" w:rsidRPr="007402DD" w:rsidRDefault="004C2BEE" w:rsidP="004C2BEE">
      <w:pPr>
        <w:spacing w:line="276" w:lineRule="auto"/>
        <w:ind w:right="48"/>
        <w:rPr>
          <w:rFonts w:eastAsia="Calibri" w:cs="Arial"/>
          <w:b/>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b/>
          <w:sz w:val="20"/>
          <w:szCs w:val="20"/>
        </w:rPr>
        <w:t xml:space="preserve">ARTÍCULO QUINTO. </w:t>
      </w:r>
      <w:r w:rsidRPr="007402DD">
        <w:rPr>
          <w:rFonts w:eastAsia="Calibri" w:cs="Arial"/>
          <w:sz w:val="20"/>
          <w:szCs w:val="20"/>
        </w:rPr>
        <w:t>Los trámites y gastos que se generen para el proceso de escrituración y registro de la enajenación autorizada, correrán a cargo del Organismo donatario.</w:t>
      </w:r>
    </w:p>
    <w:p w:rsidR="004C2BEE" w:rsidRPr="007402DD" w:rsidRDefault="004C2BEE" w:rsidP="004C2BEE">
      <w:pPr>
        <w:spacing w:line="276" w:lineRule="auto"/>
        <w:ind w:right="48"/>
        <w:rPr>
          <w:rFonts w:eastAsia="Calibri" w:cs="Arial"/>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b/>
          <w:sz w:val="20"/>
          <w:szCs w:val="20"/>
        </w:rPr>
        <w:t xml:space="preserve">ARTÍCULO SEXTO. </w:t>
      </w:r>
      <w:r w:rsidRPr="007402DD">
        <w:rPr>
          <w:rFonts w:eastAsia="Calibri" w:cs="Arial"/>
          <w:sz w:val="20"/>
          <w:szCs w:val="20"/>
        </w:rPr>
        <w:t xml:space="preserve">El donatario tendrá un plazo de 24 (veinticuatro) meses contados a partir de la publicación de este Decreto, para que formalice la Escritura, en la que deberá expresar en su clausulado </w:t>
      </w:r>
      <w:r w:rsidRPr="007402DD">
        <w:rPr>
          <w:rFonts w:eastAsia="Calibri" w:cs="Arial"/>
          <w:sz w:val="20"/>
          <w:szCs w:val="20"/>
        </w:rPr>
        <w:lastRenderedPageBreak/>
        <w:t>estas condiciones, lleve a cabo su registro o inicie el trazo y construcción de un Hospital Rural en el municipio de San Buenaventura, Coahuila de Zaragoza.</w:t>
      </w:r>
    </w:p>
    <w:p w:rsidR="004C2BEE" w:rsidRPr="007402DD" w:rsidRDefault="004C2BEE" w:rsidP="004C2BEE">
      <w:pPr>
        <w:spacing w:line="276" w:lineRule="auto"/>
        <w:ind w:right="48"/>
        <w:rPr>
          <w:rFonts w:eastAsia="Calibri" w:cs="Arial"/>
          <w:sz w:val="20"/>
          <w:szCs w:val="20"/>
        </w:rPr>
      </w:pPr>
    </w:p>
    <w:p w:rsidR="004C2BEE" w:rsidRPr="007402DD" w:rsidRDefault="004C2BEE" w:rsidP="004C2BEE">
      <w:pPr>
        <w:spacing w:line="276" w:lineRule="auto"/>
        <w:ind w:right="48"/>
        <w:rPr>
          <w:rFonts w:eastAsia="Calibri" w:cs="Arial"/>
          <w:sz w:val="20"/>
          <w:szCs w:val="20"/>
        </w:rPr>
      </w:pPr>
      <w:r w:rsidRPr="007402DD">
        <w:rPr>
          <w:rFonts w:eastAsia="Calibri" w:cs="Arial"/>
          <w:b/>
          <w:sz w:val="20"/>
          <w:szCs w:val="20"/>
        </w:rPr>
        <w:t xml:space="preserve">ARTÍCULO SÉPTIMO. </w:t>
      </w:r>
      <w:r w:rsidRPr="007402DD">
        <w:rPr>
          <w:rFonts w:eastAsia="Calibri" w:cs="Arial"/>
          <w:sz w:val="20"/>
          <w:szCs w:val="20"/>
        </w:rPr>
        <w:t>En caso de no cumplirse los supuestos mencionados en el Artículo Sexto, quedarán sin efecto las disposiciones del presente Decreto, revirtiéndose de pleno derecho, el inmueble objeto de esta donación, al patrimonio del Estado.</w:t>
      </w:r>
    </w:p>
    <w:p w:rsidR="004C2BEE" w:rsidRPr="007402DD" w:rsidRDefault="004C2BEE" w:rsidP="004C2BEE">
      <w:pPr>
        <w:spacing w:line="276" w:lineRule="auto"/>
        <w:ind w:right="48"/>
        <w:rPr>
          <w:rFonts w:eastAsia="Calibri" w:cs="Arial"/>
          <w:sz w:val="20"/>
          <w:szCs w:val="20"/>
        </w:rPr>
      </w:pPr>
    </w:p>
    <w:p w:rsidR="004C2BEE" w:rsidRPr="007402DD" w:rsidRDefault="004C2BEE" w:rsidP="004C2BEE">
      <w:pPr>
        <w:spacing w:line="276" w:lineRule="auto"/>
        <w:ind w:right="48"/>
        <w:jc w:val="center"/>
        <w:rPr>
          <w:rFonts w:eastAsia="Calibri" w:cs="Arial"/>
          <w:b/>
          <w:sz w:val="20"/>
          <w:szCs w:val="20"/>
          <w:lang w:val="pt-BR"/>
        </w:rPr>
      </w:pPr>
      <w:r w:rsidRPr="007402DD">
        <w:rPr>
          <w:rFonts w:eastAsia="Calibri" w:cs="Arial"/>
          <w:b/>
          <w:sz w:val="20"/>
          <w:szCs w:val="20"/>
          <w:lang w:val="pt-BR"/>
        </w:rPr>
        <w:t>T R A N S I T O R I O S</w:t>
      </w:r>
    </w:p>
    <w:p w:rsidR="004C2BEE" w:rsidRPr="007402DD" w:rsidRDefault="004C2BEE" w:rsidP="004C2BEE">
      <w:pPr>
        <w:spacing w:before="100" w:beforeAutospacing="1" w:after="100" w:afterAutospacing="1" w:line="276" w:lineRule="auto"/>
        <w:rPr>
          <w:rFonts w:cs="Arial"/>
          <w:sz w:val="20"/>
          <w:szCs w:val="20"/>
          <w:lang w:eastAsia="es-MX"/>
        </w:rPr>
      </w:pPr>
      <w:r w:rsidRPr="007402DD">
        <w:rPr>
          <w:rFonts w:cs="Arial"/>
          <w:b/>
          <w:sz w:val="20"/>
          <w:szCs w:val="20"/>
          <w:lang w:eastAsia="es-MX"/>
        </w:rPr>
        <w:t xml:space="preserve">PRIMERO. </w:t>
      </w:r>
      <w:r w:rsidRPr="007402DD">
        <w:rPr>
          <w:rFonts w:cs="Arial"/>
          <w:sz w:val="20"/>
          <w:szCs w:val="20"/>
          <w:lang w:eastAsia="es-MX"/>
        </w:rPr>
        <w:t>El presente Decreto entrará en vigor al día siguiente de su publicación en el Periódico Oficial del Gobierno del Estado.</w:t>
      </w:r>
    </w:p>
    <w:p w:rsidR="004C2BEE" w:rsidRPr="007402DD" w:rsidRDefault="004C2BEE" w:rsidP="004C2BEE">
      <w:pPr>
        <w:spacing w:before="100" w:beforeAutospacing="1" w:after="100" w:afterAutospacing="1" w:line="276" w:lineRule="auto"/>
        <w:rPr>
          <w:rFonts w:cs="Arial"/>
          <w:sz w:val="20"/>
          <w:szCs w:val="20"/>
          <w:lang w:eastAsia="es-MX"/>
        </w:rPr>
      </w:pPr>
      <w:r w:rsidRPr="007402DD">
        <w:rPr>
          <w:rFonts w:cs="Arial"/>
          <w:b/>
          <w:sz w:val="20"/>
          <w:szCs w:val="20"/>
          <w:lang w:eastAsia="es-MX"/>
        </w:rPr>
        <w:t xml:space="preserve">SEGUNDO. </w:t>
      </w:r>
      <w:r w:rsidRPr="007402DD">
        <w:rPr>
          <w:rFonts w:cs="Arial"/>
          <w:sz w:val="20"/>
          <w:szCs w:val="20"/>
          <w:lang w:eastAsia="es-MX"/>
        </w:rPr>
        <w:t>Publíquese en el Periódico Oficial del Gobierno del Estado.</w:t>
      </w:r>
    </w:p>
    <w:p w:rsidR="004C2BEE" w:rsidRPr="007402DD" w:rsidRDefault="004C2BEE" w:rsidP="004C2BEE">
      <w:pPr>
        <w:spacing w:line="276" w:lineRule="auto"/>
        <w:rPr>
          <w:rFonts w:eastAsia="Calibri" w:cs="Arial"/>
          <w:bCs/>
          <w:sz w:val="20"/>
          <w:szCs w:val="20"/>
        </w:rPr>
      </w:pPr>
      <w:r w:rsidRPr="007402DD">
        <w:rPr>
          <w:rFonts w:eastAsia="Calibri" w:cs="Arial"/>
          <w:bCs/>
          <w:sz w:val="20"/>
          <w:szCs w:val="20"/>
        </w:rPr>
        <w:t xml:space="preserve">Congreso del Estado de Coahuila, en la ciudad de Saltillo, Coahuila de Zaragoza, a 13 de noviembre de 2020.              </w:t>
      </w:r>
    </w:p>
    <w:p w:rsidR="004C2BEE" w:rsidRPr="007402DD" w:rsidRDefault="004C2BEE" w:rsidP="004C2BEE">
      <w:pPr>
        <w:spacing w:line="276" w:lineRule="auto"/>
        <w:jc w:val="center"/>
        <w:rPr>
          <w:rFonts w:eastAsia="Calibri" w:cs="Arial"/>
          <w:b/>
          <w:bCs/>
          <w:sz w:val="20"/>
          <w:szCs w:val="20"/>
        </w:rPr>
      </w:pPr>
      <w:r w:rsidRPr="007402DD">
        <w:rPr>
          <w:rFonts w:eastAsia="Calibri" w:cs="Arial"/>
          <w:b/>
          <w:bCs/>
          <w:sz w:val="20"/>
          <w:szCs w:val="20"/>
        </w:rPr>
        <w:t>POR LA COMISIÓN DE FINANZAS DE LA LXI LEGISLATURA</w:t>
      </w:r>
    </w:p>
    <w:p w:rsidR="004C2BEE" w:rsidRPr="007402DD" w:rsidRDefault="004C2BEE" w:rsidP="004C2BEE">
      <w:pPr>
        <w:rPr>
          <w:rFonts w:eastAsia="Calibri" w:cs="Arial"/>
          <w:sz w:val="20"/>
          <w:szCs w:val="20"/>
        </w:rPr>
      </w:pPr>
    </w:p>
    <w:p w:rsidR="004C2BEE" w:rsidRPr="007402DD" w:rsidRDefault="004C2BEE" w:rsidP="004C2BEE">
      <w:pPr>
        <w:rPr>
          <w:rFonts w:eastAsia="Calibri"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4C2BEE" w:rsidRPr="007402DD" w:rsidTr="00B60BC4">
        <w:tc>
          <w:tcPr>
            <w:tcW w:w="2500" w:type="pct"/>
            <w:vAlign w:val="center"/>
          </w:tcPr>
          <w:p w:rsidR="004C2BEE" w:rsidRPr="007402DD" w:rsidRDefault="004C2BEE" w:rsidP="00B60BC4">
            <w:pPr>
              <w:jc w:val="center"/>
              <w:rPr>
                <w:rFonts w:cs="Arial"/>
                <w:b/>
                <w:sz w:val="20"/>
                <w:szCs w:val="20"/>
              </w:rPr>
            </w:pPr>
            <w:r w:rsidRPr="007402DD">
              <w:rPr>
                <w:rFonts w:cs="Arial"/>
                <w:b/>
                <w:sz w:val="20"/>
                <w:szCs w:val="20"/>
              </w:rPr>
              <w:t>NOMBRE Y FIRMA</w:t>
            </w:r>
          </w:p>
        </w:tc>
        <w:tc>
          <w:tcPr>
            <w:tcW w:w="2500" w:type="pct"/>
            <w:vAlign w:val="center"/>
          </w:tcPr>
          <w:p w:rsidR="004C2BEE" w:rsidRPr="007402DD" w:rsidRDefault="004C2BEE" w:rsidP="00B60BC4">
            <w:pPr>
              <w:jc w:val="center"/>
              <w:rPr>
                <w:rFonts w:cs="Arial"/>
                <w:b/>
                <w:sz w:val="20"/>
                <w:szCs w:val="20"/>
              </w:rPr>
            </w:pPr>
            <w:r w:rsidRPr="007402DD">
              <w:rPr>
                <w:rFonts w:cs="Arial"/>
                <w:b/>
                <w:sz w:val="20"/>
                <w:szCs w:val="20"/>
              </w:rPr>
              <w:t xml:space="preserve">VOTO </w:t>
            </w:r>
          </w:p>
        </w:tc>
      </w:tr>
      <w:tr w:rsidR="004C2BEE" w:rsidRPr="007402DD" w:rsidTr="00B60BC4">
        <w:tc>
          <w:tcPr>
            <w:tcW w:w="2500" w:type="pct"/>
            <w:vAlign w:val="center"/>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Dip. Lilia Isabel Gutiérrez Burciaga.</w:t>
            </w:r>
          </w:p>
          <w:p w:rsidR="004C2BEE" w:rsidRPr="007402DD" w:rsidRDefault="004C2BEE" w:rsidP="00B60BC4">
            <w:pPr>
              <w:jc w:val="center"/>
              <w:rPr>
                <w:rFonts w:cs="Arial"/>
                <w:sz w:val="20"/>
                <w:szCs w:val="20"/>
              </w:rPr>
            </w:pPr>
            <w:r w:rsidRPr="007402DD">
              <w:rPr>
                <w:rFonts w:cs="Arial"/>
                <w:sz w:val="20"/>
                <w:szCs w:val="20"/>
              </w:rPr>
              <w:t>Coordinadora</w:t>
            </w:r>
          </w:p>
          <w:p w:rsidR="004C2BEE" w:rsidRPr="007402DD" w:rsidRDefault="004C2BEE" w:rsidP="00B60BC4">
            <w:pPr>
              <w:jc w:val="center"/>
              <w:rPr>
                <w:rFonts w:cs="Arial"/>
                <w:sz w:val="20"/>
                <w:szCs w:val="20"/>
              </w:rPr>
            </w:pPr>
          </w:p>
        </w:tc>
        <w:tc>
          <w:tcPr>
            <w:tcW w:w="2500" w:type="pct"/>
            <w:vAlign w:val="center"/>
          </w:tcPr>
          <w:p w:rsidR="004C2BEE" w:rsidRPr="007402DD" w:rsidRDefault="004C2BEE"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4C2BEE" w:rsidRPr="007402DD" w:rsidTr="00B60BC4">
              <w:tc>
                <w:tcPr>
                  <w:tcW w:w="1440"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 FAVOR</w:t>
                  </w:r>
                </w:p>
                <w:p w:rsidR="004C2BEE" w:rsidRPr="007402DD" w:rsidRDefault="004C2BEE" w:rsidP="00B60BC4">
                  <w:pPr>
                    <w:jc w:val="center"/>
                    <w:rPr>
                      <w:rFonts w:cs="Arial"/>
                      <w:sz w:val="20"/>
                      <w:szCs w:val="20"/>
                    </w:rPr>
                  </w:pPr>
                </w:p>
              </w:tc>
              <w:tc>
                <w:tcPr>
                  <w:tcW w:w="1741"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ABSTENCIÓN</w:t>
                  </w:r>
                </w:p>
              </w:tc>
              <w:tc>
                <w:tcPr>
                  <w:tcW w:w="1462"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EN CONTRA</w:t>
                  </w:r>
                </w:p>
              </w:tc>
            </w:tr>
          </w:tbl>
          <w:p w:rsidR="004C2BEE" w:rsidRPr="007402DD" w:rsidRDefault="004C2BEE" w:rsidP="00B60BC4">
            <w:pPr>
              <w:jc w:val="center"/>
              <w:rPr>
                <w:rFonts w:cs="Arial"/>
                <w:sz w:val="20"/>
                <w:szCs w:val="20"/>
              </w:rPr>
            </w:pPr>
          </w:p>
        </w:tc>
      </w:tr>
      <w:tr w:rsidR="004C2BEE" w:rsidRPr="007402DD" w:rsidTr="00B60BC4">
        <w:trPr>
          <w:trHeight w:val="1075"/>
        </w:trPr>
        <w:tc>
          <w:tcPr>
            <w:tcW w:w="2500" w:type="pct"/>
            <w:vAlign w:val="center"/>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Dip. Gabriela Zapopan Garza Galván</w:t>
            </w:r>
          </w:p>
          <w:p w:rsidR="004C2BEE" w:rsidRPr="007402DD" w:rsidRDefault="004C2BEE" w:rsidP="00B60BC4">
            <w:pPr>
              <w:jc w:val="center"/>
              <w:rPr>
                <w:rFonts w:cs="Arial"/>
                <w:sz w:val="20"/>
                <w:szCs w:val="20"/>
              </w:rPr>
            </w:pPr>
            <w:r w:rsidRPr="007402DD">
              <w:rPr>
                <w:rFonts w:cs="Arial"/>
                <w:sz w:val="20"/>
                <w:szCs w:val="20"/>
              </w:rPr>
              <w:t>Secretaria</w:t>
            </w:r>
          </w:p>
          <w:p w:rsidR="004C2BEE" w:rsidRPr="007402DD" w:rsidRDefault="004C2BEE" w:rsidP="00B60BC4">
            <w:pPr>
              <w:jc w:val="center"/>
              <w:rPr>
                <w:rFonts w:cs="Arial"/>
                <w:sz w:val="20"/>
                <w:szCs w:val="20"/>
              </w:rPr>
            </w:pPr>
          </w:p>
        </w:tc>
        <w:tc>
          <w:tcPr>
            <w:tcW w:w="2500" w:type="pct"/>
            <w:vAlign w:val="center"/>
          </w:tcPr>
          <w:p w:rsidR="004C2BEE" w:rsidRPr="007402DD" w:rsidRDefault="004C2BEE"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4C2BEE" w:rsidRPr="007402DD" w:rsidTr="00B60BC4">
              <w:tc>
                <w:tcPr>
                  <w:tcW w:w="1440"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 FAVOR</w:t>
                  </w:r>
                </w:p>
                <w:p w:rsidR="004C2BEE" w:rsidRPr="007402DD" w:rsidRDefault="004C2BEE" w:rsidP="00B60BC4">
                  <w:pPr>
                    <w:jc w:val="center"/>
                    <w:rPr>
                      <w:rFonts w:cs="Arial"/>
                      <w:sz w:val="20"/>
                      <w:szCs w:val="20"/>
                    </w:rPr>
                  </w:pPr>
                </w:p>
              </w:tc>
              <w:tc>
                <w:tcPr>
                  <w:tcW w:w="1741"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ABSTENCIÓN</w:t>
                  </w:r>
                </w:p>
              </w:tc>
              <w:tc>
                <w:tcPr>
                  <w:tcW w:w="1462"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EN CONTRA</w:t>
                  </w:r>
                </w:p>
              </w:tc>
            </w:tr>
          </w:tbl>
          <w:p w:rsidR="004C2BEE" w:rsidRPr="007402DD" w:rsidRDefault="004C2BEE" w:rsidP="00B60BC4">
            <w:pPr>
              <w:jc w:val="center"/>
              <w:rPr>
                <w:rFonts w:cs="Arial"/>
                <w:sz w:val="20"/>
                <w:szCs w:val="20"/>
              </w:rPr>
            </w:pPr>
          </w:p>
        </w:tc>
      </w:tr>
      <w:tr w:rsidR="004C2BEE" w:rsidRPr="007402DD" w:rsidTr="00B60BC4">
        <w:tc>
          <w:tcPr>
            <w:tcW w:w="2500" w:type="pct"/>
            <w:vAlign w:val="center"/>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Dip. Verónica Boreque Martínez González.</w:t>
            </w:r>
          </w:p>
          <w:p w:rsidR="004C2BEE" w:rsidRPr="007402DD" w:rsidRDefault="004C2BEE" w:rsidP="00B60BC4">
            <w:pPr>
              <w:jc w:val="center"/>
              <w:rPr>
                <w:rFonts w:cs="Arial"/>
                <w:sz w:val="20"/>
                <w:szCs w:val="20"/>
              </w:rPr>
            </w:pPr>
          </w:p>
        </w:tc>
        <w:tc>
          <w:tcPr>
            <w:tcW w:w="2500" w:type="pct"/>
            <w:vAlign w:val="center"/>
          </w:tcPr>
          <w:p w:rsidR="004C2BEE" w:rsidRPr="007402DD" w:rsidRDefault="004C2BEE"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4C2BEE" w:rsidRPr="007402DD" w:rsidTr="00B60BC4">
              <w:tc>
                <w:tcPr>
                  <w:tcW w:w="1440"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 FAVOR</w:t>
                  </w:r>
                </w:p>
                <w:p w:rsidR="004C2BEE" w:rsidRPr="007402DD" w:rsidRDefault="004C2BEE" w:rsidP="00B60BC4">
                  <w:pPr>
                    <w:jc w:val="center"/>
                    <w:rPr>
                      <w:rFonts w:cs="Arial"/>
                      <w:sz w:val="20"/>
                      <w:szCs w:val="20"/>
                    </w:rPr>
                  </w:pPr>
                </w:p>
              </w:tc>
              <w:tc>
                <w:tcPr>
                  <w:tcW w:w="1741"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ABSTENCIÓN</w:t>
                  </w:r>
                </w:p>
              </w:tc>
              <w:tc>
                <w:tcPr>
                  <w:tcW w:w="1462"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EN CONTRA</w:t>
                  </w:r>
                </w:p>
              </w:tc>
            </w:tr>
          </w:tbl>
          <w:p w:rsidR="004C2BEE" w:rsidRPr="007402DD" w:rsidRDefault="004C2BEE" w:rsidP="00B60BC4">
            <w:pPr>
              <w:jc w:val="center"/>
              <w:rPr>
                <w:rFonts w:cs="Arial"/>
                <w:sz w:val="20"/>
                <w:szCs w:val="20"/>
              </w:rPr>
            </w:pPr>
          </w:p>
        </w:tc>
      </w:tr>
      <w:tr w:rsidR="004C2BEE" w:rsidRPr="007402DD" w:rsidTr="00B60BC4">
        <w:tc>
          <w:tcPr>
            <w:tcW w:w="2500" w:type="pct"/>
            <w:vAlign w:val="center"/>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Dip. Rosa Nilda González Noriega.</w:t>
            </w:r>
          </w:p>
          <w:p w:rsidR="004C2BEE" w:rsidRPr="007402DD" w:rsidRDefault="004C2BEE" w:rsidP="00B60BC4">
            <w:pPr>
              <w:jc w:val="center"/>
              <w:rPr>
                <w:rFonts w:cs="Arial"/>
                <w:sz w:val="20"/>
                <w:szCs w:val="20"/>
              </w:rPr>
            </w:pPr>
          </w:p>
        </w:tc>
        <w:tc>
          <w:tcPr>
            <w:tcW w:w="2500" w:type="pct"/>
            <w:vAlign w:val="center"/>
          </w:tcPr>
          <w:p w:rsidR="004C2BEE" w:rsidRPr="007402DD" w:rsidRDefault="004C2BEE"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4C2BEE" w:rsidRPr="007402DD" w:rsidTr="00B60BC4">
              <w:tc>
                <w:tcPr>
                  <w:tcW w:w="1440"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 FAVOR</w:t>
                  </w:r>
                </w:p>
                <w:p w:rsidR="004C2BEE" w:rsidRPr="007402DD" w:rsidRDefault="004C2BEE" w:rsidP="00B60BC4">
                  <w:pPr>
                    <w:jc w:val="center"/>
                    <w:rPr>
                      <w:rFonts w:cs="Arial"/>
                      <w:sz w:val="20"/>
                      <w:szCs w:val="20"/>
                    </w:rPr>
                  </w:pPr>
                </w:p>
              </w:tc>
              <w:tc>
                <w:tcPr>
                  <w:tcW w:w="1741"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ABSTENCIÓN</w:t>
                  </w:r>
                </w:p>
              </w:tc>
              <w:tc>
                <w:tcPr>
                  <w:tcW w:w="1462"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EN CONTRA</w:t>
                  </w:r>
                </w:p>
              </w:tc>
            </w:tr>
          </w:tbl>
          <w:p w:rsidR="004C2BEE" w:rsidRPr="007402DD" w:rsidRDefault="004C2BEE" w:rsidP="00B60BC4">
            <w:pPr>
              <w:jc w:val="center"/>
              <w:rPr>
                <w:rFonts w:cs="Arial"/>
                <w:sz w:val="20"/>
                <w:szCs w:val="20"/>
              </w:rPr>
            </w:pPr>
          </w:p>
        </w:tc>
      </w:tr>
      <w:tr w:rsidR="004C2BEE" w:rsidRPr="007402DD" w:rsidTr="00B60BC4">
        <w:tc>
          <w:tcPr>
            <w:tcW w:w="2500" w:type="pct"/>
            <w:vAlign w:val="center"/>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Dip.  Zulmma Verenice Guerrero Cázares</w:t>
            </w:r>
          </w:p>
          <w:p w:rsidR="004C2BEE" w:rsidRPr="007402DD" w:rsidRDefault="004C2BEE" w:rsidP="00B60BC4">
            <w:pPr>
              <w:jc w:val="center"/>
              <w:rPr>
                <w:rFonts w:cs="Arial"/>
                <w:sz w:val="20"/>
                <w:szCs w:val="20"/>
              </w:rPr>
            </w:pPr>
          </w:p>
        </w:tc>
        <w:tc>
          <w:tcPr>
            <w:tcW w:w="2500" w:type="pct"/>
            <w:vAlign w:val="center"/>
          </w:tcPr>
          <w:p w:rsidR="004C2BEE" w:rsidRPr="007402DD" w:rsidRDefault="004C2BEE"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4C2BEE" w:rsidRPr="007402DD" w:rsidTr="00B60BC4">
              <w:tc>
                <w:tcPr>
                  <w:tcW w:w="1440"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 FAVOR</w:t>
                  </w:r>
                </w:p>
                <w:p w:rsidR="004C2BEE" w:rsidRPr="007402DD" w:rsidRDefault="004C2BEE" w:rsidP="00B60BC4">
                  <w:pPr>
                    <w:jc w:val="center"/>
                    <w:rPr>
                      <w:rFonts w:cs="Arial"/>
                      <w:sz w:val="20"/>
                      <w:szCs w:val="20"/>
                    </w:rPr>
                  </w:pPr>
                </w:p>
              </w:tc>
              <w:tc>
                <w:tcPr>
                  <w:tcW w:w="1741"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ABSTENCIÓN</w:t>
                  </w:r>
                </w:p>
              </w:tc>
              <w:tc>
                <w:tcPr>
                  <w:tcW w:w="1462"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EN CONTRA</w:t>
                  </w:r>
                </w:p>
              </w:tc>
            </w:tr>
          </w:tbl>
          <w:p w:rsidR="004C2BEE" w:rsidRPr="007402DD" w:rsidRDefault="004C2BEE" w:rsidP="00B60BC4">
            <w:pPr>
              <w:jc w:val="center"/>
              <w:rPr>
                <w:rFonts w:cs="Arial"/>
                <w:sz w:val="20"/>
                <w:szCs w:val="20"/>
              </w:rPr>
            </w:pPr>
          </w:p>
        </w:tc>
      </w:tr>
      <w:tr w:rsidR="004C2BEE" w:rsidRPr="007402DD" w:rsidTr="00B60BC4">
        <w:tc>
          <w:tcPr>
            <w:tcW w:w="2500" w:type="pct"/>
            <w:vAlign w:val="center"/>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lastRenderedPageBreak/>
              <w:t>Dip. Elisa Catalina Villalobos Hernández</w:t>
            </w:r>
          </w:p>
          <w:p w:rsidR="004C2BEE" w:rsidRPr="007402DD" w:rsidRDefault="004C2BEE" w:rsidP="00B60BC4">
            <w:pPr>
              <w:jc w:val="center"/>
              <w:rPr>
                <w:rFonts w:cs="Arial"/>
                <w:sz w:val="20"/>
                <w:szCs w:val="20"/>
              </w:rPr>
            </w:pPr>
          </w:p>
        </w:tc>
        <w:tc>
          <w:tcPr>
            <w:tcW w:w="2500" w:type="pct"/>
            <w:vAlign w:val="center"/>
          </w:tcPr>
          <w:p w:rsidR="004C2BEE" w:rsidRPr="007402DD" w:rsidRDefault="004C2BEE"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4C2BEE" w:rsidRPr="007402DD" w:rsidTr="00B60BC4">
              <w:tc>
                <w:tcPr>
                  <w:tcW w:w="1440"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lastRenderedPageBreak/>
                    <w:t>A FAVOR</w:t>
                  </w:r>
                </w:p>
                <w:p w:rsidR="004C2BEE" w:rsidRPr="007402DD" w:rsidRDefault="004C2BEE" w:rsidP="00B60BC4">
                  <w:pPr>
                    <w:jc w:val="center"/>
                    <w:rPr>
                      <w:rFonts w:cs="Arial"/>
                      <w:sz w:val="20"/>
                      <w:szCs w:val="20"/>
                    </w:rPr>
                  </w:pPr>
                </w:p>
              </w:tc>
              <w:tc>
                <w:tcPr>
                  <w:tcW w:w="1741"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lastRenderedPageBreak/>
                    <w:t>ABSTENCIÓN</w:t>
                  </w:r>
                </w:p>
              </w:tc>
              <w:tc>
                <w:tcPr>
                  <w:tcW w:w="1462"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lastRenderedPageBreak/>
                    <w:t>EN CONTRA</w:t>
                  </w:r>
                </w:p>
              </w:tc>
            </w:tr>
          </w:tbl>
          <w:p w:rsidR="004C2BEE" w:rsidRPr="007402DD" w:rsidRDefault="004C2BEE" w:rsidP="00B60BC4">
            <w:pPr>
              <w:jc w:val="center"/>
              <w:rPr>
                <w:rFonts w:cs="Arial"/>
                <w:sz w:val="20"/>
                <w:szCs w:val="20"/>
              </w:rPr>
            </w:pPr>
          </w:p>
        </w:tc>
      </w:tr>
      <w:tr w:rsidR="004C2BEE" w:rsidRPr="007402DD" w:rsidTr="00B60BC4">
        <w:tc>
          <w:tcPr>
            <w:tcW w:w="2500" w:type="pct"/>
            <w:vAlign w:val="center"/>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Dip. Claudia Isela Ramírez Pineda.</w:t>
            </w:r>
          </w:p>
          <w:p w:rsidR="004C2BEE" w:rsidRPr="007402DD" w:rsidRDefault="004C2BEE" w:rsidP="00B60BC4">
            <w:pPr>
              <w:jc w:val="center"/>
              <w:rPr>
                <w:rFonts w:cs="Arial"/>
                <w:sz w:val="20"/>
                <w:szCs w:val="20"/>
              </w:rPr>
            </w:pPr>
          </w:p>
        </w:tc>
        <w:tc>
          <w:tcPr>
            <w:tcW w:w="2500" w:type="pct"/>
            <w:vAlign w:val="center"/>
          </w:tcPr>
          <w:p w:rsidR="004C2BEE" w:rsidRPr="007402DD" w:rsidRDefault="004C2BEE"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4C2BEE" w:rsidRPr="007402DD" w:rsidTr="00B60BC4">
              <w:tc>
                <w:tcPr>
                  <w:tcW w:w="1440"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 FAVOR</w:t>
                  </w:r>
                </w:p>
                <w:p w:rsidR="004C2BEE" w:rsidRPr="007402DD" w:rsidRDefault="004C2BEE" w:rsidP="00B60BC4">
                  <w:pPr>
                    <w:jc w:val="center"/>
                    <w:rPr>
                      <w:rFonts w:cs="Arial"/>
                      <w:sz w:val="20"/>
                      <w:szCs w:val="20"/>
                    </w:rPr>
                  </w:pPr>
                </w:p>
              </w:tc>
              <w:tc>
                <w:tcPr>
                  <w:tcW w:w="1741"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ABSTENCIÓN</w:t>
                  </w:r>
                </w:p>
              </w:tc>
              <w:tc>
                <w:tcPr>
                  <w:tcW w:w="1462" w:type="dxa"/>
                </w:tcPr>
                <w:p w:rsidR="004C2BEE" w:rsidRPr="007402DD" w:rsidRDefault="004C2BEE" w:rsidP="00B60BC4">
                  <w:pPr>
                    <w:jc w:val="center"/>
                    <w:rPr>
                      <w:rFonts w:cs="Arial"/>
                      <w:sz w:val="20"/>
                      <w:szCs w:val="20"/>
                    </w:rPr>
                  </w:pPr>
                </w:p>
                <w:p w:rsidR="004C2BEE" w:rsidRPr="007402DD" w:rsidRDefault="004C2BEE" w:rsidP="00B60BC4">
                  <w:pPr>
                    <w:jc w:val="center"/>
                    <w:rPr>
                      <w:rFonts w:cs="Arial"/>
                      <w:sz w:val="20"/>
                      <w:szCs w:val="20"/>
                    </w:rPr>
                  </w:pPr>
                  <w:r w:rsidRPr="007402DD">
                    <w:rPr>
                      <w:rFonts w:cs="Arial"/>
                      <w:sz w:val="20"/>
                      <w:szCs w:val="20"/>
                    </w:rPr>
                    <w:t>EN CONTRA</w:t>
                  </w:r>
                </w:p>
              </w:tc>
            </w:tr>
          </w:tbl>
          <w:p w:rsidR="004C2BEE" w:rsidRPr="007402DD" w:rsidRDefault="004C2BEE" w:rsidP="00B60BC4">
            <w:pPr>
              <w:jc w:val="center"/>
              <w:rPr>
                <w:rFonts w:cs="Arial"/>
                <w:sz w:val="20"/>
                <w:szCs w:val="20"/>
              </w:rPr>
            </w:pPr>
          </w:p>
        </w:tc>
      </w:tr>
    </w:tbl>
    <w:p w:rsidR="004C2BEE" w:rsidRPr="007402DD" w:rsidRDefault="004C2BEE" w:rsidP="004C2BEE">
      <w:pPr>
        <w:rPr>
          <w:rFonts w:eastAsia="Calibri" w:cs="Arial"/>
          <w:sz w:val="20"/>
          <w:szCs w:val="20"/>
        </w:rPr>
      </w:pPr>
    </w:p>
    <w:p w:rsidR="00B96212" w:rsidRPr="002D09F6" w:rsidRDefault="00B96212" w:rsidP="004C2BEE">
      <w:pPr>
        <w:jc w:val="left"/>
        <w:rPr>
          <w:rFonts w:eastAsia="Arial" w:cs="Arial"/>
          <w:bCs/>
          <w:sz w:val="20"/>
          <w:szCs w:val="20"/>
        </w:rPr>
      </w:pPr>
      <w:r w:rsidRPr="002D09F6">
        <w:rPr>
          <w:rFonts w:eastAsia="Arial" w:cs="Arial"/>
          <w:bCs/>
          <w:sz w:val="20"/>
          <w:szCs w:val="20"/>
        </w:rPr>
        <w:t xml:space="preserve">Es cuanto, Diputado Presidente. </w:t>
      </w:r>
    </w:p>
    <w:p w:rsidR="00B96212" w:rsidRPr="002D09F6" w:rsidRDefault="00B96212" w:rsidP="00102130">
      <w:pPr>
        <w:rPr>
          <w:rFonts w:eastAsia="Arial" w:cs="Arial"/>
          <w:bCs/>
          <w:sz w:val="20"/>
          <w:szCs w:val="20"/>
        </w:rPr>
      </w:pPr>
    </w:p>
    <w:p w:rsidR="00B96212" w:rsidRPr="002D09F6" w:rsidRDefault="00B96212" w:rsidP="00102130">
      <w:pPr>
        <w:rPr>
          <w:rFonts w:eastAsia="Arial" w:cs="Arial"/>
          <w:b/>
          <w:bCs/>
          <w:sz w:val="20"/>
          <w:szCs w:val="20"/>
        </w:rPr>
      </w:pPr>
      <w:r w:rsidRPr="002D09F6">
        <w:rPr>
          <w:rFonts w:eastAsia="Arial" w:cs="Arial"/>
          <w:b/>
          <w:bCs/>
          <w:sz w:val="20"/>
          <w:szCs w:val="20"/>
        </w:rPr>
        <w:t>Diputado Presidente Marcelo de Jesús Torres Cofiño:</w:t>
      </w:r>
    </w:p>
    <w:p w:rsidR="00B96212" w:rsidRPr="002D09F6" w:rsidRDefault="00B96212" w:rsidP="00102130">
      <w:pPr>
        <w:rPr>
          <w:rFonts w:eastAsia="Arial" w:cs="Arial"/>
          <w:bCs/>
          <w:sz w:val="20"/>
          <w:szCs w:val="20"/>
        </w:rPr>
      </w:pPr>
      <w:r w:rsidRPr="002D09F6">
        <w:rPr>
          <w:rFonts w:eastAsia="Arial" w:cs="Arial"/>
          <w:bCs/>
          <w:sz w:val="20"/>
          <w:szCs w:val="20"/>
        </w:rPr>
        <w:t xml:space="preserve">Gracias Diputada. </w:t>
      </w:r>
    </w:p>
    <w:p w:rsidR="00B96212" w:rsidRPr="002D09F6" w:rsidRDefault="00B96212" w:rsidP="00102130">
      <w:pPr>
        <w:rPr>
          <w:rFonts w:eastAsia="Arial" w:cs="Arial"/>
          <w:bCs/>
          <w:sz w:val="20"/>
          <w:szCs w:val="20"/>
        </w:rPr>
      </w:pPr>
    </w:p>
    <w:p w:rsidR="00B96212" w:rsidRPr="002D09F6" w:rsidRDefault="007B04E9" w:rsidP="00102130">
      <w:pPr>
        <w:rPr>
          <w:rFonts w:eastAsia="Arial" w:cs="Arial"/>
          <w:bCs/>
          <w:sz w:val="20"/>
          <w:szCs w:val="20"/>
        </w:rPr>
      </w:pPr>
      <w:r w:rsidRPr="002D09F6">
        <w:rPr>
          <w:rFonts w:eastAsia="Arial" w:cs="Arial"/>
          <w:bCs/>
          <w:sz w:val="20"/>
          <w:szCs w:val="20"/>
        </w:rPr>
        <w:t xml:space="preserve">Esta Presidencia somete a consideración el proyecto de decreto contenido en el dictamen que se acaba de leer.   Si alguien desea intervenir, sírvase indicarlo a fin de registrar su intervención. </w:t>
      </w:r>
    </w:p>
    <w:p w:rsidR="007B04E9" w:rsidRPr="002D09F6" w:rsidRDefault="007B04E9" w:rsidP="00102130">
      <w:pPr>
        <w:rPr>
          <w:rFonts w:eastAsia="Arial" w:cs="Arial"/>
          <w:bCs/>
          <w:sz w:val="20"/>
          <w:szCs w:val="20"/>
        </w:rPr>
      </w:pPr>
    </w:p>
    <w:p w:rsidR="007B04E9" w:rsidRPr="002D09F6" w:rsidRDefault="007B04E9" w:rsidP="00102130">
      <w:pPr>
        <w:rPr>
          <w:rFonts w:eastAsia="Arial" w:cs="Arial"/>
          <w:bCs/>
          <w:sz w:val="20"/>
          <w:szCs w:val="20"/>
        </w:rPr>
      </w:pPr>
      <w:r w:rsidRPr="002D09F6">
        <w:rPr>
          <w:rFonts w:eastAsia="Arial" w:cs="Arial"/>
          <w:bCs/>
          <w:sz w:val="20"/>
          <w:szCs w:val="20"/>
        </w:rPr>
        <w:t xml:space="preserve">No habiendo intervenciones, procederemos a votar el proyecto de decreto contenido en el dictamen que se sometió a consideración, las y los Diputados emitiremos nuestro voto de la manera acostumbrada. </w:t>
      </w:r>
    </w:p>
    <w:p w:rsidR="007B04E9" w:rsidRPr="002D09F6" w:rsidRDefault="007B04E9" w:rsidP="00102130">
      <w:pPr>
        <w:rPr>
          <w:rFonts w:eastAsia="Arial" w:cs="Arial"/>
          <w:bCs/>
          <w:sz w:val="20"/>
          <w:szCs w:val="20"/>
        </w:rPr>
      </w:pPr>
    </w:p>
    <w:p w:rsidR="007B04E9" w:rsidRPr="002D09F6" w:rsidRDefault="007B04E9" w:rsidP="00102130">
      <w:pPr>
        <w:rPr>
          <w:rFonts w:eastAsia="Arial" w:cs="Arial"/>
          <w:bCs/>
          <w:sz w:val="20"/>
          <w:szCs w:val="20"/>
        </w:rPr>
      </w:pPr>
      <w:r w:rsidRPr="002D09F6">
        <w:rPr>
          <w:rFonts w:eastAsia="Arial" w:cs="Arial"/>
          <w:bCs/>
          <w:sz w:val="20"/>
          <w:szCs w:val="20"/>
        </w:rPr>
        <w:t xml:space="preserve">Quiénes estén a favor del mismo. </w:t>
      </w:r>
      <w:r w:rsidR="007D37DC" w:rsidRPr="002D09F6">
        <w:rPr>
          <w:rFonts w:eastAsia="Arial" w:cs="Arial"/>
          <w:bCs/>
          <w:sz w:val="20"/>
          <w:szCs w:val="20"/>
        </w:rPr>
        <w:t xml:space="preserve">¿En contra? ¿En abstención? </w:t>
      </w:r>
    </w:p>
    <w:p w:rsidR="007D37DC" w:rsidRPr="002D09F6" w:rsidRDefault="007D37DC" w:rsidP="00102130">
      <w:pPr>
        <w:rPr>
          <w:rFonts w:eastAsia="Arial" w:cs="Arial"/>
          <w:bCs/>
          <w:sz w:val="20"/>
          <w:szCs w:val="20"/>
        </w:rPr>
      </w:pPr>
    </w:p>
    <w:p w:rsidR="007D37DC" w:rsidRPr="002D09F6" w:rsidRDefault="007D37DC" w:rsidP="00102130">
      <w:pPr>
        <w:rPr>
          <w:rFonts w:eastAsia="Arial" w:cs="Arial"/>
          <w:bCs/>
          <w:sz w:val="20"/>
          <w:szCs w:val="20"/>
        </w:rPr>
      </w:pPr>
      <w:r w:rsidRPr="002D09F6">
        <w:rPr>
          <w:rFonts w:eastAsia="Arial" w:cs="Arial"/>
          <w:bCs/>
          <w:sz w:val="20"/>
          <w:szCs w:val="20"/>
        </w:rPr>
        <w:t xml:space="preserve">Gracias. </w:t>
      </w:r>
    </w:p>
    <w:p w:rsidR="007D37DC" w:rsidRPr="002D09F6" w:rsidRDefault="007D37DC" w:rsidP="00102130">
      <w:pPr>
        <w:rPr>
          <w:rFonts w:eastAsia="Arial" w:cs="Arial"/>
          <w:bCs/>
          <w:sz w:val="20"/>
          <w:szCs w:val="20"/>
        </w:rPr>
      </w:pPr>
    </w:p>
    <w:p w:rsidR="007D37DC" w:rsidRPr="002D09F6" w:rsidRDefault="007D37DC" w:rsidP="00102130">
      <w:pPr>
        <w:rPr>
          <w:rFonts w:eastAsia="Arial" w:cs="Arial"/>
          <w:b/>
          <w:bCs/>
          <w:sz w:val="20"/>
          <w:szCs w:val="20"/>
        </w:rPr>
      </w:pPr>
      <w:r w:rsidRPr="002D09F6">
        <w:rPr>
          <w:rFonts w:eastAsia="Arial" w:cs="Arial"/>
          <w:b/>
          <w:bCs/>
          <w:sz w:val="20"/>
          <w:szCs w:val="20"/>
        </w:rPr>
        <w:t xml:space="preserve">El resultado de la votación es el siguiente: 24 votos a favor; 0 votos en contra y 0 abstenciones. </w:t>
      </w:r>
    </w:p>
    <w:p w:rsidR="007D37DC" w:rsidRPr="002D09F6" w:rsidRDefault="007D37DC" w:rsidP="00102130">
      <w:pPr>
        <w:rPr>
          <w:rFonts w:eastAsia="Arial" w:cs="Arial"/>
          <w:b/>
          <w:bCs/>
          <w:sz w:val="20"/>
          <w:szCs w:val="20"/>
        </w:rPr>
      </w:pPr>
    </w:p>
    <w:p w:rsidR="007D37DC" w:rsidRPr="002D09F6" w:rsidRDefault="007D37DC" w:rsidP="00102130">
      <w:pPr>
        <w:rPr>
          <w:rFonts w:eastAsia="Arial" w:cs="Arial"/>
          <w:bCs/>
          <w:sz w:val="20"/>
          <w:szCs w:val="20"/>
        </w:rPr>
      </w:pPr>
      <w:r w:rsidRPr="002D09F6">
        <w:rPr>
          <w:rFonts w:eastAsia="Arial" w:cs="Arial"/>
          <w:bCs/>
          <w:sz w:val="20"/>
          <w:szCs w:val="20"/>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7D37DC" w:rsidRPr="002D09F6" w:rsidRDefault="007D37DC" w:rsidP="00102130">
      <w:pPr>
        <w:rPr>
          <w:rFonts w:eastAsia="Arial" w:cs="Arial"/>
          <w:bCs/>
          <w:sz w:val="20"/>
          <w:szCs w:val="20"/>
        </w:rPr>
      </w:pPr>
    </w:p>
    <w:p w:rsidR="007D37DC" w:rsidRPr="002D09F6" w:rsidRDefault="007D37DC" w:rsidP="00102130">
      <w:pPr>
        <w:rPr>
          <w:rFonts w:eastAsia="Arial" w:cs="Arial"/>
          <w:bCs/>
          <w:sz w:val="20"/>
          <w:szCs w:val="20"/>
        </w:rPr>
      </w:pPr>
      <w:r w:rsidRPr="002D09F6">
        <w:rPr>
          <w:rFonts w:eastAsia="Arial" w:cs="Arial"/>
          <w:bCs/>
          <w:sz w:val="20"/>
          <w:szCs w:val="20"/>
        </w:rPr>
        <w:t xml:space="preserve">Pido a la Diputada Secretaria Diana Patricia González, que en la forma aprobada proceda a dar lectura al dictamen consignado en el Punto 10 B del Orden del Día. </w:t>
      </w:r>
    </w:p>
    <w:p w:rsidR="007D37DC" w:rsidRPr="002D09F6" w:rsidRDefault="007D37DC" w:rsidP="00102130">
      <w:pPr>
        <w:rPr>
          <w:rFonts w:eastAsia="Arial" w:cs="Arial"/>
          <w:bCs/>
          <w:sz w:val="20"/>
          <w:szCs w:val="20"/>
        </w:rPr>
      </w:pPr>
    </w:p>
    <w:p w:rsidR="007D37DC" w:rsidRPr="002D09F6" w:rsidRDefault="007D37DC" w:rsidP="00102130">
      <w:pPr>
        <w:rPr>
          <w:rFonts w:eastAsia="Arial" w:cs="Arial"/>
          <w:b/>
          <w:bCs/>
          <w:sz w:val="20"/>
          <w:szCs w:val="20"/>
        </w:rPr>
      </w:pPr>
      <w:r w:rsidRPr="002D09F6">
        <w:rPr>
          <w:rFonts w:eastAsia="Arial" w:cs="Arial"/>
          <w:b/>
          <w:bCs/>
          <w:sz w:val="20"/>
          <w:szCs w:val="20"/>
        </w:rPr>
        <w:t>Diputada Secretaria Diana Patricia González Soto:</w:t>
      </w:r>
    </w:p>
    <w:p w:rsidR="007D37DC" w:rsidRDefault="007D37DC" w:rsidP="00102130">
      <w:pPr>
        <w:rPr>
          <w:rFonts w:eastAsia="Arial" w:cs="Arial"/>
          <w:bCs/>
          <w:sz w:val="20"/>
          <w:szCs w:val="20"/>
        </w:rPr>
      </w:pPr>
      <w:r w:rsidRPr="002D09F6">
        <w:rPr>
          <w:rFonts w:eastAsia="Arial" w:cs="Arial"/>
          <w:bCs/>
          <w:sz w:val="20"/>
          <w:szCs w:val="20"/>
        </w:rPr>
        <w:t xml:space="preserve">Sí, con su permiso, Diputado Presidente. </w:t>
      </w:r>
    </w:p>
    <w:p w:rsidR="009D49F9" w:rsidRDefault="009D49F9" w:rsidP="00102130">
      <w:pPr>
        <w:rPr>
          <w:rFonts w:eastAsia="Arial" w:cs="Arial"/>
          <w:bCs/>
          <w:sz w:val="20"/>
          <w:szCs w:val="20"/>
        </w:rPr>
      </w:pPr>
    </w:p>
    <w:p w:rsidR="009D49F9" w:rsidRDefault="009D49F9" w:rsidP="009D49F9">
      <w:pPr>
        <w:autoSpaceDE w:val="0"/>
        <w:autoSpaceDN w:val="0"/>
        <w:adjustRightInd w:val="0"/>
        <w:spacing w:line="276" w:lineRule="auto"/>
        <w:rPr>
          <w:rFonts w:cs="Arial"/>
          <w:sz w:val="20"/>
          <w:szCs w:val="20"/>
          <w:lang w:eastAsia="es-MX"/>
        </w:rPr>
      </w:pPr>
      <w:r w:rsidRPr="00EA106D">
        <w:rPr>
          <w:rFonts w:cs="Arial"/>
          <w:b/>
          <w:bCs/>
          <w:sz w:val="20"/>
          <w:szCs w:val="20"/>
          <w:lang w:eastAsia="es-MX"/>
        </w:rPr>
        <w:t>DICTAMEN</w:t>
      </w:r>
      <w:r w:rsidRPr="00EA106D">
        <w:rPr>
          <w:rFonts w:cs="Arial"/>
          <w:sz w:val="20"/>
          <w:szCs w:val="20"/>
          <w:lang w:eastAsia="es-MX"/>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 un inmueble con una superficie de 7,966.96 M2., ubicado en la manzana 10 del fraccionamiento “Santa Bárbara” de esta ciudad, a favor del Instituto Mexicano del Seguro Social (IMSS), con objeto de llevar a cabo la construcción de una Unidad de Medicina Familiar, el cual se desincorporo con Decreto número 618 publicado en el Periódico Oficial del Gobierno del Estado de fecha 26 de junio de 2020.</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keepNext/>
        <w:keepLines/>
        <w:jc w:val="center"/>
        <w:outlineLvl w:val="0"/>
        <w:rPr>
          <w:rFonts w:eastAsiaTheme="majorEastAsia" w:cs="Arial"/>
          <w:b/>
          <w:sz w:val="20"/>
          <w:szCs w:val="20"/>
        </w:rPr>
      </w:pPr>
      <w:r w:rsidRPr="00EA106D">
        <w:rPr>
          <w:rFonts w:eastAsiaTheme="majorEastAsia" w:cs="Arial"/>
          <w:b/>
          <w:sz w:val="20"/>
          <w:szCs w:val="20"/>
        </w:rPr>
        <w:t>RESULTANDO</w:t>
      </w:r>
    </w:p>
    <w:p w:rsidR="009D49F9" w:rsidRPr="00EA106D" w:rsidRDefault="009D49F9" w:rsidP="009D49F9">
      <w:pPr>
        <w:rPr>
          <w:sz w:val="20"/>
          <w:szCs w:val="20"/>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PRIMERO. </w:t>
      </w:r>
      <w:r w:rsidRPr="00EA106D">
        <w:rPr>
          <w:rFonts w:cs="Arial"/>
          <w:sz w:val="20"/>
          <w:szCs w:val="20"/>
          <w:lang w:eastAsia="es-MX"/>
        </w:rPr>
        <w:t>Que, en sesión celebrada por el Pleno del Congreso, de fecha 28 del mes de octubre de año 2020, se acordó turnar a esta Comisión de Finanzas, la iniciativa a que se ha hecho referencia para efecto de estudio y dictamen.</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keepNext/>
        <w:keepLines/>
        <w:jc w:val="center"/>
        <w:outlineLvl w:val="0"/>
        <w:rPr>
          <w:rFonts w:eastAsiaTheme="majorEastAsia" w:cs="Arial"/>
          <w:b/>
          <w:sz w:val="20"/>
          <w:szCs w:val="20"/>
        </w:rPr>
      </w:pPr>
      <w:r w:rsidRPr="00EA106D">
        <w:rPr>
          <w:rFonts w:eastAsiaTheme="majorEastAsia" w:cs="Arial"/>
          <w:b/>
          <w:sz w:val="20"/>
          <w:szCs w:val="20"/>
        </w:rPr>
        <w:lastRenderedPageBreak/>
        <w:t>CONSIDERANDO</w:t>
      </w:r>
    </w:p>
    <w:p w:rsidR="009D49F9" w:rsidRPr="00EA106D" w:rsidRDefault="009D49F9" w:rsidP="009D49F9">
      <w:pPr>
        <w:rPr>
          <w:rFonts w:cs="Arial"/>
          <w:sz w:val="20"/>
          <w:szCs w:val="20"/>
        </w:rPr>
      </w:pPr>
    </w:p>
    <w:p w:rsidR="009D49F9" w:rsidRPr="00EA106D" w:rsidRDefault="009D49F9" w:rsidP="009D49F9">
      <w:pPr>
        <w:spacing w:line="276" w:lineRule="auto"/>
        <w:rPr>
          <w:rFonts w:cs="Arial"/>
          <w:sz w:val="20"/>
          <w:szCs w:val="20"/>
        </w:rPr>
      </w:pPr>
      <w:r w:rsidRPr="00EA106D">
        <w:rPr>
          <w:rFonts w:cs="Arial"/>
          <w:b/>
          <w:bCs/>
          <w:sz w:val="20"/>
          <w:szCs w:val="20"/>
        </w:rPr>
        <w:t xml:space="preserve">PRIMERO. </w:t>
      </w:r>
      <w:r w:rsidRPr="00EA106D">
        <w:rPr>
          <w:rFonts w:cs="Arial"/>
          <w:sz w:val="20"/>
          <w:szCs w:val="20"/>
        </w:rPr>
        <w:t xml:space="preserve">Que de conformidad con lo dispuesto por el Artículo 102, fracción I, inciso 10, del Código Municipal, los Ayuntamientos están facultados para acordar el destino o uso de los bienes muebles o inmuebles y de toda propiedad municipal. </w:t>
      </w:r>
    </w:p>
    <w:p w:rsidR="009D49F9" w:rsidRPr="00EA106D" w:rsidRDefault="009D49F9" w:rsidP="009D49F9">
      <w:pPr>
        <w:spacing w:line="276" w:lineRule="auto"/>
        <w:rPr>
          <w:rFonts w:cs="Arial"/>
          <w:sz w:val="20"/>
          <w:szCs w:val="20"/>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SEGUNDO. </w:t>
      </w:r>
      <w:r w:rsidRPr="00EA106D">
        <w:rPr>
          <w:rFonts w:cs="Arial"/>
          <w:sz w:val="20"/>
          <w:szCs w:val="20"/>
          <w:lang w:eastAsia="es-MX"/>
        </w:rPr>
        <w:t>Que, en cumplimiento con lo que señalan los Artículos 302 y 305 del Código Financiero para los Municipios del Estado de Coahuila, el Ayuntamiento según consta en acta de Cabildo de fecha 19 de agosto de 2020, se aprobó por unanimidad de los presentes del Cabildo, la validación de un acuerdo aprobado por el Ayuntamiento, para enajenar a título gratuito, un inmueble con una superficie de 7,966.96 M2., ubicado en la manzana 10 del fraccionamiento “Santa Bárbara” de esta ciudad, a favor del Instituto Mexicano del Seguro Social (IMSS), el cual se desincorporo con Decreto número 618 publicado en el Periódico Oficial del Gobierno del Estado de fecha 26 de junio de 2020.</w:t>
      </w:r>
    </w:p>
    <w:p w:rsidR="009D49F9" w:rsidRPr="00EA106D" w:rsidRDefault="009D49F9" w:rsidP="009D49F9">
      <w:pPr>
        <w:keepNext/>
        <w:keepLines/>
        <w:jc w:val="center"/>
        <w:outlineLvl w:val="0"/>
        <w:rPr>
          <w:rFonts w:eastAsiaTheme="majorEastAsia" w:cs="Arial"/>
          <w:b/>
          <w:sz w:val="20"/>
          <w:szCs w:val="20"/>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El inmueble antes mencionado se identifica como área municipal, con una superficie de 7,966.96 M2., ubicado en la manzana 10 del fraccionamiento “Santa Bárbara” de esta ciudad, de esta ciudad y cuenta con las siguientes medidas y colindancias:</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Norte:</w:t>
      </w:r>
      <w:r w:rsidRPr="00EA106D">
        <w:rPr>
          <w:rFonts w:cs="Arial"/>
          <w:sz w:val="20"/>
          <w:szCs w:val="20"/>
          <w:lang w:eastAsia="es-MX"/>
        </w:rPr>
        <w:tab/>
        <w:t>mide 34.78 metros y colinda con el Boulevard Santa Bárbara.</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w:t>
      </w:r>
      <w:r w:rsidRPr="00EA106D">
        <w:rPr>
          <w:rFonts w:cs="Arial"/>
          <w:sz w:val="20"/>
          <w:szCs w:val="20"/>
          <w:lang w:eastAsia="es-MX"/>
        </w:rPr>
        <w:tab/>
      </w:r>
      <w:r>
        <w:rPr>
          <w:rFonts w:cs="Arial"/>
          <w:sz w:val="20"/>
          <w:szCs w:val="20"/>
          <w:lang w:eastAsia="es-MX"/>
        </w:rPr>
        <w:tab/>
      </w:r>
      <w:r w:rsidRPr="00EA106D">
        <w:rPr>
          <w:rFonts w:cs="Arial"/>
          <w:sz w:val="20"/>
          <w:szCs w:val="20"/>
          <w:lang w:eastAsia="es-MX"/>
        </w:rPr>
        <w:t>mide 57.41 metros y colinda con calle San Antonio.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Oriente:</w:t>
      </w:r>
      <w:r w:rsidRPr="00EA106D">
        <w:rPr>
          <w:rFonts w:cs="Arial"/>
          <w:sz w:val="20"/>
          <w:szCs w:val="20"/>
          <w:lang w:eastAsia="es-MX"/>
        </w:rPr>
        <w:tab/>
        <w:t>mide 173.40 metros y colinda con calle Santa María.</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Poniente:</w:t>
      </w:r>
      <w:r w:rsidRPr="00EA106D">
        <w:rPr>
          <w:rFonts w:cs="Arial"/>
          <w:sz w:val="20"/>
          <w:szCs w:val="20"/>
          <w:lang w:eastAsia="es-MX"/>
        </w:rPr>
        <w:tab/>
        <w:t>mide 170.34 metros y colinda con el Boulevard Santa Patricia.</w:t>
      </w:r>
    </w:p>
    <w:p w:rsidR="009D49F9" w:rsidRPr="00EA106D" w:rsidRDefault="009D49F9" w:rsidP="009D49F9">
      <w:pPr>
        <w:autoSpaceDE w:val="0"/>
        <w:autoSpaceDN w:val="0"/>
        <w:adjustRightInd w:val="0"/>
        <w:spacing w:line="276" w:lineRule="auto"/>
        <w:ind w:left="2124"/>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Dicho inmueble se encuentra inscrito a favor del R. Ayuntamiento de Saltillo, en las Oficinas de Registro Público de la ciudad de Saltillo del Estado de Coahuila de Zaragoza, bajo el Folio Real N° 9968718 de fecha 20 de febrero de 2020.</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TERCERO. </w:t>
      </w:r>
      <w:r w:rsidRPr="00EA106D">
        <w:rPr>
          <w:rFonts w:cs="Arial"/>
          <w:sz w:val="20"/>
          <w:szCs w:val="20"/>
          <w:lang w:eastAsia="es-MX"/>
        </w:rPr>
        <w:t>La autorización de esta operación es exclusivamente con objeto de llevar a cabo la construcción de una Unidad de Medicina Familiar. En caso de que a dicho inmueble se le dé un uso distinto a lo estipulado, por ese solo hecho automáticamente se dará por rescindida la enajenación y el predio será reintegrado al Municipio. 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9D49F9" w:rsidRPr="00EA106D" w:rsidRDefault="009D49F9" w:rsidP="009D49F9">
      <w:pPr>
        <w:spacing w:line="276" w:lineRule="auto"/>
        <w:ind w:right="48"/>
        <w:rPr>
          <w:rFonts w:cs="Arial"/>
          <w:sz w:val="20"/>
          <w:szCs w:val="20"/>
        </w:rPr>
      </w:pPr>
    </w:p>
    <w:p w:rsidR="009D49F9" w:rsidRPr="00EA106D" w:rsidRDefault="009D49F9" w:rsidP="009D49F9">
      <w:pPr>
        <w:spacing w:line="276" w:lineRule="auto"/>
        <w:ind w:right="48"/>
        <w:rPr>
          <w:rFonts w:cs="Arial"/>
          <w:sz w:val="20"/>
          <w:szCs w:val="20"/>
        </w:rPr>
      </w:pPr>
      <w:r w:rsidRPr="00EA106D">
        <w:rPr>
          <w:rFonts w:cs="Arial"/>
          <w:sz w:val="20"/>
          <w:szCs w:val="20"/>
        </w:rPr>
        <w:t xml:space="preserve">Transcurridos los 24 (veinticuatro) meses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CUARTO.  </w:t>
      </w:r>
      <w:r w:rsidRPr="00EA106D">
        <w:rPr>
          <w:rFonts w:cs="Arial"/>
          <w:sz w:val="20"/>
          <w:szCs w:val="20"/>
          <w:lang w:eastAsia="es-MX"/>
        </w:rPr>
        <w:t>Esta Comisión de Finanzas encontró que el Municipio de Saltillo, ha cubierto los requisitos necesarios para la procedencia de la enajenación de la superficie en mención, para poder dar cumplimiento a las funciones del Instituto, el cual pretenden beneficiar a toda la comunidad, brindando un espacio apropiado para otorgar servicios de salud que tanto se requieren en la actualidad.</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spacing w:line="276" w:lineRule="auto"/>
        <w:rPr>
          <w:rFonts w:cs="Arial"/>
          <w:sz w:val="20"/>
          <w:szCs w:val="20"/>
        </w:rPr>
      </w:pPr>
      <w:r w:rsidRPr="00EA106D">
        <w:rPr>
          <w:rFonts w:cs="Arial"/>
          <w:sz w:val="20"/>
          <w:szCs w:val="20"/>
        </w:rPr>
        <w:lastRenderedPageBreak/>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D49F9" w:rsidRPr="00EA106D" w:rsidRDefault="009D49F9" w:rsidP="009D49F9">
      <w:pPr>
        <w:spacing w:line="276" w:lineRule="auto"/>
        <w:jc w:val="center"/>
        <w:rPr>
          <w:rFonts w:cs="Arial"/>
          <w:sz w:val="20"/>
          <w:szCs w:val="20"/>
        </w:rPr>
      </w:pPr>
    </w:p>
    <w:p w:rsidR="009D49F9" w:rsidRPr="00EA106D" w:rsidRDefault="009D49F9" w:rsidP="009D49F9">
      <w:pPr>
        <w:spacing w:after="120" w:line="276" w:lineRule="auto"/>
        <w:jc w:val="center"/>
        <w:rPr>
          <w:rFonts w:cs="Arial"/>
          <w:b/>
          <w:sz w:val="20"/>
          <w:szCs w:val="20"/>
        </w:rPr>
      </w:pPr>
      <w:r w:rsidRPr="00EA106D">
        <w:rPr>
          <w:rFonts w:cs="Arial"/>
          <w:b/>
          <w:sz w:val="20"/>
          <w:szCs w:val="20"/>
        </w:rPr>
        <w:t xml:space="preserve">PROYECTO DE DECRETO </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ARTÍCULO PRIMERO. </w:t>
      </w:r>
      <w:r w:rsidRPr="00EA106D">
        <w:rPr>
          <w:rFonts w:cs="Arial"/>
          <w:sz w:val="20"/>
          <w:szCs w:val="20"/>
          <w:lang w:eastAsia="es-MX"/>
        </w:rPr>
        <w:t>Se valida el acuerdo aprobado por el R. Ayuntamiento de Saltillo, Coahuila de Zaragoza, para enajenar a título gratuito, un inmueble con una superficie de 7,966.96 M2., ubicado en la manzana 10 del fraccionamiento “Santa Bárbara” de esta ciudad, a favor del Instituto Mexicano del Seguro Social (IMSS), el cual se desincorporo con Decreto número 618 publicado en el Periódico Oficial del Gobierno del Estado de fecha 26 de junio de 2020.</w:t>
      </w:r>
    </w:p>
    <w:p w:rsidR="009D49F9"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El inmueble antes mencionado se identifica como área municipal, con una superficie de 7,966.96 M2., ubicado en la manzana 10 del fraccionamiento “Santa Bárbara” de esta ciudad, de esta ciudad y cuenta con las siguientes medidas y colindancias:</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Norte:</w:t>
      </w:r>
      <w:r w:rsidRPr="00EA106D">
        <w:rPr>
          <w:rFonts w:cs="Arial"/>
          <w:sz w:val="20"/>
          <w:szCs w:val="20"/>
          <w:lang w:eastAsia="es-MX"/>
        </w:rPr>
        <w:tab/>
        <w:t>mide 34.78 metros y colinda con el Boulevard Santa Bárbara.</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w:t>
      </w:r>
      <w:r w:rsidRPr="00EA106D">
        <w:rPr>
          <w:rFonts w:cs="Arial"/>
          <w:sz w:val="20"/>
          <w:szCs w:val="20"/>
          <w:lang w:eastAsia="es-MX"/>
        </w:rPr>
        <w:tab/>
      </w:r>
      <w:r>
        <w:rPr>
          <w:rFonts w:cs="Arial"/>
          <w:sz w:val="20"/>
          <w:szCs w:val="20"/>
          <w:lang w:eastAsia="es-MX"/>
        </w:rPr>
        <w:tab/>
      </w:r>
      <w:r w:rsidRPr="00EA106D">
        <w:rPr>
          <w:rFonts w:cs="Arial"/>
          <w:sz w:val="20"/>
          <w:szCs w:val="20"/>
          <w:lang w:eastAsia="es-MX"/>
        </w:rPr>
        <w:t>mide 57.41 metros y colinda con calle San Antonio.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Oriente:</w:t>
      </w:r>
      <w:r w:rsidRPr="00EA106D">
        <w:rPr>
          <w:rFonts w:cs="Arial"/>
          <w:sz w:val="20"/>
          <w:szCs w:val="20"/>
          <w:lang w:eastAsia="es-MX"/>
        </w:rPr>
        <w:tab/>
        <w:t>mide 173.40 metros y colinda con calle Santa María.</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Poniente:</w:t>
      </w:r>
      <w:r w:rsidRPr="00EA106D">
        <w:rPr>
          <w:rFonts w:cs="Arial"/>
          <w:sz w:val="20"/>
          <w:szCs w:val="20"/>
          <w:lang w:eastAsia="es-MX"/>
        </w:rPr>
        <w:tab/>
        <w:t>mide 170.34 metros y colinda con el Boulevard Santa Patricia.</w:t>
      </w:r>
    </w:p>
    <w:p w:rsidR="009D49F9" w:rsidRPr="00EA106D" w:rsidRDefault="009D49F9" w:rsidP="009D49F9">
      <w:pPr>
        <w:autoSpaceDE w:val="0"/>
        <w:autoSpaceDN w:val="0"/>
        <w:adjustRightInd w:val="0"/>
        <w:spacing w:line="276" w:lineRule="auto"/>
        <w:ind w:left="2124"/>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Dicho inmueble se encuentra inscrito a favor del R. Ayuntamiento de Saltillo, en las Oficinas de Registro Público de la ciudad de Saltillo del Estado de Coahuila de Zaragoza, bajo el Folio Real N° 9968718 de fecha 20 de febrero de 2020.</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ARTÍCULO SEGUNDO. </w:t>
      </w:r>
      <w:r w:rsidRPr="00EA106D">
        <w:rPr>
          <w:rFonts w:cs="Arial"/>
          <w:sz w:val="20"/>
          <w:szCs w:val="20"/>
          <w:lang w:eastAsia="es-MX"/>
        </w:rPr>
        <w:t>La autorización de esta operación es exclusivamente con objeto de llevar a cabo la construcción de una Unidad de Medicina Familiar. En caso de que a dicho inmueble se le dé un uso distinto a lo estipulado, por ese solo hecho automáticamente se dará por rescindida la enajenación y el predio será reintegrado al Municipio. 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9D49F9" w:rsidRPr="00EA106D" w:rsidRDefault="009D49F9" w:rsidP="009D49F9">
      <w:pPr>
        <w:spacing w:line="276" w:lineRule="auto"/>
        <w:ind w:right="48"/>
        <w:rPr>
          <w:rFonts w:cs="Arial"/>
          <w:sz w:val="20"/>
          <w:szCs w:val="20"/>
        </w:rPr>
      </w:pPr>
    </w:p>
    <w:p w:rsidR="009D49F9" w:rsidRPr="00EA106D" w:rsidRDefault="009D49F9" w:rsidP="009D49F9">
      <w:pPr>
        <w:spacing w:line="276" w:lineRule="auto"/>
        <w:ind w:right="48"/>
        <w:rPr>
          <w:rFonts w:cs="Arial"/>
          <w:sz w:val="20"/>
          <w:szCs w:val="20"/>
        </w:rPr>
      </w:pPr>
      <w:r w:rsidRPr="00EA106D">
        <w:rPr>
          <w:rFonts w:cs="Arial"/>
          <w:sz w:val="20"/>
          <w:szCs w:val="20"/>
        </w:rPr>
        <w:t xml:space="preserve">Transcurridos los 24 (veinticuatro) meses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9D49F9" w:rsidRPr="00EA106D" w:rsidRDefault="009D49F9" w:rsidP="009D49F9">
      <w:pPr>
        <w:autoSpaceDE w:val="0"/>
        <w:autoSpaceDN w:val="0"/>
        <w:adjustRightInd w:val="0"/>
        <w:spacing w:line="276" w:lineRule="auto"/>
        <w:rPr>
          <w:rFonts w:cs="Arial"/>
          <w:sz w:val="20"/>
          <w:szCs w:val="20"/>
          <w:highlight w:val="yellow"/>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ARTÍCULO TERCERO. </w:t>
      </w:r>
      <w:r w:rsidRPr="00EA106D">
        <w:rPr>
          <w:rFonts w:cs="Arial"/>
          <w:sz w:val="20"/>
          <w:szCs w:val="20"/>
          <w:lang w:eastAsia="es-MX"/>
        </w:rPr>
        <w:t>El Ayuntamiento del Municipio de Saltillo, por conducto de su Presidente Municipal o de su Representante legal acreditado, deberá formalizar la operación que se autoriza y proceder a la escrituración correspondiente.</w:t>
      </w:r>
    </w:p>
    <w:p w:rsidR="009D49F9" w:rsidRPr="00EA106D" w:rsidRDefault="009D49F9" w:rsidP="009D49F9">
      <w:pPr>
        <w:spacing w:line="276" w:lineRule="auto"/>
        <w:rPr>
          <w:rFonts w:cs="Arial"/>
          <w:b/>
          <w:bCs/>
          <w:sz w:val="20"/>
          <w:szCs w:val="20"/>
        </w:rPr>
      </w:pPr>
    </w:p>
    <w:p w:rsidR="009D49F9" w:rsidRPr="00EA106D" w:rsidRDefault="009D49F9" w:rsidP="009D49F9">
      <w:pPr>
        <w:spacing w:line="276" w:lineRule="auto"/>
        <w:rPr>
          <w:rFonts w:cs="Arial"/>
          <w:sz w:val="20"/>
          <w:szCs w:val="20"/>
        </w:rPr>
      </w:pPr>
      <w:r w:rsidRPr="00EA106D">
        <w:rPr>
          <w:rFonts w:cs="Arial"/>
          <w:b/>
          <w:bCs/>
          <w:sz w:val="20"/>
          <w:szCs w:val="20"/>
        </w:rPr>
        <w:lastRenderedPageBreak/>
        <w:t xml:space="preserve">ARTÍCULO CUARTO.  </w:t>
      </w:r>
      <w:r w:rsidRPr="00EA106D">
        <w:rPr>
          <w:rFonts w:cs="Arial"/>
          <w:sz w:val="20"/>
          <w:szCs w:val="20"/>
        </w:rPr>
        <w:t>Los gastos de escrituración y registro que se originen de la operación que mediante este decreto se valida, serán por cuenta del beneficiario.</w:t>
      </w:r>
    </w:p>
    <w:p w:rsidR="009D49F9" w:rsidRPr="00EA106D" w:rsidRDefault="009D49F9" w:rsidP="009D49F9">
      <w:pPr>
        <w:spacing w:line="276" w:lineRule="auto"/>
        <w:rPr>
          <w:rFonts w:cs="Arial"/>
          <w:sz w:val="20"/>
          <w:szCs w:val="20"/>
        </w:rPr>
      </w:pPr>
    </w:p>
    <w:p w:rsidR="009D49F9" w:rsidRPr="00EA106D" w:rsidRDefault="009D49F9" w:rsidP="009D49F9">
      <w:pPr>
        <w:spacing w:line="276" w:lineRule="auto"/>
        <w:rPr>
          <w:rFonts w:cs="Arial"/>
          <w:sz w:val="20"/>
          <w:szCs w:val="20"/>
        </w:rPr>
      </w:pPr>
      <w:r w:rsidRPr="00EA106D">
        <w:rPr>
          <w:rFonts w:cs="Arial"/>
          <w:b/>
          <w:bCs/>
          <w:sz w:val="20"/>
          <w:szCs w:val="20"/>
        </w:rPr>
        <w:t xml:space="preserve">ARTÍCULO QUINTO. </w:t>
      </w:r>
      <w:r w:rsidRPr="00EA106D">
        <w:rPr>
          <w:rFonts w:cs="Arial"/>
          <w:sz w:val="20"/>
          <w:szCs w:val="20"/>
        </w:rPr>
        <w:t>El presente decreto deberá insertarse en la escritura correspondiente.</w:t>
      </w:r>
    </w:p>
    <w:p w:rsidR="009D49F9" w:rsidRPr="00EA106D" w:rsidRDefault="009D49F9" w:rsidP="009D49F9">
      <w:pPr>
        <w:rPr>
          <w:sz w:val="20"/>
          <w:szCs w:val="20"/>
          <w:lang w:val="es-ES"/>
        </w:rPr>
      </w:pPr>
    </w:p>
    <w:p w:rsidR="009D49F9" w:rsidRPr="00EA106D" w:rsidRDefault="009D49F9" w:rsidP="009D49F9">
      <w:pPr>
        <w:keepNext/>
        <w:keepLines/>
        <w:jc w:val="center"/>
        <w:outlineLvl w:val="0"/>
        <w:rPr>
          <w:rFonts w:eastAsiaTheme="majorEastAsia" w:cs="Arial"/>
          <w:b/>
          <w:sz w:val="20"/>
          <w:szCs w:val="20"/>
        </w:rPr>
      </w:pPr>
      <w:r w:rsidRPr="00EA106D">
        <w:rPr>
          <w:rFonts w:eastAsiaTheme="majorEastAsia" w:cs="Arial"/>
          <w:b/>
          <w:sz w:val="20"/>
          <w:szCs w:val="20"/>
        </w:rPr>
        <w:t>TRANSITORIOS</w:t>
      </w:r>
    </w:p>
    <w:p w:rsidR="009D49F9" w:rsidRPr="00EA106D" w:rsidRDefault="009D49F9" w:rsidP="009D49F9">
      <w:pPr>
        <w:spacing w:line="276" w:lineRule="auto"/>
        <w:rPr>
          <w:rFonts w:cs="Arial"/>
          <w:b/>
          <w:bCs/>
          <w:sz w:val="20"/>
          <w:szCs w:val="20"/>
        </w:rPr>
      </w:pPr>
    </w:p>
    <w:p w:rsidR="009D49F9" w:rsidRPr="00EA106D" w:rsidRDefault="009D49F9" w:rsidP="009D49F9">
      <w:pPr>
        <w:spacing w:line="276" w:lineRule="auto"/>
        <w:rPr>
          <w:rFonts w:cs="Arial"/>
          <w:sz w:val="20"/>
          <w:szCs w:val="20"/>
        </w:rPr>
      </w:pPr>
      <w:r w:rsidRPr="00EA106D">
        <w:rPr>
          <w:rFonts w:cs="Arial"/>
          <w:b/>
          <w:bCs/>
          <w:sz w:val="20"/>
          <w:szCs w:val="20"/>
        </w:rPr>
        <w:t xml:space="preserve">ARTÍCULO PRIMERO. </w:t>
      </w:r>
      <w:r w:rsidRPr="00EA106D">
        <w:rPr>
          <w:rFonts w:cs="Arial"/>
          <w:sz w:val="20"/>
          <w:szCs w:val="20"/>
        </w:rPr>
        <w:t xml:space="preserve">El presente decreto entrará en vigor a partir del día siguiente de su publicación en el Periódico Oficial del Gobierno del Estado. </w:t>
      </w:r>
    </w:p>
    <w:p w:rsidR="009D49F9" w:rsidRPr="00EA106D" w:rsidRDefault="009D49F9" w:rsidP="009D49F9">
      <w:pPr>
        <w:spacing w:line="276" w:lineRule="auto"/>
        <w:rPr>
          <w:rFonts w:cs="Arial"/>
          <w:sz w:val="20"/>
          <w:szCs w:val="20"/>
        </w:rPr>
      </w:pPr>
    </w:p>
    <w:p w:rsidR="009D49F9" w:rsidRPr="00EA106D" w:rsidRDefault="009D49F9" w:rsidP="009D49F9">
      <w:pPr>
        <w:spacing w:line="276" w:lineRule="auto"/>
        <w:rPr>
          <w:rFonts w:cs="Arial"/>
          <w:sz w:val="20"/>
          <w:szCs w:val="20"/>
        </w:rPr>
      </w:pPr>
      <w:r w:rsidRPr="00EA106D">
        <w:rPr>
          <w:rFonts w:cs="Arial"/>
          <w:b/>
          <w:sz w:val="20"/>
          <w:szCs w:val="20"/>
        </w:rPr>
        <w:t xml:space="preserve">ARTÍCULO SEGUNDO. </w:t>
      </w:r>
      <w:r w:rsidRPr="00EA106D">
        <w:rPr>
          <w:rFonts w:cs="Arial"/>
          <w:sz w:val="20"/>
          <w:szCs w:val="20"/>
        </w:rPr>
        <w:t>Publíquese en el Periódico Oficial del Gobierno del Estado.</w:t>
      </w:r>
    </w:p>
    <w:p w:rsidR="009D49F9" w:rsidRPr="00EA106D" w:rsidRDefault="009D49F9" w:rsidP="009D49F9">
      <w:pPr>
        <w:spacing w:line="276" w:lineRule="auto"/>
        <w:rPr>
          <w:rFonts w:cs="Arial"/>
          <w:sz w:val="20"/>
          <w:szCs w:val="20"/>
        </w:rPr>
      </w:pPr>
    </w:p>
    <w:p w:rsidR="009D49F9" w:rsidRPr="00EA106D" w:rsidRDefault="009D49F9" w:rsidP="009D49F9">
      <w:pPr>
        <w:keepNext/>
        <w:tabs>
          <w:tab w:val="left" w:pos="0"/>
        </w:tabs>
        <w:spacing w:line="276" w:lineRule="auto"/>
        <w:outlineLvl w:val="1"/>
        <w:rPr>
          <w:rFonts w:cs="Arial"/>
          <w:bCs/>
          <w:sz w:val="20"/>
          <w:szCs w:val="20"/>
        </w:rPr>
      </w:pPr>
      <w:r w:rsidRPr="00EA106D">
        <w:rPr>
          <w:rFonts w:cs="Arial"/>
          <w:bCs/>
          <w:sz w:val="20"/>
          <w:szCs w:val="20"/>
        </w:rPr>
        <w:t>Congreso del Estado de Coahuila, en la ciudad de Saltillo, Coahuila de Zaragoza, a 13 de noviembre de 2020.</w:t>
      </w:r>
    </w:p>
    <w:p w:rsidR="009D49F9" w:rsidRPr="00EA106D" w:rsidRDefault="009D49F9" w:rsidP="009D49F9">
      <w:pPr>
        <w:rPr>
          <w:sz w:val="20"/>
          <w:szCs w:val="20"/>
        </w:rPr>
      </w:pPr>
    </w:p>
    <w:p w:rsidR="009D49F9" w:rsidRPr="00EA106D" w:rsidRDefault="009D49F9" w:rsidP="009D49F9">
      <w:pPr>
        <w:spacing w:after="120" w:line="276" w:lineRule="auto"/>
        <w:jc w:val="center"/>
        <w:rPr>
          <w:rFonts w:cs="Arial"/>
          <w:b/>
          <w:bCs/>
          <w:sz w:val="20"/>
          <w:szCs w:val="20"/>
        </w:rPr>
      </w:pPr>
      <w:r w:rsidRPr="00EA106D">
        <w:rPr>
          <w:rFonts w:cs="Arial"/>
          <w:b/>
          <w:bCs/>
          <w:sz w:val="20"/>
          <w:szCs w:val="20"/>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D49F9" w:rsidRPr="00EA106D" w:rsidTr="00B60BC4">
        <w:tc>
          <w:tcPr>
            <w:tcW w:w="2500" w:type="pct"/>
            <w:vAlign w:val="center"/>
          </w:tcPr>
          <w:p w:rsidR="009D49F9" w:rsidRPr="00EA106D" w:rsidRDefault="009D49F9" w:rsidP="00B60BC4">
            <w:pPr>
              <w:jc w:val="center"/>
              <w:rPr>
                <w:rFonts w:cs="Arial"/>
                <w:b/>
                <w:sz w:val="20"/>
                <w:szCs w:val="20"/>
              </w:rPr>
            </w:pPr>
            <w:r w:rsidRPr="00EA106D">
              <w:rPr>
                <w:rFonts w:cs="Arial"/>
                <w:b/>
                <w:sz w:val="20"/>
                <w:szCs w:val="20"/>
              </w:rPr>
              <w:t>NOMBRE Y FIRMA</w:t>
            </w:r>
          </w:p>
        </w:tc>
        <w:tc>
          <w:tcPr>
            <w:tcW w:w="2500" w:type="pct"/>
            <w:vAlign w:val="center"/>
          </w:tcPr>
          <w:p w:rsidR="009D49F9" w:rsidRPr="00EA106D" w:rsidRDefault="009D49F9" w:rsidP="00B60BC4">
            <w:pPr>
              <w:jc w:val="center"/>
              <w:rPr>
                <w:rFonts w:cs="Arial"/>
                <w:b/>
                <w:sz w:val="20"/>
                <w:szCs w:val="20"/>
              </w:rPr>
            </w:pPr>
            <w:r w:rsidRPr="00EA106D">
              <w:rPr>
                <w:rFonts w:cs="Arial"/>
                <w:b/>
                <w:sz w:val="20"/>
                <w:szCs w:val="20"/>
              </w:rPr>
              <w:t xml:space="preserve">VOTO </w:t>
            </w: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Lilia Isabel Gutiérrez Burciaga.</w:t>
            </w:r>
          </w:p>
          <w:p w:rsidR="009D49F9" w:rsidRPr="00EA106D" w:rsidRDefault="009D49F9" w:rsidP="00B60BC4">
            <w:pPr>
              <w:jc w:val="center"/>
              <w:rPr>
                <w:rFonts w:cs="Arial"/>
                <w:sz w:val="20"/>
                <w:szCs w:val="20"/>
              </w:rPr>
            </w:pPr>
            <w:r w:rsidRPr="00EA106D">
              <w:rPr>
                <w:rFonts w:cs="Arial"/>
                <w:sz w:val="20"/>
                <w:szCs w:val="20"/>
              </w:rPr>
              <w:t>Coordinadora</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rPr>
          <w:trHeight w:val="1075"/>
        </w:trPr>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Gabriela Zapopan Garza Galván</w:t>
            </w:r>
          </w:p>
          <w:p w:rsidR="009D49F9" w:rsidRPr="00EA106D" w:rsidRDefault="009D49F9" w:rsidP="00B60BC4">
            <w:pPr>
              <w:jc w:val="center"/>
              <w:rPr>
                <w:rFonts w:cs="Arial"/>
                <w:sz w:val="20"/>
                <w:szCs w:val="20"/>
              </w:rPr>
            </w:pPr>
            <w:r w:rsidRPr="00EA106D">
              <w:rPr>
                <w:rFonts w:cs="Arial"/>
                <w:sz w:val="20"/>
                <w:szCs w:val="20"/>
              </w:rPr>
              <w:t>Secretaria</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Verónica Boreque Martínez González.</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Rosa Nilda González Noriega.</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Zulmma Verenice Guerrero Cázares</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Elisa Catalina Villalobos Hernández</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Claudia Isela Ramírez Pineda.</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bl>
    <w:p w:rsidR="009D49F9" w:rsidRPr="00EA106D" w:rsidRDefault="009D49F9" w:rsidP="009D49F9">
      <w:pPr>
        <w:autoSpaceDE w:val="0"/>
        <w:autoSpaceDN w:val="0"/>
        <w:adjustRightInd w:val="0"/>
        <w:rPr>
          <w:rFonts w:cs="Arial"/>
          <w:sz w:val="20"/>
          <w:szCs w:val="20"/>
          <w:lang w:eastAsia="es-MX"/>
        </w:rPr>
      </w:pPr>
    </w:p>
    <w:p w:rsidR="009D49F9" w:rsidRPr="00EA106D" w:rsidRDefault="009D49F9" w:rsidP="009D49F9">
      <w:pPr>
        <w:rPr>
          <w:rFonts w:cs="Arial"/>
          <w:sz w:val="20"/>
          <w:szCs w:val="20"/>
          <w:lang w:eastAsia="es-MX"/>
        </w:rPr>
      </w:pPr>
    </w:p>
    <w:p w:rsidR="007D37DC" w:rsidRPr="002D09F6" w:rsidRDefault="007D37DC" w:rsidP="00102130">
      <w:pPr>
        <w:rPr>
          <w:rFonts w:eastAsia="Arial" w:cs="Arial"/>
          <w:bCs/>
          <w:sz w:val="20"/>
          <w:szCs w:val="20"/>
        </w:rPr>
      </w:pPr>
      <w:r w:rsidRPr="002D09F6">
        <w:rPr>
          <w:rFonts w:eastAsia="Arial" w:cs="Arial"/>
          <w:bCs/>
          <w:sz w:val="20"/>
          <w:szCs w:val="20"/>
        </w:rPr>
        <w:t xml:space="preserve">Es cuanto, Diputado Presidente. </w:t>
      </w:r>
    </w:p>
    <w:p w:rsidR="007D37DC" w:rsidRPr="002D09F6" w:rsidRDefault="007D37DC" w:rsidP="00102130">
      <w:pPr>
        <w:rPr>
          <w:rFonts w:eastAsia="Arial" w:cs="Arial"/>
          <w:b/>
          <w:bCs/>
          <w:sz w:val="20"/>
          <w:szCs w:val="20"/>
        </w:rPr>
      </w:pPr>
    </w:p>
    <w:p w:rsidR="007D37DC" w:rsidRPr="002D09F6" w:rsidRDefault="007D37DC" w:rsidP="00102130">
      <w:pPr>
        <w:rPr>
          <w:rFonts w:eastAsia="Arial" w:cs="Arial"/>
          <w:b/>
          <w:bCs/>
          <w:sz w:val="20"/>
          <w:szCs w:val="20"/>
        </w:rPr>
      </w:pPr>
      <w:r w:rsidRPr="002D09F6">
        <w:rPr>
          <w:rFonts w:eastAsia="Arial" w:cs="Arial"/>
          <w:b/>
          <w:bCs/>
          <w:sz w:val="20"/>
          <w:szCs w:val="20"/>
        </w:rPr>
        <w:t>Diputado Presidente Marcelo de Jesús Torres Cofiño:</w:t>
      </w:r>
    </w:p>
    <w:p w:rsidR="007D37DC" w:rsidRPr="002D09F6" w:rsidRDefault="007D37DC" w:rsidP="00102130">
      <w:pPr>
        <w:rPr>
          <w:rFonts w:eastAsia="Arial" w:cs="Arial"/>
          <w:bCs/>
          <w:sz w:val="20"/>
          <w:szCs w:val="20"/>
        </w:rPr>
      </w:pPr>
      <w:r w:rsidRPr="002D09F6">
        <w:rPr>
          <w:rFonts w:eastAsia="Arial" w:cs="Arial"/>
          <w:bCs/>
          <w:sz w:val="20"/>
          <w:szCs w:val="20"/>
        </w:rPr>
        <w:t xml:space="preserve">Gracias </w:t>
      </w:r>
      <w:r w:rsidR="004744F8" w:rsidRPr="002D09F6">
        <w:rPr>
          <w:rFonts w:eastAsia="Arial" w:cs="Arial"/>
          <w:bCs/>
          <w:sz w:val="20"/>
          <w:szCs w:val="20"/>
        </w:rPr>
        <w:t xml:space="preserve">Diputada. </w:t>
      </w:r>
    </w:p>
    <w:p w:rsidR="004744F8" w:rsidRPr="002D09F6" w:rsidRDefault="004744F8" w:rsidP="00102130">
      <w:pPr>
        <w:rPr>
          <w:rFonts w:eastAsia="Arial" w:cs="Arial"/>
          <w:bCs/>
          <w:sz w:val="20"/>
          <w:szCs w:val="20"/>
        </w:rPr>
      </w:pPr>
    </w:p>
    <w:p w:rsidR="004744F8" w:rsidRPr="002D09F6" w:rsidRDefault="004744F8" w:rsidP="00102130">
      <w:pPr>
        <w:rPr>
          <w:rFonts w:eastAsia="Arial" w:cs="Arial"/>
          <w:bCs/>
          <w:sz w:val="20"/>
          <w:szCs w:val="20"/>
        </w:rPr>
      </w:pPr>
      <w:r w:rsidRPr="002D09F6">
        <w:rPr>
          <w:rFonts w:eastAsia="Arial" w:cs="Arial"/>
          <w:bCs/>
          <w:sz w:val="20"/>
          <w:szCs w:val="20"/>
        </w:rPr>
        <w:t xml:space="preserve">Esta Presidencia somete a consideración el proyecto de decreto contenido en el dictamen que se acaba de leer.  Si alguien desea intervenir, sírvase indicarlo a fin de registrar su intervención. </w:t>
      </w:r>
    </w:p>
    <w:p w:rsidR="004744F8" w:rsidRPr="002D09F6" w:rsidRDefault="004744F8" w:rsidP="00102130">
      <w:pPr>
        <w:rPr>
          <w:rFonts w:eastAsia="Arial" w:cs="Arial"/>
          <w:bCs/>
          <w:sz w:val="20"/>
          <w:szCs w:val="20"/>
        </w:rPr>
      </w:pPr>
    </w:p>
    <w:p w:rsidR="004744F8" w:rsidRPr="002D09F6" w:rsidRDefault="004744F8" w:rsidP="00102130">
      <w:pPr>
        <w:rPr>
          <w:rFonts w:eastAsia="Arial" w:cs="Arial"/>
          <w:bCs/>
          <w:sz w:val="20"/>
          <w:szCs w:val="20"/>
        </w:rPr>
      </w:pPr>
      <w:r w:rsidRPr="002D09F6">
        <w:rPr>
          <w:rFonts w:eastAsia="Arial" w:cs="Arial"/>
          <w:bCs/>
          <w:sz w:val="20"/>
          <w:szCs w:val="20"/>
        </w:rPr>
        <w:t xml:space="preserve">No habiendo intervenciones, procederemos a votar el proyecto de decreto contenido en el dictamen que se sometió a consideración, las y los Diputados emitiremos nuestro voto de la manera ya acostumbrada. </w:t>
      </w:r>
    </w:p>
    <w:p w:rsidR="004744F8" w:rsidRPr="002D09F6" w:rsidRDefault="004744F8" w:rsidP="00102130">
      <w:pPr>
        <w:rPr>
          <w:rFonts w:eastAsia="Arial" w:cs="Arial"/>
          <w:bCs/>
          <w:sz w:val="20"/>
          <w:szCs w:val="20"/>
        </w:rPr>
      </w:pPr>
    </w:p>
    <w:p w:rsidR="004744F8" w:rsidRPr="002D09F6" w:rsidRDefault="004744F8" w:rsidP="00102130">
      <w:pPr>
        <w:rPr>
          <w:rFonts w:eastAsia="Arial" w:cs="Arial"/>
          <w:bCs/>
          <w:sz w:val="20"/>
          <w:szCs w:val="20"/>
        </w:rPr>
      </w:pPr>
      <w:r w:rsidRPr="002D09F6">
        <w:rPr>
          <w:rFonts w:eastAsia="Arial" w:cs="Arial"/>
          <w:bCs/>
          <w:sz w:val="20"/>
          <w:szCs w:val="20"/>
        </w:rPr>
        <w:t>Quiénes estén a favor.  ¿En contra? ¿En abstención?</w:t>
      </w:r>
    </w:p>
    <w:p w:rsidR="004744F8" w:rsidRPr="002D09F6" w:rsidRDefault="004744F8" w:rsidP="00102130">
      <w:pPr>
        <w:rPr>
          <w:rFonts w:eastAsia="Arial" w:cs="Arial"/>
          <w:bCs/>
          <w:sz w:val="20"/>
          <w:szCs w:val="20"/>
        </w:rPr>
      </w:pPr>
    </w:p>
    <w:p w:rsidR="004744F8" w:rsidRPr="002D09F6" w:rsidRDefault="004744F8" w:rsidP="00102130">
      <w:pPr>
        <w:rPr>
          <w:rFonts w:eastAsia="Arial" w:cs="Arial"/>
          <w:b/>
          <w:bCs/>
          <w:sz w:val="20"/>
          <w:szCs w:val="20"/>
        </w:rPr>
      </w:pPr>
      <w:r w:rsidRPr="002D09F6">
        <w:rPr>
          <w:rFonts w:eastAsia="Arial" w:cs="Arial"/>
          <w:b/>
          <w:bCs/>
          <w:sz w:val="20"/>
          <w:szCs w:val="20"/>
        </w:rPr>
        <w:t>El resultado de la votación es el siguiente: 23 votos a favor; 0 votos en contra y 0 abstenciones.</w:t>
      </w:r>
    </w:p>
    <w:p w:rsidR="004744F8" w:rsidRPr="002D09F6" w:rsidRDefault="004744F8" w:rsidP="00102130">
      <w:pPr>
        <w:rPr>
          <w:rFonts w:eastAsia="Arial" w:cs="Arial"/>
          <w:b/>
          <w:bCs/>
          <w:sz w:val="20"/>
          <w:szCs w:val="20"/>
        </w:rPr>
      </w:pPr>
    </w:p>
    <w:p w:rsidR="004744F8" w:rsidRPr="002D09F6" w:rsidRDefault="004744F8" w:rsidP="00102130">
      <w:pPr>
        <w:rPr>
          <w:rFonts w:eastAsia="Arial" w:cs="Arial"/>
          <w:bCs/>
          <w:sz w:val="20"/>
          <w:szCs w:val="20"/>
        </w:rPr>
      </w:pPr>
      <w:r w:rsidRPr="002D09F6">
        <w:rPr>
          <w:rFonts w:eastAsia="Arial" w:cs="Arial"/>
          <w:bCs/>
          <w:sz w:val="20"/>
          <w:szCs w:val="20"/>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4744F8" w:rsidRPr="002D09F6" w:rsidRDefault="004744F8" w:rsidP="00102130">
      <w:pPr>
        <w:rPr>
          <w:rFonts w:eastAsia="Arial" w:cs="Arial"/>
          <w:bCs/>
          <w:sz w:val="20"/>
          <w:szCs w:val="20"/>
        </w:rPr>
      </w:pPr>
    </w:p>
    <w:p w:rsidR="004744F8" w:rsidRPr="002D09F6" w:rsidRDefault="004744F8" w:rsidP="00102130">
      <w:pPr>
        <w:rPr>
          <w:rFonts w:eastAsia="Arial" w:cs="Arial"/>
          <w:bCs/>
          <w:sz w:val="20"/>
          <w:szCs w:val="20"/>
        </w:rPr>
      </w:pPr>
      <w:r w:rsidRPr="002D09F6">
        <w:rPr>
          <w:rFonts w:eastAsia="Arial" w:cs="Arial"/>
          <w:bCs/>
          <w:sz w:val="20"/>
          <w:szCs w:val="20"/>
        </w:rPr>
        <w:t xml:space="preserve">Pido a la Diputada Secretaria Verónica Boreque Martínez, que en la forma aprobada dé lectura al dictamen consignado en el Punto 10 C del Orden del Día. </w:t>
      </w:r>
    </w:p>
    <w:p w:rsidR="004744F8" w:rsidRPr="002D09F6" w:rsidRDefault="004744F8" w:rsidP="00102130">
      <w:pPr>
        <w:rPr>
          <w:rFonts w:eastAsia="Arial" w:cs="Arial"/>
          <w:bCs/>
          <w:sz w:val="20"/>
          <w:szCs w:val="20"/>
        </w:rPr>
      </w:pPr>
    </w:p>
    <w:p w:rsidR="004744F8" w:rsidRPr="002D09F6" w:rsidRDefault="004744F8" w:rsidP="00102130">
      <w:pPr>
        <w:rPr>
          <w:rFonts w:eastAsia="Arial" w:cs="Arial"/>
          <w:b/>
          <w:bCs/>
          <w:sz w:val="20"/>
          <w:szCs w:val="20"/>
        </w:rPr>
      </w:pPr>
      <w:r w:rsidRPr="002D09F6">
        <w:rPr>
          <w:rFonts w:eastAsia="Arial" w:cs="Arial"/>
          <w:b/>
          <w:bCs/>
          <w:sz w:val="20"/>
          <w:szCs w:val="20"/>
        </w:rPr>
        <w:t>Diputada Secretaria Verónica Boreque Martínez González:</w:t>
      </w:r>
    </w:p>
    <w:p w:rsidR="004744F8" w:rsidRDefault="004744F8" w:rsidP="00102130">
      <w:pPr>
        <w:rPr>
          <w:rFonts w:eastAsia="Arial" w:cs="Arial"/>
          <w:bCs/>
          <w:sz w:val="20"/>
          <w:szCs w:val="20"/>
        </w:rPr>
      </w:pPr>
      <w:r w:rsidRPr="002D09F6">
        <w:rPr>
          <w:rFonts w:eastAsia="Arial" w:cs="Arial"/>
          <w:bCs/>
          <w:sz w:val="20"/>
          <w:szCs w:val="20"/>
        </w:rPr>
        <w:t xml:space="preserve">Con su permiso, Diputado. </w:t>
      </w:r>
    </w:p>
    <w:p w:rsidR="009D49F9" w:rsidRDefault="009D49F9" w:rsidP="00102130">
      <w:pPr>
        <w:rPr>
          <w:rFonts w:eastAsia="Arial" w:cs="Arial"/>
          <w:bCs/>
          <w:sz w:val="20"/>
          <w:szCs w:val="20"/>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bCs/>
          <w:sz w:val="20"/>
          <w:szCs w:val="20"/>
          <w:lang w:eastAsia="es-MX"/>
        </w:rPr>
        <w:t>DICTAMEN</w:t>
      </w:r>
      <w:r w:rsidRPr="00EA106D">
        <w:rPr>
          <w:rFonts w:cs="Arial"/>
          <w:sz w:val="20"/>
          <w:szCs w:val="20"/>
          <w:lang w:eastAsia="es-MX"/>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 un inmueble con una superficie de 10,710.03 M2., ubicado en el lote 1 de la manzana 23 del Fraccionamiento urbano denominado “Hacienda el Cortijo” de esta ciudad, a favor del Instituto Mexicano del Seguro Social (IMSS), con objeto de llevar a cabo la construcción de una Unidad de Medicina Familiar, el cual se desincorporo con Decreto número 619 publicado en el Periódico Oficial del Gobierno del Estado de fecha 26 de junio de 2020.</w:t>
      </w:r>
    </w:p>
    <w:p w:rsidR="009D49F9" w:rsidRPr="00EA106D" w:rsidRDefault="009D49F9" w:rsidP="009D49F9">
      <w:pPr>
        <w:keepNext/>
        <w:keepLines/>
        <w:jc w:val="center"/>
        <w:outlineLvl w:val="0"/>
        <w:rPr>
          <w:rFonts w:eastAsiaTheme="majorEastAsia" w:cs="Arial"/>
          <w:b/>
          <w:sz w:val="20"/>
          <w:szCs w:val="20"/>
        </w:rPr>
      </w:pPr>
    </w:p>
    <w:p w:rsidR="009D49F9" w:rsidRPr="00EA106D" w:rsidRDefault="009D49F9" w:rsidP="009D49F9">
      <w:pPr>
        <w:keepNext/>
        <w:keepLines/>
        <w:jc w:val="center"/>
        <w:outlineLvl w:val="0"/>
        <w:rPr>
          <w:rFonts w:eastAsiaTheme="majorEastAsia" w:cs="Arial"/>
          <w:b/>
          <w:sz w:val="20"/>
          <w:szCs w:val="20"/>
        </w:rPr>
      </w:pPr>
      <w:r w:rsidRPr="00EA106D">
        <w:rPr>
          <w:rFonts w:eastAsiaTheme="majorEastAsia" w:cs="Arial"/>
          <w:b/>
          <w:sz w:val="20"/>
          <w:szCs w:val="20"/>
        </w:rPr>
        <w:t>RESULTANDO</w:t>
      </w:r>
    </w:p>
    <w:p w:rsidR="009D49F9" w:rsidRPr="00EA106D" w:rsidRDefault="009D49F9" w:rsidP="009D49F9">
      <w:pPr>
        <w:rPr>
          <w:sz w:val="20"/>
          <w:szCs w:val="20"/>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PRIMERO. </w:t>
      </w:r>
      <w:r w:rsidRPr="00EA106D">
        <w:rPr>
          <w:rFonts w:cs="Arial"/>
          <w:sz w:val="20"/>
          <w:szCs w:val="20"/>
          <w:lang w:eastAsia="es-MX"/>
        </w:rPr>
        <w:t>Que, en sesión celebrada por el Pleno del Congreso, de fecha 28 del mes de octubre de año 2020, se acordó turnar a esta Comisión de Finanzas, la iniciativa a que se ha hecho referencia para efecto de estudio y dictamen.</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keepNext/>
        <w:keepLines/>
        <w:jc w:val="center"/>
        <w:outlineLvl w:val="0"/>
        <w:rPr>
          <w:rFonts w:eastAsiaTheme="majorEastAsia" w:cs="Arial"/>
          <w:b/>
          <w:sz w:val="20"/>
          <w:szCs w:val="20"/>
        </w:rPr>
      </w:pPr>
      <w:r w:rsidRPr="00EA106D">
        <w:rPr>
          <w:rFonts w:eastAsiaTheme="majorEastAsia" w:cs="Arial"/>
          <w:b/>
          <w:sz w:val="20"/>
          <w:szCs w:val="20"/>
        </w:rPr>
        <w:t>CONSIDERANDO</w:t>
      </w:r>
    </w:p>
    <w:p w:rsidR="009D49F9" w:rsidRPr="00EA106D" w:rsidRDefault="009D49F9" w:rsidP="009D49F9">
      <w:pPr>
        <w:rPr>
          <w:rFonts w:cs="Arial"/>
          <w:sz w:val="20"/>
          <w:szCs w:val="20"/>
        </w:rPr>
      </w:pPr>
    </w:p>
    <w:p w:rsidR="009D49F9" w:rsidRPr="00EA106D" w:rsidRDefault="009D49F9" w:rsidP="009D49F9">
      <w:pPr>
        <w:spacing w:line="276" w:lineRule="auto"/>
        <w:rPr>
          <w:rFonts w:cs="Arial"/>
          <w:sz w:val="20"/>
          <w:szCs w:val="20"/>
        </w:rPr>
      </w:pPr>
      <w:r w:rsidRPr="00EA106D">
        <w:rPr>
          <w:rFonts w:cs="Arial"/>
          <w:b/>
          <w:bCs/>
          <w:sz w:val="20"/>
          <w:szCs w:val="20"/>
        </w:rPr>
        <w:lastRenderedPageBreak/>
        <w:t xml:space="preserve">PRIMERO. </w:t>
      </w:r>
      <w:r w:rsidRPr="00EA106D">
        <w:rPr>
          <w:rFonts w:cs="Arial"/>
          <w:sz w:val="20"/>
          <w:szCs w:val="20"/>
        </w:rPr>
        <w:t xml:space="preserve">Que de conformidad con lo dispuesto por el Artículo 102, fracción I, inciso 10, del Código Municipal, los Ayuntamientos están facultados para acordar el destino o uso de los bienes muebles o inmuebles y de toda propiedad municipal. </w:t>
      </w:r>
    </w:p>
    <w:p w:rsidR="009D49F9" w:rsidRPr="00EA106D" w:rsidRDefault="009D49F9" w:rsidP="009D49F9">
      <w:pPr>
        <w:spacing w:line="276" w:lineRule="auto"/>
        <w:rPr>
          <w:rFonts w:cs="Arial"/>
          <w:sz w:val="20"/>
          <w:szCs w:val="20"/>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SEGUNDO. </w:t>
      </w:r>
      <w:r w:rsidRPr="00EA106D">
        <w:rPr>
          <w:rFonts w:cs="Arial"/>
          <w:sz w:val="20"/>
          <w:szCs w:val="20"/>
          <w:lang w:eastAsia="es-MX"/>
        </w:rPr>
        <w:t>Que, en cumplimiento con lo que señalan los Artículos 302 y 305 del Código Financiero para los Municipios del Estado de Coahuila, el Ayuntamiento según consta en acta de Cabildo de fecha 19 de agosto de 2020, se aprobó por unanimidad de los presentes del Cabildo, la validación de un acuerdo aprobado por el Ayuntamiento, para enajenar a título gratuito, un inmueble con una superficie de 10,710.03 M2., ubicado en el lote 1 de la manzana 23 del Fraccionamiento urbano denominado “Hacienda el Cortijo” de esta ciudad, a favor del Instituto Mexicano del Seguro Social (IMSS), el cual se desincorporo con Decreto número 619 publicado en el Periódico Oficial del Gobierno del Estado de fecha 26 de junio de 2020.</w:t>
      </w:r>
    </w:p>
    <w:p w:rsidR="009D49F9" w:rsidRPr="00EA106D" w:rsidRDefault="009D49F9" w:rsidP="009D49F9">
      <w:pPr>
        <w:autoSpaceDE w:val="0"/>
        <w:autoSpaceDN w:val="0"/>
        <w:adjustRightInd w:val="0"/>
        <w:spacing w:line="276" w:lineRule="auto"/>
        <w:rPr>
          <w:rFonts w:cs="Arial"/>
          <w:b/>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El inmueble antes mencionado se identifica como área municipal, con una superficie de 10,710.03 M2., ubicado en el lote 1 de la manzana 23 del Fraccionamiento urbano denominado “Hacienda el Cortijo”, de esta ciudad y cuenta con las siguientes medidas y colindancias:</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Norte:</w:t>
      </w:r>
      <w:r w:rsidRPr="00EA106D">
        <w:rPr>
          <w:rFonts w:cs="Arial"/>
          <w:sz w:val="20"/>
          <w:szCs w:val="20"/>
          <w:lang w:eastAsia="es-MX"/>
        </w:rPr>
        <w:tab/>
        <w:t>mide 13.09 metros y colinda con Calle Charro.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Noreste:</w:t>
      </w:r>
      <w:r w:rsidRPr="00EA106D">
        <w:rPr>
          <w:rFonts w:cs="Arial"/>
          <w:sz w:val="20"/>
          <w:szCs w:val="20"/>
          <w:lang w:eastAsia="es-MX"/>
        </w:rPr>
        <w:tab/>
        <w:t>mide 42.20 metros y colinda con Calle Charro.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w:t>
      </w:r>
      <w:r w:rsidRPr="00EA106D">
        <w:rPr>
          <w:rFonts w:cs="Arial"/>
          <w:sz w:val="20"/>
          <w:szCs w:val="20"/>
          <w:lang w:eastAsia="es-MX"/>
        </w:rPr>
        <w:tab/>
      </w:r>
      <w:r w:rsidR="005432A5">
        <w:rPr>
          <w:rFonts w:cs="Arial"/>
          <w:sz w:val="20"/>
          <w:szCs w:val="20"/>
          <w:lang w:eastAsia="es-MX"/>
        </w:rPr>
        <w:tab/>
      </w:r>
      <w:r w:rsidRPr="00EA106D">
        <w:rPr>
          <w:rFonts w:cs="Arial"/>
          <w:sz w:val="20"/>
          <w:szCs w:val="20"/>
          <w:lang w:eastAsia="es-MX"/>
        </w:rPr>
        <w:t>mide 26.75 metros y colinda con Calle Lienzo.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w:t>
      </w:r>
      <w:r w:rsidRPr="00EA106D">
        <w:rPr>
          <w:rFonts w:cs="Arial"/>
          <w:sz w:val="20"/>
          <w:szCs w:val="20"/>
          <w:lang w:eastAsia="es-MX"/>
        </w:rPr>
        <w:tab/>
      </w:r>
      <w:r w:rsidR="005432A5">
        <w:rPr>
          <w:rFonts w:cs="Arial"/>
          <w:sz w:val="20"/>
          <w:szCs w:val="20"/>
          <w:lang w:eastAsia="es-MX"/>
        </w:rPr>
        <w:tab/>
      </w:r>
      <w:r w:rsidRPr="00EA106D">
        <w:rPr>
          <w:rFonts w:cs="Arial"/>
          <w:sz w:val="20"/>
          <w:szCs w:val="20"/>
          <w:lang w:eastAsia="es-MX"/>
        </w:rPr>
        <w:t>mide 31.64 metros y colinda con Calle Lienzo.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Sureste:</w:t>
      </w:r>
      <w:r w:rsidRPr="00EA106D">
        <w:rPr>
          <w:rFonts w:cs="Arial"/>
          <w:sz w:val="20"/>
          <w:szCs w:val="20"/>
          <w:lang w:eastAsia="es-MX"/>
        </w:rPr>
        <w:tab/>
        <w:t>mide 44.63 metros y colinda con Calle Peatonal.</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Sureste:</w:t>
      </w:r>
      <w:r w:rsidRPr="00EA106D">
        <w:rPr>
          <w:rFonts w:cs="Arial"/>
          <w:sz w:val="20"/>
          <w:szCs w:val="20"/>
          <w:lang w:eastAsia="es-MX"/>
        </w:rPr>
        <w:tab/>
        <w:t>mide 13.35 metros y colinda con Calle Jinete.</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Sureste:</w:t>
      </w:r>
      <w:r w:rsidRPr="00EA106D">
        <w:rPr>
          <w:rFonts w:cs="Arial"/>
          <w:sz w:val="20"/>
          <w:szCs w:val="20"/>
          <w:lang w:eastAsia="es-MX"/>
        </w:rPr>
        <w:tab/>
        <w:t>mide 128.29 metros y colinda con Calle Jinete.</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Noroeste:</w:t>
      </w:r>
      <w:r w:rsidRPr="00EA106D">
        <w:rPr>
          <w:rFonts w:cs="Arial"/>
          <w:sz w:val="20"/>
          <w:szCs w:val="20"/>
          <w:lang w:eastAsia="es-MX"/>
        </w:rPr>
        <w:tab/>
        <w:t>mide 82.25 metros y colinda con Calle Peatonal.</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Noroeste:</w:t>
      </w:r>
      <w:r w:rsidRPr="00EA106D">
        <w:rPr>
          <w:rFonts w:cs="Arial"/>
          <w:sz w:val="20"/>
          <w:szCs w:val="20"/>
          <w:lang w:eastAsia="es-MX"/>
        </w:rPr>
        <w:tab/>
        <w:t>mide 198.55 metros y colinda con Calle Peatonal.</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Dicho inmueble se encuentra inscrito a favor del R. Ayuntamiento de Saltillo, en las Oficinas de Registro Público de la ciudad de Saltillo del Estado de Coahuila de Zaragoza, bajo el Folio Real N° 176928 de fecha 20 de febrero de 2020.</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TERCERO. </w:t>
      </w:r>
      <w:r w:rsidRPr="00EA106D">
        <w:rPr>
          <w:rFonts w:cs="Arial"/>
          <w:sz w:val="20"/>
          <w:szCs w:val="20"/>
          <w:lang w:eastAsia="es-MX"/>
        </w:rPr>
        <w:t>La autorización de esta operación es exclusivamente con objeto de llevar a cabo la construcción de una Unidad de Medicina Familiar. En caso de que a dicho inmueble se le dé un uso distinto a lo estipulado, por ese solo hecho automáticamente se dará por rescindida la enajenación y el predio será reintegrado al Municipio. 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9D49F9" w:rsidRPr="00EA106D" w:rsidRDefault="009D49F9" w:rsidP="009D49F9">
      <w:pPr>
        <w:spacing w:line="276" w:lineRule="auto"/>
        <w:ind w:right="48"/>
        <w:rPr>
          <w:rFonts w:cs="Arial"/>
          <w:sz w:val="20"/>
          <w:szCs w:val="20"/>
        </w:rPr>
      </w:pPr>
    </w:p>
    <w:p w:rsidR="009D49F9" w:rsidRPr="00EA106D" w:rsidRDefault="009D49F9" w:rsidP="009D49F9">
      <w:pPr>
        <w:spacing w:line="276" w:lineRule="auto"/>
        <w:ind w:right="48"/>
        <w:rPr>
          <w:rFonts w:cs="Arial"/>
          <w:sz w:val="20"/>
          <w:szCs w:val="20"/>
        </w:rPr>
      </w:pPr>
      <w:r w:rsidRPr="00EA106D">
        <w:rPr>
          <w:rFonts w:cs="Arial"/>
          <w:sz w:val="20"/>
          <w:szCs w:val="20"/>
        </w:rPr>
        <w:t xml:space="preserve">Transcurridos los 24 (veinticuatro) señalados en el párrafo anterior sin que la construcción haya concluido, el donatario podrá solicitar de forma justificada, por única vez, al Municipio la ampliación hasta por otros 12 (doce) meses, dando vista de dicha solicitud al Congreso del Estado para su consideración, discusión, y en su caso aprobación. </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CUARTO.  </w:t>
      </w:r>
      <w:r w:rsidRPr="00EA106D">
        <w:rPr>
          <w:rFonts w:cs="Arial"/>
          <w:sz w:val="20"/>
          <w:szCs w:val="20"/>
          <w:lang w:eastAsia="es-MX"/>
        </w:rPr>
        <w:t xml:space="preserve">Esta Comisión de Finanzas encontró que el Municipio de Saltillo, ha cubierto los requisitos necesarios para la procedencia de la enajenación de la superficie en mención, para poder dar cumplimiento </w:t>
      </w:r>
      <w:r w:rsidRPr="00EA106D">
        <w:rPr>
          <w:rFonts w:cs="Arial"/>
          <w:sz w:val="20"/>
          <w:szCs w:val="20"/>
          <w:lang w:eastAsia="es-MX"/>
        </w:rPr>
        <w:lastRenderedPageBreak/>
        <w:t>a las funciones del Instituto, el cual pretenden beneficiar a toda la comunidad, brindando un espacio propicio para otorgar servicios de salud que tanto se requieren en la actualidad.</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spacing w:line="276" w:lineRule="auto"/>
        <w:rPr>
          <w:rFonts w:cs="Arial"/>
          <w:sz w:val="20"/>
          <w:szCs w:val="20"/>
        </w:rPr>
      </w:pPr>
      <w:r w:rsidRPr="00EA106D">
        <w:rPr>
          <w:rFonts w:cs="Arial"/>
          <w:sz w:val="20"/>
          <w:szCs w:val="20"/>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9D49F9" w:rsidRPr="00EA106D" w:rsidRDefault="009D49F9" w:rsidP="009D49F9">
      <w:pPr>
        <w:spacing w:line="276" w:lineRule="auto"/>
        <w:jc w:val="center"/>
        <w:rPr>
          <w:rFonts w:cs="Arial"/>
          <w:sz w:val="20"/>
          <w:szCs w:val="20"/>
        </w:rPr>
      </w:pPr>
    </w:p>
    <w:p w:rsidR="009D49F9" w:rsidRPr="00EA106D" w:rsidRDefault="009D49F9" w:rsidP="009D49F9">
      <w:pPr>
        <w:spacing w:after="120" w:line="276" w:lineRule="auto"/>
        <w:jc w:val="center"/>
        <w:rPr>
          <w:rFonts w:cs="Arial"/>
          <w:b/>
          <w:sz w:val="20"/>
          <w:szCs w:val="20"/>
        </w:rPr>
      </w:pPr>
      <w:r w:rsidRPr="00EA106D">
        <w:rPr>
          <w:rFonts w:cs="Arial"/>
          <w:b/>
          <w:sz w:val="20"/>
          <w:szCs w:val="20"/>
        </w:rPr>
        <w:t xml:space="preserve">PROYECTO DE DECRETO </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ARTÍCULO PRIMERO. </w:t>
      </w:r>
      <w:r w:rsidRPr="00EA106D">
        <w:rPr>
          <w:rFonts w:cs="Arial"/>
          <w:sz w:val="20"/>
          <w:szCs w:val="20"/>
          <w:lang w:eastAsia="es-MX"/>
        </w:rPr>
        <w:t>Se valida el acuerdo aprobado por el R. Ayuntamiento de Saltillo, Coahuila de Zaragoza, para enajenar a título gratuito, un inmueble con una superficie de 10,710.03 M2., ubicado en el lote 1 de la manzana 23 del Fraccionamiento urbano denominado “Hacienda el Cortijo” de esta ciudad, a favor del Instituto Mexicano del Seguro Social (IMSS), el cual se desincorporo con Decreto número 619 publicado en el Periódico Oficial del Gobierno del Estado de fecha 26 de junio de 2020.</w:t>
      </w:r>
    </w:p>
    <w:p w:rsidR="009D49F9" w:rsidRPr="00EA106D" w:rsidRDefault="009D49F9" w:rsidP="009D49F9">
      <w:pPr>
        <w:autoSpaceDE w:val="0"/>
        <w:autoSpaceDN w:val="0"/>
        <w:adjustRightInd w:val="0"/>
        <w:spacing w:line="276" w:lineRule="auto"/>
        <w:rPr>
          <w:rFonts w:cs="Arial"/>
          <w:b/>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El inmueble antes mencionado se identifica como área municipal, con una superficie de 10,710.03 M2., ubicado en el lote 1 de la manzana 23 del Fraccionamiento urbano denominado “Hacienda el Cortijo”, de esta ciudad y cuenta con las siguientes medidas y colindancias:</w:t>
      </w:r>
    </w:p>
    <w:p w:rsidR="009D49F9" w:rsidRPr="00EA106D" w:rsidRDefault="009D49F9" w:rsidP="00EB13EE">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Norte:</w:t>
      </w:r>
      <w:r w:rsidRPr="00EA106D">
        <w:rPr>
          <w:rFonts w:cs="Arial"/>
          <w:sz w:val="20"/>
          <w:szCs w:val="20"/>
          <w:lang w:eastAsia="es-MX"/>
        </w:rPr>
        <w:tab/>
        <w:t>mide 13.09 metros y colinda con Calle Charro.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Noreste:</w:t>
      </w:r>
      <w:r w:rsidRPr="00EA106D">
        <w:rPr>
          <w:rFonts w:cs="Arial"/>
          <w:sz w:val="20"/>
          <w:szCs w:val="20"/>
          <w:lang w:eastAsia="es-MX"/>
        </w:rPr>
        <w:tab/>
        <w:t>mide 42.20 metros y colinda con Calle Charro.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w:t>
      </w:r>
      <w:r w:rsidRPr="00EA106D">
        <w:rPr>
          <w:rFonts w:cs="Arial"/>
          <w:sz w:val="20"/>
          <w:szCs w:val="20"/>
          <w:lang w:eastAsia="es-MX"/>
        </w:rPr>
        <w:tab/>
      </w:r>
      <w:r w:rsidR="00EB13EE">
        <w:rPr>
          <w:rFonts w:cs="Arial"/>
          <w:sz w:val="20"/>
          <w:szCs w:val="20"/>
          <w:lang w:eastAsia="es-MX"/>
        </w:rPr>
        <w:tab/>
      </w:r>
      <w:r w:rsidRPr="00EA106D">
        <w:rPr>
          <w:rFonts w:cs="Arial"/>
          <w:sz w:val="20"/>
          <w:szCs w:val="20"/>
          <w:lang w:eastAsia="es-MX"/>
        </w:rPr>
        <w:t>mide 26.75 metros y colinda con Calle Lienzo.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w:t>
      </w:r>
      <w:r w:rsidRPr="00EA106D">
        <w:rPr>
          <w:rFonts w:cs="Arial"/>
          <w:sz w:val="20"/>
          <w:szCs w:val="20"/>
          <w:lang w:eastAsia="es-MX"/>
        </w:rPr>
        <w:tab/>
      </w:r>
      <w:r w:rsidR="00EB13EE">
        <w:rPr>
          <w:rFonts w:cs="Arial"/>
          <w:sz w:val="20"/>
          <w:szCs w:val="20"/>
          <w:lang w:eastAsia="es-MX"/>
        </w:rPr>
        <w:tab/>
      </w:r>
      <w:r w:rsidRPr="00EA106D">
        <w:rPr>
          <w:rFonts w:cs="Arial"/>
          <w:sz w:val="20"/>
          <w:szCs w:val="20"/>
          <w:lang w:eastAsia="es-MX"/>
        </w:rPr>
        <w:t>mide 31.64 metros y colinda con Calle Lienzo.</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Sureste:</w:t>
      </w:r>
      <w:r w:rsidRPr="00EA106D">
        <w:rPr>
          <w:rFonts w:cs="Arial"/>
          <w:sz w:val="20"/>
          <w:szCs w:val="20"/>
          <w:lang w:eastAsia="es-MX"/>
        </w:rPr>
        <w:tab/>
        <w:t>mide 44.63 metros y colinda con Calle Peatonal.</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Sureste:</w:t>
      </w:r>
      <w:r w:rsidRPr="00EA106D">
        <w:rPr>
          <w:rFonts w:cs="Arial"/>
          <w:sz w:val="20"/>
          <w:szCs w:val="20"/>
          <w:lang w:eastAsia="es-MX"/>
        </w:rPr>
        <w:tab/>
        <w:t>mide 13.35 metros y colinda con Calle Jinete.</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Sureste:</w:t>
      </w:r>
      <w:r w:rsidRPr="00EA106D">
        <w:rPr>
          <w:rFonts w:cs="Arial"/>
          <w:sz w:val="20"/>
          <w:szCs w:val="20"/>
          <w:lang w:eastAsia="es-MX"/>
        </w:rPr>
        <w:tab/>
        <w:t>mide 128.29 metros y colinda con Calle Jinete.</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Noroeste:</w:t>
      </w:r>
      <w:r w:rsidRPr="00EA106D">
        <w:rPr>
          <w:rFonts w:cs="Arial"/>
          <w:sz w:val="20"/>
          <w:szCs w:val="20"/>
          <w:lang w:eastAsia="es-MX"/>
        </w:rPr>
        <w:tab/>
        <w:t>mide 82.25 metros y colinda con Calle Peatonal.</w:t>
      </w: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Al Noroeste:</w:t>
      </w:r>
      <w:r w:rsidRPr="00EA106D">
        <w:rPr>
          <w:rFonts w:cs="Arial"/>
          <w:sz w:val="20"/>
          <w:szCs w:val="20"/>
          <w:lang w:eastAsia="es-MX"/>
        </w:rPr>
        <w:tab/>
        <w:t>mide 198.55 metros y colinda con Calle Peatonal.</w:t>
      </w:r>
    </w:p>
    <w:p w:rsidR="009D49F9" w:rsidRPr="00EA106D" w:rsidRDefault="009D49F9" w:rsidP="009D49F9">
      <w:pPr>
        <w:autoSpaceDE w:val="0"/>
        <w:autoSpaceDN w:val="0"/>
        <w:adjustRightInd w:val="0"/>
        <w:spacing w:line="276" w:lineRule="auto"/>
        <w:ind w:left="2124"/>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sz w:val="20"/>
          <w:szCs w:val="20"/>
          <w:lang w:eastAsia="es-MX"/>
        </w:rPr>
        <w:t>Dicho inmueble se encuentra inscrito a favor del R. Ayuntamiento de Saltillo, en las Oficinas del Registro Público de la ciudad de Saltillo del Estado de Coahuila de Zaragoza, bajo el Folio Real N° 176928 de fecha 20 de febrero de 2020.</w:t>
      </w:r>
    </w:p>
    <w:p w:rsidR="009D49F9" w:rsidRPr="00EA106D" w:rsidRDefault="009D49F9" w:rsidP="009D49F9">
      <w:pPr>
        <w:autoSpaceDE w:val="0"/>
        <w:autoSpaceDN w:val="0"/>
        <w:adjustRightInd w:val="0"/>
        <w:spacing w:line="276" w:lineRule="auto"/>
        <w:rPr>
          <w:rFonts w:cs="Arial"/>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ARTÍCULO SEGUNDO. </w:t>
      </w:r>
      <w:r w:rsidRPr="00EA106D">
        <w:rPr>
          <w:rFonts w:cs="Arial"/>
          <w:sz w:val="20"/>
          <w:szCs w:val="20"/>
          <w:lang w:eastAsia="es-MX"/>
        </w:rPr>
        <w:t>La autorización de esta operación es exclusivamente con objeto de llevar a cabo la construcción de una Unidad de Medicina Familiar. En caso de que a dicho inmueble se le dé un uso distinto a lo estipulado, por ese solo hecho automáticamente se dará por rescindida la enajenación y el predio será reintegrado al Municipio. El donatario tendrá un plazo de 24 (veinticuatro) meses contados a partir de la publicación de este Decreto, para que formalice la escritura en la que deberá expresar en su clausulado esta condición, y concluya la construcción de la Unidad de Medicina Familiar objeto de la donación.</w:t>
      </w:r>
    </w:p>
    <w:p w:rsidR="009D49F9" w:rsidRPr="00EA106D" w:rsidRDefault="009D49F9" w:rsidP="009D49F9">
      <w:pPr>
        <w:spacing w:line="276" w:lineRule="auto"/>
        <w:ind w:right="48"/>
        <w:rPr>
          <w:rFonts w:cs="Arial"/>
          <w:sz w:val="20"/>
          <w:szCs w:val="20"/>
        </w:rPr>
      </w:pPr>
      <w:r w:rsidRPr="00EA106D">
        <w:rPr>
          <w:rFonts w:cs="Arial"/>
          <w:sz w:val="20"/>
          <w:szCs w:val="20"/>
        </w:rPr>
        <w:t xml:space="preserve">Transcurridos los 24 (veinticuatro) meses señalados en el párrafo anterior sin que la construcción haya concluido, el donatario podrá solicitar de forma justificada, por única vez, al Municipio la ampliación hasta </w:t>
      </w:r>
      <w:r w:rsidRPr="00EA106D">
        <w:rPr>
          <w:rFonts w:cs="Arial"/>
          <w:sz w:val="20"/>
          <w:szCs w:val="20"/>
        </w:rPr>
        <w:lastRenderedPageBreak/>
        <w:t xml:space="preserve">por otros 12 (doce) meses, dando vista de dicha solicitud al Congreso del Estado para su consideración, discusión, y en su caso aprobación. </w:t>
      </w:r>
    </w:p>
    <w:p w:rsidR="00EB13EE" w:rsidRDefault="00EB13EE" w:rsidP="009D49F9">
      <w:pPr>
        <w:autoSpaceDE w:val="0"/>
        <w:autoSpaceDN w:val="0"/>
        <w:adjustRightInd w:val="0"/>
        <w:spacing w:line="276" w:lineRule="auto"/>
        <w:rPr>
          <w:rFonts w:cs="Arial"/>
          <w:b/>
          <w:sz w:val="20"/>
          <w:szCs w:val="20"/>
          <w:lang w:eastAsia="es-MX"/>
        </w:rPr>
      </w:pPr>
    </w:p>
    <w:p w:rsidR="009D49F9" w:rsidRPr="00EA106D" w:rsidRDefault="009D49F9" w:rsidP="009D49F9">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ARTÍCULO TERCERO. </w:t>
      </w:r>
      <w:r w:rsidRPr="00EA106D">
        <w:rPr>
          <w:rFonts w:cs="Arial"/>
          <w:sz w:val="20"/>
          <w:szCs w:val="20"/>
          <w:lang w:eastAsia="es-MX"/>
        </w:rPr>
        <w:t>El Ayuntamiento del Municipio de Saltillo, por conducto de su Presidente Municipal o de su Representante legal acreditado, deberá formalizar la operación que se autoriza y proceder a la escrituración correspondiente.</w:t>
      </w:r>
    </w:p>
    <w:p w:rsidR="009D49F9" w:rsidRPr="00EA106D" w:rsidRDefault="009D49F9" w:rsidP="009D49F9">
      <w:pPr>
        <w:spacing w:line="276" w:lineRule="auto"/>
        <w:rPr>
          <w:rFonts w:cs="Arial"/>
          <w:b/>
          <w:bCs/>
          <w:sz w:val="20"/>
          <w:szCs w:val="20"/>
        </w:rPr>
      </w:pPr>
    </w:p>
    <w:p w:rsidR="009D49F9" w:rsidRPr="00EA106D" w:rsidRDefault="009D49F9" w:rsidP="009D49F9">
      <w:pPr>
        <w:spacing w:line="276" w:lineRule="auto"/>
        <w:rPr>
          <w:rFonts w:cs="Arial"/>
          <w:sz w:val="20"/>
          <w:szCs w:val="20"/>
        </w:rPr>
      </w:pPr>
      <w:r w:rsidRPr="00EA106D">
        <w:rPr>
          <w:rFonts w:cs="Arial"/>
          <w:b/>
          <w:bCs/>
          <w:sz w:val="20"/>
          <w:szCs w:val="20"/>
        </w:rPr>
        <w:t xml:space="preserve">ARTÍCULO CUARTO.  </w:t>
      </w:r>
      <w:r w:rsidRPr="00EA106D">
        <w:rPr>
          <w:rFonts w:cs="Arial"/>
          <w:sz w:val="20"/>
          <w:szCs w:val="20"/>
        </w:rPr>
        <w:t>Los gastos de escrituración y registro que se originen de la operación que mediante este decreto se valida, serán por cuenta del beneficiario.</w:t>
      </w:r>
    </w:p>
    <w:p w:rsidR="009D49F9" w:rsidRPr="00EA106D" w:rsidRDefault="009D49F9" w:rsidP="009D49F9">
      <w:pPr>
        <w:spacing w:line="276" w:lineRule="auto"/>
        <w:rPr>
          <w:rFonts w:cs="Arial"/>
          <w:sz w:val="20"/>
          <w:szCs w:val="20"/>
        </w:rPr>
      </w:pPr>
    </w:p>
    <w:p w:rsidR="009D49F9" w:rsidRPr="00EA106D" w:rsidRDefault="009D49F9" w:rsidP="009D49F9">
      <w:pPr>
        <w:spacing w:line="276" w:lineRule="auto"/>
        <w:rPr>
          <w:rFonts w:cs="Arial"/>
          <w:sz w:val="20"/>
          <w:szCs w:val="20"/>
        </w:rPr>
      </w:pPr>
      <w:r w:rsidRPr="00EA106D">
        <w:rPr>
          <w:rFonts w:cs="Arial"/>
          <w:b/>
          <w:bCs/>
          <w:sz w:val="20"/>
          <w:szCs w:val="20"/>
        </w:rPr>
        <w:t xml:space="preserve">ARTÍCULO QUINTO. </w:t>
      </w:r>
      <w:r w:rsidRPr="00EA106D">
        <w:rPr>
          <w:rFonts w:cs="Arial"/>
          <w:sz w:val="20"/>
          <w:szCs w:val="20"/>
        </w:rPr>
        <w:t>El presente decreto deberá insertarse en la escritura correspondiente.</w:t>
      </w:r>
    </w:p>
    <w:p w:rsidR="009D49F9" w:rsidRPr="00EA106D" w:rsidRDefault="009D49F9" w:rsidP="009D49F9">
      <w:pPr>
        <w:rPr>
          <w:sz w:val="20"/>
          <w:szCs w:val="20"/>
          <w:lang w:val="es-ES"/>
        </w:rPr>
      </w:pPr>
    </w:p>
    <w:p w:rsidR="009D49F9" w:rsidRPr="00EA106D" w:rsidRDefault="009D49F9" w:rsidP="009D49F9">
      <w:pPr>
        <w:keepNext/>
        <w:keepLines/>
        <w:jc w:val="center"/>
        <w:outlineLvl w:val="0"/>
        <w:rPr>
          <w:rFonts w:eastAsiaTheme="majorEastAsia" w:cs="Arial"/>
          <w:b/>
          <w:sz w:val="20"/>
          <w:szCs w:val="20"/>
        </w:rPr>
      </w:pPr>
      <w:r w:rsidRPr="00EA106D">
        <w:rPr>
          <w:rFonts w:eastAsiaTheme="majorEastAsia" w:cs="Arial"/>
          <w:b/>
          <w:sz w:val="20"/>
          <w:szCs w:val="20"/>
        </w:rPr>
        <w:t>TRANSITORIOS</w:t>
      </w:r>
    </w:p>
    <w:p w:rsidR="009D49F9" w:rsidRPr="00EA106D" w:rsidRDefault="009D49F9" w:rsidP="009D49F9">
      <w:pPr>
        <w:spacing w:line="276" w:lineRule="auto"/>
        <w:rPr>
          <w:rFonts w:cs="Arial"/>
          <w:b/>
          <w:bCs/>
          <w:sz w:val="20"/>
          <w:szCs w:val="20"/>
        </w:rPr>
      </w:pPr>
    </w:p>
    <w:p w:rsidR="009D49F9" w:rsidRPr="00EA106D" w:rsidRDefault="009D49F9" w:rsidP="009D49F9">
      <w:pPr>
        <w:spacing w:line="276" w:lineRule="auto"/>
        <w:rPr>
          <w:rFonts w:cs="Arial"/>
          <w:sz w:val="20"/>
          <w:szCs w:val="20"/>
        </w:rPr>
      </w:pPr>
      <w:r w:rsidRPr="00EA106D">
        <w:rPr>
          <w:rFonts w:cs="Arial"/>
          <w:b/>
          <w:bCs/>
          <w:sz w:val="20"/>
          <w:szCs w:val="20"/>
        </w:rPr>
        <w:t xml:space="preserve">ARTÍCULO PRIMERO. </w:t>
      </w:r>
      <w:r w:rsidRPr="00EA106D">
        <w:rPr>
          <w:rFonts w:cs="Arial"/>
          <w:sz w:val="20"/>
          <w:szCs w:val="20"/>
        </w:rPr>
        <w:t xml:space="preserve">El presente decreto entrará en vigor a partir del día siguiente de su publicación en el Periódico Oficial del Gobierno del Estado. </w:t>
      </w:r>
    </w:p>
    <w:p w:rsidR="009D49F9" w:rsidRPr="00EA106D" w:rsidRDefault="009D49F9" w:rsidP="009D49F9">
      <w:pPr>
        <w:spacing w:line="276" w:lineRule="auto"/>
        <w:rPr>
          <w:rFonts w:cs="Arial"/>
          <w:sz w:val="20"/>
          <w:szCs w:val="20"/>
        </w:rPr>
      </w:pPr>
    </w:p>
    <w:p w:rsidR="009D49F9" w:rsidRPr="00EA106D" w:rsidRDefault="009D49F9" w:rsidP="009D49F9">
      <w:pPr>
        <w:spacing w:line="276" w:lineRule="auto"/>
        <w:rPr>
          <w:rFonts w:cs="Arial"/>
          <w:sz w:val="20"/>
          <w:szCs w:val="20"/>
        </w:rPr>
      </w:pPr>
      <w:r w:rsidRPr="00EA106D">
        <w:rPr>
          <w:rFonts w:cs="Arial"/>
          <w:b/>
          <w:sz w:val="20"/>
          <w:szCs w:val="20"/>
        </w:rPr>
        <w:t xml:space="preserve">ARTÍCULO SEGUNDO. </w:t>
      </w:r>
      <w:r w:rsidRPr="00EA106D">
        <w:rPr>
          <w:rFonts w:cs="Arial"/>
          <w:sz w:val="20"/>
          <w:szCs w:val="20"/>
        </w:rPr>
        <w:t>Publíquese en el Periódico Oficial del Gobierno del Estado.</w:t>
      </w:r>
    </w:p>
    <w:p w:rsidR="009D49F9" w:rsidRPr="00EA106D" w:rsidRDefault="009D49F9" w:rsidP="009D49F9">
      <w:pPr>
        <w:spacing w:line="276" w:lineRule="auto"/>
        <w:rPr>
          <w:rFonts w:cs="Arial"/>
          <w:sz w:val="20"/>
          <w:szCs w:val="20"/>
        </w:rPr>
      </w:pPr>
    </w:p>
    <w:p w:rsidR="009D49F9" w:rsidRPr="00EA106D" w:rsidRDefault="009D49F9" w:rsidP="009D49F9">
      <w:pPr>
        <w:keepNext/>
        <w:tabs>
          <w:tab w:val="left" w:pos="0"/>
        </w:tabs>
        <w:spacing w:line="276" w:lineRule="auto"/>
        <w:outlineLvl w:val="1"/>
        <w:rPr>
          <w:rFonts w:cs="Arial"/>
          <w:bCs/>
          <w:sz w:val="20"/>
          <w:szCs w:val="20"/>
        </w:rPr>
      </w:pPr>
      <w:r w:rsidRPr="00EA106D">
        <w:rPr>
          <w:rFonts w:cs="Arial"/>
          <w:bCs/>
          <w:sz w:val="20"/>
          <w:szCs w:val="20"/>
        </w:rPr>
        <w:t>Congreso del Estado de Coahuila, en la ciudad de Saltillo, Coahuila de Zaragoza, a 13 de noviembre de 2020.</w:t>
      </w:r>
    </w:p>
    <w:p w:rsidR="009D49F9" w:rsidRPr="00EA106D" w:rsidRDefault="009D49F9" w:rsidP="009D49F9">
      <w:pPr>
        <w:rPr>
          <w:sz w:val="20"/>
          <w:szCs w:val="20"/>
        </w:rPr>
      </w:pPr>
    </w:p>
    <w:p w:rsidR="009D49F9" w:rsidRPr="00EA106D" w:rsidRDefault="009D49F9" w:rsidP="009D49F9">
      <w:pPr>
        <w:spacing w:after="120" w:line="276" w:lineRule="auto"/>
        <w:jc w:val="center"/>
        <w:rPr>
          <w:rFonts w:cs="Arial"/>
          <w:b/>
          <w:bCs/>
          <w:sz w:val="20"/>
          <w:szCs w:val="20"/>
        </w:rPr>
      </w:pPr>
      <w:r w:rsidRPr="00EA106D">
        <w:rPr>
          <w:rFonts w:cs="Arial"/>
          <w:b/>
          <w:bCs/>
          <w:sz w:val="20"/>
          <w:szCs w:val="20"/>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9D49F9" w:rsidRPr="00EA106D" w:rsidTr="00B60BC4">
        <w:tc>
          <w:tcPr>
            <w:tcW w:w="2500" w:type="pct"/>
            <w:vAlign w:val="center"/>
          </w:tcPr>
          <w:p w:rsidR="009D49F9" w:rsidRPr="00EA106D" w:rsidRDefault="009D49F9" w:rsidP="00B60BC4">
            <w:pPr>
              <w:jc w:val="center"/>
              <w:rPr>
                <w:rFonts w:cs="Arial"/>
                <w:b/>
                <w:sz w:val="20"/>
                <w:szCs w:val="20"/>
              </w:rPr>
            </w:pPr>
            <w:r w:rsidRPr="00EA106D">
              <w:rPr>
                <w:rFonts w:cs="Arial"/>
                <w:b/>
                <w:sz w:val="20"/>
                <w:szCs w:val="20"/>
              </w:rPr>
              <w:t>NOMBRE Y FIRMA</w:t>
            </w:r>
          </w:p>
        </w:tc>
        <w:tc>
          <w:tcPr>
            <w:tcW w:w="2500" w:type="pct"/>
            <w:vAlign w:val="center"/>
          </w:tcPr>
          <w:p w:rsidR="009D49F9" w:rsidRPr="00EA106D" w:rsidRDefault="009D49F9" w:rsidP="00B60BC4">
            <w:pPr>
              <w:jc w:val="center"/>
              <w:rPr>
                <w:rFonts w:cs="Arial"/>
                <w:b/>
                <w:sz w:val="20"/>
                <w:szCs w:val="20"/>
              </w:rPr>
            </w:pPr>
            <w:r w:rsidRPr="00EA106D">
              <w:rPr>
                <w:rFonts w:cs="Arial"/>
                <w:b/>
                <w:sz w:val="20"/>
                <w:szCs w:val="20"/>
              </w:rPr>
              <w:t xml:space="preserve">VOTO </w:t>
            </w: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Lilia Isabel Gutiérrez Burciaga.</w:t>
            </w:r>
          </w:p>
          <w:p w:rsidR="009D49F9" w:rsidRPr="00EA106D" w:rsidRDefault="009D49F9" w:rsidP="00B60BC4">
            <w:pPr>
              <w:jc w:val="center"/>
              <w:rPr>
                <w:rFonts w:cs="Arial"/>
                <w:sz w:val="20"/>
                <w:szCs w:val="20"/>
              </w:rPr>
            </w:pPr>
            <w:r w:rsidRPr="00EA106D">
              <w:rPr>
                <w:rFonts w:cs="Arial"/>
                <w:sz w:val="20"/>
                <w:szCs w:val="20"/>
              </w:rPr>
              <w:t>Coordinadora</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rPr>
          <w:trHeight w:val="1075"/>
        </w:trPr>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Gabriela Zapopan Garza Galván</w:t>
            </w:r>
          </w:p>
          <w:p w:rsidR="009D49F9" w:rsidRPr="00EA106D" w:rsidRDefault="009D49F9" w:rsidP="00B60BC4">
            <w:pPr>
              <w:jc w:val="center"/>
              <w:rPr>
                <w:rFonts w:cs="Arial"/>
                <w:sz w:val="20"/>
                <w:szCs w:val="20"/>
              </w:rPr>
            </w:pPr>
            <w:r w:rsidRPr="00EA106D">
              <w:rPr>
                <w:rFonts w:cs="Arial"/>
                <w:sz w:val="20"/>
                <w:szCs w:val="20"/>
              </w:rPr>
              <w:t>Secretaria</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Verónica Boreque Martínez González.</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Rosa Nilda González Noriega.</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Zulmma Verenice Guerrero Cázares</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lastRenderedPageBreak/>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lastRenderedPageBreak/>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lastRenderedPageBreak/>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Elisa Catalina Villalobos Hernández</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r w:rsidR="009D49F9" w:rsidRPr="00EA106D" w:rsidTr="00B60BC4">
        <w:tc>
          <w:tcPr>
            <w:tcW w:w="2500" w:type="pct"/>
            <w:vAlign w:val="center"/>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Dip. Claudia Isela Ramírez Pineda.</w:t>
            </w:r>
          </w:p>
          <w:p w:rsidR="009D49F9" w:rsidRPr="00EA106D" w:rsidRDefault="009D49F9" w:rsidP="00B60BC4">
            <w:pPr>
              <w:jc w:val="center"/>
              <w:rPr>
                <w:rFonts w:cs="Arial"/>
                <w:sz w:val="20"/>
                <w:szCs w:val="20"/>
              </w:rPr>
            </w:pPr>
          </w:p>
        </w:tc>
        <w:tc>
          <w:tcPr>
            <w:tcW w:w="2500" w:type="pct"/>
            <w:vAlign w:val="center"/>
          </w:tcPr>
          <w:p w:rsidR="009D49F9" w:rsidRPr="00EA106D" w:rsidRDefault="009D49F9"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9D49F9" w:rsidRPr="00EA106D" w:rsidTr="00B60BC4">
              <w:tc>
                <w:tcPr>
                  <w:tcW w:w="1440"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 FAVOR</w:t>
                  </w:r>
                </w:p>
                <w:p w:rsidR="009D49F9" w:rsidRPr="00EA106D" w:rsidRDefault="009D49F9" w:rsidP="00B60BC4">
                  <w:pPr>
                    <w:jc w:val="center"/>
                    <w:rPr>
                      <w:rFonts w:cs="Arial"/>
                      <w:sz w:val="20"/>
                      <w:szCs w:val="20"/>
                    </w:rPr>
                  </w:pPr>
                </w:p>
              </w:tc>
              <w:tc>
                <w:tcPr>
                  <w:tcW w:w="1741"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ABSTENCIÓN</w:t>
                  </w:r>
                </w:p>
              </w:tc>
              <w:tc>
                <w:tcPr>
                  <w:tcW w:w="1462" w:type="dxa"/>
                </w:tcPr>
                <w:p w:rsidR="009D49F9" w:rsidRPr="00EA106D" w:rsidRDefault="009D49F9" w:rsidP="00B60BC4">
                  <w:pPr>
                    <w:jc w:val="center"/>
                    <w:rPr>
                      <w:rFonts w:cs="Arial"/>
                      <w:sz w:val="20"/>
                      <w:szCs w:val="20"/>
                    </w:rPr>
                  </w:pPr>
                </w:p>
                <w:p w:rsidR="009D49F9" w:rsidRPr="00EA106D" w:rsidRDefault="009D49F9" w:rsidP="00B60BC4">
                  <w:pPr>
                    <w:jc w:val="center"/>
                    <w:rPr>
                      <w:rFonts w:cs="Arial"/>
                      <w:sz w:val="20"/>
                      <w:szCs w:val="20"/>
                    </w:rPr>
                  </w:pPr>
                  <w:r w:rsidRPr="00EA106D">
                    <w:rPr>
                      <w:rFonts w:cs="Arial"/>
                      <w:sz w:val="20"/>
                      <w:szCs w:val="20"/>
                    </w:rPr>
                    <w:t>EN CONTRA</w:t>
                  </w:r>
                </w:p>
              </w:tc>
            </w:tr>
          </w:tbl>
          <w:p w:rsidR="009D49F9" w:rsidRPr="00EA106D" w:rsidRDefault="009D49F9" w:rsidP="00B60BC4">
            <w:pPr>
              <w:jc w:val="center"/>
              <w:rPr>
                <w:rFonts w:cs="Arial"/>
                <w:sz w:val="20"/>
                <w:szCs w:val="20"/>
              </w:rPr>
            </w:pPr>
          </w:p>
        </w:tc>
      </w:tr>
    </w:tbl>
    <w:p w:rsidR="009D49F9" w:rsidRPr="00EA106D" w:rsidRDefault="009D49F9" w:rsidP="009D49F9">
      <w:pPr>
        <w:autoSpaceDE w:val="0"/>
        <w:autoSpaceDN w:val="0"/>
        <w:adjustRightInd w:val="0"/>
        <w:rPr>
          <w:rFonts w:eastAsia="Calibri" w:cs="Arial"/>
          <w:sz w:val="20"/>
          <w:szCs w:val="20"/>
          <w:lang w:val="es-ES"/>
        </w:rPr>
      </w:pPr>
    </w:p>
    <w:p w:rsidR="009D49F9" w:rsidRPr="002D09F6" w:rsidRDefault="009D49F9" w:rsidP="00102130">
      <w:pPr>
        <w:rPr>
          <w:rFonts w:eastAsia="Arial" w:cs="Arial"/>
          <w:bCs/>
          <w:sz w:val="20"/>
          <w:szCs w:val="20"/>
        </w:rPr>
      </w:pPr>
    </w:p>
    <w:p w:rsidR="00D15BFF" w:rsidRPr="002D09F6" w:rsidRDefault="00D15BFF" w:rsidP="00102130">
      <w:pPr>
        <w:rPr>
          <w:rFonts w:eastAsia="Arial" w:cs="Arial"/>
          <w:bCs/>
          <w:sz w:val="20"/>
          <w:szCs w:val="20"/>
        </w:rPr>
      </w:pPr>
      <w:r w:rsidRPr="002D09F6">
        <w:rPr>
          <w:rFonts w:eastAsia="Arial" w:cs="Arial"/>
          <w:bCs/>
          <w:sz w:val="20"/>
          <w:szCs w:val="20"/>
        </w:rPr>
        <w:t xml:space="preserve">Es cuanto, Diputado Presidente. </w:t>
      </w:r>
    </w:p>
    <w:p w:rsidR="00D15BFF" w:rsidRPr="002D09F6" w:rsidRDefault="00D15BFF" w:rsidP="00102130">
      <w:pPr>
        <w:rPr>
          <w:rFonts w:eastAsia="Arial" w:cs="Arial"/>
          <w:b/>
          <w:bCs/>
          <w:sz w:val="20"/>
          <w:szCs w:val="20"/>
        </w:rPr>
      </w:pPr>
    </w:p>
    <w:p w:rsidR="00D15BFF" w:rsidRPr="002D09F6" w:rsidRDefault="00D15BFF" w:rsidP="00102130">
      <w:pPr>
        <w:rPr>
          <w:rFonts w:eastAsia="Arial" w:cs="Arial"/>
          <w:bCs/>
          <w:sz w:val="20"/>
          <w:szCs w:val="20"/>
        </w:rPr>
      </w:pPr>
      <w:r w:rsidRPr="002D09F6">
        <w:rPr>
          <w:rFonts w:eastAsia="Arial" w:cs="Arial"/>
          <w:b/>
          <w:bCs/>
          <w:sz w:val="20"/>
          <w:szCs w:val="20"/>
        </w:rPr>
        <w:t>Diputado Presidente Marcelo de Jesús Torres Cofiño</w:t>
      </w:r>
      <w:r w:rsidRPr="002D09F6">
        <w:rPr>
          <w:rFonts w:eastAsia="Arial" w:cs="Arial"/>
          <w:bCs/>
          <w:sz w:val="20"/>
          <w:szCs w:val="20"/>
        </w:rPr>
        <w:t xml:space="preserve">: </w:t>
      </w:r>
    </w:p>
    <w:p w:rsidR="00D15BFF" w:rsidRPr="002D09F6" w:rsidRDefault="00D15BFF" w:rsidP="00102130">
      <w:pPr>
        <w:rPr>
          <w:rFonts w:eastAsia="Arial" w:cs="Arial"/>
          <w:bCs/>
          <w:sz w:val="20"/>
          <w:szCs w:val="20"/>
        </w:rPr>
      </w:pPr>
      <w:r w:rsidRPr="002D09F6">
        <w:rPr>
          <w:rFonts w:eastAsia="Arial" w:cs="Arial"/>
          <w:bCs/>
          <w:sz w:val="20"/>
          <w:szCs w:val="20"/>
        </w:rPr>
        <w:t xml:space="preserve">Gracias Diputada. </w:t>
      </w:r>
    </w:p>
    <w:p w:rsidR="00D15BFF" w:rsidRPr="002D09F6" w:rsidRDefault="00D15BFF" w:rsidP="00102130">
      <w:pPr>
        <w:rPr>
          <w:rFonts w:eastAsia="Arial" w:cs="Arial"/>
          <w:bCs/>
          <w:sz w:val="20"/>
          <w:szCs w:val="20"/>
        </w:rPr>
      </w:pPr>
    </w:p>
    <w:p w:rsidR="00D15BFF" w:rsidRPr="002D09F6" w:rsidRDefault="00D15BFF" w:rsidP="00102130">
      <w:pPr>
        <w:rPr>
          <w:rFonts w:eastAsia="Arial" w:cs="Arial"/>
          <w:bCs/>
          <w:sz w:val="20"/>
          <w:szCs w:val="20"/>
        </w:rPr>
      </w:pPr>
      <w:r w:rsidRPr="002D09F6">
        <w:rPr>
          <w:rFonts w:eastAsia="Arial" w:cs="Arial"/>
          <w:bCs/>
          <w:sz w:val="20"/>
          <w:szCs w:val="20"/>
        </w:rPr>
        <w:t xml:space="preserve">Esta Presidencia somete a consideración el proyecto de decreto contenido en el dictamen que se acaba de leer.  Si alguien desea intervenir, sírvase indicarlo a fin de registrar su intervención. </w:t>
      </w:r>
    </w:p>
    <w:p w:rsidR="00D15BFF" w:rsidRPr="002D09F6" w:rsidRDefault="00D15BFF" w:rsidP="00102130">
      <w:pPr>
        <w:rPr>
          <w:rFonts w:eastAsia="Arial" w:cs="Arial"/>
          <w:bCs/>
          <w:sz w:val="20"/>
          <w:szCs w:val="20"/>
        </w:rPr>
      </w:pPr>
    </w:p>
    <w:p w:rsidR="00D15BFF" w:rsidRPr="002D09F6" w:rsidRDefault="00D15BFF" w:rsidP="00102130">
      <w:pPr>
        <w:rPr>
          <w:rFonts w:eastAsia="Arial" w:cs="Arial"/>
          <w:bCs/>
          <w:sz w:val="20"/>
          <w:szCs w:val="20"/>
        </w:rPr>
      </w:pPr>
      <w:r w:rsidRPr="002D09F6">
        <w:rPr>
          <w:rFonts w:eastAsia="Arial" w:cs="Arial"/>
          <w:bCs/>
          <w:sz w:val="20"/>
          <w:szCs w:val="20"/>
        </w:rPr>
        <w:t xml:space="preserve">No habiendo intervenciones, procederemos a votar el proyecto de decreto contenido en el dictamen que se sometió </w:t>
      </w:r>
      <w:r w:rsidR="0094024E" w:rsidRPr="002D09F6">
        <w:rPr>
          <w:rFonts w:eastAsia="Arial" w:cs="Arial"/>
          <w:bCs/>
          <w:sz w:val="20"/>
          <w:szCs w:val="20"/>
        </w:rPr>
        <w:t>a consideración, las y los Diputados emitiremos nuestro voto de la manera acostumbrada.</w:t>
      </w:r>
    </w:p>
    <w:p w:rsidR="0094024E" w:rsidRPr="002D09F6" w:rsidRDefault="0094024E" w:rsidP="00102130">
      <w:pPr>
        <w:rPr>
          <w:rFonts w:eastAsia="Arial" w:cs="Arial"/>
          <w:bCs/>
          <w:sz w:val="20"/>
          <w:szCs w:val="20"/>
        </w:rPr>
      </w:pPr>
    </w:p>
    <w:p w:rsidR="0094024E" w:rsidRPr="002D09F6" w:rsidRDefault="0094024E" w:rsidP="00102130">
      <w:pPr>
        <w:rPr>
          <w:rFonts w:eastAsia="Arial" w:cs="Arial"/>
          <w:bCs/>
          <w:sz w:val="20"/>
          <w:szCs w:val="20"/>
        </w:rPr>
      </w:pPr>
      <w:r w:rsidRPr="002D09F6">
        <w:rPr>
          <w:rFonts w:eastAsia="Arial" w:cs="Arial"/>
          <w:bCs/>
          <w:sz w:val="20"/>
          <w:szCs w:val="20"/>
        </w:rPr>
        <w:t>Quiénes estén a favor del mismo. ¿En contra? ¿En abstención?</w:t>
      </w:r>
    </w:p>
    <w:p w:rsidR="0094024E" w:rsidRPr="002D09F6" w:rsidRDefault="0094024E" w:rsidP="00102130">
      <w:pPr>
        <w:rPr>
          <w:rFonts w:eastAsia="Arial" w:cs="Arial"/>
          <w:bCs/>
          <w:sz w:val="20"/>
          <w:szCs w:val="20"/>
        </w:rPr>
      </w:pPr>
    </w:p>
    <w:p w:rsidR="0094024E" w:rsidRPr="002D09F6" w:rsidRDefault="0094024E" w:rsidP="00102130">
      <w:pPr>
        <w:rPr>
          <w:rFonts w:eastAsia="Arial" w:cs="Arial"/>
          <w:b/>
          <w:bCs/>
          <w:sz w:val="20"/>
          <w:szCs w:val="20"/>
        </w:rPr>
      </w:pPr>
      <w:r w:rsidRPr="002D09F6">
        <w:rPr>
          <w:rFonts w:eastAsia="Arial" w:cs="Arial"/>
          <w:b/>
          <w:bCs/>
          <w:sz w:val="20"/>
          <w:szCs w:val="20"/>
        </w:rPr>
        <w:t xml:space="preserve">El resultado de la votación es el siguiente: 24 votos a favor; 0 votos en contra y 0 abstenciones. </w:t>
      </w:r>
    </w:p>
    <w:p w:rsidR="0094024E" w:rsidRPr="002D09F6" w:rsidRDefault="0094024E" w:rsidP="00102130">
      <w:pPr>
        <w:rPr>
          <w:rFonts w:eastAsia="Arial" w:cs="Arial"/>
          <w:b/>
          <w:bCs/>
          <w:sz w:val="20"/>
          <w:szCs w:val="20"/>
        </w:rPr>
      </w:pPr>
    </w:p>
    <w:p w:rsidR="0094024E" w:rsidRPr="002D09F6" w:rsidRDefault="0094024E" w:rsidP="00102130">
      <w:pPr>
        <w:rPr>
          <w:rFonts w:eastAsia="Arial" w:cs="Arial"/>
          <w:bCs/>
          <w:sz w:val="20"/>
          <w:szCs w:val="20"/>
        </w:rPr>
      </w:pPr>
      <w:r w:rsidRPr="002D09F6">
        <w:rPr>
          <w:rFonts w:eastAsia="Arial" w:cs="Arial"/>
          <w:bCs/>
          <w:sz w:val="20"/>
          <w:szCs w:val="20"/>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94024E" w:rsidRPr="002D09F6" w:rsidRDefault="0094024E" w:rsidP="00102130">
      <w:pPr>
        <w:rPr>
          <w:rFonts w:eastAsia="Arial" w:cs="Arial"/>
          <w:bCs/>
          <w:sz w:val="20"/>
          <w:szCs w:val="20"/>
        </w:rPr>
      </w:pPr>
    </w:p>
    <w:p w:rsidR="0094024E" w:rsidRPr="002D09F6" w:rsidRDefault="0094024E" w:rsidP="00102130">
      <w:pPr>
        <w:rPr>
          <w:rFonts w:eastAsia="Arial" w:cs="Arial"/>
          <w:bCs/>
          <w:sz w:val="20"/>
          <w:szCs w:val="20"/>
        </w:rPr>
      </w:pPr>
      <w:r w:rsidRPr="002D09F6">
        <w:rPr>
          <w:rFonts w:eastAsia="Arial" w:cs="Arial"/>
          <w:bCs/>
          <w:sz w:val="20"/>
          <w:szCs w:val="20"/>
        </w:rPr>
        <w:t xml:space="preserve">Solicito a la Diputada Secretaria Diana Patricia González, que en la forma aprobada dé lectura al dictamen consignado en el Punto 10 D del Orden del Día. </w:t>
      </w:r>
    </w:p>
    <w:p w:rsidR="0094024E" w:rsidRPr="002D09F6" w:rsidRDefault="0094024E" w:rsidP="00102130">
      <w:pPr>
        <w:rPr>
          <w:rFonts w:eastAsia="Arial" w:cs="Arial"/>
          <w:bCs/>
          <w:sz w:val="20"/>
          <w:szCs w:val="20"/>
        </w:rPr>
      </w:pPr>
    </w:p>
    <w:p w:rsidR="0094024E" w:rsidRPr="002D09F6" w:rsidRDefault="0094024E" w:rsidP="00102130">
      <w:pPr>
        <w:rPr>
          <w:rFonts w:eastAsia="Arial" w:cs="Arial"/>
          <w:b/>
          <w:bCs/>
          <w:sz w:val="20"/>
          <w:szCs w:val="20"/>
        </w:rPr>
      </w:pPr>
      <w:r w:rsidRPr="002D09F6">
        <w:rPr>
          <w:rFonts w:eastAsia="Arial" w:cs="Arial"/>
          <w:b/>
          <w:bCs/>
          <w:sz w:val="20"/>
          <w:szCs w:val="20"/>
        </w:rPr>
        <w:t>Diputada Secretaria Diana Patricia González Soto:</w:t>
      </w:r>
    </w:p>
    <w:p w:rsidR="0094024E" w:rsidRDefault="00515C14" w:rsidP="00102130">
      <w:pPr>
        <w:rPr>
          <w:rFonts w:eastAsia="Arial" w:cs="Arial"/>
          <w:bCs/>
          <w:sz w:val="20"/>
          <w:szCs w:val="20"/>
        </w:rPr>
      </w:pPr>
      <w:r w:rsidRPr="002D09F6">
        <w:rPr>
          <w:rFonts w:eastAsia="Arial" w:cs="Arial"/>
          <w:bCs/>
          <w:sz w:val="20"/>
          <w:szCs w:val="20"/>
        </w:rPr>
        <w:t xml:space="preserve">Sí, con su permiso. </w:t>
      </w:r>
    </w:p>
    <w:p w:rsidR="00101498" w:rsidRDefault="00101498" w:rsidP="00102130">
      <w:pPr>
        <w:rPr>
          <w:rFonts w:eastAsia="Arial" w:cs="Arial"/>
          <w:bCs/>
          <w:sz w:val="20"/>
          <w:szCs w:val="20"/>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b/>
          <w:bCs/>
          <w:sz w:val="20"/>
          <w:szCs w:val="20"/>
          <w:lang w:eastAsia="es-MX"/>
        </w:rPr>
        <w:t>DICTAMEN</w:t>
      </w:r>
      <w:r w:rsidRPr="00EA106D">
        <w:rPr>
          <w:rFonts w:cs="Arial"/>
          <w:sz w:val="20"/>
          <w:szCs w:val="20"/>
          <w:lang w:eastAsia="es-MX"/>
        </w:rPr>
        <w:t xml:space="preserve"> de la Comisión de Finanzas de la Sexagésima Primera Legislatura del Congreso del Estado, Independiente, Libre y Soberano de Coahuila de Zaragoza, con relación a una Iniciativa de Decreto enviada por el Presidente Municipal de Saltillo, Coahuila de Zaragoza, mediante el cual solicita la validación de un acuerdo aprobado por el Ayuntamiento, para enajenar a título gratuito,</w:t>
      </w:r>
      <w:r>
        <w:rPr>
          <w:rFonts w:cs="Arial"/>
          <w:sz w:val="20"/>
          <w:szCs w:val="20"/>
          <w:lang w:eastAsia="es-MX"/>
        </w:rPr>
        <w:t xml:space="preserve"> </w:t>
      </w:r>
      <w:r w:rsidRPr="00EA106D">
        <w:rPr>
          <w:rFonts w:cs="Arial"/>
          <w:sz w:val="20"/>
          <w:szCs w:val="20"/>
          <w:lang w:eastAsia="es-MX"/>
        </w:rPr>
        <w:t>un inmueble con una superficie de 4,184.88 M2., ubicado en el fraccionamiento “Fundadores V Sector” de esta ciudad, a favor del Gobierno del Estado de Coahuila de Zaragoza, para ser destinado a la Secretaría de Educación, con objeto de llevar a cabo la construcción de un plantel educativo de nivel primaria, el cual se desincorporo con Decreto número 644 publicado en el Periódico Oficial del Gobierno del Estado de fecha 10 de julio de 2020.</w:t>
      </w:r>
    </w:p>
    <w:p w:rsidR="00101498" w:rsidRPr="00EA106D" w:rsidRDefault="00101498" w:rsidP="00101498">
      <w:pPr>
        <w:autoSpaceDE w:val="0"/>
        <w:autoSpaceDN w:val="0"/>
        <w:adjustRightInd w:val="0"/>
        <w:spacing w:line="276" w:lineRule="auto"/>
        <w:rPr>
          <w:rFonts w:cs="Arial"/>
          <w:sz w:val="20"/>
          <w:szCs w:val="20"/>
          <w:lang w:eastAsia="es-MX"/>
        </w:rPr>
      </w:pPr>
    </w:p>
    <w:p w:rsidR="00101498" w:rsidRPr="00EA106D" w:rsidRDefault="00101498" w:rsidP="00101498">
      <w:pPr>
        <w:keepNext/>
        <w:keepLines/>
        <w:jc w:val="center"/>
        <w:outlineLvl w:val="0"/>
        <w:rPr>
          <w:rFonts w:eastAsiaTheme="majorEastAsia" w:cs="Arial"/>
          <w:b/>
          <w:sz w:val="20"/>
          <w:szCs w:val="20"/>
        </w:rPr>
      </w:pPr>
      <w:r w:rsidRPr="00EA106D">
        <w:rPr>
          <w:rFonts w:eastAsiaTheme="majorEastAsia" w:cs="Arial"/>
          <w:b/>
          <w:sz w:val="20"/>
          <w:szCs w:val="20"/>
        </w:rPr>
        <w:lastRenderedPageBreak/>
        <w:t>RESULTANDO</w:t>
      </w:r>
    </w:p>
    <w:p w:rsidR="00101498" w:rsidRPr="00EA106D" w:rsidRDefault="00101498" w:rsidP="00101498">
      <w:pPr>
        <w:rPr>
          <w:sz w:val="20"/>
          <w:szCs w:val="20"/>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PRIMERO. </w:t>
      </w:r>
      <w:r w:rsidRPr="00EA106D">
        <w:rPr>
          <w:rFonts w:cs="Arial"/>
          <w:sz w:val="20"/>
          <w:szCs w:val="20"/>
          <w:lang w:eastAsia="es-MX"/>
        </w:rPr>
        <w:t>Que, en sesión celebrada por el Pleno del Congreso, de fecha 28 del mes de octubre de año 2020, se acordó turnar a esta Comisión de Finanzas, la iniciativa a que se ha hecho referencia para efecto de estudio y dictamen.</w:t>
      </w:r>
    </w:p>
    <w:p w:rsidR="00101498" w:rsidRPr="00EA106D" w:rsidRDefault="00101498" w:rsidP="00101498">
      <w:pPr>
        <w:autoSpaceDE w:val="0"/>
        <w:autoSpaceDN w:val="0"/>
        <w:adjustRightInd w:val="0"/>
        <w:spacing w:line="276" w:lineRule="auto"/>
        <w:rPr>
          <w:rFonts w:cs="Arial"/>
          <w:sz w:val="20"/>
          <w:szCs w:val="20"/>
          <w:lang w:eastAsia="es-MX"/>
        </w:rPr>
      </w:pPr>
    </w:p>
    <w:p w:rsidR="00101498" w:rsidRPr="00EA106D" w:rsidRDefault="00101498" w:rsidP="00101498">
      <w:pPr>
        <w:keepNext/>
        <w:keepLines/>
        <w:jc w:val="center"/>
        <w:outlineLvl w:val="0"/>
        <w:rPr>
          <w:rFonts w:eastAsiaTheme="majorEastAsia" w:cs="Arial"/>
          <w:b/>
          <w:sz w:val="20"/>
          <w:szCs w:val="20"/>
        </w:rPr>
      </w:pPr>
      <w:r w:rsidRPr="00EA106D">
        <w:rPr>
          <w:rFonts w:eastAsiaTheme="majorEastAsia" w:cs="Arial"/>
          <w:b/>
          <w:sz w:val="20"/>
          <w:szCs w:val="20"/>
        </w:rPr>
        <w:t>CONSIDERANDO</w:t>
      </w:r>
    </w:p>
    <w:p w:rsidR="00101498" w:rsidRPr="00EA106D" w:rsidRDefault="00101498" w:rsidP="00101498">
      <w:pPr>
        <w:rPr>
          <w:rFonts w:cs="Arial"/>
          <w:sz w:val="20"/>
          <w:szCs w:val="20"/>
        </w:rPr>
      </w:pPr>
    </w:p>
    <w:p w:rsidR="00101498" w:rsidRPr="00EA106D" w:rsidRDefault="00101498" w:rsidP="00101498">
      <w:pPr>
        <w:spacing w:line="276" w:lineRule="auto"/>
        <w:rPr>
          <w:rFonts w:cs="Arial"/>
          <w:sz w:val="20"/>
          <w:szCs w:val="20"/>
        </w:rPr>
      </w:pPr>
      <w:r w:rsidRPr="00EA106D">
        <w:rPr>
          <w:rFonts w:cs="Arial"/>
          <w:b/>
          <w:bCs/>
          <w:sz w:val="20"/>
          <w:szCs w:val="20"/>
        </w:rPr>
        <w:t xml:space="preserve">PRIMERO. </w:t>
      </w:r>
      <w:r w:rsidRPr="00EA106D">
        <w:rPr>
          <w:rFonts w:cs="Arial"/>
          <w:sz w:val="20"/>
          <w:szCs w:val="20"/>
        </w:rPr>
        <w:t xml:space="preserve">Que de conformidad con lo dispuesto por el Artículo 102, fracción I, inciso 10, del Código Municipal, los Ayuntamientos están facultados para acordar el destino o uso de los bienes muebles o inmuebles y de toda propiedad municipal. </w:t>
      </w:r>
    </w:p>
    <w:p w:rsidR="00101498" w:rsidRPr="00EA106D" w:rsidRDefault="00101498" w:rsidP="00101498">
      <w:pPr>
        <w:spacing w:line="276" w:lineRule="auto"/>
        <w:rPr>
          <w:rFonts w:cs="Arial"/>
          <w:sz w:val="20"/>
          <w:szCs w:val="20"/>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SEGUNDO. </w:t>
      </w:r>
      <w:r w:rsidRPr="00EA106D">
        <w:rPr>
          <w:rFonts w:cs="Arial"/>
          <w:sz w:val="20"/>
          <w:szCs w:val="20"/>
          <w:lang w:eastAsia="es-MX"/>
        </w:rPr>
        <w:t>Que, en cumplimiento con lo que señalan los Artículos 302 y 305 del Código Financiero para los Municipios del Estado de Coahuila, el Ayuntamiento según consta en acta de Cabildo de fecha 27 de agosto de 2020, se aprobó por unanimidad de los presentes del Cabildo, la validación de un acuerdo aprobado por el Ayuntamiento, para enajenar a título gratuito,un inmueble con una superficie de 4,184.88 M2., ubicado en el fraccionamiento “Fundadores V Sector” de esta ciudad, a favor del Gobierno del Estado de Coahuila de Zaragoza, para ser destinado a la Secretaría de Educación, el cual se desincorporo con Decreto número 644 publicado en el Periódico Oficial del Gobierno del Estado de fecha 10 de julio de 2020.</w:t>
      </w:r>
    </w:p>
    <w:p w:rsidR="00101498" w:rsidRPr="00EA106D" w:rsidRDefault="00101498" w:rsidP="00101498">
      <w:pPr>
        <w:autoSpaceDE w:val="0"/>
        <w:autoSpaceDN w:val="0"/>
        <w:adjustRightInd w:val="0"/>
        <w:spacing w:line="276" w:lineRule="auto"/>
        <w:rPr>
          <w:rFonts w:cs="Arial"/>
          <w:sz w:val="20"/>
          <w:szCs w:val="20"/>
          <w:lang w:eastAsia="es-MX"/>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El inmueble antes mencionado se identifica como área municipal, con una superficie de 4,184.88 M2., ubicado en el fraccionamiento Fundadores V Sector, de esta ciudad y cuenta con las siguientes medidas y colindancias:</w:t>
      </w: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Al Norte:</w:t>
      </w:r>
      <w:r w:rsidRPr="00EA106D">
        <w:rPr>
          <w:rFonts w:cs="Arial"/>
          <w:sz w:val="20"/>
          <w:szCs w:val="20"/>
          <w:lang w:eastAsia="es-MX"/>
        </w:rPr>
        <w:tab/>
        <w:t>mide 104.09 metros y colinda con calle Río Tula.</w:t>
      </w: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Al Sur:</w:t>
      </w:r>
      <w:r w:rsidRPr="00EA106D">
        <w:rPr>
          <w:rFonts w:cs="Arial"/>
          <w:sz w:val="20"/>
          <w:szCs w:val="20"/>
          <w:lang w:eastAsia="es-MX"/>
        </w:rPr>
        <w:tab/>
      </w:r>
      <w:r>
        <w:rPr>
          <w:rFonts w:cs="Arial"/>
          <w:sz w:val="20"/>
          <w:szCs w:val="20"/>
          <w:lang w:eastAsia="es-MX"/>
        </w:rPr>
        <w:tab/>
      </w:r>
      <w:r w:rsidRPr="00EA106D">
        <w:rPr>
          <w:rFonts w:cs="Arial"/>
          <w:sz w:val="20"/>
          <w:szCs w:val="20"/>
          <w:lang w:eastAsia="es-MX"/>
        </w:rPr>
        <w:t>mide 90.56 metros y colinda con calle Río Usumacinta.</w:t>
      </w: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Al Este:</w:t>
      </w:r>
      <w:r w:rsidRPr="00EA106D">
        <w:rPr>
          <w:rFonts w:cs="Arial"/>
          <w:sz w:val="20"/>
          <w:szCs w:val="20"/>
          <w:lang w:eastAsia="es-MX"/>
        </w:rPr>
        <w:tab/>
      </w:r>
      <w:r>
        <w:rPr>
          <w:rFonts w:cs="Arial"/>
          <w:sz w:val="20"/>
          <w:szCs w:val="20"/>
          <w:lang w:eastAsia="es-MX"/>
        </w:rPr>
        <w:tab/>
      </w:r>
      <w:r w:rsidRPr="00EA106D">
        <w:rPr>
          <w:rFonts w:cs="Arial"/>
          <w:sz w:val="20"/>
          <w:szCs w:val="20"/>
          <w:lang w:eastAsia="es-MX"/>
        </w:rPr>
        <w:t>mide 43.00 metros y colinda con calle Juan Navarro.</w:t>
      </w: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Al Oeste:</w:t>
      </w:r>
      <w:r w:rsidRPr="00EA106D">
        <w:rPr>
          <w:rFonts w:cs="Arial"/>
          <w:sz w:val="20"/>
          <w:szCs w:val="20"/>
          <w:lang w:eastAsia="es-MX"/>
        </w:rPr>
        <w:tab/>
        <w:t>mide 45.02 metros y colinda con propiedad privada.</w:t>
      </w:r>
    </w:p>
    <w:p w:rsidR="00101498" w:rsidRPr="00EA106D" w:rsidRDefault="00101498" w:rsidP="00101498">
      <w:pPr>
        <w:autoSpaceDE w:val="0"/>
        <w:autoSpaceDN w:val="0"/>
        <w:adjustRightInd w:val="0"/>
        <w:spacing w:line="276" w:lineRule="auto"/>
        <w:ind w:left="2124"/>
        <w:rPr>
          <w:rFonts w:cs="Arial"/>
          <w:sz w:val="20"/>
          <w:szCs w:val="20"/>
          <w:lang w:eastAsia="es-MX"/>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Dicho inmueble se encuentra inscrito a favor del R. Ayuntamiento de Saltillo, en las Oficinas de Registro Público de la ciudad de Saltillo del Estado de Coahuila de Zaragoza, bajo el Folio Real N° 633423 de fecha 02 de mayo de 2019.</w:t>
      </w:r>
    </w:p>
    <w:p w:rsidR="00101498" w:rsidRPr="00EA106D" w:rsidRDefault="00101498" w:rsidP="00101498">
      <w:pPr>
        <w:autoSpaceDE w:val="0"/>
        <w:autoSpaceDN w:val="0"/>
        <w:adjustRightInd w:val="0"/>
        <w:spacing w:line="276" w:lineRule="auto"/>
        <w:rPr>
          <w:rFonts w:cs="Arial"/>
          <w:sz w:val="20"/>
          <w:szCs w:val="20"/>
          <w:lang w:eastAsia="es-MX"/>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TERCERO. </w:t>
      </w:r>
      <w:r w:rsidRPr="00EA106D">
        <w:rPr>
          <w:rFonts w:cs="Arial"/>
          <w:sz w:val="20"/>
          <w:szCs w:val="20"/>
          <w:lang w:eastAsia="es-MX"/>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101498" w:rsidRPr="00EA106D" w:rsidRDefault="00101498" w:rsidP="00101498">
      <w:pPr>
        <w:autoSpaceDE w:val="0"/>
        <w:autoSpaceDN w:val="0"/>
        <w:adjustRightInd w:val="0"/>
        <w:spacing w:line="276" w:lineRule="auto"/>
        <w:rPr>
          <w:rFonts w:cs="Arial"/>
          <w:sz w:val="20"/>
          <w:szCs w:val="20"/>
          <w:lang w:eastAsia="es-MX"/>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CUARTO.  </w:t>
      </w:r>
      <w:r w:rsidRPr="00EA106D">
        <w:rPr>
          <w:rFonts w:cs="Arial"/>
          <w:sz w:val="20"/>
          <w:szCs w:val="20"/>
          <w:lang w:eastAsia="es-MX"/>
        </w:rPr>
        <w:t>Esta Comisión de Finanzas encontró que el Municipio de Saltillo, ha cubierto los requisitos necesarios para la procedencia de la enajenación de la superficie en mención, para poder dar cumplimiento a las funciones de dicha Secretaria, el cual pretenden beneficiar a toda la comunidad, brindando un espacio digno para otorgar educación nivel primaria a los residentes de esa colonia.</w:t>
      </w:r>
    </w:p>
    <w:p w:rsidR="00101498" w:rsidRPr="00EA106D" w:rsidRDefault="00101498" w:rsidP="00101498">
      <w:pPr>
        <w:autoSpaceDE w:val="0"/>
        <w:autoSpaceDN w:val="0"/>
        <w:adjustRightInd w:val="0"/>
        <w:spacing w:line="276" w:lineRule="auto"/>
        <w:rPr>
          <w:rFonts w:cs="Arial"/>
          <w:sz w:val="20"/>
          <w:szCs w:val="20"/>
          <w:lang w:eastAsia="es-MX"/>
        </w:rPr>
      </w:pPr>
    </w:p>
    <w:p w:rsidR="00101498" w:rsidRPr="00EA106D" w:rsidRDefault="00101498" w:rsidP="00101498">
      <w:pPr>
        <w:spacing w:line="276" w:lineRule="auto"/>
        <w:rPr>
          <w:rFonts w:cs="Arial"/>
          <w:sz w:val="20"/>
          <w:szCs w:val="20"/>
        </w:rPr>
      </w:pPr>
      <w:r w:rsidRPr="00EA106D">
        <w:rPr>
          <w:rFonts w:cs="Arial"/>
          <w:sz w:val="20"/>
          <w:szCs w:val="20"/>
        </w:rPr>
        <w:t xml:space="preserve">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w:t>
      </w:r>
      <w:r w:rsidRPr="00EA106D">
        <w:rPr>
          <w:rFonts w:cs="Arial"/>
          <w:sz w:val="20"/>
          <w:szCs w:val="20"/>
        </w:rPr>
        <w:lastRenderedPageBreak/>
        <w:t>Independiente, Libre y Soberano de Coahuila de Zaragoza, los integrantes de la Comisión de Finanzas sometemos a consideración de este H. Congreso del Estado, para su estudio, discusión y en su caso, aprobación, el siguiente:</w:t>
      </w:r>
    </w:p>
    <w:p w:rsidR="00101498" w:rsidRPr="00EA106D" w:rsidRDefault="00101498" w:rsidP="00101498">
      <w:pPr>
        <w:spacing w:line="276" w:lineRule="auto"/>
        <w:jc w:val="center"/>
        <w:rPr>
          <w:rFonts w:cs="Arial"/>
          <w:sz w:val="20"/>
          <w:szCs w:val="20"/>
        </w:rPr>
      </w:pPr>
    </w:p>
    <w:p w:rsidR="00101498" w:rsidRPr="00EA106D" w:rsidRDefault="00101498" w:rsidP="00101498">
      <w:pPr>
        <w:spacing w:after="120" w:line="276" w:lineRule="auto"/>
        <w:jc w:val="center"/>
        <w:rPr>
          <w:rFonts w:cs="Arial"/>
          <w:b/>
          <w:sz w:val="20"/>
          <w:szCs w:val="20"/>
        </w:rPr>
      </w:pPr>
      <w:r w:rsidRPr="00EA106D">
        <w:rPr>
          <w:rFonts w:cs="Arial"/>
          <w:b/>
          <w:sz w:val="20"/>
          <w:szCs w:val="20"/>
        </w:rPr>
        <w:t xml:space="preserve">PROYECTO DE DECRETO </w:t>
      </w: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ARTÍCULO PRIMERO. </w:t>
      </w:r>
      <w:r w:rsidRPr="00EA106D">
        <w:rPr>
          <w:rFonts w:cs="Arial"/>
          <w:sz w:val="20"/>
          <w:szCs w:val="20"/>
          <w:lang w:eastAsia="es-MX"/>
        </w:rPr>
        <w:t>Se valida el acuerdo aprobado por el R. Ayuntamiento de Saltillo, Coahuila de Zaragoza, para enajenar a título gratuito,</w:t>
      </w:r>
      <w:r w:rsidR="00625C94">
        <w:rPr>
          <w:rFonts w:cs="Arial"/>
          <w:sz w:val="20"/>
          <w:szCs w:val="20"/>
          <w:lang w:eastAsia="es-MX"/>
        </w:rPr>
        <w:t xml:space="preserve"> </w:t>
      </w:r>
      <w:r w:rsidRPr="00EA106D">
        <w:rPr>
          <w:rFonts w:cs="Arial"/>
          <w:sz w:val="20"/>
          <w:szCs w:val="20"/>
          <w:lang w:eastAsia="es-MX"/>
        </w:rPr>
        <w:t>un inmueble con una superficie de 4,184.88 M2., ubicado en el fraccionamiento “Fundadores V Sector” de esta ciudad, a favor del Gobierno del Estado de Coahuila de Zaragoza, para ser destinado a la Secretaría de Educación, el cual se desincorporo con Decreto número 644 publicado en el Periódico Oficial del Gobierno del Estado de fecha 10 de julio de 2020.</w:t>
      </w:r>
    </w:p>
    <w:p w:rsidR="00101498" w:rsidRPr="00EA106D" w:rsidRDefault="00101498" w:rsidP="00101498">
      <w:pPr>
        <w:autoSpaceDE w:val="0"/>
        <w:autoSpaceDN w:val="0"/>
        <w:adjustRightInd w:val="0"/>
        <w:spacing w:line="276" w:lineRule="auto"/>
        <w:rPr>
          <w:rFonts w:cs="Arial"/>
          <w:sz w:val="20"/>
          <w:szCs w:val="20"/>
          <w:lang w:eastAsia="es-MX"/>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El inmueble antes mencionado se identifica como área municipal, con una superficie de 4,184.88 M2., ubicado en el fraccionamiento Fundadores V Sector, de esta ciudad y cuenta con las siguientes medidas y colindancias:</w:t>
      </w: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Al Norte:</w:t>
      </w:r>
      <w:r w:rsidRPr="00EA106D">
        <w:rPr>
          <w:rFonts w:cs="Arial"/>
          <w:sz w:val="20"/>
          <w:szCs w:val="20"/>
          <w:lang w:eastAsia="es-MX"/>
        </w:rPr>
        <w:tab/>
        <w:t>mide 104.09 metros y colinda con calle Río Tula.</w:t>
      </w: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Al Sur:</w:t>
      </w:r>
      <w:r w:rsidRPr="00EA106D">
        <w:rPr>
          <w:rFonts w:cs="Arial"/>
          <w:sz w:val="20"/>
          <w:szCs w:val="20"/>
          <w:lang w:eastAsia="es-MX"/>
        </w:rPr>
        <w:tab/>
      </w:r>
      <w:r w:rsidR="00625C94">
        <w:rPr>
          <w:rFonts w:cs="Arial"/>
          <w:sz w:val="20"/>
          <w:szCs w:val="20"/>
          <w:lang w:eastAsia="es-MX"/>
        </w:rPr>
        <w:tab/>
      </w:r>
      <w:r w:rsidRPr="00EA106D">
        <w:rPr>
          <w:rFonts w:cs="Arial"/>
          <w:sz w:val="20"/>
          <w:szCs w:val="20"/>
          <w:lang w:eastAsia="es-MX"/>
        </w:rPr>
        <w:t>mide 90.56 metros y colinda con calle Río Usumacinta.</w:t>
      </w: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Al Este:</w:t>
      </w:r>
      <w:r w:rsidRPr="00EA106D">
        <w:rPr>
          <w:rFonts w:cs="Arial"/>
          <w:sz w:val="20"/>
          <w:szCs w:val="20"/>
          <w:lang w:eastAsia="es-MX"/>
        </w:rPr>
        <w:tab/>
      </w:r>
      <w:r w:rsidR="00625C94">
        <w:rPr>
          <w:rFonts w:cs="Arial"/>
          <w:sz w:val="20"/>
          <w:szCs w:val="20"/>
          <w:lang w:eastAsia="es-MX"/>
        </w:rPr>
        <w:tab/>
      </w:r>
      <w:r w:rsidRPr="00EA106D">
        <w:rPr>
          <w:rFonts w:cs="Arial"/>
          <w:sz w:val="20"/>
          <w:szCs w:val="20"/>
          <w:lang w:eastAsia="es-MX"/>
        </w:rPr>
        <w:t>mide 43.00 metros y colinda con calle Juan Navarro.</w:t>
      </w: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Al Oeste:</w:t>
      </w:r>
      <w:r w:rsidRPr="00EA106D">
        <w:rPr>
          <w:rFonts w:cs="Arial"/>
          <w:sz w:val="20"/>
          <w:szCs w:val="20"/>
          <w:lang w:eastAsia="es-MX"/>
        </w:rPr>
        <w:tab/>
        <w:t>mide 45.02 metros y colinda con propiedad privada.</w:t>
      </w:r>
    </w:p>
    <w:p w:rsidR="00101498" w:rsidRPr="00EA106D" w:rsidRDefault="00101498" w:rsidP="00101498">
      <w:pPr>
        <w:autoSpaceDE w:val="0"/>
        <w:autoSpaceDN w:val="0"/>
        <w:adjustRightInd w:val="0"/>
        <w:spacing w:line="276" w:lineRule="auto"/>
        <w:ind w:left="2124"/>
        <w:rPr>
          <w:rFonts w:cs="Arial"/>
          <w:sz w:val="20"/>
          <w:szCs w:val="20"/>
          <w:lang w:eastAsia="es-MX"/>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sz w:val="20"/>
          <w:szCs w:val="20"/>
          <w:lang w:eastAsia="es-MX"/>
        </w:rPr>
        <w:t>Dicho inmueble se encuentra inscrito a favor del R. Ayuntamiento de Saltillo, en las Oficinas del Registro Público de la ciudad de Saltillo del Estado de Coahuila de Zaragoza, bajo el Folio Real N° 633423 de fecha 02 de mayo de 2019.</w:t>
      </w:r>
    </w:p>
    <w:p w:rsidR="00101498" w:rsidRPr="00EA106D" w:rsidRDefault="00101498" w:rsidP="00101498">
      <w:pPr>
        <w:autoSpaceDE w:val="0"/>
        <w:autoSpaceDN w:val="0"/>
        <w:adjustRightInd w:val="0"/>
        <w:spacing w:line="276" w:lineRule="auto"/>
        <w:rPr>
          <w:rFonts w:cs="Arial"/>
          <w:sz w:val="20"/>
          <w:szCs w:val="20"/>
          <w:lang w:eastAsia="es-MX"/>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ARTÍCULO SEGUNDO. </w:t>
      </w:r>
      <w:r w:rsidRPr="00EA106D">
        <w:rPr>
          <w:rFonts w:cs="Arial"/>
          <w:sz w:val="20"/>
          <w:szCs w:val="20"/>
          <w:lang w:eastAsia="es-MX"/>
        </w:rPr>
        <w:t>La autorización de esta operación es exclusivamente con objeto de llevar a cabo la construcción de un plantel educativo de nivel primaria. En caso de que a dicho inmueble se le dé un uso distinto a lo estipulado, por ese solo hecho automáticamente se dará por rescindida la enajenación y el predio será reintegrado al Municipio.</w:t>
      </w:r>
    </w:p>
    <w:p w:rsidR="00101498" w:rsidRPr="00EA106D" w:rsidRDefault="00101498" w:rsidP="00101498">
      <w:pPr>
        <w:autoSpaceDE w:val="0"/>
        <w:autoSpaceDN w:val="0"/>
        <w:adjustRightInd w:val="0"/>
        <w:spacing w:line="276" w:lineRule="auto"/>
        <w:rPr>
          <w:rFonts w:cs="Arial"/>
          <w:sz w:val="20"/>
          <w:szCs w:val="20"/>
          <w:lang w:eastAsia="es-MX"/>
        </w:rPr>
      </w:pPr>
    </w:p>
    <w:p w:rsidR="00101498" w:rsidRPr="00EA106D" w:rsidRDefault="00101498" w:rsidP="00101498">
      <w:pPr>
        <w:autoSpaceDE w:val="0"/>
        <w:autoSpaceDN w:val="0"/>
        <w:adjustRightInd w:val="0"/>
        <w:spacing w:line="276" w:lineRule="auto"/>
        <w:rPr>
          <w:rFonts w:cs="Arial"/>
          <w:sz w:val="20"/>
          <w:szCs w:val="20"/>
          <w:lang w:eastAsia="es-MX"/>
        </w:rPr>
      </w:pPr>
      <w:r w:rsidRPr="00EA106D">
        <w:rPr>
          <w:rFonts w:cs="Arial"/>
          <w:b/>
          <w:sz w:val="20"/>
          <w:szCs w:val="20"/>
          <w:lang w:eastAsia="es-MX"/>
        </w:rPr>
        <w:t xml:space="preserve">ARTÍCULO TERCERO. </w:t>
      </w:r>
      <w:r w:rsidRPr="00EA106D">
        <w:rPr>
          <w:rFonts w:cs="Arial"/>
          <w:sz w:val="20"/>
          <w:szCs w:val="20"/>
          <w:lang w:eastAsia="es-MX"/>
        </w:rPr>
        <w:t>El Ayuntamiento del Municipio de Saltillo, por conducto de su Presidente Municipal o de su Representante legal acreditado, deberá formalizar la operación que se autoriza y proceder a la escrituración correspondiente.</w:t>
      </w:r>
    </w:p>
    <w:p w:rsidR="00101498" w:rsidRPr="00EA106D" w:rsidRDefault="00101498" w:rsidP="00101498">
      <w:pPr>
        <w:spacing w:line="276" w:lineRule="auto"/>
        <w:rPr>
          <w:rFonts w:cs="Arial"/>
          <w:b/>
          <w:bCs/>
          <w:sz w:val="20"/>
          <w:szCs w:val="20"/>
        </w:rPr>
      </w:pPr>
    </w:p>
    <w:p w:rsidR="00101498" w:rsidRPr="00EA106D" w:rsidRDefault="00101498" w:rsidP="00101498">
      <w:pPr>
        <w:spacing w:line="276" w:lineRule="auto"/>
        <w:rPr>
          <w:rFonts w:cs="Arial"/>
          <w:sz w:val="20"/>
          <w:szCs w:val="20"/>
        </w:rPr>
      </w:pPr>
      <w:r w:rsidRPr="00EA106D">
        <w:rPr>
          <w:rFonts w:cs="Arial"/>
          <w:b/>
          <w:bCs/>
          <w:sz w:val="20"/>
          <w:szCs w:val="20"/>
        </w:rPr>
        <w:t xml:space="preserve">ARTÍCULO CUARTO.  </w:t>
      </w:r>
      <w:r w:rsidRPr="00EA106D">
        <w:rPr>
          <w:rFonts w:cs="Arial"/>
          <w:sz w:val="20"/>
          <w:szCs w:val="20"/>
        </w:rPr>
        <w:t>En el supuesto de que no se formalice la enajenación que se autoriza, al término de la Administración Municipal actual (2019-2021), se requerirá de una nueva autorización legislativa para ampliar el plazo, a fin de que se pueda continuar o concluir la formalización de las operaciones realizadas con la enajenación del inmueble a que se refiere el artículo primero de este Decreto.</w:t>
      </w:r>
    </w:p>
    <w:p w:rsidR="00101498" w:rsidRPr="00EA106D" w:rsidRDefault="00101498" w:rsidP="00101498">
      <w:pPr>
        <w:spacing w:line="276" w:lineRule="auto"/>
        <w:rPr>
          <w:rFonts w:cs="Arial"/>
          <w:sz w:val="20"/>
          <w:szCs w:val="20"/>
        </w:rPr>
      </w:pPr>
    </w:p>
    <w:p w:rsidR="00101498" w:rsidRPr="00EA106D" w:rsidRDefault="00101498" w:rsidP="00101498">
      <w:pPr>
        <w:spacing w:line="276" w:lineRule="auto"/>
        <w:rPr>
          <w:rFonts w:cs="Arial"/>
          <w:sz w:val="20"/>
          <w:szCs w:val="20"/>
        </w:rPr>
      </w:pPr>
      <w:r w:rsidRPr="00EA106D">
        <w:rPr>
          <w:rFonts w:cs="Arial"/>
          <w:b/>
          <w:bCs/>
          <w:sz w:val="20"/>
          <w:szCs w:val="20"/>
        </w:rPr>
        <w:t xml:space="preserve">ARTÍCULO QUINTO. </w:t>
      </w:r>
      <w:r w:rsidRPr="00EA106D">
        <w:rPr>
          <w:rFonts w:cs="Arial"/>
          <w:sz w:val="20"/>
          <w:szCs w:val="20"/>
        </w:rPr>
        <w:t>Los gastos de escrituración y registro que se originen de la operación que mediante este decreto se valida, serán por cuenta del beneficiario.</w:t>
      </w:r>
    </w:p>
    <w:p w:rsidR="00101498" w:rsidRPr="00EA106D" w:rsidRDefault="00101498" w:rsidP="00101498">
      <w:pPr>
        <w:spacing w:line="276" w:lineRule="auto"/>
        <w:rPr>
          <w:rFonts w:cs="Arial"/>
          <w:sz w:val="20"/>
          <w:szCs w:val="20"/>
        </w:rPr>
      </w:pPr>
    </w:p>
    <w:p w:rsidR="00101498" w:rsidRPr="00EA106D" w:rsidRDefault="00101498" w:rsidP="00101498">
      <w:pPr>
        <w:spacing w:line="276" w:lineRule="auto"/>
        <w:rPr>
          <w:rFonts w:cs="Arial"/>
          <w:sz w:val="20"/>
          <w:szCs w:val="20"/>
        </w:rPr>
      </w:pPr>
      <w:r w:rsidRPr="00EA106D">
        <w:rPr>
          <w:rFonts w:cs="Arial"/>
          <w:b/>
          <w:bCs/>
          <w:sz w:val="20"/>
          <w:szCs w:val="20"/>
        </w:rPr>
        <w:t xml:space="preserve">ARTÍCULO SEXTO. </w:t>
      </w:r>
      <w:r w:rsidRPr="00EA106D">
        <w:rPr>
          <w:rFonts w:cs="Arial"/>
          <w:sz w:val="20"/>
          <w:szCs w:val="20"/>
        </w:rPr>
        <w:t>El presente decreto deberá insertarse en la escritura correspondiente.</w:t>
      </w:r>
    </w:p>
    <w:p w:rsidR="00101498" w:rsidRPr="00EA106D" w:rsidRDefault="00101498" w:rsidP="00101498">
      <w:pPr>
        <w:rPr>
          <w:sz w:val="20"/>
          <w:szCs w:val="20"/>
          <w:lang w:val="es-ES"/>
        </w:rPr>
      </w:pPr>
    </w:p>
    <w:p w:rsidR="00101498" w:rsidRPr="00EA106D" w:rsidRDefault="00101498" w:rsidP="00101498">
      <w:pPr>
        <w:keepNext/>
        <w:keepLines/>
        <w:jc w:val="center"/>
        <w:outlineLvl w:val="0"/>
        <w:rPr>
          <w:rFonts w:eastAsiaTheme="majorEastAsia" w:cs="Arial"/>
          <w:b/>
          <w:sz w:val="20"/>
          <w:szCs w:val="20"/>
        </w:rPr>
      </w:pPr>
      <w:r w:rsidRPr="00EA106D">
        <w:rPr>
          <w:rFonts w:eastAsiaTheme="majorEastAsia" w:cs="Arial"/>
          <w:b/>
          <w:sz w:val="20"/>
          <w:szCs w:val="20"/>
        </w:rPr>
        <w:t>TRANSITORIOS</w:t>
      </w:r>
    </w:p>
    <w:p w:rsidR="00101498" w:rsidRPr="00EA106D" w:rsidRDefault="00101498" w:rsidP="00101498">
      <w:pPr>
        <w:spacing w:line="276" w:lineRule="auto"/>
        <w:rPr>
          <w:rFonts w:cs="Arial"/>
          <w:b/>
          <w:bCs/>
          <w:sz w:val="20"/>
          <w:szCs w:val="20"/>
        </w:rPr>
      </w:pPr>
    </w:p>
    <w:p w:rsidR="00101498" w:rsidRPr="00EA106D" w:rsidRDefault="00101498" w:rsidP="00101498">
      <w:pPr>
        <w:spacing w:line="276" w:lineRule="auto"/>
        <w:rPr>
          <w:rFonts w:cs="Arial"/>
          <w:sz w:val="20"/>
          <w:szCs w:val="20"/>
        </w:rPr>
      </w:pPr>
      <w:r w:rsidRPr="00EA106D">
        <w:rPr>
          <w:rFonts w:cs="Arial"/>
          <w:b/>
          <w:bCs/>
          <w:sz w:val="20"/>
          <w:szCs w:val="20"/>
        </w:rPr>
        <w:lastRenderedPageBreak/>
        <w:t xml:space="preserve">ARTÍCULO PRIMERO. </w:t>
      </w:r>
      <w:r w:rsidRPr="00EA106D">
        <w:rPr>
          <w:rFonts w:cs="Arial"/>
          <w:sz w:val="20"/>
          <w:szCs w:val="20"/>
        </w:rPr>
        <w:t xml:space="preserve">El presente decreto entrará en vigor a partir del día siguiente de su publicación en el Periódico Oficial del Gobierno del Estado. </w:t>
      </w:r>
    </w:p>
    <w:p w:rsidR="00101498" w:rsidRPr="00EA106D" w:rsidRDefault="00101498" w:rsidP="00101498">
      <w:pPr>
        <w:spacing w:line="276" w:lineRule="auto"/>
        <w:rPr>
          <w:rFonts w:cs="Arial"/>
          <w:sz w:val="20"/>
          <w:szCs w:val="20"/>
        </w:rPr>
      </w:pPr>
    </w:p>
    <w:p w:rsidR="00101498" w:rsidRPr="00EA106D" w:rsidRDefault="00101498" w:rsidP="00101498">
      <w:pPr>
        <w:spacing w:line="276" w:lineRule="auto"/>
        <w:rPr>
          <w:rFonts w:cs="Arial"/>
          <w:sz w:val="20"/>
          <w:szCs w:val="20"/>
        </w:rPr>
      </w:pPr>
      <w:r w:rsidRPr="00EA106D">
        <w:rPr>
          <w:rFonts w:cs="Arial"/>
          <w:b/>
          <w:sz w:val="20"/>
          <w:szCs w:val="20"/>
        </w:rPr>
        <w:t xml:space="preserve">ARTÍCULO SEGUNDO. </w:t>
      </w:r>
      <w:r w:rsidRPr="00EA106D">
        <w:rPr>
          <w:rFonts w:cs="Arial"/>
          <w:sz w:val="20"/>
          <w:szCs w:val="20"/>
        </w:rPr>
        <w:t>Publíquese en el Periódico Oficial del Gobierno del Estado.</w:t>
      </w:r>
    </w:p>
    <w:p w:rsidR="00101498" w:rsidRPr="00EA106D" w:rsidRDefault="00101498" w:rsidP="00101498">
      <w:pPr>
        <w:spacing w:line="276" w:lineRule="auto"/>
        <w:rPr>
          <w:rFonts w:cs="Arial"/>
          <w:sz w:val="20"/>
          <w:szCs w:val="20"/>
        </w:rPr>
      </w:pPr>
    </w:p>
    <w:p w:rsidR="00101498" w:rsidRPr="00EA106D" w:rsidRDefault="00101498" w:rsidP="00101498">
      <w:pPr>
        <w:keepNext/>
        <w:tabs>
          <w:tab w:val="left" w:pos="0"/>
        </w:tabs>
        <w:spacing w:line="276" w:lineRule="auto"/>
        <w:outlineLvl w:val="1"/>
        <w:rPr>
          <w:rFonts w:cs="Arial"/>
          <w:bCs/>
          <w:sz w:val="20"/>
          <w:szCs w:val="20"/>
        </w:rPr>
      </w:pPr>
      <w:r w:rsidRPr="00EA106D">
        <w:rPr>
          <w:rFonts w:cs="Arial"/>
          <w:bCs/>
          <w:sz w:val="20"/>
          <w:szCs w:val="20"/>
        </w:rPr>
        <w:t>Congreso del Estado de Coahuila, en la ciudad de Saltillo, Coahuila de Zaragoza, a 13 de noviembre de 2020.</w:t>
      </w:r>
    </w:p>
    <w:p w:rsidR="00101498" w:rsidRPr="00EA106D" w:rsidRDefault="00101498" w:rsidP="00101498">
      <w:pPr>
        <w:rPr>
          <w:sz w:val="20"/>
          <w:szCs w:val="20"/>
        </w:rPr>
      </w:pPr>
    </w:p>
    <w:p w:rsidR="00101498" w:rsidRPr="00EA106D" w:rsidRDefault="00101498" w:rsidP="00101498">
      <w:pPr>
        <w:spacing w:after="120" w:line="276" w:lineRule="auto"/>
        <w:jc w:val="center"/>
        <w:rPr>
          <w:rFonts w:cs="Arial"/>
          <w:b/>
          <w:bCs/>
          <w:sz w:val="20"/>
          <w:szCs w:val="20"/>
        </w:rPr>
      </w:pPr>
      <w:r w:rsidRPr="00EA106D">
        <w:rPr>
          <w:rFonts w:cs="Arial"/>
          <w:b/>
          <w:bCs/>
          <w:sz w:val="20"/>
          <w:szCs w:val="20"/>
        </w:rPr>
        <w:t xml:space="preserve">POR LA COMISIÓN DE FINANZAS DE LA LXI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101498" w:rsidRPr="00EA106D" w:rsidTr="00B60BC4">
        <w:tc>
          <w:tcPr>
            <w:tcW w:w="2500" w:type="pct"/>
            <w:vAlign w:val="center"/>
          </w:tcPr>
          <w:p w:rsidR="00101498" w:rsidRPr="00EA106D" w:rsidRDefault="00101498" w:rsidP="00B60BC4">
            <w:pPr>
              <w:jc w:val="center"/>
              <w:rPr>
                <w:rFonts w:cs="Arial"/>
                <w:b/>
                <w:sz w:val="20"/>
                <w:szCs w:val="20"/>
              </w:rPr>
            </w:pPr>
            <w:r w:rsidRPr="00EA106D">
              <w:rPr>
                <w:rFonts w:cs="Arial"/>
                <w:b/>
                <w:sz w:val="20"/>
                <w:szCs w:val="20"/>
              </w:rPr>
              <w:t>NOMBRE Y FIRMA</w:t>
            </w:r>
          </w:p>
        </w:tc>
        <w:tc>
          <w:tcPr>
            <w:tcW w:w="2500" w:type="pct"/>
            <w:vAlign w:val="center"/>
          </w:tcPr>
          <w:p w:rsidR="00101498" w:rsidRPr="00EA106D" w:rsidRDefault="00101498" w:rsidP="00B60BC4">
            <w:pPr>
              <w:jc w:val="center"/>
              <w:rPr>
                <w:rFonts w:cs="Arial"/>
                <w:b/>
                <w:sz w:val="20"/>
                <w:szCs w:val="20"/>
              </w:rPr>
            </w:pPr>
            <w:r w:rsidRPr="00EA106D">
              <w:rPr>
                <w:rFonts w:cs="Arial"/>
                <w:b/>
                <w:sz w:val="20"/>
                <w:szCs w:val="20"/>
              </w:rPr>
              <w:t xml:space="preserve">VOTO </w:t>
            </w:r>
          </w:p>
        </w:tc>
      </w:tr>
      <w:tr w:rsidR="00101498" w:rsidRPr="00EA106D" w:rsidTr="00B60BC4">
        <w:tc>
          <w:tcPr>
            <w:tcW w:w="2500" w:type="pct"/>
            <w:vAlign w:val="center"/>
          </w:tcPr>
          <w:p w:rsidR="00101498" w:rsidRDefault="00101498" w:rsidP="00B60BC4">
            <w:pPr>
              <w:jc w:val="center"/>
              <w:rPr>
                <w:rFonts w:cs="Arial"/>
                <w:sz w:val="20"/>
                <w:szCs w:val="20"/>
              </w:rPr>
            </w:pPr>
          </w:p>
          <w:p w:rsidR="00A1281E" w:rsidRPr="00EA106D" w:rsidRDefault="00A1281E"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Dip. Lilia Isabel Gutiérrez Burciaga.</w:t>
            </w:r>
          </w:p>
          <w:p w:rsidR="00101498" w:rsidRPr="00EA106D" w:rsidRDefault="00101498" w:rsidP="00B60BC4">
            <w:pPr>
              <w:jc w:val="center"/>
              <w:rPr>
                <w:rFonts w:cs="Arial"/>
                <w:sz w:val="20"/>
                <w:szCs w:val="20"/>
              </w:rPr>
            </w:pPr>
            <w:r w:rsidRPr="00EA106D">
              <w:rPr>
                <w:rFonts w:cs="Arial"/>
                <w:sz w:val="20"/>
                <w:szCs w:val="20"/>
              </w:rPr>
              <w:t>Coordinadora</w:t>
            </w:r>
          </w:p>
          <w:p w:rsidR="00101498" w:rsidRPr="00EA106D" w:rsidRDefault="00101498" w:rsidP="00B60BC4">
            <w:pPr>
              <w:jc w:val="center"/>
              <w:rPr>
                <w:rFonts w:cs="Arial"/>
                <w:sz w:val="20"/>
                <w:szCs w:val="20"/>
              </w:rPr>
            </w:pPr>
          </w:p>
        </w:tc>
        <w:tc>
          <w:tcPr>
            <w:tcW w:w="2500" w:type="pct"/>
            <w:vAlign w:val="center"/>
          </w:tcPr>
          <w:p w:rsidR="00101498" w:rsidRPr="00EA106D" w:rsidRDefault="00101498"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101498" w:rsidRPr="00EA106D" w:rsidTr="00B60BC4">
              <w:tc>
                <w:tcPr>
                  <w:tcW w:w="1440"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 FAVOR</w:t>
                  </w:r>
                </w:p>
                <w:p w:rsidR="00101498" w:rsidRPr="00EA106D" w:rsidRDefault="00101498" w:rsidP="00B60BC4">
                  <w:pPr>
                    <w:jc w:val="center"/>
                    <w:rPr>
                      <w:rFonts w:cs="Arial"/>
                      <w:sz w:val="20"/>
                      <w:szCs w:val="20"/>
                    </w:rPr>
                  </w:pPr>
                </w:p>
              </w:tc>
              <w:tc>
                <w:tcPr>
                  <w:tcW w:w="1741"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ABSTENCIÓN</w:t>
                  </w:r>
                </w:p>
              </w:tc>
              <w:tc>
                <w:tcPr>
                  <w:tcW w:w="1462"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EN CONTRA</w:t>
                  </w:r>
                </w:p>
              </w:tc>
            </w:tr>
          </w:tbl>
          <w:p w:rsidR="00101498" w:rsidRPr="00EA106D" w:rsidRDefault="00101498" w:rsidP="00B60BC4">
            <w:pPr>
              <w:jc w:val="center"/>
              <w:rPr>
                <w:rFonts w:cs="Arial"/>
                <w:sz w:val="20"/>
                <w:szCs w:val="20"/>
              </w:rPr>
            </w:pPr>
          </w:p>
        </w:tc>
      </w:tr>
      <w:tr w:rsidR="00101498" w:rsidRPr="00EA106D" w:rsidTr="00B60BC4">
        <w:trPr>
          <w:trHeight w:val="1075"/>
        </w:trPr>
        <w:tc>
          <w:tcPr>
            <w:tcW w:w="2500" w:type="pct"/>
            <w:vAlign w:val="center"/>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Dip. Gabriela Zapopan Garza Galván</w:t>
            </w:r>
          </w:p>
          <w:p w:rsidR="00101498" w:rsidRPr="00EA106D" w:rsidRDefault="00101498" w:rsidP="00B60BC4">
            <w:pPr>
              <w:jc w:val="center"/>
              <w:rPr>
                <w:rFonts w:cs="Arial"/>
                <w:sz w:val="20"/>
                <w:szCs w:val="20"/>
              </w:rPr>
            </w:pPr>
            <w:r w:rsidRPr="00EA106D">
              <w:rPr>
                <w:rFonts w:cs="Arial"/>
                <w:sz w:val="20"/>
                <w:szCs w:val="20"/>
              </w:rPr>
              <w:t>Secretaria</w:t>
            </w:r>
          </w:p>
          <w:p w:rsidR="00101498" w:rsidRPr="00EA106D" w:rsidRDefault="00101498" w:rsidP="00B60BC4">
            <w:pPr>
              <w:jc w:val="center"/>
              <w:rPr>
                <w:rFonts w:cs="Arial"/>
                <w:sz w:val="20"/>
                <w:szCs w:val="20"/>
              </w:rPr>
            </w:pPr>
          </w:p>
        </w:tc>
        <w:tc>
          <w:tcPr>
            <w:tcW w:w="2500" w:type="pct"/>
            <w:vAlign w:val="center"/>
          </w:tcPr>
          <w:p w:rsidR="00101498" w:rsidRPr="00EA106D" w:rsidRDefault="00101498"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101498" w:rsidRPr="00EA106D" w:rsidTr="00B60BC4">
              <w:tc>
                <w:tcPr>
                  <w:tcW w:w="1440"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 FAVOR</w:t>
                  </w:r>
                </w:p>
                <w:p w:rsidR="00101498" w:rsidRPr="00EA106D" w:rsidRDefault="00101498" w:rsidP="00B60BC4">
                  <w:pPr>
                    <w:jc w:val="center"/>
                    <w:rPr>
                      <w:rFonts w:cs="Arial"/>
                      <w:sz w:val="20"/>
                      <w:szCs w:val="20"/>
                    </w:rPr>
                  </w:pPr>
                </w:p>
              </w:tc>
              <w:tc>
                <w:tcPr>
                  <w:tcW w:w="1741"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ABSTENCIÓN</w:t>
                  </w:r>
                </w:p>
              </w:tc>
              <w:tc>
                <w:tcPr>
                  <w:tcW w:w="1462"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EN CONTRA</w:t>
                  </w:r>
                </w:p>
              </w:tc>
            </w:tr>
          </w:tbl>
          <w:p w:rsidR="00101498" w:rsidRPr="00EA106D" w:rsidRDefault="00101498" w:rsidP="00B60BC4">
            <w:pPr>
              <w:jc w:val="center"/>
              <w:rPr>
                <w:rFonts w:cs="Arial"/>
                <w:sz w:val="20"/>
                <w:szCs w:val="20"/>
              </w:rPr>
            </w:pPr>
          </w:p>
        </w:tc>
      </w:tr>
      <w:tr w:rsidR="00101498" w:rsidRPr="00EA106D" w:rsidTr="00B60BC4">
        <w:tc>
          <w:tcPr>
            <w:tcW w:w="2500" w:type="pct"/>
            <w:vAlign w:val="center"/>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Dip. Verónica Boreque Martínez González.</w:t>
            </w:r>
          </w:p>
          <w:p w:rsidR="00101498" w:rsidRPr="00EA106D" w:rsidRDefault="00101498" w:rsidP="00B60BC4">
            <w:pPr>
              <w:jc w:val="center"/>
              <w:rPr>
                <w:rFonts w:cs="Arial"/>
                <w:sz w:val="20"/>
                <w:szCs w:val="20"/>
              </w:rPr>
            </w:pPr>
          </w:p>
        </w:tc>
        <w:tc>
          <w:tcPr>
            <w:tcW w:w="2500" w:type="pct"/>
            <w:vAlign w:val="center"/>
          </w:tcPr>
          <w:p w:rsidR="00101498" w:rsidRPr="00EA106D" w:rsidRDefault="00101498"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101498" w:rsidRPr="00EA106D" w:rsidTr="00B60BC4">
              <w:tc>
                <w:tcPr>
                  <w:tcW w:w="1440"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 FAVOR</w:t>
                  </w:r>
                </w:p>
                <w:p w:rsidR="00101498" w:rsidRPr="00EA106D" w:rsidRDefault="00101498" w:rsidP="00B60BC4">
                  <w:pPr>
                    <w:jc w:val="center"/>
                    <w:rPr>
                      <w:rFonts w:cs="Arial"/>
                      <w:sz w:val="20"/>
                      <w:szCs w:val="20"/>
                    </w:rPr>
                  </w:pPr>
                </w:p>
              </w:tc>
              <w:tc>
                <w:tcPr>
                  <w:tcW w:w="1741"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ABSTENCIÓN</w:t>
                  </w:r>
                </w:p>
              </w:tc>
              <w:tc>
                <w:tcPr>
                  <w:tcW w:w="1462"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EN CONTRA</w:t>
                  </w:r>
                </w:p>
              </w:tc>
            </w:tr>
          </w:tbl>
          <w:p w:rsidR="00101498" w:rsidRPr="00EA106D" w:rsidRDefault="00101498" w:rsidP="00B60BC4">
            <w:pPr>
              <w:jc w:val="center"/>
              <w:rPr>
                <w:rFonts w:cs="Arial"/>
                <w:sz w:val="20"/>
                <w:szCs w:val="20"/>
              </w:rPr>
            </w:pPr>
          </w:p>
        </w:tc>
      </w:tr>
      <w:tr w:rsidR="00101498" w:rsidRPr="00EA106D" w:rsidTr="00B60BC4">
        <w:tc>
          <w:tcPr>
            <w:tcW w:w="2500" w:type="pct"/>
            <w:vAlign w:val="center"/>
          </w:tcPr>
          <w:p w:rsidR="00101498" w:rsidRPr="00EA106D" w:rsidRDefault="00101498" w:rsidP="00B60BC4">
            <w:pPr>
              <w:jc w:val="center"/>
              <w:rPr>
                <w:rFonts w:cs="Arial"/>
                <w:sz w:val="20"/>
                <w:szCs w:val="20"/>
              </w:rPr>
            </w:pPr>
          </w:p>
          <w:p w:rsidR="00101498" w:rsidRDefault="00101498" w:rsidP="00B60BC4">
            <w:pPr>
              <w:jc w:val="center"/>
              <w:rPr>
                <w:rFonts w:cs="Arial"/>
                <w:sz w:val="20"/>
                <w:szCs w:val="20"/>
              </w:rPr>
            </w:pPr>
          </w:p>
          <w:p w:rsidR="00A1281E" w:rsidRPr="00EA106D" w:rsidRDefault="00A1281E"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Dip. Rosa Nilda González Noriega.</w:t>
            </w:r>
          </w:p>
          <w:p w:rsidR="00101498" w:rsidRPr="00EA106D" w:rsidRDefault="00101498" w:rsidP="00B60BC4">
            <w:pPr>
              <w:jc w:val="center"/>
              <w:rPr>
                <w:rFonts w:cs="Arial"/>
                <w:sz w:val="20"/>
                <w:szCs w:val="20"/>
              </w:rPr>
            </w:pPr>
          </w:p>
        </w:tc>
        <w:tc>
          <w:tcPr>
            <w:tcW w:w="2500" w:type="pct"/>
            <w:vAlign w:val="center"/>
          </w:tcPr>
          <w:p w:rsidR="00101498" w:rsidRPr="00EA106D" w:rsidRDefault="00101498"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101498" w:rsidRPr="00EA106D" w:rsidTr="00B60BC4">
              <w:tc>
                <w:tcPr>
                  <w:tcW w:w="1440"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 FAVOR</w:t>
                  </w:r>
                </w:p>
                <w:p w:rsidR="00101498" w:rsidRPr="00EA106D" w:rsidRDefault="00101498" w:rsidP="00B60BC4">
                  <w:pPr>
                    <w:jc w:val="center"/>
                    <w:rPr>
                      <w:rFonts w:cs="Arial"/>
                      <w:sz w:val="20"/>
                      <w:szCs w:val="20"/>
                    </w:rPr>
                  </w:pPr>
                </w:p>
              </w:tc>
              <w:tc>
                <w:tcPr>
                  <w:tcW w:w="1741"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ABSTENCIÓN</w:t>
                  </w:r>
                </w:p>
              </w:tc>
              <w:tc>
                <w:tcPr>
                  <w:tcW w:w="1462"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EN CONTRA</w:t>
                  </w:r>
                </w:p>
              </w:tc>
            </w:tr>
          </w:tbl>
          <w:p w:rsidR="00101498" w:rsidRPr="00EA106D" w:rsidRDefault="00101498" w:rsidP="00B60BC4">
            <w:pPr>
              <w:jc w:val="center"/>
              <w:rPr>
                <w:rFonts w:cs="Arial"/>
                <w:sz w:val="20"/>
                <w:szCs w:val="20"/>
              </w:rPr>
            </w:pPr>
          </w:p>
        </w:tc>
      </w:tr>
      <w:tr w:rsidR="00101498" w:rsidRPr="00EA106D" w:rsidTr="00B60BC4">
        <w:tc>
          <w:tcPr>
            <w:tcW w:w="2500" w:type="pct"/>
            <w:vAlign w:val="center"/>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Dip.  Zulmma Verenice Guerrero Cázares</w:t>
            </w:r>
          </w:p>
          <w:p w:rsidR="00101498" w:rsidRPr="00EA106D" w:rsidRDefault="00101498" w:rsidP="00B60BC4">
            <w:pPr>
              <w:jc w:val="center"/>
              <w:rPr>
                <w:rFonts w:cs="Arial"/>
                <w:sz w:val="20"/>
                <w:szCs w:val="20"/>
              </w:rPr>
            </w:pPr>
          </w:p>
        </w:tc>
        <w:tc>
          <w:tcPr>
            <w:tcW w:w="2500" w:type="pct"/>
            <w:vAlign w:val="center"/>
          </w:tcPr>
          <w:p w:rsidR="00101498" w:rsidRPr="00EA106D" w:rsidRDefault="00101498"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101498" w:rsidRPr="00EA106D" w:rsidTr="00B60BC4">
              <w:tc>
                <w:tcPr>
                  <w:tcW w:w="1440"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 FAVOR</w:t>
                  </w:r>
                </w:p>
                <w:p w:rsidR="00101498" w:rsidRPr="00EA106D" w:rsidRDefault="00101498" w:rsidP="00B60BC4">
                  <w:pPr>
                    <w:jc w:val="center"/>
                    <w:rPr>
                      <w:rFonts w:cs="Arial"/>
                      <w:sz w:val="20"/>
                      <w:szCs w:val="20"/>
                    </w:rPr>
                  </w:pPr>
                </w:p>
              </w:tc>
              <w:tc>
                <w:tcPr>
                  <w:tcW w:w="1741"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ABSTENCIÓN</w:t>
                  </w:r>
                </w:p>
              </w:tc>
              <w:tc>
                <w:tcPr>
                  <w:tcW w:w="1462"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EN CONTRA</w:t>
                  </w:r>
                </w:p>
              </w:tc>
            </w:tr>
          </w:tbl>
          <w:p w:rsidR="00101498" w:rsidRPr="00EA106D" w:rsidRDefault="00101498" w:rsidP="00B60BC4">
            <w:pPr>
              <w:jc w:val="center"/>
              <w:rPr>
                <w:rFonts w:cs="Arial"/>
                <w:sz w:val="20"/>
                <w:szCs w:val="20"/>
              </w:rPr>
            </w:pPr>
          </w:p>
        </w:tc>
      </w:tr>
      <w:tr w:rsidR="00101498" w:rsidRPr="00EA106D" w:rsidTr="00B60BC4">
        <w:tc>
          <w:tcPr>
            <w:tcW w:w="2500" w:type="pct"/>
            <w:vAlign w:val="center"/>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Dip. Elisa Catalina Villalobos Hernández</w:t>
            </w:r>
          </w:p>
          <w:p w:rsidR="00101498" w:rsidRDefault="00101498" w:rsidP="00B60BC4">
            <w:pPr>
              <w:jc w:val="center"/>
              <w:rPr>
                <w:rFonts w:cs="Arial"/>
                <w:sz w:val="20"/>
                <w:szCs w:val="20"/>
              </w:rPr>
            </w:pPr>
          </w:p>
          <w:p w:rsidR="00A1281E" w:rsidRPr="00EA106D" w:rsidRDefault="00A1281E" w:rsidP="00B60BC4">
            <w:pPr>
              <w:jc w:val="center"/>
              <w:rPr>
                <w:rFonts w:cs="Arial"/>
                <w:sz w:val="20"/>
                <w:szCs w:val="20"/>
              </w:rPr>
            </w:pPr>
          </w:p>
        </w:tc>
        <w:tc>
          <w:tcPr>
            <w:tcW w:w="2500" w:type="pct"/>
            <w:vAlign w:val="center"/>
          </w:tcPr>
          <w:p w:rsidR="00101498" w:rsidRPr="00EA106D" w:rsidRDefault="00101498"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101498" w:rsidRPr="00EA106D" w:rsidTr="00B60BC4">
              <w:tc>
                <w:tcPr>
                  <w:tcW w:w="1440"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 FAVOR</w:t>
                  </w:r>
                </w:p>
                <w:p w:rsidR="00101498" w:rsidRPr="00EA106D" w:rsidRDefault="00101498" w:rsidP="00B60BC4">
                  <w:pPr>
                    <w:jc w:val="center"/>
                    <w:rPr>
                      <w:rFonts w:cs="Arial"/>
                      <w:sz w:val="20"/>
                      <w:szCs w:val="20"/>
                    </w:rPr>
                  </w:pPr>
                </w:p>
              </w:tc>
              <w:tc>
                <w:tcPr>
                  <w:tcW w:w="1741"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ABSTENCIÓN</w:t>
                  </w:r>
                </w:p>
              </w:tc>
              <w:tc>
                <w:tcPr>
                  <w:tcW w:w="1462"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EN CONTRA</w:t>
                  </w:r>
                </w:p>
              </w:tc>
            </w:tr>
          </w:tbl>
          <w:p w:rsidR="00101498" w:rsidRPr="00EA106D" w:rsidRDefault="00101498" w:rsidP="00B60BC4">
            <w:pPr>
              <w:jc w:val="center"/>
              <w:rPr>
                <w:rFonts w:cs="Arial"/>
                <w:sz w:val="20"/>
                <w:szCs w:val="20"/>
              </w:rPr>
            </w:pPr>
          </w:p>
        </w:tc>
      </w:tr>
      <w:tr w:rsidR="00101498" w:rsidRPr="00EA106D" w:rsidTr="00B60BC4">
        <w:tc>
          <w:tcPr>
            <w:tcW w:w="2500" w:type="pct"/>
            <w:vAlign w:val="center"/>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Dip. Claudia Isela Ramírez Pineda.</w:t>
            </w:r>
          </w:p>
          <w:p w:rsidR="00101498" w:rsidRPr="00EA106D" w:rsidRDefault="00101498" w:rsidP="00B60BC4">
            <w:pPr>
              <w:jc w:val="center"/>
              <w:rPr>
                <w:rFonts w:cs="Arial"/>
                <w:sz w:val="20"/>
                <w:szCs w:val="20"/>
              </w:rPr>
            </w:pPr>
          </w:p>
        </w:tc>
        <w:tc>
          <w:tcPr>
            <w:tcW w:w="2500" w:type="pct"/>
            <w:vAlign w:val="center"/>
          </w:tcPr>
          <w:p w:rsidR="00101498" w:rsidRPr="00EA106D" w:rsidRDefault="00101498"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101498" w:rsidRPr="00EA106D" w:rsidTr="00B60BC4">
              <w:tc>
                <w:tcPr>
                  <w:tcW w:w="1440"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 FAVOR</w:t>
                  </w:r>
                </w:p>
                <w:p w:rsidR="00101498" w:rsidRPr="00EA106D" w:rsidRDefault="00101498" w:rsidP="00B60BC4">
                  <w:pPr>
                    <w:jc w:val="center"/>
                    <w:rPr>
                      <w:rFonts w:cs="Arial"/>
                      <w:sz w:val="20"/>
                      <w:szCs w:val="20"/>
                    </w:rPr>
                  </w:pPr>
                </w:p>
              </w:tc>
              <w:tc>
                <w:tcPr>
                  <w:tcW w:w="1741"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ABSTENCIÓN</w:t>
                  </w:r>
                </w:p>
              </w:tc>
              <w:tc>
                <w:tcPr>
                  <w:tcW w:w="1462" w:type="dxa"/>
                </w:tcPr>
                <w:p w:rsidR="00101498" w:rsidRPr="00EA106D" w:rsidRDefault="00101498" w:rsidP="00B60BC4">
                  <w:pPr>
                    <w:jc w:val="center"/>
                    <w:rPr>
                      <w:rFonts w:cs="Arial"/>
                      <w:sz w:val="20"/>
                      <w:szCs w:val="20"/>
                    </w:rPr>
                  </w:pPr>
                </w:p>
                <w:p w:rsidR="00101498" w:rsidRPr="00EA106D" w:rsidRDefault="00101498" w:rsidP="00B60BC4">
                  <w:pPr>
                    <w:jc w:val="center"/>
                    <w:rPr>
                      <w:rFonts w:cs="Arial"/>
                      <w:sz w:val="20"/>
                      <w:szCs w:val="20"/>
                    </w:rPr>
                  </w:pPr>
                  <w:r w:rsidRPr="00EA106D">
                    <w:rPr>
                      <w:rFonts w:cs="Arial"/>
                      <w:sz w:val="20"/>
                      <w:szCs w:val="20"/>
                    </w:rPr>
                    <w:t>EN CONTRA</w:t>
                  </w:r>
                </w:p>
              </w:tc>
            </w:tr>
          </w:tbl>
          <w:p w:rsidR="00101498" w:rsidRPr="00EA106D" w:rsidRDefault="00101498" w:rsidP="00B60BC4">
            <w:pPr>
              <w:jc w:val="center"/>
              <w:rPr>
                <w:rFonts w:cs="Arial"/>
                <w:sz w:val="20"/>
                <w:szCs w:val="20"/>
              </w:rPr>
            </w:pPr>
          </w:p>
        </w:tc>
      </w:tr>
    </w:tbl>
    <w:p w:rsidR="00101498" w:rsidRPr="002D09F6" w:rsidRDefault="00101498" w:rsidP="00102130">
      <w:pPr>
        <w:rPr>
          <w:rFonts w:eastAsia="Arial" w:cs="Arial"/>
          <w:bCs/>
          <w:sz w:val="20"/>
          <w:szCs w:val="20"/>
        </w:rPr>
      </w:pPr>
    </w:p>
    <w:p w:rsidR="0094024E" w:rsidRPr="002D09F6" w:rsidRDefault="0094024E" w:rsidP="00102130">
      <w:pPr>
        <w:rPr>
          <w:rFonts w:eastAsia="Arial" w:cs="Arial"/>
          <w:bCs/>
          <w:sz w:val="20"/>
          <w:szCs w:val="20"/>
        </w:rPr>
      </w:pPr>
    </w:p>
    <w:p w:rsidR="00515C14" w:rsidRPr="002D09F6" w:rsidRDefault="00515C14" w:rsidP="00102130">
      <w:pPr>
        <w:rPr>
          <w:rFonts w:eastAsia="Arial" w:cs="Arial"/>
          <w:bCs/>
          <w:sz w:val="20"/>
          <w:szCs w:val="20"/>
        </w:rPr>
      </w:pPr>
      <w:r w:rsidRPr="002D09F6">
        <w:rPr>
          <w:rFonts w:eastAsia="Arial" w:cs="Arial"/>
          <w:bCs/>
          <w:sz w:val="20"/>
          <w:szCs w:val="20"/>
        </w:rPr>
        <w:t xml:space="preserve">Es cuanto, Diputado Presidente. </w:t>
      </w:r>
    </w:p>
    <w:p w:rsidR="00515C14" w:rsidRDefault="00515C14" w:rsidP="00102130">
      <w:pPr>
        <w:rPr>
          <w:rFonts w:eastAsia="Arial" w:cs="Arial"/>
          <w:b/>
          <w:bCs/>
          <w:sz w:val="20"/>
          <w:szCs w:val="20"/>
        </w:rPr>
      </w:pPr>
    </w:p>
    <w:p w:rsidR="00A1281E" w:rsidRPr="002D09F6" w:rsidRDefault="00A1281E" w:rsidP="00102130">
      <w:pPr>
        <w:rPr>
          <w:rFonts w:eastAsia="Arial" w:cs="Arial"/>
          <w:b/>
          <w:bCs/>
          <w:sz w:val="20"/>
          <w:szCs w:val="20"/>
        </w:rPr>
      </w:pPr>
    </w:p>
    <w:p w:rsidR="00515C14" w:rsidRPr="002D09F6" w:rsidRDefault="00515C14" w:rsidP="00102130">
      <w:pPr>
        <w:rPr>
          <w:rFonts w:eastAsia="Arial" w:cs="Arial"/>
          <w:b/>
          <w:bCs/>
          <w:sz w:val="20"/>
          <w:szCs w:val="20"/>
        </w:rPr>
      </w:pPr>
      <w:r w:rsidRPr="002D09F6">
        <w:rPr>
          <w:rFonts w:eastAsia="Arial" w:cs="Arial"/>
          <w:b/>
          <w:bCs/>
          <w:sz w:val="20"/>
          <w:szCs w:val="20"/>
        </w:rPr>
        <w:t xml:space="preserve">Diputado Presidente Marcelo de Jesús Torres Cofiño: </w:t>
      </w:r>
    </w:p>
    <w:p w:rsidR="00515C14" w:rsidRPr="002D09F6" w:rsidRDefault="00515C14" w:rsidP="00102130">
      <w:pPr>
        <w:rPr>
          <w:rFonts w:eastAsia="Arial" w:cs="Arial"/>
          <w:bCs/>
          <w:sz w:val="20"/>
          <w:szCs w:val="20"/>
        </w:rPr>
      </w:pPr>
      <w:r w:rsidRPr="002D09F6">
        <w:rPr>
          <w:rFonts w:eastAsia="Arial" w:cs="Arial"/>
          <w:bCs/>
          <w:sz w:val="20"/>
          <w:szCs w:val="20"/>
        </w:rPr>
        <w:t xml:space="preserve">Gracias Diputada. </w:t>
      </w:r>
    </w:p>
    <w:p w:rsidR="00515C14" w:rsidRPr="002D09F6" w:rsidRDefault="00515C14" w:rsidP="00102130">
      <w:pPr>
        <w:rPr>
          <w:rFonts w:eastAsia="Arial" w:cs="Arial"/>
          <w:bCs/>
          <w:sz w:val="20"/>
          <w:szCs w:val="20"/>
        </w:rPr>
      </w:pPr>
    </w:p>
    <w:p w:rsidR="00515C14" w:rsidRPr="002D09F6" w:rsidRDefault="00515C14" w:rsidP="00102130">
      <w:pPr>
        <w:rPr>
          <w:rFonts w:eastAsia="Arial" w:cs="Arial"/>
          <w:bCs/>
          <w:sz w:val="20"/>
          <w:szCs w:val="20"/>
        </w:rPr>
      </w:pPr>
      <w:r w:rsidRPr="002D09F6">
        <w:rPr>
          <w:rFonts w:eastAsia="Arial" w:cs="Arial"/>
          <w:bCs/>
          <w:sz w:val="20"/>
          <w:szCs w:val="20"/>
        </w:rPr>
        <w:t xml:space="preserve">Esta Presidencia somete a consideración el proyecto de decreto contenido en el dictamen que se acaba de leer.  Si alguien desea intervenir sírvase indicarlo a fin de registrar su intervención. </w:t>
      </w:r>
    </w:p>
    <w:p w:rsidR="00515C14" w:rsidRPr="002D09F6" w:rsidRDefault="00515C14" w:rsidP="00102130">
      <w:pPr>
        <w:rPr>
          <w:rFonts w:eastAsia="Arial" w:cs="Arial"/>
          <w:bCs/>
          <w:sz w:val="20"/>
          <w:szCs w:val="20"/>
        </w:rPr>
      </w:pPr>
    </w:p>
    <w:p w:rsidR="00515C14" w:rsidRPr="002D09F6" w:rsidRDefault="00515C14" w:rsidP="00102130">
      <w:pPr>
        <w:rPr>
          <w:rFonts w:eastAsia="Arial" w:cs="Arial"/>
          <w:bCs/>
          <w:sz w:val="20"/>
          <w:szCs w:val="20"/>
        </w:rPr>
      </w:pPr>
      <w:r w:rsidRPr="002D09F6">
        <w:rPr>
          <w:rFonts w:eastAsia="Arial" w:cs="Arial"/>
          <w:bCs/>
          <w:sz w:val="20"/>
          <w:szCs w:val="20"/>
        </w:rPr>
        <w:t xml:space="preserve">No habiendo intervenciones, procederemos a votar el proyecto de decreto contenido en el dictamen que se sometió a consideración, las y los Diputados emitiremos nuestro voto de la manera acostumbrada. </w:t>
      </w:r>
    </w:p>
    <w:p w:rsidR="00515C14" w:rsidRPr="002D09F6" w:rsidRDefault="00515C14" w:rsidP="00102130">
      <w:pPr>
        <w:rPr>
          <w:rFonts w:eastAsia="Arial" w:cs="Arial"/>
          <w:bCs/>
          <w:sz w:val="20"/>
          <w:szCs w:val="20"/>
        </w:rPr>
      </w:pPr>
    </w:p>
    <w:p w:rsidR="00515C14" w:rsidRPr="002D09F6" w:rsidRDefault="00515C14" w:rsidP="00102130">
      <w:pPr>
        <w:rPr>
          <w:rFonts w:eastAsia="Arial" w:cs="Arial"/>
          <w:bCs/>
          <w:sz w:val="20"/>
          <w:szCs w:val="20"/>
        </w:rPr>
      </w:pPr>
      <w:r w:rsidRPr="002D09F6">
        <w:rPr>
          <w:rFonts w:eastAsia="Arial" w:cs="Arial"/>
          <w:bCs/>
          <w:sz w:val="20"/>
          <w:szCs w:val="20"/>
        </w:rPr>
        <w:t xml:space="preserve">Quiénes estén a favor del mismo. </w:t>
      </w:r>
      <w:r w:rsidR="00CE2F7A" w:rsidRPr="002D09F6">
        <w:rPr>
          <w:rFonts w:eastAsia="Arial" w:cs="Arial"/>
          <w:bCs/>
          <w:sz w:val="20"/>
          <w:szCs w:val="20"/>
        </w:rPr>
        <w:t xml:space="preserve">¿En contra? ¿En abstención? </w:t>
      </w:r>
    </w:p>
    <w:p w:rsidR="00CE2F7A" w:rsidRPr="002D09F6" w:rsidRDefault="00CE2F7A" w:rsidP="00102130">
      <w:pPr>
        <w:rPr>
          <w:rFonts w:eastAsia="Arial" w:cs="Arial"/>
          <w:bCs/>
          <w:sz w:val="20"/>
          <w:szCs w:val="20"/>
        </w:rPr>
      </w:pPr>
    </w:p>
    <w:p w:rsidR="00CE2F7A" w:rsidRPr="002D09F6" w:rsidRDefault="00CE2F7A" w:rsidP="00102130">
      <w:pPr>
        <w:rPr>
          <w:rFonts w:eastAsia="Arial" w:cs="Arial"/>
          <w:bCs/>
          <w:sz w:val="20"/>
          <w:szCs w:val="20"/>
        </w:rPr>
      </w:pPr>
      <w:r w:rsidRPr="002D09F6">
        <w:rPr>
          <w:rFonts w:eastAsia="Arial" w:cs="Arial"/>
          <w:bCs/>
          <w:sz w:val="20"/>
          <w:szCs w:val="20"/>
        </w:rPr>
        <w:t xml:space="preserve">Gracias. </w:t>
      </w:r>
    </w:p>
    <w:p w:rsidR="00CE2F7A" w:rsidRPr="002D09F6" w:rsidRDefault="00CE2F7A" w:rsidP="00102130">
      <w:pPr>
        <w:rPr>
          <w:rFonts w:eastAsia="Arial" w:cs="Arial"/>
          <w:bCs/>
          <w:sz w:val="20"/>
          <w:szCs w:val="20"/>
        </w:rPr>
      </w:pPr>
    </w:p>
    <w:p w:rsidR="00CE2F7A" w:rsidRPr="002D09F6" w:rsidRDefault="00CE2F7A" w:rsidP="00102130">
      <w:pPr>
        <w:rPr>
          <w:rFonts w:eastAsia="Arial" w:cs="Arial"/>
          <w:b/>
          <w:bCs/>
          <w:sz w:val="20"/>
          <w:szCs w:val="20"/>
        </w:rPr>
      </w:pPr>
      <w:r w:rsidRPr="002D09F6">
        <w:rPr>
          <w:rFonts w:eastAsia="Arial" w:cs="Arial"/>
          <w:b/>
          <w:bCs/>
          <w:sz w:val="20"/>
          <w:szCs w:val="20"/>
        </w:rPr>
        <w:t xml:space="preserve">El resultado de la votación es el siguiente: 23 votos a favor; 0 votos en contra y 0 abstenciones. </w:t>
      </w:r>
    </w:p>
    <w:p w:rsidR="00CE2F7A" w:rsidRPr="002D09F6" w:rsidRDefault="00CE2F7A" w:rsidP="00102130">
      <w:pPr>
        <w:rPr>
          <w:rFonts w:eastAsia="Arial" w:cs="Arial"/>
          <w:b/>
          <w:bCs/>
          <w:sz w:val="20"/>
          <w:szCs w:val="20"/>
        </w:rPr>
      </w:pPr>
    </w:p>
    <w:p w:rsidR="00CE2F7A" w:rsidRPr="002D09F6" w:rsidRDefault="00CE2F7A" w:rsidP="00102130">
      <w:pPr>
        <w:rPr>
          <w:rFonts w:eastAsia="Arial" w:cs="Arial"/>
          <w:bCs/>
          <w:sz w:val="20"/>
          <w:szCs w:val="20"/>
        </w:rPr>
      </w:pPr>
      <w:r w:rsidRPr="002D09F6">
        <w:rPr>
          <w:rFonts w:eastAsia="Arial" w:cs="Arial"/>
          <w:bCs/>
          <w:sz w:val="20"/>
          <w:szCs w:val="20"/>
        </w:rPr>
        <w:t xml:space="preserve">Por tanto, se aprueba por unanimidad el proyecto de decreto contenido en el dictamen que se sometió a consideración, procédase a la formulación del decreto correspondiente, así como a su envío al Ejecutivo del Estado para su promulgación, publicación y observancia. </w:t>
      </w:r>
    </w:p>
    <w:p w:rsidR="00CE2F7A" w:rsidRPr="002D09F6" w:rsidRDefault="00CE2F7A" w:rsidP="00102130">
      <w:pPr>
        <w:rPr>
          <w:rFonts w:eastAsia="Arial" w:cs="Arial"/>
          <w:bCs/>
          <w:sz w:val="20"/>
          <w:szCs w:val="20"/>
        </w:rPr>
      </w:pPr>
    </w:p>
    <w:p w:rsidR="00CE2F7A" w:rsidRPr="002D09F6" w:rsidRDefault="00CE2F7A" w:rsidP="00102130">
      <w:pPr>
        <w:rPr>
          <w:rFonts w:eastAsia="Arial" w:cs="Arial"/>
          <w:bCs/>
          <w:sz w:val="20"/>
          <w:szCs w:val="20"/>
        </w:rPr>
      </w:pPr>
      <w:r w:rsidRPr="002D09F6">
        <w:rPr>
          <w:rFonts w:eastAsia="Arial" w:cs="Arial"/>
          <w:bCs/>
          <w:sz w:val="20"/>
          <w:szCs w:val="20"/>
        </w:rPr>
        <w:t xml:space="preserve">Pido a la Diputada Secretaria Verónica Boreque Martínez, que en la forma aprobada dé lectura al dictamen consignado en el Punto 10 E del Orden del Día. </w:t>
      </w:r>
    </w:p>
    <w:p w:rsidR="00CE2F7A" w:rsidRPr="002D09F6" w:rsidRDefault="00CE2F7A" w:rsidP="00102130">
      <w:pPr>
        <w:rPr>
          <w:rFonts w:eastAsia="Arial" w:cs="Arial"/>
          <w:bCs/>
          <w:sz w:val="20"/>
          <w:szCs w:val="20"/>
        </w:rPr>
      </w:pPr>
    </w:p>
    <w:p w:rsidR="00CE2F7A" w:rsidRPr="002D09F6" w:rsidRDefault="00CE2F7A" w:rsidP="00102130">
      <w:pPr>
        <w:rPr>
          <w:rFonts w:eastAsia="Arial" w:cs="Arial"/>
          <w:b/>
          <w:bCs/>
          <w:sz w:val="20"/>
          <w:szCs w:val="20"/>
        </w:rPr>
      </w:pPr>
      <w:r w:rsidRPr="002D09F6">
        <w:rPr>
          <w:rFonts w:eastAsia="Arial" w:cs="Arial"/>
          <w:b/>
          <w:bCs/>
          <w:sz w:val="20"/>
          <w:szCs w:val="20"/>
        </w:rPr>
        <w:t>Diputada Secretaria Verónica Boreque Martínez González:</w:t>
      </w:r>
    </w:p>
    <w:p w:rsidR="00CE2F7A" w:rsidRDefault="00CE2F7A" w:rsidP="00102130">
      <w:pPr>
        <w:rPr>
          <w:rFonts w:eastAsia="Arial" w:cs="Arial"/>
          <w:bCs/>
          <w:sz w:val="20"/>
          <w:szCs w:val="20"/>
        </w:rPr>
      </w:pPr>
      <w:r w:rsidRPr="002D09F6">
        <w:rPr>
          <w:rFonts w:eastAsia="Arial" w:cs="Arial"/>
          <w:bCs/>
          <w:sz w:val="20"/>
          <w:szCs w:val="20"/>
        </w:rPr>
        <w:t xml:space="preserve">Con su permiso, Diputado Presidente. </w:t>
      </w:r>
    </w:p>
    <w:p w:rsidR="00625C94" w:rsidRDefault="00625C94" w:rsidP="00102130">
      <w:pPr>
        <w:rPr>
          <w:rFonts w:eastAsia="Arial" w:cs="Arial"/>
          <w:bCs/>
          <w:sz w:val="20"/>
          <w:szCs w:val="20"/>
        </w:rPr>
      </w:pPr>
    </w:p>
    <w:p w:rsidR="00625C94" w:rsidRPr="0044396D" w:rsidRDefault="00625C94" w:rsidP="00625C94">
      <w:pPr>
        <w:autoSpaceDE w:val="0"/>
        <w:autoSpaceDN w:val="0"/>
        <w:adjustRightInd w:val="0"/>
        <w:spacing w:line="276" w:lineRule="auto"/>
        <w:rPr>
          <w:rFonts w:cs="Arial"/>
          <w:sz w:val="20"/>
          <w:szCs w:val="20"/>
        </w:rPr>
      </w:pPr>
      <w:r w:rsidRPr="0044396D">
        <w:rPr>
          <w:rFonts w:cs="Arial"/>
          <w:b/>
          <w:bCs/>
          <w:sz w:val="20"/>
          <w:szCs w:val="20"/>
        </w:rPr>
        <w:t xml:space="preserve">DICTAMEN </w:t>
      </w:r>
      <w:r w:rsidRPr="0044396D">
        <w:rPr>
          <w:rFonts w:cs="Arial"/>
          <w:sz w:val="20"/>
          <w:szCs w:val="20"/>
        </w:rPr>
        <w:t>de la Comisión de Finanzas de la Sexagésima Primera Legislatura del Congreso del Estado Independiente, Libre y Soberano de Coahuila de Zaragoza, con relación a la Iniciativa de Decreto enviada por el Presidente Municipal de Torreón, Coahuila de Zaragoza, para que se autorice a desincorporar del dominio público municipal, un fracción de área vial con una superficie de 200.00 m2., ubicado en la colonia José de las Fuentes Rodríguez de esa ciudad, con el fin de enajenarlo a título oneroso a favor de la C. Sandra Guadalupe Valdés Bracho, con objeto de llevar a cabo la ampliación de su vivienda.</w:t>
      </w:r>
    </w:p>
    <w:p w:rsidR="00A1281E" w:rsidRDefault="00A1281E" w:rsidP="00625C94">
      <w:pPr>
        <w:keepNext/>
        <w:spacing w:line="276" w:lineRule="auto"/>
        <w:jc w:val="center"/>
        <w:outlineLvl w:val="0"/>
        <w:rPr>
          <w:rFonts w:eastAsia="Arial Unicode MS" w:cs="Arial"/>
          <w:b/>
          <w:sz w:val="20"/>
          <w:szCs w:val="20"/>
        </w:rPr>
      </w:pPr>
    </w:p>
    <w:p w:rsidR="00625C94" w:rsidRPr="0044396D" w:rsidRDefault="00625C94" w:rsidP="00625C94">
      <w:pPr>
        <w:keepNext/>
        <w:spacing w:line="276" w:lineRule="auto"/>
        <w:jc w:val="center"/>
        <w:outlineLvl w:val="0"/>
        <w:rPr>
          <w:rFonts w:eastAsia="Arial Unicode MS" w:cs="Arial"/>
          <w:b/>
          <w:sz w:val="20"/>
          <w:szCs w:val="20"/>
        </w:rPr>
      </w:pPr>
      <w:r w:rsidRPr="0044396D">
        <w:rPr>
          <w:rFonts w:eastAsia="Arial Unicode MS" w:cs="Arial"/>
          <w:b/>
          <w:sz w:val="20"/>
          <w:szCs w:val="20"/>
        </w:rPr>
        <w:t>RESULTANDO</w:t>
      </w:r>
    </w:p>
    <w:p w:rsidR="00625C94" w:rsidRPr="0044396D" w:rsidRDefault="00625C94" w:rsidP="00625C94">
      <w:pPr>
        <w:spacing w:line="276" w:lineRule="auto"/>
        <w:rPr>
          <w:rFonts w:cs="Arial"/>
          <w:b/>
          <w:sz w:val="20"/>
          <w:szCs w:val="20"/>
        </w:rPr>
      </w:pPr>
    </w:p>
    <w:p w:rsidR="00625C94" w:rsidRPr="0044396D" w:rsidRDefault="00625C94" w:rsidP="00625C94">
      <w:pPr>
        <w:spacing w:line="276" w:lineRule="auto"/>
        <w:rPr>
          <w:sz w:val="20"/>
          <w:szCs w:val="20"/>
        </w:rPr>
      </w:pPr>
      <w:r w:rsidRPr="0044396D">
        <w:rPr>
          <w:b/>
          <w:sz w:val="20"/>
          <w:szCs w:val="20"/>
        </w:rPr>
        <w:t>ÚNICO. -</w:t>
      </w:r>
      <w:r w:rsidRPr="0044396D">
        <w:rPr>
          <w:sz w:val="20"/>
          <w:szCs w:val="20"/>
        </w:rPr>
        <w:t xml:space="preserve"> Que, en sesión celebrada por el Pleno del Congreso del Estado de fecha 14 del mes de agosto del año 2020, se acordó turnar a esta Comisión de Finanzas, la iniciativa a que se ha hecho referencia para efecto de estudio y dictamen.</w:t>
      </w:r>
    </w:p>
    <w:p w:rsidR="00625C94" w:rsidRPr="0044396D" w:rsidRDefault="00625C94" w:rsidP="00625C94">
      <w:pPr>
        <w:autoSpaceDE w:val="0"/>
        <w:autoSpaceDN w:val="0"/>
        <w:adjustRightInd w:val="0"/>
        <w:spacing w:line="276" w:lineRule="auto"/>
        <w:rPr>
          <w:rFonts w:cs="Arial"/>
          <w:sz w:val="20"/>
          <w:szCs w:val="20"/>
        </w:rPr>
      </w:pPr>
    </w:p>
    <w:p w:rsidR="00625C94" w:rsidRPr="0044396D" w:rsidRDefault="00625C94" w:rsidP="00625C94">
      <w:pPr>
        <w:keepNext/>
        <w:spacing w:line="276" w:lineRule="auto"/>
        <w:jc w:val="center"/>
        <w:outlineLvl w:val="0"/>
        <w:rPr>
          <w:rFonts w:eastAsia="Arial Unicode MS" w:cs="Arial"/>
          <w:b/>
          <w:sz w:val="20"/>
          <w:szCs w:val="20"/>
        </w:rPr>
      </w:pPr>
      <w:r w:rsidRPr="0044396D">
        <w:rPr>
          <w:rFonts w:eastAsia="Arial Unicode MS" w:cs="Arial"/>
          <w:b/>
          <w:sz w:val="20"/>
          <w:szCs w:val="20"/>
        </w:rPr>
        <w:t>CONSIDERANDO</w:t>
      </w:r>
    </w:p>
    <w:p w:rsidR="00625C94" w:rsidRPr="0044396D" w:rsidRDefault="00625C94" w:rsidP="00625C94">
      <w:pPr>
        <w:spacing w:line="276" w:lineRule="auto"/>
        <w:rPr>
          <w:rFonts w:cs="Arial"/>
          <w:b/>
          <w:sz w:val="20"/>
          <w:szCs w:val="20"/>
        </w:rPr>
      </w:pPr>
    </w:p>
    <w:p w:rsidR="00625C94" w:rsidRPr="0044396D" w:rsidRDefault="00625C94" w:rsidP="00625C94">
      <w:pPr>
        <w:spacing w:line="276" w:lineRule="auto"/>
        <w:rPr>
          <w:rFonts w:cs="Arial"/>
          <w:sz w:val="20"/>
          <w:szCs w:val="20"/>
        </w:rPr>
      </w:pPr>
      <w:r w:rsidRPr="0044396D">
        <w:rPr>
          <w:rFonts w:cs="Arial"/>
          <w:b/>
          <w:sz w:val="20"/>
          <w:szCs w:val="20"/>
        </w:rPr>
        <w:t xml:space="preserve">PRIMERO. </w:t>
      </w:r>
      <w:r w:rsidRPr="0044396D">
        <w:rPr>
          <w:rFonts w:cs="Arial"/>
          <w:sz w:val="20"/>
          <w:szCs w:val="20"/>
        </w:rPr>
        <w:t>Que de conformidad con lo dispuesto por el Artículo 102, fracción I, numeral 10 del Código Municipal para el Estado de Coahuila de Zaragoza, los Ayuntamientos están facultados para acordar el destino o uso de los bienes muebles o inmuebles y de toda propiedad municipal.</w:t>
      </w:r>
    </w:p>
    <w:p w:rsidR="00625C94" w:rsidRPr="0044396D" w:rsidRDefault="00625C94" w:rsidP="00625C94">
      <w:pPr>
        <w:spacing w:line="276" w:lineRule="auto"/>
        <w:rPr>
          <w:rFonts w:cs="Arial"/>
          <w:sz w:val="20"/>
          <w:szCs w:val="20"/>
        </w:rPr>
      </w:pPr>
    </w:p>
    <w:p w:rsidR="00625C94" w:rsidRPr="0044396D" w:rsidRDefault="00625C94" w:rsidP="00625C94">
      <w:pPr>
        <w:spacing w:line="276" w:lineRule="auto"/>
        <w:rPr>
          <w:rFonts w:cs="Arial"/>
          <w:sz w:val="20"/>
          <w:szCs w:val="20"/>
        </w:rPr>
      </w:pPr>
      <w:r w:rsidRPr="0044396D">
        <w:rPr>
          <w:rFonts w:cs="Arial"/>
          <w:b/>
          <w:sz w:val="20"/>
          <w:szCs w:val="20"/>
        </w:rPr>
        <w:t xml:space="preserve">SEGUNDO. </w:t>
      </w:r>
      <w:r w:rsidRPr="0044396D">
        <w:rPr>
          <w:rFonts w:cs="Arial"/>
          <w:sz w:val="20"/>
          <w:szCs w:val="20"/>
        </w:rPr>
        <w:t>Que de conformidad con el Artículo 304 y el segundo párrafo del Artículo 305 del Código Financiero para los Municipios del Estado, dispone que los bienes del dominio público sólo podrán ser enajenados mediante el acuerdo de autorización de las dos terceras partes de los miembros del ayuntamiento, previo decreto de desincorporación dictado por el Congreso del Estado y conforme a las disposiciones aplicables, así como el Artículo 302que dispone</w:t>
      </w:r>
      <w:r w:rsidRPr="0044396D">
        <w:rPr>
          <w:rFonts w:cs="Arial"/>
          <w:i/>
          <w:sz w:val="20"/>
          <w:szCs w:val="20"/>
        </w:rPr>
        <w:t xml:space="preserve"> ”</w:t>
      </w:r>
      <w:r w:rsidRPr="0044396D">
        <w:rPr>
          <w:rFonts w:cs="Arial"/>
          <w:bCs/>
          <w:i/>
          <w:sz w:val="20"/>
          <w:szCs w:val="20"/>
        </w:rPr>
        <w:t xml:space="preserve"> Ninguna enajenación, ni concesión de uso </w:t>
      </w:r>
      <w:r w:rsidRPr="0044396D">
        <w:rPr>
          <w:rFonts w:cs="Arial"/>
          <w:bCs/>
          <w:i/>
          <w:sz w:val="20"/>
          <w:szCs w:val="20"/>
        </w:rPr>
        <w:lastRenderedPageBreak/>
        <w:t>o usufructo de bienes inmuebles del Municipio, podrán hacerse a los miembros y servidores públicos del ayuntamiento, ni a sus parientes en línea recta sin limitación de grado, colaterales hasta el cuarto grado y afines hasta el segundo”.</w:t>
      </w:r>
    </w:p>
    <w:p w:rsidR="00625C94" w:rsidRPr="0044396D" w:rsidRDefault="00625C94" w:rsidP="00625C94">
      <w:pPr>
        <w:spacing w:line="276" w:lineRule="auto"/>
        <w:rPr>
          <w:rFonts w:cs="Arial"/>
          <w:sz w:val="20"/>
          <w:szCs w:val="20"/>
        </w:rPr>
      </w:pPr>
    </w:p>
    <w:p w:rsidR="00625C94" w:rsidRPr="0044396D" w:rsidRDefault="00625C94" w:rsidP="00625C94">
      <w:pPr>
        <w:spacing w:line="276" w:lineRule="auto"/>
        <w:rPr>
          <w:rFonts w:cs="Arial"/>
          <w:b/>
          <w:bCs/>
          <w:sz w:val="20"/>
          <w:szCs w:val="20"/>
        </w:rPr>
      </w:pPr>
      <w:r w:rsidRPr="0044396D">
        <w:rPr>
          <w:rFonts w:cs="Arial"/>
          <w:b/>
          <w:bCs/>
          <w:sz w:val="20"/>
          <w:szCs w:val="20"/>
        </w:rPr>
        <w:t xml:space="preserve">TERCERO. </w:t>
      </w:r>
      <w:r w:rsidRPr="0044396D">
        <w:rPr>
          <w:rFonts w:cs="Arial"/>
          <w:bCs/>
          <w:sz w:val="20"/>
          <w:szCs w:val="20"/>
        </w:rPr>
        <w:t xml:space="preserve">Que, entre los casos en que procede la autorización para enajenar bienes inmuebles del dominio público municipal, se señala el correspondiente a la disposición de los mismos, para destinarlos al fomento de la vivienda, regularización de la tenencia de la tierra o cualquiera otra necesidad de interés público.   </w:t>
      </w:r>
    </w:p>
    <w:p w:rsidR="00625C94" w:rsidRPr="0044396D" w:rsidRDefault="00625C94" w:rsidP="00625C94">
      <w:pPr>
        <w:spacing w:line="276" w:lineRule="auto"/>
        <w:rPr>
          <w:rFonts w:cs="Arial"/>
          <w:b/>
          <w:bCs/>
          <w:sz w:val="20"/>
          <w:szCs w:val="20"/>
        </w:rPr>
      </w:pPr>
    </w:p>
    <w:p w:rsidR="00625C94" w:rsidRPr="0044396D" w:rsidRDefault="00625C94" w:rsidP="00625C94">
      <w:pPr>
        <w:autoSpaceDE w:val="0"/>
        <w:autoSpaceDN w:val="0"/>
        <w:adjustRightInd w:val="0"/>
        <w:spacing w:line="276" w:lineRule="auto"/>
        <w:rPr>
          <w:rFonts w:cs="Arial"/>
          <w:sz w:val="20"/>
          <w:szCs w:val="20"/>
        </w:rPr>
      </w:pPr>
      <w:r w:rsidRPr="0044396D">
        <w:rPr>
          <w:rFonts w:cs="Arial"/>
          <w:b/>
          <w:sz w:val="20"/>
          <w:szCs w:val="20"/>
        </w:rPr>
        <w:t xml:space="preserve">CUARTO. </w:t>
      </w:r>
      <w:r w:rsidRPr="0044396D">
        <w:rPr>
          <w:rFonts w:cs="Arial"/>
          <w:sz w:val="20"/>
          <w:szCs w:val="20"/>
        </w:rPr>
        <w:t>Que el Ayuntamiento del Municipio de Torreón, según consta en acta de Cabildo, de fecha 29 de mayo de 2020, aprobó por unanimidad de los presentes del Cabildo, desincorporar del dominio público municipal, una fracción de área vial de la calle once (11) con una superficie de 200.00 m2., ubicado en la colonia José de las Fuentes Rodríguez de esa ciudad, con el fin de enajenarlo a título oneroso a favor de la C. Sandra Guadalupe Valdés Bracho.</w:t>
      </w:r>
    </w:p>
    <w:p w:rsidR="00625C94" w:rsidRPr="0044396D" w:rsidRDefault="00625C94" w:rsidP="00625C94">
      <w:pPr>
        <w:autoSpaceDE w:val="0"/>
        <w:autoSpaceDN w:val="0"/>
        <w:adjustRightInd w:val="0"/>
        <w:spacing w:line="276" w:lineRule="auto"/>
        <w:rPr>
          <w:rFonts w:cs="Arial"/>
          <w:sz w:val="20"/>
          <w:szCs w:val="20"/>
        </w:rPr>
      </w:pPr>
    </w:p>
    <w:p w:rsidR="00625C94" w:rsidRPr="0044396D" w:rsidRDefault="00625C94" w:rsidP="00625C94">
      <w:pPr>
        <w:autoSpaceDE w:val="0"/>
        <w:autoSpaceDN w:val="0"/>
        <w:adjustRightInd w:val="0"/>
        <w:spacing w:line="276" w:lineRule="auto"/>
        <w:rPr>
          <w:rFonts w:cs="Arial"/>
          <w:sz w:val="20"/>
          <w:szCs w:val="20"/>
        </w:rPr>
      </w:pPr>
      <w:r w:rsidRPr="0044396D">
        <w:rPr>
          <w:rFonts w:cs="Arial"/>
          <w:sz w:val="20"/>
          <w:szCs w:val="20"/>
        </w:rPr>
        <w:t>El inmueble antes mencionado se identifica como fracción de área vial de la calle once (11) de la colonia José de las Fuentes Rodríguez de esa ciudad, una superficie de 200.00 m2., y cuenta con las siguientes medidas y colindancias:</w:t>
      </w:r>
    </w:p>
    <w:p w:rsidR="00625C94" w:rsidRPr="0044396D" w:rsidRDefault="00625C94" w:rsidP="00625C94">
      <w:pPr>
        <w:autoSpaceDE w:val="0"/>
        <w:autoSpaceDN w:val="0"/>
        <w:adjustRightInd w:val="0"/>
        <w:spacing w:line="276" w:lineRule="auto"/>
        <w:rPr>
          <w:rFonts w:cs="Arial"/>
          <w:sz w:val="20"/>
          <w:szCs w:val="20"/>
        </w:rPr>
      </w:pPr>
    </w:p>
    <w:p w:rsidR="00625C94" w:rsidRPr="0044396D" w:rsidRDefault="00625C94" w:rsidP="00625C94">
      <w:pPr>
        <w:autoSpaceDE w:val="0"/>
        <w:autoSpaceDN w:val="0"/>
        <w:adjustRightInd w:val="0"/>
        <w:spacing w:line="276" w:lineRule="auto"/>
        <w:ind w:left="2124" w:hanging="2124"/>
        <w:rPr>
          <w:rFonts w:cs="Arial"/>
          <w:sz w:val="20"/>
          <w:szCs w:val="20"/>
        </w:rPr>
      </w:pPr>
      <w:r w:rsidRPr="0044396D">
        <w:rPr>
          <w:rFonts w:cs="Arial"/>
          <w:sz w:val="20"/>
          <w:szCs w:val="20"/>
        </w:rPr>
        <w:t>Al Norte:</w:t>
      </w:r>
      <w:r w:rsidRPr="0044396D">
        <w:rPr>
          <w:rFonts w:cs="Arial"/>
          <w:sz w:val="20"/>
          <w:szCs w:val="20"/>
        </w:rPr>
        <w:tab/>
      </w:r>
      <w:r w:rsidRPr="0044396D">
        <w:rPr>
          <w:rFonts w:cs="Arial"/>
          <w:sz w:val="20"/>
          <w:szCs w:val="20"/>
        </w:rPr>
        <w:tab/>
        <w:t>mide 10.00 metros y colinda con Av. Presidente Cardenas.</w:t>
      </w:r>
    </w:p>
    <w:p w:rsidR="00625C94" w:rsidRPr="0044396D" w:rsidRDefault="00625C94" w:rsidP="00625C94">
      <w:pPr>
        <w:autoSpaceDE w:val="0"/>
        <w:autoSpaceDN w:val="0"/>
        <w:adjustRightInd w:val="0"/>
        <w:spacing w:line="276" w:lineRule="auto"/>
        <w:ind w:left="2124" w:hanging="2124"/>
        <w:rPr>
          <w:rFonts w:cs="Arial"/>
          <w:sz w:val="20"/>
          <w:szCs w:val="20"/>
        </w:rPr>
      </w:pPr>
      <w:r w:rsidRPr="0044396D">
        <w:rPr>
          <w:rFonts w:cs="Arial"/>
          <w:sz w:val="20"/>
          <w:szCs w:val="20"/>
        </w:rPr>
        <w:t>Al Sur:</w:t>
      </w:r>
      <w:r w:rsidRPr="0044396D">
        <w:rPr>
          <w:rFonts w:cs="Arial"/>
          <w:sz w:val="20"/>
          <w:szCs w:val="20"/>
        </w:rPr>
        <w:tab/>
      </w:r>
      <w:r w:rsidRPr="0044396D">
        <w:rPr>
          <w:rFonts w:cs="Arial"/>
          <w:sz w:val="20"/>
          <w:szCs w:val="20"/>
        </w:rPr>
        <w:tab/>
        <w:t>mide 10.00 metros y colinda con Blvd. Torreón- Matamoros.</w:t>
      </w:r>
    </w:p>
    <w:p w:rsidR="00625C94" w:rsidRPr="0044396D" w:rsidRDefault="00625C94" w:rsidP="00625C94">
      <w:pPr>
        <w:autoSpaceDE w:val="0"/>
        <w:autoSpaceDN w:val="0"/>
        <w:adjustRightInd w:val="0"/>
        <w:spacing w:line="276" w:lineRule="auto"/>
        <w:ind w:left="2124" w:hanging="2124"/>
        <w:rPr>
          <w:rFonts w:cs="Arial"/>
          <w:sz w:val="20"/>
          <w:szCs w:val="20"/>
        </w:rPr>
      </w:pPr>
      <w:r w:rsidRPr="0044396D">
        <w:rPr>
          <w:rFonts w:cs="Arial"/>
          <w:sz w:val="20"/>
          <w:szCs w:val="20"/>
        </w:rPr>
        <w:t>Al Oriente:</w:t>
      </w:r>
      <w:r w:rsidRPr="0044396D">
        <w:rPr>
          <w:rFonts w:cs="Arial"/>
          <w:sz w:val="20"/>
          <w:szCs w:val="20"/>
        </w:rPr>
        <w:tab/>
      </w:r>
      <w:r w:rsidRPr="0044396D">
        <w:rPr>
          <w:rFonts w:cs="Arial"/>
          <w:sz w:val="20"/>
          <w:szCs w:val="20"/>
        </w:rPr>
        <w:tab/>
        <w:t>mide 20.00 metros y colinda con Lotes 7 y 8 de la manzana 23.</w:t>
      </w:r>
    </w:p>
    <w:p w:rsidR="00625C94" w:rsidRPr="0044396D" w:rsidRDefault="00625C94" w:rsidP="00625C94">
      <w:pPr>
        <w:autoSpaceDE w:val="0"/>
        <w:autoSpaceDN w:val="0"/>
        <w:adjustRightInd w:val="0"/>
        <w:spacing w:line="276" w:lineRule="auto"/>
        <w:ind w:left="2124" w:hanging="2124"/>
        <w:rPr>
          <w:rFonts w:cs="Arial"/>
          <w:sz w:val="20"/>
          <w:szCs w:val="20"/>
        </w:rPr>
      </w:pPr>
      <w:r w:rsidRPr="0044396D">
        <w:rPr>
          <w:rFonts w:cs="Arial"/>
          <w:sz w:val="20"/>
          <w:szCs w:val="20"/>
        </w:rPr>
        <w:t>Al Poniente:</w:t>
      </w:r>
      <w:r w:rsidRPr="0044396D">
        <w:rPr>
          <w:rFonts w:cs="Arial"/>
          <w:sz w:val="20"/>
          <w:szCs w:val="20"/>
        </w:rPr>
        <w:tab/>
      </w:r>
      <w:r w:rsidRPr="0044396D">
        <w:rPr>
          <w:rFonts w:cs="Arial"/>
          <w:sz w:val="20"/>
          <w:szCs w:val="20"/>
        </w:rPr>
        <w:tab/>
        <w:t>mide 20.00 metros y colinda con Lote 1 de la manzana 21.</w:t>
      </w:r>
    </w:p>
    <w:p w:rsidR="00625C94" w:rsidRPr="0044396D" w:rsidRDefault="00625C94" w:rsidP="00625C94">
      <w:pPr>
        <w:autoSpaceDE w:val="0"/>
        <w:autoSpaceDN w:val="0"/>
        <w:adjustRightInd w:val="0"/>
        <w:spacing w:line="276" w:lineRule="auto"/>
        <w:ind w:left="2124" w:hanging="2124"/>
        <w:rPr>
          <w:rFonts w:cs="Arial"/>
          <w:sz w:val="20"/>
          <w:szCs w:val="20"/>
        </w:rPr>
      </w:pPr>
    </w:p>
    <w:p w:rsidR="00625C94" w:rsidRPr="0044396D" w:rsidRDefault="00625C94" w:rsidP="00625C94">
      <w:pPr>
        <w:autoSpaceDE w:val="0"/>
        <w:autoSpaceDN w:val="0"/>
        <w:adjustRightInd w:val="0"/>
        <w:spacing w:line="276" w:lineRule="auto"/>
        <w:rPr>
          <w:rFonts w:cs="Arial"/>
          <w:sz w:val="20"/>
          <w:szCs w:val="20"/>
        </w:rPr>
      </w:pPr>
      <w:r w:rsidRPr="0044396D">
        <w:rPr>
          <w:rFonts w:cs="Arial"/>
          <w:b/>
          <w:sz w:val="20"/>
          <w:szCs w:val="20"/>
        </w:rPr>
        <w:t xml:space="preserve">QUINTO. </w:t>
      </w:r>
      <w:r w:rsidRPr="0044396D">
        <w:rPr>
          <w:rFonts w:cs="Arial"/>
          <w:sz w:val="20"/>
          <w:szCs w:val="20"/>
        </w:rPr>
        <w:t>La autorización de esta operación es exclusivamente con objeto de llevar a cabo la ampliación de su vivienda. En caso de darle un uso distinto a lo estipulado, por ese sólo hecho se rescindirá el contrato revirtiéndose el precio junto con sus accesorios al patrimonio municipal, sin ninguna responsabilidad a cargo del R. Ayuntamiento.</w:t>
      </w:r>
    </w:p>
    <w:p w:rsidR="00625C94" w:rsidRPr="0044396D" w:rsidRDefault="00625C94" w:rsidP="00625C94">
      <w:pPr>
        <w:autoSpaceDE w:val="0"/>
        <w:autoSpaceDN w:val="0"/>
        <w:adjustRightInd w:val="0"/>
        <w:spacing w:line="276" w:lineRule="auto"/>
        <w:rPr>
          <w:rFonts w:cs="Arial"/>
          <w:sz w:val="20"/>
          <w:szCs w:val="20"/>
        </w:rPr>
      </w:pPr>
    </w:p>
    <w:p w:rsidR="00625C94" w:rsidRPr="0044396D" w:rsidRDefault="00625C94" w:rsidP="00625C94">
      <w:pPr>
        <w:autoSpaceDE w:val="0"/>
        <w:autoSpaceDN w:val="0"/>
        <w:adjustRightInd w:val="0"/>
        <w:spacing w:line="276" w:lineRule="auto"/>
        <w:rPr>
          <w:rFonts w:cs="Arial"/>
          <w:sz w:val="20"/>
          <w:szCs w:val="20"/>
        </w:rPr>
      </w:pPr>
      <w:r w:rsidRPr="0044396D">
        <w:rPr>
          <w:rFonts w:cs="Arial"/>
          <w:b/>
          <w:sz w:val="20"/>
          <w:szCs w:val="20"/>
        </w:rPr>
        <w:t xml:space="preserve">SEXTO.  </w:t>
      </w:r>
      <w:r w:rsidRPr="0044396D">
        <w:rPr>
          <w:rFonts w:cs="Arial"/>
          <w:sz w:val="20"/>
          <w:szCs w:val="20"/>
          <w:lang w:val="es-ES"/>
        </w:rPr>
        <w:t xml:space="preserve">Esta Comisión de Finanzas encontró que el Municipio de Torreón, ha cubierto los requisitos necesarios para la procedencia de la desincorporación de la superficie en mención, para llevar a cabo la </w:t>
      </w:r>
      <w:r w:rsidRPr="0044396D">
        <w:rPr>
          <w:rFonts w:cs="Arial"/>
          <w:sz w:val="20"/>
          <w:szCs w:val="20"/>
        </w:rPr>
        <w:t>ampliación</w:t>
      </w:r>
      <w:r w:rsidRPr="0044396D">
        <w:rPr>
          <w:rFonts w:cs="Arial"/>
          <w:sz w:val="20"/>
          <w:szCs w:val="20"/>
          <w:lang w:val="es-ES"/>
        </w:rPr>
        <w:t xml:space="preserve"> de la vivienda.</w:t>
      </w:r>
    </w:p>
    <w:p w:rsidR="00625C94" w:rsidRPr="0044396D" w:rsidRDefault="00625C94" w:rsidP="00625C94">
      <w:pPr>
        <w:spacing w:line="276" w:lineRule="auto"/>
        <w:rPr>
          <w:rFonts w:cs="Arial"/>
          <w:b/>
          <w:sz w:val="20"/>
          <w:szCs w:val="20"/>
        </w:rPr>
      </w:pPr>
    </w:p>
    <w:p w:rsidR="00625C94" w:rsidRPr="0044396D" w:rsidRDefault="00625C94" w:rsidP="00625C94">
      <w:pPr>
        <w:spacing w:line="276" w:lineRule="auto"/>
        <w:rPr>
          <w:rFonts w:cs="Arial"/>
          <w:sz w:val="20"/>
          <w:szCs w:val="20"/>
        </w:rPr>
      </w:pPr>
      <w:r w:rsidRPr="0044396D">
        <w:rPr>
          <w:rFonts w:cs="Arial"/>
          <w:sz w:val="20"/>
          <w:szCs w:val="20"/>
        </w:rPr>
        <w:t>Por los motivos que se exponen en los considerandos que anteceden, se estima que se reúnen los elementos de juicio necesario para elaborar el presente dictamen y una vez cumplido lo dispuesto por los Artículos 82, 83, 88 fracción III, 91, 116, 117 y 119 de la Ley Orgánica del Congreso del Estado Independiente, Libre y Soberano de Coahuila de Zaragoza, los integrantes de la Comisión de Finanzas sometemos a consideración de este H. Congreso del Estado, para su estudio, discusión y en su caso, aprobación, el siguiente:</w:t>
      </w:r>
    </w:p>
    <w:p w:rsidR="00625C94" w:rsidRPr="0044396D" w:rsidRDefault="00625C94" w:rsidP="00625C94">
      <w:pPr>
        <w:autoSpaceDE w:val="0"/>
        <w:autoSpaceDN w:val="0"/>
        <w:adjustRightInd w:val="0"/>
        <w:spacing w:line="276" w:lineRule="auto"/>
        <w:rPr>
          <w:rFonts w:cs="Arial"/>
          <w:sz w:val="20"/>
          <w:szCs w:val="20"/>
          <w:lang w:val="es-ES"/>
        </w:rPr>
      </w:pPr>
    </w:p>
    <w:p w:rsidR="00625C94" w:rsidRPr="0044396D" w:rsidRDefault="00625C94" w:rsidP="00625C94">
      <w:pPr>
        <w:spacing w:line="276" w:lineRule="auto"/>
        <w:jc w:val="center"/>
        <w:rPr>
          <w:rFonts w:cs="Arial"/>
          <w:b/>
          <w:sz w:val="20"/>
          <w:szCs w:val="20"/>
        </w:rPr>
      </w:pPr>
      <w:r w:rsidRPr="0044396D">
        <w:rPr>
          <w:rFonts w:cs="Arial"/>
          <w:b/>
          <w:sz w:val="20"/>
          <w:szCs w:val="20"/>
        </w:rPr>
        <w:t>PROYECTO DE DECRETO</w:t>
      </w:r>
    </w:p>
    <w:p w:rsidR="00625C94" w:rsidRPr="0044396D" w:rsidRDefault="00625C94" w:rsidP="00625C94">
      <w:pPr>
        <w:spacing w:line="276" w:lineRule="auto"/>
        <w:rPr>
          <w:rFonts w:cs="Arial"/>
          <w:b/>
          <w:sz w:val="20"/>
          <w:szCs w:val="20"/>
        </w:rPr>
      </w:pPr>
    </w:p>
    <w:p w:rsidR="00625C94" w:rsidRPr="0044396D" w:rsidRDefault="00625C94" w:rsidP="00625C94">
      <w:pPr>
        <w:autoSpaceDE w:val="0"/>
        <w:autoSpaceDN w:val="0"/>
        <w:adjustRightInd w:val="0"/>
        <w:spacing w:line="276" w:lineRule="auto"/>
        <w:rPr>
          <w:rFonts w:cs="Arial"/>
          <w:sz w:val="20"/>
          <w:szCs w:val="20"/>
        </w:rPr>
      </w:pPr>
      <w:r w:rsidRPr="0044396D">
        <w:rPr>
          <w:rFonts w:cs="Arial"/>
          <w:b/>
          <w:sz w:val="20"/>
          <w:szCs w:val="20"/>
        </w:rPr>
        <w:t xml:space="preserve">ARTÍCULO PRIMERO. </w:t>
      </w:r>
      <w:r w:rsidRPr="0044396D">
        <w:rPr>
          <w:rFonts w:cs="Arial"/>
          <w:sz w:val="20"/>
          <w:szCs w:val="20"/>
        </w:rPr>
        <w:t xml:space="preserve">Se autoriza al R. Ayuntamiento de Torreón, Coahuila de Zaragoza, a desincorporar del dominio público municipal, una fracción de área vial de la calle once (11) con una superficie de 200.00 </w:t>
      </w:r>
      <w:r w:rsidRPr="0044396D">
        <w:rPr>
          <w:rFonts w:cs="Arial"/>
          <w:sz w:val="20"/>
          <w:szCs w:val="20"/>
        </w:rPr>
        <w:lastRenderedPageBreak/>
        <w:t>m2., ubicado en la colonia José de las Fuentes Rodríguez de esa ciudad, con el fin de enajenarlo a título oneroso a favor de la C. Sandra Guadalupe Valdés Bracho.</w:t>
      </w:r>
    </w:p>
    <w:p w:rsidR="00625C94" w:rsidRPr="0044396D" w:rsidRDefault="00625C94" w:rsidP="00625C94">
      <w:pPr>
        <w:autoSpaceDE w:val="0"/>
        <w:autoSpaceDN w:val="0"/>
        <w:adjustRightInd w:val="0"/>
        <w:spacing w:line="276" w:lineRule="auto"/>
        <w:rPr>
          <w:rFonts w:cs="Arial"/>
          <w:sz w:val="20"/>
          <w:szCs w:val="20"/>
        </w:rPr>
      </w:pPr>
    </w:p>
    <w:p w:rsidR="00625C94" w:rsidRPr="0044396D" w:rsidRDefault="00625C94" w:rsidP="00625C94">
      <w:pPr>
        <w:autoSpaceDE w:val="0"/>
        <w:autoSpaceDN w:val="0"/>
        <w:adjustRightInd w:val="0"/>
        <w:spacing w:line="276" w:lineRule="auto"/>
        <w:rPr>
          <w:rFonts w:cs="Arial"/>
          <w:sz w:val="20"/>
          <w:szCs w:val="20"/>
        </w:rPr>
      </w:pPr>
      <w:r w:rsidRPr="0044396D">
        <w:rPr>
          <w:rFonts w:cs="Arial"/>
          <w:sz w:val="20"/>
          <w:szCs w:val="20"/>
        </w:rPr>
        <w:t>El inmueble antes mencionado se identifica como fracción de área vial de la calle once (11) de la colonia José de las Fuentes Rodríguez de esa ciudad, una superficie de 200.00 m2., y cuenta con las siguientes medidas y colindancias:</w:t>
      </w:r>
    </w:p>
    <w:p w:rsidR="00625C94" w:rsidRPr="0044396D" w:rsidRDefault="00625C94" w:rsidP="00625C94">
      <w:pPr>
        <w:autoSpaceDE w:val="0"/>
        <w:autoSpaceDN w:val="0"/>
        <w:adjustRightInd w:val="0"/>
        <w:spacing w:line="276" w:lineRule="auto"/>
        <w:rPr>
          <w:rFonts w:cs="Arial"/>
          <w:sz w:val="20"/>
          <w:szCs w:val="20"/>
        </w:rPr>
      </w:pPr>
    </w:p>
    <w:p w:rsidR="00625C94" w:rsidRPr="0044396D" w:rsidRDefault="00625C94" w:rsidP="00625C94">
      <w:pPr>
        <w:autoSpaceDE w:val="0"/>
        <w:autoSpaceDN w:val="0"/>
        <w:adjustRightInd w:val="0"/>
        <w:spacing w:line="276" w:lineRule="auto"/>
        <w:ind w:left="2124" w:hanging="2124"/>
        <w:rPr>
          <w:rFonts w:cs="Arial"/>
          <w:sz w:val="20"/>
          <w:szCs w:val="20"/>
        </w:rPr>
      </w:pPr>
      <w:r w:rsidRPr="0044396D">
        <w:rPr>
          <w:rFonts w:cs="Arial"/>
          <w:sz w:val="20"/>
          <w:szCs w:val="20"/>
        </w:rPr>
        <w:t>Al Norte:</w:t>
      </w:r>
      <w:r w:rsidRPr="0044396D">
        <w:rPr>
          <w:rFonts w:cs="Arial"/>
          <w:sz w:val="20"/>
          <w:szCs w:val="20"/>
        </w:rPr>
        <w:tab/>
      </w:r>
      <w:r w:rsidRPr="0044396D">
        <w:rPr>
          <w:rFonts w:cs="Arial"/>
          <w:sz w:val="20"/>
          <w:szCs w:val="20"/>
        </w:rPr>
        <w:tab/>
        <w:t>mide 10.00 metros y colinda con Av. Presidente Cardenas.</w:t>
      </w:r>
    </w:p>
    <w:p w:rsidR="00625C94" w:rsidRPr="0044396D" w:rsidRDefault="00625C94" w:rsidP="00625C94">
      <w:pPr>
        <w:autoSpaceDE w:val="0"/>
        <w:autoSpaceDN w:val="0"/>
        <w:adjustRightInd w:val="0"/>
        <w:spacing w:line="276" w:lineRule="auto"/>
        <w:ind w:left="2124" w:hanging="2124"/>
        <w:rPr>
          <w:rFonts w:cs="Arial"/>
          <w:sz w:val="20"/>
          <w:szCs w:val="20"/>
        </w:rPr>
      </w:pPr>
      <w:r w:rsidRPr="0044396D">
        <w:rPr>
          <w:rFonts w:cs="Arial"/>
          <w:sz w:val="20"/>
          <w:szCs w:val="20"/>
        </w:rPr>
        <w:t>Al Sur:</w:t>
      </w:r>
      <w:r w:rsidRPr="0044396D">
        <w:rPr>
          <w:rFonts w:cs="Arial"/>
          <w:sz w:val="20"/>
          <w:szCs w:val="20"/>
        </w:rPr>
        <w:tab/>
      </w:r>
      <w:r w:rsidRPr="0044396D">
        <w:rPr>
          <w:rFonts w:cs="Arial"/>
          <w:sz w:val="20"/>
          <w:szCs w:val="20"/>
        </w:rPr>
        <w:tab/>
        <w:t>mide 10.00 metros y colinda con Blvd. Torreón- Matamoros.</w:t>
      </w:r>
    </w:p>
    <w:p w:rsidR="00625C94" w:rsidRPr="0044396D" w:rsidRDefault="00625C94" w:rsidP="00625C94">
      <w:pPr>
        <w:autoSpaceDE w:val="0"/>
        <w:autoSpaceDN w:val="0"/>
        <w:adjustRightInd w:val="0"/>
        <w:spacing w:line="276" w:lineRule="auto"/>
        <w:ind w:left="2124" w:hanging="2124"/>
        <w:rPr>
          <w:rFonts w:cs="Arial"/>
          <w:sz w:val="20"/>
          <w:szCs w:val="20"/>
        </w:rPr>
      </w:pPr>
      <w:r w:rsidRPr="0044396D">
        <w:rPr>
          <w:rFonts w:cs="Arial"/>
          <w:sz w:val="20"/>
          <w:szCs w:val="20"/>
        </w:rPr>
        <w:t>Al Oriente:</w:t>
      </w:r>
      <w:r w:rsidRPr="0044396D">
        <w:rPr>
          <w:rFonts w:cs="Arial"/>
          <w:sz w:val="20"/>
          <w:szCs w:val="20"/>
        </w:rPr>
        <w:tab/>
      </w:r>
      <w:r w:rsidRPr="0044396D">
        <w:rPr>
          <w:rFonts w:cs="Arial"/>
          <w:sz w:val="20"/>
          <w:szCs w:val="20"/>
        </w:rPr>
        <w:tab/>
        <w:t>mide 20.00 metros y colinda con Lotes 7 y 8 de la manzana 23.</w:t>
      </w:r>
    </w:p>
    <w:p w:rsidR="00625C94" w:rsidRPr="0044396D" w:rsidRDefault="00625C94" w:rsidP="00625C94">
      <w:pPr>
        <w:autoSpaceDE w:val="0"/>
        <w:autoSpaceDN w:val="0"/>
        <w:adjustRightInd w:val="0"/>
        <w:spacing w:line="276" w:lineRule="auto"/>
        <w:ind w:left="2124" w:hanging="2124"/>
        <w:rPr>
          <w:rFonts w:cs="Arial"/>
          <w:sz w:val="20"/>
          <w:szCs w:val="20"/>
        </w:rPr>
      </w:pPr>
      <w:r w:rsidRPr="0044396D">
        <w:rPr>
          <w:rFonts w:cs="Arial"/>
          <w:sz w:val="20"/>
          <w:szCs w:val="20"/>
        </w:rPr>
        <w:t>Al Poniente:</w:t>
      </w:r>
      <w:r w:rsidRPr="0044396D">
        <w:rPr>
          <w:rFonts w:cs="Arial"/>
          <w:sz w:val="20"/>
          <w:szCs w:val="20"/>
        </w:rPr>
        <w:tab/>
      </w:r>
      <w:r w:rsidRPr="0044396D">
        <w:rPr>
          <w:rFonts w:cs="Arial"/>
          <w:sz w:val="20"/>
          <w:szCs w:val="20"/>
        </w:rPr>
        <w:tab/>
        <w:t>mide 20.00 metros y colinda con Lote 1 de la manzana 21.</w:t>
      </w:r>
    </w:p>
    <w:p w:rsidR="00625C94" w:rsidRPr="0044396D" w:rsidRDefault="00625C94" w:rsidP="00625C94">
      <w:pPr>
        <w:autoSpaceDE w:val="0"/>
        <w:autoSpaceDN w:val="0"/>
        <w:adjustRightInd w:val="0"/>
        <w:spacing w:line="276" w:lineRule="auto"/>
        <w:ind w:left="2124" w:hanging="2124"/>
        <w:rPr>
          <w:rFonts w:cs="Arial"/>
          <w:sz w:val="20"/>
          <w:szCs w:val="20"/>
        </w:rPr>
      </w:pPr>
    </w:p>
    <w:p w:rsidR="00625C94" w:rsidRPr="0044396D" w:rsidRDefault="00625C94" w:rsidP="00625C94">
      <w:pPr>
        <w:autoSpaceDE w:val="0"/>
        <w:autoSpaceDN w:val="0"/>
        <w:adjustRightInd w:val="0"/>
        <w:spacing w:line="276" w:lineRule="auto"/>
        <w:rPr>
          <w:rFonts w:cs="Arial"/>
          <w:sz w:val="20"/>
          <w:szCs w:val="20"/>
        </w:rPr>
      </w:pPr>
      <w:r w:rsidRPr="0044396D">
        <w:rPr>
          <w:rFonts w:cs="Arial"/>
          <w:b/>
          <w:sz w:val="20"/>
          <w:szCs w:val="20"/>
        </w:rPr>
        <w:t xml:space="preserve">ARTÍCULO SEGUNDO. </w:t>
      </w:r>
      <w:r w:rsidRPr="0044396D">
        <w:rPr>
          <w:rFonts w:cs="Arial"/>
          <w:sz w:val="20"/>
          <w:szCs w:val="20"/>
        </w:rPr>
        <w:t>La autorización de esta operación es exclusivamente con objeto de llevar a cabo la ampliación de su vivienda. En caso de darle un uso distinto a lo estipulado, por ese sólo hecho se rescindirá el contrato revirtiéndose el predio junto con sus accesorios al patrimonio municipal, sin ninguna responsabilidad a cargo del R. Ayuntamiento.</w:t>
      </w:r>
    </w:p>
    <w:p w:rsidR="00625C94" w:rsidRPr="0044396D" w:rsidRDefault="00625C94" w:rsidP="00625C94">
      <w:pPr>
        <w:autoSpaceDE w:val="0"/>
        <w:autoSpaceDN w:val="0"/>
        <w:adjustRightInd w:val="0"/>
        <w:spacing w:line="276" w:lineRule="auto"/>
        <w:rPr>
          <w:rFonts w:cs="Arial"/>
          <w:b/>
          <w:sz w:val="20"/>
          <w:szCs w:val="20"/>
        </w:rPr>
      </w:pPr>
    </w:p>
    <w:p w:rsidR="00625C94" w:rsidRPr="0044396D" w:rsidRDefault="00625C94" w:rsidP="00625C94">
      <w:pPr>
        <w:autoSpaceDE w:val="0"/>
        <w:autoSpaceDN w:val="0"/>
        <w:adjustRightInd w:val="0"/>
        <w:spacing w:line="276" w:lineRule="auto"/>
        <w:rPr>
          <w:rFonts w:cs="Arial"/>
          <w:sz w:val="20"/>
          <w:szCs w:val="20"/>
        </w:rPr>
      </w:pPr>
      <w:r w:rsidRPr="0044396D">
        <w:rPr>
          <w:rFonts w:cs="Arial"/>
          <w:b/>
          <w:sz w:val="20"/>
          <w:szCs w:val="20"/>
        </w:rPr>
        <w:t xml:space="preserve">ARTÍCULO TERCERO. </w:t>
      </w:r>
      <w:r w:rsidRPr="0044396D">
        <w:rPr>
          <w:rFonts w:cs="Arial"/>
          <w:bCs/>
          <w:sz w:val="20"/>
          <w:szCs w:val="20"/>
        </w:rPr>
        <w:t xml:space="preserve">Para que </w:t>
      </w:r>
      <w:r w:rsidRPr="0044396D">
        <w:rPr>
          <w:rFonts w:cs="Arial"/>
          <w:sz w:val="20"/>
          <w:szCs w:val="20"/>
        </w:rPr>
        <w:t>el Municipio pueda disponer de este bien inmueble, y cumplir con lo que se dispone en el Artículo que antecede, el Ayuntamiento, conforme a lo que señalan los Artículos 302, 304 y 305 del Código Financiero para los Municipios del Estado de Coahuila, acordará las formalidades que deberán satisfacerse y establecerá un plazo cierto y determinado para su formalización.</w:t>
      </w:r>
    </w:p>
    <w:p w:rsidR="00625C94" w:rsidRPr="0044396D" w:rsidRDefault="00625C94" w:rsidP="00625C94">
      <w:pPr>
        <w:spacing w:line="276" w:lineRule="auto"/>
        <w:rPr>
          <w:rFonts w:cs="Arial"/>
          <w:sz w:val="20"/>
          <w:szCs w:val="20"/>
        </w:rPr>
      </w:pPr>
    </w:p>
    <w:p w:rsidR="00625C94" w:rsidRPr="0044396D" w:rsidRDefault="00625C94" w:rsidP="00625C94">
      <w:pPr>
        <w:spacing w:line="276" w:lineRule="auto"/>
        <w:rPr>
          <w:rFonts w:cs="Arial"/>
          <w:sz w:val="20"/>
          <w:szCs w:val="20"/>
        </w:rPr>
      </w:pPr>
      <w:r w:rsidRPr="0044396D">
        <w:rPr>
          <w:rFonts w:cs="Arial"/>
          <w:sz w:val="20"/>
          <w:szCs w:val="20"/>
        </w:rPr>
        <w:t>Así mismo, dentro de los cinco días hábiles siguientes de haber dictado la resolución correspondiente, deberá enviar ésta al Congreso del Estado, para que se resuelva sobre la validez o invalidez del acuerdo, por lo que el ayuntamiento no podrá formalizar la operación hasta en tanto este Congreso declare la validez de la misma y quede firme dicha resolución.</w:t>
      </w:r>
    </w:p>
    <w:p w:rsidR="00625C94" w:rsidRPr="0044396D" w:rsidRDefault="00625C94" w:rsidP="00625C94">
      <w:pPr>
        <w:spacing w:line="276" w:lineRule="auto"/>
        <w:rPr>
          <w:rFonts w:cs="Arial"/>
          <w:sz w:val="20"/>
          <w:szCs w:val="20"/>
        </w:rPr>
      </w:pPr>
    </w:p>
    <w:p w:rsidR="00625C94" w:rsidRPr="0044396D" w:rsidRDefault="00625C94" w:rsidP="00625C94">
      <w:pPr>
        <w:keepNext/>
        <w:spacing w:line="276" w:lineRule="auto"/>
        <w:jc w:val="center"/>
        <w:outlineLvl w:val="0"/>
        <w:rPr>
          <w:rFonts w:eastAsia="Arial Unicode MS" w:cs="Arial"/>
          <w:b/>
          <w:sz w:val="20"/>
          <w:szCs w:val="20"/>
        </w:rPr>
      </w:pPr>
      <w:r w:rsidRPr="0044396D">
        <w:rPr>
          <w:rFonts w:eastAsia="Arial Unicode MS" w:cs="Arial"/>
          <w:b/>
          <w:sz w:val="20"/>
          <w:szCs w:val="20"/>
        </w:rPr>
        <w:t>TRANSITORIOS</w:t>
      </w:r>
    </w:p>
    <w:p w:rsidR="00625C94" w:rsidRPr="0044396D" w:rsidRDefault="00625C94" w:rsidP="00625C94">
      <w:pPr>
        <w:rPr>
          <w:sz w:val="20"/>
          <w:szCs w:val="20"/>
        </w:rPr>
      </w:pPr>
    </w:p>
    <w:p w:rsidR="00625C94" w:rsidRPr="0044396D" w:rsidRDefault="00625C94" w:rsidP="00625C94">
      <w:pPr>
        <w:spacing w:line="276" w:lineRule="auto"/>
        <w:rPr>
          <w:rFonts w:cs="Arial"/>
          <w:sz w:val="20"/>
          <w:szCs w:val="20"/>
        </w:rPr>
      </w:pPr>
      <w:r w:rsidRPr="0044396D">
        <w:rPr>
          <w:rFonts w:cs="Arial"/>
          <w:b/>
          <w:sz w:val="20"/>
          <w:szCs w:val="20"/>
        </w:rPr>
        <w:t xml:space="preserve">PRIMERO. </w:t>
      </w:r>
      <w:r w:rsidRPr="0044396D">
        <w:rPr>
          <w:rFonts w:cs="Arial"/>
          <w:sz w:val="20"/>
          <w:szCs w:val="20"/>
        </w:rPr>
        <w:t xml:space="preserve">El presente decreto entrará en vigor a partir del día siguiente de su publicación en el Periódico Oficial del Gobierno del Estado. </w:t>
      </w:r>
    </w:p>
    <w:p w:rsidR="00625C94" w:rsidRPr="0044396D" w:rsidRDefault="00625C94" w:rsidP="00625C94">
      <w:pPr>
        <w:spacing w:line="276" w:lineRule="auto"/>
        <w:rPr>
          <w:rFonts w:cs="Arial"/>
          <w:sz w:val="20"/>
          <w:szCs w:val="20"/>
        </w:rPr>
      </w:pPr>
    </w:p>
    <w:p w:rsidR="00625C94" w:rsidRPr="0044396D" w:rsidRDefault="00625C94" w:rsidP="00625C94">
      <w:pPr>
        <w:spacing w:line="276" w:lineRule="auto"/>
        <w:rPr>
          <w:rFonts w:cs="Arial"/>
          <w:sz w:val="20"/>
          <w:szCs w:val="20"/>
        </w:rPr>
      </w:pPr>
      <w:r w:rsidRPr="0044396D">
        <w:rPr>
          <w:rFonts w:cs="Arial"/>
          <w:b/>
          <w:sz w:val="20"/>
          <w:szCs w:val="20"/>
        </w:rPr>
        <w:t xml:space="preserve">SEGUNDO. </w:t>
      </w:r>
      <w:r w:rsidRPr="0044396D">
        <w:rPr>
          <w:rFonts w:cs="Arial"/>
          <w:sz w:val="20"/>
          <w:szCs w:val="20"/>
        </w:rPr>
        <w:t>Publíquese el presente Decreto en el Periódico Oficial del Gobierno del Estado.</w:t>
      </w:r>
    </w:p>
    <w:p w:rsidR="00625C94" w:rsidRPr="0044396D" w:rsidRDefault="00625C94" w:rsidP="00625C94">
      <w:pPr>
        <w:keepNext/>
        <w:spacing w:before="240" w:after="60" w:line="276" w:lineRule="auto"/>
        <w:outlineLvl w:val="1"/>
        <w:rPr>
          <w:rFonts w:cs="Arial"/>
          <w:iCs/>
          <w:sz w:val="20"/>
          <w:szCs w:val="20"/>
        </w:rPr>
      </w:pPr>
      <w:r w:rsidRPr="0044396D">
        <w:rPr>
          <w:rFonts w:cs="Arial"/>
          <w:iCs/>
          <w:sz w:val="20"/>
          <w:szCs w:val="20"/>
        </w:rPr>
        <w:t>Congreso del Estado de Coahuila, en la ciudad de Saltillo, Coahuila de Zaragoza, a 13 de noviembre de 2020.</w:t>
      </w:r>
    </w:p>
    <w:p w:rsidR="00625C94" w:rsidRPr="0044396D" w:rsidRDefault="00625C94" w:rsidP="00625C94">
      <w:pPr>
        <w:spacing w:line="360" w:lineRule="auto"/>
        <w:jc w:val="center"/>
        <w:rPr>
          <w:rFonts w:cs="Arial"/>
          <w:b/>
          <w:bCs/>
          <w:sz w:val="20"/>
          <w:szCs w:val="20"/>
        </w:rPr>
      </w:pPr>
      <w:r w:rsidRPr="0044396D">
        <w:rPr>
          <w:rFonts w:cs="Arial"/>
          <w:b/>
          <w:bCs/>
          <w:sz w:val="20"/>
          <w:szCs w:val="20"/>
        </w:rPr>
        <w:t>POR LA COMISIÓN DE FINANZAS DE LA LXI LEGISLATURA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97"/>
        <w:gridCol w:w="4697"/>
      </w:tblGrid>
      <w:tr w:rsidR="00625C94" w:rsidRPr="0044396D" w:rsidTr="00B60BC4">
        <w:tc>
          <w:tcPr>
            <w:tcW w:w="2500" w:type="pct"/>
            <w:vAlign w:val="center"/>
          </w:tcPr>
          <w:p w:rsidR="00625C94" w:rsidRPr="0044396D" w:rsidRDefault="00625C94" w:rsidP="00B60BC4">
            <w:pPr>
              <w:jc w:val="center"/>
              <w:rPr>
                <w:rFonts w:cs="Arial"/>
                <w:b/>
                <w:sz w:val="20"/>
                <w:szCs w:val="20"/>
              </w:rPr>
            </w:pPr>
            <w:r w:rsidRPr="0044396D">
              <w:rPr>
                <w:rFonts w:cs="Arial"/>
                <w:b/>
                <w:sz w:val="20"/>
                <w:szCs w:val="20"/>
              </w:rPr>
              <w:t>NOMBRE Y FIRMA</w:t>
            </w:r>
          </w:p>
        </w:tc>
        <w:tc>
          <w:tcPr>
            <w:tcW w:w="2500" w:type="pct"/>
            <w:vAlign w:val="center"/>
          </w:tcPr>
          <w:p w:rsidR="00625C94" w:rsidRPr="0044396D" w:rsidRDefault="00625C94" w:rsidP="00B60BC4">
            <w:pPr>
              <w:jc w:val="center"/>
              <w:rPr>
                <w:rFonts w:cs="Arial"/>
                <w:b/>
                <w:sz w:val="20"/>
                <w:szCs w:val="20"/>
              </w:rPr>
            </w:pPr>
            <w:r w:rsidRPr="0044396D">
              <w:rPr>
                <w:rFonts w:cs="Arial"/>
                <w:b/>
                <w:sz w:val="20"/>
                <w:szCs w:val="20"/>
              </w:rPr>
              <w:t xml:space="preserve">VOTO </w:t>
            </w:r>
          </w:p>
        </w:tc>
      </w:tr>
      <w:tr w:rsidR="00625C94" w:rsidRPr="0044396D" w:rsidTr="00B60BC4">
        <w:tc>
          <w:tcPr>
            <w:tcW w:w="2500" w:type="pct"/>
            <w:vAlign w:val="center"/>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Dip. Lilia Isabel Gutiérrez Burciaga.</w:t>
            </w:r>
          </w:p>
          <w:p w:rsidR="00625C94" w:rsidRPr="0044396D" w:rsidRDefault="00625C94" w:rsidP="00B60BC4">
            <w:pPr>
              <w:jc w:val="center"/>
              <w:rPr>
                <w:rFonts w:cs="Arial"/>
                <w:sz w:val="20"/>
                <w:szCs w:val="20"/>
              </w:rPr>
            </w:pPr>
            <w:r w:rsidRPr="0044396D">
              <w:rPr>
                <w:rFonts w:cs="Arial"/>
                <w:sz w:val="20"/>
                <w:szCs w:val="20"/>
              </w:rPr>
              <w:t>Coordinadora</w:t>
            </w:r>
          </w:p>
          <w:p w:rsidR="00625C94" w:rsidRPr="0044396D" w:rsidRDefault="00625C94" w:rsidP="00B60BC4">
            <w:pPr>
              <w:jc w:val="center"/>
              <w:rPr>
                <w:rFonts w:cs="Arial"/>
                <w:sz w:val="20"/>
                <w:szCs w:val="20"/>
              </w:rPr>
            </w:pPr>
          </w:p>
        </w:tc>
        <w:tc>
          <w:tcPr>
            <w:tcW w:w="2500" w:type="pct"/>
            <w:vAlign w:val="center"/>
          </w:tcPr>
          <w:p w:rsidR="00625C94" w:rsidRPr="0044396D" w:rsidRDefault="00625C94"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25C94" w:rsidRPr="0044396D" w:rsidTr="00B60BC4">
              <w:tc>
                <w:tcPr>
                  <w:tcW w:w="1440"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 FAVOR</w:t>
                  </w:r>
                </w:p>
                <w:p w:rsidR="00625C94" w:rsidRPr="0044396D" w:rsidRDefault="00625C94" w:rsidP="00B60BC4">
                  <w:pPr>
                    <w:jc w:val="center"/>
                    <w:rPr>
                      <w:rFonts w:cs="Arial"/>
                      <w:sz w:val="20"/>
                      <w:szCs w:val="20"/>
                    </w:rPr>
                  </w:pPr>
                </w:p>
              </w:tc>
              <w:tc>
                <w:tcPr>
                  <w:tcW w:w="1741"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ABSTENCIÓN</w:t>
                  </w:r>
                </w:p>
              </w:tc>
              <w:tc>
                <w:tcPr>
                  <w:tcW w:w="1462"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EN CONTRA</w:t>
                  </w:r>
                </w:p>
              </w:tc>
            </w:tr>
          </w:tbl>
          <w:p w:rsidR="00625C94" w:rsidRPr="0044396D" w:rsidRDefault="00625C94" w:rsidP="00B60BC4">
            <w:pPr>
              <w:jc w:val="center"/>
              <w:rPr>
                <w:rFonts w:cs="Arial"/>
                <w:sz w:val="20"/>
                <w:szCs w:val="20"/>
              </w:rPr>
            </w:pPr>
          </w:p>
        </w:tc>
      </w:tr>
      <w:tr w:rsidR="00625C94" w:rsidRPr="0044396D" w:rsidTr="00B60BC4">
        <w:trPr>
          <w:trHeight w:val="1075"/>
        </w:trPr>
        <w:tc>
          <w:tcPr>
            <w:tcW w:w="2500" w:type="pct"/>
            <w:vAlign w:val="center"/>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Dip. Gabriela Zapopan Garza Galván</w:t>
            </w:r>
          </w:p>
          <w:p w:rsidR="00625C94" w:rsidRPr="0044396D" w:rsidRDefault="00625C94" w:rsidP="00B60BC4">
            <w:pPr>
              <w:jc w:val="center"/>
              <w:rPr>
                <w:rFonts w:cs="Arial"/>
                <w:sz w:val="20"/>
                <w:szCs w:val="20"/>
              </w:rPr>
            </w:pPr>
            <w:r w:rsidRPr="0044396D">
              <w:rPr>
                <w:rFonts w:cs="Arial"/>
                <w:sz w:val="20"/>
                <w:szCs w:val="20"/>
              </w:rPr>
              <w:t>Secretaria</w:t>
            </w:r>
          </w:p>
          <w:p w:rsidR="00625C94" w:rsidRPr="0044396D" w:rsidRDefault="00625C94" w:rsidP="00B60BC4">
            <w:pPr>
              <w:jc w:val="center"/>
              <w:rPr>
                <w:rFonts w:cs="Arial"/>
                <w:sz w:val="20"/>
                <w:szCs w:val="20"/>
              </w:rPr>
            </w:pPr>
          </w:p>
        </w:tc>
        <w:tc>
          <w:tcPr>
            <w:tcW w:w="2500" w:type="pct"/>
            <w:vAlign w:val="center"/>
          </w:tcPr>
          <w:p w:rsidR="00625C94" w:rsidRPr="0044396D" w:rsidRDefault="00625C94"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25C94" w:rsidRPr="0044396D" w:rsidTr="00B60BC4">
              <w:tc>
                <w:tcPr>
                  <w:tcW w:w="1440"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 FAVOR</w:t>
                  </w:r>
                </w:p>
                <w:p w:rsidR="00625C94" w:rsidRPr="0044396D" w:rsidRDefault="00625C94" w:rsidP="00B60BC4">
                  <w:pPr>
                    <w:jc w:val="center"/>
                    <w:rPr>
                      <w:rFonts w:cs="Arial"/>
                      <w:sz w:val="20"/>
                      <w:szCs w:val="20"/>
                    </w:rPr>
                  </w:pPr>
                </w:p>
              </w:tc>
              <w:tc>
                <w:tcPr>
                  <w:tcW w:w="1741"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ABSTENCIÓN</w:t>
                  </w:r>
                </w:p>
              </w:tc>
              <w:tc>
                <w:tcPr>
                  <w:tcW w:w="1462"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EN CONTRA</w:t>
                  </w:r>
                </w:p>
              </w:tc>
            </w:tr>
          </w:tbl>
          <w:p w:rsidR="00625C94" w:rsidRPr="0044396D" w:rsidRDefault="00625C94" w:rsidP="00B60BC4">
            <w:pPr>
              <w:jc w:val="center"/>
              <w:rPr>
                <w:rFonts w:cs="Arial"/>
                <w:sz w:val="20"/>
                <w:szCs w:val="20"/>
              </w:rPr>
            </w:pPr>
          </w:p>
        </w:tc>
      </w:tr>
      <w:tr w:rsidR="00625C94" w:rsidRPr="0044396D" w:rsidTr="00B60BC4">
        <w:tc>
          <w:tcPr>
            <w:tcW w:w="2500" w:type="pct"/>
            <w:vAlign w:val="center"/>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Dip. Verónica Boreque Martínez González.</w:t>
            </w:r>
          </w:p>
          <w:p w:rsidR="00625C94" w:rsidRPr="0044396D" w:rsidRDefault="00625C94" w:rsidP="00B60BC4">
            <w:pPr>
              <w:jc w:val="center"/>
              <w:rPr>
                <w:rFonts w:cs="Arial"/>
                <w:sz w:val="20"/>
                <w:szCs w:val="20"/>
              </w:rPr>
            </w:pPr>
          </w:p>
        </w:tc>
        <w:tc>
          <w:tcPr>
            <w:tcW w:w="2500" w:type="pct"/>
            <w:vAlign w:val="center"/>
          </w:tcPr>
          <w:p w:rsidR="00625C94" w:rsidRPr="0044396D" w:rsidRDefault="00625C94"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25C94" w:rsidRPr="0044396D" w:rsidTr="00B60BC4">
              <w:tc>
                <w:tcPr>
                  <w:tcW w:w="1440"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 FAVOR</w:t>
                  </w:r>
                </w:p>
                <w:p w:rsidR="00625C94" w:rsidRPr="0044396D" w:rsidRDefault="00625C94" w:rsidP="00B60BC4">
                  <w:pPr>
                    <w:jc w:val="center"/>
                    <w:rPr>
                      <w:rFonts w:cs="Arial"/>
                      <w:sz w:val="20"/>
                      <w:szCs w:val="20"/>
                    </w:rPr>
                  </w:pPr>
                </w:p>
              </w:tc>
              <w:tc>
                <w:tcPr>
                  <w:tcW w:w="1741"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ABSTENCIÓN</w:t>
                  </w:r>
                </w:p>
              </w:tc>
              <w:tc>
                <w:tcPr>
                  <w:tcW w:w="1462"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EN CONTRA</w:t>
                  </w:r>
                </w:p>
              </w:tc>
            </w:tr>
          </w:tbl>
          <w:p w:rsidR="00625C94" w:rsidRPr="0044396D" w:rsidRDefault="00625C94" w:rsidP="00B60BC4">
            <w:pPr>
              <w:jc w:val="center"/>
              <w:rPr>
                <w:rFonts w:cs="Arial"/>
                <w:sz w:val="20"/>
                <w:szCs w:val="20"/>
              </w:rPr>
            </w:pPr>
          </w:p>
        </w:tc>
      </w:tr>
      <w:tr w:rsidR="00625C94" w:rsidRPr="0044396D" w:rsidTr="00B60BC4">
        <w:tc>
          <w:tcPr>
            <w:tcW w:w="2500" w:type="pct"/>
            <w:vAlign w:val="center"/>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Dip. Rosa Nilda González Noriega.</w:t>
            </w:r>
          </w:p>
          <w:p w:rsidR="00625C94" w:rsidRPr="0044396D" w:rsidRDefault="00625C94" w:rsidP="00B60BC4">
            <w:pPr>
              <w:jc w:val="center"/>
              <w:rPr>
                <w:rFonts w:cs="Arial"/>
                <w:sz w:val="20"/>
                <w:szCs w:val="20"/>
              </w:rPr>
            </w:pPr>
          </w:p>
        </w:tc>
        <w:tc>
          <w:tcPr>
            <w:tcW w:w="2500" w:type="pct"/>
            <w:vAlign w:val="center"/>
          </w:tcPr>
          <w:p w:rsidR="00625C94" w:rsidRPr="0044396D" w:rsidRDefault="00625C94"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25C94" w:rsidRPr="0044396D" w:rsidTr="00B60BC4">
              <w:tc>
                <w:tcPr>
                  <w:tcW w:w="1440"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 FAVOR</w:t>
                  </w:r>
                </w:p>
                <w:p w:rsidR="00625C94" w:rsidRPr="0044396D" w:rsidRDefault="00625C94" w:rsidP="00B60BC4">
                  <w:pPr>
                    <w:jc w:val="center"/>
                    <w:rPr>
                      <w:rFonts w:cs="Arial"/>
                      <w:sz w:val="20"/>
                      <w:szCs w:val="20"/>
                    </w:rPr>
                  </w:pPr>
                </w:p>
              </w:tc>
              <w:tc>
                <w:tcPr>
                  <w:tcW w:w="1741"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ABSTENCIÓN</w:t>
                  </w:r>
                </w:p>
              </w:tc>
              <w:tc>
                <w:tcPr>
                  <w:tcW w:w="1462"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EN CONTRA</w:t>
                  </w:r>
                </w:p>
              </w:tc>
            </w:tr>
          </w:tbl>
          <w:p w:rsidR="00625C94" w:rsidRPr="0044396D" w:rsidRDefault="00625C94" w:rsidP="00B60BC4">
            <w:pPr>
              <w:jc w:val="center"/>
              <w:rPr>
                <w:rFonts w:cs="Arial"/>
                <w:sz w:val="20"/>
                <w:szCs w:val="20"/>
              </w:rPr>
            </w:pPr>
          </w:p>
        </w:tc>
      </w:tr>
      <w:tr w:rsidR="00625C94" w:rsidRPr="0044396D" w:rsidTr="00B60BC4">
        <w:tc>
          <w:tcPr>
            <w:tcW w:w="2500" w:type="pct"/>
            <w:vAlign w:val="center"/>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Dip.  Zulmma Verenice Guerrero Cázares</w:t>
            </w:r>
          </w:p>
          <w:p w:rsidR="00625C94" w:rsidRPr="0044396D" w:rsidRDefault="00625C94" w:rsidP="00B60BC4">
            <w:pPr>
              <w:jc w:val="center"/>
              <w:rPr>
                <w:rFonts w:cs="Arial"/>
                <w:sz w:val="20"/>
                <w:szCs w:val="20"/>
              </w:rPr>
            </w:pPr>
          </w:p>
        </w:tc>
        <w:tc>
          <w:tcPr>
            <w:tcW w:w="2500" w:type="pct"/>
            <w:vAlign w:val="center"/>
          </w:tcPr>
          <w:p w:rsidR="00625C94" w:rsidRPr="0044396D" w:rsidRDefault="00625C94"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25C94" w:rsidRPr="0044396D" w:rsidTr="00B60BC4">
              <w:tc>
                <w:tcPr>
                  <w:tcW w:w="1440"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 FAVOR</w:t>
                  </w:r>
                </w:p>
                <w:p w:rsidR="00625C94" w:rsidRPr="0044396D" w:rsidRDefault="00625C94" w:rsidP="00B60BC4">
                  <w:pPr>
                    <w:jc w:val="center"/>
                    <w:rPr>
                      <w:rFonts w:cs="Arial"/>
                      <w:sz w:val="20"/>
                      <w:szCs w:val="20"/>
                    </w:rPr>
                  </w:pPr>
                </w:p>
              </w:tc>
              <w:tc>
                <w:tcPr>
                  <w:tcW w:w="1741"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ABSTENCIÓN</w:t>
                  </w:r>
                </w:p>
              </w:tc>
              <w:tc>
                <w:tcPr>
                  <w:tcW w:w="1462"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EN CONTRA</w:t>
                  </w:r>
                </w:p>
              </w:tc>
            </w:tr>
          </w:tbl>
          <w:p w:rsidR="00625C94" w:rsidRPr="0044396D" w:rsidRDefault="00625C94" w:rsidP="00B60BC4">
            <w:pPr>
              <w:jc w:val="center"/>
              <w:rPr>
                <w:rFonts w:cs="Arial"/>
                <w:sz w:val="20"/>
                <w:szCs w:val="20"/>
              </w:rPr>
            </w:pPr>
          </w:p>
        </w:tc>
      </w:tr>
      <w:tr w:rsidR="00625C94" w:rsidRPr="0044396D" w:rsidTr="00B60BC4">
        <w:tc>
          <w:tcPr>
            <w:tcW w:w="2500" w:type="pct"/>
            <w:vAlign w:val="center"/>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Dip. Elisa Catalina Villalobos Hernández</w:t>
            </w:r>
          </w:p>
          <w:p w:rsidR="00625C94" w:rsidRPr="0044396D" w:rsidRDefault="00625C94" w:rsidP="00B60BC4">
            <w:pPr>
              <w:jc w:val="center"/>
              <w:rPr>
                <w:rFonts w:cs="Arial"/>
                <w:sz w:val="20"/>
                <w:szCs w:val="20"/>
              </w:rPr>
            </w:pPr>
          </w:p>
        </w:tc>
        <w:tc>
          <w:tcPr>
            <w:tcW w:w="2500" w:type="pct"/>
            <w:vAlign w:val="center"/>
          </w:tcPr>
          <w:p w:rsidR="00625C94" w:rsidRPr="0044396D" w:rsidRDefault="00625C94"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25C94" w:rsidRPr="0044396D" w:rsidTr="00B60BC4">
              <w:tc>
                <w:tcPr>
                  <w:tcW w:w="1440"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 FAVOR</w:t>
                  </w:r>
                </w:p>
                <w:p w:rsidR="00625C94" w:rsidRPr="0044396D" w:rsidRDefault="00625C94" w:rsidP="00B60BC4">
                  <w:pPr>
                    <w:jc w:val="center"/>
                    <w:rPr>
                      <w:rFonts w:cs="Arial"/>
                      <w:sz w:val="20"/>
                      <w:szCs w:val="20"/>
                    </w:rPr>
                  </w:pPr>
                </w:p>
              </w:tc>
              <w:tc>
                <w:tcPr>
                  <w:tcW w:w="1741"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ABSTENCIÓN</w:t>
                  </w:r>
                </w:p>
              </w:tc>
              <w:tc>
                <w:tcPr>
                  <w:tcW w:w="1462"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EN CONTRA</w:t>
                  </w:r>
                </w:p>
              </w:tc>
            </w:tr>
          </w:tbl>
          <w:p w:rsidR="00625C94" w:rsidRPr="0044396D" w:rsidRDefault="00625C94" w:rsidP="00B60BC4">
            <w:pPr>
              <w:jc w:val="center"/>
              <w:rPr>
                <w:rFonts w:cs="Arial"/>
                <w:sz w:val="20"/>
                <w:szCs w:val="20"/>
              </w:rPr>
            </w:pPr>
          </w:p>
        </w:tc>
      </w:tr>
      <w:tr w:rsidR="00625C94" w:rsidRPr="0044396D" w:rsidTr="00B60BC4">
        <w:tc>
          <w:tcPr>
            <w:tcW w:w="2500" w:type="pct"/>
            <w:vAlign w:val="center"/>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Dip. Claudia Isela Ramírez Pineda.</w:t>
            </w:r>
          </w:p>
          <w:p w:rsidR="00625C94" w:rsidRPr="0044396D" w:rsidRDefault="00625C94" w:rsidP="00B60BC4">
            <w:pPr>
              <w:jc w:val="center"/>
              <w:rPr>
                <w:rFonts w:cs="Arial"/>
                <w:sz w:val="20"/>
                <w:szCs w:val="20"/>
              </w:rPr>
            </w:pPr>
          </w:p>
        </w:tc>
        <w:tc>
          <w:tcPr>
            <w:tcW w:w="2500" w:type="pct"/>
            <w:vAlign w:val="center"/>
          </w:tcPr>
          <w:p w:rsidR="00625C94" w:rsidRPr="0044396D" w:rsidRDefault="00625C94" w:rsidP="00B60BC4">
            <w:pPr>
              <w:rPr>
                <w:rFonts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0"/>
              <w:gridCol w:w="1708"/>
              <w:gridCol w:w="1403"/>
            </w:tblGrid>
            <w:tr w:rsidR="00625C94" w:rsidRPr="0044396D" w:rsidTr="00B60BC4">
              <w:tc>
                <w:tcPr>
                  <w:tcW w:w="1440"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 FAVOR</w:t>
                  </w:r>
                </w:p>
                <w:p w:rsidR="00625C94" w:rsidRPr="0044396D" w:rsidRDefault="00625C94" w:rsidP="00B60BC4">
                  <w:pPr>
                    <w:jc w:val="center"/>
                    <w:rPr>
                      <w:rFonts w:cs="Arial"/>
                      <w:sz w:val="20"/>
                      <w:szCs w:val="20"/>
                    </w:rPr>
                  </w:pPr>
                </w:p>
              </w:tc>
              <w:tc>
                <w:tcPr>
                  <w:tcW w:w="1741"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ABSTENCIÓN</w:t>
                  </w:r>
                </w:p>
              </w:tc>
              <w:tc>
                <w:tcPr>
                  <w:tcW w:w="1462" w:type="dxa"/>
                </w:tcPr>
                <w:p w:rsidR="00625C94" w:rsidRPr="0044396D" w:rsidRDefault="00625C94" w:rsidP="00B60BC4">
                  <w:pPr>
                    <w:jc w:val="center"/>
                    <w:rPr>
                      <w:rFonts w:cs="Arial"/>
                      <w:sz w:val="20"/>
                      <w:szCs w:val="20"/>
                    </w:rPr>
                  </w:pPr>
                </w:p>
                <w:p w:rsidR="00625C94" w:rsidRPr="0044396D" w:rsidRDefault="00625C94" w:rsidP="00B60BC4">
                  <w:pPr>
                    <w:jc w:val="center"/>
                    <w:rPr>
                      <w:rFonts w:cs="Arial"/>
                      <w:sz w:val="20"/>
                      <w:szCs w:val="20"/>
                    </w:rPr>
                  </w:pPr>
                  <w:r w:rsidRPr="0044396D">
                    <w:rPr>
                      <w:rFonts w:cs="Arial"/>
                      <w:sz w:val="20"/>
                      <w:szCs w:val="20"/>
                    </w:rPr>
                    <w:t>EN CONTRA</w:t>
                  </w:r>
                </w:p>
              </w:tc>
            </w:tr>
          </w:tbl>
          <w:p w:rsidR="00625C94" w:rsidRPr="0044396D" w:rsidRDefault="00625C94" w:rsidP="00B60BC4">
            <w:pPr>
              <w:jc w:val="center"/>
              <w:rPr>
                <w:rFonts w:cs="Arial"/>
                <w:sz w:val="20"/>
                <w:szCs w:val="20"/>
              </w:rPr>
            </w:pPr>
          </w:p>
        </w:tc>
      </w:tr>
    </w:tbl>
    <w:p w:rsidR="00A1281E" w:rsidRDefault="00A1281E" w:rsidP="00102130">
      <w:pPr>
        <w:rPr>
          <w:rFonts w:eastAsia="Arial" w:cs="Arial"/>
          <w:bCs/>
          <w:sz w:val="20"/>
          <w:szCs w:val="20"/>
        </w:rPr>
      </w:pPr>
    </w:p>
    <w:p w:rsidR="0061064B" w:rsidRPr="002D09F6" w:rsidRDefault="0061064B" w:rsidP="00102130">
      <w:pPr>
        <w:rPr>
          <w:rFonts w:eastAsia="Arial" w:cs="Arial"/>
          <w:bCs/>
          <w:sz w:val="20"/>
          <w:szCs w:val="20"/>
        </w:rPr>
      </w:pPr>
      <w:r w:rsidRPr="002D09F6">
        <w:rPr>
          <w:rFonts w:eastAsia="Arial" w:cs="Arial"/>
          <w:bCs/>
          <w:sz w:val="20"/>
          <w:szCs w:val="20"/>
        </w:rPr>
        <w:t xml:space="preserve">Es cuanto, Diputado Presidente. </w:t>
      </w:r>
    </w:p>
    <w:p w:rsidR="0061064B" w:rsidRPr="002D09F6" w:rsidRDefault="0061064B" w:rsidP="00102130">
      <w:pPr>
        <w:rPr>
          <w:rFonts w:eastAsia="Arial" w:cs="Arial"/>
          <w:b/>
          <w:bCs/>
          <w:sz w:val="20"/>
          <w:szCs w:val="20"/>
        </w:rPr>
      </w:pPr>
    </w:p>
    <w:p w:rsidR="00CE2F7A" w:rsidRPr="002D09F6" w:rsidRDefault="00CE2F7A" w:rsidP="00102130">
      <w:pPr>
        <w:rPr>
          <w:rFonts w:eastAsia="Arial" w:cs="Arial"/>
          <w:b/>
          <w:bCs/>
          <w:sz w:val="20"/>
          <w:szCs w:val="20"/>
        </w:rPr>
      </w:pPr>
      <w:r w:rsidRPr="002D09F6">
        <w:rPr>
          <w:rFonts w:eastAsia="Arial" w:cs="Arial"/>
          <w:b/>
          <w:bCs/>
          <w:sz w:val="20"/>
          <w:szCs w:val="20"/>
        </w:rPr>
        <w:t xml:space="preserve">Diputado Presidente Marcelo de Jesús Torres Cofiño: </w:t>
      </w:r>
    </w:p>
    <w:p w:rsidR="00CE2F7A" w:rsidRPr="002D09F6" w:rsidRDefault="00CE2F7A" w:rsidP="00102130">
      <w:pPr>
        <w:rPr>
          <w:rFonts w:eastAsia="Arial" w:cs="Arial"/>
          <w:bCs/>
          <w:sz w:val="20"/>
          <w:szCs w:val="20"/>
        </w:rPr>
      </w:pPr>
      <w:r w:rsidRPr="002D09F6">
        <w:rPr>
          <w:rFonts w:eastAsia="Arial" w:cs="Arial"/>
          <w:bCs/>
          <w:sz w:val="20"/>
          <w:szCs w:val="20"/>
        </w:rPr>
        <w:t xml:space="preserve">Gracias Diputada. </w:t>
      </w:r>
    </w:p>
    <w:p w:rsidR="0061064B" w:rsidRPr="002D09F6" w:rsidRDefault="0061064B" w:rsidP="00102130">
      <w:pPr>
        <w:rPr>
          <w:rFonts w:eastAsia="Arial" w:cs="Arial"/>
          <w:bCs/>
          <w:sz w:val="20"/>
          <w:szCs w:val="20"/>
        </w:rPr>
      </w:pPr>
    </w:p>
    <w:p w:rsidR="0061064B" w:rsidRPr="002D09F6" w:rsidRDefault="0061064B" w:rsidP="00102130">
      <w:pPr>
        <w:rPr>
          <w:rFonts w:eastAsia="Arial" w:cs="Arial"/>
          <w:bCs/>
          <w:sz w:val="20"/>
          <w:szCs w:val="20"/>
        </w:rPr>
      </w:pPr>
      <w:r w:rsidRPr="002D09F6">
        <w:rPr>
          <w:rFonts w:eastAsia="Arial" w:cs="Arial"/>
          <w:bCs/>
          <w:sz w:val="20"/>
          <w:szCs w:val="20"/>
        </w:rPr>
        <w:t xml:space="preserve">Esta Presidencia somete a consideración el proyecto de decreto contenido en el dictamen que se acaba de leer.  Si alguien desea intervenir, sírvase indicarlo a fin de registrar su intervención. </w:t>
      </w:r>
    </w:p>
    <w:p w:rsidR="0061064B" w:rsidRPr="002D09F6" w:rsidRDefault="0061064B" w:rsidP="00102130">
      <w:pPr>
        <w:rPr>
          <w:rFonts w:eastAsia="Arial" w:cs="Arial"/>
          <w:bCs/>
          <w:sz w:val="20"/>
          <w:szCs w:val="20"/>
        </w:rPr>
      </w:pPr>
    </w:p>
    <w:p w:rsidR="0061064B" w:rsidRPr="002D09F6" w:rsidRDefault="0061064B" w:rsidP="00102130">
      <w:pPr>
        <w:rPr>
          <w:rFonts w:eastAsia="Arial" w:cs="Arial"/>
          <w:bCs/>
          <w:sz w:val="20"/>
          <w:szCs w:val="20"/>
        </w:rPr>
      </w:pPr>
      <w:r w:rsidRPr="002D09F6">
        <w:rPr>
          <w:rFonts w:eastAsia="Arial" w:cs="Arial"/>
          <w:bCs/>
          <w:sz w:val="20"/>
          <w:szCs w:val="20"/>
        </w:rPr>
        <w:t xml:space="preserve">No habiendo intervenciones, procederemos a votar el proyecto de decreto contenido en el dictamen que se sometió a consideración, las y los Diputados emitiremos nuestro voto de la manera acostumbrada. </w:t>
      </w:r>
    </w:p>
    <w:p w:rsidR="0061064B" w:rsidRPr="002D09F6" w:rsidRDefault="0061064B" w:rsidP="00102130">
      <w:pPr>
        <w:rPr>
          <w:rFonts w:eastAsia="Arial" w:cs="Arial"/>
          <w:bCs/>
          <w:sz w:val="20"/>
          <w:szCs w:val="20"/>
        </w:rPr>
      </w:pPr>
    </w:p>
    <w:p w:rsidR="0061064B" w:rsidRPr="002D09F6" w:rsidRDefault="0061064B" w:rsidP="00102130">
      <w:pPr>
        <w:rPr>
          <w:rFonts w:eastAsia="Arial" w:cs="Arial"/>
          <w:bCs/>
          <w:sz w:val="20"/>
          <w:szCs w:val="20"/>
        </w:rPr>
      </w:pPr>
      <w:r w:rsidRPr="002D09F6">
        <w:rPr>
          <w:rFonts w:eastAsia="Arial" w:cs="Arial"/>
          <w:bCs/>
          <w:sz w:val="20"/>
          <w:szCs w:val="20"/>
        </w:rPr>
        <w:t>Quiénes estén a favor, ¿En contra? ¿En abstención?</w:t>
      </w:r>
    </w:p>
    <w:p w:rsidR="0061064B" w:rsidRPr="002D09F6" w:rsidRDefault="0061064B" w:rsidP="00102130">
      <w:pPr>
        <w:rPr>
          <w:rFonts w:eastAsia="Arial" w:cs="Arial"/>
          <w:bCs/>
          <w:sz w:val="20"/>
          <w:szCs w:val="20"/>
        </w:rPr>
      </w:pPr>
    </w:p>
    <w:p w:rsidR="0061064B" w:rsidRPr="002D09F6" w:rsidRDefault="0061064B" w:rsidP="00102130">
      <w:pPr>
        <w:rPr>
          <w:rFonts w:eastAsia="Arial" w:cs="Arial"/>
          <w:bCs/>
          <w:sz w:val="20"/>
          <w:szCs w:val="20"/>
        </w:rPr>
      </w:pPr>
      <w:r w:rsidRPr="002D09F6">
        <w:rPr>
          <w:rFonts w:eastAsia="Arial" w:cs="Arial"/>
          <w:bCs/>
          <w:sz w:val="20"/>
          <w:szCs w:val="20"/>
        </w:rPr>
        <w:t>Gracias.</w:t>
      </w:r>
    </w:p>
    <w:p w:rsidR="0061064B" w:rsidRPr="002D09F6" w:rsidRDefault="0061064B" w:rsidP="00102130">
      <w:pPr>
        <w:rPr>
          <w:rFonts w:eastAsia="Arial" w:cs="Arial"/>
          <w:bCs/>
          <w:sz w:val="20"/>
          <w:szCs w:val="20"/>
        </w:rPr>
      </w:pPr>
    </w:p>
    <w:p w:rsidR="0061064B" w:rsidRPr="002D09F6" w:rsidRDefault="0061064B" w:rsidP="00102130">
      <w:pPr>
        <w:rPr>
          <w:rFonts w:eastAsia="Arial" w:cs="Arial"/>
          <w:b/>
          <w:bCs/>
          <w:sz w:val="20"/>
          <w:szCs w:val="20"/>
        </w:rPr>
      </w:pPr>
      <w:r w:rsidRPr="002D09F6">
        <w:rPr>
          <w:rFonts w:eastAsia="Arial" w:cs="Arial"/>
          <w:b/>
          <w:bCs/>
          <w:sz w:val="20"/>
          <w:szCs w:val="20"/>
        </w:rPr>
        <w:t xml:space="preserve">El resultado de la votación es el siguiente: 23 votos a favor; 0 votos en contra y 0 abstenciones. </w:t>
      </w:r>
    </w:p>
    <w:p w:rsidR="0061064B" w:rsidRPr="002D09F6" w:rsidRDefault="0061064B" w:rsidP="00102130">
      <w:pPr>
        <w:rPr>
          <w:rFonts w:eastAsia="Arial" w:cs="Arial"/>
          <w:b/>
          <w:bCs/>
          <w:sz w:val="20"/>
          <w:szCs w:val="20"/>
        </w:rPr>
      </w:pPr>
    </w:p>
    <w:p w:rsidR="0061064B" w:rsidRPr="002D09F6" w:rsidRDefault="0061064B" w:rsidP="00102130">
      <w:pPr>
        <w:rPr>
          <w:rFonts w:eastAsia="Arial" w:cs="Arial"/>
          <w:bCs/>
          <w:sz w:val="20"/>
          <w:szCs w:val="20"/>
        </w:rPr>
      </w:pPr>
      <w:r w:rsidRPr="002D09F6">
        <w:rPr>
          <w:rFonts w:eastAsia="Arial" w:cs="Arial"/>
          <w:bCs/>
          <w:sz w:val="20"/>
          <w:szCs w:val="20"/>
        </w:rPr>
        <w:lastRenderedPageBreak/>
        <w:t xml:space="preserve">Por tanto, se aprueba por unanimidad el proyecto de decreto contenido en el dictamen que se sometió a consideración, procédase a la formulación del decreto correspondiente, así como a su envío </w:t>
      </w:r>
      <w:r w:rsidR="004C36BB" w:rsidRPr="002D09F6">
        <w:rPr>
          <w:rFonts w:eastAsia="Arial" w:cs="Arial"/>
          <w:bCs/>
          <w:sz w:val="20"/>
          <w:szCs w:val="20"/>
        </w:rPr>
        <w:t xml:space="preserve">al Ejecutivo del Estado para su promulgación, publicación y observancia. </w:t>
      </w:r>
    </w:p>
    <w:p w:rsidR="004C36BB" w:rsidRPr="002D09F6" w:rsidRDefault="004C36BB" w:rsidP="00102130">
      <w:pPr>
        <w:rPr>
          <w:rFonts w:eastAsia="Arial" w:cs="Arial"/>
          <w:bCs/>
          <w:sz w:val="20"/>
          <w:szCs w:val="20"/>
        </w:rPr>
      </w:pPr>
    </w:p>
    <w:p w:rsidR="004C36BB" w:rsidRPr="002D09F6" w:rsidRDefault="004C36BB" w:rsidP="00102130">
      <w:pPr>
        <w:rPr>
          <w:rFonts w:eastAsia="Arial" w:cs="Arial"/>
          <w:bCs/>
          <w:sz w:val="20"/>
          <w:szCs w:val="20"/>
        </w:rPr>
      </w:pPr>
    </w:p>
    <w:p w:rsidR="004C36BB" w:rsidRPr="002D09F6" w:rsidRDefault="004C36BB" w:rsidP="00102130">
      <w:pPr>
        <w:rPr>
          <w:rFonts w:eastAsia="Arial" w:cs="Arial"/>
          <w:bCs/>
          <w:sz w:val="20"/>
          <w:szCs w:val="20"/>
        </w:rPr>
      </w:pPr>
      <w:r w:rsidRPr="002D09F6">
        <w:rPr>
          <w:rFonts w:eastAsia="Arial" w:cs="Arial"/>
          <w:bCs/>
          <w:sz w:val="20"/>
          <w:szCs w:val="20"/>
        </w:rPr>
        <w:t xml:space="preserve">A continuación, se concede la palabra a la Diputada Graciela Fernández Almaraz, para plantear una proposición con Punto de Acuerdo que se encuentra consignada en el Punto 11 A del Orden del Día aprobado. </w:t>
      </w:r>
    </w:p>
    <w:p w:rsidR="004C36BB" w:rsidRPr="002D09F6" w:rsidRDefault="004C36BB" w:rsidP="00102130">
      <w:pPr>
        <w:rPr>
          <w:rFonts w:eastAsia="Arial" w:cs="Arial"/>
          <w:bCs/>
          <w:sz w:val="20"/>
          <w:szCs w:val="20"/>
        </w:rPr>
      </w:pPr>
    </w:p>
    <w:p w:rsidR="004C36BB" w:rsidRPr="002D09F6" w:rsidRDefault="004C36BB" w:rsidP="00102130">
      <w:pPr>
        <w:rPr>
          <w:rFonts w:eastAsia="Arial" w:cs="Arial"/>
          <w:b/>
          <w:bCs/>
          <w:sz w:val="20"/>
          <w:szCs w:val="20"/>
        </w:rPr>
      </w:pPr>
      <w:r w:rsidRPr="002D09F6">
        <w:rPr>
          <w:rFonts w:eastAsia="Arial" w:cs="Arial"/>
          <w:b/>
          <w:bCs/>
          <w:sz w:val="20"/>
          <w:szCs w:val="20"/>
        </w:rPr>
        <w:t>Diputada Graciela Fernández Almaraz:</w:t>
      </w:r>
    </w:p>
    <w:p w:rsidR="004C36BB" w:rsidRPr="002D09F6" w:rsidRDefault="004C36BB" w:rsidP="00102130">
      <w:pPr>
        <w:rPr>
          <w:rFonts w:eastAsia="Arial" w:cs="Arial"/>
          <w:bCs/>
          <w:sz w:val="20"/>
          <w:szCs w:val="20"/>
        </w:rPr>
      </w:pPr>
      <w:r w:rsidRPr="002D09F6">
        <w:rPr>
          <w:rFonts w:eastAsia="Arial" w:cs="Arial"/>
          <w:bCs/>
          <w:sz w:val="20"/>
          <w:szCs w:val="20"/>
        </w:rPr>
        <w:t>Gracias Diputado</w:t>
      </w:r>
      <w:r w:rsidR="00AB58BB" w:rsidRPr="002D09F6">
        <w:rPr>
          <w:rFonts w:eastAsia="Arial" w:cs="Arial"/>
          <w:bCs/>
          <w:sz w:val="20"/>
          <w:szCs w:val="20"/>
        </w:rPr>
        <w:t xml:space="preserve"> Presidente, con su permiso. </w:t>
      </w:r>
    </w:p>
    <w:p w:rsidR="00102130" w:rsidRPr="002D09F6" w:rsidRDefault="00102130" w:rsidP="00102130">
      <w:pPr>
        <w:rPr>
          <w:rFonts w:eastAsia="Arial" w:cs="Arial"/>
          <w:b/>
          <w:bCs/>
          <w:sz w:val="20"/>
          <w:szCs w:val="20"/>
        </w:rPr>
      </w:pPr>
    </w:p>
    <w:p w:rsidR="006C6211" w:rsidRPr="002D09F6" w:rsidRDefault="006C6211" w:rsidP="006C6211">
      <w:pPr>
        <w:rPr>
          <w:rFonts w:cs="Arial"/>
          <w:b/>
          <w:bCs/>
          <w:sz w:val="20"/>
          <w:szCs w:val="20"/>
          <w:lang w:val="es-ES_tradnl" w:eastAsia="es-ES_tradnl"/>
        </w:rPr>
      </w:pPr>
      <w:r w:rsidRPr="002D09F6">
        <w:rPr>
          <w:rFonts w:cs="Arial"/>
          <w:b/>
          <w:sz w:val="20"/>
          <w:szCs w:val="20"/>
          <w:lang w:val="es-ES_tradnl" w:eastAsia="es-ES_tradnl"/>
        </w:rPr>
        <w:t xml:space="preserve">PROPOSICIÓN CON PUNTO DE ACUERDO QUE PRESENTAN LAS DIPUTADAS Y DIPUTADOS INTEGRANTES DEL GRUPO PARLAMENTARIO “GRAL. ANDRÉS S. VIESCA” DEL PARTIDO REVOLUCIONARIO INSTITUCIONAL, POR CONDUCTO DE </w:t>
      </w:r>
      <w:r w:rsidRPr="002D09F6">
        <w:rPr>
          <w:rFonts w:cs="Arial"/>
          <w:b/>
          <w:sz w:val="20"/>
          <w:szCs w:val="20"/>
        </w:rPr>
        <w:t xml:space="preserve">LA DIPUTADA </w:t>
      </w:r>
      <w:r w:rsidRPr="002D09F6">
        <w:rPr>
          <w:rFonts w:cs="Arial"/>
          <w:b/>
          <w:sz w:val="20"/>
          <w:szCs w:val="20"/>
          <w:lang w:val="es-ES"/>
        </w:rPr>
        <w:t>GRACIELA FERNÁNDEZ ALMARAZ</w:t>
      </w:r>
      <w:r w:rsidRPr="002D09F6">
        <w:rPr>
          <w:rFonts w:cs="Arial"/>
          <w:b/>
          <w:sz w:val="20"/>
          <w:szCs w:val="20"/>
        </w:rPr>
        <w:t xml:space="preserve">, </w:t>
      </w:r>
      <w:r w:rsidRPr="002D09F6">
        <w:rPr>
          <w:rFonts w:cs="Arial"/>
          <w:b/>
          <w:sz w:val="20"/>
          <w:szCs w:val="20"/>
          <w:lang w:val="es-ES_tradnl" w:eastAsia="es-ES_tradnl"/>
        </w:rPr>
        <w:t xml:space="preserve">MEDIANTE EL CUAL SE </w:t>
      </w:r>
      <w:r w:rsidRPr="002D09F6">
        <w:rPr>
          <w:rFonts w:cs="Arial"/>
          <w:b/>
          <w:bCs/>
          <w:sz w:val="20"/>
          <w:szCs w:val="20"/>
        </w:rPr>
        <w:t>EXHORTA RESPETUOSAMENTE AL GOBIERNO FEDE</w:t>
      </w:r>
      <w:r w:rsidR="00AB58BB" w:rsidRPr="002D09F6">
        <w:rPr>
          <w:rFonts w:cs="Arial"/>
          <w:b/>
          <w:bCs/>
          <w:sz w:val="20"/>
          <w:szCs w:val="20"/>
        </w:rPr>
        <w:t>RAL, PARA QUE POR CONDUCTO DE LA</w:t>
      </w:r>
      <w:r w:rsidRPr="002D09F6">
        <w:rPr>
          <w:rFonts w:cs="Arial"/>
          <w:b/>
          <w:bCs/>
          <w:sz w:val="20"/>
          <w:szCs w:val="20"/>
        </w:rPr>
        <w:t xml:space="preserve"> SECRETARÍA DE AGRICULTURA Y DESARR</w:t>
      </w:r>
      <w:r w:rsidR="00AB58BB" w:rsidRPr="002D09F6">
        <w:rPr>
          <w:rFonts w:cs="Arial"/>
          <w:b/>
          <w:bCs/>
          <w:sz w:val="20"/>
          <w:szCs w:val="20"/>
        </w:rPr>
        <w:t xml:space="preserve">OLLO RURAL, CON EL OBJETO DE GENERAR </w:t>
      </w:r>
      <w:r w:rsidRPr="002D09F6">
        <w:rPr>
          <w:rFonts w:cs="Arial"/>
          <w:b/>
          <w:bCs/>
          <w:sz w:val="20"/>
          <w:szCs w:val="20"/>
        </w:rPr>
        <w:t>ACCIONES Y PROYECTOS DE MANERA URGENTE EN APOYO A LOS AGRICULTORES DE COAHUILA, A FIN DE AMINORAR LOS ESTRAGOS OCASIONADOS POR LA ELIMINACIÓN DE LOS FIDEICOMISOS, QUE BENEFICIABAN A NUESTROS CAMPESINOS AGRICULTORES.</w:t>
      </w:r>
    </w:p>
    <w:p w:rsidR="006C6211" w:rsidRPr="002D09F6" w:rsidRDefault="006C6211" w:rsidP="006C6211">
      <w:pPr>
        <w:rPr>
          <w:rFonts w:cs="Arial"/>
          <w:b/>
          <w:sz w:val="20"/>
          <w:szCs w:val="20"/>
          <w:lang w:eastAsia="es-ES"/>
        </w:rPr>
      </w:pPr>
    </w:p>
    <w:p w:rsidR="006C6211" w:rsidRPr="002D09F6" w:rsidRDefault="00AB58BB" w:rsidP="006C6211">
      <w:pPr>
        <w:rPr>
          <w:rFonts w:cs="Arial"/>
          <w:b/>
          <w:sz w:val="20"/>
          <w:szCs w:val="20"/>
        </w:rPr>
      </w:pPr>
      <w:r w:rsidRPr="002D09F6">
        <w:rPr>
          <w:rFonts w:cs="Arial"/>
          <w:b/>
          <w:sz w:val="20"/>
          <w:szCs w:val="20"/>
        </w:rPr>
        <w:t xml:space="preserve">HONORABLE </w:t>
      </w:r>
      <w:r w:rsidR="006C6211" w:rsidRPr="002D09F6">
        <w:rPr>
          <w:rFonts w:cs="Arial"/>
          <w:b/>
          <w:sz w:val="20"/>
          <w:szCs w:val="20"/>
        </w:rPr>
        <w:t xml:space="preserve"> PLENO DEL CONGRESO DEL ESTADO</w:t>
      </w:r>
    </w:p>
    <w:p w:rsidR="006C6211" w:rsidRPr="002D09F6" w:rsidRDefault="006C6211" w:rsidP="006C6211">
      <w:pPr>
        <w:rPr>
          <w:rFonts w:cs="Arial"/>
          <w:b/>
          <w:sz w:val="20"/>
          <w:szCs w:val="20"/>
        </w:rPr>
      </w:pPr>
      <w:r w:rsidRPr="002D09F6">
        <w:rPr>
          <w:rFonts w:cs="Arial"/>
          <w:b/>
          <w:sz w:val="20"/>
          <w:szCs w:val="20"/>
        </w:rPr>
        <w:t>DE COAHUILA DE ZARAGOZA</w:t>
      </w:r>
    </w:p>
    <w:p w:rsidR="006C6211" w:rsidRPr="002D09F6" w:rsidRDefault="006C6211" w:rsidP="006C6211">
      <w:pPr>
        <w:rPr>
          <w:rFonts w:cs="Arial"/>
          <w:b/>
          <w:sz w:val="20"/>
          <w:szCs w:val="20"/>
        </w:rPr>
      </w:pPr>
      <w:r w:rsidRPr="002D09F6">
        <w:rPr>
          <w:rFonts w:cs="Arial"/>
          <w:b/>
          <w:sz w:val="20"/>
          <w:szCs w:val="20"/>
        </w:rPr>
        <w:t>P R E S E N T E.-</w:t>
      </w:r>
    </w:p>
    <w:p w:rsidR="006C6211" w:rsidRPr="002D09F6" w:rsidRDefault="006C6211" w:rsidP="006C6211">
      <w:pPr>
        <w:rPr>
          <w:rFonts w:cs="Arial"/>
          <w:b/>
          <w:sz w:val="20"/>
          <w:szCs w:val="20"/>
        </w:rPr>
      </w:pPr>
    </w:p>
    <w:p w:rsidR="006C6211" w:rsidRPr="002D09F6" w:rsidRDefault="006C6211" w:rsidP="006C6211">
      <w:pPr>
        <w:rPr>
          <w:rFonts w:cs="Arial"/>
          <w:sz w:val="20"/>
          <w:szCs w:val="20"/>
        </w:rPr>
      </w:pPr>
      <w:r w:rsidRPr="002D09F6">
        <w:rPr>
          <w:rFonts w:cs="Arial"/>
          <w:bCs/>
          <w:sz w:val="20"/>
          <w:szCs w:val="20"/>
        </w:rPr>
        <w:t xml:space="preserve">La suscrita </w:t>
      </w:r>
      <w:r w:rsidRPr="002D09F6">
        <w:rPr>
          <w:rFonts w:cs="Arial"/>
          <w:b/>
          <w:bCs/>
          <w:sz w:val="20"/>
          <w:szCs w:val="20"/>
        </w:rPr>
        <w:t>Diputada Graciela Fernández Almaraz,</w:t>
      </w:r>
      <w:r w:rsidRPr="002D09F6">
        <w:rPr>
          <w:rFonts w:cs="Arial"/>
          <w:bCs/>
          <w:sz w:val="20"/>
          <w:szCs w:val="20"/>
        </w:rPr>
        <w:t xml:space="preserve"> conjuntamente con las demás Diputadas y Diputados integrantes del Grupo Parlamentario “Gral. Andrés S. Viesca”, del Partido Revolucionario Institucional, </w:t>
      </w:r>
      <w:r w:rsidRPr="002D09F6">
        <w:rPr>
          <w:rFonts w:cs="Arial"/>
          <w:sz w:val="20"/>
          <w:szCs w:val="20"/>
        </w:rPr>
        <w:t xml:space="preserve">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2D09F6">
        <w:rPr>
          <w:rFonts w:cs="Arial"/>
          <w:b/>
          <w:bCs/>
          <w:sz w:val="20"/>
          <w:szCs w:val="20"/>
        </w:rPr>
        <w:t>urgente y obvia resolución</w:t>
      </w:r>
      <w:r w:rsidRPr="002D09F6">
        <w:rPr>
          <w:rFonts w:cs="Arial"/>
          <w:sz w:val="20"/>
          <w:szCs w:val="20"/>
        </w:rPr>
        <w:t xml:space="preserve"> en base a las siguientes:</w:t>
      </w:r>
    </w:p>
    <w:p w:rsidR="006C6211" w:rsidRPr="002D09F6" w:rsidRDefault="006C6211" w:rsidP="006C6211">
      <w:pPr>
        <w:rPr>
          <w:rFonts w:cs="Arial"/>
          <w:b/>
          <w:sz w:val="20"/>
          <w:szCs w:val="20"/>
        </w:rPr>
      </w:pPr>
    </w:p>
    <w:p w:rsidR="006C6211" w:rsidRPr="002D09F6" w:rsidRDefault="006C6211" w:rsidP="006C6211">
      <w:pPr>
        <w:jc w:val="center"/>
        <w:rPr>
          <w:rFonts w:cs="Arial"/>
          <w:b/>
          <w:sz w:val="20"/>
          <w:szCs w:val="20"/>
        </w:rPr>
      </w:pPr>
      <w:r w:rsidRPr="002D09F6">
        <w:rPr>
          <w:rFonts w:cs="Arial"/>
          <w:b/>
          <w:sz w:val="20"/>
          <w:szCs w:val="20"/>
        </w:rPr>
        <w:t>CONSIDERACIONES</w:t>
      </w:r>
    </w:p>
    <w:p w:rsidR="006C6211" w:rsidRPr="002D09F6" w:rsidRDefault="006C6211" w:rsidP="006C6211">
      <w:pPr>
        <w:jc w:val="center"/>
        <w:rPr>
          <w:rFonts w:cs="Arial"/>
          <w:b/>
          <w:sz w:val="20"/>
          <w:szCs w:val="20"/>
        </w:rPr>
      </w:pPr>
    </w:p>
    <w:p w:rsidR="006C6211" w:rsidRPr="002D09F6" w:rsidRDefault="006C6211" w:rsidP="006C6211">
      <w:pPr>
        <w:ind w:right="50"/>
        <w:rPr>
          <w:rFonts w:cs="Arial"/>
          <w:sz w:val="20"/>
          <w:szCs w:val="20"/>
        </w:rPr>
      </w:pPr>
      <w:r w:rsidRPr="002D09F6">
        <w:rPr>
          <w:rFonts w:cs="Arial"/>
          <w:sz w:val="20"/>
          <w:szCs w:val="20"/>
        </w:rPr>
        <w:t>En nuestro país, la agricultura se ha convertido en una de las principales activi</w:t>
      </w:r>
      <w:r w:rsidR="00203F07" w:rsidRPr="002D09F6">
        <w:rPr>
          <w:rFonts w:cs="Arial"/>
          <w:sz w:val="20"/>
          <w:szCs w:val="20"/>
        </w:rPr>
        <w:t xml:space="preserve">dades económicas, debido </w:t>
      </w:r>
      <w:r w:rsidRPr="002D09F6">
        <w:rPr>
          <w:rFonts w:cs="Arial"/>
          <w:sz w:val="20"/>
          <w:szCs w:val="20"/>
        </w:rPr>
        <w:t>que además de generar una gran cantidad de empleos, también nos permite cubrir una de las necesidades</w:t>
      </w:r>
      <w:r w:rsidR="00203F07" w:rsidRPr="002D09F6">
        <w:rPr>
          <w:rFonts w:cs="Arial"/>
          <w:sz w:val="20"/>
          <w:szCs w:val="20"/>
        </w:rPr>
        <w:t xml:space="preserve"> más importantes; la alimentación</w:t>
      </w:r>
      <w:r w:rsidRPr="002D09F6">
        <w:rPr>
          <w:rFonts w:cs="Arial"/>
          <w:sz w:val="20"/>
          <w:szCs w:val="20"/>
        </w:rPr>
        <w:t xml:space="preserve">, y es así como millones de personas dedicadas preponderadamente a realizar dichas actividades, también se encargan de la preservación </w:t>
      </w:r>
      <w:r w:rsidR="00203F07" w:rsidRPr="002D09F6">
        <w:rPr>
          <w:rFonts w:cs="Arial"/>
          <w:sz w:val="20"/>
          <w:szCs w:val="20"/>
        </w:rPr>
        <w:t>del</w:t>
      </w:r>
      <w:r w:rsidRPr="002D09F6">
        <w:rPr>
          <w:rFonts w:cs="Arial"/>
          <w:sz w:val="20"/>
          <w:szCs w:val="20"/>
        </w:rPr>
        <w:t xml:space="preserve"> entorno natural, lo que provoca un estímulo de progreso, y aporta el granito de arena a mejorar la calidad</w:t>
      </w:r>
      <w:r w:rsidR="00203F07" w:rsidRPr="002D09F6">
        <w:rPr>
          <w:rFonts w:cs="Arial"/>
          <w:sz w:val="20"/>
          <w:szCs w:val="20"/>
        </w:rPr>
        <w:t xml:space="preserve"> de vida </w:t>
      </w:r>
      <w:r w:rsidRPr="002D09F6">
        <w:rPr>
          <w:rFonts w:cs="Arial"/>
          <w:sz w:val="20"/>
          <w:szCs w:val="20"/>
        </w:rPr>
        <w:t xml:space="preserve"> de las personas en todas las regiones del país.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En Coahuila, se contempla a nivel federal como una de las entidades destacadas en liderazgo en acciones de fomento y desarrollo en el ámbito agrícola, agropecuario y desarrollo social, en beneficio de nuestras y nuestros habitantes, así como las próximas generaciones de Coahuilenses.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También destacamos en producción de plantas para la reforestación, somos líderes en producción de sorgo forrajero verde y sorgo escobero, así como en mayor volumen agrícola en sorgo forrajero y melón.</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En nuestra entidad también tenemos el segundo lugar en producción de leche bovina, de nuez, manzana y nopal forrajero. En 2019 Coahuila produjo 4 mil Toneladas de Nuez, de las cuales un poco más de mil </w:t>
      </w:r>
      <w:r w:rsidRPr="002D09F6">
        <w:rPr>
          <w:rFonts w:cs="Arial"/>
          <w:sz w:val="20"/>
          <w:szCs w:val="20"/>
        </w:rPr>
        <w:lastRenderedPageBreak/>
        <w:t>toneladas se exportan a China, una cantidad similar al mercado americano y el resto es para consumo en el país.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Aun en medio de esta pandemia, pese a que las finanzas del gobierno y de las familias mexicanas se han visto dañadas gravemente, el sector primario, ha demostrado ser un importante eje en la actividad económica del país, garantizando el abasto y brindando el acceso a los alimentos a la población mexicana.</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Desafortunadamente, pese a los grandes esfuerzos los agricultores de nuestro Estado se han visto afectados gravemente por diversos factores climatológicos, como lo son sequias graves, granizos, fríos o calores extremos, derivados del calentamiento global, entre otros aspectos naturales que son poco predecibles y que afectan a los cultivos y sembradíos de la región, de nuestros agricultores, y no solo en nuestro Estado, sino en toda la República Mexicana.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Frente a estos aspectos naturales, la política agropecuaria, ha implementado diversos programas y recursos para mejorar la productividad del campo, sin embargo, el Presupuesto de Egresos para el 2021 ha castigado al campo dejándolo sin apoyos importantes, y ocasionando menos posibilidades de mitigar los daños producidos por la pandemia.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En el mismo contexto, la eliminación de los fideicomisos, es otro aspecto que ocasiona el desamparo a nuestros campesinos y agricultores, ya que se eliminan créditos baratos, bajos y justos, créditos en diésel, maquinaria y/o herramientas que utilizan para poder laborar el</w:t>
      </w:r>
      <w:r w:rsidR="00203F07" w:rsidRPr="002D09F6">
        <w:rPr>
          <w:rFonts w:cs="Arial"/>
          <w:sz w:val="20"/>
          <w:szCs w:val="20"/>
        </w:rPr>
        <w:t xml:space="preserve"> campo, y que además eran de </w:t>
      </w:r>
      <w:r w:rsidRPr="002D09F6">
        <w:rPr>
          <w:rFonts w:cs="Arial"/>
          <w:sz w:val="20"/>
          <w:szCs w:val="20"/>
        </w:rPr>
        <w:t xml:space="preserve"> fácil acceso para ellos.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Con la desaparición de los fideicomisos, se afecta principalmente a los pequeños agricultores, o los que realizan siembras o cultivos a menor escala, debido a que estos no tienen acceso a la banca comercial, ni a la banca privada, pues estos pequeños agricultores y campesinos eran beneficiados a través de estos fideicomisos y podrían hacerse acreedores de créditos en semilla, maquinaria, herramientas o capital para poder realizar su trabajo en los campos Mexicanos.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Millones de mexicanos se dedican a alguna actividad laboral relacionada con el campo, mismas que se verán afectadas directa o indirectamente por estas medidas un poco drá</w:t>
      </w:r>
      <w:r w:rsidR="002B5E8A" w:rsidRPr="002D09F6">
        <w:rPr>
          <w:rFonts w:cs="Arial"/>
          <w:sz w:val="20"/>
          <w:szCs w:val="20"/>
        </w:rPr>
        <w:t>sticas tomadas por el Gobierno F</w:t>
      </w:r>
      <w:r w:rsidRPr="002D09F6">
        <w:rPr>
          <w:rFonts w:cs="Arial"/>
          <w:sz w:val="20"/>
          <w:szCs w:val="20"/>
        </w:rPr>
        <w:t>ederal, que a la fecha han sido aprobadas por las diferentes Cámaras.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Estaremos dejando en desamparo total a miles de mexicanos, además de un retroceso enorme en la economía de las familias mexicanas, que se dedican preponderantemente al campo o al cultivo, y una afectación directa al Producto Interno Bruto (PIB) del país.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Este escenario en nuestro país resulta nada alentador, mismo que representa un riesgo inédito en la economía, viéndose amenazadas las actividades primarias, una de las soluciones que se da ante esta problemática, es la inversión productiva, entregando los apoyos de manera directa, precisando el criterio y reglas claras, lejos de cualquier cuestión política.</w:t>
      </w:r>
    </w:p>
    <w:p w:rsidR="006C6211" w:rsidRPr="002D09F6" w:rsidRDefault="006C6211" w:rsidP="006C6211">
      <w:pPr>
        <w:ind w:right="50"/>
        <w:rPr>
          <w:rFonts w:cs="Arial"/>
          <w:sz w:val="20"/>
          <w:szCs w:val="20"/>
        </w:rPr>
      </w:pPr>
      <w:r w:rsidRPr="002D09F6">
        <w:rPr>
          <w:rFonts w:cs="Arial"/>
          <w:sz w:val="20"/>
          <w:szCs w:val="20"/>
        </w:rPr>
        <w:t>Es por eso que el día de hoy nos permitimos solicitar al Go</w:t>
      </w:r>
      <w:r w:rsidR="002B5E8A" w:rsidRPr="002D09F6">
        <w:rPr>
          <w:rFonts w:cs="Arial"/>
          <w:sz w:val="20"/>
          <w:szCs w:val="20"/>
        </w:rPr>
        <w:t>bierno Federal y de la Secretarí</w:t>
      </w:r>
      <w:r w:rsidRPr="002D09F6">
        <w:rPr>
          <w:rFonts w:cs="Arial"/>
          <w:sz w:val="20"/>
          <w:szCs w:val="20"/>
        </w:rPr>
        <w:t>a de Agricultura y Desarrollo Rural que coordinadamente desarrollen nuevos planes y acciones emergentes, en los cuales se mejore el acceso a los sistemas de apoyo, tales como crédito, tecnología y crear bancos nacionales para el fácil acceso de semillas, fertilizantes, maquinarias y/o herramientas necesarias, en beneficio de nuestros campos y agricultores mexicanos.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La Secretaría de Agricultura y Desarrollo Rural, es la dependencia que tiene la obligación de promover el desarrollo integral del campo, para que permita el aprovechamiento de manera apropiada de los recursos sustentables, el crecimiento y el equilibrio de todas las regiones; pero también debe favorecer que se generen empleos, propiciando la productividad y competitividad de los productos desarrollados en el </w:t>
      </w:r>
      <w:r w:rsidRPr="002D09F6">
        <w:rPr>
          <w:rFonts w:cs="Arial"/>
          <w:sz w:val="20"/>
          <w:szCs w:val="20"/>
        </w:rPr>
        <w:lastRenderedPageBreak/>
        <w:t>campo; es por ello que se pretende ganar un lugar en los nuevos mercados, siempre en atención a los requerimientos de los consumidores.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Las actividades agrícolas en nuestro país son fundamentales, por lo que debemos contribuir al bienestar de la población rural, fomentando la inclusión de los productores para un correcto aprovechamiento del potencial de los productos que nos ofrece el campo y sus agricultores, es por ello que no debemos de dejar desprotegidos a quienes más lo necesitan, velemos por nuestro campo, velemos por nuestras y nuestros campesinos, y sobre todo no abandonemos nuestro campo.</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Por lo anteriormente expuesto y con fundamento en lo dispuesto por los artículos 21 fracción VI, 179, 180, 181, 182 y demás relativos de la Ley Orgánica del Congreso del Estado Independiente, Libre y Soberano de Coahuila de Za</w:t>
      </w:r>
      <w:r w:rsidR="002B5E8A" w:rsidRPr="002D09F6">
        <w:rPr>
          <w:rFonts w:cs="Arial"/>
          <w:sz w:val="20"/>
          <w:szCs w:val="20"/>
        </w:rPr>
        <w:t xml:space="preserve">ragoza, se presenta ante este Honorable </w:t>
      </w:r>
      <w:r w:rsidRPr="002D09F6">
        <w:rPr>
          <w:rFonts w:cs="Arial"/>
          <w:sz w:val="20"/>
          <w:szCs w:val="20"/>
        </w:rPr>
        <w:t xml:space="preserve"> Pleno del Congreso del Estado, solicitando que sea tramitado como de </w:t>
      </w:r>
      <w:r w:rsidRPr="002D09F6">
        <w:rPr>
          <w:rFonts w:cs="Arial"/>
          <w:b/>
          <w:sz w:val="20"/>
          <w:szCs w:val="20"/>
        </w:rPr>
        <w:t>urgente y obvia resolución</w:t>
      </w:r>
      <w:r w:rsidRPr="002D09F6">
        <w:rPr>
          <w:rFonts w:cs="Arial"/>
          <w:sz w:val="20"/>
          <w:szCs w:val="20"/>
        </w:rPr>
        <w:t xml:space="preserve"> el siguiente:</w:t>
      </w:r>
    </w:p>
    <w:p w:rsidR="006C6211" w:rsidRPr="002D09F6" w:rsidRDefault="006C6211" w:rsidP="006C6211">
      <w:pPr>
        <w:tabs>
          <w:tab w:val="left" w:pos="3000"/>
          <w:tab w:val="center" w:pos="4749"/>
        </w:tabs>
        <w:jc w:val="center"/>
        <w:rPr>
          <w:rFonts w:cs="Arial"/>
          <w:b/>
          <w:sz w:val="20"/>
          <w:szCs w:val="20"/>
        </w:rPr>
      </w:pPr>
    </w:p>
    <w:p w:rsidR="006C6211" w:rsidRPr="002D09F6" w:rsidRDefault="006C6211" w:rsidP="006C6211">
      <w:pPr>
        <w:tabs>
          <w:tab w:val="left" w:pos="3000"/>
          <w:tab w:val="center" w:pos="4749"/>
        </w:tabs>
        <w:jc w:val="center"/>
        <w:rPr>
          <w:rFonts w:cs="Arial"/>
          <w:b/>
          <w:sz w:val="20"/>
          <w:szCs w:val="20"/>
        </w:rPr>
      </w:pPr>
      <w:r w:rsidRPr="002D09F6">
        <w:rPr>
          <w:rFonts w:cs="Arial"/>
          <w:b/>
          <w:sz w:val="20"/>
          <w:szCs w:val="20"/>
        </w:rPr>
        <w:t>PUNTO DE ACUERDO</w:t>
      </w:r>
    </w:p>
    <w:p w:rsidR="006C6211" w:rsidRPr="002D09F6" w:rsidRDefault="006C6211" w:rsidP="006C6211">
      <w:pPr>
        <w:rPr>
          <w:rFonts w:cs="Arial"/>
          <w:b/>
          <w:sz w:val="20"/>
          <w:szCs w:val="20"/>
        </w:rPr>
      </w:pPr>
    </w:p>
    <w:p w:rsidR="006C6211" w:rsidRPr="002D09F6" w:rsidRDefault="006C6211" w:rsidP="006C6211">
      <w:pPr>
        <w:rPr>
          <w:rFonts w:cs="Arial"/>
          <w:b/>
          <w:bCs/>
          <w:sz w:val="20"/>
          <w:szCs w:val="20"/>
          <w:lang w:val="es-ES_tradnl" w:eastAsia="es-ES_tradnl"/>
        </w:rPr>
      </w:pPr>
      <w:r w:rsidRPr="002D09F6">
        <w:rPr>
          <w:rFonts w:cs="Arial"/>
          <w:b/>
          <w:sz w:val="20"/>
          <w:szCs w:val="20"/>
        </w:rPr>
        <w:t xml:space="preserve">ÚNICO. - </w:t>
      </w:r>
      <w:r w:rsidRPr="002D09F6">
        <w:rPr>
          <w:rFonts w:cs="Arial"/>
          <w:b/>
          <w:sz w:val="20"/>
          <w:szCs w:val="20"/>
          <w:lang w:val="es-ES_tradnl" w:eastAsia="es-ES_tradnl"/>
        </w:rPr>
        <w:t xml:space="preserve">MEDIANTE EL CUAL SE </w:t>
      </w:r>
      <w:r w:rsidRPr="002D09F6">
        <w:rPr>
          <w:rFonts w:cs="Arial"/>
          <w:b/>
          <w:bCs/>
          <w:sz w:val="20"/>
          <w:szCs w:val="20"/>
        </w:rPr>
        <w:t>EXHORTA RESPETUOSAMENTE AL GOBIERNO FEDERAL, PARA QUE, POR CONDUCTO DE SU SECRETARIA DE AGRICULTURA Y DESARROLLO RURAL, GENEREN ACCIONES Y PROYECTOS DE MANERA URGENTE EN APOYO A LOS AGRICULTORES DE COAHUILA, A FIN DE AMINORAR LOS ESTRAGOS OCASIONADOS POR LA ELIMINACIÓN DE LOS FIDEICOMISOS, QUE BENEFICIABAN A NUESTROS CAMPESINOS AGRICULTORES.</w:t>
      </w:r>
    </w:p>
    <w:p w:rsidR="006C6211" w:rsidRPr="002D09F6" w:rsidRDefault="006C6211" w:rsidP="006C6211">
      <w:pPr>
        <w:rPr>
          <w:rFonts w:cs="Arial"/>
          <w:b/>
          <w:bCs/>
          <w:sz w:val="20"/>
          <w:szCs w:val="20"/>
          <w:lang w:val="es-ES_tradnl" w:eastAsia="es-ES_tradnl"/>
        </w:rPr>
      </w:pPr>
    </w:p>
    <w:p w:rsidR="006C6211" w:rsidRPr="002D09F6" w:rsidRDefault="006C6211" w:rsidP="006C6211">
      <w:pPr>
        <w:jc w:val="center"/>
        <w:rPr>
          <w:rFonts w:cs="Arial"/>
          <w:b/>
          <w:bCs/>
          <w:sz w:val="20"/>
          <w:szCs w:val="20"/>
        </w:rPr>
      </w:pPr>
      <w:r w:rsidRPr="002D09F6">
        <w:rPr>
          <w:rFonts w:cs="Arial"/>
          <w:b/>
          <w:bCs/>
          <w:sz w:val="20"/>
          <w:szCs w:val="20"/>
        </w:rPr>
        <w:t>A T E N T E M E N T E</w:t>
      </w:r>
    </w:p>
    <w:p w:rsidR="00AB58BB" w:rsidRPr="002D09F6" w:rsidRDefault="00AB58BB" w:rsidP="006C6211">
      <w:pPr>
        <w:jc w:val="center"/>
        <w:rPr>
          <w:rFonts w:cs="Arial"/>
          <w:b/>
          <w:bCs/>
          <w:sz w:val="20"/>
          <w:szCs w:val="20"/>
        </w:rPr>
      </w:pPr>
    </w:p>
    <w:p w:rsidR="00AB58BB" w:rsidRPr="002D09F6" w:rsidRDefault="00AB58BB" w:rsidP="006C6211">
      <w:pPr>
        <w:jc w:val="center"/>
        <w:rPr>
          <w:rFonts w:cs="Arial"/>
          <w:b/>
          <w:bCs/>
          <w:sz w:val="20"/>
          <w:szCs w:val="20"/>
          <w:lang w:eastAsia="es-ES"/>
        </w:rPr>
      </w:pPr>
    </w:p>
    <w:p w:rsidR="006C6211" w:rsidRPr="002D09F6" w:rsidRDefault="006C6211" w:rsidP="006C6211">
      <w:pPr>
        <w:jc w:val="center"/>
        <w:rPr>
          <w:rFonts w:cs="Arial"/>
          <w:b/>
          <w:bCs/>
          <w:sz w:val="20"/>
          <w:szCs w:val="20"/>
        </w:rPr>
      </w:pPr>
      <w:r w:rsidRPr="002D09F6">
        <w:rPr>
          <w:rFonts w:cs="Arial"/>
          <w:b/>
          <w:bCs/>
          <w:sz w:val="20"/>
          <w:szCs w:val="20"/>
        </w:rPr>
        <w:t xml:space="preserve">Saltillo, Coahuila de Zaragoza, a </w:t>
      </w:r>
      <w:r w:rsidR="00AB58BB" w:rsidRPr="002D09F6">
        <w:rPr>
          <w:rFonts w:cs="Arial"/>
          <w:b/>
          <w:bCs/>
          <w:sz w:val="20"/>
          <w:szCs w:val="20"/>
        </w:rPr>
        <w:t xml:space="preserve"> 18 de n</w:t>
      </w:r>
      <w:r w:rsidRPr="002D09F6">
        <w:rPr>
          <w:rFonts w:cs="Arial"/>
          <w:b/>
          <w:bCs/>
          <w:sz w:val="20"/>
          <w:szCs w:val="20"/>
        </w:rPr>
        <w:t>oviembre del 2020</w:t>
      </w:r>
    </w:p>
    <w:p w:rsidR="006C6211" w:rsidRPr="002D09F6" w:rsidRDefault="006C6211" w:rsidP="006C6211">
      <w:pPr>
        <w:jc w:val="left"/>
        <w:rPr>
          <w:rFonts w:eastAsia="Calibri" w:cs="Arial"/>
          <w:b/>
          <w:bCs/>
          <w:sz w:val="20"/>
          <w:szCs w:val="20"/>
        </w:rPr>
      </w:pPr>
    </w:p>
    <w:p w:rsidR="006C6211" w:rsidRPr="002D09F6" w:rsidRDefault="006C6211" w:rsidP="006C6211">
      <w:pPr>
        <w:jc w:val="center"/>
        <w:rPr>
          <w:rFonts w:eastAsia="Calibri" w:cs="Arial"/>
          <w:b/>
          <w:bCs/>
          <w:sz w:val="20"/>
          <w:szCs w:val="20"/>
        </w:rPr>
      </w:pPr>
    </w:p>
    <w:p w:rsidR="00AB58BB" w:rsidRPr="002D09F6" w:rsidRDefault="00AB58BB" w:rsidP="00AB58BB">
      <w:pPr>
        <w:jc w:val="center"/>
        <w:rPr>
          <w:rFonts w:cs="Arial"/>
          <w:b/>
          <w:bCs/>
          <w:sz w:val="20"/>
          <w:szCs w:val="20"/>
        </w:rPr>
      </w:pPr>
      <w:r w:rsidRPr="002D09F6">
        <w:rPr>
          <w:rFonts w:cs="Arial"/>
          <w:b/>
          <w:bCs/>
          <w:sz w:val="20"/>
          <w:szCs w:val="20"/>
        </w:rPr>
        <w:t>DIP. GRACIELA FERNÁNDEZ ALMARAZ.</w:t>
      </w:r>
    </w:p>
    <w:p w:rsidR="00AB58BB" w:rsidRPr="002D09F6" w:rsidRDefault="00AB58BB" w:rsidP="00AB58BB">
      <w:pPr>
        <w:jc w:val="center"/>
        <w:rPr>
          <w:rFonts w:cs="Arial"/>
          <w:b/>
          <w:bCs/>
          <w:sz w:val="20"/>
          <w:szCs w:val="20"/>
        </w:rPr>
      </w:pPr>
    </w:p>
    <w:p w:rsidR="00AB58BB" w:rsidRPr="002D09F6" w:rsidRDefault="00AB58BB" w:rsidP="00AB58BB">
      <w:pPr>
        <w:jc w:val="center"/>
        <w:rPr>
          <w:rFonts w:cs="Arial"/>
          <w:b/>
          <w:bCs/>
          <w:sz w:val="20"/>
          <w:szCs w:val="20"/>
        </w:rPr>
      </w:pPr>
      <w:r w:rsidRPr="002D09F6">
        <w:rPr>
          <w:rFonts w:cs="Arial"/>
          <w:b/>
          <w:bCs/>
          <w:sz w:val="20"/>
          <w:szCs w:val="20"/>
        </w:rPr>
        <w:t xml:space="preserve">DEL GRUPO PARLAMENTARIO "GRAL. ANDRÉS S. VIESCA" </w:t>
      </w:r>
    </w:p>
    <w:p w:rsidR="00AB58BB" w:rsidRPr="002D09F6" w:rsidRDefault="00AB58BB" w:rsidP="00AB58BB">
      <w:pPr>
        <w:jc w:val="center"/>
        <w:rPr>
          <w:rFonts w:cs="Arial"/>
          <w:b/>
          <w:bCs/>
          <w:sz w:val="20"/>
          <w:szCs w:val="20"/>
        </w:rPr>
      </w:pPr>
      <w:r w:rsidRPr="002D09F6">
        <w:rPr>
          <w:rFonts w:cs="Arial"/>
          <w:b/>
          <w:bCs/>
          <w:sz w:val="20"/>
          <w:szCs w:val="20"/>
        </w:rPr>
        <w:t xml:space="preserve">DEL PARTIDO REVOLUCIONARIO INSTITUCIONAL. </w:t>
      </w:r>
    </w:p>
    <w:p w:rsidR="00AB58BB" w:rsidRPr="002D09F6" w:rsidRDefault="00AB58BB" w:rsidP="00AB58BB">
      <w:pPr>
        <w:jc w:val="center"/>
        <w:rPr>
          <w:rFonts w:cs="Arial"/>
          <w:b/>
          <w:bCs/>
          <w:sz w:val="20"/>
          <w:szCs w:val="20"/>
        </w:rPr>
      </w:pPr>
    </w:p>
    <w:p w:rsidR="00AB58BB" w:rsidRPr="00CB7FA4" w:rsidRDefault="00AB58BB" w:rsidP="00AB58BB">
      <w:pPr>
        <w:jc w:val="center"/>
        <w:rPr>
          <w:rFonts w:cs="Arial"/>
          <w:b/>
          <w:bCs/>
          <w:sz w:val="18"/>
          <w:szCs w:val="18"/>
        </w:rPr>
      </w:pPr>
      <w:r w:rsidRPr="00CB7FA4">
        <w:rPr>
          <w:rFonts w:cs="Arial"/>
          <w:b/>
          <w:bCs/>
          <w:sz w:val="18"/>
          <w:szCs w:val="18"/>
        </w:rPr>
        <w:t>CONJUNTAMENTE CON LAS DEMÁS DIPUTADAS Y LOS DIPUTADOS INTEGRANTES DEL GRUPO PARLAMENTARIO "GRAL. ANDRÉS S. VIESCA"</w:t>
      </w:r>
    </w:p>
    <w:p w:rsidR="00AB58BB" w:rsidRPr="00CB7FA4" w:rsidRDefault="00AB58BB" w:rsidP="00AB58BB">
      <w:pPr>
        <w:jc w:val="center"/>
        <w:rPr>
          <w:rFonts w:cs="Arial"/>
          <w:b/>
          <w:bCs/>
          <w:sz w:val="18"/>
          <w:szCs w:val="18"/>
        </w:rPr>
      </w:pPr>
      <w:r w:rsidRPr="00CB7FA4">
        <w:rPr>
          <w:rFonts w:cs="Arial"/>
          <w:b/>
          <w:bCs/>
          <w:sz w:val="18"/>
          <w:szCs w:val="18"/>
        </w:rPr>
        <w:t xml:space="preserve">DEL PARTIDO REVOLUCIONARIO INTITUCIONAL. </w:t>
      </w:r>
    </w:p>
    <w:p w:rsidR="00AB58BB" w:rsidRDefault="00AB58BB" w:rsidP="00AB58BB">
      <w:pPr>
        <w:jc w:val="center"/>
        <w:rPr>
          <w:rFonts w:cs="Arial"/>
          <w:b/>
          <w:bCs/>
          <w:sz w:val="18"/>
          <w:szCs w:val="18"/>
        </w:rPr>
      </w:pPr>
    </w:p>
    <w:p w:rsidR="00CB7FA4" w:rsidRPr="00CB7FA4" w:rsidRDefault="00CB7FA4" w:rsidP="00AB58BB">
      <w:pPr>
        <w:jc w:val="center"/>
        <w:rPr>
          <w:rFonts w:cs="Arial"/>
          <w:b/>
          <w:bCs/>
          <w:sz w:val="18"/>
          <w:szCs w:val="18"/>
        </w:rPr>
      </w:pPr>
    </w:p>
    <w:p w:rsidR="00AB58BB" w:rsidRPr="00CB7FA4" w:rsidRDefault="00AB58BB" w:rsidP="00AB58BB">
      <w:pPr>
        <w:rPr>
          <w:rFonts w:cs="Arial"/>
          <w:b/>
          <w:bCs/>
          <w:sz w:val="18"/>
          <w:szCs w:val="18"/>
        </w:rPr>
      </w:pPr>
      <w:r w:rsidRPr="00CB7FA4">
        <w:rPr>
          <w:rFonts w:cs="Arial"/>
          <w:b/>
          <w:bCs/>
          <w:sz w:val="18"/>
          <w:szCs w:val="18"/>
        </w:rPr>
        <w:t xml:space="preserve">DIP. MARÍA ESPERANZA CHAPA GARCÍA.  </w:t>
      </w:r>
      <w:r w:rsidRPr="00CB7FA4">
        <w:rPr>
          <w:rFonts w:cs="Arial"/>
          <w:b/>
          <w:bCs/>
          <w:sz w:val="18"/>
          <w:szCs w:val="18"/>
        </w:rPr>
        <w:tab/>
      </w:r>
      <w:r w:rsidRPr="00CB7FA4">
        <w:rPr>
          <w:rFonts w:cs="Arial"/>
          <w:b/>
          <w:bCs/>
          <w:sz w:val="18"/>
          <w:szCs w:val="18"/>
        </w:rPr>
        <w:tab/>
        <w:t>DIP. JOSEFINA GARZA BARRERA.</w:t>
      </w:r>
    </w:p>
    <w:p w:rsidR="00AB58BB" w:rsidRDefault="00AB58BB" w:rsidP="00AB58BB">
      <w:pPr>
        <w:jc w:val="center"/>
        <w:rPr>
          <w:rFonts w:cs="Arial"/>
          <w:b/>
          <w:bCs/>
          <w:sz w:val="18"/>
          <w:szCs w:val="18"/>
        </w:rPr>
      </w:pPr>
    </w:p>
    <w:p w:rsidR="00CB7FA4" w:rsidRPr="00CB7FA4" w:rsidRDefault="00CB7FA4" w:rsidP="00AB58BB">
      <w:pPr>
        <w:jc w:val="center"/>
        <w:rPr>
          <w:rFonts w:cs="Arial"/>
          <w:b/>
          <w:bCs/>
          <w:sz w:val="18"/>
          <w:szCs w:val="18"/>
        </w:rPr>
      </w:pPr>
    </w:p>
    <w:p w:rsidR="00AB58BB" w:rsidRPr="00CB7FA4" w:rsidRDefault="00AB58BB" w:rsidP="00AB58BB">
      <w:pPr>
        <w:rPr>
          <w:rFonts w:cs="Arial"/>
          <w:b/>
          <w:bCs/>
          <w:sz w:val="18"/>
          <w:szCs w:val="18"/>
        </w:rPr>
      </w:pPr>
      <w:r w:rsidRPr="00CB7FA4">
        <w:rPr>
          <w:rFonts w:cs="Arial"/>
          <w:b/>
          <w:bCs/>
          <w:sz w:val="18"/>
          <w:szCs w:val="18"/>
        </w:rPr>
        <w:t xml:space="preserve">DIP. JAIME BUENO ZERTUCHE.  </w:t>
      </w:r>
      <w:r w:rsidR="00CB7FA4">
        <w:rPr>
          <w:rFonts w:cs="Arial"/>
          <w:b/>
          <w:bCs/>
          <w:sz w:val="18"/>
          <w:szCs w:val="18"/>
        </w:rPr>
        <w:tab/>
      </w:r>
      <w:r w:rsidR="00CB7FA4">
        <w:rPr>
          <w:rFonts w:cs="Arial"/>
          <w:b/>
          <w:bCs/>
          <w:sz w:val="18"/>
          <w:szCs w:val="18"/>
        </w:rPr>
        <w:tab/>
      </w:r>
      <w:r w:rsidRPr="00CB7FA4">
        <w:rPr>
          <w:rFonts w:cs="Arial"/>
          <w:b/>
          <w:bCs/>
          <w:sz w:val="18"/>
          <w:szCs w:val="18"/>
        </w:rPr>
        <w:tab/>
      </w:r>
      <w:r w:rsidRPr="00CB7FA4">
        <w:rPr>
          <w:rFonts w:cs="Arial"/>
          <w:b/>
          <w:bCs/>
          <w:sz w:val="18"/>
          <w:szCs w:val="18"/>
        </w:rPr>
        <w:tab/>
        <w:t>DIP. LILIA ISABEL GUTIÉRREZ BURCIAGA.</w:t>
      </w:r>
    </w:p>
    <w:p w:rsidR="00AB58BB" w:rsidRDefault="00AB58BB" w:rsidP="00AB58BB">
      <w:pPr>
        <w:jc w:val="center"/>
        <w:rPr>
          <w:rFonts w:cs="Arial"/>
          <w:b/>
          <w:bCs/>
          <w:sz w:val="18"/>
          <w:szCs w:val="18"/>
        </w:rPr>
      </w:pPr>
    </w:p>
    <w:p w:rsidR="00CB7FA4" w:rsidRPr="00CB7FA4" w:rsidRDefault="00CB7FA4" w:rsidP="00AB58BB">
      <w:pPr>
        <w:jc w:val="center"/>
        <w:rPr>
          <w:rFonts w:cs="Arial"/>
          <w:b/>
          <w:bCs/>
          <w:sz w:val="18"/>
          <w:szCs w:val="18"/>
        </w:rPr>
      </w:pPr>
    </w:p>
    <w:p w:rsidR="00AB58BB" w:rsidRPr="00CB7FA4" w:rsidRDefault="00AB58BB" w:rsidP="00AB58BB">
      <w:pPr>
        <w:rPr>
          <w:rFonts w:cs="Arial"/>
          <w:b/>
          <w:bCs/>
          <w:sz w:val="18"/>
          <w:szCs w:val="18"/>
        </w:rPr>
      </w:pPr>
      <w:r w:rsidRPr="00CB7FA4">
        <w:rPr>
          <w:rFonts w:cs="Arial"/>
          <w:b/>
          <w:bCs/>
          <w:sz w:val="18"/>
          <w:szCs w:val="18"/>
        </w:rPr>
        <w:t>DIP. JESÚS ANDRÉS LOYA CARDONA.</w:t>
      </w:r>
      <w:r w:rsidRPr="00CB7FA4">
        <w:rPr>
          <w:rFonts w:cs="Arial"/>
          <w:b/>
          <w:bCs/>
          <w:sz w:val="18"/>
          <w:szCs w:val="18"/>
        </w:rPr>
        <w:tab/>
      </w:r>
      <w:r w:rsidR="00CB7FA4">
        <w:rPr>
          <w:rFonts w:cs="Arial"/>
          <w:b/>
          <w:bCs/>
          <w:sz w:val="18"/>
          <w:szCs w:val="18"/>
        </w:rPr>
        <w:tab/>
      </w:r>
      <w:r w:rsidR="00CB7FA4">
        <w:rPr>
          <w:rFonts w:cs="Arial"/>
          <w:b/>
          <w:bCs/>
          <w:sz w:val="18"/>
          <w:szCs w:val="18"/>
        </w:rPr>
        <w:tab/>
      </w:r>
      <w:r w:rsidRPr="00CB7FA4">
        <w:rPr>
          <w:rFonts w:cs="Arial"/>
          <w:b/>
          <w:bCs/>
          <w:sz w:val="18"/>
          <w:szCs w:val="18"/>
        </w:rPr>
        <w:t>DIP.  MARÍA DEL ROSARIO CONTRERAS PÉREZ.</w:t>
      </w:r>
    </w:p>
    <w:p w:rsidR="00AB58BB" w:rsidRDefault="00AB58BB" w:rsidP="00AB58BB">
      <w:pPr>
        <w:tabs>
          <w:tab w:val="left" w:pos="5280"/>
        </w:tabs>
        <w:jc w:val="left"/>
        <w:rPr>
          <w:rFonts w:cs="Arial"/>
          <w:b/>
          <w:bCs/>
          <w:sz w:val="18"/>
          <w:szCs w:val="18"/>
        </w:rPr>
      </w:pPr>
      <w:r w:rsidRPr="00CB7FA4">
        <w:rPr>
          <w:rFonts w:cs="Arial"/>
          <w:b/>
          <w:bCs/>
          <w:sz w:val="18"/>
          <w:szCs w:val="18"/>
        </w:rPr>
        <w:tab/>
      </w:r>
    </w:p>
    <w:p w:rsidR="00CB7FA4" w:rsidRPr="00CB7FA4" w:rsidRDefault="00CB7FA4" w:rsidP="00AB58BB">
      <w:pPr>
        <w:tabs>
          <w:tab w:val="left" w:pos="5280"/>
        </w:tabs>
        <w:jc w:val="left"/>
        <w:rPr>
          <w:rFonts w:cs="Arial"/>
          <w:b/>
          <w:bCs/>
          <w:sz w:val="18"/>
          <w:szCs w:val="18"/>
        </w:rPr>
      </w:pPr>
    </w:p>
    <w:p w:rsidR="00AB58BB" w:rsidRPr="00CB7FA4" w:rsidRDefault="00AB58BB" w:rsidP="00AB58BB">
      <w:pPr>
        <w:rPr>
          <w:rFonts w:cs="Arial"/>
          <w:b/>
          <w:bCs/>
          <w:sz w:val="18"/>
          <w:szCs w:val="18"/>
        </w:rPr>
      </w:pPr>
      <w:r w:rsidRPr="00CB7FA4">
        <w:rPr>
          <w:rFonts w:cs="Arial"/>
          <w:b/>
          <w:bCs/>
          <w:sz w:val="18"/>
          <w:szCs w:val="18"/>
        </w:rPr>
        <w:t xml:space="preserve">DIP. VERÓNICA BOREQUE MARTÍNEZ GONZÁLEZ.  </w:t>
      </w:r>
      <w:r w:rsidRPr="00CB7FA4">
        <w:rPr>
          <w:rFonts w:cs="Arial"/>
          <w:b/>
          <w:bCs/>
          <w:sz w:val="18"/>
          <w:szCs w:val="18"/>
        </w:rPr>
        <w:tab/>
        <w:t>DIP. JESÚS BERINO GRANADOS.</w:t>
      </w:r>
    </w:p>
    <w:p w:rsidR="00AB58BB" w:rsidRDefault="00AB58BB" w:rsidP="00AB58BB">
      <w:pPr>
        <w:tabs>
          <w:tab w:val="left" w:pos="5565"/>
        </w:tabs>
        <w:rPr>
          <w:rFonts w:cs="Arial"/>
          <w:b/>
          <w:bCs/>
          <w:sz w:val="18"/>
          <w:szCs w:val="18"/>
        </w:rPr>
      </w:pPr>
      <w:r w:rsidRPr="00CB7FA4">
        <w:rPr>
          <w:rFonts w:cs="Arial"/>
          <w:b/>
          <w:bCs/>
          <w:sz w:val="18"/>
          <w:szCs w:val="18"/>
        </w:rPr>
        <w:tab/>
      </w:r>
    </w:p>
    <w:p w:rsidR="00CB7FA4" w:rsidRPr="00CB7FA4" w:rsidRDefault="00CB7FA4" w:rsidP="00AB58BB">
      <w:pPr>
        <w:tabs>
          <w:tab w:val="left" w:pos="5565"/>
        </w:tabs>
        <w:rPr>
          <w:rFonts w:cs="Arial"/>
          <w:b/>
          <w:bCs/>
          <w:sz w:val="18"/>
          <w:szCs w:val="18"/>
        </w:rPr>
      </w:pPr>
    </w:p>
    <w:p w:rsidR="00AB58BB" w:rsidRPr="00CB7FA4" w:rsidRDefault="00AB58BB" w:rsidP="00AB58BB">
      <w:pPr>
        <w:jc w:val="center"/>
        <w:rPr>
          <w:rFonts w:cs="Arial"/>
          <w:b/>
          <w:bCs/>
          <w:sz w:val="18"/>
          <w:szCs w:val="18"/>
        </w:rPr>
      </w:pPr>
      <w:r w:rsidRPr="00CB7FA4">
        <w:rPr>
          <w:rFonts w:cs="Arial"/>
          <w:b/>
          <w:bCs/>
          <w:sz w:val="18"/>
          <w:szCs w:val="18"/>
        </w:rPr>
        <w:t>DIP. DIANA PATRICIA GONZÁLEZ SOTO.</w:t>
      </w:r>
    </w:p>
    <w:p w:rsidR="00AB58BB" w:rsidRPr="00CB7FA4" w:rsidRDefault="00AB58BB" w:rsidP="00AB58BB">
      <w:pPr>
        <w:jc w:val="center"/>
        <w:rPr>
          <w:rFonts w:cs="Arial"/>
          <w:b/>
          <w:bCs/>
          <w:sz w:val="18"/>
          <w:szCs w:val="18"/>
        </w:rPr>
      </w:pPr>
    </w:p>
    <w:p w:rsidR="00A1281E" w:rsidRDefault="00A1281E" w:rsidP="00304D99">
      <w:pPr>
        <w:spacing w:after="160" w:line="256" w:lineRule="auto"/>
        <w:rPr>
          <w:rFonts w:eastAsia="Calibri" w:cs="Arial"/>
          <w:bCs/>
          <w:sz w:val="20"/>
          <w:szCs w:val="20"/>
        </w:rPr>
      </w:pPr>
    </w:p>
    <w:p w:rsidR="00AB58BB" w:rsidRPr="002D09F6" w:rsidRDefault="00AB58BB" w:rsidP="00304D99">
      <w:pPr>
        <w:spacing w:after="160" w:line="256" w:lineRule="auto"/>
        <w:rPr>
          <w:rFonts w:eastAsia="Calibri" w:cs="Arial"/>
          <w:bCs/>
          <w:sz w:val="20"/>
          <w:szCs w:val="20"/>
        </w:rPr>
      </w:pPr>
      <w:r w:rsidRPr="002D09F6">
        <w:rPr>
          <w:rFonts w:eastAsia="Calibri" w:cs="Arial"/>
          <w:bCs/>
          <w:sz w:val="20"/>
          <w:szCs w:val="20"/>
        </w:rPr>
        <w:lastRenderedPageBreak/>
        <w:t xml:space="preserve">Es cuanto, Diputado Presidente. </w:t>
      </w:r>
    </w:p>
    <w:p w:rsidR="00AB58BB" w:rsidRPr="002D09F6" w:rsidRDefault="00AB58BB" w:rsidP="00304D99">
      <w:pPr>
        <w:rPr>
          <w:rFonts w:eastAsia="Calibri" w:cs="Arial"/>
          <w:b/>
          <w:bCs/>
          <w:sz w:val="20"/>
          <w:szCs w:val="20"/>
        </w:rPr>
      </w:pPr>
      <w:r w:rsidRPr="002D09F6">
        <w:rPr>
          <w:rFonts w:eastAsia="Calibri" w:cs="Arial"/>
          <w:b/>
          <w:bCs/>
          <w:sz w:val="20"/>
          <w:szCs w:val="20"/>
        </w:rPr>
        <w:t>Diputado Presidente Marcelo de Jesús Torres Cofiño:</w:t>
      </w:r>
    </w:p>
    <w:p w:rsidR="00AB58BB" w:rsidRPr="002D09F6" w:rsidRDefault="00AB58BB" w:rsidP="00304D99">
      <w:pPr>
        <w:rPr>
          <w:rFonts w:eastAsia="Calibri" w:cs="Arial"/>
          <w:b/>
          <w:bCs/>
          <w:sz w:val="20"/>
          <w:szCs w:val="20"/>
        </w:rPr>
      </w:pPr>
      <w:r w:rsidRPr="002D09F6">
        <w:rPr>
          <w:rFonts w:eastAsia="Calibri" w:cs="Arial"/>
          <w:bCs/>
          <w:sz w:val="20"/>
          <w:szCs w:val="20"/>
        </w:rPr>
        <w:t>Gracias Diputada</w:t>
      </w:r>
      <w:r w:rsidRPr="002D09F6">
        <w:rPr>
          <w:rFonts w:eastAsia="Calibri" w:cs="Arial"/>
          <w:b/>
          <w:bCs/>
          <w:sz w:val="20"/>
          <w:szCs w:val="20"/>
        </w:rPr>
        <w:t xml:space="preserve">. </w:t>
      </w:r>
    </w:p>
    <w:p w:rsidR="00304D99" w:rsidRPr="002D09F6" w:rsidRDefault="00304D99" w:rsidP="00304D99">
      <w:pPr>
        <w:rPr>
          <w:rFonts w:eastAsia="Calibri" w:cs="Arial"/>
          <w:b/>
          <w:bCs/>
          <w:sz w:val="20"/>
          <w:szCs w:val="20"/>
        </w:rPr>
      </w:pPr>
    </w:p>
    <w:p w:rsidR="00304D99" w:rsidRPr="002D09F6" w:rsidRDefault="00304D99" w:rsidP="00304D99">
      <w:pPr>
        <w:rPr>
          <w:rFonts w:eastAsia="Calibri" w:cs="Arial"/>
          <w:bCs/>
          <w:sz w:val="20"/>
          <w:szCs w:val="20"/>
        </w:rPr>
      </w:pPr>
      <w:r w:rsidRPr="002D09F6">
        <w:rPr>
          <w:rFonts w:eastAsia="Calibri" w:cs="Arial"/>
          <w:bCs/>
          <w:sz w:val="20"/>
          <w:szCs w:val="20"/>
        </w:rPr>
        <w:t>Se somete a votación la solicitud para que se considere de urgente y obvia resolución la proposición con Punto de Acuerdo que se acaba de leer.</w:t>
      </w:r>
    </w:p>
    <w:p w:rsidR="00304D99" w:rsidRPr="002D09F6" w:rsidRDefault="00304D99" w:rsidP="00304D99">
      <w:pPr>
        <w:rPr>
          <w:rFonts w:eastAsia="Calibri" w:cs="Arial"/>
          <w:bCs/>
          <w:sz w:val="20"/>
          <w:szCs w:val="20"/>
        </w:rPr>
      </w:pPr>
    </w:p>
    <w:p w:rsidR="00304D99" w:rsidRPr="002D09F6" w:rsidRDefault="00304D99" w:rsidP="00304D99">
      <w:pPr>
        <w:rPr>
          <w:rFonts w:eastAsia="Calibri" w:cs="Arial"/>
          <w:bCs/>
          <w:sz w:val="20"/>
          <w:szCs w:val="20"/>
        </w:rPr>
      </w:pPr>
      <w:r w:rsidRPr="002D09F6">
        <w:rPr>
          <w:rFonts w:eastAsia="Calibri" w:cs="Arial"/>
          <w:bCs/>
          <w:sz w:val="20"/>
          <w:szCs w:val="20"/>
        </w:rPr>
        <w:t xml:space="preserve">Por tanto, de la manera acostumbrada les pido lo manifiesten de esa manera. </w:t>
      </w:r>
    </w:p>
    <w:p w:rsidR="00304D99" w:rsidRPr="002D09F6" w:rsidRDefault="00304D99" w:rsidP="00304D99">
      <w:pPr>
        <w:rPr>
          <w:rFonts w:eastAsia="Calibri" w:cs="Arial"/>
          <w:bCs/>
          <w:sz w:val="20"/>
          <w:szCs w:val="20"/>
        </w:rPr>
      </w:pPr>
    </w:p>
    <w:p w:rsidR="00304D99" w:rsidRPr="002D09F6" w:rsidRDefault="00304D99" w:rsidP="00304D99">
      <w:pPr>
        <w:rPr>
          <w:rFonts w:eastAsia="Calibri" w:cs="Arial"/>
          <w:bCs/>
          <w:sz w:val="20"/>
          <w:szCs w:val="20"/>
        </w:rPr>
      </w:pPr>
      <w:r w:rsidRPr="002D09F6">
        <w:rPr>
          <w:rFonts w:eastAsia="Calibri" w:cs="Arial"/>
          <w:bCs/>
          <w:sz w:val="20"/>
          <w:szCs w:val="20"/>
        </w:rPr>
        <w:t xml:space="preserve">¿Quiénes esté a favor? ¿En contra? ¿En abstención? </w:t>
      </w:r>
    </w:p>
    <w:p w:rsidR="00304D99" w:rsidRPr="002D09F6" w:rsidRDefault="00304D99" w:rsidP="00304D99">
      <w:pPr>
        <w:rPr>
          <w:rFonts w:eastAsia="Calibri" w:cs="Arial"/>
          <w:bCs/>
          <w:sz w:val="20"/>
          <w:szCs w:val="20"/>
        </w:rPr>
      </w:pPr>
    </w:p>
    <w:p w:rsidR="00304D99" w:rsidRPr="002D09F6" w:rsidRDefault="00304D99" w:rsidP="00304D99">
      <w:pPr>
        <w:rPr>
          <w:rFonts w:eastAsia="Calibri" w:cs="Arial"/>
          <w:bCs/>
          <w:sz w:val="20"/>
          <w:szCs w:val="20"/>
        </w:rPr>
      </w:pPr>
      <w:r w:rsidRPr="002D09F6">
        <w:rPr>
          <w:rFonts w:eastAsia="Calibri" w:cs="Arial"/>
          <w:bCs/>
          <w:sz w:val="20"/>
          <w:szCs w:val="20"/>
        </w:rPr>
        <w:t xml:space="preserve">Gracias. </w:t>
      </w:r>
    </w:p>
    <w:p w:rsidR="00304D99" w:rsidRPr="002D09F6" w:rsidRDefault="00304D99" w:rsidP="00304D99">
      <w:pPr>
        <w:rPr>
          <w:rFonts w:eastAsia="Calibri" w:cs="Arial"/>
          <w:bCs/>
          <w:sz w:val="20"/>
          <w:szCs w:val="20"/>
        </w:rPr>
      </w:pPr>
    </w:p>
    <w:p w:rsidR="00304D99" w:rsidRPr="002D09F6" w:rsidRDefault="00304D99" w:rsidP="00304D99">
      <w:pPr>
        <w:rPr>
          <w:rFonts w:eastAsia="Calibri" w:cs="Arial"/>
          <w:b/>
          <w:bCs/>
          <w:sz w:val="20"/>
          <w:szCs w:val="20"/>
        </w:rPr>
      </w:pPr>
      <w:r w:rsidRPr="002D09F6">
        <w:rPr>
          <w:rFonts w:eastAsia="Calibri" w:cs="Arial"/>
          <w:b/>
          <w:bCs/>
          <w:sz w:val="20"/>
          <w:szCs w:val="20"/>
        </w:rPr>
        <w:t xml:space="preserve">El resultado de la votación es el siguiente: 21 votos a favor; 0 votos en contra y 0 abstenciones. </w:t>
      </w:r>
    </w:p>
    <w:p w:rsidR="00304D99" w:rsidRPr="002D09F6" w:rsidRDefault="00304D99" w:rsidP="00304D99">
      <w:pPr>
        <w:rPr>
          <w:rFonts w:eastAsia="Calibri" w:cs="Arial"/>
          <w:b/>
          <w:bCs/>
          <w:sz w:val="20"/>
          <w:szCs w:val="20"/>
        </w:rPr>
      </w:pPr>
    </w:p>
    <w:p w:rsidR="00304D99" w:rsidRPr="002D09F6" w:rsidRDefault="00304D99" w:rsidP="00304D99">
      <w:pPr>
        <w:rPr>
          <w:rFonts w:eastAsia="Calibri" w:cs="Arial"/>
          <w:bCs/>
          <w:sz w:val="20"/>
          <w:szCs w:val="20"/>
        </w:rPr>
      </w:pPr>
      <w:r w:rsidRPr="002D09F6">
        <w:rPr>
          <w:rFonts w:eastAsia="Calibri" w:cs="Arial"/>
          <w:bCs/>
          <w:sz w:val="20"/>
          <w:szCs w:val="20"/>
        </w:rPr>
        <w:t xml:space="preserve">Por tanto, se aprueba por unanimidad la solicitud para que la proposición que se dio a conocer sea considerada de urgente y obvia resolución. </w:t>
      </w:r>
    </w:p>
    <w:p w:rsidR="00304D99" w:rsidRPr="002D09F6" w:rsidRDefault="00304D99" w:rsidP="00304D99">
      <w:pPr>
        <w:rPr>
          <w:rFonts w:eastAsia="Calibri" w:cs="Arial"/>
          <w:bCs/>
          <w:sz w:val="20"/>
          <w:szCs w:val="20"/>
        </w:rPr>
      </w:pPr>
    </w:p>
    <w:p w:rsidR="00304D99" w:rsidRPr="002D09F6" w:rsidRDefault="00304D99" w:rsidP="00304D99">
      <w:pPr>
        <w:rPr>
          <w:rFonts w:eastAsia="Calibri" w:cs="Arial"/>
          <w:bCs/>
          <w:sz w:val="20"/>
          <w:szCs w:val="20"/>
        </w:rPr>
      </w:pPr>
      <w:r w:rsidRPr="002D09F6">
        <w:rPr>
          <w:rFonts w:eastAsia="Calibri" w:cs="Arial"/>
          <w:bCs/>
          <w:sz w:val="20"/>
          <w:szCs w:val="20"/>
        </w:rPr>
        <w:t xml:space="preserve">Se somete a consideración de las y los Diputados el Punto de Acuerdo contenido en la proposición.  Si alguien desea intervenir, sírvase indicarlo a fin de registrar su intervención. </w:t>
      </w:r>
    </w:p>
    <w:p w:rsidR="00304D99" w:rsidRPr="002D09F6" w:rsidRDefault="00304D99" w:rsidP="00304D99">
      <w:pPr>
        <w:rPr>
          <w:rFonts w:eastAsia="Calibri" w:cs="Arial"/>
          <w:bCs/>
          <w:sz w:val="20"/>
          <w:szCs w:val="20"/>
        </w:rPr>
      </w:pPr>
    </w:p>
    <w:p w:rsidR="00304D99" w:rsidRPr="002D09F6" w:rsidRDefault="00304D99" w:rsidP="00304D99">
      <w:pPr>
        <w:rPr>
          <w:rFonts w:eastAsia="Calibri" w:cs="Arial"/>
          <w:bCs/>
          <w:sz w:val="20"/>
          <w:szCs w:val="20"/>
        </w:rPr>
      </w:pPr>
      <w:r w:rsidRPr="002D09F6">
        <w:rPr>
          <w:rFonts w:eastAsia="Calibri" w:cs="Arial"/>
          <w:bCs/>
          <w:sz w:val="20"/>
          <w:szCs w:val="20"/>
        </w:rPr>
        <w:t xml:space="preserve">No habiendo intervenciones, procederemos a votar el Punto de Acuerdo que se sometió a consideración de la manera acostumbrada. </w:t>
      </w:r>
    </w:p>
    <w:p w:rsidR="00304D99" w:rsidRPr="002D09F6" w:rsidRDefault="00304D99" w:rsidP="00304D99">
      <w:pPr>
        <w:rPr>
          <w:rFonts w:eastAsia="Calibri" w:cs="Arial"/>
          <w:bCs/>
          <w:sz w:val="20"/>
          <w:szCs w:val="20"/>
        </w:rPr>
      </w:pPr>
    </w:p>
    <w:p w:rsidR="003727F8" w:rsidRPr="002D09F6" w:rsidRDefault="003727F8" w:rsidP="00304D99">
      <w:pPr>
        <w:rPr>
          <w:rFonts w:eastAsia="Calibri" w:cs="Arial"/>
          <w:bCs/>
          <w:sz w:val="20"/>
          <w:szCs w:val="20"/>
        </w:rPr>
      </w:pPr>
      <w:r w:rsidRPr="002D09F6">
        <w:rPr>
          <w:rFonts w:eastAsia="Calibri" w:cs="Arial"/>
          <w:bCs/>
          <w:sz w:val="20"/>
          <w:szCs w:val="20"/>
        </w:rPr>
        <w:t>¿</w:t>
      </w:r>
      <w:r w:rsidR="00304D99" w:rsidRPr="002D09F6">
        <w:rPr>
          <w:rFonts w:eastAsia="Calibri" w:cs="Arial"/>
          <w:bCs/>
          <w:sz w:val="20"/>
          <w:szCs w:val="20"/>
        </w:rPr>
        <w:t>Quiénes estén a favor del mismo</w:t>
      </w:r>
      <w:r w:rsidRPr="002D09F6">
        <w:rPr>
          <w:rFonts w:eastAsia="Calibri" w:cs="Arial"/>
          <w:bCs/>
          <w:sz w:val="20"/>
          <w:szCs w:val="20"/>
        </w:rPr>
        <w:t xml:space="preserve">? Gracias. ¿En abstención? ¿En contra? Gracias. </w:t>
      </w:r>
    </w:p>
    <w:p w:rsidR="003727F8" w:rsidRPr="002D09F6" w:rsidRDefault="003727F8" w:rsidP="00304D99">
      <w:pPr>
        <w:rPr>
          <w:rFonts w:eastAsia="Calibri" w:cs="Arial"/>
          <w:bCs/>
          <w:sz w:val="20"/>
          <w:szCs w:val="20"/>
        </w:rPr>
      </w:pPr>
    </w:p>
    <w:p w:rsidR="003727F8" w:rsidRPr="002D09F6" w:rsidRDefault="003727F8" w:rsidP="00304D99">
      <w:pPr>
        <w:rPr>
          <w:rFonts w:eastAsia="Calibri" w:cs="Arial"/>
          <w:b/>
          <w:bCs/>
          <w:sz w:val="20"/>
          <w:szCs w:val="20"/>
        </w:rPr>
      </w:pPr>
      <w:r w:rsidRPr="002D09F6">
        <w:rPr>
          <w:rFonts w:eastAsia="Calibri" w:cs="Arial"/>
          <w:b/>
          <w:bCs/>
          <w:sz w:val="20"/>
          <w:szCs w:val="20"/>
        </w:rPr>
        <w:t xml:space="preserve">El resultado de la votación es el siguiente: 22 votos a favor; 0 votos en contra y 0 abstenciones. </w:t>
      </w:r>
    </w:p>
    <w:p w:rsidR="003727F8" w:rsidRPr="002D09F6" w:rsidRDefault="003727F8" w:rsidP="00304D99">
      <w:pPr>
        <w:rPr>
          <w:rFonts w:eastAsia="Calibri" w:cs="Arial"/>
          <w:b/>
          <w:bCs/>
          <w:sz w:val="20"/>
          <w:szCs w:val="20"/>
        </w:rPr>
      </w:pPr>
    </w:p>
    <w:p w:rsidR="003727F8" w:rsidRPr="002D09F6" w:rsidRDefault="003727F8" w:rsidP="00304D99">
      <w:pPr>
        <w:rPr>
          <w:rFonts w:eastAsia="Calibri" w:cs="Arial"/>
          <w:bCs/>
          <w:sz w:val="20"/>
          <w:szCs w:val="20"/>
        </w:rPr>
      </w:pPr>
      <w:r w:rsidRPr="002D09F6">
        <w:rPr>
          <w:rFonts w:eastAsia="Calibri" w:cs="Arial"/>
          <w:bCs/>
          <w:sz w:val="20"/>
          <w:szCs w:val="20"/>
        </w:rPr>
        <w:t xml:space="preserve">Por tanto, se aprueba por unanimidad el Punto de Acuerdo que se puso a consideración en los términos en que fue planteado por lo que debe procederse a lo que corresponda. </w:t>
      </w:r>
    </w:p>
    <w:p w:rsidR="003727F8" w:rsidRPr="002D09F6" w:rsidRDefault="003727F8" w:rsidP="00304D99">
      <w:pPr>
        <w:rPr>
          <w:rFonts w:eastAsia="Calibri" w:cs="Arial"/>
          <w:bCs/>
          <w:sz w:val="20"/>
          <w:szCs w:val="20"/>
        </w:rPr>
      </w:pPr>
    </w:p>
    <w:p w:rsidR="003727F8" w:rsidRPr="002D09F6" w:rsidRDefault="003727F8" w:rsidP="003727F8">
      <w:pPr>
        <w:rPr>
          <w:rFonts w:eastAsia="Calibri" w:cs="Arial"/>
          <w:bCs/>
          <w:sz w:val="20"/>
          <w:szCs w:val="20"/>
        </w:rPr>
      </w:pPr>
      <w:r w:rsidRPr="002D09F6">
        <w:rPr>
          <w:rFonts w:eastAsia="Calibri" w:cs="Arial"/>
          <w:bCs/>
          <w:sz w:val="20"/>
          <w:szCs w:val="20"/>
        </w:rPr>
        <w:t>La Diputada Gabriela Garza, ha retirado el carácter de urgente y obvia a su proposición con Punto de Acuerdo consignado en el Punto 11 B, por tanto, se dispone que la misma sea inscrita debidamente en el Diario de los Debates y se turne a la Comisión d</w:t>
      </w:r>
      <w:r w:rsidR="006F5F6F" w:rsidRPr="002D09F6">
        <w:rPr>
          <w:rFonts w:eastAsia="Calibri" w:cs="Arial"/>
          <w:bCs/>
          <w:sz w:val="20"/>
          <w:szCs w:val="20"/>
        </w:rPr>
        <w:t xml:space="preserve">e Hacienda y Presupuesto para su análisis. </w:t>
      </w:r>
    </w:p>
    <w:p w:rsidR="003727F8" w:rsidRDefault="003727F8" w:rsidP="003727F8">
      <w:pPr>
        <w:rPr>
          <w:rFonts w:eastAsia="Calibri" w:cs="Arial"/>
          <w:bCs/>
          <w:sz w:val="20"/>
          <w:szCs w:val="20"/>
        </w:rPr>
      </w:pPr>
    </w:p>
    <w:p w:rsidR="00A1281E" w:rsidRDefault="00A1281E" w:rsidP="003727F8">
      <w:pPr>
        <w:rPr>
          <w:rFonts w:eastAsia="Calibri" w:cs="Arial"/>
          <w:bCs/>
          <w:sz w:val="20"/>
          <w:szCs w:val="20"/>
        </w:rPr>
      </w:pPr>
    </w:p>
    <w:p w:rsidR="00A1281E" w:rsidRDefault="00A1281E" w:rsidP="003727F8">
      <w:pPr>
        <w:rPr>
          <w:rFonts w:eastAsia="Calibri" w:cs="Arial"/>
          <w:bCs/>
          <w:sz w:val="20"/>
          <w:szCs w:val="20"/>
        </w:rPr>
      </w:pPr>
    </w:p>
    <w:p w:rsidR="00A1281E" w:rsidRDefault="00A1281E" w:rsidP="003727F8">
      <w:pPr>
        <w:rPr>
          <w:rFonts w:eastAsia="Calibri" w:cs="Arial"/>
          <w:bCs/>
          <w:sz w:val="20"/>
          <w:szCs w:val="20"/>
        </w:rPr>
      </w:pPr>
    </w:p>
    <w:p w:rsidR="00A1281E" w:rsidRPr="002D09F6" w:rsidRDefault="00A1281E" w:rsidP="003727F8">
      <w:pPr>
        <w:rPr>
          <w:rFonts w:eastAsia="Calibri" w:cs="Arial"/>
          <w:bCs/>
          <w:sz w:val="20"/>
          <w:szCs w:val="20"/>
        </w:rPr>
      </w:pPr>
    </w:p>
    <w:p w:rsidR="006C6211" w:rsidRPr="002D09F6" w:rsidRDefault="006C6211" w:rsidP="003727F8">
      <w:pPr>
        <w:rPr>
          <w:rFonts w:eastAsia="Calibri" w:cs="Arial"/>
          <w:bCs/>
          <w:sz w:val="20"/>
          <w:szCs w:val="20"/>
        </w:rPr>
      </w:pPr>
      <w:r w:rsidRPr="002D09F6">
        <w:rPr>
          <w:rFonts w:eastAsia="Arial" w:cs="Arial"/>
          <w:b/>
          <w:sz w:val="20"/>
          <w:szCs w:val="20"/>
          <w:lang w:val="es-ES" w:eastAsia="es-MX"/>
        </w:rPr>
        <w:t xml:space="preserve">H.  PLENO DEL H. CONGRESO DEL ESTADO  </w:t>
      </w:r>
    </w:p>
    <w:p w:rsidR="006C6211" w:rsidRPr="002D09F6" w:rsidRDefault="006C6211" w:rsidP="006C6211">
      <w:pPr>
        <w:spacing w:line="300" w:lineRule="auto"/>
        <w:rPr>
          <w:rFonts w:eastAsia="Arial" w:cs="Arial"/>
          <w:b/>
          <w:sz w:val="20"/>
          <w:szCs w:val="20"/>
          <w:lang w:val="es-ES" w:eastAsia="es-MX"/>
        </w:rPr>
      </w:pPr>
      <w:r w:rsidRPr="002D09F6">
        <w:rPr>
          <w:rFonts w:eastAsia="Arial" w:cs="Arial"/>
          <w:b/>
          <w:sz w:val="20"/>
          <w:szCs w:val="20"/>
          <w:lang w:val="es-ES" w:eastAsia="es-MX"/>
        </w:rPr>
        <w:t xml:space="preserve">DE COAHUILA DE ZARAGOZA. </w:t>
      </w:r>
    </w:p>
    <w:p w:rsidR="006C6211" w:rsidRPr="002D09F6" w:rsidRDefault="006C6211" w:rsidP="006C6211">
      <w:pPr>
        <w:spacing w:line="300" w:lineRule="auto"/>
        <w:rPr>
          <w:rFonts w:eastAsia="Arial" w:cs="Arial"/>
          <w:b/>
          <w:sz w:val="20"/>
          <w:szCs w:val="20"/>
          <w:lang w:val="es-ES" w:eastAsia="es-MX"/>
        </w:rPr>
      </w:pPr>
      <w:r w:rsidRPr="002D09F6">
        <w:rPr>
          <w:rFonts w:eastAsia="Arial" w:cs="Arial"/>
          <w:b/>
          <w:sz w:val="20"/>
          <w:szCs w:val="20"/>
          <w:lang w:val="es-ES" w:eastAsia="es-MX"/>
        </w:rPr>
        <w:t xml:space="preserve">PRESENTE. -  </w:t>
      </w:r>
    </w:p>
    <w:p w:rsidR="006C6211" w:rsidRPr="002D09F6" w:rsidRDefault="003727F8" w:rsidP="003727F8">
      <w:pPr>
        <w:spacing w:before="240"/>
        <w:rPr>
          <w:rFonts w:eastAsia="Arial" w:cs="Arial"/>
          <w:b/>
          <w:sz w:val="20"/>
          <w:szCs w:val="20"/>
          <w:lang w:val="es-ES" w:eastAsia="es-MX"/>
        </w:rPr>
      </w:pPr>
      <w:r w:rsidRPr="002D09F6">
        <w:rPr>
          <w:rFonts w:eastAsia="Arial" w:cs="Arial"/>
          <w:b/>
          <w:sz w:val="20"/>
          <w:szCs w:val="20"/>
          <w:lang w:val="es-ES" w:eastAsia="es-MX"/>
        </w:rPr>
        <w:t xml:space="preserve">PROPOSICIÓN CON PUNTO DE ACUERDO QUE PRESENTA LA DIPUTADA GABRIELA GARZA GALVÁN CONJUNTAMENTE CON LOS DIPUTADOS INTEGRANTES DEL GRUPO PARLAMENTARIO DEL PARTIDO ACCIÓN NACIONAL, CON OBJETO DE QUE ESTE H. CONGRESO DEL ESTADO DE COAHUILA DE ZARAGOZA EXHORTE A LA CÁMARA DE DIPUTADOS, A LAS COMISIONES DE A LA DIPUTADA PATRICIA TERRAZAS BACA, PRESIDENTA DE LA COMISIÓN DE HACIENDA Y CRÉDITO PÚBLICO Y AL DIPUTADO. ERASMO GONZÁLEZ ROBLEDO  PRESIDENTE DE LA COMISIÓN DE PRESUPUESTO Y CUENTA PÚBLICA, AL C. ANDRÉS MANUEL LÓPEZ OBRADOR </w:t>
      </w:r>
      <w:r w:rsidRPr="002D09F6">
        <w:rPr>
          <w:rFonts w:eastAsia="Arial" w:cs="Arial"/>
          <w:b/>
          <w:sz w:val="20"/>
          <w:szCs w:val="20"/>
          <w:lang w:val="es-ES" w:eastAsia="es-MX"/>
        </w:rPr>
        <w:lastRenderedPageBreak/>
        <w:t>PRESIDENTE DE LA REPUBLICA, AL C. ARTURO HERRERA GUTIÉRREZ SECRETARÍA DE HACIENDA Y CRÉDITO PÚBLICO (MÉXICO,) AL LIC. BLAS JOSÉ FLORES DÁVILA, SECRETARIO DE FINANZAS DEL ESTADO DE COAHUILA, PARA  QUE EN EL MES DE ENERO SE REALICEN LOS AJUSTES Y MODIFICACIONES A LOS MONTOS A ASIGNAR A LAS ENTIDADES FEDERATIVAS Y MUNICIPIOS DEL PAÍS EN 2021, EN TOTAL APEGO A LA LEY DE COORDINACIÓN FISCAL, CONSIDERANDO LOS RESULTADOS DEL CENSO POBLACIONAL 2020 DEL INEGI EN LAS FÓRMULAS DE DISTRIBUCIÓN DE RECURSOS FEDERALES A ENTIDADES FEDERATIVAS Y MUNICIPIOS EN EL PAÍS, QUE HABRÁN DE PUBLICARSE EN ENERO DEL 2021, Y PREPARAR EN SU MOMENTO LOS AJUSTES Y MODIFICACIONES A LAS LEY DE INGRESOS Y PRESUPUESTO DE EGRESOS, SEGÚN LA VARIACIÓN QUE SE DARÁ POR EL FACTOR DE POBLACIÓN; LO ANTERIOR CON BASE EN LA SIGUIENTE:</w:t>
      </w:r>
    </w:p>
    <w:p w:rsidR="006F5F6F" w:rsidRPr="002D09F6" w:rsidRDefault="006C6211" w:rsidP="006F5F6F">
      <w:pPr>
        <w:spacing w:before="240" w:line="300" w:lineRule="auto"/>
        <w:jc w:val="center"/>
        <w:rPr>
          <w:rFonts w:eastAsia="Arial" w:cs="Arial"/>
          <w:b/>
          <w:sz w:val="20"/>
          <w:szCs w:val="20"/>
          <w:lang w:val="es-ES" w:eastAsia="es-MX"/>
        </w:rPr>
      </w:pPr>
      <w:r w:rsidRPr="002D09F6">
        <w:rPr>
          <w:rFonts w:eastAsia="Arial" w:cs="Arial"/>
          <w:b/>
          <w:sz w:val="20"/>
          <w:szCs w:val="20"/>
          <w:lang w:val="es-ES" w:eastAsia="es-MX"/>
        </w:rPr>
        <w:t>Exposición de Motivos</w:t>
      </w:r>
      <w:r w:rsidR="006F5F6F" w:rsidRPr="002D09F6">
        <w:rPr>
          <w:rFonts w:eastAsia="Arial" w:cs="Arial"/>
          <w:b/>
          <w:sz w:val="20"/>
          <w:szCs w:val="20"/>
          <w:lang w:val="es-ES" w:eastAsia="es-MX"/>
        </w:rPr>
        <w:t>:</w:t>
      </w:r>
    </w:p>
    <w:p w:rsidR="006F5F6F" w:rsidRPr="002D09F6" w:rsidRDefault="006F5F6F" w:rsidP="006F5F6F">
      <w:pPr>
        <w:spacing w:before="240" w:line="300" w:lineRule="auto"/>
        <w:jc w:val="center"/>
        <w:rPr>
          <w:rFonts w:eastAsia="Arial" w:cs="Arial"/>
          <w:b/>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Actualmente el estado y los municipios ya han presentado al Congreso del Estado los proyectos de sus Leyes de Ingresos para el Ejercicio Fiscal 2021, pero en gran número los municipios y el estado han proyectado incrementos en los recursos de origen federal, sin embargo, con los ajustes negativos del Presupuesto de Egresos 2021, no se cumplirán las expectativas de ingresos.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Los diputados tenemos la obligación y facultad no solo de legislar, sino además a través de la fiscalización, ser el poder que vigila el adecuado gasto público, como representantes del pueblo es deber intrínseco de los diputados ser garantes del equilibrio de poderes, he acudido ante esta máxima Tribuna del Estado, ante este Honorable Congreso, buscando soluciones a los problemas que aquejan a nuestra entidad, y en el tema de las finanzas públicas de nuestro estado, a través de pronunciamientos,  puntos de acuerdo, y  mi participación activa en la comisión de Finanzas de este Congreso del estado a la cual pertenezco, en la cual  he sido insistente al señalar y observar el adecuado y legal uso de los recursos públicos.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Hace algunas semanas, el 28 de septiembre pasado, presente un punto de acuerdo para que las comisiones del Congreso de la Unión, así como el Presidente de la Republica, así como secretario de Hacienda, y en estado el Secretario de Finanzas, para que consideraran en el los indicadores de población para la distribución de los recursos federales a entidades y municipios en el país, los resultados del Censo Poblacional 2020 del INEGI en las fórmulas correspondientes para este fin.</w:t>
      </w:r>
    </w:p>
    <w:p w:rsidR="006F5F6F" w:rsidRPr="002D09F6" w:rsidRDefault="006F5F6F" w:rsidP="003727F8">
      <w:pPr>
        <w:rPr>
          <w:rFonts w:eastAsia="Arial" w:cs="Arial"/>
          <w:sz w:val="20"/>
          <w:szCs w:val="20"/>
          <w:lang w:val="es-ES" w:eastAsia="es-MX"/>
        </w:rPr>
      </w:pPr>
    </w:p>
    <w:p w:rsidR="006C6211" w:rsidRPr="002D09F6" w:rsidRDefault="006F5F6F" w:rsidP="003727F8">
      <w:pPr>
        <w:rPr>
          <w:rFonts w:eastAsia="Arial" w:cs="Arial"/>
          <w:sz w:val="20"/>
          <w:szCs w:val="20"/>
          <w:lang w:val="es-ES" w:eastAsia="es-MX"/>
        </w:rPr>
      </w:pPr>
      <w:r w:rsidRPr="002D09F6">
        <w:rPr>
          <w:rFonts w:eastAsia="Arial" w:cs="Arial"/>
          <w:sz w:val="20"/>
          <w:szCs w:val="20"/>
          <w:lang w:val="es-ES" w:eastAsia="es-MX"/>
        </w:rPr>
        <w:t>En ese P</w:t>
      </w:r>
      <w:r w:rsidR="006C6211" w:rsidRPr="002D09F6">
        <w:rPr>
          <w:rFonts w:eastAsia="Arial" w:cs="Arial"/>
          <w:sz w:val="20"/>
          <w:szCs w:val="20"/>
          <w:lang w:val="es-ES" w:eastAsia="es-MX"/>
        </w:rPr>
        <w:t>un</w:t>
      </w:r>
      <w:r w:rsidRPr="002D09F6">
        <w:rPr>
          <w:rFonts w:eastAsia="Arial" w:cs="Arial"/>
          <w:sz w:val="20"/>
          <w:szCs w:val="20"/>
          <w:lang w:val="es-ES" w:eastAsia="es-MX"/>
        </w:rPr>
        <w:t xml:space="preserve">to de Acuerdo establecimos que </w:t>
      </w:r>
      <w:r w:rsidR="006C6211" w:rsidRPr="002D09F6">
        <w:rPr>
          <w:rFonts w:eastAsia="Arial" w:cs="Arial"/>
          <w:sz w:val="20"/>
          <w:szCs w:val="20"/>
          <w:lang w:val="es-ES" w:eastAsia="es-MX"/>
        </w:rPr>
        <w:t>“Los datos oficiales de población son los que el INEGI presenta en los resultados de los Censos de Población, así como las Encuestas Intercensales, por periodos entre sí, de cinco años entre estos procesos estadísticos.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En el mes de noviembre, el INEGI publicara los resultados del Censo Poblacional 2020 en nuestro País, y según los resultados preliminares, el incremento nacional es del 6.91 por ciento, pero en nuestro estado, el incremento es por el orden del 8.93 por ciento, al pasar de 2 millones 954 mil 915 habitantes a 3 millones 218 mil 720 habitantes.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En nuestro estado, de los 38 municipios, solo 28 incrementarían su número de habitantes por arriba de la media estatal, por tanto, son los que, en proporción, recibirán más recursos en cuanto a las Participaciones y Aportaciones Federales que en promedio representa entre el 65 y 97 por ciento de sus ingresos totales, que amortiguaran en cierta medida, la reducción que presenta el gobierno federal en el paquete fiscal para el ejercicio 2021 en estas dos importantes fuentes de recursos.</w:t>
      </w: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Desafortunadamente, 10 municipios de nuestro estado se verán doblemente afectados, por la baja en su proporción poblacional, como por las reducciones presupuestales federales ya mencionadas.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Pero en el ámbito federal, en nuestro estado, debemos alzar la voz para que Igual que con los municipios de Coahuila, en un sentido estricto de justicia, los más de 40 mil millones de pesos que recibiremos en 2021, sea considerado los resultados del censo, de tal forma que en cierta medida, las finanzas estatales amorticen la afectación que el gobierno federal está llevando a cabo a nivel nacional contra las 32 entidades federativas, así como los más de 2 mil 450 municipios en el país por la reducción presupuestal de las Participaciones y Aportaciones federales.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El monto con que el estado y municipios se verían afectados, de no considerarse esta petición, rondaría al menos 400 millones de pesos.”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 xml:space="preserve">La situación y contexto ha cambiado radicalmente pues el INEGI, en voz del C. Julio Santaella, presidente del Instituto Nacional de Estadística y Geografía (Inegi) informó en comunicado realizado en Ciudad de México, el 13 de Julio del 2020, que los primeros resultados del Censo de Población y Vivienda 2020 serían publicados </w:t>
      </w:r>
      <w:r w:rsidRPr="002D09F6">
        <w:rPr>
          <w:rFonts w:eastAsia="Arial" w:cs="Arial"/>
          <w:b/>
          <w:sz w:val="20"/>
          <w:szCs w:val="20"/>
          <w:u w:val="single"/>
          <w:lang w:val="es-ES" w:eastAsia="es-MX"/>
        </w:rPr>
        <w:t xml:space="preserve">el 2 de diciembre </w:t>
      </w:r>
      <w:r w:rsidRPr="002D09F6">
        <w:rPr>
          <w:rFonts w:eastAsia="Arial" w:cs="Arial"/>
          <w:sz w:val="20"/>
          <w:szCs w:val="20"/>
          <w:lang w:val="es-ES" w:eastAsia="es-MX"/>
        </w:rPr>
        <w:t>a pesar de que por la pandemia del coronavirus SARS Cov-2.</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 xml:space="preserve">Esta situación permitía que este mismo año al tener los datos del censo, y haciendo hincapié que este factor es toral, medular e indispensable en la fórmula para la distribución adecuada de los recursos a estados y municipios. </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 xml:space="preserve">Legislatura en el momento de la publicación ya no estará en funciones Sin embargo el día 11 de noviembre, El Instituto Nacional de Estadística y Geografía </w:t>
      </w:r>
      <w:r w:rsidR="006F5F6F" w:rsidRPr="002D09F6">
        <w:rPr>
          <w:rFonts w:eastAsia="Arial" w:cs="Arial"/>
          <w:sz w:val="20"/>
          <w:szCs w:val="20"/>
          <w:lang w:val="es-ES" w:eastAsia="es-MX"/>
        </w:rPr>
        <w:t xml:space="preserve">(INEGI) </w:t>
      </w:r>
      <w:r w:rsidRPr="002D09F6">
        <w:rPr>
          <w:rFonts w:eastAsia="Arial" w:cs="Arial"/>
          <w:sz w:val="20"/>
          <w:szCs w:val="20"/>
          <w:lang w:val="es-ES" w:eastAsia="es-MX"/>
        </w:rPr>
        <w:t xml:space="preserve">difundió a través de un comunicado, que publicará hasta el </w:t>
      </w:r>
      <w:r w:rsidRPr="002D09F6">
        <w:rPr>
          <w:rFonts w:eastAsia="Arial" w:cs="Arial"/>
          <w:b/>
          <w:sz w:val="20"/>
          <w:szCs w:val="20"/>
          <w:u w:val="single"/>
          <w:lang w:val="es-ES" w:eastAsia="es-MX"/>
        </w:rPr>
        <w:t>25 de enero de 2021</w:t>
      </w:r>
      <w:r w:rsidRPr="002D09F6">
        <w:rPr>
          <w:rFonts w:eastAsia="Arial" w:cs="Arial"/>
          <w:sz w:val="20"/>
          <w:szCs w:val="20"/>
          <w:lang w:val="es-ES" w:eastAsia="es-MX"/>
        </w:rPr>
        <w:t xml:space="preserve"> los resultados básicos del Censo Nacional de Población y Vivienda 2020, debido a retrasos provocados por la epidemia de covid-19 en el país.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Originalmente, la Junta de Gobierno del</w:t>
      </w:r>
      <w:r w:rsidR="006F5F6F" w:rsidRPr="002D09F6">
        <w:rPr>
          <w:rFonts w:eastAsia="Arial" w:cs="Arial"/>
          <w:sz w:val="20"/>
          <w:szCs w:val="20"/>
          <w:lang w:val="es-ES" w:eastAsia="es-MX"/>
        </w:rPr>
        <w:t xml:space="preserve"> INEGI </w:t>
      </w:r>
      <w:r w:rsidRPr="002D09F6">
        <w:rPr>
          <w:rFonts w:eastAsia="Arial" w:cs="Arial"/>
          <w:sz w:val="20"/>
          <w:szCs w:val="20"/>
          <w:lang w:val="es-ES" w:eastAsia="es-MX"/>
        </w:rPr>
        <w:t>tenía contemplado difundir los primeros resultados el próximo 2 de diciembre, sin embargo, las afectaciones de la emergencia sanitaria por covid-19 ocasionaron la reprogramación de la etapa de Verificación del Operativo Censal y de las subsecuentes etapas en el procesamiento y análisis de la información, provocando un desfase en “el programa de trabajo del Censo y, por tanto, en la entrega de resultados”.</w:t>
      </w: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En un comunicado de prensa, el Instituto explicó que, luego de cuatro meses de paro de actividades, se reactivaron las etapas restantes del censo. La etapa de verificación ya concluyó y actualmente se lleva a cabo el procesamiento y análisis de información.</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Situación que afecta gravemente la economía y recursos, participaciones a Estados y Municipios, y que afecta absolutamente al estado de Coahuila</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En este momento, como ya la había mencionado en mi anterior intervención en esta tribuna por eso es importante exhortar al Secretario de Hacienda Arturo Herrera, al Lic. Blas José Flores Dávila, Secretario de Finanzas del Estado de Coahuila, al Congreso de la Unión a través de la Comisión de Presupuesto, que independientemente de considerar los montos definitivos a asignar a las Entidades Federativas y municipios del país en 2021, en total apego a La Ley de Coordinación Fiscal, se consideren los resultados del Censo Poblacional 2020 del INEGI en las fórmulas de distribución de recursos federales a entidades federativas y municipios en el país, que de no hacerlo, nuestro estado y municipios verían reducidos, todavía más sus ingresos, con lo que se limitaría de recursos para la ejecución de obras, programas y acciones para los, ahora, más de 3 millones 200 mil coahuilenses.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 xml:space="preserve">Pues es sumamente importante y vital, no privar a Coahuila y sus municipios de un Recurso que según las fórmulas y el factor población, habrán de incrementar en beneficio de los coahuilenses, o al menos amortizar los ajustes negativos, por lo que una vez publicado el 25 de enero, de forma inmediata se lleven </w:t>
      </w:r>
      <w:r w:rsidRPr="002D09F6">
        <w:rPr>
          <w:rFonts w:eastAsia="Arial" w:cs="Arial"/>
          <w:sz w:val="20"/>
          <w:szCs w:val="20"/>
          <w:lang w:val="es-ES" w:eastAsia="es-MX"/>
        </w:rPr>
        <w:lastRenderedPageBreak/>
        <w:t>a cabo los ajustes al presupuesto de egresos de la federación y ley de Ingresos tanto del Estado como de sus municipios.</w:t>
      </w:r>
    </w:p>
    <w:p w:rsidR="006F5F6F" w:rsidRPr="002D09F6" w:rsidRDefault="006F5F6F" w:rsidP="003727F8">
      <w:pPr>
        <w:rPr>
          <w:rFonts w:eastAsia="Arial" w:cs="Arial"/>
          <w:sz w:val="20"/>
          <w:szCs w:val="20"/>
          <w:lang w:val="es-ES" w:eastAsia="es-MX"/>
        </w:rPr>
      </w:pPr>
    </w:p>
    <w:p w:rsidR="006C6211" w:rsidRPr="002D09F6" w:rsidRDefault="006C6211" w:rsidP="003727F8">
      <w:pPr>
        <w:rPr>
          <w:rFonts w:eastAsia="Arial" w:cs="Arial"/>
          <w:sz w:val="20"/>
          <w:szCs w:val="20"/>
          <w:lang w:val="es-ES" w:eastAsia="es-MX"/>
        </w:rPr>
      </w:pPr>
      <w:r w:rsidRPr="002D09F6">
        <w:rPr>
          <w:rFonts w:eastAsia="Arial" w:cs="Arial"/>
          <w:sz w:val="20"/>
          <w:szCs w:val="20"/>
          <w:lang w:val="es-ES" w:eastAsia="es-MX"/>
        </w:rPr>
        <w:t>Es prioritario para el Estado que se lleve a cabo estas acciones de seguimiento y alzar la voz para que a Coahuila le entreguen el recurso que le corresponde, esta Legislatura del Congreso Libre y Soberano de Coahuila, al momento de la publicación del censo, ya no estará en funciones, sin embargo, debemos en este momento preparar y hacer frente, tomando las medidas pertinentes e ir preparando las modificaciones y ajustes legales para pugnar por una adecuada distribución de los recursos.</w:t>
      </w:r>
    </w:p>
    <w:p w:rsidR="006C6211" w:rsidRPr="002D09F6" w:rsidRDefault="006C6211" w:rsidP="003727F8">
      <w:pPr>
        <w:rPr>
          <w:rFonts w:eastAsia="Arial" w:cs="Arial"/>
          <w:sz w:val="20"/>
          <w:szCs w:val="20"/>
          <w:lang w:val="es-ES" w:eastAsia="es-MX"/>
        </w:rPr>
      </w:pPr>
    </w:p>
    <w:p w:rsidR="006C6211" w:rsidRPr="002D09F6" w:rsidRDefault="006C6211" w:rsidP="003727F8">
      <w:pPr>
        <w:rPr>
          <w:rFonts w:eastAsia="Times New Roman" w:cs="Times New Roman"/>
          <w:sz w:val="20"/>
          <w:szCs w:val="20"/>
          <w:lang w:eastAsia="es-ES"/>
        </w:rPr>
      </w:pPr>
      <w:r w:rsidRPr="002D09F6">
        <w:rPr>
          <w:sz w:val="20"/>
          <w:szCs w:val="20"/>
        </w:rPr>
        <w:t xml:space="preserve">Es por estas razones que con fundamento en lo dispuesto por los artículos </w:t>
      </w:r>
      <w:r w:rsidRPr="002D09F6">
        <w:rPr>
          <w:rFonts w:cs="Arial"/>
          <w:sz w:val="20"/>
          <w:szCs w:val="20"/>
        </w:rPr>
        <w:t>21 fracción VI, VII, 179, 180, 181, 182</w:t>
      </w:r>
      <w:r w:rsidRPr="002D09F6">
        <w:rPr>
          <w:sz w:val="20"/>
          <w:szCs w:val="20"/>
        </w:rPr>
        <w:t xml:space="preserve"> y demás relativos de la Ley Orgánica del Congreso del Estado Independiente, Libre y Soberano de Coahuila de Zaragoza, me permito presentar ante esta H. Pleno del Congreso del Estado, la siguiente:</w:t>
      </w:r>
    </w:p>
    <w:p w:rsidR="006C6211" w:rsidRPr="002D09F6" w:rsidRDefault="006C6211" w:rsidP="003727F8">
      <w:pPr>
        <w:rPr>
          <w:rFonts w:cs="Arial"/>
          <w:b/>
          <w:bCs/>
          <w:sz w:val="20"/>
          <w:szCs w:val="20"/>
        </w:rPr>
      </w:pPr>
    </w:p>
    <w:p w:rsidR="006C6211" w:rsidRPr="002D09F6" w:rsidRDefault="006C6211" w:rsidP="003727F8">
      <w:pPr>
        <w:jc w:val="center"/>
        <w:rPr>
          <w:rFonts w:cs="Times New Roman"/>
          <w:b/>
          <w:sz w:val="20"/>
          <w:szCs w:val="20"/>
        </w:rPr>
      </w:pPr>
      <w:r w:rsidRPr="002D09F6">
        <w:rPr>
          <w:b/>
          <w:sz w:val="20"/>
          <w:szCs w:val="20"/>
        </w:rPr>
        <w:t>PROPOSICIÓN CON PUNTO DE ACUERDO</w:t>
      </w:r>
    </w:p>
    <w:p w:rsidR="006C6211" w:rsidRPr="002D09F6" w:rsidRDefault="006C6211" w:rsidP="003727F8">
      <w:pPr>
        <w:jc w:val="center"/>
        <w:rPr>
          <w:b/>
          <w:sz w:val="20"/>
          <w:szCs w:val="20"/>
        </w:rPr>
      </w:pPr>
    </w:p>
    <w:p w:rsidR="006C6211" w:rsidRPr="002D09F6" w:rsidRDefault="006C6211" w:rsidP="003727F8">
      <w:pPr>
        <w:rPr>
          <w:sz w:val="20"/>
          <w:szCs w:val="20"/>
        </w:rPr>
      </w:pPr>
      <w:r w:rsidRPr="002D09F6">
        <w:rPr>
          <w:sz w:val="20"/>
          <w:szCs w:val="20"/>
        </w:rPr>
        <w:t>Misma que solicitamos sea turnado a las Comisiones Unidas de Hacienda y Presupuesto, para que de considerarlo procedente apruebe lo siguiente:</w:t>
      </w:r>
    </w:p>
    <w:p w:rsidR="006F5F6F" w:rsidRPr="002D09F6" w:rsidRDefault="006F5F6F" w:rsidP="003727F8">
      <w:pPr>
        <w:rPr>
          <w:sz w:val="20"/>
          <w:szCs w:val="20"/>
        </w:rPr>
      </w:pPr>
    </w:p>
    <w:p w:rsidR="006C6211" w:rsidRPr="002D09F6" w:rsidRDefault="006C6211" w:rsidP="003727F8">
      <w:pPr>
        <w:rPr>
          <w:rFonts w:eastAsia="Arial" w:cs="Arial"/>
          <w:b/>
          <w:sz w:val="20"/>
          <w:szCs w:val="20"/>
          <w:lang w:val="es-ES" w:eastAsia="es-MX"/>
        </w:rPr>
      </w:pPr>
      <w:r w:rsidRPr="002D09F6">
        <w:rPr>
          <w:rFonts w:eastAsia="Arial" w:cs="Arial"/>
          <w:b/>
          <w:sz w:val="20"/>
          <w:szCs w:val="20"/>
          <w:lang w:val="es-ES" w:eastAsia="es-MX"/>
        </w:rPr>
        <w:t>PRIMERO. - Se exhorte al Pleno de la Cámara de Diputados, a la Diputada Patricia Terrazas Baca, presidenta de la Comisión de Hacienda y Crédito Público y al Diputado. Erasmo González Robledo  presidente de la Comisión de Presupuesto y Cuenta Pública, al C. Andrés Manuel López Obrador presidente de la Republica, al C. Arturo Herrera Gutiérrez Secretaría de Hacienda y Crédito Público (México) para que independientemente de considerar los montos definitivos a asignar a las Entidades Federativas y municipios del país en 2021, en total apego a La Ley de Coordinación Fiscal, se consideren los resultados del Censo Poblacional 2020 del INEGI en las fórmulas de distribución de recursos federales a entidades fede</w:t>
      </w:r>
      <w:r w:rsidR="006F5F6F" w:rsidRPr="002D09F6">
        <w:rPr>
          <w:rFonts w:eastAsia="Arial" w:cs="Arial"/>
          <w:b/>
          <w:sz w:val="20"/>
          <w:szCs w:val="20"/>
          <w:lang w:val="es-ES" w:eastAsia="es-MX"/>
        </w:rPr>
        <w:t>rativas y municipios en el país.</w:t>
      </w:r>
    </w:p>
    <w:p w:rsidR="006F5F6F" w:rsidRPr="002D09F6" w:rsidRDefault="006F5F6F" w:rsidP="003727F8">
      <w:pPr>
        <w:rPr>
          <w:rFonts w:eastAsia="Arial" w:cs="Arial"/>
          <w:b/>
          <w:sz w:val="20"/>
          <w:szCs w:val="20"/>
          <w:lang w:val="es-ES" w:eastAsia="es-MX"/>
        </w:rPr>
      </w:pPr>
    </w:p>
    <w:p w:rsidR="006C6211" w:rsidRPr="002D09F6" w:rsidRDefault="006C6211" w:rsidP="003727F8">
      <w:pPr>
        <w:rPr>
          <w:rFonts w:eastAsia="Arial" w:cs="Arial"/>
          <w:b/>
          <w:sz w:val="20"/>
          <w:szCs w:val="20"/>
          <w:lang w:val="es-ES" w:eastAsia="es-MX"/>
        </w:rPr>
      </w:pPr>
      <w:r w:rsidRPr="002D09F6">
        <w:rPr>
          <w:rFonts w:eastAsia="Arial" w:cs="Arial"/>
          <w:b/>
          <w:sz w:val="20"/>
          <w:szCs w:val="20"/>
          <w:lang w:val="es-ES" w:eastAsia="es-MX"/>
        </w:rPr>
        <w:t>SEGUNDO.- Se exhorte al Lic. Blas José Flores Dávila, Secretario de Finanzas del Estado de Coahuila, para  que considere en los montos definitivos a asignar Coahuila y sus municipios en 2021,  total apego a La Ley de Coordinación Fiscal, los resultados del Censo Poblacional 2020 del INEGI en las fórmulas de distribución de recursos federales a Coahuila y sus 38 municipios, que habrán de publicarse en enero del 2021, y preparar en su momento los ajustes y modificaciones a las ley de ingresos y presupuesto de egresos, según la variación que se dará por el factor de población.</w:t>
      </w:r>
    </w:p>
    <w:p w:rsidR="006C6211" w:rsidRPr="002D09F6" w:rsidRDefault="006C6211" w:rsidP="003727F8">
      <w:pPr>
        <w:rPr>
          <w:rFonts w:eastAsia="Calibri" w:cs="Arial"/>
          <w:b/>
          <w:sz w:val="20"/>
          <w:szCs w:val="20"/>
        </w:rPr>
      </w:pPr>
    </w:p>
    <w:p w:rsidR="006C6211" w:rsidRPr="002D09F6" w:rsidRDefault="006C6211" w:rsidP="003727F8">
      <w:pPr>
        <w:rPr>
          <w:rFonts w:eastAsia="Calibri" w:cs="Arial"/>
          <w:b/>
          <w:sz w:val="20"/>
          <w:szCs w:val="20"/>
        </w:rPr>
      </w:pPr>
    </w:p>
    <w:p w:rsidR="006C6211" w:rsidRPr="002D09F6" w:rsidRDefault="006C6211" w:rsidP="003727F8">
      <w:pPr>
        <w:rPr>
          <w:rFonts w:eastAsia="Calibri" w:cs="Arial"/>
          <w:b/>
          <w:sz w:val="20"/>
          <w:szCs w:val="20"/>
        </w:rPr>
      </w:pPr>
      <w:r w:rsidRPr="002D09F6">
        <w:rPr>
          <w:rFonts w:eastAsia="Calibri" w:cs="Arial"/>
          <w:b/>
          <w:sz w:val="20"/>
          <w:szCs w:val="20"/>
        </w:rPr>
        <w:t xml:space="preserve">Fundamos esta petición en los artículos 21, Fracción VI, 179, 180 y 182 de La Ley Orgánica del Congreso del Estado de Coahuila de Zaragoza.  </w:t>
      </w:r>
    </w:p>
    <w:p w:rsidR="006C6211" w:rsidRPr="002D09F6" w:rsidRDefault="006C6211" w:rsidP="006C6211">
      <w:pPr>
        <w:spacing w:line="276" w:lineRule="auto"/>
        <w:rPr>
          <w:rFonts w:eastAsia="Calibri" w:cs="Arial"/>
          <w:b/>
          <w:sz w:val="20"/>
          <w:szCs w:val="20"/>
        </w:rPr>
      </w:pPr>
    </w:p>
    <w:p w:rsidR="006C6211" w:rsidRPr="002D09F6" w:rsidRDefault="006C6211" w:rsidP="006C6211">
      <w:pPr>
        <w:spacing w:line="276" w:lineRule="auto"/>
        <w:jc w:val="center"/>
        <w:rPr>
          <w:rFonts w:eastAsia="Calibri" w:cs="Arial"/>
          <w:b/>
          <w:sz w:val="20"/>
          <w:szCs w:val="20"/>
        </w:rPr>
      </w:pPr>
      <w:r w:rsidRPr="002D09F6">
        <w:rPr>
          <w:rFonts w:eastAsia="Calibri" w:cs="Arial"/>
          <w:b/>
          <w:sz w:val="20"/>
          <w:szCs w:val="20"/>
        </w:rPr>
        <w:t>ATENTAMENTE</w:t>
      </w:r>
    </w:p>
    <w:p w:rsidR="006C6211" w:rsidRPr="002D09F6" w:rsidRDefault="006C6211" w:rsidP="006C6211">
      <w:pPr>
        <w:spacing w:line="276" w:lineRule="auto"/>
        <w:jc w:val="center"/>
        <w:rPr>
          <w:rFonts w:eastAsia="Calibri" w:cs="Arial"/>
          <w:b/>
          <w:sz w:val="20"/>
          <w:szCs w:val="20"/>
        </w:rPr>
      </w:pPr>
      <w:r w:rsidRPr="002D09F6">
        <w:rPr>
          <w:rFonts w:eastAsia="Calibri" w:cs="Arial"/>
          <w:b/>
          <w:sz w:val="20"/>
          <w:szCs w:val="20"/>
        </w:rPr>
        <w:t>“POR UNA PATRIA ORDENADA Y GENEROSA Y UNA VIDA MEJOR Y MÁS DIGNA PARA TODOS”</w:t>
      </w:r>
    </w:p>
    <w:p w:rsidR="006C6211" w:rsidRPr="002D09F6" w:rsidRDefault="006C6211" w:rsidP="006C6211">
      <w:pPr>
        <w:spacing w:line="276" w:lineRule="auto"/>
        <w:jc w:val="center"/>
        <w:rPr>
          <w:rFonts w:eastAsia="Calibri" w:cs="Arial"/>
          <w:b/>
          <w:sz w:val="20"/>
          <w:szCs w:val="20"/>
        </w:rPr>
      </w:pPr>
    </w:p>
    <w:p w:rsidR="006C6211" w:rsidRPr="002D09F6" w:rsidRDefault="006C6211" w:rsidP="006C6211">
      <w:pPr>
        <w:spacing w:line="276" w:lineRule="auto"/>
        <w:jc w:val="center"/>
        <w:rPr>
          <w:rFonts w:eastAsia="Calibri" w:cs="Arial"/>
          <w:b/>
          <w:sz w:val="20"/>
          <w:szCs w:val="20"/>
        </w:rPr>
      </w:pPr>
      <w:r w:rsidRPr="002D09F6">
        <w:rPr>
          <w:rFonts w:eastAsia="Calibri" w:cs="Arial"/>
          <w:b/>
          <w:sz w:val="20"/>
          <w:szCs w:val="20"/>
        </w:rPr>
        <w:t>POR EL GRUPO PARLAMENTARIO “DEL PARTIDO ACCIÓN NACIONAL”</w:t>
      </w:r>
    </w:p>
    <w:p w:rsidR="006C6211" w:rsidRPr="002D09F6" w:rsidRDefault="006C6211" w:rsidP="006C6211">
      <w:pPr>
        <w:spacing w:line="276" w:lineRule="auto"/>
        <w:jc w:val="center"/>
        <w:rPr>
          <w:rFonts w:eastAsia="Calibri" w:cs="Arial"/>
          <w:b/>
          <w:sz w:val="20"/>
          <w:szCs w:val="20"/>
        </w:rPr>
      </w:pPr>
    </w:p>
    <w:p w:rsidR="006C6211" w:rsidRPr="002D09F6" w:rsidRDefault="006C6211" w:rsidP="006C6211">
      <w:pPr>
        <w:spacing w:line="276" w:lineRule="auto"/>
        <w:jc w:val="center"/>
        <w:rPr>
          <w:rFonts w:eastAsia="Calibri" w:cs="Arial"/>
          <w:b/>
          <w:sz w:val="20"/>
          <w:szCs w:val="20"/>
        </w:rPr>
      </w:pPr>
      <w:r w:rsidRPr="002D09F6">
        <w:rPr>
          <w:rFonts w:eastAsia="Calibri" w:cs="Arial"/>
          <w:b/>
          <w:sz w:val="20"/>
          <w:szCs w:val="20"/>
        </w:rPr>
        <w:t>Saltillo, Coahuila a 18 de noviembre de 2020</w:t>
      </w:r>
    </w:p>
    <w:p w:rsidR="006C6211" w:rsidRPr="002D09F6" w:rsidRDefault="006C6211" w:rsidP="006C6211">
      <w:pPr>
        <w:spacing w:line="276" w:lineRule="auto"/>
        <w:jc w:val="center"/>
        <w:rPr>
          <w:rFonts w:eastAsia="Calibri" w:cs="Arial"/>
          <w:sz w:val="20"/>
          <w:szCs w:val="20"/>
        </w:rPr>
      </w:pPr>
    </w:p>
    <w:p w:rsidR="003727F8" w:rsidRPr="002D09F6" w:rsidRDefault="003727F8" w:rsidP="003727F8">
      <w:pPr>
        <w:jc w:val="center"/>
        <w:rPr>
          <w:rFonts w:eastAsia="Times New Roman" w:cs="Arial"/>
          <w:sz w:val="20"/>
          <w:szCs w:val="20"/>
          <w:lang w:eastAsia="es-ES"/>
        </w:rPr>
      </w:pPr>
      <w:r w:rsidRPr="002D09F6">
        <w:rPr>
          <w:rFonts w:eastAsia="Times New Roman" w:cs="Arial"/>
          <w:b/>
          <w:sz w:val="20"/>
          <w:szCs w:val="20"/>
          <w:lang w:eastAsia="es-ES"/>
        </w:rPr>
        <w:t>DIP. GABRIELA ZAPOPAN GARZA GALVÁN.</w:t>
      </w:r>
    </w:p>
    <w:p w:rsidR="003727F8" w:rsidRPr="002D09F6" w:rsidRDefault="003727F8" w:rsidP="003727F8">
      <w:pPr>
        <w:tabs>
          <w:tab w:val="left" w:pos="5056"/>
        </w:tabs>
        <w:jc w:val="center"/>
        <w:rPr>
          <w:rFonts w:eastAsia="Times New Roman" w:cs="Arial"/>
          <w:b/>
          <w:sz w:val="20"/>
          <w:szCs w:val="20"/>
          <w:lang w:eastAsia="es-ES"/>
        </w:rPr>
      </w:pPr>
    </w:p>
    <w:p w:rsidR="003727F8" w:rsidRPr="002D09F6" w:rsidRDefault="003727F8" w:rsidP="003727F8">
      <w:pPr>
        <w:tabs>
          <w:tab w:val="left" w:pos="5056"/>
        </w:tabs>
        <w:rPr>
          <w:rFonts w:eastAsia="Times New Roman" w:cs="Arial"/>
          <w:b/>
          <w:sz w:val="20"/>
          <w:szCs w:val="20"/>
          <w:lang w:eastAsia="es-ES"/>
        </w:rPr>
      </w:pPr>
    </w:p>
    <w:p w:rsidR="003727F8" w:rsidRPr="006764D0" w:rsidRDefault="003727F8" w:rsidP="003727F8">
      <w:pPr>
        <w:tabs>
          <w:tab w:val="left" w:pos="5056"/>
        </w:tabs>
        <w:rPr>
          <w:rFonts w:eastAsia="Times New Roman" w:cs="Arial"/>
          <w:b/>
          <w:sz w:val="18"/>
          <w:szCs w:val="18"/>
          <w:lang w:eastAsia="es-ES"/>
        </w:rPr>
      </w:pPr>
      <w:r w:rsidRPr="006764D0">
        <w:rPr>
          <w:rFonts w:eastAsia="Times New Roman" w:cs="Arial"/>
          <w:b/>
          <w:sz w:val="18"/>
          <w:szCs w:val="18"/>
          <w:lang w:eastAsia="es-ES"/>
        </w:rPr>
        <w:t>DIP. GERARDO ABRAHAM AGUADO GÓMEZ.</w:t>
      </w:r>
      <w:r w:rsidRPr="006764D0">
        <w:rPr>
          <w:rFonts w:eastAsia="Times New Roman" w:cs="Arial"/>
          <w:b/>
          <w:sz w:val="18"/>
          <w:szCs w:val="18"/>
          <w:lang w:eastAsia="es-ES"/>
        </w:rPr>
        <w:tab/>
        <w:t>DIP. MARIA EUGENIA CÁZARES MARTINEZ</w:t>
      </w:r>
    </w:p>
    <w:p w:rsidR="003727F8" w:rsidRPr="006764D0" w:rsidRDefault="003727F8" w:rsidP="003727F8">
      <w:pPr>
        <w:tabs>
          <w:tab w:val="left" w:pos="5056"/>
        </w:tabs>
        <w:rPr>
          <w:rFonts w:eastAsia="Times New Roman" w:cs="Arial"/>
          <w:b/>
          <w:sz w:val="18"/>
          <w:szCs w:val="18"/>
          <w:lang w:eastAsia="es-ES"/>
        </w:rPr>
      </w:pPr>
    </w:p>
    <w:p w:rsidR="003727F8" w:rsidRPr="006764D0" w:rsidRDefault="003727F8" w:rsidP="003727F8">
      <w:pPr>
        <w:tabs>
          <w:tab w:val="left" w:pos="5056"/>
        </w:tabs>
        <w:rPr>
          <w:rFonts w:eastAsia="Times New Roman" w:cs="Arial"/>
          <w:b/>
          <w:sz w:val="18"/>
          <w:szCs w:val="18"/>
          <w:lang w:eastAsia="es-ES"/>
        </w:rPr>
      </w:pPr>
    </w:p>
    <w:p w:rsidR="003727F8" w:rsidRPr="006764D0" w:rsidRDefault="003727F8" w:rsidP="003727F8">
      <w:pPr>
        <w:tabs>
          <w:tab w:val="left" w:pos="5056"/>
        </w:tabs>
        <w:ind w:right="-518"/>
        <w:rPr>
          <w:rFonts w:eastAsia="Times New Roman" w:cs="Arial"/>
          <w:b/>
          <w:sz w:val="18"/>
          <w:szCs w:val="18"/>
          <w:lang w:eastAsia="es-ES"/>
        </w:rPr>
      </w:pPr>
    </w:p>
    <w:p w:rsidR="003727F8" w:rsidRPr="006764D0" w:rsidRDefault="003727F8" w:rsidP="003727F8">
      <w:pPr>
        <w:tabs>
          <w:tab w:val="left" w:pos="5056"/>
        </w:tabs>
        <w:ind w:right="-518"/>
        <w:rPr>
          <w:rFonts w:eastAsia="Times New Roman" w:cs="Arial"/>
          <w:b/>
          <w:sz w:val="18"/>
          <w:szCs w:val="18"/>
          <w:lang w:eastAsia="es-ES"/>
        </w:rPr>
      </w:pPr>
      <w:r w:rsidRPr="006764D0">
        <w:rPr>
          <w:rFonts w:eastAsia="Times New Roman" w:cs="Arial"/>
          <w:b/>
          <w:sz w:val="18"/>
          <w:szCs w:val="18"/>
          <w:lang w:eastAsia="es-ES"/>
        </w:rPr>
        <w:t>DIP. BLANCA EPPEN CANALES                                               DIP. FERNANDO IZAGUIRRE VALDES</w:t>
      </w:r>
    </w:p>
    <w:p w:rsidR="003727F8" w:rsidRPr="006764D0" w:rsidRDefault="003727F8" w:rsidP="003727F8">
      <w:pPr>
        <w:tabs>
          <w:tab w:val="left" w:pos="5056"/>
        </w:tabs>
        <w:rPr>
          <w:rFonts w:eastAsia="Times New Roman" w:cs="Arial"/>
          <w:b/>
          <w:sz w:val="18"/>
          <w:szCs w:val="18"/>
          <w:lang w:eastAsia="es-ES"/>
        </w:rPr>
      </w:pPr>
    </w:p>
    <w:p w:rsidR="006F5F6F" w:rsidRPr="006764D0" w:rsidRDefault="006F5F6F" w:rsidP="003727F8">
      <w:pPr>
        <w:tabs>
          <w:tab w:val="left" w:pos="5056"/>
        </w:tabs>
        <w:rPr>
          <w:rFonts w:eastAsia="Times New Roman" w:cs="Arial"/>
          <w:b/>
          <w:sz w:val="18"/>
          <w:szCs w:val="18"/>
          <w:lang w:eastAsia="es-ES"/>
        </w:rPr>
      </w:pPr>
    </w:p>
    <w:p w:rsidR="003727F8" w:rsidRPr="006764D0" w:rsidRDefault="003727F8" w:rsidP="003727F8">
      <w:pPr>
        <w:tabs>
          <w:tab w:val="left" w:pos="5056"/>
        </w:tabs>
        <w:rPr>
          <w:rFonts w:eastAsia="Times New Roman" w:cs="Arial"/>
          <w:b/>
          <w:sz w:val="18"/>
          <w:szCs w:val="18"/>
          <w:lang w:eastAsia="es-ES"/>
        </w:rPr>
      </w:pPr>
      <w:r w:rsidRPr="006764D0">
        <w:rPr>
          <w:rFonts w:eastAsia="Times New Roman" w:cs="Arial"/>
          <w:b/>
          <w:sz w:val="18"/>
          <w:szCs w:val="18"/>
          <w:lang w:eastAsia="es-ES"/>
        </w:rPr>
        <w:t>D</w:t>
      </w:r>
      <w:r w:rsidR="006F5F6F" w:rsidRPr="006764D0">
        <w:rPr>
          <w:rFonts w:eastAsia="Times New Roman" w:cs="Arial"/>
          <w:b/>
          <w:sz w:val="18"/>
          <w:szCs w:val="18"/>
          <w:lang w:eastAsia="es-ES"/>
        </w:rPr>
        <w:t xml:space="preserve">IP. ROSA NILDA GONZALEZ NORIEGA.                           </w:t>
      </w:r>
      <w:r w:rsidRPr="006764D0">
        <w:rPr>
          <w:rFonts w:eastAsia="Times New Roman" w:cs="Arial"/>
          <w:b/>
          <w:sz w:val="18"/>
          <w:szCs w:val="18"/>
          <w:lang w:eastAsia="es-ES"/>
        </w:rPr>
        <w:t xml:space="preserve">DIP. </w:t>
      </w:r>
      <w:r w:rsidR="006F5F6F" w:rsidRPr="006764D0">
        <w:rPr>
          <w:rFonts w:eastAsia="Times New Roman" w:cs="Arial"/>
          <w:b/>
          <w:sz w:val="18"/>
          <w:szCs w:val="18"/>
          <w:lang w:eastAsia="es-ES"/>
        </w:rPr>
        <w:t>MARCELO DE JESÚS TORRES COFIÑO.</w:t>
      </w:r>
    </w:p>
    <w:p w:rsidR="003727F8" w:rsidRPr="006764D0" w:rsidRDefault="003727F8" w:rsidP="003727F8">
      <w:pPr>
        <w:tabs>
          <w:tab w:val="left" w:pos="5056"/>
        </w:tabs>
        <w:rPr>
          <w:rFonts w:eastAsia="Times New Roman" w:cs="Arial"/>
          <w:b/>
          <w:sz w:val="18"/>
          <w:szCs w:val="18"/>
          <w:lang w:eastAsia="es-ES"/>
        </w:rPr>
      </w:pPr>
    </w:p>
    <w:p w:rsidR="003727F8" w:rsidRPr="006764D0" w:rsidRDefault="003727F8" w:rsidP="003727F8">
      <w:pPr>
        <w:tabs>
          <w:tab w:val="left" w:pos="5056"/>
        </w:tabs>
        <w:rPr>
          <w:rFonts w:eastAsia="Times New Roman" w:cs="Arial"/>
          <w:b/>
          <w:sz w:val="18"/>
          <w:szCs w:val="18"/>
          <w:lang w:eastAsia="es-ES"/>
        </w:rPr>
      </w:pPr>
    </w:p>
    <w:p w:rsidR="003727F8" w:rsidRPr="006764D0" w:rsidRDefault="003727F8" w:rsidP="003727F8">
      <w:pPr>
        <w:tabs>
          <w:tab w:val="left" w:pos="5056"/>
        </w:tabs>
        <w:rPr>
          <w:rFonts w:eastAsia="Times New Roman" w:cs="Arial"/>
          <w:b/>
          <w:sz w:val="18"/>
          <w:szCs w:val="18"/>
          <w:lang w:eastAsia="es-ES"/>
        </w:rPr>
      </w:pPr>
    </w:p>
    <w:p w:rsidR="003727F8" w:rsidRPr="006764D0" w:rsidRDefault="003727F8" w:rsidP="003727F8">
      <w:pPr>
        <w:tabs>
          <w:tab w:val="left" w:pos="5056"/>
        </w:tabs>
        <w:rPr>
          <w:rFonts w:eastAsia="Times New Roman" w:cs="Arial"/>
          <w:b/>
          <w:sz w:val="18"/>
          <w:szCs w:val="18"/>
          <w:lang w:eastAsia="es-ES"/>
        </w:rPr>
      </w:pPr>
      <w:r w:rsidRPr="006764D0">
        <w:rPr>
          <w:rFonts w:eastAsia="Times New Roman" w:cs="Arial"/>
          <w:b/>
          <w:sz w:val="18"/>
          <w:szCs w:val="18"/>
          <w:lang w:eastAsia="es-ES"/>
        </w:rPr>
        <w:t>DIP. JUAN ANTONIO GARCÍA VILLA                                     DIP. JUAN CARLOS GUERRA LÓPEZ NEGRETE.</w:t>
      </w:r>
    </w:p>
    <w:p w:rsidR="003727F8" w:rsidRPr="006764D0" w:rsidRDefault="003727F8" w:rsidP="003727F8">
      <w:pPr>
        <w:tabs>
          <w:tab w:val="left" w:pos="5056"/>
        </w:tabs>
        <w:rPr>
          <w:rFonts w:eastAsia="Times New Roman" w:cs="Arial"/>
          <w:b/>
          <w:sz w:val="18"/>
          <w:szCs w:val="18"/>
          <w:lang w:eastAsia="es-ES"/>
        </w:rPr>
      </w:pPr>
    </w:p>
    <w:p w:rsidR="006C6211" w:rsidRPr="006764D0" w:rsidRDefault="006C6211" w:rsidP="006C6211">
      <w:pPr>
        <w:spacing w:line="276" w:lineRule="auto"/>
        <w:jc w:val="center"/>
        <w:rPr>
          <w:rFonts w:eastAsia="Calibri" w:cs="Arial"/>
          <w:sz w:val="18"/>
          <w:szCs w:val="18"/>
        </w:rPr>
      </w:pPr>
    </w:p>
    <w:p w:rsidR="006C6211" w:rsidRPr="002D09F6" w:rsidRDefault="006C6211" w:rsidP="006C6211">
      <w:pPr>
        <w:jc w:val="center"/>
        <w:rPr>
          <w:rFonts w:cs="Arial"/>
          <w:b/>
          <w:sz w:val="20"/>
          <w:szCs w:val="20"/>
          <w:lang w:eastAsia="es-MX"/>
        </w:rPr>
      </w:pPr>
    </w:p>
    <w:p w:rsidR="003727F8" w:rsidRPr="002D09F6" w:rsidRDefault="006F5F6F" w:rsidP="006F5F6F">
      <w:pPr>
        <w:jc w:val="left"/>
        <w:rPr>
          <w:rFonts w:cs="Arial"/>
          <w:b/>
          <w:sz w:val="20"/>
          <w:szCs w:val="20"/>
          <w:lang w:eastAsia="es-MX"/>
        </w:rPr>
      </w:pPr>
      <w:r w:rsidRPr="002D09F6">
        <w:rPr>
          <w:rFonts w:cs="Arial"/>
          <w:b/>
          <w:sz w:val="20"/>
          <w:szCs w:val="20"/>
          <w:lang w:eastAsia="es-MX"/>
        </w:rPr>
        <w:t>Diputado Presidente Marcelo de Jesús Torres Cofiño:</w:t>
      </w:r>
    </w:p>
    <w:p w:rsidR="006F5F6F" w:rsidRPr="002D09F6" w:rsidRDefault="006F5F6F" w:rsidP="006F5F6F">
      <w:pPr>
        <w:jc w:val="left"/>
        <w:rPr>
          <w:rFonts w:cs="Arial"/>
          <w:sz w:val="20"/>
          <w:szCs w:val="20"/>
          <w:lang w:eastAsia="es-MX"/>
        </w:rPr>
      </w:pPr>
      <w:r w:rsidRPr="002D09F6">
        <w:rPr>
          <w:rFonts w:cs="Arial"/>
          <w:sz w:val="20"/>
          <w:szCs w:val="20"/>
          <w:lang w:eastAsia="es-MX"/>
        </w:rPr>
        <w:t>A continuación, se concede la palabra a la Diputada Zulmma</w:t>
      </w:r>
      <w:r w:rsidR="006764D0">
        <w:rPr>
          <w:rFonts w:cs="Arial"/>
          <w:sz w:val="20"/>
          <w:szCs w:val="20"/>
          <w:lang w:eastAsia="es-MX"/>
        </w:rPr>
        <w:t xml:space="preserve"> </w:t>
      </w:r>
      <w:r w:rsidRPr="002D09F6">
        <w:rPr>
          <w:rFonts w:cs="Arial"/>
          <w:sz w:val="20"/>
          <w:szCs w:val="20"/>
          <w:lang w:eastAsia="es-MX"/>
        </w:rPr>
        <w:t xml:space="preserve">Verenice Guerrero Cázares, para plantear una proposición con Punto de Acuerdo que se encuentra consignada en el Punto 11 C del Orden del Día aprobado. </w:t>
      </w:r>
    </w:p>
    <w:p w:rsidR="006F5F6F" w:rsidRPr="002D09F6" w:rsidRDefault="006F5F6F" w:rsidP="006F5F6F">
      <w:pPr>
        <w:jc w:val="left"/>
        <w:rPr>
          <w:rFonts w:cs="Arial"/>
          <w:sz w:val="20"/>
          <w:szCs w:val="20"/>
          <w:lang w:eastAsia="es-MX"/>
        </w:rPr>
      </w:pPr>
    </w:p>
    <w:p w:rsidR="006F5F6F" w:rsidRPr="002D09F6" w:rsidRDefault="006F5F6F" w:rsidP="006F5F6F">
      <w:pPr>
        <w:jc w:val="left"/>
        <w:rPr>
          <w:rFonts w:cs="Arial"/>
          <w:b/>
          <w:sz w:val="20"/>
          <w:szCs w:val="20"/>
          <w:lang w:eastAsia="es-MX"/>
        </w:rPr>
      </w:pPr>
      <w:r w:rsidRPr="002D09F6">
        <w:rPr>
          <w:rFonts w:cs="Arial"/>
          <w:b/>
          <w:sz w:val="20"/>
          <w:szCs w:val="20"/>
          <w:lang w:eastAsia="es-MX"/>
        </w:rPr>
        <w:t>Diputada Zulmma</w:t>
      </w:r>
      <w:r w:rsidR="006764D0">
        <w:rPr>
          <w:rFonts w:cs="Arial"/>
          <w:b/>
          <w:sz w:val="20"/>
          <w:szCs w:val="20"/>
          <w:lang w:eastAsia="es-MX"/>
        </w:rPr>
        <w:t xml:space="preserve"> </w:t>
      </w:r>
      <w:r w:rsidRPr="002D09F6">
        <w:rPr>
          <w:rFonts w:cs="Arial"/>
          <w:b/>
          <w:sz w:val="20"/>
          <w:szCs w:val="20"/>
          <w:lang w:eastAsia="es-MX"/>
        </w:rPr>
        <w:t>Verenice Guerrero Cázares:</w:t>
      </w:r>
    </w:p>
    <w:p w:rsidR="006F5F6F" w:rsidRPr="002D09F6" w:rsidRDefault="006F5F6F" w:rsidP="006F5F6F">
      <w:pPr>
        <w:jc w:val="left"/>
        <w:rPr>
          <w:rFonts w:cs="Arial"/>
          <w:sz w:val="20"/>
          <w:szCs w:val="20"/>
          <w:lang w:eastAsia="es-MX"/>
        </w:rPr>
      </w:pPr>
      <w:r w:rsidRPr="002D09F6">
        <w:rPr>
          <w:rFonts w:cs="Arial"/>
          <w:sz w:val="20"/>
          <w:szCs w:val="20"/>
          <w:lang w:eastAsia="es-MX"/>
        </w:rPr>
        <w:t>Con su venia, Diputado Presidente.</w:t>
      </w:r>
    </w:p>
    <w:p w:rsidR="006F5F6F" w:rsidRPr="002D09F6" w:rsidRDefault="006F5F6F" w:rsidP="006F5F6F">
      <w:pPr>
        <w:jc w:val="left"/>
        <w:rPr>
          <w:rFonts w:cs="Arial"/>
          <w:sz w:val="20"/>
          <w:szCs w:val="20"/>
          <w:lang w:eastAsia="es-MX"/>
        </w:rPr>
      </w:pPr>
    </w:p>
    <w:p w:rsidR="006C6211" w:rsidRPr="002D09F6" w:rsidRDefault="006C6211" w:rsidP="006F5F6F">
      <w:pPr>
        <w:rPr>
          <w:rFonts w:cs="Arial"/>
          <w:b/>
          <w:sz w:val="20"/>
          <w:szCs w:val="20"/>
        </w:rPr>
      </w:pPr>
      <w:r w:rsidRPr="002D09F6">
        <w:rPr>
          <w:rFonts w:cs="Arial"/>
          <w:b/>
          <w:sz w:val="20"/>
          <w:szCs w:val="20"/>
        </w:rPr>
        <w:t xml:space="preserve">PROPOSICIÓN CON PUNTO DE ACUERDO PRESENTADO POR LA DIPUTADA ZULMMA VERENICE GUERRERO CÁZARES CONJUNTAMENTE CON EL DIPUTADO EMILIO ALEJANDRO DE HOYOS MONTEMAYOR DEL GRUPO PARLAMENTARIO DE UNIDAD DEMOCRÁTICA DE COAHUILA POR EL QUE </w:t>
      </w:r>
      <w:r w:rsidR="00FB65DF" w:rsidRPr="002D09F6">
        <w:rPr>
          <w:rFonts w:cs="Arial"/>
          <w:b/>
          <w:sz w:val="20"/>
          <w:szCs w:val="20"/>
        </w:rPr>
        <w:t xml:space="preserve">SE </w:t>
      </w:r>
      <w:r w:rsidRPr="002D09F6">
        <w:rPr>
          <w:rFonts w:cs="Arial"/>
          <w:b/>
          <w:sz w:val="20"/>
          <w:szCs w:val="20"/>
        </w:rPr>
        <w:t>EXHORTA A</w:t>
      </w:r>
      <w:r w:rsidR="00FB65DF" w:rsidRPr="002D09F6">
        <w:rPr>
          <w:rFonts w:cs="Arial"/>
          <w:b/>
          <w:sz w:val="20"/>
          <w:szCs w:val="20"/>
        </w:rPr>
        <w:t>L GOBIERNO ESTATAL Y MUNICIPAL</w:t>
      </w:r>
      <w:r w:rsidRPr="002D09F6">
        <w:rPr>
          <w:rFonts w:cs="Arial"/>
          <w:b/>
          <w:sz w:val="20"/>
          <w:szCs w:val="20"/>
        </w:rPr>
        <w:t xml:space="preserve"> A FORTALECER ESTRATEGIAS PARA EL CONSUMO LOCAL EN ESTA EPOCA DECEMBRINA.</w:t>
      </w:r>
    </w:p>
    <w:p w:rsidR="00603C45" w:rsidRPr="002D09F6" w:rsidRDefault="00603C45" w:rsidP="006F5F6F">
      <w:pPr>
        <w:rPr>
          <w:rFonts w:cs="Arial"/>
          <w:sz w:val="20"/>
          <w:szCs w:val="20"/>
        </w:rPr>
      </w:pPr>
    </w:p>
    <w:p w:rsidR="006C6211" w:rsidRPr="002D09F6" w:rsidRDefault="006C6211" w:rsidP="006F5F6F">
      <w:pPr>
        <w:jc w:val="center"/>
        <w:rPr>
          <w:rFonts w:cs="Arial"/>
          <w:b/>
          <w:sz w:val="20"/>
          <w:szCs w:val="20"/>
        </w:rPr>
      </w:pPr>
      <w:r w:rsidRPr="002D09F6">
        <w:rPr>
          <w:rFonts w:cs="Arial"/>
          <w:b/>
          <w:sz w:val="20"/>
          <w:szCs w:val="20"/>
        </w:rPr>
        <w:t>CONSIDERACIONES</w:t>
      </w:r>
    </w:p>
    <w:p w:rsidR="00603C45" w:rsidRPr="002D09F6" w:rsidRDefault="00603C45" w:rsidP="006F5F6F">
      <w:pPr>
        <w:rPr>
          <w:rFonts w:cs="Arial"/>
          <w:bCs/>
          <w:sz w:val="20"/>
          <w:szCs w:val="20"/>
        </w:rPr>
      </w:pPr>
    </w:p>
    <w:p w:rsidR="006C6211" w:rsidRPr="002D09F6" w:rsidRDefault="006C6211" w:rsidP="006F5F6F">
      <w:pPr>
        <w:rPr>
          <w:rFonts w:cs="Arial"/>
          <w:bCs/>
          <w:sz w:val="20"/>
          <w:szCs w:val="20"/>
        </w:rPr>
      </w:pPr>
      <w:r w:rsidRPr="002D09F6">
        <w:rPr>
          <w:rFonts w:cs="Arial"/>
          <w:bCs/>
          <w:sz w:val="20"/>
          <w:szCs w:val="20"/>
        </w:rPr>
        <w:t xml:space="preserve">Hemos atravesado el año en medio de una pandemia. Hemos enfrentado retos juntas y juntos, que nos ha puesto a prueba nuestra capacidad de prevención, </w:t>
      </w:r>
      <w:r w:rsidR="00FB65DF" w:rsidRPr="002D09F6">
        <w:rPr>
          <w:rFonts w:cs="Arial"/>
          <w:bCs/>
          <w:sz w:val="20"/>
          <w:szCs w:val="20"/>
        </w:rPr>
        <w:t xml:space="preserve">de </w:t>
      </w:r>
      <w:r w:rsidRPr="002D09F6">
        <w:rPr>
          <w:rFonts w:cs="Arial"/>
          <w:bCs/>
          <w:sz w:val="20"/>
          <w:szCs w:val="20"/>
        </w:rPr>
        <w:t xml:space="preserve">reacción y </w:t>
      </w:r>
      <w:r w:rsidR="00FB65DF" w:rsidRPr="002D09F6">
        <w:rPr>
          <w:rFonts w:cs="Arial"/>
          <w:bCs/>
          <w:sz w:val="20"/>
          <w:szCs w:val="20"/>
        </w:rPr>
        <w:t xml:space="preserve">de </w:t>
      </w:r>
      <w:r w:rsidRPr="002D09F6">
        <w:rPr>
          <w:rFonts w:cs="Arial"/>
          <w:bCs/>
          <w:sz w:val="20"/>
          <w:szCs w:val="20"/>
        </w:rPr>
        <w:t>organización como sociedad y gobierno.</w:t>
      </w:r>
    </w:p>
    <w:p w:rsidR="00603C45" w:rsidRPr="002D09F6" w:rsidRDefault="00603C45" w:rsidP="006F5F6F">
      <w:pPr>
        <w:rPr>
          <w:rFonts w:cs="Arial"/>
          <w:bCs/>
          <w:sz w:val="20"/>
          <w:szCs w:val="20"/>
        </w:rPr>
      </w:pPr>
    </w:p>
    <w:p w:rsidR="006C6211" w:rsidRPr="002D09F6" w:rsidRDefault="006C6211" w:rsidP="006F5F6F">
      <w:pPr>
        <w:rPr>
          <w:rFonts w:cs="Arial"/>
          <w:bCs/>
          <w:sz w:val="20"/>
          <w:szCs w:val="20"/>
        </w:rPr>
      </w:pPr>
      <w:r w:rsidRPr="002D09F6">
        <w:rPr>
          <w:rFonts w:cs="Arial"/>
          <w:bCs/>
          <w:sz w:val="20"/>
          <w:szCs w:val="20"/>
        </w:rPr>
        <w:t>La vida de cada uno de quiénes estamos aquí y la propia ciudadanía ha</w:t>
      </w:r>
      <w:r w:rsidR="00FB65DF" w:rsidRPr="002D09F6">
        <w:rPr>
          <w:rFonts w:cs="Arial"/>
          <w:bCs/>
          <w:sz w:val="20"/>
          <w:szCs w:val="20"/>
        </w:rPr>
        <w:t>n</w:t>
      </w:r>
      <w:r w:rsidRPr="002D09F6">
        <w:rPr>
          <w:rFonts w:cs="Arial"/>
          <w:bCs/>
          <w:sz w:val="20"/>
          <w:szCs w:val="20"/>
        </w:rPr>
        <w:t xml:space="preserve"> sido trastocada</w:t>
      </w:r>
      <w:r w:rsidR="00FB65DF" w:rsidRPr="002D09F6">
        <w:rPr>
          <w:rFonts w:cs="Arial"/>
          <w:bCs/>
          <w:sz w:val="20"/>
          <w:szCs w:val="20"/>
        </w:rPr>
        <w:t>s</w:t>
      </w:r>
      <w:r w:rsidRPr="002D09F6">
        <w:rPr>
          <w:rFonts w:cs="Arial"/>
          <w:bCs/>
          <w:sz w:val="20"/>
          <w:szCs w:val="20"/>
        </w:rPr>
        <w:t xml:space="preserve">. Médicos, enfermeras y personal hospitalario han estado en al frente de esta batalla por cuidar nuestra salud. Por otro lado, hemos analizado un panorama negativo en cuanto al empleo. Informes de las instituciones económicas dan cuenta de la pérdida de empleos formales e informales. </w:t>
      </w:r>
    </w:p>
    <w:p w:rsidR="00603C45" w:rsidRPr="002D09F6" w:rsidRDefault="00603C45" w:rsidP="006F5F6F">
      <w:pPr>
        <w:rPr>
          <w:rFonts w:cs="Arial"/>
          <w:bCs/>
          <w:sz w:val="20"/>
          <w:szCs w:val="20"/>
        </w:rPr>
      </w:pPr>
    </w:p>
    <w:p w:rsidR="006C6211" w:rsidRPr="002D09F6" w:rsidRDefault="006C6211" w:rsidP="006F5F6F">
      <w:pPr>
        <w:rPr>
          <w:rFonts w:cs="Arial"/>
          <w:bCs/>
          <w:sz w:val="20"/>
          <w:szCs w:val="20"/>
        </w:rPr>
      </w:pPr>
      <w:r w:rsidRPr="002D09F6">
        <w:rPr>
          <w:rFonts w:cs="Arial"/>
          <w:bCs/>
          <w:sz w:val="20"/>
          <w:szCs w:val="20"/>
        </w:rPr>
        <w:t>Tenemos un escenario donde hemos vivido bajo la sombra de la pandemia durante ochos meses y si bien se han hecho esfuerzos para no dejar inactivos sectores económicos como los turísticos, servicios, entre otros, es necesario redoblar esfuerzos.</w:t>
      </w:r>
    </w:p>
    <w:p w:rsidR="00FB65DF" w:rsidRPr="002D09F6" w:rsidRDefault="00FB65DF" w:rsidP="006F5F6F">
      <w:pPr>
        <w:rPr>
          <w:rFonts w:cs="Arial"/>
          <w:bCs/>
          <w:sz w:val="20"/>
          <w:szCs w:val="20"/>
        </w:rPr>
      </w:pPr>
    </w:p>
    <w:p w:rsidR="006C6211" w:rsidRPr="002D09F6" w:rsidRDefault="006C6211" w:rsidP="006F5F6F">
      <w:pPr>
        <w:rPr>
          <w:rFonts w:cs="Arial"/>
          <w:bCs/>
          <w:sz w:val="20"/>
          <w:szCs w:val="20"/>
        </w:rPr>
      </w:pPr>
      <w:r w:rsidRPr="002D09F6">
        <w:rPr>
          <w:rFonts w:cs="Arial"/>
          <w:bCs/>
          <w:sz w:val="20"/>
          <w:szCs w:val="20"/>
        </w:rPr>
        <w:t>A mediados del año se había perdido casi 40 mil empleos. Ahora es importante mencionar las declaraciones del propio Gobernador del Estado, Miguel Ángel Riquelme en días recientes adelantó que ante el escenario de recorte presupuestal a nivel federal Coahuila tendría un cierre de año complicado en materia económica.</w:t>
      </w:r>
    </w:p>
    <w:p w:rsidR="006C6211" w:rsidRPr="002D09F6" w:rsidRDefault="006C6211" w:rsidP="006F5F6F">
      <w:pPr>
        <w:rPr>
          <w:rFonts w:cs="Arial"/>
          <w:bCs/>
          <w:sz w:val="20"/>
          <w:szCs w:val="20"/>
        </w:rPr>
      </w:pPr>
      <w:r w:rsidRPr="002D09F6">
        <w:rPr>
          <w:rFonts w:cs="Arial"/>
          <w:bCs/>
          <w:sz w:val="20"/>
          <w:szCs w:val="20"/>
        </w:rPr>
        <w:t>Ante ello resulta necesario que en esta época del año cerremos filas en varios sentidos: Fortalecer los actos de solidaridad con quienes menos tienen y también ello lo podemos llevar a la economía local.</w:t>
      </w:r>
    </w:p>
    <w:p w:rsidR="00603C45" w:rsidRPr="002D09F6" w:rsidRDefault="00603C45" w:rsidP="006F5F6F">
      <w:pPr>
        <w:rPr>
          <w:rFonts w:cs="Arial"/>
          <w:bCs/>
          <w:sz w:val="20"/>
          <w:szCs w:val="20"/>
        </w:rPr>
      </w:pPr>
    </w:p>
    <w:p w:rsidR="006C6211" w:rsidRPr="002D09F6" w:rsidRDefault="006C6211" w:rsidP="006F5F6F">
      <w:pPr>
        <w:rPr>
          <w:rFonts w:cs="Arial"/>
          <w:bCs/>
          <w:sz w:val="20"/>
          <w:szCs w:val="20"/>
        </w:rPr>
      </w:pPr>
      <w:r w:rsidRPr="002D09F6">
        <w:rPr>
          <w:rFonts w:cs="Arial"/>
          <w:bCs/>
          <w:sz w:val="20"/>
          <w:szCs w:val="20"/>
        </w:rPr>
        <w:t xml:space="preserve">Ello requiere que cerremos filas entorno al impulso y apoyo de todas las pequeñas y medianas empresas que ofertan productos en esta época del año donde se acercan las fiestas decembrinas.  Y si bien estamos </w:t>
      </w:r>
      <w:r w:rsidRPr="002D09F6">
        <w:rPr>
          <w:rFonts w:cs="Arial"/>
          <w:bCs/>
          <w:sz w:val="20"/>
          <w:szCs w:val="20"/>
        </w:rPr>
        <w:lastRenderedPageBreak/>
        <w:t>en un escenario de pandemia, donde las celebraciones no serán lo mismo, existen tradiciones que perdurarán como el consumo de productos para regalar, hacer renovaciones en las viviendas o invertir en otras cosas quienes cuentan con poder adquisitivo, ello implica desde una cena navideña, un detalle o un gran regalo.</w:t>
      </w:r>
    </w:p>
    <w:p w:rsidR="00603C45" w:rsidRPr="002D09F6" w:rsidRDefault="00603C45" w:rsidP="006F5F6F">
      <w:pPr>
        <w:rPr>
          <w:rFonts w:cs="Arial"/>
          <w:bCs/>
          <w:sz w:val="20"/>
          <w:szCs w:val="20"/>
        </w:rPr>
      </w:pPr>
    </w:p>
    <w:p w:rsidR="006C6211" w:rsidRPr="002D09F6" w:rsidRDefault="00FB65DF" w:rsidP="006F5F6F">
      <w:pPr>
        <w:rPr>
          <w:rFonts w:cs="Arial"/>
          <w:bCs/>
          <w:sz w:val="20"/>
          <w:szCs w:val="20"/>
        </w:rPr>
      </w:pPr>
      <w:r w:rsidRPr="002D09F6">
        <w:rPr>
          <w:rFonts w:cs="Arial"/>
          <w:bCs/>
          <w:sz w:val="20"/>
          <w:szCs w:val="20"/>
        </w:rPr>
        <w:t xml:space="preserve">La </w:t>
      </w:r>
      <w:r w:rsidR="006C6211" w:rsidRPr="002D09F6">
        <w:rPr>
          <w:rFonts w:cs="Arial"/>
          <w:bCs/>
          <w:sz w:val="20"/>
          <w:szCs w:val="20"/>
        </w:rPr>
        <w:t xml:space="preserve"> Organización de las Naciones Unidades dentro del objetivo sostenible número 12 relacionado con la producción y consumos responsable destaca”</w:t>
      </w:r>
    </w:p>
    <w:p w:rsidR="00603C45" w:rsidRPr="002D09F6" w:rsidRDefault="00603C45" w:rsidP="006F5F6F">
      <w:pPr>
        <w:rPr>
          <w:rFonts w:cs="Arial"/>
          <w:bCs/>
          <w:sz w:val="20"/>
          <w:szCs w:val="20"/>
        </w:rPr>
      </w:pPr>
    </w:p>
    <w:p w:rsidR="006C6211" w:rsidRPr="002D09F6" w:rsidRDefault="006C6211" w:rsidP="006F5F6F">
      <w:pPr>
        <w:rPr>
          <w:rFonts w:ascii="Helvetica" w:hAnsi="Helvetica"/>
          <w:bCs/>
          <w:sz w:val="20"/>
          <w:szCs w:val="20"/>
        </w:rPr>
      </w:pPr>
      <w:r w:rsidRPr="002D09F6">
        <w:rPr>
          <w:rFonts w:cs="Arial"/>
          <w:bCs/>
          <w:sz w:val="20"/>
          <w:szCs w:val="20"/>
        </w:rPr>
        <w:t>“La crisis actual es una oportunidad para llevar a cabo un </w:t>
      </w:r>
      <w:hyperlink r:id="rId12" w:history="1">
        <w:r w:rsidRPr="002D09F6">
          <w:rPr>
            <w:rStyle w:val="Hipervnculo"/>
            <w:rFonts w:cs="Arial"/>
            <w:bCs/>
            <w:sz w:val="20"/>
            <w:szCs w:val="20"/>
          </w:rPr>
          <w:t>cambio profundo y sistémico hacia una economía más sostenible</w:t>
        </w:r>
      </w:hyperlink>
      <w:r w:rsidRPr="002D09F6">
        <w:rPr>
          <w:rFonts w:cs="Arial"/>
          <w:bCs/>
          <w:sz w:val="20"/>
          <w:szCs w:val="20"/>
        </w:rPr>
        <w:t xml:space="preserve"> que funcione tanto para las personas como para el planeta. La aparición de la COVID-19 ha enfatizado </w:t>
      </w:r>
      <w:hyperlink r:id="rId13" w:history="1">
        <w:r w:rsidRPr="002D09F6">
          <w:rPr>
            <w:rStyle w:val="Hipervnculo"/>
            <w:rFonts w:cs="Arial"/>
            <w:bCs/>
            <w:sz w:val="20"/>
            <w:szCs w:val="20"/>
          </w:rPr>
          <w:t>la relación entre las personas y la naturaleza</w:t>
        </w:r>
      </w:hyperlink>
      <w:r w:rsidRPr="002D09F6">
        <w:rPr>
          <w:rFonts w:cs="Arial"/>
          <w:bCs/>
          <w:sz w:val="20"/>
          <w:szCs w:val="20"/>
        </w:rPr>
        <w:t>, y ha revelado los principios fundamentales de la disyuntiva a la que nos enfrentamos continu</w:t>
      </w:r>
      <w:r w:rsidR="00FB65DF" w:rsidRPr="002D09F6">
        <w:rPr>
          <w:rFonts w:cs="Arial"/>
          <w:bCs/>
          <w:sz w:val="20"/>
          <w:szCs w:val="20"/>
        </w:rPr>
        <w:t>amente: los seres humanos tenemos</w:t>
      </w:r>
      <w:r w:rsidRPr="002D09F6">
        <w:rPr>
          <w:rFonts w:cs="Arial"/>
          <w:bCs/>
          <w:sz w:val="20"/>
          <w:szCs w:val="20"/>
        </w:rPr>
        <w:t xml:space="preserve"> necesidades ilimitadas, pero el planeta posee una capacidad limitada para satisfacerlas….La COVID-19 puede servir de catalizador para un cambio social. Debemos </w:t>
      </w:r>
      <w:hyperlink r:id="rId14" w:history="1">
        <w:r w:rsidRPr="002D09F6">
          <w:rPr>
            <w:rStyle w:val="Hipervnculo"/>
            <w:rFonts w:cs="Arial"/>
            <w:bCs/>
            <w:sz w:val="20"/>
            <w:szCs w:val="20"/>
          </w:rPr>
          <w:t>reconstruir mejor</w:t>
        </w:r>
      </w:hyperlink>
      <w:r w:rsidRPr="002D09F6">
        <w:rPr>
          <w:rFonts w:cs="Arial"/>
          <w:bCs/>
          <w:sz w:val="20"/>
          <w:szCs w:val="20"/>
        </w:rPr>
        <w:t xml:space="preserve"> y cambiar nuestros patrones de consumo y producción hacía unos más sostenibles</w:t>
      </w:r>
      <w:r w:rsidR="00FB65DF" w:rsidRPr="002D09F6">
        <w:rPr>
          <w:rFonts w:ascii="Helvetica" w:hAnsi="Helvetica"/>
          <w:bCs/>
          <w:sz w:val="20"/>
          <w:szCs w:val="20"/>
        </w:rPr>
        <w:t>”.</w:t>
      </w:r>
    </w:p>
    <w:p w:rsidR="00603C45" w:rsidRPr="002D09F6" w:rsidRDefault="00603C45" w:rsidP="006F5F6F">
      <w:pPr>
        <w:rPr>
          <w:rFonts w:ascii="Helvetica" w:hAnsi="Helvetica" w:cs="Times New Roman"/>
          <w:bCs/>
          <w:sz w:val="20"/>
          <w:szCs w:val="20"/>
        </w:rPr>
      </w:pPr>
    </w:p>
    <w:p w:rsidR="006C6211" w:rsidRPr="002D09F6" w:rsidRDefault="006C6211" w:rsidP="006F5F6F">
      <w:pPr>
        <w:rPr>
          <w:rFonts w:cs="Arial"/>
          <w:bCs/>
          <w:sz w:val="20"/>
          <w:szCs w:val="20"/>
        </w:rPr>
      </w:pPr>
      <w:r w:rsidRPr="002D09F6">
        <w:rPr>
          <w:rFonts w:cs="Arial"/>
          <w:bCs/>
          <w:sz w:val="20"/>
          <w:szCs w:val="20"/>
        </w:rPr>
        <w:t>Ante ello es necesario que las autoridades estatales a través de la Secretaría de Economía en conjunto con las autoridades de los 38 Ayuntamientos unan esfuerzos y creatividad para constru</w:t>
      </w:r>
      <w:r w:rsidR="00DB54C4" w:rsidRPr="002D09F6">
        <w:rPr>
          <w:rFonts w:cs="Arial"/>
          <w:bCs/>
          <w:sz w:val="20"/>
          <w:szCs w:val="20"/>
        </w:rPr>
        <w:t>ir estrategias que beneficien el</w:t>
      </w:r>
      <w:r w:rsidRPr="002D09F6">
        <w:rPr>
          <w:rFonts w:cs="Arial"/>
          <w:bCs/>
          <w:sz w:val="20"/>
          <w:szCs w:val="20"/>
        </w:rPr>
        <w:t xml:space="preserve"> consumo local. De esta manera es </w:t>
      </w:r>
      <w:r w:rsidR="00DB54C4" w:rsidRPr="002D09F6">
        <w:rPr>
          <w:rFonts w:cs="Arial"/>
          <w:bCs/>
          <w:sz w:val="20"/>
          <w:szCs w:val="20"/>
        </w:rPr>
        <w:t>co</w:t>
      </w:r>
      <w:r w:rsidR="00603C45" w:rsidRPr="002D09F6">
        <w:rPr>
          <w:rFonts w:cs="Arial"/>
          <w:bCs/>
          <w:sz w:val="20"/>
          <w:szCs w:val="20"/>
        </w:rPr>
        <w:t>mo</w:t>
      </w:r>
      <w:r w:rsidRPr="002D09F6">
        <w:rPr>
          <w:rFonts w:cs="Arial"/>
          <w:bCs/>
          <w:sz w:val="20"/>
          <w:szCs w:val="20"/>
        </w:rPr>
        <w:t xml:space="preserve"> podemos fortalecer la economía de nuestros vecinos, familiares y amigos que han sido afectados en su economía por esta pandemia Covid 19.</w:t>
      </w:r>
    </w:p>
    <w:p w:rsidR="006C6211" w:rsidRPr="002D09F6" w:rsidRDefault="006C6211" w:rsidP="006F5F6F">
      <w:pPr>
        <w:rPr>
          <w:rFonts w:cs="Arial"/>
          <w:bCs/>
          <w:sz w:val="20"/>
          <w:szCs w:val="20"/>
        </w:rPr>
      </w:pPr>
    </w:p>
    <w:p w:rsidR="006C6211" w:rsidRPr="002D09F6" w:rsidRDefault="006C6211" w:rsidP="006F5F6F">
      <w:pPr>
        <w:rPr>
          <w:rFonts w:cs="Arial"/>
          <w:b/>
          <w:sz w:val="20"/>
          <w:szCs w:val="20"/>
        </w:rPr>
      </w:pPr>
      <w:r w:rsidRPr="002D09F6">
        <w:rPr>
          <w:rFonts w:cs="Arial"/>
          <w:b/>
          <w:sz w:val="20"/>
          <w:szCs w:val="20"/>
        </w:rPr>
        <w:t>Es por lo anteriormente expuesto que solicitamos a este Honorable Pleno de la Sexagésima Primera Legislatura aprobar el presente punto de acuerdo con carácter de urgente y obvia resolución:</w:t>
      </w:r>
    </w:p>
    <w:p w:rsidR="00DB54C4" w:rsidRPr="002D09F6" w:rsidRDefault="00DB54C4" w:rsidP="006F5F6F">
      <w:pPr>
        <w:rPr>
          <w:rFonts w:cs="Arial"/>
          <w:b/>
          <w:sz w:val="20"/>
          <w:szCs w:val="20"/>
        </w:rPr>
      </w:pPr>
    </w:p>
    <w:p w:rsidR="00DB54C4" w:rsidRPr="002D09F6" w:rsidRDefault="00DB54C4" w:rsidP="00DB54C4">
      <w:pPr>
        <w:jc w:val="center"/>
        <w:rPr>
          <w:rFonts w:cs="Arial"/>
          <w:b/>
          <w:sz w:val="20"/>
          <w:szCs w:val="20"/>
        </w:rPr>
      </w:pPr>
      <w:r w:rsidRPr="002D09F6">
        <w:rPr>
          <w:rFonts w:cs="Arial"/>
          <w:b/>
          <w:sz w:val="20"/>
          <w:szCs w:val="20"/>
        </w:rPr>
        <w:t>PUNTO DE ACUERDO:</w:t>
      </w:r>
    </w:p>
    <w:p w:rsidR="00603C45" w:rsidRPr="002D09F6" w:rsidRDefault="00603C45" w:rsidP="006F5F6F">
      <w:pPr>
        <w:rPr>
          <w:rFonts w:cs="Arial"/>
          <w:sz w:val="20"/>
          <w:szCs w:val="20"/>
        </w:rPr>
      </w:pPr>
    </w:p>
    <w:p w:rsidR="006C6211" w:rsidRPr="002D09F6" w:rsidRDefault="006C6211" w:rsidP="006F5F6F">
      <w:pPr>
        <w:rPr>
          <w:rFonts w:cs="Arial"/>
          <w:bCs/>
          <w:sz w:val="20"/>
          <w:szCs w:val="20"/>
        </w:rPr>
      </w:pPr>
      <w:r w:rsidRPr="002D09F6">
        <w:rPr>
          <w:rFonts w:cs="Arial"/>
          <w:b/>
          <w:sz w:val="20"/>
          <w:szCs w:val="20"/>
        </w:rPr>
        <w:t xml:space="preserve">UNICO. </w:t>
      </w:r>
      <w:r w:rsidRPr="002D09F6">
        <w:rPr>
          <w:rFonts w:cs="Arial"/>
          <w:bCs/>
          <w:sz w:val="20"/>
          <w:szCs w:val="20"/>
        </w:rPr>
        <w:t>Que este Honorable Pleno de la Sexagésima Primera Legislatura exhorte al titular de la Secretaría de Economía del Estado de Coahuila a articular y fortalecer estrategias de consumo local conjuntamente con las autoridades de los 38 Ayuntamientos de Coahuila y a las Cámaras empresariales respectivas, a fin de que esta temporada navideña se fortalezca la economía de las y los coahuilenses a través de esquemas de consumo local.</w:t>
      </w:r>
    </w:p>
    <w:p w:rsidR="00603C45" w:rsidRPr="002D09F6" w:rsidRDefault="00603C45" w:rsidP="006F5F6F">
      <w:pPr>
        <w:rPr>
          <w:rFonts w:cs="Arial"/>
          <w:bCs/>
          <w:sz w:val="20"/>
          <w:szCs w:val="20"/>
        </w:rPr>
      </w:pPr>
    </w:p>
    <w:p w:rsidR="00603C45" w:rsidRPr="002D09F6" w:rsidRDefault="00603C45" w:rsidP="006F5F6F">
      <w:pPr>
        <w:rPr>
          <w:rFonts w:cs="Arial"/>
          <w:b/>
          <w:sz w:val="20"/>
          <w:szCs w:val="20"/>
        </w:rPr>
      </w:pPr>
    </w:p>
    <w:p w:rsidR="006C6211" w:rsidRPr="002D09F6" w:rsidRDefault="006C6211" w:rsidP="006F5F6F">
      <w:pPr>
        <w:jc w:val="center"/>
        <w:rPr>
          <w:rFonts w:cs="Arial"/>
          <w:b/>
          <w:sz w:val="20"/>
          <w:szCs w:val="20"/>
        </w:rPr>
      </w:pPr>
      <w:r w:rsidRPr="002D09F6">
        <w:rPr>
          <w:rFonts w:cs="Arial"/>
          <w:b/>
          <w:sz w:val="20"/>
          <w:szCs w:val="20"/>
        </w:rPr>
        <w:t>GOBIERNO DE CONCERTACIÓN DEMOCRÁTICA.</w:t>
      </w:r>
    </w:p>
    <w:p w:rsidR="00603C45" w:rsidRPr="002D09F6" w:rsidRDefault="00603C45" w:rsidP="006F5F6F">
      <w:pPr>
        <w:jc w:val="center"/>
        <w:rPr>
          <w:rFonts w:cs="Arial"/>
          <w:sz w:val="20"/>
          <w:szCs w:val="20"/>
        </w:rPr>
      </w:pPr>
    </w:p>
    <w:p w:rsidR="006C6211" w:rsidRPr="002D09F6" w:rsidRDefault="006C6211" w:rsidP="006F5F6F">
      <w:pPr>
        <w:jc w:val="center"/>
        <w:rPr>
          <w:rFonts w:cs="Arial"/>
          <w:b/>
          <w:sz w:val="20"/>
          <w:szCs w:val="20"/>
        </w:rPr>
      </w:pPr>
      <w:r w:rsidRPr="002D09F6">
        <w:rPr>
          <w:rFonts w:cs="Arial"/>
          <w:b/>
          <w:sz w:val="20"/>
          <w:szCs w:val="20"/>
        </w:rPr>
        <w:t xml:space="preserve">GRUPO PARLAMENTARIO “BRIGIDO RAMIRO MORENO HERNÁNDEZ” </w:t>
      </w:r>
    </w:p>
    <w:p w:rsidR="00603C45" w:rsidRPr="002D09F6" w:rsidRDefault="00603C45" w:rsidP="006F5F6F">
      <w:pPr>
        <w:jc w:val="center"/>
        <w:rPr>
          <w:rFonts w:cs="Arial"/>
          <w:sz w:val="20"/>
          <w:szCs w:val="20"/>
        </w:rPr>
      </w:pPr>
    </w:p>
    <w:p w:rsidR="006C6211" w:rsidRPr="002D09F6" w:rsidRDefault="006C6211" w:rsidP="006F5F6F">
      <w:pPr>
        <w:jc w:val="center"/>
        <w:rPr>
          <w:rFonts w:cs="Arial"/>
          <w:sz w:val="20"/>
          <w:szCs w:val="20"/>
        </w:rPr>
      </w:pPr>
      <w:r w:rsidRPr="002D09F6">
        <w:rPr>
          <w:rFonts w:cs="Arial"/>
          <w:b/>
          <w:sz w:val="20"/>
          <w:szCs w:val="20"/>
        </w:rPr>
        <w:t>SALTILLO, COAHUILA</w:t>
      </w:r>
      <w:r w:rsidR="00603C45" w:rsidRPr="002D09F6">
        <w:rPr>
          <w:rFonts w:cs="Arial"/>
          <w:b/>
          <w:sz w:val="20"/>
          <w:szCs w:val="20"/>
        </w:rPr>
        <w:t xml:space="preserve">, </w:t>
      </w:r>
      <w:r w:rsidRPr="002D09F6">
        <w:rPr>
          <w:rFonts w:cs="Arial"/>
          <w:b/>
          <w:sz w:val="20"/>
          <w:szCs w:val="20"/>
        </w:rPr>
        <w:t xml:space="preserve"> A 18 DE NOVIEMBRE DE 2020</w:t>
      </w:r>
    </w:p>
    <w:p w:rsidR="006C6211" w:rsidRPr="002D09F6" w:rsidRDefault="006C6211" w:rsidP="006F5F6F">
      <w:pPr>
        <w:snapToGrid w:val="0"/>
        <w:contextualSpacing/>
        <w:rPr>
          <w:rFonts w:cs="Arial"/>
          <w:sz w:val="20"/>
          <w:szCs w:val="20"/>
        </w:rPr>
      </w:pPr>
    </w:p>
    <w:p w:rsidR="006C6211" w:rsidRPr="002D09F6" w:rsidRDefault="006C6211" w:rsidP="00603C45">
      <w:pPr>
        <w:snapToGrid w:val="0"/>
        <w:ind w:firstLine="708"/>
        <w:jc w:val="center"/>
        <w:textAlignment w:val="baseline"/>
        <w:rPr>
          <w:rFonts w:cs="Arial"/>
          <w:b/>
          <w:bCs/>
          <w:sz w:val="20"/>
          <w:szCs w:val="20"/>
          <w:lang w:val="es-ES" w:eastAsia="es-MX"/>
        </w:rPr>
      </w:pPr>
    </w:p>
    <w:p w:rsidR="006C6211" w:rsidRPr="002D09F6" w:rsidRDefault="006C6211" w:rsidP="00603C45">
      <w:pPr>
        <w:snapToGrid w:val="0"/>
        <w:jc w:val="center"/>
        <w:textAlignment w:val="baseline"/>
        <w:rPr>
          <w:rFonts w:cs="Arial"/>
          <w:b/>
          <w:bCs/>
          <w:sz w:val="20"/>
          <w:szCs w:val="20"/>
          <w:lang w:val="es-ES" w:eastAsia="es-MX"/>
        </w:rPr>
      </w:pPr>
      <w:r w:rsidRPr="002D09F6">
        <w:rPr>
          <w:rFonts w:cs="Arial"/>
          <w:b/>
          <w:bCs/>
          <w:sz w:val="20"/>
          <w:szCs w:val="20"/>
          <w:lang w:val="es-ES" w:eastAsia="es-MX"/>
        </w:rPr>
        <w:t>DIPUTADA ZULMMA VERENICE GUERRERO CÁZARES</w:t>
      </w:r>
    </w:p>
    <w:p w:rsidR="006C6211" w:rsidRPr="002D09F6" w:rsidRDefault="006C6211" w:rsidP="00603C45">
      <w:pPr>
        <w:snapToGrid w:val="0"/>
        <w:jc w:val="center"/>
        <w:textAlignment w:val="baseline"/>
        <w:rPr>
          <w:rFonts w:cs="Arial"/>
          <w:b/>
          <w:bCs/>
          <w:sz w:val="20"/>
          <w:szCs w:val="20"/>
          <w:lang w:val="es-ES" w:eastAsia="es-MX"/>
        </w:rPr>
      </w:pPr>
    </w:p>
    <w:p w:rsidR="006C6211" w:rsidRPr="002D09F6" w:rsidRDefault="006C6211" w:rsidP="00603C45">
      <w:pPr>
        <w:snapToGrid w:val="0"/>
        <w:jc w:val="center"/>
        <w:textAlignment w:val="baseline"/>
        <w:rPr>
          <w:rFonts w:cs="Arial"/>
          <w:b/>
          <w:bCs/>
          <w:sz w:val="20"/>
          <w:szCs w:val="20"/>
          <w:lang w:val="es-ES" w:eastAsia="es-MX"/>
        </w:rPr>
      </w:pPr>
    </w:p>
    <w:p w:rsidR="006C6211" w:rsidRPr="002D09F6" w:rsidRDefault="006C6211" w:rsidP="00603C45">
      <w:pPr>
        <w:snapToGrid w:val="0"/>
        <w:jc w:val="center"/>
        <w:textAlignment w:val="baseline"/>
        <w:rPr>
          <w:rFonts w:cs="Arial"/>
          <w:b/>
          <w:bCs/>
          <w:sz w:val="20"/>
          <w:szCs w:val="20"/>
          <w:lang w:val="es-ES" w:eastAsia="es-MX"/>
        </w:rPr>
      </w:pPr>
    </w:p>
    <w:p w:rsidR="006C6211" w:rsidRPr="002D09F6" w:rsidRDefault="006C6211" w:rsidP="00603C45">
      <w:pPr>
        <w:snapToGrid w:val="0"/>
        <w:jc w:val="center"/>
        <w:textAlignment w:val="baseline"/>
        <w:rPr>
          <w:rFonts w:ascii="Times New Roman" w:hAnsi="Times New Roman" w:cs="Times New Roman"/>
          <w:sz w:val="20"/>
          <w:szCs w:val="20"/>
          <w:lang w:val="es-ES" w:eastAsia="es-MX"/>
        </w:rPr>
      </w:pPr>
      <w:r w:rsidRPr="002D09F6">
        <w:rPr>
          <w:rFonts w:cs="Arial"/>
          <w:b/>
          <w:bCs/>
          <w:sz w:val="20"/>
          <w:szCs w:val="20"/>
          <w:lang w:val="es-ES" w:eastAsia="es-MX"/>
        </w:rPr>
        <w:t>DIPUTADO EMILIO ALEJANDRO DE HOYOS MONTEMAYOR</w:t>
      </w:r>
    </w:p>
    <w:p w:rsidR="006C6211" w:rsidRPr="002D09F6" w:rsidRDefault="006C6211" w:rsidP="006F5F6F">
      <w:pPr>
        <w:rPr>
          <w:rFonts w:eastAsia="Arial" w:cs="Arial"/>
          <w:b/>
          <w:sz w:val="20"/>
          <w:szCs w:val="20"/>
          <w:lang w:val="es-ES" w:eastAsia="es-MX"/>
        </w:rPr>
      </w:pPr>
    </w:p>
    <w:p w:rsidR="006C6211" w:rsidRPr="002D09F6" w:rsidRDefault="006C6211" w:rsidP="006F5F6F">
      <w:pPr>
        <w:rPr>
          <w:rFonts w:eastAsia="Arial" w:cs="Arial"/>
          <w:b/>
          <w:sz w:val="20"/>
          <w:szCs w:val="20"/>
          <w:lang w:eastAsia="es-MX"/>
        </w:rPr>
      </w:pPr>
    </w:p>
    <w:p w:rsidR="006C6211" w:rsidRPr="002D09F6" w:rsidRDefault="006C6211" w:rsidP="00DB54C4">
      <w:pPr>
        <w:rPr>
          <w:rFonts w:eastAsia="Arial" w:cs="Arial"/>
          <w:sz w:val="20"/>
          <w:szCs w:val="20"/>
          <w:lang w:eastAsia="es-MX"/>
        </w:rPr>
      </w:pPr>
    </w:p>
    <w:p w:rsidR="00603C45" w:rsidRPr="002D09F6" w:rsidRDefault="00603C45" w:rsidP="00DB54C4">
      <w:pPr>
        <w:rPr>
          <w:rFonts w:eastAsia="Calibri" w:cs="Arial"/>
          <w:sz w:val="20"/>
          <w:szCs w:val="20"/>
        </w:rPr>
      </w:pPr>
      <w:r w:rsidRPr="002D09F6">
        <w:rPr>
          <w:rFonts w:eastAsia="Calibri" w:cs="Arial"/>
          <w:sz w:val="20"/>
          <w:szCs w:val="20"/>
        </w:rPr>
        <w:t xml:space="preserve">Es cuanto, Diputado Presidente. </w:t>
      </w:r>
    </w:p>
    <w:p w:rsidR="00603C45" w:rsidRPr="002D09F6" w:rsidRDefault="00603C45" w:rsidP="00DB54C4">
      <w:pPr>
        <w:rPr>
          <w:rFonts w:eastAsia="Calibri" w:cs="Arial"/>
          <w:b/>
          <w:sz w:val="20"/>
          <w:szCs w:val="20"/>
        </w:rPr>
      </w:pPr>
    </w:p>
    <w:p w:rsidR="00603C45" w:rsidRPr="002D09F6" w:rsidRDefault="00603C45" w:rsidP="00DB54C4">
      <w:pPr>
        <w:rPr>
          <w:rFonts w:eastAsia="Calibri" w:cs="Arial"/>
          <w:b/>
          <w:sz w:val="20"/>
          <w:szCs w:val="20"/>
        </w:rPr>
      </w:pPr>
      <w:r w:rsidRPr="002D09F6">
        <w:rPr>
          <w:rFonts w:eastAsia="Calibri" w:cs="Arial"/>
          <w:b/>
          <w:sz w:val="20"/>
          <w:szCs w:val="20"/>
        </w:rPr>
        <w:t>Diputado Presidente Marcelo de Jesús Torres Cofiño:</w:t>
      </w:r>
    </w:p>
    <w:p w:rsidR="00DB54C4" w:rsidRPr="002D09F6" w:rsidRDefault="00603C45" w:rsidP="00DB54C4">
      <w:pPr>
        <w:rPr>
          <w:rFonts w:eastAsia="Calibri" w:cs="Arial"/>
          <w:sz w:val="20"/>
          <w:szCs w:val="20"/>
        </w:rPr>
      </w:pPr>
      <w:r w:rsidRPr="002D09F6">
        <w:rPr>
          <w:rFonts w:eastAsia="Calibri" w:cs="Arial"/>
          <w:sz w:val="20"/>
          <w:szCs w:val="20"/>
        </w:rPr>
        <w:lastRenderedPageBreak/>
        <w:t xml:space="preserve">Gracias </w:t>
      </w:r>
      <w:r w:rsidR="00DB54C4" w:rsidRPr="002D09F6">
        <w:rPr>
          <w:rFonts w:eastAsia="Calibri" w:cs="Arial"/>
          <w:sz w:val="20"/>
          <w:szCs w:val="20"/>
        </w:rPr>
        <w:t xml:space="preserve">Diputada. </w:t>
      </w:r>
    </w:p>
    <w:p w:rsidR="00DB54C4" w:rsidRPr="002D09F6" w:rsidRDefault="00DB54C4" w:rsidP="00DB54C4">
      <w:pPr>
        <w:rPr>
          <w:rFonts w:eastAsia="Calibri" w:cs="Arial"/>
          <w:sz w:val="20"/>
          <w:szCs w:val="20"/>
        </w:rPr>
      </w:pPr>
    </w:p>
    <w:p w:rsidR="00DB54C4" w:rsidRPr="002D09F6" w:rsidRDefault="00DB54C4" w:rsidP="00DB54C4">
      <w:pPr>
        <w:rPr>
          <w:rFonts w:eastAsia="Calibri" w:cs="Arial"/>
          <w:sz w:val="20"/>
          <w:szCs w:val="20"/>
        </w:rPr>
      </w:pPr>
      <w:r w:rsidRPr="002D09F6">
        <w:rPr>
          <w:rFonts w:eastAsia="Calibri" w:cs="Arial"/>
          <w:sz w:val="20"/>
          <w:szCs w:val="20"/>
        </w:rPr>
        <w:t xml:space="preserve">Se somete a votación la solicitud para que se considere de urgente y obvia resolución la proposición con Punto de Acuerdo que se acaba de leer.  </w:t>
      </w:r>
    </w:p>
    <w:p w:rsidR="00DB54C4" w:rsidRPr="002D09F6" w:rsidRDefault="00DB54C4" w:rsidP="00DB54C4">
      <w:pPr>
        <w:rPr>
          <w:rFonts w:eastAsia="Calibri" w:cs="Arial"/>
          <w:sz w:val="20"/>
          <w:szCs w:val="20"/>
        </w:rPr>
      </w:pPr>
    </w:p>
    <w:p w:rsidR="00DB54C4" w:rsidRPr="002D09F6" w:rsidRDefault="00DB54C4" w:rsidP="00DB54C4">
      <w:pPr>
        <w:rPr>
          <w:rFonts w:eastAsia="Calibri" w:cs="Arial"/>
          <w:sz w:val="20"/>
          <w:szCs w:val="20"/>
        </w:rPr>
      </w:pPr>
      <w:r w:rsidRPr="002D09F6">
        <w:rPr>
          <w:rFonts w:eastAsia="Calibri" w:cs="Arial"/>
          <w:sz w:val="20"/>
          <w:szCs w:val="20"/>
        </w:rPr>
        <w:t xml:space="preserve">Quiénes estén a favor del mismo.  ¿En contra? ¿En abstención? </w:t>
      </w:r>
    </w:p>
    <w:p w:rsidR="00DB54C4" w:rsidRPr="002D09F6" w:rsidRDefault="00DB54C4" w:rsidP="00DB54C4">
      <w:pPr>
        <w:rPr>
          <w:rFonts w:eastAsia="Calibri" w:cs="Arial"/>
          <w:sz w:val="20"/>
          <w:szCs w:val="20"/>
        </w:rPr>
      </w:pPr>
    </w:p>
    <w:p w:rsidR="00DB54C4" w:rsidRPr="002D09F6" w:rsidRDefault="00DB54C4" w:rsidP="00DB54C4">
      <w:pPr>
        <w:rPr>
          <w:rFonts w:eastAsia="Calibri" w:cs="Arial"/>
          <w:sz w:val="20"/>
          <w:szCs w:val="20"/>
        </w:rPr>
      </w:pPr>
      <w:r w:rsidRPr="002D09F6">
        <w:rPr>
          <w:rFonts w:eastAsia="Calibri" w:cs="Arial"/>
          <w:sz w:val="20"/>
          <w:szCs w:val="20"/>
        </w:rPr>
        <w:t xml:space="preserve">Gracias. </w:t>
      </w:r>
    </w:p>
    <w:p w:rsidR="00DB54C4" w:rsidRPr="002D09F6" w:rsidRDefault="00DB54C4" w:rsidP="00DB54C4">
      <w:pPr>
        <w:rPr>
          <w:rFonts w:eastAsia="Calibri" w:cs="Arial"/>
          <w:sz w:val="20"/>
          <w:szCs w:val="20"/>
        </w:rPr>
      </w:pPr>
    </w:p>
    <w:p w:rsidR="00DB54C4" w:rsidRPr="002D09F6" w:rsidRDefault="00DB54C4" w:rsidP="00DB54C4">
      <w:pPr>
        <w:rPr>
          <w:rFonts w:eastAsia="Calibri" w:cs="Arial"/>
          <w:b/>
          <w:sz w:val="20"/>
          <w:szCs w:val="20"/>
        </w:rPr>
      </w:pPr>
      <w:r w:rsidRPr="002D09F6">
        <w:rPr>
          <w:rFonts w:eastAsia="Calibri" w:cs="Arial"/>
          <w:b/>
          <w:sz w:val="20"/>
          <w:szCs w:val="20"/>
        </w:rPr>
        <w:t xml:space="preserve">El resultado de la votación es el siguiente: 22 votos a favor; 0 votos en contra y 0 abstenciones. </w:t>
      </w:r>
    </w:p>
    <w:p w:rsidR="00DB54C4" w:rsidRPr="002D09F6" w:rsidRDefault="00DB54C4" w:rsidP="00DB54C4">
      <w:pPr>
        <w:rPr>
          <w:rFonts w:eastAsia="Calibri" w:cs="Arial"/>
          <w:b/>
          <w:sz w:val="20"/>
          <w:szCs w:val="20"/>
        </w:rPr>
      </w:pPr>
    </w:p>
    <w:p w:rsidR="00DB54C4" w:rsidRPr="002D09F6" w:rsidRDefault="00DB54C4" w:rsidP="00DB54C4">
      <w:pPr>
        <w:rPr>
          <w:rFonts w:eastAsia="Calibri" w:cs="Arial"/>
          <w:sz w:val="20"/>
          <w:szCs w:val="20"/>
        </w:rPr>
      </w:pPr>
      <w:r w:rsidRPr="002D09F6">
        <w:rPr>
          <w:rFonts w:eastAsia="Calibri" w:cs="Arial"/>
          <w:sz w:val="20"/>
          <w:szCs w:val="20"/>
        </w:rPr>
        <w:t xml:space="preserve">Por tanto, se aprueba por unanimidad la solicitud para que la proposición que se dio a conocer sea considerada de urgente y obvia resolución. </w:t>
      </w:r>
    </w:p>
    <w:p w:rsidR="00DB54C4" w:rsidRPr="002D09F6" w:rsidRDefault="00DB54C4" w:rsidP="00DB54C4">
      <w:pPr>
        <w:rPr>
          <w:rFonts w:eastAsia="Calibri" w:cs="Arial"/>
          <w:sz w:val="20"/>
          <w:szCs w:val="20"/>
        </w:rPr>
      </w:pPr>
    </w:p>
    <w:p w:rsidR="00DB54C4" w:rsidRPr="002D09F6" w:rsidRDefault="00DB54C4" w:rsidP="00DB54C4">
      <w:pPr>
        <w:rPr>
          <w:rFonts w:eastAsia="Calibri" w:cs="Arial"/>
          <w:sz w:val="20"/>
          <w:szCs w:val="20"/>
        </w:rPr>
      </w:pPr>
      <w:r w:rsidRPr="002D09F6">
        <w:rPr>
          <w:rFonts w:eastAsia="Calibri" w:cs="Arial"/>
          <w:sz w:val="20"/>
          <w:szCs w:val="20"/>
        </w:rPr>
        <w:t xml:space="preserve">Se somete a consideración de las y los Diputados el Punto de Acuerdo contenido en la proposición.  Si alguien desea intervenir, sírvase indicarlo a fin de registrar su intervención. </w:t>
      </w:r>
    </w:p>
    <w:p w:rsidR="00DB54C4" w:rsidRPr="002D09F6" w:rsidRDefault="00DB54C4" w:rsidP="00DB54C4">
      <w:pPr>
        <w:rPr>
          <w:rFonts w:eastAsia="Calibri" w:cs="Arial"/>
          <w:sz w:val="20"/>
          <w:szCs w:val="20"/>
        </w:rPr>
      </w:pPr>
    </w:p>
    <w:p w:rsidR="00DB54C4" w:rsidRPr="002D09F6" w:rsidRDefault="00DB54C4" w:rsidP="00DB54C4">
      <w:pPr>
        <w:rPr>
          <w:rFonts w:eastAsia="Calibri" w:cs="Arial"/>
          <w:sz w:val="20"/>
          <w:szCs w:val="20"/>
        </w:rPr>
      </w:pPr>
      <w:r w:rsidRPr="002D09F6">
        <w:rPr>
          <w:rFonts w:eastAsia="Calibri" w:cs="Arial"/>
          <w:sz w:val="20"/>
          <w:szCs w:val="20"/>
        </w:rPr>
        <w:t xml:space="preserve">No habiendo intervenciones, procederemos a votar el Punto de Acuerdo que se sometió a consideración de la manera acostumbrada. </w:t>
      </w:r>
    </w:p>
    <w:p w:rsidR="00DB54C4" w:rsidRPr="002D09F6" w:rsidRDefault="00DB54C4" w:rsidP="00DB54C4">
      <w:pPr>
        <w:rPr>
          <w:rFonts w:eastAsia="Calibri" w:cs="Arial"/>
          <w:sz w:val="20"/>
          <w:szCs w:val="20"/>
        </w:rPr>
      </w:pPr>
    </w:p>
    <w:p w:rsidR="00CB757A" w:rsidRPr="002D09F6" w:rsidRDefault="00DB54C4" w:rsidP="00DB54C4">
      <w:pPr>
        <w:rPr>
          <w:rFonts w:eastAsia="Calibri" w:cs="Arial"/>
          <w:sz w:val="20"/>
          <w:szCs w:val="20"/>
        </w:rPr>
      </w:pPr>
      <w:r w:rsidRPr="002D09F6">
        <w:rPr>
          <w:rFonts w:eastAsia="Calibri" w:cs="Arial"/>
          <w:sz w:val="20"/>
          <w:szCs w:val="20"/>
        </w:rPr>
        <w:t>Quiénes estén a favor del mismo, les ruego manifestarlo.  ¿En contra</w:t>
      </w:r>
      <w:r w:rsidR="00CB757A" w:rsidRPr="002D09F6">
        <w:rPr>
          <w:rFonts w:eastAsia="Calibri" w:cs="Arial"/>
          <w:sz w:val="20"/>
          <w:szCs w:val="20"/>
        </w:rPr>
        <w:t xml:space="preserve">? ¿En abstención? </w:t>
      </w:r>
    </w:p>
    <w:p w:rsidR="00CB757A" w:rsidRPr="002D09F6" w:rsidRDefault="00CB757A" w:rsidP="00DB54C4">
      <w:pPr>
        <w:rPr>
          <w:rFonts w:eastAsia="Calibri" w:cs="Arial"/>
          <w:sz w:val="20"/>
          <w:szCs w:val="20"/>
        </w:rPr>
      </w:pPr>
    </w:p>
    <w:p w:rsidR="00CB757A" w:rsidRPr="002D09F6" w:rsidRDefault="00CB757A" w:rsidP="00DB54C4">
      <w:pPr>
        <w:rPr>
          <w:rFonts w:eastAsia="Calibri" w:cs="Arial"/>
          <w:sz w:val="20"/>
          <w:szCs w:val="20"/>
        </w:rPr>
      </w:pPr>
      <w:r w:rsidRPr="002D09F6">
        <w:rPr>
          <w:rFonts w:eastAsia="Calibri" w:cs="Arial"/>
          <w:sz w:val="20"/>
          <w:szCs w:val="20"/>
        </w:rPr>
        <w:t xml:space="preserve">Gracias. </w:t>
      </w:r>
    </w:p>
    <w:p w:rsidR="00CB757A" w:rsidRPr="002D09F6" w:rsidRDefault="00CB757A" w:rsidP="00DB54C4">
      <w:pPr>
        <w:rPr>
          <w:rFonts w:eastAsia="Calibri" w:cs="Arial"/>
          <w:sz w:val="20"/>
          <w:szCs w:val="20"/>
        </w:rPr>
      </w:pPr>
    </w:p>
    <w:p w:rsidR="00CB757A" w:rsidRPr="002D09F6" w:rsidRDefault="00CB757A" w:rsidP="00DB54C4">
      <w:pPr>
        <w:rPr>
          <w:rFonts w:eastAsia="Calibri" w:cs="Arial"/>
          <w:b/>
          <w:sz w:val="20"/>
          <w:szCs w:val="20"/>
        </w:rPr>
      </w:pPr>
      <w:r w:rsidRPr="002D09F6">
        <w:rPr>
          <w:rFonts w:eastAsia="Calibri" w:cs="Arial"/>
          <w:b/>
          <w:sz w:val="20"/>
          <w:szCs w:val="20"/>
        </w:rPr>
        <w:t xml:space="preserve">El resultado de la votación es el siguiente: 22 votos a favor; 0 votos en contra y 0 abstenciones. </w:t>
      </w:r>
    </w:p>
    <w:p w:rsidR="00CB757A" w:rsidRPr="002D09F6" w:rsidRDefault="00CB757A" w:rsidP="00DB54C4">
      <w:pPr>
        <w:rPr>
          <w:rFonts w:eastAsia="Calibri" w:cs="Arial"/>
          <w:b/>
          <w:sz w:val="20"/>
          <w:szCs w:val="20"/>
        </w:rPr>
      </w:pPr>
    </w:p>
    <w:p w:rsidR="00CB757A" w:rsidRPr="002D09F6" w:rsidRDefault="00CB757A" w:rsidP="00DB54C4">
      <w:pPr>
        <w:rPr>
          <w:rFonts w:eastAsia="Calibri" w:cs="Arial"/>
          <w:sz w:val="20"/>
          <w:szCs w:val="20"/>
        </w:rPr>
      </w:pPr>
      <w:r w:rsidRPr="002D09F6">
        <w:rPr>
          <w:rFonts w:eastAsia="Calibri" w:cs="Arial"/>
          <w:sz w:val="20"/>
          <w:szCs w:val="20"/>
        </w:rPr>
        <w:t xml:space="preserve">Por tanto, se aprueba por unanimidad el Punto de Acuerdo que se puso a consideración en los términos en que fue planteado, por lo que procédase a lo que corresponda. </w:t>
      </w:r>
    </w:p>
    <w:p w:rsidR="00CB757A" w:rsidRPr="002D09F6" w:rsidRDefault="00CB757A" w:rsidP="00DB54C4">
      <w:pPr>
        <w:rPr>
          <w:rFonts w:eastAsia="Calibri" w:cs="Arial"/>
          <w:sz w:val="20"/>
          <w:szCs w:val="20"/>
        </w:rPr>
      </w:pPr>
    </w:p>
    <w:p w:rsidR="00CB757A" w:rsidRPr="002D09F6" w:rsidRDefault="00CB757A" w:rsidP="00DB54C4">
      <w:pPr>
        <w:rPr>
          <w:rFonts w:eastAsia="Calibri" w:cs="Arial"/>
          <w:sz w:val="20"/>
          <w:szCs w:val="20"/>
        </w:rPr>
      </w:pPr>
      <w:r w:rsidRPr="002D09F6">
        <w:rPr>
          <w:rFonts w:eastAsia="Calibri" w:cs="Arial"/>
          <w:sz w:val="20"/>
          <w:szCs w:val="20"/>
        </w:rPr>
        <w:t xml:space="preserve">A continuación, se concede la palabra al Diputado José Benito Ramírez Rosas, para plantear una proposición con Punto de Acuerdo que se encuentra consignada en el Punto 11 D del Orden del Día aprobado. </w:t>
      </w:r>
    </w:p>
    <w:p w:rsidR="00CB757A" w:rsidRPr="002D09F6" w:rsidRDefault="00CB757A" w:rsidP="00DB54C4">
      <w:pPr>
        <w:rPr>
          <w:rFonts w:eastAsia="Calibri" w:cs="Arial"/>
          <w:sz w:val="20"/>
          <w:szCs w:val="20"/>
        </w:rPr>
      </w:pPr>
    </w:p>
    <w:p w:rsidR="00CB757A" w:rsidRPr="002D09F6" w:rsidRDefault="00CB757A" w:rsidP="00DB54C4">
      <w:pPr>
        <w:rPr>
          <w:rFonts w:eastAsia="Calibri" w:cs="Arial"/>
          <w:sz w:val="20"/>
          <w:szCs w:val="20"/>
        </w:rPr>
      </w:pPr>
      <w:r w:rsidRPr="002D09F6">
        <w:rPr>
          <w:rFonts w:eastAsia="Calibri" w:cs="Arial"/>
          <w:sz w:val="20"/>
          <w:szCs w:val="20"/>
        </w:rPr>
        <w:t xml:space="preserve">Adelante Diputado. </w:t>
      </w:r>
    </w:p>
    <w:p w:rsidR="00CB757A" w:rsidRPr="002D09F6" w:rsidRDefault="00CB757A" w:rsidP="00DB54C4">
      <w:pPr>
        <w:rPr>
          <w:rFonts w:eastAsia="Calibri" w:cs="Arial"/>
          <w:sz w:val="20"/>
          <w:szCs w:val="20"/>
        </w:rPr>
      </w:pPr>
    </w:p>
    <w:p w:rsidR="00CB757A" w:rsidRPr="002D09F6" w:rsidRDefault="00CB757A" w:rsidP="00DB54C4">
      <w:pPr>
        <w:rPr>
          <w:rFonts w:eastAsia="Calibri" w:cs="Arial"/>
          <w:b/>
          <w:sz w:val="20"/>
          <w:szCs w:val="20"/>
        </w:rPr>
      </w:pPr>
      <w:r w:rsidRPr="002D09F6">
        <w:rPr>
          <w:rFonts w:eastAsia="Calibri" w:cs="Arial"/>
          <w:b/>
          <w:sz w:val="20"/>
          <w:szCs w:val="20"/>
        </w:rPr>
        <w:t>Diputado José Benito Ramírez Rosas:</w:t>
      </w:r>
    </w:p>
    <w:p w:rsidR="00CB757A" w:rsidRPr="002D09F6" w:rsidRDefault="00CB757A" w:rsidP="006C6211">
      <w:pPr>
        <w:rPr>
          <w:rFonts w:eastAsia="Calibri" w:cs="Arial"/>
          <w:sz w:val="20"/>
          <w:szCs w:val="20"/>
        </w:rPr>
      </w:pPr>
      <w:r w:rsidRPr="002D09F6">
        <w:rPr>
          <w:rFonts w:eastAsia="Calibri" w:cs="Arial"/>
          <w:sz w:val="20"/>
          <w:szCs w:val="20"/>
        </w:rPr>
        <w:t xml:space="preserve">Con su venia, Diputado. </w:t>
      </w:r>
    </w:p>
    <w:p w:rsidR="006C6211" w:rsidRPr="002D09F6" w:rsidRDefault="00CB757A" w:rsidP="006C6211">
      <w:pPr>
        <w:rPr>
          <w:rFonts w:eastAsia="Calibri" w:cs="Arial"/>
          <w:sz w:val="20"/>
          <w:szCs w:val="20"/>
        </w:rPr>
      </w:pPr>
      <w:r w:rsidRPr="002D09F6">
        <w:rPr>
          <w:rFonts w:ascii="Arial Black" w:eastAsia="Arial" w:hAnsi="Arial Black" w:cs="Arial"/>
          <w:bCs/>
          <w:sz w:val="20"/>
          <w:szCs w:val="20"/>
        </w:rPr>
        <w:t>PROPOSICIÓN CON PUNTO DE ACUERDO</w:t>
      </w:r>
      <w:r w:rsidRPr="002D09F6">
        <w:rPr>
          <w:rFonts w:eastAsia="Arial" w:cs="Arial"/>
          <w:b/>
          <w:sz w:val="20"/>
          <w:szCs w:val="20"/>
        </w:rPr>
        <w:t xml:space="preserve"> QUE PRESENTA EL DE LA VOZ, DIPUTADO JOSÉ BENITO RAMÍREZ ROSAS, A FIN DE QUE ESTA SOBERANÍA SOLICITE RESPETUOSAMENTE AL JEFE DEL EJECUTIVO ESTATAL, INGENIERO MIGUEL ÁNGEL RIQUELME SOLÍS, CONSIDERE LA CONVENIENCIA DE AGILIZAR LA IMPLEMENTACIÓN DEL PROGRAMA PARA EL RESCATE Y DIVERSIFICACIÓN ECONÓMICA DE LA REGIÓN CARBONÍFERA, ANUNCIADO RECIENTEMENTE POR SU GOBIERNO, PROYECTO MISMO QUE EL DE LA VOZ SOLICITÓ EN ABRIL DE 2019; IGUALMENTE, QUE ESTE PODER LEGISLATIVO HAGA PATENTE SU RECONOCIMIENTO AL INTERÉS DE LA ADMINISTRACIÓN PÚBLICA ESTATAL DE CONCRETAR DICHA REACTIVACIÓN ECONÓMICA, LA CUAL REDUNDARÁ EN BENEFICIO DE INNUMERABLES FAMILIAS COAHUILENSES, TODO LO ANTERIOR, AL TENOR DE LA SIGUIENTE...</w:t>
      </w:r>
    </w:p>
    <w:p w:rsidR="006C6211" w:rsidRPr="002D09F6" w:rsidRDefault="006C6211" w:rsidP="006C6211">
      <w:pPr>
        <w:rPr>
          <w:rFonts w:eastAsia="Arial" w:cs="Arial"/>
          <w:bCs/>
          <w:sz w:val="20"/>
          <w:szCs w:val="20"/>
        </w:rPr>
      </w:pPr>
    </w:p>
    <w:p w:rsidR="006C6211" w:rsidRPr="002D09F6" w:rsidRDefault="006C6211" w:rsidP="006C6211">
      <w:pPr>
        <w:jc w:val="center"/>
        <w:rPr>
          <w:rFonts w:eastAsia="Arial" w:cs="Arial"/>
          <w:b/>
          <w:sz w:val="20"/>
          <w:szCs w:val="20"/>
        </w:rPr>
      </w:pPr>
      <w:r w:rsidRPr="002D09F6">
        <w:rPr>
          <w:rFonts w:eastAsia="Arial" w:cs="Arial"/>
          <w:b/>
          <w:sz w:val="20"/>
          <w:szCs w:val="20"/>
        </w:rPr>
        <w:t>EXPOSICIÓN DE MOTIVOS</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lastRenderedPageBreak/>
        <w:t>Fue el 19 de abril de 2019 cuando el de la voz, a</w:t>
      </w:r>
      <w:r w:rsidR="0000708B" w:rsidRPr="002D09F6">
        <w:rPr>
          <w:rFonts w:eastAsia="Arial" w:cs="Arial"/>
          <w:sz w:val="20"/>
          <w:szCs w:val="20"/>
        </w:rPr>
        <w:t xml:space="preserve"> través de una proposición con Punto de A</w:t>
      </w:r>
      <w:r w:rsidR="003B4053" w:rsidRPr="002D09F6">
        <w:rPr>
          <w:rFonts w:eastAsia="Arial" w:cs="Arial"/>
          <w:sz w:val="20"/>
          <w:szCs w:val="20"/>
        </w:rPr>
        <w:t xml:space="preserve">cuerdo, planteó ante esta  </w:t>
      </w:r>
      <w:r w:rsidRPr="002D09F6">
        <w:rPr>
          <w:rFonts w:eastAsia="Arial" w:cs="Arial"/>
          <w:sz w:val="20"/>
          <w:szCs w:val="20"/>
        </w:rPr>
        <w:t xml:space="preserve"> tribuna la urgencia de que se implementase un plan de rescate económico de las regiones Centro y Carbonífera del Estado.</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Concreta</w:t>
      </w:r>
      <w:r w:rsidR="003B4053" w:rsidRPr="002D09F6">
        <w:rPr>
          <w:rFonts w:eastAsia="Arial" w:cs="Arial"/>
          <w:sz w:val="20"/>
          <w:szCs w:val="20"/>
        </w:rPr>
        <w:t xml:space="preserve">mente, la estrategia </w:t>
      </w:r>
      <w:r w:rsidRPr="002D09F6">
        <w:rPr>
          <w:rFonts w:eastAsia="Arial" w:cs="Arial"/>
          <w:sz w:val="20"/>
          <w:szCs w:val="20"/>
        </w:rPr>
        <w:t>fue en el sentido de que se iniciara un proceso de diversificación de la actividad económica en ambas zonas, particularmente en la Región Carbonífera, cuya población enfrenta una de las peores crisis de su historia.</w:t>
      </w:r>
    </w:p>
    <w:p w:rsidR="006C6211" w:rsidRPr="002D09F6" w:rsidRDefault="006C6211" w:rsidP="006C6211">
      <w:pPr>
        <w:rPr>
          <w:rFonts w:eastAsia="Arial" w:cs="Arial"/>
          <w:sz w:val="20"/>
          <w:szCs w:val="20"/>
        </w:rPr>
      </w:pPr>
    </w:p>
    <w:p w:rsidR="006C6211" w:rsidRPr="002D09F6" w:rsidRDefault="003B4053" w:rsidP="006C6211">
      <w:pPr>
        <w:rPr>
          <w:rFonts w:eastAsia="Arial" w:cs="Arial"/>
          <w:sz w:val="20"/>
          <w:szCs w:val="20"/>
        </w:rPr>
      </w:pPr>
      <w:r w:rsidRPr="002D09F6">
        <w:rPr>
          <w:rFonts w:eastAsia="Arial" w:cs="Arial"/>
          <w:sz w:val="20"/>
          <w:szCs w:val="20"/>
        </w:rPr>
        <w:t>El acuerdo aprobado en este Pleno fue dirigido al S</w:t>
      </w:r>
      <w:r w:rsidR="006C6211" w:rsidRPr="002D09F6">
        <w:rPr>
          <w:rFonts w:eastAsia="Arial" w:cs="Arial"/>
          <w:sz w:val="20"/>
          <w:szCs w:val="20"/>
        </w:rPr>
        <w:t>ecretario de Economía y Turismo en Coahuila, Jaime Guerra Pérez, a quien se le exhortó para que, a la brevedad posible, diseñara y pusiese en práctica “un proyecto integral y de largo plazo, orientado a diversificar la actividad económica de la Región Carbonífera”, lo cual empieza a tener cumplimiento.</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Así mismo, se le solicitó informara a esta Soberanía “sobre los detalles de la estrategia que ha anunciado en diferentes foros la actual Administración estatal, en relación con la atracción de inversiones productivas y, por ende, en torno al mejoramiento de la infraestructura urbana y de servicios de los cinco municipios que conforman esa zona minera”.</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Esta LXI Legislatura también aprobó en esa fecha mi solicitud al Senado y Cámara de Diputados de que, a través de sus comisiones y órganos respectivos, dieran a conocer a este Honorable Congreso las acciones contempladas en sus respectivas agendas legislativas para el rescate y consolidación de la economía de la Región Carbonífera de Coahuila, más allá de la crisis que supone la suspensión temporal de las adquisiciones de carbón por parte de la Comisión Federal de Electricidad.</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Posteriormente, la Cámara de Diputados nos envió acuse de reci</w:t>
      </w:r>
      <w:r w:rsidR="00DC5329" w:rsidRPr="002D09F6">
        <w:rPr>
          <w:rFonts w:eastAsia="Arial" w:cs="Arial"/>
          <w:sz w:val="20"/>
          <w:szCs w:val="20"/>
        </w:rPr>
        <w:t xml:space="preserve">bo de dicha solicitud, de la cual </w:t>
      </w:r>
      <w:r w:rsidRPr="002D09F6">
        <w:rPr>
          <w:rFonts w:eastAsia="Arial" w:cs="Arial"/>
          <w:sz w:val="20"/>
          <w:szCs w:val="20"/>
        </w:rPr>
        <w:t xml:space="preserve"> se desprende que ese Poder Legislativo inició su labor de coordinación y</w:t>
      </w:r>
      <w:r w:rsidR="00DC5329" w:rsidRPr="002D09F6">
        <w:rPr>
          <w:rFonts w:eastAsia="Arial" w:cs="Arial"/>
          <w:sz w:val="20"/>
          <w:szCs w:val="20"/>
        </w:rPr>
        <w:t xml:space="preserve"> colaboración con el Ejecutivo E</w:t>
      </w:r>
      <w:r w:rsidRPr="002D09F6">
        <w:rPr>
          <w:rFonts w:eastAsia="Arial" w:cs="Arial"/>
          <w:sz w:val="20"/>
          <w:szCs w:val="20"/>
        </w:rPr>
        <w:t>statal, a fin de dar curso a dicha demanda.</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El hecho es q</w:t>
      </w:r>
      <w:r w:rsidR="00DC5329" w:rsidRPr="002D09F6">
        <w:rPr>
          <w:rFonts w:eastAsia="Arial" w:cs="Arial"/>
          <w:sz w:val="20"/>
          <w:szCs w:val="20"/>
        </w:rPr>
        <w:t>ue el pasado 6 de noviembre el G</w:t>
      </w:r>
      <w:r w:rsidRPr="002D09F6">
        <w:rPr>
          <w:rFonts w:eastAsia="Arial" w:cs="Arial"/>
          <w:sz w:val="20"/>
          <w:szCs w:val="20"/>
        </w:rPr>
        <w:t>obernador Miguel Ángel Riquelme Solís anunció en Sabinas, Coa</w:t>
      </w:r>
      <w:r w:rsidR="00DC5329" w:rsidRPr="002D09F6">
        <w:rPr>
          <w:rFonts w:eastAsia="Arial" w:cs="Arial"/>
          <w:sz w:val="20"/>
          <w:szCs w:val="20"/>
        </w:rPr>
        <w:t xml:space="preserve">huila, la puesta en marcha de </w:t>
      </w:r>
      <w:r w:rsidRPr="002D09F6">
        <w:rPr>
          <w:rFonts w:eastAsia="Arial" w:cs="Arial"/>
          <w:sz w:val="20"/>
          <w:szCs w:val="20"/>
        </w:rPr>
        <w:t xml:space="preserve"> que su administración dio en llamar “</w:t>
      </w:r>
      <w:bookmarkStart w:id="26" w:name="_Hlk56447849"/>
      <w:r w:rsidRPr="002D09F6">
        <w:rPr>
          <w:rFonts w:eastAsia="Arial" w:cs="Arial"/>
          <w:sz w:val="20"/>
          <w:szCs w:val="20"/>
        </w:rPr>
        <w:t>Programa para el Rescate y Diversificación Económica de la Región Carbonífera</w:t>
      </w:r>
      <w:bookmarkEnd w:id="26"/>
      <w:r w:rsidRPr="002D09F6">
        <w:rPr>
          <w:rFonts w:eastAsia="Arial" w:cs="Arial"/>
          <w:sz w:val="20"/>
          <w:szCs w:val="20"/>
        </w:rPr>
        <w:t>”.</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Ello dio lugar a la firma, en las instalaciones de la Cámara Nacional de Comercio de esa localidad, de un convenio de colaboración con la Universidad Autónoma de Coahuila, el sector empresarial y sociedad civil “para el crecimiento económico, sostenido y sustentable” de dicha zona.</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Aunque este proyecto de rescate y desarrollo económico llega tarde, no deja de ser valioso, si consideramos que, a través de una diversificación de la actividad económica, la que hasta ahora depende casi totalmente de la extracción y comercialización de carbón, es posible ordenar, jerarquizar y articular las acciones, tanto gubernamentales, como de los diversos agentes económicos y sociales de la región.</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Entre las acciones concretas a desarrollar, está el lograr la transformación del carbón metalúrgico que se produce, al cual se le tiene que añadir valor y obtener subproductos de este. A juicio de Riquelme Solís, “ese es el futuro de la región”. Simultáneamente, se dará continuidad a los programas de infraestructura social y de modernización, de obra pública y su conservación, lo que permitirá impulsar nuevos proyectos de inversión.</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 xml:space="preserve">Parte importante del referido programa es un plan de desarrollo turístico y, por ende, el aprovechamiento de los recursos naturales, culturales, mineros y náuticos. Serán potencializados los eventos y atractivos ya existentes, igualmente, se reforzará la promoción de museos, parques y edificios históricos, y se continuará </w:t>
      </w:r>
      <w:r w:rsidRPr="002D09F6">
        <w:rPr>
          <w:rFonts w:eastAsia="Arial" w:cs="Arial"/>
          <w:sz w:val="20"/>
          <w:szCs w:val="20"/>
        </w:rPr>
        <w:lastRenderedPageBreak/>
        <w:t>con la celebración de torneos y la incentivación del “turismo de naturaleza”. Dentro de todo esto, será rescatado de la contaminación el Río Sabinas, como recurso natural y turístico.</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Los titulares del clúster de energía y de la UAdeC, Rogelio Montemayor y Salvador Hernández, tienen ahora la encomienda de encausar este programa de rescate y la diversificación económica, de manera coordinada con las Secretarías de Economía y Desarrollo de Pueblos Mágicos.</w:t>
      </w:r>
    </w:p>
    <w:p w:rsidR="006C6211" w:rsidRPr="002D09F6" w:rsidRDefault="006C6211" w:rsidP="006C6211">
      <w:pPr>
        <w:rPr>
          <w:rFonts w:eastAsia="Arial" w:cs="Arial"/>
          <w:sz w:val="20"/>
          <w:szCs w:val="20"/>
        </w:rPr>
      </w:pPr>
    </w:p>
    <w:p w:rsidR="006C6211" w:rsidRPr="002D09F6" w:rsidRDefault="003B0BF3" w:rsidP="006C6211">
      <w:pPr>
        <w:rPr>
          <w:rFonts w:eastAsia="Arial" w:cs="Arial"/>
          <w:sz w:val="20"/>
          <w:szCs w:val="20"/>
        </w:rPr>
      </w:pPr>
      <w:r w:rsidRPr="002D09F6">
        <w:rPr>
          <w:rFonts w:eastAsia="Arial" w:cs="Arial"/>
          <w:sz w:val="20"/>
          <w:szCs w:val="20"/>
        </w:rPr>
        <w:t>Por su parte, las S</w:t>
      </w:r>
      <w:r w:rsidR="006C6211" w:rsidRPr="002D09F6">
        <w:rPr>
          <w:rFonts w:eastAsia="Arial" w:cs="Arial"/>
          <w:sz w:val="20"/>
          <w:szCs w:val="20"/>
        </w:rPr>
        <w:t>ecretarías de Gobierno y de Educación establecerán los mecanismos de colaboración que aseguren la participación de las alcaldesas, alcaldes y directores de las instituciones de educación media, media superior y superior.</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A lo anterior se añade la implantación de nuevas actividades productivas, incluidas las de la industria manufacturera y el turismo, así como el desarrollo de pequeñas y medianas empresas. En tanto, la UAdeC impartirá diplomados en diversificación sostenible del mercado del carbón, tomándose en cuenta que la región conserva entre el 90 y el 95 por ciento de las reservas de carbón del País.</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 xml:space="preserve">Este programa de rescate económico regional, </w:t>
      </w:r>
      <w:r w:rsidR="003B0BF3" w:rsidRPr="002D09F6">
        <w:rPr>
          <w:rFonts w:eastAsia="Arial" w:cs="Arial"/>
          <w:sz w:val="20"/>
          <w:szCs w:val="20"/>
        </w:rPr>
        <w:t xml:space="preserve">no obstante que es urgente </w:t>
      </w:r>
      <w:r w:rsidRPr="002D09F6">
        <w:rPr>
          <w:rFonts w:eastAsia="Arial" w:cs="Arial"/>
          <w:sz w:val="20"/>
          <w:szCs w:val="20"/>
        </w:rPr>
        <w:t xml:space="preserve"> ahora tendrá lugar después de casi dos años de haber hecho crisis la actividad del carbón y la industria siderúrgica de Coahuila, y de haberse desatado una fuerte controversia en torno a la parálisis en la adquisición de carbón por parte de la Comisión Federal de Electricidad,</w:t>
      </w:r>
      <w:r w:rsidR="003B0BF3" w:rsidRPr="002D09F6">
        <w:rPr>
          <w:rFonts w:eastAsia="Arial" w:cs="Arial"/>
          <w:sz w:val="20"/>
          <w:szCs w:val="20"/>
        </w:rPr>
        <w:t xml:space="preserve"> (CFE)</w:t>
      </w:r>
      <w:r w:rsidRPr="002D09F6">
        <w:rPr>
          <w:rFonts w:eastAsia="Arial" w:cs="Arial"/>
          <w:sz w:val="20"/>
          <w:szCs w:val="20"/>
        </w:rPr>
        <w:t xml:space="preserve"> lo mismo que en las supuestas anormalidades señaladas en los procesos de licitación para la compraventa del mineral.</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Ya lo afirmaba el de la voz hace 19 meses: se trata de una situac</w:t>
      </w:r>
      <w:r w:rsidR="003B0BF3" w:rsidRPr="002D09F6">
        <w:rPr>
          <w:rFonts w:eastAsia="Arial" w:cs="Arial"/>
          <w:sz w:val="20"/>
          <w:szCs w:val="20"/>
        </w:rPr>
        <w:t>ión</w:t>
      </w:r>
      <w:r w:rsidRPr="002D09F6">
        <w:rPr>
          <w:rFonts w:eastAsia="Arial" w:cs="Arial"/>
          <w:sz w:val="20"/>
          <w:szCs w:val="20"/>
        </w:rPr>
        <w:t xml:space="preserve"> delicada que, por lo mismo, requería de una reacción inmediata y ad</w:t>
      </w:r>
      <w:r w:rsidR="003B0BF3" w:rsidRPr="002D09F6">
        <w:rPr>
          <w:rFonts w:eastAsia="Arial" w:cs="Arial"/>
          <w:sz w:val="20"/>
          <w:szCs w:val="20"/>
        </w:rPr>
        <w:t>ecuada por parte del Ejecutivo E</w:t>
      </w:r>
      <w:r w:rsidRPr="002D09F6">
        <w:rPr>
          <w:rFonts w:eastAsia="Arial" w:cs="Arial"/>
          <w:sz w:val="20"/>
          <w:szCs w:val="20"/>
        </w:rPr>
        <w:t>statal, haciendo mención del hecho de que estaba en serio riesgo la economía de cuando menos los 74 productores de carbón adheridos a la Promotora de Desarrollo Minero de Coahuila (PRODEMI), de cuya actividad depende la subsistencia de miles de familias. El director de la referida agrupación, Javier Gómez Acuña, llegó a advertir: “tenemos uno de los problemas más serios de la región en 20 años”.</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Todos estamos de acuerdo en que se trata de que las futuras crisis que pudiera volver a experimentar la industria minera de la Región Carbonífera, cualquiera que fueren sus motivos, no impacten de manera tan atroz a la economía de la zona: en estos casos, la población de escasos recursos es la que siempre lleva la peor parte.</w:t>
      </w:r>
    </w:p>
    <w:p w:rsidR="006C6211" w:rsidRPr="002D09F6" w:rsidRDefault="006C6211" w:rsidP="006C6211">
      <w:pPr>
        <w:rPr>
          <w:rFonts w:eastAsia="Arial" w:cs="Arial"/>
          <w:sz w:val="20"/>
          <w:szCs w:val="20"/>
        </w:rPr>
      </w:pPr>
    </w:p>
    <w:p w:rsidR="006C6211" w:rsidRPr="002D09F6" w:rsidRDefault="003B0BF3" w:rsidP="006C6211">
      <w:pPr>
        <w:rPr>
          <w:rFonts w:eastAsia="Arial" w:cs="Arial"/>
          <w:sz w:val="20"/>
          <w:szCs w:val="20"/>
        </w:rPr>
      </w:pPr>
      <w:r w:rsidRPr="002D09F6">
        <w:rPr>
          <w:rFonts w:eastAsia="Arial" w:cs="Arial"/>
          <w:sz w:val="20"/>
          <w:szCs w:val="20"/>
        </w:rPr>
        <w:t>El</w:t>
      </w:r>
      <w:r w:rsidR="006C6211" w:rsidRPr="002D09F6">
        <w:rPr>
          <w:rFonts w:eastAsia="Arial" w:cs="Arial"/>
          <w:sz w:val="20"/>
          <w:szCs w:val="20"/>
        </w:rPr>
        <w:t xml:space="preserve"> planteamiento de fo</w:t>
      </w:r>
      <w:r w:rsidRPr="002D09F6">
        <w:rPr>
          <w:rFonts w:eastAsia="Arial" w:cs="Arial"/>
          <w:sz w:val="20"/>
          <w:szCs w:val="20"/>
        </w:rPr>
        <w:t>ndo en aquella proposición con Punto de A</w:t>
      </w:r>
      <w:r w:rsidR="006C6211" w:rsidRPr="002D09F6">
        <w:rPr>
          <w:rFonts w:eastAsia="Arial" w:cs="Arial"/>
          <w:sz w:val="20"/>
          <w:szCs w:val="20"/>
        </w:rPr>
        <w:t xml:space="preserve">cuerdo era, textualmente, que se pusiera en práctica </w:t>
      </w:r>
      <w:r w:rsidR="006C6211" w:rsidRPr="002D09F6">
        <w:rPr>
          <w:rFonts w:eastAsia="Arial" w:cs="Arial"/>
          <w:i/>
          <w:iCs/>
          <w:sz w:val="20"/>
          <w:szCs w:val="20"/>
        </w:rPr>
        <w:t xml:space="preserve">“un proyecto de diversificación económica en la Región Carbonífera, integral y a largo plazo”, pues, “obviamente”, </w:t>
      </w:r>
      <w:r w:rsidR="006C6211" w:rsidRPr="002D09F6">
        <w:rPr>
          <w:rFonts w:eastAsia="Arial" w:cs="Arial"/>
          <w:sz w:val="20"/>
          <w:szCs w:val="20"/>
        </w:rPr>
        <w:t>había llegado</w:t>
      </w:r>
      <w:r w:rsidR="006C6211" w:rsidRPr="002D09F6">
        <w:rPr>
          <w:rFonts w:eastAsia="Arial" w:cs="Arial"/>
          <w:i/>
          <w:iCs/>
          <w:sz w:val="20"/>
          <w:szCs w:val="20"/>
        </w:rPr>
        <w:t xml:space="preserve"> “el momento de dejar de depender mayormente de la extracción y compraventa de carbón, actividad que representa la subsistencia de aproximadamente 10 mil trabajadores y sus familias”</w:t>
      </w:r>
      <w:r w:rsidR="006C6211" w:rsidRPr="002D09F6">
        <w:rPr>
          <w:rFonts w:eastAsia="Arial" w:cs="Arial"/>
          <w:sz w:val="20"/>
          <w:szCs w:val="20"/>
        </w:rPr>
        <w:t>.</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Si bien durante largas décadas ha sido sinónimo de orgullo nacional, la producción de carbón en Co</w:t>
      </w:r>
      <w:r w:rsidR="003B0BF3" w:rsidRPr="002D09F6">
        <w:rPr>
          <w:rFonts w:eastAsia="Arial" w:cs="Arial"/>
          <w:sz w:val="20"/>
          <w:szCs w:val="20"/>
        </w:rPr>
        <w:t xml:space="preserve">ahuila es una actividad que ha llamado </w:t>
      </w:r>
      <w:r w:rsidRPr="002D09F6">
        <w:rPr>
          <w:rFonts w:eastAsia="Arial" w:cs="Arial"/>
          <w:sz w:val="20"/>
          <w:szCs w:val="20"/>
        </w:rPr>
        <w:t xml:space="preserve"> a perder esplendor, debido al desplazamiento que este mineral está en vías de experimentar, con motivo de la utilización de energías alternativas que suelen resultar menos costosas y más limpias.</w:t>
      </w:r>
    </w:p>
    <w:p w:rsidR="006C6211" w:rsidRPr="002D09F6" w:rsidRDefault="006C6211" w:rsidP="006C6211">
      <w:pPr>
        <w:rPr>
          <w:rFonts w:eastAsia="Arial" w:cs="Arial"/>
          <w:sz w:val="20"/>
          <w:szCs w:val="20"/>
        </w:rPr>
      </w:pPr>
    </w:p>
    <w:p w:rsidR="006C6211" w:rsidRPr="002D09F6" w:rsidRDefault="006C6211" w:rsidP="003B0BF3">
      <w:pPr>
        <w:rPr>
          <w:rFonts w:eastAsia="Arial" w:cs="Arial"/>
          <w:sz w:val="20"/>
          <w:szCs w:val="20"/>
        </w:rPr>
      </w:pPr>
      <w:r w:rsidRPr="002D09F6">
        <w:rPr>
          <w:rFonts w:eastAsia="Arial" w:cs="Arial"/>
          <w:sz w:val="20"/>
          <w:szCs w:val="20"/>
        </w:rPr>
        <w:t xml:space="preserve">En efecto, la paulatina inclinación hacia el aprovechamiento de tecnologías verdes nos obliga a dar un golpe de timón a la actividad económica de la Región Carbonífera. Nos espera el gas natural, la biomasa, la energía solar y la proveniente de parques eólicos, entre otras alternativas que ya se abren paso, dando fin a la era del carbón. </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lastRenderedPageBreak/>
        <w:t>La situación de Sabinas, San Juan de Sabinas, Progreso, Juárez y Múzquiz es, por mucho, más dramática que la de Saltillo y Ramos Arizpe, cuyas economías siguen ancladas en gran medida al devenir de la industria automotriz y sus empresas satélites.</w:t>
      </w:r>
    </w:p>
    <w:p w:rsidR="006C6211" w:rsidRPr="002D09F6" w:rsidRDefault="006C6211" w:rsidP="006C6211">
      <w:pPr>
        <w:rPr>
          <w:rFonts w:eastAsia="Arial" w:cs="Arial"/>
          <w:sz w:val="20"/>
          <w:szCs w:val="20"/>
        </w:rPr>
      </w:pPr>
    </w:p>
    <w:p w:rsidR="006C6211" w:rsidRPr="002D09F6" w:rsidRDefault="006C6211" w:rsidP="006C6211">
      <w:pPr>
        <w:rPr>
          <w:rFonts w:eastAsia="Arial" w:cs="Arial"/>
          <w:sz w:val="20"/>
          <w:szCs w:val="20"/>
        </w:rPr>
      </w:pPr>
      <w:r w:rsidRPr="002D09F6">
        <w:rPr>
          <w:rFonts w:eastAsia="Arial" w:cs="Arial"/>
          <w:sz w:val="20"/>
          <w:szCs w:val="20"/>
        </w:rPr>
        <w:t>Por todo lo expuesto hasta aquí, y en apego a lo establecido en los Artículos 21 fracción VI, 179, 180, 181, 182 y demás relativos a la Ley Orgánica del Congreso del Estado Independiente, Libre y Soberano del Estado de Coahuila de Zaragoza, presento ante este Honorable Pleno, con el objeto de que, por las características del caso esgrimido, sea tramitada con carácter de urgente u obvia resolución, la siguiente proposición con...</w:t>
      </w:r>
    </w:p>
    <w:p w:rsidR="006C6211" w:rsidRPr="002D09F6" w:rsidRDefault="006C6211" w:rsidP="006C6211">
      <w:pPr>
        <w:rPr>
          <w:rFonts w:eastAsia="Arial" w:cs="Arial"/>
          <w:sz w:val="20"/>
          <w:szCs w:val="20"/>
        </w:rPr>
      </w:pPr>
    </w:p>
    <w:p w:rsidR="006C6211" w:rsidRPr="002D09F6" w:rsidRDefault="006C6211" w:rsidP="006C6211">
      <w:pPr>
        <w:jc w:val="center"/>
        <w:rPr>
          <w:rFonts w:eastAsia="Arial" w:cs="Arial"/>
          <w:b/>
          <w:sz w:val="20"/>
          <w:szCs w:val="20"/>
        </w:rPr>
      </w:pPr>
      <w:r w:rsidRPr="002D09F6">
        <w:rPr>
          <w:rFonts w:eastAsia="Arial" w:cs="Arial"/>
          <w:b/>
          <w:sz w:val="20"/>
          <w:szCs w:val="20"/>
        </w:rPr>
        <w:t>PUNTO DE ACUERDO</w:t>
      </w:r>
    </w:p>
    <w:p w:rsidR="006C6211" w:rsidRPr="002D09F6" w:rsidRDefault="006C6211" w:rsidP="006C6211">
      <w:pPr>
        <w:rPr>
          <w:rFonts w:eastAsia="Arial" w:cs="Arial"/>
          <w:b/>
          <w:sz w:val="20"/>
          <w:szCs w:val="20"/>
        </w:rPr>
      </w:pPr>
    </w:p>
    <w:p w:rsidR="006C6211" w:rsidRPr="002D09F6" w:rsidRDefault="006C6211" w:rsidP="006C6211">
      <w:pPr>
        <w:rPr>
          <w:rFonts w:eastAsia="Arial" w:cs="Arial"/>
          <w:b/>
          <w:sz w:val="20"/>
          <w:szCs w:val="20"/>
        </w:rPr>
      </w:pPr>
      <w:bookmarkStart w:id="27" w:name="_Hlk31662747"/>
      <w:r w:rsidRPr="002D09F6">
        <w:rPr>
          <w:rFonts w:eastAsia="Arial" w:cs="Arial"/>
          <w:b/>
          <w:sz w:val="20"/>
          <w:szCs w:val="20"/>
        </w:rPr>
        <w:t>PRIMERO. - Esta Soberan</w:t>
      </w:r>
      <w:r w:rsidR="008D53EF" w:rsidRPr="002D09F6">
        <w:rPr>
          <w:rFonts w:eastAsia="Arial" w:cs="Arial"/>
          <w:b/>
          <w:sz w:val="20"/>
          <w:szCs w:val="20"/>
        </w:rPr>
        <w:t>ía solicita respetuosamente al Jefe del Ejecutivo E</w:t>
      </w:r>
      <w:r w:rsidRPr="002D09F6">
        <w:rPr>
          <w:rFonts w:eastAsia="Arial" w:cs="Arial"/>
          <w:b/>
          <w:sz w:val="20"/>
          <w:szCs w:val="20"/>
        </w:rPr>
        <w:t xml:space="preserve">statal, Ingeniero Miguel Ángel Riquelme Solís, considere la conveniencia de agilizar </w:t>
      </w:r>
      <w:bookmarkStart w:id="28" w:name="_Hlk56448590"/>
      <w:r w:rsidRPr="002D09F6">
        <w:rPr>
          <w:rFonts w:eastAsia="Arial" w:cs="Arial"/>
          <w:b/>
          <w:sz w:val="20"/>
          <w:szCs w:val="20"/>
        </w:rPr>
        <w:t>la implementación del Programa para el Rescate y Diversificación Económica de la Región Carbonífera</w:t>
      </w:r>
      <w:bookmarkEnd w:id="28"/>
      <w:r w:rsidRPr="002D09F6">
        <w:rPr>
          <w:rFonts w:eastAsia="Arial" w:cs="Arial"/>
          <w:b/>
          <w:sz w:val="20"/>
          <w:szCs w:val="20"/>
        </w:rPr>
        <w:t>, anunciado recientemente por su gobierno, estrategia que coincide con el proyecto que en tal sentido el suscrito solicitó en abril de 2019.</w:t>
      </w:r>
    </w:p>
    <w:p w:rsidR="006C6211" w:rsidRPr="002D09F6" w:rsidRDefault="006C6211" w:rsidP="006C6211">
      <w:pPr>
        <w:rPr>
          <w:rFonts w:eastAsia="Arial" w:cs="Arial"/>
          <w:b/>
          <w:sz w:val="20"/>
          <w:szCs w:val="20"/>
        </w:rPr>
      </w:pPr>
    </w:p>
    <w:p w:rsidR="006C6211" w:rsidRPr="002D09F6" w:rsidRDefault="006C6211" w:rsidP="006C6211">
      <w:pPr>
        <w:rPr>
          <w:rFonts w:eastAsia="Arial" w:cs="Arial"/>
          <w:b/>
          <w:sz w:val="20"/>
          <w:szCs w:val="20"/>
        </w:rPr>
      </w:pPr>
      <w:r w:rsidRPr="002D09F6">
        <w:rPr>
          <w:rFonts w:eastAsia="Arial" w:cs="Arial"/>
          <w:b/>
          <w:sz w:val="20"/>
          <w:szCs w:val="20"/>
        </w:rPr>
        <w:t>SEGUNDO. - Este Poder Legislativo hace patente su reconocimiento al interé</w:t>
      </w:r>
      <w:r w:rsidR="008D53EF" w:rsidRPr="002D09F6">
        <w:rPr>
          <w:rFonts w:eastAsia="Arial" w:cs="Arial"/>
          <w:b/>
          <w:sz w:val="20"/>
          <w:szCs w:val="20"/>
        </w:rPr>
        <w:t>s de la Administración Pública E</w:t>
      </w:r>
      <w:r w:rsidRPr="002D09F6">
        <w:rPr>
          <w:rFonts w:eastAsia="Arial" w:cs="Arial"/>
          <w:b/>
          <w:sz w:val="20"/>
          <w:szCs w:val="20"/>
        </w:rPr>
        <w:t>statal de concretar un proyecto integral de reactivación y diversificación económica de la Región Carbonífera de la Entidad, considerando que este paquete de acciones redundará en beneficio de innumerables familias coahuilenses.</w:t>
      </w:r>
    </w:p>
    <w:bookmarkEnd w:id="27"/>
    <w:p w:rsidR="006C6211" w:rsidRPr="002D09F6" w:rsidRDefault="006C6211" w:rsidP="006C6211">
      <w:pPr>
        <w:rPr>
          <w:rFonts w:eastAsia="Arial" w:cs="Arial"/>
          <w:bCs/>
          <w:sz w:val="20"/>
          <w:szCs w:val="20"/>
        </w:rPr>
      </w:pPr>
    </w:p>
    <w:p w:rsidR="006C6211" w:rsidRPr="002D09F6" w:rsidRDefault="006C6211" w:rsidP="006C6211">
      <w:pPr>
        <w:rPr>
          <w:rFonts w:eastAsia="Arial" w:cs="Arial"/>
          <w:bCs/>
          <w:sz w:val="20"/>
          <w:szCs w:val="20"/>
        </w:rPr>
      </w:pPr>
    </w:p>
    <w:p w:rsidR="006C6211" w:rsidRPr="002D09F6" w:rsidRDefault="006C6211" w:rsidP="006C6211">
      <w:pPr>
        <w:jc w:val="center"/>
        <w:rPr>
          <w:rFonts w:eastAsia="Arial" w:cs="Arial"/>
          <w:b/>
          <w:sz w:val="20"/>
          <w:szCs w:val="20"/>
        </w:rPr>
      </w:pPr>
      <w:r w:rsidRPr="002D09F6">
        <w:rPr>
          <w:rFonts w:eastAsia="Arial" w:cs="Arial"/>
          <w:b/>
          <w:sz w:val="20"/>
          <w:szCs w:val="20"/>
        </w:rPr>
        <w:t>A t e n t a m e n t e :</w:t>
      </w:r>
    </w:p>
    <w:p w:rsidR="006C6211" w:rsidRPr="002D09F6" w:rsidRDefault="006C6211" w:rsidP="006C6211">
      <w:pPr>
        <w:jc w:val="center"/>
        <w:rPr>
          <w:rFonts w:eastAsia="Arial" w:cs="Arial"/>
          <w:b/>
          <w:sz w:val="20"/>
          <w:szCs w:val="20"/>
        </w:rPr>
      </w:pPr>
    </w:p>
    <w:p w:rsidR="006C6211" w:rsidRPr="002D09F6" w:rsidRDefault="006C6211" w:rsidP="006C6211">
      <w:pPr>
        <w:spacing w:line="360" w:lineRule="auto"/>
        <w:jc w:val="center"/>
        <w:rPr>
          <w:rFonts w:eastAsia="Arial" w:cs="Arial"/>
          <w:b/>
          <w:sz w:val="20"/>
          <w:szCs w:val="20"/>
        </w:rPr>
      </w:pPr>
      <w:r w:rsidRPr="002D09F6">
        <w:rPr>
          <w:rFonts w:eastAsia="Arial" w:cs="Arial"/>
          <w:b/>
          <w:sz w:val="20"/>
          <w:szCs w:val="20"/>
        </w:rPr>
        <w:t>Saltillo, Coahuila de Zaragoza, a 17 de noviembre de 2020</w:t>
      </w:r>
    </w:p>
    <w:p w:rsidR="006C6211" w:rsidRPr="002D09F6" w:rsidRDefault="006C6211" w:rsidP="006C6211">
      <w:pPr>
        <w:jc w:val="center"/>
        <w:rPr>
          <w:rFonts w:eastAsia="Arial" w:cs="Arial"/>
          <w:b/>
          <w:i/>
          <w:sz w:val="20"/>
          <w:szCs w:val="20"/>
        </w:rPr>
      </w:pPr>
      <w:r w:rsidRPr="002D09F6">
        <w:rPr>
          <w:rFonts w:eastAsia="Arial" w:cs="Arial"/>
          <w:b/>
          <w:i/>
          <w:sz w:val="20"/>
          <w:szCs w:val="20"/>
        </w:rPr>
        <w:t xml:space="preserve"> “Por el Camino de la Cuarta Transformación”</w:t>
      </w:r>
    </w:p>
    <w:p w:rsidR="006C6211" w:rsidRPr="002D09F6" w:rsidRDefault="006C6211" w:rsidP="006C6211">
      <w:pPr>
        <w:jc w:val="center"/>
        <w:rPr>
          <w:rFonts w:eastAsia="Arial" w:cs="Arial"/>
          <w:b/>
          <w:sz w:val="20"/>
          <w:szCs w:val="20"/>
        </w:rPr>
      </w:pPr>
    </w:p>
    <w:p w:rsidR="006C6211" w:rsidRPr="002D09F6" w:rsidRDefault="006C6211" w:rsidP="006C6211">
      <w:pPr>
        <w:jc w:val="center"/>
        <w:rPr>
          <w:rFonts w:eastAsia="Arial" w:cs="Arial"/>
          <w:b/>
          <w:sz w:val="20"/>
          <w:szCs w:val="20"/>
        </w:rPr>
      </w:pPr>
    </w:p>
    <w:p w:rsidR="006C6211" w:rsidRPr="002D09F6" w:rsidRDefault="006C6211" w:rsidP="006C6211">
      <w:pPr>
        <w:jc w:val="center"/>
        <w:rPr>
          <w:rFonts w:eastAsia="Arial" w:cs="Arial"/>
          <w:b/>
          <w:sz w:val="20"/>
          <w:szCs w:val="20"/>
        </w:rPr>
      </w:pPr>
      <w:r w:rsidRPr="002D09F6">
        <w:rPr>
          <w:rFonts w:eastAsia="Arial" w:cs="Arial"/>
          <w:b/>
          <w:sz w:val="20"/>
          <w:szCs w:val="20"/>
        </w:rPr>
        <w:t>DIPUTADO JOSÉ BENITO RAMÍREZ ROSAS</w:t>
      </w:r>
    </w:p>
    <w:p w:rsidR="006C6211" w:rsidRPr="002D09F6" w:rsidRDefault="006C6211" w:rsidP="006C6211">
      <w:pPr>
        <w:jc w:val="center"/>
        <w:rPr>
          <w:rFonts w:eastAsia="Arial" w:cs="Arial"/>
          <w:b/>
          <w:sz w:val="20"/>
          <w:szCs w:val="20"/>
        </w:rPr>
      </w:pPr>
      <w:r w:rsidRPr="002D09F6">
        <w:rPr>
          <w:rFonts w:eastAsia="Arial" w:cs="Arial"/>
          <w:b/>
          <w:sz w:val="20"/>
          <w:szCs w:val="20"/>
        </w:rPr>
        <w:t>FRACCIÓN PARLAMENTARIA “VENUSTIANO CARRANZA GARZA”</w:t>
      </w:r>
    </w:p>
    <w:p w:rsidR="006C6211" w:rsidRPr="002D09F6" w:rsidRDefault="006C6211" w:rsidP="006C6211">
      <w:pPr>
        <w:rPr>
          <w:rFonts w:eastAsia="Arial" w:cs="Arial"/>
          <w:bCs/>
          <w:sz w:val="20"/>
          <w:szCs w:val="20"/>
        </w:rPr>
      </w:pPr>
    </w:p>
    <w:p w:rsidR="00CB757A" w:rsidRPr="002D09F6" w:rsidRDefault="00CB757A" w:rsidP="006C6211">
      <w:pPr>
        <w:jc w:val="left"/>
        <w:rPr>
          <w:rFonts w:eastAsia="Arial" w:cs="Arial"/>
          <w:bCs/>
          <w:sz w:val="20"/>
          <w:szCs w:val="20"/>
        </w:rPr>
      </w:pPr>
      <w:r w:rsidRPr="002D09F6">
        <w:rPr>
          <w:rFonts w:eastAsia="Arial" w:cs="Arial"/>
          <w:bCs/>
          <w:sz w:val="20"/>
          <w:szCs w:val="20"/>
        </w:rPr>
        <w:t xml:space="preserve">Es cuanto, Diputado Presidente. </w:t>
      </w:r>
    </w:p>
    <w:p w:rsidR="00CB757A" w:rsidRPr="002D09F6" w:rsidRDefault="00CB757A" w:rsidP="006C6211">
      <w:pPr>
        <w:jc w:val="left"/>
        <w:rPr>
          <w:rFonts w:eastAsia="Arial" w:cs="Arial"/>
          <w:bCs/>
          <w:sz w:val="20"/>
          <w:szCs w:val="20"/>
        </w:rPr>
      </w:pPr>
    </w:p>
    <w:p w:rsidR="00CB757A" w:rsidRPr="002D09F6" w:rsidRDefault="00CB757A" w:rsidP="006C6211">
      <w:pPr>
        <w:jc w:val="left"/>
        <w:rPr>
          <w:rFonts w:eastAsia="Arial" w:cs="Arial"/>
          <w:b/>
          <w:bCs/>
          <w:sz w:val="20"/>
          <w:szCs w:val="20"/>
        </w:rPr>
      </w:pPr>
      <w:r w:rsidRPr="002D09F6">
        <w:rPr>
          <w:rFonts w:eastAsia="Arial" w:cs="Arial"/>
          <w:b/>
          <w:bCs/>
          <w:sz w:val="20"/>
          <w:szCs w:val="20"/>
        </w:rPr>
        <w:t>Diputado Presidente Marcelo de Jesús Torres Cofiño:</w:t>
      </w:r>
    </w:p>
    <w:p w:rsidR="008D53EF" w:rsidRPr="002D09F6" w:rsidRDefault="00CB757A" w:rsidP="006C6211">
      <w:pPr>
        <w:jc w:val="left"/>
        <w:rPr>
          <w:rFonts w:eastAsia="Arial" w:cs="Arial"/>
          <w:bCs/>
          <w:sz w:val="20"/>
          <w:szCs w:val="20"/>
        </w:rPr>
      </w:pPr>
      <w:r w:rsidRPr="002D09F6">
        <w:rPr>
          <w:rFonts w:eastAsia="Arial" w:cs="Arial"/>
          <w:bCs/>
          <w:sz w:val="20"/>
          <w:szCs w:val="20"/>
        </w:rPr>
        <w:t>Gracias Diputado.</w:t>
      </w:r>
    </w:p>
    <w:p w:rsidR="008D53EF" w:rsidRPr="002D09F6" w:rsidRDefault="008D53EF" w:rsidP="008D53EF">
      <w:pPr>
        <w:rPr>
          <w:rFonts w:eastAsia="Arial" w:cs="Arial"/>
          <w:bCs/>
          <w:sz w:val="20"/>
          <w:szCs w:val="20"/>
        </w:rPr>
      </w:pPr>
    </w:p>
    <w:p w:rsidR="008D53EF" w:rsidRPr="002D09F6" w:rsidRDefault="008D53EF" w:rsidP="008D53EF">
      <w:pPr>
        <w:rPr>
          <w:rFonts w:eastAsia="Arial" w:cs="Arial"/>
          <w:bCs/>
          <w:sz w:val="20"/>
          <w:szCs w:val="20"/>
        </w:rPr>
      </w:pPr>
      <w:r w:rsidRPr="002D09F6">
        <w:rPr>
          <w:rFonts w:eastAsia="Arial" w:cs="Arial"/>
          <w:bCs/>
          <w:sz w:val="20"/>
          <w:szCs w:val="20"/>
        </w:rPr>
        <w:t xml:space="preserve">Se somete a votación la solicitud para que se considere de urgente y obvia resolución la proposición con Punto de Acuerdo que se acaba de leer. </w:t>
      </w:r>
    </w:p>
    <w:p w:rsidR="008D53EF" w:rsidRPr="002D09F6" w:rsidRDefault="008D53EF" w:rsidP="008D53EF">
      <w:pPr>
        <w:rPr>
          <w:rFonts w:eastAsia="Arial" w:cs="Arial"/>
          <w:bCs/>
          <w:sz w:val="20"/>
          <w:szCs w:val="20"/>
        </w:rPr>
      </w:pPr>
    </w:p>
    <w:p w:rsidR="008D53EF" w:rsidRPr="002D09F6" w:rsidRDefault="008D53EF" w:rsidP="008D53EF">
      <w:pPr>
        <w:rPr>
          <w:rFonts w:eastAsia="Arial" w:cs="Arial"/>
          <w:bCs/>
          <w:sz w:val="20"/>
          <w:szCs w:val="20"/>
        </w:rPr>
      </w:pPr>
      <w:r w:rsidRPr="002D09F6">
        <w:rPr>
          <w:rFonts w:eastAsia="Arial" w:cs="Arial"/>
          <w:bCs/>
          <w:sz w:val="20"/>
          <w:szCs w:val="20"/>
        </w:rPr>
        <w:t xml:space="preserve">Quiénes estén a favor del mismo, les ruego manifestarlo de la manera acostumbrada.  ¿En contra? ¿En abstención? </w:t>
      </w:r>
    </w:p>
    <w:p w:rsidR="008D53EF" w:rsidRPr="002D09F6" w:rsidRDefault="008D53EF" w:rsidP="008D53EF">
      <w:pPr>
        <w:rPr>
          <w:rFonts w:eastAsia="Arial" w:cs="Arial"/>
          <w:bCs/>
          <w:sz w:val="20"/>
          <w:szCs w:val="20"/>
        </w:rPr>
      </w:pPr>
    </w:p>
    <w:p w:rsidR="008D53EF" w:rsidRPr="002D09F6" w:rsidRDefault="008D53EF" w:rsidP="008D53EF">
      <w:pPr>
        <w:rPr>
          <w:rFonts w:eastAsia="Arial" w:cs="Arial"/>
          <w:bCs/>
          <w:sz w:val="20"/>
          <w:szCs w:val="20"/>
        </w:rPr>
      </w:pPr>
      <w:r w:rsidRPr="002D09F6">
        <w:rPr>
          <w:rFonts w:eastAsia="Arial" w:cs="Arial"/>
          <w:bCs/>
          <w:sz w:val="20"/>
          <w:szCs w:val="20"/>
        </w:rPr>
        <w:t xml:space="preserve">Gracias. </w:t>
      </w:r>
    </w:p>
    <w:p w:rsidR="008D53EF" w:rsidRPr="002D09F6" w:rsidRDefault="008D53EF" w:rsidP="008D53EF">
      <w:pPr>
        <w:rPr>
          <w:rFonts w:eastAsia="Arial" w:cs="Arial"/>
          <w:bCs/>
          <w:sz w:val="20"/>
          <w:szCs w:val="20"/>
        </w:rPr>
      </w:pPr>
    </w:p>
    <w:p w:rsidR="008D53EF" w:rsidRPr="002D09F6" w:rsidRDefault="008D53EF" w:rsidP="008D53EF">
      <w:pPr>
        <w:rPr>
          <w:rFonts w:eastAsia="Arial" w:cs="Arial"/>
          <w:b/>
          <w:bCs/>
          <w:sz w:val="20"/>
          <w:szCs w:val="20"/>
        </w:rPr>
      </w:pPr>
      <w:r w:rsidRPr="002D09F6">
        <w:rPr>
          <w:rFonts w:eastAsia="Arial" w:cs="Arial"/>
          <w:b/>
          <w:bCs/>
          <w:sz w:val="20"/>
          <w:szCs w:val="20"/>
        </w:rPr>
        <w:t xml:space="preserve">El resultado de la votación es el siguiente: 24 votos a favor; 0 votos en contra y 0 abstenciones. </w:t>
      </w:r>
    </w:p>
    <w:p w:rsidR="008D53EF" w:rsidRPr="002D09F6" w:rsidRDefault="008D53EF" w:rsidP="008D53EF">
      <w:pPr>
        <w:rPr>
          <w:rFonts w:eastAsia="Arial" w:cs="Arial"/>
          <w:b/>
          <w:bCs/>
          <w:sz w:val="20"/>
          <w:szCs w:val="20"/>
        </w:rPr>
      </w:pPr>
    </w:p>
    <w:p w:rsidR="008D53EF" w:rsidRPr="002D09F6" w:rsidRDefault="008D53EF" w:rsidP="008D53EF">
      <w:pPr>
        <w:rPr>
          <w:rFonts w:eastAsia="Arial" w:cs="Arial"/>
          <w:bCs/>
          <w:sz w:val="20"/>
          <w:szCs w:val="20"/>
        </w:rPr>
      </w:pPr>
      <w:r w:rsidRPr="002D09F6">
        <w:rPr>
          <w:rFonts w:eastAsia="Arial" w:cs="Arial"/>
          <w:bCs/>
          <w:sz w:val="20"/>
          <w:szCs w:val="20"/>
        </w:rPr>
        <w:t xml:space="preserve">Por tanto, se aprueba por unanimidad la solicitud para que la proposición que se dio a conocer sea considerada de urgente y obvia resolución. </w:t>
      </w:r>
    </w:p>
    <w:p w:rsidR="008D53EF" w:rsidRPr="002D09F6" w:rsidRDefault="008D53EF" w:rsidP="008D53EF">
      <w:pPr>
        <w:rPr>
          <w:rFonts w:eastAsia="Arial" w:cs="Arial"/>
          <w:bCs/>
          <w:sz w:val="20"/>
          <w:szCs w:val="20"/>
        </w:rPr>
      </w:pPr>
    </w:p>
    <w:p w:rsidR="008D53EF" w:rsidRPr="002D09F6" w:rsidRDefault="008D53EF" w:rsidP="008D53EF">
      <w:pPr>
        <w:rPr>
          <w:rFonts w:eastAsia="Arial" w:cs="Arial"/>
          <w:bCs/>
          <w:sz w:val="20"/>
          <w:szCs w:val="20"/>
        </w:rPr>
      </w:pPr>
      <w:r w:rsidRPr="002D09F6">
        <w:rPr>
          <w:rFonts w:eastAsia="Arial" w:cs="Arial"/>
          <w:bCs/>
          <w:sz w:val="20"/>
          <w:szCs w:val="20"/>
        </w:rPr>
        <w:t xml:space="preserve">Se somete a consideración de las y los Diputados el Punto de Acuerdo contenido en la proposición.   Si alguien desea intervenir sírvase indicarlo a fin de registrar su intervención. </w:t>
      </w:r>
    </w:p>
    <w:p w:rsidR="008D53EF" w:rsidRPr="002D09F6" w:rsidRDefault="008D53EF" w:rsidP="008D53EF">
      <w:pPr>
        <w:rPr>
          <w:rFonts w:eastAsia="Arial" w:cs="Arial"/>
          <w:bCs/>
          <w:sz w:val="20"/>
          <w:szCs w:val="20"/>
        </w:rPr>
      </w:pPr>
    </w:p>
    <w:p w:rsidR="008D53EF" w:rsidRPr="002D09F6" w:rsidRDefault="008D53EF" w:rsidP="008D53EF">
      <w:pPr>
        <w:rPr>
          <w:rFonts w:eastAsia="Arial" w:cs="Arial"/>
          <w:bCs/>
          <w:sz w:val="20"/>
          <w:szCs w:val="20"/>
        </w:rPr>
      </w:pPr>
      <w:r w:rsidRPr="002D09F6">
        <w:rPr>
          <w:rFonts w:eastAsia="Arial" w:cs="Arial"/>
          <w:bCs/>
          <w:sz w:val="20"/>
          <w:szCs w:val="20"/>
        </w:rPr>
        <w:t>Tengo registrada a la Diputada Verónica Boreque Martínez, ¿Es correcto?</w:t>
      </w:r>
    </w:p>
    <w:p w:rsidR="008D53EF" w:rsidRPr="002D09F6" w:rsidRDefault="008D53EF" w:rsidP="008D53EF">
      <w:pPr>
        <w:rPr>
          <w:rFonts w:eastAsia="Arial" w:cs="Arial"/>
          <w:bCs/>
          <w:sz w:val="20"/>
          <w:szCs w:val="20"/>
        </w:rPr>
      </w:pPr>
    </w:p>
    <w:p w:rsidR="008D53EF" w:rsidRPr="002D09F6" w:rsidRDefault="008D53EF" w:rsidP="008D53EF">
      <w:pPr>
        <w:rPr>
          <w:rFonts w:eastAsia="Arial" w:cs="Arial"/>
          <w:b/>
          <w:bCs/>
          <w:sz w:val="20"/>
          <w:szCs w:val="20"/>
        </w:rPr>
      </w:pPr>
      <w:r w:rsidRPr="002D09F6">
        <w:rPr>
          <w:rFonts w:eastAsia="Arial" w:cs="Arial"/>
          <w:b/>
          <w:bCs/>
          <w:sz w:val="20"/>
          <w:szCs w:val="20"/>
        </w:rPr>
        <w:t>Diputada Verónica Boreque Martínez González:</w:t>
      </w:r>
    </w:p>
    <w:p w:rsidR="008D53EF" w:rsidRPr="002D09F6" w:rsidRDefault="008D53EF" w:rsidP="008D53EF">
      <w:pPr>
        <w:rPr>
          <w:rFonts w:eastAsia="Arial" w:cs="Arial"/>
          <w:bCs/>
          <w:sz w:val="20"/>
          <w:szCs w:val="20"/>
        </w:rPr>
      </w:pPr>
      <w:r w:rsidRPr="002D09F6">
        <w:rPr>
          <w:rFonts w:eastAsia="Arial" w:cs="Arial"/>
          <w:bCs/>
          <w:sz w:val="20"/>
          <w:szCs w:val="20"/>
        </w:rPr>
        <w:t xml:space="preserve">Sí, es correcto. </w:t>
      </w:r>
    </w:p>
    <w:p w:rsidR="008D53EF" w:rsidRPr="002D09F6" w:rsidRDefault="008D53EF" w:rsidP="008D53EF">
      <w:pPr>
        <w:rPr>
          <w:rFonts w:eastAsia="Arial" w:cs="Arial"/>
          <w:bCs/>
          <w:sz w:val="20"/>
          <w:szCs w:val="20"/>
        </w:rPr>
      </w:pPr>
    </w:p>
    <w:p w:rsidR="008D53EF" w:rsidRPr="002D09F6" w:rsidRDefault="008D53EF" w:rsidP="008D53EF">
      <w:pPr>
        <w:rPr>
          <w:rFonts w:eastAsia="Arial" w:cs="Arial"/>
          <w:b/>
          <w:bCs/>
          <w:sz w:val="20"/>
          <w:szCs w:val="20"/>
        </w:rPr>
      </w:pPr>
      <w:r w:rsidRPr="002D09F6">
        <w:rPr>
          <w:rFonts w:eastAsia="Arial" w:cs="Arial"/>
          <w:b/>
          <w:bCs/>
          <w:sz w:val="20"/>
          <w:szCs w:val="20"/>
        </w:rPr>
        <w:t>Diputado Presidente Marcelo de Jesús Torres Cofiño:</w:t>
      </w:r>
    </w:p>
    <w:p w:rsidR="008D53EF" w:rsidRPr="002D09F6" w:rsidRDefault="008D53EF" w:rsidP="008D53EF">
      <w:pPr>
        <w:rPr>
          <w:rFonts w:eastAsia="Arial" w:cs="Arial"/>
          <w:bCs/>
          <w:sz w:val="20"/>
          <w:szCs w:val="20"/>
        </w:rPr>
      </w:pPr>
      <w:r w:rsidRPr="002D09F6">
        <w:rPr>
          <w:rFonts w:eastAsia="Arial" w:cs="Arial"/>
          <w:bCs/>
          <w:sz w:val="20"/>
          <w:szCs w:val="20"/>
        </w:rPr>
        <w:t xml:space="preserve">Adelante Diputada. </w:t>
      </w:r>
    </w:p>
    <w:p w:rsidR="008D53EF" w:rsidRPr="002D09F6" w:rsidRDefault="008D53EF" w:rsidP="008D53EF">
      <w:pPr>
        <w:rPr>
          <w:rFonts w:eastAsia="Arial" w:cs="Arial"/>
          <w:bCs/>
          <w:sz w:val="20"/>
          <w:szCs w:val="20"/>
        </w:rPr>
      </w:pPr>
    </w:p>
    <w:p w:rsidR="000101DC" w:rsidRPr="002D09F6" w:rsidRDefault="008D53EF" w:rsidP="008D53EF">
      <w:pPr>
        <w:rPr>
          <w:rFonts w:eastAsia="Arial" w:cs="Arial"/>
          <w:b/>
          <w:bCs/>
          <w:sz w:val="20"/>
          <w:szCs w:val="20"/>
        </w:rPr>
      </w:pPr>
      <w:r w:rsidRPr="002D09F6">
        <w:rPr>
          <w:rFonts w:eastAsia="Arial" w:cs="Arial"/>
          <w:b/>
          <w:bCs/>
          <w:sz w:val="20"/>
          <w:szCs w:val="20"/>
        </w:rPr>
        <w:t xml:space="preserve">Diputada Verónica Boreque Martínez González: </w:t>
      </w:r>
    </w:p>
    <w:p w:rsidR="000101DC" w:rsidRPr="002D09F6" w:rsidRDefault="000101DC" w:rsidP="008D53EF">
      <w:pPr>
        <w:rPr>
          <w:rFonts w:eastAsia="Arial" w:cs="Arial"/>
          <w:bCs/>
          <w:sz w:val="20"/>
          <w:szCs w:val="20"/>
        </w:rPr>
      </w:pPr>
      <w:r w:rsidRPr="002D09F6">
        <w:rPr>
          <w:rFonts w:eastAsia="Arial" w:cs="Arial"/>
          <w:bCs/>
          <w:sz w:val="20"/>
          <w:szCs w:val="20"/>
        </w:rPr>
        <w:t xml:space="preserve">Gracias, Diputado Presidente. </w:t>
      </w:r>
    </w:p>
    <w:p w:rsidR="000101DC" w:rsidRPr="002D09F6" w:rsidRDefault="000101DC" w:rsidP="008D53EF">
      <w:pPr>
        <w:rPr>
          <w:rFonts w:eastAsia="Arial" w:cs="Arial"/>
          <w:bCs/>
          <w:sz w:val="20"/>
          <w:szCs w:val="20"/>
        </w:rPr>
      </w:pPr>
    </w:p>
    <w:p w:rsidR="000101DC" w:rsidRPr="002D09F6" w:rsidRDefault="000101DC" w:rsidP="008D53EF">
      <w:pPr>
        <w:rPr>
          <w:rFonts w:eastAsia="Arial" w:cs="Arial"/>
          <w:bCs/>
          <w:sz w:val="20"/>
          <w:szCs w:val="20"/>
        </w:rPr>
      </w:pPr>
      <w:r w:rsidRPr="002D09F6">
        <w:rPr>
          <w:rFonts w:eastAsia="Arial" w:cs="Arial"/>
          <w:bCs/>
          <w:sz w:val="20"/>
          <w:szCs w:val="20"/>
        </w:rPr>
        <w:t xml:space="preserve">Nuestra intervención es a favor, siempre y cuando se apruebe una propuesta de modificación. </w:t>
      </w:r>
    </w:p>
    <w:p w:rsidR="000101DC" w:rsidRPr="002D09F6" w:rsidRDefault="000101DC" w:rsidP="008D53EF">
      <w:pPr>
        <w:rPr>
          <w:rFonts w:eastAsia="Arial" w:cs="Arial"/>
          <w:bCs/>
          <w:sz w:val="20"/>
          <w:szCs w:val="20"/>
        </w:rPr>
      </w:pPr>
    </w:p>
    <w:p w:rsidR="000101DC" w:rsidRPr="002D09F6" w:rsidRDefault="000101DC" w:rsidP="008D53EF">
      <w:pPr>
        <w:rPr>
          <w:rFonts w:eastAsia="Arial" w:cs="Arial"/>
          <w:bCs/>
          <w:sz w:val="20"/>
          <w:szCs w:val="20"/>
        </w:rPr>
      </w:pPr>
      <w:r w:rsidRPr="002D09F6">
        <w:rPr>
          <w:rFonts w:eastAsia="Arial" w:cs="Arial"/>
          <w:bCs/>
          <w:sz w:val="20"/>
          <w:szCs w:val="20"/>
        </w:rPr>
        <w:t xml:space="preserve">Nuestro Grupo Parlamentario en diversas ocasiones ha presentado Proposiciones con Punto de Acuerdo planteando este tema y solicitando apoyo a las autoridades federales para solucionar la difícil situación económica de las regiones centro y carbonífera que ya mencionó el Diputado Benito, y aquí le menciono algunos Puntos de Acuerdo que ya hemos propuesto nosotros: </w:t>
      </w:r>
    </w:p>
    <w:p w:rsidR="000101DC" w:rsidRPr="002D09F6" w:rsidRDefault="000101DC" w:rsidP="008D53EF">
      <w:pPr>
        <w:rPr>
          <w:rFonts w:eastAsia="Arial" w:cs="Arial"/>
          <w:bCs/>
          <w:sz w:val="20"/>
          <w:szCs w:val="20"/>
        </w:rPr>
      </w:pPr>
    </w:p>
    <w:p w:rsidR="00D87F9F" w:rsidRPr="002D09F6" w:rsidRDefault="000101DC" w:rsidP="00CD2045">
      <w:pPr>
        <w:pStyle w:val="Prrafodelista"/>
        <w:numPr>
          <w:ilvl w:val="0"/>
          <w:numId w:val="4"/>
        </w:numPr>
        <w:rPr>
          <w:rFonts w:eastAsia="Arial"/>
          <w:b w:val="0"/>
          <w:bCs/>
          <w:sz w:val="20"/>
          <w:szCs w:val="20"/>
        </w:rPr>
      </w:pPr>
      <w:r w:rsidRPr="002D09F6">
        <w:rPr>
          <w:rFonts w:eastAsia="Arial"/>
          <w:b w:val="0"/>
          <w:bCs/>
          <w:sz w:val="20"/>
          <w:szCs w:val="20"/>
        </w:rPr>
        <w:t xml:space="preserve">Exhortamos al Titular del Poder Ejecutivo Federal, así como a las autoridades de la Secretaría de Hacienda y Crédito Público, la Secretaría de Economía, la Secretaría del Trabajo y Previsión Social para que a la brevedad posible emita un decreto que otorgue diversos beneficios fiscales a los contribuyentes de las regiones centro y carbonífera del estado de Coahuila de Zaragoza, además de diseñar las estrategias que permitan reactivar la economía de dichas regiones en nuestro Estado, esto fue presentado el 11 de marzo del 2020. </w:t>
      </w:r>
    </w:p>
    <w:p w:rsidR="00D87F9F" w:rsidRPr="002D09F6" w:rsidRDefault="00D87F9F" w:rsidP="008D53EF">
      <w:pPr>
        <w:rPr>
          <w:rFonts w:eastAsia="Arial" w:cs="Arial"/>
          <w:bCs/>
          <w:sz w:val="20"/>
          <w:szCs w:val="20"/>
        </w:rPr>
      </w:pPr>
    </w:p>
    <w:p w:rsidR="00D87F9F" w:rsidRPr="002D09F6" w:rsidRDefault="00D87F9F" w:rsidP="00CD2045">
      <w:pPr>
        <w:pStyle w:val="Prrafodelista"/>
        <w:numPr>
          <w:ilvl w:val="0"/>
          <w:numId w:val="4"/>
        </w:numPr>
        <w:rPr>
          <w:rFonts w:eastAsia="Arial"/>
          <w:b w:val="0"/>
          <w:bCs/>
          <w:sz w:val="20"/>
          <w:szCs w:val="20"/>
        </w:rPr>
      </w:pPr>
      <w:r w:rsidRPr="002D09F6">
        <w:rPr>
          <w:rFonts w:eastAsia="Arial"/>
          <w:b w:val="0"/>
          <w:bCs/>
          <w:sz w:val="20"/>
          <w:szCs w:val="20"/>
        </w:rPr>
        <w:t>Otro Punto de Acuerdo mediante el cual se exhorta al Director General de la Comisión Federal de Electricidad que reconsidere la cancelación anticipada de los contactos de compra de carbón a proveedores mineros de la Región Carbonífera de nuestro estado a fin de evitar el despido masivo de trabajadores y una desestabilización económica de Coahuila, esto fue presentado el 24 de junio de 2020.</w:t>
      </w:r>
    </w:p>
    <w:p w:rsidR="00D87F9F" w:rsidRPr="002D09F6" w:rsidRDefault="00D87F9F" w:rsidP="008D53EF">
      <w:pPr>
        <w:rPr>
          <w:rFonts w:eastAsia="Arial" w:cs="Arial"/>
          <w:bCs/>
          <w:sz w:val="20"/>
          <w:szCs w:val="20"/>
        </w:rPr>
      </w:pPr>
    </w:p>
    <w:p w:rsidR="00D87F9F" w:rsidRPr="002D09F6" w:rsidRDefault="00D87F9F" w:rsidP="00CD2045">
      <w:pPr>
        <w:pStyle w:val="Prrafodelista"/>
        <w:numPr>
          <w:ilvl w:val="0"/>
          <w:numId w:val="4"/>
        </w:numPr>
        <w:rPr>
          <w:rFonts w:eastAsia="Arial"/>
          <w:b w:val="0"/>
          <w:bCs/>
          <w:sz w:val="20"/>
          <w:szCs w:val="20"/>
        </w:rPr>
      </w:pPr>
      <w:r w:rsidRPr="002D09F6">
        <w:rPr>
          <w:rFonts w:eastAsia="Arial"/>
          <w:b w:val="0"/>
          <w:bCs/>
          <w:sz w:val="20"/>
          <w:szCs w:val="20"/>
        </w:rPr>
        <w:t>Otro con el objeto de exhortar también respetuosamente al Ejecutivo Federal para que considere emitir el decreto para declarar a las regiones norte, centro y carbonífera como zonas de emergencia económica y se brinden los estímulos fiscales y apoyos económicos a las familias coahuilenses que se están viendo seriamente afectadas ante el cier</w:t>
      </w:r>
      <w:r w:rsidR="00CD2045" w:rsidRPr="002D09F6">
        <w:rPr>
          <w:rFonts w:eastAsia="Arial"/>
          <w:b w:val="0"/>
          <w:bCs/>
          <w:sz w:val="20"/>
          <w:szCs w:val="20"/>
        </w:rPr>
        <w:t>re de la empresa de Micare, este</w:t>
      </w:r>
      <w:r w:rsidRPr="002D09F6">
        <w:rPr>
          <w:rFonts w:eastAsia="Arial"/>
          <w:b w:val="0"/>
          <w:bCs/>
          <w:sz w:val="20"/>
          <w:szCs w:val="20"/>
        </w:rPr>
        <w:t xml:space="preserve"> fue</w:t>
      </w:r>
      <w:r w:rsidR="00CD2045" w:rsidRPr="002D09F6">
        <w:rPr>
          <w:rFonts w:eastAsia="Arial"/>
          <w:b w:val="0"/>
          <w:bCs/>
          <w:sz w:val="20"/>
          <w:szCs w:val="20"/>
        </w:rPr>
        <w:t xml:space="preserve"> presentado </w:t>
      </w:r>
      <w:r w:rsidRPr="002D09F6">
        <w:rPr>
          <w:rFonts w:eastAsia="Arial"/>
          <w:b w:val="0"/>
          <w:bCs/>
          <w:sz w:val="20"/>
          <w:szCs w:val="20"/>
        </w:rPr>
        <w:t xml:space="preserve"> el 22 de agosto de 2020. </w:t>
      </w:r>
    </w:p>
    <w:p w:rsidR="00D87F9F" w:rsidRPr="002D09F6" w:rsidRDefault="00D87F9F" w:rsidP="008D53EF">
      <w:pPr>
        <w:rPr>
          <w:rFonts w:eastAsia="Arial" w:cs="Arial"/>
          <w:bCs/>
          <w:sz w:val="20"/>
          <w:szCs w:val="20"/>
        </w:rPr>
      </w:pPr>
    </w:p>
    <w:p w:rsidR="00CD2045" w:rsidRPr="002D09F6" w:rsidRDefault="00D87F9F" w:rsidP="00CD2045">
      <w:pPr>
        <w:pStyle w:val="Prrafodelista"/>
        <w:numPr>
          <w:ilvl w:val="0"/>
          <w:numId w:val="4"/>
        </w:numPr>
        <w:rPr>
          <w:rFonts w:eastAsia="Arial"/>
          <w:b w:val="0"/>
          <w:bCs/>
          <w:sz w:val="20"/>
          <w:szCs w:val="20"/>
        </w:rPr>
      </w:pPr>
      <w:r w:rsidRPr="002D09F6">
        <w:rPr>
          <w:rFonts w:eastAsia="Arial"/>
          <w:b w:val="0"/>
          <w:bCs/>
          <w:sz w:val="20"/>
          <w:szCs w:val="20"/>
        </w:rPr>
        <w:t xml:space="preserve">Otro más con el objeto de que este Pleno del Congreso nos unamos a la solicitud planteada por los Senadores de Coahuila para pedir al Presidente de la República declare zona de emergencia económica a las regiones centro y carbonífera de nuestro estado a fin de que puedan a acceder a apoyos y beneficios que les permitan lograr </w:t>
      </w:r>
      <w:r w:rsidR="00CD2045" w:rsidRPr="002D09F6">
        <w:rPr>
          <w:rFonts w:eastAsia="Arial"/>
          <w:b w:val="0"/>
          <w:bCs/>
          <w:sz w:val="20"/>
          <w:szCs w:val="20"/>
        </w:rPr>
        <w:t xml:space="preserve">su recuperación económica, este fue presentado recientemente el 15 de octubre. </w:t>
      </w:r>
    </w:p>
    <w:p w:rsidR="00CD2045" w:rsidRPr="002D09F6" w:rsidRDefault="00CD2045" w:rsidP="008D53EF">
      <w:pPr>
        <w:rPr>
          <w:rFonts w:eastAsia="Arial" w:cs="Arial"/>
          <w:bCs/>
          <w:sz w:val="20"/>
          <w:szCs w:val="20"/>
        </w:rPr>
      </w:pPr>
    </w:p>
    <w:p w:rsidR="00CD2045" w:rsidRPr="002D09F6" w:rsidRDefault="00CD2045" w:rsidP="008D53EF">
      <w:pPr>
        <w:rPr>
          <w:rFonts w:eastAsia="Arial" w:cs="Arial"/>
          <w:bCs/>
          <w:sz w:val="20"/>
          <w:szCs w:val="20"/>
        </w:rPr>
      </w:pPr>
      <w:r w:rsidRPr="002D09F6">
        <w:rPr>
          <w:rFonts w:eastAsia="Arial" w:cs="Arial"/>
          <w:bCs/>
          <w:sz w:val="20"/>
          <w:szCs w:val="20"/>
        </w:rPr>
        <w:t xml:space="preserve">Estos sin contar obviamente los presentados por Diputados y Diputadas de otros Grupos y Fracciones Parlamentarias, en este mismo sentido, la mayoría de estas solicitudes o exhortos sin respuesta favorable por parte de las autoridades federales. </w:t>
      </w:r>
    </w:p>
    <w:p w:rsidR="00CD2045" w:rsidRPr="002D09F6" w:rsidRDefault="00CD2045" w:rsidP="008D53EF">
      <w:pPr>
        <w:rPr>
          <w:rFonts w:eastAsia="Arial" w:cs="Arial"/>
          <w:bCs/>
          <w:sz w:val="20"/>
          <w:szCs w:val="20"/>
        </w:rPr>
      </w:pPr>
    </w:p>
    <w:p w:rsidR="00437267" w:rsidRPr="002D09F6" w:rsidRDefault="00CD2045" w:rsidP="008D53EF">
      <w:pPr>
        <w:rPr>
          <w:rFonts w:eastAsia="Arial" w:cs="Arial"/>
          <w:bCs/>
          <w:sz w:val="20"/>
          <w:szCs w:val="20"/>
        </w:rPr>
      </w:pPr>
      <w:r w:rsidRPr="002D09F6">
        <w:rPr>
          <w:rFonts w:eastAsia="Arial" w:cs="Arial"/>
          <w:bCs/>
          <w:sz w:val="20"/>
          <w:szCs w:val="20"/>
        </w:rPr>
        <w:lastRenderedPageBreak/>
        <w:t xml:space="preserve">En cambio, el Gobernador del Estado, siempre comprometido con los coahuilenses en días pasados anunció que se están buscando alternativas para reactivar la economía en los municipios de estas regiones que se ha visto tan afectada no solo por la pandemia, sino por el cierre de empresas abastecedoras productoras de carbón. </w:t>
      </w:r>
    </w:p>
    <w:p w:rsidR="00437267" w:rsidRPr="002D09F6" w:rsidRDefault="00437267" w:rsidP="008D53EF">
      <w:pPr>
        <w:rPr>
          <w:rFonts w:eastAsia="Arial" w:cs="Arial"/>
          <w:bCs/>
          <w:sz w:val="20"/>
          <w:szCs w:val="20"/>
        </w:rPr>
      </w:pPr>
    </w:p>
    <w:p w:rsidR="00437267" w:rsidRPr="002D09F6" w:rsidRDefault="00437267" w:rsidP="008D53EF">
      <w:pPr>
        <w:rPr>
          <w:rFonts w:eastAsia="Arial" w:cs="Arial"/>
          <w:bCs/>
          <w:sz w:val="20"/>
          <w:szCs w:val="20"/>
        </w:rPr>
      </w:pPr>
      <w:r w:rsidRPr="002D09F6">
        <w:rPr>
          <w:rFonts w:eastAsia="Arial" w:cs="Arial"/>
          <w:bCs/>
          <w:sz w:val="20"/>
          <w:szCs w:val="20"/>
        </w:rPr>
        <w:t xml:space="preserve">Asimismo anunció también que en conjunto con los Ayuntamientos se dará continuidad a los programas de infraestructura social como de modernización de la obra pública y su conservación que impulse nuevos proyectos de inversión. </w:t>
      </w:r>
    </w:p>
    <w:p w:rsidR="00437267" w:rsidRPr="002D09F6" w:rsidRDefault="00437267" w:rsidP="008D53EF">
      <w:pPr>
        <w:rPr>
          <w:rFonts w:eastAsia="Arial" w:cs="Arial"/>
          <w:bCs/>
          <w:sz w:val="20"/>
          <w:szCs w:val="20"/>
        </w:rPr>
      </w:pPr>
    </w:p>
    <w:p w:rsidR="00437267" w:rsidRPr="002D09F6" w:rsidRDefault="00437267" w:rsidP="008D53EF">
      <w:pPr>
        <w:rPr>
          <w:rFonts w:eastAsia="Arial" w:cs="Arial"/>
          <w:bCs/>
          <w:sz w:val="20"/>
          <w:szCs w:val="20"/>
        </w:rPr>
      </w:pPr>
      <w:r w:rsidRPr="002D09F6">
        <w:rPr>
          <w:rFonts w:eastAsia="Arial" w:cs="Arial"/>
          <w:bCs/>
          <w:sz w:val="20"/>
          <w:szCs w:val="20"/>
        </w:rPr>
        <w:t xml:space="preserve">Se pretende también fortalecer estrategias para brindar asesoría, orientación y capacitación a las personas físicas y morales para acceder a los programas de financiamiento, actividades productivas de inversión y comercialización y que los puedan aprovechar de manera correcta y adecuada. </w:t>
      </w:r>
    </w:p>
    <w:p w:rsidR="00437267" w:rsidRPr="002D09F6" w:rsidRDefault="00437267" w:rsidP="008D53EF">
      <w:pPr>
        <w:rPr>
          <w:rFonts w:eastAsia="Arial" w:cs="Arial"/>
          <w:bCs/>
          <w:sz w:val="20"/>
          <w:szCs w:val="20"/>
        </w:rPr>
      </w:pPr>
    </w:p>
    <w:p w:rsidR="00A5135B" w:rsidRPr="002D09F6" w:rsidRDefault="00437267" w:rsidP="008D53EF">
      <w:pPr>
        <w:rPr>
          <w:rFonts w:eastAsia="Arial" w:cs="Arial"/>
          <w:bCs/>
          <w:sz w:val="20"/>
          <w:szCs w:val="20"/>
        </w:rPr>
      </w:pPr>
      <w:r w:rsidRPr="002D09F6">
        <w:rPr>
          <w:rFonts w:eastAsia="Arial" w:cs="Arial"/>
          <w:bCs/>
          <w:sz w:val="20"/>
          <w:szCs w:val="20"/>
        </w:rPr>
        <w:t xml:space="preserve">Fue en Sabinas, Coahuila </w:t>
      </w:r>
      <w:r w:rsidR="00A5135B" w:rsidRPr="002D09F6">
        <w:rPr>
          <w:rFonts w:eastAsia="Arial" w:cs="Arial"/>
          <w:bCs/>
          <w:sz w:val="20"/>
          <w:szCs w:val="20"/>
        </w:rPr>
        <w:t xml:space="preserve">precisamente donde el Gobernador presentó el programa para el rescate y la de la situación económica de la región carbonífera como lo mencionó el Diputado Benito, y estuvieron presentes miembros de la iniciativa privada y sector empresarial y social, refrendando así su compromiso de unir esfuerzos entre gobierno, los municipios y la sociedad para que con este programa se lleven a cabo acciones que permitan lograr fortalecer el desarrollo económico de esta región. </w:t>
      </w:r>
    </w:p>
    <w:p w:rsidR="00A5135B" w:rsidRPr="002D09F6" w:rsidRDefault="00A5135B" w:rsidP="008D53EF">
      <w:pPr>
        <w:rPr>
          <w:rFonts w:eastAsia="Arial" w:cs="Arial"/>
          <w:bCs/>
          <w:sz w:val="20"/>
          <w:szCs w:val="20"/>
        </w:rPr>
      </w:pPr>
    </w:p>
    <w:p w:rsidR="00A5135B" w:rsidRPr="002D09F6" w:rsidRDefault="00A5135B" w:rsidP="008D53EF">
      <w:pPr>
        <w:rPr>
          <w:rFonts w:eastAsia="Arial" w:cs="Arial"/>
          <w:bCs/>
          <w:sz w:val="20"/>
          <w:szCs w:val="20"/>
        </w:rPr>
      </w:pPr>
      <w:r w:rsidRPr="002D09F6">
        <w:rPr>
          <w:rFonts w:eastAsia="Arial" w:cs="Arial"/>
          <w:bCs/>
          <w:sz w:val="20"/>
          <w:szCs w:val="20"/>
        </w:rPr>
        <w:t xml:space="preserve">Estamos convencidos, convencidas, de que saldremos adelante, estamos, unidos vamos a salir adelante con el apoyo de nuestro Gobernador quien llega con este programa para dar aliento a los pobladores de esta región. </w:t>
      </w:r>
    </w:p>
    <w:p w:rsidR="00A5135B" w:rsidRPr="002D09F6" w:rsidRDefault="00A5135B" w:rsidP="008D53EF">
      <w:pPr>
        <w:rPr>
          <w:rFonts w:eastAsia="Arial" w:cs="Arial"/>
          <w:bCs/>
          <w:sz w:val="20"/>
          <w:szCs w:val="20"/>
        </w:rPr>
      </w:pPr>
    </w:p>
    <w:p w:rsidR="00A5135B" w:rsidRPr="002D09F6" w:rsidRDefault="00A5135B" w:rsidP="008D53EF">
      <w:pPr>
        <w:rPr>
          <w:rFonts w:eastAsia="Arial" w:cs="Arial"/>
          <w:bCs/>
          <w:sz w:val="20"/>
          <w:szCs w:val="20"/>
        </w:rPr>
      </w:pPr>
      <w:r w:rsidRPr="002D09F6">
        <w:rPr>
          <w:rFonts w:eastAsia="Arial" w:cs="Arial"/>
          <w:bCs/>
          <w:sz w:val="20"/>
          <w:szCs w:val="20"/>
        </w:rPr>
        <w:t xml:space="preserve">Mientras seguimos esperando ayuda de las autoridades federales que aún no llega, que han hecho oídos sordos al llamado de esta región que se ha hecho en varias ocasiones, es por esto, por lo que queremos proponerle una modificación al Diputado Benito y si usted acepta Diputado iremos a favor. </w:t>
      </w:r>
    </w:p>
    <w:p w:rsidR="00A5135B" w:rsidRPr="002D09F6" w:rsidRDefault="00A5135B" w:rsidP="008D53EF">
      <w:pPr>
        <w:rPr>
          <w:rFonts w:eastAsia="Arial" w:cs="Arial"/>
          <w:bCs/>
          <w:sz w:val="20"/>
          <w:szCs w:val="20"/>
        </w:rPr>
      </w:pPr>
    </w:p>
    <w:p w:rsidR="00A5135B" w:rsidRPr="002D09F6" w:rsidRDefault="00A5135B" w:rsidP="008D53EF">
      <w:pPr>
        <w:rPr>
          <w:rFonts w:eastAsia="Arial" w:cs="Arial"/>
          <w:bCs/>
          <w:sz w:val="20"/>
          <w:szCs w:val="20"/>
        </w:rPr>
      </w:pPr>
      <w:r w:rsidRPr="002D09F6">
        <w:rPr>
          <w:rFonts w:eastAsia="Arial" w:cs="Arial"/>
          <w:bCs/>
          <w:sz w:val="20"/>
          <w:szCs w:val="20"/>
        </w:rPr>
        <w:t xml:space="preserve">Proponemos una modificación al primero de los puntos de acuerdo de su proposición para quedar de la siguiente manera. </w:t>
      </w:r>
    </w:p>
    <w:p w:rsidR="00A5135B" w:rsidRPr="002D09F6" w:rsidRDefault="00A5135B" w:rsidP="008D53EF">
      <w:pPr>
        <w:rPr>
          <w:rFonts w:eastAsia="Arial" w:cs="Arial"/>
          <w:bCs/>
          <w:sz w:val="20"/>
          <w:szCs w:val="20"/>
        </w:rPr>
      </w:pPr>
    </w:p>
    <w:p w:rsidR="00A5135B" w:rsidRPr="002D09F6" w:rsidRDefault="00A5135B" w:rsidP="008D53EF">
      <w:pPr>
        <w:rPr>
          <w:rFonts w:eastAsia="Arial" w:cs="Arial"/>
          <w:bCs/>
          <w:sz w:val="20"/>
          <w:szCs w:val="20"/>
        </w:rPr>
      </w:pPr>
      <w:r w:rsidRPr="002D09F6">
        <w:rPr>
          <w:rFonts w:eastAsia="Arial" w:cs="Arial"/>
          <w:bCs/>
          <w:sz w:val="20"/>
          <w:szCs w:val="20"/>
        </w:rPr>
        <w:t xml:space="preserve">Primero.- Esta Soberanía solicita respetuosamente al titular del Ejecutivo Federal para que en coordinación con el Ejecutivo Estatal lleven a cabo acciones encaminadas a lograr la recuperación económica de la Región Carbonífera, así mismo se solicita respetuosamente al Ejecutivo Estatal considere la conveniencia de agilizar la implementación del programa para el rescate  y diversificación económica de la región carbonífera. </w:t>
      </w:r>
    </w:p>
    <w:p w:rsidR="00A5135B" w:rsidRPr="002D09F6" w:rsidRDefault="00A5135B" w:rsidP="008D53EF">
      <w:pPr>
        <w:rPr>
          <w:rFonts w:eastAsia="Arial" w:cs="Arial"/>
          <w:bCs/>
          <w:sz w:val="20"/>
          <w:szCs w:val="20"/>
        </w:rPr>
      </w:pPr>
    </w:p>
    <w:p w:rsidR="00A5135B" w:rsidRPr="002D09F6" w:rsidRDefault="00A5135B" w:rsidP="008D53EF">
      <w:pPr>
        <w:rPr>
          <w:rFonts w:eastAsia="Arial" w:cs="Arial"/>
          <w:bCs/>
          <w:sz w:val="20"/>
          <w:szCs w:val="20"/>
        </w:rPr>
      </w:pPr>
      <w:r w:rsidRPr="002D09F6">
        <w:rPr>
          <w:rFonts w:eastAsia="Arial" w:cs="Arial"/>
          <w:bCs/>
          <w:sz w:val="20"/>
          <w:szCs w:val="20"/>
        </w:rPr>
        <w:t xml:space="preserve">Es cuanto, Diputado. </w:t>
      </w:r>
    </w:p>
    <w:p w:rsidR="00A5135B" w:rsidRPr="002D09F6" w:rsidRDefault="00A5135B" w:rsidP="008D53EF">
      <w:pPr>
        <w:rPr>
          <w:rFonts w:eastAsia="Arial" w:cs="Arial"/>
          <w:bCs/>
          <w:sz w:val="20"/>
          <w:szCs w:val="20"/>
        </w:rPr>
      </w:pPr>
    </w:p>
    <w:p w:rsidR="00A5135B" w:rsidRPr="002D09F6" w:rsidRDefault="00A5135B" w:rsidP="008D53EF">
      <w:pPr>
        <w:rPr>
          <w:rFonts w:eastAsia="Arial" w:cs="Arial"/>
          <w:b/>
          <w:bCs/>
          <w:sz w:val="20"/>
          <w:szCs w:val="20"/>
        </w:rPr>
      </w:pPr>
      <w:r w:rsidRPr="002D09F6">
        <w:rPr>
          <w:rFonts w:eastAsia="Arial" w:cs="Arial"/>
          <w:b/>
          <w:bCs/>
          <w:sz w:val="20"/>
          <w:szCs w:val="20"/>
        </w:rPr>
        <w:t>Diputado Presidente Marcelo de Jesús Torres Cofiño:</w:t>
      </w:r>
    </w:p>
    <w:p w:rsidR="00A5135B" w:rsidRPr="002D09F6" w:rsidRDefault="00A5135B" w:rsidP="008D53EF">
      <w:pPr>
        <w:rPr>
          <w:rFonts w:eastAsia="Arial" w:cs="Arial"/>
          <w:bCs/>
          <w:sz w:val="20"/>
          <w:szCs w:val="20"/>
        </w:rPr>
      </w:pPr>
      <w:r w:rsidRPr="002D09F6">
        <w:rPr>
          <w:rFonts w:eastAsia="Arial" w:cs="Arial"/>
          <w:bCs/>
          <w:sz w:val="20"/>
          <w:szCs w:val="20"/>
        </w:rPr>
        <w:t xml:space="preserve">Gracias Diputada. </w:t>
      </w:r>
    </w:p>
    <w:p w:rsidR="00A5135B" w:rsidRPr="002D09F6" w:rsidRDefault="00A5135B" w:rsidP="008D53EF">
      <w:pPr>
        <w:rPr>
          <w:rFonts w:eastAsia="Arial" w:cs="Arial"/>
          <w:bCs/>
          <w:sz w:val="20"/>
          <w:szCs w:val="20"/>
        </w:rPr>
      </w:pPr>
    </w:p>
    <w:p w:rsidR="006434B9" w:rsidRPr="002D09F6" w:rsidRDefault="006434B9" w:rsidP="008D53EF">
      <w:pPr>
        <w:rPr>
          <w:rFonts w:eastAsia="Arial" w:cs="Arial"/>
          <w:bCs/>
          <w:sz w:val="20"/>
          <w:szCs w:val="20"/>
        </w:rPr>
      </w:pPr>
      <w:r w:rsidRPr="002D09F6">
        <w:rPr>
          <w:rFonts w:eastAsia="Arial" w:cs="Arial"/>
          <w:bCs/>
          <w:sz w:val="20"/>
          <w:szCs w:val="20"/>
        </w:rPr>
        <w:t xml:space="preserve">No habiendo más intervenciones, Diputado Benito, adelante. </w:t>
      </w:r>
    </w:p>
    <w:p w:rsidR="006434B9" w:rsidRPr="002D09F6" w:rsidRDefault="006434B9" w:rsidP="008D53EF">
      <w:pPr>
        <w:rPr>
          <w:rFonts w:eastAsia="Arial" w:cs="Arial"/>
          <w:bCs/>
          <w:sz w:val="20"/>
          <w:szCs w:val="20"/>
        </w:rPr>
      </w:pPr>
    </w:p>
    <w:p w:rsidR="006434B9" w:rsidRPr="002D09F6" w:rsidRDefault="006434B9" w:rsidP="008D53EF">
      <w:pPr>
        <w:rPr>
          <w:rFonts w:eastAsia="Arial" w:cs="Arial"/>
          <w:b/>
          <w:bCs/>
          <w:sz w:val="20"/>
          <w:szCs w:val="20"/>
        </w:rPr>
      </w:pPr>
      <w:r w:rsidRPr="002D09F6">
        <w:rPr>
          <w:rFonts w:eastAsia="Arial" w:cs="Arial"/>
          <w:b/>
          <w:bCs/>
          <w:sz w:val="20"/>
          <w:szCs w:val="20"/>
        </w:rPr>
        <w:t>Diputado José Benito Ramírez Rosas:</w:t>
      </w:r>
    </w:p>
    <w:p w:rsidR="006434B9" w:rsidRPr="002D09F6" w:rsidRDefault="006434B9" w:rsidP="008D53EF">
      <w:pPr>
        <w:rPr>
          <w:rFonts w:eastAsia="Arial" w:cs="Arial"/>
          <w:bCs/>
          <w:sz w:val="20"/>
          <w:szCs w:val="20"/>
        </w:rPr>
      </w:pPr>
      <w:r w:rsidRPr="002D09F6">
        <w:rPr>
          <w:rFonts w:eastAsia="Arial" w:cs="Arial"/>
          <w:bCs/>
          <w:sz w:val="20"/>
          <w:szCs w:val="20"/>
        </w:rPr>
        <w:t xml:space="preserve">Sí, nada más para informarle a la Diputada, antes de aceptar la reforma que ella está proponiendo, quiero hacer hincapié que tampoco hubo respuesta a la iniciativa de empate de las elecciones del 2020 con las del 2021 de parte de su partido en el cual no se tuvo ninguna respuesta y ahí fueron demasiados millones los que se hubieran ahorrado para el estado de Coahuila y éstos se hubieran invertido en esa estrategia de reactivación económica de la región carbonífera. </w:t>
      </w:r>
    </w:p>
    <w:p w:rsidR="006434B9" w:rsidRPr="002D09F6" w:rsidRDefault="006434B9" w:rsidP="008D53EF">
      <w:pPr>
        <w:rPr>
          <w:rFonts w:eastAsia="Arial" w:cs="Arial"/>
          <w:bCs/>
          <w:sz w:val="20"/>
          <w:szCs w:val="20"/>
        </w:rPr>
      </w:pPr>
    </w:p>
    <w:p w:rsidR="006434B9" w:rsidRPr="002D09F6" w:rsidRDefault="006434B9" w:rsidP="008D53EF">
      <w:pPr>
        <w:rPr>
          <w:rFonts w:eastAsia="Arial" w:cs="Arial"/>
          <w:bCs/>
          <w:sz w:val="20"/>
          <w:szCs w:val="20"/>
        </w:rPr>
      </w:pPr>
      <w:r w:rsidRPr="002D09F6">
        <w:rPr>
          <w:rFonts w:eastAsia="Arial" w:cs="Arial"/>
          <w:bCs/>
          <w:sz w:val="20"/>
          <w:szCs w:val="20"/>
        </w:rPr>
        <w:lastRenderedPageBreak/>
        <w:t xml:space="preserve">Pero, sin embargo, apoyo la propuesta de reforma de la Diputada para, pues para reforzar este Punto de Acuerdo y pues para que realmente aterrice aquí en la región carbonífera. </w:t>
      </w:r>
    </w:p>
    <w:p w:rsidR="006434B9" w:rsidRPr="002D09F6" w:rsidRDefault="006434B9" w:rsidP="008D53EF">
      <w:pPr>
        <w:rPr>
          <w:rFonts w:eastAsia="Arial" w:cs="Arial"/>
          <w:bCs/>
          <w:sz w:val="20"/>
          <w:szCs w:val="20"/>
        </w:rPr>
      </w:pPr>
    </w:p>
    <w:p w:rsidR="006434B9" w:rsidRPr="002D09F6" w:rsidRDefault="006434B9" w:rsidP="008D53EF">
      <w:pPr>
        <w:rPr>
          <w:rFonts w:eastAsia="Arial" w:cs="Arial"/>
          <w:bCs/>
          <w:sz w:val="20"/>
          <w:szCs w:val="20"/>
        </w:rPr>
      </w:pPr>
      <w:r w:rsidRPr="002D09F6">
        <w:rPr>
          <w:rFonts w:eastAsia="Arial" w:cs="Arial"/>
          <w:bCs/>
          <w:sz w:val="20"/>
          <w:szCs w:val="20"/>
        </w:rPr>
        <w:t xml:space="preserve">Es cuanto, Diputado. </w:t>
      </w:r>
    </w:p>
    <w:p w:rsidR="006434B9" w:rsidRPr="002D09F6" w:rsidRDefault="006434B9" w:rsidP="008D53EF">
      <w:pPr>
        <w:rPr>
          <w:rFonts w:eastAsia="Arial" w:cs="Arial"/>
          <w:bCs/>
          <w:sz w:val="20"/>
          <w:szCs w:val="20"/>
        </w:rPr>
      </w:pPr>
    </w:p>
    <w:p w:rsidR="006434B9" w:rsidRPr="002D09F6" w:rsidRDefault="006434B9" w:rsidP="008D53EF">
      <w:pPr>
        <w:rPr>
          <w:rFonts w:eastAsia="Arial" w:cs="Arial"/>
          <w:b/>
          <w:bCs/>
          <w:sz w:val="20"/>
          <w:szCs w:val="20"/>
        </w:rPr>
      </w:pPr>
      <w:r w:rsidRPr="002D09F6">
        <w:rPr>
          <w:rFonts w:eastAsia="Arial" w:cs="Arial"/>
          <w:b/>
          <w:bCs/>
          <w:sz w:val="20"/>
          <w:szCs w:val="20"/>
        </w:rPr>
        <w:t>Diputado Presidente Marcelo de Jesús Torres Cofiño:</w:t>
      </w:r>
    </w:p>
    <w:p w:rsidR="006434B9" w:rsidRPr="002D09F6" w:rsidRDefault="006434B9" w:rsidP="008D53EF">
      <w:pPr>
        <w:rPr>
          <w:rFonts w:eastAsia="Arial" w:cs="Arial"/>
          <w:bCs/>
          <w:sz w:val="20"/>
          <w:szCs w:val="20"/>
        </w:rPr>
      </w:pPr>
      <w:r w:rsidRPr="002D09F6">
        <w:rPr>
          <w:rFonts w:eastAsia="Arial" w:cs="Arial"/>
          <w:bCs/>
          <w:sz w:val="20"/>
          <w:szCs w:val="20"/>
        </w:rPr>
        <w:t xml:space="preserve">De acuerdo Diputado, aceptada entonces la propuesta por parte de la Diputada Verónica Boreque Martínez González. </w:t>
      </w:r>
    </w:p>
    <w:p w:rsidR="006434B9" w:rsidRPr="002D09F6" w:rsidRDefault="006434B9" w:rsidP="008D53EF">
      <w:pPr>
        <w:rPr>
          <w:rFonts w:eastAsia="Arial" w:cs="Arial"/>
          <w:bCs/>
          <w:sz w:val="20"/>
          <w:szCs w:val="20"/>
        </w:rPr>
      </w:pPr>
    </w:p>
    <w:p w:rsidR="006434B9" w:rsidRPr="002D09F6" w:rsidRDefault="006434B9" w:rsidP="008D53EF">
      <w:pPr>
        <w:rPr>
          <w:rFonts w:eastAsia="Arial" w:cs="Arial"/>
          <w:bCs/>
          <w:sz w:val="20"/>
          <w:szCs w:val="20"/>
        </w:rPr>
      </w:pPr>
      <w:r w:rsidRPr="002D09F6">
        <w:rPr>
          <w:rFonts w:eastAsia="Arial" w:cs="Arial"/>
          <w:bCs/>
          <w:sz w:val="20"/>
          <w:szCs w:val="20"/>
        </w:rPr>
        <w:t xml:space="preserve">No habiendo más intervenciones </w:t>
      </w:r>
      <w:r w:rsidR="00080FFB" w:rsidRPr="002D09F6">
        <w:rPr>
          <w:rFonts w:eastAsia="Arial" w:cs="Arial"/>
          <w:bCs/>
          <w:sz w:val="20"/>
          <w:szCs w:val="20"/>
        </w:rPr>
        <w:t xml:space="preserve">procederemos a votar el Punto de Acuerdo que se sometió a consideración, con la modificación del Punto de Acuerdo tal como fue propuesto por la Diputada Martínez González. </w:t>
      </w:r>
    </w:p>
    <w:p w:rsidR="00080FFB" w:rsidRPr="002D09F6" w:rsidRDefault="00080FFB" w:rsidP="008D53EF">
      <w:pPr>
        <w:rPr>
          <w:rFonts w:eastAsia="Arial" w:cs="Arial"/>
          <w:bCs/>
          <w:sz w:val="20"/>
          <w:szCs w:val="20"/>
        </w:rPr>
      </w:pPr>
    </w:p>
    <w:p w:rsidR="00080FFB" w:rsidRPr="002D09F6" w:rsidRDefault="00080FFB" w:rsidP="008D53EF">
      <w:pPr>
        <w:rPr>
          <w:rFonts w:eastAsia="Arial" w:cs="Arial"/>
          <w:bCs/>
          <w:sz w:val="20"/>
          <w:szCs w:val="20"/>
        </w:rPr>
      </w:pPr>
      <w:r w:rsidRPr="002D09F6">
        <w:rPr>
          <w:rFonts w:eastAsia="Arial" w:cs="Arial"/>
          <w:bCs/>
          <w:sz w:val="20"/>
          <w:szCs w:val="20"/>
        </w:rPr>
        <w:t>Quiénes estén a favor del mismo, les ruego manifestarlo de la manera acostumbrada. ¿En contra? ¿En abstención?</w:t>
      </w:r>
    </w:p>
    <w:p w:rsidR="00080FFB" w:rsidRPr="002D09F6" w:rsidRDefault="00080FFB" w:rsidP="008D53EF">
      <w:pPr>
        <w:rPr>
          <w:rFonts w:eastAsia="Arial" w:cs="Arial"/>
          <w:bCs/>
          <w:sz w:val="20"/>
          <w:szCs w:val="20"/>
        </w:rPr>
      </w:pPr>
    </w:p>
    <w:p w:rsidR="00080FFB" w:rsidRPr="002D09F6" w:rsidRDefault="00080FFB" w:rsidP="008D53EF">
      <w:pPr>
        <w:rPr>
          <w:rFonts w:eastAsia="Arial" w:cs="Arial"/>
          <w:bCs/>
          <w:sz w:val="20"/>
          <w:szCs w:val="20"/>
        </w:rPr>
      </w:pPr>
      <w:r w:rsidRPr="002D09F6">
        <w:rPr>
          <w:rFonts w:eastAsia="Arial" w:cs="Arial"/>
          <w:bCs/>
          <w:sz w:val="20"/>
          <w:szCs w:val="20"/>
        </w:rPr>
        <w:t xml:space="preserve">Gracias. </w:t>
      </w:r>
    </w:p>
    <w:p w:rsidR="00080FFB" w:rsidRPr="002D09F6" w:rsidRDefault="00080FFB" w:rsidP="008D53EF">
      <w:pPr>
        <w:rPr>
          <w:rFonts w:eastAsia="Arial" w:cs="Arial"/>
          <w:bCs/>
          <w:sz w:val="20"/>
          <w:szCs w:val="20"/>
        </w:rPr>
      </w:pPr>
    </w:p>
    <w:p w:rsidR="00080FFB" w:rsidRPr="002D09F6" w:rsidRDefault="00080FFB" w:rsidP="008D53EF">
      <w:pPr>
        <w:rPr>
          <w:rFonts w:eastAsia="Arial" w:cs="Arial"/>
          <w:b/>
          <w:bCs/>
          <w:sz w:val="20"/>
          <w:szCs w:val="20"/>
        </w:rPr>
      </w:pPr>
      <w:r w:rsidRPr="002D09F6">
        <w:rPr>
          <w:rFonts w:eastAsia="Arial" w:cs="Arial"/>
          <w:b/>
          <w:bCs/>
          <w:sz w:val="20"/>
          <w:szCs w:val="20"/>
        </w:rPr>
        <w:t xml:space="preserve">El resultado de la votación es el siguiente: 23 votos a favor; 0 votos en contra y 0 abstenciones. </w:t>
      </w:r>
    </w:p>
    <w:p w:rsidR="00080FFB" w:rsidRPr="002D09F6" w:rsidRDefault="00080FFB" w:rsidP="008D53EF">
      <w:pPr>
        <w:rPr>
          <w:rFonts w:eastAsia="Arial" w:cs="Arial"/>
          <w:b/>
          <w:bCs/>
          <w:sz w:val="20"/>
          <w:szCs w:val="20"/>
        </w:rPr>
      </w:pPr>
    </w:p>
    <w:p w:rsidR="006434B9" w:rsidRPr="002D09F6" w:rsidRDefault="00080FFB" w:rsidP="008D53EF">
      <w:pPr>
        <w:rPr>
          <w:rFonts w:eastAsia="Arial" w:cs="Arial"/>
          <w:bCs/>
          <w:sz w:val="20"/>
          <w:szCs w:val="20"/>
        </w:rPr>
      </w:pPr>
      <w:r w:rsidRPr="002D09F6">
        <w:rPr>
          <w:rFonts w:eastAsia="Arial" w:cs="Arial"/>
          <w:bCs/>
          <w:sz w:val="20"/>
          <w:szCs w:val="20"/>
        </w:rPr>
        <w:t xml:space="preserve">Por tanto, se aprueba por unanimidad el Punto de Acuerdo que se puso a consideración, junto con las modificaciones,…en los términos en que fue planteado con las modificaciones que fue propuesta, por lo que debe procederse a lo que corresponda. </w:t>
      </w:r>
    </w:p>
    <w:p w:rsidR="00222885" w:rsidRPr="002D09F6" w:rsidRDefault="00222885" w:rsidP="008D53EF">
      <w:pPr>
        <w:rPr>
          <w:rFonts w:eastAsia="Arial" w:cs="Arial"/>
          <w:bCs/>
          <w:sz w:val="20"/>
          <w:szCs w:val="20"/>
        </w:rPr>
      </w:pPr>
    </w:p>
    <w:p w:rsidR="00222885" w:rsidRPr="002D09F6" w:rsidRDefault="00222885" w:rsidP="008D53EF">
      <w:pPr>
        <w:rPr>
          <w:rFonts w:eastAsia="Arial" w:cs="Arial"/>
          <w:b/>
          <w:bCs/>
          <w:sz w:val="20"/>
          <w:szCs w:val="20"/>
        </w:rPr>
      </w:pPr>
      <w:r w:rsidRPr="002D09F6">
        <w:rPr>
          <w:rFonts w:eastAsia="Arial" w:cs="Arial"/>
          <w:bCs/>
          <w:sz w:val="20"/>
          <w:szCs w:val="20"/>
        </w:rPr>
        <w:t xml:space="preserve">El Punto </w:t>
      </w:r>
      <w:r w:rsidRPr="002D09F6">
        <w:rPr>
          <w:rFonts w:eastAsia="Arial" w:cs="Arial"/>
          <w:b/>
          <w:bCs/>
          <w:sz w:val="20"/>
          <w:szCs w:val="20"/>
        </w:rPr>
        <w:t>11 E fue retirado</w:t>
      </w:r>
      <w:r w:rsidRPr="002D09F6">
        <w:rPr>
          <w:rFonts w:eastAsia="Arial" w:cs="Arial"/>
          <w:bCs/>
          <w:sz w:val="20"/>
          <w:szCs w:val="20"/>
        </w:rPr>
        <w:t xml:space="preserve"> del Orden del Día y fue aprobado así por unanimidad por quienes integramos esta Legislatura, el retiro del Orden del Día</w:t>
      </w:r>
      <w:r w:rsidRPr="002D09F6">
        <w:rPr>
          <w:rFonts w:eastAsia="Arial" w:cs="Arial"/>
          <w:b/>
          <w:bCs/>
          <w:sz w:val="20"/>
          <w:szCs w:val="20"/>
        </w:rPr>
        <w:t xml:space="preserve">. </w:t>
      </w:r>
      <w:r w:rsidR="001B50BF" w:rsidRPr="002D09F6">
        <w:rPr>
          <w:rFonts w:eastAsia="Arial" w:cs="Arial"/>
          <w:b/>
          <w:bCs/>
          <w:sz w:val="20"/>
          <w:szCs w:val="20"/>
        </w:rPr>
        <w:t>(Dip. Elisa Catalina Villalobos Hernández).</w:t>
      </w:r>
    </w:p>
    <w:p w:rsidR="00222885" w:rsidRPr="002D09F6" w:rsidRDefault="00222885" w:rsidP="008D53EF">
      <w:pPr>
        <w:rPr>
          <w:rFonts w:eastAsia="Arial" w:cs="Arial"/>
          <w:bCs/>
          <w:sz w:val="20"/>
          <w:szCs w:val="20"/>
        </w:rPr>
      </w:pPr>
    </w:p>
    <w:p w:rsidR="001B50BF" w:rsidRPr="002D09F6" w:rsidRDefault="00222885" w:rsidP="006C6211">
      <w:pPr>
        <w:rPr>
          <w:rFonts w:eastAsia="Arial" w:cs="Arial"/>
          <w:bCs/>
          <w:sz w:val="20"/>
          <w:szCs w:val="20"/>
        </w:rPr>
      </w:pPr>
      <w:r w:rsidRPr="002D09F6">
        <w:rPr>
          <w:rFonts w:eastAsia="Arial" w:cs="Arial"/>
          <w:bCs/>
          <w:sz w:val="20"/>
          <w:szCs w:val="20"/>
        </w:rPr>
        <w:t>La siguiente proposición con Punto de Acuerdo consignado en el Punto 11 F, la proponente ha solicitado se retire el carácter de urgente y obvia resolución y de acuerdo en la misma pues se inscriba debidamente en el Diario de los Debates y sea turnada a la Comisión de Salud para su estudio y análisis</w:t>
      </w:r>
      <w:r w:rsidR="001B50BF" w:rsidRPr="002D09F6">
        <w:rPr>
          <w:rFonts w:eastAsia="Arial" w:cs="Arial"/>
          <w:bCs/>
          <w:sz w:val="20"/>
          <w:szCs w:val="20"/>
        </w:rPr>
        <w:t xml:space="preserve">. </w:t>
      </w:r>
    </w:p>
    <w:p w:rsidR="001B50BF" w:rsidRPr="002D09F6" w:rsidRDefault="001B50BF" w:rsidP="006C6211">
      <w:pPr>
        <w:rPr>
          <w:rFonts w:eastAsia="Arial" w:cs="Arial"/>
          <w:bCs/>
          <w:sz w:val="20"/>
          <w:szCs w:val="20"/>
        </w:rPr>
      </w:pPr>
    </w:p>
    <w:p w:rsidR="006C6211" w:rsidRPr="002D09F6" w:rsidRDefault="006C6211" w:rsidP="006C6211">
      <w:pPr>
        <w:rPr>
          <w:rFonts w:eastAsia="Arial" w:cs="Arial"/>
          <w:bCs/>
          <w:sz w:val="20"/>
          <w:szCs w:val="20"/>
        </w:rPr>
      </w:pPr>
      <w:r w:rsidRPr="002D09F6">
        <w:rPr>
          <w:rFonts w:cs="Arial"/>
          <w:b/>
          <w:sz w:val="20"/>
          <w:szCs w:val="20"/>
          <w:lang w:val="es-ES_tradnl" w:eastAsia="es-ES_tradnl"/>
        </w:rPr>
        <w:t xml:space="preserve">PROPOSICIÓN CON PUNTO DE ACUERDO QUE PRESENTAN LAS DIPUTADAS Y DIPUTADOS INTEGRANTES DEL GRUPO PARLAMENTARIO “GRAL. ANDRÉS S. VIESCA” DEL PARTIDO REVOLUCIONARIO INSTITUCIONAL, POR CONDUCTO DE </w:t>
      </w:r>
      <w:r w:rsidRPr="002D09F6">
        <w:rPr>
          <w:rFonts w:cs="Arial"/>
          <w:b/>
          <w:sz w:val="20"/>
          <w:szCs w:val="20"/>
        </w:rPr>
        <w:t xml:space="preserve">LA DIPUTADA </w:t>
      </w:r>
      <w:r w:rsidRPr="002D09F6">
        <w:rPr>
          <w:rFonts w:cs="Arial"/>
          <w:b/>
          <w:sz w:val="20"/>
          <w:szCs w:val="20"/>
          <w:lang w:val="es-ES"/>
        </w:rPr>
        <w:t>GRACIELA FERNÁNDEZ ALMARAZ</w:t>
      </w:r>
      <w:r w:rsidRPr="002D09F6">
        <w:rPr>
          <w:rFonts w:cs="Arial"/>
          <w:b/>
          <w:sz w:val="20"/>
          <w:szCs w:val="20"/>
        </w:rPr>
        <w:t xml:space="preserve">, </w:t>
      </w:r>
      <w:r w:rsidRPr="002D09F6">
        <w:rPr>
          <w:rFonts w:cs="Arial"/>
          <w:b/>
          <w:sz w:val="20"/>
          <w:szCs w:val="20"/>
          <w:lang w:val="es-ES_tradnl" w:eastAsia="es-ES_tradnl"/>
        </w:rPr>
        <w:t xml:space="preserve">MEDIANTE EL CUAL SE </w:t>
      </w:r>
      <w:r w:rsidRPr="002D09F6">
        <w:rPr>
          <w:rFonts w:cs="Arial"/>
          <w:b/>
          <w:bCs/>
          <w:sz w:val="20"/>
          <w:szCs w:val="20"/>
        </w:rPr>
        <w:t>EXHORTA A LA SECRETARIA DE HACIENDA Y AL GOBIERNO FEDERAL ENCABEZADO POR EL LIC. ANDRES MANUEL LOPEZ OBRADOR, A RECONSIDERAR EL RECORTE PRESUPUESTAL EN CONTRA DEL SECTOR SALUD, DERIVADAS DE LAS MEDIDAS DE AUSTERIDAD EMITIDAS POR EL PRESIDENTE DE LA REPUBLICA, EN EL CUAL SE VEN PERJUDICADOS LAS Y LOS CIUDADANOS MEXICANOS, VULNERANDO EL DERECHO HUMANO A LA SALUD.</w:t>
      </w:r>
    </w:p>
    <w:p w:rsidR="006C6211" w:rsidRPr="002D09F6" w:rsidRDefault="006C6211" w:rsidP="006C6211">
      <w:pPr>
        <w:tabs>
          <w:tab w:val="left" w:pos="4019"/>
        </w:tabs>
        <w:rPr>
          <w:rFonts w:cs="Arial"/>
          <w:b/>
          <w:sz w:val="20"/>
          <w:szCs w:val="20"/>
          <w:lang w:eastAsia="es-ES"/>
        </w:rPr>
      </w:pPr>
      <w:r w:rsidRPr="002D09F6">
        <w:rPr>
          <w:rFonts w:cs="Arial"/>
          <w:b/>
          <w:sz w:val="20"/>
          <w:szCs w:val="20"/>
        </w:rPr>
        <w:tab/>
      </w:r>
    </w:p>
    <w:p w:rsidR="006C6211" w:rsidRPr="002D09F6" w:rsidRDefault="006C6211" w:rsidP="006C6211">
      <w:pPr>
        <w:rPr>
          <w:rFonts w:cs="Arial"/>
          <w:b/>
          <w:sz w:val="20"/>
          <w:szCs w:val="20"/>
        </w:rPr>
      </w:pPr>
      <w:r w:rsidRPr="002D09F6">
        <w:rPr>
          <w:rFonts w:cs="Arial"/>
          <w:b/>
          <w:sz w:val="20"/>
          <w:szCs w:val="20"/>
        </w:rPr>
        <w:t>H. PLENO DEL CONGRESO DEL ESTADO</w:t>
      </w:r>
    </w:p>
    <w:p w:rsidR="006C6211" w:rsidRPr="002D09F6" w:rsidRDefault="006C6211" w:rsidP="006C6211">
      <w:pPr>
        <w:rPr>
          <w:rFonts w:cs="Arial"/>
          <w:b/>
          <w:sz w:val="20"/>
          <w:szCs w:val="20"/>
        </w:rPr>
      </w:pPr>
      <w:r w:rsidRPr="002D09F6">
        <w:rPr>
          <w:rFonts w:cs="Arial"/>
          <w:b/>
          <w:sz w:val="20"/>
          <w:szCs w:val="20"/>
        </w:rPr>
        <w:t>DE COAHUILA DE ZARAGOZA</w:t>
      </w:r>
    </w:p>
    <w:p w:rsidR="006C6211" w:rsidRPr="002D09F6" w:rsidRDefault="006C6211" w:rsidP="006C6211">
      <w:pPr>
        <w:rPr>
          <w:rFonts w:cs="Arial"/>
          <w:b/>
          <w:sz w:val="20"/>
          <w:szCs w:val="20"/>
        </w:rPr>
      </w:pPr>
      <w:r w:rsidRPr="002D09F6">
        <w:rPr>
          <w:rFonts w:cs="Arial"/>
          <w:b/>
          <w:sz w:val="20"/>
          <w:szCs w:val="20"/>
        </w:rPr>
        <w:t>P R E S E N T E.-</w:t>
      </w:r>
    </w:p>
    <w:p w:rsidR="006C6211" w:rsidRPr="002D09F6" w:rsidRDefault="006C6211" w:rsidP="006C6211">
      <w:pPr>
        <w:rPr>
          <w:rFonts w:cs="Arial"/>
          <w:b/>
          <w:sz w:val="20"/>
          <w:szCs w:val="20"/>
        </w:rPr>
      </w:pPr>
    </w:p>
    <w:p w:rsidR="006C6211" w:rsidRPr="002D09F6" w:rsidRDefault="006C6211" w:rsidP="006C6211">
      <w:pPr>
        <w:rPr>
          <w:rFonts w:cs="Arial"/>
          <w:sz w:val="20"/>
          <w:szCs w:val="20"/>
        </w:rPr>
      </w:pPr>
      <w:r w:rsidRPr="002D09F6">
        <w:rPr>
          <w:rFonts w:cs="Arial"/>
          <w:bCs/>
          <w:sz w:val="20"/>
          <w:szCs w:val="20"/>
        </w:rPr>
        <w:t xml:space="preserve">La suscrita Diputada Graciela Fernández Almaraz, conjuntamente con las demás Diputadas y Diputados integrantes del Grupo Parlamentario “Gral. Andrés S. Viesca”, del Partido Revolucionario Institucional, </w:t>
      </w:r>
      <w:r w:rsidRPr="002D09F6">
        <w:rPr>
          <w:rFonts w:cs="Arial"/>
          <w:sz w:val="20"/>
          <w:szCs w:val="20"/>
        </w:rPr>
        <w:t>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en base a las siguientes:</w:t>
      </w:r>
    </w:p>
    <w:p w:rsidR="006C6211" w:rsidRPr="002D09F6" w:rsidRDefault="006C6211" w:rsidP="006C6211">
      <w:pPr>
        <w:rPr>
          <w:rFonts w:cs="Arial"/>
          <w:b/>
          <w:sz w:val="20"/>
          <w:szCs w:val="20"/>
        </w:rPr>
      </w:pPr>
    </w:p>
    <w:p w:rsidR="006C6211" w:rsidRPr="002D09F6" w:rsidRDefault="006C6211" w:rsidP="006C6211">
      <w:pPr>
        <w:jc w:val="center"/>
        <w:rPr>
          <w:rFonts w:cs="Arial"/>
          <w:b/>
          <w:sz w:val="20"/>
          <w:szCs w:val="20"/>
        </w:rPr>
      </w:pPr>
      <w:r w:rsidRPr="002D09F6">
        <w:rPr>
          <w:rFonts w:cs="Arial"/>
          <w:b/>
          <w:sz w:val="20"/>
          <w:szCs w:val="20"/>
        </w:rPr>
        <w:t>CONSIDERACIONES</w:t>
      </w:r>
    </w:p>
    <w:p w:rsidR="006C6211" w:rsidRPr="002D09F6" w:rsidRDefault="006C6211" w:rsidP="006C6211">
      <w:pPr>
        <w:jc w:val="center"/>
        <w:rPr>
          <w:rFonts w:cs="Arial"/>
          <w:b/>
          <w:sz w:val="20"/>
          <w:szCs w:val="20"/>
        </w:rPr>
      </w:pPr>
    </w:p>
    <w:p w:rsidR="006C6211" w:rsidRPr="002D09F6" w:rsidRDefault="006C6211" w:rsidP="006C6211">
      <w:pPr>
        <w:ind w:right="50"/>
        <w:rPr>
          <w:rFonts w:cs="Arial"/>
          <w:sz w:val="20"/>
          <w:szCs w:val="20"/>
        </w:rPr>
      </w:pPr>
      <w:r w:rsidRPr="002D09F6">
        <w:rPr>
          <w:rFonts w:cs="Arial"/>
          <w:sz w:val="20"/>
          <w:szCs w:val="20"/>
        </w:rPr>
        <w:t xml:space="preserve">La salud, ha sido en los últimos meses un tema de diferentes puntos de vista, en favor, en contra, o simplemente neutros. En nuestro País, y en nuestro Estado, ha sido y seguirá siendo de los principales factores sociales que se requieren garantizar para todas las personas que habitan a lo largo y ancho de nuestro Estado.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El Derecho a la salud en nuestra constitución está consagrado en el artículo 4to que a la letra dice “Toda persona tiene </w:t>
      </w:r>
      <w:r w:rsidRPr="002D09F6">
        <w:rPr>
          <w:rFonts w:cs="Arial"/>
          <w:b/>
          <w:bCs/>
          <w:sz w:val="20"/>
          <w:szCs w:val="20"/>
        </w:rPr>
        <w:t>derecho</w:t>
      </w:r>
      <w:r w:rsidRPr="002D09F6">
        <w:rPr>
          <w:rFonts w:cs="Arial"/>
          <w:sz w:val="20"/>
          <w:szCs w:val="20"/>
        </w:rPr>
        <w:t> a la protección de la </w:t>
      </w:r>
      <w:r w:rsidRPr="002D09F6">
        <w:rPr>
          <w:rFonts w:cs="Arial"/>
          <w:b/>
          <w:bCs/>
          <w:sz w:val="20"/>
          <w:szCs w:val="20"/>
        </w:rPr>
        <w:t>salud</w:t>
      </w:r>
      <w:r w:rsidRPr="002D09F6">
        <w:rPr>
          <w:rFonts w:cs="Arial"/>
          <w:sz w:val="20"/>
          <w:szCs w:val="20"/>
        </w:rPr>
        <w:t>. La ley definirá las bases y modalidades para el acceso a los servicios de </w:t>
      </w:r>
      <w:r w:rsidRPr="002D09F6">
        <w:rPr>
          <w:rFonts w:cs="Arial"/>
          <w:b/>
          <w:bCs/>
          <w:sz w:val="20"/>
          <w:szCs w:val="20"/>
        </w:rPr>
        <w:t>salud</w:t>
      </w:r>
      <w:r w:rsidRPr="002D09F6">
        <w:rPr>
          <w:rFonts w:cs="Arial"/>
          <w:sz w:val="20"/>
          <w:szCs w:val="20"/>
        </w:rPr>
        <w:t> y establecerá la concurrencia de la Federación y las entidades federativas en materia de salubridad general, conforme a lo dispone la fracción XVI del artículo 73 de esta </w:t>
      </w:r>
      <w:r w:rsidRPr="002D09F6">
        <w:rPr>
          <w:rFonts w:cs="Arial"/>
          <w:b/>
          <w:bCs/>
          <w:sz w:val="20"/>
          <w:szCs w:val="20"/>
        </w:rPr>
        <w:t>Constitución</w:t>
      </w:r>
      <w:r w:rsidRPr="002D09F6">
        <w:rPr>
          <w:rFonts w:cs="Arial"/>
          <w:sz w:val="20"/>
          <w:szCs w:val="20"/>
        </w:rPr>
        <w:t>.”</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El goce máximo en el tema de salud, es un derecho FUNDAMENTAL de todo SER HUMANO, sin distinción de raza, religión, ideología política, condición económica, condición social, entre otras.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El derecho a la salud, significa que, en todo el mundo se deba de contar y garantizar el acceso a la salud, cuando y donde se los necesite, sin tener que enfrentarse las personas a dificultades como lo puedan ser las financieras.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Se dice que nadie debe de morir o enfermar, solo por el hecho de que no tenga recursos económicos suficientes para poder amortizar gastos clínicos o medicinales, o bien porque no pueda acceder a los servicios de salud que esta o este necesite.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Es por eso que, como Estado mexicano, debemos de tener en cuenta las necesidades inminentes de nuestros habitantes, de nuestro sistema, el cual ofrecemos actualmente, y que por la contingencia nos hemos visto rebasado por infinidad de veces, y no solo en el problema del Covid-19, si no en falta de medicamentos, tratamientos, insumos, materiales, de personal, entre otras muchas cosas más.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Debemos privilegiar la atención en el Sector Salud y es un Derecho consagrado en nuestra constitución y en los tratados Internacionales los cuales formamos parte, además privilegiar sectores de mayor vulnerabilidad, y se establezcan mecanismos para asegurar la sustentabilidad económica y financiera, y con ello lograr el objetivo que tanto ha deseado nuestro Presidente, de acabar con la corrupción, con el desvió y malversación de los fondos, y llegar al incremento positivo en la cobertura, sin dejar de lado la calidad en los servicios médicos de nuestro País.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A través de la historia, nuestro país, siempre hemos vislumbrado panoramas favorables para cualquier año entrante, pero este 2021 a raíz de algunos recortes presupuestales nos han dado de que hablar, y en su caso ponernos a analizar las medidas tomadas por diferentes figuras públicas, como lo es nuestro presidente, que dichas medidas han de impactar en todos nosotros como ciudadanos, y beneficiarios de diferentes sectores, tal es el caso en la SALUD.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Es por eso que no estamos hablando de una moneda echada al aire, estamos hablando que está en juego la vida y salud de ciento de miles de personas de todo nuestro país, no es cuestión de colores, no es cuestión de estar en favor o en contra del sistema, es cuestión de unión, de unir esfuerzos en los tres ámbitos de gobierno, y no perjudicar a terceros, en este caso a las personas quienes lo necesitan, se atienden o requerirán en algún momento de su vida algún tipo de atención médica, medicamentos, análisis, exámenes o cualquier sea el tipo de atención.</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lastRenderedPageBreak/>
        <w:t xml:space="preserve">Estamos dejando en desamparo a todo el país, lo estamos dejando en un estado de coma, en un estado, que sin recurso, se perderán empleos, que repercute en enfermeros, camilleros, doctores, personal administrativo, de limpieza o de apoyo en las unidades médicas. </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Ante este panorama, pregunto ¿cómo vamos a lograr salir adelante?, estamos enfrentándonos ante grandes estragos ocasionados por la pandemia que azota a nivel mundial del covid-19, pero creemos que desproteger el sector salud no es la manera de afrontar estos retos.</w:t>
      </w:r>
    </w:p>
    <w:p w:rsidR="006C6211" w:rsidRPr="002D09F6" w:rsidRDefault="006C6211" w:rsidP="006C6211">
      <w:pPr>
        <w:ind w:right="50"/>
        <w:rPr>
          <w:rFonts w:cs="Arial"/>
          <w:sz w:val="20"/>
          <w:szCs w:val="20"/>
        </w:rPr>
      </w:pPr>
    </w:p>
    <w:p w:rsidR="006C6211" w:rsidRPr="002D09F6" w:rsidRDefault="006C6211" w:rsidP="006C6211">
      <w:pPr>
        <w:ind w:right="50"/>
        <w:rPr>
          <w:rFonts w:cs="Arial"/>
          <w:sz w:val="20"/>
          <w:szCs w:val="20"/>
        </w:rPr>
      </w:pPr>
      <w:r w:rsidRPr="002D09F6">
        <w:rPr>
          <w:rFonts w:cs="Arial"/>
          <w:sz w:val="20"/>
          <w:szCs w:val="20"/>
        </w:rPr>
        <w:t xml:space="preserve">Requerimos un profundo análisis y en su defecto retractarse ante el inminente recorte de presupuesto para este sector. El sector que apetece a todos y cada uno de los mexicanos, y nosotros como porta voz del pueblo hacemos el llamado a Usted señor presidente, en calidad de urgente, pare y modifique el presupuesto para el Sector Salud. </w:t>
      </w:r>
    </w:p>
    <w:p w:rsidR="006C6211" w:rsidRPr="002D09F6" w:rsidRDefault="006C6211" w:rsidP="006C6211">
      <w:pPr>
        <w:ind w:right="50"/>
        <w:rPr>
          <w:rFonts w:cs="Arial"/>
          <w:sz w:val="20"/>
          <w:szCs w:val="20"/>
        </w:rPr>
      </w:pPr>
    </w:p>
    <w:p w:rsidR="006C6211" w:rsidRPr="002D09F6" w:rsidRDefault="006C6211" w:rsidP="006C6211">
      <w:pPr>
        <w:rPr>
          <w:rFonts w:cs="Times New Roman"/>
          <w:sz w:val="20"/>
          <w:szCs w:val="20"/>
        </w:rPr>
      </w:pPr>
      <w:r w:rsidRPr="002D09F6">
        <w:rPr>
          <w:sz w:val="20"/>
          <w:szCs w:val="20"/>
        </w:rPr>
        <w:t xml:space="preserve">Es por estas razones que con fundamento en lo dispuesto por los artículos </w:t>
      </w:r>
      <w:r w:rsidRPr="002D09F6">
        <w:rPr>
          <w:rFonts w:cs="Arial"/>
          <w:sz w:val="20"/>
          <w:szCs w:val="20"/>
        </w:rPr>
        <w:t>21 fracción VI, VII, 179, 180, 181, 182</w:t>
      </w:r>
      <w:r w:rsidRPr="002D09F6">
        <w:rPr>
          <w:sz w:val="20"/>
          <w:szCs w:val="20"/>
        </w:rPr>
        <w:t xml:space="preserve"> y demás relativos de la Ley Orgánica del Congreso del Estado Independiente, Libre y Soberano de Coahuila de Zaragoza, me permito presentar ante esta H. Pleno del Congreso del Estado, la siguiente:</w:t>
      </w:r>
    </w:p>
    <w:p w:rsidR="006C6211" w:rsidRPr="002D09F6" w:rsidRDefault="006C6211" w:rsidP="006C6211">
      <w:pPr>
        <w:rPr>
          <w:rFonts w:cs="Arial"/>
          <w:b/>
          <w:bCs/>
          <w:sz w:val="20"/>
          <w:szCs w:val="20"/>
        </w:rPr>
      </w:pPr>
    </w:p>
    <w:p w:rsidR="006C6211" w:rsidRPr="002D09F6" w:rsidRDefault="006C6211" w:rsidP="006C6211">
      <w:pPr>
        <w:jc w:val="center"/>
        <w:rPr>
          <w:rFonts w:cs="Times New Roman"/>
          <w:b/>
          <w:sz w:val="20"/>
          <w:szCs w:val="20"/>
        </w:rPr>
      </w:pPr>
      <w:r w:rsidRPr="002D09F6">
        <w:rPr>
          <w:b/>
          <w:sz w:val="20"/>
          <w:szCs w:val="20"/>
        </w:rPr>
        <w:t>PROPOSICIÓN CON PUNTO DE ACUERDO</w:t>
      </w:r>
    </w:p>
    <w:p w:rsidR="006C6211" w:rsidRPr="002D09F6" w:rsidRDefault="006C6211" w:rsidP="006C6211">
      <w:pPr>
        <w:jc w:val="center"/>
        <w:rPr>
          <w:b/>
          <w:sz w:val="20"/>
          <w:szCs w:val="20"/>
        </w:rPr>
      </w:pPr>
    </w:p>
    <w:p w:rsidR="006C6211" w:rsidRPr="002D09F6" w:rsidRDefault="006C6211" w:rsidP="006C6211">
      <w:pPr>
        <w:rPr>
          <w:sz w:val="20"/>
          <w:szCs w:val="20"/>
        </w:rPr>
      </w:pPr>
      <w:r w:rsidRPr="002D09F6">
        <w:rPr>
          <w:sz w:val="20"/>
          <w:szCs w:val="20"/>
        </w:rPr>
        <w:t>Misma que solicitamos sea turnado a la Comisión de Salud, Medio Ambiente, Recursos Naturales y Agua, para que de considerarlo procedente apruebe lo siguiente:</w:t>
      </w:r>
    </w:p>
    <w:p w:rsidR="006C6211" w:rsidRPr="002D09F6" w:rsidRDefault="006C6211" w:rsidP="006C6211">
      <w:pPr>
        <w:rPr>
          <w:rFonts w:cs="Arial"/>
          <w:b/>
          <w:sz w:val="20"/>
          <w:szCs w:val="20"/>
        </w:rPr>
      </w:pPr>
    </w:p>
    <w:p w:rsidR="006C6211" w:rsidRPr="002D09F6" w:rsidRDefault="006C6211" w:rsidP="006C6211">
      <w:pPr>
        <w:rPr>
          <w:rFonts w:cs="Arial"/>
          <w:b/>
          <w:bCs/>
          <w:sz w:val="20"/>
          <w:szCs w:val="20"/>
        </w:rPr>
      </w:pPr>
      <w:r w:rsidRPr="002D09F6">
        <w:rPr>
          <w:rFonts w:cs="Arial"/>
          <w:b/>
          <w:sz w:val="20"/>
          <w:szCs w:val="20"/>
        </w:rPr>
        <w:t xml:space="preserve">ÚNICO.- </w:t>
      </w:r>
      <w:r w:rsidRPr="002D09F6">
        <w:rPr>
          <w:rFonts w:cs="Arial"/>
          <w:b/>
          <w:sz w:val="20"/>
          <w:szCs w:val="20"/>
          <w:lang w:val="es-ES_tradnl" w:eastAsia="es-ES_tradnl"/>
        </w:rPr>
        <w:t xml:space="preserve">SE </w:t>
      </w:r>
      <w:r w:rsidRPr="002D09F6">
        <w:rPr>
          <w:rFonts w:cs="Arial"/>
          <w:b/>
          <w:bCs/>
          <w:sz w:val="20"/>
          <w:szCs w:val="20"/>
        </w:rPr>
        <w:t>EXHORTE A LA SECRETARIA DE HACIENDA Y AL GOBIERNO FEDERAL ENCABEZADO POR EL LIC. ANDRES MANUEL LOPEZ OBRADOR, A RECONSIDERAR EL RECORTE PRESUPUESTAL EN CONTRA DEL SECTOR SALUD, DERIVADAS DE LAS MEDIDAS DE AUSTERIDAD EMITIDAS POR EL PRESIDENTE DE LA REPUBLICA, EN EL CUAL SE VEN PERJUDICADOS LAS Y LOS CIUDADANOS MEXICANOS, VULNERANDO EL DERECHO HUMANO A LA SALUD.</w:t>
      </w:r>
    </w:p>
    <w:p w:rsidR="006C6211" w:rsidRPr="002D09F6" w:rsidRDefault="006C6211" w:rsidP="006C6211">
      <w:pPr>
        <w:rPr>
          <w:rFonts w:cs="Arial"/>
          <w:b/>
          <w:bCs/>
          <w:sz w:val="20"/>
          <w:szCs w:val="20"/>
        </w:rPr>
      </w:pPr>
    </w:p>
    <w:p w:rsidR="006C6211" w:rsidRPr="002D09F6" w:rsidRDefault="006C6211" w:rsidP="006C6211">
      <w:pPr>
        <w:rPr>
          <w:rFonts w:cs="Arial"/>
          <w:b/>
          <w:bCs/>
          <w:sz w:val="20"/>
          <w:szCs w:val="20"/>
        </w:rPr>
      </w:pPr>
    </w:p>
    <w:p w:rsidR="006C6211" w:rsidRPr="002D09F6" w:rsidRDefault="006C6211" w:rsidP="006C6211">
      <w:pPr>
        <w:jc w:val="center"/>
        <w:rPr>
          <w:rFonts w:cs="Arial"/>
          <w:b/>
          <w:bCs/>
          <w:sz w:val="20"/>
          <w:szCs w:val="20"/>
        </w:rPr>
      </w:pPr>
      <w:r w:rsidRPr="002D09F6">
        <w:rPr>
          <w:rFonts w:cs="Arial"/>
          <w:b/>
          <w:bCs/>
          <w:sz w:val="20"/>
          <w:szCs w:val="20"/>
        </w:rPr>
        <w:t>A T E N T E M E N T E</w:t>
      </w:r>
    </w:p>
    <w:p w:rsidR="001B50BF" w:rsidRPr="002D09F6" w:rsidRDefault="001B50BF" w:rsidP="006C6211">
      <w:pPr>
        <w:jc w:val="center"/>
        <w:rPr>
          <w:rFonts w:cs="Arial"/>
          <w:b/>
          <w:bCs/>
          <w:sz w:val="20"/>
          <w:szCs w:val="20"/>
        </w:rPr>
      </w:pPr>
    </w:p>
    <w:p w:rsidR="006C6211" w:rsidRPr="002D09F6" w:rsidRDefault="006C6211" w:rsidP="006C6211">
      <w:pPr>
        <w:jc w:val="center"/>
        <w:rPr>
          <w:rFonts w:cs="Arial"/>
          <w:b/>
          <w:bCs/>
          <w:sz w:val="20"/>
          <w:szCs w:val="20"/>
        </w:rPr>
      </w:pPr>
      <w:r w:rsidRPr="002D09F6">
        <w:rPr>
          <w:rFonts w:cs="Arial"/>
          <w:b/>
          <w:bCs/>
          <w:sz w:val="20"/>
          <w:szCs w:val="20"/>
        </w:rPr>
        <w:t xml:space="preserve">Saltillo, Coahuila de Zaragoza, a </w:t>
      </w:r>
      <w:r w:rsidR="001B50BF" w:rsidRPr="002D09F6">
        <w:rPr>
          <w:rFonts w:cs="Arial"/>
          <w:b/>
          <w:bCs/>
          <w:sz w:val="20"/>
          <w:szCs w:val="20"/>
        </w:rPr>
        <w:t xml:space="preserve"> 18 </w:t>
      </w:r>
      <w:r w:rsidRPr="002D09F6">
        <w:rPr>
          <w:rFonts w:cs="Arial"/>
          <w:b/>
          <w:bCs/>
          <w:sz w:val="20"/>
          <w:szCs w:val="20"/>
        </w:rPr>
        <w:t>noviembre del 2020</w:t>
      </w:r>
    </w:p>
    <w:p w:rsidR="006C6211" w:rsidRPr="002D09F6" w:rsidRDefault="006C6211" w:rsidP="006C6211">
      <w:pPr>
        <w:jc w:val="center"/>
        <w:rPr>
          <w:rFonts w:eastAsia="Calibri" w:cs="Arial"/>
          <w:b/>
          <w:bCs/>
          <w:sz w:val="20"/>
          <w:szCs w:val="20"/>
        </w:rPr>
      </w:pPr>
    </w:p>
    <w:p w:rsidR="006C6211" w:rsidRPr="002D09F6" w:rsidRDefault="006C6211" w:rsidP="006C6211">
      <w:pPr>
        <w:jc w:val="center"/>
        <w:rPr>
          <w:rFonts w:eastAsia="Calibri" w:cs="Arial"/>
          <w:b/>
          <w:bCs/>
          <w:sz w:val="20"/>
          <w:szCs w:val="20"/>
        </w:rPr>
      </w:pPr>
    </w:p>
    <w:p w:rsidR="001B50BF" w:rsidRPr="002D09F6" w:rsidRDefault="001B50BF" w:rsidP="001B50BF">
      <w:pPr>
        <w:jc w:val="center"/>
        <w:rPr>
          <w:rFonts w:cs="Arial"/>
          <w:b/>
          <w:bCs/>
          <w:sz w:val="20"/>
          <w:szCs w:val="20"/>
        </w:rPr>
      </w:pPr>
      <w:r w:rsidRPr="002D09F6">
        <w:rPr>
          <w:rFonts w:cs="Arial"/>
          <w:b/>
          <w:bCs/>
          <w:sz w:val="20"/>
          <w:szCs w:val="20"/>
        </w:rPr>
        <w:t>DIP. GRACIELA FERNÁNDEZ ALMARAZ.</w:t>
      </w:r>
    </w:p>
    <w:p w:rsidR="001B50BF" w:rsidRPr="002D09F6" w:rsidRDefault="001B50BF" w:rsidP="001B50BF">
      <w:pPr>
        <w:jc w:val="center"/>
        <w:rPr>
          <w:rFonts w:cs="Arial"/>
          <w:b/>
          <w:bCs/>
          <w:sz w:val="20"/>
          <w:szCs w:val="20"/>
        </w:rPr>
      </w:pPr>
    </w:p>
    <w:p w:rsidR="001B50BF" w:rsidRPr="002D09F6" w:rsidRDefault="001B50BF" w:rsidP="001B50BF">
      <w:pPr>
        <w:jc w:val="center"/>
        <w:rPr>
          <w:rFonts w:cs="Arial"/>
          <w:b/>
          <w:bCs/>
          <w:sz w:val="20"/>
          <w:szCs w:val="20"/>
        </w:rPr>
      </w:pPr>
      <w:r w:rsidRPr="002D09F6">
        <w:rPr>
          <w:rFonts w:cs="Arial"/>
          <w:b/>
          <w:bCs/>
          <w:sz w:val="20"/>
          <w:szCs w:val="20"/>
        </w:rPr>
        <w:t xml:space="preserve">DEL GRUPO PARLAMENTARIO "GRAL. ANDRÉS S. VIESCA" </w:t>
      </w:r>
    </w:p>
    <w:p w:rsidR="001B50BF" w:rsidRPr="002D09F6" w:rsidRDefault="001B50BF" w:rsidP="001B50BF">
      <w:pPr>
        <w:jc w:val="center"/>
        <w:rPr>
          <w:rFonts w:cs="Arial"/>
          <w:b/>
          <w:bCs/>
          <w:sz w:val="20"/>
          <w:szCs w:val="20"/>
        </w:rPr>
      </w:pPr>
      <w:r w:rsidRPr="002D09F6">
        <w:rPr>
          <w:rFonts w:cs="Arial"/>
          <w:b/>
          <w:bCs/>
          <w:sz w:val="20"/>
          <w:szCs w:val="20"/>
        </w:rPr>
        <w:t xml:space="preserve">DEL PARTIDO REVOLUCIONARIO INSTITUCIONAL. </w:t>
      </w:r>
    </w:p>
    <w:p w:rsidR="001B50BF" w:rsidRPr="002D09F6" w:rsidRDefault="001B50BF" w:rsidP="001B50BF">
      <w:pPr>
        <w:jc w:val="center"/>
        <w:rPr>
          <w:rFonts w:cs="Arial"/>
          <w:b/>
          <w:bCs/>
          <w:sz w:val="20"/>
          <w:szCs w:val="20"/>
        </w:rPr>
      </w:pPr>
    </w:p>
    <w:p w:rsidR="001B50BF" w:rsidRPr="002D09F6" w:rsidRDefault="001B50BF" w:rsidP="001B50BF">
      <w:pPr>
        <w:jc w:val="center"/>
        <w:rPr>
          <w:rFonts w:cs="Arial"/>
          <w:b/>
          <w:bCs/>
          <w:sz w:val="20"/>
          <w:szCs w:val="20"/>
        </w:rPr>
      </w:pPr>
    </w:p>
    <w:p w:rsidR="00D961D4" w:rsidRPr="00FA45EF" w:rsidRDefault="00D961D4" w:rsidP="00D961D4">
      <w:pPr>
        <w:jc w:val="center"/>
        <w:rPr>
          <w:rFonts w:eastAsia="Calibri" w:cs="Arial"/>
          <w:b/>
          <w:bCs/>
          <w:sz w:val="20"/>
          <w:szCs w:val="20"/>
        </w:rPr>
      </w:pPr>
      <w:r w:rsidRPr="00FA45EF">
        <w:rPr>
          <w:rFonts w:eastAsia="Calibri" w:cs="Arial"/>
          <w:b/>
          <w:bCs/>
          <w:sz w:val="20"/>
          <w:szCs w:val="20"/>
        </w:rPr>
        <w:t>CONJUNTAMENTE CON LAS DIPUTADAS Y LOS DIPUTADOS INTEGRANTES</w:t>
      </w:r>
    </w:p>
    <w:p w:rsidR="00D961D4" w:rsidRPr="00FA45EF" w:rsidRDefault="00D961D4" w:rsidP="00D961D4">
      <w:pPr>
        <w:jc w:val="center"/>
        <w:rPr>
          <w:rFonts w:eastAsia="Calibri" w:cs="Arial"/>
          <w:b/>
          <w:bCs/>
          <w:sz w:val="20"/>
          <w:szCs w:val="20"/>
        </w:rPr>
      </w:pPr>
      <w:r w:rsidRPr="00FA45EF">
        <w:rPr>
          <w:rFonts w:eastAsia="Calibri" w:cs="Arial"/>
          <w:b/>
          <w:bCs/>
          <w:sz w:val="20"/>
          <w:szCs w:val="20"/>
        </w:rPr>
        <w:t>DEL GRUPO PARLAMENTARIO “GRAL. ANDRÉS S. VIESCA”,</w:t>
      </w:r>
    </w:p>
    <w:p w:rsidR="00D961D4" w:rsidRPr="00FA45EF" w:rsidRDefault="00D961D4" w:rsidP="00D961D4">
      <w:pPr>
        <w:jc w:val="center"/>
        <w:rPr>
          <w:rFonts w:eastAsia="Calibri" w:cs="Arial"/>
          <w:b/>
          <w:bCs/>
          <w:sz w:val="20"/>
          <w:szCs w:val="20"/>
        </w:rPr>
      </w:pPr>
      <w:r w:rsidRPr="00FA45EF">
        <w:rPr>
          <w:rFonts w:eastAsia="Calibri" w:cs="Arial"/>
          <w:b/>
          <w:bCs/>
          <w:sz w:val="20"/>
          <w:szCs w:val="20"/>
        </w:rPr>
        <w:t>DEL PARTIDO REVOLUCIONARIO INSTITUCIONAL.</w:t>
      </w:r>
    </w:p>
    <w:tbl>
      <w:tblPr>
        <w:tblStyle w:val="Tablaconcuadrcula32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709"/>
        <w:gridCol w:w="4439"/>
      </w:tblGrid>
      <w:tr w:rsidR="00D961D4" w:rsidRPr="00FA45EF" w:rsidTr="00B60BC4">
        <w:tc>
          <w:tcPr>
            <w:tcW w:w="4248" w:type="dxa"/>
          </w:tcPr>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tc>
        <w:tc>
          <w:tcPr>
            <w:tcW w:w="709" w:type="dxa"/>
          </w:tcPr>
          <w:p w:rsidR="00D961D4" w:rsidRPr="00FA45EF" w:rsidRDefault="00D961D4" w:rsidP="00B60BC4">
            <w:pPr>
              <w:jc w:val="center"/>
              <w:rPr>
                <w:rFonts w:cs="Arial"/>
                <w:b/>
                <w:bCs/>
                <w:sz w:val="20"/>
                <w:szCs w:val="20"/>
              </w:rPr>
            </w:pPr>
          </w:p>
        </w:tc>
        <w:tc>
          <w:tcPr>
            <w:tcW w:w="4439" w:type="dxa"/>
          </w:tcPr>
          <w:p w:rsidR="00D961D4" w:rsidRPr="00FA45EF" w:rsidRDefault="00D961D4" w:rsidP="00B60BC4">
            <w:pPr>
              <w:jc w:val="center"/>
              <w:rPr>
                <w:rFonts w:cs="Arial"/>
                <w:b/>
                <w:bCs/>
                <w:sz w:val="20"/>
                <w:szCs w:val="20"/>
              </w:rPr>
            </w:pPr>
          </w:p>
        </w:tc>
      </w:tr>
      <w:tr w:rsidR="00D961D4" w:rsidRPr="00FA45EF" w:rsidTr="00B60BC4">
        <w:tc>
          <w:tcPr>
            <w:tcW w:w="4248" w:type="dxa"/>
          </w:tcPr>
          <w:p w:rsidR="00D961D4" w:rsidRPr="00FA45EF" w:rsidRDefault="00D961D4" w:rsidP="00B60BC4">
            <w:pPr>
              <w:jc w:val="center"/>
              <w:rPr>
                <w:rFonts w:cs="Arial"/>
                <w:b/>
                <w:bCs/>
                <w:sz w:val="20"/>
                <w:szCs w:val="20"/>
              </w:rPr>
            </w:pPr>
            <w:r w:rsidRPr="00FA45EF">
              <w:rPr>
                <w:rFonts w:cs="Arial"/>
                <w:b/>
                <w:bCs/>
                <w:sz w:val="20"/>
                <w:szCs w:val="20"/>
              </w:rPr>
              <w:t xml:space="preserve">DIP. </w:t>
            </w:r>
            <w:r w:rsidRPr="00FA45EF">
              <w:rPr>
                <w:rFonts w:cs="Arial"/>
                <w:b/>
                <w:bCs/>
                <w:snapToGrid w:val="0"/>
                <w:sz w:val="20"/>
                <w:szCs w:val="20"/>
              </w:rPr>
              <w:t>MARÍA ESPERANZA CHAPA GARCÍA</w:t>
            </w:r>
          </w:p>
        </w:tc>
        <w:tc>
          <w:tcPr>
            <w:tcW w:w="709" w:type="dxa"/>
          </w:tcPr>
          <w:p w:rsidR="00D961D4" w:rsidRPr="00FA45EF" w:rsidRDefault="00D961D4" w:rsidP="00B60BC4">
            <w:pPr>
              <w:jc w:val="center"/>
              <w:rPr>
                <w:rFonts w:cs="Arial"/>
                <w:b/>
                <w:bCs/>
                <w:sz w:val="20"/>
                <w:szCs w:val="20"/>
              </w:rPr>
            </w:pPr>
          </w:p>
        </w:tc>
        <w:tc>
          <w:tcPr>
            <w:tcW w:w="4439" w:type="dxa"/>
          </w:tcPr>
          <w:p w:rsidR="00D961D4" w:rsidRPr="00FA45EF" w:rsidRDefault="00D961D4" w:rsidP="00B60BC4">
            <w:pPr>
              <w:jc w:val="center"/>
              <w:rPr>
                <w:rFonts w:cs="Arial"/>
                <w:b/>
                <w:bCs/>
                <w:sz w:val="20"/>
                <w:szCs w:val="20"/>
              </w:rPr>
            </w:pPr>
            <w:r w:rsidRPr="00FA45EF">
              <w:rPr>
                <w:rFonts w:cs="Arial"/>
                <w:b/>
                <w:bCs/>
                <w:sz w:val="20"/>
                <w:szCs w:val="20"/>
              </w:rPr>
              <w:t>DIP. JOSEFINA GARZA BARRERA</w:t>
            </w:r>
          </w:p>
        </w:tc>
      </w:tr>
      <w:tr w:rsidR="00D961D4" w:rsidRPr="00FA45EF" w:rsidTr="00B60BC4">
        <w:tc>
          <w:tcPr>
            <w:tcW w:w="4248" w:type="dxa"/>
          </w:tcPr>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tc>
        <w:tc>
          <w:tcPr>
            <w:tcW w:w="709" w:type="dxa"/>
          </w:tcPr>
          <w:p w:rsidR="00D961D4" w:rsidRPr="00FA45EF" w:rsidRDefault="00D961D4" w:rsidP="00B60BC4">
            <w:pPr>
              <w:jc w:val="center"/>
              <w:rPr>
                <w:rFonts w:cs="Arial"/>
                <w:b/>
                <w:bCs/>
                <w:sz w:val="20"/>
                <w:szCs w:val="20"/>
              </w:rPr>
            </w:pPr>
          </w:p>
        </w:tc>
        <w:tc>
          <w:tcPr>
            <w:tcW w:w="4439" w:type="dxa"/>
          </w:tcPr>
          <w:p w:rsidR="00D961D4" w:rsidRPr="00FA45EF" w:rsidRDefault="00D961D4" w:rsidP="00B60BC4">
            <w:pPr>
              <w:jc w:val="center"/>
              <w:rPr>
                <w:rFonts w:cs="Arial"/>
                <w:b/>
                <w:bCs/>
                <w:sz w:val="20"/>
                <w:szCs w:val="20"/>
              </w:rPr>
            </w:pPr>
          </w:p>
        </w:tc>
      </w:tr>
      <w:tr w:rsidR="00D961D4" w:rsidRPr="00FA45EF" w:rsidTr="00B60BC4">
        <w:tc>
          <w:tcPr>
            <w:tcW w:w="4248" w:type="dxa"/>
          </w:tcPr>
          <w:p w:rsidR="00D961D4" w:rsidRPr="00FA45EF" w:rsidRDefault="00D961D4" w:rsidP="00B60BC4">
            <w:pPr>
              <w:jc w:val="center"/>
              <w:rPr>
                <w:rFonts w:cs="Arial"/>
                <w:b/>
                <w:bCs/>
                <w:sz w:val="20"/>
                <w:szCs w:val="20"/>
              </w:rPr>
            </w:pPr>
            <w:r w:rsidRPr="00FA45EF">
              <w:rPr>
                <w:rFonts w:cs="Arial"/>
                <w:b/>
                <w:bCs/>
                <w:sz w:val="20"/>
                <w:szCs w:val="20"/>
              </w:rPr>
              <w:lastRenderedPageBreak/>
              <w:t xml:space="preserve">DIP. </w:t>
            </w:r>
            <w:r w:rsidRPr="00FA45EF">
              <w:rPr>
                <w:rFonts w:cs="Arial"/>
                <w:b/>
                <w:bCs/>
                <w:snapToGrid w:val="0"/>
                <w:sz w:val="20"/>
                <w:szCs w:val="20"/>
              </w:rPr>
              <w:t>LILIA ISABEL GUTIÉRREZ BURCIAGA</w:t>
            </w:r>
          </w:p>
        </w:tc>
        <w:tc>
          <w:tcPr>
            <w:tcW w:w="709" w:type="dxa"/>
          </w:tcPr>
          <w:p w:rsidR="00D961D4" w:rsidRPr="00FA45EF" w:rsidRDefault="00D961D4" w:rsidP="00B60BC4">
            <w:pPr>
              <w:jc w:val="center"/>
              <w:rPr>
                <w:rFonts w:cs="Arial"/>
                <w:b/>
                <w:bCs/>
                <w:sz w:val="20"/>
                <w:szCs w:val="20"/>
              </w:rPr>
            </w:pPr>
          </w:p>
        </w:tc>
        <w:tc>
          <w:tcPr>
            <w:tcW w:w="4439" w:type="dxa"/>
          </w:tcPr>
          <w:p w:rsidR="00D961D4" w:rsidRPr="00FA45EF" w:rsidRDefault="00D961D4" w:rsidP="00B60BC4">
            <w:pPr>
              <w:jc w:val="center"/>
              <w:rPr>
                <w:rFonts w:cs="Arial"/>
                <w:b/>
                <w:bCs/>
                <w:sz w:val="20"/>
                <w:szCs w:val="20"/>
              </w:rPr>
            </w:pPr>
            <w:r w:rsidRPr="00FA45EF">
              <w:rPr>
                <w:rFonts w:cs="Arial"/>
                <w:b/>
                <w:bCs/>
                <w:sz w:val="20"/>
                <w:szCs w:val="20"/>
              </w:rPr>
              <w:t xml:space="preserve">DIP. </w:t>
            </w:r>
            <w:r w:rsidRPr="00FA45EF">
              <w:rPr>
                <w:rFonts w:cs="Arial"/>
                <w:b/>
                <w:bCs/>
                <w:snapToGrid w:val="0"/>
                <w:sz w:val="20"/>
                <w:szCs w:val="20"/>
              </w:rPr>
              <w:t>JAIME BUENO ZERTUCHE</w:t>
            </w:r>
          </w:p>
        </w:tc>
      </w:tr>
      <w:tr w:rsidR="00D961D4" w:rsidRPr="00FA45EF" w:rsidTr="00B60BC4">
        <w:tc>
          <w:tcPr>
            <w:tcW w:w="4248" w:type="dxa"/>
          </w:tcPr>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tc>
        <w:tc>
          <w:tcPr>
            <w:tcW w:w="709" w:type="dxa"/>
          </w:tcPr>
          <w:p w:rsidR="00D961D4" w:rsidRPr="00FA45EF" w:rsidRDefault="00D961D4" w:rsidP="00B60BC4">
            <w:pPr>
              <w:jc w:val="center"/>
              <w:rPr>
                <w:rFonts w:cs="Arial"/>
                <w:b/>
                <w:bCs/>
                <w:sz w:val="20"/>
                <w:szCs w:val="20"/>
              </w:rPr>
            </w:pPr>
          </w:p>
        </w:tc>
        <w:tc>
          <w:tcPr>
            <w:tcW w:w="4439" w:type="dxa"/>
          </w:tcPr>
          <w:p w:rsidR="00D961D4" w:rsidRPr="00FA45EF" w:rsidRDefault="00D961D4" w:rsidP="00B60BC4">
            <w:pPr>
              <w:jc w:val="center"/>
              <w:rPr>
                <w:rFonts w:cs="Arial"/>
                <w:b/>
                <w:bCs/>
                <w:sz w:val="20"/>
                <w:szCs w:val="20"/>
              </w:rPr>
            </w:pPr>
          </w:p>
        </w:tc>
      </w:tr>
      <w:tr w:rsidR="00D961D4" w:rsidRPr="00FA45EF" w:rsidTr="00B60BC4">
        <w:tc>
          <w:tcPr>
            <w:tcW w:w="4248" w:type="dxa"/>
          </w:tcPr>
          <w:p w:rsidR="00D961D4" w:rsidRPr="00FA45EF" w:rsidRDefault="00D961D4" w:rsidP="00B60BC4">
            <w:pPr>
              <w:jc w:val="center"/>
              <w:rPr>
                <w:rFonts w:cs="Arial"/>
                <w:b/>
                <w:bCs/>
                <w:sz w:val="20"/>
                <w:szCs w:val="20"/>
              </w:rPr>
            </w:pPr>
            <w:r w:rsidRPr="00FA45EF">
              <w:rPr>
                <w:rFonts w:cs="Arial"/>
                <w:b/>
                <w:bCs/>
                <w:sz w:val="20"/>
                <w:szCs w:val="20"/>
              </w:rPr>
              <w:t xml:space="preserve">DIP. </w:t>
            </w:r>
            <w:r w:rsidRPr="00FA45EF">
              <w:rPr>
                <w:rFonts w:cs="Arial"/>
                <w:b/>
                <w:bCs/>
                <w:snapToGrid w:val="0"/>
                <w:sz w:val="20"/>
                <w:szCs w:val="20"/>
              </w:rPr>
              <w:t>MARÍA DEL ROSARIO CONTRERAS PÉREZ</w:t>
            </w:r>
          </w:p>
        </w:tc>
        <w:tc>
          <w:tcPr>
            <w:tcW w:w="709" w:type="dxa"/>
          </w:tcPr>
          <w:p w:rsidR="00D961D4" w:rsidRPr="00FA45EF" w:rsidRDefault="00D961D4" w:rsidP="00B60BC4">
            <w:pPr>
              <w:jc w:val="center"/>
              <w:rPr>
                <w:rFonts w:cs="Arial"/>
                <w:b/>
                <w:bCs/>
                <w:sz w:val="20"/>
                <w:szCs w:val="20"/>
              </w:rPr>
            </w:pPr>
          </w:p>
        </w:tc>
        <w:tc>
          <w:tcPr>
            <w:tcW w:w="4439" w:type="dxa"/>
          </w:tcPr>
          <w:p w:rsidR="00D961D4" w:rsidRPr="00FA45EF" w:rsidRDefault="00D961D4" w:rsidP="00B60BC4">
            <w:pPr>
              <w:jc w:val="center"/>
              <w:rPr>
                <w:rFonts w:cs="Arial"/>
                <w:b/>
                <w:bCs/>
                <w:sz w:val="20"/>
                <w:szCs w:val="20"/>
              </w:rPr>
            </w:pPr>
            <w:r w:rsidRPr="00FA45EF">
              <w:rPr>
                <w:rFonts w:cs="Arial"/>
                <w:b/>
                <w:bCs/>
                <w:sz w:val="20"/>
                <w:szCs w:val="20"/>
              </w:rPr>
              <w:t xml:space="preserve">DIP.  JESÚS </w:t>
            </w:r>
            <w:r w:rsidRPr="00FA45EF">
              <w:rPr>
                <w:rFonts w:cs="Arial"/>
                <w:b/>
                <w:bCs/>
                <w:snapToGrid w:val="0"/>
                <w:sz w:val="20"/>
                <w:szCs w:val="20"/>
              </w:rPr>
              <w:t>ANDRÉS LOYA CARDONA</w:t>
            </w:r>
          </w:p>
        </w:tc>
      </w:tr>
      <w:tr w:rsidR="00D961D4" w:rsidRPr="00FA45EF" w:rsidTr="00B60BC4">
        <w:tc>
          <w:tcPr>
            <w:tcW w:w="4248" w:type="dxa"/>
          </w:tcPr>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tc>
        <w:tc>
          <w:tcPr>
            <w:tcW w:w="709" w:type="dxa"/>
          </w:tcPr>
          <w:p w:rsidR="00D961D4" w:rsidRPr="00FA45EF" w:rsidRDefault="00D961D4" w:rsidP="00B60BC4">
            <w:pPr>
              <w:jc w:val="center"/>
              <w:rPr>
                <w:rFonts w:cs="Arial"/>
                <w:b/>
                <w:bCs/>
                <w:sz w:val="20"/>
                <w:szCs w:val="20"/>
              </w:rPr>
            </w:pPr>
          </w:p>
        </w:tc>
        <w:tc>
          <w:tcPr>
            <w:tcW w:w="4439" w:type="dxa"/>
          </w:tcPr>
          <w:p w:rsidR="00D961D4" w:rsidRPr="00FA45EF" w:rsidRDefault="00D961D4" w:rsidP="00B60BC4">
            <w:pPr>
              <w:jc w:val="center"/>
              <w:rPr>
                <w:rFonts w:cs="Arial"/>
                <w:b/>
                <w:bCs/>
                <w:sz w:val="20"/>
                <w:szCs w:val="20"/>
              </w:rPr>
            </w:pPr>
          </w:p>
        </w:tc>
      </w:tr>
      <w:tr w:rsidR="00D961D4" w:rsidRPr="00FA45EF" w:rsidTr="00B60BC4">
        <w:tc>
          <w:tcPr>
            <w:tcW w:w="4248" w:type="dxa"/>
          </w:tcPr>
          <w:p w:rsidR="00D961D4" w:rsidRPr="00FA45EF" w:rsidRDefault="00D961D4" w:rsidP="00B60BC4">
            <w:pPr>
              <w:jc w:val="center"/>
              <w:rPr>
                <w:rFonts w:cs="Arial"/>
                <w:b/>
                <w:bCs/>
                <w:sz w:val="20"/>
                <w:szCs w:val="20"/>
              </w:rPr>
            </w:pPr>
            <w:r w:rsidRPr="00FA45EF">
              <w:rPr>
                <w:rFonts w:cs="Arial"/>
                <w:b/>
                <w:bCs/>
                <w:sz w:val="20"/>
                <w:szCs w:val="20"/>
              </w:rPr>
              <w:t xml:space="preserve">DIP. </w:t>
            </w:r>
            <w:r w:rsidRPr="00FA45EF">
              <w:rPr>
                <w:rFonts w:cs="Arial"/>
                <w:b/>
                <w:bCs/>
                <w:snapToGrid w:val="0"/>
                <w:sz w:val="20"/>
                <w:szCs w:val="20"/>
              </w:rPr>
              <w:t>VERÓNICA BOREQUE MARTÍNEZ GONZÁLEZ</w:t>
            </w:r>
          </w:p>
        </w:tc>
        <w:tc>
          <w:tcPr>
            <w:tcW w:w="709" w:type="dxa"/>
          </w:tcPr>
          <w:p w:rsidR="00D961D4" w:rsidRPr="00FA45EF" w:rsidRDefault="00D961D4" w:rsidP="00B60BC4">
            <w:pPr>
              <w:jc w:val="center"/>
              <w:rPr>
                <w:rFonts w:cs="Arial"/>
                <w:b/>
                <w:bCs/>
                <w:sz w:val="20"/>
                <w:szCs w:val="20"/>
              </w:rPr>
            </w:pPr>
          </w:p>
        </w:tc>
        <w:tc>
          <w:tcPr>
            <w:tcW w:w="4439" w:type="dxa"/>
          </w:tcPr>
          <w:p w:rsidR="00D961D4" w:rsidRPr="00FA45EF" w:rsidRDefault="00D961D4" w:rsidP="00B60BC4">
            <w:pPr>
              <w:jc w:val="center"/>
              <w:rPr>
                <w:rFonts w:cs="Arial"/>
                <w:b/>
                <w:bCs/>
                <w:sz w:val="20"/>
                <w:szCs w:val="20"/>
              </w:rPr>
            </w:pPr>
            <w:r w:rsidRPr="00FA45EF">
              <w:rPr>
                <w:rFonts w:cs="Arial"/>
                <w:b/>
                <w:bCs/>
                <w:sz w:val="20"/>
                <w:szCs w:val="20"/>
              </w:rPr>
              <w:t xml:space="preserve">DIP. </w:t>
            </w:r>
            <w:r w:rsidRPr="00FA45EF">
              <w:rPr>
                <w:rFonts w:cs="Arial"/>
                <w:b/>
                <w:bCs/>
                <w:snapToGrid w:val="0"/>
                <w:sz w:val="20"/>
                <w:szCs w:val="20"/>
              </w:rPr>
              <w:t>JESÚS BERINO GRANADOS</w:t>
            </w:r>
          </w:p>
        </w:tc>
      </w:tr>
      <w:tr w:rsidR="00D961D4" w:rsidRPr="00FA45EF" w:rsidTr="00B60BC4">
        <w:tc>
          <w:tcPr>
            <w:tcW w:w="9396" w:type="dxa"/>
            <w:gridSpan w:val="3"/>
          </w:tcPr>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p w:rsidR="00D961D4" w:rsidRPr="00FA45EF" w:rsidRDefault="00D961D4" w:rsidP="00B60BC4">
            <w:pPr>
              <w:jc w:val="center"/>
              <w:rPr>
                <w:rFonts w:cs="Arial"/>
                <w:b/>
                <w:bCs/>
                <w:sz w:val="20"/>
                <w:szCs w:val="20"/>
              </w:rPr>
            </w:pPr>
          </w:p>
        </w:tc>
      </w:tr>
      <w:tr w:rsidR="00D961D4" w:rsidRPr="00FA45EF" w:rsidTr="00B60BC4">
        <w:tc>
          <w:tcPr>
            <w:tcW w:w="9396" w:type="dxa"/>
            <w:gridSpan w:val="3"/>
          </w:tcPr>
          <w:p w:rsidR="00D961D4" w:rsidRPr="00FA45EF" w:rsidRDefault="00D961D4" w:rsidP="00B60BC4">
            <w:pPr>
              <w:jc w:val="center"/>
              <w:rPr>
                <w:rFonts w:cs="Arial"/>
                <w:b/>
                <w:bCs/>
                <w:snapToGrid w:val="0"/>
                <w:sz w:val="20"/>
                <w:szCs w:val="20"/>
              </w:rPr>
            </w:pPr>
            <w:r w:rsidRPr="00FA45EF">
              <w:rPr>
                <w:rFonts w:cs="Arial"/>
                <w:b/>
                <w:bCs/>
                <w:sz w:val="20"/>
                <w:szCs w:val="20"/>
              </w:rPr>
              <w:t xml:space="preserve">DIP. </w:t>
            </w:r>
            <w:r w:rsidRPr="00FA45EF">
              <w:rPr>
                <w:rFonts w:cs="Arial"/>
                <w:b/>
                <w:bCs/>
                <w:snapToGrid w:val="0"/>
                <w:sz w:val="20"/>
                <w:szCs w:val="20"/>
              </w:rPr>
              <w:t>DIANA PATRICIA GONZÁLEZ SOTO</w:t>
            </w:r>
          </w:p>
          <w:p w:rsidR="00D961D4" w:rsidRPr="00FA45EF" w:rsidRDefault="00D961D4" w:rsidP="00B60BC4">
            <w:pPr>
              <w:jc w:val="left"/>
              <w:rPr>
                <w:rFonts w:cs="Arial"/>
                <w:b/>
                <w:bCs/>
                <w:sz w:val="20"/>
                <w:szCs w:val="20"/>
              </w:rPr>
            </w:pPr>
          </w:p>
        </w:tc>
      </w:tr>
    </w:tbl>
    <w:p w:rsidR="006C6211" w:rsidRPr="002D09F6" w:rsidRDefault="006C6211" w:rsidP="006C6211">
      <w:pPr>
        <w:jc w:val="center"/>
        <w:rPr>
          <w:rFonts w:eastAsia="Calibri" w:cs="Arial"/>
          <w:b/>
          <w:bCs/>
          <w:sz w:val="20"/>
          <w:szCs w:val="20"/>
        </w:rPr>
      </w:pPr>
    </w:p>
    <w:p w:rsidR="001B50BF" w:rsidRPr="002D09F6" w:rsidRDefault="001B50BF" w:rsidP="001B50BF">
      <w:pPr>
        <w:jc w:val="left"/>
        <w:rPr>
          <w:rFonts w:eastAsia="Calibri" w:cs="Arial"/>
          <w:b/>
          <w:bCs/>
          <w:sz w:val="20"/>
          <w:szCs w:val="20"/>
        </w:rPr>
      </w:pPr>
    </w:p>
    <w:p w:rsidR="001B50BF" w:rsidRPr="002D09F6" w:rsidRDefault="001B50BF" w:rsidP="001B50BF">
      <w:pPr>
        <w:jc w:val="left"/>
        <w:rPr>
          <w:rFonts w:eastAsia="Calibri" w:cs="Arial"/>
          <w:b/>
          <w:bCs/>
          <w:sz w:val="20"/>
          <w:szCs w:val="20"/>
        </w:rPr>
      </w:pPr>
      <w:r w:rsidRPr="002D09F6">
        <w:rPr>
          <w:rFonts w:eastAsia="Calibri" w:cs="Arial"/>
          <w:b/>
          <w:bCs/>
          <w:sz w:val="20"/>
          <w:szCs w:val="20"/>
        </w:rPr>
        <w:t>Diputado Presidente Marcelo de Jesús Torres Cofiño:</w:t>
      </w:r>
    </w:p>
    <w:p w:rsidR="001B50BF" w:rsidRPr="002D09F6" w:rsidRDefault="001B50BF" w:rsidP="001B50BF">
      <w:pPr>
        <w:jc w:val="left"/>
        <w:rPr>
          <w:rFonts w:eastAsia="Calibri" w:cs="Arial"/>
          <w:bCs/>
          <w:sz w:val="20"/>
          <w:szCs w:val="20"/>
        </w:rPr>
      </w:pPr>
      <w:r w:rsidRPr="002D09F6">
        <w:rPr>
          <w:rFonts w:eastAsia="Calibri" w:cs="Arial"/>
          <w:bCs/>
          <w:sz w:val="20"/>
          <w:szCs w:val="20"/>
        </w:rPr>
        <w:t>A continuación</w:t>
      </w:r>
      <w:r w:rsidR="00A049D2" w:rsidRPr="002D09F6">
        <w:rPr>
          <w:rFonts w:eastAsia="Calibri" w:cs="Arial"/>
          <w:bCs/>
          <w:sz w:val="20"/>
          <w:szCs w:val="20"/>
        </w:rPr>
        <w:t xml:space="preserve">, se concede la palabra al Diputado Fernando Izaguirre Valdés, para plantear una proposición con Punto de Acuerdo, consignada en el Punto 11 G del Orden del Día aprobado. </w:t>
      </w:r>
    </w:p>
    <w:p w:rsidR="00A049D2" w:rsidRPr="002D09F6" w:rsidRDefault="00A049D2" w:rsidP="001B50BF">
      <w:pPr>
        <w:jc w:val="left"/>
        <w:rPr>
          <w:rFonts w:eastAsia="Calibri" w:cs="Arial"/>
          <w:bCs/>
          <w:sz w:val="20"/>
          <w:szCs w:val="20"/>
        </w:rPr>
      </w:pPr>
    </w:p>
    <w:p w:rsidR="00A049D2" w:rsidRPr="002D09F6" w:rsidRDefault="00A049D2" w:rsidP="001B50BF">
      <w:pPr>
        <w:jc w:val="left"/>
        <w:rPr>
          <w:rFonts w:eastAsia="Calibri" w:cs="Arial"/>
          <w:bCs/>
          <w:sz w:val="20"/>
          <w:szCs w:val="20"/>
        </w:rPr>
      </w:pPr>
      <w:r w:rsidRPr="002D09F6">
        <w:rPr>
          <w:rFonts w:eastAsia="Calibri" w:cs="Arial"/>
          <w:bCs/>
          <w:sz w:val="20"/>
          <w:szCs w:val="20"/>
        </w:rPr>
        <w:t>Diputado Izaguirre Valdés.</w:t>
      </w:r>
    </w:p>
    <w:p w:rsidR="00A049D2" w:rsidRPr="002D09F6" w:rsidRDefault="00A049D2" w:rsidP="001B50BF">
      <w:pPr>
        <w:jc w:val="left"/>
        <w:rPr>
          <w:rFonts w:eastAsia="Calibri" w:cs="Arial"/>
          <w:bCs/>
          <w:sz w:val="20"/>
          <w:szCs w:val="20"/>
        </w:rPr>
      </w:pPr>
    </w:p>
    <w:p w:rsidR="00A049D2" w:rsidRPr="002D09F6" w:rsidRDefault="00A049D2" w:rsidP="001B50BF">
      <w:pPr>
        <w:jc w:val="left"/>
        <w:rPr>
          <w:rFonts w:eastAsia="Calibri" w:cs="Arial"/>
          <w:b/>
          <w:bCs/>
          <w:sz w:val="20"/>
          <w:szCs w:val="20"/>
        </w:rPr>
      </w:pPr>
      <w:r w:rsidRPr="002D09F6">
        <w:rPr>
          <w:rFonts w:eastAsia="Calibri" w:cs="Arial"/>
          <w:b/>
          <w:bCs/>
          <w:sz w:val="20"/>
          <w:szCs w:val="20"/>
        </w:rPr>
        <w:t>Diputado Fernando Izaguirre Valdés:</w:t>
      </w:r>
    </w:p>
    <w:p w:rsidR="00A049D2" w:rsidRPr="002D09F6" w:rsidRDefault="00A049D2" w:rsidP="00A049D2">
      <w:pPr>
        <w:jc w:val="left"/>
        <w:rPr>
          <w:rFonts w:eastAsia="Calibri" w:cs="Arial"/>
          <w:bCs/>
          <w:sz w:val="20"/>
          <w:szCs w:val="20"/>
        </w:rPr>
      </w:pPr>
      <w:r w:rsidRPr="002D09F6">
        <w:rPr>
          <w:rFonts w:eastAsia="Calibri" w:cs="Arial"/>
          <w:bCs/>
          <w:sz w:val="20"/>
          <w:szCs w:val="20"/>
        </w:rPr>
        <w:t xml:space="preserve">Con su permiso, Diputado. </w:t>
      </w:r>
    </w:p>
    <w:p w:rsidR="00A049D2" w:rsidRPr="002D09F6" w:rsidRDefault="00A049D2" w:rsidP="00A049D2">
      <w:pPr>
        <w:jc w:val="left"/>
        <w:rPr>
          <w:rFonts w:eastAsia="Calibri" w:cs="Arial"/>
          <w:bCs/>
          <w:sz w:val="20"/>
          <w:szCs w:val="20"/>
        </w:rPr>
      </w:pPr>
    </w:p>
    <w:p w:rsidR="006C6211" w:rsidRPr="002D09F6" w:rsidRDefault="006C6211" w:rsidP="00A049D2">
      <w:pPr>
        <w:rPr>
          <w:rFonts w:eastAsia="Calibri" w:cs="Arial"/>
          <w:bCs/>
          <w:sz w:val="20"/>
          <w:szCs w:val="20"/>
        </w:rPr>
      </w:pPr>
      <w:r w:rsidRPr="002D09F6">
        <w:rPr>
          <w:rFonts w:eastAsia="Calibri" w:cs="Arial"/>
          <w:b/>
          <w:sz w:val="20"/>
          <w:szCs w:val="20"/>
        </w:rPr>
        <w:t>PROPOSICIÓN CON PUNTO DE ACUERDO QUE PRESENTA EL</w:t>
      </w:r>
      <w:r w:rsidR="00A049D2" w:rsidRPr="002D09F6">
        <w:rPr>
          <w:rFonts w:eastAsia="Calibri" w:cs="Arial"/>
          <w:b/>
          <w:sz w:val="20"/>
          <w:szCs w:val="20"/>
        </w:rPr>
        <w:t xml:space="preserve"> DE LA VOZ, </w:t>
      </w:r>
      <w:r w:rsidRPr="002D09F6">
        <w:rPr>
          <w:rFonts w:eastAsia="Calibri" w:cs="Arial"/>
          <w:b/>
          <w:sz w:val="20"/>
          <w:szCs w:val="20"/>
        </w:rPr>
        <w:t xml:space="preserve"> DIPUTADO FERNANDO IZAGUIRRE VALDÉS, EN CONJUNTO CON LAS Y LOS DIPUTADOS INTEGRANTES DEL GRUPO PARLAMENTARIO DEL PARTIDO ACCIÓN NACIONAL, POR LA QUE SE EXHORTA AL GOBERNADOR DE COAHUILA, ING. MIGUEL ÁNGEL RIQUELME SOLÍS, A TRAVÉS DEL SECRETARIO DE FINANZAS, LIC. BLAS JOSÉ FLORES DÁVILA, A QUE EN EL PROYECTO DE PRESUPUESTO DE EGRESOS PARA EL EJERCICIO FISCAL 2021, QUE ENVIARÁN A ESTA SOBERANÍA, SE CONTEMPLEN LOS AJUSTES QUE SEAN NECESARIOS PARA DESTINAR MÁS RECURSOS A LOS RUBROS DE EDUCACIÓN, SALUD Y EMPLEO, TRAS LA PANDEMIA MUNDIAL QUE SE VIVE ACTUALMENTE POR EL COVID-19. LO ANTERIOR, DE ACUERDO EN LA SIGUIENTE</w:t>
      </w:r>
    </w:p>
    <w:p w:rsidR="00A049D2" w:rsidRPr="002D09F6" w:rsidRDefault="00A049D2" w:rsidP="006C6211">
      <w:pPr>
        <w:spacing w:after="160" w:line="276" w:lineRule="auto"/>
        <w:jc w:val="center"/>
        <w:rPr>
          <w:rFonts w:eastAsia="Calibri" w:cs="Arial"/>
          <w:b/>
          <w:sz w:val="20"/>
          <w:szCs w:val="20"/>
        </w:rPr>
      </w:pPr>
    </w:p>
    <w:p w:rsidR="006C6211" w:rsidRPr="002D09F6" w:rsidRDefault="006C6211" w:rsidP="006C6211">
      <w:pPr>
        <w:spacing w:after="160" w:line="276" w:lineRule="auto"/>
        <w:jc w:val="center"/>
        <w:rPr>
          <w:rFonts w:eastAsia="Calibri" w:cs="Arial"/>
          <w:b/>
          <w:sz w:val="20"/>
          <w:szCs w:val="20"/>
        </w:rPr>
      </w:pPr>
      <w:r w:rsidRPr="002D09F6">
        <w:rPr>
          <w:rFonts w:eastAsia="Calibri" w:cs="Arial"/>
          <w:b/>
          <w:sz w:val="20"/>
          <w:szCs w:val="20"/>
        </w:rPr>
        <w:t>EXPOSICIÓN DE MOTIVOS</w:t>
      </w:r>
    </w:p>
    <w:p w:rsidR="006C6211" w:rsidRPr="002D09F6" w:rsidRDefault="006C6211" w:rsidP="00A049D2">
      <w:pPr>
        <w:rPr>
          <w:rFonts w:eastAsia="Calibri" w:cs="Arial"/>
          <w:bCs/>
          <w:sz w:val="20"/>
          <w:szCs w:val="20"/>
        </w:rPr>
      </w:pPr>
      <w:r w:rsidRPr="002D09F6">
        <w:rPr>
          <w:rFonts w:eastAsia="Calibri" w:cs="Arial"/>
          <w:bCs/>
          <w:sz w:val="20"/>
          <w:szCs w:val="20"/>
        </w:rPr>
        <w:t>La pandemia que vivimos a nivel mundial, provocada por el virus del COVID-19, sin duda ha venido a ser un golpe muy duro para el sector salud, educativo, económico y laboral en todo México, y Coahuila</w:t>
      </w:r>
      <w:r w:rsidR="000E3233" w:rsidRPr="002D09F6">
        <w:rPr>
          <w:rFonts w:eastAsia="Calibri" w:cs="Arial"/>
          <w:bCs/>
          <w:sz w:val="20"/>
          <w:szCs w:val="20"/>
        </w:rPr>
        <w:t xml:space="preserve"> por supuesto </w:t>
      </w:r>
      <w:r w:rsidRPr="002D09F6">
        <w:rPr>
          <w:rFonts w:eastAsia="Calibri" w:cs="Arial"/>
          <w:bCs/>
          <w:sz w:val="20"/>
          <w:szCs w:val="20"/>
        </w:rPr>
        <w:t xml:space="preserve"> no es la excepción. </w:t>
      </w:r>
    </w:p>
    <w:p w:rsidR="000E3233" w:rsidRPr="002D09F6" w:rsidRDefault="000E3233" w:rsidP="00A049D2">
      <w:pPr>
        <w:rPr>
          <w:rFonts w:eastAsia="Calibri" w:cs="Arial"/>
          <w:bCs/>
          <w:sz w:val="20"/>
          <w:szCs w:val="20"/>
        </w:rPr>
      </w:pPr>
    </w:p>
    <w:p w:rsidR="006C6211" w:rsidRPr="002D09F6" w:rsidRDefault="006C6211" w:rsidP="00A049D2">
      <w:pPr>
        <w:rPr>
          <w:rFonts w:eastAsia="Calibri" w:cs="Arial"/>
          <w:bCs/>
          <w:sz w:val="20"/>
          <w:szCs w:val="20"/>
        </w:rPr>
      </w:pPr>
      <w:r w:rsidRPr="002D09F6">
        <w:rPr>
          <w:rFonts w:eastAsia="Calibri" w:cs="Arial"/>
          <w:bCs/>
          <w:sz w:val="20"/>
          <w:szCs w:val="20"/>
        </w:rPr>
        <w:t xml:space="preserve">Es por ello, que es competente analizar el panorama actual de los rubros de los que se hace mención. </w:t>
      </w:r>
    </w:p>
    <w:p w:rsidR="000E3233" w:rsidRPr="002D09F6" w:rsidRDefault="000E3233" w:rsidP="00A049D2">
      <w:pPr>
        <w:rPr>
          <w:rFonts w:eastAsia="Calibri" w:cs="Arial"/>
          <w:bCs/>
          <w:sz w:val="20"/>
          <w:szCs w:val="20"/>
        </w:rPr>
      </w:pPr>
    </w:p>
    <w:p w:rsidR="006C6211" w:rsidRPr="002D09F6" w:rsidRDefault="006C6211" w:rsidP="00A049D2">
      <w:pPr>
        <w:rPr>
          <w:rFonts w:eastAsia="Calibri" w:cs="Arial"/>
          <w:b/>
          <w:sz w:val="20"/>
          <w:szCs w:val="20"/>
        </w:rPr>
      </w:pPr>
      <w:r w:rsidRPr="002D09F6">
        <w:rPr>
          <w:rFonts w:eastAsia="Calibri" w:cs="Arial"/>
          <w:b/>
          <w:sz w:val="20"/>
          <w:szCs w:val="20"/>
        </w:rPr>
        <w:t>Economía y Empleo</w:t>
      </w:r>
    </w:p>
    <w:p w:rsidR="000E3233" w:rsidRPr="002D09F6" w:rsidRDefault="000E3233" w:rsidP="00A049D2">
      <w:pPr>
        <w:rPr>
          <w:rFonts w:eastAsia="Calibri" w:cs="Arial"/>
          <w:b/>
          <w:sz w:val="20"/>
          <w:szCs w:val="20"/>
        </w:rPr>
      </w:pPr>
    </w:p>
    <w:p w:rsidR="006C6211" w:rsidRPr="002D09F6" w:rsidRDefault="006C6211" w:rsidP="00A049D2">
      <w:pPr>
        <w:rPr>
          <w:rFonts w:eastAsia="Calibri" w:cs="Arial"/>
          <w:bCs/>
          <w:sz w:val="20"/>
          <w:szCs w:val="20"/>
        </w:rPr>
      </w:pPr>
      <w:r w:rsidRPr="002D09F6">
        <w:rPr>
          <w:rFonts w:eastAsia="Calibri" w:cs="Arial"/>
          <w:bCs/>
          <w:sz w:val="20"/>
          <w:szCs w:val="20"/>
        </w:rPr>
        <w:t xml:space="preserve">Según el portal web “México ¿cómo vamos?”, y con datos de la Secretaría del Trabajo y Previsión Social, entre abril y junio de 2020, en el Estado habíamos perdido 38 mil 793 empleos formales, de los cuales se </w:t>
      </w:r>
      <w:r w:rsidRPr="002D09F6">
        <w:rPr>
          <w:rFonts w:eastAsia="Calibri" w:cs="Arial"/>
          <w:bCs/>
          <w:sz w:val="20"/>
          <w:szCs w:val="20"/>
        </w:rPr>
        <w:lastRenderedPageBreak/>
        <w:t xml:space="preserve">recuperaron 17,105 al cierre del tercer trimestre del año, teniendo así un déficit de empleos acumulados en este 2020 de 21,682. </w:t>
      </w:r>
    </w:p>
    <w:p w:rsidR="000E3233" w:rsidRPr="002D09F6" w:rsidRDefault="000E3233" w:rsidP="00A049D2">
      <w:pPr>
        <w:rPr>
          <w:rFonts w:eastAsia="Calibri" w:cs="Arial"/>
          <w:bCs/>
          <w:sz w:val="20"/>
          <w:szCs w:val="20"/>
        </w:rPr>
      </w:pPr>
    </w:p>
    <w:p w:rsidR="006C6211" w:rsidRPr="002D09F6" w:rsidRDefault="006C6211" w:rsidP="00A049D2">
      <w:pPr>
        <w:rPr>
          <w:rFonts w:eastAsia="Calibri" w:cs="Arial"/>
          <w:bCs/>
          <w:sz w:val="20"/>
          <w:szCs w:val="20"/>
        </w:rPr>
      </w:pPr>
      <w:r w:rsidRPr="002D09F6">
        <w:rPr>
          <w:rFonts w:eastAsia="Calibri" w:cs="Arial"/>
          <w:bCs/>
          <w:sz w:val="20"/>
          <w:szCs w:val="20"/>
        </w:rPr>
        <w:t>Si bien es cierto que Coahuila es el cuarto lugar nacional con mayor recuperación de empleos al tercer trimestre de 2020, solamente después de Nuevo León, con 33 mil 884; Chihuahua, 26 mil 388; y Baja California, 22 mil 387; resulta relevante recordar, también, el hecho de que en 2019 las entidades que, aún sin que hubiese llegado a México el COVID-19, perdieron más puestos laborales fueron Morelos, Estado de México, Durango y Coahuila; siendo esta última la más afectada, según los datos del Instituto Mexicano del Seguro Social (IMSS) pues se perdieron 3,017 puestos.</w:t>
      </w:r>
    </w:p>
    <w:p w:rsidR="000E3233" w:rsidRPr="002D09F6" w:rsidRDefault="000E3233" w:rsidP="00A049D2">
      <w:pPr>
        <w:rPr>
          <w:rFonts w:eastAsia="Calibri" w:cs="Arial"/>
          <w:bCs/>
          <w:sz w:val="20"/>
          <w:szCs w:val="20"/>
        </w:rPr>
      </w:pPr>
    </w:p>
    <w:p w:rsidR="006C6211" w:rsidRPr="002D09F6" w:rsidRDefault="006C6211" w:rsidP="00A049D2">
      <w:pPr>
        <w:rPr>
          <w:rFonts w:eastAsia="Calibri" w:cs="Arial"/>
          <w:bCs/>
          <w:sz w:val="20"/>
          <w:szCs w:val="20"/>
        </w:rPr>
      </w:pPr>
      <w:r w:rsidRPr="002D09F6">
        <w:rPr>
          <w:rFonts w:eastAsia="Calibri" w:cs="Arial"/>
          <w:bCs/>
          <w:sz w:val="20"/>
          <w:szCs w:val="20"/>
        </w:rPr>
        <w:t>Aunado a lo anterior, y según datos de la misma dependencia, el Estado tenía una proyección de crecimiento económico del 4.5% para 2020, sin embargo, y por la situación de pandemia que todos conocemos y que motiva la presente Proposición, al segundo trimestre de este año se ha decrecido en un 26.3%.</w:t>
      </w:r>
    </w:p>
    <w:p w:rsidR="000E3233" w:rsidRPr="002D09F6" w:rsidRDefault="000E3233" w:rsidP="00A049D2">
      <w:pPr>
        <w:rPr>
          <w:rFonts w:eastAsia="Calibri" w:cs="Arial"/>
          <w:bCs/>
          <w:sz w:val="20"/>
          <w:szCs w:val="20"/>
        </w:rPr>
      </w:pPr>
    </w:p>
    <w:p w:rsidR="006C6211" w:rsidRPr="002D09F6" w:rsidRDefault="006C6211" w:rsidP="00A049D2">
      <w:pPr>
        <w:rPr>
          <w:rFonts w:eastAsia="Calibri" w:cs="Arial"/>
          <w:bCs/>
          <w:sz w:val="20"/>
          <w:szCs w:val="20"/>
        </w:rPr>
      </w:pPr>
      <w:r w:rsidRPr="002D09F6">
        <w:rPr>
          <w:rFonts w:eastAsia="Calibri" w:cs="Arial"/>
          <w:bCs/>
          <w:sz w:val="20"/>
          <w:szCs w:val="20"/>
        </w:rPr>
        <w:t xml:space="preserve">Por otra parte, resulta relevante señalar que de las 113,718 empresas que se tenían registradas y en funcionamiento en Coahuila, hasta mayo de este año y según el Observatorio de la Laguna, 100,791, es decir el 88.63 por ciento, corresponden a las áreas comercial y de servicios; además de que las micro, pequeñas y medianas empresas representan el 97% del total de empresas registradas, y generan el 92% de los empleos de nuestro Estado según lo ha citado el Secretario de Economía, Jaime Guerra Pérez. </w:t>
      </w:r>
    </w:p>
    <w:p w:rsidR="000E3233" w:rsidRPr="002D09F6" w:rsidRDefault="000E3233" w:rsidP="00A049D2">
      <w:pPr>
        <w:rPr>
          <w:rFonts w:eastAsia="Calibri" w:cs="Arial"/>
          <w:bCs/>
          <w:sz w:val="20"/>
          <w:szCs w:val="20"/>
        </w:rPr>
      </w:pPr>
    </w:p>
    <w:p w:rsidR="006C6211" w:rsidRPr="002D09F6" w:rsidRDefault="006C6211" w:rsidP="00A049D2">
      <w:pPr>
        <w:rPr>
          <w:rFonts w:eastAsia="Times New Roman" w:cs="Arial"/>
          <w:sz w:val="20"/>
          <w:szCs w:val="20"/>
          <w:shd w:val="clear" w:color="auto" w:fill="FFFFFF"/>
          <w:lang w:eastAsia="es-ES"/>
        </w:rPr>
      </w:pPr>
      <w:r w:rsidRPr="002D09F6">
        <w:rPr>
          <w:rFonts w:eastAsia="Calibri" w:cs="Arial"/>
          <w:bCs/>
          <w:sz w:val="20"/>
          <w:szCs w:val="20"/>
        </w:rPr>
        <w:t>Además, en abril pasado, al inicio de la crisis por la pandemia, el Secretario de Economía del estado señaló que “</w:t>
      </w:r>
      <w:r w:rsidRPr="002D09F6">
        <w:rPr>
          <w:rFonts w:cs="Arial"/>
          <w:sz w:val="20"/>
          <w:szCs w:val="20"/>
          <w:shd w:val="clear" w:color="auto" w:fill="FFFFFF"/>
        </w:rPr>
        <w:t xml:space="preserve">los pequeños y micro (negocios), son los más complicados porque sin ventas es difícil sostenerlos. Las grandes corporaciones tienen apoyos o inclusive en otros países están trabajando sus empresas, tienen apoyos corporativos, pero el tema lo tenemos en las pymes que es donde tenemos que hacer un balance de cuántos al final de esta crisis van a poder sobrevivir, que eso es lo fundamental y es lo que se ha insistido mucho a la federación, que apoye a esas empresas”, por lo que resulta de suma importancia generar estrategias que permitan inyectar más recursos a estas empresas. </w:t>
      </w:r>
    </w:p>
    <w:p w:rsidR="000E3233" w:rsidRPr="002D09F6" w:rsidRDefault="000E3233" w:rsidP="00A049D2">
      <w:pPr>
        <w:rPr>
          <w:rFonts w:eastAsia="Calibri" w:cs="Arial"/>
          <w:b/>
          <w:sz w:val="20"/>
          <w:szCs w:val="20"/>
        </w:rPr>
      </w:pPr>
    </w:p>
    <w:p w:rsidR="006C6211" w:rsidRPr="002D09F6" w:rsidRDefault="006C6211" w:rsidP="00A049D2">
      <w:pPr>
        <w:rPr>
          <w:rFonts w:eastAsia="Calibri" w:cs="Arial"/>
          <w:b/>
          <w:sz w:val="20"/>
          <w:szCs w:val="20"/>
        </w:rPr>
      </w:pPr>
      <w:r w:rsidRPr="002D09F6">
        <w:rPr>
          <w:rFonts w:eastAsia="Calibri" w:cs="Arial"/>
          <w:b/>
          <w:sz w:val="20"/>
          <w:szCs w:val="20"/>
        </w:rPr>
        <w:t>Salud</w:t>
      </w:r>
    </w:p>
    <w:p w:rsidR="006C6211" w:rsidRPr="002D09F6" w:rsidRDefault="006C6211" w:rsidP="00A049D2">
      <w:pPr>
        <w:rPr>
          <w:rFonts w:cs="Arial"/>
          <w:sz w:val="20"/>
          <w:szCs w:val="20"/>
          <w:shd w:val="clear" w:color="auto" w:fill="FFFFFF"/>
        </w:rPr>
      </w:pPr>
      <w:r w:rsidRPr="002D09F6">
        <w:rPr>
          <w:rFonts w:eastAsia="Calibri" w:cs="Arial"/>
          <w:bCs/>
          <w:sz w:val="20"/>
          <w:szCs w:val="20"/>
        </w:rPr>
        <w:t xml:space="preserve">Desde que la pandemia llegó a Coahuila, y hasta el pasado 11 de noviembre, </w:t>
      </w:r>
      <w:r w:rsidRPr="002D09F6">
        <w:rPr>
          <w:rFonts w:cs="Arial"/>
          <w:sz w:val="20"/>
          <w:szCs w:val="20"/>
          <w:shd w:val="clear" w:color="auto" w:fill="FFFFFF"/>
        </w:rPr>
        <w:t>nuestro Estado tiene acumulados 37 mil 649 casos, de los cuales 2 mil 248 aún están activos, además de que la entidad ya cuenta 2 mil 553 decesos.</w:t>
      </w:r>
    </w:p>
    <w:p w:rsidR="000E3233" w:rsidRPr="002D09F6" w:rsidRDefault="000E3233" w:rsidP="00A049D2">
      <w:pPr>
        <w:rPr>
          <w:rFonts w:eastAsia="Times New Roman" w:cs="Arial"/>
          <w:sz w:val="20"/>
          <w:szCs w:val="20"/>
          <w:shd w:val="clear" w:color="auto" w:fill="FFFFFF"/>
          <w:lang w:eastAsia="es-ES"/>
        </w:rPr>
      </w:pPr>
    </w:p>
    <w:p w:rsidR="006C6211" w:rsidRPr="002D09F6" w:rsidRDefault="006C6211" w:rsidP="00A049D2">
      <w:pPr>
        <w:rPr>
          <w:rFonts w:cs="Arial"/>
          <w:sz w:val="20"/>
          <w:szCs w:val="20"/>
          <w:shd w:val="clear" w:color="auto" w:fill="FFFFFF"/>
        </w:rPr>
      </w:pPr>
      <w:r w:rsidRPr="002D09F6">
        <w:rPr>
          <w:rFonts w:cs="Arial"/>
          <w:sz w:val="20"/>
          <w:szCs w:val="20"/>
          <w:shd w:val="clear" w:color="auto" w:fill="FFFFFF"/>
        </w:rPr>
        <w:t xml:space="preserve">Actualmente Coahuila ocupa la décima posición como el estado que más casos de COVID-19 ha reportado entre su población, y se encuentra entre los estados que están en semáforo de alerta naranja por esta situación. </w:t>
      </w:r>
    </w:p>
    <w:p w:rsidR="000E3233" w:rsidRPr="002D09F6" w:rsidRDefault="000E3233" w:rsidP="00A049D2">
      <w:pPr>
        <w:rPr>
          <w:rFonts w:cs="Arial"/>
          <w:sz w:val="20"/>
          <w:szCs w:val="20"/>
          <w:shd w:val="clear" w:color="auto" w:fill="FFFFFF"/>
        </w:rPr>
      </w:pPr>
    </w:p>
    <w:p w:rsidR="006C6211" w:rsidRPr="002D09F6" w:rsidRDefault="006C6211" w:rsidP="00A049D2">
      <w:pPr>
        <w:rPr>
          <w:rFonts w:cs="Arial"/>
          <w:sz w:val="20"/>
          <w:szCs w:val="20"/>
          <w:shd w:val="clear" w:color="auto" w:fill="FFFFFF"/>
        </w:rPr>
      </w:pPr>
      <w:r w:rsidRPr="002D09F6">
        <w:rPr>
          <w:rFonts w:cs="Arial"/>
          <w:sz w:val="20"/>
          <w:szCs w:val="20"/>
          <w:shd w:val="clear" w:color="auto" w:fill="FFFFFF"/>
        </w:rPr>
        <w:t xml:space="preserve">Si bien es cierto que la Secretaría de Salud Estatal ha informado que se ha reforzado la atención hospitalaria en todo el estado instalando hospitales móviles en donde la situación lo requiere, así como con la entrega constante de suministros médicos y de protección a todo el personal sanitario, que hace frente a la pandemia, los recursos para atender la pandemia parecen </w:t>
      </w:r>
      <w:r w:rsidR="000E3233" w:rsidRPr="002D09F6">
        <w:rPr>
          <w:rFonts w:cs="Arial"/>
          <w:sz w:val="20"/>
          <w:szCs w:val="20"/>
          <w:shd w:val="clear" w:color="auto" w:fill="FFFFFF"/>
        </w:rPr>
        <w:t xml:space="preserve">ser </w:t>
      </w:r>
      <w:r w:rsidRPr="002D09F6">
        <w:rPr>
          <w:rFonts w:cs="Arial"/>
          <w:sz w:val="20"/>
          <w:szCs w:val="20"/>
          <w:shd w:val="clear" w:color="auto" w:fill="FFFFFF"/>
        </w:rPr>
        <w:t xml:space="preserve">insuficientes, ya que los casos, las defunciones y la ocupación hospitalaria se incrementan alarmantemente. </w:t>
      </w:r>
    </w:p>
    <w:p w:rsidR="000E3233" w:rsidRPr="002D09F6" w:rsidRDefault="000E3233" w:rsidP="00A049D2">
      <w:pPr>
        <w:rPr>
          <w:rFonts w:cs="Arial"/>
          <w:sz w:val="20"/>
          <w:szCs w:val="20"/>
          <w:shd w:val="clear" w:color="auto" w:fill="FFFFFF"/>
        </w:rPr>
      </w:pPr>
    </w:p>
    <w:p w:rsidR="006C6211" w:rsidRPr="002D09F6" w:rsidRDefault="006C6211" w:rsidP="00A049D2">
      <w:pPr>
        <w:rPr>
          <w:rFonts w:cs="Arial"/>
          <w:sz w:val="20"/>
          <w:szCs w:val="20"/>
          <w:shd w:val="clear" w:color="auto" w:fill="FFFFFF"/>
        </w:rPr>
      </w:pPr>
      <w:r w:rsidRPr="002D09F6">
        <w:rPr>
          <w:rFonts w:cs="Arial"/>
          <w:sz w:val="20"/>
          <w:szCs w:val="20"/>
          <w:shd w:val="clear" w:color="auto" w:fill="FFFFFF"/>
        </w:rPr>
        <w:t>Además, la misma Secretaría de Salud advirtió que el Covid-19 ya se ubicó entre las primeras 5 causas de muerte en Coahuila, con 2 mil 553 decesos provocados por ese padecimiento, solo por debajo de las enfermedades relacionadas con el corazón, que registran 11 mil 340 fallecimientos; las enfermedades metabólicas y diabetes, con un total de 5 mil 830 decesos, y por tumores cancerígenos, que son 4 mil 483 muertes.</w:t>
      </w:r>
    </w:p>
    <w:p w:rsidR="000E3233" w:rsidRPr="002D09F6" w:rsidRDefault="000E3233" w:rsidP="00A049D2">
      <w:pPr>
        <w:rPr>
          <w:rFonts w:eastAsia="Calibri" w:cs="Arial"/>
          <w:bCs/>
          <w:sz w:val="20"/>
          <w:szCs w:val="20"/>
        </w:rPr>
      </w:pPr>
    </w:p>
    <w:p w:rsidR="006C6211" w:rsidRPr="002D09F6" w:rsidRDefault="006C6211" w:rsidP="00A049D2">
      <w:pPr>
        <w:rPr>
          <w:rFonts w:eastAsia="Calibri" w:cs="Arial"/>
          <w:b/>
          <w:sz w:val="20"/>
          <w:szCs w:val="20"/>
        </w:rPr>
      </w:pPr>
      <w:r w:rsidRPr="002D09F6">
        <w:rPr>
          <w:rFonts w:eastAsia="Calibri" w:cs="Arial"/>
          <w:b/>
          <w:sz w:val="20"/>
          <w:szCs w:val="20"/>
        </w:rPr>
        <w:t>Educación</w:t>
      </w:r>
    </w:p>
    <w:p w:rsidR="006C6211" w:rsidRPr="002D09F6" w:rsidRDefault="006C6211" w:rsidP="00A049D2">
      <w:pPr>
        <w:rPr>
          <w:rFonts w:eastAsia="Calibri" w:cs="Arial"/>
          <w:bCs/>
          <w:sz w:val="20"/>
          <w:szCs w:val="20"/>
        </w:rPr>
      </w:pPr>
      <w:r w:rsidRPr="002D09F6">
        <w:rPr>
          <w:rFonts w:eastAsia="Calibri" w:cs="Arial"/>
          <w:bCs/>
          <w:sz w:val="20"/>
          <w:szCs w:val="20"/>
        </w:rPr>
        <w:lastRenderedPageBreak/>
        <w:t>La “educación en línea” es una metodología que hoy nos ha alcanzado, y no es porque así se haya planeado o diseñado, sino porque así nos lo ha exigido la situación de pandemia que se vive en el mundo; así pues, las clases tenían que continuar. Los estudiantes, la comunicación y la coordinación de los docentes y directivos, todo se ha tenido que acondicionar para que esto fuera posible.</w:t>
      </w:r>
    </w:p>
    <w:p w:rsidR="002076BA" w:rsidRPr="002D09F6" w:rsidRDefault="002076BA" w:rsidP="00A049D2">
      <w:pPr>
        <w:rPr>
          <w:rFonts w:eastAsia="Calibri" w:cs="Arial"/>
          <w:bCs/>
          <w:sz w:val="20"/>
          <w:szCs w:val="20"/>
        </w:rPr>
      </w:pPr>
    </w:p>
    <w:p w:rsidR="006C6211" w:rsidRPr="002D09F6" w:rsidRDefault="006C6211" w:rsidP="00A049D2">
      <w:pPr>
        <w:rPr>
          <w:rFonts w:eastAsia="Calibri" w:cs="Arial"/>
          <w:bCs/>
          <w:sz w:val="20"/>
          <w:szCs w:val="20"/>
        </w:rPr>
      </w:pPr>
      <w:r w:rsidRPr="002D09F6">
        <w:rPr>
          <w:rFonts w:eastAsia="Calibri" w:cs="Arial"/>
          <w:bCs/>
          <w:sz w:val="20"/>
          <w:szCs w:val="20"/>
        </w:rPr>
        <w:t xml:space="preserve">Desde el gobierno y las instituciones se han buscado soluciones y alternativas para que los alumnos siguieran su aprendizaje mediante plataformas digitales o canales de televisión, sin embargo, sería bueno evaluar la eficacia de estos. </w:t>
      </w:r>
    </w:p>
    <w:p w:rsidR="002076BA" w:rsidRPr="002D09F6" w:rsidRDefault="002076BA" w:rsidP="00A049D2">
      <w:pPr>
        <w:rPr>
          <w:rFonts w:eastAsia="Calibri" w:cs="Arial"/>
          <w:bCs/>
          <w:sz w:val="20"/>
          <w:szCs w:val="20"/>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rPr>
      </w:pPr>
      <w:r w:rsidRPr="002D09F6">
        <w:rPr>
          <w:rFonts w:ascii="Arial" w:hAnsi="Arial" w:cs="Arial"/>
          <w:sz w:val="20"/>
          <w:szCs w:val="20"/>
        </w:rPr>
        <w:t>Por otra parte, también es importante señalar que el trabajo de </w:t>
      </w:r>
      <w:r w:rsidRPr="002D09F6">
        <w:rPr>
          <w:rStyle w:val="Textoennegrita"/>
          <w:rFonts w:ascii="Arial" w:hAnsi="Arial" w:cs="Arial"/>
          <w:sz w:val="20"/>
          <w:szCs w:val="20"/>
          <w:bdr w:val="none" w:sz="0" w:space="0" w:color="auto" w:frame="1"/>
        </w:rPr>
        <w:t>los</w:t>
      </w:r>
      <w:r w:rsidRPr="002D09F6">
        <w:rPr>
          <w:rFonts w:ascii="Arial" w:hAnsi="Arial" w:cs="Arial"/>
          <w:sz w:val="20"/>
          <w:szCs w:val="20"/>
        </w:rPr>
        <w:t> </w:t>
      </w:r>
      <w:r w:rsidRPr="002D09F6">
        <w:rPr>
          <w:rStyle w:val="Textoennegrita"/>
          <w:rFonts w:ascii="Arial" w:hAnsi="Arial" w:cs="Arial"/>
          <w:sz w:val="20"/>
          <w:szCs w:val="20"/>
          <w:bdr w:val="none" w:sz="0" w:space="0" w:color="auto" w:frame="1"/>
        </w:rPr>
        <w:t>docentes es ahora más valorado</w:t>
      </w:r>
      <w:r w:rsidRPr="002D09F6">
        <w:rPr>
          <w:rFonts w:ascii="Arial" w:hAnsi="Arial" w:cs="Arial"/>
          <w:sz w:val="20"/>
          <w:szCs w:val="20"/>
        </w:rPr>
        <w:t>. Han tenido que enfrentarse a una educación de emergencia, sin estructura ni capacitación. Los educadores eran expertos en el aul</w:t>
      </w:r>
      <w:r w:rsidR="002076BA" w:rsidRPr="002D09F6">
        <w:rPr>
          <w:rFonts w:ascii="Arial" w:hAnsi="Arial" w:cs="Arial"/>
          <w:sz w:val="20"/>
          <w:szCs w:val="20"/>
        </w:rPr>
        <w:t xml:space="preserve">a, y de repente pasaron a tratar de ser </w:t>
      </w:r>
      <w:r w:rsidRPr="002D09F6">
        <w:rPr>
          <w:rFonts w:ascii="Arial" w:hAnsi="Arial" w:cs="Arial"/>
          <w:sz w:val="20"/>
          <w:szCs w:val="20"/>
        </w:rPr>
        <w:t>en línea.</w:t>
      </w:r>
    </w:p>
    <w:p w:rsidR="002076BA" w:rsidRPr="002D09F6" w:rsidRDefault="002076BA" w:rsidP="00A049D2">
      <w:pPr>
        <w:pStyle w:val="NormalWeb"/>
        <w:shd w:val="clear" w:color="auto" w:fill="FFFFFF"/>
        <w:spacing w:before="0" w:beforeAutospacing="0" w:after="0" w:afterAutospacing="0"/>
        <w:jc w:val="both"/>
        <w:textAlignment w:val="baseline"/>
        <w:rPr>
          <w:rFonts w:ascii="Arial" w:hAnsi="Arial" w:cs="Arial"/>
          <w:sz w:val="20"/>
          <w:szCs w:val="20"/>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rPr>
      </w:pPr>
      <w:r w:rsidRPr="002D09F6">
        <w:rPr>
          <w:rStyle w:val="Textoennegrita"/>
          <w:rFonts w:ascii="Arial" w:hAnsi="Arial" w:cs="Arial"/>
          <w:sz w:val="20"/>
          <w:szCs w:val="20"/>
          <w:bdr w:val="none" w:sz="0" w:space="0" w:color="auto" w:frame="1"/>
        </w:rPr>
        <w:t>Ahora bien, la escuela no es solo aprender contendido</w:t>
      </w:r>
      <w:r w:rsidRPr="002D09F6">
        <w:rPr>
          <w:rFonts w:ascii="Arial" w:hAnsi="Arial" w:cs="Arial"/>
          <w:sz w:val="20"/>
          <w:szCs w:val="20"/>
        </w:rPr>
        <w:t>. Hay que conseguir, a través de la pantalla, el bienestar emocional. Lograr transmitir, conectar y fomentar habilidades. Los niños echan de menos</w:t>
      </w:r>
      <w:r w:rsidR="002076BA" w:rsidRPr="002D09F6">
        <w:rPr>
          <w:rFonts w:ascii="Arial" w:hAnsi="Arial" w:cs="Arial"/>
          <w:sz w:val="20"/>
          <w:szCs w:val="20"/>
        </w:rPr>
        <w:t xml:space="preserve"> por supuesto convivir con sus</w:t>
      </w:r>
      <w:r w:rsidRPr="002D09F6">
        <w:rPr>
          <w:rFonts w:ascii="Arial" w:hAnsi="Arial" w:cs="Arial"/>
          <w:sz w:val="20"/>
          <w:szCs w:val="20"/>
        </w:rPr>
        <w:t xml:space="preserve"> amigos, </w:t>
      </w:r>
      <w:r w:rsidR="002076BA" w:rsidRPr="002D09F6">
        <w:rPr>
          <w:rFonts w:ascii="Arial" w:hAnsi="Arial" w:cs="Arial"/>
          <w:sz w:val="20"/>
          <w:szCs w:val="20"/>
        </w:rPr>
        <w:t xml:space="preserve">sentirse parte de una comunidad, jugar al aire libre, etcétera. </w:t>
      </w: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r w:rsidRPr="002D09F6">
        <w:rPr>
          <w:rFonts w:ascii="Arial" w:hAnsi="Arial" w:cs="Arial"/>
          <w:sz w:val="20"/>
          <w:szCs w:val="20"/>
        </w:rPr>
        <w:t>Pero en Coahuila esto no resulta sencillo, ya que según el reporte sobre el “Índice de Progreso Social 2019” de “México ¿cómo vamos?”, en Coahuila solo el 47.68% de los hogares cuentan con una computadora, y solo el 56.54% tienen acceso a internet, lo que deja en desventaja educativa a cerca de la mitad de las familias del estado</w:t>
      </w:r>
      <w:r w:rsidR="002076BA" w:rsidRPr="002D09F6">
        <w:rPr>
          <w:rFonts w:ascii="Arial" w:hAnsi="Arial" w:cs="Arial"/>
          <w:sz w:val="20"/>
          <w:szCs w:val="20"/>
        </w:rPr>
        <w:t xml:space="preserve"> aquí en Coahuila</w:t>
      </w:r>
      <w:r w:rsidRPr="002D09F6">
        <w:rPr>
          <w:rFonts w:ascii="Arial" w:hAnsi="Arial" w:cs="Arial"/>
          <w:sz w:val="20"/>
          <w:szCs w:val="20"/>
        </w:rPr>
        <w:t>, para quienes la educación online, mediante plataformas o los programas en canales de televisión o ra</w:t>
      </w:r>
      <w:r w:rsidR="002076BA" w:rsidRPr="002D09F6">
        <w:rPr>
          <w:rFonts w:ascii="Arial" w:hAnsi="Arial" w:cs="Arial"/>
          <w:sz w:val="20"/>
          <w:szCs w:val="20"/>
        </w:rPr>
        <w:t xml:space="preserve">dio, no son posibles siempre </w:t>
      </w:r>
      <w:r w:rsidRPr="002D09F6">
        <w:rPr>
          <w:rFonts w:ascii="Arial" w:hAnsi="Arial" w:cs="Arial"/>
          <w:sz w:val="20"/>
          <w:szCs w:val="20"/>
        </w:rPr>
        <w:t> </w:t>
      </w:r>
      <w:r w:rsidR="002076BA" w:rsidRPr="002D09F6">
        <w:rPr>
          <w:rFonts w:ascii="Arial" w:hAnsi="Arial" w:cs="Arial"/>
          <w:sz w:val="20"/>
          <w:szCs w:val="20"/>
        </w:rPr>
        <w:t xml:space="preserve">por supuesto por </w:t>
      </w:r>
      <w:r w:rsidRPr="002D09F6">
        <w:rPr>
          <w:rStyle w:val="Textoennegrita"/>
          <w:rFonts w:ascii="Arial" w:hAnsi="Arial" w:cs="Arial"/>
          <w:sz w:val="20"/>
          <w:szCs w:val="20"/>
          <w:bdr w:val="none" w:sz="0" w:space="0" w:color="auto" w:frame="1"/>
        </w:rPr>
        <w:t>problemas de acceso</w:t>
      </w:r>
      <w:r w:rsidRPr="002D09F6">
        <w:rPr>
          <w:rFonts w:ascii="Arial" w:hAnsi="Arial" w:cs="Arial"/>
          <w:b/>
          <w:bCs/>
          <w:sz w:val="20"/>
          <w:szCs w:val="20"/>
        </w:rPr>
        <w:t>.</w:t>
      </w:r>
      <w:r w:rsidRPr="002D09F6">
        <w:rPr>
          <w:rFonts w:ascii="Arial" w:hAnsi="Arial" w:cs="Arial"/>
          <w:sz w:val="20"/>
          <w:szCs w:val="20"/>
        </w:rPr>
        <w:t xml:space="preserve"> Por ello, a estos estudiantes sin conexión, se les han entregado materiales para poder continuar con sus actividades, pero no está resultando basto ni suficiente. </w:t>
      </w:r>
      <w:r w:rsidRPr="002D09F6">
        <w:rPr>
          <w:rFonts w:ascii="Arial" w:hAnsi="Arial" w:cs="Arial"/>
          <w:sz w:val="20"/>
          <w:szCs w:val="20"/>
          <w:shd w:val="clear" w:color="auto" w:fill="FFFFFF"/>
        </w:rPr>
        <w:t>Además, hay comunidades en las que los docentes, aparte de entregar los paquetes de materiales, se reúnen con los padres para indicarles cómo usarlos y darles ideas para que ellos las lleven a la práctica. Pero es preciso no saturarlos, hay que ir poco a poco, con pequeña cantidad de conocimiento, porque con un exceso no van a lle</w:t>
      </w:r>
      <w:r w:rsidR="002076BA" w:rsidRPr="002D09F6">
        <w:rPr>
          <w:rFonts w:ascii="Arial" w:hAnsi="Arial" w:cs="Arial"/>
          <w:sz w:val="20"/>
          <w:szCs w:val="20"/>
          <w:shd w:val="clear" w:color="auto" w:fill="FFFFFF"/>
        </w:rPr>
        <w:t>gar, porque no están preparados para estudiar con estos sistemas online.</w:t>
      </w:r>
    </w:p>
    <w:p w:rsidR="002076BA" w:rsidRPr="002D09F6" w:rsidRDefault="002076BA"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r w:rsidRPr="002D09F6">
        <w:rPr>
          <w:rFonts w:ascii="Arial" w:hAnsi="Arial" w:cs="Arial"/>
          <w:sz w:val="20"/>
          <w:szCs w:val="20"/>
          <w:shd w:val="clear" w:color="auto" w:fill="FFFFFF"/>
        </w:rPr>
        <w:t>Recientemente, diversos medios de comunicación locales, publicaron algunas not</w:t>
      </w:r>
      <w:r w:rsidR="002076BA" w:rsidRPr="002D09F6">
        <w:rPr>
          <w:rFonts w:ascii="Arial" w:hAnsi="Arial" w:cs="Arial"/>
          <w:sz w:val="20"/>
          <w:szCs w:val="20"/>
          <w:shd w:val="clear" w:color="auto" w:fill="FFFFFF"/>
        </w:rPr>
        <w:t>as sobre las declaraciones del Secretario de Educación E</w:t>
      </w:r>
      <w:r w:rsidRPr="002D09F6">
        <w:rPr>
          <w:rFonts w:ascii="Arial" w:hAnsi="Arial" w:cs="Arial"/>
          <w:sz w:val="20"/>
          <w:szCs w:val="20"/>
          <w:shd w:val="clear" w:color="auto" w:fill="FFFFFF"/>
        </w:rPr>
        <w:t>statal, Higinio González Calderón, en las que daba</w:t>
      </w:r>
      <w:r w:rsidRPr="002D09F6">
        <w:rPr>
          <w:rStyle w:val="nfasis"/>
          <w:rFonts w:eastAsia="Arial"/>
          <w:sz w:val="20"/>
          <w:szCs w:val="20"/>
          <w:shd w:val="clear" w:color="auto" w:fill="FFFFFF"/>
        </w:rPr>
        <w:t xml:space="preserve"> a conocer que de los más de 630 mil alumnos de educación básica que se inscribieron para el ciclo escolar 2020-2021, un 16 por ciento corre el riesgo de abandonar las clases al no contar con lo necesario para cumplir con los contenidos que se imparten a través de internet, porcentaje equivalente a </w:t>
      </w:r>
      <w:r w:rsidRPr="002D09F6">
        <w:rPr>
          <w:rFonts w:ascii="Arial" w:hAnsi="Arial" w:cs="Arial"/>
          <w:sz w:val="20"/>
          <w:szCs w:val="20"/>
          <w:shd w:val="clear" w:color="auto" w:fill="FFFFFF"/>
        </w:rPr>
        <w:t>100 mil 800 estudiantes, de los cuales 63 mil corresponden a la zona rural y 37 mil 800 a la mancha urbana, principalmente de colonias de la periferia. Situación que enciende los focos rojos en el sector educativo para</w:t>
      </w:r>
      <w:r w:rsidR="002C5272" w:rsidRPr="002D09F6">
        <w:rPr>
          <w:rFonts w:ascii="Arial" w:hAnsi="Arial" w:cs="Arial"/>
          <w:sz w:val="20"/>
          <w:szCs w:val="20"/>
          <w:shd w:val="clear" w:color="auto" w:fill="FFFFFF"/>
        </w:rPr>
        <w:t xml:space="preserve"> el estado de </w:t>
      </w:r>
      <w:r w:rsidRPr="002D09F6">
        <w:rPr>
          <w:rFonts w:ascii="Arial" w:hAnsi="Arial" w:cs="Arial"/>
          <w:sz w:val="20"/>
          <w:szCs w:val="20"/>
          <w:shd w:val="clear" w:color="auto" w:fill="FFFFFF"/>
        </w:rPr>
        <w:t xml:space="preserve"> Coahuila. </w:t>
      </w:r>
    </w:p>
    <w:p w:rsidR="002C5272" w:rsidRPr="002D09F6" w:rsidRDefault="002C5272"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r w:rsidRPr="002D09F6">
        <w:rPr>
          <w:rFonts w:ascii="Arial" w:hAnsi="Arial" w:cs="Arial"/>
          <w:sz w:val="20"/>
          <w:szCs w:val="20"/>
          <w:shd w:val="clear" w:color="auto" w:fill="FFFFFF"/>
        </w:rPr>
        <w:t xml:space="preserve">Lo anterior expuesto con base en los siguientes </w:t>
      </w:r>
    </w:p>
    <w:p w:rsidR="002C5272" w:rsidRPr="002D09F6" w:rsidRDefault="002C5272" w:rsidP="00A049D2">
      <w:pPr>
        <w:pStyle w:val="NormalWeb"/>
        <w:shd w:val="clear" w:color="auto" w:fill="FFFFFF"/>
        <w:spacing w:before="0" w:beforeAutospacing="0" w:after="0" w:afterAutospacing="0"/>
        <w:jc w:val="center"/>
        <w:textAlignment w:val="baseline"/>
        <w:rPr>
          <w:rFonts w:ascii="Arial" w:hAnsi="Arial" w:cs="Arial"/>
          <w:b/>
          <w:bCs/>
          <w:sz w:val="20"/>
          <w:szCs w:val="20"/>
          <w:shd w:val="clear" w:color="auto" w:fill="FFFFFF"/>
        </w:rPr>
      </w:pPr>
    </w:p>
    <w:p w:rsidR="006C6211" w:rsidRPr="002D09F6" w:rsidRDefault="006C6211" w:rsidP="00A049D2">
      <w:pPr>
        <w:pStyle w:val="NormalWeb"/>
        <w:shd w:val="clear" w:color="auto" w:fill="FFFFFF"/>
        <w:spacing w:before="0" w:beforeAutospacing="0" w:after="0" w:afterAutospacing="0"/>
        <w:jc w:val="center"/>
        <w:textAlignment w:val="baseline"/>
        <w:rPr>
          <w:rFonts w:ascii="Arial" w:hAnsi="Arial" w:cs="Arial"/>
          <w:b/>
          <w:bCs/>
          <w:sz w:val="20"/>
          <w:szCs w:val="20"/>
          <w:shd w:val="clear" w:color="auto" w:fill="FFFFFF"/>
        </w:rPr>
      </w:pPr>
      <w:r w:rsidRPr="002D09F6">
        <w:rPr>
          <w:rFonts w:ascii="Arial" w:hAnsi="Arial" w:cs="Arial"/>
          <w:b/>
          <w:bCs/>
          <w:sz w:val="20"/>
          <w:szCs w:val="20"/>
          <w:shd w:val="clear" w:color="auto" w:fill="FFFFFF"/>
        </w:rPr>
        <w:t>CONSIDERANDOS</w:t>
      </w:r>
    </w:p>
    <w:p w:rsidR="002C5272" w:rsidRPr="002D09F6" w:rsidRDefault="002C5272" w:rsidP="00A049D2">
      <w:pPr>
        <w:pStyle w:val="NormalWeb"/>
        <w:shd w:val="clear" w:color="auto" w:fill="FFFFFF"/>
        <w:spacing w:before="0" w:beforeAutospacing="0" w:after="0" w:afterAutospacing="0"/>
        <w:jc w:val="both"/>
        <w:textAlignment w:val="baseline"/>
        <w:rPr>
          <w:rFonts w:ascii="Arial" w:hAnsi="Arial" w:cs="Arial"/>
          <w:b/>
          <w:bCs/>
          <w:sz w:val="20"/>
          <w:szCs w:val="20"/>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rPr>
      </w:pPr>
      <w:r w:rsidRPr="002D09F6">
        <w:rPr>
          <w:rFonts w:ascii="Arial" w:hAnsi="Arial" w:cs="Arial"/>
          <w:b/>
          <w:bCs/>
          <w:sz w:val="20"/>
          <w:szCs w:val="20"/>
        </w:rPr>
        <w:t>Primero. -</w:t>
      </w:r>
      <w:r w:rsidRPr="002D09F6">
        <w:rPr>
          <w:rFonts w:ascii="Arial" w:hAnsi="Arial" w:cs="Arial"/>
          <w:sz w:val="20"/>
          <w:szCs w:val="20"/>
        </w:rPr>
        <w:t xml:space="preserve"> Que la Educación es un derecho humano que está indiscutiblemente ligado a la Declaración Universal de Derechos Humanos y a muchos otros instrumentos nacionales e internacionales en la materia.</w:t>
      </w:r>
    </w:p>
    <w:p w:rsidR="002C5272" w:rsidRPr="002D09F6" w:rsidRDefault="002C5272" w:rsidP="00A049D2">
      <w:pPr>
        <w:pStyle w:val="NormalWeb"/>
        <w:shd w:val="clear" w:color="auto" w:fill="FFFFFF"/>
        <w:spacing w:before="0" w:beforeAutospacing="0" w:after="0" w:afterAutospacing="0"/>
        <w:jc w:val="both"/>
        <w:textAlignment w:val="baseline"/>
        <w:rPr>
          <w:rFonts w:ascii="Arial" w:hAnsi="Arial" w:cs="Arial"/>
          <w:b/>
          <w:bCs/>
          <w:sz w:val="20"/>
          <w:szCs w:val="20"/>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rPr>
      </w:pPr>
      <w:r w:rsidRPr="002D09F6">
        <w:rPr>
          <w:rFonts w:ascii="Arial" w:hAnsi="Arial" w:cs="Arial"/>
          <w:b/>
          <w:bCs/>
          <w:sz w:val="20"/>
          <w:szCs w:val="20"/>
        </w:rPr>
        <w:t>Segundo. -</w:t>
      </w:r>
      <w:r w:rsidRPr="002D09F6">
        <w:rPr>
          <w:rFonts w:ascii="Arial" w:hAnsi="Arial" w:cs="Arial"/>
          <w:sz w:val="20"/>
          <w:szCs w:val="20"/>
        </w:rPr>
        <w:t xml:space="preserve"> Que, según la Declaración Universal de los Derechos Humanos, toda persona tiene derecho a un nivel de vida adecuado que le asegure, así como a su familia, la salud y el bienestar, y en especial la alimentación, el vestido, la vivienda, la asistencia sanitaria y los servicios sociales necesarios.</w:t>
      </w:r>
    </w:p>
    <w:p w:rsidR="002C5272" w:rsidRPr="002D09F6" w:rsidRDefault="002C5272" w:rsidP="00A049D2">
      <w:pPr>
        <w:pStyle w:val="NormalWeb"/>
        <w:shd w:val="clear" w:color="auto" w:fill="FFFFFF"/>
        <w:spacing w:before="0" w:beforeAutospacing="0" w:after="0" w:afterAutospacing="0"/>
        <w:jc w:val="both"/>
        <w:textAlignment w:val="baseline"/>
        <w:rPr>
          <w:rFonts w:ascii="Arial" w:hAnsi="Arial" w:cs="Arial"/>
          <w:b/>
          <w:bCs/>
          <w:sz w:val="20"/>
          <w:szCs w:val="20"/>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rPr>
      </w:pPr>
      <w:r w:rsidRPr="002D09F6">
        <w:rPr>
          <w:rFonts w:ascii="Arial" w:hAnsi="Arial" w:cs="Arial"/>
          <w:b/>
          <w:bCs/>
          <w:sz w:val="20"/>
          <w:szCs w:val="20"/>
        </w:rPr>
        <w:t>Tercero. -</w:t>
      </w:r>
      <w:r w:rsidRPr="002D09F6">
        <w:rPr>
          <w:rFonts w:ascii="Arial" w:hAnsi="Arial" w:cs="Arial"/>
          <w:sz w:val="20"/>
          <w:szCs w:val="20"/>
        </w:rPr>
        <w:t xml:space="preserve"> Que, la Declaración Universal de los Derechos Humanos cita que “el derecho al trabajo es un derecho fundamental y esencial para la realización de otros derechos humanos y constituye una parte inseparable e inherente de la dignidad humana. Toda persona tiene derecho a trabajar para poder vivir con dignidad”.</w:t>
      </w:r>
    </w:p>
    <w:p w:rsidR="002C5272" w:rsidRPr="002D09F6" w:rsidRDefault="002C5272" w:rsidP="00A049D2">
      <w:pPr>
        <w:pStyle w:val="NormalWeb"/>
        <w:shd w:val="clear" w:color="auto" w:fill="FFFFFF"/>
        <w:spacing w:before="0" w:beforeAutospacing="0" w:after="0" w:afterAutospacing="0"/>
        <w:jc w:val="both"/>
        <w:textAlignment w:val="baseline"/>
        <w:rPr>
          <w:rFonts w:ascii="Arial" w:hAnsi="Arial" w:cs="Arial"/>
          <w:b/>
          <w:bCs/>
          <w:sz w:val="20"/>
          <w:szCs w:val="20"/>
        </w:rPr>
      </w:pPr>
    </w:p>
    <w:p w:rsidR="006C6211" w:rsidRDefault="006C6211" w:rsidP="00A049D2">
      <w:pPr>
        <w:pStyle w:val="NormalWeb"/>
        <w:shd w:val="clear" w:color="auto" w:fill="FFFFFF"/>
        <w:spacing w:before="0" w:beforeAutospacing="0" w:after="0" w:afterAutospacing="0"/>
        <w:jc w:val="both"/>
        <w:textAlignment w:val="baseline"/>
        <w:rPr>
          <w:rFonts w:ascii="Arial" w:hAnsi="Arial" w:cs="Arial"/>
          <w:i/>
          <w:iCs/>
          <w:sz w:val="20"/>
          <w:szCs w:val="20"/>
        </w:rPr>
      </w:pPr>
      <w:r w:rsidRPr="002D09F6">
        <w:rPr>
          <w:rFonts w:ascii="Arial" w:hAnsi="Arial" w:cs="Arial"/>
          <w:b/>
          <w:bCs/>
          <w:sz w:val="20"/>
          <w:szCs w:val="20"/>
        </w:rPr>
        <w:t>Cuarto. -</w:t>
      </w:r>
      <w:r w:rsidRPr="002D09F6">
        <w:rPr>
          <w:rFonts w:ascii="Arial" w:hAnsi="Arial" w:cs="Arial"/>
          <w:sz w:val="20"/>
          <w:szCs w:val="20"/>
        </w:rPr>
        <w:t xml:space="preserve"> Que, el artículo tercero de la Constitución Política de los Estados Unidos Mexicanos señala que, </w:t>
      </w:r>
      <w:r w:rsidRPr="002D09F6">
        <w:rPr>
          <w:rFonts w:ascii="Arial" w:hAnsi="Arial" w:cs="Arial"/>
          <w:i/>
          <w:iCs/>
          <w:sz w:val="20"/>
          <w:szCs w:val="20"/>
        </w:rPr>
        <w:t>“toda persona tiene derecho a la educación. El Estado -Federación, Estados, Ciudad de México y Municipios- impartirá y garantizará la educación inicial, preescolar, primaria, secundaria, media superior y superior”.</w:t>
      </w:r>
    </w:p>
    <w:p w:rsidR="00A56DD8" w:rsidRPr="002D09F6" w:rsidRDefault="00A56DD8" w:rsidP="00A049D2">
      <w:pPr>
        <w:pStyle w:val="NormalWeb"/>
        <w:shd w:val="clear" w:color="auto" w:fill="FFFFFF"/>
        <w:spacing w:before="0" w:beforeAutospacing="0" w:after="0" w:afterAutospacing="0"/>
        <w:jc w:val="both"/>
        <w:textAlignment w:val="baseline"/>
        <w:rPr>
          <w:rFonts w:ascii="Arial" w:hAnsi="Arial" w:cs="Arial"/>
          <w:sz w:val="20"/>
          <w:szCs w:val="20"/>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rPr>
      </w:pPr>
      <w:r w:rsidRPr="002D09F6">
        <w:rPr>
          <w:rFonts w:ascii="Arial" w:hAnsi="Arial" w:cs="Arial"/>
          <w:b/>
          <w:bCs/>
          <w:sz w:val="20"/>
          <w:szCs w:val="20"/>
        </w:rPr>
        <w:t>Quinto. -</w:t>
      </w:r>
      <w:r w:rsidRPr="002D09F6">
        <w:rPr>
          <w:rFonts w:ascii="Arial" w:hAnsi="Arial" w:cs="Arial"/>
          <w:sz w:val="20"/>
          <w:szCs w:val="20"/>
        </w:rPr>
        <w:t xml:space="preserve"> Que, el párrafo 4 del artículo cuarto de la Constitución Política de los Estados Unidos Mexicanos estipula que, </w:t>
      </w:r>
      <w:r w:rsidRPr="002D09F6">
        <w:rPr>
          <w:rFonts w:ascii="Arial" w:hAnsi="Arial" w:cs="Arial"/>
          <w:i/>
          <w:iCs/>
          <w:sz w:val="20"/>
          <w:szCs w:val="20"/>
        </w:rPr>
        <w:t>“toda Persona tiene derecho a la protección de la salud. La Ley definirá las bases y modalidades para el acceso a los servicios de salud y establecerá la concurrencia de la Federación y las entidades federativas en materia de salubridad general”.</w:t>
      </w:r>
    </w:p>
    <w:p w:rsidR="002C5272" w:rsidRPr="002D09F6" w:rsidRDefault="002C5272" w:rsidP="00A049D2">
      <w:pPr>
        <w:pStyle w:val="NormalWeb"/>
        <w:shd w:val="clear" w:color="auto" w:fill="FFFFFF"/>
        <w:spacing w:before="0" w:beforeAutospacing="0" w:after="0" w:afterAutospacing="0"/>
        <w:jc w:val="both"/>
        <w:textAlignment w:val="baseline"/>
        <w:rPr>
          <w:rFonts w:ascii="Arial" w:hAnsi="Arial" w:cs="Arial"/>
          <w:b/>
          <w:bCs/>
          <w:sz w:val="20"/>
          <w:szCs w:val="20"/>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rPr>
      </w:pPr>
      <w:r w:rsidRPr="002D09F6">
        <w:rPr>
          <w:rFonts w:ascii="Arial" w:hAnsi="Arial" w:cs="Arial"/>
          <w:b/>
          <w:bCs/>
          <w:sz w:val="20"/>
          <w:szCs w:val="20"/>
        </w:rPr>
        <w:t>Sexto. -</w:t>
      </w:r>
      <w:r w:rsidRPr="002D09F6">
        <w:rPr>
          <w:rFonts w:ascii="Arial" w:hAnsi="Arial" w:cs="Arial"/>
          <w:sz w:val="20"/>
          <w:szCs w:val="20"/>
        </w:rPr>
        <w:t xml:space="preserve"> Que, la Ley Reglamentaria del Presupuesto de Egresos del Estado de Coahuila de Zaragoza señala, en diversos puntos, lo siguiente:</w:t>
      </w:r>
    </w:p>
    <w:p w:rsidR="002C5272" w:rsidRPr="002D09F6" w:rsidRDefault="002C5272" w:rsidP="00A049D2">
      <w:pPr>
        <w:pStyle w:val="NormalWeb"/>
        <w:shd w:val="clear" w:color="auto" w:fill="FFFFFF"/>
        <w:spacing w:before="0" w:beforeAutospacing="0" w:after="0" w:afterAutospacing="0"/>
        <w:jc w:val="both"/>
        <w:textAlignment w:val="baseline"/>
        <w:rPr>
          <w:rFonts w:ascii="Arial" w:hAnsi="Arial" w:cs="Arial"/>
          <w:sz w:val="20"/>
          <w:szCs w:val="20"/>
        </w:rPr>
      </w:pPr>
    </w:p>
    <w:p w:rsidR="006C6211" w:rsidRPr="002D09F6" w:rsidRDefault="006C6211" w:rsidP="00A049D2">
      <w:pPr>
        <w:pStyle w:val="NormalWeb"/>
        <w:numPr>
          <w:ilvl w:val="0"/>
          <w:numId w:val="1"/>
        </w:numPr>
        <w:shd w:val="clear" w:color="auto" w:fill="FFFFFF"/>
        <w:spacing w:before="0" w:beforeAutospacing="0" w:after="0" w:afterAutospacing="0"/>
        <w:jc w:val="both"/>
        <w:textAlignment w:val="baseline"/>
        <w:rPr>
          <w:rFonts w:ascii="Arial" w:hAnsi="Arial" w:cs="Arial"/>
          <w:sz w:val="20"/>
          <w:szCs w:val="20"/>
        </w:rPr>
      </w:pPr>
      <w:r w:rsidRPr="002D09F6">
        <w:rPr>
          <w:rFonts w:ascii="Arial" w:hAnsi="Arial" w:cs="Arial"/>
          <w:b/>
          <w:bCs/>
          <w:sz w:val="20"/>
          <w:szCs w:val="20"/>
        </w:rPr>
        <w:t>Artículo 1 cuarto párrafo:</w:t>
      </w:r>
      <w:r w:rsidRPr="002D09F6">
        <w:rPr>
          <w:rFonts w:ascii="Arial" w:hAnsi="Arial" w:cs="Arial"/>
          <w:i/>
          <w:iCs/>
          <w:sz w:val="20"/>
          <w:szCs w:val="20"/>
        </w:rPr>
        <w:t>“el gasto público se administrará conforme a los principios y criterios de legalidad, honestidad, imparcialidad, austeridad, eficiencia, eficacia, economía, racionalidad, resultados, transparencia, control, equilibrio presupuestal, interés público y social y rendición de cuentas, con una perspectiva de derechos humanos, de igualdad de género y de no discriminación”.</w:t>
      </w:r>
    </w:p>
    <w:p w:rsidR="002C5272" w:rsidRPr="002D09F6" w:rsidRDefault="002C5272" w:rsidP="00A049D2">
      <w:pPr>
        <w:pStyle w:val="NormalWeb"/>
        <w:numPr>
          <w:ilvl w:val="0"/>
          <w:numId w:val="1"/>
        </w:numPr>
        <w:shd w:val="clear" w:color="auto" w:fill="FFFFFF"/>
        <w:spacing w:before="0" w:beforeAutospacing="0" w:after="0" w:afterAutospacing="0"/>
        <w:jc w:val="both"/>
        <w:textAlignment w:val="baseline"/>
        <w:rPr>
          <w:rFonts w:ascii="Arial" w:hAnsi="Arial" w:cs="Arial"/>
          <w:sz w:val="20"/>
          <w:szCs w:val="20"/>
        </w:rPr>
      </w:pPr>
    </w:p>
    <w:p w:rsidR="006C6211" w:rsidRPr="002D09F6" w:rsidRDefault="006C6211" w:rsidP="00A049D2">
      <w:pPr>
        <w:pStyle w:val="Prrafodelista"/>
        <w:numPr>
          <w:ilvl w:val="0"/>
          <w:numId w:val="1"/>
        </w:numPr>
        <w:rPr>
          <w:rFonts w:eastAsia="Calibri"/>
          <w:b w:val="0"/>
          <w:sz w:val="20"/>
          <w:szCs w:val="20"/>
          <w:lang w:eastAsia="en-US"/>
        </w:rPr>
      </w:pPr>
      <w:r w:rsidRPr="002D09F6">
        <w:rPr>
          <w:rFonts w:eastAsia="Calibri"/>
          <w:bCs/>
          <w:sz w:val="20"/>
          <w:szCs w:val="20"/>
          <w:lang w:eastAsia="en-US"/>
        </w:rPr>
        <w:t>Artículo 14, fracción III, párrafo segundo:</w:t>
      </w:r>
      <w:r w:rsidRPr="002D09F6">
        <w:rPr>
          <w:rFonts w:eastAsia="Calibri"/>
          <w:b w:val="0"/>
          <w:i/>
          <w:iCs/>
          <w:sz w:val="20"/>
          <w:szCs w:val="20"/>
          <w:lang w:eastAsia="en-US"/>
        </w:rPr>
        <w:t>“será obligatorio para todas las unidades administrativas responsables del gasto, la inclusión de programas orientados a promover el efectivo disfrute de los derechos humanos y la igualdad de género en sus presupuestos anuales, considerando directamente atender las necesidades diferenciadas de las mujeres y los hombres, así como de los pueblos y comunidades indígenas y de otros grupos con necesidades específicas; identificando y clasificando los recursos correspondientes por mon</w:t>
      </w:r>
      <w:r w:rsidR="002C5272" w:rsidRPr="002D09F6">
        <w:rPr>
          <w:rFonts w:eastAsia="Calibri"/>
          <w:b w:val="0"/>
          <w:i/>
          <w:iCs/>
          <w:sz w:val="20"/>
          <w:szCs w:val="20"/>
          <w:lang w:eastAsia="en-US"/>
        </w:rPr>
        <w:t>to, programa, plan o ejecución”.</w:t>
      </w:r>
    </w:p>
    <w:p w:rsidR="002C5272" w:rsidRPr="002D09F6" w:rsidRDefault="002C5272" w:rsidP="00A049D2">
      <w:pPr>
        <w:pStyle w:val="Prrafodelista"/>
        <w:numPr>
          <w:ilvl w:val="0"/>
          <w:numId w:val="1"/>
        </w:numPr>
        <w:rPr>
          <w:rFonts w:eastAsia="Calibri"/>
          <w:b w:val="0"/>
          <w:i/>
          <w:iCs/>
          <w:sz w:val="20"/>
          <w:szCs w:val="20"/>
          <w:lang w:eastAsia="en-US"/>
        </w:rPr>
      </w:pPr>
    </w:p>
    <w:p w:rsidR="006C6211" w:rsidRPr="002D09F6" w:rsidRDefault="006C6211" w:rsidP="00A049D2">
      <w:pPr>
        <w:pStyle w:val="Prrafodelista"/>
        <w:numPr>
          <w:ilvl w:val="0"/>
          <w:numId w:val="1"/>
        </w:numPr>
        <w:rPr>
          <w:rFonts w:eastAsia="Calibri"/>
          <w:b w:val="0"/>
          <w:i/>
          <w:iCs/>
          <w:sz w:val="20"/>
          <w:szCs w:val="20"/>
          <w:lang w:eastAsia="en-US"/>
        </w:rPr>
      </w:pPr>
      <w:r w:rsidRPr="002D09F6">
        <w:rPr>
          <w:rFonts w:eastAsia="Calibri"/>
          <w:bCs/>
          <w:sz w:val="20"/>
          <w:szCs w:val="20"/>
          <w:lang w:eastAsia="en-US"/>
        </w:rPr>
        <w:t>Artículo 33-C:</w:t>
      </w:r>
      <w:r w:rsidRPr="002D09F6">
        <w:rPr>
          <w:rFonts w:eastAsia="Calibri"/>
          <w:b w:val="0"/>
          <w:i/>
          <w:iCs/>
          <w:sz w:val="20"/>
          <w:szCs w:val="20"/>
          <w:lang w:eastAsia="en-US"/>
        </w:rPr>
        <w:t xml:space="preserve">“En caso de que durante el ejercicio fiscal disminuyan los ingresos previstos en la Ley de Ingresos, el Ejecutivo del Estado, por conducto de la Secretaría de Finanzas, a efecto de cumplir con el principio de sostenibilidad del balance presupuestario a que se refiere el artículo 11 de esta Ley y del balance presupuestario de recursos disponibles, deberá aplicar ajustes al Presupuesto de Egresos en los rubros de gasto en el siguiente orden: </w:t>
      </w:r>
    </w:p>
    <w:p w:rsidR="006C6211" w:rsidRPr="002D09F6" w:rsidRDefault="006C6211" w:rsidP="00A049D2">
      <w:pPr>
        <w:ind w:left="1080"/>
        <w:rPr>
          <w:rFonts w:eastAsia="Calibri" w:cs="Arial"/>
          <w:i/>
          <w:iCs/>
          <w:sz w:val="20"/>
          <w:szCs w:val="20"/>
        </w:rPr>
      </w:pPr>
      <w:r w:rsidRPr="002D09F6">
        <w:rPr>
          <w:rFonts w:eastAsia="Calibri" w:cs="Arial"/>
          <w:i/>
          <w:iCs/>
          <w:sz w:val="20"/>
          <w:szCs w:val="20"/>
        </w:rPr>
        <w:t>I. Gastos de comunicación social;</w:t>
      </w:r>
    </w:p>
    <w:p w:rsidR="006C6211" w:rsidRPr="002D09F6" w:rsidRDefault="006C6211" w:rsidP="00A049D2">
      <w:pPr>
        <w:ind w:left="1080"/>
        <w:rPr>
          <w:rFonts w:eastAsia="Calibri" w:cs="Arial"/>
          <w:i/>
          <w:iCs/>
          <w:sz w:val="20"/>
          <w:szCs w:val="20"/>
        </w:rPr>
      </w:pPr>
      <w:r w:rsidRPr="002D09F6">
        <w:rPr>
          <w:rFonts w:eastAsia="Calibri" w:cs="Arial"/>
          <w:i/>
          <w:iCs/>
          <w:sz w:val="20"/>
          <w:szCs w:val="20"/>
        </w:rPr>
        <w:t>II. Gasto corriente que no constituya un subsidio entregado directamente a la población; y</w:t>
      </w:r>
    </w:p>
    <w:p w:rsidR="006C6211" w:rsidRPr="002D09F6" w:rsidRDefault="006C6211" w:rsidP="00A049D2">
      <w:pPr>
        <w:pStyle w:val="Prrafodelista"/>
        <w:ind w:left="1080"/>
        <w:rPr>
          <w:rFonts w:eastAsia="Calibri"/>
          <w:b w:val="0"/>
          <w:i/>
          <w:iCs/>
          <w:sz w:val="20"/>
          <w:szCs w:val="20"/>
          <w:lang w:eastAsia="en-US"/>
        </w:rPr>
      </w:pPr>
      <w:r w:rsidRPr="002D09F6">
        <w:rPr>
          <w:rFonts w:eastAsia="Calibri"/>
          <w:b w:val="0"/>
          <w:i/>
          <w:iCs/>
          <w:sz w:val="20"/>
          <w:szCs w:val="20"/>
          <w:lang w:eastAsia="en-US"/>
        </w:rPr>
        <w:t>III. Gasto en servicios personales, prioritariamente las erogaciones por concepto de percepciones extraordinarias.</w:t>
      </w:r>
    </w:p>
    <w:p w:rsidR="001B0A07" w:rsidRPr="002D09F6" w:rsidRDefault="001B0A07" w:rsidP="001B0A07">
      <w:pPr>
        <w:rPr>
          <w:rFonts w:eastAsia="Calibri"/>
          <w:i/>
          <w:iCs/>
          <w:sz w:val="20"/>
          <w:szCs w:val="20"/>
        </w:rPr>
      </w:pPr>
    </w:p>
    <w:p w:rsidR="006C6211" w:rsidRPr="002D09F6" w:rsidRDefault="006C6211" w:rsidP="001B0A07">
      <w:pPr>
        <w:ind w:firstLine="708"/>
        <w:rPr>
          <w:rFonts w:eastAsia="Calibri"/>
          <w:i/>
          <w:iCs/>
          <w:sz w:val="20"/>
          <w:szCs w:val="20"/>
        </w:rPr>
      </w:pPr>
      <w:r w:rsidRPr="002D09F6">
        <w:rPr>
          <w:rFonts w:eastAsia="Calibri"/>
          <w:i/>
          <w:iCs/>
          <w:sz w:val="20"/>
          <w:szCs w:val="20"/>
        </w:rPr>
        <w:t>En caso de que los ajustes anteriores no sean suficientes para compensar la disminución de ingresos, podrán realizarse ajustes en otros conceptos de gasto, siempre y cuando se procure no afectar los programas sociales”.</w:t>
      </w:r>
    </w:p>
    <w:p w:rsidR="001B0A07" w:rsidRPr="002D09F6" w:rsidRDefault="001B0A07" w:rsidP="00A049D2">
      <w:pPr>
        <w:pStyle w:val="NormalWeb"/>
        <w:shd w:val="clear" w:color="auto" w:fill="FFFFFF"/>
        <w:spacing w:before="0" w:beforeAutospacing="0" w:after="0" w:afterAutospacing="0"/>
        <w:jc w:val="both"/>
        <w:textAlignment w:val="baseline"/>
        <w:rPr>
          <w:rFonts w:ascii="Arial" w:hAnsi="Arial" w:cs="Arial"/>
          <w:b/>
          <w:bCs/>
          <w:sz w:val="20"/>
          <w:szCs w:val="20"/>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rPr>
      </w:pPr>
      <w:r w:rsidRPr="002D09F6">
        <w:rPr>
          <w:rFonts w:ascii="Arial" w:hAnsi="Arial" w:cs="Arial"/>
          <w:b/>
          <w:bCs/>
          <w:sz w:val="20"/>
          <w:szCs w:val="20"/>
        </w:rPr>
        <w:t>Séptimo. -</w:t>
      </w:r>
      <w:r w:rsidRPr="002D09F6">
        <w:rPr>
          <w:rFonts w:ascii="Arial" w:hAnsi="Arial" w:cs="Arial"/>
          <w:sz w:val="20"/>
          <w:szCs w:val="20"/>
        </w:rPr>
        <w:t xml:space="preserve"> Que Coahuila contempla un recorte presupuestal de cerca de mil 400 millones de pesos de aportaciones federales para el Ejercicio Fiscal 2021, lo que complica más la situación salubre, educativa y económica del Estado y los municipios.</w:t>
      </w:r>
    </w:p>
    <w:p w:rsidR="00A56DD8" w:rsidRDefault="00A56DD8" w:rsidP="00A049D2">
      <w:pPr>
        <w:pStyle w:val="NormalWeb"/>
        <w:shd w:val="clear" w:color="auto" w:fill="FFFFFF"/>
        <w:spacing w:before="0" w:beforeAutospacing="0" w:after="0" w:afterAutospacing="0"/>
        <w:jc w:val="both"/>
        <w:textAlignment w:val="baseline"/>
        <w:rPr>
          <w:rFonts w:ascii="Arial" w:hAnsi="Arial" w:cs="Arial"/>
          <w:b/>
          <w:bCs/>
          <w:sz w:val="20"/>
          <w:szCs w:val="20"/>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rPr>
      </w:pPr>
      <w:r w:rsidRPr="002D09F6">
        <w:rPr>
          <w:rFonts w:ascii="Arial" w:hAnsi="Arial" w:cs="Arial"/>
          <w:b/>
          <w:bCs/>
          <w:sz w:val="20"/>
          <w:szCs w:val="20"/>
        </w:rPr>
        <w:t>Octavo. -</w:t>
      </w:r>
      <w:r w:rsidRPr="002D09F6">
        <w:rPr>
          <w:rFonts w:ascii="Arial" w:hAnsi="Arial" w:cs="Arial"/>
          <w:sz w:val="20"/>
          <w:szCs w:val="20"/>
        </w:rPr>
        <w:t xml:space="preserve"> Que, además, el Presupuesto de Egresos de la Federación para el Ejercicio Fiscal 2021 contiene un recorte por 33 mil millones de pesos, mismos que el Congreso de la Unión, con una mayoría de MORENA, aprobó retirar del Fondo de Salud para el Bienestar.</w:t>
      </w:r>
    </w:p>
    <w:p w:rsidR="001B0A07" w:rsidRPr="002D09F6" w:rsidRDefault="001B0A07"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p>
    <w:p w:rsidR="006C6211" w:rsidRPr="002D09F6" w:rsidRDefault="006C6211"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r w:rsidRPr="002D09F6">
        <w:rPr>
          <w:rFonts w:ascii="Arial" w:hAnsi="Arial" w:cs="Arial"/>
          <w:sz w:val="20"/>
          <w:szCs w:val="20"/>
          <w:shd w:val="clear" w:color="auto" w:fill="FFFFFF"/>
        </w:rPr>
        <w:lastRenderedPageBreak/>
        <w:t>Es el momento de reflexionar y </w:t>
      </w:r>
      <w:r w:rsidRPr="002D09F6">
        <w:rPr>
          <w:rStyle w:val="Textoennegrita"/>
          <w:rFonts w:ascii="Arial" w:hAnsi="Arial" w:cs="Arial"/>
          <w:sz w:val="20"/>
          <w:szCs w:val="20"/>
          <w:bdr w:val="none" w:sz="0" w:space="0" w:color="auto" w:frame="1"/>
          <w:shd w:val="clear" w:color="auto" w:fill="FFFFFF"/>
        </w:rPr>
        <w:t>valorar cómo ha afectado a la educación, la salud y la generación de empresas y empleos,</w:t>
      </w:r>
      <w:r w:rsidRPr="002D09F6">
        <w:rPr>
          <w:rFonts w:ascii="Arial" w:hAnsi="Arial" w:cs="Arial"/>
          <w:sz w:val="20"/>
          <w:szCs w:val="20"/>
          <w:shd w:val="clear" w:color="auto" w:fill="FFFFFF"/>
        </w:rPr>
        <w:t> la pandemia por COVID-19, de ver las oportunidades que han surgido y los puntos en los que debemos trabajar. </w:t>
      </w:r>
    </w:p>
    <w:p w:rsidR="001B0A07" w:rsidRPr="002D09F6" w:rsidRDefault="001B0A07"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p>
    <w:p w:rsidR="006C6211" w:rsidRPr="002D09F6" w:rsidRDefault="001B0A07"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r w:rsidRPr="002D09F6">
        <w:rPr>
          <w:rFonts w:ascii="Arial" w:hAnsi="Arial" w:cs="Arial"/>
          <w:sz w:val="20"/>
          <w:szCs w:val="20"/>
          <w:shd w:val="clear" w:color="auto" w:fill="FFFFFF"/>
        </w:rPr>
        <w:t>En el Grupo P</w:t>
      </w:r>
      <w:r w:rsidR="006C6211" w:rsidRPr="002D09F6">
        <w:rPr>
          <w:rFonts w:ascii="Arial" w:hAnsi="Arial" w:cs="Arial"/>
          <w:sz w:val="20"/>
          <w:szCs w:val="20"/>
          <w:shd w:val="clear" w:color="auto" w:fill="FFFFFF"/>
        </w:rPr>
        <w:t>arlamentario del Partido Acción Nacional nos sumamos a las declaraciones que realizó el Gobernador Miguel Riquelme el pasado mes de septiembre, tras el recorte presupuestal que recibirá nuestro estado por parte de la federación, “yo si tengo que responder a salud, yo sí tengo que responder a educación y tengo que comprometer el apoyo para la reactivación económica y empatar recursos con los alcaldes para que el año entrante el golpe sean menor”.</w:t>
      </w:r>
    </w:p>
    <w:p w:rsidR="001B0A07" w:rsidRPr="002D09F6" w:rsidRDefault="001B0A07" w:rsidP="00A049D2">
      <w:pPr>
        <w:pStyle w:val="NormalWeb"/>
        <w:shd w:val="clear" w:color="auto" w:fill="FFFFFF"/>
        <w:spacing w:before="0" w:beforeAutospacing="0" w:after="0" w:afterAutospacing="0"/>
        <w:jc w:val="both"/>
        <w:textAlignment w:val="baseline"/>
        <w:rPr>
          <w:rFonts w:ascii="Arial" w:hAnsi="Arial" w:cs="Arial"/>
          <w:sz w:val="20"/>
          <w:szCs w:val="20"/>
          <w:shd w:val="clear" w:color="auto" w:fill="FFFFFF"/>
        </w:rPr>
      </w:pPr>
    </w:p>
    <w:p w:rsidR="006C6211" w:rsidRPr="002D09F6" w:rsidRDefault="006C6211" w:rsidP="00A049D2">
      <w:pPr>
        <w:pStyle w:val="NormalWeb"/>
        <w:shd w:val="clear" w:color="auto" w:fill="FFFFFF"/>
        <w:spacing w:before="0" w:beforeAutospacing="0" w:after="0" w:afterAutospacing="0"/>
        <w:jc w:val="both"/>
        <w:textAlignment w:val="baseline"/>
        <w:rPr>
          <w:rFonts w:eastAsia="Calibri" w:cs="Arial"/>
          <w:bCs/>
          <w:sz w:val="20"/>
          <w:szCs w:val="20"/>
          <w:lang w:eastAsia="en-US"/>
        </w:rPr>
      </w:pPr>
      <w:r w:rsidRPr="002D09F6">
        <w:rPr>
          <w:rFonts w:ascii="Arial" w:hAnsi="Arial" w:cs="Arial"/>
          <w:sz w:val="20"/>
          <w:szCs w:val="20"/>
          <w:shd w:val="clear" w:color="auto" w:fill="FFFFFF"/>
        </w:rPr>
        <w:t>Las y los legisladores del Partido Acción Nacional estamos comprometidos por y con las y los coahuilenses, con su salud, educación, empleo y/o empresa. Trabajamos y trabajaremos en aprobar un presupuesto de egresos justo y equitativo para el Ejercicio Fiscal 2021.</w:t>
      </w:r>
    </w:p>
    <w:p w:rsidR="001B0A07" w:rsidRPr="002D09F6" w:rsidRDefault="001B0A07" w:rsidP="00A049D2">
      <w:pPr>
        <w:rPr>
          <w:rFonts w:eastAsia="Arial" w:cs="Arial"/>
          <w:b/>
          <w:sz w:val="20"/>
          <w:szCs w:val="20"/>
        </w:rPr>
      </w:pPr>
    </w:p>
    <w:p w:rsidR="006C6211" w:rsidRPr="002D09F6" w:rsidRDefault="006C6211" w:rsidP="00A049D2">
      <w:pPr>
        <w:rPr>
          <w:rFonts w:eastAsia="Arial" w:cs="Arial"/>
          <w:b/>
          <w:sz w:val="20"/>
          <w:szCs w:val="20"/>
        </w:rPr>
      </w:pPr>
      <w:r w:rsidRPr="002D09F6">
        <w:rPr>
          <w:rFonts w:eastAsia="Arial" w:cs="Arial"/>
          <w:b/>
          <w:sz w:val="20"/>
          <w:szCs w:val="20"/>
        </w:rPr>
        <w:t xml:space="preserve">Por lo anteriormente expuesto y con fundamento en la fracción VI del artículo 21, en los artículos 172, 179, 180, 181 y 182 de la Ley Orgánica del Congreso del Estado Independiente, Libre y Soberano de Coahuila de Zaragoza y demás relativas aplicables, presentamos ante esta Soberanía, sea resuelta en la vía de urgente y obvia resolución, la siguiente </w:t>
      </w:r>
    </w:p>
    <w:p w:rsidR="001B0A07" w:rsidRPr="002D09F6" w:rsidRDefault="001B0A07" w:rsidP="00A049D2">
      <w:pPr>
        <w:rPr>
          <w:rFonts w:eastAsia="Calibri" w:cs="Arial"/>
          <w:b/>
          <w:sz w:val="20"/>
          <w:szCs w:val="20"/>
        </w:rPr>
      </w:pPr>
    </w:p>
    <w:p w:rsidR="006C6211" w:rsidRPr="002D09F6" w:rsidRDefault="006C6211" w:rsidP="00A049D2">
      <w:pPr>
        <w:jc w:val="center"/>
        <w:rPr>
          <w:rFonts w:eastAsia="Arial" w:cs="Arial"/>
          <w:b/>
          <w:sz w:val="20"/>
          <w:szCs w:val="20"/>
        </w:rPr>
      </w:pPr>
      <w:r w:rsidRPr="002D09F6">
        <w:rPr>
          <w:rFonts w:eastAsia="Arial" w:cs="Arial"/>
          <w:b/>
          <w:sz w:val="20"/>
          <w:szCs w:val="20"/>
        </w:rPr>
        <w:t>PROPOSICIÓN CON PUNTO DE ACUERDO</w:t>
      </w:r>
    </w:p>
    <w:p w:rsidR="001B0A07" w:rsidRPr="002D09F6" w:rsidRDefault="001B0A07" w:rsidP="00A049D2">
      <w:pPr>
        <w:rPr>
          <w:rFonts w:eastAsia="Arial" w:cs="Arial"/>
          <w:b/>
          <w:sz w:val="20"/>
          <w:szCs w:val="20"/>
        </w:rPr>
      </w:pPr>
    </w:p>
    <w:p w:rsidR="006C6211" w:rsidRPr="002D09F6" w:rsidRDefault="006C6211" w:rsidP="00A049D2">
      <w:pPr>
        <w:rPr>
          <w:rFonts w:eastAsia="Calibri" w:cs="Arial"/>
          <w:b/>
          <w:sz w:val="20"/>
          <w:szCs w:val="20"/>
        </w:rPr>
      </w:pPr>
      <w:r w:rsidRPr="002D09F6">
        <w:rPr>
          <w:rFonts w:eastAsia="Arial" w:cs="Arial"/>
          <w:b/>
          <w:sz w:val="20"/>
          <w:szCs w:val="20"/>
        </w:rPr>
        <w:t xml:space="preserve">ÚNICO. - </w:t>
      </w:r>
      <w:r w:rsidRPr="002D09F6">
        <w:rPr>
          <w:rFonts w:eastAsia="Calibri" w:cs="Arial"/>
          <w:b/>
          <w:sz w:val="20"/>
          <w:szCs w:val="20"/>
        </w:rPr>
        <w:t>SE EXHORTA AL GOBERNADOR DE COAHUILA, ING. MIGUEL ÁNGEL RIQUELME SOLÍS, A TRAVÉS DEL SECRETARIO DE FINANZAS, LIC. BLAS JOSÉ FLORES DÁVILA, A QUE EN EL PROYECTO DE PRESUPUESTO DE EGRESOS PARA EL EJERCICIO FISCAL 2021, QUE ENVIARÁN A ESTA SOBERANÍA, SE CONTEMPLEN LOS AJUSTES QUE SEAN NECESARIOS PARA DESTINAR MÁS RECURSOS A LOS RUBROS DE EDUCACIÓN, SALUD Y EMPLEO, TRAS LA PANDEMIA MUNDIAL QUE SE VIVE ACTUALMENTE POR EL COVID-19.</w:t>
      </w:r>
    </w:p>
    <w:p w:rsidR="00A049D2" w:rsidRPr="002D09F6" w:rsidRDefault="00A049D2" w:rsidP="00A049D2">
      <w:pPr>
        <w:rPr>
          <w:rFonts w:eastAsia="Calibri" w:cs="Arial"/>
          <w:b/>
          <w:sz w:val="20"/>
          <w:szCs w:val="20"/>
        </w:rPr>
      </w:pPr>
    </w:p>
    <w:p w:rsidR="006C6211" w:rsidRPr="002D09F6" w:rsidRDefault="006C6211" w:rsidP="00A049D2">
      <w:pPr>
        <w:jc w:val="center"/>
        <w:rPr>
          <w:rFonts w:eastAsia="Arial" w:cs="Arial"/>
          <w:b/>
          <w:i/>
          <w:sz w:val="20"/>
          <w:szCs w:val="20"/>
        </w:rPr>
      </w:pPr>
      <w:r w:rsidRPr="002D09F6">
        <w:rPr>
          <w:rFonts w:eastAsia="Arial" w:cs="Arial"/>
          <w:b/>
          <w:i/>
          <w:sz w:val="20"/>
          <w:szCs w:val="20"/>
        </w:rPr>
        <w:t>ATENTAMENTE</w:t>
      </w:r>
    </w:p>
    <w:p w:rsidR="00A049D2" w:rsidRPr="002D09F6" w:rsidRDefault="00A049D2" w:rsidP="00A049D2">
      <w:pPr>
        <w:jc w:val="center"/>
        <w:rPr>
          <w:rFonts w:eastAsia="Arial" w:cs="Arial"/>
          <w:b/>
          <w:i/>
          <w:sz w:val="20"/>
          <w:szCs w:val="20"/>
        </w:rPr>
      </w:pPr>
    </w:p>
    <w:p w:rsidR="006C6211" w:rsidRPr="002D09F6" w:rsidRDefault="006C6211" w:rsidP="00A049D2">
      <w:pPr>
        <w:jc w:val="center"/>
        <w:rPr>
          <w:rFonts w:eastAsia="Arial" w:cs="Arial"/>
          <w:b/>
          <w:sz w:val="20"/>
          <w:szCs w:val="20"/>
        </w:rPr>
      </w:pPr>
      <w:r w:rsidRPr="002D09F6">
        <w:rPr>
          <w:rFonts w:eastAsia="Arial" w:cs="Arial"/>
          <w:b/>
          <w:sz w:val="20"/>
          <w:szCs w:val="20"/>
        </w:rPr>
        <w:t>“POR UNA PATRIA ORDENADA Y GENEROSA, Y UNA VIDA MEJOR Y MÁS DIGNA PARA TODOS”</w:t>
      </w:r>
    </w:p>
    <w:p w:rsidR="00A049D2" w:rsidRPr="002D09F6" w:rsidRDefault="00A049D2" w:rsidP="00A049D2">
      <w:pPr>
        <w:jc w:val="center"/>
        <w:rPr>
          <w:rFonts w:eastAsia="Arial" w:cs="Arial"/>
          <w:b/>
          <w:sz w:val="20"/>
          <w:szCs w:val="20"/>
        </w:rPr>
      </w:pPr>
    </w:p>
    <w:p w:rsidR="006C6211" w:rsidRPr="002D09F6" w:rsidRDefault="006C6211" w:rsidP="00A049D2">
      <w:pPr>
        <w:jc w:val="center"/>
        <w:rPr>
          <w:rFonts w:eastAsia="Arial" w:cs="Arial"/>
          <w:b/>
          <w:sz w:val="20"/>
          <w:szCs w:val="20"/>
        </w:rPr>
      </w:pPr>
      <w:r w:rsidRPr="002D09F6">
        <w:rPr>
          <w:rFonts w:eastAsia="Arial" w:cs="Arial"/>
          <w:b/>
          <w:sz w:val="20"/>
          <w:szCs w:val="20"/>
        </w:rPr>
        <w:t>GRUPO PARLAMENTARIO DEL PARTIDO ACCIÓN NACIONAL</w:t>
      </w:r>
      <w:r w:rsidR="00A049D2" w:rsidRPr="002D09F6">
        <w:rPr>
          <w:rFonts w:eastAsia="Arial" w:cs="Arial"/>
          <w:b/>
          <w:sz w:val="20"/>
          <w:szCs w:val="20"/>
        </w:rPr>
        <w:t>.</w:t>
      </w:r>
    </w:p>
    <w:p w:rsidR="00A049D2" w:rsidRPr="002D09F6" w:rsidRDefault="00A049D2" w:rsidP="00A049D2">
      <w:pPr>
        <w:jc w:val="center"/>
        <w:rPr>
          <w:rFonts w:eastAsia="Arial" w:cs="Arial"/>
          <w:b/>
          <w:sz w:val="20"/>
          <w:szCs w:val="20"/>
        </w:rPr>
      </w:pPr>
    </w:p>
    <w:p w:rsidR="006C6211" w:rsidRPr="002D09F6" w:rsidRDefault="006C6211" w:rsidP="00A049D2">
      <w:pPr>
        <w:jc w:val="center"/>
        <w:rPr>
          <w:rFonts w:eastAsia="Calibri" w:cs="Arial"/>
          <w:bCs/>
          <w:sz w:val="20"/>
          <w:szCs w:val="20"/>
        </w:rPr>
      </w:pPr>
      <w:r w:rsidRPr="002D09F6">
        <w:rPr>
          <w:rFonts w:eastAsia="Arial" w:cs="Arial"/>
          <w:b/>
          <w:sz w:val="20"/>
          <w:szCs w:val="20"/>
        </w:rPr>
        <w:t>SALTILLO, COAHUILA DE ZARAGOZA; A 18 DE NOVIEMBRE DE 2020</w:t>
      </w:r>
    </w:p>
    <w:p w:rsidR="006C6211" w:rsidRPr="002D09F6" w:rsidRDefault="006C6211" w:rsidP="00A049D2">
      <w:pPr>
        <w:rPr>
          <w:rFonts w:ascii="Calibri" w:eastAsia="Calibri" w:hAnsi="Calibri" w:cs="Calibri"/>
          <w:b/>
          <w:sz w:val="20"/>
          <w:szCs w:val="20"/>
          <w:bdr w:val="none" w:sz="0" w:space="0" w:color="auto" w:frame="1"/>
          <w:lang w:eastAsia="es-MX"/>
        </w:rPr>
      </w:pPr>
    </w:p>
    <w:p w:rsidR="00A049D2" w:rsidRPr="002D09F6" w:rsidRDefault="00A049D2" w:rsidP="00A049D2">
      <w:pPr>
        <w:jc w:val="center"/>
        <w:rPr>
          <w:rFonts w:eastAsia="Times New Roman" w:cs="Arial"/>
          <w:sz w:val="20"/>
          <w:szCs w:val="20"/>
          <w:lang w:eastAsia="es-ES"/>
        </w:rPr>
      </w:pPr>
      <w:r w:rsidRPr="002D09F6">
        <w:rPr>
          <w:rFonts w:eastAsia="Times New Roman" w:cs="Arial"/>
          <w:b/>
          <w:sz w:val="20"/>
          <w:szCs w:val="20"/>
          <w:lang w:eastAsia="es-ES"/>
        </w:rPr>
        <w:t>DIP. FERNANDO IZAGUIRRE VALDÉS.</w:t>
      </w:r>
    </w:p>
    <w:p w:rsidR="00A049D2" w:rsidRPr="002D09F6" w:rsidRDefault="00A049D2" w:rsidP="00A049D2">
      <w:pPr>
        <w:tabs>
          <w:tab w:val="left" w:pos="5056"/>
        </w:tabs>
        <w:jc w:val="center"/>
        <w:rPr>
          <w:rFonts w:eastAsia="Times New Roman" w:cs="Arial"/>
          <w:b/>
          <w:sz w:val="20"/>
          <w:szCs w:val="20"/>
          <w:lang w:eastAsia="es-ES"/>
        </w:rPr>
      </w:pPr>
    </w:p>
    <w:p w:rsidR="00A049D2" w:rsidRPr="002D09F6" w:rsidRDefault="00A049D2" w:rsidP="00A049D2">
      <w:pPr>
        <w:tabs>
          <w:tab w:val="left" w:pos="5056"/>
        </w:tabs>
        <w:rPr>
          <w:rFonts w:eastAsia="Times New Roman" w:cs="Arial"/>
          <w:b/>
          <w:sz w:val="20"/>
          <w:szCs w:val="20"/>
          <w:lang w:eastAsia="es-ES"/>
        </w:rPr>
      </w:pPr>
    </w:p>
    <w:p w:rsidR="00A049D2" w:rsidRPr="00A56DD8" w:rsidRDefault="00A049D2" w:rsidP="00A049D2">
      <w:pPr>
        <w:tabs>
          <w:tab w:val="left" w:pos="5056"/>
        </w:tabs>
        <w:rPr>
          <w:rFonts w:eastAsia="Times New Roman" w:cs="Arial"/>
          <w:b/>
          <w:sz w:val="18"/>
          <w:szCs w:val="18"/>
          <w:lang w:eastAsia="es-ES"/>
        </w:rPr>
      </w:pPr>
      <w:r w:rsidRPr="00A56DD8">
        <w:rPr>
          <w:rFonts w:eastAsia="Times New Roman" w:cs="Arial"/>
          <w:b/>
          <w:sz w:val="18"/>
          <w:szCs w:val="18"/>
          <w:lang w:eastAsia="es-ES"/>
        </w:rPr>
        <w:t>DIP. GERARDO ABRAHAM AGUADO GÓMEZ.</w:t>
      </w:r>
      <w:r w:rsidRPr="00A56DD8">
        <w:rPr>
          <w:rFonts w:eastAsia="Times New Roman" w:cs="Arial"/>
          <w:b/>
          <w:sz w:val="18"/>
          <w:szCs w:val="18"/>
          <w:lang w:eastAsia="es-ES"/>
        </w:rPr>
        <w:tab/>
        <w:t>DIP. MARIA EUGENIA CÁZARES MARTINEZ</w:t>
      </w:r>
    </w:p>
    <w:p w:rsidR="00A049D2" w:rsidRPr="00A56DD8" w:rsidRDefault="00A049D2" w:rsidP="00A049D2">
      <w:pPr>
        <w:tabs>
          <w:tab w:val="left" w:pos="5056"/>
        </w:tabs>
        <w:rPr>
          <w:rFonts w:eastAsia="Times New Roman" w:cs="Arial"/>
          <w:b/>
          <w:sz w:val="18"/>
          <w:szCs w:val="18"/>
          <w:lang w:eastAsia="es-ES"/>
        </w:rPr>
      </w:pPr>
    </w:p>
    <w:p w:rsidR="00A049D2" w:rsidRPr="00A56DD8" w:rsidRDefault="00A049D2" w:rsidP="00A049D2">
      <w:pPr>
        <w:tabs>
          <w:tab w:val="left" w:pos="5056"/>
        </w:tabs>
        <w:rPr>
          <w:rFonts w:eastAsia="Times New Roman" w:cs="Arial"/>
          <w:b/>
          <w:sz w:val="18"/>
          <w:szCs w:val="18"/>
          <w:lang w:eastAsia="es-ES"/>
        </w:rPr>
      </w:pPr>
    </w:p>
    <w:p w:rsidR="00A049D2" w:rsidRPr="00A56DD8" w:rsidRDefault="00A049D2" w:rsidP="00A049D2">
      <w:pPr>
        <w:tabs>
          <w:tab w:val="left" w:pos="5056"/>
        </w:tabs>
        <w:ind w:right="-518"/>
        <w:rPr>
          <w:rFonts w:eastAsia="Times New Roman" w:cs="Arial"/>
          <w:b/>
          <w:sz w:val="18"/>
          <w:szCs w:val="18"/>
          <w:lang w:eastAsia="es-ES"/>
        </w:rPr>
      </w:pPr>
    </w:p>
    <w:p w:rsidR="00A049D2" w:rsidRPr="00A56DD8" w:rsidRDefault="00A049D2" w:rsidP="00A049D2">
      <w:pPr>
        <w:tabs>
          <w:tab w:val="left" w:pos="5056"/>
        </w:tabs>
        <w:ind w:right="-518"/>
        <w:rPr>
          <w:rFonts w:eastAsia="Times New Roman" w:cs="Arial"/>
          <w:b/>
          <w:sz w:val="18"/>
          <w:szCs w:val="18"/>
          <w:lang w:eastAsia="es-ES"/>
        </w:rPr>
      </w:pPr>
      <w:r w:rsidRPr="00A56DD8">
        <w:rPr>
          <w:rFonts w:eastAsia="Times New Roman" w:cs="Arial"/>
          <w:b/>
          <w:sz w:val="18"/>
          <w:szCs w:val="18"/>
          <w:lang w:eastAsia="es-ES"/>
        </w:rPr>
        <w:t>DIP. BLANCA EPPEN CANALES                                               DIP. MARCELO DE JESÚS TORRES COFIÑO.</w:t>
      </w:r>
    </w:p>
    <w:p w:rsidR="00A049D2" w:rsidRPr="00A56DD8" w:rsidRDefault="00A049D2" w:rsidP="00A049D2">
      <w:pPr>
        <w:tabs>
          <w:tab w:val="left" w:pos="5056"/>
        </w:tabs>
        <w:rPr>
          <w:rFonts w:eastAsia="Times New Roman" w:cs="Arial"/>
          <w:b/>
          <w:sz w:val="18"/>
          <w:szCs w:val="18"/>
          <w:lang w:eastAsia="es-ES"/>
        </w:rPr>
      </w:pPr>
    </w:p>
    <w:p w:rsidR="00A049D2" w:rsidRPr="00A56DD8" w:rsidRDefault="00A049D2" w:rsidP="00A049D2">
      <w:pPr>
        <w:tabs>
          <w:tab w:val="left" w:pos="5056"/>
        </w:tabs>
        <w:rPr>
          <w:rFonts w:eastAsia="Times New Roman" w:cs="Arial"/>
          <w:b/>
          <w:sz w:val="18"/>
          <w:szCs w:val="18"/>
          <w:lang w:eastAsia="es-ES"/>
        </w:rPr>
      </w:pPr>
    </w:p>
    <w:p w:rsidR="00A049D2" w:rsidRPr="00A56DD8" w:rsidRDefault="00A049D2" w:rsidP="00A049D2">
      <w:pPr>
        <w:tabs>
          <w:tab w:val="left" w:pos="5056"/>
        </w:tabs>
        <w:rPr>
          <w:rFonts w:eastAsia="Times New Roman" w:cs="Arial"/>
          <w:b/>
          <w:sz w:val="18"/>
          <w:szCs w:val="18"/>
          <w:lang w:eastAsia="es-ES"/>
        </w:rPr>
      </w:pPr>
    </w:p>
    <w:p w:rsidR="00A049D2" w:rsidRPr="00A56DD8" w:rsidRDefault="00A049D2" w:rsidP="00A049D2">
      <w:pPr>
        <w:tabs>
          <w:tab w:val="left" w:pos="5056"/>
        </w:tabs>
        <w:rPr>
          <w:rFonts w:eastAsia="Times New Roman" w:cs="Arial"/>
          <w:b/>
          <w:sz w:val="18"/>
          <w:szCs w:val="18"/>
          <w:lang w:eastAsia="es-ES"/>
        </w:rPr>
      </w:pPr>
      <w:r w:rsidRPr="00A56DD8">
        <w:rPr>
          <w:rFonts w:eastAsia="Times New Roman" w:cs="Arial"/>
          <w:b/>
          <w:sz w:val="18"/>
          <w:szCs w:val="18"/>
          <w:lang w:eastAsia="es-ES"/>
        </w:rPr>
        <w:t>DIP. ROSA NILDA GONZALEZ NORIEGA</w:t>
      </w:r>
      <w:r w:rsidRPr="00A56DD8">
        <w:rPr>
          <w:rFonts w:eastAsia="Times New Roman" w:cs="Arial"/>
          <w:b/>
          <w:sz w:val="18"/>
          <w:szCs w:val="18"/>
          <w:lang w:eastAsia="es-ES"/>
        </w:rPr>
        <w:tab/>
        <w:t>DIP. GABRIELA ZAPOPAN GARZA GALVÁN</w:t>
      </w:r>
    </w:p>
    <w:p w:rsidR="00A049D2" w:rsidRPr="00A56DD8" w:rsidRDefault="00A049D2" w:rsidP="00A049D2">
      <w:pPr>
        <w:tabs>
          <w:tab w:val="left" w:pos="5056"/>
        </w:tabs>
        <w:rPr>
          <w:rFonts w:eastAsia="Times New Roman" w:cs="Arial"/>
          <w:b/>
          <w:sz w:val="18"/>
          <w:szCs w:val="18"/>
          <w:lang w:eastAsia="es-ES"/>
        </w:rPr>
      </w:pPr>
    </w:p>
    <w:p w:rsidR="00A049D2" w:rsidRPr="00A56DD8" w:rsidRDefault="00A049D2" w:rsidP="00A049D2">
      <w:pPr>
        <w:tabs>
          <w:tab w:val="left" w:pos="5056"/>
        </w:tabs>
        <w:rPr>
          <w:rFonts w:eastAsia="Times New Roman" w:cs="Arial"/>
          <w:b/>
          <w:sz w:val="18"/>
          <w:szCs w:val="18"/>
          <w:lang w:eastAsia="es-ES"/>
        </w:rPr>
      </w:pPr>
    </w:p>
    <w:p w:rsidR="00A049D2" w:rsidRPr="00A56DD8" w:rsidRDefault="00A049D2" w:rsidP="00A049D2">
      <w:pPr>
        <w:tabs>
          <w:tab w:val="left" w:pos="5056"/>
        </w:tabs>
        <w:rPr>
          <w:rFonts w:eastAsia="Times New Roman" w:cs="Arial"/>
          <w:b/>
          <w:sz w:val="18"/>
          <w:szCs w:val="18"/>
          <w:lang w:eastAsia="es-ES"/>
        </w:rPr>
      </w:pPr>
    </w:p>
    <w:p w:rsidR="00A049D2" w:rsidRPr="00A56DD8" w:rsidRDefault="00A049D2" w:rsidP="00A049D2">
      <w:pPr>
        <w:tabs>
          <w:tab w:val="left" w:pos="5056"/>
        </w:tabs>
        <w:rPr>
          <w:rFonts w:eastAsia="Times New Roman" w:cs="Arial"/>
          <w:b/>
          <w:sz w:val="18"/>
          <w:szCs w:val="18"/>
          <w:lang w:eastAsia="es-ES"/>
        </w:rPr>
      </w:pPr>
      <w:r w:rsidRPr="00A56DD8">
        <w:rPr>
          <w:rFonts w:eastAsia="Times New Roman" w:cs="Arial"/>
          <w:b/>
          <w:sz w:val="18"/>
          <w:szCs w:val="18"/>
          <w:lang w:eastAsia="es-ES"/>
        </w:rPr>
        <w:t>DIP. JUAN ANTONIO GARCÍA VILLA                                     DIP. JUAN CARLOS GUERRA LÓPEZ NEGRETE.</w:t>
      </w:r>
    </w:p>
    <w:p w:rsidR="006C6211" w:rsidRPr="00A56DD8" w:rsidRDefault="006C6211" w:rsidP="006C6211">
      <w:pPr>
        <w:spacing w:after="160" w:line="256" w:lineRule="auto"/>
        <w:rPr>
          <w:rFonts w:ascii="Calibri" w:eastAsia="Calibri" w:hAnsi="Calibri" w:cs="Calibri"/>
          <w:b/>
          <w:sz w:val="18"/>
          <w:szCs w:val="18"/>
          <w:bdr w:val="none" w:sz="0" w:space="0" w:color="auto" w:frame="1"/>
          <w:lang w:eastAsia="es-MX"/>
        </w:rPr>
      </w:pPr>
    </w:p>
    <w:p w:rsidR="006C6211" w:rsidRPr="002D09F6" w:rsidRDefault="006C6211" w:rsidP="006C6211">
      <w:pPr>
        <w:jc w:val="left"/>
        <w:rPr>
          <w:rFonts w:eastAsia="Calibri" w:cs="Arial"/>
          <w:sz w:val="20"/>
          <w:szCs w:val="20"/>
        </w:rPr>
      </w:pPr>
    </w:p>
    <w:p w:rsidR="001B0A07" w:rsidRPr="002D09F6" w:rsidRDefault="001B0A07" w:rsidP="006C6211">
      <w:pPr>
        <w:rPr>
          <w:rFonts w:eastAsia="Calibri" w:cs="Arial"/>
          <w:sz w:val="20"/>
          <w:szCs w:val="20"/>
        </w:rPr>
      </w:pPr>
      <w:r w:rsidRPr="002D09F6">
        <w:rPr>
          <w:rFonts w:eastAsia="Calibri" w:cs="Arial"/>
          <w:sz w:val="20"/>
          <w:szCs w:val="20"/>
        </w:rPr>
        <w:t xml:space="preserve">Es cuanto, Diputado Presidente. </w:t>
      </w:r>
    </w:p>
    <w:p w:rsidR="001B0A07" w:rsidRPr="002D09F6" w:rsidRDefault="001B0A07" w:rsidP="006C6211">
      <w:pPr>
        <w:rPr>
          <w:rFonts w:eastAsia="Calibri" w:cs="Arial"/>
          <w:sz w:val="20"/>
          <w:szCs w:val="20"/>
        </w:rPr>
      </w:pPr>
    </w:p>
    <w:p w:rsidR="001B0A07" w:rsidRPr="002D09F6" w:rsidRDefault="001B0A07" w:rsidP="006C6211">
      <w:pPr>
        <w:rPr>
          <w:rFonts w:eastAsia="Calibri" w:cs="Arial"/>
          <w:b/>
          <w:sz w:val="20"/>
          <w:szCs w:val="20"/>
        </w:rPr>
      </w:pPr>
      <w:r w:rsidRPr="002D09F6">
        <w:rPr>
          <w:rFonts w:eastAsia="Calibri" w:cs="Arial"/>
          <w:b/>
          <w:sz w:val="20"/>
          <w:szCs w:val="20"/>
        </w:rPr>
        <w:t>Diputado Presidente Marcelo de Jesús Torres Cofiño:</w:t>
      </w:r>
    </w:p>
    <w:p w:rsidR="001B0A07" w:rsidRPr="002D09F6" w:rsidRDefault="001B0A07" w:rsidP="006C6211">
      <w:pPr>
        <w:rPr>
          <w:rFonts w:eastAsia="Calibri" w:cs="Arial"/>
          <w:sz w:val="20"/>
          <w:szCs w:val="20"/>
        </w:rPr>
      </w:pPr>
      <w:r w:rsidRPr="002D09F6">
        <w:rPr>
          <w:rFonts w:eastAsia="Calibri" w:cs="Arial"/>
          <w:sz w:val="20"/>
          <w:szCs w:val="20"/>
        </w:rPr>
        <w:t xml:space="preserve">Gracias Diputado. </w:t>
      </w:r>
    </w:p>
    <w:p w:rsidR="001B0A07" w:rsidRPr="002D09F6" w:rsidRDefault="001B0A07" w:rsidP="006C6211">
      <w:pPr>
        <w:rPr>
          <w:rFonts w:eastAsia="Calibri" w:cs="Arial"/>
          <w:sz w:val="20"/>
          <w:szCs w:val="20"/>
        </w:rPr>
      </w:pPr>
    </w:p>
    <w:p w:rsidR="001B0A07" w:rsidRPr="002D09F6" w:rsidRDefault="001B0A07" w:rsidP="006C6211">
      <w:pPr>
        <w:rPr>
          <w:rFonts w:eastAsia="Calibri" w:cs="Arial"/>
          <w:sz w:val="20"/>
          <w:szCs w:val="20"/>
        </w:rPr>
      </w:pPr>
      <w:r w:rsidRPr="002D09F6">
        <w:rPr>
          <w:rFonts w:eastAsia="Calibri" w:cs="Arial"/>
          <w:sz w:val="20"/>
          <w:szCs w:val="20"/>
        </w:rPr>
        <w:t>Se somete a votación la solicitud para que se considere de urgente y obvia resolución la proposición con Punto de Acuerdo que se acaba de leer, de la forma acostumbrada.  Quiénes estén a favor.  ¿En contra? ¿En Abstención?</w:t>
      </w:r>
    </w:p>
    <w:p w:rsidR="001B0A07" w:rsidRPr="002D09F6" w:rsidRDefault="001B0A07" w:rsidP="006C6211">
      <w:pPr>
        <w:rPr>
          <w:rFonts w:eastAsia="Calibri" w:cs="Arial"/>
          <w:sz w:val="20"/>
          <w:szCs w:val="20"/>
        </w:rPr>
      </w:pPr>
    </w:p>
    <w:p w:rsidR="001B0A07" w:rsidRPr="002D09F6" w:rsidRDefault="001B0A07" w:rsidP="006C6211">
      <w:pPr>
        <w:rPr>
          <w:rFonts w:eastAsia="Calibri" w:cs="Arial"/>
          <w:sz w:val="20"/>
          <w:szCs w:val="20"/>
        </w:rPr>
      </w:pPr>
      <w:r w:rsidRPr="002D09F6">
        <w:rPr>
          <w:rFonts w:eastAsia="Calibri" w:cs="Arial"/>
          <w:sz w:val="20"/>
          <w:szCs w:val="20"/>
        </w:rPr>
        <w:t xml:space="preserve">Gracias. </w:t>
      </w:r>
    </w:p>
    <w:p w:rsidR="001B0A07" w:rsidRPr="002D09F6" w:rsidRDefault="001B0A07" w:rsidP="006C6211">
      <w:pPr>
        <w:rPr>
          <w:rFonts w:eastAsia="Calibri" w:cs="Arial"/>
          <w:sz w:val="20"/>
          <w:szCs w:val="20"/>
        </w:rPr>
      </w:pPr>
    </w:p>
    <w:p w:rsidR="001B0A07" w:rsidRPr="002D09F6" w:rsidRDefault="001B0A07" w:rsidP="006C6211">
      <w:pPr>
        <w:rPr>
          <w:rFonts w:eastAsia="Calibri" w:cs="Arial"/>
          <w:b/>
          <w:sz w:val="20"/>
          <w:szCs w:val="20"/>
        </w:rPr>
      </w:pPr>
      <w:r w:rsidRPr="002D09F6">
        <w:rPr>
          <w:rFonts w:eastAsia="Calibri" w:cs="Arial"/>
          <w:b/>
          <w:sz w:val="20"/>
          <w:szCs w:val="20"/>
        </w:rPr>
        <w:t xml:space="preserve">El resultado de la votación es el siguiente: 22 votos a favor; 0 votos en contra y 0 abstenciones. </w:t>
      </w:r>
    </w:p>
    <w:p w:rsidR="001B0A07" w:rsidRPr="002D09F6" w:rsidRDefault="001B0A07" w:rsidP="006C6211">
      <w:pPr>
        <w:rPr>
          <w:rFonts w:eastAsia="Calibri" w:cs="Arial"/>
          <w:b/>
          <w:sz w:val="20"/>
          <w:szCs w:val="20"/>
        </w:rPr>
      </w:pPr>
    </w:p>
    <w:p w:rsidR="001B0A07" w:rsidRPr="002D09F6" w:rsidRDefault="001B0A07" w:rsidP="006C6211">
      <w:pPr>
        <w:rPr>
          <w:rFonts w:eastAsia="Calibri" w:cs="Arial"/>
          <w:sz w:val="20"/>
          <w:szCs w:val="20"/>
        </w:rPr>
      </w:pPr>
      <w:r w:rsidRPr="002D09F6">
        <w:rPr>
          <w:rFonts w:eastAsia="Calibri" w:cs="Arial"/>
          <w:sz w:val="20"/>
          <w:szCs w:val="20"/>
        </w:rPr>
        <w:t xml:space="preserve">Por tanto, se aprueba por unanimidad la solicitud para que la proposición que se dio a conocer sea considerada de urgente y obvia resolución. </w:t>
      </w:r>
    </w:p>
    <w:p w:rsidR="001B0A07" w:rsidRPr="002D09F6" w:rsidRDefault="001B0A07" w:rsidP="006C6211">
      <w:pPr>
        <w:rPr>
          <w:rFonts w:eastAsia="Calibri" w:cs="Arial"/>
          <w:sz w:val="20"/>
          <w:szCs w:val="20"/>
        </w:rPr>
      </w:pPr>
    </w:p>
    <w:p w:rsidR="001B0A07" w:rsidRPr="002D09F6" w:rsidRDefault="001B0A07" w:rsidP="006C6211">
      <w:pPr>
        <w:rPr>
          <w:rFonts w:eastAsia="Calibri" w:cs="Arial"/>
          <w:sz w:val="20"/>
          <w:szCs w:val="20"/>
        </w:rPr>
      </w:pPr>
      <w:r w:rsidRPr="002D09F6">
        <w:rPr>
          <w:rFonts w:eastAsia="Calibri" w:cs="Arial"/>
          <w:sz w:val="20"/>
          <w:szCs w:val="20"/>
        </w:rPr>
        <w:t xml:space="preserve">Se somete a consideración de las y los Diputados el Punto de Acuerdo contenido en la proposición.  Si alguien desea intervenir, sírvase indicarlo a fin de registrar su intervención. </w:t>
      </w:r>
    </w:p>
    <w:p w:rsidR="001B0A07" w:rsidRPr="002D09F6" w:rsidRDefault="001B0A07" w:rsidP="006C6211">
      <w:pPr>
        <w:rPr>
          <w:rFonts w:eastAsia="Calibri" w:cs="Arial"/>
          <w:sz w:val="20"/>
          <w:szCs w:val="20"/>
        </w:rPr>
      </w:pPr>
    </w:p>
    <w:p w:rsidR="001B0A07" w:rsidRPr="002D09F6" w:rsidRDefault="001B0A07" w:rsidP="006C6211">
      <w:pPr>
        <w:rPr>
          <w:rFonts w:eastAsia="Calibri" w:cs="Arial"/>
          <w:sz w:val="20"/>
          <w:szCs w:val="20"/>
        </w:rPr>
      </w:pPr>
      <w:r w:rsidRPr="002D09F6">
        <w:rPr>
          <w:rFonts w:eastAsia="Calibri" w:cs="Arial"/>
          <w:sz w:val="20"/>
          <w:szCs w:val="20"/>
        </w:rPr>
        <w:t>No habiendo intervenciones, procederemos a votar…</w:t>
      </w:r>
    </w:p>
    <w:p w:rsidR="001B0A07" w:rsidRPr="002D09F6" w:rsidRDefault="001B0A07" w:rsidP="006C6211">
      <w:pPr>
        <w:rPr>
          <w:rFonts w:eastAsia="Calibri" w:cs="Arial"/>
          <w:sz w:val="20"/>
          <w:szCs w:val="20"/>
        </w:rPr>
      </w:pPr>
    </w:p>
    <w:p w:rsidR="001B0A07" w:rsidRPr="002D09F6" w:rsidRDefault="001B0A07" w:rsidP="006C6211">
      <w:pPr>
        <w:rPr>
          <w:rFonts w:eastAsia="Calibri" w:cs="Arial"/>
          <w:b/>
          <w:sz w:val="20"/>
          <w:szCs w:val="20"/>
        </w:rPr>
      </w:pPr>
      <w:r w:rsidRPr="002D09F6">
        <w:rPr>
          <w:rFonts w:eastAsia="Calibri" w:cs="Arial"/>
          <w:b/>
          <w:sz w:val="20"/>
          <w:szCs w:val="20"/>
        </w:rPr>
        <w:t>Diputada Lilia Isabel Gutiérrez Burciaga:</w:t>
      </w:r>
    </w:p>
    <w:p w:rsidR="001B0A07" w:rsidRPr="002D09F6" w:rsidRDefault="001B0A07" w:rsidP="006C6211">
      <w:pPr>
        <w:rPr>
          <w:rFonts w:eastAsia="Calibri" w:cs="Arial"/>
          <w:sz w:val="20"/>
          <w:szCs w:val="20"/>
        </w:rPr>
      </w:pPr>
      <w:r w:rsidRPr="002D09F6">
        <w:rPr>
          <w:rFonts w:eastAsia="Calibri" w:cs="Arial"/>
          <w:sz w:val="20"/>
          <w:szCs w:val="20"/>
        </w:rPr>
        <w:t xml:space="preserve">…Diputado, Diputado yo he solicitado el uso de la voz. </w:t>
      </w:r>
    </w:p>
    <w:p w:rsidR="001B0A07" w:rsidRPr="002D09F6" w:rsidRDefault="001B0A07" w:rsidP="006C6211">
      <w:pPr>
        <w:rPr>
          <w:rFonts w:eastAsia="Calibri" w:cs="Arial"/>
          <w:sz w:val="20"/>
          <w:szCs w:val="20"/>
        </w:rPr>
      </w:pPr>
    </w:p>
    <w:p w:rsidR="001B0A07" w:rsidRPr="002D09F6" w:rsidRDefault="001B0A07" w:rsidP="006C6211">
      <w:pPr>
        <w:rPr>
          <w:rFonts w:eastAsia="Calibri" w:cs="Arial"/>
          <w:b/>
          <w:sz w:val="20"/>
          <w:szCs w:val="20"/>
        </w:rPr>
      </w:pPr>
      <w:r w:rsidRPr="002D09F6">
        <w:rPr>
          <w:rFonts w:eastAsia="Calibri" w:cs="Arial"/>
          <w:b/>
          <w:sz w:val="20"/>
          <w:szCs w:val="20"/>
        </w:rPr>
        <w:t>Diputado Presidente Marcelo de Jesús Torres Cofiño</w:t>
      </w:r>
      <w:r w:rsidR="00E00F93" w:rsidRPr="002D09F6">
        <w:rPr>
          <w:rFonts w:eastAsia="Calibri" w:cs="Arial"/>
          <w:b/>
          <w:sz w:val="20"/>
          <w:szCs w:val="20"/>
        </w:rPr>
        <w:t>:</w:t>
      </w:r>
    </w:p>
    <w:p w:rsidR="00E00F93" w:rsidRPr="002D09F6" w:rsidRDefault="00E00F93" w:rsidP="006C6211">
      <w:pPr>
        <w:rPr>
          <w:rFonts w:eastAsia="Calibri" w:cs="Arial"/>
          <w:sz w:val="20"/>
          <w:szCs w:val="20"/>
        </w:rPr>
      </w:pPr>
      <w:r w:rsidRPr="002D09F6">
        <w:rPr>
          <w:rFonts w:eastAsia="Calibri" w:cs="Arial"/>
          <w:sz w:val="20"/>
          <w:szCs w:val="20"/>
        </w:rPr>
        <w:t xml:space="preserve">Adelante Diputada. </w:t>
      </w:r>
    </w:p>
    <w:p w:rsidR="00E00F93" w:rsidRPr="002D09F6" w:rsidRDefault="00E00F93" w:rsidP="006C6211">
      <w:pPr>
        <w:rPr>
          <w:rFonts w:eastAsia="Calibri" w:cs="Arial"/>
          <w:sz w:val="20"/>
          <w:szCs w:val="20"/>
        </w:rPr>
      </w:pPr>
    </w:p>
    <w:p w:rsidR="00E00F93" w:rsidRPr="002D09F6" w:rsidRDefault="00E00F93" w:rsidP="006C6211">
      <w:pPr>
        <w:rPr>
          <w:rFonts w:eastAsia="Calibri" w:cs="Arial"/>
          <w:b/>
          <w:sz w:val="20"/>
          <w:szCs w:val="20"/>
        </w:rPr>
      </w:pPr>
      <w:r w:rsidRPr="002D09F6">
        <w:rPr>
          <w:rFonts w:eastAsia="Calibri" w:cs="Arial"/>
          <w:b/>
          <w:sz w:val="20"/>
          <w:szCs w:val="20"/>
        </w:rPr>
        <w:t>Diputada Lilia Isabel Gutiérrez Burciaga:</w:t>
      </w:r>
    </w:p>
    <w:p w:rsidR="00E00F93" w:rsidRPr="002D09F6" w:rsidRDefault="00E00F93" w:rsidP="006C6211">
      <w:pPr>
        <w:rPr>
          <w:rFonts w:eastAsia="Calibri" w:cs="Arial"/>
          <w:sz w:val="20"/>
          <w:szCs w:val="20"/>
        </w:rPr>
      </w:pPr>
      <w:r w:rsidRPr="002D09F6">
        <w:rPr>
          <w:rFonts w:eastAsia="Calibri" w:cs="Arial"/>
          <w:sz w:val="20"/>
          <w:szCs w:val="20"/>
        </w:rPr>
        <w:t xml:space="preserve">Gracias. </w:t>
      </w:r>
    </w:p>
    <w:p w:rsidR="00E00F93" w:rsidRPr="002D09F6" w:rsidRDefault="00E00F93" w:rsidP="006C6211">
      <w:pPr>
        <w:rPr>
          <w:rFonts w:eastAsia="Calibri" w:cs="Arial"/>
          <w:sz w:val="20"/>
          <w:szCs w:val="20"/>
        </w:rPr>
      </w:pPr>
    </w:p>
    <w:p w:rsidR="00E00F93" w:rsidRPr="002D09F6" w:rsidRDefault="00E00F93" w:rsidP="006C6211">
      <w:pPr>
        <w:rPr>
          <w:rFonts w:eastAsia="Calibri" w:cs="Arial"/>
          <w:sz w:val="20"/>
          <w:szCs w:val="20"/>
        </w:rPr>
      </w:pPr>
      <w:r w:rsidRPr="002D09F6">
        <w:rPr>
          <w:rFonts w:eastAsia="Calibri" w:cs="Arial"/>
          <w:sz w:val="20"/>
          <w:szCs w:val="20"/>
        </w:rPr>
        <w:t xml:space="preserve">Mi intervención es a favor del Punto de Acuerdo de mi compañero Diputado Fernando Izaguirre, solamente me voy a permitir hacer algunos comentarios que me parece importante destacar de acciones que se han venido realizando por parte del Gobierno del Estado. </w:t>
      </w:r>
    </w:p>
    <w:p w:rsidR="00E00F93" w:rsidRPr="002D09F6" w:rsidRDefault="00E00F93" w:rsidP="006C6211">
      <w:pPr>
        <w:rPr>
          <w:rFonts w:eastAsia="Calibri" w:cs="Arial"/>
          <w:sz w:val="20"/>
          <w:szCs w:val="20"/>
        </w:rPr>
      </w:pPr>
    </w:p>
    <w:p w:rsidR="00E00F93" w:rsidRPr="002D09F6" w:rsidRDefault="00E00F93" w:rsidP="006C6211">
      <w:pPr>
        <w:rPr>
          <w:rFonts w:eastAsia="Calibri" w:cs="Arial"/>
          <w:sz w:val="20"/>
          <w:szCs w:val="20"/>
        </w:rPr>
      </w:pPr>
      <w:r w:rsidRPr="002D09F6">
        <w:rPr>
          <w:rFonts w:eastAsia="Calibri" w:cs="Arial"/>
          <w:sz w:val="20"/>
          <w:szCs w:val="20"/>
        </w:rPr>
        <w:t xml:space="preserve">El Gobernador ha declarado en los últimos meses sobre el reajuste que se tiene que hacer en el presupuesto estatal. </w:t>
      </w:r>
    </w:p>
    <w:p w:rsidR="00E00F93" w:rsidRPr="002D09F6" w:rsidRDefault="00E00F93" w:rsidP="006C6211">
      <w:pPr>
        <w:rPr>
          <w:rFonts w:eastAsia="Calibri" w:cs="Arial"/>
          <w:sz w:val="20"/>
          <w:szCs w:val="20"/>
        </w:rPr>
      </w:pPr>
    </w:p>
    <w:p w:rsidR="00E00F93" w:rsidRPr="002D09F6" w:rsidRDefault="00E00F93" w:rsidP="006C6211">
      <w:pPr>
        <w:rPr>
          <w:rFonts w:eastAsia="Calibri" w:cs="Arial"/>
          <w:sz w:val="20"/>
          <w:szCs w:val="20"/>
        </w:rPr>
      </w:pPr>
      <w:r w:rsidRPr="002D09F6">
        <w:rPr>
          <w:rFonts w:eastAsia="Calibri" w:cs="Arial"/>
          <w:sz w:val="20"/>
          <w:szCs w:val="20"/>
        </w:rPr>
        <w:t xml:space="preserve">Quiero hacer notar algunos datos para evidenciar lo que ya se ha puesto aquí en nuestro Estado de Coahuila por parte del Gobernador Miguel Riquelme. </w:t>
      </w:r>
    </w:p>
    <w:p w:rsidR="00E00F93" w:rsidRPr="002D09F6" w:rsidRDefault="00E00F93" w:rsidP="006C6211">
      <w:pPr>
        <w:rPr>
          <w:rFonts w:eastAsia="Calibri" w:cs="Arial"/>
          <w:sz w:val="20"/>
          <w:szCs w:val="20"/>
        </w:rPr>
      </w:pPr>
    </w:p>
    <w:p w:rsidR="00E00F93" w:rsidRPr="002D09F6" w:rsidRDefault="00E00F93" w:rsidP="006C6211">
      <w:pPr>
        <w:rPr>
          <w:rFonts w:eastAsia="Calibri" w:cs="Arial"/>
          <w:sz w:val="20"/>
          <w:szCs w:val="20"/>
        </w:rPr>
      </w:pPr>
      <w:r w:rsidRPr="002D09F6">
        <w:rPr>
          <w:rFonts w:eastAsia="Calibri" w:cs="Arial"/>
          <w:sz w:val="20"/>
          <w:szCs w:val="20"/>
        </w:rPr>
        <w:t>Por ejemplo:</w:t>
      </w:r>
    </w:p>
    <w:p w:rsidR="00E00F93" w:rsidRPr="002D09F6" w:rsidRDefault="00E00F93" w:rsidP="006C6211">
      <w:pPr>
        <w:rPr>
          <w:rFonts w:eastAsia="Calibri" w:cs="Arial"/>
          <w:sz w:val="20"/>
          <w:szCs w:val="20"/>
        </w:rPr>
      </w:pPr>
    </w:p>
    <w:p w:rsidR="003B7CA5" w:rsidRPr="002D09F6" w:rsidRDefault="00E00F93" w:rsidP="006C6211">
      <w:pPr>
        <w:rPr>
          <w:rFonts w:eastAsia="Calibri" w:cs="Arial"/>
          <w:sz w:val="20"/>
          <w:szCs w:val="20"/>
        </w:rPr>
      </w:pPr>
      <w:r w:rsidRPr="002D09F6">
        <w:rPr>
          <w:rFonts w:eastAsia="Calibri" w:cs="Arial"/>
          <w:sz w:val="20"/>
          <w:szCs w:val="20"/>
        </w:rPr>
        <w:t xml:space="preserve">Para el 2021, se invertirán 5 mil millones de pesos para fortalecer el desarrollo económico, la competitividad y mejorar la conectividad con Estados Unidos de América y Canadá, el cual contribuirá al proyecto por portplains con la construcción </w:t>
      </w:r>
      <w:r w:rsidR="003B7CA5" w:rsidRPr="002D09F6">
        <w:rPr>
          <w:rFonts w:eastAsia="Calibri" w:cs="Arial"/>
          <w:sz w:val="20"/>
          <w:szCs w:val="20"/>
        </w:rPr>
        <w:t xml:space="preserve">de libramientos desde Torreón hasta Piedras Negras y Ciudad Acuña, esto con la finalidad de impulsar la infraestructura carretera de la entidad, lo que permitirá atraer de 10 al 15% del comercio que cruza por otras fronteras. </w:t>
      </w:r>
    </w:p>
    <w:p w:rsidR="003B7CA5" w:rsidRPr="002D09F6" w:rsidRDefault="003B7CA5" w:rsidP="006C6211">
      <w:pPr>
        <w:rPr>
          <w:rFonts w:eastAsia="Calibri" w:cs="Arial"/>
          <w:sz w:val="20"/>
          <w:szCs w:val="20"/>
        </w:rPr>
      </w:pPr>
    </w:p>
    <w:p w:rsidR="003B7CA5" w:rsidRPr="002D09F6" w:rsidRDefault="003B7CA5" w:rsidP="006C6211">
      <w:pPr>
        <w:rPr>
          <w:rFonts w:eastAsia="Calibri" w:cs="Arial"/>
          <w:sz w:val="20"/>
          <w:szCs w:val="20"/>
        </w:rPr>
      </w:pPr>
      <w:r w:rsidRPr="002D09F6">
        <w:rPr>
          <w:rFonts w:eastAsia="Calibri" w:cs="Arial"/>
          <w:sz w:val="20"/>
          <w:szCs w:val="20"/>
        </w:rPr>
        <w:lastRenderedPageBreak/>
        <w:t xml:space="preserve">Además del fortalecimiento en la infraestructura urbana en las 5 regiones del estado. En Coahuila la obra no se detiene, se ha anunciado la instalación de empresas como </w:t>
      </w:r>
      <w:r w:rsidRPr="00C7786D">
        <w:rPr>
          <w:rFonts w:eastAsia="Calibri" w:cs="Arial"/>
          <w:sz w:val="20"/>
          <w:szCs w:val="20"/>
        </w:rPr>
        <w:t>Grupo Richard en la región carbonífera, Grupo Alfago</w:t>
      </w:r>
      <w:r w:rsidR="00C7786D">
        <w:rPr>
          <w:rFonts w:eastAsia="Calibri" w:cs="Arial"/>
          <w:sz w:val="20"/>
          <w:szCs w:val="20"/>
        </w:rPr>
        <w:t>m</w:t>
      </w:r>
      <w:r w:rsidRPr="00C7786D">
        <w:rPr>
          <w:rFonts w:eastAsia="Calibri" w:cs="Arial"/>
          <w:sz w:val="20"/>
          <w:szCs w:val="20"/>
        </w:rPr>
        <w:t xml:space="preserve">ma, </w:t>
      </w:r>
      <w:r w:rsidR="00C7786D">
        <w:rPr>
          <w:rFonts w:eastAsia="Calibri" w:cs="Arial"/>
          <w:sz w:val="20"/>
          <w:szCs w:val="20"/>
        </w:rPr>
        <w:t>Milwaukee Tool</w:t>
      </w:r>
      <w:r w:rsidRPr="00C7786D">
        <w:rPr>
          <w:rFonts w:eastAsia="Calibri" w:cs="Arial"/>
          <w:sz w:val="20"/>
          <w:szCs w:val="20"/>
        </w:rPr>
        <w:t xml:space="preserve"> y Di Farmet en Torreón, Grupo I</w:t>
      </w:r>
      <w:r w:rsidR="009A7FC5">
        <w:rPr>
          <w:rFonts w:eastAsia="Calibri" w:cs="Arial"/>
          <w:sz w:val="20"/>
          <w:szCs w:val="20"/>
        </w:rPr>
        <w:t>kano</w:t>
      </w:r>
      <w:r w:rsidRPr="00C7786D">
        <w:rPr>
          <w:rFonts w:eastAsia="Calibri" w:cs="Arial"/>
          <w:sz w:val="20"/>
          <w:szCs w:val="20"/>
        </w:rPr>
        <w:t xml:space="preserve"> en Ramos Arizpe, </w:t>
      </w:r>
      <w:r w:rsidR="005D1FDD">
        <w:rPr>
          <w:rFonts w:eastAsia="Calibri" w:cs="Arial"/>
          <w:sz w:val="20"/>
          <w:szCs w:val="20"/>
        </w:rPr>
        <w:t>Sangsin Brake</w:t>
      </w:r>
      <w:r w:rsidRPr="00C7786D">
        <w:rPr>
          <w:rFonts w:eastAsia="Calibri" w:cs="Arial"/>
          <w:sz w:val="20"/>
          <w:szCs w:val="20"/>
        </w:rPr>
        <w:t xml:space="preserve"> en Arteaga, lo cual permite a Coahuila conservar su dinamismo económico y la </w:t>
      </w:r>
      <w:r w:rsidRPr="002D09F6">
        <w:rPr>
          <w:rFonts w:eastAsia="Calibri" w:cs="Arial"/>
          <w:sz w:val="20"/>
          <w:szCs w:val="20"/>
        </w:rPr>
        <w:t xml:space="preserve">generación de empleo para la entidad. </w:t>
      </w:r>
    </w:p>
    <w:p w:rsidR="003B7CA5" w:rsidRPr="002D09F6" w:rsidRDefault="003B7CA5" w:rsidP="006C6211">
      <w:pPr>
        <w:rPr>
          <w:rFonts w:eastAsia="Calibri" w:cs="Arial"/>
          <w:sz w:val="20"/>
          <w:szCs w:val="20"/>
        </w:rPr>
      </w:pPr>
    </w:p>
    <w:p w:rsidR="003B7CA5" w:rsidRPr="002D09F6" w:rsidRDefault="003B7CA5" w:rsidP="006C6211">
      <w:pPr>
        <w:rPr>
          <w:rFonts w:eastAsia="Calibri" w:cs="Arial"/>
          <w:sz w:val="20"/>
          <w:szCs w:val="20"/>
        </w:rPr>
      </w:pPr>
      <w:r w:rsidRPr="002D09F6">
        <w:rPr>
          <w:rFonts w:eastAsia="Calibri" w:cs="Arial"/>
          <w:sz w:val="20"/>
          <w:szCs w:val="20"/>
        </w:rPr>
        <w:t xml:space="preserve">En cuanto a los empleos, recalcamos lo que hizo notar nuestro compañero en su Punto de Acuerdo, que Coahuila es el 4º estado a nivel nacional que ha logrado recuperar el mayor número de empleos con más de 17 mil entre los meses de julio a septiembre y se espera que podamos cercar el año con la recuperación de al menos el 80% de los empleos que se perdieron por motivo de la pandemia. </w:t>
      </w:r>
    </w:p>
    <w:p w:rsidR="003B7CA5" w:rsidRPr="002D09F6" w:rsidRDefault="003B7CA5" w:rsidP="006C6211">
      <w:pPr>
        <w:rPr>
          <w:rFonts w:eastAsia="Calibri" w:cs="Arial"/>
          <w:sz w:val="20"/>
          <w:szCs w:val="20"/>
        </w:rPr>
      </w:pPr>
    </w:p>
    <w:p w:rsidR="003B7CA5" w:rsidRPr="002D09F6" w:rsidRDefault="003B7CA5" w:rsidP="006C6211">
      <w:pPr>
        <w:rPr>
          <w:rFonts w:eastAsia="Calibri" w:cs="Arial"/>
          <w:sz w:val="20"/>
          <w:szCs w:val="20"/>
        </w:rPr>
      </w:pPr>
      <w:r w:rsidRPr="002D09F6">
        <w:rPr>
          <w:rFonts w:eastAsia="Calibri" w:cs="Arial"/>
          <w:sz w:val="20"/>
          <w:szCs w:val="20"/>
        </w:rPr>
        <w:t xml:space="preserve">En cuanto a salud, el Gobierno de Coahuila no ha escatimado en esfuerzos y recursos desde que inició la pandemia. Cabe mencionar la instalación de los hospitales móviles en diferentes regiones de la entidad, los cuales cuentan con equipo especializado y personal capacitado. </w:t>
      </w:r>
    </w:p>
    <w:p w:rsidR="003B7CA5" w:rsidRPr="002D09F6" w:rsidRDefault="003B7CA5" w:rsidP="006C6211">
      <w:pPr>
        <w:rPr>
          <w:rFonts w:eastAsia="Calibri" w:cs="Arial"/>
          <w:sz w:val="20"/>
          <w:szCs w:val="20"/>
        </w:rPr>
      </w:pPr>
    </w:p>
    <w:p w:rsidR="003B7CA5" w:rsidRPr="002D09F6" w:rsidRDefault="003B7CA5" w:rsidP="006C6211">
      <w:pPr>
        <w:rPr>
          <w:rFonts w:eastAsia="Calibri" w:cs="Arial"/>
          <w:sz w:val="20"/>
          <w:szCs w:val="20"/>
        </w:rPr>
      </w:pPr>
      <w:r w:rsidRPr="002D09F6">
        <w:rPr>
          <w:rFonts w:eastAsia="Calibri" w:cs="Arial"/>
          <w:sz w:val="20"/>
          <w:szCs w:val="20"/>
        </w:rPr>
        <w:t xml:space="preserve">Hay que tener presente que su región Diputado, la Laguna, ya van 4 días consecutivos con una tendencia a la baja en el número de contagios diarios, lo que evidencia el trabajo que se ha realizado entre gobierno y sociedad. </w:t>
      </w:r>
    </w:p>
    <w:p w:rsidR="003B7CA5" w:rsidRPr="002D09F6" w:rsidRDefault="003B7CA5" w:rsidP="006C6211">
      <w:pPr>
        <w:rPr>
          <w:rFonts w:eastAsia="Calibri" w:cs="Arial"/>
          <w:sz w:val="20"/>
          <w:szCs w:val="20"/>
        </w:rPr>
      </w:pPr>
    </w:p>
    <w:p w:rsidR="003B7CA5" w:rsidRPr="002D09F6" w:rsidRDefault="003B7CA5" w:rsidP="006C6211">
      <w:pPr>
        <w:rPr>
          <w:rFonts w:eastAsia="Calibri" w:cs="Arial"/>
          <w:sz w:val="20"/>
          <w:szCs w:val="20"/>
        </w:rPr>
      </w:pPr>
      <w:r w:rsidRPr="002D09F6">
        <w:rPr>
          <w:rFonts w:eastAsia="Calibri" w:cs="Arial"/>
          <w:sz w:val="20"/>
          <w:szCs w:val="20"/>
        </w:rPr>
        <w:t>En cuanto a Educación.- Sabemos que ha sido complicado y si bien las declaraciones del Secretario de Educación pueden llegar a ser reales en cuanto al abandono de las clases por falta de herramientas necesarias, estamos seguros que se seguirán reforzand</w:t>
      </w:r>
      <w:r w:rsidR="002E02AB" w:rsidRPr="002D09F6">
        <w:rPr>
          <w:rFonts w:eastAsia="Calibri" w:cs="Arial"/>
          <w:sz w:val="20"/>
          <w:szCs w:val="20"/>
        </w:rPr>
        <w:t xml:space="preserve">o las estrategias para continuar protegiendo este derecho a la educación de nuestros estudiantes. </w:t>
      </w:r>
    </w:p>
    <w:p w:rsidR="002E02AB" w:rsidRPr="002D09F6" w:rsidRDefault="002E02AB" w:rsidP="006C6211">
      <w:pPr>
        <w:rPr>
          <w:rFonts w:eastAsia="Calibri" w:cs="Arial"/>
          <w:sz w:val="20"/>
          <w:szCs w:val="20"/>
        </w:rPr>
      </w:pPr>
    </w:p>
    <w:p w:rsidR="002E02AB" w:rsidRPr="002D09F6" w:rsidRDefault="002E02AB" w:rsidP="006C6211">
      <w:pPr>
        <w:rPr>
          <w:rFonts w:eastAsia="Calibri" w:cs="Arial"/>
          <w:sz w:val="20"/>
          <w:szCs w:val="20"/>
        </w:rPr>
      </w:pPr>
      <w:r w:rsidRPr="002D09F6">
        <w:rPr>
          <w:rFonts w:eastAsia="Calibri" w:cs="Arial"/>
          <w:sz w:val="20"/>
          <w:szCs w:val="20"/>
        </w:rPr>
        <w:t xml:space="preserve">Estamos seguros de que en Coahuila seguiremos avanzando, porque somos un estado fuerte, porque las y los coahuilenses estamos acostumbrados a salir a trabajar y buscar el sustento diario para nuestras familias, porque somos solidarios y porque nuestro Gobernador es una persona comprometida con la sociedad coahuilense </w:t>
      </w:r>
      <w:r w:rsidR="00C8432D" w:rsidRPr="002D09F6">
        <w:rPr>
          <w:rFonts w:eastAsia="Calibri" w:cs="Arial"/>
          <w:sz w:val="20"/>
          <w:szCs w:val="20"/>
        </w:rPr>
        <w:t xml:space="preserve">y lo ha demostrado, por todo lo anterior es que iremos a favor de este Punto de Acuerdo. </w:t>
      </w:r>
    </w:p>
    <w:p w:rsidR="00C8432D" w:rsidRPr="002D09F6" w:rsidRDefault="00C8432D" w:rsidP="006C6211">
      <w:pPr>
        <w:rPr>
          <w:rFonts w:eastAsia="Calibri" w:cs="Arial"/>
          <w:sz w:val="20"/>
          <w:szCs w:val="20"/>
        </w:rPr>
      </w:pPr>
    </w:p>
    <w:p w:rsidR="00C8432D" w:rsidRPr="002D09F6" w:rsidRDefault="00C8432D" w:rsidP="006C6211">
      <w:pPr>
        <w:rPr>
          <w:rFonts w:eastAsia="Calibri" w:cs="Arial"/>
          <w:sz w:val="20"/>
          <w:szCs w:val="20"/>
        </w:rPr>
      </w:pPr>
      <w:r w:rsidRPr="002D09F6">
        <w:rPr>
          <w:rFonts w:eastAsia="Calibri" w:cs="Arial"/>
          <w:sz w:val="20"/>
          <w:szCs w:val="20"/>
        </w:rPr>
        <w:t xml:space="preserve">Es cuanto, Diputado Presidente. </w:t>
      </w:r>
    </w:p>
    <w:p w:rsidR="00C8432D" w:rsidRPr="002D09F6" w:rsidRDefault="00C8432D" w:rsidP="006C6211">
      <w:pPr>
        <w:rPr>
          <w:rFonts w:eastAsia="Calibri" w:cs="Arial"/>
          <w:sz w:val="20"/>
          <w:szCs w:val="20"/>
        </w:rPr>
      </w:pPr>
    </w:p>
    <w:p w:rsidR="00C8432D" w:rsidRPr="002D09F6" w:rsidRDefault="00C8432D" w:rsidP="006C6211">
      <w:pPr>
        <w:rPr>
          <w:rFonts w:eastAsia="Calibri" w:cs="Arial"/>
          <w:b/>
          <w:sz w:val="20"/>
          <w:szCs w:val="20"/>
        </w:rPr>
      </w:pPr>
      <w:r w:rsidRPr="002D09F6">
        <w:rPr>
          <w:rFonts w:eastAsia="Calibri" w:cs="Arial"/>
          <w:b/>
          <w:sz w:val="20"/>
          <w:szCs w:val="20"/>
        </w:rPr>
        <w:t>Diputado Presidente Marcelo de Jesús Torres Cofiño:</w:t>
      </w:r>
    </w:p>
    <w:p w:rsidR="00C8432D" w:rsidRPr="002D09F6" w:rsidRDefault="00C8432D" w:rsidP="006C6211">
      <w:pPr>
        <w:rPr>
          <w:rFonts w:eastAsia="Calibri" w:cs="Arial"/>
          <w:sz w:val="20"/>
          <w:szCs w:val="20"/>
        </w:rPr>
      </w:pPr>
      <w:r w:rsidRPr="002D09F6">
        <w:rPr>
          <w:rFonts w:eastAsia="Calibri" w:cs="Arial"/>
          <w:sz w:val="20"/>
          <w:szCs w:val="20"/>
        </w:rPr>
        <w:t xml:space="preserve">Gracias Diputada. </w:t>
      </w:r>
    </w:p>
    <w:p w:rsidR="00C8432D" w:rsidRPr="002D09F6" w:rsidRDefault="00C8432D" w:rsidP="006C6211">
      <w:pPr>
        <w:rPr>
          <w:rFonts w:eastAsia="Calibri" w:cs="Arial"/>
          <w:sz w:val="20"/>
          <w:szCs w:val="20"/>
        </w:rPr>
      </w:pPr>
    </w:p>
    <w:p w:rsidR="00C8432D" w:rsidRPr="002D09F6" w:rsidRDefault="00C8432D" w:rsidP="006C6211">
      <w:pPr>
        <w:rPr>
          <w:rFonts w:eastAsia="Calibri" w:cs="Arial"/>
          <w:sz w:val="20"/>
          <w:szCs w:val="20"/>
        </w:rPr>
      </w:pPr>
      <w:r w:rsidRPr="002D09F6">
        <w:rPr>
          <w:rFonts w:eastAsia="Calibri" w:cs="Arial"/>
          <w:sz w:val="20"/>
          <w:szCs w:val="20"/>
        </w:rPr>
        <w:t xml:space="preserve">No habiendo más intervenciones, procederemos a votar el Punto de Acuerdo que se sometió a consideración de la manera acostumbrada. </w:t>
      </w:r>
    </w:p>
    <w:p w:rsidR="00C8432D" w:rsidRPr="002D09F6" w:rsidRDefault="00C8432D" w:rsidP="006C6211">
      <w:pPr>
        <w:rPr>
          <w:rFonts w:eastAsia="Calibri" w:cs="Arial"/>
          <w:sz w:val="20"/>
          <w:szCs w:val="20"/>
        </w:rPr>
      </w:pPr>
    </w:p>
    <w:p w:rsidR="00C8432D" w:rsidRPr="002D09F6" w:rsidRDefault="00C8432D" w:rsidP="006C6211">
      <w:pPr>
        <w:rPr>
          <w:rFonts w:eastAsia="Calibri" w:cs="Arial"/>
          <w:sz w:val="20"/>
          <w:szCs w:val="20"/>
        </w:rPr>
      </w:pPr>
      <w:r w:rsidRPr="002D09F6">
        <w:rPr>
          <w:rFonts w:eastAsia="Calibri" w:cs="Arial"/>
          <w:sz w:val="20"/>
          <w:szCs w:val="20"/>
        </w:rPr>
        <w:t>Quiénes estén a favor, ¿En contra? ¿En abstención?</w:t>
      </w:r>
    </w:p>
    <w:p w:rsidR="00C8432D" w:rsidRPr="002D09F6" w:rsidRDefault="00C8432D" w:rsidP="006C6211">
      <w:pPr>
        <w:rPr>
          <w:rFonts w:eastAsia="Calibri" w:cs="Arial"/>
          <w:sz w:val="20"/>
          <w:szCs w:val="20"/>
        </w:rPr>
      </w:pPr>
    </w:p>
    <w:p w:rsidR="00C8432D" w:rsidRPr="002D09F6" w:rsidRDefault="00C8432D" w:rsidP="006C6211">
      <w:pPr>
        <w:rPr>
          <w:rFonts w:eastAsia="Calibri" w:cs="Arial"/>
          <w:b/>
          <w:sz w:val="20"/>
          <w:szCs w:val="20"/>
        </w:rPr>
      </w:pPr>
      <w:r w:rsidRPr="002D09F6">
        <w:rPr>
          <w:rFonts w:eastAsia="Calibri" w:cs="Arial"/>
          <w:b/>
          <w:sz w:val="20"/>
          <w:szCs w:val="20"/>
        </w:rPr>
        <w:t>Diputada María del Rosario Contreras Pérez:</w:t>
      </w:r>
    </w:p>
    <w:p w:rsidR="00C8432D" w:rsidRPr="002D09F6" w:rsidRDefault="00C8432D" w:rsidP="006C6211">
      <w:pPr>
        <w:rPr>
          <w:rFonts w:eastAsia="Calibri" w:cs="Arial"/>
          <w:sz w:val="20"/>
          <w:szCs w:val="20"/>
        </w:rPr>
      </w:pPr>
      <w:r w:rsidRPr="002D09F6">
        <w:rPr>
          <w:rFonts w:eastAsia="Calibri" w:cs="Arial"/>
          <w:sz w:val="20"/>
          <w:szCs w:val="20"/>
        </w:rPr>
        <w:t xml:space="preserve">Diputado mi voto es a favor. </w:t>
      </w:r>
    </w:p>
    <w:p w:rsidR="00C8432D" w:rsidRPr="002D09F6" w:rsidRDefault="00C8432D" w:rsidP="006C6211">
      <w:pPr>
        <w:rPr>
          <w:rFonts w:eastAsia="Calibri" w:cs="Arial"/>
          <w:sz w:val="20"/>
          <w:szCs w:val="20"/>
        </w:rPr>
      </w:pPr>
    </w:p>
    <w:p w:rsidR="00C8432D" w:rsidRPr="002D09F6" w:rsidRDefault="00C8432D" w:rsidP="006C6211">
      <w:pPr>
        <w:rPr>
          <w:rFonts w:eastAsia="Calibri" w:cs="Arial"/>
          <w:b/>
          <w:sz w:val="20"/>
          <w:szCs w:val="20"/>
        </w:rPr>
      </w:pPr>
      <w:r w:rsidRPr="002D09F6">
        <w:rPr>
          <w:rFonts w:eastAsia="Calibri" w:cs="Arial"/>
          <w:b/>
          <w:sz w:val="20"/>
          <w:szCs w:val="20"/>
        </w:rPr>
        <w:t>Diputado Presidente Marcelo de Jesús Torres Cofiño:</w:t>
      </w:r>
    </w:p>
    <w:p w:rsidR="00C8432D" w:rsidRPr="002D09F6" w:rsidRDefault="00C8432D" w:rsidP="006C6211">
      <w:pPr>
        <w:rPr>
          <w:rFonts w:eastAsia="Calibri" w:cs="Arial"/>
          <w:sz w:val="20"/>
          <w:szCs w:val="20"/>
        </w:rPr>
      </w:pPr>
      <w:r w:rsidRPr="002D09F6">
        <w:rPr>
          <w:rFonts w:eastAsia="Calibri" w:cs="Arial"/>
          <w:sz w:val="20"/>
          <w:szCs w:val="20"/>
        </w:rPr>
        <w:t xml:space="preserve">Sí, adelante Diputada. ¿Fue la Diputada Rosario, entiendo? </w:t>
      </w:r>
    </w:p>
    <w:p w:rsidR="00C8432D" w:rsidRPr="002D09F6" w:rsidRDefault="00C8432D" w:rsidP="006C6211">
      <w:pPr>
        <w:rPr>
          <w:rFonts w:eastAsia="Calibri" w:cs="Arial"/>
          <w:sz w:val="20"/>
          <w:szCs w:val="20"/>
        </w:rPr>
      </w:pPr>
    </w:p>
    <w:p w:rsidR="00C8432D" w:rsidRPr="002D09F6" w:rsidRDefault="00C8432D" w:rsidP="006C6211">
      <w:pPr>
        <w:rPr>
          <w:rFonts w:eastAsia="Calibri" w:cs="Arial"/>
          <w:b/>
          <w:sz w:val="20"/>
          <w:szCs w:val="20"/>
        </w:rPr>
      </w:pPr>
      <w:r w:rsidRPr="002D09F6">
        <w:rPr>
          <w:rFonts w:eastAsia="Calibri" w:cs="Arial"/>
          <w:b/>
          <w:sz w:val="20"/>
          <w:szCs w:val="20"/>
        </w:rPr>
        <w:t>Diputada María del Rosario Contreras Pérez:</w:t>
      </w:r>
    </w:p>
    <w:p w:rsidR="00C8432D" w:rsidRPr="002D09F6" w:rsidRDefault="00C8432D" w:rsidP="006C6211">
      <w:pPr>
        <w:rPr>
          <w:rFonts w:eastAsia="Calibri" w:cs="Arial"/>
          <w:sz w:val="20"/>
          <w:szCs w:val="20"/>
        </w:rPr>
      </w:pPr>
      <w:r w:rsidRPr="002D09F6">
        <w:rPr>
          <w:rFonts w:eastAsia="Calibri" w:cs="Arial"/>
          <w:sz w:val="20"/>
          <w:szCs w:val="20"/>
        </w:rPr>
        <w:t xml:space="preserve">Sí, ya lo vi, es que no se estaba viendo mi voto.  Gracias. </w:t>
      </w:r>
    </w:p>
    <w:p w:rsidR="00C8432D" w:rsidRPr="002D09F6" w:rsidRDefault="00C8432D" w:rsidP="006C6211">
      <w:pPr>
        <w:rPr>
          <w:rFonts w:eastAsia="Calibri" w:cs="Arial"/>
          <w:sz w:val="20"/>
          <w:szCs w:val="20"/>
        </w:rPr>
      </w:pPr>
    </w:p>
    <w:p w:rsidR="00C8432D" w:rsidRPr="002D09F6" w:rsidRDefault="00C8432D" w:rsidP="006C6211">
      <w:pPr>
        <w:rPr>
          <w:rFonts w:eastAsia="Calibri" w:cs="Arial"/>
          <w:b/>
          <w:sz w:val="20"/>
          <w:szCs w:val="20"/>
        </w:rPr>
      </w:pPr>
      <w:r w:rsidRPr="002D09F6">
        <w:rPr>
          <w:rFonts w:eastAsia="Calibri" w:cs="Arial"/>
          <w:b/>
          <w:sz w:val="20"/>
          <w:szCs w:val="20"/>
        </w:rPr>
        <w:t>Diputado Presidente Marcelo de Jesús Torres Cofiño:</w:t>
      </w:r>
    </w:p>
    <w:p w:rsidR="00C8432D" w:rsidRPr="002D09F6" w:rsidRDefault="00C8432D" w:rsidP="006C6211">
      <w:pPr>
        <w:rPr>
          <w:rFonts w:eastAsia="Calibri" w:cs="Arial"/>
          <w:sz w:val="20"/>
          <w:szCs w:val="20"/>
        </w:rPr>
      </w:pPr>
      <w:r w:rsidRPr="002D09F6">
        <w:rPr>
          <w:rFonts w:eastAsia="Calibri" w:cs="Arial"/>
          <w:sz w:val="20"/>
          <w:szCs w:val="20"/>
        </w:rPr>
        <w:t>El resultado de la votación es el siguiente: 25 votos a favor; 0 en contra y 0 abstenciones.</w:t>
      </w:r>
    </w:p>
    <w:p w:rsidR="00C8432D" w:rsidRPr="002D09F6" w:rsidRDefault="00C8432D" w:rsidP="006C6211">
      <w:pPr>
        <w:rPr>
          <w:rFonts w:eastAsia="Calibri" w:cs="Arial"/>
          <w:sz w:val="20"/>
          <w:szCs w:val="20"/>
        </w:rPr>
      </w:pPr>
    </w:p>
    <w:p w:rsidR="00C8432D" w:rsidRPr="002D09F6" w:rsidRDefault="00C8432D" w:rsidP="006C6211">
      <w:pPr>
        <w:rPr>
          <w:rFonts w:eastAsia="Calibri" w:cs="Arial"/>
          <w:sz w:val="20"/>
          <w:szCs w:val="20"/>
        </w:rPr>
      </w:pPr>
      <w:r w:rsidRPr="002D09F6">
        <w:rPr>
          <w:rFonts w:eastAsia="Calibri" w:cs="Arial"/>
          <w:sz w:val="20"/>
          <w:szCs w:val="20"/>
        </w:rPr>
        <w:t xml:space="preserve">Por tanto se aprueba por unanimidad el Punto de Acuerdo que se puso a consideración en los términos en que fue planteado, por lo que debe procederse a lo que corresponda. </w:t>
      </w:r>
    </w:p>
    <w:p w:rsidR="00C8432D" w:rsidRPr="002D09F6" w:rsidRDefault="00C8432D" w:rsidP="006C6211">
      <w:pPr>
        <w:rPr>
          <w:rFonts w:eastAsia="Calibri" w:cs="Arial"/>
          <w:sz w:val="20"/>
          <w:szCs w:val="20"/>
        </w:rPr>
      </w:pPr>
    </w:p>
    <w:p w:rsidR="00C8432D" w:rsidRPr="002D09F6" w:rsidRDefault="00C8432D" w:rsidP="006C6211">
      <w:pPr>
        <w:rPr>
          <w:rFonts w:eastAsia="Calibri" w:cs="Arial"/>
          <w:sz w:val="20"/>
          <w:szCs w:val="20"/>
        </w:rPr>
      </w:pPr>
      <w:r w:rsidRPr="002D09F6">
        <w:rPr>
          <w:rFonts w:eastAsia="Calibri" w:cs="Arial"/>
          <w:sz w:val="20"/>
          <w:szCs w:val="20"/>
        </w:rPr>
        <w:t xml:space="preserve">A continuación, se concede la palabra al Diputado Juan Antonio García Villa, para plantear una proposición con Punto de Acuerdo consignada en el Punto 11 H del Orden del Día aprobado. </w:t>
      </w:r>
    </w:p>
    <w:p w:rsidR="00C8432D" w:rsidRPr="002D09F6" w:rsidRDefault="00C8432D" w:rsidP="006C6211">
      <w:pPr>
        <w:rPr>
          <w:rFonts w:eastAsia="Calibri" w:cs="Arial"/>
          <w:sz w:val="20"/>
          <w:szCs w:val="20"/>
        </w:rPr>
      </w:pPr>
    </w:p>
    <w:p w:rsidR="00C8432D" w:rsidRPr="002D09F6" w:rsidRDefault="00C8432D" w:rsidP="006C6211">
      <w:pPr>
        <w:rPr>
          <w:rFonts w:eastAsia="Calibri" w:cs="Arial"/>
          <w:sz w:val="20"/>
          <w:szCs w:val="20"/>
        </w:rPr>
      </w:pPr>
      <w:r w:rsidRPr="002D09F6">
        <w:rPr>
          <w:rFonts w:eastAsia="Calibri" w:cs="Arial"/>
          <w:sz w:val="20"/>
          <w:szCs w:val="20"/>
        </w:rPr>
        <w:t>A</w:t>
      </w:r>
      <w:r w:rsidR="0032757E" w:rsidRPr="002D09F6">
        <w:rPr>
          <w:rFonts w:eastAsia="Calibri" w:cs="Arial"/>
          <w:sz w:val="20"/>
          <w:szCs w:val="20"/>
        </w:rPr>
        <w:t xml:space="preserve">delante Diputado. </w:t>
      </w:r>
    </w:p>
    <w:p w:rsidR="00C8432D" w:rsidRPr="002D09F6" w:rsidRDefault="00C8432D" w:rsidP="006C6211">
      <w:pPr>
        <w:rPr>
          <w:rFonts w:eastAsia="Calibri" w:cs="Arial"/>
          <w:b/>
          <w:sz w:val="20"/>
          <w:szCs w:val="20"/>
        </w:rPr>
      </w:pPr>
    </w:p>
    <w:p w:rsidR="00C8432D" w:rsidRPr="002D09F6" w:rsidRDefault="00C8432D" w:rsidP="006C6211">
      <w:pPr>
        <w:rPr>
          <w:rFonts w:eastAsia="Calibri" w:cs="Arial"/>
          <w:b/>
          <w:sz w:val="20"/>
          <w:szCs w:val="20"/>
        </w:rPr>
      </w:pPr>
      <w:r w:rsidRPr="002D09F6">
        <w:rPr>
          <w:rFonts w:eastAsia="Calibri" w:cs="Arial"/>
          <w:b/>
          <w:sz w:val="20"/>
          <w:szCs w:val="20"/>
        </w:rPr>
        <w:t>Diputado Juan Antonio García Villa:</w:t>
      </w:r>
    </w:p>
    <w:p w:rsidR="00C8432D" w:rsidRPr="002D09F6" w:rsidRDefault="00B17751" w:rsidP="00C8432D">
      <w:pPr>
        <w:rPr>
          <w:rFonts w:eastAsia="Calibri" w:cs="Arial"/>
          <w:sz w:val="20"/>
          <w:szCs w:val="20"/>
        </w:rPr>
      </w:pPr>
      <w:r w:rsidRPr="002D09F6">
        <w:rPr>
          <w:rFonts w:eastAsia="Calibri" w:cs="Arial"/>
          <w:sz w:val="20"/>
          <w:szCs w:val="20"/>
        </w:rPr>
        <w:t xml:space="preserve">Muchas gracias, señor Presidente, con su venia. </w:t>
      </w:r>
    </w:p>
    <w:p w:rsidR="00C8432D" w:rsidRPr="002D09F6" w:rsidRDefault="00C8432D" w:rsidP="00C8432D">
      <w:pPr>
        <w:rPr>
          <w:rFonts w:eastAsia="Calibri" w:cs="Arial"/>
          <w:sz w:val="20"/>
          <w:szCs w:val="20"/>
        </w:rPr>
      </w:pPr>
    </w:p>
    <w:p w:rsidR="006C6211" w:rsidRPr="002D09F6" w:rsidRDefault="00B17751" w:rsidP="00855547">
      <w:pPr>
        <w:rPr>
          <w:rFonts w:cs="Arial"/>
          <w:sz w:val="20"/>
          <w:szCs w:val="20"/>
          <w:lang w:val="es-ES" w:eastAsia="es-MX"/>
        </w:rPr>
      </w:pPr>
      <w:r w:rsidRPr="002D09F6">
        <w:rPr>
          <w:rFonts w:cs="Arial"/>
          <w:b/>
          <w:sz w:val="20"/>
          <w:szCs w:val="20"/>
          <w:lang w:val="es-ES" w:eastAsia="es-MX"/>
        </w:rPr>
        <w:t xml:space="preserve">Me permito presentar esta propuesta de Punto de Acuerdo, en mi carácter de Diputado, </w:t>
      </w:r>
      <w:r w:rsidR="006C6211" w:rsidRPr="002D09F6">
        <w:rPr>
          <w:rFonts w:cs="Arial"/>
          <w:b/>
          <w:sz w:val="20"/>
          <w:szCs w:val="20"/>
          <w:lang w:val="es-ES" w:eastAsia="es-MX"/>
        </w:rPr>
        <w:t>Juan Antonio García Villa, del Grupo Parlamentario del Partido Acción Nacional,</w:t>
      </w:r>
      <w:r w:rsidR="00855547" w:rsidRPr="002D09F6">
        <w:rPr>
          <w:rFonts w:cs="Arial"/>
          <w:b/>
          <w:sz w:val="20"/>
          <w:szCs w:val="20"/>
          <w:lang w:val="es-ES" w:eastAsia="es-MX"/>
        </w:rPr>
        <w:t xml:space="preserve"> con fundamento a lo que al respecto disponen los artículos 179, 180, 181, 182 y relativos de la </w:t>
      </w:r>
      <w:r w:rsidR="006C6211" w:rsidRPr="002D09F6">
        <w:rPr>
          <w:rFonts w:cs="Arial"/>
          <w:b/>
          <w:sz w:val="20"/>
          <w:szCs w:val="20"/>
          <w:lang w:val="es-ES" w:eastAsia="es-MX"/>
        </w:rPr>
        <w:t>Ley Orgánica del C</w:t>
      </w:r>
      <w:r w:rsidR="00855547" w:rsidRPr="002D09F6">
        <w:rPr>
          <w:rFonts w:cs="Arial"/>
          <w:b/>
          <w:sz w:val="20"/>
          <w:szCs w:val="20"/>
          <w:lang w:val="es-ES" w:eastAsia="es-MX"/>
        </w:rPr>
        <w:t>ongreso del Estado de Coahuila</w:t>
      </w:r>
      <w:r w:rsidR="006C6211" w:rsidRPr="002D09F6">
        <w:rPr>
          <w:rFonts w:cs="Arial"/>
          <w:b/>
          <w:sz w:val="20"/>
          <w:szCs w:val="20"/>
          <w:lang w:val="es-ES" w:eastAsia="es-MX"/>
        </w:rPr>
        <w:t>, al tenor de la siguiente</w:t>
      </w:r>
    </w:p>
    <w:p w:rsidR="0032757E" w:rsidRPr="002D09F6" w:rsidRDefault="0032757E" w:rsidP="0032757E">
      <w:pPr>
        <w:rPr>
          <w:rFonts w:cs="Arial"/>
          <w:b/>
          <w:sz w:val="20"/>
          <w:szCs w:val="20"/>
          <w:lang w:val="es-ES" w:eastAsia="es-MX"/>
        </w:rPr>
      </w:pPr>
    </w:p>
    <w:p w:rsidR="006C6211" w:rsidRPr="002D09F6" w:rsidRDefault="006C6211" w:rsidP="00855547">
      <w:pPr>
        <w:jc w:val="center"/>
        <w:rPr>
          <w:rFonts w:cs="Arial"/>
          <w:b/>
          <w:sz w:val="20"/>
          <w:szCs w:val="20"/>
          <w:lang w:val="es-ES" w:eastAsia="es-MX"/>
        </w:rPr>
      </w:pPr>
      <w:r w:rsidRPr="002D09F6">
        <w:rPr>
          <w:rFonts w:cs="Arial"/>
          <w:b/>
          <w:sz w:val="20"/>
          <w:szCs w:val="20"/>
          <w:lang w:val="es-ES" w:eastAsia="es-MX"/>
        </w:rPr>
        <w:t>EXPOSICIÓN DE MOTIVOS</w:t>
      </w:r>
    </w:p>
    <w:p w:rsidR="0032757E" w:rsidRPr="002D09F6" w:rsidRDefault="0032757E" w:rsidP="0032757E">
      <w:pPr>
        <w:shd w:val="clear" w:color="auto" w:fill="FFFFFF"/>
        <w:rPr>
          <w:rFonts w:cs="Arial"/>
          <w:b/>
          <w:sz w:val="20"/>
          <w:szCs w:val="20"/>
          <w:lang w:val="es-ES" w:eastAsia="es-MX"/>
        </w:rPr>
      </w:pPr>
    </w:p>
    <w:p w:rsidR="00C11EA9" w:rsidRPr="002D09F6" w:rsidRDefault="00855547" w:rsidP="0032757E">
      <w:pPr>
        <w:shd w:val="clear" w:color="auto" w:fill="FFFFFF"/>
        <w:rPr>
          <w:rFonts w:cs="Arial"/>
          <w:sz w:val="20"/>
          <w:szCs w:val="20"/>
          <w:lang w:val="es-ES" w:eastAsia="es-MX"/>
        </w:rPr>
      </w:pPr>
      <w:r w:rsidRPr="002D09F6">
        <w:rPr>
          <w:rFonts w:cs="Arial"/>
          <w:sz w:val="20"/>
          <w:szCs w:val="20"/>
          <w:lang w:val="es-ES" w:eastAsia="es-MX"/>
        </w:rPr>
        <w:t>E</w:t>
      </w:r>
      <w:r w:rsidR="006C6211" w:rsidRPr="002D09F6">
        <w:rPr>
          <w:rFonts w:cs="Arial"/>
          <w:sz w:val="20"/>
          <w:szCs w:val="20"/>
          <w:lang w:val="es-ES" w:eastAsia="es-MX"/>
        </w:rPr>
        <w:t>l pasado 31 de octubre la Auditoria Superior de la Federación (ASF) entregó a la Cámara de Diputados</w:t>
      </w:r>
      <w:r w:rsidRPr="002D09F6">
        <w:rPr>
          <w:rFonts w:cs="Arial"/>
          <w:sz w:val="20"/>
          <w:szCs w:val="20"/>
          <w:lang w:val="es-ES" w:eastAsia="es-MX"/>
        </w:rPr>
        <w:t xml:space="preserve"> del Congreso de la Unión h</w:t>
      </w:r>
      <w:r w:rsidR="006C6211" w:rsidRPr="002D09F6">
        <w:rPr>
          <w:rFonts w:cs="Arial"/>
          <w:sz w:val="20"/>
          <w:szCs w:val="20"/>
          <w:lang w:val="es-ES" w:eastAsia="es-MX"/>
        </w:rPr>
        <w:t xml:space="preserve">e hizo público el </w:t>
      </w:r>
      <w:r w:rsidR="006C6211" w:rsidRPr="002D09F6">
        <w:rPr>
          <w:rFonts w:cs="Arial"/>
          <w:b/>
          <w:bCs/>
          <w:sz w:val="20"/>
          <w:szCs w:val="20"/>
          <w:lang w:val="es-ES" w:eastAsia="es-MX"/>
        </w:rPr>
        <w:t>informe individual</w:t>
      </w:r>
      <w:r w:rsidR="00C11EA9" w:rsidRPr="002D09F6">
        <w:rPr>
          <w:rFonts w:cs="Arial"/>
          <w:sz w:val="20"/>
          <w:szCs w:val="20"/>
          <w:lang w:val="es-ES" w:eastAsia="es-MX"/>
        </w:rPr>
        <w:t>, mismo que fue</w:t>
      </w:r>
      <w:r w:rsidR="006C6211" w:rsidRPr="002D09F6">
        <w:rPr>
          <w:rFonts w:cs="Arial"/>
          <w:sz w:val="20"/>
          <w:szCs w:val="20"/>
          <w:lang w:val="es-ES" w:eastAsia="es-MX"/>
        </w:rPr>
        <w:t xml:space="preserve"> oficialmente notificado al Gobierno del Estado de Coahuila, </w:t>
      </w:r>
      <w:r w:rsidR="00C11EA9" w:rsidRPr="002D09F6">
        <w:rPr>
          <w:rFonts w:cs="Arial"/>
          <w:sz w:val="20"/>
          <w:szCs w:val="20"/>
          <w:lang w:val="es-ES" w:eastAsia="es-MX"/>
        </w:rPr>
        <w:t xml:space="preserve">identificado con el número de auditoría 2019-A, -0005,-19,-0649-2020. Y en el que se le comunica que el Gobierno del Estado de Coahuila dispone de un plazo hasta de 30 días hábiles para presentar la información y realizar las consideraciones que estime pertinentes respecto de las irregularidades detectadas al efectuarse la auditoría por parte de la Auditoría Superior de la Federación a los recursos destinados al Fondo de Aportaciones para la salud. </w:t>
      </w:r>
    </w:p>
    <w:p w:rsidR="00C11EA9" w:rsidRPr="002D09F6" w:rsidRDefault="00C11EA9" w:rsidP="0032757E">
      <w:pPr>
        <w:shd w:val="clear" w:color="auto" w:fill="FFFFFF"/>
        <w:rPr>
          <w:rFonts w:cs="Arial"/>
          <w:sz w:val="20"/>
          <w:szCs w:val="20"/>
          <w:lang w:val="es-ES" w:eastAsia="es-MX"/>
        </w:rPr>
      </w:pPr>
    </w:p>
    <w:p w:rsidR="00C11EA9" w:rsidRPr="002D09F6" w:rsidRDefault="00C11EA9" w:rsidP="0032757E">
      <w:pPr>
        <w:shd w:val="clear" w:color="auto" w:fill="FFFFFF"/>
        <w:rPr>
          <w:rFonts w:cs="Arial"/>
          <w:sz w:val="20"/>
          <w:szCs w:val="20"/>
          <w:lang w:val="es-ES" w:eastAsia="es-MX"/>
        </w:rPr>
      </w:pPr>
      <w:r w:rsidRPr="002D09F6">
        <w:rPr>
          <w:rFonts w:cs="Arial"/>
          <w:sz w:val="20"/>
          <w:szCs w:val="20"/>
          <w:lang w:val="es-ES" w:eastAsia="es-MX"/>
        </w:rPr>
        <w:t xml:space="preserve">La Auditoría se practicó por la Auditoría Superior de la Federación, a los recursos señalados y comprendió, los recursos señalados que ascendieron durante el año pasado 2019 a 2011millones de pesos de los cuales la Auditoría Superior de la Federación para su revisión tomó una muestra de 1,784 millones de pesos que representó el 88.7% del total de los recursos que se hicieron llegar al Gobierno del Estado de Coahuila por parte del Gobierno Federal. </w:t>
      </w:r>
    </w:p>
    <w:p w:rsidR="00C11EA9" w:rsidRPr="002D09F6" w:rsidRDefault="00C11EA9" w:rsidP="0032757E">
      <w:pPr>
        <w:shd w:val="clear" w:color="auto" w:fill="FFFFFF"/>
        <w:rPr>
          <w:rFonts w:cs="Arial"/>
          <w:sz w:val="20"/>
          <w:szCs w:val="20"/>
          <w:lang w:val="es-ES" w:eastAsia="es-MX"/>
        </w:rPr>
      </w:pPr>
    </w:p>
    <w:p w:rsidR="00C11EA9" w:rsidRPr="002D09F6" w:rsidRDefault="00C11EA9" w:rsidP="0032757E">
      <w:pPr>
        <w:shd w:val="clear" w:color="auto" w:fill="FFFFFF"/>
        <w:rPr>
          <w:rFonts w:cs="Arial"/>
          <w:sz w:val="20"/>
          <w:szCs w:val="20"/>
          <w:lang w:val="es-ES" w:eastAsia="es-MX"/>
        </w:rPr>
      </w:pPr>
      <w:r w:rsidRPr="002D09F6">
        <w:rPr>
          <w:rFonts w:cs="Arial"/>
          <w:sz w:val="20"/>
          <w:szCs w:val="20"/>
          <w:lang w:val="es-ES" w:eastAsia="es-MX"/>
        </w:rPr>
        <w:t xml:space="preserve">De la auditoría practicada se observaron entre otras las irregularidades siguientes: </w:t>
      </w:r>
    </w:p>
    <w:p w:rsidR="00C11EA9" w:rsidRPr="002D09F6" w:rsidRDefault="00C11EA9" w:rsidP="0032757E">
      <w:pPr>
        <w:shd w:val="clear" w:color="auto" w:fill="FFFFFF"/>
        <w:rPr>
          <w:rFonts w:cs="Arial"/>
          <w:sz w:val="20"/>
          <w:szCs w:val="20"/>
          <w:lang w:val="es-ES" w:eastAsia="es-MX"/>
        </w:rPr>
      </w:pPr>
    </w:p>
    <w:p w:rsidR="00855547" w:rsidRPr="002D09F6" w:rsidRDefault="00855547" w:rsidP="0032757E">
      <w:pPr>
        <w:shd w:val="clear" w:color="auto" w:fill="FFFFFF"/>
        <w:rPr>
          <w:rFonts w:cs="Arial"/>
          <w:sz w:val="20"/>
          <w:szCs w:val="20"/>
          <w:lang w:val="es-ES" w:eastAsia="es-MX"/>
        </w:rPr>
      </w:pPr>
    </w:p>
    <w:p w:rsidR="006C6211" w:rsidRPr="002D09F6" w:rsidRDefault="006C6211" w:rsidP="0032757E">
      <w:pPr>
        <w:numPr>
          <w:ilvl w:val="0"/>
          <w:numId w:val="2"/>
        </w:numPr>
        <w:shd w:val="clear" w:color="auto" w:fill="FFFFFF"/>
        <w:rPr>
          <w:rFonts w:cs="Arial"/>
          <w:sz w:val="20"/>
          <w:szCs w:val="20"/>
          <w:lang w:val="es-ES" w:eastAsia="es-MX"/>
        </w:rPr>
      </w:pPr>
      <w:r w:rsidRPr="002D09F6">
        <w:rPr>
          <w:rFonts w:cs="Arial"/>
          <w:sz w:val="20"/>
          <w:szCs w:val="20"/>
          <w:lang w:val="es-ES" w:eastAsia="es-MX"/>
        </w:rPr>
        <w:t>Dice la A</w:t>
      </w:r>
      <w:r w:rsidR="007A2A1E" w:rsidRPr="002D09F6">
        <w:rPr>
          <w:rFonts w:cs="Arial"/>
          <w:sz w:val="20"/>
          <w:szCs w:val="20"/>
          <w:lang w:val="es-ES" w:eastAsia="es-MX"/>
        </w:rPr>
        <w:t xml:space="preserve">uditoría </w:t>
      </w:r>
      <w:r w:rsidRPr="002D09F6">
        <w:rPr>
          <w:rFonts w:cs="Arial"/>
          <w:sz w:val="20"/>
          <w:szCs w:val="20"/>
          <w:lang w:val="es-ES" w:eastAsia="es-MX"/>
        </w:rPr>
        <w:t>S</w:t>
      </w:r>
      <w:r w:rsidR="007A2A1E" w:rsidRPr="002D09F6">
        <w:rPr>
          <w:rFonts w:cs="Arial"/>
          <w:sz w:val="20"/>
          <w:szCs w:val="20"/>
          <w:lang w:val="es-ES" w:eastAsia="es-MX"/>
        </w:rPr>
        <w:t xml:space="preserve">uperior de la </w:t>
      </w:r>
      <w:r w:rsidRPr="002D09F6">
        <w:rPr>
          <w:rFonts w:cs="Arial"/>
          <w:sz w:val="20"/>
          <w:szCs w:val="20"/>
          <w:lang w:val="es-ES" w:eastAsia="es-MX"/>
        </w:rPr>
        <w:t>F</w:t>
      </w:r>
      <w:r w:rsidR="007A2A1E" w:rsidRPr="002D09F6">
        <w:rPr>
          <w:rFonts w:cs="Arial"/>
          <w:sz w:val="20"/>
          <w:szCs w:val="20"/>
          <w:lang w:val="es-ES" w:eastAsia="es-MX"/>
        </w:rPr>
        <w:t xml:space="preserve">ederación </w:t>
      </w:r>
      <w:r w:rsidRPr="002D09F6">
        <w:rPr>
          <w:rFonts w:cs="Arial"/>
          <w:sz w:val="20"/>
          <w:szCs w:val="20"/>
          <w:lang w:val="es-ES" w:eastAsia="es-MX"/>
        </w:rPr>
        <w:t xml:space="preserve"> que “se presume un probable daño o perjuicio, o ambos, a la Hacienda Pública</w:t>
      </w:r>
      <w:r w:rsidR="007A2A1E" w:rsidRPr="002D09F6">
        <w:rPr>
          <w:rFonts w:cs="Arial"/>
          <w:sz w:val="20"/>
          <w:szCs w:val="20"/>
          <w:lang w:val="es-ES" w:eastAsia="es-MX"/>
        </w:rPr>
        <w:t xml:space="preserve"> Federal por un monto de 367’341,mil</w:t>
      </w:r>
      <w:r w:rsidRPr="002D09F6">
        <w:rPr>
          <w:rFonts w:cs="Arial"/>
          <w:sz w:val="20"/>
          <w:szCs w:val="20"/>
          <w:lang w:val="es-ES" w:eastAsia="es-MX"/>
        </w:rPr>
        <w:t xml:space="preserve"> pesos, más los rendimientos financieros generados desde su disposición</w:t>
      </w:r>
      <w:r w:rsidR="007A2A1E" w:rsidRPr="002D09F6">
        <w:rPr>
          <w:rFonts w:cs="Arial"/>
          <w:sz w:val="20"/>
          <w:szCs w:val="20"/>
          <w:lang w:val="es-ES" w:eastAsia="es-MX"/>
        </w:rPr>
        <w:t xml:space="preserve"> desde este monto </w:t>
      </w:r>
      <w:r w:rsidRPr="002D09F6">
        <w:rPr>
          <w:rFonts w:cs="Arial"/>
          <w:b/>
          <w:sz w:val="20"/>
          <w:szCs w:val="20"/>
          <w:lang w:val="es-ES" w:eastAsia="es-MX"/>
        </w:rPr>
        <w:t>hasta su reintegro</w:t>
      </w:r>
      <w:r w:rsidRPr="002D09F6">
        <w:rPr>
          <w:rFonts w:cs="Arial"/>
          <w:sz w:val="20"/>
          <w:szCs w:val="20"/>
          <w:lang w:val="es-ES" w:eastAsia="es-MX"/>
        </w:rPr>
        <w:t xml:space="preserve"> a la Tesorería de la Federación, por transferir recursos del Fondo de Aportaciones para los Servicios de Salud </w:t>
      </w:r>
      <w:r w:rsidR="007A2A1E" w:rsidRPr="002D09F6">
        <w:rPr>
          <w:rFonts w:cs="Arial"/>
          <w:sz w:val="20"/>
          <w:szCs w:val="20"/>
          <w:lang w:val="es-ES" w:eastAsia="es-MX"/>
        </w:rPr>
        <w:t xml:space="preserve">en </w:t>
      </w:r>
      <w:r w:rsidRPr="002D09F6">
        <w:rPr>
          <w:rFonts w:cs="Arial"/>
          <w:sz w:val="20"/>
          <w:szCs w:val="20"/>
          <w:lang w:val="es-ES" w:eastAsia="es-MX"/>
        </w:rPr>
        <w:t>2019 a cuentas bancarias pagadoras en donde se manejan recursos de otros fondos y programas con objetivos distintos…”</w:t>
      </w:r>
    </w:p>
    <w:p w:rsidR="00855547" w:rsidRPr="002D09F6" w:rsidRDefault="00855547" w:rsidP="0032757E">
      <w:pPr>
        <w:numPr>
          <w:ilvl w:val="0"/>
          <w:numId w:val="2"/>
        </w:numPr>
        <w:shd w:val="clear" w:color="auto" w:fill="FFFFFF"/>
        <w:rPr>
          <w:rFonts w:cs="Arial"/>
          <w:sz w:val="20"/>
          <w:szCs w:val="20"/>
          <w:lang w:val="es-ES" w:eastAsia="es-MX"/>
        </w:rPr>
      </w:pPr>
    </w:p>
    <w:p w:rsidR="006C6211" w:rsidRPr="002D09F6" w:rsidRDefault="007A2A1E" w:rsidP="007A2A1E">
      <w:pPr>
        <w:numPr>
          <w:ilvl w:val="0"/>
          <w:numId w:val="2"/>
        </w:numPr>
        <w:shd w:val="clear" w:color="auto" w:fill="FFFFFF"/>
        <w:rPr>
          <w:rFonts w:cs="Arial"/>
          <w:sz w:val="20"/>
          <w:szCs w:val="20"/>
          <w:lang w:val="es-ES" w:eastAsia="es-MX"/>
        </w:rPr>
      </w:pPr>
      <w:r w:rsidRPr="002D09F6">
        <w:rPr>
          <w:rFonts w:cs="Arial"/>
          <w:sz w:val="20"/>
          <w:szCs w:val="20"/>
          <w:lang w:val="es-ES" w:eastAsia="es-MX"/>
        </w:rPr>
        <w:t xml:space="preserve">Dice también la Auditoría Superior de la Federación, que se presume un probable daño o perjuicio o ambos a la Hacienda Pública Federal por un monto de 1,229 mil pesos más los rendimientos financieros </w:t>
      </w:r>
      <w:r w:rsidR="006C6211" w:rsidRPr="002D09F6">
        <w:rPr>
          <w:rFonts w:cs="Arial"/>
          <w:sz w:val="20"/>
          <w:szCs w:val="20"/>
          <w:lang w:val="es-ES" w:eastAsia="es-MX"/>
        </w:rPr>
        <w:t xml:space="preserve">generados desde su disposición hasta su reintegro a la Tesorería de la Federación, por el pago a 12 trabajadores por concepto de estímulo al personal que labora en localidades geográficamente dispersas o de bajo desarrollo… sin </w:t>
      </w:r>
      <w:r w:rsidRPr="002D09F6">
        <w:rPr>
          <w:rFonts w:cs="Arial"/>
          <w:sz w:val="20"/>
          <w:szCs w:val="20"/>
          <w:lang w:val="es-ES" w:eastAsia="es-MX"/>
        </w:rPr>
        <w:t xml:space="preserve">que se hayan aportado </w:t>
      </w:r>
      <w:r w:rsidR="006C6211" w:rsidRPr="002D09F6">
        <w:rPr>
          <w:rFonts w:cs="Arial"/>
          <w:sz w:val="20"/>
          <w:szCs w:val="20"/>
          <w:lang w:val="es-ES" w:eastAsia="es-MX"/>
        </w:rPr>
        <w:t xml:space="preserve"> el soporte documental q</w:t>
      </w:r>
      <w:r w:rsidRPr="002D09F6">
        <w:rPr>
          <w:rFonts w:cs="Arial"/>
          <w:sz w:val="20"/>
          <w:szCs w:val="20"/>
          <w:lang w:val="es-ES" w:eastAsia="es-MX"/>
        </w:rPr>
        <w:t xml:space="preserve">ue demuestre que (durante 2019), esos 12 trabajadores </w:t>
      </w:r>
      <w:r w:rsidR="006C6211" w:rsidRPr="002D09F6">
        <w:rPr>
          <w:rFonts w:cs="Arial"/>
          <w:sz w:val="20"/>
          <w:szCs w:val="20"/>
          <w:lang w:val="es-ES" w:eastAsia="es-MX"/>
        </w:rPr>
        <w:t>laboraron en localidades” con las características señaladas.</w:t>
      </w:r>
    </w:p>
    <w:p w:rsidR="00855547" w:rsidRPr="002D09F6" w:rsidRDefault="00855547" w:rsidP="004468E1">
      <w:pPr>
        <w:shd w:val="clear" w:color="auto" w:fill="FFFFFF"/>
        <w:ind w:left="1428"/>
        <w:rPr>
          <w:rFonts w:cs="Arial"/>
          <w:sz w:val="20"/>
          <w:szCs w:val="20"/>
          <w:lang w:val="es-ES" w:eastAsia="es-MX"/>
        </w:rPr>
      </w:pPr>
    </w:p>
    <w:p w:rsidR="006C6211" w:rsidRPr="002D09F6" w:rsidRDefault="006C6211" w:rsidP="0032757E">
      <w:pPr>
        <w:shd w:val="clear" w:color="auto" w:fill="FFFFFF"/>
        <w:rPr>
          <w:rFonts w:cs="Arial"/>
          <w:sz w:val="20"/>
          <w:szCs w:val="20"/>
          <w:lang w:val="es-ES" w:eastAsia="es-MX"/>
        </w:rPr>
      </w:pPr>
      <w:r w:rsidRPr="002D09F6">
        <w:rPr>
          <w:rFonts w:cs="Arial"/>
          <w:sz w:val="20"/>
          <w:szCs w:val="20"/>
          <w:lang w:val="es-ES" w:eastAsia="es-MX"/>
        </w:rPr>
        <w:lastRenderedPageBreak/>
        <w:t>Por las citadas irregularidades y otras de menor cuantía, la A</w:t>
      </w:r>
      <w:r w:rsidR="004468E1" w:rsidRPr="002D09F6">
        <w:rPr>
          <w:rFonts w:cs="Arial"/>
          <w:sz w:val="20"/>
          <w:szCs w:val="20"/>
          <w:lang w:val="es-ES" w:eastAsia="es-MX"/>
        </w:rPr>
        <w:t xml:space="preserve">uditoría </w:t>
      </w:r>
      <w:r w:rsidRPr="002D09F6">
        <w:rPr>
          <w:rFonts w:cs="Arial"/>
          <w:sz w:val="20"/>
          <w:szCs w:val="20"/>
          <w:lang w:val="es-ES" w:eastAsia="es-MX"/>
        </w:rPr>
        <w:t>S</w:t>
      </w:r>
      <w:r w:rsidR="004468E1" w:rsidRPr="002D09F6">
        <w:rPr>
          <w:rFonts w:cs="Arial"/>
          <w:sz w:val="20"/>
          <w:szCs w:val="20"/>
          <w:lang w:val="es-ES" w:eastAsia="es-MX"/>
        </w:rPr>
        <w:t xml:space="preserve">uperior del Estado, </w:t>
      </w:r>
      <w:r w:rsidRPr="002D09F6">
        <w:rPr>
          <w:rFonts w:cs="Arial"/>
          <w:sz w:val="20"/>
          <w:szCs w:val="20"/>
          <w:lang w:val="es-ES" w:eastAsia="es-MX"/>
        </w:rPr>
        <w:t xml:space="preserve"> informa que en general, y sólo por lo que hace al F</w:t>
      </w:r>
      <w:r w:rsidR="004468E1" w:rsidRPr="002D09F6">
        <w:rPr>
          <w:rFonts w:cs="Arial"/>
          <w:sz w:val="20"/>
          <w:szCs w:val="20"/>
          <w:lang w:val="es-ES" w:eastAsia="es-MX"/>
        </w:rPr>
        <w:t xml:space="preserve">ondo de </w:t>
      </w:r>
      <w:r w:rsidRPr="002D09F6">
        <w:rPr>
          <w:rFonts w:cs="Arial"/>
          <w:sz w:val="20"/>
          <w:szCs w:val="20"/>
          <w:lang w:val="es-ES" w:eastAsia="es-MX"/>
        </w:rPr>
        <w:t>A</w:t>
      </w:r>
      <w:r w:rsidR="004468E1" w:rsidRPr="002D09F6">
        <w:rPr>
          <w:rFonts w:cs="Arial"/>
          <w:sz w:val="20"/>
          <w:szCs w:val="20"/>
          <w:lang w:val="es-ES" w:eastAsia="es-MX"/>
        </w:rPr>
        <w:t>portaciones para el Servicio de Salud,  “se determinaron 368’639 mil  pesos pendientes de</w:t>
      </w:r>
      <w:r w:rsidRPr="002D09F6">
        <w:rPr>
          <w:rFonts w:cs="Arial"/>
          <w:sz w:val="20"/>
          <w:szCs w:val="20"/>
          <w:lang w:val="es-ES" w:eastAsia="es-MX"/>
        </w:rPr>
        <w:t xml:space="preserve"> aclarar”, que “representan el 20.7% de la muestra auditada”, es decir, uno de cada cinco pesos aportados por la Federación al mencionado Fondo d</w:t>
      </w:r>
      <w:r w:rsidR="004468E1" w:rsidRPr="002D09F6">
        <w:rPr>
          <w:rFonts w:cs="Arial"/>
          <w:sz w:val="20"/>
          <w:szCs w:val="20"/>
          <w:lang w:val="es-ES" w:eastAsia="es-MX"/>
        </w:rPr>
        <w:t xml:space="preserve">urante el ejercicio del año pasado 2019. </w:t>
      </w:r>
    </w:p>
    <w:p w:rsidR="004468E1" w:rsidRPr="002D09F6" w:rsidRDefault="004468E1" w:rsidP="0032757E">
      <w:pPr>
        <w:shd w:val="clear" w:color="auto" w:fill="FFFFFF"/>
        <w:rPr>
          <w:rFonts w:cs="Arial"/>
          <w:sz w:val="20"/>
          <w:szCs w:val="20"/>
          <w:lang w:val="es-ES" w:eastAsia="es-MX"/>
        </w:rPr>
      </w:pPr>
    </w:p>
    <w:p w:rsidR="006C6211" w:rsidRPr="002D09F6" w:rsidRDefault="006C6211" w:rsidP="0032757E">
      <w:pPr>
        <w:shd w:val="clear" w:color="auto" w:fill="FFFFFF"/>
        <w:rPr>
          <w:rFonts w:cs="Arial"/>
          <w:sz w:val="20"/>
          <w:szCs w:val="20"/>
          <w:lang w:val="es-ES" w:eastAsia="es-MX"/>
        </w:rPr>
      </w:pPr>
      <w:r w:rsidRPr="002D09F6">
        <w:rPr>
          <w:rFonts w:cs="Arial"/>
          <w:sz w:val="20"/>
          <w:szCs w:val="20"/>
          <w:lang w:val="es-ES" w:eastAsia="es-MX"/>
        </w:rPr>
        <w:t xml:space="preserve">Procede señalar </w:t>
      </w:r>
      <w:r w:rsidR="004468E1" w:rsidRPr="002D09F6">
        <w:rPr>
          <w:rFonts w:cs="Arial"/>
          <w:sz w:val="20"/>
          <w:szCs w:val="20"/>
          <w:lang w:val="es-ES" w:eastAsia="es-MX"/>
        </w:rPr>
        <w:t xml:space="preserve"> y vale tomar en cuenta que la Auditoría Superior de la Federación, da cuanta en su informe que antes de elaboración de este informe y en atención a los hallazgos determinados la entidad fiscalizada, es decir, el Gobierno del Estado, remitió un oficio con fecha 25 de septiembre de 2020, </w:t>
      </w:r>
      <w:r w:rsidRPr="002D09F6">
        <w:rPr>
          <w:rFonts w:cs="Arial"/>
          <w:sz w:val="20"/>
          <w:szCs w:val="20"/>
          <w:lang w:val="es-ES" w:eastAsia="es-MX"/>
        </w:rPr>
        <w:t>mediante el cual se presenta información con el propósito de atender lo observado; no obstante,</w:t>
      </w:r>
      <w:r w:rsidR="004468E1" w:rsidRPr="002D09F6">
        <w:rPr>
          <w:rFonts w:cs="Arial"/>
          <w:sz w:val="20"/>
          <w:szCs w:val="20"/>
          <w:lang w:val="es-ES" w:eastAsia="es-MX"/>
        </w:rPr>
        <w:t xml:space="preserve"> dice la Auditoría Superior de la Federación, </w:t>
      </w:r>
      <w:r w:rsidRPr="002D09F6">
        <w:rPr>
          <w:rFonts w:cs="Arial"/>
          <w:sz w:val="20"/>
          <w:szCs w:val="20"/>
          <w:lang w:val="es-ES" w:eastAsia="es-MX"/>
        </w:rPr>
        <w:t xml:space="preserve"> derivado del análisis efectuado por la Unidad Auditora a la información y documentación proporcionada por el ente f</w:t>
      </w:r>
      <w:r w:rsidR="004468E1" w:rsidRPr="002D09F6">
        <w:rPr>
          <w:rFonts w:cs="Arial"/>
          <w:sz w:val="20"/>
          <w:szCs w:val="20"/>
          <w:lang w:val="es-ES" w:eastAsia="es-MX"/>
        </w:rPr>
        <w:t xml:space="preserve">iscalizado, se advierte que esta documentación </w:t>
      </w:r>
      <w:r w:rsidRPr="002D09F6">
        <w:rPr>
          <w:rFonts w:cs="Arial"/>
          <w:sz w:val="20"/>
          <w:szCs w:val="20"/>
          <w:lang w:val="es-ES" w:eastAsia="es-MX"/>
        </w:rPr>
        <w:t xml:space="preserve"> no reúne las características necesarias de suficiencia, competencia y pertinencia que aclaren o justifiquen lo observado”</w:t>
      </w:r>
      <w:r w:rsidR="004468E1" w:rsidRPr="002D09F6">
        <w:rPr>
          <w:rFonts w:cs="Arial"/>
          <w:sz w:val="20"/>
          <w:szCs w:val="20"/>
          <w:lang w:val="es-ES" w:eastAsia="es-MX"/>
        </w:rPr>
        <w:t xml:space="preserve">, que fueron 368 millones de pesos. </w:t>
      </w:r>
    </w:p>
    <w:p w:rsidR="00855547" w:rsidRPr="002D09F6" w:rsidRDefault="00855547" w:rsidP="0032757E">
      <w:pPr>
        <w:shd w:val="clear" w:color="auto" w:fill="FFFFFF"/>
        <w:rPr>
          <w:rFonts w:cs="Arial"/>
          <w:sz w:val="20"/>
          <w:szCs w:val="20"/>
          <w:lang w:val="es-ES" w:eastAsia="es-MX"/>
        </w:rPr>
      </w:pPr>
    </w:p>
    <w:p w:rsidR="006C6211" w:rsidRPr="002D09F6" w:rsidRDefault="006C6211" w:rsidP="0032757E">
      <w:pPr>
        <w:shd w:val="clear" w:color="auto" w:fill="FFFFFF"/>
        <w:rPr>
          <w:rFonts w:cs="Arial"/>
          <w:sz w:val="20"/>
          <w:szCs w:val="20"/>
          <w:lang w:val="es-ES" w:eastAsia="es-MX"/>
        </w:rPr>
      </w:pPr>
      <w:r w:rsidRPr="002D09F6">
        <w:rPr>
          <w:rFonts w:cs="Arial"/>
          <w:sz w:val="20"/>
          <w:szCs w:val="20"/>
          <w:lang w:val="es-ES" w:eastAsia="es-MX"/>
        </w:rPr>
        <w:t>“En conclusión –dice en su informe la A</w:t>
      </w:r>
      <w:r w:rsidR="004468E1" w:rsidRPr="002D09F6">
        <w:rPr>
          <w:rFonts w:cs="Arial"/>
          <w:sz w:val="20"/>
          <w:szCs w:val="20"/>
          <w:lang w:val="es-ES" w:eastAsia="es-MX"/>
        </w:rPr>
        <w:t xml:space="preserve">uditoría </w:t>
      </w:r>
      <w:r w:rsidRPr="002D09F6">
        <w:rPr>
          <w:rFonts w:cs="Arial"/>
          <w:sz w:val="20"/>
          <w:szCs w:val="20"/>
          <w:lang w:val="es-ES" w:eastAsia="es-MX"/>
        </w:rPr>
        <w:t>S</w:t>
      </w:r>
      <w:r w:rsidR="004468E1" w:rsidRPr="002D09F6">
        <w:rPr>
          <w:rFonts w:cs="Arial"/>
          <w:sz w:val="20"/>
          <w:szCs w:val="20"/>
          <w:lang w:val="es-ES" w:eastAsia="es-MX"/>
        </w:rPr>
        <w:t xml:space="preserve">uperior de la </w:t>
      </w:r>
      <w:r w:rsidRPr="002D09F6">
        <w:rPr>
          <w:rFonts w:cs="Arial"/>
          <w:sz w:val="20"/>
          <w:szCs w:val="20"/>
          <w:lang w:val="es-ES" w:eastAsia="es-MX"/>
        </w:rPr>
        <w:t>F</w:t>
      </w:r>
      <w:r w:rsidR="004468E1" w:rsidRPr="002D09F6">
        <w:rPr>
          <w:rFonts w:cs="Arial"/>
          <w:sz w:val="20"/>
          <w:szCs w:val="20"/>
          <w:lang w:val="es-ES" w:eastAsia="es-MX"/>
        </w:rPr>
        <w:t>ederación</w:t>
      </w:r>
      <w:r w:rsidRPr="002D09F6">
        <w:rPr>
          <w:rFonts w:cs="Arial"/>
          <w:sz w:val="20"/>
          <w:szCs w:val="20"/>
          <w:lang w:val="es-ES" w:eastAsia="es-MX"/>
        </w:rPr>
        <w:t>--, el Gobierno del Estado de Coahuila de Zaragoza no realizó una gestión eficiente y transparente de los recursos del fondo [F</w:t>
      </w:r>
      <w:r w:rsidR="00272A42" w:rsidRPr="002D09F6">
        <w:rPr>
          <w:rFonts w:cs="Arial"/>
          <w:sz w:val="20"/>
          <w:szCs w:val="20"/>
          <w:lang w:val="es-ES" w:eastAsia="es-MX"/>
        </w:rPr>
        <w:t xml:space="preserve">ondo de </w:t>
      </w:r>
      <w:r w:rsidRPr="002D09F6">
        <w:rPr>
          <w:rFonts w:cs="Arial"/>
          <w:sz w:val="20"/>
          <w:szCs w:val="20"/>
          <w:lang w:val="es-ES" w:eastAsia="es-MX"/>
        </w:rPr>
        <w:t>A</w:t>
      </w:r>
      <w:r w:rsidR="00272A42" w:rsidRPr="002D09F6">
        <w:rPr>
          <w:rFonts w:cs="Arial"/>
          <w:sz w:val="20"/>
          <w:szCs w:val="20"/>
          <w:lang w:val="es-ES" w:eastAsia="es-MX"/>
        </w:rPr>
        <w:t xml:space="preserve">portaciones para el </w:t>
      </w:r>
      <w:r w:rsidRPr="002D09F6">
        <w:rPr>
          <w:rFonts w:cs="Arial"/>
          <w:sz w:val="20"/>
          <w:szCs w:val="20"/>
          <w:lang w:val="es-ES" w:eastAsia="es-MX"/>
        </w:rPr>
        <w:t>S</w:t>
      </w:r>
      <w:r w:rsidR="00272A42" w:rsidRPr="002D09F6">
        <w:rPr>
          <w:rFonts w:cs="Arial"/>
          <w:sz w:val="20"/>
          <w:szCs w:val="20"/>
          <w:lang w:val="es-ES" w:eastAsia="es-MX"/>
        </w:rPr>
        <w:t xml:space="preserve">ervicio de </w:t>
      </w:r>
      <w:r w:rsidRPr="002D09F6">
        <w:rPr>
          <w:rFonts w:cs="Arial"/>
          <w:sz w:val="20"/>
          <w:szCs w:val="20"/>
          <w:lang w:val="es-ES" w:eastAsia="es-MX"/>
        </w:rPr>
        <w:t>S</w:t>
      </w:r>
      <w:r w:rsidR="00272A42" w:rsidRPr="002D09F6">
        <w:rPr>
          <w:rFonts w:cs="Arial"/>
          <w:sz w:val="20"/>
          <w:szCs w:val="20"/>
          <w:lang w:val="es-ES" w:eastAsia="es-MX"/>
        </w:rPr>
        <w:t>alud</w:t>
      </w:r>
      <w:r w:rsidRPr="002D09F6">
        <w:rPr>
          <w:rFonts w:cs="Arial"/>
          <w:sz w:val="20"/>
          <w:szCs w:val="20"/>
          <w:lang w:val="es-ES" w:eastAsia="es-MX"/>
        </w:rPr>
        <w:t xml:space="preserve">], </w:t>
      </w:r>
      <w:r w:rsidR="00272A42" w:rsidRPr="002D09F6">
        <w:rPr>
          <w:rFonts w:cs="Arial"/>
          <w:sz w:val="20"/>
          <w:szCs w:val="20"/>
          <w:lang w:val="es-ES" w:eastAsia="es-MX"/>
        </w:rPr>
        <w:t xml:space="preserve"> durante el año 2019 </w:t>
      </w:r>
      <w:r w:rsidRPr="002D09F6">
        <w:rPr>
          <w:rFonts w:cs="Arial"/>
          <w:sz w:val="20"/>
          <w:szCs w:val="20"/>
          <w:lang w:val="es-ES" w:eastAsia="es-MX"/>
        </w:rPr>
        <w:t>apegada a la normatividad que regula su ejercicio”</w:t>
      </w:r>
    </w:p>
    <w:p w:rsidR="00855547" w:rsidRPr="002D09F6" w:rsidRDefault="00855547" w:rsidP="0032757E">
      <w:pPr>
        <w:shd w:val="clear" w:color="auto" w:fill="FFFFFF"/>
        <w:rPr>
          <w:rFonts w:cs="Arial"/>
          <w:sz w:val="20"/>
          <w:szCs w:val="20"/>
          <w:lang w:val="es-ES" w:eastAsia="es-MX"/>
        </w:rPr>
      </w:pPr>
    </w:p>
    <w:p w:rsidR="006C6211" w:rsidRPr="002D09F6" w:rsidRDefault="006C6211" w:rsidP="0032757E">
      <w:pPr>
        <w:shd w:val="clear" w:color="auto" w:fill="FFFFFF"/>
        <w:rPr>
          <w:rFonts w:cs="Arial"/>
          <w:sz w:val="20"/>
          <w:szCs w:val="20"/>
          <w:lang w:val="es-ES" w:eastAsia="es-MX"/>
        </w:rPr>
      </w:pPr>
      <w:r w:rsidRPr="002D09F6">
        <w:rPr>
          <w:rFonts w:cs="Arial"/>
          <w:sz w:val="20"/>
          <w:szCs w:val="20"/>
          <w:lang w:val="es-ES" w:eastAsia="es-MX"/>
        </w:rPr>
        <w:t>Toda vez que el actual Gobierno Federal ha adoptado la política de restringir y en algunos casos eliminar de plano este tipo de aportaciones para fines específicos a los gobiernos de los estados, y considerando que este Congreso se ha declarado en contra de tal política, se hace ne</w:t>
      </w:r>
      <w:r w:rsidR="00272A42" w:rsidRPr="002D09F6">
        <w:rPr>
          <w:rFonts w:cs="Arial"/>
          <w:sz w:val="20"/>
          <w:szCs w:val="20"/>
          <w:lang w:val="es-ES" w:eastAsia="es-MX"/>
        </w:rPr>
        <w:t xml:space="preserve">cesario que el Gobernador del Estado  informe a esta </w:t>
      </w:r>
      <w:r w:rsidRPr="002D09F6">
        <w:rPr>
          <w:rFonts w:cs="Arial"/>
          <w:sz w:val="20"/>
          <w:szCs w:val="20"/>
          <w:lang w:val="es-ES" w:eastAsia="es-MX"/>
        </w:rPr>
        <w:t xml:space="preserve"> Legislatura qué es en realidad lo que ha ocurrido y porqué el gobierno no “realizó </w:t>
      </w:r>
      <w:r w:rsidR="00272A42" w:rsidRPr="002D09F6">
        <w:rPr>
          <w:rFonts w:cs="Arial"/>
          <w:sz w:val="20"/>
          <w:szCs w:val="20"/>
          <w:lang w:val="es-ES" w:eastAsia="es-MX"/>
        </w:rPr>
        <w:t xml:space="preserve">como dice la Auditoría Superior de la Federación </w:t>
      </w:r>
      <w:r w:rsidRPr="002D09F6">
        <w:rPr>
          <w:rFonts w:cs="Arial"/>
          <w:sz w:val="20"/>
          <w:szCs w:val="20"/>
          <w:lang w:val="es-ES" w:eastAsia="es-MX"/>
        </w:rPr>
        <w:t>una gestión eficiente y transpa</w:t>
      </w:r>
      <w:r w:rsidR="00272A42" w:rsidRPr="002D09F6">
        <w:rPr>
          <w:rFonts w:cs="Arial"/>
          <w:sz w:val="20"/>
          <w:szCs w:val="20"/>
          <w:lang w:val="es-ES" w:eastAsia="es-MX"/>
        </w:rPr>
        <w:t>rente de los recursos del Fondo</w:t>
      </w:r>
      <w:r w:rsidRPr="002D09F6">
        <w:rPr>
          <w:rFonts w:cs="Arial"/>
          <w:sz w:val="20"/>
          <w:szCs w:val="20"/>
          <w:lang w:val="es-ES" w:eastAsia="es-MX"/>
        </w:rPr>
        <w:t xml:space="preserve"> de Aportaciones para los Servicios de Salud en el estado. De no hacerlo, de plano desarma a esta representación popular para seguir insistiendo en el otorgamiento a Coahuila de las aportaciones federales.</w:t>
      </w:r>
    </w:p>
    <w:p w:rsidR="00855547" w:rsidRPr="002D09F6" w:rsidRDefault="00855547" w:rsidP="0032757E">
      <w:pPr>
        <w:shd w:val="clear" w:color="auto" w:fill="FFFFFF"/>
        <w:rPr>
          <w:rFonts w:cs="Arial"/>
          <w:sz w:val="20"/>
          <w:szCs w:val="20"/>
          <w:lang w:val="es-ES" w:eastAsia="es-MX"/>
        </w:rPr>
      </w:pPr>
    </w:p>
    <w:p w:rsidR="006C6211" w:rsidRPr="002D09F6" w:rsidRDefault="006C6211" w:rsidP="0032757E">
      <w:pPr>
        <w:rPr>
          <w:rFonts w:cs="Arial"/>
          <w:sz w:val="20"/>
          <w:szCs w:val="20"/>
          <w:lang w:val="es-ES" w:eastAsia="es-MX"/>
        </w:rPr>
      </w:pPr>
      <w:r w:rsidRPr="002D09F6">
        <w:rPr>
          <w:rFonts w:cs="Arial"/>
          <w:sz w:val="20"/>
          <w:szCs w:val="20"/>
          <w:lang w:val="es-ES" w:eastAsia="es-MX"/>
        </w:rPr>
        <w:t>Por lo antes expuesto y con fundamento en los preceptos invocados de la Ley Orgánica del Congreso del Estado de Coahuila, se propone la aprobación, por la vía de urgente u obvia resolución, del siguiente:</w:t>
      </w:r>
    </w:p>
    <w:p w:rsidR="006C6211" w:rsidRPr="002D09F6" w:rsidRDefault="006C6211" w:rsidP="0032757E">
      <w:pPr>
        <w:jc w:val="center"/>
        <w:rPr>
          <w:rFonts w:cs="Arial"/>
          <w:sz w:val="20"/>
          <w:szCs w:val="20"/>
          <w:lang w:val="es-ES" w:eastAsia="es-MX"/>
        </w:rPr>
      </w:pPr>
    </w:p>
    <w:p w:rsidR="006C6211" w:rsidRPr="002D09F6" w:rsidRDefault="006C6211" w:rsidP="00855547">
      <w:pPr>
        <w:jc w:val="center"/>
        <w:rPr>
          <w:rFonts w:cs="Arial"/>
          <w:b/>
          <w:sz w:val="20"/>
          <w:szCs w:val="20"/>
          <w:lang w:val="es-ES" w:eastAsia="es-MX"/>
        </w:rPr>
      </w:pPr>
      <w:r w:rsidRPr="002D09F6">
        <w:rPr>
          <w:rFonts w:cs="Arial"/>
          <w:b/>
          <w:sz w:val="20"/>
          <w:szCs w:val="20"/>
          <w:lang w:val="es-ES" w:eastAsia="es-MX"/>
        </w:rPr>
        <w:t>PUNTO DE ACUERDO</w:t>
      </w:r>
    </w:p>
    <w:p w:rsidR="006C6211" w:rsidRPr="002D09F6" w:rsidRDefault="006C6211" w:rsidP="0032757E">
      <w:pPr>
        <w:ind w:left="708"/>
        <w:rPr>
          <w:rFonts w:cs="Arial"/>
          <w:b/>
          <w:sz w:val="20"/>
          <w:szCs w:val="20"/>
          <w:lang w:val="es-ES" w:eastAsia="es-MX"/>
        </w:rPr>
      </w:pPr>
    </w:p>
    <w:p w:rsidR="006C6211" w:rsidRPr="002D09F6" w:rsidRDefault="00272A42" w:rsidP="0032757E">
      <w:pPr>
        <w:rPr>
          <w:rFonts w:cs="Arial"/>
          <w:b/>
          <w:sz w:val="20"/>
          <w:szCs w:val="20"/>
          <w:lang w:val="es-ES" w:eastAsia="es-MX"/>
        </w:rPr>
      </w:pPr>
      <w:r w:rsidRPr="002D09F6">
        <w:rPr>
          <w:rFonts w:cs="Arial"/>
          <w:b/>
          <w:sz w:val="20"/>
          <w:szCs w:val="20"/>
          <w:lang w:val="es-ES" w:eastAsia="es-MX"/>
        </w:rPr>
        <w:t>ÚNICO.- Se solicita al G</w:t>
      </w:r>
      <w:r w:rsidR="006C6211" w:rsidRPr="002D09F6">
        <w:rPr>
          <w:rFonts w:cs="Arial"/>
          <w:b/>
          <w:sz w:val="20"/>
          <w:szCs w:val="20"/>
          <w:lang w:val="es-ES" w:eastAsia="es-MX"/>
        </w:rPr>
        <w:t>obernador del Estado de Coahuil</w:t>
      </w:r>
      <w:r w:rsidRPr="002D09F6">
        <w:rPr>
          <w:rFonts w:cs="Arial"/>
          <w:b/>
          <w:sz w:val="20"/>
          <w:szCs w:val="20"/>
          <w:lang w:val="es-ES" w:eastAsia="es-MX"/>
        </w:rPr>
        <w:t xml:space="preserve">a de Zaragoza presente a este </w:t>
      </w:r>
      <w:r w:rsidR="006C6211" w:rsidRPr="002D09F6">
        <w:rPr>
          <w:rFonts w:cs="Arial"/>
          <w:b/>
          <w:sz w:val="20"/>
          <w:szCs w:val="20"/>
          <w:lang w:val="es-ES" w:eastAsia="es-MX"/>
        </w:rPr>
        <w:t xml:space="preserve"> Congreso un informe detallado y preciso respecto de las irregularidades detectadas por la Auditoría Superior de la Federación, con motivo de la auditoría practicada a los recursos federales durante el ejercicio fiscal 2019, así como de la respuesta que en su oportunidad </w:t>
      </w:r>
      <w:r w:rsidRPr="002D09F6">
        <w:rPr>
          <w:rFonts w:cs="Arial"/>
          <w:b/>
          <w:sz w:val="20"/>
          <w:szCs w:val="20"/>
          <w:lang w:val="es-ES" w:eastAsia="es-MX"/>
        </w:rPr>
        <w:t xml:space="preserve"> deba hacer  llegar a la propia Auditoría Superior del Estado. </w:t>
      </w:r>
    </w:p>
    <w:p w:rsidR="006C6211" w:rsidRPr="002D09F6" w:rsidRDefault="006C6211" w:rsidP="0032757E">
      <w:pPr>
        <w:jc w:val="center"/>
        <w:rPr>
          <w:rFonts w:cs="Arial"/>
          <w:b/>
          <w:sz w:val="20"/>
          <w:szCs w:val="20"/>
          <w:lang w:val="es-ES" w:eastAsia="es-MX"/>
        </w:rPr>
      </w:pPr>
    </w:p>
    <w:p w:rsidR="006C6211" w:rsidRPr="002D09F6" w:rsidRDefault="00272A42" w:rsidP="00855547">
      <w:pPr>
        <w:jc w:val="center"/>
        <w:rPr>
          <w:rFonts w:cs="Arial"/>
          <w:b/>
          <w:sz w:val="20"/>
          <w:szCs w:val="20"/>
          <w:lang w:val="es-ES" w:eastAsia="es-MX"/>
        </w:rPr>
      </w:pPr>
      <w:r w:rsidRPr="002D09F6">
        <w:rPr>
          <w:rFonts w:cs="Arial"/>
          <w:b/>
          <w:sz w:val="20"/>
          <w:szCs w:val="20"/>
          <w:lang w:val="es-ES" w:eastAsia="es-MX"/>
        </w:rPr>
        <w:t>Saltillo, Coahuila, a 18</w:t>
      </w:r>
      <w:r w:rsidR="006C6211" w:rsidRPr="002D09F6">
        <w:rPr>
          <w:rFonts w:cs="Arial"/>
          <w:b/>
          <w:sz w:val="20"/>
          <w:szCs w:val="20"/>
          <w:lang w:val="es-ES" w:eastAsia="es-MX"/>
        </w:rPr>
        <w:t xml:space="preserve"> de noviembre de 2020.</w:t>
      </w:r>
    </w:p>
    <w:p w:rsidR="006C6211" w:rsidRPr="002D09F6" w:rsidRDefault="006C6211" w:rsidP="00855547">
      <w:pPr>
        <w:widowControl w:val="0"/>
        <w:autoSpaceDE w:val="0"/>
        <w:autoSpaceDN w:val="0"/>
        <w:adjustRightInd w:val="0"/>
        <w:jc w:val="center"/>
        <w:rPr>
          <w:rFonts w:cs="Arial"/>
          <w:sz w:val="20"/>
          <w:szCs w:val="20"/>
          <w:lang w:val="es-ES" w:eastAsia="es-MX"/>
        </w:rPr>
      </w:pPr>
    </w:p>
    <w:p w:rsidR="006C6211" w:rsidRPr="002D09F6" w:rsidRDefault="006C6211" w:rsidP="00855547">
      <w:pPr>
        <w:widowControl w:val="0"/>
        <w:autoSpaceDE w:val="0"/>
        <w:autoSpaceDN w:val="0"/>
        <w:adjustRightInd w:val="0"/>
        <w:jc w:val="center"/>
        <w:rPr>
          <w:rFonts w:cs="Arial"/>
          <w:sz w:val="20"/>
          <w:szCs w:val="20"/>
          <w:lang w:val="es-ES" w:eastAsia="es-MX"/>
        </w:rPr>
      </w:pPr>
    </w:p>
    <w:p w:rsidR="006C6211" w:rsidRPr="002D09F6" w:rsidRDefault="00272A42" w:rsidP="00272A42">
      <w:pPr>
        <w:keepNext/>
        <w:keepLines/>
        <w:spacing w:before="40"/>
        <w:jc w:val="center"/>
        <w:outlineLvl w:val="4"/>
        <w:rPr>
          <w:rFonts w:cs="Arial"/>
          <w:b/>
          <w:sz w:val="20"/>
          <w:szCs w:val="20"/>
          <w:lang w:eastAsia="es-MX"/>
        </w:rPr>
      </w:pPr>
      <w:r w:rsidRPr="002D09F6">
        <w:rPr>
          <w:rFonts w:cs="Arial"/>
          <w:b/>
          <w:sz w:val="20"/>
          <w:szCs w:val="20"/>
          <w:lang w:eastAsia="es-MX"/>
        </w:rPr>
        <w:t>ATENTAMENTE.</w:t>
      </w:r>
    </w:p>
    <w:p w:rsidR="00272A42" w:rsidRPr="002D09F6" w:rsidRDefault="00272A42" w:rsidP="0032757E">
      <w:pPr>
        <w:spacing w:line="276" w:lineRule="auto"/>
        <w:jc w:val="center"/>
        <w:rPr>
          <w:rFonts w:eastAsia="Calibri" w:cs="Arial"/>
          <w:b/>
          <w:sz w:val="20"/>
          <w:szCs w:val="20"/>
        </w:rPr>
      </w:pPr>
    </w:p>
    <w:p w:rsidR="006C6211" w:rsidRPr="002D09F6" w:rsidRDefault="006C6211" w:rsidP="0032757E">
      <w:pPr>
        <w:spacing w:line="276" w:lineRule="auto"/>
        <w:jc w:val="center"/>
        <w:rPr>
          <w:rFonts w:eastAsia="Calibri" w:cs="Arial"/>
          <w:b/>
          <w:sz w:val="20"/>
          <w:szCs w:val="20"/>
        </w:rPr>
      </w:pPr>
      <w:r w:rsidRPr="002D09F6">
        <w:rPr>
          <w:rFonts w:eastAsia="Calibri" w:cs="Arial"/>
          <w:b/>
          <w:sz w:val="20"/>
          <w:szCs w:val="20"/>
        </w:rPr>
        <w:t>“POR UNA PATRIA ORDENADA Y GENEROSA Y UNA VIDA MEJOR Y MÁS DIGNA PARA TODOS”</w:t>
      </w:r>
    </w:p>
    <w:p w:rsidR="006C6211" w:rsidRPr="002D09F6" w:rsidRDefault="006C6211" w:rsidP="0032757E">
      <w:pPr>
        <w:spacing w:line="276" w:lineRule="auto"/>
        <w:jc w:val="center"/>
        <w:rPr>
          <w:rFonts w:eastAsia="Calibri" w:cs="Arial"/>
          <w:b/>
          <w:sz w:val="20"/>
          <w:szCs w:val="20"/>
        </w:rPr>
      </w:pPr>
      <w:r w:rsidRPr="002D09F6">
        <w:rPr>
          <w:rFonts w:eastAsia="Calibri" w:cs="Arial"/>
          <w:b/>
          <w:sz w:val="20"/>
          <w:szCs w:val="20"/>
        </w:rPr>
        <w:t>GRUPO PARLAMENTARIO DEL PARTIDO ACCIÓN NACIONAL</w:t>
      </w:r>
    </w:p>
    <w:p w:rsidR="006C6211" w:rsidRPr="002D09F6" w:rsidRDefault="006C6211" w:rsidP="006C6211">
      <w:pPr>
        <w:spacing w:line="276" w:lineRule="auto"/>
        <w:jc w:val="center"/>
        <w:rPr>
          <w:rFonts w:eastAsia="Calibri" w:cs="Arial"/>
          <w:sz w:val="20"/>
          <w:szCs w:val="20"/>
        </w:rPr>
      </w:pPr>
    </w:p>
    <w:p w:rsidR="0032757E" w:rsidRPr="002D09F6" w:rsidRDefault="0032757E" w:rsidP="0032757E">
      <w:pPr>
        <w:jc w:val="center"/>
        <w:rPr>
          <w:rFonts w:eastAsia="Times New Roman" w:cs="Arial"/>
          <w:sz w:val="20"/>
          <w:szCs w:val="20"/>
          <w:lang w:eastAsia="es-ES"/>
        </w:rPr>
      </w:pPr>
      <w:r w:rsidRPr="002D09F6">
        <w:rPr>
          <w:rFonts w:eastAsia="Times New Roman" w:cs="Arial"/>
          <w:b/>
          <w:sz w:val="20"/>
          <w:szCs w:val="20"/>
          <w:lang w:eastAsia="es-ES"/>
        </w:rPr>
        <w:t>DIP. JUAN ANTONIO GARCÍA VILLA.</w:t>
      </w:r>
    </w:p>
    <w:p w:rsidR="0032757E" w:rsidRPr="002D09F6" w:rsidRDefault="0032757E" w:rsidP="0032757E">
      <w:pPr>
        <w:tabs>
          <w:tab w:val="left" w:pos="5056"/>
        </w:tabs>
        <w:jc w:val="center"/>
        <w:rPr>
          <w:rFonts w:eastAsia="Times New Roman" w:cs="Arial"/>
          <w:b/>
          <w:sz w:val="20"/>
          <w:szCs w:val="20"/>
          <w:lang w:eastAsia="es-ES"/>
        </w:rPr>
      </w:pPr>
    </w:p>
    <w:p w:rsidR="0032757E" w:rsidRPr="002D09F6" w:rsidRDefault="0032757E" w:rsidP="0032757E">
      <w:pPr>
        <w:tabs>
          <w:tab w:val="left" w:pos="5056"/>
        </w:tabs>
        <w:rPr>
          <w:rFonts w:eastAsia="Times New Roman" w:cs="Arial"/>
          <w:b/>
          <w:sz w:val="20"/>
          <w:szCs w:val="20"/>
          <w:lang w:eastAsia="es-ES"/>
        </w:rPr>
      </w:pPr>
    </w:p>
    <w:p w:rsidR="0032757E" w:rsidRPr="00A75F20" w:rsidRDefault="0032757E" w:rsidP="0032757E">
      <w:pPr>
        <w:tabs>
          <w:tab w:val="left" w:pos="5056"/>
        </w:tabs>
        <w:rPr>
          <w:rFonts w:eastAsia="Times New Roman" w:cs="Arial"/>
          <w:b/>
          <w:sz w:val="18"/>
          <w:szCs w:val="18"/>
          <w:lang w:eastAsia="es-ES"/>
        </w:rPr>
      </w:pPr>
      <w:r w:rsidRPr="00A75F20">
        <w:rPr>
          <w:rFonts w:eastAsia="Times New Roman" w:cs="Arial"/>
          <w:b/>
          <w:sz w:val="18"/>
          <w:szCs w:val="18"/>
          <w:lang w:eastAsia="es-ES"/>
        </w:rPr>
        <w:lastRenderedPageBreak/>
        <w:t>DIP. GERARDO ABRAHAM AGUADO GÓMEZ.</w:t>
      </w:r>
      <w:r w:rsidRPr="00A75F20">
        <w:rPr>
          <w:rFonts w:eastAsia="Times New Roman" w:cs="Arial"/>
          <w:b/>
          <w:sz w:val="18"/>
          <w:szCs w:val="18"/>
          <w:lang w:eastAsia="es-ES"/>
        </w:rPr>
        <w:tab/>
        <w:t>DIP. MARIA EUGENIA CÁZARES MARTINEZ</w:t>
      </w:r>
    </w:p>
    <w:p w:rsidR="0032757E" w:rsidRPr="00A75F20" w:rsidRDefault="0032757E" w:rsidP="0032757E">
      <w:pPr>
        <w:tabs>
          <w:tab w:val="left" w:pos="5056"/>
        </w:tabs>
        <w:rPr>
          <w:rFonts w:eastAsia="Times New Roman" w:cs="Arial"/>
          <w:b/>
          <w:sz w:val="18"/>
          <w:szCs w:val="18"/>
          <w:lang w:eastAsia="es-ES"/>
        </w:rPr>
      </w:pPr>
    </w:p>
    <w:p w:rsidR="0032757E" w:rsidRPr="00A75F20" w:rsidRDefault="0032757E" w:rsidP="0032757E">
      <w:pPr>
        <w:tabs>
          <w:tab w:val="left" w:pos="5056"/>
        </w:tabs>
        <w:rPr>
          <w:rFonts w:eastAsia="Times New Roman" w:cs="Arial"/>
          <w:b/>
          <w:sz w:val="18"/>
          <w:szCs w:val="18"/>
          <w:lang w:eastAsia="es-ES"/>
        </w:rPr>
      </w:pPr>
    </w:p>
    <w:p w:rsidR="0032757E" w:rsidRPr="00A75F20" w:rsidRDefault="0032757E" w:rsidP="0032757E">
      <w:pPr>
        <w:tabs>
          <w:tab w:val="left" w:pos="5056"/>
        </w:tabs>
        <w:ind w:right="-518"/>
        <w:rPr>
          <w:rFonts w:eastAsia="Times New Roman" w:cs="Arial"/>
          <w:b/>
          <w:sz w:val="18"/>
          <w:szCs w:val="18"/>
          <w:lang w:eastAsia="es-ES"/>
        </w:rPr>
      </w:pPr>
    </w:p>
    <w:p w:rsidR="0032757E" w:rsidRPr="00A75F20" w:rsidRDefault="0032757E" w:rsidP="0032757E">
      <w:pPr>
        <w:tabs>
          <w:tab w:val="left" w:pos="5056"/>
        </w:tabs>
        <w:ind w:right="-518"/>
        <w:rPr>
          <w:rFonts w:eastAsia="Times New Roman" w:cs="Arial"/>
          <w:b/>
          <w:sz w:val="18"/>
          <w:szCs w:val="18"/>
          <w:lang w:eastAsia="es-ES"/>
        </w:rPr>
      </w:pPr>
      <w:r w:rsidRPr="00A75F20">
        <w:rPr>
          <w:rFonts w:eastAsia="Times New Roman" w:cs="Arial"/>
          <w:b/>
          <w:sz w:val="18"/>
          <w:szCs w:val="18"/>
          <w:lang w:eastAsia="es-ES"/>
        </w:rPr>
        <w:t>DIP. BLA</w:t>
      </w:r>
      <w:r w:rsidR="00A75F20">
        <w:rPr>
          <w:rFonts w:eastAsia="Times New Roman" w:cs="Arial"/>
          <w:b/>
          <w:sz w:val="18"/>
          <w:szCs w:val="18"/>
          <w:lang w:eastAsia="es-ES"/>
        </w:rPr>
        <w:t>NCA EPPEN CANALES</w:t>
      </w:r>
      <w:r w:rsidR="00A75F20">
        <w:rPr>
          <w:rFonts w:eastAsia="Times New Roman" w:cs="Arial"/>
          <w:b/>
          <w:sz w:val="18"/>
          <w:szCs w:val="18"/>
          <w:lang w:eastAsia="es-ES"/>
        </w:rPr>
        <w:tab/>
      </w:r>
      <w:r w:rsidRPr="00A75F20">
        <w:rPr>
          <w:rFonts w:eastAsia="Times New Roman" w:cs="Arial"/>
          <w:b/>
          <w:sz w:val="18"/>
          <w:szCs w:val="18"/>
          <w:lang w:eastAsia="es-ES"/>
        </w:rPr>
        <w:t>DIP. FERNANDO IZAGUIRRE VALDES</w:t>
      </w:r>
    </w:p>
    <w:p w:rsidR="0032757E" w:rsidRPr="00A75F20" w:rsidRDefault="0032757E" w:rsidP="0032757E">
      <w:pPr>
        <w:tabs>
          <w:tab w:val="left" w:pos="5056"/>
        </w:tabs>
        <w:rPr>
          <w:rFonts w:eastAsia="Times New Roman" w:cs="Arial"/>
          <w:b/>
          <w:sz w:val="18"/>
          <w:szCs w:val="18"/>
          <w:lang w:eastAsia="es-ES"/>
        </w:rPr>
      </w:pPr>
    </w:p>
    <w:p w:rsidR="0032757E" w:rsidRPr="00A75F20" w:rsidRDefault="0032757E" w:rsidP="0032757E">
      <w:pPr>
        <w:tabs>
          <w:tab w:val="left" w:pos="5056"/>
        </w:tabs>
        <w:rPr>
          <w:rFonts w:eastAsia="Times New Roman" w:cs="Arial"/>
          <w:b/>
          <w:sz w:val="18"/>
          <w:szCs w:val="18"/>
          <w:lang w:eastAsia="es-ES"/>
        </w:rPr>
      </w:pPr>
    </w:p>
    <w:p w:rsidR="0032757E" w:rsidRPr="00A75F20" w:rsidRDefault="0032757E" w:rsidP="0032757E">
      <w:pPr>
        <w:tabs>
          <w:tab w:val="left" w:pos="5056"/>
        </w:tabs>
        <w:rPr>
          <w:rFonts w:eastAsia="Times New Roman" w:cs="Arial"/>
          <w:b/>
          <w:sz w:val="18"/>
          <w:szCs w:val="18"/>
          <w:lang w:eastAsia="es-ES"/>
        </w:rPr>
      </w:pPr>
    </w:p>
    <w:p w:rsidR="0032757E" w:rsidRPr="00A75F20" w:rsidRDefault="0032757E" w:rsidP="0032757E">
      <w:pPr>
        <w:tabs>
          <w:tab w:val="left" w:pos="5056"/>
        </w:tabs>
        <w:rPr>
          <w:rFonts w:eastAsia="Times New Roman" w:cs="Arial"/>
          <w:b/>
          <w:sz w:val="18"/>
          <w:szCs w:val="18"/>
          <w:lang w:eastAsia="es-ES"/>
        </w:rPr>
      </w:pPr>
      <w:r w:rsidRPr="00A75F20">
        <w:rPr>
          <w:rFonts w:eastAsia="Times New Roman" w:cs="Arial"/>
          <w:b/>
          <w:sz w:val="18"/>
          <w:szCs w:val="18"/>
          <w:lang w:eastAsia="es-ES"/>
        </w:rPr>
        <w:t>DIP. ROSA NILDA GONZALEZ NORIEGA</w:t>
      </w:r>
      <w:r w:rsidRPr="00A75F20">
        <w:rPr>
          <w:rFonts w:eastAsia="Times New Roman" w:cs="Arial"/>
          <w:b/>
          <w:sz w:val="18"/>
          <w:szCs w:val="18"/>
          <w:lang w:eastAsia="es-ES"/>
        </w:rPr>
        <w:tab/>
        <w:t>DIP. GABRIELA ZAPOPAN GARZA GALVÁN</w:t>
      </w:r>
    </w:p>
    <w:p w:rsidR="0032757E" w:rsidRPr="00A75F20" w:rsidRDefault="0032757E" w:rsidP="0032757E">
      <w:pPr>
        <w:tabs>
          <w:tab w:val="left" w:pos="5056"/>
        </w:tabs>
        <w:rPr>
          <w:rFonts w:eastAsia="Times New Roman" w:cs="Arial"/>
          <w:b/>
          <w:sz w:val="18"/>
          <w:szCs w:val="18"/>
          <w:lang w:eastAsia="es-ES"/>
        </w:rPr>
      </w:pPr>
    </w:p>
    <w:p w:rsidR="0032757E" w:rsidRPr="00A75F20" w:rsidRDefault="0032757E" w:rsidP="0032757E">
      <w:pPr>
        <w:tabs>
          <w:tab w:val="left" w:pos="5056"/>
        </w:tabs>
        <w:rPr>
          <w:rFonts w:eastAsia="Times New Roman" w:cs="Arial"/>
          <w:b/>
          <w:sz w:val="18"/>
          <w:szCs w:val="18"/>
          <w:lang w:eastAsia="es-ES"/>
        </w:rPr>
      </w:pPr>
    </w:p>
    <w:p w:rsidR="0032757E" w:rsidRPr="00A75F20" w:rsidRDefault="0032757E" w:rsidP="0032757E">
      <w:pPr>
        <w:tabs>
          <w:tab w:val="left" w:pos="5056"/>
        </w:tabs>
        <w:rPr>
          <w:rFonts w:eastAsia="Times New Roman" w:cs="Arial"/>
          <w:b/>
          <w:sz w:val="18"/>
          <w:szCs w:val="18"/>
          <w:lang w:eastAsia="es-ES"/>
        </w:rPr>
      </w:pPr>
    </w:p>
    <w:p w:rsidR="0032757E" w:rsidRPr="00A75F20" w:rsidRDefault="0032757E" w:rsidP="0032757E">
      <w:pPr>
        <w:tabs>
          <w:tab w:val="left" w:pos="5056"/>
        </w:tabs>
        <w:rPr>
          <w:rFonts w:eastAsia="Times New Roman" w:cs="Arial"/>
          <w:b/>
          <w:sz w:val="18"/>
          <w:szCs w:val="18"/>
          <w:lang w:eastAsia="es-ES"/>
        </w:rPr>
      </w:pPr>
      <w:r w:rsidRPr="00A75F20">
        <w:rPr>
          <w:rFonts w:eastAsia="Times New Roman" w:cs="Arial"/>
          <w:b/>
          <w:sz w:val="18"/>
          <w:szCs w:val="18"/>
          <w:lang w:eastAsia="es-ES"/>
        </w:rPr>
        <w:t>DIP. MARCELO DE JESÚS TORRES COFIÑO.</w:t>
      </w:r>
      <w:r w:rsidR="00A75F20">
        <w:rPr>
          <w:rFonts w:eastAsia="Times New Roman" w:cs="Arial"/>
          <w:b/>
          <w:sz w:val="18"/>
          <w:szCs w:val="18"/>
          <w:lang w:eastAsia="es-ES"/>
        </w:rPr>
        <w:tab/>
      </w:r>
      <w:r w:rsidRPr="00A75F20">
        <w:rPr>
          <w:rFonts w:eastAsia="Times New Roman" w:cs="Arial"/>
          <w:b/>
          <w:sz w:val="18"/>
          <w:szCs w:val="18"/>
          <w:lang w:eastAsia="es-ES"/>
        </w:rPr>
        <w:t>DIP. JUAN CARLOS GUERRA LÓPEZ NEGRETE.</w:t>
      </w:r>
    </w:p>
    <w:p w:rsidR="006C6211" w:rsidRPr="00A75F20" w:rsidRDefault="006C6211" w:rsidP="006C6211">
      <w:pPr>
        <w:spacing w:after="160" w:line="360" w:lineRule="auto"/>
        <w:jc w:val="center"/>
        <w:rPr>
          <w:rFonts w:eastAsia="Calibri" w:cs="Arial"/>
          <w:sz w:val="18"/>
          <w:szCs w:val="18"/>
          <w:lang w:eastAsia="es-MX"/>
        </w:rPr>
      </w:pPr>
    </w:p>
    <w:p w:rsidR="00272A42" w:rsidRPr="002D09F6" w:rsidRDefault="00272A42" w:rsidP="00272A42">
      <w:pPr>
        <w:rPr>
          <w:rFonts w:eastAsia="Calibri" w:cs="Arial"/>
          <w:sz w:val="20"/>
          <w:szCs w:val="20"/>
          <w:lang w:eastAsia="es-MX"/>
        </w:rPr>
      </w:pPr>
      <w:r w:rsidRPr="002D09F6">
        <w:rPr>
          <w:rFonts w:eastAsia="Calibri" w:cs="Arial"/>
          <w:sz w:val="20"/>
          <w:szCs w:val="20"/>
          <w:lang w:eastAsia="es-MX"/>
        </w:rPr>
        <w:t xml:space="preserve">Es cuanto, señor Presidente. </w:t>
      </w:r>
    </w:p>
    <w:p w:rsidR="00272A42" w:rsidRPr="002D09F6" w:rsidRDefault="00272A42" w:rsidP="00272A42">
      <w:pPr>
        <w:rPr>
          <w:rFonts w:eastAsia="Calibri" w:cs="Arial"/>
          <w:sz w:val="20"/>
          <w:szCs w:val="20"/>
          <w:lang w:eastAsia="es-MX"/>
        </w:rPr>
      </w:pPr>
    </w:p>
    <w:p w:rsidR="006C6211" w:rsidRPr="002D09F6" w:rsidRDefault="0032757E" w:rsidP="00272A42">
      <w:pPr>
        <w:rPr>
          <w:rFonts w:eastAsia="Calibri" w:cs="Arial"/>
          <w:b/>
          <w:sz w:val="20"/>
          <w:szCs w:val="20"/>
          <w:lang w:eastAsia="es-MX"/>
        </w:rPr>
      </w:pPr>
      <w:r w:rsidRPr="002D09F6">
        <w:rPr>
          <w:rFonts w:eastAsia="Calibri" w:cs="Arial"/>
          <w:b/>
          <w:sz w:val="20"/>
          <w:szCs w:val="20"/>
          <w:lang w:eastAsia="es-MX"/>
        </w:rPr>
        <w:t>Diputado Presidente Marcelo de Jesús Torres Cofiño:</w:t>
      </w:r>
    </w:p>
    <w:p w:rsidR="0032757E" w:rsidRPr="002D09F6" w:rsidRDefault="00272A42" w:rsidP="00272A42">
      <w:pPr>
        <w:rPr>
          <w:rFonts w:eastAsia="Calibri" w:cs="Arial"/>
          <w:sz w:val="20"/>
          <w:szCs w:val="20"/>
          <w:lang w:eastAsia="es-MX"/>
        </w:rPr>
      </w:pPr>
      <w:r w:rsidRPr="002D09F6">
        <w:rPr>
          <w:rFonts w:eastAsia="Calibri" w:cs="Arial"/>
          <w:sz w:val="20"/>
          <w:szCs w:val="20"/>
          <w:lang w:eastAsia="es-MX"/>
        </w:rPr>
        <w:t xml:space="preserve">Gracias Diputado. </w:t>
      </w:r>
    </w:p>
    <w:p w:rsidR="00272A42" w:rsidRPr="002D09F6" w:rsidRDefault="00272A42" w:rsidP="00272A42">
      <w:pPr>
        <w:rPr>
          <w:rFonts w:eastAsia="Calibri" w:cs="Arial"/>
          <w:sz w:val="20"/>
          <w:szCs w:val="20"/>
          <w:lang w:eastAsia="es-MX"/>
        </w:rPr>
      </w:pPr>
    </w:p>
    <w:p w:rsidR="00272A42" w:rsidRPr="002D09F6" w:rsidRDefault="00272A42" w:rsidP="00272A42">
      <w:pPr>
        <w:rPr>
          <w:rFonts w:eastAsia="Calibri" w:cs="Arial"/>
          <w:sz w:val="20"/>
          <w:szCs w:val="20"/>
          <w:lang w:eastAsia="es-MX"/>
        </w:rPr>
      </w:pPr>
      <w:r w:rsidRPr="002D09F6">
        <w:rPr>
          <w:rFonts w:eastAsia="Calibri" w:cs="Arial"/>
          <w:sz w:val="20"/>
          <w:szCs w:val="20"/>
          <w:lang w:eastAsia="es-MX"/>
        </w:rPr>
        <w:t xml:space="preserve">Se somete a votación la solicitud para que se considere de urgente y obvia resolución la proposición con Punto de Acuerdo que se acaba de leer, por tanto, de la manera acostumbrada les ruego así manifestarlo. </w:t>
      </w:r>
    </w:p>
    <w:p w:rsidR="00272A42" w:rsidRPr="002D09F6" w:rsidRDefault="00272A42" w:rsidP="00272A42">
      <w:pPr>
        <w:rPr>
          <w:rFonts w:eastAsia="Calibri" w:cs="Arial"/>
          <w:sz w:val="20"/>
          <w:szCs w:val="20"/>
          <w:lang w:eastAsia="es-MX"/>
        </w:rPr>
      </w:pPr>
    </w:p>
    <w:p w:rsidR="00272A42" w:rsidRPr="002D09F6" w:rsidRDefault="00272A42" w:rsidP="00272A42">
      <w:pPr>
        <w:rPr>
          <w:rFonts w:eastAsia="Calibri" w:cs="Arial"/>
          <w:sz w:val="20"/>
          <w:szCs w:val="20"/>
          <w:lang w:eastAsia="es-MX"/>
        </w:rPr>
      </w:pPr>
      <w:r w:rsidRPr="002D09F6">
        <w:rPr>
          <w:rFonts w:eastAsia="Calibri" w:cs="Arial"/>
          <w:sz w:val="20"/>
          <w:szCs w:val="20"/>
          <w:lang w:eastAsia="es-MX"/>
        </w:rPr>
        <w:t xml:space="preserve">Quiénes estén a favor, </w:t>
      </w:r>
      <w:r w:rsidR="008B11E7" w:rsidRPr="002D09F6">
        <w:rPr>
          <w:rFonts w:eastAsia="Calibri" w:cs="Arial"/>
          <w:sz w:val="20"/>
          <w:szCs w:val="20"/>
          <w:lang w:eastAsia="es-MX"/>
        </w:rPr>
        <w:t xml:space="preserve">¿En contra? ¿En abstención? </w:t>
      </w:r>
    </w:p>
    <w:p w:rsidR="008B11E7" w:rsidRPr="002D09F6" w:rsidRDefault="008B11E7" w:rsidP="00272A42">
      <w:pPr>
        <w:rPr>
          <w:rFonts w:eastAsia="Calibri" w:cs="Arial"/>
          <w:sz w:val="20"/>
          <w:szCs w:val="20"/>
          <w:lang w:eastAsia="es-MX"/>
        </w:rPr>
      </w:pPr>
    </w:p>
    <w:p w:rsidR="008B11E7" w:rsidRPr="002D09F6" w:rsidRDefault="008B11E7" w:rsidP="00272A42">
      <w:pPr>
        <w:rPr>
          <w:rFonts w:eastAsia="Calibri" w:cs="Arial"/>
          <w:sz w:val="20"/>
          <w:szCs w:val="20"/>
          <w:lang w:eastAsia="es-MX"/>
        </w:rPr>
      </w:pPr>
      <w:r w:rsidRPr="002D09F6">
        <w:rPr>
          <w:rFonts w:eastAsia="Calibri" w:cs="Arial"/>
          <w:sz w:val="20"/>
          <w:szCs w:val="20"/>
          <w:lang w:eastAsia="es-MX"/>
        </w:rPr>
        <w:t xml:space="preserve">Gracias. </w:t>
      </w:r>
    </w:p>
    <w:p w:rsidR="008B11E7" w:rsidRPr="002D09F6" w:rsidRDefault="008B11E7" w:rsidP="00272A42">
      <w:pPr>
        <w:rPr>
          <w:rFonts w:eastAsia="Calibri" w:cs="Arial"/>
          <w:sz w:val="20"/>
          <w:szCs w:val="20"/>
          <w:lang w:eastAsia="es-MX"/>
        </w:rPr>
      </w:pPr>
    </w:p>
    <w:p w:rsidR="008B11E7" w:rsidRPr="002D09F6" w:rsidRDefault="008B11E7" w:rsidP="00272A42">
      <w:pPr>
        <w:rPr>
          <w:rFonts w:eastAsia="Calibri" w:cs="Arial"/>
          <w:b/>
          <w:sz w:val="20"/>
          <w:szCs w:val="20"/>
          <w:lang w:eastAsia="es-MX"/>
        </w:rPr>
      </w:pPr>
      <w:r w:rsidRPr="002D09F6">
        <w:rPr>
          <w:rFonts w:eastAsia="Calibri" w:cs="Arial"/>
          <w:b/>
          <w:sz w:val="20"/>
          <w:szCs w:val="20"/>
          <w:lang w:eastAsia="es-MX"/>
        </w:rPr>
        <w:t xml:space="preserve">El resultado de la votación es el siguiente: 12 votos a favor; 13 votos en contra y 0 abstenciones. </w:t>
      </w:r>
    </w:p>
    <w:p w:rsidR="008B11E7" w:rsidRPr="002D09F6" w:rsidRDefault="008B11E7" w:rsidP="00272A42">
      <w:pPr>
        <w:rPr>
          <w:rFonts w:eastAsia="Calibri" w:cs="Arial"/>
          <w:b/>
          <w:sz w:val="20"/>
          <w:szCs w:val="20"/>
          <w:lang w:eastAsia="es-MX"/>
        </w:rPr>
      </w:pPr>
    </w:p>
    <w:p w:rsidR="008B11E7" w:rsidRPr="002D09F6" w:rsidRDefault="008B11E7" w:rsidP="00272A42">
      <w:pPr>
        <w:rPr>
          <w:rFonts w:eastAsia="Calibri" w:cs="Arial"/>
          <w:sz w:val="20"/>
          <w:szCs w:val="20"/>
          <w:lang w:eastAsia="es-MX"/>
        </w:rPr>
      </w:pPr>
      <w:r w:rsidRPr="002D09F6">
        <w:rPr>
          <w:rFonts w:eastAsia="Calibri" w:cs="Arial"/>
          <w:sz w:val="20"/>
          <w:szCs w:val="20"/>
          <w:lang w:eastAsia="es-MX"/>
        </w:rPr>
        <w:t xml:space="preserve">Por tanto, se desecha la solicitud para que la proposición que se dio a conocer sea considerada de urgente y obvia resolución. </w:t>
      </w:r>
    </w:p>
    <w:p w:rsidR="008B11E7" w:rsidRPr="002D09F6" w:rsidRDefault="008B11E7" w:rsidP="00272A42">
      <w:pPr>
        <w:rPr>
          <w:rFonts w:eastAsia="Calibri" w:cs="Arial"/>
          <w:sz w:val="20"/>
          <w:szCs w:val="20"/>
          <w:lang w:eastAsia="es-MX"/>
        </w:rPr>
      </w:pPr>
    </w:p>
    <w:p w:rsidR="008B11E7" w:rsidRPr="002D09F6" w:rsidRDefault="008B11E7" w:rsidP="00272A42">
      <w:pPr>
        <w:rPr>
          <w:rFonts w:eastAsia="Calibri" w:cs="Arial"/>
          <w:sz w:val="20"/>
          <w:szCs w:val="20"/>
          <w:lang w:eastAsia="es-MX"/>
        </w:rPr>
      </w:pPr>
      <w:r w:rsidRPr="002D09F6">
        <w:rPr>
          <w:rFonts w:eastAsia="Calibri" w:cs="Arial"/>
          <w:sz w:val="20"/>
          <w:szCs w:val="20"/>
          <w:lang w:eastAsia="es-MX"/>
        </w:rPr>
        <w:t xml:space="preserve">A continuación, se concede la palabra al Diputado Fernando Izaguirre Valdés, para plantear una proposición con Punto de Acuerdo que se encuentra consignada en el Punto 11 I del Orden del Día aprobado. </w:t>
      </w:r>
    </w:p>
    <w:p w:rsidR="008B11E7" w:rsidRPr="002D09F6" w:rsidRDefault="008B11E7" w:rsidP="00272A42">
      <w:pPr>
        <w:rPr>
          <w:rFonts w:eastAsia="Calibri" w:cs="Arial"/>
          <w:sz w:val="20"/>
          <w:szCs w:val="20"/>
          <w:lang w:eastAsia="es-MX"/>
        </w:rPr>
      </w:pPr>
    </w:p>
    <w:p w:rsidR="008B11E7" w:rsidRPr="002D09F6" w:rsidRDefault="008B11E7" w:rsidP="00272A42">
      <w:pPr>
        <w:rPr>
          <w:rFonts w:eastAsia="Calibri" w:cs="Arial"/>
          <w:b/>
          <w:sz w:val="20"/>
          <w:szCs w:val="20"/>
          <w:lang w:eastAsia="es-MX"/>
        </w:rPr>
      </w:pPr>
      <w:r w:rsidRPr="002D09F6">
        <w:rPr>
          <w:rFonts w:eastAsia="Calibri" w:cs="Arial"/>
          <w:b/>
          <w:sz w:val="20"/>
          <w:szCs w:val="20"/>
          <w:lang w:eastAsia="es-MX"/>
        </w:rPr>
        <w:t>Diputado Fernando Izaguirre Valdés:</w:t>
      </w:r>
    </w:p>
    <w:p w:rsidR="008B11E7" w:rsidRPr="002D09F6" w:rsidRDefault="008B11E7" w:rsidP="008B11E7">
      <w:pPr>
        <w:rPr>
          <w:rFonts w:eastAsia="Calibri" w:cs="Arial"/>
          <w:sz w:val="20"/>
          <w:szCs w:val="20"/>
          <w:lang w:eastAsia="es-MX"/>
        </w:rPr>
      </w:pPr>
      <w:r w:rsidRPr="002D09F6">
        <w:rPr>
          <w:rFonts w:eastAsia="Calibri" w:cs="Arial"/>
          <w:sz w:val="20"/>
          <w:szCs w:val="20"/>
          <w:lang w:eastAsia="es-MX"/>
        </w:rPr>
        <w:t xml:space="preserve">Gracias </w:t>
      </w:r>
      <w:r w:rsidR="008203A2" w:rsidRPr="002D09F6">
        <w:rPr>
          <w:rFonts w:eastAsia="Calibri" w:cs="Arial"/>
          <w:sz w:val="20"/>
          <w:szCs w:val="20"/>
          <w:lang w:eastAsia="es-MX"/>
        </w:rPr>
        <w:t xml:space="preserve">Diputado, con su permiso. </w:t>
      </w:r>
    </w:p>
    <w:p w:rsidR="008B11E7" w:rsidRPr="002D09F6" w:rsidRDefault="008B11E7" w:rsidP="008B11E7">
      <w:pPr>
        <w:rPr>
          <w:rFonts w:eastAsia="Calibri" w:cs="Arial"/>
          <w:sz w:val="20"/>
          <w:szCs w:val="20"/>
          <w:lang w:eastAsia="es-MX"/>
        </w:rPr>
      </w:pPr>
    </w:p>
    <w:p w:rsidR="006C6211" w:rsidRPr="002D09F6" w:rsidRDefault="006C6211" w:rsidP="008B11E7">
      <w:pPr>
        <w:rPr>
          <w:rFonts w:eastAsia="Arial" w:cs="Arial"/>
          <w:b/>
          <w:sz w:val="20"/>
          <w:szCs w:val="20"/>
          <w:lang w:eastAsia="es-MX"/>
        </w:rPr>
      </w:pPr>
      <w:r w:rsidRPr="002D09F6">
        <w:rPr>
          <w:rFonts w:eastAsia="Arial" w:cs="Arial"/>
          <w:b/>
          <w:sz w:val="20"/>
          <w:szCs w:val="20"/>
          <w:lang w:eastAsia="es-MX"/>
        </w:rPr>
        <w:t xml:space="preserve">PROPOSICIÓN CON PUNTO DE ACUERDO QUE PRESENTA EL DIPUTADO FERNANDO IZAGUIRRE VALDÉS, EN CONJUNTO CON LAS Y LOS DIPUTADOS INTEGRANTES DEL GRUPO PARLAMENTARIO DEL PARTIDO ACCIÓN NACIONAL, POR LA </w:t>
      </w:r>
      <w:bookmarkStart w:id="29" w:name="_Hlk55562813"/>
      <w:r w:rsidRPr="002D09F6">
        <w:rPr>
          <w:rFonts w:eastAsia="Arial" w:cs="Arial"/>
          <w:b/>
          <w:sz w:val="20"/>
          <w:szCs w:val="20"/>
          <w:lang w:eastAsia="es-MX"/>
        </w:rPr>
        <w:t xml:space="preserve">QUE </w:t>
      </w:r>
      <w:bookmarkStart w:id="30" w:name="_Hlk55559442"/>
      <w:bookmarkStart w:id="31" w:name="_Hlk56077739"/>
      <w:r w:rsidRPr="002D09F6">
        <w:rPr>
          <w:rFonts w:eastAsia="Arial" w:cs="Arial"/>
          <w:b/>
          <w:sz w:val="20"/>
          <w:szCs w:val="20"/>
          <w:lang w:eastAsia="es-MX"/>
        </w:rPr>
        <w:t>SE EXHORTA A LA SECRETARÍA DE MEDIO AMBIENTE Y RECURSOS NATURALES (SEMARNAT), A TRAVÉS DE LA COMISIÓN NACIONAL DEL AGUA (CONAGUA)</w:t>
      </w:r>
      <w:bookmarkEnd w:id="29"/>
      <w:bookmarkEnd w:id="30"/>
      <w:r w:rsidRPr="002D09F6">
        <w:rPr>
          <w:rFonts w:eastAsia="Arial" w:cs="Arial"/>
          <w:b/>
          <w:sz w:val="20"/>
          <w:szCs w:val="20"/>
          <w:lang w:eastAsia="es-MX"/>
        </w:rPr>
        <w:t>, A QUE, EN EL ÁMBITO DE SUS ATRIBUCIONES, Y BASÁNDOSE EN LA NORMA OFICIAL MEXICANA</w:t>
      </w:r>
      <w:r w:rsidRPr="002D09F6">
        <w:rPr>
          <w:rFonts w:cs="Arial"/>
          <w:b/>
          <w:sz w:val="20"/>
          <w:szCs w:val="20"/>
        </w:rPr>
        <w:t>NMX-AA-159-SCFI-2012,</w:t>
      </w:r>
      <w:r w:rsidRPr="002D09F6">
        <w:rPr>
          <w:rFonts w:eastAsia="Arial" w:cs="Arial"/>
          <w:b/>
          <w:sz w:val="20"/>
          <w:szCs w:val="20"/>
          <w:lang w:eastAsia="es-MX"/>
        </w:rPr>
        <w:t xml:space="preserve"> GENEREN LAS ACCIONES PERTINENTES QUE GARANTICEN EL RÉGIMEN DEL CAUDAL ECOLÓGICO, LAS CORRIENTES Y LOS ESCURRIMIENTOS EN EL LECHO SECO DEL RÍO NAZAS, QUE SE ENCUENTRA EN LA COMARCA LAGUNERA DE COAHUILA Y DURANGO</w:t>
      </w:r>
      <w:bookmarkEnd w:id="31"/>
      <w:r w:rsidRPr="002D09F6">
        <w:rPr>
          <w:rFonts w:eastAsia="Arial" w:cs="Arial"/>
          <w:b/>
          <w:sz w:val="20"/>
          <w:szCs w:val="20"/>
          <w:lang w:eastAsia="es-MX"/>
        </w:rPr>
        <w:t xml:space="preserve">. ESTA PETICIÓN LA FUNDAMOS EN BASE A LA SIGUIENTE </w:t>
      </w:r>
    </w:p>
    <w:p w:rsidR="008B11E7" w:rsidRPr="002D09F6" w:rsidRDefault="008B11E7" w:rsidP="008B11E7">
      <w:pPr>
        <w:rPr>
          <w:rFonts w:eastAsia="Calibri" w:cs="Arial"/>
          <w:sz w:val="20"/>
          <w:szCs w:val="20"/>
          <w:lang w:eastAsia="es-MX"/>
        </w:rPr>
      </w:pPr>
    </w:p>
    <w:p w:rsidR="006C6211" w:rsidRPr="002D09F6" w:rsidRDefault="006C6211" w:rsidP="006C6211">
      <w:pPr>
        <w:tabs>
          <w:tab w:val="left" w:pos="2145"/>
        </w:tabs>
        <w:spacing w:after="160" w:line="254" w:lineRule="auto"/>
        <w:jc w:val="center"/>
        <w:rPr>
          <w:rFonts w:eastAsia="Arial" w:cs="Arial"/>
          <w:b/>
          <w:sz w:val="20"/>
          <w:szCs w:val="20"/>
          <w:lang w:eastAsia="es-MX"/>
        </w:rPr>
      </w:pPr>
      <w:r w:rsidRPr="002D09F6">
        <w:rPr>
          <w:rFonts w:eastAsia="Arial" w:cs="Arial"/>
          <w:b/>
          <w:sz w:val="20"/>
          <w:szCs w:val="20"/>
          <w:lang w:eastAsia="es-MX"/>
        </w:rPr>
        <w:t>EXPOSICIÓN DE MOTIVOS</w:t>
      </w:r>
    </w:p>
    <w:p w:rsidR="006C6211" w:rsidRPr="002D09F6" w:rsidRDefault="006C6211" w:rsidP="006C6211">
      <w:pPr>
        <w:tabs>
          <w:tab w:val="left" w:pos="0"/>
        </w:tabs>
        <w:spacing w:after="160" w:line="254" w:lineRule="auto"/>
        <w:rPr>
          <w:rFonts w:eastAsia="Arial" w:cs="Arial"/>
          <w:sz w:val="20"/>
          <w:szCs w:val="20"/>
          <w:lang w:eastAsia="es-MX"/>
        </w:rPr>
      </w:pPr>
      <w:r w:rsidRPr="002D09F6">
        <w:rPr>
          <w:rFonts w:eastAsia="Arial" w:cs="Arial"/>
          <w:sz w:val="20"/>
          <w:szCs w:val="20"/>
          <w:lang w:eastAsia="es-MX"/>
        </w:rPr>
        <w:lastRenderedPageBreak/>
        <w:t>El agua es un elemento primordial para la vida humana que requiere de especial atención, pues de este recurso también depende la flora y fauna que existe en nuestro planeta. La conservación del vital líquido trae consigo diversos beneficios ambientales que ocurren al permitir su cauce natural.</w:t>
      </w:r>
    </w:p>
    <w:p w:rsidR="006C6211" w:rsidRPr="002D09F6" w:rsidRDefault="006C6211" w:rsidP="006C6211">
      <w:pPr>
        <w:tabs>
          <w:tab w:val="left" w:pos="0"/>
        </w:tabs>
        <w:spacing w:after="160" w:line="254" w:lineRule="auto"/>
        <w:rPr>
          <w:rFonts w:eastAsia="Arial" w:cs="Arial"/>
          <w:sz w:val="20"/>
          <w:szCs w:val="20"/>
          <w:lang w:eastAsia="es-MX"/>
        </w:rPr>
      </w:pPr>
      <w:r w:rsidRPr="002D09F6">
        <w:rPr>
          <w:rFonts w:eastAsia="Arial" w:cs="Arial"/>
          <w:sz w:val="20"/>
          <w:szCs w:val="20"/>
          <w:lang w:eastAsia="es-MX"/>
        </w:rPr>
        <w:t>Sobre este tema, la Declaración de la Conferencia de las Naciones Unidas sobre el Medio Ambiente,</w:t>
      </w:r>
      <w:r w:rsidRPr="002D09F6">
        <w:rPr>
          <w:rFonts w:eastAsia="Arial" w:cs="Arial"/>
          <w:sz w:val="20"/>
          <w:szCs w:val="20"/>
          <w:vertAlign w:val="superscript"/>
          <w:lang w:eastAsia="es-MX"/>
        </w:rPr>
        <w:footnoteReference w:id="56"/>
      </w:r>
      <w:r w:rsidRPr="002D09F6">
        <w:rPr>
          <w:rFonts w:eastAsia="Arial" w:cs="Arial"/>
          <w:sz w:val="20"/>
          <w:szCs w:val="20"/>
          <w:lang w:eastAsia="es-MX"/>
        </w:rPr>
        <w:t xml:space="preserve"> que se llevó a cabo en el año de 1972, establece 26 principios en la materia, entre ellos se destacan los siguientes:</w:t>
      </w:r>
    </w:p>
    <w:p w:rsidR="006C6211" w:rsidRPr="002D09F6" w:rsidRDefault="006C6211" w:rsidP="006C6211">
      <w:pPr>
        <w:tabs>
          <w:tab w:val="left" w:pos="0"/>
        </w:tabs>
        <w:spacing w:after="160" w:line="254" w:lineRule="auto"/>
        <w:ind w:left="709"/>
        <w:rPr>
          <w:rFonts w:eastAsia="Arial" w:cs="Arial"/>
          <w:i/>
          <w:iCs/>
          <w:sz w:val="20"/>
          <w:szCs w:val="20"/>
          <w:lang w:eastAsia="es-MX"/>
        </w:rPr>
      </w:pPr>
      <w:r w:rsidRPr="002D09F6">
        <w:rPr>
          <w:rFonts w:eastAsia="Arial" w:cs="Arial"/>
          <w:i/>
          <w:iCs/>
          <w:sz w:val="20"/>
          <w:szCs w:val="20"/>
          <w:lang w:eastAsia="es-MX"/>
        </w:rPr>
        <w:t xml:space="preserve">"El hombre tiene la responsabilidad especial de preservar y administrar juiciosamente el patrimonio de la flora y fauna silvestres y su hábitat, que se encuentran en grave peligro por una combinación de factores adversos…” </w:t>
      </w:r>
    </w:p>
    <w:p w:rsidR="006C6211" w:rsidRPr="002D09F6" w:rsidRDefault="006C6211" w:rsidP="006C6211">
      <w:pPr>
        <w:tabs>
          <w:tab w:val="left" w:pos="0"/>
        </w:tabs>
        <w:spacing w:after="160" w:line="254" w:lineRule="auto"/>
        <w:ind w:left="709"/>
        <w:rPr>
          <w:rFonts w:eastAsia="Arial" w:cs="Arial"/>
          <w:i/>
          <w:iCs/>
          <w:sz w:val="20"/>
          <w:szCs w:val="20"/>
          <w:lang w:eastAsia="es-MX"/>
        </w:rPr>
      </w:pPr>
      <w:r w:rsidRPr="002D09F6">
        <w:rPr>
          <w:rFonts w:eastAsia="Arial" w:cs="Arial"/>
          <w:i/>
          <w:iCs/>
          <w:sz w:val="20"/>
          <w:szCs w:val="20"/>
          <w:lang w:eastAsia="es-MX"/>
        </w:rPr>
        <w:t>"Los recursos no renovables de la Tierra deben emplearse de forma que se evite el peligro de su futuro agotamiento y se asegure que toda la humanidad compite los beneficios de tal empleo."</w:t>
      </w:r>
    </w:p>
    <w:p w:rsidR="006C6211" w:rsidRPr="002D09F6" w:rsidRDefault="006C6211" w:rsidP="006C6211">
      <w:pPr>
        <w:tabs>
          <w:tab w:val="left" w:pos="0"/>
        </w:tabs>
        <w:spacing w:after="160" w:line="254" w:lineRule="auto"/>
        <w:ind w:left="709"/>
        <w:rPr>
          <w:rFonts w:eastAsia="Arial" w:cs="Arial"/>
          <w:i/>
          <w:iCs/>
          <w:sz w:val="20"/>
          <w:szCs w:val="20"/>
          <w:lang w:eastAsia="es-MX"/>
        </w:rPr>
      </w:pPr>
      <w:r w:rsidRPr="002D09F6">
        <w:rPr>
          <w:rFonts w:eastAsia="Arial" w:cs="Arial"/>
          <w:i/>
          <w:iCs/>
          <w:sz w:val="20"/>
          <w:szCs w:val="20"/>
          <w:lang w:eastAsia="es-MX"/>
        </w:rPr>
        <w:t>"...se debe utilizar la ciencia y la tecnología para descubrir, evitar y combatir los riesgos que amenazan al medio, para solucionar los problemas ambientales y para el bien común de la humanidad."</w:t>
      </w:r>
    </w:p>
    <w:p w:rsidR="006C6211" w:rsidRPr="002D09F6" w:rsidRDefault="006C6211" w:rsidP="006C6211">
      <w:pPr>
        <w:tabs>
          <w:tab w:val="left" w:pos="0"/>
        </w:tabs>
        <w:spacing w:after="160" w:line="254" w:lineRule="auto"/>
        <w:ind w:left="709"/>
        <w:rPr>
          <w:rFonts w:eastAsia="Arial" w:cs="Arial"/>
          <w:i/>
          <w:iCs/>
          <w:sz w:val="20"/>
          <w:szCs w:val="20"/>
          <w:lang w:eastAsia="es-MX"/>
        </w:rPr>
      </w:pPr>
      <w:r w:rsidRPr="002D09F6">
        <w:rPr>
          <w:rFonts w:eastAsia="Arial" w:cs="Arial"/>
          <w:i/>
          <w:iCs/>
          <w:sz w:val="20"/>
          <w:szCs w:val="20"/>
          <w:lang w:eastAsia="es-MX"/>
        </w:rPr>
        <w:t>"Los Estados se asegurarán de que las organizaciones internacionales realicen una labor coordinada, eficaz y dinámica en la conservación y mejoramiento de medio."</w:t>
      </w:r>
    </w:p>
    <w:p w:rsidR="006C6211" w:rsidRPr="002D09F6" w:rsidRDefault="006C6211" w:rsidP="006C6211">
      <w:pPr>
        <w:tabs>
          <w:tab w:val="left" w:pos="0"/>
        </w:tabs>
        <w:spacing w:after="160" w:line="254" w:lineRule="auto"/>
        <w:rPr>
          <w:rFonts w:eastAsia="Arial" w:cs="Arial"/>
          <w:i/>
          <w:iCs/>
          <w:sz w:val="20"/>
          <w:szCs w:val="20"/>
          <w:lang w:eastAsia="es-MX"/>
        </w:rPr>
      </w:pPr>
      <w:r w:rsidRPr="002D09F6">
        <w:rPr>
          <w:rFonts w:eastAsia="Arial" w:cs="Arial"/>
          <w:sz w:val="20"/>
          <w:szCs w:val="20"/>
          <w:lang w:eastAsia="es-MX"/>
        </w:rPr>
        <w:t>El cuidado del medio ambiente es un derecho de tercera generación, es decir, de solidaridad. Por esa razón, se requiere la participación de la comunidad internacional y de los Estados, pues es imprescindible la defensa y el cuidado de los recursos no renovables que existen, particularmente en la Comarca Lagunera.</w:t>
      </w:r>
    </w:p>
    <w:p w:rsidR="006C6211" w:rsidRPr="002D09F6" w:rsidRDefault="006C6211" w:rsidP="006C6211">
      <w:pPr>
        <w:tabs>
          <w:tab w:val="left" w:pos="0"/>
        </w:tabs>
        <w:spacing w:after="160" w:line="254" w:lineRule="auto"/>
        <w:rPr>
          <w:rFonts w:eastAsia="Arial" w:cs="Arial"/>
          <w:sz w:val="20"/>
          <w:szCs w:val="20"/>
          <w:lang w:eastAsia="es-MX"/>
        </w:rPr>
      </w:pPr>
      <w:r w:rsidRPr="002D09F6">
        <w:rPr>
          <w:rFonts w:eastAsia="Arial" w:cs="Arial"/>
          <w:sz w:val="20"/>
          <w:szCs w:val="20"/>
          <w:lang w:eastAsia="es-MX"/>
        </w:rPr>
        <w:t>Ahora bien, el caudal ecológico en ríos y humedales es un instrumento de gestión que permite acordar un manejo integrado y sostenible de los recursos hídricos, que establece la calidad, cantidad y régimen de flujo de agua requerido para mantener los componentes, funciones, procesos y la resiliencia de los sistemas acuáticos que proporcionan bienes y servicios a la sociedad.</w:t>
      </w:r>
      <w:r w:rsidRPr="002D09F6">
        <w:rPr>
          <w:rStyle w:val="Refdenotaalpie"/>
          <w:rFonts w:eastAsia="Arial"/>
          <w:sz w:val="20"/>
          <w:szCs w:val="20"/>
          <w:lang w:eastAsia="es-MX"/>
        </w:rPr>
        <w:footnoteReference w:id="57"/>
      </w:r>
    </w:p>
    <w:p w:rsidR="006C6211" w:rsidRPr="002D09F6" w:rsidRDefault="006C6211" w:rsidP="006C6211">
      <w:pPr>
        <w:tabs>
          <w:tab w:val="left" w:pos="0"/>
        </w:tabs>
        <w:spacing w:after="160" w:line="254" w:lineRule="auto"/>
        <w:rPr>
          <w:rFonts w:eastAsia="Arial" w:cs="Arial"/>
          <w:sz w:val="20"/>
          <w:szCs w:val="20"/>
          <w:lang w:eastAsia="es-MX"/>
        </w:rPr>
      </w:pPr>
      <w:r w:rsidRPr="002D09F6">
        <w:rPr>
          <w:rFonts w:eastAsia="Arial" w:cs="Arial"/>
          <w:sz w:val="20"/>
          <w:szCs w:val="20"/>
          <w:lang w:eastAsia="es-MX"/>
        </w:rPr>
        <w:t>Cabe decir, que para dar certeza jurídica al cuidado y preservación del caudal ecológico y todo aquello que lo conforma, existe la Comisión Nacional del Agua (CONAGUA), que tiene como objeto ejercer las atribuciones en materia hídrica y se constituye como órgano superior con carácter técnico, normativo y consultivo de la Federación, en materia de gestión integrada de los recursos hídricos e incluye la administración, regulación, control y protección del dominio público.</w:t>
      </w:r>
    </w:p>
    <w:p w:rsidR="006C6211" w:rsidRPr="002D09F6" w:rsidRDefault="006C6211" w:rsidP="006C6211">
      <w:pPr>
        <w:tabs>
          <w:tab w:val="left" w:pos="0"/>
        </w:tabs>
        <w:spacing w:after="160" w:line="254" w:lineRule="auto"/>
        <w:rPr>
          <w:rFonts w:eastAsia="Arial" w:cs="Arial"/>
          <w:sz w:val="20"/>
          <w:szCs w:val="20"/>
          <w:lang w:eastAsia="es-MX"/>
        </w:rPr>
      </w:pPr>
      <w:r w:rsidRPr="002D09F6">
        <w:rPr>
          <w:rFonts w:eastAsia="Arial" w:cs="Arial"/>
          <w:sz w:val="20"/>
          <w:szCs w:val="20"/>
          <w:lang w:eastAsia="es-MX"/>
        </w:rPr>
        <w:t>Así mismo, la Secretaría de Medio Ambiente y Recursos Naturales (SEMARNAT), no solo tiene la atribución de diseñar, planear, ejecutar y coordinar las políticas públicas en materia de recursos naturales, ecología, saneamiento ambiental, agua, pesca y sustentabilidad urbana, sino también proteger, restaurar y conservar los ecosistemas naturales que son parte fundamental del equilibrio ecológico y ambiental.</w:t>
      </w:r>
    </w:p>
    <w:p w:rsidR="006C6211" w:rsidRPr="002D09F6" w:rsidRDefault="006C6211" w:rsidP="006C6211">
      <w:pPr>
        <w:tabs>
          <w:tab w:val="left" w:pos="0"/>
        </w:tabs>
        <w:spacing w:after="160" w:line="254" w:lineRule="auto"/>
        <w:rPr>
          <w:rFonts w:eastAsia="Arial" w:cs="Arial"/>
          <w:sz w:val="20"/>
          <w:szCs w:val="20"/>
          <w:lang w:eastAsia="es-MX"/>
        </w:rPr>
      </w:pPr>
      <w:r w:rsidRPr="002D09F6">
        <w:rPr>
          <w:rFonts w:eastAsia="Arial" w:cs="Arial"/>
          <w:sz w:val="20"/>
          <w:szCs w:val="20"/>
          <w:lang w:eastAsia="es-MX"/>
        </w:rPr>
        <w:t xml:space="preserve">Debido a la importancia de la preservación de los recursos hídricos y sus beneficios ambientales, existe la Norma Oficial Mexicana </w:t>
      </w:r>
      <w:r w:rsidRPr="002D09F6">
        <w:rPr>
          <w:sz w:val="20"/>
          <w:szCs w:val="20"/>
        </w:rPr>
        <w:t xml:space="preserve">NMX-AA-159-SCFI-2012, que establece el procedimiento para la determinación del caudal ecológico en cuencas hidrológicas, en la cual se dictan los procedimientos y las especificaciones </w:t>
      </w:r>
      <w:r w:rsidRPr="002D09F6">
        <w:rPr>
          <w:sz w:val="20"/>
          <w:szCs w:val="20"/>
        </w:rPr>
        <w:lastRenderedPageBreak/>
        <w:t>técnicas para determinar el régimen de caudal ecológico en corrientes de agua nacionales en una cuenca hidrológica.</w:t>
      </w:r>
      <w:r w:rsidRPr="002D09F6">
        <w:rPr>
          <w:rStyle w:val="Refdenotaalpie"/>
          <w:sz w:val="20"/>
          <w:szCs w:val="20"/>
        </w:rPr>
        <w:footnoteReference w:id="58"/>
      </w:r>
    </w:p>
    <w:p w:rsidR="006C6211" w:rsidRPr="002D09F6" w:rsidRDefault="006C6211" w:rsidP="006C6211">
      <w:pPr>
        <w:tabs>
          <w:tab w:val="left" w:pos="0"/>
        </w:tabs>
        <w:spacing w:after="160" w:line="254" w:lineRule="auto"/>
        <w:rPr>
          <w:rFonts w:eastAsia="Arial" w:cs="Arial"/>
          <w:sz w:val="20"/>
          <w:szCs w:val="20"/>
          <w:lang w:eastAsia="es-MX"/>
        </w:rPr>
      </w:pPr>
      <w:r w:rsidRPr="002D09F6">
        <w:rPr>
          <w:rFonts w:eastAsia="Arial" w:cs="Arial"/>
          <w:sz w:val="20"/>
          <w:szCs w:val="20"/>
          <w:lang w:eastAsia="es-MX"/>
        </w:rPr>
        <w:t>De manera puntual, nos referimos a que las autoridades deben intervenir de forma urgente en la restauración del caudal del Lecho Seco del Río Nazas, que nace en la parte alta de la Sierra Madre Occidental, en el municipio de Indé, Durango, y termina en la Laguna de Mayrán, en el municipio de San Pedro, Coahuila. Esta era considerada la laguna más grande de Latinoamérica</w:t>
      </w:r>
      <w:r w:rsidRPr="002D09F6">
        <w:rPr>
          <w:rStyle w:val="Refdenotaalpie"/>
          <w:rFonts w:eastAsia="Arial"/>
          <w:sz w:val="20"/>
          <w:szCs w:val="20"/>
          <w:lang w:eastAsia="es-MX"/>
        </w:rPr>
        <w:footnoteReference w:id="59"/>
      </w:r>
      <w:r w:rsidRPr="002D09F6">
        <w:rPr>
          <w:rFonts w:eastAsia="Arial" w:cs="Arial"/>
          <w:sz w:val="20"/>
          <w:szCs w:val="20"/>
          <w:lang w:eastAsia="es-MX"/>
        </w:rPr>
        <w:t xml:space="preserve">. </w:t>
      </w:r>
    </w:p>
    <w:p w:rsidR="006C6211" w:rsidRPr="002D09F6" w:rsidRDefault="00867636" w:rsidP="006C6211">
      <w:pPr>
        <w:tabs>
          <w:tab w:val="left" w:pos="0"/>
        </w:tabs>
        <w:spacing w:after="160" w:line="254" w:lineRule="auto"/>
        <w:rPr>
          <w:rFonts w:eastAsia="Arial" w:cs="Arial"/>
          <w:sz w:val="20"/>
          <w:szCs w:val="20"/>
          <w:lang w:eastAsia="es-MX"/>
        </w:rPr>
      </w:pPr>
      <w:r w:rsidRPr="002D09F6">
        <w:rPr>
          <w:rFonts w:eastAsia="Arial" w:cs="Arial"/>
          <w:sz w:val="20"/>
          <w:szCs w:val="20"/>
          <w:lang w:eastAsia="es-MX"/>
        </w:rPr>
        <w:t>Y esto, g</w:t>
      </w:r>
      <w:r w:rsidR="006C6211" w:rsidRPr="002D09F6">
        <w:rPr>
          <w:rFonts w:eastAsia="Arial" w:cs="Arial"/>
          <w:sz w:val="20"/>
          <w:szCs w:val="20"/>
          <w:lang w:eastAsia="es-MX"/>
        </w:rPr>
        <w:t>racias al Río Nazas,</w:t>
      </w:r>
      <w:r w:rsidRPr="002D09F6">
        <w:rPr>
          <w:rFonts w:eastAsia="Arial" w:cs="Arial"/>
          <w:sz w:val="20"/>
          <w:szCs w:val="20"/>
          <w:lang w:eastAsia="es-MX"/>
        </w:rPr>
        <w:t xml:space="preserve"> por supuesto </w:t>
      </w:r>
      <w:r w:rsidR="006C6211" w:rsidRPr="002D09F6">
        <w:rPr>
          <w:rFonts w:eastAsia="Arial" w:cs="Arial"/>
          <w:sz w:val="20"/>
          <w:szCs w:val="20"/>
          <w:lang w:eastAsia="es-MX"/>
        </w:rPr>
        <w:t xml:space="preserve"> la Comarca Lagunera logró establecerse como una de las más importa</w:t>
      </w:r>
      <w:r w:rsidRPr="002D09F6">
        <w:rPr>
          <w:rFonts w:eastAsia="Arial" w:cs="Arial"/>
          <w:sz w:val="20"/>
          <w:szCs w:val="20"/>
          <w:lang w:eastAsia="es-MX"/>
        </w:rPr>
        <w:t>ntes zonas agrícolas del país y a</w:t>
      </w:r>
      <w:r w:rsidR="006C6211" w:rsidRPr="002D09F6">
        <w:rPr>
          <w:rFonts w:eastAsia="Arial" w:cs="Arial"/>
          <w:sz w:val="20"/>
          <w:szCs w:val="20"/>
          <w:lang w:eastAsia="es-MX"/>
        </w:rPr>
        <w:t xml:space="preserve">ctualmente este río se encuentra </w:t>
      </w:r>
      <w:r w:rsidRPr="002D09F6">
        <w:rPr>
          <w:rFonts w:eastAsia="Arial" w:cs="Arial"/>
          <w:sz w:val="20"/>
          <w:szCs w:val="20"/>
          <w:lang w:eastAsia="es-MX"/>
        </w:rPr>
        <w:t xml:space="preserve">totalmente </w:t>
      </w:r>
      <w:r w:rsidR="006C6211" w:rsidRPr="002D09F6">
        <w:rPr>
          <w:rFonts w:eastAsia="Arial" w:cs="Arial"/>
          <w:sz w:val="20"/>
          <w:szCs w:val="20"/>
          <w:lang w:eastAsia="es-MX"/>
        </w:rPr>
        <w:t xml:space="preserve">seco y en deplorables condiciones, y son más que evidentes las repercusiones climáticas y ambientales que esto tiene en la </w:t>
      </w:r>
      <w:r w:rsidRPr="002D09F6">
        <w:rPr>
          <w:rFonts w:eastAsia="Arial" w:cs="Arial"/>
          <w:sz w:val="20"/>
          <w:szCs w:val="20"/>
          <w:lang w:eastAsia="es-MX"/>
        </w:rPr>
        <w:t xml:space="preserve"> comarca lagunera </w:t>
      </w:r>
      <w:r w:rsidR="006C6211" w:rsidRPr="002D09F6">
        <w:rPr>
          <w:rFonts w:eastAsia="Arial" w:cs="Arial"/>
          <w:sz w:val="20"/>
          <w:szCs w:val="20"/>
          <w:lang w:eastAsia="es-MX"/>
        </w:rPr>
        <w:t xml:space="preserve"> de Coahuila y Durango, ya que, al ausentarse el vital líquido en su cauce natural, genera desertificación, temperaturas altas, d</w:t>
      </w:r>
      <w:r w:rsidRPr="002D09F6">
        <w:rPr>
          <w:rFonts w:eastAsia="Arial" w:cs="Arial"/>
          <w:sz w:val="20"/>
          <w:szCs w:val="20"/>
          <w:lang w:eastAsia="es-MX"/>
        </w:rPr>
        <w:t xml:space="preserve">isminución de la flora y fauna, entre otras cosas. </w:t>
      </w:r>
    </w:p>
    <w:p w:rsidR="006C6211" w:rsidRPr="002D09F6" w:rsidRDefault="006C6211" w:rsidP="006C6211">
      <w:pPr>
        <w:tabs>
          <w:tab w:val="left" w:pos="0"/>
        </w:tabs>
        <w:spacing w:after="160" w:line="254" w:lineRule="auto"/>
        <w:rPr>
          <w:rFonts w:eastAsia="Arial" w:cs="Arial"/>
          <w:sz w:val="20"/>
          <w:szCs w:val="20"/>
          <w:lang w:eastAsia="es-MX"/>
        </w:rPr>
      </w:pPr>
      <w:r w:rsidRPr="002D09F6">
        <w:rPr>
          <w:rFonts w:eastAsia="Arial" w:cs="Arial"/>
          <w:sz w:val="20"/>
          <w:szCs w:val="20"/>
          <w:lang w:eastAsia="es-MX"/>
        </w:rPr>
        <w:t>Por ello, en el Grupo Parlamentario el Partido Acción Nacional, apegados a los principios de doctrina en materia de medio ambiente, que sugiere que el aprovechamiento de los recursos naturales no depende solo de cuestiones técnicas y económicas, sino que se encuentra vinculado a los sistemas políticos y a sus instituc</w:t>
      </w:r>
      <w:r w:rsidR="00D62681" w:rsidRPr="002D09F6">
        <w:rPr>
          <w:rFonts w:eastAsia="Arial" w:cs="Arial"/>
          <w:sz w:val="20"/>
          <w:szCs w:val="20"/>
          <w:lang w:eastAsia="es-MX"/>
        </w:rPr>
        <w:t>iones, buscamos que la Secretarí</w:t>
      </w:r>
      <w:r w:rsidRPr="002D09F6">
        <w:rPr>
          <w:rFonts w:eastAsia="Arial" w:cs="Arial"/>
          <w:sz w:val="20"/>
          <w:szCs w:val="20"/>
          <w:lang w:eastAsia="es-MX"/>
        </w:rPr>
        <w:t xml:space="preserve">a de Medio Ambiente y Recursos Naturales, en conjunto con la Comisión Nacional del Agua, implementen las medidas necesarias que garanticen la restauración y conservación del caudal ecológico que forma parte del lecho seco del Rio Nazas, y así, se genere el bienestar social, </w:t>
      </w:r>
      <w:r w:rsidR="00D62681" w:rsidRPr="002D09F6">
        <w:rPr>
          <w:rFonts w:eastAsia="Arial" w:cs="Arial"/>
          <w:sz w:val="20"/>
          <w:szCs w:val="20"/>
          <w:lang w:eastAsia="es-MX"/>
        </w:rPr>
        <w:t xml:space="preserve">y </w:t>
      </w:r>
      <w:r w:rsidRPr="002D09F6">
        <w:rPr>
          <w:rFonts w:eastAsia="Arial" w:cs="Arial"/>
          <w:sz w:val="20"/>
          <w:szCs w:val="20"/>
          <w:lang w:eastAsia="es-MX"/>
        </w:rPr>
        <w:t xml:space="preserve">ambiental y ecológico que requieren los habitantes de la Comarca Lagunera. </w:t>
      </w:r>
    </w:p>
    <w:p w:rsidR="006C6211" w:rsidRPr="002D09F6" w:rsidRDefault="006C6211" w:rsidP="006C6211">
      <w:pPr>
        <w:spacing w:after="160" w:line="254" w:lineRule="auto"/>
        <w:rPr>
          <w:rFonts w:eastAsia="Arial" w:cs="Arial"/>
          <w:b/>
          <w:sz w:val="20"/>
          <w:szCs w:val="20"/>
          <w:lang w:eastAsia="es-MX"/>
        </w:rPr>
      </w:pPr>
      <w:r w:rsidRPr="002D09F6">
        <w:rPr>
          <w:rFonts w:eastAsia="Arial" w:cs="Arial"/>
          <w:b/>
          <w:sz w:val="20"/>
          <w:szCs w:val="20"/>
          <w:lang w:eastAsia="es-MX"/>
        </w:rPr>
        <w:t xml:space="preserve">Por lo anteriormente expuesto y con fundamento en la fracción VI del artículo 21, en los artículos 172, 179, 180, 181 y 182 de la Ley Orgánica del Congreso del Estado Independiente, Libre y Soberano de Coahuila de Zaragoza, así como en lo estipulado en la fracción IV del artículo 16 del Reglamento Interior y de Prácticas Parlamentarias del Congreso del Estado Independiente, Libre y Soberano de Coahuila de Zaragoza, presentamos ante esta Soberanía la siguiente </w:t>
      </w:r>
    </w:p>
    <w:p w:rsidR="006C6211" w:rsidRPr="002D09F6" w:rsidRDefault="006C6211" w:rsidP="006C6211">
      <w:pPr>
        <w:spacing w:after="160" w:line="254" w:lineRule="auto"/>
        <w:jc w:val="center"/>
        <w:rPr>
          <w:rFonts w:eastAsia="Arial" w:cs="Arial"/>
          <w:b/>
          <w:sz w:val="20"/>
          <w:szCs w:val="20"/>
          <w:lang w:eastAsia="es-MX"/>
        </w:rPr>
      </w:pPr>
      <w:r w:rsidRPr="002D09F6">
        <w:rPr>
          <w:rFonts w:eastAsia="Arial" w:cs="Arial"/>
          <w:b/>
          <w:sz w:val="20"/>
          <w:szCs w:val="20"/>
          <w:lang w:eastAsia="es-MX"/>
        </w:rPr>
        <w:t>PROPOSICIÓN CON PUNTO DE ACUERDO</w:t>
      </w:r>
    </w:p>
    <w:p w:rsidR="006C6211" w:rsidRPr="002D09F6" w:rsidRDefault="006C6211" w:rsidP="006C6211">
      <w:pPr>
        <w:spacing w:after="160" w:line="254" w:lineRule="auto"/>
        <w:jc w:val="center"/>
        <w:rPr>
          <w:rFonts w:eastAsia="Arial" w:cs="Arial"/>
          <w:b/>
          <w:sz w:val="20"/>
          <w:szCs w:val="20"/>
          <w:u w:val="single"/>
          <w:lang w:eastAsia="es-MX"/>
        </w:rPr>
      </w:pPr>
      <w:r w:rsidRPr="002D09F6">
        <w:rPr>
          <w:rFonts w:eastAsia="Arial" w:cs="Arial"/>
          <w:b/>
          <w:sz w:val="20"/>
          <w:szCs w:val="20"/>
          <w:u w:val="single"/>
          <w:lang w:eastAsia="es-MX"/>
        </w:rPr>
        <w:t>Que por las características del caso, solicitamos que sea resuelta en la vía de urgente y obvia resolución.</w:t>
      </w:r>
    </w:p>
    <w:p w:rsidR="006C6211" w:rsidRPr="002D09F6" w:rsidRDefault="006C6211" w:rsidP="006C6211">
      <w:pPr>
        <w:spacing w:after="160" w:line="254" w:lineRule="auto"/>
        <w:jc w:val="left"/>
        <w:rPr>
          <w:rFonts w:eastAsia="Arial" w:cs="Arial"/>
          <w:b/>
          <w:sz w:val="20"/>
          <w:szCs w:val="20"/>
          <w:lang w:eastAsia="es-MX"/>
        </w:rPr>
      </w:pPr>
    </w:p>
    <w:p w:rsidR="006C6211" w:rsidRPr="002D09F6" w:rsidRDefault="006C6211" w:rsidP="006C6211">
      <w:pPr>
        <w:spacing w:after="160" w:line="254" w:lineRule="auto"/>
        <w:rPr>
          <w:rFonts w:eastAsia="Arial" w:cs="Arial"/>
          <w:b/>
          <w:sz w:val="20"/>
          <w:szCs w:val="20"/>
          <w:lang w:eastAsia="es-MX"/>
        </w:rPr>
      </w:pPr>
      <w:r w:rsidRPr="002D09F6">
        <w:rPr>
          <w:rFonts w:eastAsia="Arial" w:cs="Arial"/>
          <w:b/>
          <w:sz w:val="20"/>
          <w:szCs w:val="20"/>
          <w:lang w:eastAsia="es-MX"/>
        </w:rPr>
        <w:t>ÚNICO. - SE EXHORTA A LA SECRETARÍA DE MEDIO AMBIENTE Y RECURSOS NATURALES (SEMARNAT), A TRAVÉS DE LA COMISIÓN NACIONAL DEL AGUA (CONAGUA), A QUE, EN EL ÁMBITO DE SUS ATRIBUCIONES, Y BASÁNDOSE EN LA NORMA OFICIAL MEXICANA</w:t>
      </w:r>
      <w:r w:rsidRPr="002D09F6">
        <w:rPr>
          <w:rFonts w:cs="Arial"/>
          <w:b/>
          <w:sz w:val="20"/>
          <w:szCs w:val="20"/>
        </w:rPr>
        <w:t>NMX-AA-159-SCFI-2012,</w:t>
      </w:r>
      <w:r w:rsidRPr="002D09F6">
        <w:rPr>
          <w:rFonts w:eastAsia="Arial" w:cs="Arial"/>
          <w:b/>
          <w:sz w:val="20"/>
          <w:szCs w:val="20"/>
          <w:lang w:eastAsia="es-MX"/>
        </w:rPr>
        <w:t xml:space="preserve"> GENEREN LAS ACCIONES PERTINENTES QUE GARANTICEN EL RÉGIMEN DEL CAUDAL ECOLÓGICO, LAS CORRIENTES Y LOS ESCURRIMIENTOS EN EL LECHO SECO DEL RÍO NAZAS, QUE SE ENCUENTRA EN LA COMARCA LAGUNERA DE COAHUILA Y DURANGO.</w:t>
      </w:r>
    </w:p>
    <w:p w:rsidR="006C6211" w:rsidRPr="002D09F6" w:rsidRDefault="006C6211" w:rsidP="006C6211">
      <w:pPr>
        <w:spacing w:after="160" w:line="256" w:lineRule="auto"/>
        <w:jc w:val="center"/>
        <w:rPr>
          <w:rFonts w:eastAsiaTheme="minorEastAsia" w:cs="Arial"/>
          <w:b/>
          <w:i/>
          <w:sz w:val="20"/>
          <w:szCs w:val="20"/>
          <w:lang w:eastAsia="es-MX"/>
        </w:rPr>
      </w:pPr>
      <w:r w:rsidRPr="002D09F6">
        <w:rPr>
          <w:rFonts w:eastAsiaTheme="minorEastAsia" w:cs="Arial"/>
          <w:b/>
          <w:i/>
          <w:sz w:val="20"/>
          <w:szCs w:val="20"/>
          <w:lang w:eastAsia="es-MX"/>
        </w:rPr>
        <w:t>ATENTAMENTE</w:t>
      </w:r>
    </w:p>
    <w:p w:rsidR="006C6211" w:rsidRPr="002D09F6" w:rsidRDefault="006C6211" w:rsidP="006C6211">
      <w:pPr>
        <w:spacing w:after="160" w:line="256" w:lineRule="auto"/>
        <w:jc w:val="center"/>
        <w:rPr>
          <w:rFonts w:eastAsiaTheme="minorEastAsia" w:cs="Arial"/>
          <w:b/>
          <w:sz w:val="20"/>
          <w:szCs w:val="20"/>
          <w:lang w:eastAsia="es-MX"/>
        </w:rPr>
      </w:pPr>
      <w:r w:rsidRPr="002D09F6">
        <w:rPr>
          <w:rFonts w:eastAsiaTheme="minorEastAsia" w:cs="Arial"/>
          <w:b/>
          <w:sz w:val="20"/>
          <w:szCs w:val="20"/>
          <w:lang w:eastAsia="es-MX"/>
        </w:rPr>
        <w:t>“POR UNA PATRIA ORDENADA Y GENEROSA, Y UNA VIDA MEJOR Y MÁS DIGNA PARA TODOS”</w:t>
      </w:r>
    </w:p>
    <w:p w:rsidR="006C6211" w:rsidRPr="002D09F6" w:rsidRDefault="006C6211" w:rsidP="006C6211">
      <w:pPr>
        <w:spacing w:after="160" w:line="256" w:lineRule="auto"/>
        <w:jc w:val="center"/>
        <w:rPr>
          <w:rFonts w:eastAsiaTheme="minorEastAsia" w:cs="Arial"/>
          <w:b/>
          <w:sz w:val="20"/>
          <w:szCs w:val="20"/>
          <w:lang w:eastAsia="es-MX"/>
        </w:rPr>
      </w:pPr>
      <w:r w:rsidRPr="002D09F6">
        <w:rPr>
          <w:rFonts w:eastAsiaTheme="minorEastAsia" w:cs="Arial"/>
          <w:b/>
          <w:sz w:val="20"/>
          <w:szCs w:val="20"/>
          <w:lang w:eastAsia="es-MX"/>
        </w:rPr>
        <w:t>GRUPO PARLAMENTARIO DEL PARTIDO ACCIÓN NACIONAL</w:t>
      </w:r>
    </w:p>
    <w:p w:rsidR="006C6211" w:rsidRPr="002D09F6" w:rsidRDefault="006C6211" w:rsidP="006C6211">
      <w:pPr>
        <w:spacing w:after="160" w:line="256" w:lineRule="auto"/>
        <w:jc w:val="center"/>
        <w:rPr>
          <w:rFonts w:eastAsiaTheme="minorEastAsia" w:cs="Arial"/>
          <w:b/>
          <w:sz w:val="20"/>
          <w:szCs w:val="20"/>
          <w:lang w:eastAsia="es-MX"/>
        </w:rPr>
      </w:pPr>
      <w:r w:rsidRPr="002D09F6">
        <w:rPr>
          <w:rFonts w:eastAsiaTheme="minorEastAsia" w:cs="Arial"/>
          <w:b/>
          <w:sz w:val="20"/>
          <w:szCs w:val="20"/>
          <w:lang w:eastAsia="es-MX"/>
        </w:rPr>
        <w:lastRenderedPageBreak/>
        <w:t xml:space="preserve">SALTILLO, COAHUILA DE ZARAGOZA; A 11 DE NOVIEMBRE DE 2020. </w:t>
      </w:r>
    </w:p>
    <w:p w:rsidR="006C6211" w:rsidRPr="002D09F6" w:rsidRDefault="006C6211" w:rsidP="006C6211">
      <w:pPr>
        <w:spacing w:after="160" w:line="256" w:lineRule="auto"/>
        <w:jc w:val="center"/>
        <w:rPr>
          <w:rFonts w:eastAsiaTheme="minorEastAsia" w:cs="Arial"/>
          <w:b/>
          <w:sz w:val="20"/>
          <w:szCs w:val="20"/>
          <w:lang w:eastAsia="es-MX"/>
        </w:rPr>
      </w:pPr>
    </w:p>
    <w:p w:rsidR="008B11E7" w:rsidRPr="002D09F6" w:rsidRDefault="008B11E7" w:rsidP="008B11E7">
      <w:pPr>
        <w:jc w:val="center"/>
        <w:rPr>
          <w:rFonts w:eastAsia="Times New Roman" w:cs="Arial"/>
          <w:sz w:val="20"/>
          <w:szCs w:val="20"/>
          <w:lang w:eastAsia="es-ES"/>
        </w:rPr>
      </w:pPr>
      <w:r w:rsidRPr="002D09F6">
        <w:rPr>
          <w:rFonts w:eastAsia="Times New Roman" w:cs="Arial"/>
          <w:b/>
          <w:sz w:val="20"/>
          <w:szCs w:val="20"/>
          <w:lang w:eastAsia="es-ES"/>
        </w:rPr>
        <w:t>DIP. FERNANDO IZAGUIRRE VALDÉS.</w:t>
      </w:r>
    </w:p>
    <w:p w:rsidR="008B11E7" w:rsidRPr="002D09F6" w:rsidRDefault="008B11E7" w:rsidP="008B11E7">
      <w:pPr>
        <w:tabs>
          <w:tab w:val="left" w:pos="5056"/>
        </w:tabs>
        <w:jc w:val="center"/>
        <w:rPr>
          <w:rFonts w:eastAsia="Times New Roman" w:cs="Arial"/>
          <w:b/>
          <w:sz w:val="20"/>
          <w:szCs w:val="20"/>
          <w:lang w:eastAsia="es-ES"/>
        </w:rPr>
      </w:pPr>
    </w:p>
    <w:p w:rsidR="008B11E7" w:rsidRPr="002D09F6" w:rsidRDefault="008B11E7" w:rsidP="008B11E7">
      <w:pPr>
        <w:tabs>
          <w:tab w:val="left" w:pos="5056"/>
        </w:tabs>
        <w:rPr>
          <w:rFonts w:eastAsia="Times New Roman" w:cs="Arial"/>
          <w:b/>
          <w:sz w:val="20"/>
          <w:szCs w:val="20"/>
          <w:lang w:eastAsia="es-ES"/>
        </w:rPr>
      </w:pPr>
    </w:p>
    <w:p w:rsidR="008B11E7" w:rsidRPr="009479B5" w:rsidRDefault="008B11E7" w:rsidP="008B11E7">
      <w:pPr>
        <w:tabs>
          <w:tab w:val="left" w:pos="5056"/>
        </w:tabs>
        <w:rPr>
          <w:rFonts w:eastAsia="Times New Roman" w:cs="Arial"/>
          <w:b/>
          <w:sz w:val="18"/>
          <w:szCs w:val="18"/>
          <w:lang w:eastAsia="es-ES"/>
        </w:rPr>
      </w:pPr>
      <w:r w:rsidRPr="009479B5">
        <w:rPr>
          <w:rFonts w:eastAsia="Times New Roman" w:cs="Arial"/>
          <w:b/>
          <w:sz w:val="18"/>
          <w:szCs w:val="18"/>
          <w:lang w:eastAsia="es-ES"/>
        </w:rPr>
        <w:t>DIP. GERARDO ABRAHAM AGUADO GÓMEZ.</w:t>
      </w:r>
      <w:r w:rsidRPr="009479B5">
        <w:rPr>
          <w:rFonts w:eastAsia="Times New Roman" w:cs="Arial"/>
          <w:b/>
          <w:sz w:val="18"/>
          <w:szCs w:val="18"/>
          <w:lang w:eastAsia="es-ES"/>
        </w:rPr>
        <w:tab/>
        <w:t>DIP. MARIA EUGENIA CÁZARES MARTINEZ</w:t>
      </w:r>
    </w:p>
    <w:p w:rsidR="008B11E7" w:rsidRPr="009479B5" w:rsidRDefault="008B11E7" w:rsidP="008B11E7">
      <w:pPr>
        <w:tabs>
          <w:tab w:val="left" w:pos="5056"/>
        </w:tabs>
        <w:rPr>
          <w:rFonts w:eastAsia="Times New Roman" w:cs="Arial"/>
          <w:b/>
          <w:sz w:val="18"/>
          <w:szCs w:val="18"/>
          <w:lang w:eastAsia="es-ES"/>
        </w:rPr>
      </w:pPr>
    </w:p>
    <w:p w:rsidR="008B11E7" w:rsidRPr="009479B5" w:rsidRDefault="008B11E7" w:rsidP="008B11E7">
      <w:pPr>
        <w:tabs>
          <w:tab w:val="left" w:pos="5056"/>
        </w:tabs>
        <w:rPr>
          <w:rFonts w:eastAsia="Times New Roman" w:cs="Arial"/>
          <w:b/>
          <w:sz w:val="18"/>
          <w:szCs w:val="18"/>
          <w:lang w:eastAsia="es-ES"/>
        </w:rPr>
      </w:pPr>
    </w:p>
    <w:p w:rsidR="008B11E7" w:rsidRPr="009479B5" w:rsidRDefault="008B11E7" w:rsidP="008B11E7">
      <w:pPr>
        <w:tabs>
          <w:tab w:val="left" w:pos="5056"/>
        </w:tabs>
        <w:ind w:right="-518"/>
        <w:rPr>
          <w:rFonts w:eastAsia="Times New Roman" w:cs="Arial"/>
          <w:b/>
          <w:sz w:val="18"/>
          <w:szCs w:val="18"/>
          <w:lang w:eastAsia="es-ES"/>
        </w:rPr>
      </w:pPr>
    </w:p>
    <w:p w:rsidR="008B11E7" w:rsidRPr="009479B5" w:rsidRDefault="008B11E7" w:rsidP="008B11E7">
      <w:pPr>
        <w:tabs>
          <w:tab w:val="left" w:pos="5056"/>
        </w:tabs>
        <w:ind w:right="-518"/>
        <w:rPr>
          <w:rFonts w:eastAsia="Times New Roman" w:cs="Arial"/>
          <w:b/>
          <w:sz w:val="18"/>
          <w:szCs w:val="18"/>
          <w:lang w:eastAsia="es-ES"/>
        </w:rPr>
      </w:pPr>
      <w:r w:rsidRPr="009479B5">
        <w:rPr>
          <w:rFonts w:eastAsia="Times New Roman" w:cs="Arial"/>
          <w:b/>
          <w:sz w:val="18"/>
          <w:szCs w:val="18"/>
          <w:lang w:eastAsia="es-ES"/>
        </w:rPr>
        <w:t>DIP. BLANCA EPPEN CANALES</w:t>
      </w:r>
      <w:r w:rsidR="009479B5">
        <w:rPr>
          <w:rFonts w:eastAsia="Times New Roman" w:cs="Arial"/>
          <w:b/>
          <w:sz w:val="18"/>
          <w:szCs w:val="18"/>
          <w:lang w:eastAsia="es-ES"/>
        </w:rPr>
        <w:tab/>
      </w:r>
      <w:r w:rsidRPr="009479B5">
        <w:rPr>
          <w:rFonts w:eastAsia="Times New Roman" w:cs="Arial"/>
          <w:b/>
          <w:sz w:val="18"/>
          <w:szCs w:val="18"/>
          <w:lang w:eastAsia="es-ES"/>
        </w:rPr>
        <w:t>DIP. MARCELO DE JESÚS TORRES COFIÑO.</w:t>
      </w:r>
    </w:p>
    <w:p w:rsidR="008B11E7" w:rsidRPr="009479B5" w:rsidRDefault="008B11E7" w:rsidP="008B11E7">
      <w:pPr>
        <w:tabs>
          <w:tab w:val="left" w:pos="5056"/>
        </w:tabs>
        <w:rPr>
          <w:rFonts w:eastAsia="Times New Roman" w:cs="Arial"/>
          <w:b/>
          <w:sz w:val="18"/>
          <w:szCs w:val="18"/>
          <w:lang w:eastAsia="es-ES"/>
        </w:rPr>
      </w:pPr>
    </w:p>
    <w:p w:rsidR="008B11E7" w:rsidRPr="009479B5" w:rsidRDefault="008B11E7" w:rsidP="008B11E7">
      <w:pPr>
        <w:tabs>
          <w:tab w:val="left" w:pos="5056"/>
        </w:tabs>
        <w:rPr>
          <w:rFonts w:eastAsia="Times New Roman" w:cs="Arial"/>
          <w:b/>
          <w:sz w:val="18"/>
          <w:szCs w:val="18"/>
          <w:lang w:eastAsia="es-ES"/>
        </w:rPr>
      </w:pPr>
    </w:p>
    <w:p w:rsidR="008B11E7" w:rsidRPr="009479B5" w:rsidRDefault="008B11E7" w:rsidP="008B11E7">
      <w:pPr>
        <w:tabs>
          <w:tab w:val="left" w:pos="5056"/>
        </w:tabs>
        <w:rPr>
          <w:rFonts w:eastAsia="Times New Roman" w:cs="Arial"/>
          <w:b/>
          <w:sz w:val="18"/>
          <w:szCs w:val="18"/>
          <w:lang w:eastAsia="es-ES"/>
        </w:rPr>
      </w:pPr>
    </w:p>
    <w:p w:rsidR="008B11E7" w:rsidRPr="009479B5" w:rsidRDefault="008B11E7" w:rsidP="008B11E7">
      <w:pPr>
        <w:tabs>
          <w:tab w:val="left" w:pos="5056"/>
        </w:tabs>
        <w:rPr>
          <w:rFonts w:eastAsia="Times New Roman" w:cs="Arial"/>
          <w:b/>
          <w:sz w:val="18"/>
          <w:szCs w:val="18"/>
          <w:lang w:eastAsia="es-ES"/>
        </w:rPr>
      </w:pPr>
      <w:r w:rsidRPr="009479B5">
        <w:rPr>
          <w:rFonts w:eastAsia="Times New Roman" w:cs="Arial"/>
          <w:b/>
          <w:sz w:val="18"/>
          <w:szCs w:val="18"/>
          <w:lang w:eastAsia="es-ES"/>
        </w:rPr>
        <w:t>DIP. ROSA NILDA GONZALEZ NORIEGA</w:t>
      </w:r>
      <w:r w:rsidRPr="009479B5">
        <w:rPr>
          <w:rFonts w:eastAsia="Times New Roman" w:cs="Arial"/>
          <w:b/>
          <w:sz w:val="18"/>
          <w:szCs w:val="18"/>
          <w:lang w:eastAsia="es-ES"/>
        </w:rPr>
        <w:tab/>
        <w:t>DIP. GABRIELA ZAPOPAN GARZA GALVÁN</w:t>
      </w:r>
    </w:p>
    <w:p w:rsidR="008B11E7" w:rsidRPr="009479B5" w:rsidRDefault="008B11E7" w:rsidP="008B11E7">
      <w:pPr>
        <w:tabs>
          <w:tab w:val="left" w:pos="5056"/>
        </w:tabs>
        <w:rPr>
          <w:rFonts w:eastAsia="Times New Roman" w:cs="Arial"/>
          <w:b/>
          <w:sz w:val="18"/>
          <w:szCs w:val="18"/>
          <w:lang w:eastAsia="es-ES"/>
        </w:rPr>
      </w:pPr>
    </w:p>
    <w:p w:rsidR="008B11E7" w:rsidRPr="009479B5" w:rsidRDefault="008B11E7" w:rsidP="008B11E7">
      <w:pPr>
        <w:tabs>
          <w:tab w:val="left" w:pos="5056"/>
        </w:tabs>
        <w:rPr>
          <w:rFonts w:eastAsia="Times New Roman" w:cs="Arial"/>
          <w:b/>
          <w:sz w:val="18"/>
          <w:szCs w:val="18"/>
          <w:lang w:eastAsia="es-ES"/>
        </w:rPr>
      </w:pPr>
    </w:p>
    <w:p w:rsidR="008B11E7" w:rsidRPr="009479B5" w:rsidRDefault="008B11E7" w:rsidP="008B11E7">
      <w:pPr>
        <w:tabs>
          <w:tab w:val="left" w:pos="5056"/>
        </w:tabs>
        <w:rPr>
          <w:rFonts w:eastAsia="Times New Roman" w:cs="Arial"/>
          <w:b/>
          <w:sz w:val="18"/>
          <w:szCs w:val="18"/>
          <w:lang w:eastAsia="es-ES"/>
        </w:rPr>
      </w:pPr>
    </w:p>
    <w:p w:rsidR="008B11E7" w:rsidRPr="009479B5" w:rsidRDefault="008B11E7" w:rsidP="008B11E7">
      <w:pPr>
        <w:tabs>
          <w:tab w:val="left" w:pos="5056"/>
        </w:tabs>
        <w:rPr>
          <w:rFonts w:eastAsia="Times New Roman" w:cs="Arial"/>
          <w:b/>
          <w:sz w:val="18"/>
          <w:szCs w:val="18"/>
          <w:lang w:eastAsia="es-ES"/>
        </w:rPr>
      </w:pPr>
      <w:r w:rsidRPr="009479B5">
        <w:rPr>
          <w:rFonts w:eastAsia="Times New Roman" w:cs="Arial"/>
          <w:b/>
          <w:sz w:val="18"/>
          <w:szCs w:val="18"/>
          <w:lang w:eastAsia="es-ES"/>
        </w:rPr>
        <w:t>DIP. JUAN ANTONIO GARCÍA VILLA</w:t>
      </w:r>
      <w:r w:rsidR="009479B5">
        <w:rPr>
          <w:rFonts w:eastAsia="Times New Roman" w:cs="Arial"/>
          <w:b/>
          <w:sz w:val="18"/>
          <w:szCs w:val="18"/>
          <w:lang w:eastAsia="es-ES"/>
        </w:rPr>
        <w:tab/>
      </w:r>
      <w:r w:rsidRPr="009479B5">
        <w:rPr>
          <w:rFonts w:eastAsia="Times New Roman" w:cs="Arial"/>
          <w:b/>
          <w:sz w:val="18"/>
          <w:szCs w:val="18"/>
          <w:lang w:eastAsia="es-ES"/>
        </w:rPr>
        <w:t>DIP. JUAN CARLOS GUERRA LÓPEZ NEGRETE.</w:t>
      </w:r>
    </w:p>
    <w:p w:rsidR="006C6211" w:rsidRPr="002D09F6" w:rsidRDefault="006C6211" w:rsidP="006C6211">
      <w:pPr>
        <w:jc w:val="center"/>
        <w:rPr>
          <w:rFonts w:eastAsia="Arial" w:cs="Arial"/>
          <w:b/>
          <w:sz w:val="20"/>
          <w:szCs w:val="20"/>
          <w:lang w:eastAsia="es-MX"/>
        </w:rPr>
      </w:pPr>
    </w:p>
    <w:p w:rsidR="006C6211" w:rsidRPr="002D09F6" w:rsidRDefault="006C6211" w:rsidP="006C6211">
      <w:pPr>
        <w:rPr>
          <w:rFonts w:eastAsia="Arial" w:cs="Arial"/>
          <w:sz w:val="20"/>
          <w:szCs w:val="20"/>
          <w:lang w:eastAsia="es-MX"/>
        </w:rPr>
      </w:pPr>
    </w:p>
    <w:p w:rsidR="008B11E7" w:rsidRPr="002D09F6" w:rsidRDefault="008B11E7" w:rsidP="008B11E7">
      <w:pPr>
        <w:jc w:val="left"/>
        <w:rPr>
          <w:rFonts w:eastAsia="Calibri" w:cs="Arial"/>
          <w:sz w:val="20"/>
          <w:szCs w:val="20"/>
          <w:lang w:eastAsia="es-MX"/>
        </w:rPr>
      </w:pPr>
      <w:r w:rsidRPr="002D09F6">
        <w:rPr>
          <w:rFonts w:eastAsia="Calibri" w:cs="Arial"/>
          <w:sz w:val="20"/>
          <w:szCs w:val="20"/>
          <w:lang w:eastAsia="es-MX"/>
        </w:rPr>
        <w:t xml:space="preserve">Es cuanto, Diputado Presidente. </w:t>
      </w:r>
    </w:p>
    <w:p w:rsidR="008B11E7" w:rsidRPr="002D09F6" w:rsidRDefault="008B11E7" w:rsidP="008B11E7">
      <w:pPr>
        <w:jc w:val="left"/>
        <w:rPr>
          <w:rFonts w:eastAsia="Calibri" w:cs="Arial"/>
          <w:b/>
          <w:sz w:val="20"/>
          <w:szCs w:val="20"/>
          <w:lang w:eastAsia="es-MX"/>
        </w:rPr>
      </w:pPr>
    </w:p>
    <w:p w:rsidR="006C6211" w:rsidRPr="002D09F6" w:rsidRDefault="008B11E7" w:rsidP="008B11E7">
      <w:pPr>
        <w:jc w:val="left"/>
        <w:rPr>
          <w:rFonts w:eastAsia="Calibri" w:cs="Arial"/>
          <w:b/>
          <w:sz w:val="20"/>
          <w:szCs w:val="20"/>
          <w:lang w:eastAsia="es-MX"/>
        </w:rPr>
      </w:pPr>
      <w:r w:rsidRPr="002D09F6">
        <w:rPr>
          <w:rFonts w:eastAsia="Calibri" w:cs="Arial"/>
          <w:b/>
          <w:sz w:val="20"/>
          <w:szCs w:val="20"/>
          <w:lang w:eastAsia="es-MX"/>
        </w:rPr>
        <w:t>Diputado Presidente Marcelo de Jesús Torres Cofiño:</w:t>
      </w:r>
    </w:p>
    <w:p w:rsidR="008B11E7" w:rsidRPr="002D09F6" w:rsidRDefault="008B11E7" w:rsidP="008B11E7">
      <w:pPr>
        <w:jc w:val="left"/>
        <w:rPr>
          <w:rFonts w:eastAsia="Calibri" w:cs="Arial"/>
          <w:sz w:val="20"/>
          <w:szCs w:val="20"/>
          <w:lang w:eastAsia="es-MX"/>
        </w:rPr>
      </w:pPr>
      <w:r w:rsidRPr="002D09F6">
        <w:rPr>
          <w:rFonts w:eastAsia="Calibri" w:cs="Arial"/>
          <w:sz w:val="20"/>
          <w:szCs w:val="20"/>
          <w:lang w:eastAsia="es-MX"/>
        </w:rPr>
        <w:t xml:space="preserve">Gracias Diputado. </w:t>
      </w:r>
    </w:p>
    <w:p w:rsidR="00D62681" w:rsidRPr="002D09F6" w:rsidRDefault="00D62681" w:rsidP="008B11E7">
      <w:pPr>
        <w:jc w:val="left"/>
        <w:rPr>
          <w:rFonts w:eastAsia="Calibri" w:cs="Arial"/>
          <w:sz w:val="20"/>
          <w:szCs w:val="20"/>
          <w:lang w:eastAsia="es-MX"/>
        </w:rPr>
      </w:pPr>
    </w:p>
    <w:p w:rsidR="00D62681" w:rsidRPr="002D09F6" w:rsidRDefault="00D62681" w:rsidP="00F20768">
      <w:pPr>
        <w:rPr>
          <w:rFonts w:eastAsia="Calibri" w:cs="Arial"/>
          <w:sz w:val="20"/>
          <w:szCs w:val="20"/>
          <w:lang w:eastAsia="es-MX"/>
        </w:rPr>
      </w:pPr>
      <w:r w:rsidRPr="002D09F6">
        <w:rPr>
          <w:rFonts w:eastAsia="Calibri" w:cs="Arial"/>
          <w:sz w:val="20"/>
          <w:szCs w:val="20"/>
          <w:lang w:eastAsia="es-MX"/>
        </w:rPr>
        <w:t xml:space="preserve">Quiero antes de continuar, hacer referencia que la proposición con Punto de Acuerdo que fue votada en contra en el carácter de urgente y obvia previamente o dada la lectura del Diputado Juan Antonio García Villa, sea turnada a la Comisión de Auditoría y Cuenta Pública. </w:t>
      </w:r>
    </w:p>
    <w:p w:rsidR="00D62681" w:rsidRPr="002D09F6" w:rsidRDefault="00D62681" w:rsidP="00F20768">
      <w:pPr>
        <w:rPr>
          <w:rFonts w:eastAsia="Calibri" w:cs="Arial"/>
          <w:sz w:val="20"/>
          <w:szCs w:val="20"/>
          <w:lang w:eastAsia="es-MX"/>
        </w:rPr>
      </w:pPr>
    </w:p>
    <w:p w:rsidR="00D62681" w:rsidRPr="002D09F6" w:rsidRDefault="00D62681" w:rsidP="00F20768">
      <w:pPr>
        <w:rPr>
          <w:rFonts w:eastAsia="Calibri" w:cs="Arial"/>
          <w:sz w:val="20"/>
          <w:szCs w:val="20"/>
          <w:lang w:eastAsia="es-MX"/>
        </w:rPr>
      </w:pPr>
    </w:p>
    <w:p w:rsidR="00D62681" w:rsidRPr="002D09F6" w:rsidRDefault="00D62681" w:rsidP="00F20768">
      <w:pPr>
        <w:rPr>
          <w:rFonts w:eastAsia="Calibri" w:cs="Arial"/>
          <w:sz w:val="20"/>
          <w:szCs w:val="20"/>
          <w:lang w:eastAsia="es-MX"/>
        </w:rPr>
      </w:pPr>
      <w:r w:rsidRPr="002D09F6">
        <w:rPr>
          <w:rFonts w:eastAsia="Calibri" w:cs="Arial"/>
          <w:sz w:val="20"/>
          <w:szCs w:val="20"/>
          <w:lang w:eastAsia="es-MX"/>
        </w:rPr>
        <w:t xml:space="preserve">Igual, se somete a votación la solicitud para que se considere de urgente y obvia resolución </w:t>
      </w:r>
      <w:r w:rsidR="00F20768" w:rsidRPr="002D09F6">
        <w:rPr>
          <w:rFonts w:eastAsia="Calibri" w:cs="Arial"/>
          <w:sz w:val="20"/>
          <w:szCs w:val="20"/>
          <w:lang w:eastAsia="es-MX"/>
        </w:rPr>
        <w:t xml:space="preserve">la proposición con Punto de Acuerdo que acaba de leer el Diputado Izaguirre, de la manera acostumbrada quiénes estén a favor del mismo, ¿En contra? ¿En abstención? </w:t>
      </w:r>
    </w:p>
    <w:p w:rsidR="00F20768" w:rsidRPr="002D09F6" w:rsidRDefault="00F20768" w:rsidP="00F20768">
      <w:pPr>
        <w:rPr>
          <w:rFonts w:eastAsia="Calibri" w:cs="Arial"/>
          <w:sz w:val="20"/>
          <w:szCs w:val="20"/>
          <w:lang w:eastAsia="es-MX"/>
        </w:rPr>
      </w:pPr>
    </w:p>
    <w:p w:rsidR="00F20768" w:rsidRPr="002D09F6" w:rsidRDefault="00F20768" w:rsidP="00F20768">
      <w:pPr>
        <w:rPr>
          <w:rFonts w:eastAsia="Calibri" w:cs="Arial"/>
          <w:sz w:val="20"/>
          <w:szCs w:val="20"/>
          <w:lang w:eastAsia="es-MX"/>
        </w:rPr>
      </w:pPr>
      <w:r w:rsidRPr="002D09F6">
        <w:rPr>
          <w:rFonts w:eastAsia="Calibri" w:cs="Arial"/>
          <w:sz w:val="20"/>
          <w:szCs w:val="20"/>
          <w:lang w:eastAsia="es-MX"/>
        </w:rPr>
        <w:t xml:space="preserve">Gracias. </w:t>
      </w:r>
    </w:p>
    <w:p w:rsidR="00F20768" w:rsidRPr="002D09F6" w:rsidRDefault="00F20768" w:rsidP="00F20768">
      <w:pPr>
        <w:rPr>
          <w:rFonts w:eastAsia="Calibri" w:cs="Arial"/>
          <w:sz w:val="20"/>
          <w:szCs w:val="20"/>
          <w:lang w:eastAsia="es-MX"/>
        </w:rPr>
      </w:pPr>
    </w:p>
    <w:p w:rsidR="00F20768" w:rsidRPr="002D09F6" w:rsidRDefault="00F20768" w:rsidP="00F20768">
      <w:pPr>
        <w:rPr>
          <w:rFonts w:eastAsia="Calibri" w:cs="Arial"/>
          <w:b/>
          <w:sz w:val="20"/>
          <w:szCs w:val="20"/>
          <w:lang w:eastAsia="es-MX"/>
        </w:rPr>
      </w:pPr>
      <w:r w:rsidRPr="002D09F6">
        <w:rPr>
          <w:rFonts w:eastAsia="Calibri" w:cs="Arial"/>
          <w:b/>
          <w:sz w:val="20"/>
          <w:szCs w:val="20"/>
          <w:lang w:eastAsia="es-MX"/>
        </w:rPr>
        <w:t xml:space="preserve">El resultado de la votación es el siguiente: 19 votos a favor; 0 votos en contra y 0 abstenciones. </w:t>
      </w:r>
    </w:p>
    <w:p w:rsidR="00F20768" w:rsidRPr="002D09F6" w:rsidRDefault="00F20768" w:rsidP="00F20768">
      <w:pPr>
        <w:rPr>
          <w:rFonts w:eastAsia="Calibri" w:cs="Arial"/>
          <w:b/>
          <w:sz w:val="20"/>
          <w:szCs w:val="20"/>
          <w:lang w:eastAsia="es-MX"/>
        </w:rPr>
      </w:pPr>
    </w:p>
    <w:p w:rsidR="00F20768" w:rsidRPr="002D09F6" w:rsidRDefault="00F20768" w:rsidP="00F20768">
      <w:pPr>
        <w:rPr>
          <w:rFonts w:eastAsia="Calibri" w:cs="Arial"/>
          <w:sz w:val="20"/>
          <w:szCs w:val="20"/>
          <w:lang w:eastAsia="es-MX"/>
        </w:rPr>
      </w:pPr>
      <w:r w:rsidRPr="002D09F6">
        <w:rPr>
          <w:rFonts w:eastAsia="Calibri" w:cs="Arial"/>
          <w:sz w:val="20"/>
          <w:szCs w:val="20"/>
          <w:lang w:eastAsia="es-MX"/>
        </w:rPr>
        <w:t>Por tanto, se aprueba por unanimidad la solicitud para que la proposición que se dio a conocer sea considerada de urgente y obvia resolución.</w:t>
      </w:r>
    </w:p>
    <w:p w:rsidR="00F20768" w:rsidRPr="002D09F6" w:rsidRDefault="00F20768" w:rsidP="00F20768">
      <w:pPr>
        <w:rPr>
          <w:rFonts w:eastAsia="Calibri" w:cs="Arial"/>
          <w:sz w:val="20"/>
          <w:szCs w:val="20"/>
          <w:lang w:eastAsia="es-MX"/>
        </w:rPr>
      </w:pPr>
    </w:p>
    <w:p w:rsidR="00F20768" w:rsidRPr="002D09F6" w:rsidRDefault="00F20768" w:rsidP="00F20768">
      <w:pPr>
        <w:rPr>
          <w:rFonts w:eastAsia="Calibri" w:cs="Arial"/>
          <w:sz w:val="20"/>
          <w:szCs w:val="20"/>
          <w:lang w:eastAsia="es-MX"/>
        </w:rPr>
      </w:pPr>
      <w:r w:rsidRPr="002D09F6">
        <w:rPr>
          <w:rFonts w:eastAsia="Calibri" w:cs="Arial"/>
          <w:sz w:val="20"/>
          <w:szCs w:val="20"/>
          <w:lang w:eastAsia="es-MX"/>
        </w:rPr>
        <w:t xml:space="preserve">Se somete a consideración de las y los Diputados el Punto de Acuerdo contenido en la proposición.  Si alguien desea intervenir, sírvase indicarlo mediante a fin de registrar su intervención. </w:t>
      </w:r>
    </w:p>
    <w:p w:rsidR="00F20768" w:rsidRPr="002D09F6" w:rsidRDefault="00F20768" w:rsidP="00F20768">
      <w:pPr>
        <w:rPr>
          <w:rFonts w:eastAsia="Calibri" w:cs="Arial"/>
          <w:sz w:val="20"/>
          <w:szCs w:val="20"/>
          <w:lang w:eastAsia="es-MX"/>
        </w:rPr>
      </w:pPr>
    </w:p>
    <w:p w:rsidR="00F20768" w:rsidRPr="002D09F6" w:rsidRDefault="00F20768" w:rsidP="00F20768">
      <w:pPr>
        <w:rPr>
          <w:rFonts w:eastAsia="Calibri" w:cs="Arial"/>
          <w:sz w:val="20"/>
          <w:szCs w:val="20"/>
          <w:lang w:eastAsia="es-MX"/>
        </w:rPr>
      </w:pPr>
      <w:r w:rsidRPr="002D09F6">
        <w:rPr>
          <w:rFonts w:eastAsia="Calibri" w:cs="Arial"/>
          <w:sz w:val="20"/>
          <w:szCs w:val="20"/>
          <w:lang w:eastAsia="es-MX"/>
        </w:rPr>
        <w:t xml:space="preserve">No habiendo intervenciones, procederemos a votar el Punto de Acuerdo que se sometió a consideración de la forma acostumbrada. </w:t>
      </w:r>
    </w:p>
    <w:p w:rsidR="00F20768" w:rsidRPr="002D09F6" w:rsidRDefault="00F20768" w:rsidP="00F20768">
      <w:pPr>
        <w:rPr>
          <w:rFonts w:eastAsia="Calibri" w:cs="Arial"/>
          <w:sz w:val="20"/>
          <w:szCs w:val="20"/>
          <w:lang w:eastAsia="es-MX"/>
        </w:rPr>
      </w:pPr>
    </w:p>
    <w:p w:rsidR="00F20768" w:rsidRPr="002D09F6" w:rsidRDefault="00F20768" w:rsidP="00F20768">
      <w:pPr>
        <w:rPr>
          <w:rFonts w:eastAsia="Calibri" w:cs="Arial"/>
          <w:sz w:val="20"/>
          <w:szCs w:val="20"/>
          <w:lang w:eastAsia="es-MX"/>
        </w:rPr>
      </w:pPr>
      <w:r w:rsidRPr="002D09F6">
        <w:rPr>
          <w:rFonts w:eastAsia="Calibri" w:cs="Arial"/>
          <w:sz w:val="20"/>
          <w:szCs w:val="20"/>
          <w:lang w:eastAsia="es-MX"/>
        </w:rPr>
        <w:t xml:space="preserve">Quiénes estén a favor.  ¿En contra? ¿En abstención? </w:t>
      </w:r>
    </w:p>
    <w:p w:rsidR="006A777C" w:rsidRPr="002D09F6" w:rsidRDefault="006A777C" w:rsidP="00F20768">
      <w:pPr>
        <w:rPr>
          <w:rFonts w:eastAsia="Calibri" w:cs="Arial"/>
          <w:sz w:val="20"/>
          <w:szCs w:val="20"/>
          <w:lang w:eastAsia="es-MX"/>
        </w:rPr>
      </w:pPr>
    </w:p>
    <w:p w:rsidR="006A777C" w:rsidRPr="002D09F6" w:rsidRDefault="006A777C" w:rsidP="00F20768">
      <w:pPr>
        <w:rPr>
          <w:rFonts w:eastAsia="Calibri" w:cs="Arial"/>
          <w:sz w:val="20"/>
          <w:szCs w:val="20"/>
          <w:lang w:eastAsia="es-MX"/>
        </w:rPr>
      </w:pPr>
      <w:r w:rsidRPr="002D09F6">
        <w:rPr>
          <w:rFonts w:eastAsia="Calibri" w:cs="Arial"/>
          <w:sz w:val="20"/>
          <w:szCs w:val="20"/>
          <w:lang w:eastAsia="es-MX"/>
        </w:rPr>
        <w:t xml:space="preserve">Gracias. </w:t>
      </w:r>
    </w:p>
    <w:p w:rsidR="006A777C" w:rsidRPr="002D09F6" w:rsidRDefault="006A777C" w:rsidP="00F20768">
      <w:pPr>
        <w:rPr>
          <w:rFonts w:eastAsia="Calibri" w:cs="Arial"/>
          <w:sz w:val="20"/>
          <w:szCs w:val="20"/>
          <w:lang w:eastAsia="es-MX"/>
        </w:rPr>
      </w:pPr>
    </w:p>
    <w:p w:rsidR="006A777C" w:rsidRPr="002D09F6" w:rsidRDefault="006A777C" w:rsidP="00F20768">
      <w:pPr>
        <w:rPr>
          <w:rFonts w:eastAsia="Calibri" w:cs="Arial"/>
          <w:b/>
          <w:sz w:val="20"/>
          <w:szCs w:val="20"/>
          <w:lang w:eastAsia="es-MX"/>
        </w:rPr>
      </w:pPr>
      <w:r w:rsidRPr="002D09F6">
        <w:rPr>
          <w:rFonts w:eastAsia="Calibri" w:cs="Arial"/>
          <w:b/>
          <w:sz w:val="20"/>
          <w:szCs w:val="20"/>
          <w:lang w:eastAsia="es-MX"/>
        </w:rPr>
        <w:lastRenderedPageBreak/>
        <w:t xml:space="preserve">El resultado de la votación es el siguiente: 20 votos a favor; 0 votos en contra y 0 abstenciones. </w:t>
      </w:r>
    </w:p>
    <w:p w:rsidR="006A777C" w:rsidRPr="002D09F6" w:rsidRDefault="006A777C" w:rsidP="00F20768">
      <w:pPr>
        <w:rPr>
          <w:rFonts w:eastAsia="Calibri" w:cs="Arial"/>
          <w:b/>
          <w:sz w:val="20"/>
          <w:szCs w:val="20"/>
          <w:lang w:eastAsia="es-MX"/>
        </w:rPr>
      </w:pPr>
    </w:p>
    <w:p w:rsidR="006A777C" w:rsidRPr="002D09F6" w:rsidRDefault="006A777C" w:rsidP="00F20768">
      <w:pPr>
        <w:rPr>
          <w:rFonts w:eastAsia="Calibri" w:cs="Arial"/>
          <w:sz w:val="20"/>
          <w:szCs w:val="20"/>
          <w:lang w:eastAsia="es-MX"/>
        </w:rPr>
      </w:pPr>
      <w:r w:rsidRPr="002D09F6">
        <w:rPr>
          <w:rFonts w:eastAsia="Calibri" w:cs="Arial"/>
          <w:sz w:val="20"/>
          <w:szCs w:val="20"/>
          <w:lang w:eastAsia="es-MX"/>
        </w:rPr>
        <w:t xml:space="preserve">Por tanto, se aprueba por unanimidad el Punto de Acuerdo que se puso a consideración en los términos en que fue planteado, por lo que procede a lo que corresponda. </w:t>
      </w:r>
    </w:p>
    <w:p w:rsidR="006A777C" w:rsidRPr="002D09F6" w:rsidRDefault="006A777C" w:rsidP="00F20768">
      <w:pPr>
        <w:rPr>
          <w:rFonts w:eastAsia="Calibri" w:cs="Arial"/>
          <w:sz w:val="20"/>
          <w:szCs w:val="20"/>
          <w:lang w:eastAsia="es-MX"/>
        </w:rPr>
      </w:pPr>
    </w:p>
    <w:p w:rsidR="006A777C" w:rsidRPr="002D09F6" w:rsidRDefault="006A777C" w:rsidP="00F20768">
      <w:pPr>
        <w:rPr>
          <w:rFonts w:eastAsia="Calibri" w:cs="Arial"/>
          <w:sz w:val="20"/>
          <w:szCs w:val="20"/>
          <w:lang w:eastAsia="es-MX"/>
        </w:rPr>
      </w:pPr>
      <w:r w:rsidRPr="002D09F6">
        <w:rPr>
          <w:rFonts w:eastAsia="Calibri" w:cs="Arial"/>
          <w:sz w:val="20"/>
          <w:szCs w:val="20"/>
          <w:lang w:eastAsia="es-MX"/>
        </w:rPr>
        <w:t xml:space="preserve">A continuación, se concede la palabra a la Diputada María Eugenia Cázares Martínez, para plantear una proposición con Punto de Acuerdo consignada en el Punto 11 J del Orden del Día aprobado. </w:t>
      </w:r>
    </w:p>
    <w:p w:rsidR="006A777C" w:rsidRPr="002D09F6" w:rsidRDefault="006A777C" w:rsidP="00F20768">
      <w:pPr>
        <w:rPr>
          <w:rFonts w:eastAsia="Calibri" w:cs="Arial"/>
          <w:sz w:val="20"/>
          <w:szCs w:val="20"/>
          <w:lang w:eastAsia="es-MX"/>
        </w:rPr>
      </w:pPr>
    </w:p>
    <w:p w:rsidR="006A777C" w:rsidRPr="002D09F6" w:rsidRDefault="006A777C" w:rsidP="00F20768">
      <w:pPr>
        <w:rPr>
          <w:rFonts w:eastAsia="Calibri" w:cs="Arial"/>
          <w:b/>
          <w:sz w:val="20"/>
          <w:szCs w:val="20"/>
          <w:lang w:eastAsia="es-MX"/>
        </w:rPr>
      </w:pPr>
      <w:r w:rsidRPr="002D09F6">
        <w:rPr>
          <w:rFonts w:eastAsia="Calibri" w:cs="Arial"/>
          <w:b/>
          <w:sz w:val="20"/>
          <w:szCs w:val="20"/>
          <w:lang w:eastAsia="es-MX"/>
        </w:rPr>
        <w:t>Diputada María Eugenia Cázares Martínez:</w:t>
      </w:r>
    </w:p>
    <w:p w:rsidR="006A777C" w:rsidRPr="002D09F6" w:rsidRDefault="006A777C" w:rsidP="006C6211">
      <w:pPr>
        <w:rPr>
          <w:rFonts w:eastAsia="Calibri" w:cs="Arial"/>
          <w:sz w:val="20"/>
          <w:szCs w:val="20"/>
          <w:lang w:eastAsia="es-MX"/>
        </w:rPr>
      </w:pPr>
      <w:r w:rsidRPr="002D09F6">
        <w:rPr>
          <w:rFonts w:eastAsia="Calibri" w:cs="Arial"/>
          <w:sz w:val="20"/>
          <w:szCs w:val="20"/>
          <w:lang w:eastAsia="es-MX"/>
        </w:rPr>
        <w:t xml:space="preserve">Gracias Presidente, con su permiso. </w:t>
      </w:r>
    </w:p>
    <w:p w:rsidR="006C6211" w:rsidRPr="002D09F6" w:rsidRDefault="006C6211" w:rsidP="006A777C">
      <w:pPr>
        <w:rPr>
          <w:rFonts w:cs="Arial"/>
          <w:b/>
          <w:sz w:val="20"/>
          <w:szCs w:val="20"/>
          <w:lang w:val="es-ES" w:eastAsia="es-MX"/>
        </w:rPr>
      </w:pPr>
    </w:p>
    <w:p w:rsidR="006C6211" w:rsidRPr="002D09F6" w:rsidRDefault="006C6211" w:rsidP="006A777C">
      <w:pPr>
        <w:rPr>
          <w:rFonts w:cs="Arial"/>
          <w:sz w:val="20"/>
          <w:szCs w:val="20"/>
          <w:lang w:val="es-ES" w:eastAsia="es-MX"/>
        </w:rPr>
      </w:pPr>
    </w:p>
    <w:p w:rsidR="006C6211" w:rsidRPr="002D09F6" w:rsidRDefault="006C6211" w:rsidP="006A777C">
      <w:pPr>
        <w:rPr>
          <w:rFonts w:cs="Arial"/>
          <w:b/>
          <w:sz w:val="20"/>
          <w:szCs w:val="20"/>
          <w:lang w:val="es-ES" w:eastAsia="es-MX"/>
        </w:rPr>
      </w:pPr>
      <w:r w:rsidRPr="002D09F6">
        <w:rPr>
          <w:rFonts w:cs="Arial"/>
          <w:b/>
          <w:sz w:val="20"/>
          <w:szCs w:val="20"/>
          <w:lang w:val="es-ES" w:eastAsia="es-MX"/>
        </w:rPr>
        <w:t xml:space="preserve">Proposición con Punto de Acuerdo que presenta la </w:t>
      </w:r>
      <w:r w:rsidR="006A777C" w:rsidRPr="002D09F6">
        <w:rPr>
          <w:rFonts w:cs="Arial"/>
          <w:b/>
          <w:sz w:val="20"/>
          <w:szCs w:val="20"/>
          <w:lang w:val="es-ES" w:eastAsia="es-MX"/>
        </w:rPr>
        <w:t>de la voz, D</w:t>
      </w:r>
      <w:r w:rsidRPr="002D09F6">
        <w:rPr>
          <w:rFonts w:cs="Arial"/>
          <w:b/>
          <w:sz w:val="20"/>
          <w:szCs w:val="20"/>
          <w:lang w:val="es-ES" w:eastAsia="es-MX"/>
        </w:rPr>
        <w:t>iputada María Eugenia Cázares M</w:t>
      </w:r>
      <w:r w:rsidR="006A777C" w:rsidRPr="002D09F6">
        <w:rPr>
          <w:rFonts w:cs="Arial"/>
          <w:b/>
          <w:sz w:val="20"/>
          <w:szCs w:val="20"/>
          <w:lang w:val="es-ES" w:eastAsia="es-MX"/>
        </w:rPr>
        <w:t>artínez, conjuntamente con los D</w:t>
      </w:r>
      <w:r w:rsidRPr="002D09F6">
        <w:rPr>
          <w:rFonts w:cs="Arial"/>
          <w:b/>
          <w:sz w:val="20"/>
          <w:szCs w:val="20"/>
          <w:lang w:val="es-ES" w:eastAsia="es-MX"/>
        </w:rPr>
        <w:t>iputados integrantes del Grupo Parlamentario del Partido Acción Nac</w:t>
      </w:r>
      <w:r w:rsidR="009E1333" w:rsidRPr="002D09F6">
        <w:rPr>
          <w:rFonts w:cs="Arial"/>
          <w:b/>
          <w:sz w:val="20"/>
          <w:szCs w:val="20"/>
          <w:lang w:val="es-ES" w:eastAsia="es-MX"/>
        </w:rPr>
        <w:t xml:space="preserve">ional, con objeto de que este </w:t>
      </w:r>
      <w:r w:rsidRPr="002D09F6">
        <w:rPr>
          <w:rFonts w:cs="Arial"/>
          <w:b/>
          <w:sz w:val="20"/>
          <w:szCs w:val="20"/>
          <w:lang w:val="es-ES" w:eastAsia="es-MX"/>
        </w:rPr>
        <w:t xml:space="preserve"> Pleno solicite  la Secretaría de Finanzas que informe a este Poder Legislativo los motivos por los que no se han entregado a la hacienda federal más de 1,190 millones de pesos, correspondientes a “Retenciones y Contribuciones por Pagar”   y, en su caso, informe también quién se hará cargo de pagar las actualizaciones, recargos y multas que se generen por esta omisión; lo anterior con base en la siguiente:</w:t>
      </w:r>
    </w:p>
    <w:p w:rsidR="006C6211" w:rsidRPr="002D09F6" w:rsidRDefault="006C6211" w:rsidP="006A777C">
      <w:pPr>
        <w:rPr>
          <w:rFonts w:cs="Arial"/>
          <w:b/>
          <w:sz w:val="20"/>
          <w:szCs w:val="20"/>
          <w:lang w:val="es-ES" w:eastAsia="es-MX"/>
        </w:rPr>
      </w:pPr>
    </w:p>
    <w:p w:rsidR="006C6211" w:rsidRPr="002D09F6" w:rsidRDefault="006C6211" w:rsidP="006A777C">
      <w:pPr>
        <w:jc w:val="center"/>
        <w:rPr>
          <w:rFonts w:cs="Arial"/>
          <w:b/>
          <w:sz w:val="20"/>
          <w:szCs w:val="20"/>
          <w:lang w:val="es-ES" w:eastAsia="es-MX"/>
        </w:rPr>
      </w:pPr>
      <w:r w:rsidRPr="002D09F6">
        <w:rPr>
          <w:rFonts w:cs="Arial"/>
          <w:b/>
          <w:sz w:val="20"/>
          <w:szCs w:val="20"/>
          <w:lang w:val="es-ES" w:eastAsia="es-MX"/>
        </w:rPr>
        <w:t>Exposición de Motivos</w:t>
      </w:r>
    </w:p>
    <w:p w:rsidR="006C6211" w:rsidRPr="002D09F6" w:rsidRDefault="006C6211" w:rsidP="006A777C">
      <w:pPr>
        <w:tabs>
          <w:tab w:val="left" w:pos="4020"/>
        </w:tabs>
        <w:rPr>
          <w:rFonts w:cs="Arial"/>
          <w:sz w:val="20"/>
          <w:szCs w:val="20"/>
          <w:lang w:val="es-ES" w:eastAsia="es-MX"/>
        </w:rPr>
      </w:pPr>
      <w:r w:rsidRPr="002D09F6">
        <w:rPr>
          <w:rFonts w:cs="Arial"/>
          <w:sz w:val="20"/>
          <w:szCs w:val="20"/>
          <w:lang w:val="es-ES" w:eastAsia="es-MX"/>
        </w:rPr>
        <w:tab/>
      </w:r>
    </w:p>
    <w:p w:rsidR="006C6211" w:rsidRPr="002D09F6" w:rsidRDefault="009E1333" w:rsidP="006A777C">
      <w:pPr>
        <w:rPr>
          <w:rFonts w:cs="Arial"/>
          <w:sz w:val="20"/>
          <w:szCs w:val="20"/>
          <w:lang w:val="es-ES" w:eastAsia="es-MX"/>
        </w:rPr>
      </w:pPr>
      <w:r w:rsidRPr="002D09F6">
        <w:rPr>
          <w:rFonts w:cs="Arial"/>
          <w:sz w:val="20"/>
          <w:szCs w:val="20"/>
          <w:lang w:val="es-ES" w:eastAsia="es-MX"/>
        </w:rPr>
        <w:t xml:space="preserve">La megadeuda </w:t>
      </w:r>
      <w:r w:rsidR="006C6211" w:rsidRPr="002D09F6">
        <w:rPr>
          <w:rFonts w:cs="Arial"/>
          <w:sz w:val="20"/>
          <w:szCs w:val="20"/>
          <w:lang w:val="es-ES" w:eastAsia="es-MX"/>
        </w:rPr>
        <w:t xml:space="preserve"> generada en los años 2009 y 2010, con la contratación de más de $18 mil millones de pesos en forma ilegal, </w:t>
      </w:r>
      <w:r w:rsidRPr="002D09F6">
        <w:rPr>
          <w:rFonts w:cs="Arial"/>
          <w:sz w:val="20"/>
          <w:szCs w:val="20"/>
          <w:lang w:val="es-ES" w:eastAsia="es-MX"/>
        </w:rPr>
        <w:t xml:space="preserve">con la falsificación de decretos del Congreso, </w:t>
      </w:r>
      <w:r w:rsidR="006C6211" w:rsidRPr="002D09F6">
        <w:rPr>
          <w:rFonts w:cs="Arial"/>
          <w:sz w:val="20"/>
          <w:szCs w:val="20"/>
          <w:lang w:val="es-ES" w:eastAsia="es-MX"/>
        </w:rPr>
        <w:t>ha representado un lastre enorme para todos los coahuilenses. Para empezar, y como ya lo hemos denunciado en reiteradas ocasiones en esta Tribuna, un costo de servicio a la deuda que ya supera, hasta donde se sabe, un monto aproximado de $2</w:t>
      </w:r>
      <w:r w:rsidRPr="002D09F6">
        <w:rPr>
          <w:rFonts w:cs="Arial"/>
          <w:sz w:val="20"/>
          <w:szCs w:val="20"/>
          <w:lang w:val="es-ES" w:eastAsia="es-MX"/>
        </w:rPr>
        <w:t>5 mil millones de pesos, sólo de</w:t>
      </w:r>
      <w:r w:rsidR="006C6211" w:rsidRPr="002D09F6">
        <w:rPr>
          <w:rFonts w:cs="Arial"/>
          <w:sz w:val="20"/>
          <w:szCs w:val="20"/>
          <w:lang w:val="es-ES" w:eastAsia="es-MX"/>
        </w:rPr>
        <w:t xml:space="preserve"> intereses. Esto es, en unos cuatro años, a razón de $3500 millones anuales de servicio a la deuda, habremos superado la deuda original de treinta y seis mil millones tan solo con el pago de intereses, mientras la deuda principal se mantendrá igual o crecerá aún más al amparo de reestructuras y renegociaciones como las que ya hemos resentido.</w:t>
      </w:r>
    </w:p>
    <w:p w:rsidR="006C6211" w:rsidRPr="002D09F6" w:rsidRDefault="006C6211" w:rsidP="006A777C">
      <w:pPr>
        <w:rPr>
          <w:rFonts w:cs="Arial"/>
          <w:sz w:val="20"/>
          <w:szCs w:val="20"/>
          <w:lang w:val="es-ES" w:eastAsia="es-MX"/>
        </w:rPr>
      </w:pPr>
    </w:p>
    <w:p w:rsidR="006C6211" w:rsidRPr="002D09F6" w:rsidRDefault="006C6211" w:rsidP="006A777C">
      <w:pPr>
        <w:rPr>
          <w:rFonts w:cs="Arial"/>
          <w:sz w:val="20"/>
          <w:szCs w:val="20"/>
          <w:lang w:val="es-ES" w:eastAsia="es-MX"/>
        </w:rPr>
      </w:pPr>
      <w:r w:rsidRPr="002D09F6">
        <w:rPr>
          <w:rFonts w:cs="Arial"/>
          <w:sz w:val="20"/>
          <w:szCs w:val="20"/>
          <w:lang w:val="es-ES" w:eastAsia="es-MX"/>
        </w:rPr>
        <w:t>Lo peor, es que además de lo antes descrito, debamos enfrentar pasivos adicionales y factores de endeudamiento irresponsable que se pudieron evitar.</w:t>
      </w:r>
    </w:p>
    <w:p w:rsidR="006C6211" w:rsidRPr="002D09F6" w:rsidRDefault="006C6211" w:rsidP="006A777C">
      <w:pPr>
        <w:rPr>
          <w:rFonts w:cs="Arial"/>
          <w:sz w:val="20"/>
          <w:szCs w:val="20"/>
          <w:lang w:val="es-ES" w:eastAsia="es-MX"/>
        </w:rPr>
      </w:pPr>
    </w:p>
    <w:p w:rsidR="006C6211" w:rsidRPr="002D09F6" w:rsidRDefault="006C6211" w:rsidP="006A777C">
      <w:pPr>
        <w:rPr>
          <w:rFonts w:cs="Arial"/>
          <w:sz w:val="20"/>
          <w:szCs w:val="20"/>
          <w:lang w:val="es-ES" w:eastAsia="es-MX"/>
        </w:rPr>
      </w:pPr>
      <w:r w:rsidRPr="002D09F6">
        <w:rPr>
          <w:rFonts w:cs="Arial"/>
          <w:sz w:val="20"/>
          <w:szCs w:val="20"/>
          <w:lang w:val="es-ES" w:eastAsia="es-MX"/>
        </w:rPr>
        <w:t>De acuerdo con la información oficial publicada por la Secretaría de Finanzas del Estado, tenemos lo siguiente:</w:t>
      </w:r>
    </w:p>
    <w:p w:rsidR="006C6211" w:rsidRPr="002D09F6" w:rsidRDefault="006C6211" w:rsidP="006A777C">
      <w:pPr>
        <w:rPr>
          <w:rFonts w:cs="Arial"/>
          <w:sz w:val="20"/>
          <w:szCs w:val="20"/>
          <w:lang w:val="es-ES" w:eastAsia="es-MX"/>
        </w:rPr>
      </w:pPr>
    </w:p>
    <w:p w:rsidR="006C6211" w:rsidRPr="002D09F6" w:rsidRDefault="006C6211" w:rsidP="006A777C">
      <w:pPr>
        <w:rPr>
          <w:rFonts w:cs="Arial"/>
          <w:sz w:val="20"/>
          <w:szCs w:val="20"/>
          <w:lang w:val="es-ES" w:eastAsia="es-MX"/>
        </w:rPr>
      </w:pPr>
      <w:r w:rsidRPr="002D09F6">
        <w:rPr>
          <w:rFonts w:cs="Arial"/>
          <w:sz w:val="20"/>
          <w:szCs w:val="20"/>
          <w:lang w:val="es-ES" w:eastAsia="es-MX"/>
        </w:rPr>
        <w:t>$1 MIL, 191 MILLONES,168 MIL,592 pesos .04 centavos se ven reflejados en las cuentas y documentos por pagar con corte al 30 de septiembre de este año 2020; contenidas dentro del Informe de Avance de Gestión Financiera al tercer trimestre del presente año, con las cuentas de desglose publicado en l</w:t>
      </w:r>
      <w:r w:rsidR="009E1333" w:rsidRPr="002D09F6">
        <w:rPr>
          <w:rFonts w:cs="Arial"/>
          <w:sz w:val="20"/>
          <w:szCs w:val="20"/>
          <w:lang w:val="es-ES" w:eastAsia="es-MX"/>
        </w:rPr>
        <w:t>a pá</w:t>
      </w:r>
      <w:r w:rsidRPr="002D09F6">
        <w:rPr>
          <w:rFonts w:cs="Arial"/>
          <w:sz w:val="20"/>
          <w:szCs w:val="20"/>
          <w:lang w:val="es-ES" w:eastAsia="es-MX"/>
        </w:rPr>
        <w:t>gina web de la SEFIN.</w:t>
      </w:r>
    </w:p>
    <w:p w:rsidR="006C6211" w:rsidRPr="002D09F6" w:rsidRDefault="007A5EE6" w:rsidP="006A777C">
      <w:pPr>
        <w:rPr>
          <w:rFonts w:cs="Arial"/>
          <w:sz w:val="20"/>
          <w:szCs w:val="20"/>
          <w:lang w:val="es-ES" w:eastAsia="es-MX"/>
        </w:rPr>
      </w:pPr>
      <w:hyperlink r:id="rId15" w:history="1">
        <w:r w:rsidR="006C6211" w:rsidRPr="002D09F6">
          <w:rPr>
            <w:rStyle w:val="Hipervnculo"/>
            <w:rFonts w:cs="Arial"/>
            <w:sz w:val="20"/>
            <w:szCs w:val="20"/>
            <w:lang w:val="es-ES" w:eastAsia="es-MX"/>
          </w:rPr>
          <w:t>file:///D:/1%20DOCUMENTACION%20DEL%20CONGRESO%202018/INFORMACION%20DE%20SECRETARIA%20DE%20FINANZAS/DOCUMENTACION%20DE%20SECRETARIA%20DE%20FINANZAS%202020/3ER%20TRIM%20EDO%20%20NOTAS%20DE%20DESGLOSE.pdf</w:t>
        </w:r>
      </w:hyperlink>
    </w:p>
    <w:p w:rsidR="006C6211" w:rsidRPr="002D09F6" w:rsidRDefault="006C6211" w:rsidP="006C6211">
      <w:pPr>
        <w:spacing w:line="360" w:lineRule="auto"/>
        <w:rPr>
          <w:rFonts w:cs="Arial"/>
          <w:sz w:val="20"/>
          <w:szCs w:val="20"/>
          <w:lang w:val="es-ES" w:eastAsia="es-MX"/>
        </w:rPr>
      </w:pPr>
      <w:r w:rsidRPr="002D09F6">
        <w:rPr>
          <w:rFonts w:cs="Arial"/>
          <w:noProof/>
          <w:sz w:val="20"/>
          <w:szCs w:val="20"/>
          <w:lang w:eastAsia="es-MX"/>
        </w:rPr>
        <w:lastRenderedPageBreak/>
        <w:drawing>
          <wp:inline distT="0" distB="0" distL="0" distR="0">
            <wp:extent cx="6200775" cy="46005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775" cy="4600575"/>
                    </a:xfrm>
                    <a:prstGeom prst="rect">
                      <a:avLst/>
                    </a:prstGeom>
                    <a:noFill/>
                    <a:ln>
                      <a:noFill/>
                    </a:ln>
                  </pic:spPr>
                </pic:pic>
              </a:graphicData>
            </a:graphic>
          </wp:inline>
        </w:drawing>
      </w:r>
    </w:p>
    <w:p w:rsidR="009E1333" w:rsidRPr="002D09F6" w:rsidRDefault="009E1333" w:rsidP="006A777C">
      <w:pPr>
        <w:rPr>
          <w:rFonts w:cs="Arial"/>
          <w:sz w:val="20"/>
          <w:szCs w:val="20"/>
          <w:lang w:val="es-ES" w:eastAsia="es-MX"/>
        </w:rPr>
      </w:pPr>
    </w:p>
    <w:p w:rsidR="009E1333" w:rsidRPr="002D09F6" w:rsidRDefault="009E1333" w:rsidP="006A777C">
      <w:pPr>
        <w:rPr>
          <w:rFonts w:cs="Arial"/>
          <w:sz w:val="20"/>
          <w:szCs w:val="20"/>
          <w:lang w:val="es-ES" w:eastAsia="es-MX"/>
        </w:rPr>
      </w:pPr>
    </w:p>
    <w:p w:rsidR="009E1333" w:rsidRPr="002D09F6" w:rsidRDefault="009E1333" w:rsidP="006A777C">
      <w:pPr>
        <w:rPr>
          <w:rFonts w:cs="Arial"/>
          <w:sz w:val="20"/>
          <w:szCs w:val="20"/>
          <w:lang w:val="es-ES" w:eastAsia="es-MX"/>
        </w:rPr>
      </w:pPr>
      <w:r w:rsidRPr="002D09F6">
        <w:rPr>
          <w:rFonts w:cs="Arial"/>
          <w:sz w:val="20"/>
          <w:szCs w:val="20"/>
          <w:lang w:val="es-ES" w:eastAsia="es-MX"/>
        </w:rPr>
        <w:t>Esto por supuesto tiene repercusiones y vienen establecidas en el C</w:t>
      </w:r>
      <w:r w:rsidR="00DF6188" w:rsidRPr="002D09F6">
        <w:rPr>
          <w:rFonts w:cs="Arial"/>
          <w:sz w:val="20"/>
          <w:szCs w:val="20"/>
          <w:lang w:val="es-ES" w:eastAsia="es-MX"/>
        </w:rPr>
        <w:t>ódigo Fi</w:t>
      </w:r>
      <w:r w:rsidRPr="002D09F6">
        <w:rPr>
          <w:rFonts w:cs="Arial"/>
          <w:sz w:val="20"/>
          <w:szCs w:val="20"/>
          <w:lang w:val="es-ES" w:eastAsia="es-MX"/>
        </w:rPr>
        <w:t>scal de la Federación, en su artículo 17 –A.</w:t>
      </w:r>
    </w:p>
    <w:p w:rsidR="006C6211" w:rsidRPr="002D09F6" w:rsidRDefault="006C6211" w:rsidP="006A777C">
      <w:pPr>
        <w:rPr>
          <w:rFonts w:cs="Arial"/>
          <w:sz w:val="20"/>
          <w:szCs w:val="20"/>
          <w:lang w:val="es-ES" w:eastAsia="es-MX"/>
        </w:rPr>
      </w:pPr>
    </w:p>
    <w:p w:rsidR="006C6211" w:rsidRPr="002D09F6" w:rsidRDefault="006C6211" w:rsidP="006A777C">
      <w:pPr>
        <w:rPr>
          <w:rFonts w:cs="Arial"/>
          <w:i/>
          <w:sz w:val="20"/>
          <w:szCs w:val="20"/>
          <w:lang w:val="es-ES" w:eastAsia="es-MX"/>
        </w:rPr>
      </w:pPr>
      <w:r w:rsidRPr="002D09F6">
        <w:rPr>
          <w:rFonts w:cs="Arial"/>
          <w:b/>
          <w:i/>
          <w:sz w:val="20"/>
          <w:szCs w:val="20"/>
          <w:lang w:val="es-ES" w:eastAsia="es-MX"/>
        </w:rPr>
        <w:t>Artículo 17-A.-</w:t>
      </w:r>
      <w:r w:rsidRPr="002D09F6">
        <w:rPr>
          <w:rFonts w:cs="Arial"/>
          <w:i/>
          <w:sz w:val="20"/>
          <w:szCs w:val="20"/>
          <w:lang w:val="es-ES" w:eastAsia="es-MX"/>
        </w:rPr>
        <w:t xml:space="preserve"> El monto de las contribuciones, aprovechamientos, así como de las devoluciones a cargo del fisco federal, se actualizará por el transcurso del tiempo y con motivo de los cambios de precios en el país, para lo cual se aplicará el factor de actualización a las cantidades que se deban actualizar. Dicho factor se obtendrá dividiendo el </w:t>
      </w:r>
      <w:r w:rsidR="00DF6188" w:rsidRPr="002D09F6">
        <w:rPr>
          <w:rFonts w:cs="Arial"/>
          <w:i/>
          <w:sz w:val="20"/>
          <w:szCs w:val="20"/>
          <w:lang w:val="es-ES" w:eastAsia="es-MX"/>
        </w:rPr>
        <w:t>Índice</w:t>
      </w:r>
      <w:r w:rsidRPr="002D09F6">
        <w:rPr>
          <w:rFonts w:cs="Arial"/>
          <w:i/>
          <w:sz w:val="20"/>
          <w:szCs w:val="20"/>
          <w:lang w:val="es-ES" w:eastAsia="es-MX"/>
        </w:rPr>
        <w:t xml:space="preserve"> Nacional de Precios al Consumidor del mes anterior al más reciente del periodo entre el citado índice correspondiente al mes anterior al más antiguo de dicho periodo. Las contribuciones, los aprovechamientos, así como las devoluciones a cargo del fisco federal, no se actualizarán por fracciones de mes.</w:t>
      </w:r>
      <w:r w:rsidR="00DF6188" w:rsidRPr="002D09F6">
        <w:rPr>
          <w:rFonts w:cs="Arial"/>
          <w:i/>
          <w:sz w:val="20"/>
          <w:szCs w:val="20"/>
          <w:lang w:val="es-ES" w:eastAsia="es-MX"/>
        </w:rPr>
        <w:t xml:space="preserve"> Es decir, se tendrá que llevar el dinero a lo presente. </w:t>
      </w:r>
    </w:p>
    <w:p w:rsidR="00DF6188" w:rsidRPr="002D09F6" w:rsidRDefault="00DF6188" w:rsidP="006A777C">
      <w:pPr>
        <w:rPr>
          <w:rFonts w:cs="Arial"/>
          <w:i/>
          <w:sz w:val="20"/>
          <w:szCs w:val="20"/>
          <w:lang w:val="es-ES" w:eastAsia="es-MX"/>
        </w:rPr>
      </w:pPr>
    </w:p>
    <w:p w:rsidR="006C6211" w:rsidRPr="002D09F6" w:rsidRDefault="006C6211" w:rsidP="006A777C">
      <w:pPr>
        <w:rPr>
          <w:rFonts w:cs="Arial"/>
          <w:i/>
          <w:sz w:val="20"/>
          <w:szCs w:val="20"/>
          <w:lang w:val="es-ES" w:eastAsia="es-MX"/>
        </w:rPr>
      </w:pPr>
      <w:r w:rsidRPr="002D09F6">
        <w:rPr>
          <w:rFonts w:cs="Arial"/>
          <w:i/>
          <w:sz w:val="20"/>
          <w:szCs w:val="20"/>
          <w:lang w:val="es-ES" w:eastAsia="es-MX"/>
        </w:rPr>
        <w:t>….</w:t>
      </w:r>
      <w:r w:rsidR="00DF6188" w:rsidRPr="002D09F6">
        <w:rPr>
          <w:rFonts w:cs="Arial"/>
          <w:i/>
          <w:sz w:val="20"/>
          <w:szCs w:val="20"/>
          <w:lang w:val="es-ES" w:eastAsia="es-MX"/>
        </w:rPr>
        <w:t xml:space="preserve">El artículo 21 nos marca:- </w:t>
      </w:r>
      <w:r w:rsidRPr="002D09F6">
        <w:rPr>
          <w:rFonts w:cs="Arial"/>
          <w:i/>
          <w:sz w:val="20"/>
          <w:szCs w:val="20"/>
          <w:lang w:val="es-ES" w:eastAsia="es-MX"/>
        </w:rPr>
        <w:t xml:space="preserve">Cuando no se cubran las contribuciones o los aprovechamientos en la fecha o dentro del plazo fijado por las disposiciones fiscales, su monto se actualizará desde el mes en que debió hacerse el pago y hasta que el mismo se efectúe, además deberán pagarse recargos por concepto de indemnización al fisco federal por la falta de pago oportuno. Dichos recargos se calcularán aplicando al monto de las contribuciones o de los aprovechamientos actualizados por el periodo a que se </w:t>
      </w:r>
      <w:r w:rsidR="00DF6188" w:rsidRPr="002D09F6">
        <w:rPr>
          <w:rFonts w:cs="Arial"/>
          <w:i/>
          <w:sz w:val="20"/>
          <w:szCs w:val="20"/>
          <w:lang w:val="es-ES" w:eastAsia="es-MX"/>
        </w:rPr>
        <w:t>con</w:t>
      </w:r>
      <w:r w:rsidRPr="002D09F6">
        <w:rPr>
          <w:rFonts w:cs="Arial"/>
          <w:i/>
          <w:sz w:val="20"/>
          <w:szCs w:val="20"/>
          <w:lang w:val="es-ES" w:eastAsia="es-MX"/>
        </w:rPr>
        <w:t>fiere</w:t>
      </w:r>
      <w:r w:rsidR="00DF6188" w:rsidRPr="002D09F6">
        <w:rPr>
          <w:rFonts w:cs="Arial"/>
          <w:i/>
          <w:sz w:val="20"/>
          <w:szCs w:val="20"/>
          <w:lang w:val="es-ES" w:eastAsia="es-MX"/>
        </w:rPr>
        <w:t xml:space="preserve"> en </w:t>
      </w:r>
      <w:r w:rsidRPr="002D09F6">
        <w:rPr>
          <w:rFonts w:cs="Arial"/>
          <w:i/>
          <w:sz w:val="20"/>
          <w:szCs w:val="20"/>
          <w:lang w:val="es-ES" w:eastAsia="es-MX"/>
        </w:rPr>
        <w:t xml:space="preserve"> este párrafo, la tasa que resulte de sumar las aplicables en cada año para cada uno de los meses </w:t>
      </w:r>
      <w:r w:rsidRPr="002D09F6">
        <w:rPr>
          <w:rFonts w:cs="Arial"/>
          <w:i/>
          <w:sz w:val="20"/>
          <w:szCs w:val="20"/>
          <w:lang w:val="es-ES" w:eastAsia="es-MX"/>
        </w:rPr>
        <w:lastRenderedPageBreak/>
        <w:t xml:space="preserve">transcurridos en el periodo de actualización de la contribución o aprovechamiento de que se trate. La tasa de recargos para cada uno de los meses de mora será </w:t>
      </w:r>
      <w:r w:rsidR="00DF6188" w:rsidRPr="002D09F6">
        <w:rPr>
          <w:rFonts w:cs="Arial"/>
          <w:i/>
          <w:sz w:val="20"/>
          <w:szCs w:val="20"/>
          <w:lang w:val="es-ES" w:eastAsia="es-MX"/>
        </w:rPr>
        <w:t>la que resulte de incrementar un</w:t>
      </w:r>
      <w:r w:rsidRPr="002D09F6">
        <w:rPr>
          <w:rFonts w:cs="Arial"/>
          <w:i/>
          <w:sz w:val="20"/>
          <w:szCs w:val="20"/>
          <w:lang w:val="es-ES" w:eastAsia="es-MX"/>
        </w:rPr>
        <w:t xml:space="preserve"> 50% a la que mediante Ley fije anualmente el Congreso de la Unión, para tal efecto, la tasa se considerará hasta la centésima y, en su caso, se ajustará a la centésima inmediata superior cuando el dígito </w:t>
      </w:r>
      <w:r w:rsidR="00C6541F" w:rsidRPr="002D09F6">
        <w:rPr>
          <w:rFonts w:cs="Arial"/>
          <w:i/>
          <w:sz w:val="20"/>
          <w:szCs w:val="20"/>
          <w:lang w:val="es-ES" w:eastAsia="es-MX"/>
        </w:rPr>
        <w:t xml:space="preserve"> sea mayor a 5.</w:t>
      </w:r>
    </w:p>
    <w:p w:rsidR="00C6541F" w:rsidRPr="002D09F6" w:rsidRDefault="00C6541F" w:rsidP="006A777C">
      <w:pPr>
        <w:rPr>
          <w:rFonts w:cs="Arial"/>
          <w:i/>
          <w:sz w:val="20"/>
          <w:szCs w:val="20"/>
          <w:lang w:val="es-ES" w:eastAsia="es-MX"/>
        </w:rPr>
      </w:pPr>
    </w:p>
    <w:p w:rsidR="00C6541F" w:rsidRPr="002D09F6" w:rsidRDefault="00C6541F" w:rsidP="006A777C">
      <w:pPr>
        <w:rPr>
          <w:rFonts w:cs="Arial"/>
          <w:i/>
          <w:sz w:val="20"/>
          <w:szCs w:val="20"/>
          <w:lang w:val="es-ES" w:eastAsia="es-MX"/>
        </w:rPr>
      </w:pPr>
      <w:r w:rsidRPr="002D09F6">
        <w:rPr>
          <w:rFonts w:cs="Arial"/>
          <w:i/>
          <w:sz w:val="20"/>
          <w:szCs w:val="20"/>
          <w:lang w:val="es-ES" w:eastAsia="es-MX"/>
        </w:rPr>
        <w:t>Ahora, l</w:t>
      </w:r>
      <w:r w:rsidR="006C6211" w:rsidRPr="002D09F6">
        <w:rPr>
          <w:rFonts w:cs="Arial"/>
          <w:i/>
          <w:sz w:val="20"/>
          <w:szCs w:val="20"/>
          <w:lang w:val="es-ES" w:eastAsia="es-MX"/>
        </w:rPr>
        <w:t>os recargos se causará</w:t>
      </w:r>
      <w:r w:rsidRPr="002D09F6">
        <w:rPr>
          <w:rFonts w:cs="Arial"/>
          <w:i/>
          <w:sz w:val="20"/>
          <w:szCs w:val="20"/>
          <w:lang w:val="es-ES" w:eastAsia="es-MX"/>
        </w:rPr>
        <w:t>n hasta por cinco años, salvo que</w:t>
      </w:r>
      <w:r w:rsidR="006C6211" w:rsidRPr="002D09F6">
        <w:rPr>
          <w:rFonts w:cs="Arial"/>
          <w:i/>
          <w:sz w:val="20"/>
          <w:szCs w:val="20"/>
          <w:lang w:val="es-ES" w:eastAsia="es-MX"/>
        </w:rPr>
        <w:t xml:space="preserve"> los casos a </w:t>
      </w:r>
      <w:r w:rsidRPr="002D09F6">
        <w:rPr>
          <w:rFonts w:cs="Arial"/>
          <w:i/>
          <w:sz w:val="20"/>
          <w:szCs w:val="20"/>
          <w:lang w:val="es-ES" w:eastAsia="es-MX"/>
        </w:rPr>
        <w:t>que se refiere el artículo 67</w:t>
      </w:r>
      <w:r w:rsidR="006C6211" w:rsidRPr="002D09F6">
        <w:rPr>
          <w:rFonts w:cs="Arial"/>
          <w:i/>
          <w:sz w:val="20"/>
          <w:szCs w:val="20"/>
          <w:lang w:val="es-ES" w:eastAsia="es-MX"/>
        </w:rPr>
        <w:t xml:space="preserve">, supuestos en los cuales los recargos se causarán hasta en tanto no se extingan las facultades de las autoridades fiscales para determinar las contribuciones o aprovechamientos omitidos y sus accesorios, y se calcularán sobre el total del crédito fiscal, </w:t>
      </w:r>
      <w:r w:rsidRPr="002D09F6">
        <w:rPr>
          <w:rFonts w:cs="Arial"/>
          <w:i/>
          <w:sz w:val="20"/>
          <w:szCs w:val="20"/>
          <w:lang w:val="es-ES" w:eastAsia="es-MX"/>
        </w:rPr>
        <w:t xml:space="preserve">de acuerdo con la tabla que se muestra el Estado le está debiendo al SAT, es decir,  a Hacienda, más de MIL Millones de pesos por conceptos de impuestos que se deben de reportar a éste en tiempo y forma y no hacerlo así, obviamente que va a generar recargos y multas por tal concepto. </w:t>
      </w:r>
    </w:p>
    <w:p w:rsidR="00C6541F" w:rsidRPr="002D09F6" w:rsidRDefault="00C6541F" w:rsidP="006A777C">
      <w:pPr>
        <w:rPr>
          <w:rFonts w:cs="Arial"/>
          <w:i/>
          <w:sz w:val="20"/>
          <w:szCs w:val="20"/>
          <w:lang w:val="es-ES" w:eastAsia="es-MX"/>
        </w:rPr>
      </w:pPr>
    </w:p>
    <w:p w:rsidR="00C6541F" w:rsidRPr="002D09F6" w:rsidRDefault="00C6541F" w:rsidP="006A777C">
      <w:pPr>
        <w:rPr>
          <w:rFonts w:cs="Arial"/>
          <w:i/>
          <w:sz w:val="20"/>
          <w:szCs w:val="20"/>
          <w:lang w:val="es-ES" w:eastAsia="es-MX"/>
        </w:rPr>
      </w:pPr>
      <w:r w:rsidRPr="002D09F6">
        <w:rPr>
          <w:rFonts w:cs="Arial"/>
          <w:i/>
          <w:sz w:val="20"/>
          <w:szCs w:val="20"/>
          <w:lang w:val="es-ES" w:eastAsia="es-MX"/>
        </w:rPr>
        <w:t xml:space="preserve">Es además destacable el hecho de que no es posible que dejemos pagar impuestos como el ISR, si son recursos que ya están retenidos a los causantes, como somos los empleados públicos, los contratistas, los proveedores, los que trabajan por honorarios y en general toda persona que presta un servicio al Estado, generando con ello diversas aportaciones a todos ellos. </w:t>
      </w:r>
    </w:p>
    <w:p w:rsidR="006C6211" w:rsidRPr="002D09F6" w:rsidRDefault="006C6211" w:rsidP="006A777C">
      <w:pPr>
        <w:rPr>
          <w:rFonts w:cs="Arial"/>
          <w:sz w:val="20"/>
          <w:szCs w:val="20"/>
          <w:lang w:val="es-ES" w:eastAsia="es-MX"/>
        </w:rPr>
      </w:pPr>
    </w:p>
    <w:p w:rsidR="006C6211" w:rsidRPr="002D09F6" w:rsidRDefault="006C6211" w:rsidP="006A777C">
      <w:pPr>
        <w:rPr>
          <w:rFonts w:cs="Arial"/>
          <w:sz w:val="20"/>
          <w:szCs w:val="20"/>
          <w:lang w:val="es-ES" w:eastAsia="es-MX"/>
        </w:rPr>
      </w:pPr>
      <w:r w:rsidRPr="002D09F6">
        <w:rPr>
          <w:rFonts w:cs="Arial"/>
          <w:sz w:val="20"/>
          <w:szCs w:val="20"/>
          <w:lang w:val="es-ES" w:eastAsia="es-MX"/>
        </w:rPr>
        <w:t>En suma, además de la deuda a corto plazo que tenemos por paga</w:t>
      </w:r>
      <w:r w:rsidR="001E52B6" w:rsidRPr="002D09F6">
        <w:rPr>
          <w:rFonts w:cs="Arial"/>
          <w:sz w:val="20"/>
          <w:szCs w:val="20"/>
          <w:lang w:val="es-ES" w:eastAsia="es-MX"/>
        </w:rPr>
        <w:t>r, cuyos montos se reflejan en la</w:t>
      </w:r>
      <w:r w:rsidRPr="002D09F6">
        <w:rPr>
          <w:rFonts w:cs="Arial"/>
          <w:sz w:val="20"/>
          <w:szCs w:val="20"/>
          <w:lang w:val="es-ES" w:eastAsia="es-MX"/>
        </w:rPr>
        <w:t xml:space="preserve"> tabla ya mencionada, tenemos además este adeudo por retenciones fiscales no reportadas a la hacienda federal.</w:t>
      </w:r>
    </w:p>
    <w:p w:rsidR="006C6211" w:rsidRPr="002D09F6" w:rsidRDefault="006C6211" w:rsidP="006A777C">
      <w:pPr>
        <w:rPr>
          <w:rFonts w:cs="Arial"/>
          <w:sz w:val="20"/>
          <w:szCs w:val="20"/>
          <w:lang w:val="es-ES" w:eastAsia="es-MX"/>
        </w:rPr>
      </w:pPr>
    </w:p>
    <w:p w:rsidR="006C6211" w:rsidRPr="002D09F6" w:rsidRDefault="006C6211" w:rsidP="006A777C">
      <w:pPr>
        <w:rPr>
          <w:rFonts w:cs="Arial"/>
          <w:sz w:val="20"/>
          <w:szCs w:val="20"/>
          <w:lang w:val="es-ES" w:eastAsia="es-MX"/>
        </w:rPr>
      </w:pPr>
      <w:r w:rsidRPr="002D09F6">
        <w:rPr>
          <w:rFonts w:cs="Arial"/>
          <w:sz w:val="20"/>
          <w:szCs w:val="20"/>
          <w:lang w:val="es-ES" w:eastAsia="es-MX"/>
        </w:rPr>
        <w:t>Todo esto sin tomar en cuenta la megadeuda original y sus costos por servicio a la misma, que para este año fue pr</w:t>
      </w:r>
      <w:r w:rsidR="001E52B6" w:rsidRPr="002D09F6">
        <w:rPr>
          <w:rFonts w:cs="Arial"/>
          <w:sz w:val="20"/>
          <w:szCs w:val="20"/>
          <w:lang w:val="es-ES" w:eastAsia="es-MX"/>
        </w:rPr>
        <w:t>esupuestado en $4,104</w:t>
      </w:r>
      <w:r w:rsidRPr="002D09F6">
        <w:rPr>
          <w:rFonts w:cs="Arial"/>
          <w:sz w:val="20"/>
          <w:szCs w:val="20"/>
          <w:lang w:val="es-ES" w:eastAsia="es-MX"/>
        </w:rPr>
        <w:t xml:space="preserve"> millones de pesos. </w:t>
      </w:r>
    </w:p>
    <w:p w:rsidR="006C6211" w:rsidRPr="002D09F6" w:rsidRDefault="006C6211" w:rsidP="006A777C">
      <w:pPr>
        <w:rPr>
          <w:rFonts w:cs="Arial"/>
          <w:sz w:val="20"/>
          <w:szCs w:val="20"/>
          <w:lang w:val="es-ES" w:eastAsia="es-MX"/>
        </w:rPr>
      </w:pPr>
    </w:p>
    <w:p w:rsidR="001E52B6" w:rsidRPr="002D09F6" w:rsidRDefault="006C6211" w:rsidP="006A777C">
      <w:pPr>
        <w:rPr>
          <w:rFonts w:cs="Arial"/>
          <w:sz w:val="20"/>
          <w:szCs w:val="20"/>
          <w:lang w:val="es-ES" w:eastAsia="es-MX"/>
        </w:rPr>
      </w:pPr>
      <w:r w:rsidRPr="002D09F6">
        <w:rPr>
          <w:rFonts w:cs="Arial"/>
          <w:sz w:val="20"/>
          <w:szCs w:val="20"/>
          <w:lang w:val="es-ES" w:eastAsia="es-MX"/>
        </w:rPr>
        <w:t xml:space="preserve">Lo que nos ocupa y nos preocupa es quién asumirá el costo de las actualizaciones, multas y recargos por los impuestos no reportados al fisco federal, </w:t>
      </w:r>
      <w:r w:rsidR="001E52B6" w:rsidRPr="002D09F6">
        <w:rPr>
          <w:rFonts w:cs="Arial"/>
          <w:sz w:val="20"/>
          <w:szCs w:val="20"/>
          <w:lang w:val="es-ES" w:eastAsia="es-MX"/>
        </w:rPr>
        <w:t xml:space="preserve">quién tomó la decisión de no hacer esos pagos, así como su eventual afectación </w:t>
      </w:r>
      <w:r w:rsidRPr="002D09F6">
        <w:rPr>
          <w:rFonts w:cs="Arial"/>
          <w:sz w:val="20"/>
          <w:szCs w:val="20"/>
          <w:lang w:val="es-ES" w:eastAsia="es-MX"/>
        </w:rPr>
        <w:t xml:space="preserve"> por tal motivo se les </w:t>
      </w:r>
      <w:r w:rsidR="001E52B6" w:rsidRPr="002D09F6">
        <w:rPr>
          <w:rFonts w:cs="Arial"/>
          <w:sz w:val="20"/>
          <w:szCs w:val="20"/>
          <w:lang w:val="es-ES" w:eastAsia="es-MX"/>
        </w:rPr>
        <w:t xml:space="preserve">va a generar a los causantes alguna observación en </w:t>
      </w:r>
      <w:r w:rsidR="001E52B6" w:rsidRPr="002D09F6">
        <w:rPr>
          <w:rFonts w:cs="Arial"/>
          <w:b/>
          <w:sz w:val="20"/>
          <w:szCs w:val="20"/>
          <w:lang w:val="es-ES" w:eastAsia="es-MX"/>
        </w:rPr>
        <w:t xml:space="preserve">la presentación de su declaración anual, </w:t>
      </w:r>
      <w:r w:rsidR="001E52B6" w:rsidRPr="002D09F6">
        <w:rPr>
          <w:rFonts w:cs="Arial"/>
          <w:sz w:val="20"/>
          <w:szCs w:val="20"/>
          <w:lang w:val="es-ES" w:eastAsia="es-MX"/>
        </w:rPr>
        <w:t xml:space="preserve">incluyendo a los 25 Diputados. </w:t>
      </w:r>
    </w:p>
    <w:p w:rsidR="006C6211" w:rsidRPr="002D09F6" w:rsidRDefault="006C6211" w:rsidP="006A777C">
      <w:pPr>
        <w:rPr>
          <w:rFonts w:cs="Arial"/>
          <w:sz w:val="20"/>
          <w:szCs w:val="20"/>
          <w:lang w:val="es-ES" w:eastAsia="es-MX"/>
        </w:rPr>
      </w:pPr>
    </w:p>
    <w:p w:rsidR="006C6211" w:rsidRPr="002D09F6" w:rsidRDefault="006C6211" w:rsidP="006A777C">
      <w:pPr>
        <w:rPr>
          <w:rFonts w:cs="Arial"/>
          <w:b/>
          <w:sz w:val="20"/>
          <w:szCs w:val="20"/>
          <w:lang w:val="es-ES" w:eastAsia="es-MX"/>
        </w:rPr>
      </w:pPr>
      <w:r w:rsidRPr="002D09F6">
        <w:rPr>
          <w:rFonts w:cs="Arial"/>
          <w:sz w:val="20"/>
          <w:szCs w:val="20"/>
          <w:lang w:val="es-ES" w:eastAsia="es-MX"/>
        </w:rPr>
        <w:t xml:space="preserve"> Por las razones</w:t>
      </w:r>
      <w:r w:rsidR="001E52B6" w:rsidRPr="002D09F6">
        <w:rPr>
          <w:rFonts w:cs="Arial"/>
          <w:sz w:val="20"/>
          <w:szCs w:val="20"/>
          <w:lang w:val="es-ES" w:eastAsia="es-MX"/>
        </w:rPr>
        <w:t xml:space="preserve"> expuestas, presentamos a esta S</w:t>
      </w:r>
      <w:r w:rsidRPr="002D09F6">
        <w:rPr>
          <w:rFonts w:cs="Arial"/>
          <w:sz w:val="20"/>
          <w:szCs w:val="20"/>
          <w:lang w:val="es-ES" w:eastAsia="es-MX"/>
        </w:rPr>
        <w:t>oberanía la siguiente:</w:t>
      </w:r>
    </w:p>
    <w:p w:rsidR="006C6211" w:rsidRPr="002D09F6" w:rsidRDefault="006C6211" w:rsidP="006A777C">
      <w:pPr>
        <w:rPr>
          <w:rFonts w:cs="Arial"/>
          <w:sz w:val="20"/>
          <w:szCs w:val="20"/>
          <w:lang w:val="es-ES" w:eastAsia="es-MX"/>
        </w:rPr>
      </w:pPr>
    </w:p>
    <w:p w:rsidR="006C6211" w:rsidRPr="002D09F6" w:rsidRDefault="006C6211" w:rsidP="006A777C">
      <w:pPr>
        <w:jc w:val="center"/>
        <w:rPr>
          <w:rFonts w:cs="Arial"/>
          <w:b/>
          <w:sz w:val="20"/>
          <w:szCs w:val="20"/>
          <w:lang w:val="es-ES" w:eastAsia="es-MX"/>
        </w:rPr>
      </w:pPr>
      <w:r w:rsidRPr="002D09F6">
        <w:rPr>
          <w:rFonts w:cs="Arial"/>
          <w:b/>
          <w:sz w:val="20"/>
          <w:szCs w:val="20"/>
          <w:lang w:val="es-ES" w:eastAsia="es-MX"/>
        </w:rPr>
        <w:t>Proposición con Puntos de Acuerdo</w:t>
      </w:r>
    </w:p>
    <w:p w:rsidR="006C6211" w:rsidRPr="002D09F6" w:rsidRDefault="006C6211" w:rsidP="006A777C">
      <w:pPr>
        <w:jc w:val="center"/>
        <w:rPr>
          <w:rFonts w:cs="Arial"/>
          <w:b/>
          <w:sz w:val="20"/>
          <w:szCs w:val="20"/>
          <w:lang w:val="es-ES" w:eastAsia="es-MX"/>
        </w:rPr>
      </w:pPr>
    </w:p>
    <w:p w:rsidR="006C6211" w:rsidRPr="002D09F6" w:rsidRDefault="006C6211" w:rsidP="006A777C">
      <w:pPr>
        <w:rPr>
          <w:rFonts w:cs="Arial"/>
          <w:b/>
          <w:sz w:val="20"/>
          <w:szCs w:val="20"/>
          <w:lang w:val="es-ES" w:eastAsia="es-MX"/>
        </w:rPr>
      </w:pPr>
      <w:r w:rsidRPr="002D09F6">
        <w:rPr>
          <w:rFonts w:cs="Arial"/>
          <w:b/>
          <w:sz w:val="20"/>
          <w:szCs w:val="20"/>
          <w:lang w:val="es-ES" w:eastAsia="es-MX"/>
        </w:rPr>
        <w:t>Que, por las características del caso solicitamos que sea resuelta en la vía de urgente y obvia resolución.</w:t>
      </w:r>
    </w:p>
    <w:p w:rsidR="006C6211" w:rsidRPr="002D09F6" w:rsidRDefault="006C6211" w:rsidP="006A777C">
      <w:pPr>
        <w:rPr>
          <w:rFonts w:cs="Arial"/>
          <w:b/>
          <w:sz w:val="20"/>
          <w:szCs w:val="20"/>
          <w:lang w:val="es-ES" w:eastAsia="es-MX"/>
        </w:rPr>
      </w:pPr>
    </w:p>
    <w:p w:rsidR="006C6211" w:rsidRPr="002D09F6" w:rsidRDefault="001E52B6" w:rsidP="006A777C">
      <w:pPr>
        <w:rPr>
          <w:rFonts w:cs="Arial"/>
          <w:b/>
          <w:sz w:val="20"/>
          <w:szCs w:val="20"/>
          <w:lang w:val="es-ES" w:eastAsia="es-MX"/>
        </w:rPr>
      </w:pPr>
      <w:r w:rsidRPr="002D09F6">
        <w:rPr>
          <w:rFonts w:cs="Arial"/>
          <w:b/>
          <w:sz w:val="20"/>
          <w:szCs w:val="20"/>
          <w:lang w:val="es-ES" w:eastAsia="es-MX"/>
        </w:rPr>
        <w:t xml:space="preserve">Único. -  Que este </w:t>
      </w:r>
      <w:r w:rsidR="006C6211" w:rsidRPr="002D09F6">
        <w:rPr>
          <w:rFonts w:cs="Arial"/>
          <w:b/>
          <w:sz w:val="20"/>
          <w:szCs w:val="20"/>
          <w:lang w:val="es-ES" w:eastAsia="es-MX"/>
        </w:rPr>
        <w:t xml:space="preserve">Pleno solicita a la Secretaría de Finanzas que informe a este Poder Legislativo los motivos por los que no se han entregado a la hacienda federal más de 1,190 millones de pesos, correspondientes a “Retenciones y Contribuciones por Pagar” y, en su caso, informe también quién se hará cargo de pagar las actualizaciones, recargos y multas que se generen por esta </w:t>
      </w:r>
      <w:r w:rsidR="00274813" w:rsidRPr="002D09F6">
        <w:rPr>
          <w:rFonts w:cs="Arial"/>
          <w:b/>
          <w:sz w:val="20"/>
          <w:szCs w:val="20"/>
          <w:lang w:val="es-ES" w:eastAsia="es-MX"/>
        </w:rPr>
        <w:t xml:space="preserve">grave </w:t>
      </w:r>
      <w:r w:rsidR="006C6211" w:rsidRPr="002D09F6">
        <w:rPr>
          <w:rFonts w:cs="Arial"/>
          <w:b/>
          <w:sz w:val="20"/>
          <w:szCs w:val="20"/>
          <w:lang w:val="es-ES" w:eastAsia="es-MX"/>
        </w:rPr>
        <w:t>omisión.</w:t>
      </w:r>
    </w:p>
    <w:p w:rsidR="006C6211" w:rsidRPr="002D09F6" w:rsidRDefault="006C6211" w:rsidP="006A777C">
      <w:pPr>
        <w:rPr>
          <w:rFonts w:cs="Arial"/>
          <w:b/>
          <w:sz w:val="20"/>
          <w:szCs w:val="20"/>
          <w:lang w:val="es-ES" w:eastAsia="es-MX"/>
        </w:rPr>
      </w:pPr>
    </w:p>
    <w:p w:rsidR="006C6211" w:rsidRPr="002D09F6" w:rsidRDefault="00274813" w:rsidP="006A777C">
      <w:pPr>
        <w:rPr>
          <w:rFonts w:cs="Arial"/>
          <w:b/>
          <w:bCs/>
          <w:sz w:val="20"/>
          <w:szCs w:val="20"/>
          <w:lang w:val="es-ES" w:eastAsia="es-MX"/>
        </w:rPr>
      </w:pPr>
      <w:r w:rsidRPr="002D09F6">
        <w:rPr>
          <w:rFonts w:cs="Arial"/>
          <w:b/>
          <w:bCs/>
          <w:sz w:val="20"/>
          <w:szCs w:val="20"/>
          <w:lang w:val="es-ES" w:eastAsia="es-MX"/>
        </w:rPr>
        <w:t>Fundamos l</w:t>
      </w:r>
      <w:r w:rsidR="006C6211" w:rsidRPr="002D09F6">
        <w:rPr>
          <w:rFonts w:cs="Arial"/>
          <w:b/>
          <w:bCs/>
          <w:sz w:val="20"/>
          <w:szCs w:val="20"/>
          <w:lang w:val="es-ES" w:eastAsia="es-MX"/>
        </w:rPr>
        <w:t xml:space="preserve">a petición en los artículos 21, Fracción VI, 179, 180 y 182 párrafo segundo de La Ley Orgánica del Congreso del Estado de Coahuila de Zaragoza. </w:t>
      </w:r>
    </w:p>
    <w:p w:rsidR="006C6211" w:rsidRPr="002D09F6" w:rsidRDefault="006C6211" w:rsidP="006A777C">
      <w:pPr>
        <w:rPr>
          <w:rFonts w:cs="Arial"/>
          <w:b/>
          <w:bCs/>
          <w:sz w:val="20"/>
          <w:szCs w:val="20"/>
          <w:lang w:val="es-ES" w:eastAsia="es-MX"/>
        </w:rPr>
      </w:pPr>
    </w:p>
    <w:p w:rsidR="006C6211" w:rsidRPr="002D09F6" w:rsidRDefault="006C6211" w:rsidP="006A777C">
      <w:pPr>
        <w:jc w:val="center"/>
        <w:rPr>
          <w:rFonts w:cs="Arial"/>
          <w:i/>
          <w:sz w:val="20"/>
          <w:szCs w:val="20"/>
          <w:lang w:val="es-ES_tradnl" w:eastAsia="es-MX"/>
        </w:rPr>
      </w:pPr>
      <w:r w:rsidRPr="002D09F6">
        <w:rPr>
          <w:rFonts w:cs="Arial"/>
          <w:i/>
          <w:sz w:val="20"/>
          <w:szCs w:val="20"/>
          <w:lang w:val="es-ES_tradnl" w:eastAsia="es-MX"/>
        </w:rPr>
        <w:t>ATENTAMENTE</w:t>
      </w:r>
    </w:p>
    <w:p w:rsidR="006C6211" w:rsidRPr="002D09F6" w:rsidRDefault="006C6211" w:rsidP="006A777C">
      <w:pPr>
        <w:jc w:val="center"/>
        <w:rPr>
          <w:rFonts w:cs="Arial"/>
          <w:sz w:val="20"/>
          <w:szCs w:val="20"/>
          <w:lang w:val="es-ES" w:eastAsia="es-MX"/>
        </w:rPr>
      </w:pPr>
      <w:r w:rsidRPr="002D09F6">
        <w:rPr>
          <w:rFonts w:cs="Arial"/>
          <w:sz w:val="20"/>
          <w:szCs w:val="20"/>
          <w:lang w:val="es-ES" w:eastAsia="es-MX"/>
        </w:rPr>
        <w:t>“POR UNA PATRIA ORDENADA Y GENEROSA Y UNA VIDA MEJOR Y MÁS DIGNA PARA TODOS”</w:t>
      </w:r>
    </w:p>
    <w:p w:rsidR="006C6211" w:rsidRPr="002D09F6" w:rsidRDefault="006C6211" w:rsidP="006A777C">
      <w:pPr>
        <w:jc w:val="center"/>
        <w:rPr>
          <w:rFonts w:cs="Arial"/>
          <w:sz w:val="20"/>
          <w:szCs w:val="20"/>
          <w:lang w:val="es-ES" w:eastAsia="es-MX"/>
        </w:rPr>
      </w:pPr>
    </w:p>
    <w:p w:rsidR="006C6211" w:rsidRPr="002D09F6" w:rsidRDefault="006C6211" w:rsidP="006A777C">
      <w:pPr>
        <w:jc w:val="center"/>
        <w:rPr>
          <w:rFonts w:cs="Arial"/>
          <w:b/>
          <w:bCs/>
          <w:sz w:val="20"/>
          <w:szCs w:val="20"/>
          <w:lang w:val="es-ES" w:eastAsia="es-MX"/>
        </w:rPr>
      </w:pPr>
      <w:r w:rsidRPr="002D09F6">
        <w:rPr>
          <w:rFonts w:cs="Arial"/>
          <w:b/>
          <w:bCs/>
          <w:sz w:val="20"/>
          <w:szCs w:val="20"/>
          <w:lang w:val="es-ES" w:eastAsia="es-MX"/>
        </w:rPr>
        <w:t>GRUPO PARLAMENTARIO “DEL PARTIDO ACCIÓN NACIONAL”</w:t>
      </w:r>
    </w:p>
    <w:p w:rsidR="006C6211" w:rsidRPr="002D09F6" w:rsidRDefault="006C6211" w:rsidP="006A777C">
      <w:pPr>
        <w:jc w:val="center"/>
        <w:rPr>
          <w:rFonts w:cs="Arial"/>
          <w:b/>
          <w:bCs/>
          <w:sz w:val="20"/>
          <w:szCs w:val="20"/>
          <w:lang w:val="es-ES" w:eastAsia="es-MX"/>
        </w:rPr>
      </w:pPr>
    </w:p>
    <w:p w:rsidR="006C6211" w:rsidRPr="002D09F6" w:rsidRDefault="006C6211" w:rsidP="006A777C">
      <w:pPr>
        <w:jc w:val="center"/>
        <w:rPr>
          <w:rFonts w:cs="Arial"/>
          <w:b/>
          <w:bCs/>
          <w:sz w:val="20"/>
          <w:szCs w:val="20"/>
          <w:lang w:val="es-ES" w:eastAsia="es-MX"/>
        </w:rPr>
      </w:pPr>
      <w:r w:rsidRPr="002D09F6">
        <w:rPr>
          <w:rFonts w:cs="Arial"/>
          <w:b/>
          <w:bCs/>
          <w:sz w:val="20"/>
          <w:szCs w:val="20"/>
          <w:lang w:val="es-ES" w:eastAsia="es-MX"/>
        </w:rPr>
        <w:t>Saltillo, Coahuila de Zaragoza, 18 de noviembre de 2020</w:t>
      </w:r>
    </w:p>
    <w:p w:rsidR="006C6211" w:rsidRPr="002D09F6" w:rsidRDefault="006C6211" w:rsidP="006A777C">
      <w:pPr>
        <w:jc w:val="center"/>
        <w:rPr>
          <w:rFonts w:cs="Arial"/>
          <w:b/>
          <w:bCs/>
          <w:sz w:val="20"/>
          <w:szCs w:val="20"/>
          <w:lang w:val="es-ES" w:eastAsia="es-MX"/>
        </w:rPr>
      </w:pPr>
    </w:p>
    <w:p w:rsidR="006C6211" w:rsidRPr="002D09F6" w:rsidRDefault="006C6211" w:rsidP="006A777C">
      <w:pPr>
        <w:jc w:val="center"/>
        <w:rPr>
          <w:rFonts w:cs="Arial"/>
          <w:b/>
          <w:bCs/>
          <w:sz w:val="20"/>
          <w:szCs w:val="20"/>
          <w:lang w:val="es-ES" w:eastAsia="es-MX"/>
        </w:rPr>
      </w:pPr>
      <w:r w:rsidRPr="002D09F6">
        <w:rPr>
          <w:rFonts w:cs="Arial"/>
          <w:b/>
          <w:bCs/>
          <w:sz w:val="20"/>
          <w:szCs w:val="20"/>
          <w:lang w:val="es-ES" w:eastAsia="es-MX"/>
        </w:rPr>
        <w:t>PARLAMENTARIO “DEL PARTIDO ACCION NACIONAL”</w:t>
      </w:r>
    </w:p>
    <w:p w:rsidR="006C6211" w:rsidRPr="002D09F6" w:rsidRDefault="006C6211" w:rsidP="006C6211">
      <w:pPr>
        <w:keepNext/>
        <w:spacing w:before="240" w:after="60" w:line="360" w:lineRule="auto"/>
        <w:jc w:val="center"/>
        <w:outlineLvl w:val="1"/>
        <w:rPr>
          <w:rFonts w:cs="Arial"/>
          <w:b/>
          <w:bCs/>
          <w:iCs/>
          <w:sz w:val="20"/>
          <w:szCs w:val="20"/>
          <w:lang w:val="es-ES" w:eastAsia="es-MX"/>
        </w:rPr>
      </w:pPr>
      <w:r w:rsidRPr="002D09F6">
        <w:rPr>
          <w:rFonts w:cs="Arial"/>
          <w:b/>
          <w:bCs/>
          <w:iCs/>
          <w:sz w:val="20"/>
          <w:szCs w:val="20"/>
          <w:lang w:val="es-ES" w:eastAsia="es-MX"/>
        </w:rPr>
        <w:t>Saltillo, Coahuila de Zaragoza, 18 de noviembre de 2020</w:t>
      </w:r>
    </w:p>
    <w:p w:rsidR="006A777C" w:rsidRPr="002D09F6" w:rsidRDefault="006A777C" w:rsidP="006A777C">
      <w:pPr>
        <w:jc w:val="center"/>
        <w:rPr>
          <w:rFonts w:eastAsia="Times New Roman" w:cs="Arial"/>
          <w:sz w:val="20"/>
          <w:szCs w:val="20"/>
          <w:lang w:eastAsia="es-ES"/>
        </w:rPr>
      </w:pPr>
      <w:r w:rsidRPr="002D09F6">
        <w:rPr>
          <w:rFonts w:eastAsia="Times New Roman" w:cs="Arial"/>
          <w:b/>
          <w:sz w:val="20"/>
          <w:szCs w:val="20"/>
          <w:lang w:eastAsia="es-ES"/>
        </w:rPr>
        <w:t>DIP. MARÍA EUGENIA CÁZARES MARTÍNEZ.</w:t>
      </w:r>
    </w:p>
    <w:p w:rsidR="006A777C" w:rsidRPr="002D09F6" w:rsidRDefault="006A777C" w:rsidP="006A777C">
      <w:pPr>
        <w:tabs>
          <w:tab w:val="left" w:pos="5056"/>
        </w:tabs>
        <w:jc w:val="center"/>
        <w:rPr>
          <w:rFonts w:eastAsia="Times New Roman" w:cs="Arial"/>
          <w:b/>
          <w:sz w:val="20"/>
          <w:szCs w:val="20"/>
          <w:lang w:eastAsia="es-ES"/>
        </w:rPr>
      </w:pPr>
    </w:p>
    <w:p w:rsidR="006A777C" w:rsidRPr="002D09F6" w:rsidRDefault="006A777C" w:rsidP="006A777C">
      <w:pPr>
        <w:tabs>
          <w:tab w:val="left" w:pos="5056"/>
        </w:tabs>
        <w:rPr>
          <w:rFonts w:eastAsia="Times New Roman" w:cs="Arial"/>
          <w:b/>
          <w:sz w:val="20"/>
          <w:szCs w:val="20"/>
          <w:lang w:eastAsia="es-ES"/>
        </w:rPr>
      </w:pPr>
    </w:p>
    <w:p w:rsidR="006A777C" w:rsidRPr="009479B5" w:rsidRDefault="006A777C" w:rsidP="006A777C">
      <w:pPr>
        <w:tabs>
          <w:tab w:val="left" w:pos="5056"/>
        </w:tabs>
        <w:rPr>
          <w:rFonts w:eastAsia="Times New Roman" w:cs="Arial"/>
          <w:b/>
          <w:sz w:val="18"/>
          <w:szCs w:val="18"/>
          <w:lang w:eastAsia="es-ES"/>
        </w:rPr>
      </w:pPr>
      <w:r w:rsidRPr="009479B5">
        <w:rPr>
          <w:rFonts w:eastAsia="Times New Roman" w:cs="Arial"/>
          <w:b/>
          <w:sz w:val="18"/>
          <w:szCs w:val="18"/>
          <w:lang w:eastAsia="es-ES"/>
        </w:rPr>
        <w:t>DIP. GERARDO ABRAHAM AGUADO GÓMEZ</w:t>
      </w:r>
      <w:r w:rsidR="009479B5">
        <w:rPr>
          <w:rFonts w:eastAsia="Times New Roman" w:cs="Arial"/>
          <w:b/>
          <w:sz w:val="18"/>
          <w:szCs w:val="18"/>
          <w:lang w:eastAsia="es-ES"/>
        </w:rPr>
        <w:tab/>
      </w:r>
      <w:r w:rsidRPr="009479B5">
        <w:rPr>
          <w:rFonts w:eastAsia="Times New Roman" w:cs="Arial"/>
          <w:b/>
          <w:sz w:val="18"/>
          <w:szCs w:val="18"/>
          <w:lang w:eastAsia="es-ES"/>
        </w:rPr>
        <w:t xml:space="preserve">DIP. MARCELO DE JESÚS TORRES COFIÑO. </w:t>
      </w:r>
    </w:p>
    <w:p w:rsidR="006A777C" w:rsidRPr="009479B5" w:rsidRDefault="006A777C" w:rsidP="006A777C">
      <w:pPr>
        <w:tabs>
          <w:tab w:val="left" w:pos="5056"/>
        </w:tabs>
        <w:rPr>
          <w:rFonts w:eastAsia="Times New Roman" w:cs="Arial"/>
          <w:b/>
          <w:sz w:val="18"/>
          <w:szCs w:val="18"/>
          <w:lang w:eastAsia="es-ES"/>
        </w:rPr>
      </w:pPr>
    </w:p>
    <w:p w:rsidR="006A777C" w:rsidRPr="009479B5" w:rsidRDefault="006A777C" w:rsidP="006A777C">
      <w:pPr>
        <w:tabs>
          <w:tab w:val="left" w:pos="5056"/>
        </w:tabs>
        <w:rPr>
          <w:rFonts w:eastAsia="Times New Roman" w:cs="Arial"/>
          <w:b/>
          <w:sz w:val="18"/>
          <w:szCs w:val="18"/>
          <w:lang w:eastAsia="es-ES"/>
        </w:rPr>
      </w:pPr>
    </w:p>
    <w:p w:rsidR="006A777C" w:rsidRPr="009479B5" w:rsidRDefault="006A777C" w:rsidP="006A777C">
      <w:pPr>
        <w:tabs>
          <w:tab w:val="left" w:pos="5056"/>
        </w:tabs>
        <w:ind w:right="-518"/>
        <w:rPr>
          <w:rFonts w:eastAsia="Times New Roman" w:cs="Arial"/>
          <w:b/>
          <w:sz w:val="18"/>
          <w:szCs w:val="18"/>
          <w:lang w:eastAsia="es-ES"/>
        </w:rPr>
      </w:pPr>
    </w:p>
    <w:p w:rsidR="006A777C" w:rsidRPr="009479B5" w:rsidRDefault="006A777C" w:rsidP="006A777C">
      <w:pPr>
        <w:tabs>
          <w:tab w:val="left" w:pos="5056"/>
        </w:tabs>
        <w:ind w:right="-518"/>
        <w:rPr>
          <w:rFonts w:eastAsia="Times New Roman" w:cs="Arial"/>
          <w:b/>
          <w:sz w:val="18"/>
          <w:szCs w:val="18"/>
          <w:lang w:eastAsia="es-ES"/>
        </w:rPr>
      </w:pPr>
      <w:r w:rsidRPr="009479B5">
        <w:rPr>
          <w:rFonts w:eastAsia="Times New Roman" w:cs="Arial"/>
          <w:b/>
          <w:sz w:val="18"/>
          <w:szCs w:val="18"/>
          <w:lang w:eastAsia="es-ES"/>
        </w:rPr>
        <w:t>DIP. BLANCA EPPEN CANALES</w:t>
      </w:r>
      <w:r w:rsidR="009479B5">
        <w:rPr>
          <w:rFonts w:eastAsia="Times New Roman" w:cs="Arial"/>
          <w:b/>
          <w:sz w:val="18"/>
          <w:szCs w:val="18"/>
          <w:lang w:eastAsia="es-ES"/>
        </w:rPr>
        <w:tab/>
      </w:r>
      <w:r w:rsidRPr="009479B5">
        <w:rPr>
          <w:rFonts w:eastAsia="Times New Roman" w:cs="Arial"/>
          <w:b/>
          <w:sz w:val="18"/>
          <w:szCs w:val="18"/>
          <w:lang w:eastAsia="es-ES"/>
        </w:rPr>
        <w:t>DIP. FERNANDO IZAGUIRRE VALDES</w:t>
      </w:r>
    </w:p>
    <w:p w:rsidR="006A777C" w:rsidRPr="009479B5" w:rsidRDefault="006A777C" w:rsidP="006A777C">
      <w:pPr>
        <w:tabs>
          <w:tab w:val="left" w:pos="5056"/>
        </w:tabs>
        <w:rPr>
          <w:rFonts w:eastAsia="Times New Roman" w:cs="Arial"/>
          <w:b/>
          <w:sz w:val="18"/>
          <w:szCs w:val="18"/>
          <w:lang w:eastAsia="es-ES"/>
        </w:rPr>
      </w:pPr>
    </w:p>
    <w:p w:rsidR="006A777C" w:rsidRPr="009479B5" w:rsidRDefault="006A777C" w:rsidP="006A777C">
      <w:pPr>
        <w:tabs>
          <w:tab w:val="left" w:pos="5056"/>
        </w:tabs>
        <w:rPr>
          <w:rFonts w:eastAsia="Times New Roman" w:cs="Arial"/>
          <w:b/>
          <w:sz w:val="18"/>
          <w:szCs w:val="18"/>
          <w:lang w:eastAsia="es-ES"/>
        </w:rPr>
      </w:pPr>
    </w:p>
    <w:p w:rsidR="006A777C" w:rsidRPr="009479B5" w:rsidRDefault="006A777C" w:rsidP="006A777C">
      <w:pPr>
        <w:tabs>
          <w:tab w:val="left" w:pos="5056"/>
        </w:tabs>
        <w:rPr>
          <w:rFonts w:eastAsia="Times New Roman" w:cs="Arial"/>
          <w:b/>
          <w:sz w:val="18"/>
          <w:szCs w:val="18"/>
          <w:lang w:eastAsia="es-ES"/>
        </w:rPr>
      </w:pPr>
    </w:p>
    <w:p w:rsidR="006A777C" w:rsidRPr="009479B5" w:rsidRDefault="006A777C" w:rsidP="006A777C">
      <w:pPr>
        <w:tabs>
          <w:tab w:val="left" w:pos="5056"/>
        </w:tabs>
        <w:rPr>
          <w:rFonts w:eastAsia="Times New Roman" w:cs="Arial"/>
          <w:b/>
          <w:sz w:val="18"/>
          <w:szCs w:val="18"/>
          <w:lang w:eastAsia="es-ES"/>
        </w:rPr>
      </w:pPr>
      <w:r w:rsidRPr="009479B5">
        <w:rPr>
          <w:rFonts w:eastAsia="Times New Roman" w:cs="Arial"/>
          <w:b/>
          <w:sz w:val="18"/>
          <w:szCs w:val="18"/>
          <w:lang w:eastAsia="es-ES"/>
        </w:rPr>
        <w:t>DIP. ROSA NILDA GONZALEZ NORIEGA</w:t>
      </w:r>
      <w:r w:rsidRPr="009479B5">
        <w:rPr>
          <w:rFonts w:eastAsia="Times New Roman" w:cs="Arial"/>
          <w:b/>
          <w:sz w:val="18"/>
          <w:szCs w:val="18"/>
          <w:lang w:eastAsia="es-ES"/>
        </w:rPr>
        <w:tab/>
        <w:t>DIP. GABRIELA ZAPOPAN GARZA GALVÁN</w:t>
      </w:r>
    </w:p>
    <w:p w:rsidR="006A777C" w:rsidRPr="009479B5" w:rsidRDefault="006A777C" w:rsidP="006A777C">
      <w:pPr>
        <w:tabs>
          <w:tab w:val="left" w:pos="5056"/>
        </w:tabs>
        <w:rPr>
          <w:rFonts w:eastAsia="Times New Roman" w:cs="Arial"/>
          <w:b/>
          <w:sz w:val="18"/>
          <w:szCs w:val="18"/>
          <w:lang w:eastAsia="es-ES"/>
        </w:rPr>
      </w:pPr>
    </w:p>
    <w:p w:rsidR="006A777C" w:rsidRPr="009479B5" w:rsidRDefault="006A777C" w:rsidP="006A777C">
      <w:pPr>
        <w:tabs>
          <w:tab w:val="left" w:pos="5056"/>
        </w:tabs>
        <w:rPr>
          <w:rFonts w:eastAsia="Times New Roman" w:cs="Arial"/>
          <w:b/>
          <w:sz w:val="18"/>
          <w:szCs w:val="18"/>
          <w:lang w:eastAsia="es-ES"/>
        </w:rPr>
      </w:pPr>
    </w:p>
    <w:p w:rsidR="006A777C" w:rsidRPr="009479B5" w:rsidRDefault="006A777C" w:rsidP="006A777C">
      <w:pPr>
        <w:tabs>
          <w:tab w:val="left" w:pos="5056"/>
        </w:tabs>
        <w:rPr>
          <w:rFonts w:eastAsia="Times New Roman" w:cs="Arial"/>
          <w:b/>
          <w:sz w:val="18"/>
          <w:szCs w:val="18"/>
          <w:lang w:eastAsia="es-ES"/>
        </w:rPr>
      </w:pPr>
    </w:p>
    <w:p w:rsidR="006A777C" w:rsidRPr="009479B5" w:rsidRDefault="006A777C" w:rsidP="006A777C">
      <w:pPr>
        <w:tabs>
          <w:tab w:val="left" w:pos="5056"/>
        </w:tabs>
        <w:rPr>
          <w:rFonts w:eastAsia="Times New Roman" w:cs="Arial"/>
          <w:b/>
          <w:sz w:val="18"/>
          <w:szCs w:val="18"/>
          <w:lang w:eastAsia="es-ES"/>
        </w:rPr>
      </w:pPr>
      <w:r w:rsidRPr="009479B5">
        <w:rPr>
          <w:rFonts w:eastAsia="Times New Roman" w:cs="Arial"/>
          <w:b/>
          <w:sz w:val="18"/>
          <w:szCs w:val="18"/>
          <w:lang w:eastAsia="es-ES"/>
        </w:rPr>
        <w:t>DIP. JUAN ANTONIO GARCÍA VILLA</w:t>
      </w:r>
      <w:r w:rsidR="009479B5">
        <w:rPr>
          <w:rFonts w:eastAsia="Times New Roman" w:cs="Arial"/>
          <w:b/>
          <w:sz w:val="18"/>
          <w:szCs w:val="18"/>
          <w:lang w:eastAsia="es-ES"/>
        </w:rPr>
        <w:tab/>
      </w:r>
      <w:r w:rsidRPr="009479B5">
        <w:rPr>
          <w:rFonts w:eastAsia="Times New Roman" w:cs="Arial"/>
          <w:b/>
          <w:sz w:val="18"/>
          <w:szCs w:val="18"/>
          <w:lang w:eastAsia="es-ES"/>
        </w:rPr>
        <w:t>DIP. JUAN CARLOS GUERRA LÓPEZ NEGRETE.</w:t>
      </w:r>
    </w:p>
    <w:p w:rsidR="00274813" w:rsidRPr="002D09F6" w:rsidRDefault="00274813" w:rsidP="006A777C">
      <w:pPr>
        <w:tabs>
          <w:tab w:val="left" w:pos="5056"/>
        </w:tabs>
        <w:rPr>
          <w:rFonts w:ascii="Calibri" w:hAnsi="Calibri" w:cs="Calibri"/>
          <w:sz w:val="20"/>
          <w:szCs w:val="20"/>
          <w:lang w:eastAsia="es-MX"/>
        </w:rPr>
      </w:pPr>
    </w:p>
    <w:p w:rsidR="00274813" w:rsidRPr="002D09F6" w:rsidRDefault="00274813" w:rsidP="006A777C">
      <w:pPr>
        <w:tabs>
          <w:tab w:val="left" w:pos="5056"/>
        </w:tabs>
        <w:rPr>
          <w:rFonts w:ascii="Calibri" w:hAnsi="Calibri" w:cs="Calibri"/>
          <w:sz w:val="20"/>
          <w:szCs w:val="20"/>
          <w:lang w:eastAsia="es-MX"/>
        </w:rPr>
      </w:pPr>
    </w:p>
    <w:p w:rsidR="006A777C" w:rsidRPr="002D09F6" w:rsidRDefault="006A777C" w:rsidP="006A777C">
      <w:pPr>
        <w:tabs>
          <w:tab w:val="left" w:pos="5056"/>
        </w:tabs>
        <w:rPr>
          <w:rFonts w:cs="Arial"/>
          <w:sz w:val="20"/>
          <w:szCs w:val="20"/>
          <w:lang w:val="es-ES" w:eastAsia="es-MX"/>
        </w:rPr>
      </w:pPr>
    </w:p>
    <w:p w:rsidR="006A777C" w:rsidRPr="002D09F6" w:rsidRDefault="006A777C" w:rsidP="006A777C">
      <w:pPr>
        <w:tabs>
          <w:tab w:val="left" w:pos="5056"/>
        </w:tabs>
        <w:rPr>
          <w:rFonts w:cs="Arial"/>
          <w:sz w:val="20"/>
          <w:szCs w:val="20"/>
          <w:lang w:val="es-ES" w:eastAsia="es-MX"/>
        </w:rPr>
      </w:pPr>
      <w:r w:rsidRPr="002D09F6">
        <w:rPr>
          <w:rFonts w:cs="Arial"/>
          <w:sz w:val="20"/>
          <w:szCs w:val="20"/>
          <w:lang w:val="es-ES" w:eastAsia="es-MX"/>
        </w:rPr>
        <w:t xml:space="preserve">Es cuanto, Diputado Presidente. </w:t>
      </w:r>
    </w:p>
    <w:p w:rsidR="006A777C" w:rsidRPr="002D09F6" w:rsidRDefault="006A777C" w:rsidP="006A777C">
      <w:pPr>
        <w:tabs>
          <w:tab w:val="left" w:pos="5056"/>
        </w:tabs>
        <w:rPr>
          <w:rFonts w:cs="Arial"/>
          <w:b/>
          <w:sz w:val="20"/>
          <w:szCs w:val="20"/>
          <w:lang w:val="es-ES" w:eastAsia="es-MX"/>
        </w:rPr>
      </w:pPr>
    </w:p>
    <w:p w:rsidR="006A777C" w:rsidRPr="002D09F6" w:rsidRDefault="006A777C" w:rsidP="006A777C">
      <w:pPr>
        <w:tabs>
          <w:tab w:val="left" w:pos="5056"/>
        </w:tabs>
        <w:rPr>
          <w:rFonts w:cs="Arial"/>
          <w:b/>
          <w:sz w:val="20"/>
          <w:szCs w:val="20"/>
          <w:lang w:val="es-ES" w:eastAsia="es-MX"/>
        </w:rPr>
      </w:pPr>
      <w:r w:rsidRPr="002D09F6">
        <w:rPr>
          <w:rFonts w:cs="Arial"/>
          <w:b/>
          <w:sz w:val="20"/>
          <w:szCs w:val="20"/>
          <w:lang w:val="es-ES" w:eastAsia="es-MX"/>
        </w:rPr>
        <w:t>Diputado Presidente Marcelo de Jesús Torres Cofiño:</w:t>
      </w:r>
    </w:p>
    <w:p w:rsidR="006A777C" w:rsidRPr="002D09F6" w:rsidRDefault="006A777C" w:rsidP="006A777C">
      <w:pPr>
        <w:tabs>
          <w:tab w:val="left" w:pos="5056"/>
        </w:tabs>
        <w:rPr>
          <w:rFonts w:cs="Arial"/>
          <w:sz w:val="20"/>
          <w:szCs w:val="20"/>
          <w:lang w:val="es-ES" w:eastAsia="es-MX"/>
        </w:rPr>
      </w:pPr>
      <w:r w:rsidRPr="002D09F6">
        <w:rPr>
          <w:rFonts w:cs="Arial"/>
          <w:sz w:val="20"/>
          <w:szCs w:val="20"/>
          <w:lang w:val="es-ES" w:eastAsia="es-MX"/>
        </w:rPr>
        <w:t xml:space="preserve">Gracias Diputada. </w:t>
      </w:r>
    </w:p>
    <w:p w:rsidR="00274813" w:rsidRPr="002D09F6" w:rsidRDefault="00274813" w:rsidP="006A777C">
      <w:pPr>
        <w:tabs>
          <w:tab w:val="left" w:pos="5056"/>
        </w:tabs>
        <w:rPr>
          <w:rFonts w:cs="Arial"/>
          <w:sz w:val="20"/>
          <w:szCs w:val="20"/>
          <w:lang w:val="es-ES" w:eastAsia="es-MX"/>
        </w:rPr>
      </w:pPr>
    </w:p>
    <w:p w:rsidR="00274813" w:rsidRPr="002D09F6" w:rsidRDefault="00274813" w:rsidP="006A777C">
      <w:pPr>
        <w:tabs>
          <w:tab w:val="left" w:pos="5056"/>
        </w:tabs>
        <w:rPr>
          <w:rFonts w:cs="Arial"/>
          <w:sz w:val="20"/>
          <w:szCs w:val="20"/>
          <w:lang w:val="es-ES" w:eastAsia="es-MX"/>
        </w:rPr>
      </w:pPr>
      <w:r w:rsidRPr="002D09F6">
        <w:rPr>
          <w:rFonts w:cs="Arial"/>
          <w:sz w:val="20"/>
          <w:szCs w:val="20"/>
          <w:lang w:val="es-ES" w:eastAsia="es-MX"/>
        </w:rPr>
        <w:t>Se somete a votación la solicitud para que se considere de urgente y obvia resolución la proposición con Punto que se acaba de leer.</w:t>
      </w:r>
    </w:p>
    <w:p w:rsidR="00274813" w:rsidRPr="002D09F6" w:rsidRDefault="00274813" w:rsidP="006A777C">
      <w:pPr>
        <w:tabs>
          <w:tab w:val="left" w:pos="5056"/>
        </w:tabs>
        <w:rPr>
          <w:rFonts w:cs="Arial"/>
          <w:sz w:val="20"/>
          <w:szCs w:val="20"/>
          <w:lang w:val="es-ES" w:eastAsia="es-MX"/>
        </w:rPr>
      </w:pPr>
    </w:p>
    <w:p w:rsidR="00274813" w:rsidRPr="002D09F6" w:rsidRDefault="00274813" w:rsidP="006A777C">
      <w:pPr>
        <w:tabs>
          <w:tab w:val="left" w:pos="5056"/>
        </w:tabs>
        <w:rPr>
          <w:rFonts w:cs="Arial"/>
          <w:sz w:val="20"/>
          <w:szCs w:val="20"/>
          <w:lang w:val="es-ES" w:eastAsia="es-MX"/>
        </w:rPr>
      </w:pPr>
      <w:r w:rsidRPr="002D09F6">
        <w:rPr>
          <w:rFonts w:cs="Arial"/>
          <w:sz w:val="20"/>
          <w:szCs w:val="20"/>
          <w:lang w:val="es-ES" w:eastAsia="es-MX"/>
        </w:rPr>
        <w:t xml:space="preserve">De la manera acostumbrada, quiénes estén a favor del mismo. ¿En contra? ¿En abstención? </w:t>
      </w:r>
    </w:p>
    <w:p w:rsidR="00274813" w:rsidRPr="002D09F6" w:rsidRDefault="00274813" w:rsidP="006A777C">
      <w:pPr>
        <w:tabs>
          <w:tab w:val="left" w:pos="5056"/>
        </w:tabs>
        <w:rPr>
          <w:rFonts w:cs="Arial"/>
          <w:sz w:val="20"/>
          <w:szCs w:val="20"/>
          <w:lang w:val="es-ES" w:eastAsia="es-MX"/>
        </w:rPr>
      </w:pPr>
    </w:p>
    <w:p w:rsidR="00274813" w:rsidRPr="002D09F6" w:rsidRDefault="00274813" w:rsidP="006A777C">
      <w:pPr>
        <w:tabs>
          <w:tab w:val="left" w:pos="5056"/>
        </w:tabs>
        <w:rPr>
          <w:rFonts w:cs="Arial"/>
          <w:sz w:val="20"/>
          <w:szCs w:val="20"/>
          <w:lang w:val="es-ES" w:eastAsia="es-MX"/>
        </w:rPr>
      </w:pPr>
      <w:r w:rsidRPr="002D09F6">
        <w:rPr>
          <w:rFonts w:cs="Arial"/>
          <w:sz w:val="20"/>
          <w:szCs w:val="20"/>
          <w:lang w:val="es-ES" w:eastAsia="es-MX"/>
        </w:rPr>
        <w:t xml:space="preserve">Gracias. </w:t>
      </w:r>
    </w:p>
    <w:p w:rsidR="00274813" w:rsidRPr="002D09F6" w:rsidRDefault="00274813" w:rsidP="006A777C">
      <w:pPr>
        <w:tabs>
          <w:tab w:val="left" w:pos="5056"/>
        </w:tabs>
        <w:rPr>
          <w:rFonts w:cs="Arial"/>
          <w:sz w:val="20"/>
          <w:szCs w:val="20"/>
          <w:lang w:val="es-ES" w:eastAsia="es-MX"/>
        </w:rPr>
      </w:pPr>
    </w:p>
    <w:p w:rsidR="00274813" w:rsidRPr="002D09F6" w:rsidRDefault="00274813" w:rsidP="006A777C">
      <w:pPr>
        <w:tabs>
          <w:tab w:val="left" w:pos="5056"/>
        </w:tabs>
        <w:rPr>
          <w:rFonts w:cs="Arial"/>
          <w:b/>
          <w:sz w:val="20"/>
          <w:szCs w:val="20"/>
          <w:lang w:val="es-ES" w:eastAsia="es-MX"/>
        </w:rPr>
      </w:pPr>
      <w:r w:rsidRPr="002D09F6">
        <w:rPr>
          <w:rFonts w:cs="Arial"/>
          <w:b/>
          <w:sz w:val="20"/>
          <w:szCs w:val="20"/>
          <w:lang w:val="es-ES" w:eastAsia="es-MX"/>
        </w:rPr>
        <w:t xml:space="preserve">El resultado de la votación es el siguiente: 11 votos a favor; 12 votos en contra y 0 abstenciones. </w:t>
      </w:r>
    </w:p>
    <w:p w:rsidR="00274813" w:rsidRPr="002D09F6" w:rsidRDefault="00274813" w:rsidP="006A777C">
      <w:pPr>
        <w:tabs>
          <w:tab w:val="left" w:pos="5056"/>
        </w:tabs>
        <w:rPr>
          <w:rFonts w:cs="Arial"/>
          <w:b/>
          <w:sz w:val="20"/>
          <w:szCs w:val="20"/>
          <w:lang w:val="es-ES" w:eastAsia="es-MX"/>
        </w:rPr>
      </w:pPr>
    </w:p>
    <w:p w:rsidR="00274813" w:rsidRPr="002D09F6" w:rsidRDefault="00274813" w:rsidP="006A777C">
      <w:pPr>
        <w:tabs>
          <w:tab w:val="left" w:pos="5056"/>
        </w:tabs>
        <w:rPr>
          <w:rFonts w:cs="Arial"/>
          <w:sz w:val="20"/>
          <w:szCs w:val="20"/>
          <w:lang w:val="es-ES" w:eastAsia="es-MX"/>
        </w:rPr>
      </w:pPr>
      <w:r w:rsidRPr="002D09F6">
        <w:rPr>
          <w:rFonts w:cs="Arial"/>
          <w:sz w:val="20"/>
          <w:szCs w:val="20"/>
          <w:lang w:val="es-ES" w:eastAsia="es-MX"/>
        </w:rPr>
        <w:t xml:space="preserve">Por tanto, se hace referencia que se envía a la Comisión de Hacienda. </w:t>
      </w:r>
    </w:p>
    <w:p w:rsidR="00274813" w:rsidRPr="002D09F6" w:rsidRDefault="00274813" w:rsidP="006A777C">
      <w:pPr>
        <w:tabs>
          <w:tab w:val="left" w:pos="5056"/>
        </w:tabs>
        <w:rPr>
          <w:rFonts w:cs="Arial"/>
          <w:sz w:val="20"/>
          <w:szCs w:val="20"/>
          <w:lang w:val="es-ES" w:eastAsia="es-MX"/>
        </w:rPr>
      </w:pPr>
    </w:p>
    <w:p w:rsidR="00274813" w:rsidRPr="002D09F6" w:rsidRDefault="00274813" w:rsidP="00274813">
      <w:pPr>
        <w:tabs>
          <w:tab w:val="left" w:pos="5056"/>
        </w:tabs>
        <w:rPr>
          <w:rFonts w:cs="Arial"/>
          <w:sz w:val="20"/>
          <w:szCs w:val="20"/>
          <w:lang w:val="es-ES" w:eastAsia="es-MX"/>
        </w:rPr>
      </w:pPr>
      <w:r w:rsidRPr="002D09F6">
        <w:rPr>
          <w:rFonts w:cs="Arial"/>
          <w:sz w:val="20"/>
          <w:szCs w:val="20"/>
          <w:lang w:val="es-ES" w:eastAsia="es-MX"/>
        </w:rPr>
        <w:t xml:space="preserve">A continuación, esta Presidencia informa que la proposición con Punto de Acuerdo que presenta el Diputado Emilio Alejandro De Hoyos Montemayor, y que se encuentra consignada en el Punto 11 K del Orden del Día aprobado no fue presentada como de urgente y obvia resolución, por lo que, conforme a lo dispuesto en la Ley Orgánica del Congreso del Estado se dispone que la misma se inscriba íntegramente en Diario de Debates, y que sea turnada a la Comisión de Desarrollo Social para efectos de estudio y dictamen. </w:t>
      </w:r>
    </w:p>
    <w:p w:rsidR="00274813" w:rsidRPr="002D09F6" w:rsidRDefault="00274813" w:rsidP="00274813">
      <w:pPr>
        <w:tabs>
          <w:tab w:val="left" w:pos="5056"/>
        </w:tabs>
        <w:rPr>
          <w:rFonts w:cs="Arial"/>
          <w:sz w:val="20"/>
          <w:szCs w:val="20"/>
          <w:lang w:val="es-ES" w:eastAsia="es-MX"/>
        </w:rPr>
      </w:pPr>
    </w:p>
    <w:p w:rsidR="006C6211" w:rsidRPr="002D09F6" w:rsidRDefault="006C6211" w:rsidP="00274813">
      <w:pPr>
        <w:tabs>
          <w:tab w:val="left" w:pos="5056"/>
        </w:tabs>
        <w:rPr>
          <w:rFonts w:cs="Arial"/>
          <w:sz w:val="20"/>
          <w:szCs w:val="20"/>
          <w:lang w:val="es-ES" w:eastAsia="es-MX"/>
        </w:rPr>
      </w:pPr>
      <w:r w:rsidRPr="002D09F6">
        <w:rPr>
          <w:rFonts w:eastAsia="Arial" w:cs="Arial"/>
          <w:b/>
          <w:sz w:val="20"/>
          <w:szCs w:val="20"/>
          <w:lang w:eastAsia="es-MX"/>
        </w:rPr>
        <w:t>PROPOSICIÓN CON PUNTO DE ACUERDO QUE PRESENTA EL DIPUTADO EMILIO ALEJANDRO DE HOYOS MONTEMAYOR CONJUNTAMENTE CON LA DIPUTADA ZULMMA VERENICE GUERRERO CÁZARES DEL GRUPO PARLAMENTARIO “BRIGIDO RAMIRO MORENO HERNÁNDEZ” DEL PARTIDO UNIDAD DEMOCRÁTICA DE COAHUILA POR EL QU</w:t>
      </w:r>
      <w:bookmarkStart w:id="32" w:name="_Hlk53378976"/>
      <w:r w:rsidRPr="002D09F6">
        <w:rPr>
          <w:rFonts w:eastAsia="Arial" w:cs="Arial"/>
          <w:b/>
          <w:sz w:val="20"/>
          <w:szCs w:val="20"/>
          <w:lang w:eastAsia="es-MX"/>
        </w:rPr>
        <w:t xml:space="preserve">E SE </w:t>
      </w:r>
      <w:bookmarkEnd w:id="32"/>
      <w:r w:rsidRPr="002D09F6">
        <w:rPr>
          <w:rFonts w:eastAsia="Arial" w:cs="Arial"/>
          <w:b/>
          <w:sz w:val="20"/>
          <w:szCs w:val="20"/>
          <w:lang w:eastAsia="es-MX"/>
        </w:rPr>
        <w:t xml:space="preserve">EXHORTA RESPETUOSAMENTE A LA SECRETARÍA DE VIVIENDA Y ORDENAMIENTO TERRITORIAL A ACERCAR E INFORMAR A </w:t>
      </w:r>
      <w:r w:rsidRPr="002D09F6">
        <w:rPr>
          <w:rFonts w:eastAsia="Arial" w:cs="Arial"/>
          <w:b/>
          <w:sz w:val="20"/>
          <w:szCs w:val="20"/>
          <w:lang w:eastAsia="es-MX"/>
        </w:rPr>
        <w:lastRenderedPageBreak/>
        <w:t>LOS PRODUCTORES DEL DISTRITO 06 PALESTINA EN ACUÑA Y JIMÉNEZ, SOBRE LOS PROGRAMAS DE REGULARIZACIÓN DE PREDIOS.</w:t>
      </w:r>
    </w:p>
    <w:p w:rsidR="006C6211" w:rsidRPr="002D09F6" w:rsidRDefault="006C6211" w:rsidP="00274813">
      <w:pPr>
        <w:rPr>
          <w:rFonts w:eastAsia="Arial" w:cs="Arial"/>
          <w:b/>
          <w:sz w:val="20"/>
          <w:szCs w:val="20"/>
          <w:lang w:eastAsia="es-MX"/>
        </w:rPr>
      </w:pPr>
    </w:p>
    <w:p w:rsidR="006C6211" w:rsidRPr="002D09F6" w:rsidRDefault="006C6211" w:rsidP="00274813">
      <w:pPr>
        <w:tabs>
          <w:tab w:val="center" w:pos="4987"/>
        </w:tabs>
        <w:rPr>
          <w:rFonts w:eastAsia="Arial" w:cs="Arial"/>
          <w:b/>
          <w:sz w:val="20"/>
          <w:szCs w:val="20"/>
          <w:lang w:eastAsia="es-MX"/>
        </w:rPr>
      </w:pPr>
      <w:r w:rsidRPr="002D09F6">
        <w:rPr>
          <w:rFonts w:eastAsia="Arial" w:cs="Arial"/>
          <w:b/>
          <w:sz w:val="20"/>
          <w:szCs w:val="20"/>
          <w:lang w:eastAsia="es-MX"/>
        </w:rPr>
        <w:t xml:space="preserve">DIPUTADO PRESIDENTE. </w:t>
      </w:r>
    </w:p>
    <w:p w:rsidR="006C6211" w:rsidRPr="002D09F6" w:rsidRDefault="006C6211" w:rsidP="00274813">
      <w:pPr>
        <w:tabs>
          <w:tab w:val="center" w:pos="4987"/>
        </w:tabs>
        <w:rPr>
          <w:rFonts w:eastAsia="Arial" w:cs="Arial"/>
          <w:b/>
          <w:sz w:val="20"/>
          <w:szCs w:val="20"/>
          <w:lang w:eastAsia="es-MX"/>
        </w:rPr>
      </w:pPr>
    </w:p>
    <w:p w:rsidR="006C6211" w:rsidRPr="002D09F6" w:rsidRDefault="006C6211" w:rsidP="00274813">
      <w:pPr>
        <w:tabs>
          <w:tab w:val="center" w:pos="4987"/>
        </w:tabs>
        <w:rPr>
          <w:rFonts w:eastAsia="Arial" w:cs="Arial"/>
          <w:b/>
          <w:sz w:val="20"/>
          <w:szCs w:val="20"/>
          <w:lang w:eastAsia="es-MX"/>
        </w:rPr>
      </w:pPr>
      <w:r w:rsidRPr="002D09F6">
        <w:rPr>
          <w:rFonts w:eastAsia="Arial" w:cs="Arial"/>
          <w:b/>
          <w:sz w:val="20"/>
          <w:szCs w:val="20"/>
          <w:lang w:eastAsia="es-MX"/>
        </w:rPr>
        <w:t>H.  Pleno de la Sexagésima Primera Legislatura del Congreso del Estado.</w:t>
      </w:r>
    </w:p>
    <w:p w:rsidR="006C6211" w:rsidRPr="002D09F6" w:rsidRDefault="006C6211" w:rsidP="00274813">
      <w:pPr>
        <w:tabs>
          <w:tab w:val="center" w:pos="4987"/>
        </w:tabs>
        <w:rPr>
          <w:rFonts w:eastAsia="Arial" w:cs="Arial"/>
          <w:sz w:val="20"/>
          <w:szCs w:val="20"/>
          <w:lang w:eastAsia="es-MX"/>
        </w:rPr>
      </w:pPr>
      <w:r w:rsidRPr="002D09F6">
        <w:rPr>
          <w:rFonts w:eastAsia="Arial" w:cs="Arial"/>
          <w:b/>
          <w:sz w:val="20"/>
          <w:szCs w:val="20"/>
          <w:lang w:eastAsia="es-MX"/>
        </w:rPr>
        <w:t>PRESENTE.</w:t>
      </w:r>
      <w:r w:rsidRPr="002D09F6">
        <w:rPr>
          <w:rFonts w:eastAsia="Arial" w:cs="Arial"/>
          <w:sz w:val="20"/>
          <w:szCs w:val="20"/>
          <w:lang w:eastAsia="es-MX"/>
        </w:rPr>
        <w:tab/>
      </w:r>
    </w:p>
    <w:p w:rsidR="006C6211" w:rsidRPr="002D09F6" w:rsidRDefault="006C6211" w:rsidP="00274813">
      <w:pPr>
        <w:rPr>
          <w:rFonts w:eastAsia="Arial" w:cs="Arial"/>
          <w:sz w:val="20"/>
          <w:szCs w:val="20"/>
          <w:lang w:eastAsia="es-MX"/>
        </w:rPr>
      </w:pPr>
    </w:p>
    <w:p w:rsidR="006C6211" w:rsidRPr="002D09F6" w:rsidRDefault="006C6211" w:rsidP="00274813">
      <w:pPr>
        <w:rPr>
          <w:rFonts w:eastAsia="Arial" w:cs="Arial"/>
          <w:sz w:val="20"/>
          <w:szCs w:val="20"/>
          <w:lang w:eastAsia="es-MX"/>
        </w:rPr>
      </w:pPr>
      <w:r w:rsidRPr="002D09F6">
        <w:rPr>
          <w:rFonts w:eastAsia="Arial" w:cs="Arial"/>
          <w:sz w:val="20"/>
          <w:szCs w:val="20"/>
          <w:lang w:eastAsia="es-MX"/>
        </w:rPr>
        <w:t>El Suscrito Diputado Emilio Alejandro de Hoyos Montemayor, del Grupo Parlamentario “Brígido Ramiro Moreno Hernández” conjuntamente con la Diputada ZulmmaVerenice Guerrero Cázares del Partido Unidad Democrática de Coahuila,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las siguientes:</w:t>
      </w:r>
    </w:p>
    <w:p w:rsidR="006C6211" w:rsidRPr="002D09F6" w:rsidRDefault="006C6211" w:rsidP="00274813">
      <w:pPr>
        <w:rPr>
          <w:rFonts w:eastAsia="Arial" w:cs="Arial"/>
          <w:b/>
          <w:bCs/>
          <w:sz w:val="20"/>
          <w:szCs w:val="20"/>
          <w:lang w:eastAsia="es-MX"/>
        </w:rPr>
      </w:pPr>
    </w:p>
    <w:p w:rsidR="006C6211" w:rsidRPr="002D09F6" w:rsidRDefault="006C6211" w:rsidP="00274813">
      <w:pPr>
        <w:jc w:val="center"/>
        <w:rPr>
          <w:rFonts w:eastAsia="Arial" w:cs="Arial"/>
          <w:b/>
          <w:sz w:val="20"/>
          <w:szCs w:val="20"/>
          <w:lang w:eastAsia="es-MX"/>
        </w:rPr>
      </w:pPr>
      <w:r w:rsidRPr="002D09F6">
        <w:rPr>
          <w:rFonts w:eastAsia="Arial" w:cs="Arial"/>
          <w:b/>
          <w:sz w:val="20"/>
          <w:szCs w:val="20"/>
          <w:lang w:eastAsia="es-MX"/>
        </w:rPr>
        <w:t>CONSIDERACIONES</w:t>
      </w:r>
    </w:p>
    <w:p w:rsidR="006C6211" w:rsidRPr="002D09F6" w:rsidRDefault="006C6211" w:rsidP="00274813">
      <w:pPr>
        <w:jc w:val="center"/>
        <w:rPr>
          <w:rFonts w:eastAsia="Arial" w:cs="Arial"/>
          <w:b/>
          <w:sz w:val="20"/>
          <w:szCs w:val="20"/>
          <w:lang w:eastAsia="es-MX"/>
        </w:rPr>
      </w:pPr>
    </w:p>
    <w:p w:rsidR="006C6211" w:rsidRPr="002D09F6" w:rsidRDefault="006C6211" w:rsidP="00274813">
      <w:pPr>
        <w:rPr>
          <w:rFonts w:eastAsia="Arial" w:cs="Arial"/>
          <w:bCs/>
          <w:sz w:val="20"/>
          <w:szCs w:val="20"/>
          <w:lang w:eastAsia="es-MX"/>
        </w:rPr>
      </w:pPr>
      <w:r w:rsidRPr="002D09F6">
        <w:rPr>
          <w:rFonts w:eastAsia="Arial" w:cs="Arial"/>
          <w:bCs/>
          <w:sz w:val="20"/>
          <w:szCs w:val="20"/>
          <w:lang w:eastAsia="es-MX"/>
        </w:rPr>
        <w:t>Si bien hay muchas acciones que realizar para beneficio de quienes su actividad productiva gravita en torno a la agricultura, y fomentar así primero la producción y como consecuencia el desarrollo, hay aspectos primordiales que tienen que concretarse para poder emprender en un futuro un programa agresivo de incentivos y apoyos a los productores.</w:t>
      </w:r>
    </w:p>
    <w:p w:rsidR="006C6211" w:rsidRPr="002D09F6" w:rsidRDefault="006C6211" w:rsidP="00274813">
      <w:pPr>
        <w:rPr>
          <w:rFonts w:eastAsia="Arial" w:cs="Arial"/>
          <w:bCs/>
          <w:sz w:val="20"/>
          <w:szCs w:val="20"/>
          <w:lang w:eastAsia="es-MX"/>
        </w:rPr>
      </w:pPr>
    </w:p>
    <w:p w:rsidR="006C6211" w:rsidRPr="002D09F6" w:rsidRDefault="006C6211" w:rsidP="00274813">
      <w:pPr>
        <w:rPr>
          <w:rFonts w:eastAsia="Arial" w:cs="Arial"/>
          <w:bCs/>
          <w:sz w:val="20"/>
          <w:szCs w:val="20"/>
          <w:lang w:eastAsia="es-MX"/>
        </w:rPr>
      </w:pPr>
      <w:r w:rsidRPr="002D09F6">
        <w:rPr>
          <w:rFonts w:eastAsia="Arial" w:cs="Arial"/>
          <w:bCs/>
          <w:sz w:val="20"/>
          <w:szCs w:val="20"/>
          <w:lang w:eastAsia="es-MX"/>
        </w:rPr>
        <w:t>Particularmente a los productores del distrito de riego No.6 Palestina, que comprende los módulos No.1 Palestina, No.2 San Carlos y No.3 Balcones, los cuales se extienden por los municipios de Acuña y Jiménez, es necesario llevar a cabo una concientización, pero también un acercamiento por parte de la autoridad, a que informe sobre los programas de apoyo a quienes viven en predios o productores propietarios de parcelas que aún no han sido regularizadas por falta de recursos y que con el paso del tiempo se empieza a hacer más difícil su regularización.</w:t>
      </w:r>
    </w:p>
    <w:p w:rsidR="006C6211" w:rsidRPr="002D09F6" w:rsidRDefault="006C6211" w:rsidP="00274813">
      <w:pPr>
        <w:rPr>
          <w:rFonts w:eastAsia="Arial" w:cs="Arial"/>
          <w:bCs/>
          <w:sz w:val="20"/>
          <w:szCs w:val="20"/>
          <w:lang w:eastAsia="es-MX"/>
        </w:rPr>
      </w:pPr>
    </w:p>
    <w:p w:rsidR="006C6211" w:rsidRPr="002D09F6" w:rsidRDefault="006C6211" w:rsidP="00274813">
      <w:pPr>
        <w:rPr>
          <w:rFonts w:eastAsia="Arial" w:cs="Arial"/>
          <w:bCs/>
          <w:sz w:val="20"/>
          <w:szCs w:val="20"/>
          <w:lang w:eastAsia="es-MX"/>
        </w:rPr>
      </w:pPr>
      <w:r w:rsidRPr="002D09F6">
        <w:rPr>
          <w:rFonts w:eastAsia="Arial" w:cs="Arial"/>
          <w:bCs/>
          <w:sz w:val="20"/>
          <w:szCs w:val="20"/>
          <w:lang w:eastAsia="es-MX"/>
        </w:rPr>
        <w:t>Para ellos, resulta fundamental tener la certeza de poseer un predio regular, que cuente con todas las formalidades jurídicas y por tanto poder llevar a cabo todos los trámites inherentes al predio, como contar con mejores servicios públicos, tranquilidad y seguridad a su patrimonio, entre otros, incluso, mayor plusvalía.</w:t>
      </w:r>
    </w:p>
    <w:p w:rsidR="006C6211" w:rsidRPr="002D09F6" w:rsidRDefault="006C6211" w:rsidP="00274813">
      <w:pPr>
        <w:rPr>
          <w:rFonts w:eastAsia="Arial" w:cs="Arial"/>
          <w:bCs/>
          <w:sz w:val="20"/>
          <w:szCs w:val="20"/>
          <w:lang w:eastAsia="es-MX"/>
        </w:rPr>
      </w:pPr>
    </w:p>
    <w:p w:rsidR="006C6211" w:rsidRPr="002D09F6" w:rsidRDefault="006C6211" w:rsidP="00274813">
      <w:pPr>
        <w:rPr>
          <w:rFonts w:eastAsia="Arial" w:cs="Arial"/>
          <w:bCs/>
          <w:sz w:val="20"/>
          <w:szCs w:val="20"/>
          <w:lang w:eastAsia="es-MX"/>
        </w:rPr>
      </w:pPr>
      <w:r w:rsidRPr="002D09F6">
        <w:rPr>
          <w:rFonts w:eastAsia="Arial" w:cs="Arial"/>
          <w:bCs/>
          <w:sz w:val="20"/>
          <w:szCs w:val="20"/>
          <w:lang w:eastAsia="es-MX"/>
        </w:rPr>
        <w:t>Refuerza la importancia de estas acciones el hecho de que de este Distrito de Riego depende el sustento de muchas familias coahuilenses, y ante la crisis por la que atraviesa el mundo entero, el país y claro, nuestro Estado, resulta por demás necesario la implementación de acciones extraordinarias para poder hacer asequibles los trámites y programas de regularización con el fin de brindar tranquilidad a las familias de los productores en tiempos de incertidumbre.</w:t>
      </w:r>
    </w:p>
    <w:p w:rsidR="006C6211" w:rsidRPr="002D09F6" w:rsidRDefault="006C6211" w:rsidP="00274813">
      <w:pPr>
        <w:rPr>
          <w:rFonts w:eastAsia="Arial" w:cs="Arial"/>
          <w:bCs/>
          <w:sz w:val="20"/>
          <w:szCs w:val="20"/>
          <w:lang w:eastAsia="es-MX"/>
        </w:rPr>
      </w:pPr>
    </w:p>
    <w:p w:rsidR="006C6211" w:rsidRPr="002D09F6" w:rsidRDefault="006C6211" w:rsidP="00274813">
      <w:pPr>
        <w:rPr>
          <w:rFonts w:eastAsia="Arial" w:cs="Arial"/>
          <w:bCs/>
          <w:sz w:val="20"/>
          <w:szCs w:val="20"/>
          <w:lang w:eastAsia="es-MX"/>
        </w:rPr>
      </w:pPr>
      <w:r w:rsidRPr="002D09F6">
        <w:rPr>
          <w:rFonts w:eastAsia="Arial" w:cs="Arial"/>
          <w:bCs/>
          <w:sz w:val="20"/>
          <w:szCs w:val="20"/>
          <w:lang w:eastAsia="es-MX"/>
        </w:rPr>
        <w:t>En el caso particular, son muchos los productores que se encuentran en la incertidumbre de verse imposibilitados de heredar en el futuro o disponer de los predios que legítimamente poseen pero que no se encuentran debidamente regularizados, con los riesgos jurídicos que ello implica.</w:t>
      </w:r>
    </w:p>
    <w:p w:rsidR="006C6211" w:rsidRPr="002D09F6" w:rsidRDefault="006C6211" w:rsidP="00274813">
      <w:pPr>
        <w:rPr>
          <w:rFonts w:eastAsia="Arial" w:cs="Arial"/>
          <w:bCs/>
          <w:sz w:val="20"/>
          <w:szCs w:val="20"/>
          <w:lang w:eastAsia="es-MX"/>
        </w:rPr>
      </w:pPr>
    </w:p>
    <w:p w:rsidR="006C6211" w:rsidRPr="002D09F6" w:rsidRDefault="006C6211" w:rsidP="00274813">
      <w:pPr>
        <w:rPr>
          <w:rFonts w:eastAsia="Arial" w:cs="Arial"/>
          <w:bCs/>
          <w:sz w:val="20"/>
          <w:szCs w:val="20"/>
          <w:lang w:eastAsia="es-MX"/>
        </w:rPr>
      </w:pPr>
      <w:r w:rsidRPr="002D09F6">
        <w:rPr>
          <w:rFonts w:eastAsia="Arial" w:cs="Arial"/>
          <w:bCs/>
          <w:sz w:val="20"/>
          <w:szCs w:val="20"/>
          <w:lang w:eastAsia="es-MX"/>
        </w:rPr>
        <w:t>Y es que la única vía para dotar de certeza jurídica frente a terceros a la propiedad, es mediante la regularización, es el único camino y son muchos los casos en los que ésta no se ha llevado a cabo por el costo y la complejidad que ello implica.</w:t>
      </w:r>
    </w:p>
    <w:p w:rsidR="006C6211" w:rsidRPr="002D09F6" w:rsidRDefault="006C6211" w:rsidP="00274813">
      <w:pPr>
        <w:rPr>
          <w:rFonts w:eastAsia="Arial" w:cs="Arial"/>
          <w:bCs/>
          <w:sz w:val="20"/>
          <w:szCs w:val="20"/>
          <w:lang w:eastAsia="es-MX"/>
        </w:rPr>
      </w:pPr>
    </w:p>
    <w:p w:rsidR="006C6211" w:rsidRPr="002D09F6" w:rsidRDefault="006C6211" w:rsidP="00274813">
      <w:pPr>
        <w:rPr>
          <w:rFonts w:eastAsia="Arial" w:cs="Arial"/>
          <w:bCs/>
          <w:sz w:val="20"/>
          <w:szCs w:val="20"/>
          <w:lang w:eastAsia="es-MX"/>
        </w:rPr>
      </w:pPr>
      <w:r w:rsidRPr="002D09F6">
        <w:rPr>
          <w:rFonts w:eastAsia="Arial" w:cs="Arial"/>
          <w:bCs/>
          <w:sz w:val="20"/>
          <w:szCs w:val="20"/>
          <w:lang w:eastAsia="es-MX"/>
        </w:rPr>
        <w:t xml:space="preserve">Por ello, y para brindar certeza no solo a los productores del distrito de riego No.6 Palestina, sino a sus familias, es que pedimos a la Secretaría de Vivienda y Ordenamiento Territorial, que acerque a los </w:t>
      </w:r>
      <w:r w:rsidRPr="002D09F6">
        <w:rPr>
          <w:rFonts w:eastAsia="Arial" w:cs="Arial"/>
          <w:bCs/>
          <w:sz w:val="20"/>
          <w:szCs w:val="20"/>
          <w:lang w:eastAsia="es-MX"/>
        </w:rPr>
        <w:lastRenderedPageBreak/>
        <w:t>productores los programas de regularización y se brinde la asesoría necesaria para facilitar la regulación de los predios y el patrimonio familiar de las familias de los productores coahuilenses.</w:t>
      </w:r>
    </w:p>
    <w:p w:rsidR="006C6211" w:rsidRPr="002D09F6" w:rsidRDefault="006C6211" w:rsidP="00274813">
      <w:pPr>
        <w:rPr>
          <w:rFonts w:eastAsia="Arial" w:cs="Arial"/>
          <w:bCs/>
          <w:sz w:val="20"/>
          <w:szCs w:val="20"/>
          <w:lang w:eastAsia="es-MX"/>
        </w:rPr>
      </w:pPr>
    </w:p>
    <w:p w:rsidR="006C6211" w:rsidRPr="002D09F6" w:rsidRDefault="006C6211" w:rsidP="00274813">
      <w:pPr>
        <w:rPr>
          <w:rFonts w:eastAsia="Arial" w:cs="Arial"/>
          <w:bCs/>
          <w:sz w:val="20"/>
          <w:szCs w:val="20"/>
          <w:lang w:eastAsia="es-MX"/>
        </w:rPr>
      </w:pPr>
      <w:r w:rsidRPr="002D09F6">
        <w:rPr>
          <w:rFonts w:eastAsia="Arial" w:cs="Arial"/>
          <w:bCs/>
          <w:sz w:val="20"/>
          <w:szCs w:val="20"/>
          <w:lang w:eastAsia="es-MX"/>
        </w:rPr>
        <w:t>Es por estas razones que con fundamento en lo dispuesto por los artículos 21 fracción VI, VII, 179, 180, 181, 182 y demás relativos de la Ley Orgánica del Congreso del Estado Independiente, Libre y Soberano de Coahuila de Zaragoza, me permito presentar ante esta H. Pleno del Congreso del Estado, la siguiente proposición con Punto de Acuerdo, misma que solicitamos sea turnado a la Comisión de Desarrollo Urbano, Infraestructura, Transporte y Movilidad Sustentable, para que de considerarlo procedente apruebe lo siguiente:</w:t>
      </w:r>
    </w:p>
    <w:p w:rsidR="006C6211" w:rsidRPr="002D09F6" w:rsidRDefault="006C6211" w:rsidP="00274813">
      <w:pPr>
        <w:rPr>
          <w:rFonts w:eastAsia="Arial" w:cs="Arial"/>
          <w:bCs/>
          <w:sz w:val="20"/>
          <w:szCs w:val="20"/>
          <w:lang w:eastAsia="es-MX"/>
        </w:rPr>
      </w:pPr>
    </w:p>
    <w:p w:rsidR="006C6211" w:rsidRPr="002D09F6" w:rsidRDefault="006C6211" w:rsidP="00274813">
      <w:pPr>
        <w:rPr>
          <w:rFonts w:eastAsia="Arial" w:cs="Arial"/>
          <w:b/>
          <w:sz w:val="20"/>
          <w:szCs w:val="20"/>
          <w:lang w:eastAsia="es-MX"/>
        </w:rPr>
      </w:pPr>
      <w:r w:rsidRPr="002D09F6">
        <w:rPr>
          <w:rFonts w:eastAsia="Arial" w:cs="Arial"/>
          <w:b/>
          <w:sz w:val="20"/>
          <w:szCs w:val="20"/>
          <w:lang w:eastAsia="es-MX"/>
        </w:rPr>
        <w:t>ÚNICO.Se exhorte respetuosamente a la Secretaría de Vivienda y Ordenamiento Territorial, a acercar e informar a los productores del distrito 06 Palestina en Acuña y Jiménez, sobre los programas de regularización de predios.</w:t>
      </w:r>
    </w:p>
    <w:p w:rsidR="006C6211" w:rsidRPr="002D09F6" w:rsidRDefault="006C6211" w:rsidP="00274813">
      <w:pPr>
        <w:rPr>
          <w:rFonts w:eastAsia="Arial" w:cs="Arial"/>
          <w:b/>
          <w:sz w:val="20"/>
          <w:szCs w:val="20"/>
          <w:lang w:eastAsia="es-MX"/>
        </w:rPr>
      </w:pPr>
    </w:p>
    <w:p w:rsidR="006C6211" w:rsidRPr="002D09F6" w:rsidRDefault="006C6211" w:rsidP="00274813">
      <w:pPr>
        <w:ind w:firstLine="720"/>
        <w:rPr>
          <w:rFonts w:eastAsia="Arial" w:cs="Arial"/>
          <w:b/>
          <w:sz w:val="20"/>
          <w:szCs w:val="20"/>
          <w:lang w:eastAsia="es-MX"/>
        </w:rPr>
      </w:pPr>
      <w:r w:rsidRPr="002D09F6">
        <w:rPr>
          <w:rFonts w:eastAsia="Arial" w:cs="Arial"/>
          <w:b/>
          <w:sz w:val="20"/>
          <w:szCs w:val="20"/>
          <w:lang w:eastAsia="es-MX"/>
        </w:rPr>
        <w:t>POR UN GOBIERNO DE CONCERTACIÓN DEMOCRÁTICA.</w:t>
      </w:r>
    </w:p>
    <w:p w:rsidR="006C6211" w:rsidRPr="002D09F6" w:rsidRDefault="006C6211" w:rsidP="00274813">
      <w:pPr>
        <w:jc w:val="center"/>
        <w:rPr>
          <w:rFonts w:eastAsia="Arial" w:cs="Arial"/>
          <w:b/>
          <w:sz w:val="20"/>
          <w:szCs w:val="20"/>
          <w:lang w:eastAsia="es-MX"/>
        </w:rPr>
      </w:pPr>
      <w:r w:rsidRPr="002D09F6">
        <w:rPr>
          <w:rFonts w:eastAsia="Arial" w:cs="Arial"/>
          <w:b/>
          <w:sz w:val="20"/>
          <w:szCs w:val="20"/>
          <w:lang w:eastAsia="es-MX"/>
        </w:rPr>
        <w:t>GRUPO PARLAMENTARIO "BRIGIDO RAMIRO MORENO HERNANDEZ"</w:t>
      </w:r>
    </w:p>
    <w:p w:rsidR="006C6211" w:rsidRPr="002D09F6" w:rsidRDefault="006C6211" w:rsidP="00274813">
      <w:pPr>
        <w:jc w:val="center"/>
        <w:rPr>
          <w:rFonts w:eastAsia="Arial" w:cs="Arial"/>
          <w:b/>
          <w:sz w:val="20"/>
          <w:szCs w:val="20"/>
          <w:lang w:eastAsia="es-MX"/>
        </w:rPr>
      </w:pPr>
    </w:p>
    <w:p w:rsidR="006C6211" w:rsidRPr="002D09F6" w:rsidRDefault="006C6211" w:rsidP="00274813">
      <w:pPr>
        <w:jc w:val="center"/>
        <w:rPr>
          <w:rFonts w:eastAsia="Arial" w:cs="Arial"/>
          <w:b/>
          <w:sz w:val="20"/>
          <w:szCs w:val="20"/>
          <w:lang w:eastAsia="es-MX"/>
        </w:rPr>
      </w:pPr>
    </w:p>
    <w:p w:rsidR="006C6211" w:rsidRPr="002D09F6" w:rsidRDefault="006C6211" w:rsidP="00274813">
      <w:pPr>
        <w:jc w:val="center"/>
        <w:rPr>
          <w:rFonts w:eastAsia="Arial" w:cs="Arial"/>
          <w:b/>
          <w:sz w:val="20"/>
          <w:szCs w:val="20"/>
          <w:lang w:eastAsia="es-MX"/>
        </w:rPr>
      </w:pPr>
      <w:r w:rsidRPr="002D09F6">
        <w:rPr>
          <w:rFonts w:eastAsia="Arial" w:cs="Arial"/>
          <w:b/>
          <w:sz w:val="20"/>
          <w:szCs w:val="20"/>
          <w:lang w:eastAsia="es-MX"/>
        </w:rPr>
        <w:t>SALTILLO, COAHUILA A 18 DE NOVIEMBRE DE 2020</w:t>
      </w:r>
    </w:p>
    <w:p w:rsidR="006C6211" w:rsidRPr="002D09F6" w:rsidRDefault="006C6211" w:rsidP="00274813">
      <w:pPr>
        <w:jc w:val="center"/>
        <w:rPr>
          <w:rFonts w:eastAsia="Arial" w:cs="Arial"/>
          <w:b/>
          <w:noProof/>
          <w:sz w:val="20"/>
          <w:szCs w:val="20"/>
          <w:lang w:eastAsia="es-MX"/>
        </w:rPr>
      </w:pPr>
    </w:p>
    <w:p w:rsidR="006C6211" w:rsidRPr="002D09F6" w:rsidRDefault="006C6211" w:rsidP="00274813">
      <w:pPr>
        <w:jc w:val="center"/>
        <w:rPr>
          <w:rFonts w:eastAsia="Arial" w:cs="Arial"/>
          <w:b/>
          <w:noProof/>
          <w:sz w:val="20"/>
          <w:szCs w:val="20"/>
          <w:lang w:eastAsia="es-MX"/>
        </w:rPr>
      </w:pPr>
    </w:p>
    <w:p w:rsidR="006C6211" w:rsidRPr="002D09F6" w:rsidRDefault="006C6211" w:rsidP="00274813">
      <w:pPr>
        <w:jc w:val="center"/>
        <w:rPr>
          <w:rFonts w:eastAsia="Arial" w:cs="Arial"/>
          <w:b/>
          <w:sz w:val="20"/>
          <w:szCs w:val="20"/>
          <w:lang w:eastAsia="es-MX"/>
        </w:rPr>
      </w:pPr>
    </w:p>
    <w:p w:rsidR="006C6211" w:rsidRPr="002D09F6" w:rsidRDefault="006C6211" w:rsidP="00274813">
      <w:pPr>
        <w:jc w:val="center"/>
        <w:rPr>
          <w:rFonts w:eastAsia="Arial" w:cs="Arial"/>
          <w:b/>
          <w:sz w:val="20"/>
          <w:szCs w:val="20"/>
          <w:lang w:eastAsia="es-MX"/>
        </w:rPr>
      </w:pPr>
      <w:r w:rsidRPr="002D09F6">
        <w:rPr>
          <w:rFonts w:eastAsia="Arial" w:cs="Arial"/>
          <w:b/>
          <w:sz w:val="20"/>
          <w:szCs w:val="20"/>
          <w:lang w:eastAsia="es-MX"/>
        </w:rPr>
        <w:t>DIPUTADO EMILIO ALEJANDRO DE HOYOS MONTEMAYOR</w:t>
      </w:r>
    </w:p>
    <w:p w:rsidR="006C6211" w:rsidRPr="002D09F6" w:rsidRDefault="006C6211" w:rsidP="00274813">
      <w:pPr>
        <w:jc w:val="center"/>
        <w:rPr>
          <w:rFonts w:eastAsia="Arial" w:cs="Arial"/>
          <w:b/>
          <w:sz w:val="20"/>
          <w:szCs w:val="20"/>
          <w:lang w:eastAsia="es-MX"/>
        </w:rPr>
      </w:pPr>
    </w:p>
    <w:p w:rsidR="006C6211" w:rsidRPr="002D09F6" w:rsidRDefault="006C6211" w:rsidP="00274813">
      <w:pPr>
        <w:jc w:val="center"/>
        <w:rPr>
          <w:rFonts w:eastAsia="Arial" w:cs="Arial"/>
          <w:b/>
          <w:sz w:val="20"/>
          <w:szCs w:val="20"/>
          <w:lang w:eastAsia="es-MX"/>
        </w:rPr>
      </w:pPr>
    </w:p>
    <w:p w:rsidR="006C6211" w:rsidRPr="002D09F6" w:rsidRDefault="006C6211" w:rsidP="00274813">
      <w:pPr>
        <w:jc w:val="center"/>
        <w:rPr>
          <w:rFonts w:eastAsia="Arial" w:cs="Arial"/>
          <w:b/>
          <w:sz w:val="20"/>
          <w:szCs w:val="20"/>
          <w:lang w:eastAsia="es-MX"/>
        </w:rPr>
      </w:pPr>
      <w:r w:rsidRPr="002D09F6">
        <w:rPr>
          <w:rFonts w:eastAsia="Arial" w:cs="Arial"/>
          <w:b/>
          <w:sz w:val="20"/>
          <w:szCs w:val="20"/>
          <w:lang w:eastAsia="es-MX"/>
        </w:rPr>
        <w:t>DIPUTADA ZULMMA VERENICE GUERRERO CAZARES</w:t>
      </w:r>
    </w:p>
    <w:p w:rsidR="006C6211" w:rsidRPr="002D09F6" w:rsidRDefault="006C6211" w:rsidP="00274813">
      <w:pPr>
        <w:jc w:val="left"/>
        <w:rPr>
          <w:rFonts w:eastAsia="Arial" w:cs="Arial"/>
          <w:sz w:val="20"/>
          <w:szCs w:val="20"/>
          <w:lang w:eastAsia="es-MX"/>
        </w:rPr>
      </w:pPr>
    </w:p>
    <w:p w:rsidR="006C6211" w:rsidRDefault="006C6211" w:rsidP="00274813">
      <w:pPr>
        <w:rPr>
          <w:rFonts w:eastAsia="Times New Roman" w:cs="Arial"/>
          <w:sz w:val="20"/>
          <w:szCs w:val="20"/>
          <w:lang w:eastAsia="es-ES"/>
        </w:rPr>
      </w:pPr>
    </w:p>
    <w:p w:rsidR="00FB1937" w:rsidRPr="002D09F6" w:rsidRDefault="00FB1937" w:rsidP="00274813">
      <w:pPr>
        <w:rPr>
          <w:rFonts w:eastAsia="Times New Roman" w:cs="Arial"/>
          <w:sz w:val="20"/>
          <w:szCs w:val="20"/>
          <w:lang w:eastAsia="es-ES"/>
        </w:rPr>
      </w:pPr>
    </w:p>
    <w:p w:rsidR="00274813" w:rsidRPr="002D09F6" w:rsidRDefault="00274813" w:rsidP="006C6211">
      <w:pPr>
        <w:jc w:val="left"/>
        <w:rPr>
          <w:rFonts w:cs="Arial"/>
          <w:b/>
          <w:sz w:val="20"/>
          <w:szCs w:val="20"/>
        </w:rPr>
      </w:pPr>
      <w:r w:rsidRPr="002D09F6">
        <w:rPr>
          <w:rFonts w:cs="Arial"/>
          <w:b/>
          <w:sz w:val="20"/>
          <w:szCs w:val="20"/>
        </w:rPr>
        <w:t>Diputado Presidente Marcelo de Jesús Torres Cofiño:</w:t>
      </w:r>
    </w:p>
    <w:p w:rsidR="006C6211" w:rsidRPr="002D09F6" w:rsidRDefault="00274813" w:rsidP="00274813">
      <w:pPr>
        <w:rPr>
          <w:rFonts w:cs="Arial"/>
          <w:sz w:val="20"/>
          <w:szCs w:val="20"/>
        </w:rPr>
      </w:pPr>
      <w:r w:rsidRPr="002D09F6">
        <w:rPr>
          <w:rFonts w:cs="Arial"/>
          <w:sz w:val="20"/>
          <w:szCs w:val="20"/>
        </w:rPr>
        <w:t>A continuación, esta Presidencia informa que la proposición con Punto de Acuerdo presentada por la Diputada Claudia Isela Ramírez Pineda, consignada en el Punto 11 L</w:t>
      </w:r>
      <w:r w:rsidRPr="002D09F6">
        <w:rPr>
          <w:rFonts w:cs="Arial"/>
          <w:b/>
          <w:sz w:val="20"/>
          <w:szCs w:val="20"/>
        </w:rPr>
        <w:t xml:space="preserve">, </w:t>
      </w:r>
      <w:r w:rsidRPr="002D09F6">
        <w:rPr>
          <w:rFonts w:cs="Arial"/>
          <w:sz w:val="20"/>
          <w:szCs w:val="20"/>
        </w:rPr>
        <w:t xml:space="preserve">del Orden del Día no fue presentada como de urgente y obvia resolución, por lo que, conforme a lo que dispone la Ley Orgánica se dispone que la misma se inscriba íntegramente en el Diario de Debates y que sea turnada a la Comisión de Gobernación, Puntos Constitucionales y Justicia para efecto de estudio y dictamen. </w:t>
      </w:r>
      <w:r w:rsidR="006C6211" w:rsidRPr="002D09F6">
        <w:rPr>
          <w:rFonts w:cs="Arial"/>
          <w:sz w:val="20"/>
          <w:szCs w:val="20"/>
        </w:rPr>
        <w:br w:type="page"/>
      </w:r>
    </w:p>
    <w:p w:rsidR="006C6211" w:rsidRPr="002D09F6" w:rsidRDefault="006C6211" w:rsidP="00274813">
      <w:pPr>
        <w:rPr>
          <w:rFonts w:cs="Arial"/>
          <w:b/>
          <w:sz w:val="20"/>
          <w:szCs w:val="20"/>
        </w:rPr>
      </w:pPr>
      <w:r w:rsidRPr="002D09F6">
        <w:rPr>
          <w:b/>
          <w:sz w:val="20"/>
          <w:szCs w:val="20"/>
        </w:rPr>
        <w:lastRenderedPageBreak/>
        <w:t xml:space="preserve">PROPOSICIÓN CON PUNTO DE ACUERDO QUE PRESENTA LA DIPUTADA </w:t>
      </w:r>
      <w:r w:rsidRPr="002D09F6">
        <w:rPr>
          <w:b/>
          <w:sz w:val="20"/>
          <w:szCs w:val="20"/>
          <w:lang w:val="es-ES"/>
        </w:rPr>
        <w:t>CLAUDIA ISELA RAMÍREZ PINEDA</w:t>
      </w:r>
      <w:r w:rsidRPr="002D09F6">
        <w:rPr>
          <w:b/>
          <w:sz w:val="20"/>
          <w:szCs w:val="20"/>
        </w:rPr>
        <w:t xml:space="preserve"> DE LA FRACCIÓN PARLAMENTARIA “ELVIA CARRILLO PUERTO” DEL PARTIDO DE LA REVOLUCIÓN DEMOCRÁTICA</w:t>
      </w:r>
      <w:r w:rsidRPr="002D09F6">
        <w:rPr>
          <w:rFonts w:cs="Arial"/>
          <w:b/>
          <w:sz w:val="20"/>
          <w:szCs w:val="20"/>
        </w:rPr>
        <w:t xml:space="preserve">, </w:t>
      </w:r>
      <w:bookmarkStart w:id="33" w:name="_Hlk526680585"/>
      <w:bookmarkStart w:id="34" w:name="_Hlk526681136"/>
      <w:r w:rsidRPr="002D09F6">
        <w:rPr>
          <w:rFonts w:cs="Arial"/>
          <w:b/>
          <w:sz w:val="20"/>
          <w:szCs w:val="20"/>
        </w:rPr>
        <w:t xml:space="preserve">A TRAVÉS DE LA QUE </w:t>
      </w:r>
      <w:bookmarkEnd w:id="33"/>
      <w:bookmarkEnd w:id="34"/>
      <w:r w:rsidRPr="002D09F6">
        <w:rPr>
          <w:rFonts w:cs="Arial"/>
          <w:b/>
          <w:sz w:val="20"/>
          <w:szCs w:val="20"/>
        </w:rPr>
        <w:t>SE EXHORTA RESPETUOSA A LA FISCALÍA GENERAL DE LA REPÚBLICA PARA QUE REALICE TODAS LAS ACCIONES DENTRO DE SUS COMPETENCIAS, PARA LLEVAR ANTE LA JUSTICIA A LAS Y LOS LEGISLADORES QUE HAN SIDO SEÑALADOS DE RECIBIR SOBORNOS PARA LA APROBACIÓN DE DIVERSAS REFORMAS DURANTE EL PASADO SEXENIO.</w:t>
      </w:r>
    </w:p>
    <w:p w:rsidR="006C6211" w:rsidRPr="002D09F6" w:rsidRDefault="006C6211" w:rsidP="00274813">
      <w:pPr>
        <w:rPr>
          <w:rFonts w:cs="Arial"/>
          <w:b/>
          <w:sz w:val="20"/>
          <w:szCs w:val="20"/>
        </w:rPr>
      </w:pPr>
    </w:p>
    <w:p w:rsidR="006C6211" w:rsidRPr="002D09F6" w:rsidRDefault="006C6211" w:rsidP="00274813">
      <w:pPr>
        <w:rPr>
          <w:rFonts w:cs="Times New Roman"/>
          <w:b/>
          <w:sz w:val="20"/>
          <w:szCs w:val="20"/>
        </w:rPr>
      </w:pPr>
      <w:r w:rsidRPr="002D09F6">
        <w:rPr>
          <w:b/>
          <w:sz w:val="20"/>
          <w:szCs w:val="20"/>
        </w:rPr>
        <w:t xml:space="preserve">H. CONGRESO DEL ESTADO. </w:t>
      </w:r>
    </w:p>
    <w:p w:rsidR="006C6211" w:rsidRPr="002D09F6" w:rsidRDefault="006C6211" w:rsidP="00274813">
      <w:pPr>
        <w:rPr>
          <w:b/>
          <w:sz w:val="20"/>
          <w:szCs w:val="20"/>
        </w:rPr>
      </w:pPr>
      <w:r w:rsidRPr="002D09F6">
        <w:rPr>
          <w:b/>
          <w:sz w:val="20"/>
          <w:szCs w:val="20"/>
        </w:rPr>
        <w:t>PRESENTE.</w:t>
      </w:r>
    </w:p>
    <w:p w:rsidR="00274813" w:rsidRPr="002D09F6" w:rsidRDefault="00274813" w:rsidP="00274813">
      <w:pPr>
        <w:rPr>
          <w:rFonts w:cs="Arial"/>
          <w:sz w:val="20"/>
          <w:szCs w:val="20"/>
        </w:rPr>
      </w:pPr>
    </w:p>
    <w:p w:rsidR="006C6211" w:rsidRPr="002D09F6" w:rsidRDefault="006C6211" w:rsidP="00274813">
      <w:pPr>
        <w:rPr>
          <w:rFonts w:cs="Arial"/>
          <w:sz w:val="20"/>
          <w:szCs w:val="20"/>
        </w:rPr>
      </w:pPr>
      <w:r w:rsidRPr="002D09F6">
        <w:rPr>
          <w:rFonts w:cs="Arial"/>
          <w:sz w:val="20"/>
          <w:szCs w:val="20"/>
        </w:rPr>
        <w:t xml:space="preserve">La suscrita Diputada Claudia Isela Ramírez Pineda, de la Fracción Parlamentaria “Elvia Carrillo Puerto” del Partido de la Revolución Democrática, con apoyo en lo dispuesto por los artículos21 fracciones VI y VII, 179, 180, 181, 182 y demás relativos de la Ley Orgánica del Congreso del Estado Independiente, Libre y Soberano de Coahuila de Zaragoza, me permito presentar a esta soberanía la siguiente proposición con punto de acuerdo a través de la que se exhorta respetuosamente a la Fiscalía General de la República para que realice todas las acciones dentro de sus competencias, para llevar ante la justicia a las y los legisladores que han sido señalados de recibir sobornos para la aprobación de diversas reformas durante el pasado sexenio. </w:t>
      </w:r>
    </w:p>
    <w:p w:rsidR="00274813" w:rsidRPr="002D09F6" w:rsidRDefault="00274813" w:rsidP="00274813">
      <w:pPr>
        <w:rPr>
          <w:rFonts w:cs="Arial"/>
          <w:sz w:val="20"/>
          <w:szCs w:val="20"/>
        </w:rPr>
      </w:pPr>
    </w:p>
    <w:p w:rsidR="006C6211" w:rsidRPr="002D09F6" w:rsidRDefault="006C6211" w:rsidP="00274813">
      <w:pPr>
        <w:jc w:val="center"/>
        <w:rPr>
          <w:rFonts w:cs="Arial"/>
          <w:b/>
          <w:bCs/>
          <w:sz w:val="20"/>
          <w:szCs w:val="20"/>
        </w:rPr>
      </w:pPr>
      <w:r w:rsidRPr="002D09F6">
        <w:rPr>
          <w:rFonts w:cs="Arial"/>
          <w:b/>
          <w:bCs/>
          <w:sz w:val="20"/>
          <w:szCs w:val="20"/>
        </w:rPr>
        <w:t>MOTIVOS DE ESTA PROPOSICIÓN.</w:t>
      </w:r>
    </w:p>
    <w:p w:rsidR="00274813" w:rsidRPr="002D09F6" w:rsidRDefault="00274813" w:rsidP="00274813">
      <w:pPr>
        <w:jc w:val="center"/>
        <w:rPr>
          <w:rFonts w:cs="Arial"/>
          <w:b/>
          <w:bCs/>
          <w:sz w:val="20"/>
          <w:szCs w:val="20"/>
        </w:rPr>
      </w:pPr>
    </w:p>
    <w:p w:rsidR="006C6211" w:rsidRPr="002D09F6" w:rsidRDefault="006C6211" w:rsidP="00274813">
      <w:pPr>
        <w:rPr>
          <w:rFonts w:eastAsia="Calibri" w:cs="Arial"/>
          <w:sz w:val="20"/>
          <w:szCs w:val="20"/>
        </w:rPr>
      </w:pPr>
      <w:r w:rsidRPr="002D09F6">
        <w:rPr>
          <w:rFonts w:eastAsia="Calibri" w:cs="Arial"/>
          <w:sz w:val="20"/>
          <w:szCs w:val="20"/>
        </w:rPr>
        <w:t>La semana pasada el diario Reforma destapó uno más de los tantos actos de corrupción en los que están inmiscuidos varios de los miembros de la clase política del sexenio pasado.  De acuerdo con la información vertida por el medio citado: “Rafael Jesús CaraveoOpengo, exsecretario técnico de la Comisión de Administración en el Senado que apareció el pasado mes de agosto en un video recibiendo fajos de billetes de un supuesto funcionario de Petróleos Mexicanos (Pemex), confesó a la Fiscalía General de la República (FGR) que no fue una, sino 15 maletas de dinero las que recibió en siete ocasiones como parte de la trama de sobornos que entregó la empresa Odebrecht en México”.</w:t>
      </w:r>
      <w:r w:rsidRPr="002D09F6">
        <w:rPr>
          <w:rFonts w:eastAsia="Calibri" w:cs="Arial"/>
          <w:sz w:val="20"/>
          <w:szCs w:val="20"/>
          <w:vertAlign w:val="superscript"/>
        </w:rPr>
        <w:footnoteReference w:id="60"/>
      </w:r>
    </w:p>
    <w:p w:rsidR="00274813" w:rsidRPr="002D09F6" w:rsidRDefault="00274813" w:rsidP="00274813">
      <w:pPr>
        <w:rPr>
          <w:rFonts w:eastAsia="Calibri" w:cs="Arial"/>
          <w:sz w:val="20"/>
          <w:szCs w:val="20"/>
        </w:rPr>
      </w:pPr>
    </w:p>
    <w:p w:rsidR="006C6211" w:rsidRPr="002D09F6" w:rsidRDefault="006C6211" w:rsidP="00274813">
      <w:pPr>
        <w:rPr>
          <w:rFonts w:eastAsia="Calibri" w:cs="Arial"/>
          <w:sz w:val="20"/>
          <w:szCs w:val="20"/>
        </w:rPr>
      </w:pPr>
      <w:r w:rsidRPr="002D09F6">
        <w:rPr>
          <w:rFonts w:eastAsia="Calibri" w:cs="Arial"/>
          <w:sz w:val="20"/>
          <w:szCs w:val="20"/>
        </w:rPr>
        <w:t>Reforma quien tuvo acceso a la declaración del militante del Partido Acción Nacional (PAN), éste habría detallado hace dos meses ante las autoridades que el dinero fue recibido “por órdenes del entonces Senador panista Jorge Luis Lavalle Maury y que el destino fue para campañas electorales panistas”.</w:t>
      </w:r>
    </w:p>
    <w:p w:rsidR="00274813" w:rsidRPr="002D09F6" w:rsidRDefault="00274813" w:rsidP="00274813">
      <w:pPr>
        <w:rPr>
          <w:rFonts w:eastAsia="Calibri" w:cs="Arial"/>
          <w:sz w:val="20"/>
          <w:szCs w:val="20"/>
        </w:rPr>
      </w:pPr>
    </w:p>
    <w:p w:rsidR="006C6211" w:rsidRPr="002D09F6" w:rsidRDefault="006C6211" w:rsidP="00274813">
      <w:pPr>
        <w:rPr>
          <w:rFonts w:eastAsia="Calibri" w:cs="Arial"/>
          <w:sz w:val="20"/>
          <w:szCs w:val="20"/>
        </w:rPr>
      </w:pPr>
      <w:r w:rsidRPr="002D09F6">
        <w:rPr>
          <w:rFonts w:eastAsia="Calibri" w:cs="Arial"/>
          <w:sz w:val="20"/>
          <w:szCs w:val="20"/>
        </w:rPr>
        <w:t>Asimismo, CaraveoOpengo explicó que al salir de la Cámara Alta se dirigían a Montes Urales 425, ubicado en las Lomas de Chapultepec, para realizar las entregas del dinero, tal como lo había denunciado Emilio Lozoya, exdirector general de Pemex, el pasado 11 de agosto, cuando acusó que se entregaron sobornos a legisladores para aprobar la Reforma Energética impulsada en el Gobierno peñista.</w:t>
      </w:r>
    </w:p>
    <w:p w:rsidR="00274813" w:rsidRPr="002D09F6" w:rsidRDefault="00274813" w:rsidP="00274813">
      <w:pPr>
        <w:rPr>
          <w:rFonts w:eastAsia="Calibri" w:cs="Arial"/>
          <w:sz w:val="20"/>
          <w:szCs w:val="20"/>
        </w:rPr>
      </w:pPr>
    </w:p>
    <w:p w:rsidR="006C6211" w:rsidRPr="002D09F6" w:rsidRDefault="006C6211" w:rsidP="00274813">
      <w:pPr>
        <w:rPr>
          <w:rFonts w:eastAsia="Calibri" w:cs="Arial"/>
          <w:sz w:val="20"/>
          <w:szCs w:val="20"/>
        </w:rPr>
      </w:pPr>
      <w:r w:rsidRPr="002D09F6">
        <w:rPr>
          <w:rFonts w:eastAsia="Calibri" w:cs="Arial"/>
          <w:sz w:val="20"/>
          <w:szCs w:val="20"/>
        </w:rPr>
        <w:t>En la declaración de Jesús CaraveoOpengo, se constató que la primera entrega de dinero se llevó a cabo a finales de 2013, luego de que el entonces Senador Jorge Luis Lavalle Maury le diera la instrucción de recoger “unos expedientes que él tenía que revisar”, expedientes que resultaron ser fajos de dinero eran billetes de 500 pesos, presumiblemente para ser utilizados en campañas electorales panistas.</w:t>
      </w:r>
    </w:p>
    <w:p w:rsidR="00274813" w:rsidRPr="002D09F6" w:rsidRDefault="00274813" w:rsidP="00274813">
      <w:pPr>
        <w:rPr>
          <w:rFonts w:eastAsia="Calibri" w:cs="Arial"/>
          <w:sz w:val="20"/>
          <w:szCs w:val="20"/>
        </w:rPr>
      </w:pPr>
    </w:p>
    <w:p w:rsidR="006C6211" w:rsidRPr="002D09F6" w:rsidRDefault="006C6211" w:rsidP="00274813">
      <w:pPr>
        <w:rPr>
          <w:rFonts w:eastAsia="Calibri" w:cs="Arial"/>
          <w:sz w:val="20"/>
          <w:szCs w:val="20"/>
        </w:rPr>
      </w:pPr>
      <w:r w:rsidRPr="002D09F6">
        <w:rPr>
          <w:rFonts w:eastAsia="Calibri" w:cs="Arial"/>
          <w:sz w:val="20"/>
          <w:szCs w:val="20"/>
        </w:rPr>
        <w:t xml:space="preserve">No es la primera vez que un funcionario del PAN es señalado por recibir sobornos para aprobar normas jurídicas, recordemos que meses atrás Ricardo Anaya Cortés fue acusado también por haber recibido </w:t>
      </w:r>
      <w:r w:rsidRPr="002D09F6">
        <w:rPr>
          <w:rFonts w:eastAsia="Calibri" w:cs="Arial"/>
          <w:sz w:val="20"/>
          <w:szCs w:val="20"/>
        </w:rPr>
        <w:lastRenderedPageBreak/>
        <w:t>sobornos. En agosto de este año Emilio Lozoya declaró haber realizado pagos por 52 millones de pesos a diversos legisladores para lograr aprobar la reforma constitucional en materia energética, entre los que destaca Ricardo Anaya Cortés, el cual presuntamente habría recibido alrededor de 6.8 millones de pesos a cambio de lograr los votos necesarios para la citada reforma.</w:t>
      </w:r>
    </w:p>
    <w:p w:rsidR="00274813" w:rsidRPr="002D09F6" w:rsidRDefault="00274813" w:rsidP="00274813">
      <w:pPr>
        <w:rPr>
          <w:rFonts w:eastAsia="Calibri" w:cs="Arial"/>
          <w:sz w:val="20"/>
          <w:szCs w:val="20"/>
        </w:rPr>
      </w:pPr>
    </w:p>
    <w:p w:rsidR="006C6211" w:rsidRPr="002D09F6" w:rsidRDefault="006C6211" w:rsidP="00274813">
      <w:pPr>
        <w:rPr>
          <w:rFonts w:eastAsia="Calibri" w:cs="Arial"/>
          <w:sz w:val="20"/>
          <w:szCs w:val="20"/>
        </w:rPr>
      </w:pPr>
      <w:r w:rsidRPr="002D09F6">
        <w:rPr>
          <w:rFonts w:eastAsia="Calibri" w:cs="Arial"/>
          <w:sz w:val="20"/>
          <w:szCs w:val="20"/>
        </w:rPr>
        <w:t>En un documento entregado a la Fiscalía General de la República (FGR), Lozoya también  dio a conocer los hechos de corrupción en los que participó o de los que tuvo conocimiento, como parte de un acuerdo para beneficios y una reducción en su condena en caso de recibir una condena.</w:t>
      </w:r>
    </w:p>
    <w:p w:rsidR="00274813" w:rsidRPr="002D09F6" w:rsidRDefault="00274813" w:rsidP="00274813">
      <w:pPr>
        <w:rPr>
          <w:rFonts w:eastAsia="Calibri" w:cs="Arial"/>
          <w:sz w:val="20"/>
          <w:szCs w:val="20"/>
        </w:rPr>
      </w:pPr>
    </w:p>
    <w:p w:rsidR="00274813" w:rsidRPr="002D09F6" w:rsidRDefault="006C6211" w:rsidP="00274813">
      <w:pPr>
        <w:rPr>
          <w:rFonts w:eastAsia="Calibri" w:cs="Arial"/>
          <w:sz w:val="20"/>
          <w:szCs w:val="20"/>
        </w:rPr>
      </w:pPr>
      <w:r w:rsidRPr="002D09F6">
        <w:rPr>
          <w:rFonts w:eastAsia="Calibri" w:cs="Arial"/>
          <w:sz w:val="20"/>
          <w:szCs w:val="20"/>
        </w:rPr>
        <w:t>Desde esta tribuna parlamentaria reconocemos el trabajo de la Fiscalía General de la República y la Unidad de Inteligencia Financiera en la investigación y desarticulación de las redes de corrupción política relacionadas con el caso Odebrecht.</w:t>
      </w:r>
    </w:p>
    <w:p w:rsidR="006C6211" w:rsidRPr="002D09F6" w:rsidRDefault="006C6211" w:rsidP="00274813">
      <w:pPr>
        <w:rPr>
          <w:rFonts w:eastAsia="Calibri" w:cs="Arial"/>
          <w:sz w:val="20"/>
          <w:szCs w:val="20"/>
        </w:rPr>
      </w:pPr>
    </w:p>
    <w:p w:rsidR="006C6211" w:rsidRPr="002D09F6" w:rsidRDefault="006C6211" w:rsidP="00274813">
      <w:pPr>
        <w:rPr>
          <w:rFonts w:eastAsia="Calibri" w:cs="Arial"/>
          <w:sz w:val="20"/>
          <w:szCs w:val="20"/>
        </w:rPr>
      </w:pPr>
      <w:r w:rsidRPr="002D09F6">
        <w:rPr>
          <w:rFonts w:eastAsia="Calibri" w:cs="Arial"/>
          <w:sz w:val="20"/>
          <w:szCs w:val="20"/>
        </w:rPr>
        <w:t xml:space="preserve">Tenemos plena confianza en que en que las autoridades hacen su labor pero nos sumamos a todas aquellas voces que en el país exigen mayor transparencia, rendición de cuentas y sobre todo una sanción ejemplar para los responsables de estos actos de corrupción y desvío de recursos. </w:t>
      </w:r>
    </w:p>
    <w:p w:rsidR="00274813" w:rsidRPr="002D09F6" w:rsidRDefault="00274813" w:rsidP="00274813">
      <w:pPr>
        <w:rPr>
          <w:rFonts w:eastAsia="Calibri" w:cs="Arial"/>
          <w:sz w:val="20"/>
          <w:szCs w:val="20"/>
        </w:rPr>
      </w:pPr>
    </w:p>
    <w:p w:rsidR="006C6211" w:rsidRPr="002D09F6" w:rsidRDefault="006C6211" w:rsidP="00274813">
      <w:pPr>
        <w:rPr>
          <w:sz w:val="20"/>
          <w:szCs w:val="20"/>
        </w:rPr>
      </w:pPr>
      <w:r w:rsidRPr="002D09F6">
        <w:rPr>
          <w:sz w:val="20"/>
          <w:szCs w:val="20"/>
        </w:rPr>
        <w:t>No cabe duda que la lucha contra la corrupción es larga y compleja sin embargo es un tema impostergable que debe ser tratado de manera eficiente y eficaz a fin de sancionar a todos aquellos que han faltado a su deber se servir con honestidad en el servicio público, traicionando a la patria con su actuar y abusando del cargo público que se les confirió</w:t>
      </w:r>
      <w:r w:rsidR="00655A50" w:rsidRPr="002D09F6">
        <w:rPr>
          <w:sz w:val="20"/>
          <w:szCs w:val="20"/>
        </w:rPr>
        <w:t>.</w:t>
      </w:r>
    </w:p>
    <w:p w:rsidR="00655A50" w:rsidRPr="002D09F6" w:rsidRDefault="00655A50" w:rsidP="00274813">
      <w:pPr>
        <w:rPr>
          <w:rFonts w:eastAsia="Times New Roman" w:cs="Times New Roman"/>
          <w:sz w:val="20"/>
          <w:szCs w:val="20"/>
          <w:lang w:eastAsia="es-ES"/>
        </w:rPr>
      </w:pPr>
    </w:p>
    <w:p w:rsidR="006C6211" w:rsidRPr="002D09F6" w:rsidRDefault="006C6211" w:rsidP="00274813">
      <w:pPr>
        <w:rPr>
          <w:rFonts w:eastAsia="Arial" w:cs="Arial"/>
          <w:bCs/>
          <w:sz w:val="20"/>
          <w:szCs w:val="20"/>
          <w:lang w:eastAsia="es-MX"/>
        </w:rPr>
      </w:pPr>
      <w:r w:rsidRPr="002D09F6">
        <w:rPr>
          <w:rFonts w:eastAsia="Arial" w:cs="Arial"/>
          <w:bCs/>
          <w:sz w:val="20"/>
          <w:szCs w:val="20"/>
          <w:lang w:eastAsia="es-MX"/>
        </w:rPr>
        <w:t>Es por estas razones que con fundamento en lo dispuesto por los artículos 21 fracción VI, VII, 179, 180, 181, 182 y demás relativos de la Ley Orgánica del Congreso del Estado Independiente, Libre y Soberano de Coahuila de Zaragoza, me permito presentar ante esta H. Pleno del Congreso del Estado, la siguiente proposición con Punto de Acuerdo, misma que solicitamos sea turnado a la Comisión de Gobernación, Puntos Constitucionales y Justicia, para que de considerarlo procedente apruebe lo siguiente:</w:t>
      </w:r>
    </w:p>
    <w:p w:rsidR="00655A50" w:rsidRPr="002D09F6" w:rsidRDefault="00655A50" w:rsidP="00274813">
      <w:pPr>
        <w:rPr>
          <w:rFonts w:eastAsia="Arial" w:cs="Arial"/>
          <w:bCs/>
          <w:sz w:val="20"/>
          <w:szCs w:val="20"/>
          <w:lang w:eastAsia="es-MX"/>
        </w:rPr>
      </w:pPr>
    </w:p>
    <w:p w:rsidR="006C6211" w:rsidRPr="002D09F6" w:rsidRDefault="006C6211" w:rsidP="00274813">
      <w:pPr>
        <w:rPr>
          <w:rFonts w:cs="Arial"/>
          <w:sz w:val="20"/>
          <w:szCs w:val="20"/>
        </w:rPr>
      </w:pPr>
      <w:r w:rsidRPr="002D09F6">
        <w:rPr>
          <w:rFonts w:cs="Arial"/>
          <w:b/>
          <w:sz w:val="20"/>
          <w:szCs w:val="20"/>
        </w:rPr>
        <w:t xml:space="preserve">ÚNICO.- </w:t>
      </w:r>
      <w:r w:rsidRPr="002D09F6">
        <w:rPr>
          <w:rFonts w:cs="Arial"/>
          <w:sz w:val="20"/>
          <w:szCs w:val="20"/>
        </w:rPr>
        <w:t>Se exhorta respetuosamente a la Fiscalía General de la República para que realice todas las acciones dentro de sus competencias, para llevar ante la justicia a las y los legisladores que han sido señalados de recibir sobornos para la aprobación de diversas reformas durante el pasado sexenio.</w:t>
      </w:r>
    </w:p>
    <w:p w:rsidR="00655A50" w:rsidRPr="002D09F6" w:rsidRDefault="00655A50" w:rsidP="00274813">
      <w:pPr>
        <w:rPr>
          <w:rFonts w:eastAsia="Times New Roman" w:cs="Arial"/>
          <w:sz w:val="20"/>
          <w:szCs w:val="20"/>
          <w:lang w:eastAsia="es-ES"/>
        </w:rPr>
      </w:pPr>
    </w:p>
    <w:p w:rsidR="00655A50" w:rsidRPr="002D09F6" w:rsidRDefault="00655A50" w:rsidP="00274813">
      <w:pPr>
        <w:jc w:val="center"/>
        <w:rPr>
          <w:rFonts w:cs="Arial"/>
          <w:b/>
          <w:sz w:val="20"/>
          <w:szCs w:val="20"/>
        </w:rPr>
      </w:pPr>
    </w:p>
    <w:p w:rsidR="006C6211" w:rsidRPr="002D09F6" w:rsidRDefault="006C6211" w:rsidP="00274813">
      <w:pPr>
        <w:jc w:val="center"/>
        <w:rPr>
          <w:rFonts w:cs="Arial"/>
          <w:b/>
          <w:sz w:val="20"/>
          <w:szCs w:val="20"/>
        </w:rPr>
      </w:pPr>
      <w:r w:rsidRPr="002D09F6">
        <w:rPr>
          <w:rFonts w:cs="Arial"/>
          <w:b/>
          <w:sz w:val="20"/>
          <w:szCs w:val="20"/>
        </w:rPr>
        <w:t>SALÓN DE SESIONES DEL H. CONGRESO DEL ESTADO.</w:t>
      </w:r>
    </w:p>
    <w:p w:rsidR="00655A50" w:rsidRPr="002D09F6" w:rsidRDefault="00655A50" w:rsidP="00274813">
      <w:pPr>
        <w:jc w:val="center"/>
        <w:rPr>
          <w:rFonts w:cs="Arial"/>
          <w:b/>
          <w:sz w:val="20"/>
          <w:szCs w:val="20"/>
        </w:rPr>
      </w:pPr>
    </w:p>
    <w:p w:rsidR="006C6211" w:rsidRPr="002D09F6" w:rsidRDefault="006C6211" w:rsidP="00274813">
      <w:pPr>
        <w:jc w:val="center"/>
        <w:rPr>
          <w:rFonts w:cs="Arial"/>
          <w:b/>
          <w:sz w:val="20"/>
          <w:szCs w:val="20"/>
        </w:rPr>
      </w:pPr>
      <w:r w:rsidRPr="002D09F6">
        <w:rPr>
          <w:rFonts w:cs="Arial"/>
          <w:b/>
          <w:sz w:val="20"/>
          <w:szCs w:val="20"/>
        </w:rPr>
        <w:t>Saltillo, Coahuila de Zaragoza, a 18 de noviembre de 2020.</w:t>
      </w:r>
    </w:p>
    <w:p w:rsidR="006C6211" w:rsidRPr="002D09F6" w:rsidRDefault="006C6211" w:rsidP="00274813">
      <w:pPr>
        <w:jc w:val="center"/>
        <w:rPr>
          <w:rFonts w:cs="Arial"/>
          <w:b/>
          <w:sz w:val="20"/>
          <w:szCs w:val="20"/>
        </w:rPr>
      </w:pPr>
    </w:p>
    <w:p w:rsidR="006C6211" w:rsidRPr="002D09F6" w:rsidRDefault="00655A50" w:rsidP="00655A50">
      <w:pPr>
        <w:jc w:val="center"/>
        <w:rPr>
          <w:rFonts w:cs="Arial"/>
          <w:b/>
          <w:sz w:val="20"/>
          <w:szCs w:val="20"/>
        </w:rPr>
      </w:pPr>
      <w:r w:rsidRPr="002D09F6">
        <w:rPr>
          <w:rFonts w:cs="Arial"/>
          <w:b/>
          <w:sz w:val="20"/>
          <w:szCs w:val="20"/>
        </w:rPr>
        <w:t xml:space="preserve">DIPUTADA </w:t>
      </w:r>
      <w:r w:rsidR="006C6211" w:rsidRPr="002D09F6">
        <w:rPr>
          <w:rFonts w:cs="Arial"/>
          <w:b/>
          <w:sz w:val="20"/>
          <w:szCs w:val="20"/>
        </w:rPr>
        <w:t>CLAUDIA ISELA RAMÍREZ PINEDA.</w:t>
      </w:r>
    </w:p>
    <w:p w:rsidR="00655A50" w:rsidRPr="002D09F6" w:rsidRDefault="00655A50" w:rsidP="006C6211">
      <w:pPr>
        <w:jc w:val="left"/>
        <w:rPr>
          <w:rFonts w:cs="Arial"/>
          <w:sz w:val="20"/>
          <w:szCs w:val="20"/>
        </w:rPr>
      </w:pPr>
    </w:p>
    <w:p w:rsidR="00655A50" w:rsidRPr="002D09F6" w:rsidRDefault="00655A50" w:rsidP="006C6211">
      <w:pPr>
        <w:jc w:val="left"/>
        <w:rPr>
          <w:rFonts w:cs="Arial"/>
          <w:b/>
          <w:sz w:val="20"/>
          <w:szCs w:val="20"/>
        </w:rPr>
      </w:pPr>
    </w:p>
    <w:p w:rsidR="00655A50" w:rsidRPr="002D09F6" w:rsidRDefault="00655A50" w:rsidP="006C6211">
      <w:pPr>
        <w:jc w:val="left"/>
        <w:rPr>
          <w:rFonts w:cs="Arial"/>
          <w:b/>
          <w:sz w:val="20"/>
          <w:szCs w:val="20"/>
        </w:rPr>
      </w:pPr>
      <w:r w:rsidRPr="002D09F6">
        <w:rPr>
          <w:rFonts w:cs="Arial"/>
          <w:b/>
          <w:sz w:val="20"/>
          <w:szCs w:val="20"/>
        </w:rPr>
        <w:t>Diputado Presidente Marcelo de Jesús Torres Cofiño:</w:t>
      </w:r>
    </w:p>
    <w:p w:rsidR="00655A50" w:rsidRPr="002D09F6" w:rsidRDefault="00655A50" w:rsidP="006C6211">
      <w:pPr>
        <w:jc w:val="left"/>
        <w:rPr>
          <w:rFonts w:cs="Arial"/>
          <w:sz w:val="20"/>
          <w:szCs w:val="20"/>
        </w:rPr>
      </w:pPr>
      <w:r w:rsidRPr="002D09F6">
        <w:rPr>
          <w:rFonts w:cs="Arial"/>
          <w:sz w:val="20"/>
          <w:szCs w:val="20"/>
        </w:rPr>
        <w:t xml:space="preserve">A continuación, se concede la palabra al Diputado Juan Antonio García Villa, para dar lectura a un Pronunciamiento que se encuentra consignado en el Punto 12 A del Orden del Día aprobado. </w:t>
      </w:r>
    </w:p>
    <w:p w:rsidR="00655A50" w:rsidRPr="002D09F6" w:rsidRDefault="00655A50" w:rsidP="006C6211">
      <w:pPr>
        <w:jc w:val="left"/>
        <w:rPr>
          <w:rFonts w:cs="Arial"/>
          <w:sz w:val="20"/>
          <w:szCs w:val="20"/>
        </w:rPr>
      </w:pPr>
    </w:p>
    <w:p w:rsidR="00655A50" w:rsidRPr="002D09F6" w:rsidRDefault="00655A50" w:rsidP="006C6211">
      <w:pPr>
        <w:jc w:val="left"/>
        <w:rPr>
          <w:rFonts w:cs="Arial"/>
          <w:b/>
          <w:sz w:val="20"/>
          <w:szCs w:val="20"/>
        </w:rPr>
      </w:pPr>
      <w:r w:rsidRPr="002D09F6">
        <w:rPr>
          <w:rFonts w:cs="Arial"/>
          <w:b/>
          <w:sz w:val="20"/>
          <w:szCs w:val="20"/>
        </w:rPr>
        <w:t>Diputado Juan Antonio García Villa:</w:t>
      </w:r>
    </w:p>
    <w:p w:rsidR="00655A50" w:rsidRPr="002D09F6" w:rsidRDefault="00655A50" w:rsidP="006C6211">
      <w:pPr>
        <w:jc w:val="left"/>
        <w:rPr>
          <w:rFonts w:cs="Arial"/>
          <w:sz w:val="20"/>
          <w:szCs w:val="20"/>
        </w:rPr>
      </w:pPr>
      <w:r w:rsidRPr="002D09F6">
        <w:rPr>
          <w:rFonts w:cs="Arial"/>
          <w:sz w:val="20"/>
          <w:szCs w:val="20"/>
        </w:rPr>
        <w:t xml:space="preserve">Muchas gracias, señor Presidente. </w:t>
      </w:r>
    </w:p>
    <w:p w:rsidR="00655A50" w:rsidRDefault="00655A50" w:rsidP="00655A50">
      <w:pPr>
        <w:jc w:val="left"/>
        <w:rPr>
          <w:rFonts w:cs="Arial"/>
          <w:sz w:val="20"/>
          <w:szCs w:val="20"/>
        </w:rPr>
      </w:pPr>
    </w:p>
    <w:p w:rsidR="00FB1937" w:rsidRDefault="00FB1937" w:rsidP="00655A50">
      <w:pPr>
        <w:jc w:val="left"/>
        <w:rPr>
          <w:rFonts w:cs="Arial"/>
          <w:sz w:val="20"/>
          <w:szCs w:val="20"/>
        </w:rPr>
      </w:pPr>
    </w:p>
    <w:p w:rsidR="00FB1937" w:rsidRPr="002D09F6" w:rsidRDefault="00FB1937" w:rsidP="00655A50">
      <w:pPr>
        <w:jc w:val="left"/>
        <w:rPr>
          <w:rFonts w:cs="Arial"/>
          <w:sz w:val="20"/>
          <w:szCs w:val="20"/>
        </w:rPr>
      </w:pPr>
    </w:p>
    <w:p w:rsidR="006C6211" w:rsidRPr="002D09F6" w:rsidRDefault="006C6211" w:rsidP="00655A50">
      <w:pPr>
        <w:jc w:val="center"/>
        <w:rPr>
          <w:rFonts w:cs="Arial"/>
          <w:sz w:val="20"/>
          <w:szCs w:val="20"/>
        </w:rPr>
      </w:pPr>
      <w:r w:rsidRPr="002D09F6">
        <w:rPr>
          <w:rFonts w:cs="Arial"/>
          <w:b/>
          <w:bCs/>
          <w:sz w:val="20"/>
          <w:szCs w:val="20"/>
          <w:lang w:val="es-ES" w:eastAsia="es-MX"/>
        </w:rPr>
        <w:t>PRONUNCIAMIENTO</w:t>
      </w:r>
    </w:p>
    <w:p w:rsidR="006C6211" w:rsidRPr="002D09F6" w:rsidRDefault="006C6211" w:rsidP="006C6211">
      <w:pPr>
        <w:spacing w:line="360" w:lineRule="auto"/>
        <w:rPr>
          <w:rFonts w:cs="Arial"/>
          <w:sz w:val="20"/>
          <w:szCs w:val="20"/>
          <w:lang w:val="es-ES" w:eastAsia="es-MX"/>
        </w:rPr>
      </w:pPr>
    </w:p>
    <w:p w:rsidR="006C6211" w:rsidRPr="002D09F6" w:rsidRDefault="006C6211" w:rsidP="00655A50">
      <w:pPr>
        <w:rPr>
          <w:rFonts w:cs="Arial"/>
          <w:sz w:val="20"/>
          <w:szCs w:val="20"/>
          <w:lang w:val="es-ES" w:eastAsia="es-MX"/>
        </w:rPr>
      </w:pPr>
      <w:r w:rsidRPr="002D09F6">
        <w:rPr>
          <w:rFonts w:cs="Arial"/>
          <w:sz w:val="20"/>
          <w:szCs w:val="20"/>
          <w:lang w:val="es-ES" w:eastAsia="es-MX"/>
        </w:rPr>
        <w:lastRenderedPageBreak/>
        <w:t xml:space="preserve">Esta LXI Legislatura de Coahuila pronto concluirá su término </w:t>
      </w:r>
      <w:r w:rsidR="00F23245" w:rsidRPr="002D09F6">
        <w:rPr>
          <w:rFonts w:cs="Arial"/>
          <w:sz w:val="20"/>
          <w:szCs w:val="20"/>
          <w:lang w:val="es-ES" w:eastAsia="es-MX"/>
        </w:rPr>
        <w:t>constitucional de tres años. Toda</w:t>
      </w:r>
      <w:r w:rsidRPr="002D09F6">
        <w:rPr>
          <w:rFonts w:cs="Arial"/>
          <w:sz w:val="20"/>
          <w:szCs w:val="20"/>
          <w:lang w:val="es-ES" w:eastAsia="es-MX"/>
        </w:rPr>
        <w:t xml:space="preserve"> vez</w:t>
      </w:r>
      <w:r w:rsidR="00F23245" w:rsidRPr="002D09F6">
        <w:rPr>
          <w:rFonts w:cs="Arial"/>
          <w:sz w:val="20"/>
          <w:szCs w:val="20"/>
          <w:lang w:val="es-ES" w:eastAsia="es-MX"/>
        </w:rPr>
        <w:t xml:space="preserve"> que</w:t>
      </w:r>
      <w:r w:rsidRPr="002D09F6">
        <w:rPr>
          <w:rFonts w:cs="Arial"/>
          <w:sz w:val="20"/>
          <w:szCs w:val="20"/>
          <w:lang w:val="es-ES" w:eastAsia="es-MX"/>
        </w:rPr>
        <w:t xml:space="preserve"> por e</w:t>
      </w:r>
      <w:r w:rsidR="00F23245" w:rsidRPr="002D09F6">
        <w:rPr>
          <w:rFonts w:cs="Arial"/>
          <w:sz w:val="20"/>
          <w:szCs w:val="20"/>
          <w:lang w:val="es-ES" w:eastAsia="es-MX"/>
        </w:rPr>
        <w:t xml:space="preserve">llo, para algunos </w:t>
      </w:r>
      <w:r w:rsidRPr="002D09F6">
        <w:rPr>
          <w:rFonts w:cs="Arial"/>
          <w:sz w:val="20"/>
          <w:szCs w:val="20"/>
          <w:lang w:val="es-ES" w:eastAsia="es-MX"/>
        </w:rPr>
        <w:t>ya</w:t>
      </w:r>
      <w:r w:rsidR="00F23245" w:rsidRPr="002D09F6">
        <w:rPr>
          <w:rFonts w:cs="Arial"/>
          <w:sz w:val="20"/>
          <w:szCs w:val="20"/>
          <w:lang w:val="es-ES" w:eastAsia="es-MX"/>
        </w:rPr>
        <w:t xml:space="preserve"> es</w:t>
      </w:r>
      <w:r w:rsidRPr="002D09F6">
        <w:rPr>
          <w:rFonts w:cs="Arial"/>
          <w:sz w:val="20"/>
          <w:szCs w:val="20"/>
          <w:lang w:val="es-ES" w:eastAsia="es-MX"/>
        </w:rPr>
        <w:t xml:space="preserve"> demasiado tarde hacer la presente reflexión. Pero no, no</w:t>
      </w:r>
      <w:r w:rsidR="00F23245" w:rsidRPr="002D09F6">
        <w:rPr>
          <w:rFonts w:cs="Arial"/>
          <w:sz w:val="20"/>
          <w:szCs w:val="20"/>
          <w:lang w:val="es-ES" w:eastAsia="es-MX"/>
        </w:rPr>
        <w:t xml:space="preserve"> lo es. Porque el contenido de est</w:t>
      </w:r>
      <w:r w:rsidRPr="002D09F6">
        <w:rPr>
          <w:rFonts w:cs="Arial"/>
          <w:sz w:val="20"/>
          <w:szCs w:val="20"/>
          <w:lang w:val="es-ES" w:eastAsia="es-MX"/>
        </w:rPr>
        <w:t xml:space="preserve">a </w:t>
      </w:r>
      <w:r w:rsidR="00F23245" w:rsidRPr="002D09F6">
        <w:rPr>
          <w:rFonts w:cs="Arial"/>
          <w:sz w:val="20"/>
          <w:szCs w:val="20"/>
          <w:lang w:val="es-ES" w:eastAsia="es-MX"/>
        </w:rPr>
        <w:t xml:space="preserve"> reflexión </w:t>
      </w:r>
      <w:r w:rsidRPr="002D09F6">
        <w:rPr>
          <w:rFonts w:cs="Arial"/>
          <w:sz w:val="20"/>
          <w:szCs w:val="20"/>
          <w:lang w:val="es-ES" w:eastAsia="es-MX"/>
        </w:rPr>
        <w:t xml:space="preserve"> trasciende el ciclo trianual de una legislatura. Con mayor razón ahora que está permitid</w:t>
      </w:r>
      <w:r w:rsidR="00F23245" w:rsidRPr="002D09F6">
        <w:rPr>
          <w:rFonts w:cs="Arial"/>
          <w:sz w:val="20"/>
          <w:szCs w:val="20"/>
          <w:lang w:val="es-ES" w:eastAsia="es-MX"/>
        </w:rPr>
        <w:t>a la reelección consecutiva de D</w:t>
      </w:r>
      <w:r w:rsidRPr="002D09F6">
        <w:rPr>
          <w:rFonts w:cs="Arial"/>
          <w:sz w:val="20"/>
          <w:szCs w:val="20"/>
          <w:lang w:val="es-ES" w:eastAsia="es-MX"/>
        </w:rPr>
        <w:t>iputados, lo cual supone personas más responsables y profesionales a quienes integran</w:t>
      </w:r>
      <w:r w:rsidR="00F23245" w:rsidRPr="002D09F6">
        <w:rPr>
          <w:rFonts w:cs="Arial"/>
          <w:sz w:val="20"/>
          <w:szCs w:val="20"/>
          <w:lang w:val="es-ES" w:eastAsia="es-MX"/>
        </w:rPr>
        <w:t xml:space="preserve"> e integrarán en el futuro </w:t>
      </w:r>
      <w:r w:rsidRPr="002D09F6">
        <w:rPr>
          <w:rFonts w:cs="Arial"/>
          <w:sz w:val="20"/>
          <w:szCs w:val="20"/>
          <w:lang w:val="es-ES" w:eastAsia="es-MX"/>
        </w:rPr>
        <w:t xml:space="preserve"> el Poder Legislativo.</w:t>
      </w:r>
    </w:p>
    <w:p w:rsidR="006C6211" w:rsidRPr="002D09F6" w:rsidRDefault="006C6211" w:rsidP="00655A50">
      <w:pPr>
        <w:rPr>
          <w:rFonts w:cs="Arial"/>
          <w:sz w:val="20"/>
          <w:szCs w:val="20"/>
          <w:lang w:val="es-ES" w:eastAsia="es-MX"/>
        </w:rPr>
      </w:pPr>
    </w:p>
    <w:p w:rsidR="006C6211" w:rsidRPr="002D09F6" w:rsidRDefault="006C6211" w:rsidP="00655A50">
      <w:pPr>
        <w:rPr>
          <w:rFonts w:cs="Arial"/>
          <w:sz w:val="20"/>
          <w:szCs w:val="20"/>
          <w:lang w:val="es-ES" w:eastAsia="es-MX"/>
        </w:rPr>
      </w:pPr>
      <w:r w:rsidRPr="002D09F6">
        <w:rPr>
          <w:rFonts w:cs="Arial"/>
          <w:sz w:val="20"/>
          <w:szCs w:val="20"/>
          <w:lang w:val="es-ES" w:eastAsia="es-MX"/>
        </w:rPr>
        <w:t>Es claro que desde hace décadas tenemos en México dos visiones ac</w:t>
      </w:r>
      <w:r w:rsidR="00F23245" w:rsidRPr="002D09F6">
        <w:rPr>
          <w:rFonts w:cs="Arial"/>
          <w:sz w:val="20"/>
          <w:szCs w:val="20"/>
          <w:lang w:val="es-ES" w:eastAsia="es-MX"/>
        </w:rPr>
        <w:t>erca de desempeño de este Poder, del Poder Legislativo,  l</w:t>
      </w:r>
      <w:r w:rsidRPr="002D09F6">
        <w:rPr>
          <w:rFonts w:cs="Arial"/>
          <w:sz w:val="20"/>
          <w:szCs w:val="20"/>
          <w:lang w:val="es-ES" w:eastAsia="es-MX"/>
        </w:rPr>
        <w:t xml:space="preserve">a </w:t>
      </w:r>
      <w:r w:rsidR="00F23245" w:rsidRPr="002D09F6">
        <w:rPr>
          <w:rFonts w:cs="Arial"/>
          <w:sz w:val="20"/>
          <w:szCs w:val="20"/>
          <w:lang w:val="es-ES" w:eastAsia="es-MX"/>
        </w:rPr>
        <w:t xml:space="preserve"> visión </w:t>
      </w:r>
      <w:r w:rsidRPr="002D09F6">
        <w:rPr>
          <w:rFonts w:cs="Arial"/>
          <w:sz w:val="20"/>
          <w:szCs w:val="20"/>
          <w:lang w:val="es-ES" w:eastAsia="es-MX"/>
        </w:rPr>
        <w:t>de quienes, lo reconozcan o no, consideran que necesariamente han de ser –siempre y en todos los casos, cualquiera que sea la situación y circunstancia--</w:t>
      </w:r>
      <w:r w:rsidR="00F23245" w:rsidRPr="002D09F6">
        <w:rPr>
          <w:rFonts w:cs="Arial"/>
          <w:sz w:val="20"/>
          <w:szCs w:val="20"/>
          <w:lang w:val="es-ES" w:eastAsia="es-MX"/>
        </w:rPr>
        <w:t xml:space="preserve"> representantes, voceros y permanentes</w:t>
      </w:r>
      <w:r w:rsidRPr="002D09F6">
        <w:rPr>
          <w:rFonts w:cs="Arial"/>
          <w:sz w:val="20"/>
          <w:szCs w:val="20"/>
          <w:lang w:val="es-ES" w:eastAsia="es-MX"/>
        </w:rPr>
        <w:t xml:space="preserve"> aplaudidores de otro de los Poderes, </w:t>
      </w:r>
      <w:r w:rsidR="00F23245" w:rsidRPr="002D09F6">
        <w:rPr>
          <w:rFonts w:cs="Arial"/>
          <w:sz w:val="20"/>
          <w:szCs w:val="20"/>
          <w:lang w:val="es-ES" w:eastAsia="es-MX"/>
        </w:rPr>
        <w:t>d</w:t>
      </w:r>
      <w:r w:rsidRPr="002D09F6">
        <w:rPr>
          <w:rFonts w:cs="Arial"/>
          <w:sz w:val="20"/>
          <w:szCs w:val="20"/>
          <w:lang w:val="es-ES" w:eastAsia="es-MX"/>
        </w:rPr>
        <w:t>el Ejecutivo, que por definición constitucional es unipersonal, es decir, lo forma</w:t>
      </w:r>
      <w:r w:rsidR="00F23245" w:rsidRPr="002D09F6">
        <w:rPr>
          <w:rFonts w:cs="Arial"/>
          <w:sz w:val="20"/>
          <w:szCs w:val="20"/>
          <w:lang w:val="es-ES" w:eastAsia="es-MX"/>
        </w:rPr>
        <w:t xml:space="preserve"> a este Poder</w:t>
      </w:r>
      <w:r w:rsidRPr="002D09F6">
        <w:rPr>
          <w:rFonts w:cs="Arial"/>
          <w:sz w:val="20"/>
          <w:szCs w:val="20"/>
          <w:lang w:val="es-ES" w:eastAsia="es-MX"/>
        </w:rPr>
        <w:t xml:space="preserve"> “un solo individuo”, según </w:t>
      </w:r>
      <w:r w:rsidR="00F23245" w:rsidRPr="002D09F6">
        <w:rPr>
          <w:rFonts w:cs="Arial"/>
          <w:sz w:val="20"/>
          <w:szCs w:val="20"/>
          <w:lang w:val="es-ES" w:eastAsia="es-MX"/>
        </w:rPr>
        <w:t xml:space="preserve">reza la Constitución del Estado de Coahuila. </w:t>
      </w:r>
    </w:p>
    <w:p w:rsidR="006C6211" w:rsidRPr="002D09F6" w:rsidRDefault="006C6211" w:rsidP="00655A50">
      <w:pPr>
        <w:rPr>
          <w:rFonts w:cs="Arial"/>
          <w:sz w:val="20"/>
          <w:szCs w:val="20"/>
          <w:lang w:val="es-ES" w:eastAsia="es-MX"/>
        </w:rPr>
      </w:pPr>
    </w:p>
    <w:p w:rsidR="006C6211" w:rsidRPr="002D09F6" w:rsidRDefault="006C6211" w:rsidP="00655A50">
      <w:pPr>
        <w:rPr>
          <w:rFonts w:cs="Arial"/>
          <w:sz w:val="20"/>
          <w:szCs w:val="20"/>
          <w:lang w:val="es-ES" w:eastAsia="es-MX"/>
        </w:rPr>
      </w:pPr>
      <w:r w:rsidRPr="002D09F6">
        <w:rPr>
          <w:rFonts w:cs="Arial"/>
          <w:sz w:val="20"/>
          <w:szCs w:val="20"/>
          <w:lang w:val="es-ES" w:eastAsia="es-MX"/>
        </w:rPr>
        <w:t xml:space="preserve">No se discute que frecuentemente los integrantes del Legislativo tengan la misma posición doctrinaria, programática y respecto de políticas públicas y acciones de gobierno </w:t>
      </w:r>
      <w:r w:rsidR="00F23245" w:rsidRPr="002D09F6">
        <w:rPr>
          <w:rFonts w:cs="Arial"/>
          <w:sz w:val="20"/>
          <w:szCs w:val="20"/>
          <w:lang w:val="es-ES" w:eastAsia="es-MX"/>
        </w:rPr>
        <w:t xml:space="preserve">que tiene el individuo que </w:t>
      </w:r>
      <w:r w:rsidRPr="002D09F6">
        <w:rPr>
          <w:rFonts w:cs="Arial"/>
          <w:sz w:val="20"/>
          <w:szCs w:val="20"/>
          <w:lang w:val="es-ES" w:eastAsia="es-MX"/>
        </w:rPr>
        <w:t xml:space="preserve"> él solo</w:t>
      </w:r>
      <w:r w:rsidR="00F23245" w:rsidRPr="002D09F6">
        <w:rPr>
          <w:rFonts w:cs="Arial"/>
          <w:sz w:val="20"/>
          <w:szCs w:val="20"/>
          <w:lang w:val="es-ES" w:eastAsia="es-MX"/>
        </w:rPr>
        <w:t xml:space="preserve">forma </w:t>
      </w:r>
      <w:r w:rsidRPr="002D09F6">
        <w:rPr>
          <w:rFonts w:cs="Arial"/>
          <w:sz w:val="20"/>
          <w:szCs w:val="20"/>
          <w:lang w:val="es-ES" w:eastAsia="es-MX"/>
        </w:rPr>
        <w:t>, el Poder Ejecutivo, por la sencilla razón de que comparten</w:t>
      </w:r>
      <w:r w:rsidR="00F23245" w:rsidRPr="002D09F6">
        <w:rPr>
          <w:rFonts w:cs="Arial"/>
          <w:sz w:val="20"/>
          <w:szCs w:val="20"/>
          <w:lang w:val="es-ES" w:eastAsia="es-MX"/>
        </w:rPr>
        <w:t xml:space="preserve"> la misma afiliación de partido, es natural. </w:t>
      </w:r>
    </w:p>
    <w:p w:rsidR="006C6211" w:rsidRPr="002D09F6" w:rsidRDefault="006C6211" w:rsidP="00655A50">
      <w:pPr>
        <w:rPr>
          <w:rFonts w:cs="Arial"/>
          <w:sz w:val="20"/>
          <w:szCs w:val="20"/>
          <w:lang w:val="es-ES" w:eastAsia="es-MX"/>
        </w:rPr>
      </w:pPr>
    </w:p>
    <w:p w:rsidR="006C6211" w:rsidRPr="002D09F6" w:rsidRDefault="006C6211" w:rsidP="00655A50">
      <w:pPr>
        <w:rPr>
          <w:rFonts w:cs="Arial"/>
          <w:sz w:val="20"/>
          <w:szCs w:val="20"/>
          <w:lang w:val="es-ES" w:eastAsia="es-MX"/>
        </w:rPr>
      </w:pPr>
      <w:r w:rsidRPr="002D09F6">
        <w:rPr>
          <w:rFonts w:cs="Arial"/>
          <w:sz w:val="20"/>
          <w:szCs w:val="20"/>
          <w:lang w:val="es-ES" w:eastAsia="es-MX"/>
        </w:rPr>
        <w:t>Pero no siempre y necesariamente tiene que ser así, en razón de que en un cuerpo colegiado plural, como lo es y debe ser todo Parlamento en una democracia, participan representantes populares de otras formaciones políticas con visión diferente de las cosas, con posiciones diversas, a quienes hay que escuchar –por elemental obligación ética--  sus argumentos y darles la razón cuando la tengan; o bien exponer  ideas y razonamientos propios por las cuales no se está de acuerdo con la posición del adversario parlamentario.</w:t>
      </w:r>
    </w:p>
    <w:p w:rsidR="002948E5" w:rsidRPr="002D09F6" w:rsidRDefault="002948E5" w:rsidP="00655A50">
      <w:pPr>
        <w:rPr>
          <w:rFonts w:cs="Arial"/>
          <w:sz w:val="20"/>
          <w:szCs w:val="20"/>
          <w:lang w:val="es-ES" w:eastAsia="es-MX"/>
        </w:rPr>
      </w:pPr>
    </w:p>
    <w:p w:rsidR="002948E5" w:rsidRPr="002D09F6" w:rsidRDefault="002948E5" w:rsidP="00655A50">
      <w:pPr>
        <w:rPr>
          <w:rFonts w:cs="Arial"/>
          <w:sz w:val="20"/>
          <w:szCs w:val="20"/>
          <w:lang w:val="es-ES" w:eastAsia="es-MX"/>
        </w:rPr>
      </w:pPr>
      <w:r w:rsidRPr="002D09F6">
        <w:rPr>
          <w:rFonts w:cs="Arial"/>
          <w:sz w:val="20"/>
          <w:szCs w:val="20"/>
          <w:lang w:val="es-ES" w:eastAsia="es-MX"/>
        </w:rPr>
        <w:t xml:space="preserve">Comento lo anterior por la situación desagradable que ocurrió en la sesión del 4 de noviembre, cuando al proponer un cambio a una iniciativa que se iba a enviar al Congreso de la Unión, en lugar de ser atendido con razonamientos y argumentos se desató en contra mía por un Diputado del PRI, una serie de ataques y descalificaciones que no venían al caso. </w:t>
      </w:r>
    </w:p>
    <w:p w:rsidR="002948E5" w:rsidRPr="002D09F6" w:rsidRDefault="002948E5" w:rsidP="00655A50">
      <w:pPr>
        <w:rPr>
          <w:rFonts w:cs="Arial"/>
          <w:sz w:val="20"/>
          <w:szCs w:val="20"/>
          <w:lang w:val="es-ES" w:eastAsia="es-MX"/>
        </w:rPr>
      </w:pPr>
    </w:p>
    <w:p w:rsidR="002948E5" w:rsidRPr="002D09F6" w:rsidRDefault="002948E5" w:rsidP="00655A50">
      <w:pPr>
        <w:rPr>
          <w:rFonts w:cs="Arial"/>
          <w:sz w:val="20"/>
          <w:szCs w:val="20"/>
          <w:lang w:val="es-ES" w:eastAsia="es-MX"/>
        </w:rPr>
      </w:pPr>
      <w:r w:rsidRPr="002D09F6">
        <w:rPr>
          <w:rFonts w:cs="Arial"/>
          <w:sz w:val="20"/>
          <w:szCs w:val="20"/>
          <w:lang w:val="es-ES" w:eastAsia="es-MX"/>
        </w:rPr>
        <w:t xml:space="preserve">Entonces, lo que no tiene sentido en una democracia es guardar silencio en obediencia a la consigna y menos aún, aunque es lamentable lo que sucede y quienes tienen esta visión, decir en forma mecánica, como por reflejo condicionado, dejan de ser representantes populares y se convierten en personeros del gobernador por mera conveniencia y acomodo político. </w:t>
      </w:r>
    </w:p>
    <w:p w:rsidR="002948E5" w:rsidRPr="002D09F6" w:rsidRDefault="002948E5" w:rsidP="00655A50">
      <w:pPr>
        <w:rPr>
          <w:rFonts w:cs="Arial"/>
          <w:sz w:val="20"/>
          <w:szCs w:val="20"/>
          <w:lang w:val="es-ES" w:eastAsia="es-MX"/>
        </w:rPr>
      </w:pPr>
    </w:p>
    <w:p w:rsidR="002948E5" w:rsidRPr="002D09F6" w:rsidRDefault="002948E5" w:rsidP="00655A50">
      <w:pPr>
        <w:rPr>
          <w:rFonts w:cs="Arial"/>
          <w:sz w:val="20"/>
          <w:szCs w:val="20"/>
          <w:lang w:val="es-ES" w:eastAsia="es-MX"/>
        </w:rPr>
      </w:pPr>
      <w:r w:rsidRPr="002D09F6">
        <w:rPr>
          <w:rFonts w:cs="Arial"/>
          <w:sz w:val="20"/>
          <w:szCs w:val="20"/>
          <w:lang w:val="es-ES" w:eastAsia="es-MX"/>
        </w:rPr>
        <w:t>La llamada disciplina de partido no puede llegar a tales extremos que en ocasión, o en ocasiones son ex</w:t>
      </w:r>
      <w:r w:rsidR="006957CD" w:rsidRPr="002D09F6">
        <w:rPr>
          <w:rFonts w:cs="Arial"/>
          <w:sz w:val="20"/>
          <w:szCs w:val="20"/>
          <w:lang w:val="es-ES" w:eastAsia="es-MX"/>
        </w:rPr>
        <w:t xml:space="preserve">tremos francamente de ignominia, quienes así actúan, a veces no guardan silencio, pero exponen como único y supremo argumento que el opositor solo se la pasa criticando, naturalmente sin dar respuesta a los argumentos del adversario. </w:t>
      </w:r>
    </w:p>
    <w:p w:rsidR="006957CD" w:rsidRPr="002D09F6" w:rsidRDefault="006957CD" w:rsidP="00655A50">
      <w:pPr>
        <w:rPr>
          <w:rFonts w:cs="Arial"/>
          <w:sz w:val="20"/>
          <w:szCs w:val="20"/>
          <w:lang w:val="es-ES" w:eastAsia="es-MX"/>
        </w:rPr>
      </w:pPr>
    </w:p>
    <w:p w:rsidR="006957CD" w:rsidRPr="002D09F6" w:rsidRDefault="006957CD" w:rsidP="00655A50">
      <w:pPr>
        <w:rPr>
          <w:rFonts w:cs="Arial"/>
          <w:sz w:val="20"/>
          <w:szCs w:val="20"/>
          <w:lang w:val="es-ES" w:eastAsia="es-MX"/>
        </w:rPr>
      </w:pPr>
      <w:r w:rsidRPr="002D09F6">
        <w:rPr>
          <w:rFonts w:cs="Arial"/>
          <w:sz w:val="20"/>
          <w:szCs w:val="20"/>
          <w:lang w:val="es-ES" w:eastAsia="es-MX"/>
        </w:rPr>
        <w:t xml:space="preserve">Pobre, pobrísima actitud de quienes así se conducen, desconocen por ejemplo la sabiduría que encierran estas sencillas palabras, toda crítica razonada es una asesoría gratuita. </w:t>
      </w:r>
    </w:p>
    <w:p w:rsidR="006957CD" w:rsidRPr="002D09F6" w:rsidRDefault="006957CD" w:rsidP="00655A50">
      <w:pPr>
        <w:rPr>
          <w:rFonts w:cs="Arial"/>
          <w:sz w:val="20"/>
          <w:szCs w:val="20"/>
          <w:lang w:val="es-ES" w:eastAsia="es-MX"/>
        </w:rPr>
      </w:pPr>
    </w:p>
    <w:p w:rsidR="006957CD" w:rsidRPr="002D09F6" w:rsidRDefault="006957CD" w:rsidP="00655A50">
      <w:pPr>
        <w:rPr>
          <w:rFonts w:cs="Arial"/>
          <w:sz w:val="20"/>
          <w:szCs w:val="20"/>
          <w:lang w:val="es-ES" w:eastAsia="es-MX"/>
        </w:rPr>
      </w:pPr>
      <w:r w:rsidRPr="002D09F6">
        <w:rPr>
          <w:rFonts w:cs="Arial"/>
          <w:sz w:val="20"/>
          <w:szCs w:val="20"/>
          <w:lang w:val="es-ES" w:eastAsia="es-MX"/>
        </w:rPr>
        <w:t>La otra visión, del México contemporáneo es radicalmente diferente, es de quienes consideramos que a un parlamento que aspira a ser democrático se viene a exponer ideas, a presentar propuestas, a argumentar las propias posiciones y por supuesto, por supuesto también a criticar, nada más faltaba que se satanice la crítica, que sería el equivalente a la antigua quema de libros solo por el hecho de que su contenido no nos parece y peor aún sin siquiera saber por qué.</w:t>
      </w:r>
    </w:p>
    <w:p w:rsidR="006957CD" w:rsidRPr="002D09F6" w:rsidRDefault="006957CD" w:rsidP="00655A50">
      <w:pPr>
        <w:rPr>
          <w:rFonts w:cs="Arial"/>
          <w:sz w:val="20"/>
          <w:szCs w:val="20"/>
          <w:lang w:val="es-ES" w:eastAsia="es-MX"/>
        </w:rPr>
      </w:pPr>
    </w:p>
    <w:p w:rsidR="006957CD" w:rsidRPr="002D09F6" w:rsidRDefault="006957CD" w:rsidP="00655A50">
      <w:pPr>
        <w:rPr>
          <w:rFonts w:cs="Arial"/>
          <w:sz w:val="20"/>
          <w:szCs w:val="20"/>
          <w:lang w:val="es-ES" w:eastAsia="es-MX"/>
        </w:rPr>
      </w:pPr>
      <w:r w:rsidRPr="002D09F6">
        <w:rPr>
          <w:rFonts w:cs="Arial"/>
          <w:sz w:val="20"/>
          <w:szCs w:val="20"/>
          <w:lang w:val="es-ES" w:eastAsia="es-MX"/>
        </w:rPr>
        <w:t xml:space="preserve">Quiénes tenemos esta visión democrática, plural y abierta a las ideas creemos que el Parlamento, en este caso el Congreso del Estado de Coahuila, debe ser un privilegiado espacio de diálogo, diálogo que es imposible si el adversario tiene como respuesta el silencio o el ataque personal, lo que muy frecuentemente </w:t>
      </w:r>
      <w:r w:rsidRPr="002D09F6">
        <w:rPr>
          <w:rFonts w:cs="Arial"/>
          <w:sz w:val="20"/>
          <w:szCs w:val="20"/>
          <w:lang w:val="es-ES" w:eastAsia="es-MX"/>
        </w:rPr>
        <w:lastRenderedPageBreak/>
        <w:t xml:space="preserve">aquí sucede, por no decir que casi siempre y quizá peor aún, si se considera que la crítica así, la crítica por definición es mala, perversa y abominable. </w:t>
      </w:r>
    </w:p>
    <w:p w:rsidR="006957CD" w:rsidRPr="002D09F6" w:rsidRDefault="006957CD" w:rsidP="00655A50">
      <w:pPr>
        <w:rPr>
          <w:rFonts w:cs="Arial"/>
          <w:sz w:val="20"/>
          <w:szCs w:val="20"/>
          <w:lang w:val="es-ES" w:eastAsia="es-MX"/>
        </w:rPr>
      </w:pPr>
    </w:p>
    <w:p w:rsidR="006957CD" w:rsidRPr="002D09F6" w:rsidRDefault="006957CD" w:rsidP="00655A50">
      <w:pPr>
        <w:rPr>
          <w:rFonts w:cs="Arial"/>
          <w:sz w:val="20"/>
          <w:szCs w:val="20"/>
          <w:lang w:val="es-ES" w:eastAsia="es-MX"/>
        </w:rPr>
      </w:pPr>
      <w:r w:rsidRPr="002D09F6">
        <w:rPr>
          <w:rFonts w:cs="Arial"/>
          <w:sz w:val="20"/>
          <w:szCs w:val="20"/>
          <w:lang w:val="es-ES" w:eastAsia="es-MX"/>
        </w:rPr>
        <w:t xml:space="preserve">Así no se puede construir un verdadero Congreso, Independiente, Libre y Democrático que cumpla su función primordial de contrapeso a los otros poderes. </w:t>
      </w:r>
    </w:p>
    <w:p w:rsidR="006957CD" w:rsidRPr="002D09F6" w:rsidRDefault="006957CD" w:rsidP="00655A50">
      <w:pPr>
        <w:rPr>
          <w:rFonts w:cs="Arial"/>
          <w:sz w:val="20"/>
          <w:szCs w:val="20"/>
          <w:lang w:val="es-ES" w:eastAsia="es-MX"/>
        </w:rPr>
      </w:pPr>
    </w:p>
    <w:p w:rsidR="00093C05" w:rsidRPr="002D09F6" w:rsidRDefault="006957CD" w:rsidP="00655A50">
      <w:pPr>
        <w:rPr>
          <w:rFonts w:cs="Arial"/>
          <w:sz w:val="20"/>
          <w:szCs w:val="20"/>
          <w:lang w:val="es-ES" w:eastAsia="es-MX"/>
        </w:rPr>
      </w:pPr>
      <w:r w:rsidRPr="002D09F6">
        <w:rPr>
          <w:rFonts w:cs="Arial"/>
          <w:sz w:val="20"/>
          <w:szCs w:val="20"/>
          <w:lang w:val="es-ES" w:eastAsia="es-MX"/>
        </w:rPr>
        <w:t xml:space="preserve">O se viene aquí a representar al Pueblo o se viene aquí a ser rehenes de terceros, incluido el propio </w:t>
      </w:r>
      <w:r w:rsidR="00093C05" w:rsidRPr="002D09F6">
        <w:rPr>
          <w:rFonts w:cs="Arial"/>
          <w:sz w:val="20"/>
          <w:szCs w:val="20"/>
          <w:lang w:val="es-ES" w:eastAsia="es-MX"/>
        </w:rPr>
        <w:t>partido político al que ciertam</w:t>
      </w:r>
      <w:r w:rsidRPr="002D09F6">
        <w:rPr>
          <w:rFonts w:cs="Arial"/>
          <w:sz w:val="20"/>
          <w:szCs w:val="20"/>
          <w:lang w:val="es-ES" w:eastAsia="es-MX"/>
        </w:rPr>
        <w:t>ente</w:t>
      </w:r>
      <w:r w:rsidR="00093C05" w:rsidRPr="002D09F6">
        <w:rPr>
          <w:rFonts w:cs="Arial"/>
          <w:sz w:val="20"/>
          <w:szCs w:val="20"/>
          <w:lang w:val="es-ES" w:eastAsia="es-MX"/>
        </w:rPr>
        <w:t xml:space="preserve"> todos estamos obligados a guardarle lealtad a sus principios fundamentales que se supone aceptamos por convicción, pero no en asuntos opinables de los que con ideas y argumentos estemos convencidos. </w:t>
      </w:r>
    </w:p>
    <w:p w:rsidR="006C6211" w:rsidRPr="002D09F6" w:rsidRDefault="006C6211" w:rsidP="006C6211">
      <w:pPr>
        <w:spacing w:line="276" w:lineRule="auto"/>
        <w:rPr>
          <w:rFonts w:eastAsia="Calibri" w:cs="Arial"/>
          <w:sz w:val="20"/>
          <w:szCs w:val="20"/>
        </w:rPr>
      </w:pPr>
    </w:p>
    <w:p w:rsidR="006C6211" w:rsidRPr="002D09F6" w:rsidRDefault="006C6211" w:rsidP="006C6211">
      <w:pPr>
        <w:spacing w:line="276" w:lineRule="auto"/>
        <w:jc w:val="center"/>
        <w:rPr>
          <w:rFonts w:eastAsia="Calibri" w:cs="Arial"/>
          <w:b/>
          <w:sz w:val="20"/>
          <w:szCs w:val="20"/>
        </w:rPr>
      </w:pPr>
      <w:r w:rsidRPr="002D09F6">
        <w:rPr>
          <w:rFonts w:eastAsia="Calibri" w:cs="Arial"/>
          <w:b/>
          <w:sz w:val="20"/>
          <w:szCs w:val="20"/>
        </w:rPr>
        <w:t>ATENTAMENTE</w:t>
      </w:r>
    </w:p>
    <w:p w:rsidR="00655A50" w:rsidRPr="002D09F6" w:rsidRDefault="00655A50" w:rsidP="006C6211">
      <w:pPr>
        <w:spacing w:line="276" w:lineRule="auto"/>
        <w:jc w:val="center"/>
        <w:rPr>
          <w:rFonts w:eastAsia="Calibri" w:cs="Arial"/>
          <w:b/>
          <w:sz w:val="20"/>
          <w:szCs w:val="20"/>
        </w:rPr>
      </w:pPr>
    </w:p>
    <w:p w:rsidR="006C6211" w:rsidRPr="002D09F6" w:rsidRDefault="006C6211" w:rsidP="006C6211">
      <w:pPr>
        <w:spacing w:line="276" w:lineRule="auto"/>
        <w:jc w:val="center"/>
        <w:rPr>
          <w:rFonts w:eastAsia="Calibri" w:cs="Arial"/>
          <w:b/>
          <w:sz w:val="20"/>
          <w:szCs w:val="20"/>
        </w:rPr>
      </w:pPr>
      <w:r w:rsidRPr="002D09F6">
        <w:rPr>
          <w:rFonts w:eastAsia="Calibri" w:cs="Arial"/>
          <w:b/>
          <w:sz w:val="20"/>
          <w:szCs w:val="20"/>
        </w:rPr>
        <w:t>Saltillo, Coahuila a 18 de noviembre de 2020</w:t>
      </w:r>
    </w:p>
    <w:p w:rsidR="00655A50" w:rsidRPr="002D09F6" w:rsidRDefault="00655A50" w:rsidP="006C6211">
      <w:pPr>
        <w:spacing w:line="276" w:lineRule="auto"/>
        <w:jc w:val="center"/>
        <w:rPr>
          <w:rFonts w:eastAsia="Calibri" w:cs="Arial"/>
          <w:b/>
          <w:sz w:val="20"/>
          <w:szCs w:val="20"/>
        </w:rPr>
      </w:pPr>
    </w:p>
    <w:p w:rsidR="006C6211" w:rsidRPr="002D09F6" w:rsidRDefault="006C6211" w:rsidP="006C6211">
      <w:pPr>
        <w:spacing w:line="276" w:lineRule="auto"/>
        <w:jc w:val="center"/>
        <w:rPr>
          <w:rFonts w:eastAsia="Calibri" w:cs="Arial"/>
          <w:b/>
          <w:sz w:val="20"/>
          <w:szCs w:val="20"/>
        </w:rPr>
      </w:pPr>
      <w:r w:rsidRPr="002D09F6">
        <w:rPr>
          <w:rFonts w:eastAsia="Calibri" w:cs="Arial"/>
          <w:b/>
          <w:sz w:val="20"/>
          <w:szCs w:val="20"/>
        </w:rPr>
        <w:t>“POR UNA PATRIA ORDENADA Y GENEROSA Y UNA VIDA MEJOR Y MÁS DIGNA PARA TODOS”</w:t>
      </w:r>
    </w:p>
    <w:p w:rsidR="006C6211" w:rsidRPr="002D09F6" w:rsidRDefault="006C6211" w:rsidP="006C6211">
      <w:pPr>
        <w:spacing w:line="276" w:lineRule="auto"/>
        <w:jc w:val="center"/>
        <w:rPr>
          <w:rFonts w:eastAsia="Calibri" w:cs="Arial"/>
          <w:b/>
          <w:sz w:val="20"/>
          <w:szCs w:val="20"/>
        </w:rPr>
      </w:pPr>
      <w:r w:rsidRPr="002D09F6">
        <w:rPr>
          <w:rFonts w:eastAsia="Calibri" w:cs="Arial"/>
          <w:b/>
          <w:sz w:val="20"/>
          <w:szCs w:val="20"/>
        </w:rPr>
        <w:t>GRUPO PARLAMENTARIO DEL PARTIDO ACCIÓN NACIONAL</w:t>
      </w:r>
    </w:p>
    <w:p w:rsidR="006C6211" w:rsidRPr="002D09F6" w:rsidRDefault="006C6211" w:rsidP="006C6211">
      <w:pPr>
        <w:spacing w:line="276" w:lineRule="auto"/>
        <w:jc w:val="center"/>
        <w:rPr>
          <w:rFonts w:eastAsia="Calibri" w:cs="Arial"/>
          <w:b/>
          <w:sz w:val="20"/>
          <w:szCs w:val="20"/>
        </w:rPr>
      </w:pPr>
    </w:p>
    <w:p w:rsidR="00655A50" w:rsidRPr="002D09F6" w:rsidRDefault="00655A50" w:rsidP="00655A50">
      <w:pPr>
        <w:jc w:val="center"/>
        <w:rPr>
          <w:rFonts w:eastAsia="Times New Roman" w:cs="Arial"/>
          <w:sz w:val="20"/>
          <w:szCs w:val="20"/>
          <w:lang w:eastAsia="es-ES"/>
        </w:rPr>
      </w:pPr>
      <w:r w:rsidRPr="002D09F6">
        <w:rPr>
          <w:rFonts w:eastAsia="Times New Roman" w:cs="Arial"/>
          <w:b/>
          <w:sz w:val="20"/>
          <w:szCs w:val="20"/>
          <w:lang w:eastAsia="es-ES"/>
        </w:rPr>
        <w:t>DIP. JUAN ANTONIO GARCÍA VILLA.</w:t>
      </w:r>
    </w:p>
    <w:p w:rsidR="00655A50" w:rsidRPr="002D09F6" w:rsidRDefault="00655A50" w:rsidP="00655A50">
      <w:pPr>
        <w:tabs>
          <w:tab w:val="left" w:pos="5056"/>
        </w:tabs>
        <w:jc w:val="center"/>
        <w:rPr>
          <w:rFonts w:eastAsia="Times New Roman" w:cs="Arial"/>
          <w:b/>
          <w:sz w:val="20"/>
          <w:szCs w:val="20"/>
          <w:lang w:eastAsia="es-ES"/>
        </w:rPr>
      </w:pPr>
    </w:p>
    <w:p w:rsidR="00655A50" w:rsidRPr="002D09F6" w:rsidRDefault="00655A50" w:rsidP="00655A50">
      <w:pPr>
        <w:tabs>
          <w:tab w:val="left" w:pos="5056"/>
        </w:tabs>
        <w:rPr>
          <w:rFonts w:eastAsia="Times New Roman" w:cs="Arial"/>
          <w:b/>
          <w:sz w:val="20"/>
          <w:szCs w:val="20"/>
          <w:lang w:eastAsia="es-ES"/>
        </w:rPr>
      </w:pPr>
    </w:p>
    <w:p w:rsidR="00655A50" w:rsidRPr="00FB1937" w:rsidRDefault="00655A50" w:rsidP="00655A50">
      <w:pPr>
        <w:tabs>
          <w:tab w:val="left" w:pos="5056"/>
        </w:tabs>
        <w:rPr>
          <w:rFonts w:eastAsia="Times New Roman" w:cs="Arial"/>
          <w:b/>
          <w:sz w:val="18"/>
          <w:szCs w:val="18"/>
          <w:lang w:eastAsia="es-ES"/>
        </w:rPr>
      </w:pPr>
      <w:r w:rsidRPr="00FB1937">
        <w:rPr>
          <w:rFonts w:eastAsia="Times New Roman" w:cs="Arial"/>
          <w:b/>
          <w:sz w:val="18"/>
          <w:szCs w:val="18"/>
          <w:lang w:eastAsia="es-ES"/>
        </w:rPr>
        <w:t>DIP. GERARDO ABRAHAM AGUADO GÓMEZ.</w:t>
      </w:r>
      <w:r w:rsidRPr="00FB1937">
        <w:rPr>
          <w:rFonts w:eastAsia="Times New Roman" w:cs="Arial"/>
          <w:b/>
          <w:sz w:val="18"/>
          <w:szCs w:val="18"/>
          <w:lang w:eastAsia="es-ES"/>
        </w:rPr>
        <w:tab/>
        <w:t>DIP. MARIA EUGENIA CÁZARES MARTINEZ</w:t>
      </w:r>
    </w:p>
    <w:p w:rsidR="00655A50" w:rsidRPr="00FB1937" w:rsidRDefault="00655A50" w:rsidP="00655A50">
      <w:pPr>
        <w:tabs>
          <w:tab w:val="left" w:pos="5056"/>
        </w:tabs>
        <w:rPr>
          <w:rFonts w:eastAsia="Times New Roman" w:cs="Arial"/>
          <w:b/>
          <w:sz w:val="18"/>
          <w:szCs w:val="18"/>
          <w:lang w:eastAsia="es-ES"/>
        </w:rPr>
      </w:pPr>
    </w:p>
    <w:p w:rsidR="00655A50" w:rsidRPr="00FB1937" w:rsidRDefault="00655A50" w:rsidP="00655A50">
      <w:pPr>
        <w:tabs>
          <w:tab w:val="left" w:pos="5056"/>
        </w:tabs>
        <w:rPr>
          <w:rFonts w:eastAsia="Times New Roman" w:cs="Arial"/>
          <w:b/>
          <w:sz w:val="18"/>
          <w:szCs w:val="18"/>
          <w:lang w:eastAsia="es-ES"/>
        </w:rPr>
      </w:pPr>
    </w:p>
    <w:p w:rsidR="00655A50" w:rsidRPr="00FB1937" w:rsidRDefault="00655A50" w:rsidP="00655A50">
      <w:pPr>
        <w:tabs>
          <w:tab w:val="left" w:pos="5056"/>
        </w:tabs>
        <w:ind w:right="-518"/>
        <w:rPr>
          <w:rFonts w:eastAsia="Times New Roman" w:cs="Arial"/>
          <w:b/>
          <w:sz w:val="18"/>
          <w:szCs w:val="18"/>
          <w:lang w:eastAsia="es-ES"/>
        </w:rPr>
      </w:pPr>
    </w:p>
    <w:p w:rsidR="00655A50" w:rsidRPr="00FB1937" w:rsidRDefault="00655A50" w:rsidP="00655A50">
      <w:pPr>
        <w:tabs>
          <w:tab w:val="left" w:pos="5056"/>
        </w:tabs>
        <w:ind w:right="-518"/>
        <w:rPr>
          <w:rFonts w:eastAsia="Times New Roman" w:cs="Arial"/>
          <w:b/>
          <w:sz w:val="18"/>
          <w:szCs w:val="18"/>
          <w:lang w:eastAsia="es-ES"/>
        </w:rPr>
      </w:pPr>
      <w:r w:rsidRPr="00FB1937">
        <w:rPr>
          <w:rFonts w:eastAsia="Times New Roman" w:cs="Arial"/>
          <w:b/>
          <w:sz w:val="18"/>
          <w:szCs w:val="18"/>
          <w:lang w:eastAsia="es-ES"/>
        </w:rPr>
        <w:t>DIP. BLANCA EPPEN CANALES</w:t>
      </w:r>
      <w:r w:rsidR="00FB1937">
        <w:rPr>
          <w:rFonts w:eastAsia="Times New Roman" w:cs="Arial"/>
          <w:b/>
          <w:sz w:val="18"/>
          <w:szCs w:val="18"/>
          <w:lang w:eastAsia="es-ES"/>
        </w:rPr>
        <w:tab/>
      </w:r>
      <w:r w:rsidRPr="00FB1937">
        <w:rPr>
          <w:rFonts w:eastAsia="Times New Roman" w:cs="Arial"/>
          <w:b/>
          <w:sz w:val="18"/>
          <w:szCs w:val="18"/>
          <w:lang w:eastAsia="es-ES"/>
        </w:rPr>
        <w:t>DIP. FERNANDO IZAGUIRRE VALDES</w:t>
      </w:r>
    </w:p>
    <w:p w:rsidR="00655A50" w:rsidRPr="00FB1937" w:rsidRDefault="00655A50" w:rsidP="00655A50">
      <w:pPr>
        <w:tabs>
          <w:tab w:val="left" w:pos="5056"/>
        </w:tabs>
        <w:rPr>
          <w:rFonts w:eastAsia="Times New Roman" w:cs="Arial"/>
          <w:b/>
          <w:sz w:val="18"/>
          <w:szCs w:val="18"/>
          <w:lang w:eastAsia="es-ES"/>
        </w:rPr>
      </w:pPr>
    </w:p>
    <w:p w:rsidR="00655A50" w:rsidRPr="00FB1937" w:rsidRDefault="00655A50" w:rsidP="00655A50">
      <w:pPr>
        <w:tabs>
          <w:tab w:val="left" w:pos="5056"/>
        </w:tabs>
        <w:rPr>
          <w:rFonts w:eastAsia="Times New Roman" w:cs="Arial"/>
          <w:b/>
          <w:sz w:val="18"/>
          <w:szCs w:val="18"/>
          <w:lang w:eastAsia="es-ES"/>
        </w:rPr>
      </w:pPr>
    </w:p>
    <w:p w:rsidR="00655A50" w:rsidRPr="00FB1937" w:rsidRDefault="00655A50" w:rsidP="00655A50">
      <w:pPr>
        <w:tabs>
          <w:tab w:val="left" w:pos="5056"/>
        </w:tabs>
        <w:rPr>
          <w:rFonts w:eastAsia="Times New Roman" w:cs="Arial"/>
          <w:b/>
          <w:sz w:val="18"/>
          <w:szCs w:val="18"/>
          <w:lang w:eastAsia="es-ES"/>
        </w:rPr>
      </w:pPr>
    </w:p>
    <w:p w:rsidR="00655A50" w:rsidRPr="00FB1937" w:rsidRDefault="00655A50" w:rsidP="00655A50">
      <w:pPr>
        <w:tabs>
          <w:tab w:val="left" w:pos="5056"/>
        </w:tabs>
        <w:rPr>
          <w:rFonts w:eastAsia="Times New Roman" w:cs="Arial"/>
          <w:b/>
          <w:sz w:val="18"/>
          <w:szCs w:val="18"/>
          <w:lang w:eastAsia="es-ES"/>
        </w:rPr>
      </w:pPr>
      <w:r w:rsidRPr="00FB1937">
        <w:rPr>
          <w:rFonts w:eastAsia="Times New Roman" w:cs="Arial"/>
          <w:b/>
          <w:sz w:val="18"/>
          <w:szCs w:val="18"/>
          <w:lang w:eastAsia="es-ES"/>
        </w:rPr>
        <w:t>DIP. ROSA NILDA GONZALEZ NORIEGA</w:t>
      </w:r>
      <w:r w:rsidRPr="00FB1937">
        <w:rPr>
          <w:rFonts w:eastAsia="Times New Roman" w:cs="Arial"/>
          <w:b/>
          <w:sz w:val="18"/>
          <w:szCs w:val="18"/>
          <w:lang w:eastAsia="es-ES"/>
        </w:rPr>
        <w:tab/>
        <w:t>DIP. GABRIELA ZAPOPAN GARZA GALVÁN</w:t>
      </w:r>
    </w:p>
    <w:p w:rsidR="00655A50" w:rsidRPr="00FB1937" w:rsidRDefault="00655A50" w:rsidP="00655A50">
      <w:pPr>
        <w:tabs>
          <w:tab w:val="left" w:pos="5056"/>
        </w:tabs>
        <w:rPr>
          <w:rFonts w:eastAsia="Times New Roman" w:cs="Arial"/>
          <w:b/>
          <w:sz w:val="18"/>
          <w:szCs w:val="18"/>
          <w:lang w:eastAsia="es-ES"/>
        </w:rPr>
      </w:pPr>
    </w:p>
    <w:p w:rsidR="00655A50" w:rsidRPr="00FB1937" w:rsidRDefault="00655A50" w:rsidP="00655A50">
      <w:pPr>
        <w:tabs>
          <w:tab w:val="left" w:pos="5056"/>
        </w:tabs>
        <w:rPr>
          <w:rFonts w:eastAsia="Times New Roman" w:cs="Arial"/>
          <w:b/>
          <w:sz w:val="18"/>
          <w:szCs w:val="18"/>
          <w:lang w:eastAsia="es-ES"/>
        </w:rPr>
      </w:pPr>
    </w:p>
    <w:p w:rsidR="00655A50" w:rsidRPr="00FB1937" w:rsidRDefault="00655A50" w:rsidP="00655A50">
      <w:pPr>
        <w:tabs>
          <w:tab w:val="left" w:pos="5056"/>
        </w:tabs>
        <w:rPr>
          <w:rFonts w:eastAsia="Times New Roman" w:cs="Arial"/>
          <w:b/>
          <w:sz w:val="18"/>
          <w:szCs w:val="18"/>
          <w:lang w:eastAsia="es-ES"/>
        </w:rPr>
      </w:pPr>
    </w:p>
    <w:p w:rsidR="00655A50" w:rsidRPr="00FB1937" w:rsidRDefault="00655A50" w:rsidP="00655A50">
      <w:pPr>
        <w:tabs>
          <w:tab w:val="left" w:pos="5056"/>
        </w:tabs>
        <w:rPr>
          <w:rFonts w:eastAsia="Times New Roman" w:cs="Arial"/>
          <w:b/>
          <w:sz w:val="18"/>
          <w:szCs w:val="18"/>
          <w:lang w:eastAsia="es-ES"/>
        </w:rPr>
      </w:pPr>
      <w:r w:rsidRPr="00FB1937">
        <w:rPr>
          <w:rFonts w:eastAsia="Times New Roman" w:cs="Arial"/>
          <w:b/>
          <w:sz w:val="18"/>
          <w:szCs w:val="18"/>
          <w:lang w:eastAsia="es-ES"/>
        </w:rPr>
        <w:t>DIP. MARCELO DE JESÚS TORRES COFIÑO.</w:t>
      </w:r>
      <w:r w:rsidR="00FB1937">
        <w:rPr>
          <w:rFonts w:eastAsia="Times New Roman" w:cs="Arial"/>
          <w:b/>
          <w:sz w:val="18"/>
          <w:szCs w:val="18"/>
          <w:lang w:eastAsia="es-ES"/>
        </w:rPr>
        <w:tab/>
      </w:r>
      <w:r w:rsidRPr="00FB1937">
        <w:rPr>
          <w:rFonts w:eastAsia="Times New Roman" w:cs="Arial"/>
          <w:b/>
          <w:sz w:val="18"/>
          <w:szCs w:val="18"/>
          <w:lang w:eastAsia="es-ES"/>
        </w:rPr>
        <w:t>DIP. JUAN CARLOS GUERRA LÓPEZ NEGRETE.</w:t>
      </w:r>
    </w:p>
    <w:p w:rsidR="006C6211" w:rsidRPr="002D09F6" w:rsidRDefault="006C6211" w:rsidP="006C6211">
      <w:pPr>
        <w:spacing w:after="160" w:line="360" w:lineRule="auto"/>
        <w:jc w:val="center"/>
        <w:rPr>
          <w:rFonts w:eastAsia="Calibri" w:cs="Arial"/>
          <w:b/>
          <w:sz w:val="20"/>
          <w:szCs w:val="20"/>
          <w:lang w:eastAsia="es-MX"/>
        </w:rPr>
      </w:pPr>
    </w:p>
    <w:p w:rsidR="00093C05" w:rsidRDefault="00093C05" w:rsidP="00093C05">
      <w:pPr>
        <w:spacing w:after="160" w:line="360" w:lineRule="auto"/>
        <w:jc w:val="left"/>
        <w:rPr>
          <w:rFonts w:eastAsia="Calibri" w:cs="Arial"/>
          <w:sz w:val="20"/>
          <w:szCs w:val="20"/>
          <w:lang w:eastAsia="es-MX"/>
        </w:rPr>
      </w:pPr>
      <w:r w:rsidRPr="002D09F6">
        <w:rPr>
          <w:rFonts w:eastAsia="Calibri" w:cs="Arial"/>
          <w:sz w:val="20"/>
          <w:szCs w:val="20"/>
          <w:lang w:eastAsia="es-MX"/>
        </w:rPr>
        <w:t xml:space="preserve">Muchas gracias. </w:t>
      </w:r>
    </w:p>
    <w:p w:rsidR="00FB1937" w:rsidRPr="002D09F6" w:rsidRDefault="00FB1937" w:rsidP="00093C05">
      <w:pPr>
        <w:spacing w:after="160" w:line="360" w:lineRule="auto"/>
        <w:jc w:val="left"/>
        <w:rPr>
          <w:rFonts w:eastAsia="Calibri" w:cs="Arial"/>
          <w:sz w:val="20"/>
          <w:szCs w:val="20"/>
          <w:lang w:eastAsia="es-MX"/>
        </w:rPr>
      </w:pPr>
    </w:p>
    <w:p w:rsidR="00093C05" w:rsidRPr="002D09F6" w:rsidRDefault="00655A50" w:rsidP="00093C05">
      <w:pPr>
        <w:rPr>
          <w:rFonts w:eastAsia="Calibri" w:cs="Arial"/>
          <w:b/>
          <w:sz w:val="20"/>
          <w:szCs w:val="20"/>
          <w:lang w:eastAsia="es-MX"/>
        </w:rPr>
      </w:pPr>
      <w:r w:rsidRPr="002D09F6">
        <w:rPr>
          <w:rFonts w:eastAsia="Calibri" w:cs="Arial"/>
          <w:b/>
          <w:sz w:val="20"/>
          <w:szCs w:val="20"/>
          <w:lang w:eastAsia="es-MX"/>
        </w:rPr>
        <w:t>Diputado Presidente Marcelo de Jesús Torres Cofiño:</w:t>
      </w:r>
    </w:p>
    <w:p w:rsidR="00655A50" w:rsidRPr="002D09F6" w:rsidRDefault="00093C05" w:rsidP="00093C05">
      <w:pPr>
        <w:rPr>
          <w:rFonts w:eastAsia="Calibri" w:cs="Arial"/>
          <w:sz w:val="20"/>
          <w:szCs w:val="20"/>
          <w:lang w:eastAsia="es-MX"/>
        </w:rPr>
      </w:pPr>
      <w:r w:rsidRPr="002D09F6">
        <w:rPr>
          <w:rFonts w:eastAsia="Calibri" w:cs="Arial"/>
          <w:sz w:val="20"/>
          <w:szCs w:val="20"/>
          <w:lang w:eastAsia="es-MX"/>
        </w:rPr>
        <w:t xml:space="preserve">Gracias Diputado. </w:t>
      </w:r>
    </w:p>
    <w:p w:rsidR="00093C05" w:rsidRPr="002D09F6" w:rsidRDefault="00093C05" w:rsidP="00093C05">
      <w:pPr>
        <w:rPr>
          <w:rFonts w:eastAsia="Calibri" w:cs="Arial"/>
          <w:sz w:val="20"/>
          <w:szCs w:val="20"/>
          <w:lang w:eastAsia="es-MX"/>
        </w:rPr>
      </w:pPr>
    </w:p>
    <w:p w:rsidR="00093C05" w:rsidRPr="002D09F6" w:rsidRDefault="00093C05" w:rsidP="00093C05">
      <w:pPr>
        <w:rPr>
          <w:rFonts w:eastAsia="Calibri" w:cs="Arial"/>
          <w:b/>
          <w:sz w:val="20"/>
          <w:szCs w:val="20"/>
          <w:lang w:eastAsia="es-MX"/>
        </w:rPr>
      </w:pPr>
      <w:r w:rsidRPr="002D09F6">
        <w:rPr>
          <w:rFonts w:eastAsia="Calibri" w:cs="Arial"/>
          <w:sz w:val="20"/>
          <w:szCs w:val="20"/>
          <w:lang w:eastAsia="es-MX"/>
        </w:rPr>
        <w:t xml:space="preserve">El Diputado Edgar Gerardo Sánchez Garza, ha solicitado que su pronunciamiento consignado en el Punto 12 B del Orden del Día aprobado, sea inscrito en el Diario de  los Debates. </w:t>
      </w:r>
    </w:p>
    <w:p w:rsidR="00093C05" w:rsidRPr="002D09F6" w:rsidRDefault="00093C05" w:rsidP="00655A50">
      <w:pPr>
        <w:rPr>
          <w:rFonts w:cs="Arial"/>
          <w:sz w:val="20"/>
          <w:szCs w:val="20"/>
        </w:rPr>
      </w:pPr>
    </w:p>
    <w:p w:rsidR="006C6211" w:rsidRPr="002D09F6" w:rsidRDefault="006C6211" w:rsidP="00093C05">
      <w:pPr>
        <w:rPr>
          <w:rFonts w:eastAsia="Calibri" w:cs="Arial"/>
          <w:b/>
          <w:sz w:val="20"/>
          <w:szCs w:val="20"/>
          <w:lang w:eastAsia="es-ES"/>
        </w:rPr>
      </w:pPr>
      <w:r w:rsidRPr="002D09F6">
        <w:rPr>
          <w:rFonts w:eastAsia="Times New Roman" w:cs="Times New Roman"/>
          <w:b/>
          <w:noProof/>
          <w:sz w:val="20"/>
          <w:szCs w:val="20"/>
          <w:lang w:eastAsia="es-MX"/>
        </w:rPr>
        <w:drawing>
          <wp:anchor distT="0" distB="0" distL="114300" distR="114300" simplePos="0" relativeHeight="251660288" behindDoc="1" locked="0" layoutInCell="1" allowOverlap="1">
            <wp:simplePos x="0" y="0"/>
            <wp:positionH relativeFrom="column">
              <wp:posOffset>7387590</wp:posOffset>
            </wp:positionH>
            <wp:positionV relativeFrom="paragraph">
              <wp:posOffset>-157480</wp:posOffset>
            </wp:positionV>
            <wp:extent cx="885825" cy="533400"/>
            <wp:effectExtent l="0" t="0" r="9525" b="0"/>
            <wp:wrapNone/>
            <wp:docPr id="3" name="Imagen 3" descr="Descripción: Descripción: Logotipo LX 1501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37" descr="Descripción: Descripción: Logotipo LX 150115.jpg"/>
                    <pic:cNvPicPr>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pic:spPr>
                </pic:pic>
              </a:graphicData>
            </a:graphic>
          </wp:anchor>
        </w:drawing>
      </w:r>
      <w:r w:rsidR="00655A50" w:rsidRPr="002D09F6">
        <w:rPr>
          <w:rFonts w:cs="Arial"/>
          <w:b/>
          <w:sz w:val="20"/>
          <w:szCs w:val="20"/>
        </w:rPr>
        <w:t>PRONUNCIAMIENTO QUE PRESENTA EL DIPUTADO EDGAR SÁNCHEZ GARZA</w:t>
      </w:r>
      <w:r w:rsidR="00655A50" w:rsidRPr="002D09F6">
        <w:rPr>
          <w:rFonts w:eastAsia="Calibri" w:cs="Arial"/>
          <w:b/>
          <w:sz w:val="20"/>
          <w:szCs w:val="20"/>
        </w:rPr>
        <w:t xml:space="preserve">, </w:t>
      </w:r>
      <w:r w:rsidR="00655A50" w:rsidRPr="002D09F6">
        <w:rPr>
          <w:rFonts w:cs="Arial"/>
          <w:b/>
          <w:sz w:val="20"/>
          <w:szCs w:val="20"/>
        </w:rPr>
        <w:t xml:space="preserve">DE </w:t>
      </w:r>
      <w:r w:rsidR="00655A50" w:rsidRPr="002D09F6">
        <w:rPr>
          <w:rFonts w:eastAsia="Calibri" w:cs="Arial"/>
          <w:b/>
          <w:sz w:val="20"/>
          <w:szCs w:val="20"/>
        </w:rPr>
        <w:t>LA FRACCIÓN PARLAMENTARIA GENERAL FRANCISCO L. URQUIZO, CON RELACIÓN AL DÍA MUNDIAL DEL AIRE PURO</w:t>
      </w:r>
      <w:r w:rsidR="00655A50" w:rsidRPr="002D09F6">
        <w:rPr>
          <w:b/>
          <w:sz w:val="20"/>
          <w:szCs w:val="20"/>
          <w:shd w:val="clear" w:color="auto" w:fill="FFFFFF"/>
        </w:rPr>
        <w:t>.</w:t>
      </w:r>
    </w:p>
    <w:p w:rsidR="006C6211" w:rsidRPr="002D09F6" w:rsidRDefault="006C6211" w:rsidP="00093C05">
      <w:pPr>
        <w:rPr>
          <w:rFonts w:eastAsia="Calibri" w:cs="Arial"/>
          <w:sz w:val="20"/>
          <w:szCs w:val="20"/>
        </w:rPr>
      </w:pPr>
    </w:p>
    <w:p w:rsidR="006C6211" w:rsidRPr="002D09F6" w:rsidRDefault="006C6211" w:rsidP="00093C05">
      <w:pPr>
        <w:rPr>
          <w:rFonts w:eastAsia="Times New Roman" w:cs="Arial"/>
          <w:b/>
          <w:sz w:val="20"/>
          <w:szCs w:val="20"/>
        </w:rPr>
      </w:pPr>
      <w:r w:rsidRPr="002D09F6">
        <w:rPr>
          <w:rFonts w:cs="Arial"/>
          <w:b/>
          <w:sz w:val="20"/>
          <w:szCs w:val="20"/>
        </w:rPr>
        <w:lastRenderedPageBreak/>
        <w:t xml:space="preserve">H. Pleno del Congreso del </w:t>
      </w:r>
    </w:p>
    <w:p w:rsidR="006C6211" w:rsidRPr="002D09F6" w:rsidRDefault="006C6211" w:rsidP="00093C05">
      <w:pPr>
        <w:rPr>
          <w:rFonts w:cs="Arial"/>
          <w:b/>
          <w:sz w:val="20"/>
          <w:szCs w:val="20"/>
        </w:rPr>
      </w:pPr>
      <w:r w:rsidRPr="002D09F6">
        <w:rPr>
          <w:rFonts w:cs="Arial"/>
          <w:b/>
          <w:sz w:val="20"/>
          <w:szCs w:val="20"/>
        </w:rPr>
        <w:t>Estadode Coahuila de Zaragoza.</w:t>
      </w:r>
    </w:p>
    <w:p w:rsidR="006C6211" w:rsidRPr="002D09F6" w:rsidRDefault="006C6211" w:rsidP="00093C05">
      <w:pPr>
        <w:rPr>
          <w:rFonts w:cs="Arial"/>
          <w:b/>
          <w:sz w:val="20"/>
          <w:szCs w:val="20"/>
        </w:rPr>
      </w:pPr>
      <w:r w:rsidRPr="002D09F6">
        <w:rPr>
          <w:rFonts w:cs="Arial"/>
          <w:b/>
          <w:sz w:val="20"/>
          <w:szCs w:val="20"/>
        </w:rPr>
        <w:t>Presente.-</w:t>
      </w:r>
    </w:p>
    <w:p w:rsidR="006C6211" w:rsidRPr="002D09F6" w:rsidRDefault="006C6211" w:rsidP="00093C05">
      <w:pPr>
        <w:rPr>
          <w:rFonts w:cs="Arial"/>
          <w:sz w:val="20"/>
          <w:szCs w:val="20"/>
        </w:rPr>
      </w:pPr>
    </w:p>
    <w:p w:rsidR="006C6211" w:rsidRPr="002D09F6" w:rsidRDefault="006C6211" w:rsidP="00093C05">
      <w:pPr>
        <w:rPr>
          <w:rFonts w:cs="Times New Roman"/>
          <w:sz w:val="20"/>
          <w:szCs w:val="20"/>
          <w:shd w:val="clear" w:color="auto" w:fill="FFFFFF"/>
        </w:rPr>
      </w:pPr>
      <w:r w:rsidRPr="002D09F6">
        <w:rPr>
          <w:sz w:val="20"/>
          <w:szCs w:val="20"/>
          <w:shd w:val="clear" w:color="auto" w:fill="FFFFFF"/>
        </w:rPr>
        <w:t>Este día fue instaurado por la Organización Mundial de la Salud en 1977 para crear conciencia sobre el impacto de nuestras actividades en el deterioro del medio ambiente y, en consecuencia, en el aire que respiramos así como en nuestra salud. Desde entonces, se celebra cada año, el tercer jueves de noviembre.</w:t>
      </w:r>
    </w:p>
    <w:p w:rsidR="006C6211" w:rsidRPr="002D09F6" w:rsidRDefault="006C6211" w:rsidP="00093C05">
      <w:pPr>
        <w:rPr>
          <w:sz w:val="20"/>
          <w:szCs w:val="20"/>
          <w:shd w:val="clear" w:color="auto" w:fill="FFFFFF"/>
        </w:rPr>
      </w:pPr>
    </w:p>
    <w:p w:rsidR="006C6211" w:rsidRPr="002D09F6" w:rsidRDefault="006C6211" w:rsidP="00093C05">
      <w:pPr>
        <w:rPr>
          <w:sz w:val="20"/>
          <w:szCs w:val="20"/>
        </w:rPr>
      </w:pPr>
      <w:r w:rsidRPr="002D09F6">
        <w:rPr>
          <w:sz w:val="20"/>
          <w:szCs w:val="20"/>
        </w:rPr>
        <w:t>El establecimiento de esta efeméride establecida por la Organización Mundial de la Salud constituye un recordatorio contra la degradación ambiental, muy común en las grandes ciudades industrializadas, y de repercusiones funestas para la vida del hombre y el buen estado de los ecosistemas.</w:t>
      </w:r>
    </w:p>
    <w:p w:rsidR="006C6211" w:rsidRPr="002D09F6" w:rsidRDefault="006C6211" w:rsidP="00093C05">
      <w:pPr>
        <w:rPr>
          <w:sz w:val="20"/>
          <w:szCs w:val="20"/>
          <w:shd w:val="clear" w:color="auto" w:fill="FFFFFF"/>
        </w:rPr>
      </w:pPr>
    </w:p>
    <w:p w:rsidR="006C6211" w:rsidRPr="002D09F6" w:rsidRDefault="006C6211" w:rsidP="00093C05">
      <w:pPr>
        <w:rPr>
          <w:sz w:val="20"/>
          <w:szCs w:val="20"/>
          <w:shd w:val="clear" w:color="auto" w:fill="FFFFFF"/>
        </w:rPr>
      </w:pPr>
      <w:r w:rsidRPr="002D09F6">
        <w:rPr>
          <w:sz w:val="20"/>
          <w:szCs w:val="20"/>
          <w:shd w:val="clear" w:color="auto" w:fill="FFFFFF"/>
        </w:rPr>
        <w:t>En las últimas décadas, la calidad del aire ha empeorado hasta convertirse en la cuarta causa de muerte prematura en el mundo según el Banco Mundial. Países como India o China se encuentran entre los más afectados.</w:t>
      </w:r>
    </w:p>
    <w:p w:rsidR="006C6211" w:rsidRPr="002D09F6" w:rsidRDefault="006C6211" w:rsidP="00093C05">
      <w:pPr>
        <w:rPr>
          <w:sz w:val="20"/>
          <w:szCs w:val="20"/>
          <w:shd w:val="clear" w:color="auto" w:fill="FFFFFF"/>
        </w:rPr>
      </w:pPr>
    </w:p>
    <w:p w:rsidR="006C6211" w:rsidRPr="002D09F6" w:rsidRDefault="006C6211" w:rsidP="00093C05">
      <w:pPr>
        <w:rPr>
          <w:rFonts w:cs="Arial"/>
          <w:sz w:val="20"/>
          <w:szCs w:val="20"/>
        </w:rPr>
      </w:pPr>
      <w:r w:rsidRPr="002D09F6">
        <w:rPr>
          <w:rFonts w:cs="Arial"/>
          <w:sz w:val="20"/>
          <w:szCs w:val="20"/>
        </w:rPr>
        <w:t xml:space="preserve">En efecto, las muertes en el mundo por enfermedades respiratorias y cardiovasculares se han incrementado en un 10 por ciento por la alta contaminación atmosférica de las grandes ciudades, principalmente en las naciones desarrolladas. Pero la humanidad no puede seguir sufriendo semejante deterioro, que la expone a la desaparición. </w:t>
      </w:r>
    </w:p>
    <w:p w:rsidR="006C6211" w:rsidRPr="002D09F6" w:rsidRDefault="006C6211" w:rsidP="00093C05">
      <w:pPr>
        <w:rPr>
          <w:rFonts w:cs="Times New Roman"/>
          <w:sz w:val="20"/>
          <w:szCs w:val="20"/>
          <w:shd w:val="clear" w:color="auto" w:fill="FFFFFF"/>
        </w:rPr>
      </w:pPr>
    </w:p>
    <w:p w:rsidR="006C6211" w:rsidRPr="002D09F6" w:rsidRDefault="006C6211" w:rsidP="00093C05">
      <w:pPr>
        <w:rPr>
          <w:sz w:val="20"/>
          <w:szCs w:val="20"/>
        </w:rPr>
      </w:pPr>
      <w:r w:rsidRPr="002D09F6">
        <w:rPr>
          <w:sz w:val="20"/>
          <w:szCs w:val="20"/>
          <w:shd w:val="clear" w:color="auto" w:fill="FFFFFF"/>
        </w:rPr>
        <w:t>Las emisiones de fábricas y autos son las causas principales de la contaminación del aire que respiramos. Para solucionar este problema, es necesario el compromiso de Gobiernos, empresas y sociedad civil, además los ciudadanos a nivel individual, jugamos un papel fundamental a la hora de limitar nuestra huella de carbono, es decir, nuestras emisiones de CO2. Así, podemos limitar nuestros desplazamientos en auto optando por transporte público, bici. Igualmente, podemos ser más conscientes del uso de fuentes de energía en el hogar o en la oficina, controlar el desperdicio de alimentos y reciclar los materiales que utilizamos.</w:t>
      </w:r>
    </w:p>
    <w:p w:rsidR="006C6211" w:rsidRPr="002D09F6" w:rsidRDefault="006C6211" w:rsidP="00093C05">
      <w:pPr>
        <w:rPr>
          <w:sz w:val="20"/>
          <w:szCs w:val="20"/>
        </w:rPr>
      </w:pPr>
    </w:p>
    <w:p w:rsidR="006C6211" w:rsidRPr="002D09F6" w:rsidRDefault="006C6211" w:rsidP="00093C05">
      <w:pPr>
        <w:rPr>
          <w:sz w:val="20"/>
          <w:szCs w:val="20"/>
        </w:rPr>
      </w:pPr>
      <w:r w:rsidRPr="002D09F6">
        <w:rPr>
          <w:sz w:val="20"/>
          <w:szCs w:val="20"/>
          <w:shd w:val="clear" w:color="auto" w:fill="FFFFFF"/>
        </w:rPr>
        <w:t>Además de recordar estos hábitos tan importantes, es necesario señalar a nuestros grandes aliados en el aire puro: los bosques y zonas verdes. Los árboles y plantas cumplen una función fundamental absorbiendo el dióxido de carbono de la atmósfera y devolviendo oxígeno, contribuyendo también a humidificar el ambiente.</w:t>
      </w:r>
    </w:p>
    <w:p w:rsidR="006C6211" w:rsidRPr="002D09F6" w:rsidRDefault="006C6211" w:rsidP="00093C05">
      <w:pPr>
        <w:rPr>
          <w:sz w:val="20"/>
          <w:szCs w:val="20"/>
        </w:rPr>
      </w:pPr>
    </w:p>
    <w:p w:rsidR="00857B17" w:rsidRDefault="006C6211" w:rsidP="00093C05">
      <w:pPr>
        <w:rPr>
          <w:sz w:val="20"/>
          <w:szCs w:val="20"/>
        </w:rPr>
      </w:pPr>
      <w:r w:rsidRPr="002D09F6">
        <w:rPr>
          <w:sz w:val="20"/>
          <w:szCs w:val="20"/>
        </w:rPr>
        <w:t>Sin lugar a duda, la celebración de este tercer jueves de noviembre debe ser un reclamo de la humanidad ante el persistente deterioro del medio ambiente por contaminación de gases industriales, de vehículos e incendios forestales.</w:t>
      </w:r>
    </w:p>
    <w:p w:rsidR="006C6211" w:rsidRPr="002D09F6" w:rsidRDefault="006C6211" w:rsidP="00093C05">
      <w:pPr>
        <w:rPr>
          <w:sz w:val="20"/>
          <w:szCs w:val="20"/>
          <w:shd w:val="clear" w:color="auto" w:fill="FFFFFF"/>
        </w:rPr>
      </w:pPr>
      <w:r w:rsidRPr="002D09F6">
        <w:rPr>
          <w:sz w:val="20"/>
          <w:szCs w:val="20"/>
        </w:rPr>
        <w:br/>
      </w:r>
      <w:r w:rsidRPr="002D09F6">
        <w:rPr>
          <w:sz w:val="20"/>
          <w:szCs w:val="20"/>
          <w:shd w:val="clear" w:color="auto" w:fill="FFFFFF"/>
        </w:rPr>
        <w:t>Para celebrar esta fecha tan importante, una actividad que pudiéramos todos realizar, sería dirigirnos a un bosque o parque cercano a nuestra casa u oficina, y hacer conciencia no sólo del mejor aire que estamos respirando, sino de las sensaciones que se experimentan al estar en una zona verde y oxigenada: relax, alegría, desconexión… Aprovechemos esta experiencia para valorar la importancia de tener zonas verdes en el entorno urbano, y zonas boscosas alrededor que sirven como pulmones.</w:t>
      </w:r>
    </w:p>
    <w:p w:rsidR="006C6211" w:rsidRPr="002D09F6" w:rsidRDefault="006C6211" w:rsidP="00093C05">
      <w:pPr>
        <w:rPr>
          <w:sz w:val="20"/>
          <w:szCs w:val="20"/>
          <w:shd w:val="clear" w:color="auto" w:fill="FFFFFF"/>
        </w:rPr>
      </w:pPr>
    </w:p>
    <w:p w:rsidR="006C6211" w:rsidRPr="002D09F6" w:rsidRDefault="006C6211" w:rsidP="00093C05">
      <w:pPr>
        <w:rPr>
          <w:sz w:val="20"/>
          <w:szCs w:val="20"/>
          <w:shd w:val="clear" w:color="auto" w:fill="FFFFFF"/>
        </w:rPr>
      </w:pPr>
      <w:r w:rsidRPr="002D09F6">
        <w:rPr>
          <w:sz w:val="20"/>
          <w:szCs w:val="20"/>
          <w:shd w:val="clear" w:color="auto" w:fill="FFFFFF"/>
        </w:rPr>
        <w:t>Es muy evidente que todos podemos contribuir a mejorar la calidad del aire participando en jornadas de reforestación, apoyando al embellecimiento de parques y camellones urbanos en nuestra comunidad, fomentando el uso de jardines o reivindicando la conservación del patrimonio natural de nuestro País. Así, con la suma de todos, estamos a tiempo de recuperar el Aire Puro en la ciudad y nuestro derecho a un medio ambiente sano.</w:t>
      </w:r>
    </w:p>
    <w:p w:rsidR="006C6211" w:rsidRPr="002D09F6" w:rsidRDefault="006C6211" w:rsidP="00093C05">
      <w:pPr>
        <w:ind w:left="3540" w:firstLine="708"/>
        <w:rPr>
          <w:rFonts w:cs="Arial"/>
          <w:b/>
          <w:sz w:val="20"/>
          <w:szCs w:val="20"/>
        </w:rPr>
      </w:pPr>
    </w:p>
    <w:p w:rsidR="006C6211" w:rsidRPr="002D09F6" w:rsidRDefault="00093C05" w:rsidP="00093C05">
      <w:pPr>
        <w:jc w:val="center"/>
        <w:rPr>
          <w:rFonts w:cs="Arial"/>
          <w:b/>
          <w:sz w:val="20"/>
          <w:szCs w:val="20"/>
        </w:rPr>
      </w:pPr>
      <w:r w:rsidRPr="002D09F6">
        <w:rPr>
          <w:rFonts w:cs="Arial"/>
          <w:b/>
          <w:sz w:val="20"/>
          <w:szCs w:val="20"/>
        </w:rPr>
        <w:lastRenderedPageBreak/>
        <w:t>ATENTAMENTE</w:t>
      </w:r>
    </w:p>
    <w:p w:rsidR="00093C05" w:rsidRPr="002D09F6" w:rsidRDefault="00093C05" w:rsidP="00093C05">
      <w:pPr>
        <w:jc w:val="center"/>
        <w:rPr>
          <w:rFonts w:cs="Arial"/>
          <w:b/>
          <w:sz w:val="20"/>
          <w:szCs w:val="20"/>
        </w:rPr>
      </w:pPr>
    </w:p>
    <w:p w:rsidR="006C6211" w:rsidRPr="002D09F6" w:rsidRDefault="00093C05" w:rsidP="00093C05">
      <w:pPr>
        <w:jc w:val="center"/>
        <w:rPr>
          <w:rFonts w:cs="Arial"/>
          <w:b/>
          <w:sz w:val="20"/>
          <w:szCs w:val="20"/>
        </w:rPr>
      </w:pPr>
      <w:r w:rsidRPr="002D09F6">
        <w:rPr>
          <w:rFonts w:cs="Arial"/>
          <w:b/>
          <w:sz w:val="20"/>
          <w:szCs w:val="20"/>
        </w:rPr>
        <w:t>SALTILLO, COAHUILA,  A 18 DE NOVIEMBRE DE 2020.</w:t>
      </w:r>
    </w:p>
    <w:p w:rsidR="006C6211" w:rsidRPr="002D09F6" w:rsidRDefault="006C6211" w:rsidP="00093C05">
      <w:pPr>
        <w:jc w:val="center"/>
        <w:rPr>
          <w:rFonts w:cs="Arial"/>
          <w:b/>
          <w:sz w:val="20"/>
          <w:szCs w:val="20"/>
        </w:rPr>
      </w:pPr>
    </w:p>
    <w:p w:rsidR="006C6211" w:rsidRPr="002D09F6" w:rsidRDefault="00093C05" w:rsidP="00093C05">
      <w:pPr>
        <w:jc w:val="center"/>
        <w:rPr>
          <w:rFonts w:eastAsia="Arial Unicode MS" w:cs="Arial"/>
          <w:b/>
          <w:sz w:val="20"/>
          <w:szCs w:val="20"/>
          <w:lang w:eastAsia="es-MX"/>
        </w:rPr>
      </w:pPr>
      <w:r w:rsidRPr="002D09F6">
        <w:rPr>
          <w:rFonts w:eastAsia="Arial Unicode MS" w:cs="Arial"/>
          <w:b/>
          <w:sz w:val="20"/>
          <w:szCs w:val="20"/>
          <w:lang w:eastAsia="es-MX"/>
        </w:rPr>
        <w:t>DIP. EDGAR SÁNCHEZ GARZA</w:t>
      </w:r>
    </w:p>
    <w:p w:rsidR="006C6211" w:rsidRPr="002D09F6" w:rsidRDefault="006C6211" w:rsidP="00093C05">
      <w:pPr>
        <w:rPr>
          <w:rFonts w:eastAsia="Arial Unicode MS" w:cs="Arial"/>
          <w:sz w:val="20"/>
          <w:szCs w:val="20"/>
          <w:lang w:eastAsia="es-MX"/>
        </w:rPr>
      </w:pPr>
    </w:p>
    <w:p w:rsidR="006C6211" w:rsidRPr="002D09F6" w:rsidRDefault="006C6211" w:rsidP="006C6211">
      <w:pPr>
        <w:rPr>
          <w:rFonts w:eastAsia="Arial Unicode MS" w:cs="Arial"/>
          <w:sz w:val="20"/>
          <w:szCs w:val="20"/>
          <w:lang w:eastAsia="es-MX"/>
        </w:rPr>
      </w:pPr>
    </w:p>
    <w:p w:rsidR="006C6211" w:rsidRPr="002D09F6" w:rsidRDefault="006C6211" w:rsidP="006C6211">
      <w:pPr>
        <w:rPr>
          <w:rFonts w:eastAsia="Times New Roman" w:cs="Arial"/>
          <w:sz w:val="20"/>
          <w:szCs w:val="20"/>
          <w:lang w:val="es-ES" w:eastAsia="es-MX"/>
        </w:rPr>
      </w:pPr>
    </w:p>
    <w:p w:rsidR="007D07C7" w:rsidRPr="002D09F6" w:rsidRDefault="008E5AD4" w:rsidP="009E6888">
      <w:pPr>
        <w:rPr>
          <w:rFonts w:cs="Arial"/>
          <w:b/>
          <w:color w:val="000000"/>
          <w:sz w:val="20"/>
          <w:szCs w:val="20"/>
          <w:lang w:eastAsia="es-MX"/>
        </w:rPr>
      </w:pPr>
      <w:r w:rsidRPr="002D09F6">
        <w:rPr>
          <w:rFonts w:cs="Arial"/>
          <w:b/>
          <w:color w:val="000000"/>
          <w:sz w:val="20"/>
          <w:szCs w:val="20"/>
          <w:lang w:eastAsia="es-MX"/>
        </w:rPr>
        <w:t>Diputado Presidente Marcelo de Jesús Torres Cofiño:</w:t>
      </w:r>
    </w:p>
    <w:p w:rsidR="008E5AD4" w:rsidRPr="002D09F6" w:rsidRDefault="008E5AD4" w:rsidP="009E6888">
      <w:pPr>
        <w:rPr>
          <w:rFonts w:cs="Arial"/>
          <w:color w:val="000000"/>
          <w:sz w:val="20"/>
          <w:szCs w:val="20"/>
          <w:lang w:eastAsia="es-MX"/>
        </w:rPr>
      </w:pPr>
      <w:r w:rsidRPr="002D09F6">
        <w:rPr>
          <w:rFonts w:cs="Arial"/>
          <w:color w:val="000000"/>
          <w:sz w:val="20"/>
          <w:szCs w:val="20"/>
          <w:lang w:eastAsia="es-MX"/>
        </w:rPr>
        <w:t xml:space="preserve">Por tanto, agotados los Puntos del Orden del Día y siendo las 14 horas con 41 minutos del día 18 de noviembre del año 2020, se da por concluida esta Décima Segunda Sesión del Segundo Período Ordinario de Sesiones del Tercer Año de Ejercicio Constitucional de la Sexagésima Primera Legislatura del Congreso del Estado. </w:t>
      </w:r>
    </w:p>
    <w:p w:rsidR="008E5AD4" w:rsidRPr="002D09F6" w:rsidRDefault="008E5AD4" w:rsidP="009E6888">
      <w:pPr>
        <w:rPr>
          <w:rFonts w:cs="Arial"/>
          <w:color w:val="000000"/>
          <w:sz w:val="20"/>
          <w:szCs w:val="20"/>
          <w:lang w:eastAsia="es-MX"/>
        </w:rPr>
      </w:pPr>
    </w:p>
    <w:p w:rsidR="008E5AD4" w:rsidRPr="002D09F6" w:rsidRDefault="008E5AD4" w:rsidP="009E6888">
      <w:pPr>
        <w:rPr>
          <w:rFonts w:cs="Arial"/>
          <w:color w:val="000000"/>
          <w:sz w:val="20"/>
          <w:szCs w:val="20"/>
          <w:lang w:eastAsia="es-MX"/>
        </w:rPr>
      </w:pPr>
      <w:r w:rsidRPr="002D09F6">
        <w:rPr>
          <w:rFonts w:cs="Arial"/>
          <w:color w:val="000000"/>
          <w:sz w:val="20"/>
          <w:szCs w:val="20"/>
          <w:lang w:eastAsia="es-MX"/>
        </w:rPr>
        <w:t xml:space="preserve">Se cita a las Diputadas y Diputados para sesionar a las 10:00 horas del próximo día miércoles 25 de noviembre del año en curso. </w:t>
      </w:r>
    </w:p>
    <w:p w:rsidR="008E5AD4" w:rsidRPr="002D09F6" w:rsidRDefault="008E5AD4" w:rsidP="009E6888">
      <w:pPr>
        <w:rPr>
          <w:rFonts w:cs="Arial"/>
          <w:color w:val="000000"/>
          <w:sz w:val="20"/>
          <w:szCs w:val="20"/>
          <w:lang w:eastAsia="es-MX"/>
        </w:rPr>
      </w:pPr>
    </w:p>
    <w:p w:rsidR="008E5AD4" w:rsidRPr="002D09F6" w:rsidRDefault="008E5AD4" w:rsidP="009E6888">
      <w:pPr>
        <w:rPr>
          <w:rFonts w:cs="Arial"/>
          <w:color w:val="000000"/>
          <w:sz w:val="20"/>
          <w:szCs w:val="20"/>
          <w:lang w:eastAsia="es-MX"/>
        </w:rPr>
      </w:pPr>
      <w:r w:rsidRPr="002D09F6">
        <w:rPr>
          <w:rFonts w:cs="Arial"/>
          <w:color w:val="000000"/>
          <w:sz w:val="20"/>
          <w:szCs w:val="20"/>
          <w:lang w:eastAsia="es-MX"/>
        </w:rPr>
        <w:t xml:space="preserve">Muchísimas gracias Diputadas, Diputados, y bueno, pues a seguirse cuidando, fuerte abrazo a todas y a todos. </w:t>
      </w:r>
    </w:p>
    <w:p w:rsidR="002D3FDD" w:rsidRPr="002D09F6" w:rsidRDefault="002D3FDD" w:rsidP="009E6888">
      <w:pPr>
        <w:rPr>
          <w:rFonts w:cs="Arial"/>
          <w:color w:val="000000"/>
          <w:sz w:val="20"/>
          <w:szCs w:val="20"/>
          <w:lang w:eastAsia="es-MX"/>
        </w:rPr>
      </w:pPr>
    </w:p>
    <w:p w:rsidR="002D3FDD" w:rsidRPr="002D09F6" w:rsidRDefault="002D3FDD" w:rsidP="009E6888">
      <w:pPr>
        <w:rPr>
          <w:rFonts w:cs="Arial"/>
          <w:color w:val="000000"/>
          <w:sz w:val="20"/>
          <w:szCs w:val="20"/>
          <w:lang w:eastAsia="es-MX"/>
        </w:rPr>
      </w:pPr>
      <w:bookmarkStart w:id="35" w:name="_GoBack"/>
      <w:bookmarkEnd w:id="35"/>
    </w:p>
    <w:sectPr w:rsidR="002D3FDD" w:rsidRPr="002D09F6" w:rsidSect="002D09F6">
      <w:headerReference w:type="default" r:id="rId17"/>
      <w:footerReference w:type="default" r:id="rId18"/>
      <w:pgSz w:w="12240" w:h="15840" w:code="1"/>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A5EE6" w:rsidRDefault="007A5EE6" w:rsidP="006C6211">
      <w:r>
        <w:separator/>
      </w:r>
    </w:p>
  </w:endnote>
  <w:endnote w:type="continuationSeparator" w:id="0">
    <w:p w:rsidR="007A5EE6" w:rsidRDefault="007A5EE6" w:rsidP="006C6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ntique Olive">
    <w:altName w:val="Arial"/>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Didot">
    <w:altName w:val="Times New Roman"/>
    <w:charset w:val="00"/>
    <w:family w:val="auto"/>
    <w:pitch w:val="variable"/>
    <w:sig w:usb0="00000000" w:usb1="00000000" w:usb2="00000000" w:usb3="00000000" w:csb0="000001FB" w:csb1="00000000"/>
  </w:font>
  <w:font w:name="Helvetica">
    <w:panose1 w:val="020B0604020202020204"/>
    <w:charset w:val="00"/>
    <w:family w:val="swiss"/>
    <w:pitch w:val="variable"/>
    <w:sig w:usb0="00000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TimesNewRoman,Bold">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962535077"/>
      <w:docPartObj>
        <w:docPartGallery w:val="Page Numbers (Bottom of Page)"/>
        <w:docPartUnique/>
      </w:docPartObj>
    </w:sdtPr>
    <w:sdtEndPr/>
    <w:sdtContent>
      <w:p w:rsidR="00B60BC4" w:rsidRPr="00A15879" w:rsidRDefault="00B60BC4">
        <w:pPr>
          <w:pStyle w:val="Piedepgina"/>
          <w:jc w:val="right"/>
          <w:rPr>
            <w:sz w:val="20"/>
            <w:szCs w:val="20"/>
          </w:rPr>
        </w:pPr>
        <w:r w:rsidRPr="00A15879">
          <w:rPr>
            <w:sz w:val="20"/>
            <w:szCs w:val="20"/>
          </w:rPr>
          <w:fldChar w:fldCharType="begin"/>
        </w:r>
        <w:r w:rsidRPr="00A15879">
          <w:rPr>
            <w:sz w:val="20"/>
            <w:szCs w:val="20"/>
          </w:rPr>
          <w:instrText xml:space="preserve"> PAGE   \* MERGEFORMAT </w:instrText>
        </w:r>
        <w:r w:rsidRPr="00A15879">
          <w:rPr>
            <w:sz w:val="20"/>
            <w:szCs w:val="20"/>
          </w:rPr>
          <w:fldChar w:fldCharType="separate"/>
        </w:r>
        <w:r w:rsidR="009C20E3">
          <w:rPr>
            <w:noProof/>
            <w:sz w:val="20"/>
            <w:szCs w:val="20"/>
          </w:rPr>
          <w:t>192</w:t>
        </w:r>
        <w:r w:rsidRPr="00A15879">
          <w:rPr>
            <w:sz w:val="20"/>
            <w:szCs w:val="20"/>
          </w:rPr>
          <w:fldChar w:fldCharType="end"/>
        </w:r>
      </w:p>
    </w:sdtContent>
  </w:sdt>
  <w:p w:rsidR="00B60BC4" w:rsidRDefault="00B60BC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A5EE6" w:rsidRDefault="007A5EE6" w:rsidP="006C6211">
      <w:r>
        <w:separator/>
      </w:r>
    </w:p>
  </w:footnote>
  <w:footnote w:type="continuationSeparator" w:id="0">
    <w:p w:rsidR="007A5EE6" w:rsidRDefault="007A5EE6" w:rsidP="006C6211">
      <w:r>
        <w:continuationSeparator/>
      </w:r>
    </w:p>
  </w:footnote>
  <w:footnote w:id="1">
    <w:p w:rsidR="00B60BC4" w:rsidRPr="00957EA1" w:rsidRDefault="00B60BC4" w:rsidP="004242DC">
      <w:pPr>
        <w:pStyle w:val="Normal0"/>
        <w:ind w:left="0"/>
        <w:rPr>
          <w:sz w:val="16"/>
          <w:szCs w:val="16"/>
        </w:rPr>
      </w:pPr>
      <w:r w:rsidRPr="00957EA1">
        <w:rPr>
          <w:rStyle w:val="Sangra3detindependienteCar"/>
          <w:rFonts w:eastAsia="Calibri"/>
          <w:sz w:val="16"/>
          <w:szCs w:val="16"/>
        </w:rPr>
        <w:footnoteRef/>
      </w:r>
      <w:r w:rsidRPr="00957EA1">
        <w:rPr>
          <w:sz w:val="16"/>
          <w:szCs w:val="16"/>
        </w:rPr>
        <w:t xml:space="preserve"> Sobre la historia de los derechos humanos, </w:t>
      </w:r>
      <w:r w:rsidRPr="00957EA1">
        <w:rPr>
          <w:i/>
          <w:iCs/>
          <w:sz w:val="16"/>
          <w:szCs w:val="16"/>
        </w:rPr>
        <w:t>véase</w:t>
      </w:r>
      <w:r w:rsidRPr="00957EA1">
        <w:rPr>
          <w:sz w:val="16"/>
          <w:szCs w:val="16"/>
        </w:rPr>
        <w:t xml:space="preserve"> Carbonell, Miguel (2005): </w:t>
      </w:r>
      <w:r w:rsidRPr="00957EA1">
        <w:rPr>
          <w:i/>
          <w:iCs/>
          <w:sz w:val="16"/>
          <w:szCs w:val="16"/>
        </w:rPr>
        <w:t>Una historia de los derechos fundamentales</w:t>
      </w:r>
      <w:r w:rsidRPr="00957EA1">
        <w:rPr>
          <w:sz w:val="16"/>
          <w:szCs w:val="16"/>
        </w:rPr>
        <w:t>, Porrúa-CNDH-IIJ-UNAM: México.</w:t>
      </w:r>
    </w:p>
  </w:footnote>
  <w:footnote w:id="2">
    <w:p w:rsidR="00B60BC4" w:rsidRPr="00957EA1" w:rsidRDefault="00B60BC4" w:rsidP="004242DC">
      <w:pPr>
        <w:pStyle w:val="Normal0"/>
        <w:ind w:left="0"/>
        <w:rPr>
          <w:sz w:val="16"/>
          <w:szCs w:val="16"/>
        </w:rPr>
      </w:pPr>
      <w:r w:rsidRPr="00957EA1">
        <w:rPr>
          <w:rStyle w:val="Sangra3detindependienteCar"/>
          <w:rFonts w:eastAsia="Calibri"/>
          <w:sz w:val="16"/>
          <w:szCs w:val="16"/>
        </w:rPr>
        <w:footnoteRef/>
      </w:r>
      <w:r w:rsidRPr="00957EA1">
        <w:rPr>
          <w:sz w:val="16"/>
          <w:szCs w:val="16"/>
        </w:rPr>
        <w:t xml:space="preserve"> Sobre el papel del Constitucionalismo en la Constitución mexicana, véase Cossío Díaz, José Ramón y Silva-Herzog Márquez, Jesús (coords.) (2017): </w:t>
      </w:r>
      <w:r w:rsidRPr="00957EA1">
        <w:rPr>
          <w:i/>
          <w:iCs/>
          <w:sz w:val="16"/>
          <w:szCs w:val="16"/>
        </w:rPr>
        <w:t>Lecturas de la Constitución. El constitucionalismo mexicano frente a la Constitución de 1917</w:t>
      </w:r>
      <w:r w:rsidRPr="00957EA1">
        <w:rPr>
          <w:sz w:val="16"/>
          <w:szCs w:val="16"/>
        </w:rPr>
        <w:t>, Fondo de Cultura Económica: México.</w:t>
      </w:r>
    </w:p>
  </w:footnote>
  <w:footnote w:id="3">
    <w:p w:rsidR="00B60BC4" w:rsidRPr="00141022" w:rsidRDefault="00B60BC4" w:rsidP="004242DC">
      <w:pPr>
        <w:pStyle w:val="Normal0"/>
        <w:ind w:left="0"/>
        <w:rPr>
          <w:sz w:val="16"/>
          <w:szCs w:val="16"/>
        </w:rPr>
      </w:pPr>
      <w:r w:rsidRPr="00141022">
        <w:rPr>
          <w:rStyle w:val="Sangra3detindependienteCar"/>
          <w:rFonts w:eastAsia="Calibri"/>
          <w:sz w:val="16"/>
          <w:szCs w:val="16"/>
        </w:rPr>
        <w:footnoteRef/>
      </w:r>
      <w:r w:rsidRPr="00141022">
        <w:rPr>
          <w:sz w:val="16"/>
          <w:szCs w:val="16"/>
        </w:rPr>
        <w:t xml:space="preserve"> Sobre el papel del Constitucionalismo para los derechos humanos, </w:t>
      </w:r>
      <w:r w:rsidRPr="00141022">
        <w:rPr>
          <w:i/>
          <w:iCs/>
          <w:sz w:val="16"/>
          <w:szCs w:val="16"/>
        </w:rPr>
        <w:t>véase</w:t>
      </w:r>
      <w:r w:rsidRPr="00141022">
        <w:rPr>
          <w:sz w:val="16"/>
          <w:szCs w:val="16"/>
        </w:rPr>
        <w:t xml:space="preserve"> Ferrajoli, Luigi (2006): “Sobre los derechos fundamentales”, en </w:t>
      </w:r>
      <w:r w:rsidRPr="00141022">
        <w:rPr>
          <w:i/>
          <w:iCs/>
          <w:sz w:val="16"/>
          <w:szCs w:val="16"/>
        </w:rPr>
        <w:t>Cuestiones constitucionales. Revista Mexicana de Derecho Constitucional</w:t>
      </w:r>
      <w:r w:rsidRPr="00141022">
        <w:rPr>
          <w:sz w:val="16"/>
          <w:szCs w:val="16"/>
        </w:rPr>
        <w:t>, núm. 15, pp. 113-136.</w:t>
      </w:r>
    </w:p>
  </w:footnote>
  <w:footnote w:id="4">
    <w:p w:rsidR="00B60BC4" w:rsidRPr="00141022" w:rsidRDefault="00B60BC4" w:rsidP="004242DC">
      <w:pPr>
        <w:pStyle w:val="Normal0"/>
        <w:ind w:left="0"/>
        <w:rPr>
          <w:sz w:val="16"/>
          <w:szCs w:val="16"/>
        </w:rPr>
      </w:pPr>
      <w:r w:rsidRPr="00141022">
        <w:rPr>
          <w:rStyle w:val="Sangra3detindependienteCar"/>
          <w:rFonts w:eastAsia="Calibri"/>
          <w:sz w:val="16"/>
          <w:szCs w:val="16"/>
        </w:rPr>
        <w:footnoteRef/>
      </w:r>
      <w:r w:rsidRPr="00141022">
        <w:rPr>
          <w:rFonts w:eastAsia="Arial"/>
          <w:sz w:val="16"/>
          <w:szCs w:val="16"/>
        </w:rPr>
        <w:t xml:space="preserve">De Icaza, Gerardo (2020): “El derecho a la democracia: una primera aproximación”, en </w:t>
      </w:r>
      <w:r w:rsidRPr="00141022">
        <w:rPr>
          <w:rFonts w:eastAsia="Arial"/>
          <w:i/>
          <w:iCs/>
          <w:sz w:val="16"/>
          <w:szCs w:val="16"/>
        </w:rPr>
        <w:t>Derecho Internacional de la Democracia</w:t>
      </w:r>
      <w:r w:rsidRPr="00141022">
        <w:rPr>
          <w:rFonts w:eastAsia="Arial"/>
          <w:sz w:val="16"/>
          <w:szCs w:val="16"/>
        </w:rPr>
        <w:t>, Almagro, Luis y De Icaza, Gerardo (coords.), Tirant Lo Blanch: Ciudad de México, 19-62, espec. 20-22.</w:t>
      </w:r>
    </w:p>
  </w:footnote>
  <w:footnote w:id="5">
    <w:p w:rsidR="00B60BC4" w:rsidRPr="00EB2C16" w:rsidRDefault="00B60BC4" w:rsidP="004242DC">
      <w:pPr>
        <w:pStyle w:val="Normal0"/>
        <w:ind w:left="0"/>
        <w:rPr>
          <w:rFonts w:eastAsia="Arial"/>
          <w:color w:val="000000"/>
          <w:sz w:val="16"/>
          <w:szCs w:val="16"/>
        </w:rPr>
      </w:pPr>
      <w:r w:rsidRPr="00141022">
        <w:rPr>
          <w:rStyle w:val="Sangra3detindependienteCar"/>
          <w:rFonts w:eastAsia="Calibri"/>
          <w:sz w:val="16"/>
          <w:szCs w:val="16"/>
        </w:rPr>
        <w:footnoteRef/>
      </w:r>
      <w:r w:rsidRPr="00EB2C16">
        <w:rPr>
          <w:rFonts w:eastAsia="Arial"/>
          <w:color w:val="000000"/>
          <w:sz w:val="16"/>
          <w:szCs w:val="16"/>
        </w:rPr>
        <w:t xml:space="preserve">Consejo de Seguridad de Naciones Unidas (2020): </w:t>
      </w:r>
      <w:r w:rsidRPr="00EB2C16">
        <w:rPr>
          <w:rFonts w:eastAsia="Arial"/>
          <w:i/>
          <w:iCs/>
          <w:color w:val="000000"/>
          <w:sz w:val="16"/>
          <w:szCs w:val="16"/>
        </w:rPr>
        <w:t>El Estado de derecho y la justicia de transición en las sociedades que sufren o han sufrido conflictos</w:t>
      </w:r>
      <w:r w:rsidRPr="00EB2C16">
        <w:rPr>
          <w:rFonts w:eastAsia="Arial"/>
          <w:color w:val="000000"/>
          <w:sz w:val="16"/>
          <w:szCs w:val="16"/>
        </w:rPr>
        <w:t>, S/2004/616, 3 agosto 2004: párr. 6; De Icaza, Gerardo (2020): “El derecho a la democracia: una primera aproximación”, cit., 29.</w:t>
      </w:r>
    </w:p>
  </w:footnote>
  <w:footnote w:id="6">
    <w:p w:rsidR="00B60BC4" w:rsidRPr="00141022" w:rsidRDefault="00B60BC4" w:rsidP="004242DC">
      <w:pPr>
        <w:pStyle w:val="Normal0"/>
        <w:ind w:left="0"/>
        <w:rPr>
          <w:sz w:val="16"/>
          <w:szCs w:val="16"/>
        </w:rPr>
      </w:pPr>
      <w:r w:rsidRPr="00141022">
        <w:rPr>
          <w:rStyle w:val="Sangra3detindependienteCar"/>
          <w:rFonts w:eastAsia="Calibri"/>
          <w:sz w:val="16"/>
          <w:szCs w:val="16"/>
        </w:rPr>
        <w:footnoteRef/>
      </w:r>
      <w:r w:rsidRPr="00141022">
        <w:rPr>
          <w:rFonts w:eastAsia="Arial"/>
          <w:sz w:val="16"/>
          <w:szCs w:val="16"/>
        </w:rPr>
        <w:t xml:space="preserve">López Aguilar, Heriberto Benito (2019): “Para comprender el fenómeno de la corrupción”, en Sistema Nacional Anticorrupción, </w:t>
      </w:r>
      <w:r w:rsidRPr="00141022">
        <w:rPr>
          <w:rFonts w:eastAsia="Arial"/>
          <w:i/>
          <w:iCs/>
          <w:sz w:val="16"/>
          <w:szCs w:val="16"/>
        </w:rPr>
        <w:t>Estudios jurídicos</w:t>
      </w:r>
      <w:r w:rsidRPr="00141022">
        <w:rPr>
          <w:rFonts w:eastAsia="Arial"/>
          <w:sz w:val="16"/>
          <w:szCs w:val="16"/>
        </w:rPr>
        <w:t xml:space="preserve"> núm. 7, Poder Judicial del Estado de México-Tirant Lo Blanch: Ciudad de México, 23-34, espec. 26-27.</w:t>
      </w:r>
    </w:p>
  </w:footnote>
  <w:footnote w:id="7">
    <w:p w:rsidR="00B60BC4" w:rsidRPr="00EB2C16" w:rsidRDefault="00B60BC4" w:rsidP="004242DC">
      <w:pPr>
        <w:pStyle w:val="Normal0"/>
        <w:ind w:left="0"/>
        <w:rPr>
          <w:rFonts w:eastAsia="Arial"/>
          <w:color w:val="000000"/>
          <w:sz w:val="16"/>
          <w:szCs w:val="16"/>
        </w:rPr>
      </w:pPr>
      <w:r w:rsidRPr="00B42185">
        <w:rPr>
          <w:rStyle w:val="Sangra3detindependienteCar"/>
          <w:rFonts w:eastAsia="Calibri"/>
          <w:sz w:val="16"/>
          <w:szCs w:val="16"/>
        </w:rPr>
        <w:footnoteRef/>
      </w:r>
      <w:r w:rsidRPr="00EB2C16">
        <w:rPr>
          <w:rFonts w:eastAsia="Arial"/>
          <w:color w:val="000000"/>
          <w:sz w:val="16"/>
          <w:szCs w:val="16"/>
        </w:rPr>
        <w:t>Comisión Interamericana de Derechos Humanos</w:t>
      </w:r>
      <w:r w:rsidRPr="00EB2C16">
        <w:rPr>
          <w:rFonts w:eastAsia="Arial"/>
          <w:i/>
          <w:iCs/>
          <w:color w:val="000000"/>
          <w:sz w:val="16"/>
          <w:szCs w:val="16"/>
        </w:rPr>
        <w:t xml:space="preserve">, </w:t>
      </w:r>
      <w:r w:rsidRPr="00B42185">
        <w:rPr>
          <w:rFonts w:eastAsia="Arial"/>
          <w:i/>
          <w:iCs/>
          <w:sz w:val="16"/>
          <w:szCs w:val="16"/>
        </w:rPr>
        <w:t>Informe Anual 1985-1986,</w:t>
      </w:r>
      <w:r w:rsidRPr="00EB2C16">
        <w:rPr>
          <w:rFonts w:eastAsia="Arial"/>
          <w:smallCaps/>
          <w:color w:val="000000"/>
          <w:sz w:val="16"/>
          <w:szCs w:val="16"/>
        </w:rPr>
        <w:t>OEA</w:t>
      </w:r>
      <w:r w:rsidRPr="00EB2C16">
        <w:rPr>
          <w:rFonts w:eastAsia="Arial"/>
          <w:color w:val="000000"/>
          <w:sz w:val="16"/>
          <w:szCs w:val="16"/>
        </w:rPr>
        <w:t>/Ser.L/V/II.68, Doc. 8 rev. 1, 26 septiembre 1986: cap. V</w:t>
      </w:r>
    </w:p>
  </w:footnote>
  <w:footnote w:id="8">
    <w:p w:rsidR="00B60BC4" w:rsidRPr="00701A35" w:rsidRDefault="00B60BC4" w:rsidP="004242DC">
      <w:pPr>
        <w:pStyle w:val="Normal0"/>
        <w:ind w:left="0"/>
        <w:rPr>
          <w:sz w:val="16"/>
          <w:szCs w:val="16"/>
        </w:rPr>
      </w:pPr>
      <w:r w:rsidRPr="00701A35">
        <w:rPr>
          <w:rStyle w:val="Sangra3detindependienteCar"/>
          <w:rFonts w:eastAsia="Calibri"/>
          <w:sz w:val="16"/>
          <w:szCs w:val="16"/>
        </w:rPr>
        <w:footnoteRef/>
      </w:r>
      <w:r w:rsidRPr="00701A35">
        <w:rPr>
          <w:sz w:val="16"/>
          <w:szCs w:val="16"/>
        </w:rPr>
        <w:t xml:space="preserve"> Sobre el fundamento de los derechos humanos, </w:t>
      </w:r>
      <w:r w:rsidRPr="00701A35">
        <w:rPr>
          <w:i/>
          <w:iCs/>
          <w:sz w:val="16"/>
          <w:szCs w:val="16"/>
        </w:rPr>
        <w:t>véase</w:t>
      </w:r>
      <w:r w:rsidRPr="00701A35">
        <w:rPr>
          <w:sz w:val="16"/>
          <w:szCs w:val="16"/>
        </w:rPr>
        <w:t xml:space="preserve"> Carbonell, Miguel (2015): “Los derechos fundamentales y su interpretación”, en </w:t>
      </w:r>
      <w:r w:rsidRPr="00701A35">
        <w:rPr>
          <w:i/>
          <w:iCs/>
          <w:sz w:val="16"/>
          <w:szCs w:val="16"/>
        </w:rPr>
        <w:t>Temas actuales del derecho.El derecho en la globalización</w:t>
      </w:r>
      <w:r w:rsidRPr="00701A35">
        <w:rPr>
          <w:sz w:val="16"/>
          <w:szCs w:val="16"/>
        </w:rPr>
        <w:t>, Godínez Méndez, Wendy A. y García Peña, José Heriberto (Coord.), IIJ-UNAM: México, 35-44.</w:t>
      </w:r>
    </w:p>
  </w:footnote>
  <w:footnote w:id="9">
    <w:p w:rsidR="00B60BC4" w:rsidRPr="009978A8" w:rsidRDefault="00B60BC4" w:rsidP="004242DC">
      <w:pPr>
        <w:pStyle w:val="Normal0"/>
        <w:ind w:left="0"/>
        <w:rPr>
          <w:sz w:val="16"/>
          <w:szCs w:val="16"/>
        </w:rPr>
      </w:pPr>
      <w:r w:rsidRPr="009978A8">
        <w:rPr>
          <w:rStyle w:val="Sangra3detindependienteCar"/>
          <w:rFonts w:eastAsia="Calibri"/>
          <w:sz w:val="16"/>
          <w:szCs w:val="16"/>
        </w:rPr>
        <w:footnoteRef/>
      </w:r>
      <w:r w:rsidRPr="009978A8">
        <w:rPr>
          <w:sz w:val="16"/>
          <w:szCs w:val="16"/>
        </w:rPr>
        <w:t xml:space="preserve"> Sobre el principio de seguridad, </w:t>
      </w:r>
      <w:r w:rsidRPr="009978A8">
        <w:rPr>
          <w:i/>
          <w:iCs/>
          <w:sz w:val="16"/>
          <w:szCs w:val="16"/>
        </w:rPr>
        <w:t>véase</w:t>
      </w:r>
      <w:r w:rsidRPr="00EB2C16">
        <w:rPr>
          <w:rFonts w:eastAsia="Arial"/>
          <w:color w:val="000000"/>
          <w:sz w:val="16"/>
          <w:szCs w:val="16"/>
        </w:rPr>
        <w:t xml:space="preserve">Díez-Picazo, Luis (2014): </w:t>
      </w:r>
      <w:r w:rsidRPr="00EB2C16">
        <w:rPr>
          <w:rFonts w:eastAsia="Arial"/>
          <w:i/>
          <w:iCs/>
          <w:color w:val="000000"/>
          <w:sz w:val="16"/>
          <w:szCs w:val="16"/>
        </w:rPr>
        <w:t>La seguridad jurídica y otros ensayos</w:t>
      </w:r>
      <w:r w:rsidRPr="00EB2C16">
        <w:rPr>
          <w:rFonts w:eastAsia="Arial"/>
          <w:color w:val="000000"/>
          <w:sz w:val="16"/>
          <w:szCs w:val="16"/>
        </w:rPr>
        <w:t>, Aranzadi: Navarra, p. 14.</w:t>
      </w:r>
    </w:p>
  </w:footnote>
  <w:footnote w:id="10">
    <w:p w:rsidR="00B60BC4" w:rsidRPr="00CA1117" w:rsidRDefault="00B60BC4" w:rsidP="004242DC">
      <w:pPr>
        <w:pStyle w:val="Normal0"/>
        <w:ind w:left="0"/>
        <w:rPr>
          <w:sz w:val="16"/>
          <w:szCs w:val="16"/>
        </w:rPr>
      </w:pPr>
      <w:r w:rsidRPr="00CA1117">
        <w:rPr>
          <w:rStyle w:val="Sangra3detindependienteCar"/>
          <w:rFonts w:eastAsia="Calibri"/>
          <w:sz w:val="16"/>
          <w:szCs w:val="16"/>
        </w:rPr>
        <w:footnoteRef/>
      </w:r>
      <w:r w:rsidRPr="00CA1117">
        <w:rPr>
          <w:sz w:val="16"/>
          <w:szCs w:val="16"/>
        </w:rPr>
        <w:t xml:space="preserve"> Sobre el principio de proporcionalidad y los derechos humanos, </w:t>
      </w:r>
      <w:r w:rsidRPr="00CA1117">
        <w:rPr>
          <w:i/>
          <w:iCs/>
          <w:sz w:val="16"/>
          <w:szCs w:val="16"/>
        </w:rPr>
        <w:t>véase</w:t>
      </w:r>
      <w:r w:rsidRPr="00CA1117">
        <w:rPr>
          <w:sz w:val="16"/>
          <w:szCs w:val="16"/>
        </w:rPr>
        <w:t xml:space="preserve"> Alexy, Robert (2011): “Los derechos fundamentales y el principio de proporcionalidad”, en </w:t>
      </w:r>
      <w:r w:rsidRPr="00CA1117">
        <w:rPr>
          <w:i/>
          <w:iCs/>
          <w:sz w:val="16"/>
          <w:szCs w:val="16"/>
        </w:rPr>
        <w:t>Revista Española de Derecho Constitucional</w:t>
      </w:r>
      <w:r w:rsidRPr="00CA1117">
        <w:rPr>
          <w:sz w:val="16"/>
          <w:szCs w:val="16"/>
        </w:rPr>
        <w:t>, núm. 91, pp. 11-29.</w:t>
      </w:r>
    </w:p>
  </w:footnote>
  <w:footnote w:id="11">
    <w:p w:rsidR="00B60BC4" w:rsidRPr="005A3F12" w:rsidRDefault="00B60BC4" w:rsidP="004242DC">
      <w:pPr>
        <w:pStyle w:val="Normal0"/>
        <w:ind w:left="0"/>
        <w:rPr>
          <w:rFonts w:ascii="Helvetica" w:eastAsia="Arial" w:hAnsi="Helvetica"/>
        </w:rPr>
      </w:pPr>
      <w:r w:rsidRPr="00CA1117">
        <w:rPr>
          <w:rStyle w:val="Sangra3detindependienteCar"/>
          <w:rFonts w:eastAsia="Calibri"/>
          <w:sz w:val="16"/>
          <w:szCs w:val="16"/>
        </w:rPr>
        <w:footnoteRef/>
      </w:r>
      <w:r w:rsidRPr="00CA1117">
        <w:rPr>
          <w:rFonts w:eastAsia="Arial"/>
          <w:sz w:val="16"/>
          <w:szCs w:val="16"/>
        </w:rPr>
        <w:t xml:space="preserve">Mijangos y González, Javier (2007): </w:t>
      </w:r>
      <w:r w:rsidRPr="00CA1117">
        <w:rPr>
          <w:rFonts w:eastAsia="Arial"/>
          <w:i/>
          <w:iCs/>
          <w:sz w:val="16"/>
          <w:szCs w:val="16"/>
        </w:rPr>
        <w:t>Los derechos fundamentales en las relaciones entre particulares</w:t>
      </w:r>
      <w:r w:rsidRPr="00CA1117">
        <w:rPr>
          <w:rFonts w:eastAsia="Arial"/>
          <w:sz w:val="16"/>
          <w:szCs w:val="16"/>
        </w:rPr>
        <w:t>, Porrúa-Instituto Mexicano de Derecho Procesal: México.</w:t>
      </w:r>
    </w:p>
  </w:footnote>
  <w:footnote w:id="12">
    <w:p w:rsidR="00B60BC4" w:rsidRPr="00AB652A" w:rsidRDefault="00B60BC4" w:rsidP="004242DC">
      <w:pPr>
        <w:pStyle w:val="Normal0"/>
        <w:ind w:left="0"/>
        <w:rPr>
          <w:sz w:val="16"/>
          <w:szCs w:val="16"/>
        </w:rPr>
      </w:pPr>
      <w:r w:rsidRPr="00AB652A">
        <w:rPr>
          <w:rStyle w:val="Sangra3detindependienteCar"/>
          <w:rFonts w:eastAsia="Calibri"/>
          <w:sz w:val="16"/>
          <w:szCs w:val="16"/>
        </w:rPr>
        <w:footnoteRef/>
      </w:r>
      <w:r w:rsidRPr="00AB652A">
        <w:rPr>
          <w:i/>
          <w:iCs/>
          <w:sz w:val="16"/>
          <w:szCs w:val="16"/>
        </w:rPr>
        <w:t xml:space="preserve">Véase </w:t>
      </w:r>
      <w:r w:rsidRPr="00AB652A">
        <w:rPr>
          <w:sz w:val="16"/>
          <w:szCs w:val="16"/>
        </w:rPr>
        <w:t xml:space="preserve">Cárdenas Gracia, Jaime (2014): “Noción, justificación y críticas al principio de proporcionalidad”, en </w:t>
      </w:r>
      <w:r w:rsidRPr="00AB652A">
        <w:rPr>
          <w:i/>
          <w:iCs/>
          <w:sz w:val="16"/>
          <w:szCs w:val="16"/>
        </w:rPr>
        <w:t>Boletín Mexicano de Derecho Comparado</w:t>
      </w:r>
      <w:r w:rsidRPr="00AB652A">
        <w:rPr>
          <w:sz w:val="16"/>
          <w:szCs w:val="16"/>
        </w:rPr>
        <w:t>, núm. 139, pág. 3.</w:t>
      </w:r>
    </w:p>
  </w:footnote>
  <w:footnote w:id="13">
    <w:p w:rsidR="00B60BC4" w:rsidRPr="008D2047" w:rsidRDefault="00B60BC4" w:rsidP="004242DC">
      <w:pPr>
        <w:pStyle w:val="Normal0"/>
        <w:ind w:left="0"/>
        <w:rPr>
          <w:rFonts w:eastAsia="Arial"/>
          <w:sz w:val="16"/>
          <w:szCs w:val="16"/>
        </w:rPr>
      </w:pPr>
      <w:r w:rsidRPr="008D2047">
        <w:rPr>
          <w:rStyle w:val="Sangra3detindependienteCar"/>
          <w:rFonts w:eastAsia="Calibri"/>
          <w:sz w:val="16"/>
          <w:szCs w:val="16"/>
        </w:rPr>
        <w:footnoteRef/>
      </w:r>
      <w:r w:rsidRPr="008D2047">
        <w:rPr>
          <w:rFonts w:eastAsia="Arial"/>
          <w:sz w:val="16"/>
          <w:szCs w:val="16"/>
        </w:rPr>
        <w:t>Publicado en el Diario Oficial de la Federación el 2 de abril de 2008.</w:t>
      </w:r>
    </w:p>
  </w:footnote>
  <w:footnote w:id="14">
    <w:p w:rsidR="00B60BC4" w:rsidRPr="00F243AA" w:rsidRDefault="00B60BC4" w:rsidP="004242DC">
      <w:pPr>
        <w:pStyle w:val="Normal0"/>
        <w:ind w:left="0"/>
        <w:rPr>
          <w:sz w:val="16"/>
          <w:szCs w:val="16"/>
        </w:rPr>
      </w:pPr>
      <w:r w:rsidRPr="00F243AA">
        <w:rPr>
          <w:rStyle w:val="Sangra3detindependienteCar"/>
          <w:rFonts w:eastAsia="Calibri"/>
          <w:sz w:val="16"/>
          <w:szCs w:val="16"/>
        </w:rPr>
        <w:footnoteRef/>
      </w:r>
      <w:r w:rsidRPr="00EB2C16">
        <w:rPr>
          <w:rFonts w:eastAsia="Arial"/>
          <w:color w:val="000000"/>
          <w:sz w:val="16"/>
          <w:szCs w:val="16"/>
        </w:rPr>
        <w:t xml:space="preserve">Suprema Corte de Justicia de la Nación (2006): </w:t>
      </w:r>
      <w:r w:rsidRPr="00EB2C16">
        <w:rPr>
          <w:rFonts w:eastAsia="Arial"/>
          <w:i/>
          <w:iCs/>
          <w:color w:val="000000"/>
          <w:sz w:val="16"/>
          <w:szCs w:val="16"/>
        </w:rPr>
        <w:t>Libro Blanco para la reforma judicial. Una agenda para la justicia en México</w:t>
      </w:r>
      <w:r w:rsidRPr="00EB2C16">
        <w:rPr>
          <w:rFonts w:eastAsia="Arial"/>
          <w:color w:val="000000"/>
          <w:sz w:val="16"/>
          <w:szCs w:val="16"/>
        </w:rPr>
        <w:t>, SCJN: México. pág. 354.</w:t>
      </w:r>
    </w:p>
  </w:footnote>
  <w:footnote w:id="15">
    <w:p w:rsidR="00B60BC4" w:rsidRPr="0029053A" w:rsidRDefault="00B60BC4" w:rsidP="004242DC">
      <w:pPr>
        <w:pStyle w:val="Normal0"/>
        <w:ind w:left="0"/>
        <w:rPr>
          <w:sz w:val="16"/>
          <w:szCs w:val="16"/>
        </w:rPr>
      </w:pPr>
      <w:r w:rsidRPr="0029053A">
        <w:rPr>
          <w:rStyle w:val="Sangra3detindependienteCar"/>
          <w:rFonts w:eastAsia="Calibri"/>
          <w:sz w:val="16"/>
          <w:szCs w:val="16"/>
        </w:rPr>
        <w:footnoteRef/>
      </w:r>
      <w:r w:rsidRPr="0029053A">
        <w:rPr>
          <w:i/>
          <w:iCs/>
          <w:sz w:val="16"/>
          <w:szCs w:val="16"/>
        </w:rPr>
        <w:t>Véase</w:t>
      </w:r>
      <w:r w:rsidRPr="0029053A">
        <w:rPr>
          <w:sz w:val="16"/>
          <w:szCs w:val="16"/>
        </w:rPr>
        <w:t xml:space="preserve"> la doctrina contemporánea de Armin von Bogdandy, Mariela Morales Antoniazzi y Eduardo Ferrer-Macgregor, disponible en la red: https://www.corteidh.or.cr/tablas/r36072.pdf </w:t>
      </w:r>
    </w:p>
  </w:footnote>
  <w:footnote w:id="16">
    <w:p w:rsidR="00B60BC4" w:rsidRPr="0029053A" w:rsidRDefault="00B60BC4" w:rsidP="004242DC">
      <w:pPr>
        <w:pStyle w:val="Normal0"/>
        <w:ind w:left="0"/>
        <w:rPr>
          <w:sz w:val="16"/>
          <w:szCs w:val="16"/>
        </w:rPr>
      </w:pPr>
      <w:r w:rsidRPr="0029053A">
        <w:rPr>
          <w:rStyle w:val="Sangra3detindependienteCar"/>
          <w:rFonts w:eastAsia="Calibri"/>
          <w:sz w:val="16"/>
          <w:szCs w:val="16"/>
        </w:rPr>
        <w:footnoteRef/>
      </w:r>
      <w:r w:rsidRPr="0029053A">
        <w:rPr>
          <w:sz w:val="16"/>
          <w:szCs w:val="16"/>
        </w:rPr>
        <w:t xml:space="preserve"> Suprema Corte de Justicia de la Nación, </w:t>
      </w:r>
      <w:r w:rsidRPr="0029053A">
        <w:rPr>
          <w:i/>
          <w:sz w:val="16"/>
          <w:szCs w:val="16"/>
        </w:rPr>
        <w:t>Expediente Varios 912/2010</w:t>
      </w:r>
      <w:r w:rsidRPr="0029053A">
        <w:rPr>
          <w:sz w:val="16"/>
          <w:szCs w:val="16"/>
        </w:rPr>
        <w:t xml:space="preserve">, Acuerdo del tribunal pleno, 14 de julio de 2011. </w:t>
      </w:r>
    </w:p>
  </w:footnote>
  <w:footnote w:id="17">
    <w:p w:rsidR="00B60BC4" w:rsidRPr="00333C0D" w:rsidRDefault="00B60BC4" w:rsidP="004242DC">
      <w:pPr>
        <w:pStyle w:val="Normal0"/>
        <w:ind w:left="0"/>
        <w:rPr>
          <w:sz w:val="16"/>
          <w:szCs w:val="16"/>
        </w:rPr>
      </w:pPr>
      <w:r w:rsidRPr="00333C0D">
        <w:rPr>
          <w:rStyle w:val="Sangra3detindependienteCar"/>
          <w:rFonts w:eastAsia="Calibri"/>
          <w:sz w:val="16"/>
          <w:szCs w:val="16"/>
        </w:rPr>
        <w:footnoteRef/>
      </w:r>
      <w:r w:rsidRPr="00333C0D">
        <w:rPr>
          <w:sz w:val="16"/>
          <w:szCs w:val="16"/>
        </w:rPr>
        <w:t xml:space="preserve"> Corte Interamericana de Derechos Humanos, </w:t>
      </w:r>
      <w:r w:rsidRPr="00333C0D">
        <w:rPr>
          <w:i/>
          <w:sz w:val="16"/>
          <w:szCs w:val="16"/>
        </w:rPr>
        <w:t>Caso Radilla Pacheco vs. Estados Unidos Mexicanos</w:t>
      </w:r>
      <w:r w:rsidRPr="00333C0D">
        <w:rPr>
          <w:sz w:val="16"/>
          <w:szCs w:val="16"/>
        </w:rPr>
        <w:t>, sentencia de 23 de noviembre de 2009.</w:t>
      </w:r>
    </w:p>
  </w:footnote>
  <w:footnote w:id="18">
    <w:p w:rsidR="00B60BC4" w:rsidRPr="00517852" w:rsidRDefault="00B60BC4" w:rsidP="004242DC">
      <w:pPr>
        <w:pStyle w:val="Normal0"/>
        <w:ind w:left="0"/>
        <w:rPr>
          <w:sz w:val="16"/>
          <w:szCs w:val="16"/>
        </w:rPr>
      </w:pPr>
      <w:r w:rsidRPr="00517852">
        <w:rPr>
          <w:rStyle w:val="Sangra3detindependienteCar"/>
          <w:rFonts w:eastAsia="Calibri"/>
          <w:sz w:val="16"/>
          <w:szCs w:val="16"/>
        </w:rPr>
        <w:footnoteRef/>
      </w:r>
      <w:r w:rsidRPr="00517852">
        <w:rPr>
          <w:sz w:val="16"/>
          <w:szCs w:val="16"/>
        </w:rPr>
        <w:t xml:space="preserve"> Suprema Corte de Justicia de la Nación–Primera Sala, </w:t>
      </w:r>
      <w:r w:rsidRPr="00517852">
        <w:rPr>
          <w:i/>
          <w:iCs/>
          <w:sz w:val="16"/>
          <w:szCs w:val="16"/>
        </w:rPr>
        <w:t>Tesis 1ª/J 107/2012</w:t>
      </w:r>
      <w:r w:rsidRPr="00517852">
        <w:rPr>
          <w:sz w:val="16"/>
          <w:szCs w:val="16"/>
        </w:rPr>
        <w:t>, Semanario Judicial de la Federación y su Gaceta, octubre de 2012.</w:t>
      </w:r>
    </w:p>
  </w:footnote>
  <w:footnote w:id="19">
    <w:p w:rsidR="00B60BC4" w:rsidRPr="00121B4F" w:rsidRDefault="00B60BC4" w:rsidP="004242DC">
      <w:pPr>
        <w:pStyle w:val="Normal0"/>
        <w:ind w:left="0"/>
        <w:rPr>
          <w:sz w:val="16"/>
          <w:szCs w:val="16"/>
        </w:rPr>
      </w:pPr>
      <w:r w:rsidRPr="00121B4F">
        <w:rPr>
          <w:rStyle w:val="Sangra3detindependienteCar"/>
          <w:rFonts w:eastAsia="Calibri"/>
          <w:sz w:val="16"/>
          <w:szCs w:val="16"/>
        </w:rPr>
        <w:footnoteRef/>
      </w:r>
      <w:r w:rsidRPr="00121B4F">
        <w:rPr>
          <w:sz w:val="16"/>
          <w:szCs w:val="16"/>
        </w:rPr>
        <w:t xml:space="preserve"> Sobre el régimen de partidos políticos en México, </w:t>
      </w:r>
      <w:r w:rsidRPr="00121B4F">
        <w:rPr>
          <w:i/>
          <w:iCs/>
          <w:sz w:val="16"/>
          <w:szCs w:val="16"/>
        </w:rPr>
        <w:t>véase</w:t>
      </w:r>
      <w:r w:rsidRPr="00121B4F">
        <w:rPr>
          <w:sz w:val="16"/>
          <w:szCs w:val="16"/>
        </w:rPr>
        <w:t xml:space="preserve"> Orozco Henríquez, José de Jesús y Vargas Baca, Carlos (2006): “Regulación jurídica de los partidos políticos en México”, en </w:t>
      </w:r>
      <w:r w:rsidRPr="00121B4F">
        <w:rPr>
          <w:i/>
          <w:iCs/>
          <w:sz w:val="16"/>
          <w:szCs w:val="16"/>
        </w:rPr>
        <w:t>Regulación jurídica de los partidos políticos en América Latina</w:t>
      </w:r>
      <w:r w:rsidRPr="00121B4F">
        <w:rPr>
          <w:sz w:val="16"/>
          <w:szCs w:val="16"/>
        </w:rPr>
        <w:t>, Zovatto, Daniel, IIJ-UNAM: México, pp. 579-639.</w:t>
      </w:r>
    </w:p>
  </w:footnote>
  <w:footnote w:id="20">
    <w:p w:rsidR="00B60BC4" w:rsidRPr="008B4E55" w:rsidRDefault="00B60BC4" w:rsidP="004242DC">
      <w:pPr>
        <w:rPr>
          <w:rFonts w:cs="Arial"/>
          <w:sz w:val="16"/>
          <w:szCs w:val="16"/>
        </w:rPr>
      </w:pPr>
      <w:r w:rsidRPr="008B4E55">
        <w:rPr>
          <w:rStyle w:val="Sangra3detindependienteCar"/>
          <w:rFonts w:eastAsia="Calibri"/>
          <w:sz w:val="16"/>
          <w:szCs w:val="16"/>
        </w:rPr>
        <w:footnoteRef/>
      </w:r>
      <w:r w:rsidRPr="008B4E55">
        <w:rPr>
          <w:rFonts w:cs="Arial"/>
          <w:sz w:val="16"/>
          <w:szCs w:val="16"/>
        </w:rPr>
        <w:t xml:space="preserve"> Ferrer Mac-Gregor, Eduardo (2017): “La justiciabilidad de los derechos económicos, sociales, culturales y ambientales en el sistema interamericano de derechos humanos”, en </w:t>
      </w:r>
      <w:r w:rsidRPr="008B4E55">
        <w:rPr>
          <w:rFonts w:cs="Arial"/>
          <w:i/>
          <w:sz w:val="16"/>
          <w:szCs w:val="16"/>
        </w:rPr>
        <w:t>Colección Estándares del Sistema Interamericano de Derechos Humanos: miradas complementarias desde la academia</w:t>
      </w:r>
      <w:r w:rsidRPr="008B4E55">
        <w:rPr>
          <w:rFonts w:cs="Arial"/>
          <w:sz w:val="16"/>
          <w:szCs w:val="16"/>
        </w:rPr>
        <w:t>, núm. 5, IIJ – UNAM, CNDH: México, pp- 1-2.</w:t>
      </w:r>
    </w:p>
  </w:footnote>
  <w:footnote w:id="21">
    <w:p w:rsidR="00B60BC4" w:rsidRPr="008B4E55" w:rsidRDefault="00B60BC4" w:rsidP="004242DC">
      <w:pPr>
        <w:pStyle w:val="Normal0"/>
        <w:spacing w:after="0"/>
        <w:ind w:left="0"/>
        <w:rPr>
          <w:sz w:val="16"/>
          <w:szCs w:val="16"/>
        </w:rPr>
      </w:pPr>
      <w:r w:rsidRPr="008B4E55">
        <w:rPr>
          <w:rStyle w:val="Sangra3detindependienteCar"/>
          <w:rFonts w:eastAsia="Calibri"/>
          <w:sz w:val="16"/>
          <w:szCs w:val="16"/>
        </w:rPr>
        <w:footnoteRef/>
      </w:r>
      <w:r w:rsidRPr="008B4E55">
        <w:rPr>
          <w:sz w:val="16"/>
          <w:szCs w:val="16"/>
        </w:rPr>
        <w:t xml:space="preserve"> Abramovich, Víctor y Courtis, Christian (1997): “</w:t>
      </w:r>
      <w:r w:rsidRPr="008B4E55">
        <w:rPr>
          <w:bCs/>
          <w:sz w:val="16"/>
          <w:szCs w:val="16"/>
        </w:rPr>
        <w:t xml:space="preserve">Hacia la exigibilidad de los derechos económicos, sociales y culturales. Estándares internacionales y criterios de aplicación ante los tribunales locales”, en </w:t>
      </w:r>
      <w:r w:rsidRPr="008B4E55">
        <w:rPr>
          <w:bCs/>
          <w:i/>
          <w:sz w:val="16"/>
          <w:szCs w:val="16"/>
        </w:rPr>
        <w:t>Oda-Alc</w:t>
      </w:r>
      <w:r w:rsidRPr="008B4E55">
        <w:rPr>
          <w:bCs/>
          <w:sz w:val="16"/>
          <w:szCs w:val="16"/>
        </w:rPr>
        <w:t xml:space="preserve">, disponible en: </w:t>
      </w:r>
      <w:hyperlink r:id="rId1" w:history="1">
        <w:r w:rsidRPr="008B4E55">
          <w:rPr>
            <w:rStyle w:val="Hipervnculo"/>
            <w:bCs/>
            <w:sz w:val="16"/>
            <w:szCs w:val="16"/>
          </w:rPr>
          <w:t>http://www.oda-alc.org/documentos/1366995147.pdf</w:t>
        </w:r>
      </w:hyperlink>
      <w:r w:rsidRPr="008B4E55">
        <w:rPr>
          <w:bCs/>
          <w:sz w:val="16"/>
          <w:szCs w:val="16"/>
        </w:rPr>
        <w:t xml:space="preserve"> [Consultado el 28 de octubre de 2020], pág. 1.</w:t>
      </w:r>
    </w:p>
  </w:footnote>
  <w:footnote w:id="22">
    <w:p w:rsidR="00B60BC4" w:rsidRPr="008B4E55" w:rsidRDefault="00B60BC4" w:rsidP="004242DC">
      <w:pPr>
        <w:pStyle w:val="Normal0"/>
        <w:spacing w:after="0"/>
        <w:ind w:left="0"/>
        <w:rPr>
          <w:sz w:val="16"/>
          <w:szCs w:val="16"/>
        </w:rPr>
      </w:pPr>
      <w:r w:rsidRPr="008B4E55">
        <w:rPr>
          <w:rStyle w:val="Sangra3detindependienteCar"/>
          <w:rFonts w:eastAsia="Calibri"/>
          <w:sz w:val="16"/>
          <w:szCs w:val="16"/>
        </w:rPr>
        <w:footnoteRef/>
      </w:r>
      <w:r w:rsidRPr="008B4E55">
        <w:rPr>
          <w:i/>
          <w:iCs/>
          <w:sz w:val="16"/>
          <w:szCs w:val="16"/>
        </w:rPr>
        <w:t>Ibid</w:t>
      </w:r>
      <w:r w:rsidRPr="008B4E55">
        <w:rPr>
          <w:sz w:val="16"/>
          <w:szCs w:val="16"/>
        </w:rPr>
        <w:t>, Ferrer Mac-Gregor, Eduardo (2017), pág. 4.</w:t>
      </w:r>
    </w:p>
  </w:footnote>
  <w:footnote w:id="23">
    <w:p w:rsidR="00B60BC4" w:rsidRPr="00C96ECD" w:rsidRDefault="00B60BC4" w:rsidP="004242DC">
      <w:pPr>
        <w:pStyle w:val="Normal0"/>
        <w:ind w:left="0"/>
        <w:rPr>
          <w:sz w:val="16"/>
          <w:szCs w:val="16"/>
        </w:rPr>
      </w:pPr>
      <w:r w:rsidRPr="008B4E55">
        <w:rPr>
          <w:rStyle w:val="Sangra3detindependienteCar"/>
          <w:rFonts w:eastAsia="Calibri"/>
          <w:sz w:val="16"/>
          <w:szCs w:val="16"/>
        </w:rPr>
        <w:footnoteRef/>
      </w:r>
      <w:r w:rsidRPr="008B4E55">
        <w:rPr>
          <w:sz w:val="16"/>
          <w:szCs w:val="16"/>
        </w:rPr>
        <w:t xml:space="preserve"> Corte Interamericana de Derechos Humanos (2019): </w:t>
      </w:r>
      <w:r w:rsidRPr="008B4E55">
        <w:rPr>
          <w:i/>
          <w:sz w:val="16"/>
          <w:szCs w:val="16"/>
        </w:rPr>
        <w:t>Cuadernillo de jurisprudencia de la Corte Interamericana de Derechos Humanos nº 22:</w:t>
      </w:r>
      <w:r w:rsidRPr="00C96ECD">
        <w:rPr>
          <w:bCs/>
          <w:i/>
          <w:sz w:val="16"/>
          <w:szCs w:val="16"/>
        </w:rPr>
        <w:t>derechos económicos, sociales, culturales y ambientales</w:t>
      </w:r>
      <w:r w:rsidRPr="00C96ECD">
        <w:rPr>
          <w:bCs/>
          <w:sz w:val="16"/>
          <w:szCs w:val="16"/>
        </w:rPr>
        <w:t>, Corte IDH-Cooperación Alemana, Washington, pág. 5.</w:t>
      </w:r>
    </w:p>
  </w:footnote>
  <w:footnote w:id="24">
    <w:p w:rsidR="00B60BC4" w:rsidRPr="00C96ECD" w:rsidRDefault="00B60BC4" w:rsidP="004242DC">
      <w:pPr>
        <w:pStyle w:val="Normal0"/>
        <w:ind w:left="0"/>
        <w:rPr>
          <w:sz w:val="16"/>
          <w:szCs w:val="16"/>
        </w:rPr>
      </w:pPr>
      <w:r w:rsidRPr="00C96ECD">
        <w:rPr>
          <w:rStyle w:val="Sangra3detindependienteCar"/>
          <w:rFonts w:eastAsia="Calibri"/>
          <w:sz w:val="16"/>
          <w:szCs w:val="16"/>
        </w:rPr>
        <w:footnoteRef/>
      </w:r>
      <w:r w:rsidRPr="00C96ECD">
        <w:rPr>
          <w:sz w:val="16"/>
          <w:szCs w:val="16"/>
        </w:rPr>
        <w:t xml:space="preserve"> Nogueira Alcalá, Humberto (2009): “Los derechos económicos, sociales y culturales como derechos fundamentales efectivos en el constitucionalismo democrático latinoamericano”, en </w:t>
      </w:r>
      <w:r w:rsidRPr="00C96ECD">
        <w:rPr>
          <w:i/>
          <w:sz w:val="16"/>
          <w:szCs w:val="16"/>
        </w:rPr>
        <w:t>Estudios Constitucionales</w:t>
      </w:r>
      <w:r w:rsidRPr="00C96ECD">
        <w:rPr>
          <w:sz w:val="16"/>
          <w:szCs w:val="16"/>
        </w:rPr>
        <w:t xml:space="preserve">, año 7, núm. 2, pág. 144. </w:t>
      </w:r>
    </w:p>
  </w:footnote>
  <w:footnote w:id="25">
    <w:p w:rsidR="00B60BC4" w:rsidRPr="00651D69" w:rsidRDefault="00B60BC4" w:rsidP="004242DC">
      <w:pPr>
        <w:pStyle w:val="Textonotapie"/>
        <w:rPr>
          <w:lang w:val="es-ES"/>
        </w:rPr>
      </w:pPr>
      <w:r>
        <w:rPr>
          <w:rStyle w:val="Refdenotaalpie"/>
        </w:rPr>
        <w:footnoteRef/>
      </w:r>
      <w:hyperlink r:id="rId2" w:history="1">
        <w:r w:rsidRPr="00EA2FDA">
          <w:rPr>
            <w:rStyle w:val="Hipervnculo"/>
          </w:rPr>
          <w:t>https://www.who.int/topics/sustainable-development-goals/targets/es/</w:t>
        </w:r>
      </w:hyperlink>
    </w:p>
  </w:footnote>
  <w:footnote w:id="26">
    <w:p w:rsidR="00B60BC4" w:rsidRPr="00A827A7" w:rsidRDefault="00B60BC4" w:rsidP="004242DC">
      <w:pPr>
        <w:pStyle w:val="Textonotapie"/>
      </w:pPr>
      <w:r>
        <w:rPr>
          <w:rStyle w:val="Refdenotaalpie"/>
        </w:rPr>
        <w:footnoteRef/>
      </w:r>
      <w:hyperlink r:id="rId3" w:history="1">
        <w:r w:rsidRPr="00EA2FDA">
          <w:rPr>
            <w:rStyle w:val="Hipervnculo"/>
          </w:rPr>
          <w:t>https://www.gob.mx/cms/uploads/attachment/file/29343/GuiaImplantacionModeloParto.pdf</w:t>
        </w:r>
      </w:hyperlink>
    </w:p>
  </w:footnote>
  <w:footnote w:id="27">
    <w:p w:rsidR="00B60BC4" w:rsidRPr="00FD70E7" w:rsidRDefault="00B60BC4" w:rsidP="004242DC">
      <w:pPr>
        <w:pStyle w:val="Textonotapie"/>
      </w:pPr>
      <w:r>
        <w:rPr>
          <w:rStyle w:val="Refdenotaalpie"/>
        </w:rPr>
        <w:footnoteRef/>
      </w:r>
      <w:hyperlink r:id="rId4" w:history="1">
        <w:r w:rsidRPr="00EA2FDA">
          <w:rPr>
            <w:rStyle w:val="Hipervnculo"/>
          </w:rPr>
          <w:t>https://helloclue.com/es/articulos/etapas/por-que-la-tasa-de-partos-por-cesarea-es-alta-en-latinoamerica</w:t>
        </w:r>
      </w:hyperlink>
    </w:p>
  </w:footnote>
  <w:footnote w:id="28">
    <w:p w:rsidR="00B60BC4" w:rsidRPr="00DD5FAA" w:rsidRDefault="00B60BC4" w:rsidP="004242DC">
      <w:pPr>
        <w:pStyle w:val="Textonotapie"/>
      </w:pPr>
      <w:r>
        <w:rPr>
          <w:rStyle w:val="Refdenotaalpie"/>
        </w:rPr>
        <w:footnoteRef/>
      </w:r>
      <w:hyperlink r:id="rId5" w:history="1">
        <w:r w:rsidRPr="00EA2FDA">
          <w:rPr>
            <w:rStyle w:val="Hipervnculo"/>
          </w:rPr>
          <w:t>https://www.jornada.com.mx/ultimas/sociedad/2020/03/19/mexico-cuarto-pais-con-mas-cesareas-sin-indicacion-medica-4114.html</w:t>
        </w:r>
      </w:hyperlink>
    </w:p>
  </w:footnote>
  <w:footnote w:id="29">
    <w:p w:rsidR="00B60BC4" w:rsidRPr="008D51DC" w:rsidRDefault="00B60BC4" w:rsidP="004242DC">
      <w:pPr>
        <w:pStyle w:val="Textonotapie"/>
      </w:pPr>
      <w:r>
        <w:rPr>
          <w:rStyle w:val="Refdenotaalpie"/>
        </w:rPr>
        <w:footnoteRef/>
      </w:r>
      <w:hyperlink r:id="rId6" w:history="1">
        <w:r w:rsidRPr="00EA2FDA">
          <w:rPr>
            <w:rStyle w:val="Hipervnculo"/>
          </w:rPr>
          <w:t>https://mujeres-covid-mexico.animalpolitico.com/aumento-cesareas-sin-opcion</w:t>
        </w:r>
      </w:hyperlink>
    </w:p>
  </w:footnote>
  <w:footnote w:id="30">
    <w:p w:rsidR="00B60BC4" w:rsidRPr="00DF3C7B" w:rsidRDefault="00B60BC4" w:rsidP="004242DC">
      <w:pPr>
        <w:pStyle w:val="Textonotapie"/>
      </w:pPr>
      <w:r>
        <w:rPr>
          <w:rStyle w:val="Refdenotaalpie"/>
        </w:rPr>
        <w:footnoteRef/>
      </w:r>
      <w:hyperlink r:id="rId7" w:history="1">
        <w:r w:rsidRPr="00EA2FDA">
          <w:rPr>
            <w:rStyle w:val="Hipervnculo"/>
          </w:rPr>
          <w:t>https://apps.who.int/iris/bitstream/handle/10665/161444/WHO_RHR_15.02_spa.pdf;jsessionid=4B7B349F970F7EE8D1C1308005020D55?sequence=1</w:t>
        </w:r>
      </w:hyperlink>
    </w:p>
  </w:footnote>
  <w:footnote w:id="31">
    <w:p w:rsidR="00B60BC4" w:rsidRPr="00BF50B4" w:rsidRDefault="00B60BC4" w:rsidP="004242DC">
      <w:pPr>
        <w:pStyle w:val="Textonotapie"/>
      </w:pPr>
      <w:r>
        <w:rPr>
          <w:rStyle w:val="Refdenotaalpie"/>
        </w:rPr>
        <w:footnoteRef/>
      </w:r>
      <w:hyperlink r:id="rId8" w:history="1">
        <w:r w:rsidRPr="00EA2FDA">
          <w:rPr>
            <w:rStyle w:val="Hipervnculo"/>
          </w:rPr>
          <w:t>https://www.paho.org/nic/index.php?option=com_docman&amp;view=download&amp;category_slug=datos-y-estadisticas&amp;alias=696-boletin-informativo-sobre-cesareas&amp;Itemid=235</w:t>
        </w:r>
      </w:hyperlink>
    </w:p>
  </w:footnote>
  <w:footnote w:id="32">
    <w:p w:rsidR="00B60BC4" w:rsidRPr="00E11583" w:rsidRDefault="00B60BC4" w:rsidP="004242DC">
      <w:pPr>
        <w:pStyle w:val="Textonotapie"/>
      </w:pPr>
      <w:r>
        <w:rPr>
          <w:rStyle w:val="Refdenotaalpie"/>
        </w:rPr>
        <w:footnoteRef/>
      </w:r>
      <w:hyperlink r:id="rId9" w:history="1">
        <w:r w:rsidRPr="00EA2FDA">
          <w:rPr>
            <w:rStyle w:val="Hipervnculo"/>
          </w:rPr>
          <w:t>https://www.who.int/bulletin/volumes/97/7/18-224303-ab/es/</w:t>
        </w:r>
      </w:hyperlink>
    </w:p>
  </w:footnote>
  <w:footnote w:id="33">
    <w:p w:rsidR="00B60BC4" w:rsidRPr="003328EA" w:rsidRDefault="00B60BC4" w:rsidP="004242DC">
      <w:pPr>
        <w:pStyle w:val="Textonotapie"/>
      </w:pPr>
      <w:r>
        <w:rPr>
          <w:rStyle w:val="Refdenotaalpie"/>
        </w:rPr>
        <w:footnoteRef/>
      </w:r>
      <w:hyperlink r:id="rId10" w:history="1">
        <w:r w:rsidRPr="00EA2FDA">
          <w:rPr>
            <w:rStyle w:val="Hipervnculo"/>
          </w:rPr>
          <w:t>http://www.conamed.gob.mx/gobmx/boletin/pdf/boletin9/incidencia_intervencion.pdf</w:t>
        </w:r>
      </w:hyperlink>
    </w:p>
  </w:footnote>
  <w:footnote w:id="34">
    <w:p w:rsidR="00B60BC4" w:rsidRPr="00FA598D" w:rsidRDefault="00B60BC4" w:rsidP="004242DC">
      <w:pPr>
        <w:pStyle w:val="Textonotapie"/>
      </w:pPr>
      <w:r>
        <w:rPr>
          <w:rStyle w:val="Refdenotaalpie"/>
        </w:rPr>
        <w:footnoteRef/>
      </w:r>
      <w:r>
        <w:t xml:space="preserve"> Porcentaje de nacimientos por cesárea por entidad federativa. Secretaría de Salud, México 2015. Fuente: </w:t>
      </w:r>
      <w:hyperlink r:id="rId11" w:history="1">
        <w:r w:rsidRPr="00EA2FDA">
          <w:rPr>
            <w:rStyle w:val="Hipervnculo"/>
          </w:rPr>
          <w:t>http://www.conamed.gob.mx/gobmx/boletin/pdf/boletin9/incidencia_intervencion.pdf</w:t>
        </w:r>
      </w:hyperlink>
    </w:p>
  </w:footnote>
  <w:footnote w:id="35">
    <w:p w:rsidR="00B60BC4" w:rsidRPr="0093219E" w:rsidRDefault="00B60BC4" w:rsidP="004242DC">
      <w:pPr>
        <w:pStyle w:val="Textonotapie"/>
      </w:pPr>
      <w:r>
        <w:rPr>
          <w:rStyle w:val="Refdenotaalpie"/>
        </w:rPr>
        <w:footnoteRef/>
      </w:r>
      <w:hyperlink r:id="rId12" w:history="1">
        <w:r w:rsidRPr="00EA2FDA">
          <w:rPr>
            <w:rStyle w:val="Hipervnculo"/>
          </w:rPr>
          <w:t>http://www.conamed.gob.mx/gobmx/boletin/pdf/boletin9/incidencia_intervencion.pdf</w:t>
        </w:r>
      </w:hyperlink>
    </w:p>
  </w:footnote>
  <w:footnote w:id="36">
    <w:p w:rsidR="00B60BC4" w:rsidRPr="008D306A" w:rsidRDefault="00B60BC4" w:rsidP="003E3BD5">
      <w:pPr>
        <w:pStyle w:val="Textonotapie"/>
        <w:rPr>
          <w:rFonts w:cs="Arial"/>
        </w:rPr>
      </w:pPr>
      <w:r w:rsidRPr="008D306A">
        <w:rPr>
          <w:rStyle w:val="Refdenotaalpie"/>
          <w:rFonts w:cs="Arial"/>
        </w:rPr>
        <w:footnoteRef/>
      </w:r>
      <w:r w:rsidRPr="008D306A">
        <w:rPr>
          <w:rFonts w:cs="Arial"/>
        </w:rPr>
        <w:t xml:space="preserve"> Gobierno de México (2019): </w:t>
      </w:r>
      <w:r w:rsidRPr="008D306A">
        <w:rPr>
          <w:rFonts w:cs="Arial"/>
          <w:i/>
          <w:iCs/>
        </w:rPr>
        <w:t>Día Mundial de Concienciación sobre el Autismo.2019</w:t>
      </w:r>
      <w:r w:rsidRPr="008D306A">
        <w:rPr>
          <w:rFonts w:cs="Arial"/>
        </w:rPr>
        <w:t>, Gobierno de México: México, 2 de abril. Disponible en: https://www.gob.mx/conadis/articulos/dia-mundial-de-concienciacion-sobre-el-autismo-2019</w:t>
      </w:r>
    </w:p>
  </w:footnote>
  <w:footnote w:id="37">
    <w:p w:rsidR="00B60BC4" w:rsidRPr="008D306A" w:rsidRDefault="00B60BC4" w:rsidP="003E3BD5">
      <w:pPr>
        <w:pStyle w:val="Textonotapie"/>
        <w:rPr>
          <w:rFonts w:cs="Arial"/>
        </w:rPr>
      </w:pPr>
      <w:r w:rsidRPr="008D306A">
        <w:rPr>
          <w:rStyle w:val="Refdenotaalpie"/>
          <w:rFonts w:cs="Arial"/>
        </w:rPr>
        <w:footnoteRef/>
      </w:r>
      <w:r w:rsidRPr="008D306A">
        <w:rPr>
          <w:rFonts w:cs="Arial"/>
          <w:i/>
          <w:iCs/>
        </w:rPr>
        <w:t>Ídem</w:t>
      </w:r>
      <w:r w:rsidRPr="008D306A">
        <w:rPr>
          <w:rFonts w:cs="Arial"/>
        </w:rPr>
        <w:t>.</w:t>
      </w:r>
    </w:p>
  </w:footnote>
  <w:footnote w:id="38">
    <w:p w:rsidR="00B60BC4" w:rsidRPr="008D306A" w:rsidRDefault="00B60BC4" w:rsidP="003E3BD5">
      <w:pPr>
        <w:pStyle w:val="Textonotapie"/>
        <w:rPr>
          <w:rFonts w:cs="Arial"/>
        </w:rPr>
      </w:pPr>
      <w:r w:rsidRPr="008D306A">
        <w:rPr>
          <w:rStyle w:val="Refdenotaalpie"/>
          <w:rFonts w:cs="Arial"/>
        </w:rPr>
        <w:footnoteRef/>
      </w:r>
      <w:r w:rsidRPr="008D306A">
        <w:rPr>
          <w:rFonts w:cs="Arial"/>
          <w:i/>
          <w:iCs/>
        </w:rPr>
        <w:t>Ídem</w:t>
      </w:r>
      <w:r w:rsidRPr="008D306A">
        <w:rPr>
          <w:rFonts w:cs="Arial"/>
        </w:rPr>
        <w:t>.</w:t>
      </w:r>
    </w:p>
  </w:footnote>
  <w:footnote w:id="39">
    <w:p w:rsidR="00B60BC4" w:rsidRPr="008D306A" w:rsidRDefault="00B60BC4" w:rsidP="003E3BD5">
      <w:pPr>
        <w:pStyle w:val="Textonotapie"/>
        <w:rPr>
          <w:rFonts w:cs="Arial"/>
        </w:rPr>
      </w:pPr>
      <w:r w:rsidRPr="008D306A">
        <w:rPr>
          <w:rStyle w:val="Refdenotaalpie"/>
          <w:rFonts w:cs="Arial"/>
        </w:rPr>
        <w:footnoteRef/>
      </w:r>
      <w:r w:rsidRPr="008D306A">
        <w:rPr>
          <w:rFonts w:cs="Arial"/>
        </w:rPr>
        <w:t xml:space="preserve"> TELETON (2020): Información general: </w:t>
      </w:r>
      <w:r w:rsidRPr="008D306A">
        <w:rPr>
          <w:rFonts w:cs="Arial"/>
          <w:i/>
          <w:iCs/>
        </w:rPr>
        <w:t>Datos que debes conocer sobre el autismo</w:t>
      </w:r>
      <w:r w:rsidRPr="008D306A">
        <w:rPr>
          <w:rFonts w:cs="Arial"/>
        </w:rPr>
        <w:t>, Teletón: México, Disponible en: https://teleton.org/descargas/autismo/Infografia-generalidades-autismo.pdf</w:t>
      </w:r>
    </w:p>
  </w:footnote>
  <w:footnote w:id="40">
    <w:p w:rsidR="00B60BC4" w:rsidRPr="008D306A" w:rsidRDefault="00B60BC4" w:rsidP="003E3BD5">
      <w:pPr>
        <w:pStyle w:val="Textonotapie"/>
        <w:rPr>
          <w:rFonts w:cs="Arial"/>
        </w:rPr>
      </w:pPr>
      <w:r w:rsidRPr="008D306A">
        <w:rPr>
          <w:rStyle w:val="Refdenotaalpie"/>
          <w:rFonts w:cs="Arial"/>
        </w:rPr>
        <w:footnoteRef/>
      </w:r>
      <w:r w:rsidRPr="008D306A">
        <w:rPr>
          <w:rFonts w:cs="Arial"/>
        </w:rPr>
        <w:t xml:space="preserve"> Gobierno de México (2017): </w:t>
      </w:r>
      <w:r w:rsidRPr="008D306A">
        <w:rPr>
          <w:rFonts w:cs="Arial"/>
          <w:i/>
          <w:iCs/>
        </w:rPr>
        <w:t>139. ​​​​​​​Detección tardía de autismo impide atención oportuna a estos infantes</w:t>
      </w:r>
      <w:r w:rsidRPr="008D306A">
        <w:rPr>
          <w:rFonts w:cs="Arial"/>
        </w:rPr>
        <w:t>, Secretaría de Salud: México, 2 de abril. Disponible en: https://www.gob.mx/salud/prensa/139-deteccion-tardia-de-autismo-impide-atencion-oportuna-a-estos-infantes</w:t>
      </w:r>
    </w:p>
  </w:footnote>
  <w:footnote w:id="41">
    <w:p w:rsidR="00B60BC4" w:rsidRPr="003E15EF" w:rsidRDefault="00B60BC4" w:rsidP="00A47906">
      <w:pPr>
        <w:pStyle w:val="Textonotapie"/>
      </w:pPr>
      <w:r>
        <w:rPr>
          <w:rStyle w:val="Refdenotaalpie"/>
        </w:rPr>
        <w:footnoteRef/>
      </w:r>
      <w:hyperlink r:id="rId13" w:history="1">
        <w:r w:rsidRPr="000D4491">
          <w:rPr>
            <w:rStyle w:val="Hipervnculo"/>
          </w:rPr>
          <w:t>https://www.who.int/topics/violence/es/</w:t>
        </w:r>
      </w:hyperlink>
      <w:r>
        <w:t xml:space="preserve"> organización mundial de la salud OMS </w:t>
      </w:r>
    </w:p>
  </w:footnote>
  <w:footnote w:id="42">
    <w:p w:rsidR="00B60BC4" w:rsidRPr="00D22E97" w:rsidRDefault="00B60BC4" w:rsidP="00A47906">
      <w:pPr>
        <w:pStyle w:val="Textonotapie"/>
      </w:pPr>
      <w:r>
        <w:rPr>
          <w:rStyle w:val="Refdenotaalpie"/>
        </w:rPr>
        <w:footnoteRef/>
      </w:r>
      <w:r>
        <w:t xml:space="preserve"> Informe octubre 2020 de incidencias en contra de las mujeres del Secretariado Ejecutivo del sistema Nacional de Seguridad Pública. </w:t>
      </w:r>
    </w:p>
  </w:footnote>
  <w:footnote w:id="43">
    <w:p w:rsidR="00B60BC4" w:rsidRPr="00FB2DFD" w:rsidRDefault="00B60BC4" w:rsidP="00A47906">
      <w:pPr>
        <w:pStyle w:val="Textonotapie"/>
      </w:pPr>
      <w:r>
        <w:rPr>
          <w:rStyle w:val="Refdenotaalpie"/>
        </w:rPr>
        <w:footnoteRef/>
      </w:r>
      <w:r>
        <w:t xml:space="preserve"> Artículo 6 de la Ley General de Acceso de las Mujeres a una Vida Libre de Violencia. </w:t>
      </w:r>
    </w:p>
  </w:footnote>
  <w:footnote w:id="44">
    <w:p w:rsidR="00B60BC4" w:rsidRPr="00235FB4" w:rsidRDefault="00B60BC4" w:rsidP="00A47906">
      <w:pPr>
        <w:pStyle w:val="Textonotapie"/>
      </w:pPr>
      <w:r>
        <w:rPr>
          <w:rStyle w:val="Refdenotaalpie"/>
        </w:rPr>
        <w:footnoteRef/>
      </w:r>
      <w:r>
        <w:t xml:space="preserve"> Artículo 7 de la Ley General de Acceso de las Mujeres a una Vida Libre de Violencia.</w:t>
      </w:r>
    </w:p>
  </w:footnote>
  <w:footnote w:id="45">
    <w:p w:rsidR="00B60BC4" w:rsidRPr="00910998" w:rsidRDefault="00B60BC4" w:rsidP="00A47906">
      <w:pPr>
        <w:pStyle w:val="Textonotapie"/>
      </w:pPr>
      <w:r>
        <w:rPr>
          <w:rStyle w:val="Refdenotaalpie"/>
        </w:rPr>
        <w:footnoteRef/>
      </w:r>
      <w:r>
        <w:t xml:space="preserve"> Artículo 6 de la Ley de Acceso de las Mujeres a una Vida Libre de Violencia para el Estado de Coahuila de Zaragoza.  </w:t>
      </w:r>
    </w:p>
  </w:footnote>
  <w:footnote w:id="46">
    <w:p w:rsidR="00B60BC4" w:rsidRPr="00743BC9" w:rsidRDefault="00B60BC4" w:rsidP="00012041">
      <w:pPr>
        <w:pStyle w:val="Textonotapie"/>
      </w:pPr>
      <w:r>
        <w:rPr>
          <w:rStyle w:val="Refdenotaalpie"/>
        </w:rPr>
        <w:footnoteRef/>
      </w:r>
      <w:r>
        <w:t xml:space="preserve"> Datos actualizados hasta el 16 de noviembre de 2020, en el sitio: </w:t>
      </w:r>
      <w:hyperlink r:id="rId14" w:history="1">
        <w:r w:rsidRPr="0064632F">
          <w:rPr>
            <w:rStyle w:val="Hipervnculo"/>
          </w:rPr>
          <w:t>https://coronavirus.gob.mx/</w:t>
        </w:r>
      </w:hyperlink>
      <w:r>
        <w:t>, del Gobierno de México.</w:t>
      </w:r>
    </w:p>
  </w:footnote>
  <w:footnote w:id="47">
    <w:p w:rsidR="00B60BC4" w:rsidRPr="00743BC9" w:rsidRDefault="00B60BC4" w:rsidP="00012041">
      <w:pPr>
        <w:pStyle w:val="Textonotapie"/>
      </w:pPr>
      <w:r>
        <w:rPr>
          <w:rStyle w:val="Refdenotaalpie"/>
        </w:rPr>
        <w:footnoteRef/>
      </w:r>
      <w:r>
        <w:t xml:space="preserve"> Datos de la conferencia diaria de salud, de fecha 27 de agosto de 2020. Disponible en: </w:t>
      </w:r>
      <w:hyperlink r:id="rId15" w:history="1">
        <w:r w:rsidRPr="0064632F">
          <w:rPr>
            <w:rStyle w:val="Hipervnculo"/>
          </w:rPr>
          <w:t>https://www.infobae.com/america/mexico/2020/08/26/mas-de-1300-miembros-de-personal-medico-murieron-por-covid-19/</w:t>
        </w:r>
      </w:hyperlink>
    </w:p>
  </w:footnote>
  <w:footnote w:id="48">
    <w:p w:rsidR="00B60BC4" w:rsidRPr="00743BC9" w:rsidRDefault="00B60BC4" w:rsidP="00012041">
      <w:pPr>
        <w:pStyle w:val="Textonotapie"/>
      </w:pPr>
      <w:r>
        <w:rPr>
          <w:rStyle w:val="Refdenotaalpie"/>
        </w:rPr>
        <w:footnoteRef/>
      </w:r>
      <w:r>
        <w:t xml:space="preserve"> Datos obtenidos de: </w:t>
      </w:r>
      <w:hyperlink r:id="rId16" w:history="1">
        <w:r w:rsidRPr="0064632F">
          <w:rPr>
            <w:rStyle w:val="Hipervnculo"/>
          </w:rPr>
          <w:t>https://www.proceso.com.mx/nacional/2020/4/16/el-imss-limita-reglas-para-establecer-covid-19-como-riesgo-de-trabajo-241466.html</w:t>
        </w:r>
      </w:hyperlink>
      <w:r>
        <w:t xml:space="preserve">, </w:t>
      </w:r>
    </w:p>
  </w:footnote>
  <w:footnote w:id="49">
    <w:p w:rsidR="00B60BC4" w:rsidRDefault="00B60BC4" w:rsidP="00FE7E12">
      <w:pPr>
        <w:pStyle w:val="Textonotapie"/>
      </w:pPr>
      <w:r>
        <w:rPr>
          <w:rStyle w:val="Refdenotaalpie"/>
        </w:rPr>
        <w:footnoteRef/>
      </w:r>
      <w:r w:rsidRPr="00885097">
        <w:t>http://cnegsr.salud.gob.mx/contenidos/descargas/PrevAtnViol/PrevencionyAtnViolenciaFamiliarydeGenero.pdf</w:t>
      </w:r>
    </w:p>
  </w:footnote>
  <w:footnote w:id="50">
    <w:p w:rsidR="00B60BC4" w:rsidRPr="00BF3858" w:rsidRDefault="00B60BC4" w:rsidP="00FE7E12">
      <w:pPr>
        <w:pStyle w:val="Textonotapie"/>
      </w:pPr>
      <w:r>
        <w:rPr>
          <w:rStyle w:val="Refdenotaalpie"/>
        </w:rPr>
        <w:footnoteRef/>
      </w:r>
      <w:r>
        <w:t xml:space="preserve"> Toda ciencia es medición, toda medición es estadística. </w:t>
      </w:r>
      <w:r w:rsidRPr="00BF3858">
        <w:t>HELHOMTZ</w:t>
      </w:r>
    </w:p>
  </w:footnote>
  <w:footnote w:id="51">
    <w:p w:rsidR="00B60BC4" w:rsidRPr="00BF3858" w:rsidRDefault="00B60BC4" w:rsidP="00763F50">
      <w:pPr>
        <w:pStyle w:val="Textonotapie"/>
      </w:pPr>
      <w:r>
        <w:rPr>
          <w:rStyle w:val="Refdenotaalpie"/>
        </w:rPr>
        <w:footnoteRef/>
      </w:r>
      <w:hyperlink r:id="rId17" w:history="1">
        <w:r w:rsidRPr="00BF3858">
          <w:rPr>
            <w:rStyle w:val="Hipervnculo"/>
          </w:rPr>
          <w:t>http://www.diputados.gob.mx/sedia/sia/spi/DPI-25-Nov-2000.pdf</w:t>
        </w:r>
      </w:hyperlink>
    </w:p>
  </w:footnote>
  <w:footnote w:id="52">
    <w:p w:rsidR="00B60BC4" w:rsidRPr="00BF3858" w:rsidRDefault="00B60BC4" w:rsidP="00763F50">
      <w:pPr>
        <w:pStyle w:val="Textonotapie"/>
      </w:pPr>
      <w:r>
        <w:rPr>
          <w:rStyle w:val="Refdenotaalpie"/>
        </w:rPr>
        <w:footnoteRef/>
      </w:r>
      <w:hyperlink r:id="rId18" w:history="1">
        <w:r w:rsidRPr="00BF3858">
          <w:rPr>
            <w:rStyle w:val="Hipervnculo"/>
          </w:rPr>
          <w:t>https://www.senado.gob.mx/BMO/pdfs/biblioteca_digital/nuevas_publicaciones/La_funcion_legislativa.pdf</w:t>
        </w:r>
      </w:hyperlink>
    </w:p>
  </w:footnote>
  <w:footnote w:id="53">
    <w:p w:rsidR="00B60BC4" w:rsidRPr="00BF3858" w:rsidRDefault="00B60BC4" w:rsidP="00763F50">
      <w:pPr>
        <w:pStyle w:val="Textonotapie"/>
      </w:pPr>
      <w:r>
        <w:rPr>
          <w:rStyle w:val="Refdenotaalpie"/>
        </w:rPr>
        <w:footnoteRef/>
      </w:r>
      <w:hyperlink r:id="rId19" w:history="1">
        <w:r w:rsidRPr="00BF3858">
          <w:rPr>
            <w:rStyle w:val="Hipervnculo"/>
          </w:rPr>
          <w:t>http://sil.gobernacion.gob.mx/Glosario/definicionpop.php?ID=76</w:t>
        </w:r>
      </w:hyperlink>
    </w:p>
  </w:footnote>
  <w:footnote w:id="54">
    <w:p w:rsidR="00B60BC4" w:rsidRPr="007D696B" w:rsidRDefault="00B60BC4" w:rsidP="00763F50">
      <w:pPr>
        <w:pStyle w:val="Textonotapie"/>
        <w:rPr>
          <w:lang w:val="es-ES"/>
        </w:rPr>
      </w:pPr>
      <w:r>
        <w:rPr>
          <w:rStyle w:val="Refdenotaalpie"/>
        </w:rPr>
        <w:footnoteRef/>
      </w:r>
      <w:r>
        <w:rPr>
          <w:lang w:val="es-ES"/>
        </w:rPr>
        <w:t>Artículo 115 de la Ley Orgánica del Congreso del Estado Independiente, Libre y Soberano de Coahuila de Zaragoza.</w:t>
      </w:r>
    </w:p>
  </w:footnote>
  <w:footnote w:id="55">
    <w:p w:rsidR="00B60BC4" w:rsidRPr="008478BC" w:rsidRDefault="00B60BC4" w:rsidP="00763F50">
      <w:pPr>
        <w:pStyle w:val="Textonotapie"/>
      </w:pPr>
      <w:r>
        <w:rPr>
          <w:rStyle w:val="Refdenotaalpie"/>
        </w:rPr>
        <w:footnoteRef/>
      </w:r>
      <w:hyperlink r:id="rId20" w:history="1">
        <w:r w:rsidRPr="00F513C7">
          <w:rPr>
            <w:rStyle w:val="Hipervnculo"/>
          </w:rPr>
          <w:t>https://sjf.scjn.gob.mx/sjfsist/paginas/DetalleGeneralV2.aspx?Epoca=1e3e1fcfcf8fcfc&amp;Apendice=1000000000000&amp;Expresion=organos%2520constitucionales%2520aut%25C3%25B3nomos%2520caracter%25C3%25ADsticas%2520coordinaci%25C3%25B3n&amp;Dominio=Rubro,Texto,Precedentes,Localizacion&amp;TA_TJ=2&amp;Orden=1&amp;Clase=DetalleTesisBL&amp;NumTE=4&amp;Epp=20&amp;Desde=-100&amp;Hasta=-100&amp;Index=0&amp;InstanciasSeleccionadas=6,1,2,3,4,5,50,7&amp;ID=172456&amp;Hit=4&amp;IDs=2015478,2008659,170238,172456&amp;tipoTesis=&amp;Semanario=0&amp;tabla=&amp;Referencia=&amp;Tema=</w:t>
        </w:r>
      </w:hyperlink>
    </w:p>
  </w:footnote>
  <w:footnote w:id="56">
    <w:p w:rsidR="00B60BC4" w:rsidRDefault="00B60BC4" w:rsidP="006C6211">
      <w:pPr>
        <w:pStyle w:val="Textonotapie"/>
        <w:rPr>
          <w:sz w:val="16"/>
          <w:szCs w:val="16"/>
        </w:rPr>
      </w:pPr>
      <w:r>
        <w:rPr>
          <w:rStyle w:val="Refdenotaalpie"/>
        </w:rPr>
        <w:footnoteRef/>
      </w:r>
      <w:hyperlink r:id="rId21" w:history="1">
        <w:r>
          <w:rPr>
            <w:rStyle w:val="Hipervnculo"/>
            <w:sz w:val="16"/>
            <w:szCs w:val="16"/>
          </w:rPr>
          <w:t>https://www.dipublico.org/conferencias/mediohumano/A-CONF.48-14-REV.1.pdf</w:t>
        </w:r>
      </w:hyperlink>
    </w:p>
    <w:p w:rsidR="00B60BC4" w:rsidRDefault="00B60BC4" w:rsidP="006C6211">
      <w:pPr>
        <w:pStyle w:val="Textonotapie"/>
      </w:pPr>
    </w:p>
  </w:footnote>
  <w:footnote w:id="57">
    <w:p w:rsidR="00B60BC4" w:rsidRDefault="00B60BC4" w:rsidP="006C6211">
      <w:pPr>
        <w:pStyle w:val="Textonotapie"/>
      </w:pPr>
      <w:r>
        <w:rPr>
          <w:rStyle w:val="Refdenotaalpie"/>
        </w:rPr>
        <w:footnoteRef/>
      </w:r>
      <w:hyperlink r:id="rId22" w:history="1">
        <w:r>
          <w:rPr>
            <w:rStyle w:val="Hipervnculo"/>
          </w:rPr>
          <w:t>http://awsassets.panda.org/downloads/fs_caudal_ecologico.pdf</w:t>
        </w:r>
      </w:hyperlink>
    </w:p>
  </w:footnote>
  <w:footnote w:id="58">
    <w:p w:rsidR="00B60BC4" w:rsidRDefault="00B60BC4" w:rsidP="006C6211">
      <w:pPr>
        <w:pStyle w:val="Textonotapie"/>
      </w:pPr>
      <w:r>
        <w:rPr>
          <w:rStyle w:val="Refdenotaalpie"/>
        </w:rPr>
        <w:footnoteRef/>
      </w:r>
      <w:hyperlink r:id="rId23" w:history="1">
        <w:r>
          <w:rPr>
            <w:rStyle w:val="Hipervnculo"/>
          </w:rPr>
          <w:t>https://www.gob.mx/cms/uploads/attachment/file/166834/NMX-AA-159-SCFI-2012.pdf</w:t>
        </w:r>
      </w:hyperlink>
    </w:p>
  </w:footnote>
  <w:footnote w:id="59">
    <w:p w:rsidR="00B60BC4" w:rsidRDefault="00B60BC4" w:rsidP="006C6211">
      <w:pPr>
        <w:pStyle w:val="Textonotapie"/>
      </w:pPr>
      <w:r>
        <w:rPr>
          <w:rStyle w:val="Refdenotaalpie"/>
        </w:rPr>
        <w:footnoteRef/>
      </w:r>
      <w:hyperlink r:id="rId24" w:history="1">
        <w:r>
          <w:rPr>
            <w:rStyle w:val="Hipervnculo"/>
          </w:rPr>
          <w:t>https://riosdelplaneta.com/rio-nazas/</w:t>
        </w:r>
      </w:hyperlink>
    </w:p>
  </w:footnote>
  <w:footnote w:id="60">
    <w:p w:rsidR="00B60BC4" w:rsidRDefault="00B60BC4" w:rsidP="006C6211">
      <w:pPr>
        <w:pStyle w:val="Textonotapie"/>
      </w:pPr>
      <w:r>
        <w:rPr>
          <w:rStyle w:val="Refdenotaalpie"/>
        </w:rPr>
        <w:footnoteRef/>
      </w:r>
      <w:r>
        <w:t xml:space="preserve"> Reforma, citado por Sin Embargo. (2020). Reforma: Panista confiesa que recibió no una, 15 maletas de dinero en sobornos de Odebrecht con Peña. Disponible en: https://www.sinembargo.mx/11-11-2020/3891959</w:t>
      </w:r>
    </w:p>
    <w:p w:rsidR="00B60BC4" w:rsidRDefault="00B60BC4" w:rsidP="006C6211">
      <w:pPr>
        <w:pStyle w:val="Textonotapie"/>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7975"/>
      <w:gridCol w:w="1541"/>
    </w:tblGrid>
    <w:tr w:rsidR="00B60BC4" w:rsidRPr="00B97E14" w:rsidTr="004242DC">
      <w:trPr>
        <w:jc w:val="center"/>
      </w:trPr>
      <w:tc>
        <w:tcPr>
          <w:tcW w:w="1541" w:type="dxa"/>
        </w:tcPr>
        <w:p w:rsidR="00B60BC4" w:rsidRPr="00B97E14" w:rsidRDefault="00B60BC4" w:rsidP="004242DC">
          <w:pPr>
            <w:jc w:val="center"/>
            <w:rPr>
              <w:b/>
              <w:bCs/>
              <w:sz w:val="12"/>
            </w:rPr>
          </w:pPr>
          <w:r w:rsidRPr="00B97E14">
            <w:rPr>
              <w:b/>
              <w:bCs/>
              <w:noProof/>
              <w:sz w:val="12"/>
              <w:lang w:eastAsia="es-MX"/>
            </w:rPr>
            <w:drawing>
              <wp:anchor distT="0" distB="0" distL="114300" distR="114300" simplePos="0" relativeHeight="251659264" behindDoc="0" locked="0" layoutInCell="1" allowOverlap="1">
                <wp:simplePos x="0" y="0"/>
                <wp:positionH relativeFrom="column">
                  <wp:posOffset>-48895</wp:posOffset>
                </wp:positionH>
                <wp:positionV relativeFrom="paragraph">
                  <wp:posOffset>45085</wp:posOffset>
                </wp:positionV>
                <wp:extent cx="902335" cy="886460"/>
                <wp:effectExtent l="0" t="0" r="0" b="8890"/>
                <wp:wrapNone/>
                <wp:docPr id="6"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anchor>
            </w:drawing>
          </w:r>
        </w:p>
        <w:p w:rsidR="00B60BC4" w:rsidRPr="00B97E14" w:rsidRDefault="00B60BC4" w:rsidP="004242DC">
          <w:pPr>
            <w:jc w:val="center"/>
            <w:rPr>
              <w:b/>
              <w:bCs/>
              <w:sz w:val="12"/>
            </w:rPr>
          </w:pPr>
        </w:p>
        <w:p w:rsidR="00B60BC4" w:rsidRPr="00B97E14" w:rsidRDefault="00B60BC4" w:rsidP="004242DC">
          <w:pPr>
            <w:jc w:val="center"/>
            <w:rPr>
              <w:b/>
              <w:bCs/>
              <w:sz w:val="12"/>
            </w:rPr>
          </w:pPr>
        </w:p>
        <w:p w:rsidR="00B60BC4" w:rsidRPr="00B97E14" w:rsidRDefault="00B60BC4" w:rsidP="004242DC">
          <w:pPr>
            <w:jc w:val="center"/>
            <w:rPr>
              <w:b/>
              <w:bCs/>
              <w:sz w:val="12"/>
            </w:rPr>
          </w:pPr>
        </w:p>
        <w:p w:rsidR="00B60BC4" w:rsidRPr="00B97E14" w:rsidRDefault="00B60BC4" w:rsidP="004242DC">
          <w:pPr>
            <w:jc w:val="center"/>
            <w:rPr>
              <w:b/>
              <w:bCs/>
              <w:sz w:val="12"/>
            </w:rPr>
          </w:pPr>
        </w:p>
        <w:p w:rsidR="00B60BC4" w:rsidRPr="00B97E14" w:rsidRDefault="00B60BC4" w:rsidP="004242DC">
          <w:pPr>
            <w:jc w:val="center"/>
            <w:rPr>
              <w:b/>
              <w:bCs/>
              <w:sz w:val="12"/>
            </w:rPr>
          </w:pPr>
        </w:p>
        <w:p w:rsidR="00B60BC4" w:rsidRPr="00B97E14" w:rsidRDefault="00B60BC4" w:rsidP="004242DC">
          <w:pPr>
            <w:jc w:val="center"/>
            <w:rPr>
              <w:b/>
              <w:bCs/>
              <w:sz w:val="12"/>
            </w:rPr>
          </w:pPr>
        </w:p>
        <w:p w:rsidR="00B60BC4" w:rsidRPr="00B97E14" w:rsidRDefault="00B60BC4" w:rsidP="004242DC">
          <w:pPr>
            <w:jc w:val="center"/>
            <w:rPr>
              <w:b/>
              <w:bCs/>
              <w:sz w:val="12"/>
            </w:rPr>
          </w:pPr>
        </w:p>
        <w:p w:rsidR="00B60BC4" w:rsidRPr="00B97E14" w:rsidRDefault="00B60BC4" w:rsidP="004242DC">
          <w:pPr>
            <w:jc w:val="center"/>
            <w:rPr>
              <w:b/>
              <w:bCs/>
              <w:sz w:val="12"/>
            </w:rPr>
          </w:pPr>
        </w:p>
        <w:p w:rsidR="00B60BC4" w:rsidRPr="00B97E14" w:rsidRDefault="00B60BC4" w:rsidP="004242DC">
          <w:pPr>
            <w:jc w:val="center"/>
            <w:rPr>
              <w:b/>
              <w:bCs/>
              <w:sz w:val="12"/>
            </w:rPr>
          </w:pPr>
        </w:p>
        <w:p w:rsidR="00B60BC4" w:rsidRPr="00B97E14" w:rsidRDefault="00B60BC4" w:rsidP="004242DC">
          <w:pPr>
            <w:jc w:val="center"/>
            <w:rPr>
              <w:b/>
              <w:bCs/>
              <w:sz w:val="12"/>
            </w:rPr>
          </w:pPr>
        </w:p>
        <w:p w:rsidR="00B60BC4" w:rsidRPr="00B97E14" w:rsidRDefault="00B60BC4" w:rsidP="004242DC">
          <w:pPr>
            <w:jc w:val="center"/>
            <w:rPr>
              <w:b/>
              <w:bCs/>
              <w:sz w:val="12"/>
            </w:rPr>
          </w:pPr>
        </w:p>
      </w:tc>
      <w:tc>
        <w:tcPr>
          <w:tcW w:w="7975" w:type="dxa"/>
        </w:tcPr>
        <w:p w:rsidR="00B60BC4" w:rsidRPr="00455633" w:rsidRDefault="00B60BC4" w:rsidP="004242DC">
          <w:pPr>
            <w:jc w:val="center"/>
            <w:rPr>
              <w:b/>
              <w:bCs/>
            </w:rPr>
          </w:pPr>
        </w:p>
        <w:p w:rsidR="00B60BC4" w:rsidRPr="00B97E14" w:rsidRDefault="00B60BC4" w:rsidP="004242DC">
          <w:pPr>
            <w:tabs>
              <w:tab w:val="center" w:pos="4252"/>
              <w:tab w:val="left" w:pos="5040"/>
              <w:tab w:val="right" w:pos="8504"/>
            </w:tabs>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Congreso del Estado Independiente,</w:t>
          </w:r>
        </w:p>
        <w:p w:rsidR="00B60BC4" w:rsidRDefault="00B60BC4" w:rsidP="004242DC">
          <w:pPr>
            <w:tabs>
              <w:tab w:val="center" w:pos="4252"/>
              <w:tab w:val="left" w:pos="5040"/>
              <w:tab w:val="right" w:pos="8504"/>
            </w:tabs>
            <w:ind w:right="-93"/>
            <w:jc w:val="center"/>
            <w:rPr>
              <w:rFonts w:ascii="Times New Roman" w:hAnsi="Times New Roman" w:cs="Arial"/>
              <w:bCs/>
              <w:smallCaps/>
              <w:spacing w:val="20"/>
              <w:sz w:val="32"/>
              <w:szCs w:val="32"/>
            </w:rPr>
          </w:pPr>
          <w:r w:rsidRPr="00B97E14">
            <w:rPr>
              <w:rFonts w:ascii="Times New Roman" w:hAnsi="Times New Roman" w:cs="Arial"/>
              <w:bCs/>
              <w:smallCaps/>
              <w:spacing w:val="20"/>
              <w:sz w:val="32"/>
              <w:szCs w:val="32"/>
            </w:rPr>
            <w:t>Libre y Soberano de Coahuila de Zaragoza</w:t>
          </w:r>
        </w:p>
        <w:p w:rsidR="00B60BC4" w:rsidRPr="00780AA4" w:rsidRDefault="00B60BC4" w:rsidP="004242DC">
          <w:pPr>
            <w:tabs>
              <w:tab w:val="center" w:pos="4252"/>
              <w:tab w:val="left" w:pos="5040"/>
              <w:tab w:val="right" w:pos="8504"/>
            </w:tabs>
            <w:ind w:right="-93"/>
            <w:jc w:val="center"/>
            <w:rPr>
              <w:rFonts w:ascii="Times New Roman" w:hAnsi="Times New Roman" w:cs="Arial"/>
              <w:bCs/>
              <w:smallCaps/>
              <w:spacing w:val="20"/>
              <w:sz w:val="18"/>
              <w:szCs w:val="32"/>
            </w:rPr>
          </w:pPr>
        </w:p>
        <w:p w:rsidR="00B60BC4" w:rsidRPr="00B97E14" w:rsidRDefault="00B60BC4" w:rsidP="004242DC">
          <w:pPr>
            <w:tabs>
              <w:tab w:val="center" w:pos="4252"/>
              <w:tab w:val="left" w:pos="5040"/>
              <w:tab w:val="right" w:pos="8504"/>
            </w:tabs>
            <w:ind w:right="-93"/>
            <w:jc w:val="center"/>
            <w:rPr>
              <w:rFonts w:ascii="Times New Roman" w:hAnsi="Times New Roman" w:cs="Arial"/>
              <w:bCs/>
              <w:smallCaps/>
              <w:spacing w:val="20"/>
              <w:sz w:val="32"/>
              <w:szCs w:val="32"/>
            </w:rPr>
          </w:pPr>
          <w:r w:rsidRPr="00780AA4">
            <w:rPr>
              <w:rFonts w:ascii="Times New Roman" w:hAnsi="Times New Roman"/>
              <w:sz w:val="18"/>
              <w:lang w:eastAsia="es-MX"/>
            </w:rPr>
            <w:t>“2020, Año del Centenario Luctuoso de Venustiano Carranza, el Varón de Cuatro Ciénegas”</w:t>
          </w:r>
        </w:p>
        <w:p w:rsidR="00B60BC4" w:rsidRPr="00B97E14" w:rsidRDefault="00B60BC4" w:rsidP="004242DC">
          <w:pPr>
            <w:jc w:val="center"/>
            <w:rPr>
              <w:b/>
              <w:bCs/>
              <w:sz w:val="12"/>
            </w:rPr>
          </w:pPr>
        </w:p>
      </w:tc>
      <w:tc>
        <w:tcPr>
          <w:tcW w:w="1541" w:type="dxa"/>
        </w:tcPr>
        <w:p w:rsidR="00B60BC4" w:rsidRPr="00B97E14" w:rsidRDefault="00B60BC4" w:rsidP="004242DC">
          <w:pPr>
            <w:jc w:val="center"/>
            <w:rPr>
              <w:b/>
              <w:bCs/>
              <w:sz w:val="12"/>
            </w:rPr>
          </w:pPr>
          <w:r w:rsidRPr="00B97E14">
            <w:rPr>
              <w:b/>
              <w:bCs/>
              <w:noProof/>
              <w:sz w:val="12"/>
              <w:lang w:eastAsia="es-MX"/>
            </w:rPr>
            <w:drawing>
              <wp:anchor distT="0" distB="0" distL="114300" distR="114300" simplePos="0" relativeHeight="251660288" behindDoc="0" locked="0" layoutInCell="1" allowOverlap="1">
                <wp:simplePos x="0" y="0"/>
                <wp:positionH relativeFrom="column">
                  <wp:posOffset>120015</wp:posOffset>
                </wp:positionH>
                <wp:positionV relativeFrom="paragraph">
                  <wp:posOffset>-289560</wp:posOffset>
                </wp:positionV>
                <wp:extent cx="485140" cy="1323975"/>
                <wp:effectExtent l="0" t="0" r="0" b="9525"/>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sion-colores.png"/>
                        <pic:cNvPicPr/>
                      </pic:nvPicPr>
                      <pic:blipFill>
                        <a:blip r:embed="rId2" cstate="print">
                          <a:extLst>
                            <a:ext uri="{BEBA8EAE-BF5A-486C-A8C5-ECC9F3942E4B}">
                              <a14:imgProps xmlns:a14="http://schemas.microsoft.com/office/drawing/2010/main">
                                <a14:imgLayer r:embed="rId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85140" cy="1323975"/>
                        </a:xfrm>
                        <a:prstGeom prst="rect">
                          <a:avLst/>
                        </a:prstGeom>
                      </pic:spPr>
                    </pic:pic>
                  </a:graphicData>
                </a:graphic>
              </wp:anchor>
            </w:drawing>
          </w:r>
        </w:p>
        <w:p w:rsidR="00B60BC4" w:rsidRPr="00B97E14" w:rsidRDefault="00B60BC4" w:rsidP="004242DC">
          <w:pPr>
            <w:jc w:val="center"/>
            <w:rPr>
              <w:b/>
              <w:bCs/>
              <w:sz w:val="12"/>
            </w:rPr>
          </w:pPr>
        </w:p>
        <w:p w:rsidR="00B60BC4" w:rsidRPr="00B97E14" w:rsidRDefault="00B60BC4" w:rsidP="004242DC">
          <w:pPr>
            <w:jc w:val="center"/>
            <w:rPr>
              <w:b/>
              <w:bCs/>
              <w:sz w:val="12"/>
            </w:rPr>
          </w:pPr>
        </w:p>
      </w:tc>
    </w:tr>
  </w:tbl>
  <w:p w:rsidR="00B60BC4" w:rsidRPr="002D09F6" w:rsidRDefault="00B60BC4" w:rsidP="002D09F6">
    <w:pPr>
      <w:pStyle w:val="Encabezad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555EAC"/>
    <w:multiLevelType w:val="hybridMultilevel"/>
    <w:tmpl w:val="88B6173E"/>
    <w:lvl w:ilvl="0" w:tplc="1982EC52">
      <w:start w:val="13"/>
      <w:numFmt w:val="decimal"/>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275C95"/>
    <w:multiLevelType w:val="hybridMultilevel"/>
    <w:tmpl w:val="148810F0"/>
    <w:lvl w:ilvl="0" w:tplc="30E4E3BA">
      <w:start w:val="1"/>
      <w:numFmt w:val="upperLetter"/>
      <w:lvlText w:val="%1."/>
      <w:lvlJc w:val="left"/>
      <w:pPr>
        <w:ind w:left="2771" w:hanging="360"/>
      </w:pPr>
      <w:rPr>
        <w:rFonts w:hint="default"/>
        <w:b/>
      </w:rPr>
    </w:lvl>
    <w:lvl w:ilvl="1" w:tplc="44DE4716">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2D83842"/>
    <w:multiLevelType w:val="hybridMultilevel"/>
    <w:tmpl w:val="DBE68EBA"/>
    <w:lvl w:ilvl="0" w:tplc="54C22B7E">
      <w:start w:val="1"/>
      <w:numFmt w:val="upperRoman"/>
      <w:lvlText w:val="%1."/>
      <w:lvlJc w:val="right"/>
      <w:pPr>
        <w:ind w:left="720" w:hanging="360"/>
      </w:pPr>
      <w:rPr>
        <w:rFonts w:ascii="Arial" w:eastAsia="Times New Roman" w:hAnsi="Arial" w:cs="Arial" w:hint="default"/>
        <w:b/>
        <w:bCs/>
        <w:spacing w:val="-1"/>
        <w:w w:val="99"/>
        <w:sz w:val="24"/>
        <w:szCs w:val="24"/>
      </w:rPr>
    </w:lvl>
    <w:lvl w:ilvl="1" w:tplc="0E982144">
      <w:start w:val="1"/>
      <w:numFmt w:val="upperRoman"/>
      <w:lvlText w:val="%2."/>
      <w:lvlJc w:val="right"/>
      <w:pPr>
        <w:ind w:left="1440" w:hanging="360"/>
      </w:pPr>
      <w:rPr>
        <w:rFonts w:ascii="Arial" w:eastAsia="Times New Roman" w:hAnsi="Arial" w:cs="Arial" w:hint="default"/>
        <w:b/>
        <w:bCs/>
        <w:spacing w:val="-1"/>
        <w:w w:val="99"/>
        <w:sz w:val="20"/>
        <w:szCs w:val="2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7C550D"/>
    <w:multiLevelType w:val="hybridMultilevel"/>
    <w:tmpl w:val="E1621FAE"/>
    <w:lvl w:ilvl="0" w:tplc="E056CDD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4D530E"/>
    <w:multiLevelType w:val="hybridMultilevel"/>
    <w:tmpl w:val="812A9A96"/>
    <w:lvl w:ilvl="0" w:tplc="7F021412">
      <w:start w:val="1"/>
      <w:numFmt w:val="decimal"/>
      <w:lvlText w:val="%1."/>
      <w:lvlJc w:val="right"/>
      <w:pPr>
        <w:ind w:left="720" w:hanging="360"/>
      </w:pPr>
      <w:rPr>
        <w:rFonts w:hint="default"/>
      </w:rPr>
    </w:lvl>
    <w:lvl w:ilvl="1" w:tplc="DB24A834">
      <w:start w:val="1"/>
      <w:numFmt w:val="decimal"/>
      <w:lvlText w:val="%2."/>
      <w:lvlJc w:val="righ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C4E2402"/>
    <w:multiLevelType w:val="hybridMultilevel"/>
    <w:tmpl w:val="674674A4"/>
    <w:lvl w:ilvl="0" w:tplc="222672C8">
      <w:start w:val="10"/>
      <w:numFmt w:val="upperRoman"/>
      <w:lvlText w:val="%1."/>
      <w:lvlJc w:val="left"/>
      <w:pPr>
        <w:ind w:left="1080" w:hanging="72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5C1A7B"/>
    <w:multiLevelType w:val="hybridMultilevel"/>
    <w:tmpl w:val="8AE284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2903397"/>
    <w:multiLevelType w:val="hybridMultilevel"/>
    <w:tmpl w:val="BA0E61EE"/>
    <w:lvl w:ilvl="0" w:tplc="81EA693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6A0736A"/>
    <w:multiLevelType w:val="hybridMultilevel"/>
    <w:tmpl w:val="0456AA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B3A1442"/>
    <w:multiLevelType w:val="hybridMultilevel"/>
    <w:tmpl w:val="513E1896"/>
    <w:lvl w:ilvl="0" w:tplc="B942A936">
      <w:start w:val="1"/>
      <w:numFmt w:val="upperRoman"/>
      <w:lvlText w:val="%1."/>
      <w:lvlJc w:val="right"/>
      <w:pPr>
        <w:ind w:left="720" w:hanging="360"/>
      </w:pPr>
      <w:rPr>
        <w:rFonts w:ascii="Arial" w:eastAsia="Times New Roman" w:hAnsi="Arial" w:cs="Arial" w:hint="default"/>
        <w:b/>
        <w:bCs/>
        <w:spacing w:val="-1"/>
        <w:w w:val="99"/>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7A7BEF"/>
    <w:multiLevelType w:val="multilevel"/>
    <w:tmpl w:val="B93001C6"/>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4956DA6"/>
    <w:multiLevelType w:val="hybridMultilevel"/>
    <w:tmpl w:val="6BC04522"/>
    <w:lvl w:ilvl="0" w:tplc="54C22B7E">
      <w:start w:val="1"/>
      <w:numFmt w:val="upperRoman"/>
      <w:lvlText w:val="%1."/>
      <w:lvlJc w:val="right"/>
      <w:pPr>
        <w:ind w:left="720" w:hanging="360"/>
      </w:pPr>
      <w:rPr>
        <w:rFonts w:ascii="Arial" w:eastAsia="Times New Roman" w:hAnsi="Arial" w:cs="Arial" w:hint="default"/>
        <w:b/>
        <w:bCs/>
        <w:spacing w:val="-1"/>
        <w:w w:val="99"/>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5AF0FB1"/>
    <w:multiLevelType w:val="hybridMultilevel"/>
    <w:tmpl w:val="DF0AFCB2"/>
    <w:lvl w:ilvl="0" w:tplc="83D6459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79A2E5C"/>
    <w:multiLevelType w:val="hybridMultilevel"/>
    <w:tmpl w:val="77BA8B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BD051A"/>
    <w:multiLevelType w:val="hybridMultilevel"/>
    <w:tmpl w:val="20B2B8EA"/>
    <w:lvl w:ilvl="0" w:tplc="70527F78">
      <w:start w:val="3"/>
      <w:numFmt w:val="upperRoman"/>
      <w:lvlText w:val="%1."/>
      <w:lvlJc w:val="right"/>
      <w:pPr>
        <w:ind w:left="720" w:hanging="360"/>
      </w:pPr>
      <w:rPr>
        <w:rFonts w:ascii="Arial" w:eastAsia="Times New Roman" w:hAnsi="Arial" w:cs="Arial" w:hint="default"/>
        <w:b/>
        <w:bCs/>
        <w:spacing w:val="-1"/>
        <w:w w:val="99"/>
        <w:sz w:val="20"/>
        <w:szCs w:val="20"/>
      </w:rPr>
    </w:lvl>
    <w:lvl w:ilvl="1" w:tplc="613477A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E420B12"/>
    <w:multiLevelType w:val="hybridMultilevel"/>
    <w:tmpl w:val="DD42C024"/>
    <w:lvl w:ilvl="0" w:tplc="C38665D4">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3A51BAB"/>
    <w:multiLevelType w:val="hybridMultilevel"/>
    <w:tmpl w:val="235E1346"/>
    <w:lvl w:ilvl="0" w:tplc="579A0B7E">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9A9649E"/>
    <w:multiLevelType w:val="hybridMultilevel"/>
    <w:tmpl w:val="AEF0A110"/>
    <w:lvl w:ilvl="0" w:tplc="080A0005">
      <w:start w:val="1"/>
      <w:numFmt w:val="bullet"/>
      <w:lvlText w:val=""/>
      <w:lvlJc w:val="left"/>
      <w:pPr>
        <w:ind w:left="1428" w:hanging="360"/>
      </w:pPr>
      <w:rPr>
        <w:rFonts w:ascii="Wingdings" w:hAnsi="Wingdings" w:hint="default"/>
      </w:rPr>
    </w:lvl>
    <w:lvl w:ilvl="1" w:tplc="080A0003">
      <w:start w:val="1"/>
      <w:numFmt w:val="bullet"/>
      <w:lvlText w:val="o"/>
      <w:lvlJc w:val="left"/>
      <w:pPr>
        <w:ind w:left="2148" w:hanging="360"/>
      </w:pPr>
      <w:rPr>
        <w:rFonts w:ascii="Courier New" w:hAnsi="Courier New" w:cs="Courier New" w:hint="default"/>
      </w:rPr>
    </w:lvl>
    <w:lvl w:ilvl="2" w:tplc="080A0005">
      <w:start w:val="1"/>
      <w:numFmt w:val="bullet"/>
      <w:lvlText w:val=""/>
      <w:lvlJc w:val="left"/>
      <w:pPr>
        <w:ind w:left="2868" w:hanging="360"/>
      </w:pPr>
      <w:rPr>
        <w:rFonts w:ascii="Wingdings" w:hAnsi="Wingdings" w:hint="default"/>
      </w:rPr>
    </w:lvl>
    <w:lvl w:ilvl="3" w:tplc="080A0001">
      <w:start w:val="1"/>
      <w:numFmt w:val="bullet"/>
      <w:lvlText w:val=""/>
      <w:lvlJc w:val="left"/>
      <w:pPr>
        <w:ind w:left="3588" w:hanging="360"/>
      </w:pPr>
      <w:rPr>
        <w:rFonts w:ascii="Symbol" w:hAnsi="Symbol" w:hint="default"/>
      </w:rPr>
    </w:lvl>
    <w:lvl w:ilvl="4" w:tplc="080A0003">
      <w:start w:val="1"/>
      <w:numFmt w:val="bullet"/>
      <w:lvlText w:val="o"/>
      <w:lvlJc w:val="left"/>
      <w:pPr>
        <w:ind w:left="4308" w:hanging="360"/>
      </w:pPr>
      <w:rPr>
        <w:rFonts w:ascii="Courier New" w:hAnsi="Courier New" w:cs="Courier New" w:hint="default"/>
      </w:rPr>
    </w:lvl>
    <w:lvl w:ilvl="5" w:tplc="080A0005">
      <w:start w:val="1"/>
      <w:numFmt w:val="bullet"/>
      <w:lvlText w:val=""/>
      <w:lvlJc w:val="left"/>
      <w:pPr>
        <w:ind w:left="5028" w:hanging="360"/>
      </w:pPr>
      <w:rPr>
        <w:rFonts w:ascii="Wingdings" w:hAnsi="Wingdings" w:hint="default"/>
      </w:rPr>
    </w:lvl>
    <w:lvl w:ilvl="6" w:tplc="080A0001">
      <w:start w:val="1"/>
      <w:numFmt w:val="bullet"/>
      <w:lvlText w:val=""/>
      <w:lvlJc w:val="left"/>
      <w:pPr>
        <w:ind w:left="5748" w:hanging="360"/>
      </w:pPr>
      <w:rPr>
        <w:rFonts w:ascii="Symbol" w:hAnsi="Symbol" w:hint="default"/>
      </w:rPr>
    </w:lvl>
    <w:lvl w:ilvl="7" w:tplc="080A0003">
      <w:start w:val="1"/>
      <w:numFmt w:val="bullet"/>
      <w:lvlText w:val="o"/>
      <w:lvlJc w:val="left"/>
      <w:pPr>
        <w:ind w:left="6468" w:hanging="360"/>
      </w:pPr>
      <w:rPr>
        <w:rFonts w:ascii="Courier New" w:hAnsi="Courier New" w:cs="Courier New" w:hint="default"/>
      </w:rPr>
    </w:lvl>
    <w:lvl w:ilvl="8" w:tplc="080A0005">
      <w:start w:val="1"/>
      <w:numFmt w:val="bullet"/>
      <w:lvlText w:val=""/>
      <w:lvlJc w:val="left"/>
      <w:pPr>
        <w:ind w:left="7188" w:hanging="360"/>
      </w:pPr>
      <w:rPr>
        <w:rFonts w:ascii="Wingdings" w:hAnsi="Wingdings" w:hint="default"/>
      </w:rPr>
    </w:lvl>
  </w:abstractNum>
  <w:abstractNum w:abstractNumId="19" w15:restartNumberingAfterBreak="0">
    <w:nsid w:val="6A9C3523"/>
    <w:multiLevelType w:val="hybridMultilevel"/>
    <w:tmpl w:val="A986EB0C"/>
    <w:lvl w:ilvl="0" w:tplc="E084DF06">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0" w15:restartNumberingAfterBreak="0">
    <w:nsid w:val="6B950821"/>
    <w:multiLevelType w:val="hybridMultilevel"/>
    <w:tmpl w:val="5F5CE8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0FA7BFA"/>
    <w:multiLevelType w:val="hybridMultilevel"/>
    <w:tmpl w:val="F4249448"/>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2" w15:restartNumberingAfterBreak="0">
    <w:nsid w:val="717B58E1"/>
    <w:multiLevelType w:val="hybridMultilevel"/>
    <w:tmpl w:val="DEE461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38344F3"/>
    <w:multiLevelType w:val="hybridMultilevel"/>
    <w:tmpl w:val="F0FA5378"/>
    <w:lvl w:ilvl="0" w:tplc="9D962468">
      <w:start w:val="9"/>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175DB8"/>
    <w:multiLevelType w:val="hybridMultilevel"/>
    <w:tmpl w:val="52840F2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F792B3D"/>
    <w:multiLevelType w:val="hybridMultilevel"/>
    <w:tmpl w:val="008078CA"/>
    <w:lvl w:ilvl="0" w:tplc="EB0E15D6">
      <w:start w:val="9"/>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9"/>
  </w:num>
  <w:num w:numId="2">
    <w:abstractNumId w:val="18"/>
  </w:num>
  <w:num w:numId="3">
    <w:abstractNumId w:val="18"/>
  </w:num>
  <w:num w:numId="4">
    <w:abstractNumId w:val="22"/>
  </w:num>
  <w:num w:numId="5">
    <w:abstractNumId w:val="14"/>
  </w:num>
  <w:num w:numId="6">
    <w:abstractNumId w:val="12"/>
  </w:num>
  <w:num w:numId="7">
    <w:abstractNumId w:val="10"/>
  </w:num>
  <w:num w:numId="8">
    <w:abstractNumId w:val="15"/>
  </w:num>
  <w:num w:numId="9">
    <w:abstractNumId w:val="5"/>
  </w:num>
  <w:num w:numId="10">
    <w:abstractNumId w:val="1"/>
  </w:num>
  <w:num w:numId="11">
    <w:abstractNumId w:val="3"/>
  </w:num>
  <w:num w:numId="12">
    <w:abstractNumId w:val="11"/>
  </w:num>
  <w:num w:numId="13">
    <w:abstractNumId w:val="17"/>
  </w:num>
  <w:num w:numId="14">
    <w:abstractNumId w:val="2"/>
  </w:num>
  <w:num w:numId="15">
    <w:abstractNumId w:val="4"/>
  </w:num>
  <w:num w:numId="16">
    <w:abstractNumId w:val="6"/>
  </w:num>
  <w:num w:numId="17">
    <w:abstractNumId w:val="8"/>
  </w:num>
  <w:num w:numId="18">
    <w:abstractNumId w:val="23"/>
  </w:num>
  <w:num w:numId="19">
    <w:abstractNumId w:val="21"/>
  </w:num>
  <w:num w:numId="20">
    <w:abstractNumId w:val="25"/>
  </w:num>
  <w:num w:numId="21">
    <w:abstractNumId w:val="7"/>
  </w:num>
  <w:num w:numId="22">
    <w:abstractNumId w:val="24"/>
  </w:num>
  <w:num w:numId="23">
    <w:abstractNumId w:val="20"/>
  </w:num>
  <w:num w:numId="24">
    <w:abstractNumId w:val="13"/>
  </w:num>
  <w:num w:numId="25">
    <w:abstractNumId w:val="16"/>
  </w:num>
  <w:num w:numId="26">
    <w:abstractNumId w:val="9"/>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6B4"/>
    <w:rsid w:val="00006263"/>
    <w:rsid w:val="0000708B"/>
    <w:rsid w:val="000101DC"/>
    <w:rsid w:val="00012041"/>
    <w:rsid w:val="00080FFB"/>
    <w:rsid w:val="00093C05"/>
    <w:rsid w:val="000E3233"/>
    <w:rsid w:val="000F61D9"/>
    <w:rsid w:val="00101498"/>
    <w:rsid w:val="00102130"/>
    <w:rsid w:val="00144DCF"/>
    <w:rsid w:val="00145AEC"/>
    <w:rsid w:val="001613A5"/>
    <w:rsid w:val="001771FA"/>
    <w:rsid w:val="00184235"/>
    <w:rsid w:val="001B0A07"/>
    <w:rsid w:val="001B4711"/>
    <w:rsid w:val="001B50BF"/>
    <w:rsid w:val="001E52B6"/>
    <w:rsid w:val="00203F07"/>
    <w:rsid w:val="002076BA"/>
    <w:rsid w:val="002161B8"/>
    <w:rsid w:val="00222885"/>
    <w:rsid w:val="00253E7D"/>
    <w:rsid w:val="00272A42"/>
    <w:rsid w:val="00274813"/>
    <w:rsid w:val="002948E5"/>
    <w:rsid w:val="002B5E8A"/>
    <w:rsid w:val="002C5272"/>
    <w:rsid w:val="002D09F6"/>
    <w:rsid w:val="002D3FDD"/>
    <w:rsid w:val="002E02AB"/>
    <w:rsid w:val="00302488"/>
    <w:rsid w:val="00304D99"/>
    <w:rsid w:val="00313664"/>
    <w:rsid w:val="0032757E"/>
    <w:rsid w:val="00331B90"/>
    <w:rsid w:val="003727F8"/>
    <w:rsid w:val="003B0BF3"/>
    <w:rsid w:val="003B4053"/>
    <w:rsid w:val="003B7CA5"/>
    <w:rsid w:val="003C1CD6"/>
    <w:rsid w:val="003E3BD5"/>
    <w:rsid w:val="004242DC"/>
    <w:rsid w:val="00437267"/>
    <w:rsid w:val="004468E1"/>
    <w:rsid w:val="004744F8"/>
    <w:rsid w:val="004A5BE6"/>
    <w:rsid w:val="004A751E"/>
    <w:rsid w:val="004C2BEE"/>
    <w:rsid w:val="004C36BB"/>
    <w:rsid w:val="004D7298"/>
    <w:rsid w:val="0050547B"/>
    <w:rsid w:val="00515C14"/>
    <w:rsid w:val="005432A5"/>
    <w:rsid w:val="005D1FDD"/>
    <w:rsid w:val="005D206E"/>
    <w:rsid w:val="005F768F"/>
    <w:rsid w:val="00603C45"/>
    <w:rsid w:val="0061064B"/>
    <w:rsid w:val="0062053E"/>
    <w:rsid w:val="00625C94"/>
    <w:rsid w:val="00630396"/>
    <w:rsid w:val="006434B9"/>
    <w:rsid w:val="00655A50"/>
    <w:rsid w:val="006764D0"/>
    <w:rsid w:val="006957CD"/>
    <w:rsid w:val="006A777C"/>
    <w:rsid w:val="006C1A09"/>
    <w:rsid w:val="006C6211"/>
    <w:rsid w:val="006D3B21"/>
    <w:rsid w:val="006F07D2"/>
    <w:rsid w:val="006F5F6F"/>
    <w:rsid w:val="00735D43"/>
    <w:rsid w:val="00763F50"/>
    <w:rsid w:val="00783BBE"/>
    <w:rsid w:val="007A2A1E"/>
    <w:rsid w:val="007A5EE6"/>
    <w:rsid w:val="007B04E9"/>
    <w:rsid w:val="007B70C9"/>
    <w:rsid w:val="007D07C7"/>
    <w:rsid w:val="007D37DC"/>
    <w:rsid w:val="008203A2"/>
    <w:rsid w:val="00855547"/>
    <w:rsid w:val="00857B17"/>
    <w:rsid w:val="00867636"/>
    <w:rsid w:val="008B11E7"/>
    <w:rsid w:val="008C6213"/>
    <w:rsid w:val="008D53EF"/>
    <w:rsid w:val="008E5AD4"/>
    <w:rsid w:val="00920498"/>
    <w:rsid w:val="0094024E"/>
    <w:rsid w:val="00940F98"/>
    <w:rsid w:val="009479B5"/>
    <w:rsid w:val="009A7FC5"/>
    <w:rsid w:val="009C20E3"/>
    <w:rsid w:val="009D49F9"/>
    <w:rsid w:val="009E1333"/>
    <w:rsid w:val="009E6888"/>
    <w:rsid w:val="00A049D2"/>
    <w:rsid w:val="00A1281E"/>
    <w:rsid w:val="00A15879"/>
    <w:rsid w:val="00A47906"/>
    <w:rsid w:val="00A5135B"/>
    <w:rsid w:val="00A56DD8"/>
    <w:rsid w:val="00A75F20"/>
    <w:rsid w:val="00A921D1"/>
    <w:rsid w:val="00AB58BB"/>
    <w:rsid w:val="00AD0820"/>
    <w:rsid w:val="00B04995"/>
    <w:rsid w:val="00B17751"/>
    <w:rsid w:val="00B60BC4"/>
    <w:rsid w:val="00B918B0"/>
    <w:rsid w:val="00B96212"/>
    <w:rsid w:val="00C11EA9"/>
    <w:rsid w:val="00C5499A"/>
    <w:rsid w:val="00C62F49"/>
    <w:rsid w:val="00C63651"/>
    <w:rsid w:val="00C6541F"/>
    <w:rsid w:val="00C7786D"/>
    <w:rsid w:val="00C8432D"/>
    <w:rsid w:val="00C84707"/>
    <w:rsid w:val="00CB757A"/>
    <w:rsid w:val="00CB7FA4"/>
    <w:rsid w:val="00CC0822"/>
    <w:rsid w:val="00CD2045"/>
    <w:rsid w:val="00CE2F7A"/>
    <w:rsid w:val="00D076B4"/>
    <w:rsid w:val="00D15BFF"/>
    <w:rsid w:val="00D3725F"/>
    <w:rsid w:val="00D62681"/>
    <w:rsid w:val="00D87F9F"/>
    <w:rsid w:val="00D961D4"/>
    <w:rsid w:val="00DB54C4"/>
    <w:rsid w:val="00DC5329"/>
    <w:rsid w:val="00DF6188"/>
    <w:rsid w:val="00E00F93"/>
    <w:rsid w:val="00E1354C"/>
    <w:rsid w:val="00E176B8"/>
    <w:rsid w:val="00E816E4"/>
    <w:rsid w:val="00EB13EE"/>
    <w:rsid w:val="00EC65D6"/>
    <w:rsid w:val="00EC7D41"/>
    <w:rsid w:val="00ED2C80"/>
    <w:rsid w:val="00F20489"/>
    <w:rsid w:val="00F20768"/>
    <w:rsid w:val="00F23245"/>
    <w:rsid w:val="00F32378"/>
    <w:rsid w:val="00FB1937"/>
    <w:rsid w:val="00FB65DF"/>
    <w:rsid w:val="00FE7E12"/>
    <w:rsid w:val="00FF21F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EE3FBD"/>
  <w15:docId w15:val="{77DAB8A7-DCEA-4E29-AB33-F51E643035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0396"/>
    <w:pPr>
      <w:spacing w:after="0" w:line="240" w:lineRule="auto"/>
      <w:jc w:val="both"/>
    </w:pPr>
    <w:rPr>
      <w:rFonts w:ascii="Arial" w:hAnsi="Arial"/>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630396"/>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327">
    <w:name w:val="Tabla con cuadrícula327"/>
    <w:basedOn w:val="Tablanormal"/>
    <w:uiPriority w:val="39"/>
    <w:rsid w:val="006C62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7">
    <w:name w:val="Tabla con cuadrícula1137"/>
    <w:basedOn w:val="Tablanormal"/>
    <w:uiPriority w:val="59"/>
    <w:rsid w:val="006C62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semiHidden/>
    <w:unhideWhenUsed/>
    <w:rsid w:val="006C6211"/>
    <w:rPr>
      <w:color w:val="0563C1" w:themeColor="hyperlink"/>
      <w:u w:val="single"/>
    </w:rPr>
  </w:style>
  <w:style w:type="table" w:customStyle="1" w:styleId="Tablaconcuadrcula328">
    <w:name w:val="Tabla con cuadrícula328"/>
    <w:basedOn w:val="Tablanormal"/>
    <w:uiPriority w:val="39"/>
    <w:rsid w:val="006C62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6C6211"/>
    <w:rPr>
      <w:rFonts w:eastAsia="Times New Roman" w:cs="Times New Roman"/>
      <w:sz w:val="20"/>
      <w:szCs w:val="20"/>
      <w:lang w:eastAsia="es-ES"/>
    </w:rPr>
  </w:style>
  <w:style w:type="character" w:customStyle="1" w:styleId="TextonotapieCar">
    <w:name w:val="Texto nota pie Car"/>
    <w:basedOn w:val="Fuentedeprrafopredeter"/>
    <w:link w:val="Textonotapie"/>
    <w:uiPriority w:val="99"/>
    <w:rsid w:val="006C6211"/>
    <w:rPr>
      <w:rFonts w:ascii="Arial" w:eastAsia="Times New Roman" w:hAnsi="Arial" w:cs="Times New Roman"/>
      <w:sz w:val="20"/>
      <w:szCs w:val="20"/>
      <w:lang w:eastAsia="es-ES"/>
    </w:rPr>
  </w:style>
  <w:style w:type="character" w:customStyle="1" w:styleId="PrrafodelistaCar">
    <w:name w:val="Párrafo de lista Car"/>
    <w:link w:val="Prrafodelista"/>
    <w:uiPriority w:val="34"/>
    <w:locked/>
    <w:rsid w:val="006C6211"/>
    <w:rPr>
      <w:rFonts w:ascii="Arial" w:hAnsi="Arial" w:cs="Arial"/>
      <w:b/>
      <w:lang w:eastAsia="es-ES"/>
    </w:rPr>
  </w:style>
  <w:style w:type="paragraph" w:styleId="Prrafodelista">
    <w:name w:val="List Paragraph"/>
    <w:basedOn w:val="Normal"/>
    <w:link w:val="PrrafodelistaCar"/>
    <w:uiPriority w:val="34"/>
    <w:qFormat/>
    <w:rsid w:val="006C6211"/>
    <w:pPr>
      <w:widowControl w:val="0"/>
      <w:snapToGrid w:val="0"/>
      <w:ind w:left="720"/>
      <w:contextualSpacing/>
    </w:pPr>
    <w:rPr>
      <w:rFonts w:cs="Arial"/>
      <w:b/>
      <w:sz w:val="22"/>
      <w:szCs w:val="22"/>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ftref,Stinking Styles6"/>
    <w:uiPriority w:val="99"/>
    <w:unhideWhenUsed/>
    <w:qFormat/>
    <w:rsid w:val="006C6211"/>
    <w:rPr>
      <w:vertAlign w:val="superscript"/>
    </w:rPr>
  </w:style>
  <w:style w:type="table" w:customStyle="1" w:styleId="Tablaconcuadrcula1138">
    <w:name w:val="Tabla con cuadrícula1138"/>
    <w:basedOn w:val="Tablanormal"/>
    <w:uiPriority w:val="59"/>
    <w:rsid w:val="006C62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6C6211"/>
    <w:rPr>
      <w:b/>
      <w:bCs/>
    </w:rPr>
  </w:style>
  <w:style w:type="character" w:styleId="nfasis">
    <w:name w:val="Emphasis"/>
    <w:basedOn w:val="Fuentedeprrafopredeter"/>
    <w:uiPriority w:val="20"/>
    <w:qFormat/>
    <w:rsid w:val="006C6211"/>
    <w:rPr>
      <w:i/>
      <w:iCs/>
    </w:rPr>
  </w:style>
  <w:style w:type="table" w:customStyle="1" w:styleId="Tablaconcuadrcula1139">
    <w:name w:val="Tabla con cuadrícula1139"/>
    <w:basedOn w:val="Tablanormal"/>
    <w:uiPriority w:val="59"/>
    <w:rsid w:val="006C621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D09F6"/>
    <w:pPr>
      <w:tabs>
        <w:tab w:val="center" w:pos="4252"/>
        <w:tab w:val="right" w:pos="8504"/>
      </w:tabs>
    </w:pPr>
  </w:style>
  <w:style w:type="character" w:customStyle="1" w:styleId="EncabezadoCar">
    <w:name w:val="Encabezado Car"/>
    <w:basedOn w:val="Fuentedeprrafopredeter"/>
    <w:link w:val="Encabezado"/>
    <w:uiPriority w:val="99"/>
    <w:rsid w:val="002D09F6"/>
    <w:rPr>
      <w:rFonts w:ascii="Arial" w:hAnsi="Arial"/>
      <w:sz w:val="24"/>
      <w:szCs w:val="24"/>
    </w:rPr>
  </w:style>
  <w:style w:type="paragraph" w:styleId="Piedepgina">
    <w:name w:val="footer"/>
    <w:basedOn w:val="Normal"/>
    <w:link w:val="PiedepginaCar"/>
    <w:uiPriority w:val="99"/>
    <w:unhideWhenUsed/>
    <w:rsid w:val="002D09F6"/>
    <w:pPr>
      <w:tabs>
        <w:tab w:val="center" w:pos="4252"/>
        <w:tab w:val="right" w:pos="8504"/>
      </w:tabs>
    </w:pPr>
  </w:style>
  <w:style w:type="character" w:customStyle="1" w:styleId="PiedepginaCar">
    <w:name w:val="Pie de página Car"/>
    <w:basedOn w:val="Fuentedeprrafopredeter"/>
    <w:link w:val="Piedepgina"/>
    <w:uiPriority w:val="99"/>
    <w:rsid w:val="002D09F6"/>
    <w:rPr>
      <w:rFonts w:ascii="Arial" w:hAnsi="Arial"/>
      <w:sz w:val="24"/>
      <w:szCs w:val="24"/>
    </w:rPr>
  </w:style>
  <w:style w:type="paragraph" w:styleId="Sangra3detindependiente">
    <w:name w:val="Body Text Indent 3"/>
    <w:basedOn w:val="Normal"/>
    <w:link w:val="Sangra3detindependienteCar"/>
    <w:rsid w:val="004242DC"/>
    <w:pPr>
      <w:ind w:left="1843" w:hanging="427"/>
    </w:pPr>
    <w:rPr>
      <w:rFonts w:ascii="Antique Olive" w:eastAsia="Times New Roman" w:hAnsi="Antique Olive" w:cs="Times New Roman"/>
      <w:sz w:val="27"/>
      <w:szCs w:val="20"/>
      <w:lang w:val="es-ES_tradnl" w:eastAsia="es-ES"/>
    </w:rPr>
  </w:style>
  <w:style w:type="character" w:customStyle="1" w:styleId="Sangra3detindependienteCar">
    <w:name w:val="Sangría 3 de t. independiente Car"/>
    <w:basedOn w:val="Fuentedeprrafopredeter"/>
    <w:link w:val="Sangra3detindependiente"/>
    <w:rsid w:val="004242DC"/>
    <w:rPr>
      <w:rFonts w:ascii="Antique Olive" w:eastAsia="Times New Roman" w:hAnsi="Antique Olive" w:cs="Times New Roman"/>
      <w:sz w:val="27"/>
      <w:szCs w:val="20"/>
      <w:lang w:val="es-ES_tradnl" w:eastAsia="es-ES"/>
    </w:rPr>
  </w:style>
  <w:style w:type="character" w:customStyle="1" w:styleId="NormalCar">
    <w:name w:val="[Normal] Car"/>
    <w:link w:val="Normal0"/>
    <w:locked/>
    <w:rsid w:val="004242DC"/>
    <w:rPr>
      <w:rFonts w:ascii="Arial" w:hAnsi="Arial" w:cs="Arial"/>
      <w:lang w:val="es-ES" w:eastAsia="ar-SA"/>
    </w:rPr>
  </w:style>
  <w:style w:type="paragraph" w:customStyle="1" w:styleId="Normal0">
    <w:name w:val="[Normal]"/>
    <w:link w:val="NormalCar"/>
    <w:rsid w:val="004242DC"/>
    <w:pPr>
      <w:suppressAutoHyphens/>
      <w:autoSpaceDE w:val="0"/>
      <w:spacing w:after="200" w:line="276" w:lineRule="auto"/>
      <w:ind w:left="720"/>
      <w:jc w:val="both"/>
    </w:pPr>
    <w:rPr>
      <w:rFonts w:ascii="Arial" w:hAnsi="Arial" w:cs="Arial"/>
      <w:lang w:val="es-ES" w:eastAsia="ar-SA"/>
    </w:rPr>
  </w:style>
  <w:style w:type="table" w:customStyle="1" w:styleId="Tablaconcuadrcula321">
    <w:name w:val="Tabla con cuadrícula321"/>
    <w:basedOn w:val="Tablanormal"/>
    <w:uiPriority w:val="39"/>
    <w:rsid w:val="004242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39"/>
    <w:rsid w:val="004242D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4242DC"/>
    <w:rPr>
      <w:rFonts w:ascii="Tahoma" w:hAnsi="Tahoma" w:cs="Tahoma"/>
      <w:sz w:val="16"/>
      <w:szCs w:val="16"/>
    </w:rPr>
  </w:style>
  <w:style w:type="character" w:customStyle="1" w:styleId="TextodegloboCar">
    <w:name w:val="Texto de globo Car"/>
    <w:basedOn w:val="Fuentedeprrafopredeter"/>
    <w:link w:val="Textodeglobo"/>
    <w:uiPriority w:val="99"/>
    <w:semiHidden/>
    <w:rsid w:val="004242DC"/>
    <w:rPr>
      <w:rFonts w:ascii="Tahoma" w:hAnsi="Tahoma" w:cs="Tahoma"/>
      <w:sz w:val="16"/>
      <w:szCs w:val="16"/>
    </w:rPr>
  </w:style>
  <w:style w:type="table" w:customStyle="1" w:styleId="Tablaconcuadrcula1135">
    <w:name w:val="Tabla con cuadrícula1135"/>
    <w:basedOn w:val="Tablanormal"/>
    <w:next w:val="Tablaconcuadrcula"/>
    <w:uiPriority w:val="59"/>
    <w:rsid w:val="004D729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2">
    <w:name w:val="Tabla con cuadrícula322"/>
    <w:basedOn w:val="Tablanormal"/>
    <w:next w:val="Tablaconcuadrcula"/>
    <w:uiPriority w:val="39"/>
    <w:rsid w:val="003E3BD5"/>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6">
    <w:name w:val="Tabla con cuadrícula1136"/>
    <w:basedOn w:val="Tablanormal"/>
    <w:next w:val="Tablaconcuadrcula"/>
    <w:uiPriority w:val="59"/>
    <w:rsid w:val="003E3BD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3">
    <w:name w:val="Tabla con cuadrícula323"/>
    <w:basedOn w:val="Tablanormal"/>
    <w:next w:val="Tablaconcuadrcula"/>
    <w:uiPriority w:val="39"/>
    <w:rsid w:val="00A47906"/>
    <w:pPr>
      <w:spacing w:after="0" w:line="240" w:lineRule="auto"/>
    </w:pPr>
    <w:rPr>
      <w:rFonts w:ascii="Cambria" w:eastAsia="Cambria" w:hAnsi="Cambr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4">
    <w:name w:val="Tabla con cuadrícula324"/>
    <w:basedOn w:val="Tablanormal"/>
    <w:next w:val="Tablaconcuadrcula"/>
    <w:uiPriority w:val="39"/>
    <w:rsid w:val="00FE7E1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5">
    <w:name w:val="Tabla con cuadrícula325"/>
    <w:basedOn w:val="Tablanormal"/>
    <w:next w:val="Tablaconcuadrcula"/>
    <w:uiPriority w:val="39"/>
    <w:rsid w:val="00302488"/>
    <w:pPr>
      <w:spacing w:after="0" w:line="240" w:lineRule="auto"/>
    </w:pPr>
    <w:rPr>
      <w:rFonts w:ascii="Arial" w:eastAsia="Arial" w:hAnsi="Arial"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6">
    <w:name w:val="Tabla con cuadrícula326"/>
    <w:basedOn w:val="Tablanormal"/>
    <w:next w:val="Tablaconcuadrcula"/>
    <w:uiPriority w:val="39"/>
    <w:rsid w:val="00763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4C2BEE"/>
    <w:pPr>
      <w:numPr>
        <w:numId w:val="27"/>
      </w:numPr>
      <w:tabs>
        <w:tab w:val="clear" w:pos="360"/>
      </w:tabs>
      <w:spacing w:after="160" w:line="259" w:lineRule="auto"/>
      <w:contextualSpacing/>
      <w:jc w:val="left"/>
    </w:pPr>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752268">
      <w:bodyDiv w:val="1"/>
      <w:marLeft w:val="0"/>
      <w:marRight w:val="0"/>
      <w:marTop w:val="0"/>
      <w:marBottom w:val="0"/>
      <w:divBdr>
        <w:top w:val="none" w:sz="0" w:space="0" w:color="auto"/>
        <w:left w:val="none" w:sz="0" w:space="0" w:color="auto"/>
        <w:bottom w:val="none" w:sz="0" w:space="0" w:color="auto"/>
        <w:right w:val="none" w:sz="0" w:space="0" w:color="auto"/>
      </w:divBdr>
    </w:div>
    <w:div w:id="371657972">
      <w:bodyDiv w:val="1"/>
      <w:marLeft w:val="0"/>
      <w:marRight w:val="0"/>
      <w:marTop w:val="0"/>
      <w:marBottom w:val="0"/>
      <w:divBdr>
        <w:top w:val="none" w:sz="0" w:space="0" w:color="auto"/>
        <w:left w:val="none" w:sz="0" w:space="0" w:color="auto"/>
        <w:bottom w:val="none" w:sz="0" w:space="0" w:color="auto"/>
        <w:right w:val="none" w:sz="0" w:space="0" w:color="auto"/>
      </w:divBdr>
    </w:div>
    <w:div w:id="681857698">
      <w:bodyDiv w:val="1"/>
      <w:marLeft w:val="0"/>
      <w:marRight w:val="0"/>
      <w:marTop w:val="0"/>
      <w:marBottom w:val="0"/>
      <w:divBdr>
        <w:top w:val="none" w:sz="0" w:space="0" w:color="auto"/>
        <w:left w:val="none" w:sz="0" w:space="0" w:color="auto"/>
        <w:bottom w:val="none" w:sz="0" w:space="0" w:color="auto"/>
        <w:right w:val="none" w:sz="0" w:space="0" w:color="auto"/>
      </w:divBdr>
    </w:div>
    <w:div w:id="757022333">
      <w:bodyDiv w:val="1"/>
      <w:marLeft w:val="0"/>
      <w:marRight w:val="0"/>
      <w:marTop w:val="0"/>
      <w:marBottom w:val="0"/>
      <w:divBdr>
        <w:top w:val="none" w:sz="0" w:space="0" w:color="auto"/>
        <w:left w:val="none" w:sz="0" w:space="0" w:color="auto"/>
        <w:bottom w:val="none" w:sz="0" w:space="0" w:color="auto"/>
        <w:right w:val="none" w:sz="0" w:space="0" w:color="auto"/>
      </w:divBdr>
    </w:div>
    <w:div w:id="847409861">
      <w:bodyDiv w:val="1"/>
      <w:marLeft w:val="0"/>
      <w:marRight w:val="0"/>
      <w:marTop w:val="0"/>
      <w:marBottom w:val="0"/>
      <w:divBdr>
        <w:top w:val="none" w:sz="0" w:space="0" w:color="auto"/>
        <w:left w:val="none" w:sz="0" w:space="0" w:color="auto"/>
        <w:bottom w:val="none" w:sz="0" w:space="0" w:color="auto"/>
        <w:right w:val="none" w:sz="0" w:space="0" w:color="auto"/>
      </w:divBdr>
    </w:div>
    <w:div w:id="190934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unenvironment.org/news-and-stories/story/covid-19-and-nature-trade-paradigm"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news.un.org/en/story/2020/04/1061082"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file:///D:\1%20DOCUMENTACION%20DEL%20CONGRESO%202018\INFORMACION%20DE%20SECRETARIA%20DE%20FINANZAS\DOCUMENTACION%20DE%20SECRETARIA%20DE%20FINANZAS%202020\3ER%20TRIM%20EDO%20%20NOTAS%20DE%20DESGLOSE.pdf"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hyperlink" Target="https://www.un.org/en/un-coronavirus-communications-team/un-urges-countries-%E2%80%98build-back-better%E2%80%99"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www.paho.org/nic/index.php?option=com_docman&amp;view=download&amp;category_slug=datos-y-estadisticas&amp;alias=696-boletin-informativo-sobre-cesareas&amp;Itemid=235" TargetMode="External"/><Relationship Id="rId13" Type="http://schemas.openxmlformats.org/officeDocument/2006/relationships/hyperlink" Target="https://www.who.int/topics/violence/es/" TargetMode="External"/><Relationship Id="rId18" Type="http://schemas.openxmlformats.org/officeDocument/2006/relationships/hyperlink" Target="https://www.senado.gob.mx/BMO/pdfs/biblioteca_digital/nuevas_publicaciones/La_funcion_legislativa.pdf" TargetMode="External"/><Relationship Id="rId3" Type="http://schemas.openxmlformats.org/officeDocument/2006/relationships/hyperlink" Target="https://www.gob.mx/cms/uploads/attachment/file/29343/GuiaImplantacionModeloParto.pdf" TargetMode="External"/><Relationship Id="rId21" Type="http://schemas.openxmlformats.org/officeDocument/2006/relationships/hyperlink" Target="https://www.dipublico.org/conferencias/mediohumano/A-CONF.48-14-REV.1.pdf" TargetMode="External"/><Relationship Id="rId7" Type="http://schemas.openxmlformats.org/officeDocument/2006/relationships/hyperlink" Target="https://apps.who.int/iris/bitstream/handle/10665/161444/WHO_RHR_15.02_spa.pdf;jsessionid=4B7B349F970F7EE8D1C1308005020D55?sequence=1" TargetMode="External"/><Relationship Id="rId12" Type="http://schemas.openxmlformats.org/officeDocument/2006/relationships/hyperlink" Target="http://www.conamed.gob.mx/gobmx/boletin/pdf/boletin9/incidencia_intervencion.pdf" TargetMode="External"/><Relationship Id="rId17" Type="http://schemas.openxmlformats.org/officeDocument/2006/relationships/hyperlink" Target="http://www.diputados.gob.mx/sedia/sia/spi/DPI-25-Nov-2000.pdf" TargetMode="External"/><Relationship Id="rId2" Type="http://schemas.openxmlformats.org/officeDocument/2006/relationships/hyperlink" Target="https://www.who.int/topics/sustainable-development-goals/targets/es/" TargetMode="External"/><Relationship Id="rId16" Type="http://schemas.openxmlformats.org/officeDocument/2006/relationships/hyperlink" Target="https://www.proceso.com.mx/nacional/2020/4/16/el-imss-limita-reglas-para-establecer-covid-19-como-riesgo-de-trabajo-241466.html" TargetMode="External"/><Relationship Id="rId20" Type="http://schemas.openxmlformats.org/officeDocument/2006/relationships/hyperlink" Target="https://sjf.scjn.gob.mx/sjfsist/paginas/DetalleGeneralV2.aspx?Epoca=1e3e1fcfcf8fcfc&amp;Apendice=1000000000000&amp;Expresion=organos%2520constitucionales%2520aut%25C3%25B3nomos%2520caracter%25C3%25ADsticas%2520coordinaci%25C3%25B3n&amp;Dominio=Rubro,Texto,Precedentes,Localizacion&amp;TA_TJ=2&amp;Orden=1&amp;Clase=DetalleTesisBL&amp;NumTE=4&amp;Epp=20&amp;Desde=-100&amp;Hasta=-100&amp;Index=0&amp;InstanciasSeleccionadas=6,1,2,3,4,5,50,7&amp;ID=172456&amp;Hit=4&amp;IDs=2015478,2008659,170238,172456&amp;tipoTesis=&amp;Semanario=0&amp;tabla=&amp;Referencia=&amp;Tema=" TargetMode="External"/><Relationship Id="rId1" Type="http://schemas.openxmlformats.org/officeDocument/2006/relationships/hyperlink" Target="http://www.oda-alc.org/documentos/1366995147.pdf" TargetMode="External"/><Relationship Id="rId6" Type="http://schemas.openxmlformats.org/officeDocument/2006/relationships/hyperlink" Target="https://mujeres-covid-mexico.animalpolitico.com/aumento-cesareas-sin-opcion" TargetMode="External"/><Relationship Id="rId11" Type="http://schemas.openxmlformats.org/officeDocument/2006/relationships/hyperlink" Target="http://www.conamed.gob.mx/gobmx/boletin/pdf/boletin9/incidencia_intervencion.pdf" TargetMode="External"/><Relationship Id="rId24" Type="http://schemas.openxmlformats.org/officeDocument/2006/relationships/hyperlink" Target="https://riosdelplaneta.com/rio-nazas/" TargetMode="External"/><Relationship Id="rId5" Type="http://schemas.openxmlformats.org/officeDocument/2006/relationships/hyperlink" Target="https://www.jornada.com.mx/ultimas/sociedad/2020/03/19/mexico-cuarto-pais-con-mas-cesareas-sin-indicacion-medica-4114.html" TargetMode="External"/><Relationship Id="rId15" Type="http://schemas.openxmlformats.org/officeDocument/2006/relationships/hyperlink" Target="https://www.infobae.com/america/mexico/2020/08/26/mas-de-1300-miembros-de-personal-medico-murieron-por-covid-19/" TargetMode="External"/><Relationship Id="rId23" Type="http://schemas.openxmlformats.org/officeDocument/2006/relationships/hyperlink" Target="https://www.gob.mx/cms/uploads/attachment/file/166834/NMX-AA-159-SCFI-2012.pdf" TargetMode="External"/><Relationship Id="rId10" Type="http://schemas.openxmlformats.org/officeDocument/2006/relationships/hyperlink" Target="http://www.conamed.gob.mx/gobmx/boletin/pdf/boletin9/incidencia_intervencion.pdf" TargetMode="External"/><Relationship Id="rId19" Type="http://schemas.openxmlformats.org/officeDocument/2006/relationships/hyperlink" Target="http://sil.gobernacion.gob.mx/Glosario/definicionpop.php?ID=76" TargetMode="External"/><Relationship Id="rId4" Type="http://schemas.openxmlformats.org/officeDocument/2006/relationships/hyperlink" Target="https://helloclue.com/es/articulos/etapas/por-que-la-tasa-de-partos-por-cesarea-es-alta-en-latinoamerica" TargetMode="External"/><Relationship Id="rId9" Type="http://schemas.openxmlformats.org/officeDocument/2006/relationships/hyperlink" Target="https://www.who.int/bulletin/volumes/97/7/18-224303-ab/es/" TargetMode="External"/><Relationship Id="rId14" Type="http://schemas.openxmlformats.org/officeDocument/2006/relationships/hyperlink" Target="https://coronavirus.gob.mx/" TargetMode="External"/><Relationship Id="rId22" Type="http://schemas.openxmlformats.org/officeDocument/2006/relationships/hyperlink" Target="http://awsassets.panda.org/downloads/fs_caudal_ecologico.pdf" TargetMode="External"/></Relationships>
</file>

<file path=word/_rels/header1.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AC9FF-496F-45AB-8BE3-DB1DAC0B6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193</Pages>
  <Words>80054</Words>
  <Characters>440298</Characters>
  <Application>Microsoft Office Word</Application>
  <DocSecurity>0</DocSecurity>
  <Lines>3669</Lines>
  <Paragraphs>1038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519314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Décima Segunda Sesión_Segundo Período Ordinario_Nov 18 2020</dc:title>
  <dc:creator>H. Congreso del Estado de Coahuila/Juan M. Lumbreras Teniente</dc:creator>
  <cp:lastModifiedBy>Juan Lumbreras Teniente</cp:lastModifiedBy>
  <cp:revision>2</cp:revision>
  <dcterms:created xsi:type="dcterms:W3CDTF">2020-12-16T01:14:00Z</dcterms:created>
  <dcterms:modified xsi:type="dcterms:W3CDTF">2020-12-16T01:14:00Z</dcterms:modified>
</cp:coreProperties>
</file>