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9CD" w:rsidRPr="006369CD" w:rsidRDefault="006369CD" w:rsidP="006369CD">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6369CD" w:rsidRPr="006369CD" w:rsidRDefault="006369CD" w:rsidP="006369CD">
      <w:pPr>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spacing w:after="0" w:line="240" w:lineRule="auto"/>
        <w:jc w:val="both"/>
        <w:rPr>
          <w:rFonts w:ascii="Arial" w:eastAsia="Times New Roman" w:hAnsi="Arial" w:cs="Arial"/>
          <w:b/>
          <w:snapToGrid w:val="0"/>
          <w:sz w:val="24"/>
          <w:szCs w:val="24"/>
          <w:lang w:val="es-ES_tradnl" w:eastAsia="es-ES"/>
        </w:rPr>
      </w:pPr>
      <w:r w:rsidRPr="006369CD">
        <w:rPr>
          <w:rFonts w:ascii="Arial" w:eastAsia="Times New Roman" w:hAnsi="Arial" w:cs="Arial"/>
          <w:b/>
          <w:snapToGrid w:val="0"/>
          <w:sz w:val="24"/>
          <w:szCs w:val="24"/>
          <w:lang w:val="es-ES_tradnl" w:eastAsia="es-ES"/>
        </w:rPr>
        <w:t>QUE EL CONGRESO DEL ESTADO INDEPENDIENTE, LIBRE Y SOBERANO DE COAHUILA DE ZARAGOZA;</w:t>
      </w:r>
    </w:p>
    <w:p w:rsidR="006369CD" w:rsidRPr="006369CD" w:rsidRDefault="006369CD" w:rsidP="006369CD">
      <w:pPr>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widowControl w:val="0"/>
        <w:spacing w:after="0" w:line="240" w:lineRule="auto"/>
        <w:jc w:val="both"/>
        <w:rPr>
          <w:rFonts w:ascii="Arial" w:eastAsia="Times New Roman" w:hAnsi="Arial" w:cs="Arial"/>
          <w:b/>
          <w:snapToGrid w:val="0"/>
          <w:sz w:val="24"/>
          <w:szCs w:val="24"/>
          <w:lang w:val="es-ES_tradnl" w:eastAsia="es-ES"/>
        </w:rPr>
      </w:pPr>
      <w:r w:rsidRPr="006369CD">
        <w:rPr>
          <w:rFonts w:ascii="Arial" w:eastAsia="Times New Roman" w:hAnsi="Arial" w:cs="Arial"/>
          <w:b/>
          <w:snapToGrid w:val="0"/>
          <w:sz w:val="24"/>
          <w:szCs w:val="24"/>
          <w:lang w:val="es-ES_tradnl" w:eastAsia="es-ES"/>
        </w:rPr>
        <w:t>DECRETA:</w:t>
      </w:r>
    </w:p>
    <w:p w:rsidR="006369CD" w:rsidRPr="006369CD" w:rsidRDefault="006369CD" w:rsidP="006369CD">
      <w:pPr>
        <w:widowControl w:val="0"/>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widowControl w:val="0"/>
        <w:spacing w:after="0" w:line="240" w:lineRule="auto"/>
        <w:jc w:val="both"/>
        <w:rPr>
          <w:rFonts w:ascii="Arial" w:eastAsia="Times New Roman" w:hAnsi="Arial" w:cs="Arial"/>
          <w:b/>
          <w:snapToGrid w:val="0"/>
          <w:sz w:val="24"/>
          <w:szCs w:val="24"/>
          <w:lang w:val="es-ES_tradnl" w:eastAsia="es-ES"/>
        </w:rPr>
      </w:pPr>
      <w:r w:rsidRPr="006369CD">
        <w:rPr>
          <w:rFonts w:ascii="Arial" w:eastAsia="Times New Roman" w:hAnsi="Arial" w:cs="Arial"/>
          <w:b/>
          <w:snapToGrid w:val="0"/>
          <w:sz w:val="24"/>
          <w:szCs w:val="24"/>
          <w:lang w:val="es-ES_tradnl" w:eastAsia="es-ES"/>
        </w:rPr>
        <w:t xml:space="preserve">NÚMERO 69.- </w:t>
      </w:r>
    </w:p>
    <w:p w:rsidR="006369CD" w:rsidRPr="006369CD" w:rsidRDefault="006369CD" w:rsidP="006369CD">
      <w:pPr>
        <w:spacing w:after="0" w:line="240" w:lineRule="auto"/>
        <w:ind w:left="20" w:right="20"/>
        <w:jc w:val="both"/>
        <w:rPr>
          <w:rFonts w:ascii="Arial" w:eastAsia="Times New Roman" w:hAnsi="Arial" w:cs="Arial"/>
          <w:b/>
          <w:sz w:val="24"/>
          <w:szCs w:val="24"/>
          <w:lang w:val="es-ES_tradnl" w:eastAsia="es-ES"/>
        </w:rPr>
      </w:pPr>
    </w:p>
    <w:p w:rsidR="006369CD" w:rsidRPr="006369CD" w:rsidRDefault="006369CD" w:rsidP="006369CD">
      <w:pPr>
        <w:spacing w:after="0" w:line="240" w:lineRule="auto"/>
        <w:ind w:left="20" w:right="20"/>
        <w:jc w:val="both"/>
        <w:rPr>
          <w:rFonts w:ascii="Arial" w:eastAsia="Times New Roman" w:hAnsi="Arial" w:cs="Arial"/>
          <w:b/>
          <w:sz w:val="24"/>
          <w:szCs w:val="24"/>
          <w:lang w:val="es-ES_tradnl" w:eastAsia="es-ES"/>
        </w:rPr>
      </w:pPr>
    </w:p>
    <w:p w:rsidR="006369CD" w:rsidRPr="006369CD" w:rsidRDefault="006369CD" w:rsidP="006369CD">
      <w:pPr>
        <w:pStyle w:val="Default"/>
        <w:jc w:val="both"/>
        <w:rPr>
          <w:lang w:val="es-MX"/>
        </w:rPr>
      </w:pPr>
      <w:bookmarkStart w:id="1" w:name="_Hlk525303757"/>
      <w:r w:rsidRPr="006369CD">
        <w:rPr>
          <w:b/>
          <w:lang w:val="es-MX"/>
        </w:rPr>
        <w:t>ARTÍCULO PRIMERO.</w:t>
      </w:r>
      <w:r>
        <w:rPr>
          <w:b/>
          <w:lang w:val="es-MX"/>
        </w:rPr>
        <w:t>-</w:t>
      </w:r>
      <w:r w:rsidRPr="006369CD">
        <w:rPr>
          <w:b/>
          <w:lang w:val="es-MX"/>
        </w:rPr>
        <w:t xml:space="preserve"> </w:t>
      </w:r>
      <w:r w:rsidRPr="006369CD">
        <w:rPr>
          <w:lang w:val="es-MX"/>
        </w:rPr>
        <w:t>Se autoriza al Ayuntamiento del Municipio de Monclova, Coahuila de Zaragoza, a desincorporar del dominio público municipal, un bien inmueble con una superficie de 2,981.91 M2., ubicado en el Fraccionamiento “Brisas del Valle” de esa ciudad, con el fin de enajenarlo a título gratuito a favor de la “Asociación Civil Colegio de Abogados de Monclova A.C.”</w:t>
      </w:r>
    </w:p>
    <w:bookmarkEnd w:id="1"/>
    <w:p w:rsidR="006369CD" w:rsidRPr="006369CD" w:rsidRDefault="006369CD" w:rsidP="006369CD">
      <w:pPr>
        <w:pStyle w:val="Default"/>
        <w:jc w:val="both"/>
        <w:rPr>
          <w:lang w:val="es-MX"/>
        </w:rPr>
      </w:pPr>
    </w:p>
    <w:p w:rsidR="006369CD" w:rsidRPr="006369CD" w:rsidRDefault="006369CD" w:rsidP="006369CD">
      <w:pPr>
        <w:pStyle w:val="Default"/>
        <w:jc w:val="both"/>
        <w:rPr>
          <w:lang w:val="es-MX"/>
        </w:rPr>
      </w:pPr>
      <w:r w:rsidRPr="006369CD">
        <w:rPr>
          <w:lang w:val="es-MX"/>
        </w:rPr>
        <w:t>El inmueble antes mencionado se identifica como manzana 17, Lote 10, con una superficie de 2,981.91 M2., ubicada en el Fraccionamiento “Brisas del Valle” de esa ciudad, y cuenta con las siguientes medidas y colindancias:</w:t>
      </w:r>
    </w:p>
    <w:p w:rsidR="006369CD" w:rsidRPr="006369CD" w:rsidRDefault="006369CD" w:rsidP="006369CD">
      <w:pPr>
        <w:pStyle w:val="Default"/>
        <w:jc w:val="both"/>
        <w:rPr>
          <w:lang w:val="es-MX"/>
        </w:rPr>
      </w:pPr>
    </w:p>
    <w:p w:rsidR="006369CD" w:rsidRPr="006369CD" w:rsidRDefault="006369CD" w:rsidP="006369CD">
      <w:pPr>
        <w:pStyle w:val="Default"/>
        <w:ind w:left="2124" w:hanging="2124"/>
        <w:jc w:val="both"/>
        <w:rPr>
          <w:lang w:val="es-MX"/>
        </w:rPr>
      </w:pPr>
      <w:r w:rsidRPr="006369CD">
        <w:rPr>
          <w:lang w:val="es-MX"/>
        </w:rPr>
        <w:t>Al Norte:</w:t>
      </w:r>
      <w:r w:rsidRPr="006369CD">
        <w:rPr>
          <w:lang w:val="es-MX"/>
        </w:rPr>
        <w:tab/>
        <w:t>mide en dos líneas quebradas 7.93 metros y 35.30 metros y colinda con predio particular.</w:t>
      </w:r>
    </w:p>
    <w:p w:rsidR="006369CD" w:rsidRPr="006369CD" w:rsidRDefault="006369CD" w:rsidP="006369CD">
      <w:pPr>
        <w:pStyle w:val="Default"/>
        <w:ind w:left="2124" w:hanging="2124"/>
        <w:jc w:val="both"/>
        <w:rPr>
          <w:lang w:val="es-MX"/>
        </w:rPr>
      </w:pPr>
      <w:r w:rsidRPr="006369CD">
        <w:rPr>
          <w:lang w:val="es-MX"/>
        </w:rPr>
        <w:t>Al Sur:</w:t>
      </w:r>
      <w:r w:rsidRPr="006369CD">
        <w:rPr>
          <w:lang w:val="es-MX"/>
        </w:rPr>
        <w:tab/>
        <w:t>mide 61.94 metros y colinda con predios particulares.</w:t>
      </w:r>
    </w:p>
    <w:p w:rsidR="006369CD" w:rsidRPr="006369CD" w:rsidRDefault="006369CD" w:rsidP="006369CD">
      <w:pPr>
        <w:pStyle w:val="Default"/>
        <w:ind w:left="2124" w:hanging="2124"/>
        <w:jc w:val="both"/>
        <w:rPr>
          <w:lang w:val="es-MX"/>
        </w:rPr>
      </w:pPr>
      <w:r w:rsidRPr="006369CD">
        <w:rPr>
          <w:lang w:val="es-MX"/>
        </w:rPr>
        <w:t>Al Oriente:</w:t>
      </w:r>
      <w:r w:rsidRPr="006369CD">
        <w:rPr>
          <w:lang w:val="es-MX"/>
        </w:rPr>
        <w:tab/>
        <w:t xml:space="preserve">mide 60.10 metros y colinda con Avenida Roble. </w:t>
      </w:r>
    </w:p>
    <w:p w:rsidR="006369CD" w:rsidRPr="006369CD" w:rsidRDefault="006369CD" w:rsidP="006369CD">
      <w:pPr>
        <w:pStyle w:val="Default"/>
        <w:ind w:left="2124" w:hanging="2124"/>
        <w:jc w:val="both"/>
        <w:rPr>
          <w:lang w:val="es-MX"/>
        </w:rPr>
      </w:pPr>
      <w:r w:rsidRPr="006369CD">
        <w:rPr>
          <w:lang w:val="es-MX"/>
        </w:rPr>
        <w:t>Al Poniente:</w:t>
      </w:r>
      <w:r w:rsidRPr="006369CD">
        <w:rPr>
          <w:lang w:val="es-MX"/>
        </w:rPr>
        <w:tab/>
        <w:t>mide en dos líneas quebradas 18.00 metros y 34.01 metros y colinda con predios particulares.</w:t>
      </w:r>
    </w:p>
    <w:p w:rsidR="006369CD" w:rsidRPr="006369CD" w:rsidRDefault="006369CD" w:rsidP="006369CD">
      <w:pPr>
        <w:pStyle w:val="Default"/>
        <w:jc w:val="both"/>
        <w:rPr>
          <w:lang w:val="es-MX"/>
        </w:rPr>
      </w:pPr>
    </w:p>
    <w:p w:rsidR="006369CD" w:rsidRPr="006369CD" w:rsidRDefault="006369CD" w:rsidP="006369CD">
      <w:pPr>
        <w:pStyle w:val="Default"/>
        <w:jc w:val="both"/>
        <w:rPr>
          <w:lang w:val="es-MX"/>
        </w:rPr>
      </w:pPr>
      <w:r w:rsidRPr="006369CD">
        <w:rPr>
          <w:lang w:val="es-MX"/>
        </w:rPr>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6369CD" w:rsidRPr="006369CD" w:rsidRDefault="006369CD" w:rsidP="006369CD">
      <w:pPr>
        <w:pStyle w:val="Default"/>
        <w:jc w:val="both"/>
        <w:rPr>
          <w:lang w:val="es-MX"/>
        </w:rPr>
      </w:pPr>
    </w:p>
    <w:p w:rsidR="006369CD" w:rsidRPr="006369CD" w:rsidRDefault="006369CD" w:rsidP="006369CD">
      <w:pPr>
        <w:pStyle w:val="Default"/>
        <w:jc w:val="both"/>
        <w:rPr>
          <w:lang w:val="es-MX"/>
        </w:rPr>
      </w:pPr>
      <w:r w:rsidRPr="006369CD">
        <w:rPr>
          <w:b/>
          <w:lang w:val="es-MX"/>
        </w:rPr>
        <w:t>ARTÍCULO SEGUNDO.</w:t>
      </w:r>
      <w:r>
        <w:rPr>
          <w:b/>
          <w:lang w:val="es-MX"/>
        </w:rPr>
        <w:t>-</w:t>
      </w:r>
      <w:r w:rsidRPr="006369CD">
        <w:rPr>
          <w:b/>
          <w:lang w:val="es-MX"/>
        </w:rPr>
        <w:t xml:space="preserve"> </w:t>
      </w:r>
      <w:r w:rsidRPr="006369CD">
        <w:rPr>
          <w:lang w:val="es-MX"/>
        </w:rPr>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p>
    <w:p w:rsidR="006369CD" w:rsidRPr="006369CD" w:rsidRDefault="006369CD" w:rsidP="006369CD">
      <w:pPr>
        <w:pStyle w:val="Default"/>
        <w:jc w:val="both"/>
        <w:rPr>
          <w:lang w:val="es-MX"/>
        </w:rPr>
      </w:pPr>
    </w:p>
    <w:p w:rsidR="006369CD" w:rsidRPr="006369CD" w:rsidRDefault="006369CD" w:rsidP="006369CD">
      <w:pPr>
        <w:pStyle w:val="Default"/>
        <w:jc w:val="both"/>
        <w:rPr>
          <w:lang w:val="es-MX"/>
        </w:rPr>
      </w:pPr>
      <w:r w:rsidRPr="006369CD">
        <w:rPr>
          <w:b/>
          <w:lang w:val="es-MX"/>
        </w:rPr>
        <w:t>ARTÍCULO TERCERO.</w:t>
      </w:r>
      <w:r>
        <w:rPr>
          <w:b/>
          <w:lang w:val="es-MX"/>
        </w:rPr>
        <w:t>-</w:t>
      </w:r>
      <w:r w:rsidRPr="006369CD">
        <w:rPr>
          <w:b/>
          <w:lang w:val="es-MX"/>
        </w:rPr>
        <w:t xml:space="preserve"> </w:t>
      </w:r>
      <w:r w:rsidRPr="006369CD">
        <w:rPr>
          <w:bCs/>
          <w:lang w:val="es-MX"/>
        </w:rPr>
        <w:t xml:space="preserve">Para que </w:t>
      </w:r>
      <w:r w:rsidRPr="006369CD">
        <w:rPr>
          <w:lang w:val="es-MX"/>
        </w:rPr>
        <w:t xml:space="preserve">el Municipio pueda disponer de este bien inmueble, y cumplir con lo que se dispone en el Artículo que antecede, el Ayuntamiento, conforme a lo que señalan los Artículos 302, 304 y 305 del Código Financiero para los Municipios del Estado de </w:t>
      </w:r>
      <w:r w:rsidRPr="006369CD">
        <w:rPr>
          <w:lang w:val="es-MX"/>
        </w:rPr>
        <w:lastRenderedPageBreak/>
        <w:t>Coahuila, acordará las formalidades que deberán satisfacerse y establecerá un plazo cierto y determinado para su formalización.</w:t>
      </w:r>
    </w:p>
    <w:p w:rsidR="000269C4" w:rsidRDefault="000269C4" w:rsidP="006369CD">
      <w:pPr>
        <w:spacing w:after="0" w:line="240" w:lineRule="auto"/>
        <w:jc w:val="both"/>
        <w:rPr>
          <w:rFonts w:ascii="Arial" w:hAnsi="Arial" w:cs="Arial"/>
          <w:sz w:val="24"/>
          <w:szCs w:val="24"/>
        </w:rPr>
      </w:pPr>
    </w:p>
    <w:p w:rsidR="006369CD" w:rsidRPr="006369CD" w:rsidRDefault="006369CD" w:rsidP="006369CD">
      <w:pPr>
        <w:spacing w:after="0" w:line="240" w:lineRule="auto"/>
        <w:jc w:val="both"/>
        <w:rPr>
          <w:rFonts w:ascii="Arial" w:hAnsi="Arial" w:cs="Arial"/>
          <w:sz w:val="24"/>
          <w:szCs w:val="24"/>
        </w:rPr>
      </w:pPr>
      <w:r w:rsidRPr="006369CD">
        <w:rPr>
          <w:rFonts w:ascii="Arial" w:hAnsi="Arial"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369CD" w:rsidRDefault="006369CD" w:rsidP="006369CD">
      <w:pPr>
        <w:spacing w:after="0" w:line="240" w:lineRule="auto"/>
        <w:rPr>
          <w:rFonts w:ascii="Arial" w:hAnsi="Arial" w:cs="Arial"/>
          <w:sz w:val="24"/>
          <w:szCs w:val="24"/>
        </w:rPr>
      </w:pPr>
    </w:p>
    <w:p w:rsidR="006369CD" w:rsidRPr="006369CD" w:rsidRDefault="006369CD" w:rsidP="006369CD">
      <w:pPr>
        <w:spacing w:after="0" w:line="240" w:lineRule="auto"/>
        <w:rPr>
          <w:rFonts w:ascii="Arial" w:hAnsi="Arial" w:cs="Arial"/>
          <w:sz w:val="24"/>
          <w:szCs w:val="24"/>
        </w:rPr>
      </w:pPr>
    </w:p>
    <w:p w:rsidR="006369CD" w:rsidRPr="000269C4" w:rsidRDefault="006369CD" w:rsidP="006369CD">
      <w:pPr>
        <w:pStyle w:val="Ttulo1"/>
        <w:rPr>
          <w:rFonts w:cs="Arial"/>
          <w:szCs w:val="24"/>
          <w:lang w:val="en-US"/>
        </w:rPr>
      </w:pPr>
      <w:r w:rsidRPr="000269C4">
        <w:rPr>
          <w:rFonts w:cs="Arial"/>
          <w:szCs w:val="24"/>
          <w:lang w:val="en-US"/>
        </w:rPr>
        <w:t>T R A N S I T O R I O S</w:t>
      </w:r>
    </w:p>
    <w:p w:rsidR="006369CD" w:rsidRPr="000269C4" w:rsidRDefault="006369CD" w:rsidP="006369CD">
      <w:pPr>
        <w:spacing w:after="0" w:line="240" w:lineRule="auto"/>
        <w:rPr>
          <w:rFonts w:ascii="Arial" w:hAnsi="Arial" w:cs="Arial"/>
          <w:sz w:val="24"/>
          <w:szCs w:val="24"/>
          <w:lang w:val="en-US"/>
        </w:rPr>
      </w:pPr>
    </w:p>
    <w:p w:rsidR="006369CD" w:rsidRPr="000269C4" w:rsidRDefault="006369CD" w:rsidP="006369CD">
      <w:pPr>
        <w:spacing w:after="0" w:line="240" w:lineRule="auto"/>
        <w:rPr>
          <w:rFonts w:ascii="Arial" w:hAnsi="Arial" w:cs="Arial"/>
          <w:sz w:val="24"/>
          <w:szCs w:val="24"/>
          <w:lang w:val="en-US"/>
        </w:rPr>
      </w:pPr>
    </w:p>
    <w:p w:rsidR="006369CD" w:rsidRPr="006369CD" w:rsidRDefault="006369CD" w:rsidP="006369CD">
      <w:pPr>
        <w:spacing w:after="0" w:line="240" w:lineRule="auto"/>
        <w:rPr>
          <w:rFonts w:ascii="Arial" w:hAnsi="Arial" w:cs="Arial"/>
          <w:sz w:val="24"/>
          <w:szCs w:val="24"/>
        </w:rPr>
      </w:pPr>
      <w:proofErr w:type="gramStart"/>
      <w:r w:rsidRPr="006369CD">
        <w:rPr>
          <w:rFonts w:ascii="Arial" w:hAnsi="Arial" w:cs="Arial"/>
          <w:b/>
          <w:sz w:val="24"/>
          <w:szCs w:val="24"/>
        </w:rPr>
        <w:t>PRIMERO.</w:t>
      </w:r>
      <w:r>
        <w:rPr>
          <w:rFonts w:ascii="Arial" w:hAnsi="Arial" w:cs="Arial"/>
          <w:b/>
          <w:sz w:val="24"/>
          <w:szCs w:val="24"/>
        </w:rPr>
        <w:t>-</w:t>
      </w:r>
      <w:proofErr w:type="gramEnd"/>
      <w:r w:rsidRPr="006369CD">
        <w:rPr>
          <w:rFonts w:ascii="Arial" w:hAnsi="Arial" w:cs="Arial"/>
          <w:b/>
          <w:sz w:val="24"/>
          <w:szCs w:val="24"/>
        </w:rPr>
        <w:t xml:space="preserve"> </w:t>
      </w:r>
      <w:r>
        <w:rPr>
          <w:rFonts w:ascii="Arial" w:hAnsi="Arial" w:cs="Arial"/>
          <w:sz w:val="24"/>
          <w:szCs w:val="24"/>
        </w:rPr>
        <w:t>El presente D</w:t>
      </w:r>
      <w:r w:rsidRPr="006369CD">
        <w:rPr>
          <w:rFonts w:ascii="Arial" w:hAnsi="Arial" w:cs="Arial"/>
          <w:sz w:val="24"/>
          <w:szCs w:val="24"/>
        </w:rPr>
        <w:t xml:space="preserve">ecreto entrará en vigor a partir del día siguiente de su publicación en el Periódico Oficial del Gobierno del Estado. </w:t>
      </w:r>
    </w:p>
    <w:p w:rsidR="006369CD" w:rsidRPr="006369CD" w:rsidRDefault="006369CD" w:rsidP="006369CD">
      <w:pPr>
        <w:spacing w:after="0" w:line="240" w:lineRule="auto"/>
        <w:rPr>
          <w:rFonts w:ascii="Arial" w:hAnsi="Arial" w:cs="Arial"/>
          <w:sz w:val="24"/>
          <w:szCs w:val="24"/>
        </w:rPr>
      </w:pPr>
    </w:p>
    <w:p w:rsidR="006369CD" w:rsidRPr="006369CD" w:rsidRDefault="006369CD" w:rsidP="006369CD">
      <w:pPr>
        <w:spacing w:after="0" w:line="240" w:lineRule="auto"/>
        <w:rPr>
          <w:rFonts w:ascii="Arial" w:hAnsi="Arial" w:cs="Arial"/>
          <w:sz w:val="24"/>
          <w:szCs w:val="24"/>
        </w:rPr>
      </w:pPr>
      <w:r w:rsidRPr="006369CD">
        <w:rPr>
          <w:rFonts w:ascii="Arial" w:hAnsi="Arial" w:cs="Arial"/>
          <w:b/>
          <w:sz w:val="24"/>
          <w:szCs w:val="24"/>
        </w:rPr>
        <w:t>SEGUNDO.</w:t>
      </w:r>
      <w:r>
        <w:rPr>
          <w:rFonts w:ascii="Arial" w:hAnsi="Arial" w:cs="Arial"/>
          <w:b/>
          <w:sz w:val="24"/>
          <w:szCs w:val="24"/>
        </w:rPr>
        <w:t>-</w:t>
      </w:r>
      <w:r w:rsidRPr="006369CD">
        <w:rPr>
          <w:rFonts w:ascii="Arial" w:hAnsi="Arial" w:cs="Arial"/>
          <w:b/>
          <w:sz w:val="24"/>
          <w:szCs w:val="24"/>
        </w:rPr>
        <w:t xml:space="preserve"> </w:t>
      </w:r>
      <w:r w:rsidRPr="006369CD">
        <w:rPr>
          <w:rFonts w:ascii="Arial" w:hAnsi="Arial" w:cs="Arial"/>
          <w:sz w:val="24"/>
          <w:szCs w:val="24"/>
        </w:rPr>
        <w:t>Publíquese el presente Decreto en el Periódico Oficial del Gobierno del Estado.</w:t>
      </w:r>
    </w:p>
    <w:p w:rsidR="006369CD" w:rsidRPr="006369CD" w:rsidRDefault="006369CD" w:rsidP="006369CD">
      <w:pPr>
        <w:spacing w:after="0" w:line="240" w:lineRule="auto"/>
        <w:ind w:left="20" w:right="20"/>
        <w:jc w:val="both"/>
        <w:rPr>
          <w:rFonts w:ascii="Arial" w:eastAsia="Times New Roman" w:hAnsi="Arial" w:cs="Arial"/>
          <w:b/>
          <w:sz w:val="24"/>
          <w:szCs w:val="24"/>
          <w:lang w:val="es-ES_tradnl" w:eastAsia="es-ES"/>
        </w:rPr>
      </w:pPr>
    </w:p>
    <w:p w:rsidR="006369CD" w:rsidRPr="006369CD" w:rsidRDefault="006369CD" w:rsidP="006369CD">
      <w:pPr>
        <w:spacing w:after="0" w:line="240" w:lineRule="auto"/>
        <w:ind w:left="20" w:right="20"/>
        <w:jc w:val="both"/>
        <w:rPr>
          <w:rFonts w:ascii="Arial" w:eastAsia="Times New Roman" w:hAnsi="Arial" w:cs="Arial"/>
          <w:b/>
          <w:sz w:val="24"/>
          <w:szCs w:val="24"/>
          <w:lang w:val="es-ES_tradnl" w:eastAsia="es-ES"/>
        </w:rPr>
      </w:pPr>
    </w:p>
    <w:p w:rsidR="006369CD" w:rsidRPr="006369CD" w:rsidRDefault="006369CD" w:rsidP="006369CD">
      <w:pPr>
        <w:spacing w:after="0" w:line="240" w:lineRule="auto"/>
        <w:ind w:left="20" w:right="20"/>
        <w:jc w:val="both"/>
        <w:rPr>
          <w:rFonts w:ascii="Arial" w:eastAsia="Times New Roman" w:hAnsi="Arial" w:cs="Arial"/>
          <w:b/>
          <w:sz w:val="24"/>
          <w:szCs w:val="24"/>
          <w:lang w:val="es-ES_tradnl" w:eastAsia="es-ES"/>
        </w:rPr>
      </w:pPr>
    </w:p>
    <w:p w:rsidR="006369CD" w:rsidRPr="006369CD" w:rsidRDefault="006369CD" w:rsidP="006369C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6369CD">
        <w:rPr>
          <w:rFonts w:ascii="Arial" w:eastAsia="Times New Roman" w:hAnsi="Arial" w:cs="Arial"/>
          <w:b/>
          <w:snapToGrid w:val="0"/>
          <w:sz w:val="24"/>
          <w:szCs w:val="24"/>
          <w:lang w:val="es-ES_tradnl" w:eastAsia="es-ES"/>
        </w:rPr>
        <w:t>DADO en la Ciudad de Saltillo, Coahuila de Zaragoza, a los dieciocho días del mes de septiembre del año dos mil dieciocho.</w:t>
      </w: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center"/>
        <w:rPr>
          <w:rFonts w:ascii="Arial" w:eastAsia="Times New Roman" w:hAnsi="Arial" w:cs="Arial"/>
          <w:b/>
          <w:snapToGrid w:val="0"/>
          <w:sz w:val="24"/>
          <w:szCs w:val="24"/>
          <w:lang w:val="es-ES_tradnl" w:eastAsia="es-ES"/>
        </w:rPr>
      </w:pPr>
      <w:r w:rsidRPr="006369CD">
        <w:rPr>
          <w:rFonts w:ascii="Arial" w:eastAsia="Times New Roman" w:hAnsi="Arial" w:cs="Arial"/>
          <w:b/>
          <w:snapToGrid w:val="0"/>
          <w:sz w:val="24"/>
          <w:szCs w:val="24"/>
          <w:lang w:val="es-ES_tradnl" w:eastAsia="es-ES"/>
        </w:rPr>
        <w:t>DIPUTADO PRESIDENTE</w:t>
      </w:r>
    </w:p>
    <w:p w:rsidR="006369CD" w:rsidRPr="006369CD" w:rsidRDefault="006369CD" w:rsidP="006369CD">
      <w:pPr>
        <w:tabs>
          <w:tab w:val="left" w:pos="8749"/>
        </w:tabs>
        <w:spacing w:after="0" w:line="240" w:lineRule="auto"/>
        <w:jc w:val="center"/>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center"/>
        <w:rPr>
          <w:rFonts w:ascii="Arial" w:eastAsia="Times New Roman" w:hAnsi="Arial" w:cs="Arial"/>
          <w:b/>
          <w:snapToGrid w:val="0"/>
          <w:sz w:val="24"/>
          <w:szCs w:val="24"/>
          <w:lang w:val="es-ES_tradnl" w:eastAsia="es-ES"/>
        </w:rPr>
      </w:pPr>
      <w:r w:rsidRPr="006369CD">
        <w:rPr>
          <w:rFonts w:ascii="Arial" w:eastAsia="Times New Roman" w:hAnsi="Arial" w:cs="Arial"/>
          <w:b/>
          <w:snapToGrid w:val="0"/>
          <w:sz w:val="24"/>
          <w:szCs w:val="24"/>
          <w:lang w:val="es-ES_tradnl" w:eastAsia="es-ES"/>
        </w:rPr>
        <w:t>JUAN ANTONIO GARCÍA VILLA</w:t>
      </w: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r w:rsidRPr="006369CD">
        <w:rPr>
          <w:rFonts w:ascii="Arial" w:eastAsia="Times New Roman" w:hAnsi="Arial" w:cs="Arial"/>
          <w:b/>
          <w:snapToGrid w:val="0"/>
          <w:sz w:val="24"/>
          <w:szCs w:val="24"/>
          <w:lang w:val="es-ES_tradnl" w:eastAsia="es-ES"/>
        </w:rPr>
        <w:t xml:space="preserve">       DIPUTADA SECRETARIA                                               DIPUTADA SECRETARIA </w:t>
      </w: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6369CD" w:rsidRPr="006369CD" w:rsidRDefault="006369CD" w:rsidP="006369CD">
      <w:pPr>
        <w:tabs>
          <w:tab w:val="left" w:pos="8749"/>
        </w:tabs>
        <w:spacing w:after="0" w:line="240" w:lineRule="auto"/>
        <w:jc w:val="both"/>
        <w:rPr>
          <w:rFonts w:ascii="Arial" w:eastAsia="Times New Roman" w:hAnsi="Arial" w:cs="Arial"/>
          <w:b/>
          <w:snapToGrid w:val="0"/>
          <w:sz w:val="24"/>
          <w:szCs w:val="24"/>
          <w:lang w:val="es-ES_tradnl" w:eastAsia="es-ES"/>
        </w:rPr>
      </w:pPr>
    </w:p>
    <w:p w:rsidR="00245157" w:rsidRPr="006369CD" w:rsidRDefault="006369CD" w:rsidP="000269C4">
      <w:pPr>
        <w:tabs>
          <w:tab w:val="left" w:pos="8749"/>
        </w:tabs>
        <w:spacing w:after="0" w:line="240" w:lineRule="auto"/>
        <w:jc w:val="both"/>
        <w:rPr>
          <w:rFonts w:ascii="Arial" w:hAnsi="Arial" w:cs="Arial"/>
          <w:sz w:val="24"/>
          <w:szCs w:val="24"/>
        </w:rPr>
      </w:pPr>
      <w:r w:rsidRPr="006369CD">
        <w:rPr>
          <w:rFonts w:ascii="Arial" w:eastAsia="Times New Roman" w:hAnsi="Arial" w:cs="Arial"/>
          <w:b/>
          <w:snapToGrid w:val="0"/>
          <w:sz w:val="24"/>
          <w:szCs w:val="24"/>
          <w:lang w:val="es-ES_tradnl" w:eastAsia="es-ES"/>
        </w:rPr>
        <w:t>CLAUDIA ISELA RAMÍREZ PINEDA                               DIANA PATRICIA GONZÁLEZ SOTO</w:t>
      </w:r>
    </w:p>
    <w:sectPr w:rsidR="00245157" w:rsidRPr="006369CD"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8EF" w:rsidRDefault="008C68EF" w:rsidP="000269C4">
      <w:pPr>
        <w:spacing w:after="0" w:line="240" w:lineRule="auto"/>
      </w:pPr>
      <w:r>
        <w:separator/>
      </w:r>
    </w:p>
  </w:endnote>
  <w:endnote w:type="continuationSeparator" w:id="0">
    <w:p w:rsidR="008C68EF" w:rsidRDefault="008C68EF" w:rsidP="0002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8EF" w:rsidRDefault="008C68EF" w:rsidP="000269C4">
      <w:pPr>
        <w:spacing w:after="0" w:line="240" w:lineRule="auto"/>
      </w:pPr>
      <w:r>
        <w:separator/>
      </w:r>
    </w:p>
  </w:footnote>
  <w:footnote w:type="continuationSeparator" w:id="0">
    <w:p w:rsidR="008C68EF" w:rsidRDefault="008C68EF" w:rsidP="0002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0269C4" w:rsidRPr="00D775E4" w:rsidTr="007F4F3F">
      <w:trPr>
        <w:jc w:val="center"/>
      </w:trPr>
      <w:tc>
        <w:tcPr>
          <w:tcW w:w="1253" w:type="dxa"/>
        </w:tcPr>
        <w:p w:rsidR="000269C4" w:rsidRPr="00D775E4" w:rsidRDefault="000269C4" w:rsidP="000269C4">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tc>
      <w:tc>
        <w:tcPr>
          <w:tcW w:w="8623" w:type="dxa"/>
        </w:tcPr>
        <w:p w:rsidR="000269C4" w:rsidRPr="00815938" w:rsidRDefault="000269C4" w:rsidP="000269C4">
          <w:pPr>
            <w:spacing w:after="0" w:line="240" w:lineRule="auto"/>
            <w:jc w:val="center"/>
            <w:rPr>
              <w:b/>
              <w:bCs/>
              <w:sz w:val="24"/>
            </w:rPr>
          </w:pPr>
          <w:r w:rsidRPr="002E1219">
            <w:rPr>
              <w:noProof/>
            </w:rPr>
            <w:drawing>
              <wp:anchor distT="0" distB="0" distL="114300" distR="114300" simplePos="0" relativeHeight="251659264" behindDoc="0" locked="0" layoutInCell="1" allowOverlap="1">
                <wp:simplePos x="0" y="0"/>
                <wp:positionH relativeFrom="column">
                  <wp:posOffset>5220335</wp:posOffset>
                </wp:positionH>
                <wp:positionV relativeFrom="paragraph">
                  <wp:posOffset>40640</wp:posOffset>
                </wp:positionV>
                <wp:extent cx="838200" cy="812800"/>
                <wp:effectExtent l="0" t="0" r="0" b="635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9C4" w:rsidRPr="002E1219" w:rsidRDefault="000269C4" w:rsidP="000269C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0269C4" w:rsidRDefault="000269C4" w:rsidP="000269C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0269C4" w:rsidRPr="004D5011" w:rsidRDefault="000269C4" w:rsidP="000269C4">
          <w:pPr>
            <w:pStyle w:val="Encabezado"/>
            <w:tabs>
              <w:tab w:val="left" w:pos="-1528"/>
              <w:tab w:val="center" w:pos="-1386"/>
            </w:tabs>
            <w:jc w:val="center"/>
            <w:rPr>
              <w:rFonts w:cs="Arial"/>
              <w:bCs/>
              <w:smallCaps/>
              <w:spacing w:val="20"/>
              <w:sz w:val="32"/>
              <w:szCs w:val="32"/>
            </w:rPr>
          </w:pPr>
        </w:p>
        <w:p w:rsidR="000269C4" w:rsidRPr="000269C4" w:rsidRDefault="000269C4" w:rsidP="000269C4">
          <w:pPr>
            <w:spacing w:after="0" w:line="240" w:lineRule="auto"/>
            <w:jc w:val="center"/>
            <w:rPr>
              <w:rFonts w:ascii="Arial" w:hAnsi="Arial" w:cs="Arial"/>
              <w:sz w:val="16"/>
            </w:rPr>
          </w:pPr>
          <w:r w:rsidRPr="000269C4">
            <w:rPr>
              <w:rFonts w:ascii="Arial" w:hAnsi="Arial" w:cs="Arial"/>
              <w:sz w:val="16"/>
            </w:rPr>
            <w:t>“2018, AÑO DEL CENTENARIO DE LA CONSTITUCIÓN DE COAHUILA”</w:t>
          </w:r>
        </w:p>
        <w:p w:rsidR="000269C4" w:rsidRPr="0037765C" w:rsidRDefault="000269C4" w:rsidP="000269C4">
          <w:pPr>
            <w:spacing w:after="0" w:line="240" w:lineRule="auto"/>
            <w:jc w:val="center"/>
            <w:rPr>
              <w:rFonts w:ascii="Century Schoolbook" w:hAnsi="Century Schoolbook"/>
              <w:b/>
              <w:bCs/>
              <w:sz w:val="6"/>
            </w:rPr>
          </w:pPr>
        </w:p>
        <w:p w:rsidR="000269C4" w:rsidRPr="00D775E4" w:rsidRDefault="000269C4" w:rsidP="000269C4">
          <w:pPr>
            <w:spacing w:after="0" w:line="240" w:lineRule="auto"/>
            <w:ind w:left="-434" w:right="-672"/>
            <w:jc w:val="center"/>
            <w:rPr>
              <w:b/>
              <w:bCs/>
              <w:sz w:val="12"/>
            </w:rPr>
          </w:pPr>
        </w:p>
      </w:tc>
      <w:tc>
        <w:tcPr>
          <w:tcW w:w="1181" w:type="dxa"/>
        </w:tcPr>
        <w:p w:rsidR="000269C4" w:rsidRDefault="000269C4" w:rsidP="000269C4">
          <w:pPr>
            <w:spacing w:after="0" w:line="240" w:lineRule="auto"/>
            <w:jc w:val="center"/>
            <w:rPr>
              <w:b/>
              <w:bCs/>
              <w:sz w:val="12"/>
            </w:rPr>
          </w:pPr>
        </w:p>
        <w:p w:rsidR="000269C4" w:rsidRDefault="000269C4" w:rsidP="000269C4">
          <w:pPr>
            <w:spacing w:after="0" w:line="240" w:lineRule="auto"/>
            <w:jc w:val="center"/>
            <w:rPr>
              <w:b/>
              <w:bCs/>
              <w:sz w:val="12"/>
            </w:rPr>
          </w:pPr>
        </w:p>
        <w:p w:rsidR="000269C4" w:rsidRPr="00D775E4" w:rsidRDefault="000269C4" w:rsidP="000269C4">
          <w:pPr>
            <w:spacing w:after="0" w:line="240" w:lineRule="auto"/>
            <w:jc w:val="center"/>
            <w:rPr>
              <w:b/>
              <w:bCs/>
              <w:sz w:val="12"/>
            </w:rPr>
          </w:pPr>
        </w:p>
      </w:tc>
    </w:tr>
  </w:tbl>
  <w:p w:rsidR="000269C4" w:rsidRDefault="000269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CD"/>
    <w:rsid w:val="000269C4"/>
    <w:rsid w:val="000653EC"/>
    <w:rsid w:val="00102937"/>
    <w:rsid w:val="004562E7"/>
    <w:rsid w:val="006369CD"/>
    <w:rsid w:val="008C68EF"/>
    <w:rsid w:val="00D36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9953"/>
  <w15:chartTrackingRefBased/>
  <w15:docId w15:val="{20A73714-F7D5-4492-9C62-AE89E223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6369CD"/>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69CD"/>
    <w:rPr>
      <w:rFonts w:ascii="Arial" w:eastAsia="Arial Unicode MS" w:hAnsi="Arial" w:cs="Times New Roman"/>
      <w:b/>
      <w:sz w:val="24"/>
      <w:szCs w:val="20"/>
      <w:lang w:val="es-ES" w:eastAsia="es-ES"/>
    </w:rPr>
  </w:style>
  <w:style w:type="paragraph" w:customStyle="1" w:styleId="Default">
    <w:name w:val="Default"/>
    <w:rsid w:val="006369C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026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9C4"/>
  </w:style>
  <w:style w:type="paragraph" w:styleId="Piedepgina">
    <w:name w:val="footer"/>
    <w:basedOn w:val="Normal"/>
    <w:link w:val="PiedepginaCar"/>
    <w:uiPriority w:val="99"/>
    <w:unhideWhenUsed/>
    <w:rsid w:val="00026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2018-09-21T19:34:00Z</dcterms:created>
  <dcterms:modified xsi:type="dcterms:W3CDTF">2018-09-21T19:34:00Z</dcterms:modified>
</cp:coreProperties>
</file>